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7048" w14:textId="77777777" w:rsidR="00FF0AC7" w:rsidRPr="00067E2B" w:rsidRDefault="00FF0AC7" w:rsidP="000171EF">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val="en-CA" w:eastAsia="en-CA"/>
        </w:rPr>
        <w:drawing>
          <wp:anchor distT="0" distB="0" distL="114300" distR="114300" simplePos="0" relativeHeight="251659264" behindDoc="0" locked="0" layoutInCell="1" allowOverlap="1" wp14:anchorId="7D3BF3C5" wp14:editId="0003B851">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2">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0DBF32E1" w14:textId="77777777" w:rsidR="00FF0AC7" w:rsidRPr="00067E2B" w:rsidRDefault="00FF0AC7" w:rsidP="000171EF">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7B0FA878" w14:textId="77777777" w:rsidR="00FF0AC7" w:rsidRPr="00E0790D" w:rsidRDefault="00FF0AC7" w:rsidP="000171EF">
      <w:pPr>
        <w:snapToGrid w:val="0"/>
        <w:spacing w:after="0" w:line="240" w:lineRule="auto"/>
        <w:ind w:right="17"/>
        <w:jc w:val="center"/>
        <w:outlineLvl w:val="0"/>
        <w:rPr>
          <w:rFonts w:eastAsia="Times New Roman" w:cstheme="majorHAnsi"/>
          <w:b/>
          <w:bCs/>
          <w:sz w:val="24"/>
          <w:szCs w:val="24"/>
          <w:lang w:val="fr-CH"/>
        </w:rPr>
      </w:pPr>
    </w:p>
    <w:p w14:paraId="22BEEF6B" w14:textId="77777777" w:rsidR="00FF0AC7" w:rsidRPr="00067E2B" w:rsidRDefault="00FF0AC7" w:rsidP="000171EF">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11F39E09" w14:textId="27B6C510" w:rsidR="00FF0AC7" w:rsidRPr="00067E2B" w:rsidRDefault="00D866A5" w:rsidP="000171EF">
      <w:pPr>
        <w:snapToGrid w:val="0"/>
        <w:spacing w:after="0" w:line="240" w:lineRule="auto"/>
        <w:ind w:left="720" w:hanging="720"/>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4A0281A8" w14:textId="77777777" w:rsidR="00FF0AC7" w:rsidRPr="004841E9" w:rsidRDefault="00FF0AC7" w:rsidP="00FF0AC7">
      <w:pPr>
        <w:snapToGrid w:val="0"/>
        <w:spacing w:after="0" w:line="240" w:lineRule="auto"/>
        <w:ind w:left="720" w:hanging="720"/>
        <w:jc w:val="center"/>
        <w:rPr>
          <w:b/>
          <w:sz w:val="28"/>
          <w:szCs w:val="28"/>
        </w:rPr>
      </w:pPr>
    </w:p>
    <w:p w14:paraId="5D34E152" w14:textId="77777777" w:rsidR="00FF0AC7" w:rsidRPr="004841E9" w:rsidRDefault="00FF0AC7" w:rsidP="00FF0AC7">
      <w:pPr>
        <w:snapToGrid w:val="0"/>
        <w:spacing w:after="0" w:line="240" w:lineRule="auto"/>
        <w:ind w:left="720" w:hanging="720"/>
        <w:jc w:val="center"/>
        <w:rPr>
          <w:b/>
          <w:sz w:val="28"/>
          <w:szCs w:val="28"/>
        </w:rPr>
      </w:pPr>
    </w:p>
    <w:p w14:paraId="50B4F814" w14:textId="77777777" w:rsidR="00FF0AC7" w:rsidRPr="004841E9" w:rsidRDefault="00FF0AC7" w:rsidP="00FF0AC7">
      <w:pPr>
        <w:tabs>
          <w:tab w:val="left" w:pos="1739"/>
        </w:tabs>
        <w:snapToGrid w:val="0"/>
        <w:spacing w:after="0" w:line="240" w:lineRule="auto"/>
        <w:ind w:left="720" w:hanging="720"/>
        <w:rPr>
          <w:b/>
          <w:sz w:val="28"/>
          <w:szCs w:val="28"/>
        </w:rPr>
      </w:pPr>
      <w:r w:rsidRPr="004841E9">
        <w:rPr>
          <w:b/>
          <w:sz w:val="28"/>
          <w:szCs w:val="28"/>
        </w:rPr>
        <w:tab/>
      </w:r>
    </w:p>
    <w:p w14:paraId="09A55ABF" w14:textId="77777777" w:rsidR="00FF0AC7" w:rsidRDefault="00FF0AC7" w:rsidP="00FF0AC7">
      <w:pPr>
        <w:snapToGrid w:val="0"/>
        <w:spacing w:after="0" w:line="240" w:lineRule="auto"/>
        <w:ind w:left="720" w:hanging="720"/>
        <w:jc w:val="center"/>
        <w:rPr>
          <w:rFonts w:cs="Arial"/>
          <w:b/>
          <w:sz w:val="28"/>
          <w:szCs w:val="28"/>
        </w:rPr>
      </w:pPr>
    </w:p>
    <w:p w14:paraId="4EE64010" w14:textId="550A5D2D" w:rsidR="00FF0AC7" w:rsidRPr="00E0790D" w:rsidRDefault="00FF0AC7" w:rsidP="00FF0AC7">
      <w:pPr>
        <w:snapToGrid w:val="0"/>
        <w:spacing w:after="0" w:line="240" w:lineRule="auto"/>
        <w:ind w:left="720" w:hanging="720"/>
        <w:jc w:val="center"/>
        <w:rPr>
          <w:b/>
          <w:sz w:val="28"/>
          <w:szCs w:val="28"/>
        </w:rPr>
      </w:pPr>
      <w:r>
        <w:rPr>
          <w:rFonts w:cs="Arial"/>
          <w:b/>
          <w:sz w:val="28"/>
          <w:szCs w:val="28"/>
        </w:rPr>
        <w:t>Résolution XIV.12</w:t>
      </w:r>
    </w:p>
    <w:p w14:paraId="72347635" w14:textId="77777777" w:rsidR="00FF0AC7" w:rsidRDefault="00FF0AC7" w:rsidP="00FF0AC7">
      <w:pPr>
        <w:snapToGrid w:val="0"/>
        <w:spacing w:after="0" w:line="240" w:lineRule="auto"/>
        <w:ind w:left="720" w:hanging="720"/>
        <w:jc w:val="center"/>
        <w:rPr>
          <w:b/>
          <w:sz w:val="28"/>
          <w:szCs w:val="28"/>
        </w:rPr>
      </w:pPr>
    </w:p>
    <w:p w14:paraId="73F23967" w14:textId="51CE5D01" w:rsidR="00FC7B84" w:rsidRPr="001C185A" w:rsidRDefault="00FF0AC7" w:rsidP="00FF0AC7">
      <w:pPr>
        <w:spacing w:after="0" w:line="240" w:lineRule="auto"/>
        <w:ind w:left="720" w:hanging="720"/>
        <w:jc w:val="center"/>
        <w:rPr>
          <w:rFonts w:cstheme="minorHAnsi"/>
          <w:sz w:val="28"/>
          <w:szCs w:val="28"/>
        </w:rPr>
      </w:pPr>
      <w:r>
        <w:rPr>
          <w:rFonts w:cstheme="minorHAnsi"/>
          <w:b/>
          <w:sz w:val="28"/>
          <w:szCs w:val="28"/>
        </w:rPr>
        <w:t>R</w:t>
      </w:r>
      <w:r w:rsidR="00A9670A" w:rsidRPr="001C185A">
        <w:rPr>
          <w:rFonts w:cstheme="minorHAnsi"/>
          <w:b/>
          <w:sz w:val="28"/>
          <w:szCs w:val="28"/>
        </w:rPr>
        <w:t>enforcement</w:t>
      </w:r>
      <w:r>
        <w:rPr>
          <w:rFonts w:cstheme="minorHAnsi"/>
          <w:b/>
          <w:sz w:val="28"/>
          <w:szCs w:val="28"/>
        </w:rPr>
        <w:t xml:space="preserve"> </w:t>
      </w:r>
      <w:r w:rsidR="00A9670A" w:rsidRPr="001C185A">
        <w:rPr>
          <w:rFonts w:cstheme="minorHAnsi"/>
          <w:b/>
          <w:sz w:val="28"/>
          <w:szCs w:val="28"/>
        </w:rPr>
        <w:t xml:space="preserve">des liens Ramsar avec la jeunesse </w:t>
      </w:r>
    </w:p>
    <w:p w14:paraId="6D93364D" w14:textId="07F5DD93" w:rsidR="00A9670A" w:rsidRPr="00FE1657" w:rsidRDefault="00A9670A" w:rsidP="00FF0AC7">
      <w:pPr>
        <w:spacing w:after="0" w:line="240" w:lineRule="auto"/>
        <w:ind w:left="720" w:hanging="720"/>
        <w:rPr>
          <w:rFonts w:cstheme="minorHAnsi"/>
          <w:sz w:val="28"/>
        </w:rPr>
      </w:pPr>
    </w:p>
    <w:p w14:paraId="192FB383" w14:textId="744C2AAF" w:rsidR="0073099F" w:rsidRPr="00FE1657" w:rsidRDefault="0073099F" w:rsidP="00FF0AC7">
      <w:pPr>
        <w:spacing w:after="0" w:line="240" w:lineRule="auto"/>
        <w:ind w:left="720" w:hanging="720"/>
        <w:rPr>
          <w:sz w:val="28"/>
        </w:rPr>
      </w:pPr>
    </w:p>
    <w:p w14:paraId="43971E22" w14:textId="60A63DCD" w:rsidR="00FF7252" w:rsidRPr="00FE1657" w:rsidRDefault="006B33AF" w:rsidP="00FF0AC7">
      <w:pPr>
        <w:spacing w:after="0" w:line="240" w:lineRule="auto"/>
        <w:ind w:left="426" w:hanging="426"/>
        <w:rPr>
          <w:rFonts w:cstheme="minorHAnsi"/>
          <w:sz w:val="22"/>
        </w:rPr>
      </w:pPr>
      <w:r w:rsidRPr="00FE1657">
        <w:rPr>
          <w:rFonts w:cstheme="minorHAnsi"/>
          <w:sz w:val="22"/>
        </w:rPr>
        <w:t>1.</w:t>
      </w:r>
      <w:r w:rsidRPr="00FE1657">
        <w:rPr>
          <w:rFonts w:cstheme="minorHAnsi"/>
          <w:sz w:val="22"/>
        </w:rPr>
        <w:tab/>
      </w:r>
      <w:r w:rsidR="000107F5" w:rsidRPr="00FE1657">
        <w:rPr>
          <w:rFonts w:cstheme="minorHAnsi"/>
          <w:sz w:val="22"/>
        </w:rPr>
        <w:t>RECONNAISSANT que la perte continue des zones humides demande de</w:t>
      </w:r>
      <w:r w:rsidR="00B26CAC" w:rsidRPr="00FE1657">
        <w:rPr>
          <w:rFonts w:cstheme="minorHAnsi"/>
          <w:sz w:val="22"/>
        </w:rPr>
        <w:t>s</w:t>
      </w:r>
      <w:r w:rsidR="000107F5" w:rsidRPr="00FE1657">
        <w:rPr>
          <w:rFonts w:cstheme="minorHAnsi"/>
          <w:sz w:val="22"/>
        </w:rPr>
        <w:t xml:space="preserve"> approches </w:t>
      </w:r>
      <w:r w:rsidR="00EB1280" w:rsidRPr="00FE1657">
        <w:rPr>
          <w:rFonts w:cstheme="minorHAnsi"/>
          <w:sz w:val="22"/>
        </w:rPr>
        <w:t xml:space="preserve">inclusives et participatives </w:t>
      </w:r>
      <w:r w:rsidR="000107F5" w:rsidRPr="00FE1657">
        <w:rPr>
          <w:rFonts w:cstheme="minorHAnsi"/>
          <w:sz w:val="22"/>
        </w:rPr>
        <w:t>et l’expression de voix diverses pour sensibiliser le public et renforcer la mise en œuvre de la Convention ;</w:t>
      </w:r>
    </w:p>
    <w:p w14:paraId="176BE96D" w14:textId="77777777" w:rsidR="001A1394" w:rsidRPr="00FE1657" w:rsidRDefault="001A1394" w:rsidP="003367DC">
      <w:pPr>
        <w:spacing w:after="0" w:line="240" w:lineRule="auto"/>
        <w:ind w:left="426" w:hanging="426"/>
        <w:rPr>
          <w:rFonts w:cstheme="minorHAnsi"/>
          <w:sz w:val="22"/>
        </w:rPr>
      </w:pPr>
    </w:p>
    <w:p w14:paraId="21E6C3BB" w14:textId="1571F7D8" w:rsidR="00687745" w:rsidRPr="00FE1657" w:rsidRDefault="006B33AF" w:rsidP="003367DC">
      <w:pPr>
        <w:spacing w:after="0" w:line="240" w:lineRule="auto"/>
        <w:ind w:left="426" w:hanging="426"/>
        <w:rPr>
          <w:rFonts w:cstheme="minorHAnsi"/>
          <w:sz w:val="22"/>
        </w:rPr>
      </w:pPr>
      <w:r w:rsidRPr="00FE1657">
        <w:rPr>
          <w:rFonts w:cstheme="minorHAnsi"/>
          <w:sz w:val="22"/>
        </w:rPr>
        <w:t>2.</w:t>
      </w:r>
      <w:r w:rsidRPr="00FE1657">
        <w:rPr>
          <w:rFonts w:cstheme="minorHAnsi"/>
          <w:sz w:val="22"/>
        </w:rPr>
        <w:tab/>
      </w:r>
      <w:r w:rsidR="001B2758" w:rsidRPr="00FE1657">
        <w:rPr>
          <w:rFonts w:cstheme="minorHAnsi"/>
          <w:sz w:val="22"/>
        </w:rPr>
        <w:t xml:space="preserve">RECONNAISSANT EN OUTRE que les jeunes d’aujourd’hui et de demain </w:t>
      </w:r>
      <w:r w:rsidR="00EB1280" w:rsidRPr="00FE1657">
        <w:rPr>
          <w:rFonts w:cstheme="minorHAnsi"/>
          <w:sz w:val="22"/>
        </w:rPr>
        <w:t xml:space="preserve">continueront de payer </w:t>
      </w:r>
      <w:r w:rsidR="001B2758" w:rsidRPr="00FE1657">
        <w:rPr>
          <w:rFonts w:cstheme="minorHAnsi"/>
          <w:sz w:val="22"/>
        </w:rPr>
        <w:t>le prix de la perte continue des zones humides dans le monde</w:t>
      </w:r>
      <w:r w:rsidR="007202D4" w:rsidRPr="00FE1657">
        <w:rPr>
          <w:rFonts w:cstheme="minorHAnsi"/>
          <w:sz w:val="22"/>
        </w:rPr>
        <w:t xml:space="preserve">, ainsi que </w:t>
      </w:r>
      <w:r w:rsidR="001B2758" w:rsidRPr="00FE1657">
        <w:rPr>
          <w:rFonts w:cstheme="minorHAnsi"/>
          <w:sz w:val="22"/>
        </w:rPr>
        <w:t xml:space="preserve">de leurs avantages et services écosystémiques, </w:t>
      </w:r>
      <w:r w:rsidR="007202D4" w:rsidRPr="00FE1657">
        <w:rPr>
          <w:rFonts w:cstheme="minorHAnsi"/>
          <w:sz w:val="22"/>
        </w:rPr>
        <w:t xml:space="preserve">et </w:t>
      </w:r>
      <w:r w:rsidR="001B2758" w:rsidRPr="00FE1657">
        <w:rPr>
          <w:rFonts w:cstheme="minorHAnsi"/>
          <w:sz w:val="22"/>
        </w:rPr>
        <w:t>des risques qu’un climat changeant fait peser sur la nature, la santé et le bien-être</w:t>
      </w:r>
      <w:r w:rsidR="003C68D0" w:rsidRPr="00FE1657">
        <w:rPr>
          <w:rFonts w:cstheme="minorHAnsi"/>
          <w:sz w:val="22"/>
        </w:rPr>
        <w:t xml:space="preserve"> humain</w:t>
      </w:r>
      <w:r w:rsidR="001B2758" w:rsidRPr="00FE1657">
        <w:rPr>
          <w:rFonts w:cstheme="minorHAnsi"/>
          <w:sz w:val="22"/>
        </w:rPr>
        <w:t> ;</w:t>
      </w:r>
    </w:p>
    <w:p w14:paraId="2CEF9B33" w14:textId="77777777" w:rsidR="00687745" w:rsidRPr="00FE1657" w:rsidRDefault="00687745" w:rsidP="003367DC">
      <w:pPr>
        <w:spacing w:after="0" w:line="240" w:lineRule="auto"/>
        <w:ind w:left="426" w:hanging="426"/>
        <w:rPr>
          <w:rFonts w:cstheme="minorHAnsi"/>
          <w:sz w:val="22"/>
        </w:rPr>
      </w:pPr>
    </w:p>
    <w:p w14:paraId="7F21CB31" w14:textId="656D0E8C" w:rsidR="006E5FA6" w:rsidRPr="00FE1657" w:rsidRDefault="006B33AF" w:rsidP="003367DC">
      <w:pPr>
        <w:spacing w:after="0" w:line="240" w:lineRule="auto"/>
        <w:ind w:left="426" w:hanging="426"/>
        <w:rPr>
          <w:rFonts w:cstheme="minorHAnsi"/>
          <w:sz w:val="22"/>
        </w:rPr>
      </w:pPr>
      <w:r w:rsidRPr="00FE1657">
        <w:rPr>
          <w:rFonts w:cstheme="minorHAnsi"/>
          <w:sz w:val="22"/>
        </w:rPr>
        <w:t>3.</w:t>
      </w:r>
      <w:r w:rsidRPr="00FE1657">
        <w:rPr>
          <w:rFonts w:cstheme="minorHAnsi"/>
          <w:sz w:val="22"/>
        </w:rPr>
        <w:tab/>
      </w:r>
      <w:r w:rsidR="00F1367B" w:rsidRPr="00FE1657">
        <w:rPr>
          <w:rFonts w:cstheme="minorHAnsi"/>
          <w:sz w:val="22"/>
        </w:rPr>
        <w:t xml:space="preserve">RAPPELANT le principe d’équité intergénérationnelle, qui sous-tend la conservation et l’utilisation rationnelle des zones humides et qui contribue au développement durable pour assurer le bien-être des générations actuelles et futures ;  </w:t>
      </w:r>
    </w:p>
    <w:p w14:paraId="4E7D0492" w14:textId="77777777" w:rsidR="007A06C0" w:rsidRPr="00FE1657" w:rsidRDefault="007A06C0" w:rsidP="003367DC">
      <w:pPr>
        <w:spacing w:after="0" w:line="240" w:lineRule="auto"/>
        <w:ind w:left="426" w:hanging="426"/>
        <w:rPr>
          <w:rFonts w:cstheme="minorHAnsi"/>
          <w:sz w:val="22"/>
        </w:rPr>
      </w:pPr>
    </w:p>
    <w:p w14:paraId="2D2532ED" w14:textId="2BD98FAF" w:rsidR="006F254C" w:rsidRPr="00FE1657" w:rsidRDefault="006B33AF" w:rsidP="003367DC">
      <w:pPr>
        <w:spacing w:after="0" w:line="240" w:lineRule="auto"/>
        <w:ind w:left="426" w:hanging="426"/>
        <w:rPr>
          <w:rFonts w:cstheme="minorHAnsi"/>
          <w:sz w:val="22"/>
          <w:shd w:val="clear" w:color="auto" w:fill="FFFFFF"/>
        </w:rPr>
      </w:pPr>
      <w:r w:rsidRPr="00FE1657">
        <w:rPr>
          <w:rFonts w:cstheme="minorHAnsi"/>
          <w:sz w:val="22"/>
        </w:rPr>
        <w:t>4.</w:t>
      </w:r>
      <w:r w:rsidRPr="00FE1657">
        <w:rPr>
          <w:rFonts w:cstheme="minorHAnsi"/>
          <w:sz w:val="22"/>
        </w:rPr>
        <w:tab/>
      </w:r>
      <w:r w:rsidR="00894E1C" w:rsidRPr="00FE1657">
        <w:rPr>
          <w:rFonts w:cstheme="minorHAnsi"/>
          <w:sz w:val="22"/>
        </w:rPr>
        <w:t>NOTANT que la responsabilité intergénérationnelle est un principe directeur central du sommet Stockholm+50, qui commémore la Conférence des Nations Unies sur l’environnement de 1972 et positionne les jeunes comme des acteurs clés afin d’inciter à l’action pour répondre aux crises mondiales liées au changement climatique, à la perte de biodiversité</w:t>
      </w:r>
      <w:r w:rsidR="00EB1280" w:rsidRPr="00FE1657">
        <w:rPr>
          <w:rFonts w:cstheme="minorHAnsi"/>
          <w:sz w:val="22"/>
        </w:rPr>
        <w:t xml:space="preserve"> et à la pollution</w:t>
      </w:r>
      <w:r w:rsidR="00894E1C" w:rsidRPr="00FE1657">
        <w:rPr>
          <w:rFonts w:cstheme="minorHAnsi"/>
          <w:sz w:val="22"/>
        </w:rPr>
        <w:t> ;</w:t>
      </w:r>
      <w:r w:rsidR="00894E1C" w:rsidRPr="00FE1657">
        <w:rPr>
          <w:rFonts w:cstheme="minorHAnsi"/>
          <w:sz w:val="22"/>
          <w:shd w:val="clear" w:color="auto" w:fill="FFFFFF"/>
        </w:rPr>
        <w:t xml:space="preserve"> </w:t>
      </w:r>
    </w:p>
    <w:p w14:paraId="071F786E" w14:textId="77777777" w:rsidR="00B6323C" w:rsidRPr="00FE1657" w:rsidRDefault="00B6323C" w:rsidP="003367DC">
      <w:pPr>
        <w:spacing w:after="0" w:line="240" w:lineRule="auto"/>
        <w:ind w:left="426" w:hanging="426"/>
        <w:rPr>
          <w:rFonts w:cstheme="minorHAnsi"/>
          <w:sz w:val="22"/>
          <w:shd w:val="clear" w:color="auto" w:fill="FFFFFF"/>
        </w:rPr>
      </w:pPr>
    </w:p>
    <w:p w14:paraId="5D5BCEA1" w14:textId="59663773" w:rsidR="00B6323C" w:rsidRPr="00FE1657" w:rsidRDefault="006B33AF" w:rsidP="003367DC">
      <w:pPr>
        <w:spacing w:after="0" w:line="240" w:lineRule="auto"/>
        <w:ind w:left="426" w:hanging="426"/>
        <w:rPr>
          <w:rFonts w:cstheme="minorHAnsi"/>
          <w:sz w:val="22"/>
          <w:shd w:val="clear" w:color="auto" w:fill="FFFFFF"/>
        </w:rPr>
      </w:pPr>
      <w:r w:rsidRPr="00FE1657">
        <w:rPr>
          <w:rFonts w:cstheme="minorHAnsi"/>
          <w:sz w:val="22"/>
          <w:shd w:val="clear" w:color="auto" w:fill="FFFFFF"/>
        </w:rPr>
        <w:t>5.</w:t>
      </w:r>
      <w:r w:rsidRPr="00FE1657">
        <w:rPr>
          <w:rFonts w:cstheme="minorHAnsi"/>
          <w:sz w:val="22"/>
          <w:shd w:val="clear" w:color="auto" w:fill="FFFFFF"/>
        </w:rPr>
        <w:tab/>
      </w:r>
      <w:r w:rsidR="00B6323C" w:rsidRPr="00FE1657">
        <w:rPr>
          <w:rFonts w:cstheme="minorHAnsi"/>
          <w:sz w:val="22"/>
          <w:shd w:val="clear" w:color="auto" w:fill="FFFFFF"/>
        </w:rPr>
        <w:t xml:space="preserve">PRENANT ÉGALEMENT NOTE du Sommet mondial de la jeunesse, « La nature, notre avenir », qui s’est tenu en amont du Congrès mondial de la nature de l’UICN (Union internationale pour la conservation de la nature) en 2021 ;  </w:t>
      </w:r>
    </w:p>
    <w:p w14:paraId="2612D8F2" w14:textId="77777777" w:rsidR="006F254C" w:rsidRPr="00FE1657" w:rsidRDefault="006F254C" w:rsidP="003367DC">
      <w:pPr>
        <w:spacing w:after="0" w:line="240" w:lineRule="auto"/>
        <w:ind w:left="426" w:hanging="426"/>
        <w:rPr>
          <w:rFonts w:cstheme="minorHAnsi"/>
          <w:sz w:val="22"/>
          <w:shd w:val="clear" w:color="auto" w:fill="FFFFFF"/>
        </w:rPr>
      </w:pPr>
    </w:p>
    <w:p w14:paraId="3C198951" w14:textId="021A86F8" w:rsidR="006A5740" w:rsidRPr="0036587A" w:rsidRDefault="006B33AF" w:rsidP="003367DC">
      <w:pPr>
        <w:spacing w:after="0" w:line="240" w:lineRule="auto"/>
        <w:ind w:left="426" w:hanging="426"/>
        <w:rPr>
          <w:rFonts w:cstheme="minorHAnsi"/>
          <w:sz w:val="22"/>
          <w:szCs w:val="22"/>
        </w:rPr>
      </w:pPr>
      <w:r w:rsidRPr="0036587A">
        <w:rPr>
          <w:rFonts w:cstheme="minorHAnsi"/>
          <w:sz w:val="22"/>
          <w:szCs w:val="22"/>
        </w:rPr>
        <w:t>6.</w:t>
      </w:r>
      <w:r w:rsidRPr="0036587A">
        <w:rPr>
          <w:rFonts w:cstheme="minorHAnsi"/>
          <w:sz w:val="22"/>
          <w:szCs w:val="22"/>
        </w:rPr>
        <w:tab/>
      </w:r>
      <w:r w:rsidR="006F254C" w:rsidRPr="0036587A">
        <w:rPr>
          <w:rFonts w:cstheme="minorHAnsi"/>
          <w:sz w:val="22"/>
          <w:szCs w:val="22"/>
        </w:rPr>
        <w:t xml:space="preserve">RECONNAISSANT que les </w:t>
      </w:r>
      <w:r w:rsidR="00C64C1F" w:rsidRPr="0036587A">
        <w:rPr>
          <w:rFonts w:cstheme="minorHAnsi"/>
          <w:sz w:val="22"/>
          <w:szCs w:val="22"/>
        </w:rPr>
        <w:t>R</w:t>
      </w:r>
      <w:r w:rsidR="006F254C" w:rsidRPr="0036587A">
        <w:rPr>
          <w:rFonts w:cstheme="minorHAnsi"/>
          <w:sz w:val="22"/>
          <w:szCs w:val="22"/>
        </w:rPr>
        <w:t xml:space="preserve">ésolutions 72/146 et 74/121 de l’Assemblée générale des Nations Unies appellent les États </w:t>
      </w:r>
      <w:r w:rsidR="003C68D0">
        <w:rPr>
          <w:rFonts w:cstheme="minorHAnsi"/>
          <w:sz w:val="22"/>
          <w:szCs w:val="22"/>
        </w:rPr>
        <w:t>M</w:t>
      </w:r>
      <w:r w:rsidR="006F254C" w:rsidRPr="0036587A">
        <w:rPr>
          <w:rFonts w:cstheme="minorHAnsi"/>
          <w:sz w:val="22"/>
          <w:szCs w:val="22"/>
        </w:rPr>
        <w:t>embres à associer les jeunes et les organisations de jeunesse aux processus de décision pertinents, à inclure des représentants de la jeunesse dans leurs délégations et à reconnaître que les jeunes sont les agents du changement ;</w:t>
      </w:r>
    </w:p>
    <w:p w14:paraId="3AB5B441" w14:textId="77777777" w:rsidR="006A5740" w:rsidRPr="0036587A" w:rsidRDefault="006A5740" w:rsidP="003367DC">
      <w:pPr>
        <w:spacing w:after="0" w:line="240" w:lineRule="auto"/>
        <w:ind w:left="426" w:hanging="426"/>
        <w:rPr>
          <w:rFonts w:cstheme="minorHAnsi"/>
          <w:sz w:val="22"/>
          <w:szCs w:val="22"/>
        </w:rPr>
      </w:pPr>
    </w:p>
    <w:p w14:paraId="67D0F48F" w14:textId="01186D1C" w:rsidR="0057710D" w:rsidRPr="0036587A" w:rsidRDefault="006B33AF" w:rsidP="003367DC">
      <w:pPr>
        <w:spacing w:after="0" w:line="240" w:lineRule="auto"/>
        <w:ind w:left="426" w:hanging="426"/>
        <w:rPr>
          <w:rFonts w:cstheme="minorHAnsi"/>
          <w:sz w:val="22"/>
          <w:szCs w:val="22"/>
        </w:rPr>
      </w:pPr>
      <w:r w:rsidRPr="0036587A">
        <w:rPr>
          <w:rFonts w:cstheme="minorHAnsi"/>
          <w:sz w:val="22"/>
          <w:szCs w:val="22"/>
        </w:rPr>
        <w:t>7.</w:t>
      </w:r>
      <w:r w:rsidRPr="0036587A">
        <w:rPr>
          <w:rFonts w:cstheme="minorHAnsi"/>
          <w:sz w:val="22"/>
          <w:szCs w:val="22"/>
        </w:rPr>
        <w:tab/>
      </w:r>
      <w:r w:rsidR="0057710D" w:rsidRPr="0036587A">
        <w:rPr>
          <w:rFonts w:cstheme="minorHAnsi"/>
          <w:sz w:val="22"/>
          <w:szCs w:val="22"/>
        </w:rPr>
        <w:t xml:space="preserve">RECONNAISSANT EN OUTRE que la décision XI/8 de la Convention sur la diversité biologique (CDB) encourage les Parties à inclure pleinement la jeunesse dans les processus pertinents, que la décision 13.9 de la Convention sur la conservation des espèces migratrices appartenant à la faune sauvage (CMS) encourage la participation des groupes de jeunes aux processus de la Convention, et que la résolution Conf. 17.5 de la Convention sur le commerce international des </w:t>
      </w:r>
      <w:r w:rsidR="0057710D" w:rsidRPr="0036587A">
        <w:rPr>
          <w:rFonts w:cstheme="minorHAnsi"/>
          <w:sz w:val="22"/>
          <w:szCs w:val="22"/>
        </w:rPr>
        <w:lastRenderedPageBreak/>
        <w:t>espèces de faune et de flore sauvages menacées d’extinction (CITES) encourage les Parties à étudier les possibilités de faire participer les jeunes à la Convention et à accueillir de jeunes délégués dans les délégations officielles ;</w:t>
      </w:r>
    </w:p>
    <w:p w14:paraId="5642EEB6" w14:textId="77777777" w:rsidR="00EF13A0" w:rsidRPr="0036587A" w:rsidRDefault="00EF13A0" w:rsidP="003367DC">
      <w:pPr>
        <w:spacing w:after="0" w:line="240" w:lineRule="auto"/>
        <w:ind w:left="426" w:hanging="426"/>
        <w:rPr>
          <w:rFonts w:cstheme="minorHAnsi"/>
          <w:sz w:val="22"/>
          <w:szCs w:val="22"/>
        </w:rPr>
      </w:pPr>
    </w:p>
    <w:p w14:paraId="60CC9102" w14:textId="4576A5A0" w:rsidR="00A9670A" w:rsidRPr="0036587A" w:rsidRDefault="006B33AF" w:rsidP="003367DC">
      <w:pPr>
        <w:pStyle w:val="intro-resume"/>
        <w:spacing w:before="0" w:beforeAutospacing="0" w:after="0" w:afterAutospacing="0" w:line="240" w:lineRule="auto"/>
        <w:ind w:left="426" w:hanging="426"/>
        <w:rPr>
          <w:rFonts w:asciiTheme="minorHAnsi" w:hAnsiTheme="minorHAnsi" w:cstheme="minorHAnsi"/>
          <w:sz w:val="22"/>
          <w:szCs w:val="22"/>
        </w:rPr>
      </w:pPr>
      <w:r w:rsidRPr="0036587A">
        <w:rPr>
          <w:rFonts w:asciiTheme="minorHAnsi" w:hAnsiTheme="minorHAnsi" w:cstheme="minorHAnsi"/>
          <w:sz w:val="22"/>
          <w:szCs w:val="22"/>
        </w:rPr>
        <w:t>8.</w:t>
      </w:r>
      <w:r w:rsidRPr="0036587A">
        <w:rPr>
          <w:rFonts w:asciiTheme="minorHAnsi" w:hAnsiTheme="minorHAnsi" w:cstheme="minorHAnsi"/>
          <w:sz w:val="22"/>
          <w:szCs w:val="22"/>
        </w:rPr>
        <w:tab/>
      </w:r>
      <w:r w:rsidR="00E806DA" w:rsidRPr="0036587A">
        <w:rPr>
          <w:rFonts w:asciiTheme="minorHAnsi" w:hAnsiTheme="minorHAnsi" w:cstheme="minorHAnsi"/>
          <w:sz w:val="22"/>
          <w:szCs w:val="22"/>
        </w:rPr>
        <w:t>SE FÉLICITANT des initiatives prises à ce jour pour mobiliser les jeunes grâce au réseau culturel Ramsar, à la Journée mondiale des zones humides, à d’autres événements dédiés à la jeunesse, ainsi qu’aux prix Ramsar « Jeunes champions des zones humides », qui encouragent les jeunes à participer à la conservation des zones humides ;</w:t>
      </w:r>
    </w:p>
    <w:p w14:paraId="22E3F237" w14:textId="77777777" w:rsidR="00CB6C12" w:rsidRPr="0036587A" w:rsidRDefault="00CB6C12" w:rsidP="003367DC">
      <w:pPr>
        <w:pStyle w:val="intro-resume"/>
        <w:spacing w:before="0" w:beforeAutospacing="0" w:after="0" w:afterAutospacing="0" w:line="240" w:lineRule="auto"/>
        <w:ind w:left="426" w:hanging="426"/>
        <w:rPr>
          <w:rFonts w:asciiTheme="minorHAnsi" w:hAnsiTheme="minorHAnsi" w:cstheme="minorHAnsi"/>
          <w:sz w:val="22"/>
          <w:szCs w:val="22"/>
        </w:rPr>
      </w:pPr>
    </w:p>
    <w:p w14:paraId="1DCFDE75" w14:textId="77B77D1F" w:rsidR="008F1933" w:rsidRPr="0036587A" w:rsidRDefault="006B33AF" w:rsidP="003367DC">
      <w:pPr>
        <w:spacing w:after="0" w:line="240" w:lineRule="auto"/>
        <w:ind w:left="426" w:hanging="426"/>
        <w:rPr>
          <w:rFonts w:cstheme="minorHAnsi"/>
          <w:sz w:val="22"/>
          <w:szCs w:val="22"/>
        </w:rPr>
      </w:pPr>
      <w:r w:rsidRPr="0036587A">
        <w:rPr>
          <w:rFonts w:cstheme="minorHAnsi"/>
          <w:sz w:val="22"/>
          <w:szCs w:val="22"/>
        </w:rPr>
        <w:t>9.</w:t>
      </w:r>
      <w:r w:rsidRPr="0036587A">
        <w:rPr>
          <w:rFonts w:cstheme="minorHAnsi"/>
          <w:sz w:val="22"/>
          <w:szCs w:val="22"/>
        </w:rPr>
        <w:tab/>
      </w:r>
      <w:r w:rsidR="00A9670A" w:rsidRPr="0036587A">
        <w:rPr>
          <w:rFonts w:cstheme="minorHAnsi"/>
          <w:sz w:val="22"/>
          <w:szCs w:val="22"/>
        </w:rPr>
        <w:t xml:space="preserve">RÉAFFIRMANT l’importance d’intégrer les groupes sous-représentés à la mise en œuvre de la Convention par le biais de la </w:t>
      </w:r>
      <w:r w:rsidR="00C64C1F" w:rsidRPr="0036587A">
        <w:rPr>
          <w:rFonts w:cstheme="minorHAnsi"/>
          <w:sz w:val="22"/>
          <w:szCs w:val="22"/>
        </w:rPr>
        <w:t>R</w:t>
      </w:r>
      <w:r w:rsidR="00A9670A" w:rsidRPr="0036587A">
        <w:rPr>
          <w:rFonts w:cstheme="minorHAnsi"/>
          <w:sz w:val="22"/>
          <w:szCs w:val="22"/>
        </w:rPr>
        <w:t>ésolution XIII.15, V</w:t>
      </w:r>
      <w:r w:rsidR="00A9670A" w:rsidRPr="0036587A">
        <w:rPr>
          <w:rFonts w:cstheme="minorHAnsi"/>
          <w:i/>
          <w:sz w:val="22"/>
          <w:szCs w:val="22"/>
        </w:rPr>
        <w:t>aleurs culturelles et pratiques des peuples autochtones et des communautés locales</w:t>
      </w:r>
      <w:r w:rsidR="000B1F1E" w:rsidRPr="0036587A">
        <w:rPr>
          <w:rFonts w:cstheme="minorHAnsi"/>
          <w:sz w:val="22"/>
          <w:szCs w:val="22"/>
        </w:rPr>
        <w:t> ;</w:t>
      </w:r>
      <w:r w:rsidR="00A9670A" w:rsidRPr="0036587A">
        <w:rPr>
          <w:rFonts w:cstheme="minorHAnsi"/>
          <w:sz w:val="22"/>
          <w:szCs w:val="22"/>
        </w:rPr>
        <w:t xml:space="preserve"> de la </w:t>
      </w:r>
      <w:r w:rsidR="00C64C1F" w:rsidRPr="0036587A">
        <w:rPr>
          <w:rFonts w:cstheme="minorHAnsi"/>
          <w:sz w:val="22"/>
          <w:szCs w:val="22"/>
        </w:rPr>
        <w:t>R</w:t>
      </w:r>
      <w:r w:rsidR="00A9670A" w:rsidRPr="0036587A">
        <w:rPr>
          <w:rFonts w:cstheme="minorHAnsi"/>
          <w:sz w:val="22"/>
          <w:szCs w:val="22"/>
        </w:rPr>
        <w:t xml:space="preserve">ésolution XIII.18, </w:t>
      </w:r>
      <w:r w:rsidR="00A9670A" w:rsidRPr="0036587A">
        <w:rPr>
          <w:rFonts w:cstheme="minorHAnsi"/>
          <w:i/>
          <w:sz w:val="22"/>
          <w:szCs w:val="22"/>
        </w:rPr>
        <w:t>Égalité entre les sexes dans le contexte des zones humides</w:t>
      </w:r>
      <w:r w:rsidR="000B1F1E" w:rsidRPr="0036587A">
        <w:rPr>
          <w:rFonts w:cstheme="minorHAnsi"/>
          <w:sz w:val="22"/>
          <w:szCs w:val="22"/>
        </w:rPr>
        <w:t xml:space="preserve"> ; </w:t>
      </w:r>
      <w:r w:rsidR="00A9670A" w:rsidRPr="0036587A">
        <w:rPr>
          <w:rFonts w:cstheme="minorHAnsi"/>
          <w:sz w:val="22"/>
          <w:szCs w:val="22"/>
        </w:rPr>
        <w:t xml:space="preserve">et de la </w:t>
      </w:r>
      <w:r w:rsidR="00C64C1F" w:rsidRPr="0036587A">
        <w:rPr>
          <w:rFonts w:cstheme="minorHAnsi"/>
          <w:sz w:val="22"/>
          <w:szCs w:val="22"/>
        </w:rPr>
        <w:t>R</w:t>
      </w:r>
      <w:r w:rsidR="00A9670A" w:rsidRPr="0036587A">
        <w:rPr>
          <w:rFonts w:cstheme="minorHAnsi"/>
          <w:sz w:val="22"/>
          <w:szCs w:val="22"/>
        </w:rPr>
        <w:t xml:space="preserve">ésolution VII.8, </w:t>
      </w:r>
      <w:r w:rsidR="00A9670A" w:rsidRPr="0036587A">
        <w:rPr>
          <w:rFonts w:cstheme="minorHAnsi"/>
          <w:i/>
          <w:sz w:val="22"/>
          <w:szCs w:val="22"/>
        </w:rPr>
        <w:t>Lignes directrices pour la mise en œuvre et le renforcement de la participation des communautés locales et des populations autochtones à la gestion des zones humides</w:t>
      </w:r>
      <w:r w:rsidR="00A9670A" w:rsidRPr="0036587A">
        <w:rPr>
          <w:rFonts w:cstheme="minorHAnsi"/>
          <w:sz w:val="22"/>
          <w:szCs w:val="22"/>
        </w:rPr>
        <w:t> ;</w:t>
      </w:r>
    </w:p>
    <w:p w14:paraId="4A95E401" w14:textId="77777777" w:rsidR="00A9670A" w:rsidRPr="0036587A" w:rsidRDefault="00A9670A" w:rsidP="003367DC">
      <w:pPr>
        <w:spacing w:after="0" w:line="240" w:lineRule="auto"/>
        <w:ind w:left="426" w:hanging="426"/>
        <w:rPr>
          <w:rFonts w:cstheme="minorHAnsi"/>
          <w:sz w:val="22"/>
          <w:szCs w:val="22"/>
        </w:rPr>
      </w:pPr>
    </w:p>
    <w:p w14:paraId="7358C85C" w14:textId="440BF438" w:rsidR="00661D12" w:rsidRPr="0036587A" w:rsidRDefault="006B33AF" w:rsidP="003367DC">
      <w:pPr>
        <w:spacing w:after="0" w:line="240" w:lineRule="auto"/>
        <w:ind w:left="426" w:hanging="426"/>
        <w:rPr>
          <w:rFonts w:cstheme="minorHAnsi"/>
          <w:sz w:val="22"/>
          <w:szCs w:val="22"/>
        </w:rPr>
      </w:pPr>
      <w:r w:rsidRPr="0036587A">
        <w:rPr>
          <w:rFonts w:cstheme="minorHAnsi"/>
          <w:sz w:val="22"/>
          <w:szCs w:val="22"/>
        </w:rPr>
        <w:t>10.</w:t>
      </w:r>
      <w:r w:rsidRPr="0036587A">
        <w:rPr>
          <w:rFonts w:cstheme="minorHAnsi"/>
          <w:sz w:val="22"/>
          <w:szCs w:val="22"/>
        </w:rPr>
        <w:tab/>
      </w:r>
      <w:r w:rsidR="0078089E" w:rsidRPr="0036587A">
        <w:rPr>
          <w:rFonts w:cstheme="minorHAnsi"/>
          <w:sz w:val="22"/>
          <w:szCs w:val="22"/>
        </w:rPr>
        <w:t xml:space="preserve">PRÉOCCUPÉE par le fait que la Convention </w:t>
      </w:r>
      <w:r w:rsidR="009718AB">
        <w:rPr>
          <w:rFonts w:cstheme="minorHAnsi"/>
          <w:sz w:val="22"/>
          <w:szCs w:val="22"/>
        </w:rPr>
        <w:t>sur les zones humides et son</w:t>
      </w:r>
      <w:r w:rsidR="0078089E" w:rsidRPr="0036587A">
        <w:rPr>
          <w:rFonts w:cstheme="minorHAnsi"/>
          <w:sz w:val="22"/>
          <w:szCs w:val="22"/>
        </w:rPr>
        <w:t xml:space="preserve"> Plan stratégique 2016-2024 ne reconnaissent pas les jeunes comme des acteurs et partenaires essentiels et précieux ; et</w:t>
      </w:r>
    </w:p>
    <w:p w14:paraId="300B74FF" w14:textId="77777777" w:rsidR="00661D12" w:rsidRPr="0036587A" w:rsidRDefault="00661D12" w:rsidP="003367DC">
      <w:pPr>
        <w:spacing w:after="0" w:line="240" w:lineRule="auto"/>
        <w:ind w:left="426" w:hanging="426"/>
        <w:rPr>
          <w:rFonts w:cstheme="minorHAnsi"/>
          <w:sz w:val="22"/>
          <w:szCs w:val="22"/>
        </w:rPr>
      </w:pPr>
    </w:p>
    <w:p w14:paraId="429432FA" w14:textId="1A586268" w:rsidR="00A9670A" w:rsidRPr="0036587A" w:rsidRDefault="001C185A" w:rsidP="003367DC">
      <w:pPr>
        <w:spacing w:after="0" w:line="240" w:lineRule="auto"/>
        <w:ind w:left="426" w:hanging="426"/>
        <w:rPr>
          <w:rFonts w:cstheme="minorHAnsi"/>
          <w:sz w:val="22"/>
          <w:szCs w:val="22"/>
        </w:rPr>
      </w:pPr>
      <w:r w:rsidRPr="0036587A">
        <w:rPr>
          <w:rFonts w:cstheme="minorHAnsi"/>
          <w:sz w:val="22"/>
          <w:szCs w:val="22"/>
        </w:rPr>
        <w:t>11.</w:t>
      </w:r>
      <w:r w:rsidRPr="0036587A">
        <w:rPr>
          <w:rFonts w:cstheme="minorHAnsi"/>
          <w:sz w:val="22"/>
          <w:szCs w:val="22"/>
        </w:rPr>
        <w:tab/>
      </w:r>
      <w:r w:rsidR="00A9670A" w:rsidRPr="0036587A">
        <w:rPr>
          <w:rFonts w:cstheme="minorHAnsi"/>
          <w:sz w:val="22"/>
          <w:szCs w:val="22"/>
        </w:rPr>
        <w:t>SE FÉLICITANT de l’ambition de l’équipe de Jeunes engagés dans les zones humides (YEW), créée lors de la 13</w:t>
      </w:r>
      <w:r w:rsidR="00A9670A" w:rsidRPr="0036587A">
        <w:rPr>
          <w:rFonts w:cstheme="minorHAnsi"/>
          <w:sz w:val="22"/>
          <w:szCs w:val="22"/>
          <w:vertAlign w:val="superscript"/>
        </w:rPr>
        <w:t>e</w:t>
      </w:r>
      <w:r w:rsidR="00A9670A" w:rsidRPr="0036587A">
        <w:rPr>
          <w:rFonts w:cstheme="minorHAnsi"/>
          <w:sz w:val="22"/>
          <w:szCs w:val="22"/>
        </w:rPr>
        <w:t> session de la Conférence des Parties, qui vise à mettre en relation les jeunes du monde entier et qui offre à la jeunesse une plateforme et un réseau lui permettant de participer à la conservation des zones humides et de soutenir la mission de la Convention</w:t>
      </w:r>
      <w:r w:rsidR="009718AB">
        <w:rPr>
          <w:rFonts w:cstheme="minorHAnsi"/>
          <w:sz w:val="22"/>
          <w:szCs w:val="22"/>
        </w:rPr>
        <w:t xml:space="preserve"> </w:t>
      </w:r>
      <w:r w:rsidR="00A9670A" w:rsidRPr="0036587A">
        <w:rPr>
          <w:rFonts w:cstheme="minorHAnsi"/>
          <w:sz w:val="22"/>
          <w:szCs w:val="22"/>
        </w:rPr>
        <w:t>;</w:t>
      </w:r>
    </w:p>
    <w:p w14:paraId="4A748094" w14:textId="77777777" w:rsidR="00D43BB6" w:rsidRPr="001C185A" w:rsidRDefault="00D43BB6" w:rsidP="003367DC">
      <w:pPr>
        <w:spacing w:after="0" w:line="240" w:lineRule="auto"/>
        <w:ind w:left="426" w:hanging="426"/>
        <w:jc w:val="center"/>
        <w:rPr>
          <w:rFonts w:cstheme="minorHAnsi"/>
        </w:rPr>
      </w:pPr>
    </w:p>
    <w:p w14:paraId="72758CD9" w14:textId="77777777" w:rsidR="00D328CE" w:rsidRPr="00FE1657" w:rsidRDefault="00D328CE" w:rsidP="003367DC">
      <w:pPr>
        <w:spacing w:after="0" w:line="240" w:lineRule="auto"/>
        <w:ind w:left="426" w:hanging="426"/>
        <w:jc w:val="center"/>
        <w:rPr>
          <w:rFonts w:cstheme="minorHAnsi"/>
          <w:sz w:val="22"/>
        </w:rPr>
      </w:pPr>
      <w:r w:rsidRPr="00FE1657">
        <w:rPr>
          <w:rFonts w:cstheme="minorHAnsi"/>
          <w:sz w:val="22"/>
        </w:rPr>
        <w:t>LA CONFÉRENCE DES PARTIES CONTRACTANTES</w:t>
      </w:r>
    </w:p>
    <w:p w14:paraId="22A94DEE" w14:textId="77777777" w:rsidR="00D328CE" w:rsidRPr="001C185A" w:rsidRDefault="00D328CE" w:rsidP="003367DC">
      <w:pPr>
        <w:pStyle w:val="ListParagraph"/>
        <w:spacing w:after="0" w:line="240" w:lineRule="auto"/>
        <w:ind w:left="426" w:hanging="426"/>
        <w:rPr>
          <w:rFonts w:cstheme="minorHAnsi"/>
        </w:rPr>
      </w:pPr>
    </w:p>
    <w:p w14:paraId="541F68EB" w14:textId="4BC3E6A1" w:rsidR="00D328CE" w:rsidRPr="0036587A" w:rsidRDefault="001C185A" w:rsidP="003367DC">
      <w:pPr>
        <w:spacing w:after="0" w:line="240" w:lineRule="auto"/>
        <w:ind w:left="426" w:hanging="426"/>
        <w:rPr>
          <w:rFonts w:cstheme="minorHAnsi"/>
          <w:sz w:val="22"/>
          <w:szCs w:val="22"/>
          <w:shd w:val="clear" w:color="auto" w:fill="FFFFFF"/>
        </w:rPr>
      </w:pPr>
      <w:r w:rsidRPr="0036587A">
        <w:rPr>
          <w:rFonts w:cstheme="minorHAnsi"/>
          <w:sz w:val="22"/>
          <w:szCs w:val="22"/>
        </w:rPr>
        <w:t>12.</w:t>
      </w:r>
      <w:r w:rsidRPr="0036587A">
        <w:rPr>
          <w:rFonts w:cstheme="minorHAnsi"/>
          <w:sz w:val="22"/>
          <w:szCs w:val="22"/>
        </w:rPr>
        <w:tab/>
      </w:r>
      <w:r w:rsidR="00D328CE" w:rsidRPr="0036587A">
        <w:rPr>
          <w:rFonts w:cstheme="minorHAnsi"/>
          <w:sz w:val="22"/>
          <w:szCs w:val="22"/>
        </w:rPr>
        <w:t>PRIE les Parties contractantes de reconnaître à quel point il est important de faire participer les jeunes à la mise en œuvre de la Convention pour renforcer la sensibilisation, les capacités intergénérationnelles et les partenariats en vue d’assurer la conservation</w:t>
      </w:r>
      <w:r w:rsidR="00574F09" w:rsidRPr="009718AB">
        <w:rPr>
          <w:rFonts w:cstheme="minorHAnsi"/>
          <w:sz w:val="22"/>
          <w:szCs w:val="22"/>
        </w:rPr>
        <w:t>, la restauration,</w:t>
      </w:r>
      <w:r w:rsidR="00D328CE" w:rsidRPr="0036587A">
        <w:rPr>
          <w:rFonts w:cstheme="minorHAnsi"/>
          <w:sz w:val="22"/>
          <w:szCs w:val="22"/>
        </w:rPr>
        <w:t xml:space="preserve"> l’utilisation rationnelle </w:t>
      </w:r>
      <w:r w:rsidR="00574F09" w:rsidRPr="009718AB">
        <w:rPr>
          <w:rFonts w:cstheme="minorHAnsi"/>
          <w:sz w:val="22"/>
          <w:szCs w:val="22"/>
        </w:rPr>
        <w:t>et durable, ainsi que la gestion</w:t>
      </w:r>
      <w:r w:rsidR="00574F09" w:rsidRPr="0036587A">
        <w:rPr>
          <w:rFonts w:cstheme="minorHAnsi"/>
          <w:sz w:val="22"/>
          <w:szCs w:val="22"/>
        </w:rPr>
        <w:t xml:space="preserve"> </w:t>
      </w:r>
      <w:r w:rsidR="00D328CE" w:rsidRPr="0036587A">
        <w:rPr>
          <w:rFonts w:cstheme="minorHAnsi"/>
          <w:sz w:val="22"/>
          <w:szCs w:val="22"/>
        </w:rPr>
        <w:t>de toutes les zones humides</w:t>
      </w:r>
      <w:r w:rsidR="00BC4BA1" w:rsidRPr="0036587A">
        <w:rPr>
          <w:rFonts w:cstheme="minorHAnsi"/>
          <w:sz w:val="22"/>
          <w:szCs w:val="22"/>
        </w:rPr>
        <w:t>.</w:t>
      </w:r>
    </w:p>
    <w:p w14:paraId="5408E7D2" w14:textId="77777777" w:rsidR="0078089E" w:rsidRPr="0036587A" w:rsidRDefault="0078089E" w:rsidP="003367DC">
      <w:pPr>
        <w:spacing w:after="0" w:line="240" w:lineRule="auto"/>
        <w:ind w:left="426" w:hanging="426"/>
        <w:rPr>
          <w:rFonts w:cstheme="minorHAnsi"/>
          <w:sz w:val="22"/>
          <w:szCs w:val="22"/>
        </w:rPr>
      </w:pPr>
    </w:p>
    <w:p w14:paraId="74B24511" w14:textId="565C5503" w:rsidR="001F3427" w:rsidRPr="0036587A" w:rsidRDefault="001C185A" w:rsidP="003367DC">
      <w:pPr>
        <w:spacing w:after="0" w:line="240" w:lineRule="auto"/>
        <w:ind w:left="426" w:hanging="426"/>
        <w:rPr>
          <w:rFonts w:cstheme="minorHAnsi"/>
          <w:sz w:val="22"/>
          <w:szCs w:val="22"/>
          <w:shd w:val="clear" w:color="auto" w:fill="FFFFFF"/>
        </w:rPr>
      </w:pPr>
      <w:r w:rsidRPr="0036587A">
        <w:rPr>
          <w:rFonts w:cstheme="minorHAnsi"/>
          <w:sz w:val="22"/>
          <w:szCs w:val="22"/>
        </w:rPr>
        <w:t>13.</w:t>
      </w:r>
      <w:r w:rsidRPr="0036587A">
        <w:rPr>
          <w:rFonts w:cstheme="minorHAnsi"/>
          <w:sz w:val="22"/>
          <w:szCs w:val="22"/>
        </w:rPr>
        <w:tab/>
      </w:r>
      <w:r w:rsidR="00680330" w:rsidRPr="0036587A">
        <w:rPr>
          <w:rFonts w:cstheme="minorHAnsi"/>
          <w:sz w:val="22"/>
          <w:szCs w:val="22"/>
        </w:rPr>
        <w:t xml:space="preserve">ENCOURAGE les Parties contractantes à étudier et appuyer les stratégies visant la mobilisation, la collaboration et l’implication des jeunes dans le cadre </w:t>
      </w:r>
      <w:r w:rsidR="00574F09" w:rsidRPr="009718AB">
        <w:rPr>
          <w:rFonts w:cstheme="minorHAnsi"/>
          <w:sz w:val="22"/>
          <w:szCs w:val="22"/>
        </w:rPr>
        <w:t>de l’application</w:t>
      </w:r>
      <w:r w:rsidR="00574F09" w:rsidRPr="0036587A">
        <w:rPr>
          <w:rFonts w:cstheme="minorHAnsi"/>
          <w:sz w:val="22"/>
          <w:szCs w:val="22"/>
        </w:rPr>
        <w:t xml:space="preserve"> </w:t>
      </w:r>
      <w:r w:rsidR="00680330" w:rsidRPr="0036587A">
        <w:rPr>
          <w:rFonts w:cstheme="minorHAnsi"/>
          <w:sz w:val="22"/>
          <w:szCs w:val="22"/>
        </w:rPr>
        <w:t>de la Convention, telles que :</w:t>
      </w:r>
    </w:p>
    <w:p w14:paraId="76109EF3" w14:textId="70E02F92" w:rsidR="007D262D" w:rsidRPr="009718AB" w:rsidRDefault="009718AB" w:rsidP="009718AB">
      <w:pPr>
        <w:spacing w:after="0" w:line="240" w:lineRule="auto"/>
        <w:ind w:left="709" w:hanging="283"/>
        <w:rPr>
          <w:rFonts w:cstheme="minorHAnsi"/>
          <w:sz w:val="22"/>
          <w:szCs w:val="22"/>
        </w:rPr>
      </w:pPr>
      <w:r w:rsidRPr="009718AB">
        <w:rPr>
          <w:rFonts w:cstheme="minorHAnsi"/>
          <w:sz w:val="22"/>
          <w:szCs w:val="22"/>
        </w:rPr>
        <w:t>i</w:t>
      </w:r>
      <w:r w:rsidR="009507F4">
        <w:rPr>
          <w:rFonts w:cstheme="minorHAnsi"/>
          <w:sz w:val="22"/>
          <w:szCs w:val="22"/>
        </w:rPr>
        <w:t>.</w:t>
      </w:r>
      <w:r>
        <w:rPr>
          <w:rFonts w:cstheme="minorHAnsi"/>
          <w:sz w:val="22"/>
          <w:szCs w:val="22"/>
        </w:rPr>
        <w:tab/>
      </w:r>
      <w:r w:rsidR="00DC6F2C" w:rsidRPr="009718AB">
        <w:rPr>
          <w:rFonts w:cstheme="minorHAnsi"/>
          <w:sz w:val="22"/>
          <w:szCs w:val="22"/>
        </w:rPr>
        <w:t xml:space="preserve">la nomination </w:t>
      </w:r>
      <w:r w:rsidR="00F748A4" w:rsidRPr="009718AB">
        <w:rPr>
          <w:rFonts w:cstheme="minorHAnsi"/>
          <w:sz w:val="22"/>
          <w:szCs w:val="22"/>
        </w:rPr>
        <w:t xml:space="preserve">de </w:t>
      </w:r>
      <w:r w:rsidRPr="009718AB">
        <w:rPr>
          <w:rFonts w:cstheme="minorHAnsi"/>
          <w:sz w:val="22"/>
          <w:szCs w:val="22"/>
        </w:rPr>
        <w:t>correspondants</w:t>
      </w:r>
      <w:r w:rsidR="00F748A4" w:rsidRPr="009718AB">
        <w:rPr>
          <w:rFonts w:cstheme="minorHAnsi"/>
          <w:sz w:val="22"/>
          <w:szCs w:val="22"/>
        </w:rPr>
        <w:t xml:space="preserve"> nationaux </w:t>
      </w:r>
      <w:r w:rsidR="00DC6F2C" w:rsidRPr="009718AB">
        <w:rPr>
          <w:rFonts w:cstheme="minorHAnsi"/>
          <w:sz w:val="22"/>
          <w:szCs w:val="22"/>
        </w:rPr>
        <w:t>pour les jeunes</w:t>
      </w:r>
      <w:r w:rsidR="00F748A4" w:rsidRPr="009718AB">
        <w:rPr>
          <w:rFonts w:cstheme="minorHAnsi"/>
          <w:sz w:val="22"/>
          <w:szCs w:val="22"/>
        </w:rPr>
        <w:t>, ONG ou gouvernementaux,</w:t>
      </w:r>
      <w:r w:rsidR="00DC6F2C" w:rsidRPr="009718AB">
        <w:rPr>
          <w:rFonts w:cstheme="minorHAnsi"/>
          <w:sz w:val="22"/>
          <w:szCs w:val="22"/>
        </w:rPr>
        <w:t xml:space="preserve"> auprès de la Convention, dont les principales caractéristiques sont présentées en annexe 1, afin de donner plus de voix aux jeunes et de renforcer leur représentation ;</w:t>
      </w:r>
    </w:p>
    <w:p w14:paraId="76AEC131" w14:textId="565BB1A7" w:rsidR="001F3427" w:rsidRPr="009718AB" w:rsidRDefault="009718AB" w:rsidP="009718AB">
      <w:pPr>
        <w:spacing w:after="0" w:line="240" w:lineRule="auto"/>
        <w:ind w:left="709" w:hanging="283"/>
        <w:rPr>
          <w:rFonts w:cstheme="minorHAnsi"/>
          <w:sz w:val="22"/>
          <w:szCs w:val="22"/>
        </w:rPr>
      </w:pPr>
      <w:r>
        <w:rPr>
          <w:rFonts w:cstheme="minorHAnsi"/>
          <w:sz w:val="22"/>
          <w:szCs w:val="22"/>
        </w:rPr>
        <w:t>ii</w:t>
      </w:r>
      <w:r w:rsidR="009507F4">
        <w:rPr>
          <w:rFonts w:cstheme="minorHAnsi"/>
          <w:sz w:val="22"/>
          <w:szCs w:val="22"/>
        </w:rPr>
        <w:t>.</w:t>
      </w:r>
      <w:r>
        <w:rPr>
          <w:rFonts w:cstheme="minorHAnsi"/>
          <w:sz w:val="22"/>
          <w:szCs w:val="22"/>
        </w:rPr>
        <w:tab/>
      </w:r>
      <w:r w:rsidR="007D262D" w:rsidRPr="009718AB">
        <w:rPr>
          <w:rFonts w:cstheme="minorHAnsi"/>
          <w:sz w:val="22"/>
          <w:szCs w:val="22"/>
        </w:rPr>
        <w:t xml:space="preserve">l’inclusion de jeunes </w:t>
      </w:r>
      <w:r w:rsidR="004F62CB">
        <w:rPr>
          <w:rFonts w:cstheme="minorHAnsi"/>
          <w:sz w:val="22"/>
          <w:szCs w:val="22"/>
        </w:rPr>
        <w:t>dans les</w:t>
      </w:r>
      <w:r w:rsidR="007D262D" w:rsidRPr="009718AB">
        <w:rPr>
          <w:rFonts w:cstheme="minorHAnsi"/>
          <w:sz w:val="22"/>
          <w:szCs w:val="22"/>
        </w:rPr>
        <w:t xml:space="preserve"> Comités nationaux Ramsar et </w:t>
      </w:r>
      <w:r w:rsidR="004F62CB">
        <w:rPr>
          <w:rFonts w:cstheme="minorHAnsi"/>
          <w:sz w:val="22"/>
          <w:szCs w:val="22"/>
        </w:rPr>
        <w:t>les</w:t>
      </w:r>
      <w:r w:rsidR="007D262D" w:rsidRPr="009718AB">
        <w:rPr>
          <w:rFonts w:cstheme="minorHAnsi"/>
          <w:sz w:val="22"/>
          <w:szCs w:val="22"/>
        </w:rPr>
        <w:t xml:space="preserve"> délégations nationales à la Conférence des Parties ;</w:t>
      </w:r>
    </w:p>
    <w:p w14:paraId="29366AD1" w14:textId="289F2570" w:rsidR="001F3427" w:rsidRPr="009718AB" w:rsidRDefault="009718AB" w:rsidP="009718AB">
      <w:pPr>
        <w:spacing w:after="0" w:line="240" w:lineRule="auto"/>
        <w:ind w:left="709" w:hanging="283"/>
        <w:rPr>
          <w:rFonts w:cstheme="minorHAnsi"/>
          <w:sz w:val="22"/>
          <w:szCs w:val="22"/>
        </w:rPr>
      </w:pPr>
      <w:r>
        <w:rPr>
          <w:rFonts w:cstheme="minorHAnsi"/>
          <w:sz w:val="22"/>
          <w:szCs w:val="22"/>
        </w:rPr>
        <w:t>iii</w:t>
      </w:r>
      <w:r w:rsidR="009507F4">
        <w:rPr>
          <w:rFonts w:cstheme="minorHAnsi"/>
          <w:sz w:val="22"/>
          <w:szCs w:val="22"/>
        </w:rPr>
        <w:t>.</w:t>
      </w:r>
      <w:r>
        <w:rPr>
          <w:rFonts w:cstheme="minorHAnsi"/>
          <w:sz w:val="22"/>
          <w:szCs w:val="22"/>
        </w:rPr>
        <w:tab/>
      </w:r>
      <w:r w:rsidR="001F3427" w:rsidRPr="009718AB">
        <w:rPr>
          <w:rFonts w:cstheme="minorHAnsi"/>
          <w:sz w:val="22"/>
          <w:szCs w:val="22"/>
        </w:rPr>
        <w:t>l’établissement de relations avec des ONG, des associations et des réseaux dirigés par des jeunes</w:t>
      </w:r>
      <w:r w:rsidR="00C754AB" w:rsidRPr="009718AB">
        <w:rPr>
          <w:rFonts w:cstheme="minorHAnsi"/>
          <w:sz w:val="22"/>
          <w:szCs w:val="22"/>
        </w:rPr>
        <w:t xml:space="preserve"> </w:t>
      </w:r>
      <w:r w:rsidR="00C754AB" w:rsidRPr="004F62CB">
        <w:rPr>
          <w:rFonts w:cstheme="minorHAnsi"/>
          <w:sz w:val="22"/>
          <w:szCs w:val="22"/>
        </w:rPr>
        <w:t>et/ou les intégrant</w:t>
      </w:r>
      <w:r w:rsidR="001F3427" w:rsidRPr="009718AB">
        <w:rPr>
          <w:rFonts w:cstheme="minorHAnsi"/>
          <w:sz w:val="22"/>
          <w:szCs w:val="22"/>
        </w:rPr>
        <w:t xml:space="preserve">, ainsi qu’avec des </w:t>
      </w:r>
      <w:r w:rsidR="00C754AB" w:rsidRPr="004F62CB">
        <w:rPr>
          <w:rFonts w:cstheme="minorHAnsi"/>
          <w:sz w:val="22"/>
          <w:szCs w:val="22"/>
        </w:rPr>
        <w:t>établissements d’enseignement</w:t>
      </w:r>
      <w:r w:rsidR="001F3427" w:rsidRPr="009718AB">
        <w:rPr>
          <w:rFonts w:cstheme="minorHAnsi"/>
          <w:sz w:val="22"/>
          <w:szCs w:val="22"/>
        </w:rPr>
        <w:t>, afin d’améliorer la coopération avec ces institutions ;</w:t>
      </w:r>
    </w:p>
    <w:p w14:paraId="42DE0BF2" w14:textId="595B5208" w:rsidR="00C754AB" w:rsidRPr="004F62CB" w:rsidRDefault="009718AB" w:rsidP="009718AB">
      <w:pPr>
        <w:spacing w:after="0" w:line="240" w:lineRule="auto"/>
        <w:ind w:left="709" w:hanging="283"/>
        <w:rPr>
          <w:rFonts w:cstheme="minorHAnsi"/>
          <w:sz w:val="22"/>
          <w:szCs w:val="22"/>
        </w:rPr>
      </w:pPr>
      <w:r w:rsidRPr="004F62CB">
        <w:rPr>
          <w:rFonts w:cstheme="minorHAnsi"/>
          <w:sz w:val="22"/>
          <w:szCs w:val="22"/>
        </w:rPr>
        <w:t>iv</w:t>
      </w:r>
      <w:r w:rsidR="009507F4">
        <w:rPr>
          <w:rFonts w:cstheme="minorHAnsi"/>
          <w:sz w:val="22"/>
          <w:szCs w:val="22"/>
        </w:rPr>
        <w:t>.</w:t>
      </w:r>
      <w:r w:rsidRPr="004F62CB">
        <w:rPr>
          <w:rFonts w:cstheme="minorHAnsi"/>
          <w:sz w:val="22"/>
          <w:szCs w:val="22"/>
        </w:rPr>
        <w:tab/>
      </w:r>
      <w:r w:rsidR="0039238D" w:rsidRPr="004F62CB">
        <w:rPr>
          <w:rFonts w:cstheme="minorHAnsi"/>
          <w:sz w:val="22"/>
          <w:szCs w:val="22"/>
        </w:rPr>
        <w:t>la détermination de</w:t>
      </w:r>
      <w:r w:rsidR="0036587A" w:rsidRPr="004F62CB">
        <w:rPr>
          <w:rFonts w:cstheme="minorHAnsi"/>
          <w:sz w:val="22"/>
          <w:szCs w:val="22"/>
        </w:rPr>
        <w:t>s</w:t>
      </w:r>
      <w:r w:rsidR="0039238D" w:rsidRPr="004F62CB">
        <w:rPr>
          <w:rFonts w:cstheme="minorHAnsi"/>
          <w:sz w:val="22"/>
          <w:szCs w:val="22"/>
        </w:rPr>
        <w:t xml:space="preserve"> débouchés professionnels et des parcours vers l’emploi </w:t>
      </w:r>
      <w:r w:rsidR="0036587A" w:rsidRPr="004F62CB">
        <w:rPr>
          <w:rFonts w:cstheme="minorHAnsi"/>
          <w:sz w:val="22"/>
          <w:szCs w:val="22"/>
        </w:rPr>
        <w:t>grâce à</w:t>
      </w:r>
      <w:r w:rsidR="0039238D" w:rsidRPr="004F62CB">
        <w:rPr>
          <w:rFonts w:cstheme="minorHAnsi"/>
          <w:sz w:val="22"/>
          <w:szCs w:val="22"/>
        </w:rPr>
        <w:t xml:space="preserve"> la conservation, la restauration, la gestion durable et l’utilisation des zones humides afin de soutenir les communautés de jeunes dépendant des zones humides et remédier à leur vulnérabilité sociale et économique ;</w:t>
      </w:r>
    </w:p>
    <w:p w14:paraId="27AC8AB3" w14:textId="4AB307BE" w:rsidR="00486456" w:rsidRPr="009718AB" w:rsidRDefault="004F62CB" w:rsidP="004F62CB">
      <w:pPr>
        <w:spacing w:after="0" w:line="240" w:lineRule="auto"/>
        <w:ind w:left="709" w:hanging="283"/>
        <w:rPr>
          <w:rFonts w:cstheme="minorHAnsi"/>
          <w:sz w:val="22"/>
          <w:szCs w:val="22"/>
        </w:rPr>
      </w:pPr>
      <w:r>
        <w:rPr>
          <w:rFonts w:cstheme="minorHAnsi"/>
          <w:sz w:val="22"/>
          <w:szCs w:val="22"/>
        </w:rPr>
        <w:t>v</w:t>
      </w:r>
      <w:r w:rsidR="009507F4">
        <w:rPr>
          <w:rFonts w:cstheme="minorHAnsi"/>
          <w:sz w:val="22"/>
          <w:szCs w:val="22"/>
        </w:rPr>
        <w:t>.</w:t>
      </w:r>
      <w:r>
        <w:rPr>
          <w:rFonts w:cstheme="minorHAnsi"/>
          <w:sz w:val="22"/>
          <w:szCs w:val="22"/>
        </w:rPr>
        <w:tab/>
      </w:r>
      <w:r w:rsidR="00871377" w:rsidRPr="009718AB">
        <w:rPr>
          <w:rFonts w:cstheme="minorHAnsi"/>
          <w:sz w:val="22"/>
          <w:szCs w:val="22"/>
        </w:rPr>
        <w:t xml:space="preserve">la mise en place de programmes </w:t>
      </w:r>
      <w:r w:rsidR="003616F9" w:rsidRPr="003616F9">
        <w:rPr>
          <w:rFonts w:cstheme="minorHAnsi"/>
          <w:sz w:val="22"/>
          <w:szCs w:val="22"/>
        </w:rPr>
        <w:t xml:space="preserve">de communication, renforcement des capacités, éducation, sensibilisation et participation (CESP) </w:t>
      </w:r>
      <w:r w:rsidR="00871377" w:rsidRPr="009718AB">
        <w:rPr>
          <w:rFonts w:cstheme="minorHAnsi"/>
          <w:sz w:val="22"/>
          <w:szCs w:val="22"/>
        </w:rPr>
        <w:t>ciblés sur les zones humides et d’actions de sensibilisation visant les enfants et les jeunes</w:t>
      </w:r>
      <w:r w:rsidR="0039238D" w:rsidRPr="009718AB">
        <w:rPr>
          <w:rFonts w:cstheme="minorHAnsi"/>
          <w:sz w:val="22"/>
          <w:szCs w:val="22"/>
        </w:rPr>
        <w:t xml:space="preserve"> </w:t>
      </w:r>
      <w:r w:rsidR="0039238D" w:rsidRPr="003616F9">
        <w:rPr>
          <w:rFonts w:cstheme="minorHAnsi"/>
          <w:sz w:val="22"/>
          <w:szCs w:val="22"/>
        </w:rPr>
        <w:t>dans toute leur diversité</w:t>
      </w:r>
      <w:r w:rsidR="00871377" w:rsidRPr="009718AB">
        <w:rPr>
          <w:rFonts w:cstheme="minorHAnsi"/>
          <w:sz w:val="22"/>
          <w:szCs w:val="22"/>
        </w:rPr>
        <w:t>, comme la participation à la Journée mondiale des zones humides</w:t>
      </w:r>
      <w:r w:rsidR="003616F9">
        <w:rPr>
          <w:rFonts w:cstheme="minorHAnsi"/>
          <w:sz w:val="22"/>
          <w:szCs w:val="22"/>
        </w:rPr>
        <w:t> ; et</w:t>
      </w:r>
    </w:p>
    <w:p w14:paraId="772F1C0A" w14:textId="2900E2F9" w:rsidR="00E56035" w:rsidRPr="003616F9" w:rsidRDefault="004F62CB" w:rsidP="004F62CB">
      <w:pPr>
        <w:spacing w:after="0" w:line="240" w:lineRule="auto"/>
        <w:ind w:left="709" w:hanging="283"/>
        <w:rPr>
          <w:rFonts w:cstheme="minorHAnsi"/>
          <w:sz w:val="22"/>
          <w:szCs w:val="22"/>
        </w:rPr>
      </w:pPr>
      <w:r w:rsidRPr="003616F9">
        <w:rPr>
          <w:rFonts w:cstheme="minorHAnsi"/>
          <w:sz w:val="22"/>
          <w:szCs w:val="22"/>
        </w:rPr>
        <w:lastRenderedPageBreak/>
        <w:t>vi</w:t>
      </w:r>
      <w:r w:rsidR="009507F4">
        <w:rPr>
          <w:rFonts w:cstheme="minorHAnsi"/>
          <w:sz w:val="22"/>
          <w:szCs w:val="22"/>
        </w:rPr>
        <w:t>.</w:t>
      </w:r>
      <w:r w:rsidRPr="003616F9">
        <w:rPr>
          <w:rFonts w:cstheme="minorHAnsi"/>
          <w:sz w:val="22"/>
          <w:szCs w:val="22"/>
        </w:rPr>
        <w:tab/>
      </w:r>
      <w:r w:rsidR="00FE36F9" w:rsidRPr="003616F9">
        <w:rPr>
          <w:rFonts w:cstheme="minorHAnsi"/>
          <w:sz w:val="22"/>
          <w:szCs w:val="22"/>
        </w:rPr>
        <w:t>la recherche</w:t>
      </w:r>
      <w:r w:rsidR="00E56035" w:rsidRPr="003616F9">
        <w:rPr>
          <w:rFonts w:cstheme="minorHAnsi"/>
          <w:sz w:val="22"/>
          <w:szCs w:val="22"/>
        </w:rPr>
        <w:t xml:space="preserve">, </w:t>
      </w:r>
      <w:r w:rsidR="00FE36F9" w:rsidRPr="003616F9">
        <w:rPr>
          <w:rFonts w:cstheme="minorHAnsi"/>
          <w:sz w:val="22"/>
          <w:szCs w:val="22"/>
        </w:rPr>
        <w:t>l’accueil</w:t>
      </w:r>
      <w:r w:rsidR="00E56035" w:rsidRPr="003616F9">
        <w:rPr>
          <w:rFonts w:cstheme="minorHAnsi"/>
          <w:sz w:val="22"/>
          <w:szCs w:val="22"/>
        </w:rPr>
        <w:t xml:space="preserve"> et </w:t>
      </w:r>
      <w:r w:rsidR="00FE36F9" w:rsidRPr="003616F9">
        <w:rPr>
          <w:rFonts w:cstheme="minorHAnsi"/>
          <w:sz w:val="22"/>
          <w:szCs w:val="22"/>
        </w:rPr>
        <w:t>la prise en compte des</w:t>
      </w:r>
      <w:r w:rsidR="00E56035" w:rsidRPr="003616F9">
        <w:rPr>
          <w:rFonts w:cstheme="minorHAnsi"/>
          <w:sz w:val="22"/>
          <w:szCs w:val="22"/>
        </w:rPr>
        <w:t xml:space="preserve"> diverses voix et perspectives des jeunes dans les priorités, les politiques, la prise de décision et les programmes relatifs aux zones humides</w:t>
      </w:r>
      <w:r w:rsidR="003616F9" w:rsidRPr="003616F9">
        <w:rPr>
          <w:rFonts w:cstheme="minorHAnsi"/>
          <w:sz w:val="22"/>
          <w:szCs w:val="22"/>
        </w:rPr>
        <w:t>.</w:t>
      </w:r>
    </w:p>
    <w:p w14:paraId="2151C667" w14:textId="77777777" w:rsidR="001F3427" w:rsidRPr="0036587A" w:rsidRDefault="001F3427" w:rsidP="003367DC">
      <w:pPr>
        <w:spacing w:after="0" w:line="240" w:lineRule="auto"/>
        <w:ind w:left="426" w:hanging="426"/>
        <w:rPr>
          <w:rFonts w:cstheme="minorHAnsi"/>
          <w:sz w:val="22"/>
          <w:szCs w:val="22"/>
        </w:rPr>
      </w:pPr>
    </w:p>
    <w:p w14:paraId="59351AEF" w14:textId="54D33959" w:rsidR="001B2A45" w:rsidRPr="0036587A" w:rsidRDefault="001C185A" w:rsidP="003367DC">
      <w:pPr>
        <w:spacing w:after="0" w:line="240" w:lineRule="auto"/>
        <w:ind w:left="426" w:hanging="426"/>
        <w:rPr>
          <w:rFonts w:cstheme="minorHAnsi"/>
          <w:sz w:val="22"/>
          <w:szCs w:val="22"/>
        </w:rPr>
      </w:pPr>
      <w:r w:rsidRPr="0036587A">
        <w:rPr>
          <w:rFonts w:cstheme="minorHAnsi"/>
          <w:sz w:val="22"/>
          <w:szCs w:val="22"/>
        </w:rPr>
        <w:t>14.</w:t>
      </w:r>
      <w:r w:rsidRPr="0036587A">
        <w:rPr>
          <w:rFonts w:cstheme="minorHAnsi"/>
          <w:sz w:val="22"/>
          <w:szCs w:val="22"/>
        </w:rPr>
        <w:tab/>
      </w:r>
      <w:r w:rsidR="001B2A45" w:rsidRPr="0036587A">
        <w:rPr>
          <w:rFonts w:cstheme="minorHAnsi"/>
          <w:sz w:val="22"/>
          <w:szCs w:val="22"/>
        </w:rPr>
        <w:t xml:space="preserve">ENCOURAGE EN OUTRE le pays hôte de la Conférence des Parties </w:t>
      </w:r>
      <w:r w:rsidR="000C5B8F">
        <w:rPr>
          <w:rFonts w:cstheme="minorHAnsi"/>
          <w:sz w:val="22"/>
          <w:szCs w:val="22"/>
        </w:rPr>
        <w:t xml:space="preserve">contractantes </w:t>
      </w:r>
      <w:r w:rsidR="001B2A45" w:rsidRPr="0036587A">
        <w:rPr>
          <w:rFonts w:cstheme="minorHAnsi"/>
          <w:sz w:val="22"/>
          <w:szCs w:val="22"/>
        </w:rPr>
        <w:t>à inclure des événements destinés à la jeunesse dans le programme de la Conférence, afin de généraliser la participation des jeunes à cette dernière</w:t>
      </w:r>
      <w:r w:rsidR="00BC4BA1" w:rsidRPr="0036587A">
        <w:rPr>
          <w:rFonts w:cstheme="minorHAnsi"/>
          <w:sz w:val="22"/>
          <w:szCs w:val="22"/>
        </w:rPr>
        <w:t>.</w:t>
      </w:r>
      <w:r w:rsidR="001B2A45" w:rsidRPr="0036587A">
        <w:rPr>
          <w:rFonts w:cstheme="minorHAnsi"/>
          <w:sz w:val="22"/>
          <w:szCs w:val="22"/>
        </w:rPr>
        <w:t xml:space="preserve"> </w:t>
      </w:r>
    </w:p>
    <w:p w14:paraId="65572188" w14:textId="77777777" w:rsidR="001B2A45" w:rsidRPr="0036587A" w:rsidRDefault="001B2A45" w:rsidP="003367DC">
      <w:pPr>
        <w:spacing w:after="0" w:line="240" w:lineRule="auto"/>
        <w:ind w:left="426" w:hanging="426"/>
        <w:rPr>
          <w:rFonts w:cstheme="minorHAnsi"/>
          <w:sz w:val="22"/>
          <w:szCs w:val="22"/>
        </w:rPr>
      </w:pPr>
    </w:p>
    <w:p w14:paraId="5AAE4F06" w14:textId="6AC24C1E" w:rsidR="00B6480C" w:rsidRPr="0036587A" w:rsidRDefault="001C185A" w:rsidP="003367DC">
      <w:pPr>
        <w:spacing w:after="0" w:line="240" w:lineRule="auto"/>
        <w:ind w:left="426" w:hanging="426"/>
        <w:rPr>
          <w:rFonts w:cstheme="minorHAnsi"/>
          <w:sz w:val="22"/>
          <w:szCs w:val="22"/>
        </w:rPr>
      </w:pPr>
      <w:r w:rsidRPr="0036587A">
        <w:rPr>
          <w:rFonts w:cstheme="minorHAnsi"/>
          <w:sz w:val="22"/>
          <w:szCs w:val="22"/>
        </w:rPr>
        <w:t>15.</w:t>
      </w:r>
      <w:r w:rsidRPr="0036587A">
        <w:rPr>
          <w:rFonts w:cstheme="minorHAnsi"/>
          <w:sz w:val="22"/>
          <w:szCs w:val="22"/>
        </w:rPr>
        <w:tab/>
      </w:r>
      <w:r w:rsidR="001B2A45" w:rsidRPr="0036587A">
        <w:rPr>
          <w:rFonts w:cstheme="minorHAnsi"/>
          <w:sz w:val="22"/>
          <w:szCs w:val="22"/>
        </w:rPr>
        <w:t>CHARGE le Secrétariat</w:t>
      </w:r>
      <w:r w:rsidR="00DB53DF" w:rsidRPr="0036587A">
        <w:rPr>
          <w:rFonts w:cstheme="minorHAnsi"/>
          <w:sz w:val="22"/>
          <w:szCs w:val="22"/>
        </w:rPr>
        <w:t>, sous réserve des ressources disponibles,</w:t>
      </w:r>
      <w:r w:rsidR="001B2A45" w:rsidRPr="0036587A">
        <w:rPr>
          <w:rFonts w:cstheme="minorHAnsi"/>
          <w:sz w:val="22"/>
          <w:szCs w:val="22"/>
        </w:rPr>
        <w:t xml:space="preserve"> d’étudier des modèles hybrides, comme les </w:t>
      </w:r>
      <w:r w:rsidR="000C5B8F">
        <w:rPr>
          <w:rFonts w:cstheme="minorHAnsi"/>
          <w:sz w:val="22"/>
          <w:szCs w:val="22"/>
        </w:rPr>
        <w:t>f</w:t>
      </w:r>
      <w:r w:rsidR="001B2A45" w:rsidRPr="0036587A">
        <w:rPr>
          <w:rFonts w:cstheme="minorHAnsi"/>
          <w:sz w:val="22"/>
          <w:szCs w:val="22"/>
        </w:rPr>
        <w:t xml:space="preserve">orums virtuels, </w:t>
      </w:r>
      <w:r w:rsidR="00DD56A7" w:rsidRPr="000C5B8F">
        <w:rPr>
          <w:rFonts w:cstheme="minorHAnsi"/>
          <w:sz w:val="22"/>
          <w:szCs w:val="22"/>
        </w:rPr>
        <w:t>et des méthodes d’implication qui soient pertinentes et appropriées pour les jeunes,</w:t>
      </w:r>
      <w:r w:rsidR="00DD56A7" w:rsidRPr="0036587A">
        <w:rPr>
          <w:rFonts w:cstheme="minorHAnsi"/>
          <w:sz w:val="22"/>
          <w:szCs w:val="22"/>
        </w:rPr>
        <w:t xml:space="preserve"> et </w:t>
      </w:r>
      <w:r w:rsidR="001B2A45" w:rsidRPr="0036587A">
        <w:rPr>
          <w:rFonts w:cstheme="minorHAnsi"/>
          <w:sz w:val="22"/>
          <w:szCs w:val="22"/>
        </w:rPr>
        <w:t xml:space="preserve">qui </w:t>
      </w:r>
      <w:r w:rsidR="00DD56A7" w:rsidRPr="000C5B8F">
        <w:rPr>
          <w:rFonts w:cstheme="minorHAnsi"/>
          <w:sz w:val="22"/>
          <w:szCs w:val="22"/>
        </w:rPr>
        <w:t>leur</w:t>
      </w:r>
      <w:r w:rsidR="00DD56A7" w:rsidRPr="0036587A">
        <w:rPr>
          <w:rFonts w:cstheme="minorHAnsi"/>
          <w:sz w:val="22"/>
          <w:szCs w:val="22"/>
        </w:rPr>
        <w:t xml:space="preserve"> </w:t>
      </w:r>
      <w:r w:rsidR="001B2A45" w:rsidRPr="0036587A">
        <w:rPr>
          <w:rFonts w:cstheme="minorHAnsi"/>
          <w:sz w:val="22"/>
          <w:szCs w:val="22"/>
        </w:rPr>
        <w:t xml:space="preserve">permettraient de se réunir en amont </w:t>
      </w:r>
      <w:r w:rsidR="000B1F1E" w:rsidRPr="0036587A">
        <w:rPr>
          <w:rFonts w:cstheme="minorHAnsi"/>
          <w:sz w:val="22"/>
          <w:szCs w:val="22"/>
        </w:rPr>
        <w:t xml:space="preserve">des sessions </w:t>
      </w:r>
      <w:r w:rsidR="001B2A45" w:rsidRPr="0036587A">
        <w:rPr>
          <w:rFonts w:cstheme="minorHAnsi"/>
          <w:sz w:val="22"/>
          <w:szCs w:val="22"/>
        </w:rPr>
        <w:t>de la Conférence des Parties et de prendre part à ce</w:t>
      </w:r>
      <w:r w:rsidR="000B1F1E" w:rsidRPr="0036587A">
        <w:rPr>
          <w:rFonts w:cstheme="minorHAnsi"/>
          <w:sz w:val="22"/>
          <w:szCs w:val="22"/>
        </w:rPr>
        <w:t>s</w:t>
      </w:r>
      <w:r w:rsidR="001B2A45" w:rsidRPr="0036587A">
        <w:rPr>
          <w:rFonts w:cstheme="minorHAnsi"/>
          <w:sz w:val="22"/>
          <w:szCs w:val="22"/>
        </w:rPr>
        <w:t xml:space="preserve"> dernière</w:t>
      </w:r>
      <w:r w:rsidR="000B1F1E" w:rsidRPr="0036587A">
        <w:rPr>
          <w:rFonts w:cstheme="minorHAnsi"/>
          <w:sz w:val="22"/>
          <w:szCs w:val="22"/>
        </w:rPr>
        <w:t>s</w:t>
      </w:r>
      <w:r w:rsidR="001B2A45" w:rsidRPr="0036587A">
        <w:rPr>
          <w:rFonts w:cstheme="minorHAnsi"/>
          <w:sz w:val="22"/>
          <w:szCs w:val="22"/>
        </w:rPr>
        <w:t>, ceci afin de renforcer la participation des jeunes et d’augmenter la portée régionale de la Conférence</w:t>
      </w:r>
      <w:r w:rsidR="003A5DA4" w:rsidRPr="000C5B8F">
        <w:rPr>
          <w:rFonts w:cstheme="minorHAnsi"/>
          <w:sz w:val="22"/>
          <w:szCs w:val="22"/>
        </w:rPr>
        <w:t>, ainsi que de partager des</w:t>
      </w:r>
      <w:r w:rsidR="00C644B8" w:rsidRPr="000C5B8F">
        <w:rPr>
          <w:rFonts w:cstheme="minorHAnsi"/>
          <w:sz w:val="22"/>
          <w:szCs w:val="22"/>
        </w:rPr>
        <w:t xml:space="preserve"> cas de réussite de mobilisation des jeunes</w:t>
      </w:r>
      <w:r w:rsidR="00AB1917" w:rsidRPr="0036587A">
        <w:rPr>
          <w:rFonts w:cstheme="minorHAnsi"/>
          <w:sz w:val="22"/>
          <w:szCs w:val="22"/>
        </w:rPr>
        <w:t>.</w:t>
      </w:r>
    </w:p>
    <w:p w14:paraId="6C1A733E" w14:textId="77777777" w:rsidR="005622D1" w:rsidRPr="0036587A" w:rsidRDefault="005622D1" w:rsidP="003367DC">
      <w:pPr>
        <w:spacing w:after="0" w:line="240" w:lineRule="auto"/>
        <w:ind w:left="426" w:hanging="426"/>
        <w:rPr>
          <w:rFonts w:cstheme="minorHAnsi"/>
          <w:sz w:val="22"/>
          <w:szCs w:val="22"/>
        </w:rPr>
      </w:pPr>
    </w:p>
    <w:p w14:paraId="4DC3F81A" w14:textId="1A2EF062" w:rsidR="00981642" w:rsidRPr="0036587A" w:rsidRDefault="001C185A" w:rsidP="003367DC">
      <w:pPr>
        <w:spacing w:after="0" w:line="240" w:lineRule="auto"/>
        <w:ind w:left="426" w:hanging="426"/>
        <w:rPr>
          <w:rFonts w:cstheme="minorHAnsi"/>
          <w:sz w:val="22"/>
          <w:szCs w:val="22"/>
        </w:rPr>
      </w:pPr>
      <w:r w:rsidRPr="0036587A">
        <w:rPr>
          <w:rFonts w:cstheme="minorHAnsi"/>
          <w:sz w:val="22"/>
          <w:szCs w:val="22"/>
        </w:rPr>
        <w:t>16.</w:t>
      </w:r>
      <w:r w:rsidRPr="0036587A">
        <w:rPr>
          <w:rFonts w:cstheme="minorHAnsi"/>
          <w:sz w:val="22"/>
          <w:szCs w:val="22"/>
        </w:rPr>
        <w:tab/>
      </w:r>
      <w:r w:rsidR="00792C92" w:rsidRPr="0036587A">
        <w:rPr>
          <w:rFonts w:cstheme="minorHAnsi"/>
          <w:sz w:val="22"/>
          <w:szCs w:val="22"/>
        </w:rPr>
        <w:t xml:space="preserve">DEMANDE au Comité permanent d’établir, </w:t>
      </w:r>
      <w:r w:rsidR="000C5B8F">
        <w:rPr>
          <w:rFonts w:cstheme="minorHAnsi"/>
          <w:sz w:val="22"/>
          <w:szCs w:val="22"/>
        </w:rPr>
        <w:t>dans la période séparant sa</w:t>
      </w:r>
      <w:r w:rsidR="00792C92" w:rsidRPr="0036587A">
        <w:rPr>
          <w:rFonts w:cstheme="minorHAnsi"/>
          <w:sz w:val="22"/>
          <w:szCs w:val="22"/>
        </w:rPr>
        <w:t xml:space="preserve"> </w:t>
      </w:r>
      <w:r w:rsidR="00C644B8" w:rsidRPr="000C5B8F">
        <w:rPr>
          <w:rFonts w:cstheme="minorHAnsi"/>
          <w:sz w:val="22"/>
          <w:szCs w:val="22"/>
        </w:rPr>
        <w:t>61</w:t>
      </w:r>
      <w:r w:rsidR="00C644B8" w:rsidRPr="000C5B8F">
        <w:rPr>
          <w:rFonts w:cstheme="minorHAnsi"/>
          <w:sz w:val="22"/>
          <w:szCs w:val="22"/>
          <w:vertAlign w:val="superscript"/>
        </w:rPr>
        <w:t>e</w:t>
      </w:r>
      <w:r w:rsidR="00792C92" w:rsidRPr="0036587A">
        <w:rPr>
          <w:rFonts w:cstheme="minorHAnsi"/>
          <w:sz w:val="22"/>
          <w:szCs w:val="22"/>
        </w:rPr>
        <w:t> </w:t>
      </w:r>
      <w:r w:rsidR="000C5B8F">
        <w:rPr>
          <w:rFonts w:cstheme="minorHAnsi"/>
          <w:sz w:val="22"/>
          <w:szCs w:val="22"/>
        </w:rPr>
        <w:t>et sa 62</w:t>
      </w:r>
      <w:r w:rsidR="000C5B8F" w:rsidRPr="000C5B8F">
        <w:rPr>
          <w:rFonts w:cstheme="minorHAnsi"/>
          <w:sz w:val="22"/>
          <w:szCs w:val="22"/>
          <w:vertAlign w:val="superscript"/>
        </w:rPr>
        <w:t>e</w:t>
      </w:r>
      <w:r w:rsidR="000C5B8F">
        <w:rPr>
          <w:rFonts w:cstheme="minorHAnsi"/>
          <w:sz w:val="22"/>
          <w:szCs w:val="22"/>
        </w:rPr>
        <w:t xml:space="preserve"> r</w:t>
      </w:r>
      <w:r w:rsidR="00792C92" w:rsidRPr="0036587A">
        <w:rPr>
          <w:rFonts w:cstheme="minorHAnsi"/>
          <w:sz w:val="22"/>
          <w:szCs w:val="22"/>
        </w:rPr>
        <w:t>éunion</w:t>
      </w:r>
      <w:r w:rsidR="000C5B8F">
        <w:rPr>
          <w:rFonts w:cstheme="minorHAnsi"/>
          <w:sz w:val="22"/>
          <w:szCs w:val="22"/>
        </w:rPr>
        <w:t>s</w:t>
      </w:r>
      <w:r w:rsidR="00792C92" w:rsidRPr="0036587A">
        <w:rPr>
          <w:rFonts w:cstheme="minorHAnsi"/>
          <w:sz w:val="22"/>
          <w:szCs w:val="22"/>
        </w:rPr>
        <w:t xml:space="preserve">, un </w:t>
      </w:r>
      <w:r w:rsidR="00D13300" w:rsidRPr="0036587A">
        <w:rPr>
          <w:rFonts w:cstheme="minorHAnsi"/>
          <w:sz w:val="22"/>
          <w:szCs w:val="22"/>
        </w:rPr>
        <w:t>G</w:t>
      </w:r>
      <w:r w:rsidR="00792C92" w:rsidRPr="0036587A">
        <w:rPr>
          <w:rFonts w:cstheme="minorHAnsi"/>
          <w:sz w:val="22"/>
          <w:szCs w:val="22"/>
        </w:rPr>
        <w:t xml:space="preserve">roupe de travail Ramsar sur la jeunesse (tel que décrit en annexe 2) afin de faire participer les jeunes à la Convention ; ce groupe de travail, qui comptera un jeune représentant de chaque région, présentera un mandat </w:t>
      </w:r>
      <w:r w:rsidR="00FF397D">
        <w:rPr>
          <w:rFonts w:cstheme="minorHAnsi"/>
          <w:sz w:val="22"/>
          <w:szCs w:val="22"/>
        </w:rPr>
        <w:t>convenu</w:t>
      </w:r>
      <w:r w:rsidR="00792C92" w:rsidRPr="0036587A">
        <w:rPr>
          <w:rFonts w:cstheme="minorHAnsi"/>
          <w:sz w:val="22"/>
          <w:szCs w:val="22"/>
        </w:rPr>
        <w:t xml:space="preserve"> au Comité permanent et devra se concentrer en priorité sur l’intégration de la participation des jeunes à l’élaboration du nouveau Plan stratégique (SP5) pendant la prochaine période triennale</w:t>
      </w:r>
      <w:r w:rsidR="00BC4BA1" w:rsidRPr="0036587A">
        <w:rPr>
          <w:rFonts w:cstheme="minorHAnsi"/>
          <w:sz w:val="22"/>
          <w:szCs w:val="22"/>
        </w:rPr>
        <w:t>.</w:t>
      </w:r>
      <w:r w:rsidR="00792C92" w:rsidRPr="0036587A">
        <w:rPr>
          <w:rFonts w:cstheme="minorHAnsi"/>
          <w:sz w:val="22"/>
          <w:szCs w:val="22"/>
        </w:rPr>
        <w:t xml:space="preserve"> </w:t>
      </w:r>
    </w:p>
    <w:p w14:paraId="7211CA8B" w14:textId="77777777" w:rsidR="002D5258" w:rsidRPr="0036587A" w:rsidRDefault="002D5258" w:rsidP="003367DC">
      <w:pPr>
        <w:pStyle w:val="ListParagraph"/>
        <w:spacing w:after="0" w:line="240" w:lineRule="auto"/>
        <w:ind w:left="426" w:hanging="426"/>
        <w:rPr>
          <w:rFonts w:cstheme="minorHAnsi"/>
          <w:sz w:val="22"/>
          <w:szCs w:val="22"/>
        </w:rPr>
      </w:pPr>
    </w:p>
    <w:p w14:paraId="2F94332E" w14:textId="4A7FFAC8" w:rsidR="0003739F" w:rsidRPr="0036587A" w:rsidRDefault="001C185A" w:rsidP="003367DC">
      <w:pPr>
        <w:spacing w:after="0" w:line="240" w:lineRule="auto"/>
        <w:ind w:left="426" w:hanging="426"/>
        <w:rPr>
          <w:rFonts w:cstheme="minorHAnsi"/>
          <w:sz w:val="22"/>
          <w:szCs w:val="22"/>
        </w:rPr>
      </w:pPr>
      <w:r w:rsidRPr="0036587A">
        <w:rPr>
          <w:rFonts w:cstheme="minorHAnsi"/>
          <w:sz w:val="22"/>
          <w:szCs w:val="22"/>
        </w:rPr>
        <w:t>17.</w:t>
      </w:r>
      <w:r w:rsidRPr="0036587A">
        <w:rPr>
          <w:rFonts w:cstheme="minorHAnsi"/>
          <w:sz w:val="22"/>
          <w:szCs w:val="22"/>
        </w:rPr>
        <w:tab/>
      </w:r>
      <w:r w:rsidR="00DB53DF" w:rsidRPr="0036587A">
        <w:rPr>
          <w:rFonts w:cstheme="minorHAnsi"/>
          <w:sz w:val="22"/>
          <w:szCs w:val="22"/>
        </w:rPr>
        <w:t>DEMANDE EN OUTRE au Secrétariat</w:t>
      </w:r>
      <w:r w:rsidR="00C644B8" w:rsidRPr="00FF397D">
        <w:rPr>
          <w:rFonts w:cstheme="minorHAnsi"/>
          <w:sz w:val="22"/>
          <w:szCs w:val="22"/>
        </w:rPr>
        <w:t>, sous réserve des ressources disponibles,</w:t>
      </w:r>
      <w:r w:rsidR="00DB53DF" w:rsidRPr="0036587A">
        <w:rPr>
          <w:rFonts w:cstheme="minorHAnsi"/>
          <w:sz w:val="22"/>
          <w:szCs w:val="22"/>
        </w:rPr>
        <w:t xml:space="preserve"> d’utiliser les capacités de son programme </w:t>
      </w:r>
      <w:r w:rsidR="00BC4BA1" w:rsidRPr="0036587A">
        <w:rPr>
          <w:rFonts w:cstheme="minorHAnsi"/>
          <w:sz w:val="22"/>
          <w:szCs w:val="22"/>
        </w:rPr>
        <w:t>d’administrateurs auxiliaires</w:t>
      </w:r>
      <w:r w:rsidR="00DB53DF" w:rsidRPr="0036587A">
        <w:rPr>
          <w:rFonts w:cstheme="minorHAnsi"/>
          <w:sz w:val="22"/>
          <w:szCs w:val="22"/>
        </w:rPr>
        <w:t xml:space="preserve"> pour aider à coordonner</w:t>
      </w:r>
      <w:r w:rsidR="00147B3B" w:rsidRPr="0036587A">
        <w:rPr>
          <w:rFonts w:cstheme="minorHAnsi"/>
          <w:sz w:val="22"/>
          <w:szCs w:val="22"/>
        </w:rPr>
        <w:t xml:space="preserve"> le Groupe de travail Ramsar sur la jeunesse et le plan de travail conjoint ; et DONNE INSTRUCTION au Secrétariat de solliciter des contributions volontaires</w:t>
      </w:r>
      <w:r w:rsidR="00AE719B" w:rsidRPr="0036587A">
        <w:rPr>
          <w:rFonts w:cstheme="minorHAnsi"/>
          <w:sz w:val="22"/>
          <w:szCs w:val="22"/>
        </w:rPr>
        <w:t xml:space="preserve">, </w:t>
      </w:r>
      <w:r w:rsidR="00147B3B" w:rsidRPr="0036587A">
        <w:rPr>
          <w:rFonts w:cstheme="minorHAnsi"/>
          <w:sz w:val="22"/>
          <w:szCs w:val="22"/>
        </w:rPr>
        <w:t xml:space="preserve">y compris des détachements de </w:t>
      </w:r>
      <w:r w:rsidR="00BC4BA1" w:rsidRPr="0036587A">
        <w:rPr>
          <w:rFonts w:cstheme="minorHAnsi"/>
          <w:sz w:val="22"/>
          <w:szCs w:val="22"/>
        </w:rPr>
        <w:t>professionnels</w:t>
      </w:r>
      <w:r w:rsidR="00AE719B" w:rsidRPr="0036587A">
        <w:rPr>
          <w:rFonts w:cstheme="minorHAnsi"/>
          <w:sz w:val="22"/>
          <w:szCs w:val="22"/>
        </w:rPr>
        <w:t>,</w:t>
      </w:r>
      <w:r w:rsidR="00147B3B" w:rsidRPr="0036587A">
        <w:rPr>
          <w:rFonts w:cstheme="minorHAnsi"/>
          <w:sz w:val="22"/>
          <w:szCs w:val="22"/>
        </w:rPr>
        <w:t xml:space="preserve"> pour soutenir </w:t>
      </w:r>
      <w:r w:rsidR="00147B3B" w:rsidRPr="00FF397D">
        <w:rPr>
          <w:rFonts w:cstheme="minorHAnsi"/>
          <w:sz w:val="22"/>
          <w:szCs w:val="22"/>
        </w:rPr>
        <w:t>l’</w:t>
      </w:r>
      <w:r w:rsidR="00C644B8" w:rsidRPr="00FF397D">
        <w:rPr>
          <w:rFonts w:cstheme="minorHAnsi"/>
          <w:sz w:val="22"/>
          <w:szCs w:val="22"/>
        </w:rPr>
        <w:t xml:space="preserve">emploi d’un conseiller des jeunes dans le but de faciliter </w:t>
      </w:r>
      <w:r w:rsidR="00C644B8" w:rsidRPr="0036587A">
        <w:rPr>
          <w:rFonts w:cstheme="minorHAnsi"/>
          <w:sz w:val="22"/>
          <w:szCs w:val="22"/>
        </w:rPr>
        <w:t>l'</w:t>
      </w:r>
      <w:r w:rsidR="00147B3B" w:rsidRPr="0036587A">
        <w:rPr>
          <w:rFonts w:cstheme="minorHAnsi"/>
          <w:sz w:val="22"/>
          <w:szCs w:val="22"/>
        </w:rPr>
        <w:t>engagement et les projets des jeunes et pour aider à coordonner ce programme de travail</w:t>
      </w:r>
      <w:r w:rsidR="00BC4BA1" w:rsidRPr="0036587A">
        <w:rPr>
          <w:rFonts w:cstheme="minorHAnsi"/>
          <w:sz w:val="22"/>
          <w:szCs w:val="22"/>
        </w:rPr>
        <w:t>.</w:t>
      </w:r>
    </w:p>
    <w:p w14:paraId="637C28C7" w14:textId="77777777" w:rsidR="0003739F" w:rsidRPr="0036587A" w:rsidRDefault="0003739F" w:rsidP="003367DC">
      <w:pPr>
        <w:spacing w:after="0" w:line="240" w:lineRule="auto"/>
        <w:ind w:left="426" w:hanging="426"/>
        <w:rPr>
          <w:rFonts w:cstheme="minorHAnsi"/>
          <w:sz w:val="22"/>
          <w:szCs w:val="22"/>
        </w:rPr>
      </w:pPr>
    </w:p>
    <w:p w14:paraId="309A35E8" w14:textId="2AC4B1FC" w:rsidR="00BC4BA1" w:rsidRPr="0036587A" w:rsidRDefault="001C185A" w:rsidP="003367DC">
      <w:pPr>
        <w:spacing w:after="0" w:line="240" w:lineRule="auto"/>
        <w:ind w:left="426" w:hanging="426"/>
        <w:rPr>
          <w:rFonts w:cstheme="minorHAnsi"/>
          <w:sz w:val="22"/>
          <w:szCs w:val="22"/>
        </w:rPr>
      </w:pPr>
      <w:r w:rsidRPr="0036587A">
        <w:rPr>
          <w:rFonts w:cstheme="minorHAnsi"/>
          <w:sz w:val="22"/>
          <w:szCs w:val="22"/>
        </w:rPr>
        <w:t>18.</w:t>
      </w:r>
      <w:r w:rsidRPr="0036587A">
        <w:rPr>
          <w:rFonts w:cstheme="minorHAnsi"/>
          <w:sz w:val="22"/>
          <w:szCs w:val="22"/>
        </w:rPr>
        <w:tab/>
      </w:r>
      <w:r w:rsidR="006A5740" w:rsidRPr="0036587A">
        <w:rPr>
          <w:rFonts w:cstheme="minorHAnsi"/>
          <w:sz w:val="22"/>
          <w:szCs w:val="22"/>
        </w:rPr>
        <w:t>INVITE les organisations internationales partenaires de la Convention à renforcer la participation des jeunes dans leurs programmes et leurs activités de sensibilisation</w:t>
      </w:r>
      <w:r w:rsidR="00BC4BA1" w:rsidRPr="0036587A">
        <w:rPr>
          <w:rFonts w:cstheme="minorHAnsi"/>
          <w:sz w:val="22"/>
          <w:szCs w:val="22"/>
        </w:rPr>
        <w:t>.</w:t>
      </w:r>
    </w:p>
    <w:p w14:paraId="15606F7A" w14:textId="77777777" w:rsidR="00BC4BA1" w:rsidRPr="006E5F89" w:rsidRDefault="00BC4BA1" w:rsidP="003367DC">
      <w:pPr>
        <w:pStyle w:val="ListParagraph"/>
        <w:spacing w:after="0" w:line="240" w:lineRule="auto"/>
        <w:ind w:left="426" w:hanging="426"/>
        <w:rPr>
          <w:rFonts w:cstheme="minorHAnsi"/>
          <w:sz w:val="22"/>
          <w:szCs w:val="22"/>
        </w:rPr>
      </w:pPr>
    </w:p>
    <w:p w14:paraId="08F31411" w14:textId="56ECD687" w:rsidR="00E917B2" w:rsidRPr="006E5F89" w:rsidRDefault="001C185A" w:rsidP="003367DC">
      <w:pPr>
        <w:spacing w:after="0" w:line="240" w:lineRule="auto"/>
        <w:ind w:left="426" w:hanging="426"/>
        <w:rPr>
          <w:rFonts w:cstheme="minorHAnsi"/>
          <w:sz w:val="22"/>
          <w:szCs w:val="22"/>
        </w:rPr>
      </w:pPr>
      <w:r w:rsidRPr="006E5F89">
        <w:rPr>
          <w:rFonts w:cstheme="minorHAnsi"/>
          <w:sz w:val="22"/>
          <w:szCs w:val="22"/>
        </w:rPr>
        <w:t>19.</w:t>
      </w:r>
      <w:r w:rsidRPr="006E5F89">
        <w:rPr>
          <w:rFonts w:cstheme="minorHAnsi"/>
          <w:sz w:val="22"/>
          <w:szCs w:val="22"/>
        </w:rPr>
        <w:tab/>
      </w:r>
      <w:r w:rsidR="003F7F5C" w:rsidRPr="006E5F89">
        <w:rPr>
          <w:rFonts w:cstheme="minorHAnsi"/>
          <w:sz w:val="22"/>
          <w:szCs w:val="22"/>
        </w:rPr>
        <w:t xml:space="preserve">ENCOURAGE </w:t>
      </w:r>
      <w:r w:rsidR="003F7F5C" w:rsidRPr="00FF397D">
        <w:rPr>
          <w:rFonts w:cstheme="minorHAnsi"/>
          <w:sz w:val="22"/>
          <w:szCs w:val="22"/>
        </w:rPr>
        <w:t>le</w:t>
      </w:r>
      <w:r w:rsidR="008378A0" w:rsidRPr="00FF397D">
        <w:rPr>
          <w:rFonts w:cstheme="minorHAnsi"/>
          <w:sz w:val="22"/>
          <w:szCs w:val="22"/>
        </w:rPr>
        <w:t>s</w:t>
      </w:r>
      <w:r w:rsidR="003F7F5C" w:rsidRPr="00FF397D">
        <w:rPr>
          <w:rFonts w:cstheme="minorHAnsi"/>
          <w:sz w:val="22"/>
          <w:szCs w:val="22"/>
        </w:rPr>
        <w:t xml:space="preserve"> secteur</w:t>
      </w:r>
      <w:r w:rsidR="008378A0" w:rsidRPr="00FF397D">
        <w:rPr>
          <w:rFonts w:cstheme="minorHAnsi"/>
          <w:sz w:val="22"/>
          <w:szCs w:val="22"/>
        </w:rPr>
        <w:t>s</w:t>
      </w:r>
      <w:r w:rsidR="003F7F5C" w:rsidRPr="006E5F89">
        <w:rPr>
          <w:rFonts w:cstheme="minorHAnsi"/>
          <w:sz w:val="22"/>
          <w:szCs w:val="22"/>
        </w:rPr>
        <w:t xml:space="preserve"> des affaires </w:t>
      </w:r>
      <w:r w:rsidR="009D07CA" w:rsidRPr="00FF397D">
        <w:rPr>
          <w:rFonts w:cstheme="minorHAnsi"/>
          <w:sz w:val="22"/>
          <w:szCs w:val="22"/>
        </w:rPr>
        <w:t>et de</w:t>
      </w:r>
      <w:r w:rsidR="00E917B2" w:rsidRPr="00FF397D">
        <w:rPr>
          <w:rFonts w:cstheme="minorHAnsi"/>
          <w:sz w:val="22"/>
          <w:szCs w:val="22"/>
        </w:rPr>
        <w:t xml:space="preserve"> la finance</w:t>
      </w:r>
      <w:r w:rsidR="009D07CA" w:rsidRPr="006E5F89">
        <w:rPr>
          <w:rFonts w:cstheme="minorHAnsi"/>
          <w:sz w:val="22"/>
          <w:szCs w:val="22"/>
        </w:rPr>
        <w:t xml:space="preserve">, </w:t>
      </w:r>
      <w:r w:rsidR="003F7F5C" w:rsidRPr="006E5F89">
        <w:rPr>
          <w:rFonts w:cstheme="minorHAnsi"/>
          <w:sz w:val="22"/>
          <w:szCs w:val="22"/>
        </w:rPr>
        <w:t>les organisations communautaires non gouvernementales</w:t>
      </w:r>
      <w:r w:rsidR="00E917B2" w:rsidRPr="006E5F89">
        <w:rPr>
          <w:rFonts w:cstheme="minorHAnsi"/>
          <w:sz w:val="22"/>
          <w:szCs w:val="22"/>
        </w:rPr>
        <w:t xml:space="preserve">, </w:t>
      </w:r>
      <w:r w:rsidR="00E917B2" w:rsidRPr="00FF397D">
        <w:rPr>
          <w:rFonts w:cstheme="minorHAnsi"/>
          <w:sz w:val="22"/>
          <w:szCs w:val="22"/>
        </w:rPr>
        <w:t>les établissements d’enseignement supérieur et les institutions de recherche</w:t>
      </w:r>
      <w:r w:rsidR="003F7F5C" w:rsidRPr="00FF397D">
        <w:rPr>
          <w:rFonts w:cstheme="minorHAnsi"/>
          <w:sz w:val="22"/>
          <w:szCs w:val="22"/>
        </w:rPr>
        <w:t xml:space="preserve"> </w:t>
      </w:r>
      <w:r w:rsidR="003F7F5C" w:rsidRPr="006E5F89">
        <w:rPr>
          <w:rFonts w:cstheme="minorHAnsi"/>
          <w:sz w:val="22"/>
          <w:szCs w:val="22"/>
        </w:rPr>
        <w:t>à collaborer avec les Parties, notamment du point de vue financier</w:t>
      </w:r>
      <w:r w:rsidR="00E917B2" w:rsidRPr="006E5F89">
        <w:rPr>
          <w:rFonts w:cstheme="minorHAnsi"/>
          <w:sz w:val="22"/>
          <w:szCs w:val="22"/>
        </w:rPr>
        <w:t xml:space="preserve"> </w:t>
      </w:r>
      <w:r w:rsidR="00E917B2" w:rsidRPr="00FF397D">
        <w:rPr>
          <w:rFonts w:cstheme="minorHAnsi"/>
          <w:sz w:val="22"/>
          <w:szCs w:val="22"/>
        </w:rPr>
        <w:t>et du soutien à l’organisation des carrières</w:t>
      </w:r>
      <w:r w:rsidR="003F7F5C" w:rsidRPr="006E5F89">
        <w:rPr>
          <w:rFonts w:cstheme="minorHAnsi"/>
          <w:sz w:val="22"/>
          <w:szCs w:val="22"/>
        </w:rPr>
        <w:t>, pour mettre cette Résolution en œuvre.</w:t>
      </w:r>
    </w:p>
    <w:p w14:paraId="2D35358F" w14:textId="677EDD0C" w:rsidR="005D7D99" w:rsidRPr="006E5F89" w:rsidRDefault="006A5740" w:rsidP="003367DC">
      <w:pPr>
        <w:spacing w:after="0" w:line="240" w:lineRule="auto"/>
        <w:ind w:left="426" w:hanging="426"/>
        <w:rPr>
          <w:rFonts w:cstheme="minorHAnsi"/>
          <w:sz w:val="22"/>
          <w:szCs w:val="22"/>
        </w:rPr>
      </w:pPr>
      <w:r w:rsidRPr="006E5F89">
        <w:rPr>
          <w:rFonts w:cstheme="minorHAnsi"/>
          <w:sz w:val="22"/>
          <w:szCs w:val="22"/>
        </w:rPr>
        <w:t xml:space="preserve"> </w:t>
      </w:r>
    </w:p>
    <w:p w14:paraId="6D546B90" w14:textId="63BEC622" w:rsidR="003D01FD" w:rsidRPr="00FF397D" w:rsidRDefault="00FF397D" w:rsidP="003367DC">
      <w:pPr>
        <w:spacing w:after="0" w:line="240" w:lineRule="auto"/>
        <w:ind w:left="426" w:hanging="426"/>
        <w:rPr>
          <w:rFonts w:cstheme="minorHAnsi"/>
          <w:sz w:val="22"/>
          <w:szCs w:val="22"/>
        </w:rPr>
      </w:pPr>
      <w:r w:rsidRPr="00FF397D">
        <w:rPr>
          <w:rFonts w:cstheme="minorHAnsi"/>
          <w:sz w:val="22"/>
          <w:szCs w:val="22"/>
        </w:rPr>
        <w:t>20</w:t>
      </w:r>
      <w:r w:rsidR="00E917B2" w:rsidRPr="00FF397D">
        <w:rPr>
          <w:rFonts w:cstheme="minorHAnsi"/>
          <w:sz w:val="22"/>
          <w:szCs w:val="22"/>
        </w:rPr>
        <w:t xml:space="preserve">. </w:t>
      </w:r>
      <w:r w:rsidR="00E5190B" w:rsidRPr="00FF397D">
        <w:rPr>
          <w:rFonts w:cstheme="minorHAnsi"/>
          <w:sz w:val="22"/>
          <w:szCs w:val="22"/>
        </w:rPr>
        <w:tab/>
      </w:r>
      <w:r w:rsidR="00E917B2" w:rsidRPr="00FF397D">
        <w:rPr>
          <w:rFonts w:cstheme="minorHAnsi"/>
          <w:sz w:val="22"/>
          <w:szCs w:val="22"/>
        </w:rPr>
        <w:t xml:space="preserve">ENCOURAGE également le secteur privé et la société civile organisée à collaborer et à soutenir les Parties contractantes </w:t>
      </w:r>
      <w:r w:rsidR="0036587A" w:rsidRPr="00FF397D">
        <w:rPr>
          <w:rFonts w:cstheme="minorHAnsi"/>
          <w:sz w:val="22"/>
          <w:szCs w:val="22"/>
        </w:rPr>
        <w:t>au titre</w:t>
      </w:r>
      <w:r w:rsidR="00A127E5" w:rsidRPr="00FF397D">
        <w:rPr>
          <w:rFonts w:cstheme="minorHAnsi"/>
          <w:sz w:val="22"/>
          <w:szCs w:val="22"/>
        </w:rPr>
        <w:t xml:space="preserve"> de </w:t>
      </w:r>
      <w:r w:rsidRPr="00FF397D">
        <w:rPr>
          <w:rFonts w:cstheme="minorHAnsi"/>
          <w:sz w:val="22"/>
          <w:szCs w:val="22"/>
        </w:rPr>
        <w:t>la</w:t>
      </w:r>
      <w:r w:rsidR="00A127E5" w:rsidRPr="00FF397D">
        <w:rPr>
          <w:rFonts w:cstheme="minorHAnsi"/>
          <w:sz w:val="22"/>
          <w:szCs w:val="22"/>
        </w:rPr>
        <w:t xml:space="preserve"> </w:t>
      </w:r>
      <w:r w:rsidR="00E917B2" w:rsidRPr="00FF397D">
        <w:rPr>
          <w:rFonts w:cstheme="minorHAnsi"/>
          <w:sz w:val="22"/>
          <w:szCs w:val="22"/>
        </w:rPr>
        <w:t>mise en œuvre</w:t>
      </w:r>
      <w:r w:rsidRPr="00FF397D">
        <w:rPr>
          <w:rFonts w:cstheme="minorHAnsi"/>
          <w:sz w:val="22"/>
          <w:szCs w:val="22"/>
        </w:rPr>
        <w:t xml:space="preserve"> de </w:t>
      </w:r>
      <w:r>
        <w:rPr>
          <w:rFonts w:cstheme="minorHAnsi"/>
          <w:sz w:val="22"/>
          <w:szCs w:val="22"/>
        </w:rPr>
        <w:t>la présente</w:t>
      </w:r>
      <w:r w:rsidRPr="00FF397D">
        <w:rPr>
          <w:rFonts w:cstheme="minorHAnsi"/>
          <w:sz w:val="22"/>
          <w:szCs w:val="22"/>
        </w:rPr>
        <w:t xml:space="preserve"> Résolution</w:t>
      </w:r>
      <w:r w:rsidR="00E917B2" w:rsidRPr="00FF397D">
        <w:rPr>
          <w:rFonts w:cstheme="minorHAnsi"/>
          <w:sz w:val="22"/>
          <w:szCs w:val="22"/>
        </w:rPr>
        <w:t xml:space="preserve">, en vue </w:t>
      </w:r>
      <w:r w:rsidR="00A127E5" w:rsidRPr="00FF397D">
        <w:rPr>
          <w:rFonts w:cstheme="minorHAnsi"/>
          <w:sz w:val="22"/>
          <w:szCs w:val="22"/>
        </w:rPr>
        <w:t>d’impliquer</w:t>
      </w:r>
      <w:r w:rsidR="00E917B2" w:rsidRPr="00FF397D">
        <w:rPr>
          <w:rFonts w:cstheme="minorHAnsi"/>
          <w:sz w:val="22"/>
          <w:szCs w:val="22"/>
        </w:rPr>
        <w:t xml:space="preserve"> </w:t>
      </w:r>
      <w:r w:rsidR="00A127E5" w:rsidRPr="00FF397D">
        <w:rPr>
          <w:rFonts w:cstheme="minorHAnsi"/>
          <w:sz w:val="22"/>
          <w:szCs w:val="22"/>
        </w:rPr>
        <w:t>l</w:t>
      </w:r>
      <w:r w:rsidR="00E917B2" w:rsidRPr="00FF397D">
        <w:rPr>
          <w:rFonts w:cstheme="minorHAnsi"/>
          <w:sz w:val="22"/>
          <w:szCs w:val="22"/>
        </w:rPr>
        <w:t xml:space="preserve">es jeunes </w:t>
      </w:r>
      <w:r w:rsidR="00A127E5" w:rsidRPr="00FF397D">
        <w:rPr>
          <w:rFonts w:cstheme="minorHAnsi"/>
          <w:sz w:val="22"/>
          <w:szCs w:val="22"/>
        </w:rPr>
        <w:t>dans la</w:t>
      </w:r>
      <w:r w:rsidR="00E917B2" w:rsidRPr="00FF397D">
        <w:rPr>
          <w:rFonts w:cstheme="minorHAnsi"/>
          <w:sz w:val="22"/>
          <w:szCs w:val="22"/>
        </w:rPr>
        <w:t xml:space="preserve"> </w:t>
      </w:r>
      <w:r w:rsidR="00A127E5" w:rsidRPr="00FF397D">
        <w:rPr>
          <w:rFonts w:cstheme="minorHAnsi"/>
          <w:sz w:val="22"/>
          <w:szCs w:val="22"/>
        </w:rPr>
        <w:t>valorisation</w:t>
      </w:r>
      <w:r w:rsidR="00E917B2" w:rsidRPr="00FF397D">
        <w:rPr>
          <w:rFonts w:cstheme="minorHAnsi"/>
          <w:sz w:val="22"/>
          <w:szCs w:val="22"/>
        </w:rPr>
        <w:t xml:space="preserve"> </w:t>
      </w:r>
      <w:r w:rsidR="00A127E5" w:rsidRPr="00FF397D">
        <w:rPr>
          <w:rFonts w:cstheme="minorHAnsi"/>
          <w:sz w:val="22"/>
          <w:szCs w:val="22"/>
        </w:rPr>
        <w:t>d</w:t>
      </w:r>
      <w:r w:rsidR="00E917B2" w:rsidRPr="00FF397D">
        <w:rPr>
          <w:rFonts w:cstheme="minorHAnsi"/>
          <w:sz w:val="22"/>
          <w:szCs w:val="22"/>
        </w:rPr>
        <w:t>es services écosystémiques fournis par les zones humides</w:t>
      </w:r>
      <w:r w:rsidR="006E5F89" w:rsidRPr="00FF397D">
        <w:rPr>
          <w:rFonts w:cstheme="minorHAnsi"/>
          <w:sz w:val="22"/>
          <w:szCs w:val="22"/>
        </w:rPr>
        <w:t>.</w:t>
      </w:r>
    </w:p>
    <w:p w14:paraId="1C8B8520" w14:textId="77777777" w:rsidR="00E917B2" w:rsidRPr="006E5F89" w:rsidRDefault="00E917B2" w:rsidP="003367DC">
      <w:pPr>
        <w:spacing w:after="0" w:line="240" w:lineRule="auto"/>
        <w:ind w:left="426" w:hanging="426"/>
        <w:rPr>
          <w:rFonts w:cstheme="minorHAnsi"/>
          <w:sz w:val="22"/>
          <w:szCs w:val="22"/>
          <w:u w:val="single"/>
        </w:rPr>
      </w:pPr>
    </w:p>
    <w:p w14:paraId="5AAF717E" w14:textId="5F1ACB51" w:rsidR="006C095E" w:rsidRPr="006E5F89" w:rsidRDefault="00AB1917" w:rsidP="003367DC">
      <w:pPr>
        <w:pStyle w:val="CommentText"/>
        <w:spacing w:after="0" w:line="240" w:lineRule="auto"/>
        <w:ind w:left="426" w:hanging="426"/>
        <w:rPr>
          <w:rFonts w:cstheme="minorHAnsi"/>
          <w:sz w:val="22"/>
          <w:szCs w:val="22"/>
        </w:rPr>
      </w:pPr>
      <w:r w:rsidRPr="00E5190B">
        <w:rPr>
          <w:rFonts w:cstheme="minorHAnsi"/>
          <w:sz w:val="22"/>
          <w:szCs w:val="22"/>
        </w:rPr>
        <w:t>2</w:t>
      </w:r>
      <w:r w:rsidR="00FF397D">
        <w:rPr>
          <w:rFonts w:cstheme="minorHAnsi"/>
          <w:sz w:val="22"/>
          <w:szCs w:val="22"/>
        </w:rPr>
        <w:t>1</w:t>
      </w:r>
      <w:r w:rsidRPr="00E5190B">
        <w:rPr>
          <w:rFonts w:cstheme="minorHAnsi"/>
          <w:sz w:val="22"/>
          <w:szCs w:val="22"/>
        </w:rPr>
        <w:t>.</w:t>
      </w:r>
      <w:r w:rsidR="001C185A" w:rsidRPr="006E5F89">
        <w:rPr>
          <w:rFonts w:cstheme="minorHAnsi"/>
          <w:sz w:val="22"/>
          <w:szCs w:val="22"/>
        </w:rPr>
        <w:tab/>
      </w:r>
      <w:r w:rsidR="006C095E" w:rsidRPr="006E5F89">
        <w:rPr>
          <w:rFonts w:cstheme="minorHAnsi"/>
          <w:sz w:val="22"/>
          <w:szCs w:val="22"/>
        </w:rPr>
        <w:t>PRIE les Parties contractantes d’inclure, dans leurs rapports nationaux, des informations sur les stratégies utilisées pour appuyer la participation des jeunes à la mise en œuvre du Plan stratégique</w:t>
      </w:r>
      <w:r w:rsidR="00BC4BA1" w:rsidRPr="006E5F89">
        <w:rPr>
          <w:rFonts w:cstheme="minorHAnsi"/>
          <w:sz w:val="22"/>
          <w:szCs w:val="22"/>
        </w:rPr>
        <w:t>.</w:t>
      </w:r>
    </w:p>
    <w:p w14:paraId="17A1C41F" w14:textId="77777777" w:rsidR="00A9670A" w:rsidRPr="006E5F89" w:rsidRDefault="00A9670A" w:rsidP="003367DC">
      <w:pPr>
        <w:spacing w:after="0" w:line="240" w:lineRule="auto"/>
        <w:ind w:left="426" w:hanging="426"/>
        <w:rPr>
          <w:rFonts w:cstheme="minorHAnsi"/>
          <w:sz w:val="22"/>
          <w:szCs w:val="22"/>
          <w:shd w:val="clear" w:color="auto" w:fill="FFFFFF"/>
        </w:rPr>
      </w:pPr>
    </w:p>
    <w:p w14:paraId="33ED8878" w14:textId="04317A8E" w:rsidR="006C095E" w:rsidRPr="006E5F89" w:rsidRDefault="00AB1917" w:rsidP="003367DC">
      <w:pPr>
        <w:pStyle w:val="CommentText"/>
        <w:spacing w:after="0" w:line="240" w:lineRule="auto"/>
        <w:ind w:left="426" w:hanging="426"/>
        <w:rPr>
          <w:rFonts w:cstheme="minorHAnsi"/>
          <w:sz w:val="22"/>
          <w:szCs w:val="22"/>
        </w:rPr>
      </w:pPr>
      <w:r w:rsidRPr="006E5F89">
        <w:rPr>
          <w:rFonts w:cstheme="minorHAnsi"/>
          <w:sz w:val="22"/>
          <w:szCs w:val="22"/>
        </w:rPr>
        <w:t>2</w:t>
      </w:r>
      <w:r w:rsidR="00FF397D">
        <w:rPr>
          <w:rFonts w:cstheme="minorHAnsi"/>
          <w:sz w:val="22"/>
          <w:szCs w:val="22"/>
        </w:rPr>
        <w:t>2</w:t>
      </w:r>
      <w:r w:rsidRPr="006E5F89">
        <w:rPr>
          <w:rFonts w:cstheme="minorHAnsi"/>
          <w:sz w:val="22"/>
          <w:szCs w:val="22"/>
        </w:rPr>
        <w:t>.</w:t>
      </w:r>
      <w:r w:rsidR="001C185A" w:rsidRPr="006E5F89">
        <w:rPr>
          <w:rFonts w:cstheme="minorHAnsi"/>
          <w:sz w:val="22"/>
          <w:szCs w:val="22"/>
        </w:rPr>
        <w:tab/>
      </w:r>
      <w:r w:rsidR="006C095E" w:rsidRPr="006E5F89">
        <w:rPr>
          <w:rFonts w:cstheme="minorHAnsi"/>
          <w:sz w:val="22"/>
          <w:szCs w:val="22"/>
        </w:rPr>
        <w:t>CHARGE le Secrétariat</w:t>
      </w:r>
      <w:r w:rsidR="003F7F5C" w:rsidRPr="006E5F89">
        <w:rPr>
          <w:rFonts w:cstheme="minorHAnsi"/>
          <w:sz w:val="22"/>
          <w:szCs w:val="22"/>
        </w:rPr>
        <w:t>, sous réserve des ressources disponibles</w:t>
      </w:r>
      <w:r w:rsidR="00FF397D">
        <w:rPr>
          <w:rFonts w:cstheme="minorHAnsi"/>
          <w:sz w:val="22"/>
          <w:szCs w:val="22"/>
        </w:rPr>
        <w:t xml:space="preserve">, </w:t>
      </w:r>
      <w:r w:rsidR="00FF397D" w:rsidRPr="00FF397D">
        <w:rPr>
          <w:rFonts w:cstheme="minorHAnsi"/>
          <w:sz w:val="22"/>
          <w:szCs w:val="22"/>
        </w:rPr>
        <w:t>de</w:t>
      </w:r>
      <w:r w:rsidR="006E5F89" w:rsidRPr="00FF397D">
        <w:rPr>
          <w:rFonts w:cstheme="minorHAnsi"/>
          <w:sz w:val="22"/>
          <w:szCs w:val="22"/>
        </w:rPr>
        <w:t xml:space="preserve"> compiler des informations</w:t>
      </w:r>
      <w:r w:rsidR="006E5F89" w:rsidRPr="006E5F89">
        <w:rPr>
          <w:rFonts w:cstheme="minorHAnsi"/>
          <w:sz w:val="22"/>
          <w:szCs w:val="22"/>
          <w:u w:val="single"/>
        </w:rPr>
        <w:t xml:space="preserve"> </w:t>
      </w:r>
      <w:r w:rsidR="006E5F89">
        <w:rPr>
          <w:rFonts w:cstheme="minorHAnsi"/>
          <w:sz w:val="22"/>
          <w:szCs w:val="22"/>
        </w:rPr>
        <w:t xml:space="preserve">sur </w:t>
      </w:r>
      <w:r w:rsidR="006C095E" w:rsidRPr="006E5F89">
        <w:rPr>
          <w:rFonts w:cstheme="minorHAnsi"/>
          <w:sz w:val="22"/>
          <w:szCs w:val="22"/>
        </w:rPr>
        <w:t>les progrès accomplis en matière de participation des jeunes en se basant sur les rapports nationaux et de communiquer le résultat de cette analyse aux Parties contractantes</w:t>
      </w:r>
      <w:r w:rsidR="00BC4BA1" w:rsidRPr="006E5F89">
        <w:rPr>
          <w:rFonts w:cstheme="minorHAnsi"/>
          <w:sz w:val="22"/>
          <w:szCs w:val="22"/>
        </w:rPr>
        <w:t>.</w:t>
      </w:r>
      <w:r w:rsidR="006C095E" w:rsidRPr="006E5F89">
        <w:rPr>
          <w:rFonts w:cstheme="minorHAnsi"/>
          <w:sz w:val="22"/>
          <w:szCs w:val="22"/>
        </w:rPr>
        <w:t> </w:t>
      </w:r>
    </w:p>
    <w:p w14:paraId="3A9927B4" w14:textId="77777777" w:rsidR="000107F5" w:rsidRPr="006E5F89" w:rsidRDefault="000107F5" w:rsidP="003367DC">
      <w:pPr>
        <w:spacing w:after="0" w:line="240" w:lineRule="auto"/>
        <w:ind w:left="426" w:hanging="426"/>
        <w:rPr>
          <w:rFonts w:cstheme="minorHAnsi"/>
          <w:sz w:val="22"/>
          <w:szCs w:val="22"/>
        </w:rPr>
      </w:pPr>
    </w:p>
    <w:p w14:paraId="20950281" w14:textId="1F552DEE" w:rsidR="000107F5" w:rsidRPr="006E5F89" w:rsidRDefault="00AB1917" w:rsidP="003367DC">
      <w:pPr>
        <w:spacing w:after="0" w:line="240" w:lineRule="auto"/>
        <w:ind w:left="426" w:hanging="426"/>
        <w:rPr>
          <w:rFonts w:cstheme="minorHAnsi"/>
          <w:sz w:val="22"/>
          <w:szCs w:val="22"/>
        </w:rPr>
      </w:pPr>
      <w:r w:rsidRPr="006E5F89">
        <w:rPr>
          <w:rFonts w:cstheme="minorHAnsi"/>
          <w:sz w:val="22"/>
          <w:szCs w:val="22"/>
        </w:rPr>
        <w:lastRenderedPageBreak/>
        <w:t>2</w:t>
      </w:r>
      <w:r w:rsidR="00FF397D">
        <w:rPr>
          <w:rFonts w:cstheme="minorHAnsi"/>
          <w:sz w:val="22"/>
          <w:szCs w:val="22"/>
        </w:rPr>
        <w:t>3</w:t>
      </w:r>
      <w:r w:rsidRPr="006E5F89">
        <w:rPr>
          <w:rFonts w:cstheme="minorHAnsi"/>
          <w:sz w:val="22"/>
          <w:szCs w:val="22"/>
        </w:rPr>
        <w:t>.</w:t>
      </w:r>
      <w:r w:rsidR="001C185A" w:rsidRPr="006E5F89">
        <w:rPr>
          <w:rFonts w:cstheme="minorHAnsi"/>
          <w:sz w:val="22"/>
          <w:szCs w:val="22"/>
        </w:rPr>
        <w:tab/>
      </w:r>
      <w:r w:rsidR="000107F5" w:rsidRPr="006E5F89">
        <w:rPr>
          <w:rFonts w:cstheme="minorHAnsi"/>
          <w:sz w:val="22"/>
          <w:szCs w:val="22"/>
        </w:rPr>
        <w:t xml:space="preserve">DEMANDE au Secrétariat de coordonner, avec les Secrétariats des </w:t>
      </w:r>
      <w:r w:rsidR="006B33AF" w:rsidRPr="006E5F89">
        <w:rPr>
          <w:rFonts w:cstheme="minorHAnsi"/>
          <w:sz w:val="22"/>
          <w:szCs w:val="22"/>
        </w:rPr>
        <w:t xml:space="preserve">autres </w:t>
      </w:r>
      <w:r w:rsidR="000107F5" w:rsidRPr="006E5F89">
        <w:rPr>
          <w:rFonts w:cstheme="minorHAnsi"/>
          <w:sz w:val="22"/>
          <w:szCs w:val="22"/>
        </w:rPr>
        <w:t xml:space="preserve">conventions internationales sur l’environnement, les travaux associés visant à renforcer la participation des jeunes afin d’appuyer la mise en œuvre de </w:t>
      </w:r>
      <w:r w:rsidR="00FF397D">
        <w:rPr>
          <w:rFonts w:cstheme="minorHAnsi"/>
          <w:sz w:val="22"/>
          <w:szCs w:val="22"/>
        </w:rPr>
        <w:t>la présente</w:t>
      </w:r>
      <w:r w:rsidR="000107F5" w:rsidRPr="006E5F89">
        <w:rPr>
          <w:rFonts w:cstheme="minorHAnsi"/>
          <w:sz w:val="22"/>
          <w:szCs w:val="22"/>
        </w:rPr>
        <w:t xml:space="preserve"> </w:t>
      </w:r>
      <w:r w:rsidR="00AE719B" w:rsidRPr="006E5F89">
        <w:rPr>
          <w:rFonts w:cstheme="minorHAnsi"/>
          <w:sz w:val="22"/>
          <w:szCs w:val="22"/>
        </w:rPr>
        <w:t>R</w:t>
      </w:r>
      <w:r w:rsidR="000107F5" w:rsidRPr="006E5F89">
        <w:rPr>
          <w:rFonts w:cstheme="minorHAnsi"/>
          <w:sz w:val="22"/>
          <w:szCs w:val="22"/>
        </w:rPr>
        <w:t>ésolution.</w:t>
      </w:r>
    </w:p>
    <w:p w14:paraId="0F8DC7BD" w14:textId="77777777" w:rsidR="006C095E" w:rsidRPr="001C185A" w:rsidRDefault="006C095E" w:rsidP="003367DC">
      <w:pPr>
        <w:spacing w:after="0" w:line="240" w:lineRule="auto"/>
        <w:ind w:hanging="850"/>
        <w:rPr>
          <w:rFonts w:cstheme="minorHAnsi"/>
        </w:rPr>
      </w:pPr>
      <w:r w:rsidRPr="001C185A">
        <w:rPr>
          <w:rFonts w:cstheme="minorHAnsi"/>
        </w:rPr>
        <w:br w:type="page"/>
      </w:r>
    </w:p>
    <w:p w14:paraId="2B83453C" w14:textId="77777777" w:rsidR="001C185A" w:rsidRPr="001C185A" w:rsidRDefault="001C185A" w:rsidP="003367DC">
      <w:pPr>
        <w:spacing w:after="0" w:line="240" w:lineRule="auto"/>
        <w:rPr>
          <w:rFonts w:cstheme="minorHAnsi"/>
          <w:b/>
          <w:bCs/>
          <w:sz w:val="24"/>
          <w:szCs w:val="24"/>
        </w:rPr>
      </w:pPr>
      <w:r w:rsidRPr="001C185A">
        <w:rPr>
          <w:rFonts w:cstheme="minorHAnsi"/>
          <w:b/>
          <w:bCs/>
          <w:sz w:val="24"/>
          <w:szCs w:val="24"/>
        </w:rPr>
        <w:lastRenderedPageBreak/>
        <w:t>Annexe 1</w:t>
      </w:r>
    </w:p>
    <w:p w14:paraId="4D344BF7" w14:textId="1E67AD37" w:rsidR="00F64FAB" w:rsidRPr="001C185A" w:rsidRDefault="00BD662E" w:rsidP="003367DC">
      <w:pPr>
        <w:spacing w:after="0" w:line="240" w:lineRule="auto"/>
        <w:rPr>
          <w:rFonts w:cstheme="minorHAnsi"/>
          <w:b/>
          <w:bCs/>
          <w:sz w:val="24"/>
          <w:szCs w:val="24"/>
        </w:rPr>
      </w:pPr>
      <w:r>
        <w:rPr>
          <w:rFonts w:cstheme="minorHAnsi"/>
          <w:b/>
          <w:bCs/>
          <w:sz w:val="24"/>
          <w:szCs w:val="24"/>
        </w:rPr>
        <w:t>Correspondants</w:t>
      </w:r>
      <w:r w:rsidR="00F64FAB" w:rsidRPr="001C185A">
        <w:rPr>
          <w:rFonts w:cstheme="minorHAnsi"/>
          <w:b/>
          <w:bCs/>
          <w:sz w:val="24"/>
          <w:szCs w:val="24"/>
        </w:rPr>
        <w:t xml:space="preserve"> Ramsar pour les jeunes </w:t>
      </w:r>
    </w:p>
    <w:p w14:paraId="6A53264F" w14:textId="221039CF" w:rsidR="00F64FAB" w:rsidRDefault="00F64FAB" w:rsidP="003367DC">
      <w:pPr>
        <w:spacing w:after="0" w:line="240" w:lineRule="auto"/>
        <w:rPr>
          <w:rFonts w:cstheme="minorHAnsi"/>
          <w:sz w:val="22"/>
          <w:u w:val="single"/>
        </w:rPr>
      </w:pPr>
    </w:p>
    <w:p w14:paraId="63867B63" w14:textId="77777777" w:rsidR="009507F4" w:rsidRPr="009507F4" w:rsidRDefault="009507F4" w:rsidP="003367DC">
      <w:pPr>
        <w:spacing w:after="0" w:line="240" w:lineRule="auto"/>
        <w:rPr>
          <w:rFonts w:cstheme="minorHAnsi"/>
          <w:sz w:val="22"/>
          <w:u w:val="single"/>
        </w:rPr>
      </w:pPr>
    </w:p>
    <w:p w14:paraId="12F18DE7" w14:textId="77777777" w:rsidR="00F64FAB" w:rsidRPr="00E5190B" w:rsidRDefault="00F64FAB" w:rsidP="003367DC">
      <w:pPr>
        <w:spacing w:after="0" w:line="240" w:lineRule="auto"/>
        <w:rPr>
          <w:rFonts w:cstheme="minorHAnsi"/>
          <w:i/>
          <w:sz w:val="22"/>
          <w:szCs w:val="22"/>
        </w:rPr>
      </w:pPr>
      <w:r w:rsidRPr="00E5190B">
        <w:rPr>
          <w:rFonts w:cstheme="minorHAnsi"/>
          <w:i/>
          <w:sz w:val="22"/>
          <w:szCs w:val="22"/>
        </w:rPr>
        <w:t xml:space="preserve">Contexte </w:t>
      </w:r>
    </w:p>
    <w:p w14:paraId="57DD8B4B" w14:textId="77777777" w:rsidR="005F182D" w:rsidRPr="00E5190B" w:rsidRDefault="005F182D" w:rsidP="003367DC">
      <w:pPr>
        <w:spacing w:after="0" w:line="240" w:lineRule="auto"/>
        <w:ind w:firstLine="1"/>
        <w:rPr>
          <w:rFonts w:cstheme="minorHAnsi"/>
          <w:sz w:val="22"/>
          <w:szCs w:val="22"/>
        </w:rPr>
      </w:pPr>
    </w:p>
    <w:p w14:paraId="693594CF" w14:textId="7DA8D08F" w:rsidR="00142F61" w:rsidRPr="00E5190B" w:rsidRDefault="00F42FD8" w:rsidP="003367DC">
      <w:pPr>
        <w:spacing w:after="0" w:line="240" w:lineRule="auto"/>
        <w:ind w:firstLine="1"/>
        <w:rPr>
          <w:rFonts w:cstheme="minorHAnsi"/>
          <w:sz w:val="22"/>
          <w:szCs w:val="22"/>
        </w:rPr>
      </w:pPr>
      <w:r w:rsidRPr="00E5190B">
        <w:rPr>
          <w:rFonts w:cstheme="minorHAnsi"/>
          <w:sz w:val="22"/>
          <w:szCs w:val="22"/>
        </w:rPr>
        <w:t xml:space="preserve">La nécessité </w:t>
      </w:r>
      <w:r w:rsidR="00D62E3D">
        <w:rPr>
          <w:rFonts w:cstheme="minorHAnsi"/>
          <w:sz w:val="22"/>
          <w:szCs w:val="22"/>
        </w:rPr>
        <w:t>d’amplifier la voix des</w:t>
      </w:r>
      <w:r w:rsidRPr="00E5190B">
        <w:rPr>
          <w:rFonts w:cstheme="minorHAnsi"/>
          <w:sz w:val="22"/>
          <w:szCs w:val="22"/>
        </w:rPr>
        <w:t xml:space="preserve"> jeunes et de renforcer leur représentation dans les travaux de la Convention, en vue d’assurer la conservation</w:t>
      </w:r>
      <w:r w:rsidR="006E5F89" w:rsidRPr="00BD662E">
        <w:rPr>
          <w:rFonts w:cstheme="minorHAnsi"/>
          <w:sz w:val="22"/>
          <w:szCs w:val="22"/>
        </w:rPr>
        <w:t>, la restauration</w:t>
      </w:r>
      <w:r w:rsidR="006E5F89" w:rsidRPr="00E5190B">
        <w:rPr>
          <w:rFonts w:cstheme="minorHAnsi"/>
          <w:sz w:val="22"/>
          <w:szCs w:val="22"/>
        </w:rPr>
        <w:t>,</w:t>
      </w:r>
      <w:r w:rsidRPr="00E5190B">
        <w:rPr>
          <w:rFonts w:cstheme="minorHAnsi"/>
          <w:sz w:val="22"/>
          <w:szCs w:val="22"/>
        </w:rPr>
        <w:t xml:space="preserve"> l’utilisation rationnelle</w:t>
      </w:r>
      <w:r w:rsidR="006E5F89" w:rsidRPr="00E5190B">
        <w:rPr>
          <w:rFonts w:cstheme="minorHAnsi"/>
          <w:sz w:val="22"/>
          <w:szCs w:val="22"/>
        </w:rPr>
        <w:t xml:space="preserve"> </w:t>
      </w:r>
      <w:r w:rsidR="006E5F89" w:rsidRPr="00BD662E">
        <w:rPr>
          <w:rFonts w:cstheme="minorHAnsi"/>
          <w:sz w:val="22"/>
          <w:szCs w:val="22"/>
        </w:rPr>
        <w:t xml:space="preserve">et durable, ainsi que la gestion </w:t>
      </w:r>
      <w:r w:rsidRPr="00E5190B">
        <w:rPr>
          <w:rFonts w:cstheme="minorHAnsi"/>
          <w:sz w:val="22"/>
          <w:szCs w:val="22"/>
        </w:rPr>
        <w:t xml:space="preserve">des zones humides, est de plus en plus reconnue. </w:t>
      </w:r>
    </w:p>
    <w:p w14:paraId="479ABDDD" w14:textId="77777777" w:rsidR="007E3162" w:rsidRPr="00E5190B" w:rsidRDefault="007E3162" w:rsidP="003367DC">
      <w:pPr>
        <w:spacing w:after="0" w:line="240" w:lineRule="auto"/>
        <w:ind w:firstLine="1"/>
        <w:rPr>
          <w:rFonts w:cstheme="minorHAnsi"/>
          <w:sz w:val="22"/>
          <w:szCs w:val="22"/>
        </w:rPr>
      </w:pPr>
    </w:p>
    <w:p w14:paraId="16729A02" w14:textId="713D5BAA" w:rsidR="0043089B" w:rsidRPr="00E5190B" w:rsidRDefault="00391180" w:rsidP="003367DC">
      <w:pPr>
        <w:spacing w:after="0" w:line="240" w:lineRule="auto"/>
        <w:ind w:firstLine="1"/>
        <w:rPr>
          <w:rFonts w:cstheme="minorHAnsi"/>
          <w:sz w:val="22"/>
          <w:szCs w:val="22"/>
        </w:rPr>
      </w:pPr>
      <w:r w:rsidRPr="00E5190B">
        <w:rPr>
          <w:rFonts w:cstheme="minorHAnsi"/>
          <w:sz w:val="22"/>
          <w:szCs w:val="22"/>
        </w:rPr>
        <w:t xml:space="preserve">La création d’un rôle national officiel, le </w:t>
      </w:r>
      <w:r w:rsidR="003768E7">
        <w:rPr>
          <w:rFonts w:cstheme="minorHAnsi"/>
          <w:sz w:val="22"/>
          <w:szCs w:val="22"/>
        </w:rPr>
        <w:t>Correspondant</w:t>
      </w:r>
      <w:r w:rsidRPr="00E5190B">
        <w:rPr>
          <w:rFonts w:cstheme="minorHAnsi"/>
          <w:sz w:val="22"/>
          <w:szCs w:val="22"/>
        </w:rPr>
        <w:t xml:space="preserve"> Ramsar pour les jeunes (</w:t>
      </w:r>
      <w:r w:rsidR="003768E7">
        <w:rPr>
          <w:rFonts w:cstheme="minorHAnsi"/>
          <w:sz w:val="22"/>
          <w:szCs w:val="22"/>
        </w:rPr>
        <w:t>C</w:t>
      </w:r>
      <w:r w:rsidRPr="00E5190B">
        <w:rPr>
          <w:rFonts w:cstheme="minorHAnsi"/>
          <w:sz w:val="22"/>
          <w:szCs w:val="22"/>
        </w:rPr>
        <w:t xml:space="preserve">FJ), donne aux Parties contractantes un objectif à atteindre pour accroître la participation et la représentation des jeunes dans la gouvernance des zones humides. En exploitant les compétences et l’énergie des jeunes et de leurs réseaux, le </w:t>
      </w:r>
      <w:r w:rsidR="003768E7">
        <w:rPr>
          <w:rFonts w:cstheme="minorHAnsi"/>
          <w:sz w:val="22"/>
          <w:szCs w:val="22"/>
        </w:rPr>
        <w:t>C</w:t>
      </w:r>
      <w:r w:rsidRPr="00E5190B">
        <w:rPr>
          <w:rFonts w:cstheme="minorHAnsi"/>
          <w:sz w:val="22"/>
          <w:szCs w:val="22"/>
        </w:rPr>
        <w:t xml:space="preserve">FJ peut offrir de nouvelles perspectives et faciliter le dialogue intergénérationnel, venant ainsi compléter le rôle et l’expérience des autres </w:t>
      </w:r>
      <w:r w:rsidR="003768E7">
        <w:rPr>
          <w:rFonts w:cstheme="minorHAnsi"/>
          <w:sz w:val="22"/>
          <w:szCs w:val="22"/>
        </w:rPr>
        <w:t>Correspondants</w:t>
      </w:r>
      <w:r w:rsidRPr="00E5190B">
        <w:rPr>
          <w:rFonts w:cstheme="minorHAnsi"/>
          <w:sz w:val="22"/>
          <w:szCs w:val="22"/>
        </w:rPr>
        <w:t xml:space="preserve"> nationaux</w:t>
      </w:r>
      <w:r w:rsidR="003768E7">
        <w:rPr>
          <w:rFonts w:cstheme="minorHAnsi"/>
          <w:sz w:val="22"/>
          <w:szCs w:val="22"/>
        </w:rPr>
        <w:t xml:space="preserve"> (CN)</w:t>
      </w:r>
      <w:r w:rsidRPr="00E5190B">
        <w:rPr>
          <w:rFonts w:cstheme="minorHAnsi"/>
          <w:sz w:val="22"/>
          <w:szCs w:val="22"/>
        </w:rPr>
        <w:t xml:space="preserve">.  </w:t>
      </w:r>
    </w:p>
    <w:p w14:paraId="458B0695" w14:textId="77777777" w:rsidR="007E3162" w:rsidRPr="00E5190B" w:rsidRDefault="007E3162" w:rsidP="003367DC">
      <w:pPr>
        <w:spacing w:after="0" w:line="240" w:lineRule="auto"/>
        <w:ind w:firstLine="1"/>
        <w:rPr>
          <w:rFonts w:cstheme="minorHAnsi"/>
          <w:sz w:val="22"/>
          <w:szCs w:val="22"/>
        </w:rPr>
      </w:pPr>
    </w:p>
    <w:p w14:paraId="01886364" w14:textId="33C743F3" w:rsidR="00F64FAB" w:rsidRPr="00E5190B" w:rsidRDefault="00F64FAB" w:rsidP="003367DC">
      <w:pPr>
        <w:spacing w:after="0" w:line="240" w:lineRule="auto"/>
        <w:ind w:firstLine="1"/>
        <w:rPr>
          <w:rFonts w:cstheme="minorHAnsi"/>
          <w:sz w:val="22"/>
          <w:szCs w:val="22"/>
        </w:rPr>
      </w:pPr>
      <w:r w:rsidRPr="00E5190B">
        <w:rPr>
          <w:rFonts w:cstheme="minorHAnsi"/>
          <w:sz w:val="22"/>
          <w:szCs w:val="22"/>
        </w:rPr>
        <w:t>Très créatifs</w:t>
      </w:r>
      <w:r w:rsidR="006E5F89" w:rsidRPr="00E5190B">
        <w:rPr>
          <w:rFonts w:cstheme="minorHAnsi"/>
          <w:sz w:val="22"/>
          <w:szCs w:val="22"/>
        </w:rPr>
        <w:t xml:space="preserve"> </w:t>
      </w:r>
      <w:r w:rsidR="006E5F89" w:rsidRPr="003768E7">
        <w:rPr>
          <w:rFonts w:cstheme="minorHAnsi"/>
          <w:sz w:val="22"/>
          <w:szCs w:val="22"/>
        </w:rPr>
        <w:t>et sensibilisés au numérique</w:t>
      </w:r>
      <w:r w:rsidR="006E5F89" w:rsidRPr="00E5190B">
        <w:rPr>
          <w:rFonts w:cstheme="minorHAnsi"/>
          <w:sz w:val="22"/>
          <w:szCs w:val="22"/>
        </w:rPr>
        <w:t>,</w:t>
      </w:r>
      <w:r w:rsidRPr="00E5190B">
        <w:rPr>
          <w:rFonts w:cstheme="minorHAnsi"/>
          <w:sz w:val="22"/>
          <w:szCs w:val="22"/>
        </w:rPr>
        <w:t xml:space="preserve"> les jeunes d’aujourd’hui sont capables de réagir de manière intuitive aux évolutions rapides et à un flux soutenu d’informations. Ils s’impliquent en outre de près dans les </w:t>
      </w:r>
      <w:r w:rsidR="003768E7">
        <w:rPr>
          <w:rFonts w:cstheme="minorHAnsi"/>
          <w:sz w:val="22"/>
          <w:szCs w:val="22"/>
        </w:rPr>
        <w:t>réflexions</w:t>
      </w:r>
      <w:r w:rsidRPr="00E5190B">
        <w:rPr>
          <w:rFonts w:cstheme="minorHAnsi"/>
          <w:sz w:val="22"/>
          <w:szCs w:val="22"/>
        </w:rPr>
        <w:t xml:space="preserve"> culturelles, et ce d’une manière qui peut contribuer à accélérer les actions intersectorielles nécessaires pour généraliser la </w:t>
      </w:r>
      <w:r w:rsidR="00686E9A" w:rsidRPr="003768E7">
        <w:rPr>
          <w:rFonts w:cstheme="minorHAnsi"/>
          <w:sz w:val="22"/>
          <w:szCs w:val="22"/>
        </w:rPr>
        <w:t>restauration,</w:t>
      </w:r>
      <w:r w:rsidR="00686E9A" w:rsidRPr="00E5190B">
        <w:rPr>
          <w:rFonts w:cstheme="minorHAnsi"/>
          <w:sz w:val="22"/>
          <w:szCs w:val="22"/>
        </w:rPr>
        <w:t xml:space="preserve"> l’utilisation rationnelle </w:t>
      </w:r>
      <w:r w:rsidR="00686E9A" w:rsidRPr="003768E7">
        <w:rPr>
          <w:rFonts w:cstheme="minorHAnsi"/>
          <w:sz w:val="22"/>
          <w:szCs w:val="22"/>
        </w:rPr>
        <w:t>et durable, ainsi que la gestion</w:t>
      </w:r>
      <w:r w:rsidR="003768E7">
        <w:rPr>
          <w:rFonts w:cstheme="minorHAnsi"/>
          <w:sz w:val="22"/>
          <w:szCs w:val="22"/>
        </w:rPr>
        <w:t xml:space="preserve"> </w:t>
      </w:r>
      <w:r w:rsidR="00686E9A" w:rsidRPr="00E5190B">
        <w:rPr>
          <w:rFonts w:cstheme="minorHAnsi"/>
          <w:sz w:val="22"/>
          <w:szCs w:val="22"/>
        </w:rPr>
        <w:t>des zones humides.</w:t>
      </w:r>
      <w:r w:rsidRPr="00E5190B">
        <w:rPr>
          <w:rFonts w:cstheme="minorHAnsi"/>
          <w:sz w:val="22"/>
          <w:szCs w:val="22"/>
        </w:rPr>
        <w:t xml:space="preserve"> </w:t>
      </w:r>
    </w:p>
    <w:p w14:paraId="68599DF6" w14:textId="77777777" w:rsidR="00830907" w:rsidRPr="00E5190B" w:rsidRDefault="00830907" w:rsidP="003367DC">
      <w:pPr>
        <w:spacing w:after="0" w:line="240" w:lineRule="auto"/>
        <w:ind w:firstLine="1"/>
        <w:rPr>
          <w:rFonts w:cstheme="minorHAnsi"/>
          <w:sz w:val="22"/>
          <w:szCs w:val="22"/>
        </w:rPr>
      </w:pPr>
    </w:p>
    <w:p w14:paraId="510DCDC5" w14:textId="05221756" w:rsidR="002B09F5" w:rsidRPr="00E5190B" w:rsidRDefault="00F64FAB" w:rsidP="003367DC">
      <w:pPr>
        <w:spacing w:after="0" w:line="240" w:lineRule="auto"/>
        <w:ind w:firstLine="1"/>
        <w:rPr>
          <w:rFonts w:cstheme="minorHAnsi"/>
          <w:b/>
          <w:bCs/>
          <w:sz w:val="22"/>
          <w:szCs w:val="22"/>
        </w:rPr>
      </w:pPr>
      <w:r w:rsidRPr="00E5190B">
        <w:rPr>
          <w:rFonts w:cstheme="minorHAnsi"/>
          <w:sz w:val="22"/>
          <w:szCs w:val="22"/>
        </w:rPr>
        <w:t xml:space="preserve">Il revient en définitive à chaque Partie contractante de définir les rôles à attribuer à leur </w:t>
      </w:r>
      <w:r w:rsidR="003768E7">
        <w:rPr>
          <w:rFonts w:cstheme="minorHAnsi"/>
          <w:sz w:val="22"/>
          <w:szCs w:val="22"/>
        </w:rPr>
        <w:t>C</w:t>
      </w:r>
      <w:r w:rsidRPr="00E5190B">
        <w:rPr>
          <w:rFonts w:cstheme="minorHAnsi"/>
          <w:sz w:val="22"/>
          <w:szCs w:val="22"/>
        </w:rPr>
        <w:t xml:space="preserve">FJ national, en collaboration avec leur </w:t>
      </w:r>
      <w:r w:rsidR="003768E7">
        <w:rPr>
          <w:rFonts w:cstheme="minorHAnsi"/>
          <w:sz w:val="22"/>
          <w:szCs w:val="22"/>
        </w:rPr>
        <w:t xml:space="preserve">CN </w:t>
      </w:r>
      <w:r w:rsidRPr="00E5190B">
        <w:rPr>
          <w:rFonts w:cstheme="minorHAnsi"/>
          <w:sz w:val="22"/>
          <w:szCs w:val="22"/>
        </w:rPr>
        <w:t xml:space="preserve">désigné, afin de refléter au mieux leurs intérêts et leur capacité à opérer à différents niveaux et dans différents domaines, en fonction du soutien institutionnel disponible (comme le mentorat) le cas échéant. </w:t>
      </w:r>
    </w:p>
    <w:p w14:paraId="199BD6FC" w14:textId="77777777" w:rsidR="00DD23EE" w:rsidRPr="00E5190B" w:rsidRDefault="00DD23EE" w:rsidP="003367DC">
      <w:pPr>
        <w:spacing w:after="0" w:line="240" w:lineRule="auto"/>
        <w:ind w:firstLine="1"/>
        <w:rPr>
          <w:rFonts w:cstheme="minorHAnsi"/>
          <w:sz w:val="22"/>
          <w:szCs w:val="22"/>
        </w:rPr>
      </w:pPr>
    </w:p>
    <w:p w14:paraId="0A9341EA" w14:textId="7A75B182" w:rsidR="00DD23EE" w:rsidRPr="00E5190B" w:rsidRDefault="00F64FAB" w:rsidP="003367DC">
      <w:pPr>
        <w:spacing w:after="0" w:line="240" w:lineRule="auto"/>
        <w:ind w:firstLine="1"/>
        <w:rPr>
          <w:rFonts w:cstheme="minorHAnsi"/>
          <w:sz w:val="22"/>
          <w:szCs w:val="22"/>
        </w:rPr>
      </w:pPr>
      <w:r w:rsidRPr="00E5190B">
        <w:rPr>
          <w:rFonts w:cstheme="minorHAnsi"/>
          <w:sz w:val="22"/>
          <w:szCs w:val="22"/>
        </w:rPr>
        <w:t xml:space="preserve">Les </w:t>
      </w:r>
      <w:r w:rsidR="003768E7">
        <w:rPr>
          <w:rFonts w:cstheme="minorHAnsi"/>
          <w:sz w:val="22"/>
          <w:szCs w:val="22"/>
        </w:rPr>
        <w:t>C</w:t>
      </w:r>
      <w:r w:rsidRPr="00E5190B">
        <w:rPr>
          <w:rFonts w:cstheme="minorHAnsi"/>
          <w:sz w:val="22"/>
          <w:szCs w:val="22"/>
        </w:rPr>
        <w:t xml:space="preserve">FJ peuvent travailler dans des organisations gouvernementales ou non gouvernementales, ou encore des </w:t>
      </w:r>
      <w:r w:rsidR="003768E7">
        <w:rPr>
          <w:rFonts w:cstheme="minorHAnsi"/>
          <w:sz w:val="22"/>
          <w:szCs w:val="22"/>
        </w:rPr>
        <w:t>institutions</w:t>
      </w:r>
      <w:r w:rsidRPr="00E5190B">
        <w:rPr>
          <w:rFonts w:cstheme="minorHAnsi"/>
          <w:sz w:val="22"/>
          <w:szCs w:val="22"/>
        </w:rPr>
        <w:t xml:space="preserve"> de recherche. Ils peuvent être impliqués dans la recherche, la politique, la restauration, le développement communautaire ou d’autres initiatives visant à mobiliser les jeunes.</w:t>
      </w:r>
    </w:p>
    <w:p w14:paraId="4E54629B" w14:textId="77777777" w:rsidR="00C617D7" w:rsidRPr="00E5190B" w:rsidRDefault="00C617D7" w:rsidP="003367DC">
      <w:pPr>
        <w:spacing w:after="0" w:line="240" w:lineRule="auto"/>
        <w:ind w:firstLine="1"/>
        <w:rPr>
          <w:rFonts w:cstheme="minorHAnsi"/>
          <w:sz w:val="22"/>
          <w:szCs w:val="22"/>
        </w:rPr>
      </w:pPr>
    </w:p>
    <w:p w14:paraId="1657C1C8" w14:textId="0EBA864A" w:rsidR="00F64FAB" w:rsidRPr="00E5190B" w:rsidRDefault="00F64FAB" w:rsidP="003367DC">
      <w:pPr>
        <w:spacing w:after="0" w:line="240" w:lineRule="auto"/>
        <w:rPr>
          <w:rFonts w:cstheme="minorHAnsi"/>
          <w:i/>
          <w:sz w:val="22"/>
          <w:szCs w:val="22"/>
        </w:rPr>
      </w:pPr>
      <w:r w:rsidRPr="00E5190B">
        <w:rPr>
          <w:rFonts w:cstheme="minorHAnsi"/>
          <w:i/>
          <w:sz w:val="22"/>
          <w:szCs w:val="22"/>
        </w:rPr>
        <w:t xml:space="preserve">Rôles des </w:t>
      </w:r>
      <w:r w:rsidR="003768E7">
        <w:rPr>
          <w:rFonts w:cstheme="minorHAnsi"/>
          <w:i/>
          <w:sz w:val="22"/>
          <w:szCs w:val="22"/>
        </w:rPr>
        <w:t>Correspondants</w:t>
      </w:r>
      <w:r w:rsidRPr="00E5190B">
        <w:rPr>
          <w:rFonts w:cstheme="minorHAnsi"/>
          <w:i/>
          <w:sz w:val="22"/>
          <w:szCs w:val="22"/>
        </w:rPr>
        <w:t xml:space="preserve"> nationaux Ramsar pour les jeunes </w:t>
      </w:r>
    </w:p>
    <w:p w14:paraId="3FB1D798" w14:textId="77777777" w:rsidR="005F182D" w:rsidRPr="00E5190B" w:rsidRDefault="005F182D" w:rsidP="003367DC">
      <w:pPr>
        <w:spacing w:after="0" w:line="240" w:lineRule="auto"/>
        <w:rPr>
          <w:rFonts w:cstheme="minorHAnsi"/>
          <w:sz w:val="22"/>
          <w:szCs w:val="22"/>
        </w:rPr>
      </w:pPr>
    </w:p>
    <w:p w14:paraId="24A8B611" w14:textId="1F5118F4" w:rsidR="00F64FAB" w:rsidRPr="00E5190B" w:rsidRDefault="00F64FAB" w:rsidP="003367DC">
      <w:pPr>
        <w:spacing w:after="0" w:line="240" w:lineRule="auto"/>
        <w:rPr>
          <w:rFonts w:cstheme="minorHAnsi"/>
          <w:sz w:val="22"/>
          <w:szCs w:val="22"/>
        </w:rPr>
      </w:pPr>
      <w:r w:rsidRPr="00E5190B">
        <w:rPr>
          <w:rFonts w:cstheme="minorHAnsi"/>
          <w:sz w:val="22"/>
          <w:szCs w:val="22"/>
        </w:rPr>
        <w:t xml:space="preserve">Les rôles que peut jouer un </w:t>
      </w:r>
      <w:r w:rsidR="003768E7">
        <w:rPr>
          <w:rFonts w:cstheme="minorHAnsi"/>
          <w:sz w:val="22"/>
          <w:szCs w:val="22"/>
        </w:rPr>
        <w:t>CFJ</w:t>
      </w:r>
      <w:r w:rsidRPr="00E5190B">
        <w:rPr>
          <w:rFonts w:cstheme="minorHAnsi"/>
          <w:sz w:val="22"/>
          <w:szCs w:val="22"/>
        </w:rPr>
        <w:t xml:space="preserve"> national pourraient inclure</w:t>
      </w:r>
      <w:r w:rsidR="003768E7">
        <w:rPr>
          <w:rFonts w:cstheme="minorHAnsi"/>
          <w:sz w:val="22"/>
          <w:szCs w:val="22"/>
        </w:rPr>
        <w:t xml:space="preserve"> </w:t>
      </w:r>
      <w:r w:rsidRPr="00E5190B">
        <w:rPr>
          <w:rFonts w:cstheme="minorHAnsi"/>
          <w:sz w:val="22"/>
          <w:szCs w:val="22"/>
        </w:rPr>
        <w:t xml:space="preserve">: </w:t>
      </w:r>
    </w:p>
    <w:p w14:paraId="775D6777" w14:textId="0537142C"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faire</w:t>
      </w:r>
      <w:proofErr w:type="gramEnd"/>
      <w:r w:rsidRPr="00E5190B">
        <w:rPr>
          <w:rFonts w:cstheme="minorHAnsi"/>
          <w:sz w:val="22"/>
          <w:szCs w:val="22"/>
        </w:rPr>
        <w:t xml:space="preserve"> preuve de leadership pour veiller à l’inclusion des perspectives des jeunes dans la mise en œuvre de la Convention, que ce soit au niveau national ou dans sa région Ramsar avec l’aide d’autres </w:t>
      </w:r>
      <w:r w:rsidR="003768E7">
        <w:rPr>
          <w:rFonts w:cstheme="minorHAnsi"/>
          <w:sz w:val="22"/>
          <w:szCs w:val="22"/>
        </w:rPr>
        <w:t>CFJ</w:t>
      </w:r>
      <w:r w:rsidRPr="00E5190B">
        <w:rPr>
          <w:rFonts w:cstheme="minorHAnsi"/>
          <w:sz w:val="22"/>
          <w:szCs w:val="22"/>
        </w:rPr>
        <w:t xml:space="preserve"> ;  </w:t>
      </w:r>
    </w:p>
    <w:p w14:paraId="55573066" w14:textId="7851882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endosser</w:t>
      </w:r>
      <w:proofErr w:type="gramEnd"/>
      <w:r w:rsidRPr="00E5190B">
        <w:rPr>
          <w:rFonts w:cstheme="minorHAnsi"/>
          <w:sz w:val="22"/>
          <w:szCs w:val="22"/>
        </w:rPr>
        <w:t xml:space="preserve"> le rôle de point de contact principal sur l’inclusion des jeunes aux programmes Ramsar entre le Secrétariat et la Partie contractante, les autres </w:t>
      </w:r>
      <w:r w:rsidR="003768E7">
        <w:rPr>
          <w:rFonts w:cstheme="minorHAnsi"/>
          <w:sz w:val="22"/>
          <w:szCs w:val="22"/>
        </w:rPr>
        <w:t>CFJ</w:t>
      </w:r>
      <w:r w:rsidRPr="00E5190B">
        <w:rPr>
          <w:rFonts w:cstheme="minorHAnsi"/>
          <w:sz w:val="22"/>
          <w:szCs w:val="22"/>
        </w:rPr>
        <w:t xml:space="preserve"> et le réseau mondial </w:t>
      </w:r>
      <w:proofErr w:type="spellStart"/>
      <w:r w:rsidR="003768E7">
        <w:rPr>
          <w:rFonts w:cstheme="minorHAnsi"/>
          <w:sz w:val="22"/>
          <w:szCs w:val="22"/>
        </w:rPr>
        <w:t>Youth</w:t>
      </w:r>
      <w:proofErr w:type="spellEnd"/>
      <w:r w:rsidR="003768E7">
        <w:rPr>
          <w:rFonts w:cstheme="minorHAnsi"/>
          <w:sz w:val="22"/>
          <w:szCs w:val="22"/>
        </w:rPr>
        <w:t xml:space="preserve"> </w:t>
      </w:r>
      <w:proofErr w:type="spellStart"/>
      <w:r w:rsidR="003768E7">
        <w:rPr>
          <w:rFonts w:cstheme="minorHAnsi"/>
          <w:sz w:val="22"/>
          <w:szCs w:val="22"/>
        </w:rPr>
        <w:t>Engaged</w:t>
      </w:r>
      <w:proofErr w:type="spellEnd"/>
      <w:r w:rsidR="003768E7">
        <w:rPr>
          <w:rFonts w:cstheme="minorHAnsi"/>
          <w:sz w:val="22"/>
          <w:szCs w:val="22"/>
        </w:rPr>
        <w:t xml:space="preserve"> in </w:t>
      </w:r>
      <w:proofErr w:type="spellStart"/>
      <w:r w:rsidR="003768E7">
        <w:rPr>
          <w:rFonts w:cstheme="minorHAnsi"/>
          <w:sz w:val="22"/>
          <w:szCs w:val="22"/>
        </w:rPr>
        <w:t>Wetlands</w:t>
      </w:r>
      <w:proofErr w:type="spellEnd"/>
      <w:r w:rsidR="003768E7">
        <w:rPr>
          <w:rFonts w:cstheme="minorHAnsi"/>
          <w:sz w:val="22"/>
          <w:szCs w:val="22"/>
        </w:rPr>
        <w:t xml:space="preserve"> (</w:t>
      </w:r>
      <w:r w:rsidRPr="00E5190B">
        <w:rPr>
          <w:rFonts w:cstheme="minorHAnsi"/>
          <w:sz w:val="22"/>
          <w:szCs w:val="22"/>
        </w:rPr>
        <w:t>YEW</w:t>
      </w:r>
      <w:r w:rsidR="003768E7">
        <w:rPr>
          <w:rFonts w:cstheme="minorHAnsi"/>
          <w:sz w:val="22"/>
          <w:szCs w:val="22"/>
        </w:rPr>
        <w:t>)</w:t>
      </w:r>
      <w:r w:rsidRPr="00E5190B">
        <w:rPr>
          <w:rFonts w:cstheme="minorHAnsi"/>
          <w:sz w:val="22"/>
          <w:szCs w:val="22"/>
        </w:rPr>
        <w:t xml:space="preserve"> ;  </w:t>
      </w:r>
    </w:p>
    <w:p w14:paraId="0CE88FC0" w14:textId="7777777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devenir</w:t>
      </w:r>
      <w:proofErr w:type="gramEnd"/>
      <w:r w:rsidRPr="00E5190B">
        <w:rPr>
          <w:rFonts w:cstheme="minorHAnsi"/>
          <w:sz w:val="22"/>
          <w:szCs w:val="22"/>
        </w:rPr>
        <w:t xml:space="preserve"> un membre clé des Comités nationaux Ramsar/Comités nationaux pour les zones humides, ou de structures nationales similaires ; </w:t>
      </w:r>
    </w:p>
    <w:p w14:paraId="50DF724B" w14:textId="1E09B4E5"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aider</w:t>
      </w:r>
      <w:proofErr w:type="gramEnd"/>
      <w:r w:rsidRPr="00E5190B">
        <w:rPr>
          <w:rFonts w:cstheme="minorHAnsi"/>
          <w:sz w:val="22"/>
          <w:szCs w:val="22"/>
        </w:rPr>
        <w:t xml:space="preserve"> à </w:t>
      </w:r>
      <w:r w:rsidR="00703179" w:rsidRPr="003768E7">
        <w:rPr>
          <w:rFonts w:cstheme="minorHAnsi"/>
          <w:sz w:val="22"/>
          <w:szCs w:val="22"/>
        </w:rPr>
        <w:t>concrétis</w:t>
      </w:r>
      <w:r w:rsidR="003768E7" w:rsidRPr="003768E7">
        <w:rPr>
          <w:rFonts w:cstheme="minorHAnsi"/>
          <w:sz w:val="22"/>
          <w:szCs w:val="22"/>
        </w:rPr>
        <w:t>er</w:t>
      </w:r>
      <w:r w:rsidR="00686E9A" w:rsidRPr="00E5190B">
        <w:rPr>
          <w:rFonts w:cstheme="minorHAnsi"/>
          <w:sz w:val="22"/>
          <w:szCs w:val="22"/>
        </w:rPr>
        <w:t xml:space="preserve"> et </w:t>
      </w:r>
      <w:r w:rsidR="003768E7">
        <w:rPr>
          <w:rFonts w:cstheme="minorHAnsi"/>
          <w:sz w:val="22"/>
          <w:szCs w:val="22"/>
        </w:rPr>
        <w:t>mettre</w:t>
      </w:r>
      <w:r w:rsidRPr="00E5190B">
        <w:rPr>
          <w:rFonts w:cstheme="minorHAnsi"/>
          <w:sz w:val="22"/>
          <w:szCs w:val="22"/>
        </w:rPr>
        <w:t xml:space="preserve"> en œuvre </w:t>
      </w:r>
      <w:r w:rsidR="003768E7">
        <w:rPr>
          <w:rFonts w:cstheme="minorHAnsi"/>
          <w:sz w:val="22"/>
          <w:szCs w:val="22"/>
        </w:rPr>
        <w:t>l</w:t>
      </w:r>
      <w:r w:rsidRPr="00E5190B">
        <w:rPr>
          <w:rFonts w:cstheme="minorHAnsi"/>
          <w:sz w:val="22"/>
          <w:szCs w:val="22"/>
        </w:rPr>
        <w:t>es politiques et programmes Ramsar</w:t>
      </w:r>
      <w:r w:rsidR="00686E9A" w:rsidRPr="00E5190B">
        <w:rPr>
          <w:rFonts w:cstheme="minorHAnsi"/>
          <w:sz w:val="22"/>
          <w:szCs w:val="22"/>
        </w:rPr>
        <w:t xml:space="preserve"> </w:t>
      </w:r>
      <w:r w:rsidR="00686E9A" w:rsidRPr="003768E7">
        <w:rPr>
          <w:rFonts w:cstheme="minorHAnsi"/>
          <w:sz w:val="22"/>
          <w:szCs w:val="22"/>
        </w:rPr>
        <w:t>à tous les niveaux de gouvernement</w:t>
      </w:r>
      <w:r w:rsidRPr="00E5190B">
        <w:rPr>
          <w:rFonts w:cstheme="minorHAnsi"/>
          <w:sz w:val="22"/>
          <w:szCs w:val="22"/>
        </w:rPr>
        <w:t xml:space="preserve">, ainsi qu’à l’établissement des rapports nationaux </w:t>
      </w:r>
      <w:r w:rsidR="003768E7">
        <w:rPr>
          <w:rFonts w:cstheme="minorHAnsi"/>
          <w:sz w:val="22"/>
          <w:szCs w:val="22"/>
        </w:rPr>
        <w:t>aux</w:t>
      </w:r>
      <w:r w:rsidR="00C5341A" w:rsidRPr="00E5190B">
        <w:rPr>
          <w:rFonts w:cstheme="minorHAnsi"/>
          <w:sz w:val="22"/>
          <w:szCs w:val="22"/>
        </w:rPr>
        <w:t xml:space="preserve"> sessions de la Conférence</w:t>
      </w:r>
      <w:r w:rsidRPr="00E5190B">
        <w:rPr>
          <w:rFonts w:cstheme="minorHAnsi"/>
          <w:sz w:val="22"/>
          <w:szCs w:val="22"/>
        </w:rPr>
        <w:t xml:space="preserve"> des Parties </w:t>
      </w:r>
      <w:r w:rsidR="003768E7">
        <w:rPr>
          <w:rFonts w:cstheme="minorHAnsi"/>
          <w:sz w:val="22"/>
          <w:szCs w:val="22"/>
        </w:rPr>
        <w:t xml:space="preserve">contractantes </w:t>
      </w:r>
      <w:r w:rsidRPr="00E5190B">
        <w:rPr>
          <w:rFonts w:cstheme="minorHAnsi"/>
          <w:sz w:val="22"/>
          <w:szCs w:val="22"/>
        </w:rPr>
        <w:t xml:space="preserve">; </w:t>
      </w:r>
    </w:p>
    <w:p w14:paraId="27309445" w14:textId="011E9C41" w:rsidR="00F64FAB" w:rsidRPr="00E5190B" w:rsidRDefault="00BD2A9D"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améliorer</w:t>
      </w:r>
      <w:proofErr w:type="gramEnd"/>
      <w:r w:rsidRPr="00E5190B">
        <w:rPr>
          <w:rFonts w:cstheme="minorHAnsi"/>
          <w:sz w:val="22"/>
          <w:szCs w:val="22"/>
        </w:rPr>
        <w:t xml:space="preserve"> l’image publique de la Convention ainsi que de ses objectifs de conservation</w:t>
      </w:r>
      <w:r w:rsidR="00686E9A" w:rsidRPr="00E5190B">
        <w:rPr>
          <w:rFonts w:cstheme="minorHAnsi"/>
          <w:sz w:val="22"/>
          <w:szCs w:val="22"/>
        </w:rPr>
        <w:t xml:space="preserve">, </w:t>
      </w:r>
      <w:r w:rsidR="00686E9A" w:rsidRPr="003768E7">
        <w:rPr>
          <w:rFonts w:cstheme="minorHAnsi"/>
          <w:sz w:val="22"/>
          <w:szCs w:val="22"/>
        </w:rPr>
        <w:t>de restauration,</w:t>
      </w:r>
      <w:r w:rsidRPr="003768E7">
        <w:rPr>
          <w:rFonts w:cstheme="minorHAnsi"/>
          <w:sz w:val="22"/>
          <w:szCs w:val="22"/>
        </w:rPr>
        <w:t xml:space="preserve"> d’utilisation rationnelle</w:t>
      </w:r>
      <w:r w:rsidR="00686E9A" w:rsidRPr="003768E7">
        <w:rPr>
          <w:rFonts w:cstheme="minorHAnsi"/>
          <w:sz w:val="22"/>
          <w:szCs w:val="22"/>
        </w:rPr>
        <w:t xml:space="preserve"> et durable, ainsi que de gestion</w:t>
      </w:r>
      <w:r w:rsidRPr="00E5190B">
        <w:rPr>
          <w:rFonts w:cstheme="minorHAnsi"/>
          <w:sz w:val="22"/>
          <w:szCs w:val="22"/>
        </w:rPr>
        <w:t> ;</w:t>
      </w:r>
    </w:p>
    <w:p w14:paraId="070E2377" w14:textId="156F5F5C" w:rsidR="008B2026" w:rsidRPr="003768E7" w:rsidRDefault="008B2026" w:rsidP="003367DC">
      <w:pPr>
        <w:pStyle w:val="ListParagraph"/>
        <w:numPr>
          <w:ilvl w:val="0"/>
          <w:numId w:val="11"/>
        </w:numPr>
        <w:spacing w:after="0" w:line="240" w:lineRule="auto"/>
        <w:ind w:left="426" w:hanging="426"/>
        <w:rPr>
          <w:rFonts w:cstheme="minorHAnsi"/>
          <w:sz w:val="22"/>
          <w:szCs w:val="22"/>
        </w:rPr>
      </w:pPr>
      <w:proofErr w:type="gramStart"/>
      <w:r w:rsidRPr="003768E7">
        <w:rPr>
          <w:rFonts w:cstheme="minorHAnsi"/>
          <w:sz w:val="22"/>
          <w:szCs w:val="22"/>
        </w:rPr>
        <w:t>promouvoir</w:t>
      </w:r>
      <w:proofErr w:type="gramEnd"/>
      <w:r w:rsidRPr="003768E7">
        <w:rPr>
          <w:rFonts w:cstheme="minorHAnsi"/>
          <w:sz w:val="22"/>
          <w:szCs w:val="22"/>
        </w:rPr>
        <w:t xml:space="preserve"> l</w:t>
      </w:r>
      <w:r w:rsidR="003542AC" w:rsidRPr="003768E7">
        <w:rPr>
          <w:rFonts w:cstheme="minorHAnsi"/>
          <w:sz w:val="22"/>
          <w:szCs w:val="22"/>
        </w:rPr>
        <w:t xml:space="preserve">’élaboration </w:t>
      </w:r>
      <w:r w:rsidRPr="003768E7">
        <w:rPr>
          <w:rFonts w:cstheme="minorHAnsi"/>
          <w:sz w:val="22"/>
          <w:szCs w:val="22"/>
        </w:rPr>
        <w:t>de projets axés sur la conservation des zones humides avec la participation active des jeunes ;</w:t>
      </w:r>
    </w:p>
    <w:p w14:paraId="0DB4D98F" w14:textId="59810204"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lastRenderedPageBreak/>
        <w:t>servir</w:t>
      </w:r>
      <w:proofErr w:type="gramEnd"/>
      <w:r w:rsidRPr="00E5190B">
        <w:rPr>
          <w:rFonts w:cstheme="minorHAnsi"/>
          <w:sz w:val="22"/>
          <w:szCs w:val="22"/>
        </w:rPr>
        <w:t xml:space="preserve"> activement de porte-parole aux jeunes pour la conservation des zones humides ; </w:t>
      </w:r>
      <w:r w:rsidR="00C5341A" w:rsidRPr="00E5190B">
        <w:rPr>
          <w:rFonts w:cstheme="minorHAnsi"/>
          <w:sz w:val="22"/>
          <w:szCs w:val="22"/>
        </w:rPr>
        <w:t>et</w:t>
      </w:r>
      <w:r w:rsidR="003542AC" w:rsidRPr="00E5190B">
        <w:rPr>
          <w:rFonts w:cstheme="minorHAnsi"/>
          <w:sz w:val="22"/>
          <w:szCs w:val="22"/>
        </w:rPr>
        <w:t xml:space="preserve"> </w:t>
      </w:r>
      <w:r w:rsidR="003542AC" w:rsidRPr="003768E7">
        <w:rPr>
          <w:rFonts w:cstheme="minorHAnsi"/>
          <w:sz w:val="22"/>
          <w:szCs w:val="22"/>
        </w:rPr>
        <w:t>pour les débouchés professionnels et les parcours vers l’emploi dans le domaine de la conservation, de la restauration, de l’utilisation durable et de la gestion des zones humides ; et</w:t>
      </w:r>
    </w:p>
    <w:p w14:paraId="6E0B0928" w14:textId="7777777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nouer</w:t>
      </w:r>
      <w:proofErr w:type="gramEnd"/>
      <w:r w:rsidRPr="00E5190B">
        <w:rPr>
          <w:rFonts w:cstheme="minorHAnsi"/>
          <w:sz w:val="22"/>
          <w:szCs w:val="22"/>
        </w:rPr>
        <w:t xml:space="preserve"> des contacts et établir et maintenir des réseaux de jeunes pour assurer le partage d’informations entre les jeunes à tous les niveaux et dans tous les secteurs des zones humides.</w:t>
      </w:r>
    </w:p>
    <w:p w14:paraId="386B24F0" w14:textId="77777777" w:rsidR="00025D8D" w:rsidRPr="00E5190B" w:rsidRDefault="00025D8D" w:rsidP="003367DC">
      <w:pPr>
        <w:spacing w:after="0" w:line="240" w:lineRule="auto"/>
        <w:ind w:hanging="850"/>
        <w:rPr>
          <w:rFonts w:cstheme="minorHAnsi"/>
          <w:sz w:val="22"/>
          <w:szCs w:val="22"/>
        </w:rPr>
      </w:pPr>
      <w:r w:rsidRPr="00E5190B">
        <w:rPr>
          <w:rFonts w:cstheme="minorHAnsi"/>
          <w:sz w:val="22"/>
          <w:szCs w:val="22"/>
        </w:rPr>
        <w:br w:type="page"/>
      </w:r>
    </w:p>
    <w:p w14:paraId="25FC8198" w14:textId="77777777" w:rsidR="001C185A" w:rsidRPr="001C185A" w:rsidRDefault="001C185A" w:rsidP="003367DC">
      <w:pPr>
        <w:spacing w:after="0" w:line="240" w:lineRule="auto"/>
        <w:rPr>
          <w:rFonts w:cstheme="minorHAnsi"/>
          <w:b/>
          <w:bCs/>
          <w:sz w:val="24"/>
          <w:szCs w:val="24"/>
        </w:rPr>
      </w:pPr>
      <w:r w:rsidRPr="001C185A">
        <w:rPr>
          <w:rFonts w:cstheme="minorHAnsi"/>
          <w:b/>
          <w:bCs/>
          <w:sz w:val="24"/>
          <w:szCs w:val="24"/>
        </w:rPr>
        <w:lastRenderedPageBreak/>
        <w:t>Annexe 2</w:t>
      </w:r>
    </w:p>
    <w:p w14:paraId="0174EA20" w14:textId="5C18297D" w:rsidR="0082165B" w:rsidRPr="001C185A" w:rsidRDefault="0082165B" w:rsidP="003367DC">
      <w:pPr>
        <w:spacing w:after="0" w:line="240" w:lineRule="auto"/>
        <w:rPr>
          <w:rFonts w:cstheme="minorHAnsi"/>
          <w:b/>
          <w:bCs/>
          <w:sz w:val="24"/>
          <w:szCs w:val="24"/>
        </w:rPr>
      </w:pPr>
      <w:r w:rsidRPr="001C185A">
        <w:rPr>
          <w:rFonts w:cstheme="minorHAnsi"/>
          <w:b/>
          <w:bCs/>
          <w:sz w:val="24"/>
          <w:szCs w:val="24"/>
        </w:rPr>
        <w:t xml:space="preserve">Groupe de travail Ramsar sur la jeunesse : </w:t>
      </w:r>
      <w:r w:rsidR="00601CAC" w:rsidRPr="001C185A">
        <w:rPr>
          <w:rFonts w:cstheme="minorHAnsi"/>
          <w:b/>
          <w:bCs/>
          <w:sz w:val="24"/>
          <w:szCs w:val="24"/>
        </w:rPr>
        <w:t>f</w:t>
      </w:r>
      <w:r w:rsidRPr="001C185A">
        <w:rPr>
          <w:rFonts w:cstheme="minorHAnsi"/>
          <w:b/>
          <w:bCs/>
          <w:sz w:val="24"/>
          <w:szCs w:val="24"/>
        </w:rPr>
        <w:t xml:space="preserve">onctionnement et mandat </w:t>
      </w:r>
    </w:p>
    <w:p w14:paraId="7D46866B" w14:textId="28C45F1D" w:rsidR="00A36C71" w:rsidRPr="009507F4" w:rsidRDefault="00A36C71" w:rsidP="003367DC">
      <w:pPr>
        <w:spacing w:after="0" w:line="240" w:lineRule="auto"/>
        <w:rPr>
          <w:rFonts w:cstheme="minorHAnsi"/>
          <w:sz w:val="22"/>
          <w:u w:val="single"/>
        </w:rPr>
      </w:pPr>
    </w:p>
    <w:p w14:paraId="1081AF62" w14:textId="77777777" w:rsidR="009507F4" w:rsidRPr="009507F4" w:rsidRDefault="009507F4" w:rsidP="003367DC">
      <w:pPr>
        <w:spacing w:after="0" w:line="240" w:lineRule="auto"/>
        <w:rPr>
          <w:rFonts w:cstheme="minorHAnsi"/>
          <w:sz w:val="22"/>
          <w:u w:val="single"/>
        </w:rPr>
      </w:pPr>
    </w:p>
    <w:p w14:paraId="159FAAF0" w14:textId="77777777" w:rsidR="00C16452" w:rsidRPr="00E5190B" w:rsidRDefault="00E32867" w:rsidP="003367DC">
      <w:pPr>
        <w:spacing w:after="0" w:line="240" w:lineRule="auto"/>
        <w:rPr>
          <w:rFonts w:cstheme="minorHAnsi"/>
          <w:i/>
          <w:sz w:val="22"/>
          <w:szCs w:val="22"/>
        </w:rPr>
      </w:pPr>
      <w:r w:rsidRPr="00E5190B">
        <w:rPr>
          <w:rFonts w:cstheme="minorHAnsi"/>
          <w:i/>
          <w:sz w:val="22"/>
          <w:szCs w:val="22"/>
        </w:rPr>
        <w:t xml:space="preserve">Composition et représentation régionale : </w:t>
      </w:r>
    </w:p>
    <w:p w14:paraId="296D8624" w14:textId="77777777" w:rsidR="005F182D" w:rsidRPr="00E5190B" w:rsidRDefault="005F182D" w:rsidP="003367DC">
      <w:pPr>
        <w:spacing w:after="0" w:line="240" w:lineRule="auto"/>
        <w:rPr>
          <w:rFonts w:cstheme="minorHAnsi"/>
          <w:sz w:val="22"/>
          <w:szCs w:val="22"/>
        </w:rPr>
      </w:pPr>
    </w:p>
    <w:p w14:paraId="69BFDB75" w14:textId="771BCB45" w:rsidR="003B097D" w:rsidRPr="00E5190B" w:rsidRDefault="00C16452" w:rsidP="003367DC">
      <w:pPr>
        <w:pStyle w:val="ListParagraph"/>
        <w:numPr>
          <w:ilvl w:val="0"/>
          <w:numId w:val="20"/>
        </w:numPr>
        <w:spacing w:after="0" w:line="240" w:lineRule="auto"/>
        <w:ind w:left="426" w:hanging="426"/>
        <w:rPr>
          <w:rFonts w:cstheme="minorHAnsi"/>
          <w:sz w:val="22"/>
          <w:szCs w:val="22"/>
        </w:rPr>
      </w:pPr>
      <w:r w:rsidRPr="00E5190B">
        <w:rPr>
          <w:rFonts w:cstheme="minorHAnsi"/>
          <w:sz w:val="22"/>
          <w:szCs w:val="22"/>
        </w:rPr>
        <w:t>Le</w:t>
      </w:r>
      <w:r w:rsidR="006E7A78">
        <w:rPr>
          <w:rFonts w:cstheme="minorHAnsi"/>
          <w:sz w:val="22"/>
          <w:szCs w:val="22"/>
        </w:rPr>
        <w:t>s membres du G</w:t>
      </w:r>
      <w:r w:rsidRPr="00E5190B">
        <w:rPr>
          <w:rFonts w:cstheme="minorHAnsi"/>
          <w:sz w:val="22"/>
          <w:szCs w:val="22"/>
        </w:rPr>
        <w:t>roupe de travail doi</w:t>
      </w:r>
      <w:r w:rsidR="006E7A78">
        <w:rPr>
          <w:rFonts w:cstheme="minorHAnsi"/>
          <w:sz w:val="22"/>
          <w:szCs w:val="22"/>
        </w:rPr>
        <w:t xml:space="preserve">vent être </w:t>
      </w:r>
      <w:r w:rsidRPr="00E5190B">
        <w:rPr>
          <w:rFonts w:cstheme="minorHAnsi"/>
          <w:sz w:val="22"/>
          <w:szCs w:val="22"/>
        </w:rPr>
        <w:t>âgés de 18 à 35 ans, chaque région Ramsar nommant</w:t>
      </w:r>
      <w:r w:rsidR="003542AC" w:rsidRPr="00E5190B">
        <w:rPr>
          <w:rFonts w:cstheme="minorHAnsi"/>
          <w:sz w:val="22"/>
          <w:szCs w:val="22"/>
        </w:rPr>
        <w:t xml:space="preserve"> </w:t>
      </w:r>
      <w:r w:rsidR="003542AC" w:rsidRPr="006E7A78">
        <w:rPr>
          <w:rFonts w:cstheme="minorHAnsi"/>
          <w:sz w:val="22"/>
          <w:szCs w:val="22"/>
        </w:rPr>
        <w:t>au moins</w:t>
      </w:r>
      <w:r w:rsidRPr="006E7A78">
        <w:rPr>
          <w:rFonts w:cstheme="minorHAnsi"/>
          <w:sz w:val="22"/>
          <w:szCs w:val="22"/>
        </w:rPr>
        <w:t xml:space="preserve"> un</w:t>
      </w:r>
      <w:r w:rsidRPr="00E5190B">
        <w:rPr>
          <w:rFonts w:cstheme="minorHAnsi"/>
          <w:sz w:val="22"/>
          <w:szCs w:val="22"/>
        </w:rPr>
        <w:t xml:space="preserve"> membre</w:t>
      </w:r>
      <w:r w:rsidR="006E7A78">
        <w:rPr>
          <w:rFonts w:cstheme="minorHAnsi"/>
          <w:sz w:val="22"/>
          <w:szCs w:val="22"/>
        </w:rPr>
        <w:t xml:space="preserve"> </w:t>
      </w:r>
      <w:r w:rsidRPr="00E5190B">
        <w:rPr>
          <w:rFonts w:cstheme="minorHAnsi"/>
          <w:sz w:val="22"/>
          <w:szCs w:val="22"/>
        </w:rPr>
        <w:t xml:space="preserve">; </w:t>
      </w:r>
    </w:p>
    <w:p w14:paraId="38098955" w14:textId="2123F3E4" w:rsidR="00151550" w:rsidRPr="006E7A78" w:rsidRDefault="00151550" w:rsidP="003367DC">
      <w:pPr>
        <w:pStyle w:val="ListParagraph"/>
        <w:numPr>
          <w:ilvl w:val="1"/>
          <w:numId w:val="20"/>
        </w:numPr>
        <w:spacing w:after="0" w:line="240" w:lineRule="auto"/>
        <w:rPr>
          <w:rFonts w:cstheme="minorHAnsi"/>
          <w:sz w:val="22"/>
          <w:szCs w:val="22"/>
        </w:rPr>
      </w:pPr>
      <w:r w:rsidRPr="006E7A78">
        <w:rPr>
          <w:rFonts w:cstheme="minorHAnsi"/>
          <w:sz w:val="22"/>
          <w:szCs w:val="22"/>
        </w:rPr>
        <w:t>Chaque groupe régional Ramsar fourni</w:t>
      </w:r>
      <w:r w:rsidR="00ED76F6">
        <w:rPr>
          <w:rFonts w:cstheme="minorHAnsi"/>
          <w:sz w:val="22"/>
          <w:szCs w:val="22"/>
        </w:rPr>
        <w:t>t</w:t>
      </w:r>
      <w:r w:rsidRPr="006E7A78">
        <w:rPr>
          <w:rFonts w:cstheme="minorHAnsi"/>
          <w:sz w:val="22"/>
          <w:szCs w:val="22"/>
        </w:rPr>
        <w:t xml:space="preserve"> un représentant régional, et les Parties contractantes p</w:t>
      </w:r>
      <w:r w:rsidR="00ED76F6">
        <w:rPr>
          <w:rFonts w:cstheme="minorHAnsi"/>
          <w:sz w:val="22"/>
          <w:szCs w:val="22"/>
        </w:rPr>
        <w:t>euven</w:t>
      </w:r>
      <w:r w:rsidRPr="006E7A78">
        <w:rPr>
          <w:rFonts w:cstheme="minorHAnsi"/>
          <w:sz w:val="22"/>
          <w:szCs w:val="22"/>
        </w:rPr>
        <w:t>t désigner des représentants supplémentaires.</w:t>
      </w:r>
    </w:p>
    <w:p w14:paraId="0053032E" w14:textId="7B5036C2" w:rsidR="00597373" w:rsidRPr="00E5190B" w:rsidRDefault="00A1101B" w:rsidP="003367DC">
      <w:pPr>
        <w:pStyle w:val="ListParagraph"/>
        <w:numPr>
          <w:ilvl w:val="0"/>
          <w:numId w:val="20"/>
        </w:numPr>
        <w:spacing w:after="0" w:line="240" w:lineRule="auto"/>
        <w:ind w:left="426" w:hanging="426"/>
        <w:rPr>
          <w:rFonts w:cstheme="minorHAnsi"/>
          <w:sz w:val="22"/>
          <w:szCs w:val="22"/>
        </w:rPr>
      </w:pPr>
      <w:r w:rsidRPr="00E5190B">
        <w:rPr>
          <w:rFonts w:cstheme="minorHAnsi"/>
          <w:sz w:val="22"/>
          <w:szCs w:val="22"/>
        </w:rPr>
        <w:t xml:space="preserve">Le </w:t>
      </w:r>
      <w:r w:rsidR="006E7A78">
        <w:rPr>
          <w:rFonts w:cstheme="minorHAnsi"/>
          <w:sz w:val="22"/>
          <w:szCs w:val="22"/>
        </w:rPr>
        <w:t>G</w:t>
      </w:r>
      <w:r w:rsidRPr="00E5190B">
        <w:rPr>
          <w:rFonts w:cstheme="minorHAnsi"/>
          <w:sz w:val="22"/>
          <w:szCs w:val="22"/>
        </w:rPr>
        <w:t xml:space="preserve">roupe de travail porte une attention spéciale à l’inclusion et à la diversité de ses membres, en donnant la priorité aux minorités et aux peuples autochtones et en garantissant la parité hommes-femmes, et </w:t>
      </w:r>
      <w:proofErr w:type="spellStart"/>
      <w:r w:rsidRPr="00E5190B">
        <w:rPr>
          <w:rFonts w:cstheme="minorHAnsi"/>
          <w:sz w:val="22"/>
          <w:szCs w:val="22"/>
        </w:rPr>
        <w:t>adhére</w:t>
      </w:r>
      <w:proofErr w:type="spellEnd"/>
      <w:r w:rsidRPr="00E5190B">
        <w:rPr>
          <w:rFonts w:cstheme="minorHAnsi"/>
          <w:sz w:val="22"/>
          <w:szCs w:val="22"/>
        </w:rPr>
        <w:t xml:space="preserve"> à ces principes grâce à sa structure organisationnelle et à son mandat ;   </w:t>
      </w:r>
    </w:p>
    <w:p w14:paraId="214074F3" w14:textId="0C94CDB8" w:rsidR="00CB6C12" w:rsidRPr="00E5190B" w:rsidRDefault="00DD34EA" w:rsidP="003367DC">
      <w:pPr>
        <w:pStyle w:val="ListParagraph"/>
        <w:numPr>
          <w:ilvl w:val="0"/>
          <w:numId w:val="20"/>
        </w:numPr>
        <w:spacing w:after="0" w:line="240" w:lineRule="auto"/>
        <w:ind w:left="360" w:hanging="426"/>
        <w:rPr>
          <w:rFonts w:cstheme="minorHAnsi"/>
          <w:sz w:val="22"/>
          <w:szCs w:val="22"/>
        </w:rPr>
      </w:pPr>
      <w:r w:rsidRPr="00E5190B">
        <w:rPr>
          <w:rFonts w:cstheme="minorHAnsi"/>
          <w:sz w:val="22"/>
          <w:szCs w:val="22"/>
        </w:rPr>
        <w:t xml:space="preserve">Les </w:t>
      </w:r>
      <w:r w:rsidR="006E7A78">
        <w:rPr>
          <w:rFonts w:cstheme="minorHAnsi"/>
          <w:sz w:val="22"/>
          <w:szCs w:val="22"/>
        </w:rPr>
        <w:t>Correspondants</w:t>
      </w:r>
      <w:r w:rsidRPr="00E5190B">
        <w:rPr>
          <w:rFonts w:cstheme="minorHAnsi"/>
          <w:sz w:val="22"/>
          <w:szCs w:val="22"/>
        </w:rPr>
        <w:t xml:space="preserve"> nationaux pour les jeunes, ainsi qu’un jeune représentant des </w:t>
      </w:r>
      <w:r w:rsidR="006E7A78">
        <w:rPr>
          <w:rFonts w:cstheme="minorHAnsi"/>
          <w:sz w:val="22"/>
          <w:szCs w:val="22"/>
        </w:rPr>
        <w:t>O</w:t>
      </w:r>
      <w:r w:rsidRPr="00E5190B">
        <w:rPr>
          <w:rFonts w:cstheme="minorHAnsi"/>
          <w:sz w:val="22"/>
          <w:szCs w:val="22"/>
        </w:rPr>
        <w:t>rganisations internationales partenaires</w:t>
      </w:r>
      <w:r w:rsidR="006E7A78">
        <w:rPr>
          <w:rFonts w:cstheme="minorHAnsi"/>
          <w:sz w:val="22"/>
          <w:szCs w:val="22"/>
        </w:rPr>
        <w:t xml:space="preserve"> (OIP)</w:t>
      </w:r>
      <w:r w:rsidRPr="00E5190B">
        <w:rPr>
          <w:rFonts w:cstheme="minorHAnsi"/>
          <w:sz w:val="22"/>
          <w:szCs w:val="22"/>
        </w:rPr>
        <w:t xml:space="preserve">, disposent du statut d’observateur au sein du </w:t>
      </w:r>
      <w:r w:rsidR="006E7A78">
        <w:rPr>
          <w:rFonts w:cstheme="minorHAnsi"/>
          <w:sz w:val="22"/>
          <w:szCs w:val="22"/>
        </w:rPr>
        <w:t>G</w:t>
      </w:r>
      <w:r w:rsidRPr="00E5190B">
        <w:rPr>
          <w:rFonts w:cstheme="minorHAnsi"/>
          <w:sz w:val="22"/>
          <w:szCs w:val="22"/>
        </w:rPr>
        <w:t>roupe de travail, à moins qu’une région Ramsar ne les nomme mem</w:t>
      </w:r>
      <w:r w:rsidR="000F55A9" w:rsidRPr="00E5190B">
        <w:rPr>
          <w:rFonts w:cstheme="minorHAnsi"/>
          <w:sz w:val="22"/>
          <w:szCs w:val="22"/>
        </w:rPr>
        <w:t>bres du groupe à part entière.</w:t>
      </w:r>
    </w:p>
    <w:p w14:paraId="657CA8EA" w14:textId="232F943F" w:rsidR="00514243" w:rsidRPr="006E7A78" w:rsidRDefault="00514243" w:rsidP="003367DC">
      <w:pPr>
        <w:pStyle w:val="ListParagraph"/>
        <w:numPr>
          <w:ilvl w:val="0"/>
          <w:numId w:val="20"/>
        </w:numPr>
        <w:spacing w:after="0" w:line="240" w:lineRule="auto"/>
        <w:ind w:left="360" w:hanging="426"/>
        <w:rPr>
          <w:rFonts w:cstheme="minorHAnsi"/>
          <w:sz w:val="22"/>
          <w:szCs w:val="22"/>
        </w:rPr>
      </w:pPr>
      <w:r w:rsidRPr="006E7A78">
        <w:rPr>
          <w:rFonts w:cstheme="minorHAnsi"/>
          <w:sz w:val="22"/>
          <w:szCs w:val="22"/>
        </w:rPr>
        <w:t xml:space="preserve">Les jeunes observateurs peuvent se nommer eux-mêmes, et le </w:t>
      </w:r>
      <w:r w:rsidR="006E7A78" w:rsidRPr="006E7A78">
        <w:rPr>
          <w:rFonts w:cstheme="minorHAnsi"/>
          <w:sz w:val="22"/>
          <w:szCs w:val="22"/>
        </w:rPr>
        <w:t>G</w:t>
      </w:r>
      <w:r w:rsidRPr="006E7A78">
        <w:rPr>
          <w:rFonts w:cstheme="minorHAnsi"/>
          <w:sz w:val="22"/>
          <w:szCs w:val="22"/>
        </w:rPr>
        <w:t>roupe de travail approuve leur admission, sauf si un tiers des membres s’y oppose.</w:t>
      </w:r>
    </w:p>
    <w:p w14:paraId="140A454D" w14:textId="77777777" w:rsidR="00841D5F" w:rsidRDefault="00841D5F" w:rsidP="003367DC">
      <w:pPr>
        <w:spacing w:after="0" w:line="240" w:lineRule="auto"/>
        <w:rPr>
          <w:rFonts w:cstheme="minorHAnsi"/>
          <w:sz w:val="22"/>
          <w:szCs w:val="22"/>
          <w:u w:val="single"/>
        </w:rPr>
      </w:pPr>
    </w:p>
    <w:p w14:paraId="40D350F4" w14:textId="6E3C22A7" w:rsidR="008F20F8" w:rsidRPr="00841D5F" w:rsidRDefault="008F20F8" w:rsidP="003367DC">
      <w:pPr>
        <w:spacing w:after="0" w:line="240" w:lineRule="auto"/>
        <w:rPr>
          <w:rFonts w:cstheme="minorHAnsi"/>
          <w:i/>
          <w:sz w:val="22"/>
          <w:szCs w:val="22"/>
        </w:rPr>
      </w:pPr>
      <w:r w:rsidRPr="00841D5F">
        <w:rPr>
          <w:rFonts w:cstheme="minorHAnsi"/>
          <w:i/>
          <w:sz w:val="22"/>
          <w:szCs w:val="22"/>
        </w:rPr>
        <w:t xml:space="preserve">Structure et soutien du Secrétariat : </w:t>
      </w:r>
    </w:p>
    <w:p w14:paraId="05D58490" w14:textId="77777777" w:rsidR="005F182D" w:rsidRPr="00E5190B" w:rsidRDefault="005F182D" w:rsidP="003367DC">
      <w:pPr>
        <w:spacing w:after="0" w:line="240" w:lineRule="auto"/>
        <w:rPr>
          <w:rFonts w:cstheme="minorHAnsi"/>
          <w:sz w:val="22"/>
          <w:szCs w:val="22"/>
        </w:rPr>
      </w:pPr>
    </w:p>
    <w:p w14:paraId="6B4B30EC" w14:textId="1024C188" w:rsidR="003B097D" w:rsidRPr="00E5190B" w:rsidRDefault="008F20F8" w:rsidP="003367DC">
      <w:pPr>
        <w:pStyle w:val="ListParagraph"/>
        <w:numPr>
          <w:ilvl w:val="0"/>
          <w:numId w:val="21"/>
        </w:numPr>
        <w:spacing w:after="0" w:line="240" w:lineRule="auto"/>
        <w:ind w:left="426" w:hanging="426"/>
        <w:rPr>
          <w:rFonts w:cstheme="minorHAnsi"/>
          <w:sz w:val="22"/>
          <w:szCs w:val="22"/>
        </w:rPr>
      </w:pPr>
      <w:r w:rsidRPr="00E5190B">
        <w:rPr>
          <w:rFonts w:cstheme="minorHAnsi"/>
          <w:sz w:val="22"/>
          <w:szCs w:val="22"/>
        </w:rPr>
        <w:t xml:space="preserve">Le </w:t>
      </w:r>
      <w:r w:rsidR="003F7F5C" w:rsidRPr="00E5190B">
        <w:rPr>
          <w:rFonts w:cstheme="minorHAnsi"/>
          <w:sz w:val="22"/>
          <w:szCs w:val="22"/>
        </w:rPr>
        <w:t>G</w:t>
      </w:r>
      <w:r w:rsidRPr="00E5190B">
        <w:rPr>
          <w:rFonts w:cstheme="minorHAnsi"/>
          <w:sz w:val="22"/>
          <w:szCs w:val="22"/>
        </w:rPr>
        <w:t xml:space="preserve">roupe de travail désigne parmi ses membres un </w:t>
      </w:r>
      <w:r w:rsidR="006E7A78">
        <w:rPr>
          <w:rFonts w:cstheme="minorHAnsi"/>
          <w:sz w:val="22"/>
          <w:szCs w:val="22"/>
        </w:rPr>
        <w:t>p</w:t>
      </w:r>
      <w:r w:rsidRPr="00E5190B">
        <w:rPr>
          <w:rFonts w:cstheme="minorHAnsi"/>
          <w:sz w:val="22"/>
          <w:szCs w:val="22"/>
        </w:rPr>
        <w:t xml:space="preserve">résident, un </w:t>
      </w:r>
      <w:r w:rsidR="006E7A78">
        <w:rPr>
          <w:rFonts w:cstheme="minorHAnsi"/>
          <w:sz w:val="22"/>
          <w:szCs w:val="22"/>
        </w:rPr>
        <w:t>v</w:t>
      </w:r>
      <w:r w:rsidRPr="00E5190B">
        <w:rPr>
          <w:rFonts w:cstheme="minorHAnsi"/>
          <w:sz w:val="22"/>
          <w:szCs w:val="22"/>
        </w:rPr>
        <w:t xml:space="preserve">ice-président, </w:t>
      </w:r>
      <w:r w:rsidR="00ED76F6">
        <w:rPr>
          <w:rFonts w:cstheme="minorHAnsi"/>
          <w:sz w:val="22"/>
          <w:szCs w:val="22"/>
        </w:rPr>
        <w:t>et crée</w:t>
      </w:r>
      <w:r w:rsidRPr="00E5190B">
        <w:rPr>
          <w:rFonts w:cstheme="minorHAnsi"/>
          <w:sz w:val="22"/>
          <w:szCs w:val="22"/>
        </w:rPr>
        <w:t xml:space="preserve"> tout autre rôle qu’il juge nécessaire, le </w:t>
      </w:r>
      <w:r w:rsidR="006E7A78">
        <w:rPr>
          <w:rFonts w:cstheme="minorHAnsi"/>
          <w:sz w:val="22"/>
          <w:szCs w:val="22"/>
        </w:rPr>
        <w:t>v</w:t>
      </w:r>
      <w:r w:rsidRPr="00E5190B">
        <w:rPr>
          <w:rFonts w:cstheme="minorHAnsi"/>
          <w:sz w:val="22"/>
          <w:szCs w:val="22"/>
        </w:rPr>
        <w:t xml:space="preserve">ice-président faisant office de </w:t>
      </w:r>
      <w:r w:rsidR="006E7A78">
        <w:rPr>
          <w:rFonts w:cstheme="minorHAnsi"/>
          <w:sz w:val="22"/>
          <w:szCs w:val="22"/>
        </w:rPr>
        <w:t>r</w:t>
      </w:r>
      <w:r w:rsidRPr="00E5190B">
        <w:rPr>
          <w:rFonts w:cstheme="minorHAnsi"/>
          <w:sz w:val="22"/>
          <w:szCs w:val="22"/>
        </w:rPr>
        <w:t>apporteur ;</w:t>
      </w:r>
    </w:p>
    <w:p w14:paraId="3EA0B8CF" w14:textId="3E3B4707" w:rsidR="00DB1CA0" w:rsidRPr="00E5190B" w:rsidRDefault="005D7401" w:rsidP="003367DC">
      <w:pPr>
        <w:pStyle w:val="ListParagraph"/>
        <w:numPr>
          <w:ilvl w:val="0"/>
          <w:numId w:val="21"/>
        </w:numPr>
        <w:spacing w:after="0" w:line="240" w:lineRule="auto"/>
        <w:ind w:left="426" w:hanging="426"/>
        <w:rPr>
          <w:rFonts w:cstheme="minorHAnsi"/>
          <w:sz w:val="22"/>
          <w:szCs w:val="22"/>
        </w:rPr>
      </w:pPr>
      <w:r w:rsidRPr="00E5190B">
        <w:rPr>
          <w:rFonts w:cstheme="minorHAnsi"/>
          <w:sz w:val="22"/>
          <w:szCs w:val="22"/>
        </w:rPr>
        <w:t xml:space="preserve">Le </w:t>
      </w:r>
      <w:r w:rsidR="003F7F5C" w:rsidRPr="00E5190B">
        <w:rPr>
          <w:rFonts w:cstheme="minorHAnsi"/>
          <w:sz w:val="22"/>
          <w:szCs w:val="22"/>
        </w:rPr>
        <w:t>G</w:t>
      </w:r>
      <w:r w:rsidRPr="00E5190B">
        <w:rPr>
          <w:rFonts w:cstheme="minorHAnsi"/>
          <w:sz w:val="22"/>
          <w:szCs w:val="22"/>
        </w:rPr>
        <w:t>roupe de travail choisi</w:t>
      </w:r>
      <w:r w:rsidR="00ED76F6">
        <w:rPr>
          <w:rFonts w:cstheme="minorHAnsi"/>
          <w:sz w:val="22"/>
          <w:szCs w:val="22"/>
        </w:rPr>
        <w:t>t</w:t>
      </w:r>
      <w:r w:rsidRPr="00E5190B">
        <w:rPr>
          <w:rFonts w:cstheme="minorHAnsi"/>
          <w:sz w:val="22"/>
          <w:szCs w:val="22"/>
        </w:rPr>
        <w:t xml:space="preserve"> parmi ses membres, en fonction de leurs compétences et de leurs intérêts, un ou plusieurs observateur(s) auprès du Groupe d’évaluation scientifique et technique et du Groupe de surveillance des activités de </w:t>
      </w:r>
      <w:r w:rsidR="00101798" w:rsidRPr="003616F9">
        <w:rPr>
          <w:rFonts w:cstheme="minorHAnsi"/>
          <w:sz w:val="22"/>
          <w:szCs w:val="22"/>
        </w:rPr>
        <w:t xml:space="preserve">communication, renforcement des capacités, éducation, sensibilisation et participation </w:t>
      </w:r>
      <w:r w:rsidR="00101798">
        <w:rPr>
          <w:rFonts w:cstheme="minorHAnsi"/>
          <w:sz w:val="22"/>
          <w:szCs w:val="22"/>
        </w:rPr>
        <w:t>(</w:t>
      </w:r>
      <w:r w:rsidRPr="00E5190B">
        <w:rPr>
          <w:rFonts w:cstheme="minorHAnsi"/>
          <w:sz w:val="22"/>
          <w:szCs w:val="22"/>
        </w:rPr>
        <w:t>CESP</w:t>
      </w:r>
      <w:r w:rsidR="00101798">
        <w:rPr>
          <w:rFonts w:cstheme="minorHAnsi"/>
          <w:sz w:val="22"/>
          <w:szCs w:val="22"/>
        </w:rPr>
        <w:t>)</w:t>
      </w:r>
      <w:r w:rsidRPr="00E5190B">
        <w:rPr>
          <w:rFonts w:cstheme="minorHAnsi"/>
          <w:sz w:val="22"/>
          <w:szCs w:val="22"/>
        </w:rPr>
        <w:t>, ainsi qu’auprès de tout autre groupe de travail établi par la C</w:t>
      </w:r>
      <w:r w:rsidR="00101798">
        <w:rPr>
          <w:rFonts w:cstheme="minorHAnsi"/>
          <w:sz w:val="22"/>
          <w:szCs w:val="22"/>
        </w:rPr>
        <w:t>onférence des Parties contractantes</w:t>
      </w:r>
      <w:r w:rsidRPr="00E5190B">
        <w:rPr>
          <w:rFonts w:cstheme="minorHAnsi"/>
          <w:sz w:val="22"/>
          <w:szCs w:val="22"/>
        </w:rPr>
        <w:t xml:space="preserve">, dans la mesure où la capacité du groupe de travail le permet ; </w:t>
      </w:r>
    </w:p>
    <w:p w14:paraId="36DEA668" w14:textId="1764783C" w:rsidR="00C16452" w:rsidRPr="00E5190B" w:rsidRDefault="00A0760A" w:rsidP="003367DC">
      <w:pPr>
        <w:pStyle w:val="ListParagraph"/>
        <w:numPr>
          <w:ilvl w:val="0"/>
          <w:numId w:val="21"/>
        </w:numPr>
        <w:spacing w:after="0" w:line="240" w:lineRule="auto"/>
        <w:ind w:left="426" w:hanging="426"/>
        <w:rPr>
          <w:rFonts w:cstheme="minorHAnsi"/>
          <w:sz w:val="22"/>
          <w:szCs w:val="22"/>
        </w:rPr>
      </w:pPr>
      <w:r w:rsidRPr="00E5190B">
        <w:rPr>
          <w:rFonts w:cstheme="minorHAnsi"/>
          <w:sz w:val="22"/>
          <w:szCs w:val="22"/>
        </w:rPr>
        <w:t>Le Secrétariat fourni</w:t>
      </w:r>
      <w:r w:rsidR="00ED76F6">
        <w:rPr>
          <w:rFonts w:cstheme="minorHAnsi"/>
          <w:sz w:val="22"/>
          <w:szCs w:val="22"/>
        </w:rPr>
        <w:t>t</w:t>
      </w:r>
      <w:r w:rsidRPr="00E5190B">
        <w:rPr>
          <w:rFonts w:cstheme="minorHAnsi"/>
          <w:sz w:val="22"/>
          <w:szCs w:val="22"/>
        </w:rPr>
        <w:t xml:space="preserve"> des services administratifs au </w:t>
      </w:r>
      <w:r w:rsidR="003F7F5C" w:rsidRPr="00E5190B">
        <w:rPr>
          <w:rFonts w:cstheme="minorHAnsi"/>
          <w:sz w:val="22"/>
          <w:szCs w:val="22"/>
        </w:rPr>
        <w:t>G</w:t>
      </w:r>
      <w:r w:rsidRPr="00E5190B">
        <w:rPr>
          <w:rFonts w:cstheme="minorHAnsi"/>
          <w:sz w:val="22"/>
          <w:szCs w:val="22"/>
        </w:rPr>
        <w:t xml:space="preserve">roupe de travail. </w:t>
      </w:r>
    </w:p>
    <w:p w14:paraId="16A2A905" w14:textId="77777777" w:rsidR="00CB6C12" w:rsidRPr="00E5190B" w:rsidRDefault="00CB6C12" w:rsidP="003367DC">
      <w:pPr>
        <w:spacing w:after="0" w:line="240" w:lineRule="auto"/>
        <w:rPr>
          <w:rFonts w:cstheme="minorHAnsi"/>
          <w:sz w:val="22"/>
          <w:szCs w:val="22"/>
        </w:rPr>
      </w:pPr>
    </w:p>
    <w:p w14:paraId="793AD1FF" w14:textId="77777777" w:rsidR="00C16452" w:rsidRPr="00E5190B" w:rsidRDefault="0040350A" w:rsidP="003367DC">
      <w:pPr>
        <w:spacing w:after="0" w:line="240" w:lineRule="auto"/>
        <w:rPr>
          <w:rFonts w:cstheme="minorHAnsi"/>
          <w:i/>
          <w:sz w:val="22"/>
          <w:szCs w:val="22"/>
        </w:rPr>
      </w:pPr>
      <w:r w:rsidRPr="00E5190B">
        <w:rPr>
          <w:rFonts w:cstheme="minorHAnsi"/>
          <w:i/>
          <w:sz w:val="22"/>
          <w:szCs w:val="22"/>
        </w:rPr>
        <w:t xml:space="preserve">Mandat : </w:t>
      </w:r>
    </w:p>
    <w:p w14:paraId="609711C8" w14:textId="77777777" w:rsidR="005F182D" w:rsidRPr="00E5190B" w:rsidRDefault="005F182D" w:rsidP="003367DC">
      <w:pPr>
        <w:spacing w:after="0" w:line="240" w:lineRule="auto"/>
        <w:ind w:firstLine="1"/>
        <w:rPr>
          <w:rFonts w:cstheme="minorHAnsi"/>
          <w:sz w:val="22"/>
          <w:szCs w:val="22"/>
        </w:rPr>
      </w:pPr>
    </w:p>
    <w:p w14:paraId="1E920019" w14:textId="154CA830" w:rsidR="002841F9" w:rsidRPr="00E5190B" w:rsidRDefault="00E30BCB" w:rsidP="003367DC">
      <w:pPr>
        <w:spacing w:after="0" w:line="240" w:lineRule="auto"/>
        <w:ind w:firstLine="1"/>
        <w:rPr>
          <w:rFonts w:cstheme="minorHAnsi"/>
          <w:sz w:val="22"/>
          <w:szCs w:val="22"/>
        </w:rPr>
      </w:pPr>
      <w:r w:rsidRPr="00E5190B">
        <w:rPr>
          <w:rFonts w:cstheme="minorHAnsi"/>
          <w:sz w:val="22"/>
          <w:szCs w:val="22"/>
        </w:rPr>
        <w:t xml:space="preserve">L’objectif du </w:t>
      </w:r>
      <w:r w:rsidR="008A6B61">
        <w:rPr>
          <w:rFonts w:cstheme="minorHAnsi"/>
          <w:sz w:val="22"/>
          <w:szCs w:val="22"/>
        </w:rPr>
        <w:t>G</w:t>
      </w:r>
      <w:r w:rsidRPr="00E5190B">
        <w:rPr>
          <w:rFonts w:cstheme="minorHAnsi"/>
          <w:sz w:val="22"/>
          <w:szCs w:val="22"/>
        </w:rPr>
        <w:t xml:space="preserve">roupe de travail est d’offrir des conseils pour intégrer la mobilisation des jeunes à la gouvernance, aux programmes de travail et aux autres activités de la Convention. </w:t>
      </w:r>
    </w:p>
    <w:p w14:paraId="621A7BC6" w14:textId="77777777" w:rsidR="005F182D" w:rsidRPr="00E5190B" w:rsidRDefault="005F182D" w:rsidP="003367DC">
      <w:pPr>
        <w:spacing w:after="0" w:line="240" w:lineRule="auto"/>
        <w:ind w:firstLine="1"/>
        <w:rPr>
          <w:rFonts w:cstheme="minorHAnsi"/>
          <w:sz w:val="22"/>
          <w:szCs w:val="22"/>
        </w:rPr>
      </w:pPr>
    </w:p>
    <w:p w14:paraId="2D0B39B7" w14:textId="45DEE792" w:rsidR="00471B85" w:rsidRPr="00E5190B" w:rsidRDefault="00AA60AE" w:rsidP="003367DC">
      <w:pPr>
        <w:spacing w:after="0" w:line="240" w:lineRule="auto"/>
        <w:ind w:firstLine="1"/>
        <w:rPr>
          <w:rFonts w:cstheme="minorHAnsi"/>
          <w:sz w:val="22"/>
          <w:szCs w:val="22"/>
        </w:rPr>
      </w:pPr>
      <w:r>
        <w:rPr>
          <w:rFonts w:cstheme="minorHAnsi"/>
          <w:sz w:val="22"/>
          <w:szCs w:val="22"/>
        </w:rPr>
        <w:t>P</w:t>
      </w:r>
      <w:r w:rsidRPr="00E5190B">
        <w:rPr>
          <w:rFonts w:cstheme="minorHAnsi"/>
          <w:sz w:val="22"/>
          <w:szCs w:val="22"/>
        </w:rPr>
        <w:t>endant la prochaine période triennale (d’ici à la COP15)</w:t>
      </w:r>
      <w:r>
        <w:rPr>
          <w:rFonts w:cstheme="minorHAnsi"/>
          <w:sz w:val="22"/>
          <w:szCs w:val="22"/>
        </w:rPr>
        <w:t>, les tâches prioritaires du</w:t>
      </w:r>
      <w:r w:rsidR="00B26094" w:rsidRPr="00E5190B">
        <w:rPr>
          <w:rFonts w:cstheme="minorHAnsi"/>
          <w:sz w:val="22"/>
          <w:szCs w:val="22"/>
        </w:rPr>
        <w:t xml:space="preserve"> </w:t>
      </w:r>
      <w:r w:rsidR="008A6B61">
        <w:rPr>
          <w:rFonts w:cstheme="minorHAnsi"/>
          <w:sz w:val="22"/>
          <w:szCs w:val="22"/>
        </w:rPr>
        <w:t>G</w:t>
      </w:r>
      <w:r w:rsidR="00B26094" w:rsidRPr="00E5190B">
        <w:rPr>
          <w:rFonts w:cstheme="minorHAnsi"/>
          <w:sz w:val="22"/>
          <w:szCs w:val="22"/>
        </w:rPr>
        <w:t xml:space="preserve">roupe de travail </w:t>
      </w:r>
      <w:r>
        <w:rPr>
          <w:rFonts w:cstheme="minorHAnsi"/>
          <w:sz w:val="22"/>
          <w:szCs w:val="22"/>
        </w:rPr>
        <w:t>sont les</w:t>
      </w:r>
      <w:r w:rsidR="00B26094" w:rsidRPr="00E5190B">
        <w:rPr>
          <w:rFonts w:cstheme="minorHAnsi"/>
          <w:sz w:val="22"/>
          <w:szCs w:val="22"/>
        </w:rPr>
        <w:t xml:space="preserve"> suivantes : </w:t>
      </w:r>
    </w:p>
    <w:p w14:paraId="22B1F2B4" w14:textId="6F3E1673" w:rsidR="00471B85" w:rsidRPr="00AA60AE" w:rsidRDefault="00AA60AE" w:rsidP="00AA60AE">
      <w:pPr>
        <w:spacing w:after="0" w:line="240" w:lineRule="auto"/>
        <w:ind w:left="426" w:hanging="426"/>
        <w:rPr>
          <w:rFonts w:cstheme="minorHAnsi"/>
          <w:sz w:val="22"/>
          <w:szCs w:val="22"/>
        </w:rPr>
      </w:pPr>
      <w:r>
        <w:rPr>
          <w:rFonts w:cstheme="minorHAnsi"/>
          <w:sz w:val="22"/>
          <w:szCs w:val="22"/>
        </w:rPr>
        <w:t>I)</w:t>
      </w:r>
      <w:r>
        <w:rPr>
          <w:rFonts w:cstheme="minorHAnsi"/>
          <w:sz w:val="22"/>
          <w:szCs w:val="22"/>
        </w:rPr>
        <w:tab/>
      </w:r>
      <w:r w:rsidR="00A8421B" w:rsidRPr="00AA60AE">
        <w:rPr>
          <w:rFonts w:cstheme="minorHAnsi"/>
          <w:sz w:val="22"/>
          <w:szCs w:val="22"/>
        </w:rPr>
        <w:t>apporter ses conseils et participer</w:t>
      </w:r>
      <w:r w:rsidR="00514243" w:rsidRPr="00AA60AE">
        <w:rPr>
          <w:rFonts w:cstheme="minorHAnsi"/>
          <w:sz w:val="22"/>
          <w:szCs w:val="22"/>
        </w:rPr>
        <w:t>, le cas échéant,</w:t>
      </w:r>
      <w:r w:rsidR="00A8421B" w:rsidRPr="00AA60AE">
        <w:rPr>
          <w:rFonts w:cstheme="minorHAnsi"/>
          <w:sz w:val="22"/>
          <w:szCs w:val="22"/>
        </w:rPr>
        <w:t xml:space="preserve"> au </w:t>
      </w:r>
      <w:r w:rsidRPr="00AA60AE">
        <w:rPr>
          <w:rFonts w:cstheme="minorHAnsi"/>
          <w:sz w:val="22"/>
          <w:szCs w:val="22"/>
        </w:rPr>
        <w:t>G</w:t>
      </w:r>
      <w:r w:rsidR="00A8421B" w:rsidRPr="00AA60AE">
        <w:rPr>
          <w:rFonts w:cstheme="minorHAnsi"/>
          <w:sz w:val="22"/>
          <w:szCs w:val="22"/>
        </w:rPr>
        <w:t xml:space="preserve">roupe de travail chargé d’élaborer le nouveau Plan stratégique (SP5) ; </w:t>
      </w:r>
    </w:p>
    <w:p w14:paraId="1FB8B956" w14:textId="75A55206" w:rsidR="00471B85" w:rsidRPr="00AA60AE" w:rsidRDefault="00AA60AE" w:rsidP="00AA60AE">
      <w:pPr>
        <w:spacing w:after="0" w:line="240" w:lineRule="auto"/>
        <w:ind w:left="426" w:hanging="426"/>
        <w:rPr>
          <w:rFonts w:cstheme="minorHAnsi"/>
          <w:sz w:val="22"/>
          <w:szCs w:val="22"/>
        </w:rPr>
      </w:pPr>
      <w:r>
        <w:rPr>
          <w:rFonts w:cstheme="minorHAnsi"/>
          <w:sz w:val="22"/>
          <w:szCs w:val="22"/>
        </w:rPr>
        <w:t>II)</w:t>
      </w:r>
      <w:r>
        <w:rPr>
          <w:rFonts w:cstheme="minorHAnsi"/>
          <w:sz w:val="22"/>
          <w:szCs w:val="22"/>
        </w:rPr>
        <w:tab/>
      </w:r>
      <w:r w:rsidR="00460B03" w:rsidRPr="00AA60AE">
        <w:rPr>
          <w:rFonts w:cstheme="minorHAnsi"/>
          <w:sz w:val="22"/>
          <w:szCs w:val="22"/>
        </w:rPr>
        <w:t>identifier les activités de renforcement des capacités afin d’aider les Parties contractantes à mettre en œuvre des stratégies pour faire participer les jeunes (voir paragraphe 13</w:t>
      </w:r>
      <w:r>
        <w:rPr>
          <w:rFonts w:cstheme="minorHAnsi"/>
          <w:sz w:val="22"/>
          <w:szCs w:val="22"/>
        </w:rPr>
        <w:t xml:space="preserve"> de la présente Résolution</w:t>
      </w:r>
      <w:r w:rsidR="00460B03" w:rsidRPr="00AA60AE">
        <w:rPr>
          <w:rFonts w:cstheme="minorHAnsi"/>
          <w:sz w:val="22"/>
          <w:szCs w:val="22"/>
        </w:rPr>
        <w:t xml:space="preserve">) ; </w:t>
      </w:r>
    </w:p>
    <w:p w14:paraId="0CAAD8D5" w14:textId="47E0F1DC" w:rsidR="0015160D" w:rsidRPr="00AA60AE" w:rsidRDefault="00AA60AE" w:rsidP="00AA60AE">
      <w:pPr>
        <w:spacing w:after="0" w:line="240" w:lineRule="auto"/>
        <w:ind w:left="426" w:hanging="426"/>
        <w:rPr>
          <w:rFonts w:cstheme="minorHAnsi"/>
          <w:sz w:val="22"/>
          <w:szCs w:val="22"/>
        </w:rPr>
      </w:pPr>
      <w:r>
        <w:rPr>
          <w:rFonts w:cstheme="minorHAnsi"/>
          <w:sz w:val="22"/>
          <w:szCs w:val="22"/>
        </w:rPr>
        <w:t>III)</w:t>
      </w:r>
      <w:r>
        <w:rPr>
          <w:rFonts w:cstheme="minorHAnsi"/>
          <w:sz w:val="22"/>
          <w:szCs w:val="22"/>
        </w:rPr>
        <w:tab/>
      </w:r>
      <w:r w:rsidR="00471B85" w:rsidRPr="00AA60AE">
        <w:rPr>
          <w:rFonts w:cstheme="minorHAnsi"/>
          <w:sz w:val="22"/>
          <w:szCs w:val="22"/>
        </w:rPr>
        <w:t>rendre compte au Comité permanent, notamment en faisant des recommandations en matière de renforcement des capacités et d’orientations politiques pour les Parties contractantes ;</w:t>
      </w:r>
      <w:r w:rsidR="00C5341A" w:rsidRPr="00AA60AE">
        <w:rPr>
          <w:rFonts w:cstheme="minorHAnsi"/>
          <w:sz w:val="22"/>
          <w:szCs w:val="22"/>
        </w:rPr>
        <w:t xml:space="preserve"> et</w:t>
      </w:r>
    </w:p>
    <w:p w14:paraId="114D2CE3" w14:textId="0FE456B4" w:rsidR="00313F49" w:rsidRPr="00AA60AE" w:rsidRDefault="00AA60AE" w:rsidP="00AA60AE">
      <w:pPr>
        <w:tabs>
          <w:tab w:val="left" w:pos="426"/>
        </w:tabs>
        <w:spacing w:after="0" w:line="240" w:lineRule="auto"/>
        <w:rPr>
          <w:rFonts w:cstheme="minorHAnsi"/>
          <w:sz w:val="22"/>
          <w:szCs w:val="22"/>
        </w:rPr>
      </w:pPr>
      <w:r>
        <w:rPr>
          <w:rFonts w:cstheme="minorHAnsi"/>
          <w:sz w:val="22"/>
          <w:szCs w:val="22"/>
        </w:rPr>
        <w:t>IV)</w:t>
      </w:r>
      <w:r>
        <w:rPr>
          <w:rFonts w:cstheme="minorHAnsi"/>
          <w:sz w:val="22"/>
          <w:szCs w:val="22"/>
        </w:rPr>
        <w:tab/>
      </w:r>
      <w:r w:rsidR="0015160D" w:rsidRPr="00AA60AE">
        <w:rPr>
          <w:rFonts w:cstheme="minorHAnsi"/>
          <w:sz w:val="22"/>
          <w:szCs w:val="22"/>
        </w:rPr>
        <w:t xml:space="preserve">élaborer un plan de travail commun avec le Secrétariat pour : </w:t>
      </w:r>
    </w:p>
    <w:p w14:paraId="58BFBB35" w14:textId="71567678" w:rsidR="00E13CE9" w:rsidRPr="00E5190B" w:rsidRDefault="00247BD7"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communiquer</w:t>
      </w:r>
      <w:proofErr w:type="gramEnd"/>
      <w:r w:rsidRPr="00E5190B">
        <w:rPr>
          <w:rFonts w:cstheme="minorHAnsi"/>
          <w:sz w:val="22"/>
          <w:szCs w:val="22"/>
        </w:rPr>
        <w:t xml:space="preserve"> avec les </w:t>
      </w:r>
      <w:r w:rsidR="00AA60AE">
        <w:rPr>
          <w:rFonts w:cstheme="minorHAnsi"/>
          <w:sz w:val="22"/>
          <w:szCs w:val="22"/>
        </w:rPr>
        <w:t>Correspondants</w:t>
      </w:r>
      <w:r w:rsidRPr="00E5190B">
        <w:rPr>
          <w:rFonts w:cstheme="minorHAnsi"/>
          <w:sz w:val="22"/>
          <w:szCs w:val="22"/>
        </w:rPr>
        <w:t xml:space="preserve"> nationaux Ramsar pour les jeunes et les soutenir ; </w:t>
      </w:r>
    </w:p>
    <w:p w14:paraId="4AAEE17E" w14:textId="63E73F1E" w:rsidR="006D2007" w:rsidRPr="00E5190B" w:rsidRDefault="00C04E82"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aligner</w:t>
      </w:r>
      <w:proofErr w:type="gramEnd"/>
      <w:r w:rsidRPr="00E5190B">
        <w:rPr>
          <w:rFonts w:cstheme="minorHAnsi"/>
          <w:sz w:val="22"/>
          <w:szCs w:val="22"/>
        </w:rPr>
        <w:t xml:space="preserve"> les activités jeunesse de la Convention </w:t>
      </w:r>
      <w:r w:rsidR="00AA60AE">
        <w:rPr>
          <w:rFonts w:cstheme="minorHAnsi"/>
          <w:sz w:val="22"/>
          <w:szCs w:val="22"/>
        </w:rPr>
        <w:t>sur les zones humides</w:t>
      </w:r>
      <w:r w:rsidRPr="00E5190B">
        <w:rPr>
          <w:rFonts w:cstheme="minorHAnsi"/>
          <w:sz w:val="22"/>
          <w:szCs w:val="22"/>
        </w:rPr>
        <w:t xml:space="preserve"> sur les réseaux, programmes et organes consultatifs pour la jeunesse relevant d’autres organismes </w:t>
      </w:r>
      <w:r w:rsidRPr="00E5190B">
        <w:rPr>
          <w:rFonts w:cstheme="minorHAnsi"/>
          <w:sz w:val="22"/>
          <w:szCs w:val="22"/>
        </w:rPr>
        <w:lastRenderedPageBreak/>
        <w:t xml:space="preserve">environnementaux des Nations Unies et d’accords multilatéraux sur l’environnement, y compris sur les événements consacrés aux jeunes lors de réunions internationales ; </w:t>
      </w:r>
    </w:p>
    <w:p w14:paraId="47CDC83F" w14:textId="156E6E39" w:rsidR="00313F49" w:rsidRPr="00E5190B" w:rsidRDefault="00313F49"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coordonner</w:t>
      </w:r>
      <w:proofErr w:type="gramEnd"/>
      <w:r w:rsidRPr="00E5190B">
        <w:rPr>
          <w:rFonts w:cstheme="minorHAnsi"/>
          <w:sz w:val="22"/>
          <w:szCs w:val="22"/>
        </w:rPr>
        <w:t xml:space="preserve"> un événement dédié aux jeunes en marge de la</w:t>
      </w:r>
      <w:r w:rsidR="00C5341A" w:rsidRPr="00E5190B">
        <w:rPr>
          <w:rFonts w:cstheme="minorHAnsi"/>
          <w:sz w:val="22"/>
          <w:szCs w:val="22"/>
        </w:rPr>
        <w:t xml:space="preserve"> session de la</w:t>
      </w:r>
      <w:r w:rsidRPr="00E5190B">
        <w:rPr>
          <w:rFonts w:cstheme="minorHAnsi"/>
          <w:sz w:val="22"/>
          <w:szCs w:val="22"/>
        </w:rPr>
        <w:t xml:space="preserve"> Conférence des Parties contractantes et permettre aux jeunes de participer à la </w:t>
      </w:r>
      <w:r w:rsidR="00C5341A" w:rsidRPr="00E5190B">
        <w:rPr>
          <w:rFonts w:cstheme="minorHAnsi"/>
          <w:sz w:val="22"/>
          <w:szCs w:val="22"/>
        </w:rPr>
        <w:t>session</w:t>
      </w:r>
      <w:r w:rsidRPr="00E5190B">
        <w:rPr>
          <w:rFonts w:cstheme="minorHAnsi"/>
          <w:sz w:val="22"/>
          <w:szCs w:val="22"/>
        </w:rPr>
        <w:t>, en coopération avec le pays hôte de la COP ;</w:t>
      </w:r>
      <w:r w:rsidR="00C5341A" w:rsidRPr="00E5190B">
        <w:rPr>
          <w:rFonts w:cstheme="minorHAnsi"/>
          <w:sz w:val="22"/>
          <w:szCs w:val="22"/>
        </w:rPr>
        <w:t xml:space="preserve"> et</w:t>
      </w:r>
    </w:p>
    <w:p w14:paraId="43D139C3" w14:textId="77777777" w:rsidR="00C16452" w:rsidRPr="00E5190B" w:rsidRDefault="0010339D"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élaborer</w:t>
      </w:r>
      <w:proofErr w:type="gramEnd"/>
      <w:r w:rsidRPr="00E5190B">
        <w:rPr>
          <w:rFonts w:cstheme="minorHAnsi"/>
          <w:sz w:val="22"/>
          <w:szCs w:val="22"/>
        </w:rPr>
        <w:t xml:space="preserve"> des messages et des documents à l’intention de la jeunesse pour la Journée mondiale des zones humides et d’autres journées internationales en rapport avec la Convention.</w:t>
      </w:r>
    </w:p>
    <w:sectPr w:rsidR="00C16452" w:rsidRPr="00E5190B" w:rsidSect="00FF65F8">
      <w:footerReference w:type="default" r:id="rId13"/>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E12F" w14:textId="77777777" w:rsidR="00103140" w:rsidRDefault="00103140" w:rsidP="00E92B6C">
      <w:r>
        <w:separator/>
      </w:r>
    </w:p>
  </w:endnote>
  <w:endnote w:type="continuationSeparator" w:id="0">
    <w:p w14:paraId="585D66EC" w14:textId="77777777" w:rsidR="00103140" w:rsidRDefault="00103140"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7DDF" w14:textId="7C66B55F" w:rsidR="00926720" w:rsidRPr="001C185A" w:rsidRDefault="001C185A" w:rsidP="001C185A">
    <w:pPr>
      <w:pStyle w:val="Footer"/>
      <w:tabs>
        <w:tab w:val="clear" w:pos="9026"/>
        <w:tab w:val="right" w:pos="9214"/>
      </w:tabs>
    </w:pPr>
    <w:r w:rsidRPr="00FC0ED8">
      <w:t xml:space="preserve">COP14 </w:t>
    </w:r>
    <w:r w:rsidR="000C5B8F">
      <w:t>Résolution XIV.12</w:t>
    </w:r>
    <w:r w:rsidRPr="00FC0ED8">
      <w:tab/>
    </w:r>
    <w:r w:rsidRPr="00FC0ED8">
      <w:tab/>
    </w:r>
    <w:r w:rsidRPr="00FC0ED8">
      <w:fldChar w:fldCharType="begin"/>
    </w:r>
    <w:r w:rsidRPr="00FC0ED8">
      <w:instrText xml:space="preserve"> PAGE   \* MERGEFORMAT </w:instrText>
    </w:r>
    <w:r w:rsidRPr="00FC0ED8">
      <w:fldChar w:fldCharType="separate"/>
    </w:r>
    <w:r w:rsidR="008439C9">
      <w:rPr>
        <w:noProof/>
      </w:rPr>
      <w:t>8</w:t>
    </w:r>
    <w:r w:rsidRPr="00FC0E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1A08" w14:textId="77777777" w:rsidR="00103140" w:rsidRDefault="00103140" w:rsidP="00E92B6C">
      <w:r>
        <w:separator/>
      </w:r>
    </w:p>
  </w:footnote>
  <w:footnote w:type="continuationSeparator" w:id="0">
    <w:p w14:paraId="458DD49A" w14:textId="77777777" w:rsidR="00103140" w:rsidRDefault="00103140"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670CBDEA"/>
    <w:lvl w:ilvl="0" w:tplc="0C090001">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4"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6"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966E06"/>
    <w:multiLevelType w:val="hybridMultilevel"/>
    <w:tmpl w:val="976ED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2" w15:restartNumberingAfterBreak="0">
    <w:nsid w:val="75A463F7"/>
    <w:multiLevelType w:val="hybridMultilevel"/>
    <w:tmpl w:val="538462CC"/>
    <w:lvl w:ilvl="0" w:tplc="58CE377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24"/>
  </w:num>
  <w:num w:numId="5">
    <w:abstractNumId w:val="14"/>
  </w:num>
  <w:num w:numId="6">
    <w:abstractNumId w:val="4"/>
  </w:num>
  <w:num w:numId="7">
    <w:abstractNumId w:val="15"/>
  </w:num>
  <w:num w:numId="8">
    <w:abstractNumId w:val="11"/>
  </w:num>
  <w:num w:numId="9">
    <w:abstractNumId w:val="23"/>
  </w:num>
  <w:num w:numId="10">
    <w:abstractNumId w:val="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7"/>
  </w:num>
  <w:num w:numId="16">
    <w:abstractNumId w:val="7"/>
  </w:num>
  <w:num w:numId="17">
    <w:abstractNumId w:val="1"/>
  </w:num>
  <w:num w:numId="18">
    <w:abstractNumId w:val="3"/>
  </w:num>
  <w:num w:numId="19">
    <w:abstractNumId w:val="12"/>
  </w:num>
  <w:num w:numId="20">
    <w:abstractNumId w:val="6"/>
  </w:num>
  <w:num w:numId="21">
    <w:abstractNumId w:val="10"/>
  </w:num>
  <w:num w:numId="22">
    <w:abstractNumId w:val="8"/>
  </w:num>
  <w:num w:numId="23">
    <w:abstractNumId w:val="0"/>
  </w:num>
  <w:num w:numId="24">
    <w:abstractNumId w:val="22"/>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1233"/>
    <w:rsid w:val="000050E9"/>
    <w:rsid w:val="000107F5"/>
    <w:rsid w:val="00010E42"/>
    <w:rsid w:val="00011697"/>
    <w:rsid w:val="000128B2"/>
    <w:rsid w:val="00013BD5"/>
    <w:rsid w:val="000171EF"/>
    <w:rsid w:val="000230E8"/>
    <w:rsid w:val="00025D8D"/>
    <w:rsid w:val="00026FBA"/>
    <w:rsid w:val="00027601"/>
    <w:rsid w:val="00027A86"/>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5FAA"/>
    <w:rsid w:val="00087B36"/>
    <w:rsid w:val="00087D4D"/>
    <w:rsid w:val="00091398"/>
    <w:rsid w:val="00091B64"/>
    <w:rsid w:val="000925E3"/>
    <w:rsid w:val="00097534"/>
    <w:rsid w:val="000A11CF"/>
    <w:rsid w:val="000A3563"/>
    <w:rsid w:val="000B1F1E"/>
    <w:rsid w:val="000B21AA"/>
    <w:rsid w:val="000B63B7"/>
    <w:rsid w:val="000B7F8C"/>
    <w:rsid w:val="000C5B8F"/>
    <w:rsid w:val="000D037B"/>
    <w:rsid w:val="000D354A"/>
    <w:rsid w:val="000D5199"/>
    <w:rsid w:val="000D612D"/>
    <w:rsid w:val="000D767C"/>
    <w:rsid w:val="000E30B0"/>
    <w:rsid w:val="000E3C29"/>
    <w:rsid w:val="000E69E5"/>
    <w:rsid w:val="000E6B0F"/>
    <w:rsid w:val="000F263D"/>
    <w:rsid w:val="000F55A9"/>
    <w:rsid w:val="00100CB6"/>
    <w:rsid w:val="00101798"/>
    <w:rsid w:val="001023C0"/>
    <w:rsid w:val="00103140"/>
    <w:rsid w:val="0010339D"/>
    <w:rsid w:val="00104DCB"/>
    <w:rsid w:val="001052BD"/>
    <w:rsid w:val="00111CFE"/>
    <w:rsid w:val="00113130"/>
    <w:rsid w:val="00120164"/>
    <w:rsid w:val="0012540B"/>
    <w:rsid w:val="00126918"/>
    <w:rsid w:val="0013757C"/>
    <w:rsid w:val="00141E0F"/>
    <w:rsid w:val="001420B2"/>
    <w:rsid w:val="00142BD8"/>
    <w:rsid w:val="00142F61"/>
    <w:rsid w:val="00145412"/>
    <w:rsid w:val="00147805"/>
    <w:rsid w:val="00147B3B"/>
    <w:rsid w:val="00151550"/>
    <w:rsid w:val="0015160D"/>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185A"/>
    <w:rsid w:val="001C2DA3"/>
    <w:rsid w:val="001C3CBA"/>
    <w:rsid w:val="001C76DF"/>
    <w:rsid w:val="001C7FB6"/>
    <w:rsid w:val="001D1371"/>
    <w:rsid w:val="001D274E"/>
    <w:rsid w:val="001E4149"/>
    <w:rsid w:val="001F207C"/>
    <w:rsid w:val="001F3385"/>
    <w:rsid w:val="001F3427"/>
    <w:rsid w:val="00202E65"/>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0EB"/>
    <w:rsid w:val="00270699"/>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8D2"/>
    <w:rsid w:val="002F2CA5"/>
    <w:rsid w:val="002F2DFB"/>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825"/>
    <w:rsid w:val="003367DC"/>
    <w:rsid w:val="0034151B"/>
    <w:rsid w:val="00342CA1"/>
    <w:rsid w:val="00345375"/>
    <w:rsid w:val="003542AC"/>
    <w:rsid w:val="00355985"/>
    <w:rsid w:val="00360651"/>
    <w:rsid w:val="003616F9"/>
    <w:rsid w:val="0036587A"/>
    <w:rsid w:val="00371849"/>
    <w:rsid w:val="00371910"/>
    <w:rsid w:val="003768E7"/>
    <w:rsid w:val="00383027"/>
    <w:rsid w:val="00385371"/>
    <w:rsid w:val="00391180"/>
    <w:rsid w:val="0039238D"/>
    <w:rsid w:val="003A0F95"/>
    <w:rsid w:val="003A409C"/>
    <w:rsid w:val="003A491F"/>
    <w:rsid w:val="003A51C6"/>
    <w:rsid w:val="003A5941"/>
    <w:rsid w:val="003A5DA4"/>
    <w:rsid w:val="003A61E3"/>
    <w:rsid w:val="003A7C46"/>
    <w:rsid w:val="003B097D"/>
    <w:rsid w:val="003B18F5"/>
    <w:rsid w:val="003B3701"/>
    <w:rsid w:val="003B5F0B"/>
    <w:rsid w:val="003C17F1"/>
    <w:rsid w:val="003C2CC4"/>
    <w:rsid w:val="003C35E5"/>
    <w:rsid w:val="003C487D"/>
    <w:rsid w:val="003C52A4"/>
    <w:rsid w:val="003C5821"/>
    <w:rsid w:val="003C68D0"/>
    <w:rsid w:val="003D01FD"/>
    <w:rsid w:val="003D6398"/>
    <w:rsid w:val="003D6D4C"/>
    <w:rsid w:val="003E7AB9"/>
    <w:rsid w:val="003F0D75"/>
    <w:rsid w:val="003F12EF"/>
    <w:rsid w:val="003F4EC8"/>
    <w:rsid w:val="003F7F5C"/>
    <w:rsid w:val="003F7FE6"/>
    <w:rsid w:val="0040019B"/>
    <w:rsid w:val="0040257F"/>
    <w:rsid w:val="0040350A"/>
    <w:rsid w:val="00406722"/>
    <w:rsid w:val="0040734E"/>
    <w:rsid w:val="00410F82"/>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75E2"/>
    <w:rsid w:val="004E0CA5"/>
    <w:rsid w:val="004E53EE"/>
    <w:rsid w:val="004E5B9B"/>
    <w:rsid w:val="004F17D6"/>
    <w:rsid w:val="004F6115"/>
    <w:rsid w:val="004F62CB"/>
    <w:rsid w:val="004F7C61"/>
    <w:rsid w:val="00500B0B"/>
    <w:rsid w:val="00501836"/>
    <w:rsid w:val="00501F05"/>
    <w:rsid w:val="00507EC4"/>
    <w:rsid w:val="00511936"/>
    <w:rsid w:val="00511D18"/>
    <w:rsid w:val="00511DA8"/>
    <w:rsid w:val="00512AA3"/>
    <w:rsid w:val="00512D18"/>
    <w:rsid w:val="00514243"/>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4F09"/>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1CAC"/>
    <w:rsid w:val="00603CDE"/>
    <w:rsid w:val="006062D4"/>
    <w:rsid w:val="00606C39"/>
    <w:rsid w:val="006136A5"/>
    <w:rsid w:val="00613EBF"/>
    <w:rsid w:val="0061550B"/>
    <w:rsid w:val="006209B8"/>
    <w:rsid w:val="00621384"/>
    <w:rsid w:val="00623552"/>
    <w:rsid w:val="0062503C"/>
    <w:rsid w:val="00626DD6"/>
    <w:rsid w:val="00634844"/>
    <w:rsid w:val="00634E06"/>
    <w:rsid w:val="006400BE"/>
    <w:rsid w:val="00640874"/>
    <w:rsid w:val="0064273D"/>
    <w:rsid w:val="00643206"/>
    <w:rsid w:val="00650192"/>
    <w:rsid w:val="00650ED7"/>
    <w:rsid w:val="00652466"/>
    <w:rsid w:val="00655CC3"/>
    <w:rsid w:val="006568F6"/>
    <w:rsid w:val="00661D12"/>
    <w:rsid w:val="00662656"/>
    <w:rsid w:val="00663707"/>
    <w:rsid w:val="006645EE"/>
    <w:rsid w:val="00666878"/>
    <w:rsid w:val="00670D43"/>
    <w:rsid w:val="006758D4"/>
    <w:rsid w:val="00680330"/>
    <w:rsid w:val="0068362A"/>
    <w:rsid w:val="00684E5A"/>
    <w:rsid w:val="00685E0E"/>
    <w:rsid w:val="00686E9A"/>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3AF"/>
    <w:rsid w:val="006B3DCF"/>
    <w:rsid w:val="006B4CEB"/>
    <w:rsid w:val="006B5A5B"/>
    <w:rsid w:val="006B6438"/>
    <w:rsid w:val="006C095E"/>
    <w:rsid w:val="006D00F1"/>
    <w:rsid w:val="006D2007"/>
    <w:rsid w:val="006E0166"/>
    <w:rsid w:val="006E5F89"/>
    <w:rsid w:val="006E5FA6"/>
    <w:rsid w:val="006E6FF8"/>
    <w:rsid w:val="006E7A78"/>
    <w:rsid w:val="006F0E4E"/>
    <w:rsid w:val="006F254C"/>
    <w:rsid w:val="006F3756"/>
    <w:rsid w:val="006F4A66"/>
    <w:rsid w:val="006F4BC2"/>
    <w:rsid w:val="006F5552"/>
    <w:rsid w:val="007026EF"/>
    <w:rsid w:val="00703179"/>
    <w:rsid w:val="007074A8"/>
    <w:rsid w:val="007202D4"/>
    <w:rsid w:val="007205DB"/>
    <w:rsid w:val="00723D6B"/>
    <w:rsid w:val="007270A0"/>
    <w:rsid w:val="0073099F"/>
    <w:rsid w:val="00733292"/>
    <w:rsid w:val="007377F8"/>
    <w:rsid w:val="00742851"/>
    <w:rsid w:val="00743CE2"/>
    <w:rsid w:val="00744BAB"/>
    <w:rsid w:val="007453F1"/>
    <w:rsid w:val="0074719A"/>
    <w:rsid w:val="00750D7A"/>
    <w:rsid w:val="007543F5"/>
    <w:rsid w:val="007573D0"/>
    <w:rsid w:val="00757CF6"/>
    <w:rsid w:val="00763653"/>
    <w:rsid w:val="00766EC9"/>
    <w:rsid w:val="007726D0"/>
    <w:rsid w:val="00775BA4"/>
    <w:rsid w:val="00777D7B"/>
    <w:rsid w:val="0078089E"/>
    <w:rsid w:val="00792C92"/>
    <w:rsid w:val="007A06C0"/>
    <w:rsid w:val="007A696D"/>
    <w:rsid w:val="007A75A3"/>
    <w:rsid w:val="007B0D6E"/>
    <w:rsid w:val="007C4D98"/>
    <w:rsid w:val="007C59FC"/>
    <w:rsid w:val="007C7C5E"/>
    <w:rsid w:val="007D0746"/>
    <w:rsid w:val="007D09EF"/>
    <w:rsid w:val="007D262D"/>
    <w:rsid w:val="007D2E3B"/>
    <w:rsid w:val="007E2043"/>
    <w:rsid w:val="007E3162"/>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378A0"/>
    <w:rsid w:val="008417D3"/>
    <w:rsid w:val="00841D5F"/>
    <w:rsid w:val="008424CE"/>
    <w:rsid w:val="008439C9"/>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4051"/>
    <w:rsid w:val="008A6B61"/>
    <w:rsid w:val="008A71B5"/>
    <w:rsid w:val="008B2026"/>
    <w:rsid w:val="008B37BC"/>
    <w:rsid w:val="008C1185"/>
    <w:rsid w:val="008C1C7A"/>
    <w:rsid w:val="008C2453"/>
    <w:rsid w:val="008C2B52"/>
    <w:rsid w:val="008C78CB"/>
    <w:rsid w:val="008D28CF"/>
    <w:rsid w:val="008D36EB"/>
    <w:rsid w:val="008D767B"/>
    <w:rsid w:val="008E1B25"/>
    <w:rsid w:val="008E58E1"/>
    <w:rsid w:val="008F06BF"/>
    <w:rsid w:val="008F0F82"/>
    <w:rsid w:val="008F1933"/>
    <w:rsid w:val="008F20F8"/>
    <w:rsid w:val="008F466B"/>
    <w:rsid w:val="008F486F"/>
    <w:rsid w:val="008F599A"/>
    <w:rsid w:val="008F7923"/>
    <w:rsid w:val="008F7F5D"/>
    <w:rsid w:val="009027C9"/>
    <w:rsid w:val="00916AF4"/>
    <w:rsid w:val="00916E5D"/>
    <w:rsid w:val="0092173B"/>
    <w:rsid w:val="00923D01"/>
    <w:rsid w:val="00924C2C"/>
    <w:rsid w:val="00926720"/>
    <w:rsid w:val="00936DA2"/>
    <w:rsid w:val="00937B25"/>
    <w:rsid w:val="0094106B"/>
    <w:rsid w:val="00941BA4"/>
    <w:rsid w:val="00943267"/>
    <w:rsid w:val="00943D45"/>
    <w:rsid w:val="009507F4"/>
    <w:rsid w:val="00950F19"/>
    <w:rsid w:val="00955E85"/>
    <w:rsid w:val="00957B65"/>
    <w:rsid w:val="009600DA"/>
    <w:rsid w:val="00962BC3"/>
    <w:rsid w:val="0096436C"/>
    <w:rsid w:val="00966845"/>
    <w:rsid w:val="009718AB"/>
    <w:rsid w:val="00975312"/>
    <w:rsid w:val="00980615"/>
    <w:rsid w:val="00981642"/>
    <w:rsid w:val="00982894"/>
    <w:rsid w:val="009832B3"/>
    <w:rsid w:val="0098364F"/>
    <w:rsid w:val="00984A13"/>
    <w:rsid w:val="00991763"/>
    <w:rsid w:val="0099565C"/>
    <w:rsid w:val="00997DB8"/>
    <w:rsid w:val="009B0B88"/>
    <w:rsid w:val="009B7388"/>
    <w:rsid w:val="009D07CA"/>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27E5"/>
    <w:rsid w:val="00A136EC"/>
    <w:rsid w:val="00A178DD"/>
    <w:rsid w:val="00A3550E"/>
    <w:rsid w:val="00A36C71"/>
    <w:rsid w:val="00A43058"/>
    <w:rsid w:val="00A55C68"/>
    <w:rsid w:val="00A60A09"/>
    <w:rsid w:val="00A641BD"/>
    <w:rsid w:val="00A67C12"/>
    <w:rsid w:val="00A716D3"/>
    <w:rsid w:val="00A73034"/>
    <w:rsid w:val="00A81065"/>
    <w:rsid w:val="00A8421B"/>
    <w:rsid w:val="00A90010"/>
    <w:rsid w:val="00A92EB7"/>
    <w:rsid w:val="00A9670A"/>
    <w:rsid w:val="00AA60AE"/>
    <w:rsid w:val="00AB0144"/>
    <w:rsid w:val="00AB1917"/>
    <w:rsid w:val="00AB4EF2"/>
    <w:rsid w:val="00AB7430"/>
    <w:rsid w:val="00AD35E2"/>
    <w:rsid w:val="00AE596D"/>
    <w:rsid w:val="00AE719B"/>
    <w:rsid w:val="00AE72B6"/>
    <w:rsid w:val="00AF6E40"/>
    <w:rsid w:val="00B006AD"/>
    <w:rsid w:val="00B1058E"/>
    <w:rsid w:val="00B13A47"/>
    <w:rsid w:val="00B175FD"/>
    <w:rsid w:val="00B21068"/>
    <w:rsid w:val="00B21F7C"/>
    <w:rsid w:val="00B23682"/>
    <w:rsid w:val="00B24E71"/>
    <w:rsid w:val="00B26094"/>
    <w:rsid w:val="00B26CAC"/>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5C17"/>
    <w:rsid w:val="00B77D93"/>
    <w:rsid w:val="00B8025E"/>
    <w:rsid w:val="00B82886"/>
    <w:rsid w:val="00B84AC7"/>
    <w:rsid w:val="00B85010"/>
    <w:rsid w:val="00B86A04"/>
    <w:rsid w:val="00B90C4E"/>
    <w:rsid w:val="00B90F96"/>
    <w:rsid w:val="00B9226A"/>
    <w:rsid w:val="00B935B4"/>
    <w:rsid w:val="00B95F4F"/>
    <w:rsid w:val="00B9656A"/>
    <w:rsid w:val="00B969EF"/>
    <w:rsid w:val="00B96A47"/>
    <w:rsid w:val="00BA2BD5"/>
    <w:rsid w:val="00BA3133"/>
    <w:rsid w:val="00BB0E5E"/>
    <w:rsid w:val="00BB18E8"/>
    <w:rsid w:val="00BB30F3"/>
    <w:rsid w:val="00BB680A"/>
    <w:rsid w:val="00BC2609"/>
    <w:rsid w:val="00BC4634"/>
    <w:rsid w:val="00BC4BA1"/>
    <w:rsid w:val="00BC4FE9"/>
    <w:rsid w:val="00BD1E7B"/>
    <w:rsid w:val="00BD2A9D"/>
    <w:rsid w:val="00BD58C7"/>
    <w:rsid w:val="00BD662E"/>
    <w:rsid w:val="00BD7038"/>
    <w:rsid w:val="00BE2A0D"/>
    <w:rsid w:val="00BE6FB5"/>
    <w:rsid w:val="00BF1F95"/>
    <w:rsid w:val="00BF26C5"/>
    <w:rsid w:val="00BF302D"/>
    <w:rsid w:val="00BF37EE"/>
    <w:rsid w:val="00BF5A1C"/>
    <w:rsid w:val="00C04E82"/>
    <w:rsid w:val="00C0524B"/>
    <w:rsid w:val="00C11D3C"/>
    <w:rsid w:val="00C11F90"/>
    <w:rsid w:val="00C12FDB"/>
    <w:rsid w:val="00C16186"/>
    <w:rsid w:val="00C16452"/>
    <w:rsid w:val="00C22015"/>
    <w:rsid w:val="00C23963"/>
    <w:rsid w:val="00C272FF"/>
    <w:rsid w:val="00C31974"/>
    <w:rsid w:val="00C33B94"/>
    <w:rsid w:val="00C35C23"/>
    <w:rsid w:val="00C366C9"/>
    <w:rsid w:val="00C40CE0"/>
    <w:rsid w:val="00C4685D"/>
    <w:rsid w:val="00C469B9"/>
    <w:rsid w:val="00C47920"/>
    <w:rsid w:val="00C5341A"/>
    <w:rsid w:val="00C57C89"/>
    <w:rsid w:val="00C617D7"/>
    <w:rsid w:val="00C61B06"/>
    <w:rsid w:val="00C61E3B"/>
    <w:rsid w:val="00C62986"/>
    <w:rsid w:val="00C644B8"/>
    <w:rsid w:val="00C64C1F"/>
    <w:rsid w:val="00C7486A"/>
    <w:rsid w:val="00C75165"/>
    <w:rsid w:val="00C754AB"/>
    <w:rsid w:val="00C7683A"/>
    <w:rsid w:val="00C81D58"/>
    <w:rsid w:val="00C82F37"/>
    <w:rsid w:val="00C862D1"/>
    <w:rsid w:val="00C877FB"/>
    <w:rsid w:val="00C90192"/>
    <w:rsid w:val="00C92E33"/>
    <w:rsid w:val="00C938B9"/>
    <w:rsid w:val="00C94120"/>
    <w:rsid w:val="00C95301"/>
    <w:rsid w:val="00C95439"/>
    <w:rsid w:val="00CA270A"/>
    <w:rsid w:val="00CA281D"/>
    <w:rsid w:val="00CB06EE"/>
    <w:rsid w:val="00CB17AB"/>
    <w:rsid w:val="00CB1937"/>
    <w:rsid w:val="00CB6C12"/>
    <w:rsid w:val="00CD195E"/>
    <w:rsid w:val="00CD3840"/>
    <w:rsid w:val="00CD40C0"/>
    <w:rsid w:val="00CE4E89"/>
    <w:rsid w:val="00CE6E2D"/>
    <w:rsid w:val="00CE6E30"/>
    <w:rsid w:val="00CF0500"/>
    <w:rsid w:val="00CF355D"/>
    <w:rsid w:val="00CF7070"/>
    <w:rsid w:val="00CF71E5"/>
    <w:rsid w:val="00D01594"/>
    <w:rsid w:val="00D03570"/>
    <w:rsid w:val="00D04EA4"/>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2E3D"/>
    <w:rsid w:val="00D64A2B"/>
    <w:rsid w:val="00D7575D"/>
    <w:rsid w:val="00D82428"/>
    <w:rsid w:val="00D84279"/>
    <w:rsid w:val="00D847F9"/>
    <w:rsid w:val="00D85426"/>
    <w:rsid w:val="00D85989"/>
    <w:rsid w:val="00D866A5"/>
    <w:rsid w:val="00D9124A"/>
    <w:rsid w:val="00D9325D"/>
    <w:rsid w:val="00D951CE"/>
    <w:rsid w:val="00DA0A71"/>
    <w:rsid w:val="00DA13B1"/>
    <w:rsid w:val="00DA2E84"/>
    <w:rsid w:val="00DA4084"/>
    <w:rsid w:val="00DB1CA0"/>
    <w:rsid w:val="00DB53DF"/>
    <w:rsid w:val="00DB6613"/>
    <w:rsid w:val="00DC199C"/>
    <w:rsid w:val="00DC1C25"/>
    <w:rsid w:val="00DC380D"/>
    <w:rsid w:val="00DC6F2C"/>
    <w:rsid w:val="00DD07BB"/>
    <w:rsid w:val="00DD23EE"/>
    <w:rsid w:val="00DD34EA"/>
    <w:rsid w:val="00DD56A7"/>
    <w:rsid w:val="00DD6265"/>
    <w:rsid w:val="00DD774B"/>
    <w:rsid w:val="00DE00D4"/>
    <w:rsid w:val="00DE3865"/>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1759"/>
    <w:rsid w:val="00E4456E"/>
    <w:rsid w:val="00E45CAE"/>
    <w:rsid w:val="00E46193"/>
    <w:rsid w:val="00E508C2"/>
    <w:rsid w:val="00E50A7C"/>
    <w:rsid w:val="00E5190B"/>
    <w:rsid w:val="00E55D1C"/>
    <w:rsid w:val="00E56035"/>
    <w:rsid w:val="00E57BA2"/>
    <w:rsid w:val="00E654AB"/>
    <w:rsid w:val="00E66FC7"/>
    <w:rsid w:val="00E67DBC"/>
    <w:rsid w:val="00E7615F"/>
    <w:rsid w:val="00E76B18"/>
    <w:rsid w:val="00E77361"/>
    <w:rsid w:val="00E806DA"/>
    <w:rsid w:val="00E85CFD"/>
    <w:rsid w:val="00E864B8"/>
    <w:rsid w:val="00E872A4"/>
    <w:rsid w:val="00E917B2"/>
    <w:rsid w:val="00E92B6C"/>
    <w:rsid w:val="00E93E4D"/>
    <w:rsid w:val="00E97888"/>
    <w:rsid w:val="00EB1280"/>
    <w:rsid w:val="00EB2ADE"/>
    <w:rsid w:val="00EB2B25"/>
    <w:rsid w:val="00EB445B"/>
    <w:rsid w:val="00EB45BE"/>
    <w:rsid w:val="00EC3969"/>
    <w:rsid w:val="00EC5C3D"/>
    <w:rsid w:val="00ED4AE7"/>
    <w:rsid w:val="00ED76F6"/>
    <w:rsid w:val="00EE0494"/>
    <w:rsid w:val="00EE492B"/>
    <w:rsid w:val="00EF0EB5"/>
    <w:rsid w:val="00EF13A0"/>
    <w:rsid w:val="00EF6CEF"/>
    <w:rsid w:val="00EF7752"/>
    <w:rsid w:val="00EF7E73"/>
    <w:rsid w:val="00F05FE3"/>
    <w:rsid w:val="00F06BBF"/>
    <w:rsid w:val="00F1367B"/>
    <w:rsid w:val="00F1457C"/>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55E41"/>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E3F"/>
    <w:rsid w:val="00F95DCD"/>
    <w:rsid w:val="00FA3FC3"/>
    <w:rsid w:val="00FA5FE1"/>
    <w:rsid w:val="00FA6C81"/>
    <w:rsid w:val="00FA7379"/>
    <w:rsid w:val="00FB06A8"/>
    <w:rsid w:val="00FB1D61"/>
    <w:rsid w:val="00FB7920"/>
    <w:rsid w:val="00FB7F78"/>
    <w:rsid w:val="00FC0ED8"/>
    <w:rsid w:val="00FC2AFE"/>
    <w:rsid w:val="00FC2D2B"/>
    <w:rsid w:val="00FC350D"/>
    <w:rsid w:val="00FC6B9F"/>
    <w:rsid w:val="00FC7B84"/>
    <w:rsid w:val="00FD1602"/>
    <w:rsid w:val="00FD3ACA"/>
    <w:rsid w:val="00FD46F5"/>
    <w:rsid w:val="00FD5879"/>
    <w:rsid w:val="00FE02AF"/>
    <w:rsid w:val="00FE1657"/>
    <w:rsid w:val="00FE36F9"/>
    <w:rsid w:val="00FF0AC7"/>
    <w:rsid w:val="00FF2D06"/>
    <w:rsid w:val="00FF397D"/>
    <w:rsid w:val="00FF65F8"/>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503E5"/>
  <w15:docId w15:val="{FF4B3169-0756-44B0-8E43-BF1A673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AU"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AB"/>
  </w:style>
  <w:style w:type="paragraph" w:styleId="Heading1">
    <w:name w:val="heading 1"/>
    <w:basedOn w:val="Normal"/>
    <w:next w:val="Normal"/>
    <w:link w:val="Heading1Char"/>
    <w:uiPriority w:val="9"/>
    <w:qFormat/>
    <w:rsid w:val="00C754A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4A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754A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754A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754A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754A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754A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754A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754A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4AB"/>
    <w:pPr>
      <w:spacing w:after="0" w:line="240" w:lineRule="auto"/>
      <w:contextualSpacing/>
    </w:pPr>
    <w:rPr>
      <w:rFonts w:asciiTheme="majorHAnsi" w:eastAsiaTheme="majorEastAsia" w:hAnsiTheme="majorHAnsi" w:cstheme="majorBidi"/>
      <w:color w:val="4472C4" w:themeColor="accent1"/>
      <w:spacing w:val="-10"/>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54AB"/>
    <w:rPr>
      <w:b/>
      <w:bCs/>
    </w:rPr>
  </w:style>
  <w:style w:type="paragraph" w:styleId="NormalWeb">
    <w:name w:val="Normal (Web)"/>
    <w:basedOn w:val="Normal"/>
    <w:uiPriority w:val="99"/>
    <w:semiHidden/>
    <w:unhideWhenUsed/>
    <w:rsid w:val="000F2336"/>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rPr>
      <w:rFonts w:ascii="Arial" w:eastAsiaTheme="minorHAnsi" w:hAnsi="Arial" w:cs="Consolas"/>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link w:val="SubtitleChar"/>
    <w:uiPriority w:val="11"/>
    <w:qFormat/>
    <w:rsid w:val="00C754AB"/>
    <w:pPr>
      <w:numPr>
        <w:ilvl w:val="1"/>
      </w:numPr>
      <w:spacing w:line="240" w:lineRule="auto"/>
    </w:pPr>
    <w:rPr>
      <w:rFonts w:asciiTheme="majorHAnsi" w:eastAsiaTheme="majorEastAsia" w:hAnsiTheme="majorHAnsi" w:cstheme="majorBidi"/>
      <w:sz w:val="24"/>
      <w:szCs w:val="24"/>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 w:type="character" w:customStyle="1" w:styleId="Heading1Char">
    <w:name w:val="Heading 1 Char"/>
    <w:basedOn w:val="DefaultParagraphFont"/>
    <w:link w:val="Heading1"/>
    <w:uiPriority w:val="9"/>
    <w:rsid w:val="00C754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54A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754A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754A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754A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754A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754A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754A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754A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754AB"/>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754AB"/>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C754AB"/>
    <w:rPr>
      <w:rFonts w:asciiTheme="majorHAnsi" w:eastAsiaTheme="majorEastAsia" w:hAnsiTheme="majorHAnsi" w:cstheme="majorBidi"/>
      <w:sz w:val="24"/>
      <w:szCs w:val="24"/>
    </w:rPr>
  </w:style>
  <w:style w:type="character" w:styleId="Emphasis">
    <w:name w:val="Emphasis"/>
    <w:basedOn w:val="DefaultParagraphFont"/>
    <w:uiPriority w:val="20"/>
    <w:qFormat/>
    <w:rsid w:val="00C754AB"/>
    <w:rPr>
      <w:i/>
      <w:iCs/>
    </w:rPr>
  </w:style>
  <w:style w:type="paragraph" w:styleId="NoSpacing">
    <w:name w:val="No Spacing"/>
    <w:uiPriority w:val="1"/>
    <w:qFormat/>
    <w:rsid w:val="00C754AB"/>
    <w:pPr>
      <w:spacing w:after="0" w:line="240" w:lineRule="auto"/>
    </w:pPr>
  </w:style>
  <w:style w:type="paragraph" w:styleId="Quote">
    <w:name w:val="Quote"/>
    <w:basedOn w:val="Normal"/>
    <w:next w:val="Normal"/>
    <w:link w:val="QuoteChar"/>
    <w:uiPriority w:val="29"/>
    <w:qFormat/>
    <w:rsid w:val="00C754A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754AB"/>
    <w:rPr>
      <w:i/>
      <w:iCs/>
      <w:color w:val="404040" w:themeColor="text1" w:themeTint="BF"/>
    </w:rPr>
  </w:style>
  <w:style w:type="paragraph" w:styleId="IntenseQuote">
    <w:name w:val="Intense Quote"/>
    <w:basedOn w:val="Normal"/>
    <w:next w:val="Normal"/>
    <w:link w:val="IntenseQuoteChar"/>
    <w:uiPriority w:val="30"/>
    <w:qFormat/>
    <w:rsid w:val="00C754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754A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754AB"/>
    <w:rPr>
      <w:i/>
      <w:iCs/>
      <w:color w:val="404040" w:themeColor="text1" w:themeTint="BF"/>
    </w:rPr>
  </w:style>
  <w:style w:type="character" w:styleId="IntenseEmphasis">
    <w:name w:val="Intense Emphasis"/>
    <w:basedOn w:val="DefaultParagraphFont"/>
    <w:uiPriority w:val="21"/>
    <w:qFormat/>
    <w:rsid w:val="00C754AB"/>
    <w:rPr>
      <w:b/>
      <w:bCs/>
      <w:i/>
      <w:iCs/>
    </w:rPr>
  </w:style>
  <w:style w:type="character" w:styleId="SubtleReference">
    <w:name w:val="Subtle Reference"/>
    <w:basedOn w:val="DefaultParagraphFont"/>
    <w:uiPriority w:val="31"/>
    <w:qFormat/>
    <w:rsid w:val="00C754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54AB"/>
    <w:rPr>
      <w:b/>
      <w:bCs/>
      <w:smallCaps/>
      <w:spacing w:val="5"/>
      <w:u w:val="single"/>
    </w:rPr>
  </w:style>
  <w:style w:type="character" w:styleId="BookTitle">
    <w:name w:val="Book Title"/>
    <w:basedOn w:val="DefaultParagraphFont"/>
    <w:uiPriority w:val="33"/>
    <w:qFormat/>
    <w:rsid w:val="00C754AB"/>
    <w:rPr>
      <w:b/>
      <w:bCs/>
      <w:smallCaps/>
    </w:rPr>
  </w:style>
  <w:style w:type="paragraph" w:styleId="TOCHeading">
    <w:name w:val="TOC Heading"/>
    <w:basedOn w:val="Heading1"/>
    <w:next w:val="Normal"/>
    <w:uiPriority w:val="39"/>
    <w:semiHidden/>
    <w:unhideWhenUsed/>
    <w:qFormat/>
    <w:rsid w:val="00C754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2.xml><?xml version="1.0" encoding="utf-8"?>
<ds:datastoreItem xmlns:ds="http://schemas.openxmlformats.org/officeDocument/2006/customXml" ds:itemID="{2DBC3257-FB2B-4BEB-A25A-7C97F1375E9E}">
  <ds:schemaRefs>
    <ds:schemaRef ds:uri="http://purl.org/dc/dcmitype/"/>
    <ds:schemaRef ds:uri="http://www.w3.org/XML/1998/namespace"/>
    <ds:schemaRef ds:uri="8c0b6b05-eb82-4bda-97e8-cd82d0d6b45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6BA82-3B00-4FFE-AD1B-2F7F5D45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14258</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2</cp:revision>
  <cp:lastPrinted>2022-03-23T01:59:00Z</cp:lastPrinted>
  <dcterms:created xsi:type="dcterms:W3CDTF">2023-04-12T09:55:00Z</dcterms:created>
  <dcterms:modified xsi:type="dcterms:W3CDTF">2023-04-12T09:55:00Z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