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169F" w14:textId="77777777" w:rsidR="00AC5682" w:rsidRPr="00AC5682" w:rsidRDefault="00AC5682" w:rsidP="00D121D8">
      <w:pPr>
        <w:jc w:val="center"/>
        <w:rPr>
          <w:b/>
          <w:sz w:val="24"/>
          <w:szCs w:val="24"/>
          <w:lang w:val="fr-CH"/>
        </w:rPr>
      </w:pPr>
      <w:r w:rsidRPr="00AC5682">
        <w:rPr>
          <w:b/>
          <w:sz w:val="24"/>
          <w:szCs w:val="24"/>
          <w:lang w:val="fr-CH"/>
        </w:rPr>
        <w:t>14</w:t>
      </w:r>
      <w:r w:rsidRPr="00AC5682">
        <w:rPr>
          <w:b/>
          <w:sz w:val="24"/>
          <w:szCs w:val="24"/>
          <w:vertAlign w:val="superscript"/>
          <w:lang w:val="fr-CH"/>
        </w:rPr>
        <w:t>e</w:t>
      </w:r>
      <w:r w:rsidRPr="00AC5682">
        <w:rPr>
          <w:b/>
          <w:sz w:val="24"/>
          <w:szCs w:val="24"/>
          <w:lang w:val="fr-CH"/>
        </w:rPr>
        <w:t xml:space="preserve"> Session de la Conférence des Parties contractantes à la</w:t>
      </w:r>
    </w:p>
    <w:p w14:paraId="1E51A6A8" w14:textId="77777777" w:rsidR="00AC5682" w:rsidRPr="00AC5682" w:rsidRDefault="00AC5682" w:rsidP="00D121D8">
      <w:pPr>
        <w:jc w:val="center"/>
        <w:rPr>
          <w:b/>
          <w:sz w:val="24"/>
          <w:szCs w:val="24"/>
          <w:lang w:val="fr-CH"/>
        </w:rPr>
      </w:pPr>
      <w:r w:rsidRPr="00AC5682">
        <w:rPr>
          <w:b/>
          <w:sz w:val="24"/>
          <w:szCs w:val="24"/>
          <w:lang w:val="fr-CH"/>
        </w:rPr>
        <w:t>Convention de Ramsar sur les zones humides</w:t>
      </w:r>
    </w:p>
    <w:p w14:paraId="3D734D27" w14:textId="77777777" w:rsidR="00AC5682" w:rsidRPr="00AC5682" w:rsidRDefault="00AC5682" w:rsidP="00D121D8">
      <w:pPr>
        <w:jc w:val="center"/>
        <w:rPr>
          <w:b/>
          <w:sz w:val="24"/>
          <w:szCs w:val="24"/>
          <w:lang w:val="fr-CH"/>
        </w:rPr>
      </w:pPr>
    </w:p>
    <w:p w14:paraId="0B63AE02" w14:textId="77777777" w:rsidR="00AC5682" w:rsidRPr="00AC5682" w:rsidRDefault="00AC5682" w:rsidP="00D121D8">
      <w:pPr>
        <w:jc w:val="center"/>
        <w:rPr>
          <w:b/>
          <w:sz w:val="24"/>
          <w:szCs w:val="24"/>
          <w:lang w:val="fr-CH"/>
        </w:rPr>
      </w:pPr>
      <w:r w:rsidRPr="00AC5682">
        <w:rPr>
          <w:b/>
          <w:sz w:val="24"/>
          <w:szCs w:val="24"/>
          <w:lang w:val="fr-CH"/>
        </w:rPr>
        <w:t>« Agir pour les zones humides, c’est agir pour l’humanité et la nature »</w:t>
      </w:r>
    </w:p>
    <w:p w14:paraId="0A17383B" w14:textId="343D120E" w:rsidR="00AC5682" w:rsidRPr="00AC5682" w:rsidRDefault="00760318" w:rsidP="00D121D8">
      <w:pPr>
        <w:jc w:val="center"/>
        <w:rPr>
          <w:b/>
          <w:sz w:val="24"/>
          <w:szCs w:val="24"/>
          <w:lang w:val="fr-CH"/>
        </w:rPr>
      </w:pPr>
      <w:r w:rsidRPr="00760318">
        <w:rPr>
          <w:b/>
          <w:sz w:val="24"/>
          <w:szCs w:val="24"/>
          <w:lang w:val="fr-FR"/>
        </w:rPr>
        <w:t xml:space="preserve">Wuhan, Chine et </w:t>
      </w:r>
      <w:r w:rsidR="00AC5682" w:rsidRPr="00AC5682">
        <w:rPr>
          <w:b/>
          <w:sz w:val="24"/>
          <w:szCs w:val="24"/>
          <w:lang w:val="fr-CH"/>
        </w:rPr>
        <w:t>Genève, Suisse, 5 au 13 novembre 2022</w:t>
      </w:r>
    </w:p>
    <w:p w14:paraId="37D4D712" w14:textId="10D463FF" w:rsidR="00AC5682" w:rsidRDefault="00AC5682" w:rsidP="00D121D8">
      <w:pPr>
        <w:jc w:val="center"/>
        <w:rPr>
          <w:b/>
          <w:sz w:val="24"/>
          <w:szCs w:val="24"/>
          <w:lang w:val="fr-CH"/>
        </w:rPr>
      </w:pPr>
    </w:p>
    <w:tbl>
      <w:tblPr>
        <w:tblStyle w:val="TableGrid"/>
        <w:tblW w:w="5000" w:type="pct"/>
        <w:tblCellMar>
          <w:top w:w="57" w:type="dxa"/>
          <w:bottom w:w="57" w:type="dxa"/>
        </w:tblCellMar>
        <w:tblLook w:val="04A0" w:firstRow="1" w:lastRow="0" w:firstColumn="1" w:lastColumn="0" w:noHBand="0" w:noVBand="1"/>
      </w:tblPr>
      <w:tblGrid>
        <w:gridCol w:w="9016"/>
      </w:tblGrid>
      <w:tr w:rsidR="00D121D8" w14:paraId="3603305E" w14:textId="77777777" w:rsidTr="00D121D8">
        <w:tc>
          <w:tcPr>
            <w:tcW w:w="9016" w:type="dxa"/>
          </w:tcPr>
          <w:p w14:paraId="6CE55BE4" w14:textId="140E06A1" w:rsidR="00D121D8" w:rsidRPr="00657D8D" w:rsidRDefault="00D121D8" w:rsidP="00464F04">
            <w:pPr>
              <w:ind w:left="0" w:firstLine="0"/>
              <w:jc w:val="right"/>
              <w:rPr>
                <w:b/>
                <w:sz w:val="24"/>
                <w:szCs w:val="24"/>
                <w:lang w:val="fr-CH"/>
              </w:rPr>
            </w:pPr>
            <w:r w:rsidRPr="00657D8D">
              <w:rPr>
                <w:b/>
                <w:bCs/>
                <w:sz w:val="24"/>
                <w:szCs w:val="24"/>
                <w:lang w:val="fr-CH"/>
              </w:rPr>
              <w:t>Ramsar COP14 Doc.</w:t>
            </w:r>
            <w:r w:rsidR="00464F04">
              <w:rPr>
                <w:b/>
                <w:bCs/>
                <w:sz w:val="24"/>
                <w:szCs w:val="24"/>
                <w:lang w:val="fr-CH"/>
              </w:rPr>
              <w:t>18.18</w:t>
            </w:r>
          </w:p>
        </w:tc>
      </w:tr>
    </w:tbl>
    <w:p w14:paraId="3F0CD5B9" w14:textId="58578FDA" w:rsidR="00D121D8" w:rsidRPr="001C434B" w:rsidRDefault="00D121D8" w:rsidP="00D121D8">
      <w:pPr>
        <w:jc w:val="center"/>
        <w:rPr>
          <w:lang w:val="fr-CH"/>
        </w:rPr>
      </w:pPr>
    </w:p>
    <w:p w14:paraId="32367C3B" w14:textId="71025EB6" w:rsidR="001C434B" w:rsidRPr="001C434B" w:rsidRDefault="001C434B" w:rsidP="00D121D8">
      <w:pPr>
        <w:jc w:val="center"/>
        <w:rPr>
          <w:lang w:val="fr-CH"/>
        </w:rPr>
      </w:pPr>
    </w:p>
    <w:tbl>
      <w:tblPr>
        <w:tblStyle w:val="TableGrid"/>
        <w:tblW w:w="5000" w:type="pct"/>
        <w:tblCellMar>
          <w:top w:w="57" w:type="dxa"/>
          <w:bottom w:w="57" w:type="dxa"/>
        </w:tblCellMar>
        <w:tblLook w:val="04A0" w:firstRow="1" w:lastRow="0" w:firstColumn="1" w:lastColumn="0" w:noHBand="0" w:noVBand="1"/>
      </w:tblPr>
      <w:tblGrid>
        <w:gridCol w:w="9016"/>
      </w:tblGrid>
      <w:tr w:rsidR="001C434B" w:rsidRPr="00464F04" w14:paraId="61FF88C6" w14:textId="77777777" w:rsidTr="001C434B">
        <w:tc>
          <w:tcPr>
            <w:tcW w:w="9016" w:type="dxa"/>
          </w:tcPr>
          <w:p w14:paraId="5EEA12F7" w14:textId="77777777" w:rsidR="001C434B" w:rsidRPr="001C434B" w:rsidRDefault="001C434B" w:rsidP="001C434B">
            <w:pPr>
              <w:ind w:left="0" w:firstLine="0"/>
              <w:rPr>
                <w:b/>
                <w:lang w:val="fr-CH"/>
              </w:rPr>
            </w:pPr>
            <w:r w:rsidRPr="001C434B">
              <w:rPr>
                <w:b/>
                <w:lang w:val="fr-CH"/>
              </w:rPr>
              <w:t>Note du Secrétariat :</w:t>
            </w:r>
          </w:p>
          <w:p w14:paraId="1B585372" w14:textId="77777777" w:rsidR="001C434B" w:rsidRPr="001C434B" w:rsidRDefault="001C434B" w:rsidP="001C434B">
            <w:pPr>
              <w:ind w:left="0" w:firstLine="0"/>
              <w:rPr>
                <w:b/>
                <w:lang w:val="fr-CH"/>
              </w:rPr>
            </w:pPr>
          </w:p>
          <w:p w14:paraId="22E0189C" w14:textId="3B9CCD3C" w:rsidR="001C434B" w:rsidRPr="001C434B" w:rsidRDefault="001C434B" w:rsidP="001C434B">
            <w:pPr>
              <w:ind w:left="0" w:firstLine="0"/>
              <w:rPr>
                <w:bCs/>
                <w:lang w:val="fr-CH"/>
              </w:rPr>
            </w:pPr>
            <w:r w:rsidRPr="001C434B">
              <w:rPr>
                <w:bCs/>
                <w:lang w:val="fr-CH"/>
              </w:rPr>
              <w:t>À la reprise de séance de sa 59</w:t>
            </w:r>
            <w:r w:rsidRPr="001C434B">
              <w:rPr>
                <w:bCs/>
                <w:vertAlign w:val="superscript"/>
                <w:lang w:val="fr-CH"/>
              </w:rPr>
              <w:t>e</w:t>
            </w:r>
            <w:r w:rsidRPr="001C434B">
              <w:rPr>
                <w:bCs/>
                <w:lang w:val="fr-CH"/>
              </w:rPr>
              <w:t xml:space="preserve"> Réunion, dans sa Décision SC59/2022-24, le Comité permanent a approuvé le projet de résolution figurant dans le document SC59 Doc.24.4 Rev.1, </w:t>
            </w:r>
            <w:r w:rsidRPr="001C434B">
              <w:rPr>
                <w:bCs/>
                <w:i/>
                <w:iCs/>
                <w:lang w:val="fr-CH"/>
              </w:rPr>
              <w:t>Amélioration de la conservation et de la gestion des petites zones humides</w:t>
            </w:r>
            <w:r w:rsidRPr="001C434B">
              <w:rPr>
                <w:bCs/>
                <w:lang w:val="fr-CH"/>
              </w:rPr>
              <w:t>, avec les amendements proposés entre crochets</w:t>
            </w:r>
            <w:r w:rsidR="00657D8D">
              <w:rPr>
                <w:bCs/>
                <w:lang w:val="fr-CH"/>
              </w:rPr>
              <w:t>,</w:t>
            </w:r>
            <w:r w:rsidRPr="001C434B">
              <w:rPr>
                <w:bCs/>
                <w:lang w:val="fr-CH"/>
              </w:rPr>
              <w:t xml:space="preserve"> et a décidé de le communiquer à la COP14 pour examen.</w:t>
            </w:r>
          </w:p>
          <w:p w14:paraId="1013C880" w14:textId="0BE9C967" w:rsidR="001C434B" w:rsidRPr="001C434B" w:rsidRDefault="001C434B" w:rsidP="001C434B">
            <w:pPr>
              <w:ind w:left="0" w:firstLine="0"/>
              <w:rPr>
                <w:b/>
                <w:lang w:val="fr-CH"/>
              </w:rPr>
            </w:pPr>
          </w:p>
        </w:tc>
      </w:tr>
    </w:tbl>
    <w:p w14:paraId="7E445A9C" w14:textId="625C2567" w:rsidR="00AC5682" w:rsidRPr="001C434B" w:rsidRDefault="00AC5682" w:rsidP="00D121D8">
      <w:pPr>
        <w:ind w:left="0" w:firstLine="0"/>
        <w:rPr>
          <w:bCs/>
          <w:lang w:val="fr-CH"/>
        </w:rPr>
      </w:pPr>
    </w:p>
    <w:p w14:paraId="0413C606" w14:textId="77777777" w:rsidR="001C434B" w:rsidRPr="001C434B" w:rsidRDefault="001C434B" w:rsidP="00D121D8">
      <w:pPr>
        <w:ind w:left="0" w:firstLine="0"/>
        <w:rPr>
          <w:bCs/>
          <w:lang w:val="fr-CH"/>
        </w:rPr>
      </w:pPr>
    </w:p>
    <w:p w14:paraId="07153ECA" w14:textId="48E36417" w:rsidR="00B52C03" w:rsidRPr="001C434B" w:rsidRDefault="00B52C03" w:rsidP="00D121D8">
      <w:pPr>
        <w:ind w:left="0" w:firstLine="0"/>
        <w:jc w:val="center"/>
        <w:rPr>
          <w:rFonts w:asciiTheme="minorHAnsi" w:eastAsia="SimSun" w:hAnsiTheme="minorHAnsi"/>
          <w:b/>
          <w:bCs/>
          <w:sz w:val="28"/>
          <w:szCs w:val="28"/>
          <w:lang w:val="fr-FR" w:eastAsia="zh-CN"/>
        </w:rPr>
      </w:pPr>
      <w:r w:rsidRPr="001C434B">
        <w:rPr>
          <w:b/>
          <w:bCs/>
          <w:sz w:val="28"/>
          <w:szCs w:val="28"/>
          <w:lang w:val="fr-FR"/>
        </w:rPr>
        <w:t xml:space="preserve">Projet de résolution sur </w:t>
      </w:r>
      <w:r w:rsidR="000673DC" w:rsidRPr="001C434B">
        <w:rPr>
          <w:b/>
          <w:bCs/>
          <w:sz w:val="28"/>
          <w:szCs w:val="28"/>
          <w:lang w:val="fr-FR"/>
        </w:rPr>
        <w:t xml:space="preserve">l’amélioration </w:t>
      </w:r>
      <w:r w:rsidRPr="001C434B">
        <w:rPr>
          <w:b/>
          <w:bCs/>
          <w:sz w:val="28"/>
          <w:szCs w:val="28"/>
          <w:lang w:val="fr-FR"/>
        </w:rPr>
        <w:t xml:space="preserve">de </w:t>
      </w:r>
      <w:r w:rsidR="000673DC" w:rsidRPr="001C434B">
        <w:rPr>
          <w:b/>
          <w:bCs/>
          <w:sz w:val="28"/>
          <w:szCs w:val="28"/>
          <w:lang w:val="fr-FR"/>
        </w:rPr>
        <w:t>la</w:t>
      </w:r>
      <w:r w:rsidR="00584E58" w:rsidRPr="001C434B">
        <w:rPr>
          <w:b/>
          <w:bCs/>
          <w:sz w:val="28"/>
          <w:szCs w:val="28"/>
          <w:lang w:val="fr-FR"/>
        </w:rPr>
        <w:t xml:space="preserve"> </w:t>
      </w:r>
      <w:r w:rsidRPr="001C434B">
        <w:rPr>
          <w:b/>
          <w:bCs/>
          <w:sz w:val="28"/>
          <w:szCs w:val="28"/>
          <w:lang w:val="fr-FR"/>
        </w:rPr>
        <w:t xml:space="preserve">conservation </w:t>
      </w:r>
      <w:r w:rsidR="001C434B">
        <w:rPr>
          <w:b/>
          <w:bCs/>
          <w:sz w:val="28"/>
          <w:szCs w:val="28"/>
          <w:lang w:val="fr-FR"/>
        </w:rPr>
        <w:br/>
      </w:r>
      <w:r w:rsidRPr="001C434B">
        <w:rPr>
          <w:b/>
          <w:bCs/>
          <w:sz w:val="28"/>
          <w:szCs w:val="28"/>
          <w:lang w:val="fr-FR"/>
        </w:rPr>
        <w:t xml:space="preserve">et de </w:t>
      </w:r>
      <w:r w:rsidR="000673DC" w:rsidRPr="001C434B">
        <w:rPr>
          <w:b/>
          <w:bCs/>
          <w:sz w:val="28"/>
          <w:szCs w:val="28"/>
          <w:lang w:val="fr-FR"/>
        </w:rPr>
        <w:t xml:space="preserve">la </w:t>
      </w:r>
      <w:r w:rsidRPr="001C434B">
        <w:rPr>
          <w:b/>
          <w:bCs/>
          <w:sz w:val="28"/>
          <w:szCs w:val="28"/>
          <w:lang w:val="fr-FR"/>
        </w:rPr>
        <w:t>gestion des petites zones humides</w:t>
      </w:r>
    </w:p>
    <w:p w14:paraId="70349734" w14:textId="7F79FDD8" w:rsidR="000F2336" w:rsidRDefault="000F2336" w:rsidP="00217DCE">
      <w:pPr>
        <w:rPr>
          <w:rFonts w:eastAsia="SimSun" w:cs="Arial"/>
          <w:b/>
          <w:lang w:val="fr-FR"/>
        </w:rPr>
      </w:pPr>
    </w:p>
    <w:p w14:paraId="5968AF98" w14:textId="30792DFC" w:rsidR="00E50A1F" w:rsidRPr="00E50A1F" w:rsidRDefault="00E50A1F" w:rsidP="00217DCE">
      <w:pPr>
        <w:rPr>
          <w:rFonts w:eastAsia="SimSun" w:cs="Arial"/>
          <w:b/>
          <w:i/>
          <w:lang w:val="fr-FR"/>
        </w:rPr>
      </w:pPr>
      <w:r w:rsidRPr="00E50A1F">
        <w:rPr>
          <w:i/>
          <w:lang w:val="fr-FR"/>
        </w:rPr>
        <w:t>Présenté par la Chine, coparrainé par la République de Corée</w:t>
      </w:r>
    </w:p>
    <w:p w14:paraId="2169A9D8" w14:textId="5C98C894" w:rsidR="00E50A1F" w:rsidRDefault="00E50A1F" w:rsidP="00217DCE">
      <w:pPr>
        <w:rPr>
          <w:rFonts w:eastAsia="SimSun" w:cs="Arial"/>
          <w:b/>
          <w:lang w:val="fr-FR"/>
        </w:rPr>
      </w:pPr>
    </w:p>
    <w:p w14:paraId="6C53D06C" w14:textId="77777777" w:rsidR="00E50A1F" w:rsidRPr="00E56B86" w:rsidRDefault="00E50A1F" w:rsidP="00217DCE">
      <w:pPr>
        <w:rPr>
          <w:rFonts w:eastAsia="SimSun" w:cs="Arial"/>
          <w:b/>
          <w:lang w:val="fr-FR"/>
        </w:rPr>
      </w:pPr>
    </w:p>
    <w:p w14:paraId="7BC0A1CC" w14:textId="187C6B6F"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 xml:space="preserve">1. </w:t>
      </w:r>
      <w:r w:rsidRPr="00E56B86">
        <w:rPr>
          <w:rFonts w:cs="Calibri"/>
          <w:bCs/>
          <w:lang w:val="fr-FR"/>
        </w:rPr>
        <w:tab/>
        <w:t xml:space="preserve">RAPPELANT les engagements pris par les Parties contractantes dans l’Article 3.1 de la Convention, de promouvoir, dans toute la mesure du possible, l’utilisation rationnelle des zones humides </w:t>
      </w:r>
      <w:r w:rsidR="005E4F92">
        <w:rPr>
          <w:rFonts w:cs="Calibri"/>
          <w:bCs/>
          <w:lang w:val="fr-FR"/>
        </w:rPr>
        <w:t xml:space="preserve">situées sur </w:t>
      </w:r>
      <w:r w:rsidRPr="00E56B86">
        <w:rPr>
          <w:rFonts w:cs="Calibri"/>
          <w:bCs/>
          <w:lang w:val="fr-FR"/>
        </w:rPr>
        <w:t>leur territoire ;</w:t>
      </w:r>
    </w:p>
    <w:p w14:paraId="280C1934" w14:textId="77777777" w:rsidR="00FA3D01" w:rsidRPr="00E56B86" w:rsidRDefault="00FA3D01" w:rsidP="00217DCE">
      <w:pPr>
        <w:ind w:rightChars="107" w:right="235"/>
        <w:rPr>
          <w:rFonts w:asciiTheme="minorHAnsi" w:eastAsia="SimSun" w:hAnsiTheme="minorHAnsi" w:cstheme="minorHAnsi"/>
          <w:bCs/>
          <w:lang w:val="fr-FR"/>
        </w:rPr>
      </w:pPr>
    </w:p>
    <w:p w14:paraId="732FB0BC" w14:textId="51291AD7"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2.</w:t>
      </w:r>
      <w:r w:rsidRPr="00E56B86">
        <w:rPr>
          <w:rFonts w:cs="Calibri"/>
          <w:bCs/>
          <w:lang w:val="fr-FR"/>
        </w:rPr>
        <w:tab/>
        <w:t xml:space="preserve">RAPPELANT la </w:t>
      </w:r>
      <w:r w:rsidR="00FD1552" w:rsidRPr="00E56B86">
        <w:rPr>
          <w:rFonts w:cs="Calibri"/>
          <w:bCs/>
          <w:lang w:val="fr-FR"/>
        </w:rPr>
        <w:t>Résolution</w:t>
      </w:r>
      <w:r w:rsidRPr="00E56B86">
        <w:rPr>
          <w:rFonts w:cs="Calibri"/>
          <w:bCs/>
          <w:lang w:val="fr-FR"/>
        </w:rPr>
        <w:t xml:space="preserve"> VII.20 qui prie instamment « toutes les Parties contractantes qui n’ont pas encore terminé l’inventaire national complet de leurs ressources en zones humides, comprenant, si possible, des </w:t>
      </w:r>
      <w:r w:rsidR="009357AC" w:rsidRPr="00E56B86">
        <w:rPr>
          <w:rFonts w:cs="Calibri"/>
          <w:bCs/>
          <w:lang w:val="fr-FR"/>
        </w:rPr>
        <w:t>données</w:t>
      </w:r>
      <w:r w:rsidRPr="00E56B86">
        <w:rPr>
          <w:rFonts w:cs="Calibri"/>
          <w:bCs/>
          <w:lang w:val="fr-FR"/>
        </w:rPr>
        <w:t xml:space="preserve"> sur la perte de zones humides et sur des zones humides pouvant </w:t>
      </w:r>
      <w:r w:rsidR="009357AC" w:rsidRPr="00E56B86">
        <w:rPr>
          <w:rFonts w:cs="Calibri"/>
          <w:bCs/>
          <w:lang w:val="fr-FR"/>
        </w:rPr>
        <w:t>être</w:t>
      </w:r>
      <w:r w:rsidRPr="00E56B86">
        <w:rPr>
          <w:rFonts w:cs="Calibri"/>
          <w:bCs/>
          <w:lang w:val="fr-FR"/>
        </w:rPr>
        <w:t xml:space="preserve"> </w:t>
      </w:r>
      <w:r w:rsidR="009357AC" w:rsidRPr="00E56B86">
        <w:rPr>
          <w:rFonts w:cs="Calibri"/>
          <w:bCs/>
          <w:lang w:val="fr-FR"/>
        </w:rPr>
        <w:t>restaurées</w:t>
      </w:r>
      <w:r w:rsidR="00D926B5">
        <w:rPr>
          <w:rFonts w:cs="Calibri"/>
          <w:bCs/>
          <w:lang w:val="fr-FR"/>
        </w:rPr>
        <w:t xml:space="preserve"> […]</w:t>
      </w:r>
      <w:r w:rsidRPr="00E56B86">
        <w:rPr>
          <w:rFonts w:cs="Calibri"/>
          <w:bCs/>
          <w:lang w:val="fr-FR"/>
        </w:rPr>
        <w:t xml:space="preserve"> de donner la plus grande </w:t>
      </w:r>
      <w:r w:rsidR="009357AC" w:rsidRPr="00E56B86">
        <w:rPr>
          <w:rFonts w:cs="Calibri"/>
          <w:bCs/>
          <w:lang w:val="fr-FR"/>
        </w:rPr>
        <w:t>priorité</w:t>
      </w:r>
      <w:r w:rsidRPr="00E56B86">
        <w:rPr>
          <w:rFonts w:cs="Calibri"/>
          <w:bCs/>
          <w:lang w:val="fr-FR"/>
        </w:rPr>
        <w:t>́ à l’</w:t>
      </w:r>
      <w:r w:rsidR="009357AC" w:rsidRPr="00E56B86">
        <w:rPr>
          <w:rFonts w:cs="Calibri"/>
          <w:bCs/>
          <w:lang w:val="fr-FR"/>
        </w:rPr>
        <w:t>établissement</w:t>
      </w:r>
      <w:r w:rsidRPr="00E56B86">
        <w:rPr>
          <w:rFonts w:cs="Calibri"/>
          <w:bCs/>
          <w:lang w:val="fr-FR"/>
        </w:rPr>
        <w:t xml:space="preserve"> d’inventaires nationaux complets durant la prochaine </w:t>
      </w:r>
      <w:r w:rsidR="009357AC" w:rsidRPr="00E56B86">
        <w:rPr>
          <w:rFonts w:cs="Calibri"/>
          <w:bCs/>
          <w:lang w:val="fr-FR"/>
        </w:rPr>
        <w:t>période</w:t>
      </w:r>
      <w:r w:rsidRPr="00E56B86">
        <w:rPr>
          <w:rFonts w:cs="Calibri"/>
          <w:bCs/>
          <w:lang w:val="fr-FR"/>
        </w:rPr>
        <w:t xml:space="preserve"> triennale » et le Cadre pour l’inventaire des zones humides figurant dans l’annexe à la </w:t>
      </w:r>
      <w:r w:rsidR="009357AC" w:rsidRPr="00E56B86">
        <w:rPr>
          <w:rFonts w:cs="Calibri"/>
          <w:bCs/>
          <w:lang w:val="fr-FR"/>
        </w:rPr>
        <w:t>Résolution</w:t>
      </w:r>
      <w:r w:rsidRPr="00E56B86">
        <w:rPr>
          <w:rFonts w:cs="Calibri"/>
          <w:bCs/>
          <w:lang w:val="fr-FR"/>
        </w:rPr>
        <w:t> VIII.6 ;</w:t>
      </w:r>
    </w:p>
    <w:p w14:paraId="079C1C21" w14:textId="77777777" w:rsidR="00FA3D01" w:rsidRPr="00E56B86" w:rsidRDefault="00FA3D01" w:rsidP="00217DCE">
      <w:pPr>
        <w:ind w:rightChars="107" w:right="235"/>
        <w:rPr>
          <w:rFonts w:asciiTheme="minorHAnsi" w:eastAsia="SimSun" w:hAnsiTheme="minorHAnsi" w:cstheme="minorHAnsi"/>
          <w:bCs/>
          <w:lang w:val="fr-FR"/>
        </w:rPr>
      </w:pPr>
    </w:p>
    <w:p w14:paraId="0AEFCCF9" w14:textId="062348DB"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3.</w:t>
      </w:r>
      <w:r w:rsidRPr="00E56B86">
        <w:rPr>
          <w:rFonts w:cs="Calibri"/>
          <w:bCs/>
          <w:lang w:val="fr-FR"/>
        </w:rPr>
        <w:tab/>
        <w:t xml:space="preserve">RAPPELANT </w:t>
      </w:r>
      <w:r w:rsidR="009357AC" w:rsidRPr="00E56B86">
        <w:rPr>
          <w:rFonts w:cs="Calibri"/>
          <w:bCs/>
          <w:lang w:val="fr-FR"/>
        </w:rPr>
        <w:t>ÉGALEMENT</w:t>
      </w:r>
      <w:r w:rsidRPr="00E56B86">
        <w:rPr>
          <w:rFonts w:cs="Calibri"/>
          <w:bCs/>
          <w:lang w:val="fr-FR"/>
        </w:rPr>
        <w:t xml:space="preserve"> la Résolution </w:t>
      </w:r>
      <w:r w:rsidR="005E4F92" w:rsidRPr="005E4F92">
        <w:rPr>
          <w:rFonts w:cs="Calibri"/>
          <w:bCs/>
          <w:lang w:val="fr-FR"/>
        </w:rPr>
        <w:t>XIII</w:t>
      </w:r>
      <w:r w:rsidRPr="00E56B86">
        <w:rPr>
          <w:rFonts w:cs="Calibri"/>
          <w:bCs/>
          <w:lang w:val="fr-FR"/>
        </w:rPr>
        <w:t xml:space="preserve">.21, qui encourage les Parties contractantes à faire figurer les petites zones humides dans leurs inventaires scientifiques, à évaluer la connectivité hydrologique et la qualité de ces zones, selon qu’il conviendra, à promulguer des politiques nationales et régionales sur les petites zones humides, et </w:t>
      </w:r>
      <w:r w:rsidR="00D926B5">
        <w:rPr>
          <w:rFonts w:cs="Calibri"/>
          <w:bCs/>
          <w:lang w:val="fr-FR"/>
        </w:rPr>
        <w:t>qui</w:t>
      </w:r>
      <w:r w:rsidRPr="00E56B86">
        <w:rPr>
          <w:rFonts w:cs="Calibri"/>
          <w:bCs/>
          <w:lang w:val="fr-FR"/>
        </w:rPr>
        <w:t xml:space="preserve"> demande au Groupe d’évaluation scientifique et technique de préparer des orientations sur l’identification des petites zones humides, à réagir aux pressions considérables induites par l’homme qui menacent les petites zones humides et à mettre un frein à leur disparition ;</w:t>
      </w:r>
    </w:p>
    <w:p w14:paraId="2C971BAA" w14:textId="77777777" w:rsidR="00FA3D01" w:rsidRPr="00E56B86" w:rsidRDefault="00FA3D01" w:rsidP="00217DCE">
      <w:pPr>
        <w:rPr>
          <w:rFonts w:asciiTheme="minorHAnsi" w:eastAsia="SimSun" w:hAnsiTheme="minorHAnsi" w:cstheme="minorHAnsi"/>
          <w:bCs/>
          <w:lang w:val="fr-FR" w:eastAsia="zh-CN"/>
        </w:rPr>
      </w:pPr>
    </w:p>
    <w:p w14:paraId="3C0D0CDE" w14:textId="0B3A092C"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4.</w:t>
      </w:r>
      <w:r w:rsidRPr="00E56B86">
        <w:rPr>
          <w:rFonts w:cs="Calibri"/>
          <w:bCs/>
          <w:lang w:val="fr-FR" w:eastAsia="zh-CN"/>
        </w:rPr>
        <w:tab/>
        <w:t xml:space="preserve">NOTANT les efforts </w:t>
      </w:r>
      <w:r w:rsidR="00DD73C3" w:rsidRPr="00D926B5">
        <w:rPr>
          <w:rFonts w:cs="Calibri"/>
          <w:bCs/>
          <w:lang w:val="fr-FR" w:eastAsia="zh-CN"/>
        </w:rPr>
        <w:t>actuellement</w:t>
      </w:r>
      <w:r w:rsidR="00D926B5">
        <w:rPr>
          <w:rFonts w:cs="Calibri"/>
          <w:bCs/>
          <w:lang w:val="fr-FR" w:eastAsia="zh-CN"/>
        </w:rPr>
        <w:t xml:space="preserve"> d</w:t>
      </w:r>
      <w:r w:rsidRPr="00E56B86">
        <w:rPr>
          <w:rFonts w:cs="Calibri"/>
          <w:bCs/>
          <w:lang w:val="fr-FR" w:eastAsia="zh-CN"/>
        </w:rPr>
        <w:t>éployés par de nombreux pays pour conserver et gérer les petites zones humides, lesquels servent d’exemple en matière de conservation et de gestion des petites zones humides ;</w:t>
      </w:r>
    </w:p>
    <w:p w14:paraId="5BB37EC2" w14:textId="77777777" w:rsidR="00EA6138" w:rsidRPr="00E56B86" w:rsidRDefault="00EA6138" w:rsidP="00217DCE">
      <w:pPr>
        <w:rPr>
          <w:rFonts w:asciiTheme="minorHAnsi" w:eastAsia="SimSun" w:hAnsiTheme="minorHAnsi" w:cstheme="minorHAnsi"/>
          <w:bCs/>
          <w:lang w:val="fr-FR" w:eastAsia="zh-CN"/>
        </w:rPr>
      </w:pPr>
    </w:p>
    <w:p w14:paraId="1012B7B7" w14:textId="57493348"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lastRenderedPageBreak/>
        <w:t>5.</w:t>
      </w:r>
      <w:r w:rsidRPr="00E56B86">
        <w:rPr>
          <w:rFonts w:cs="Calibri"/>
          <w:bCs/>
          <w:lang w:val="fr-FR" w:eastAsia="zh-CN"/>
        </w:rPr>
        <w:tab/>
        <w:t>SACHANT que certains inventaires des zones humides dressés par plusieurs pays n’ont pas traité en priorité les petites zones humides ou ne les ont pas complètement couvertes, et n’ont pas défini de règles claires concernant leur identification, leur classification et leur évaluation ;</w:t>
      </w:r>
    </w:p>
    <w:p w14:paraId="391E95C9" w14:textId="77777777" w:rsidR="00FA3D01" w:rsidRPr="00E56B86" w:rsidRDefault="00FA3D01" w:rsidP="00217DCE">
      <w:pPr>
        <w:rPr>
          <w:rFonts w:asciiTheme="minorHAnsi" w:eastAsia="SimSun" w:hAnsiTheme="minorHAnsi" w:cstheme="minorHAnsi"/>
          <w:bCs/>
          <w:lang w:val="fr-FR" w:eastAsia="zh-CN"/>
        </w:rPr>
      </w:pPr>
    </w:p>
    <w:p w14:paraId="65652399" w14:textId="77777777"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6.</w:t>
      </w:r>
      <w:r w:rsidRPr="00E56B86">
        <w:rPr>
          <w:rFonts w:cs="Calibri"/>
          <w:bCs/>
          <w:lang w:val="fr-FR" w:eastAsia="zh-CN"/>
        </w:rPr>
        <w:tab/>
        <w:t>PRÉOCCUPÉE de constater que les pressions du développement s’exercent de plus en plus sur les petites zones humides, entraînant leur dégradation et leur disparition, et qu’il est urgent de les conserver, les restaurer et les gérer ;</w:t>
      </w:r>
    </w:p>
    <w:p w14:paraId="74138DC7" w14:textId="77777777" w:rsidR="00FA3D01" w:rsidRPr="00E56B86" w:rsidRDefault="00FA3D01" w:rsidP="00217DCE">
      <w:pPr>
        <w:rPr>
          <w:rFonts w:asciiTheme="minorHAnsi" w:eastAsia="SimSun" w:hAnsiTheme="minorHAnsi" w:cstheme="minorHAnsi"/>
          <w:bCs/>
          <w:lang w:val="fr-FR" w:eastAsia="zh-CN"/>
        </w:rPr>
      </w:pPr>
    </w:p>
    <w:p w14:paraId="2D330C65" w14:textId="39008079" w:rsidR="00FA3D01" w:rsidRDefault="00C704D4" w:rsidP="00217DCE">
      <w:pPr>
        <w:rPr>
          <w:rFonts w:cs="Calibri"/>
          <w:bCs/>
          <w:lang w:val="fr-FR" w:eastAsia="zh-CN"/>
        </w:rPr>
      </w:pPr>
      <w:r w:rsidRPr="00E56B86">
        <w:rPr>
          <w:rFonts w:cs="Calibri"/>
          <w:bCs/>
          <w:lang w:val="fr-FR" w:eastAsia="zh-CN"/>
        </w:rPr>
        <w:t>7.</w:t>
      </w:r>
      <w:r w:rsidRPr="00E56B86">
        <w:rPr>
          <w:rFonts w:cs="Calibri"/>
          <w:bCs/>
          <w:lang w:val="fr-FR" w:eastAsia="zh-CN"/>
        </w:rPr>
        <w:tab/>
        <w:t xml:space="preserve">CONSCIENTE que l’absence de spécifications techniques et de règles homogènes pour l’identification, la classification, l’inventaire, la conservation, la restauration et la gestion des zones humides </w:t>
      </w:r>
      <w:r w:rsidR="00D926B5">
        <w:rPr>
          <w:rFonts w:cs="Calibri"/>
          <w:bCs/>
          <w:lang w:val="fr-FR" w:eastAsia="zh-CN"/>
        </w:rPr>
        <w:t>créent</w:t>
      </w:r>
      <w:r w:rsidRPr="00E56B86">
        <w:rPr>
          <w:rFonts w:cs="Calibri"/>
          <w:bCs/>
          <w:lang w:val="fr-FR" w:eastAsia="zh-CN"/>
        </w:rPr>
        <w:t xml:space="preserve"> de grandes difficultés dans plusieurs pays ;</w:t>
      </w:r>
    </w:p>
    <w:p w14:paraId="28524EF2" w14:textId="77785C5A" w:rsidR="00FE7958" w:rsidRDefault="00FE7958" w:rsidP="00217DCE">
      <w:pPr>
        <w:rPr>
          <w:rFonts w:cs="Calibri"/>
          <w:bCs/>
          <w:lang w:val="fr-FR" w:eastAsia="zh-CN"/>
        </w:rPr>
      </w:pPr>
    </w:p>
    <w:p w14:paraId="5F7BED2B" w14:textId="2C080DC1" w:rsidR="00FE7958" w:rsidRPr="00F54EEE" w:rsidRDefault="00FE7958" w:rsidP="00217DCE">
      <w:pPr>
        <w:rPr>
          <w:rFonts w:asciiTheme="minorHAnsi" w:eastAsia="SimSun" w:hAnsiTheme="minorHAnsi" w:cstheme="minorHAnsi"/>
          <w:bCs/>
          <w:lang w:val="fr-FR" w:eastAsia="zh-CN"/>
        </w:rPr>
      </w:pPr>
      <w:r w:rsidRPr="00F54EEE">
        <w:rPr>
          <w:rFonts w:cs="Calibri"/>
          <w:bCs/>
          <w:lang w:val="fr-FR" w:eastAsia="zh-CN"/>
        </w:rPr>
        <w:t>8.</w:t>
      </w:r>
      <w:r w:rsidRPr="00F54EEE">
        <w:rPr>
          <w:rFonts w:cs="Calibri"/>
          <w:bCs/>
          <w:lang w:val="fr-FR" w:eastAsia="zh-CN"/>
        </w:rPr>
        <w:tab/>
      </w:r>
      <w:r w:rsidR="008E1873" w:rsidRPr="00F54EEE">
        <w:rPr>
          <w:rFonts w:asciiTheme="minorHAnsi" w:eastAsia="SimSun" w:hAnsiTheme="minorHAnsi" w:cstheme="minorHAnsi"/>
          <w:bCs/>
          <w:lang w:val="fr-FR" w:eastAsia="zh-CN"/>
        </w:rPr>
        <w:t xml:space="preserve">SACHANT que les petites zones humides sont souvent </w:t>
      </w:r>
      <w:r w:rsidR="001B6ECE" w:rsidRPr="00F54EEE">
        <w:rPr>
          <w:rFonts w:asciiTheme="minorHAnsi" w:eastAsia="SimSun" w:hAnsiTheme="minorHAnsi" w:cstheme="minorHAnsi"/>
          <w:bCs/>
          <w:lang w:val="fr-FR" w:eastAsia="zh-CN"/>
        </w:rPr>
        <w:t xml:space="preserve">naturellement </w:t>
      </w:r>
      <w:r w:rsidR="008E1873" w:rsidRPr="00F54EEE">
        <w:rPr>
          <w:rFonts w:asciiTheme="minorHAnsi" w:eastAsia="SimSun" w:hAnsiTheme="minorHAnsi" w:cstheme="minorHAnsi"/>
          <w:bCs/>
          <w:lang w:val="fr-FR" w:eastAsia="zh-CN"/>
        </w:rPr>
        <w:t>rares ou très appauvries et</w:t>
      </w:r>
      <w:r w:rsidR="00914FCC" w:rsidRPr="00F54EEE">
        <w:rPr>
          <w:rFonts w:asciiTheme="minorHAnsi" w:eastAsia="SimSun" w:hAnsiTheme="minorHAnsi" w:cstheme="minorHAnsi"/>
          <w:bCs/>
          <w:lang w:val="fr-FR" w:eastAsia="zh-CN"/>
        </w:rPr>
        <w:t>,</w:t>
      </w:r>
      <w:r w:rsidR="008E1873" w:rsidRPr="00F54EEE">
        <w:rPr>
          <w:rFonts w:asciiTheme="minorHAnsi" w:eastAsia="SimSun" w:hAnsiTheme="minorHAnsi" w:cstheme="minorHAnsi"/>
          <w:bCs/>
          <w:lang w:val="fr-FR" w:eastAsia="zh-CN"/>
        </w:rPr>
        <w:t xml:space="preserve"> qu</w:t>
      </w:r>
      <w:r w:rsidR="006C6C8D" w:rsidRPr="00F54EEE">
        <w:rPr>
          <w:rFonts w:asciiTheme="minorHAnsi" w:eastAsia="SimSun" w:hAnsiTheme="minorHAnsi" w:cstheme="minorHAnsi"/>
          <w:bCs/>
          <w:lang w:val="fr-FR" w:eastAsia="zh-CN"/>
        </w:rPr>
        <w:t>’</w:t>
      </w:r>
      <w:r w:rsidR="008E1873" w:rsidRPr="00F54EEE">
        <w:rPr>
          <w:rFonts w:asciiTheme="minorHAnsi" w:eastAsia="SimSun" w:hAnsiTheme="minorHAnsi" w:cstheme="minorHAnsi"/>
          <w:bCs/>
          <w:lang w:val="fr-FR" w:eastAsia="zh-CN"/>
        </w:rPr>
        <w:t xml:space="preserve">en raison de leur </w:t>
      </w:r>
      <w:r w:rsidR="00F54EEE" w:rsidRPr="00F54EEE">
        <w:rPr>
          <w:rFonts w:asciiTheme="minorHAnsi" w:eastAsia="SimSun" w:hAnsiTheme="minorHAnsi" w:cstheme="minorHAnsi"/>
          <w:bCs/>
          <w:lang w:val="fr-FR" w:eastAsia="zh-CN"/>
        </w:rPr>
        <w:t>petite taille</w:t>
      </w:r>
      <w:r w:rsidR="008E1873" w:rsidRPr="00F54EEE">
        <w:rPr>
          <w:rFonts w:asciiTheme="minorHAnsi" w:eastAsia="SimSun" w:hAnsiTheme="minorHAnsi" w:cstheme="minorHAnsi"/>
          <w:bCs/>
          <w:lang w:val="fr-FR" w:eastAsia="zh-CN"/>
        </w:rPr>
        <w:t>, elles peuvent abriter des populations vulnérables d</w:t>
      </w:r>
      <w:r w:rsidR="006C6C8D" w:rsidRPr="00F54EEE">
        <w:rPr>
          <w:rFonts w:asciiTheme="minorHAnsi" w:eastAsia="SimSun" w:hAnsiTheme="minorHAnsi" w:cstheme="minorHAnsi"/>
          <w:bCs/>
          <w:lang w:val="fr-FR" w:eastAsia="zh-CN"/>
        </w:rPr>
        <w:t>’</w:t>
      </w:r>
      <w:r w:rsidR="008E1873" w:rsidRPr="00F54EEE">
        <w:rPr>
          <w:rFonts w:asciiTheme="minorHAnsi" w:eastAsia="SimSun" w:hAnsiTheme="minorHAnsi" w:cstheme="minorHAnsi"/>
          <w:bCs/>
          <w:lang w:val="fr-FR" w:eastAsia="zh-CN"/>
        </w:rPr>
        <w:t>espèces menacées et</w:t>
      </w:r>
      <w:r w:rsidR="001B6ECE" w:rsidRPr="00F54EEE">
        <w:rPr>
          <w:rFonts w:asciiTheme="minorHAnsi" w:eastAsia="SimSun" w:hAnsiTheme="minorHAnsi" w:cstheme="minorHAnsi"/>
          <w:bCs/>
          <w:lang w:val="fr-FR" w:eastAsia="zh-CN"/>
        </w:rPr>
        <w:t xml:space="preserve"> </w:t>
      </w:r>
      <w:r w:rsidR="008E1873" w:rsidRPr="00F54EEE">
        <w:rPr>
          <w:rFonts w:asciiTheme="minorHAnsi" w:eastAsia="SimSun" w:hAnsiTheme="minorHAnsi" w:cstheme="minorHAnsi"/>
          <w:bCs/>
          <w:lang w:val="fr-FR" w:eastAsia="zh-CN"/>
        </w:rPr>
        <w:t>sont importantes pour la conservation de la diversité biologique</w:t>
      </w:r>
      <w:r w:rsidR="006C6C8D" w:rsidRPr="00F54EEE">
        <w:rPr>
          <w:rFonts w:asciiTheme="minorHAnsi" w:eastAsia="SimSun" w:hAnsiTheme="minorHAnsi" w:cstheme="minorHAnsi"/>
          <w:bCs/>
          <w:lang w:val="fr-FR" w:eastAsia="zh-CN"/>
        </w:rPr>
        <w:t> </w:t>
      </w:r>
      <w:r w:rsidR="008E1873" w:rsidRPr="00F54EEE">
        <w:rPr>
          <w:rFonts w:asciiTheme="minorHAnsi" w:eastAsia="SimSun" w:hAnsiTheme="minorHAnsi" w:cstheme="minorHAnsi"/>
          <w:bCs/>
          <w:lang w:val="fr-FR" w:eastAsia="zh-CN"/>
        </w:rPr>
        <w:t>;</w:t>
      </w:r>
    </w:p>
    <w:p w14:paraId="63DC8F4A" w14:textId="1F71FC4D" w:rsidR="00914FCC" w:rsidRDefault="00914FCC" w:rsidP="00217DCE">
      <w:pPr>
        <w:rPr>
          <w:rFonts w:asciiTheme="minorHAnsi" w:eastAsia="SimSun" w:hAnsiTheme="minorHAnsi" w:cstheme="minorHAnsi"/>
          <w:bCs/>
          <w:lang w:val="fr-FR" w:eastAsia="zh-CN"/>
        </w:rPr>
      </w:pPr>
    </w:p>
    <w:p w14:paraId="72E8D775" w14:textId="2A8ACADB" w:rsidR="00914FCC" w:rsidRPr="00F54EEE" w:rsidRDefault="00914FCC" w:rsidP="00217DCE">
      <w:pPr>
        <w:rPr>
          <w:rFonts w:asciiTheme="minorHAnsi" w:eastAsia="SimSun" w:hAnsiTheme="minorHAnsi" w:cstheme="minorHAnsi"/>
          <w:bCs/>
          <w:lang w:val="fr-FR" w:eastAsia="zh-CN"/>
        </w:rPr>
      </w:pPr>
      <w:r w:rsidRPr="00F54EEE">
        <w:rPr>
          <w:rFonts w:asciiTheme="minorHAnsi" w:eastAsia="SimSun" w:hAnsiTheme="minorHAnsi" w:cstheme="minorHAnsi"/>
          <w:bCs/>
          <w:lang w:val="fr-FR" w:eastAsia="zh-CN"/>
        </w:rPr>
        <w:t>9.</w:t>
      </w:r>
      <w:r w:rsidRPr="00F54EEE">
        <w:rPr>
          <w:rFonts w:asciiTheme="minorHAnsi" w:eastAsia="SimSun" w:hAnsiTheme="minorHAnsi" w:cstheme="minorHAnsi"/>
          <w:bCs/>
          <w:lang w:val="fr-FR" w:eastAsia="zh-CN"/>
        </w:rPr>
        <w:tab/>
        <w:t>PRÉOCCUPÉE par le fait que le développement non durable des terres et des ressources en eau, y compris le développement urbain et agricole, peut entraîner la fragmentation de certaines petites zones humides offr</w:t>
      </w:r>
      <w:r w:rsidR="001B6ECE" w:rsidRPr="00F54EEE">
        <w:rPr>
          <w:rFonts w:asciiTheme="minorHAnsi" w:eastAsia="SimSun" w:hAnsiTheme="minorHAnsi" w:cstheme="minorHAnsi"/>
          <w:bCs/>
          <w:lang w:val="fr-FR" w:eastAsia="zh-CN"/>
        </w:rPr>
        <w:t>a</w:t>
      </w:r>
      <w:r w:rsidRPr="00F54EEE">
        <w:rPr>
          <w:rFonts w:asciiTheme="minorHAnsi" w:eastAsia="SimSun" w:hAnsiTheme="minorHAnsi" w:cstheme="minorHAnsi"/>
          <w:bCs/>
          <w:lang w:val="fr-FR" w:eastAsia="zh-CN"/>
        </w:rPr>
        <w:t>nt</w:t>
      </w:r>
      <w:r w:rsidR="001B6ECE" w:rsidRPr="00F54EEE">
        <w:rPr>
          <w:rFonts w:asciiTheme="minorHAnsi" w:eastAsia="SimSun" w:hAnsiTheme="minorHAnsi" w:cstheme="minorHAnsi"/>
          <w:bCs/>
          <w:lang w:val="fr-FR" w:eastAsia="zh-CN"/>
        </w:rPr>
        <w:t xml:space="preserve"> d’importantes voies de migration</w:t>
      </w:r>
      <w:r w:rsidRPr="00F54EEE">
        <w:rPr>
          <w:rFonts w:asciiTheme="minorHAnsi" w:eastAsia="SimSun" w:hAnsiTheme="minorHAnsi" w:cstheme="minorHAnsi"/>
          <w:bCs/>
          <w:lang w:val="fr-FR" w:eastAsia="zh-CN"/>
        </w:rPr>
        <w:t xml:space="preserve"> aux espèces dépendant des zones humides</w:t>
      </w:r>
      <w:r w:rsidR="006C6C8D" w:rsidRPr="00F54EEE">
        <w:rPr>
          <w:rFonts w:asciiTheme="minorHAnsi" w:eastAsia="SimSun" w:hAnsiTheme="minorHAnsi" w:cstheme="minorHAnsi"/>
          <w:bCs/>
          <w:lang w:val="fr-FR" w:eastAsia="zh-CN"/>
        </w:rPr>
        <w:t> </w:t>
      </w:r>
      <w:r w:rsidRPr="00F54EEE">
        <w:rPr>
          <w:rFonts w:asciiTheme="minorHAnsi" w:eastAsia="SimSun" w:hAnsiTheme="minorHAnsi" w:cstheme="minorHAnsi"/>
          <w:bCs/>
          <w:lang w:val="fr-FR" w:eastAsia="zh-CN"/>
        </w:rPr>
        <w:t>;</w:t>
      </w:r>
    </w:p>
    <w:p w14:paraId="68C5B931" w14:textId="045E7EEC" w:rsidR="00914FCC" w:rsidRDefault="00914FCC" w:rsidP="00217DCE">
      <w:pPr>
        <w:rPr>
          <w:rFonts w:asciiTheme="minorHAnsi" w:eastAsia="SimSun" w:hAnsiTheme="minorHAnsi" w:cstheme="minorHAnsi"/>
          <w:bCs/>
          <w:u w:val="single"/>
          <w:lang w:val="fr-FR" w:eastAsia="zh-CN"/>
        </w:rPr>
      </w:pPr>
    </w:p>
    <w:p w14:paraId="3837C959" w14:textId="201AC2F1" w:rsidR="00914FCC" w:rsidRPr="00F54EEE" w:rsidRDefault="00914FCC" w:rsidP="00217DCE">
      <w:pPr>
        <w:rPr>
          <w:rFonts w:asciiTheme="minorHAnsi" w:eastAsia="SimSun" w:hAnsiTheme="minorHAnsi" w:cstheme="minorHAnsi"/>
          <w:bCs/>
          <w:lang w:val="fr-FR" w:eastAsia="zh-CN"/>
        </w:rPr>
      </w:pPr>
      <w:r w:rsidRPr="00F54EEE">
        <w:rPr>
          <w:rFonts w:asciiTheme="minorHAnsi" w:eastAsia="SimSun" w:hAnsiTheme="minorHAnsi" w:cstheme="minorHAnsi"/>
          <w:bCs/>
          <w:lang w:val="fr-FR" w:eastAsia="zh-CN"/>
        </w:rPr>
        <w:t>10.</w:t>
      </w:r>
      <w:r w:rsidRPr="00F54EEE">
        <w:rPr>
          <w:rFonts w:asciiTheme="minorHAnsi" w:eastAsia="SimSun" w:hAnsiTheme="minorHAnsi" w:cstheme="minorHAnsi"/>
          <w:bCs/>
          <w:lang w:val="fr-FR" w:eastAsia="zh-CN"/>
        </w:rPr>
        <w:tab/>
        <w:t>PRÉOCCUPÉE par le fait que l</w:t>
      </w:r>
      <w:r w:rsidR="00DF1263" w:rsidRPr="00F54EEE">
        <w:rPr>
          <w:rFonts w:asciiTheme="minorHAnsi" w:eastAsia="SimSun" w:hAnsiTheme="minorHAnsi" w:cstheme="minorHAnsi"/>
          <w:bCs/>
          <w:lang w:val="fr-FR" w:eastAsia="zh-CN"/>
        </w:rPr>
        <w:t>’importance écologique d</w:t>
      </w:r>
      <w:r w:rsidRPr="00F54EEE">
        <w:rPr>
          <w:rFonts w:asciiTheme="minorHAnsi" w:eastAsia="SimSun" w:hAnsiTheme="minorHAnsi" w:cstheme="minorHAnsi"/>
          <w:bCs/>
          <w:lang w:val="fr-FR" w:eastAsia="zh-CN"/>
        </w:rPr>
        <w:t>es petites zones humides puisse être négligée et</w:t>
      </w:r>
      <w:r w:rsidR="00DF1263" w:rsidRPr="00F54EEE">
        <w:rPr>
          <w:rFonts w:asciiTheme="minorHAnsi" w:eastAsia="SimSun" w:hAnsiTheme="minorHAnsi" w:cstheme="minorHAnsi"/>
          <w:bCs/>
          <w:lang w:val="fr-FR" w:eastAsia="zh-CN"/>
        </w:rPr>
        <w:t xml:space="preserve"> </w:t>
      </w:r>
      <w:r w:rsidR="001B6ECE" w:rsidRPr="00F54EEE">
        <w:rPr>
          <w:rFonts w:asciiTheme="minorHAnsi" w:eastAsia="SimSun" w:hAnsiTheme="minorHAnsi" w:cstheme="minorHAnsi"/>
          <w:bCs/>
          <w:lang w:val="fr-FR" w:eastAsia="zh-CN"/>
        </w:rPr>
        <w:t xml:space="preserve">par le fait </w:t>
      </w:r>
      <w:r w:rsidR="00DF1263" w:rsidRPr="00F54EEE">
        <w:rPr>
          <w:rFonts w:asciiTheme="minorHAnsi" w:eastAsia="SimSun" w:hAnsiTheme="minorHAnsi" w:cstheme="minorHAnsi"/>
          <w:bCs/>
          <w:lang w:val="fr-FR" w:eastAsia="zh-CN"/>
        </w:rPr>
        <w:t>que ces dernières</w:t>
      </w:r>
      <w:r w:rsidRPr="00F54EEE">
        <w:rPr>
          <w:rFonts w:asciiTheme="minorHAnsi" w:eastAsia="SimSun" w:hAnsiTheme="minorHAnsi" w:cstheme="minorHAnsi"/>
          <w:bCs/>
          <w:lang w:val="fr-FR" w:eastAsia="zh-CN"/>
        </w:rPr>
        <w:t xml:space="preserve"> ne soient pas </w:t>
      </w:r>
      <w:r w:rsidR="00347557" w:rsidRPr="00F54EEE">
        <w:rPr>
          <w:rFonts w:asciiTheme="minorHAnsi" w:eastAsia="SimSun" w:hAnsiTheme="minorHAnsi" w:cstheme="minorHAnsi"/>
          <w:bCs/>
          <w:lang w:val="fr-FR" w:eastAsia="zh-CN"/>
        </w:rPr>
        <w:t xml:space="preserve">inscrites en tant que </w:t>
      </w:r>
      <w:r w:rsidRPr="00F54EEE">
        <w:rPr>
          <w:rFonts w:asciiTheme="minorHAnsi" w:eastAsia="SimSun" w:hAnsiTheme="minorHAnsi" w:cstheme="minorHAnsi"/>
          <w:bCs/>
          <w:lang w:val="fr-FR" w:eastAsia="zh-CN"/>
        </w:rPr>
        <w:t>zones humides d</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 xml:space="preserve">importance internationale, même si le </w:t>
      </w:r>
      <w:r w:rsidR="00320B8A" w:rsidRPr="00F54EEE">
        <w:rPr>
          <w:i/>
          <w:iCs/>
          <w:lang w:val="fr-FR"/>
        </w:rPr>
        <w:t xml:space="preserve">Cadre stratégique et </w:t>
      </w:r>
      <w:r w:rsidR="001B6ECE" w:rsidRPr="00F54EEE">
        <w:rPr>
          <w:i/>
          <w:iCs/>
          <w:lang w:val="fr-FR"/>
        </w:rPr>
        <w:t xml:space="preserve">[les] </w:t>
      </w:r>
      <w:r w:rsidR="00320B8A" w:rsidRPr="00F54EEE">
        <w:rPr>
          <w:i/>
          <w:iCs/>
          <w:lang w:val="fr-FR"/>
        </w:rPr>
        <w:t>lignes directrices pour orienter l’évolution de la Liste des zones humides d’importance internationale de la Convention sur les zones humides</w:t>
      </w:r>
      <w:r w:rsidR="00320B8A" w:rsidRPr="00F54EEE">
        <w:rPr>
          <w:rFonts w:asciiTheme="minorHAnsi" w:eastAsia="SimSun" w:hAnsiTheme="minorHAnsi" w:cstheme="minorHAnsi"/>
          <w:bCs/>
          <w:i/>
          <w:iCs/>
          <w:lang w:val="fr-FR" w:eastAsia="zh-CN"/>
        </w:rPr>
        <w:t xml:space="preserve"> </w:t>
      </w:r>
      <w:r w:rsidRPr="00F54EEE">
        <w:rPr>
          <w:rFonts w:asciiTheme="minorHAnsi" w:eastAsia="SimSun" w:hAnsiTheme="minorHAnsi" w:cstheme="minorHAnsi"/>
          <w:bCs/>
          <w:lang w:val="fr-FR" w:eastAsia="zh-CN"/>
        </w:rPr>
        <w:t>soutient l</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inscription de</w:t>
      </w:r>
      <w:r w:rsidR="00347557" w:rsidRPr="00F54EEE">
        <w:rPr>
          <w:rFonts w:asciiTheme="minorHAnsi" w:eastAsia="SimSun" w:hAnsiTheme="minorHAnsi" w:cstheme="minorHAnsi"/>
          <w:bCs/>
          <w:lang w:val="fr-FR" w:eastAsia="zh-CN"/>
        </w:rPr>
        <w:t>s</w:t>
      </w:r>
      <w:r w:rsidRPr="00F54EEE">
        <w:rPr>
          <w:rFonts w:asciiTheme="minorHAnsi" w:eastAsia="SimSun" w:hAnsiTheme="minorHAnsi" w:cstheme="minorHAnsi"/>
          <w:bCs/>
          <w:lang w:val="fr-FR" w:eastAsia="zh-CN"/>
        </w:rPr>
        <w:t xml:space="preserve"> petites zones humides</w:t>
      </w:r>
      <w:r w:rsidR="006C6C8D" w:rsidRPr="00F54EEE">
        <w:rPr>
          <w:rFonts w:asciiTheme="minorHAnsi" w:eastAsia="SimSun" w:hAnsiTheme="minorHAnsi" w:cstheme="minorHAnsi"/>
          <w:bCs/>
          <w:lang w:val="fr-FR" w:eastAsia="zh-CN"/>
        </w:rPr>
        <w:t> </w:t>
      </w:r>
      <w:r w:rsidRPr="00F54EEE">
        <w:rPr>
          <w:rFonts w:asciiTheme="minorHAnsi" w:eastAsia="SimSun" w:hAnsiTheme="minorHAnsi" w:cstheme="minorHAnsi"/>
          <w:bCs/>
          <w:lang w:val="fr-FR" w:eastAsia="zh-CN"/>
        </w:rPr>
        <w:t>;</w:t>
      </w:r>
    </w:p>
    <w:p w14:paraId="465425FE" w14:textId="254261B5" w:rsidR="00F51DC9" w:rsidRDefault="00F51DC9" w:rsidP="00217DCE">
      <w:pPr>
        <w:rPr>
          <w:rFonts w:asciiTheme="minorHAnsi" w:eastAsia="SimSun" w:hAnsiTheme="minorHAnsi" w:cstheme="minorHAnsi"/>
          <w:bCs/>
          <w:u w:val="single"/>
          <w:lang w:val="fr-FR" w:eastAsia="zh-CN"/>
        </w:rPr>
      </w:pPr>
    </w:p>
    <w:p w14:paraId="7EAB2DD3" w14:textId="5991E137" w:rsidR="00F51DC9" w:rsidRPr="00F54EEE" w:rsidRDefault="00F51DC9" w:rsidP="00217DCE">
      <w:pPr>
        <w:rPr>
          <w:rFonts w:asciiTheme="minorHAnsi" w:eastAsia="SimSun" w:hAnsiTheme="minorHAnsi" w:cstheme="minorHAnsi"/>
          <w:bCs/>
          <w:lang w:val="fr-FR" w:eastAsia="zh-CN"/>
        </w:rPr>
      </w:pPr>
      <w:r w:rsidRPr="00F54EEE">
        <w:rPr>
          <w:rFonts w:asciiTheme="minorHAnsi" w:eastAsia="SimSun" w:hAnsiTheme="minorHAnsi" w:cstheme="minorHAnsi"/>
          <w:bCs/>
          <w:lang w:val="fr-FR" w:eastAsia="zh-CN"/>
        </w:rPr>
        <w:t>11.</w:t>
      </w:r>
      <w:r w:rsidRPr="00F54EEE">
        <w:rPr>
          <w:rFonts w:asciiTheme="minorHAnsi" w:eastAsia="SimSun" w:hAnsiTheme="minorHAnsi" w:cstheme="minorHAnsi"/>
          <w:bCs/>
          <w:lang w:val="fr-FR" w:eastAsia="zh-CN"/>
        </w:rPr>
        <w:tab/>
        <w:t>SACHANT que le sixième Rapport d</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évaluation (2021) indique que le changement climatique a déjà un impact sur toutes les régions habitées de la planète, l</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influence humaine contribuant à de nombreux changements observés dans les phénomènes météorologiques et climatiques extrêmes</w:t>
      </w:r>
      <w:r w:rsidR="006C6C8D" w:rsidRPr="00F54EEE">
        <w:rPr>
          <w:rFonts w:asciiTheme="minorHAnsi" w:eastAsia="SimSun" w:hAnsiTheme="minorHAnsi" w:cstheme="minorHAnsi"/>
          <w:bCs/>
          <w:lang w:val="fr-FR" w:eastAsia="zh-CN"/>
        </w:rPr>
        <w:t> </w:t>
      </w:r>
      <w:r w:rsidRPr="00F54EEE">
        <w:rPr>
          <w:rFonts w:asciiTheme="minorHAnsi" w:eastAsia="SimSun" w:hAnsiTheme="minorHAnsi" w:cstheme="minorHAnsi"/>
          <w:bCs/>
          <w:lang w:val="fr-FR" w:eastAsia="zh-CN"/>
        </w:rPr>
        <w:t>;</w:t>
      </w:r>
    </w:p>
    <w:p w14:paraId="6430D198" w14:textId="3FE59480" w:rsidR="00E7515D" w:rsidRDefault="00E7515D" w:rsidP="00217DCE">
      <w:pPr>
        <w:rPr>
          <w:rFonts w:asciiTheme="minorHAnsi" w:eastAsia="SimSun" w:hAnsiTheme="minorHAnsi" w:cstheme="minorHAnsi"/>
          <w:bCs/>
          <w:u w:val="single"/>
          <w:lang w:val="fr-FR" w:eastAsia="zh-CN"/>
        </w:rPr>
      </w:pPr>
    </w:p>
    <w:p w14:paraId="657EDBFF" w14:textId="38057122" w:rsidR="00E7515D" w:rsidRPr="00F54EEE" w:rsidRDefault="00E7515D" w:rsidP="00217DCE">
      <w:pPr>
        <w:rPr>
          <w:rFonts w:asciiTheme="minorHAnsi" w:eastAsia="SimSun" w:hAnsiTheme="minorHAnsi" w:cstheme="minorHAnsi"/>
          <w:bCs/>
          <w:lang w:val="fr-FR" w:eastAsia="zh-CN"/>
        </w:rPr>
      </w:pPr>
      <w:r w:rsidRPr="00F54EEE">
        <w:rPr>
          <w:rFonts w:asciiTheme="minorHAnsi" w:eastAsia="SimSun" w:hAnsiTheme="minorHAnsi" w:cstheme="minorHAnsi"/>
          <w:bCs/>
          <w:lang w:val="fr-FR" w:eastAsia="zh-CN"/>
        </w:rPr>
        <w:t>12.</w:t>
      </w:r>
      <w:r w:rsidRPr="00F54EEE">
        <w:rPr>
          <w:rFonts w:asciiTheme="minorHAnsi" w:eastAsia="SimSun" w:hAnsiTheme="minorHAnsi" w:cstheme="minorHAnsi"/>
          <w:bCs/>
          <w:lang w:val="fr-FR" w:eastAsia="zh-CN"/>
        </w:rPr>
        <w:tab/>
        <w:t>SACHANT ÉGALEMENT que l</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 xml:space="preserve">édition spéciale des Perspectives mondiales des zones humides (2021) a </w:t>
      </w:r>
      <w:r w:rsidR="001B6ECE" w:rsidRPr="00F54EEE">
        <w:rPr>
          <w:rFonts w:asciiTheme="minorHAnsi" w:eastAsia="SimSun" w:hAnsiTheme="minorHAnsi" w:cstheme="minorHAnsi"/>
          <w:bCs/>
          <w:lang w:val="fr-FR" w:eastAsia="zh-CN"/>
        </w:rPr>
        <w:t>souligné</w:t>
      </w:r>
      <w:r w:rsidRPr="00F54EEE">
        <w:rPr>
          <w:rFonts w:asciiTheme="minorHAnsi" w:eastAsia="SimSun" w:hAnsiTheme="minorHAnsi" w:cstheme="minorHAnsi"/>
          <w:bCs/>
          <w:lang w:val="fr-FR" w:eastAsia="zh-CN"/>
        </w:rPr>
        <w:t xml:space="preserve"> que les zones humides </w:t>
      </w:r>
      <w:r w:rsidR="001B6ECE" w:rsidRPr="00F54EEE">
        <w:rPr>
          <w:rFonts w:asciiTheme="minorHAnsi" w:eastAsia="SimSun" w:hAnsiTheme="minorHAnsi" w:cstheme="minorHAnsi"/>
          <w:bCs/>
          <w:lang w:val="fr-FR" w:eastAsia="zh-CN"/>
        </w:rPr>
        <w:t xml:space="preserve">étaient </w:t>
      </w:r>
      <w:r w:rsidRPr="00F54EEE">
        <w:rPr>
          <w:rFonts w:asciiTheme="minorHAnsi" w:eastAsia="SimSun" w:hAnsiTheme="minorHAnsi" w:cstheme="minorHAnsi"/>
          <w:bCs/>
          <w:lang w:val="fr-FR" w:eastAsia="zh-CN"/>
        </w:rPr>
        <w:t>particulièrement touchées par l</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élévation du niveau de la mer, le blanchi</w:t>
      </w:r>
      <w:r w:rsidR="00F54EEE">
        <w:rPr>
          <w:rFonts w:asciiTheme="minorHAnsi" w:eastAsia="SimSun" w:hAnsiTheme="minorHAnsi" w:cstheme="minorHAnsi"/>
          <w:bCs/>
          <w:lang w:val="fr-FR" w:eastAsia="zh-CN"/>
        </w:rPr>
        <w:t>sse</w:t>
      </w:r>
      <w:r w:rsidRPr="00F54EEE">
        <w:rPr>
          <w:rFonts w:asciiTheme="minorHAnsi" w:eastAsia="SimSun" w:hAnsiTheme="minorHAnsi" w:cstheme="minorHAnsi"/>
          <w:bCs/>
          <w:lang w:val="fr-FR" w:eastAsia="zh-CN"/>
        </w:rPr>
        <w:t>ment des coraux et le bouleversement de l’hydrologie, les zones humides de l</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 xml:space="preserve">Arctique et des montagnes étant particulièrement </w:t>
      </w:r>
      <w:r w:rsidR="00A519FE" w:rsidRPr="00F54EEE">
        <w:rPr>
          <w:rFonts w:asciiTheme="minorHAnsi" w:eastAsia="SimSun" w:hAnsiTheme="minorHAnsi" w:cstheme="minorHAnsi"/>
          <w:bCs/>
          <w:lang w:val="fr-FR" w:eastAsia="zh-CN"/>
        </w:rPr>
        <w:t xml:space="preserve">menacées, et que les </w:t>
      </w:r>
      <w:r w:rsidR="00A519FE" w:rsidRPr="00F54EEE">
        <w:rPr>
          <w:lang w:val="fr-FR"/>
        </w:rPr>
        <w:t xml:space="preserve">risques d’inondation et de sécheresse </w:t>
      </w:r>
      <w:r w:rsidR="001B6ECE" w:rsidRPr="00F54EEE">
        <w:rPr>
          <w:lang w:val="fr-FR"/>
        </w:rPr>
        <w:t>étaient</w:t>
      </w:r>
      <w:r w:rsidR="00A519FE" w:rsidRPr="00F54EEE">
        <w:rPr>
          <w:lang w:val="fr-FR"/>
        </w:rPr>
        <w:t xml:space="preserve"> exacerbés par les conditions météorologiques changeante</w:t>
      </w:r>
      <w:r w:rsidR="006C6C8D" w:rsidRPr="00F54EEE">
        <w:rPr>
          <w:lang w:val="fr-FR"/>
        </w:rPr>
        <w:t>s</w:t>
      </w:r>
      <w:r w:rsidR="00A519FE" w:rsidRPr="00F54EEE">
        <w:rPr>
          <w:lang w:val="fr-FR"/>
        </w:rPr>
        <w:t xml:space="preserve"> dans de nombreuses régions ;</w:t>
      </w:r>
      <w:r w:rsidR="00A519FE" w:rsidRPr="00F54EEE">
        <w:rPr>
          <w:rFonts w:asciiTheme="minorHAnsi" w:eastAsia="SimSun" w:hAnsiTheme="minorHAnsi" w:cstheme="minorHAnsi"/>
          <w:bCs/>
          <w:lang w:val="fr-FR" w:eastAsia="zh-CN"/>
        </w:rPr>
        <w:t xml:space="preserve"> </w:t>
      </w:r>
    </w:p>
    <w:p w14:paraId="5F04E8E9" w14:textId="5A682C8D" w:rsidR="0044344E" w:rsidRDefault="0044344E" w:rsidP="00217DCE">
      <w:pPr>
        <w:rPr>
          <w:rFonts w:asciiTheme="minorHAnsi" w:eastAsia="SimSun" w:hAnsiTheme="minorHAnsi" w:cstheme="minorHAnsi"/>
          <w:bCs/>
          <w:u w:val="single"/>
          <w:lang w:val="fr-FR" w:eastAsia="zh-CN"/>
        </w:rPr>
      </w:pPr>
    </w:p>
    <w:p w14:paraId="69820B5D" w14:textId="7677EEC6" w:rsidR="0044344E" w:rsidRPr="00F54EEE" w:rsidRDefault="0044344E" w:rsidP="00217DCE">
      <w:pPr>
        <w:rPr>
          <w:rFonts w:asciiTheme="minorHAnsi" w:eastAsia="SimSun" w:hAnsiTheme="minorHAnsi" w:cstheme="minorHAnsi"/>
          <w:bCs/>
          <w:lang w:val="fr-FR" w:eastAsia="zh-CN"/>
        </w:rPr>
      </w:pPr>
      <w:r w:rsidRPr="00F54EEE">
        <w:rPr>
          <w:rFonts w:asciiTheme="minorHAnsi" w:eastAsia="SimSun" w:hAnsiTheme="minorHAnsi" w:cstheme="minorHAnsi"/>
          <w:bCs/>
          <w:lang w:val="fr-FR" w:eastAsia="zh-CN"/>
        </w:rPr>
        <w:t>13.</w:t>
      </w:r>
      <w:r w:rsidRPr="00F54EEE">
        <w:rPr>
          <w:rFonts w:asciiTheme="minorHAnsi" w:eastAsia="SimSun" w:hAnsiTheme="minorHAnsi" w:cstheme="minorHAnsi"/>
          <w:bCs/>
          <w:lang w:val="fr-FR" w:eastAsia="zh-CN"/>
        </w:rPr>
        <w:tab/>
        <w:t>CONSCIENTE que le sixième Rapport d</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évaluation du GIEC (2021) indique qu</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à chaque augmentation d</w:t>
      </w:r>
      <w:r w:rsidR="00FD649F" w:rsidRPr="00F54EEE">
        <w:rPr>
          <w:rFonts w:asciiTheme="minorHAnsi" w:eastAsia="SimSun" w:hAnsiTheme="minorHAnsi" w:cstheme="minorHAnsi"/>
          <w:bCs/>
          <w:lang w:val="fr-FR" w:eastAsia="zh-CN"/>
        </w:rPr>
        <w:t>e la température</w:t>
      </w:r>
      <w:r w:rsidRPr="00F54EEE">
        <w:rPr>
          <w:rFonts w:asciiTheme="minorHAnsi" w:eastAsia="SimSun" w:hAnsiTheme="minorHAnsi" w:cstheme="minorHAnsi"/>
          <w:bCs/>
          <w:lang w:val="fr-FR" w:eastAsia="zh-CN"/>
        </w:rPr>
        <w:t xml:space="preserve">, les </w:t>
      </w:r>
      <w:r w:rsidR="00FD649F" w:rsidRPr="00F54EEE">
        <w:rPr>
          <w:rFonts w:asciiTheme="minorHAnsi" w:eastAsia="SimSun" w:hAnsiTheme="minorHAnsi" w:cstheme="minorHAnsi"/>
          <w:bCs/>
          <w:lang w:val="fr-FR" w:eastAsia="zh-CN"/>
        </w:rPr>
        <w:t>bouleversements</w:t>
      </w:r>
      <w:r w:rsidRPr="00F54EEE">
        <w:rPr>
          <w:rFonts w:asciiTheme="minorHAnsi" w:eastAsia="SimSun" w:hAnsiTheme="minorHAnsi" w:cstheme="minorHAnsi"/>
          <w:bCs/>
          <w:lang w:val="fr-FR" w:eastAsia="zh-CN"/>
        </w:rPr>
        <w:t xml:space="preserve"> s</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 xml:space="preserve">accentuent </w:t>
      </w:r>
      <w:r w:rsidR="00FD649F" w:rsidRPr="00F54EEE">
        <w:rPr>
          <w:rFonts w:asciiTheme="minorHAnsi" w:eastAsia="SimSun" w:hAnsiTheme="minorHAnsi" w:cstheme="minorHAnsi"/>
          <w:bCs/>
          <w:lang w:val="fr-FR" w:eastAsia="zh-CN"/>
        </w:rPr>
        <w:t xml:space="preserve">en termes de </w:t>
      </w:r>
      <w:r w:rsidRPr="00F54EEE">
        <w:rPr>
          <w:rFonts w:asciiTheme="minorHAnsi" w:eastAsia="SimSun" w:hAnsiTheme="minorHAnsi" w:cstheme="minorHAnsi"/>
          <w:bCs/>
          <w:lang w:val="fr-FR" w:eastAsia="zh-CN"/>
        </w:rPr>
        <w:t xml:space="preserve">température moyenne régionale, </w:t>
      </w:r>
      <w:r w:rsidR="00FD649F" w:rsidRPr="00F54EEE">
        <w:rPr>
          <w:rFonts w:asciiTheme="minorHAnsi" w:eastAsia="SimSun" w:hAnsiTheme="minorHAnsi" w:cstheme="minorHAnsi"/>
          <w:bCs/>
          <w:lang w:val="fr-FR" w:eastAsia="zh-CN"/>
        </w:rPr>
        <w:t>de</w:t>
      </w:r>
      <w:r w:rsidRPr="00F54EEE">
        <w:rPr>
          <w:rFonts w:asciiTheme="minorHAnsi" w:eastAsia="SimSun" w:hAnsiTheme="minorHAnsi" w:cstheme="minorHAnsi"/>
          <w:bCs/>
          <w:lang w:val="fr-FR" w:eastAsia="zh-CN"/>
        </w:rPr>
        <w:t xml:space="preserve"> précipitations et </w:t>
      </w:r>
      <w:r w:rsidR="00FD649F" w:rsidRPr="00F54EEE">
        <w:rPr>
          <w:rFonts w:asciiTheme="minorHAnsi" w:eastAsia="SimSun" w:hAnsiTheme="minorHAnsi" w:cstheme="minorHAnsi"/>
          <w:bCs/>
          <w:lang w:val="fr-FR" w:eastAsia="zh-CN"/>
        </w:rPr>
        <w:t>d</w:t>
      </w:r>
      <w:r w:rsidR="006C6C8D" w:rsidRPr="00F54EEE">
        <w:rPr>
          <w:rFonts w:asciiTheme="minorHAnsi" w:eastAsia="SimSun" w:hAnsiTheme="minorHAnsi" w:cstheme="minorHAnsi"/>
          <w:bCs/>
          <w:lang w:val="fr-FR" w:eastAsia="zh-CN"/>
        </w:rPr>
        <w:t>’</w:t>
      </w:r>
      <w:r w:rsidRPr="00F54EEE">
        <w:rPr>
          <w:rFonts w:asciiTheme="minorHAnsi" w:eastAsia="SimSun" w:hAnsiTheme="minorHAnsi" w:cstheme="minorHAnsi"/>
          <w:bCs/>
          <w:lang w:val="fr-FR" w:eastAsia="zh-CN"/>
        </w:rPr>
        <w:t>humidité du sol, et PRÉOCCUPÉE par le fait que cela p</w:t>
      </w:r>
      <w:r w:rsidR="00282AA4" w:rsidRPr="00F54EEE">
        <w:rPr>
          <w:rFonts w:asciiTheme="minorHAnsi" w:eastAsia="SimSun" w:hAnsiTheme="minorHAnsi" w:cstheme="minorHAnsi"/>
          <w:bCs/>
          <w:lang w:val="fr-FR" w:eastAsia="zh-CN"/>
        </w:rPr>
        <w:t>uisse</w:t>
      </w:r>
      <w:r w:rsidRPr="00F54EEE">
        <w:rPr>
          <w:rFonts w:asciiTheme="minorHAnsi" w:eastAsia="SimSun" w:hAnsiTheme="minorHAnsi" w:cstheme="minorHAnsi"/>
          <w:bCs/>
          <w:lang w:val="fr-FR" w:eastAsia="zh-CN"/>
        </w:rPr>
        <w:t xml:space="preserve"> </w:t>
      </w:r>
      <w:r w:rsidR="00FD649F" w:rsidRPr="00F54EEE">
        <w:rPr>
          <w:rFonts w:asciiTheme="minorHAnsi" w:eastAsia="SimSun" w:hAnsiTheme="minorHAnsi" w:cstheme="minorHAnsi"/>
          <w:bCs/>
          <w:lang w:val="fr-FR" w:eastAsia="zh-CN"/>
        </w:rPr>
        <w:t xml:space="preserve">accroître la </w:t>
      </w:r>
      <w:r w:rsidRPr="00F54EEE">
        <w:rPr>
          <w:rFonts w:asciiTheme="minorHAnsi" w:eastAsia="SimSun" w:hAnsiTheme="minorHAnsi" w:cstheme="minorHAnsi"/>
          <w:bCs/>
          <w:lang w:val="fr-FR" w:eastAsia="zh-CN"/>
        </w:rPr>
        <w:t xml:space="preserve">pression sur les petites zones humides, </w:t>
      </w:r>
      <w:r w:rsidR="00EE725F">
        <w:rPr>
          <w:rFonts w:asciiTheme="minorHAnsi" w:eastAsia="SimSun" w:hAnsiTheme="minorHAnsi" w:cstheme="minorHAnsi"/>
          <w:bCs/>
          <w:lang w:val="fr-FR" w:eastAsia="zh-CN"/>
        </w:rPr>
        <w:t xml:space="preserve">compte tenu des effets </w:t>
      </w:r>
      <w:r w:rsidR="009512A4" w:rsidRPr="00F54EEE">
        <w:rPr>
          <w:rFonts w:asciiTheme="minorHAnsi" w:eastAsia="SimSun" w:hAnsiTheme="minorHAnsi" w:cstheme="minorHAnsi"/>
          <w:bCs/>
          <w:lang w:val="fr-FR" w:eastAsia="zh-CN"/>
        </w:rPr>
        <w:t xml:space="preserve">sur </w:t>
      </w:r>
      <w:r w:rsidRPr="00F54EEE">
        <w:rPr>
          <w:rFonts w:asciiTheme="minorHAnsi" w:eastAsia="SimSun" w:hAnsiTheme="minorHAnsi" w:cstheme="minorHAnsi"/>
          <w:bCs/>
          <w:lang w:val="fr-FR" w:eastAsia="zh-CN"/>
        </w:rPr>
        <w:t>leur fonctionnement hydrologique</w:t>
      </w:r>
      <w:r w:rsidR="006C6C8D" w:rsidRPr="00F54EEE">
        <w:rPr>
          <w:rFonts w:asciiTheme="minorHAnsi" w:eastAsia="SimSun" w:hAnsiTheme="minorHAnsi" w:cstheme="minorHAnsi"/>
          <w:bCs/>
          <w:lang w:val="fr-FR" w:eastAsia="zh-CN"/>
        </w:rPr>
        <w:t> </w:t>
      </w:r>
      <w:r w:rsidRPr="00F54EEE">
        <w:rPr>
          <w:rFonts w:asciiTheme="minorHAnsi" w:eastAsia="SimSun" w:hAnsiTheme="minorHAnsi" w:cstheme="minorHAnsi"/>
          <w:bCs/>
          <w:lang w:val="fr-FR" w:eastAsia="zh-CN"/>
        </w:rPr>
        <w:t>;</w:t>
      </w:r>
    </w:p>
    <w:p w14:paraId="01C2A29E" w14:textId="22E535DB" w:rsidR="009512A4" w:rsidRPr="00F54EEE" w:rsidRDefault="009512A4" w:rsidP="00217DCE">
      <w:pPr>
        <w:rPr>
          <w:rFonts w:asciiTheme="minorHAnsi" w:eastAsia="SimSun" w:hAnsiTheme="minorHAnsi" w:cstheme="minorHAnsi"/>
          <w:bCs/>
          <w:lang w:val="fr-FR" w:eastAsia="zh-CN"/>
        </w:rPr>
      </w:pPr>
    </w:p>
    <w:p w14:paraId="4E4FDDB7" w14:textId="6A7D8852" w:rsidR="009512A4" w:rsidRPr="00EE725F" w:rsidRDefault="009512A4" w:rsidP="00217DCE">
      <w:pPr>
        <w:rPr>
          <w:rFonts w:asciiTheme="minorHAnsi" w:eastAsia="SimSun" w:hAnsiTheme="minorHAnsi" w:cstheme="minorHAnsi"/>
          <w:bCs/>
          <w:lang w:val="fr-FR" w:eastAsia="zh-CN"/>
        </w:rPr>
      </w:pPr>
      <w:r w:rsidRPr="00EE725F">
        <w:rPr>
          <w:rFonts w:asciiTheme="minorHAnsi" w:eastAsia="SimSun" w:hAnsiTheme="minorHAnsi" w:cstheme="minorHAnsi"/>
          <w:bCs/>
          <w:lang w:val="fr-FR" w:eastAsia="zh-CN"/>
        </w:rPr>
        <w:t>14.</w:t>
      </w:r>
      <w:r w:rsidRPr="00EE725F">
        <w:rPr>
          <w:rFonts w:asciiTheme="minorHAnsi" w:eastAsia="SimSun" w:hAnsiTheme="minorHAnsi" w:cstheme="minorHAnsi"/>
          <w:bCs/>
          <w:lang w:val="fr-FR" w:eastAsia="zh-CN"/>
        </w:rPr>
        <w:tab/>
        <w:t>REMERCIANT le gouvernement de la République populaire de Chine d’avoir élaboré un cadre national pour l</w:t>
      </w:r>
      <w:r w:rsidR="006C6C8D" w:rsidRPr="00EE725F">
        <w:rPr>
          <w:rFonts w:asciiTheme="minorHAnsi" w:eastAsia="SimSun" w:hAnsiTheme="minorHAnsi" w:cstheme="minorHAnsi"/>
          <w:bCs/>
          <w:lang w:val="fr-FR" w:eastAsia="zh-CN"/>
        </w:rPr>
        <w:t>’</w:t>
      </w:r>
      <w:r w:rsidRPr="00EE725F">
        <w:rPr>
          <w:rFonts w:asciiTheme="minorHAnsi" w:eastAsia="SimSun" w:hAnsiTheme="minorHAnsi" w:cstheme="minorHAnsi"/>
          <w:bCs/>
          <w:lang w:val="fr-FR" w:eastAsia="zh-CN"/>
        </w:rPr>
        <w:t>inventaire, la classification, la gestion et la restauration des petites zones humides ; et</w:t>
      </w:r>
    </w:p>
    <w:p w14:paraId="7A318817" w14:textId="593ED430" w:rsidR="009512A4" w:rsidRDefault="009512A4" w:rsidP="00217DCE">
      <w:pPr>
        <w:rPr>
          <w:rFonts w:asciiTheme="minorHAnsi" w:eastAsia="SimSun" w:hAnsiTheme="minorHAnsi" w:cstheme="minorHAnsi"/>
          <w:bCs/>
          <w:u w:val="single"/>
          <w:lang w:val="fr-FR" w:eastAsia="zh-CN"/>
        </w:rPr>
      </w:pPr>
    </w:p>
    <w:p w14:paraId="5A5F1CC3" w14:textId="138C1BFA" w:rsidR="009512A4" w:rsidRPr="00EE725F" w:rsidRDefault="009512A4" w:rsidP="00217DCE">
      <w:pPr>
        <w:rPr>
          <w:rFonts w:asciiTheme="minorHAnsi" w:eastAsia="SimSun" w:hAnsiTheme="minorHAnsi" w:cstheme="minorHAnsi"/>
          <w:bCs/>
          <w:lang w:val="fr-FR" w:eastAsia="zh-CN"/>
        </w:rPr>
      </w:pPr>
      <w:r w:rsidRPr="00EE725F">
        <w:rPr>
          <w:rFonts w:asciiTheme="minorHAnsi" w:eastAsia="SimSun" w:hAnsiTheme="minorHAnsi" w:cstheme="minorHAnsi"/>
          <w:bCs/>
          <w:lang w:val="fr-FR" w:eastAsia="zh-CN"/>
        </w:rPr>
        <w:t>15.</w:t>
      </w:r>
      <w:r w:rsidRPr="00EE725F">
        <w:rPr>
          <w:rFonts w:asciiTheme="minorHAnsi" w:eastAsia="SimSun" w:hAnsiTheme="minorHAnsi" w:cstheme="minorHAnsi"/>
          <w:bCs/>
          <w:lang w:val="fr-FR" w:eastAsia="zh-CN"/>
        </w:rPr>
        <w:tab/>
        <w:t>NOT</w:t>
      </w:r>
      <w:r w:rsidR="00296928" w:rsidRPr="00EE725F">
        <w:rPr>
          <w:rFonts w:asciiTheme="minorHAnsi" w:eastAsia="SimSun" w:hAnsiTheme="minorHAnsi" w:cstheme="minorHAnsi"/>
          <w:bCs/>
          <w:lang w:val="fr-FR" w:eastAsia="zh-CN"/>
        </w:rPr>
        <w:t xml:space="preserve">ANT que </w:t>
      </w:r>
      <w:r w:rsidRPr="00EE725F">
        <w:rPr>
          <w:rFonts w:asciiTheme="minorHAnsi" w:eastAsia="SimSun" w:hAnsiTheme="minorHAnsi" w:cstheme="minorHAnsi"/>
          <w:bCs/>
          <w:lang w:val="fr-FR" w:eastAsia="zh-CN"/>
        </w:rPr>
        <w:t xml:space="preserve">la Convention sur les zones humides </w:t>
      </w:r>
      <w:r w:rsidR="00296928" w:rsidRPr="00EE725F">
        <w:rPr>
          <w:rFonts w:asciiTheme="minorHAnsi" w:eastAsia="SimSun" w:hAnsiTheme="minorHAnsi" w:cstheme="minorHAnsi"/>
          <w:bCs/>
          <w:lang w:val="fr-FR" w:eastAsia="zh-CN"/>
        </w:rPr>
        <w:t xml:space="preserve">a publié </w:t>
      </w:r>
      <w:r w:rsidRPr="00EE725F">
        <w:rPr>
          <w:rFonts w:asciiTheme="minorHAnsi" w:eastAsia="SimSun" w:hAnsiTheme="minorHAnsi" w:cstheme="minorHAnsi"/>
          <w:bCs/>
          <w:lang w:val="fr-FR" w:eastAsia="zh-CN"/>
        </w:rPr>
        <w:t>une Nouvelle trousse d’outils pour l’inventaire national des zones humides</w:t>
      </w:r>
      <w:r w:rsidR="00296928" w:rsidRPr="00EE725F">
        <w:rPr>
          <w:rFonts w:asciiTheme="minorHAnsi" w:eastAsia="SimSun" w:hAnsiTheme="minorHAnsi" w:cstheme="minorHAnsi"/>
          <w:bCs/>
          <w:lang w:val="fr-FR" w:eastAsia="zh-CN"/>
        </w:rPr>
        <w:t xml:space="preserve"> (2020)</w:t>
      </w:r>
      <w:r w:rsidRPr="00EE725F">
        <w:rPr>
          <w:rFonts w:asciiTheme="minorHAnsi" w:eastAsia="SimSun" w:hAnsiTheme="minorHAnsi" w:cstheme="minorHAnsi"/>
          <w:bCs/>
          <w:lang w:val="fr-FR" w:eastAsia="zh-CN"/>
        </w:rPr>
        <w:t xml:space="preserve">, qui peut être mise en application et adaptée </w:t>
      </w:r>
      <w:r w:rsidRPr="00EE725F">
        <w:rPr>
          <w:rFonts w:asciiTheme="minorHAnsi" w:eastAsia="SimSun" w:hAnsiTheme="minorHAnsi" w:cstheme="minorHAnsi"/>
          <w:bCs/>
          <w:lang w:val="fr-FR" w:eastAsia="zh-CN"/>
        </w:rPr>
        <w:lastRenderedPageBreak/>
        <w:t>aux petites zones humides [et AYANT</w:t>
      </w:r>
      <w:r w:rsidR="00AC3AF1" w:rsidRPr="00EE725F">
        <w:rPr>
          <w:rFonts w:asciiTheme="minorHAnsi" w:eastAsia="SimSun" w:hAnsiTheme="minorHAnsi" w:cstheme="minorHAnsi"/>
          <w:bCs/>
          <w:lang w:val="fr-FR" w:eastAsia="zh-CN"/>
        </w:rPr>
        <w:t xml:space="preserve"> </w:t>
      </w:r>
      <w:r w:rsidR="00282AA4" w:rsidRPr="00EE725F">
        <w:rPr>
          <w:rFonts w:asciiTheme="minorHAnsi" w:eastAsia="SimSun" w:hAnsiTheme="minorHAnsi" w:cstheme="minorHAnsi"/>
          <w:bCs/>
          <w:lang w:val="fr-FR" w:eastAsia="zh-CN"/>
        </w:rPr>
        <w:t>À</w:t>
      </w:r>
      <w:r w:rsidR="00AC3AF1" w:rsidRPr="00EE725F">
        <w:rPr>
          <w:rFonts w:asciiTheme="minorHAnsi" w:eastAsia="SimSun" w:hAnsiTheme="minorHAnsi" w:cstheme="minorHAnsi"/>
          <w:bCs/>
          <w:lang w:val="fr-FR" w:eastAsia="zh-CN"/>
        </w:rPr>
        <w:t xml:space="preserve"> L’ESPRIT</w:t>
      </w:r>
      <w:r w:rsidRPr="00EE725F">
        <w:rPr>
          <w:rFonts w:asciiTheme="minorHAnsi" w:eastAsia="SimSun" w:hAnsiTheme="minorHAnsi" w:cstheme="minorHAnsi"/>
          <w:bCs/>
          <w:lang w:val="fr-FR" w:eastAsia="zh-CN"/>
        </w:rPr>
        <w:t xml:space="preserve"> la Résolution XIV.xx sur </w:t>
      </w:r>
      <w:r w:rsidR="00EE725F">
        <w:rPr>
          <w:rFonts w:asciiTheme="minorHAnsi" w:eastAsia="SimSun" w:hAnsiTheme="minorHAnsi" w:cstheme="minorHAnsi"/>
          <w:bCs/>
          <w:lang w:val="fr-FR" w:eastAsia="zh-CN"/>
        </w:rPr>
        <w:t xml:space="preserve">le regroupement </w:t>
      </w:r>
      <w:r w:rsidRPr="00EE725F">
        <w:rPr>
          <w:rFonts w:asciiTheme="minorHAnsi" w:eastAsia="SimSun" w:hAnsiTheme="minorHAnsi" w:cstheme="minorHAnsi"/>
          <w:bCs/>
          <w:lang w:val="fr-FR" w:eastAsia="zh-CN"/>
        </w:rPr>
        <w:t xml:space="preserve">des </w:t>
      </w:r>
      <w:r w:rsidR="00EE725F">
        <w:rPr>
          <w:rFonts w:asciiTheme="minorHAnsi" w:eastAsia="SimSun" w:hAnsiTheme="minorHAnsi" w:cstheme="minorHAnsi"/>
          <w:bCs/>
          <w:lang w:val="fr-FR" w:eastAsia="zh-CN"/>
        </w:rPr>
        <w:t xml:space="preserve">résolutions </w:t>
      </w:r>
      <w:r w:rsidR="0043336B">
        <w:rPr>
          <w:rFonts w:asciiTheme="minorHAnsi" w:eastAsia="SimSun" w:hAnsiTheme="minorHAnsi" w:cstheme="minorHAnsi"/>
          <w:bCs/>
          <w:lang w:val="fr-FR" w:eastAsia="zh-CN"/>
        </w:rPr>
        <w:t xml:space="preserve">relatives aux </w:t>
      </w:r>
      <w:r w:rsidRPr="00EE725F">
        <w:rPr>
          <w:rFonts w:asciiTheme="minorHAnsi" w:eastAsia="SimSun" w:hAnsiTheme="minorHAnsi" w:cstheme="minorHAnsi"/>
          <w:bCs/>
          <w:lang w:val="fr-FR" w:eastAsia="zh-CN"/>
        </w:rPr>
        <w:t>inventaires des zones humides, voir document SC59 Doc</w:t>
      </w:r>
      <w:r w:rsidR="006C6C8D" w:rsidRPr="00EE725F">
        <w:rPr>
          <w:rFonts w:asciiTheme="minorHAnsi" w:eastAsia="SimSun" w:hAnsiTheme="minorHAnsi" w:cstheme="minorHAnsi"/>
          <w:bCs/>
          <w:lang w:val="fr-FR" w:eastAsia="zh-CN"/>
        </w:rPr>
        <w:t> </w:t>
      </w:r>
      <w:r w:rsidRPr="00EE725F">
        <w:rPr>
          <w:rFonts w:asciiTheme="minorHAnsi" w:eastAsia="SimSun" w:hAnsiTheme="minorHAnsi" w:cstheme="minorHAnsi"/>
          <w:bCs/>
          <w:lang w:val="fr-FR" w:eastAsia="zh-CN"/>
        </w:rPr>
        <w:t>13.3].</w:t>
      </w:r>
    </w:p>
    <w:p w14:paraId="1A6F5756" w14:textId="77777777" w:rsidR="00FA3D01" w:rsidRPr="008E1873" w:rsidRDefault="00FA3D01" w:rsidP="00217DCE">
      <w:pPr>
        <w:rPr>
          <w:rFonts w:asciiTheme="minorHAnsi" w:eastAsia="SimSun" w:hAnsiTheme="minorHAnsi" w:cstheme="minorHAnsi"/>
          <w:b/>
          <w:lang w:val="fr-FR" w:eastAsia="zh-CN"/>
        </w:rPr>
      </w:pPr>
    </w:p>
    <w:p w14:paraId="3C762D26" w14:textId="77777777" w:rsidR="00FA3D01" w:rsidRPr="00E56B86" w:rsidRDefault="00C704D4" w:rsidP="001C434B">
      <w:pPr>
        <w:keepNext/>
        <w:ind w:left="0" w:right="16" w:firstLine="0"/>
        <w:jc w:val="center"/>
        <w:rPr>
          <w:rFonts w:asciiTheme="minorHAnsi" w:eastAsia="SimSun" w:hAnsiTheme="minorHAnsi"/>
          <w:lang w:val="fr-FR"/>
        </w:rPr>
      </w:pPr>
      <w:r w:rsidRPr="00E56B86">
        <w:rPr>
          <w:lang w:val="fr-FR"/>
        </w:rPr>
        <w:t>LA CONFÉRENCE DES PARTIES CONTRACTANTES</w:t>
      </w:r>
    </w:p>
    <w:p w14:paraId="1CAED968" w14:textId="77777777" w:rsidR="00FA3D01" w:rsidRPr="00E56B86" w:rsidRDefault="00FA3D01" w:rsidP="001C434B">
      <w:pPr>
        <w:keepNext/>
        <w:ind w:left="0" w:right="16" w:firstLine="0"/>
        <w:jc w:val="center"/>
        <w:rPr>
          <w:rFonts w:asciiTheme="minorHAnsi" w:eastAsia="SimSun" w:hAnsiTheme="minorHAnsi"/>
          <w:lang w:val="fr-FR"/>
        </w:rPr>
      </w:pPr>
    </w:p>
    <w:p w14:paraId="49809C7C" w14:textId="4DF9FEF4" w:rsidR="00FA3D01" w:rsidRPr="00E56B86" w:rsidRDefault="0052108F" w:rsidP="00217DCE">
      <w:pPr>
        <w:rPr>
          <w:rFonts w:asciiTheme="minorHAnsi" w:eastAsia="SimSun" w:hAnsiTheme="minorHAnsi" w:cstheme="minorHAnsi"/>
          <w:bCs/>
          <w:lang w:val="fr-FR"/>
        </w:rPr>
      </w:pPr>
      <w:r w:rsidRPr="0052108F">
        <w:rPr>
          <w:rFonts w:cs="Calibri"/>
          <w:bCs/>
          <w:lang w:val="fr-FR"/>
        </w:rPr>
        <w:t>16</w:t>
      </w:r>
      <w:r w:rsidR="00C704D4" w:rsidRPr="00E56B86">
        <w:rPr>
          <w:rFonts w:cs="Calibri"/>
          <w:bCs/>
          <w:lang w:val="fr-FR"/>
        </w:rPr>
        <w:t>.</w:t>
      </w:r>
      <w:r w:rsidR="00C704D4" w:rsidRPr="00E56B86">
        <w:rPr>
          <w:rFonts w:cs="Calibri"/>
          <w:bCs/>
          <w:lang w:val="fr-FR"/>
        </w:rPr>
        <w:tab/>
      </w:r>
      <w:r w:rsidR="007F1542">
        <w:rPr>
          <w:rFonts w:cs="Calibri"/>
          <w:bCs/>
          <w:lang w:val="fr-FR"/>
        </w:rPr>
        <w:t>ENCOURAGE les Parties contractantes à promouvoir activement, si possible, la législation, les politiques et les plans relatifs à la conservation et la gestion des petites zones humides, en fonction de leurs conditions nationales</w:t>
      </w:r>
      <w:r w:rsidR="007A30BD">
        <w:rPr>
          <w:rFonts w:cs="Calibri"/>
          <w:bCs/>
          <w:lang w:val="fr-FR"/>
        </w:rPr>
        <w:t>.</w:t>
      </w:r>
    </w:p>
    <w:p w14:paraId="66000AED" w14:textId="77777777" w:rsidR="00FA3D01" w:rsidRPr="00E56B86" w:rsidRDefault="00FA3D01" w:rsidP="00217DCE">
      <w:pPr>
        <w:rPr>
          <w:rFonts w:asciiTheme="minorHAnsi" w:eastAsia="SimSun" w:hAnsiTheme="minorHAnsi" w:cstheme="minorHAnsi"/>
          <w:bCs/>
          <w:lang w:val="fr-FR"/>
        </w:rPr>
      </w:pPr>
    </w:p>
    <w:p w14:paraId="2AB003AF" w14:textId="1520F091" w:rsidR="00FA3D01" w:rsidRDefault="009B4CA2" w:rsidP="00217DCE">
      <w:pPr>
        <w:rPr>
          <w:rFonts w:cs="Calibri"/>
          <w:bCs/>
          <w:lang w:val="fr-FR"/>
        </w:rPr>
      </w:pPr>
      <w:r w:rsidRPr="007A30BD">
        <w:rPr>
          <w:rFonts w:cs="Calibri"/>
          <w:bCs/>
          <w:lang w:val="fr-FR"/>
        </w:rPr>
        <w:t>17</w:t>
      </w:r>
      <w:r w:rsidR="007F1542">
        <w:rPr>
          <w:rFonts w:cs="Calibri"/>
          <w:bCs/>
          <w:lang w:val="fr-FR"/>
        </w:rPr>
        <w:t>.</w:t>
      </w:r>
      <w:r w:rsidR="00C704D4" w:rsidRPr="007A30BD">
        <w:rPr>
          <w:rFonts w:cs="Calibri"/>
          <w:bCs/>
          <w:lang w:val="fr-FR"/>
        </w:rPr>
        <w:tab/>
      </w:r>
      <w:r w:rsidRPr="007A30BD">
        <w:rPr>
          <w:rFonts w:cs="Calibri"/>
          <w:bCs/>
          <w:lang w:val="fr-FR"/>
        </w:rPr>
        <w:t>PRIE</w:t>
      </w:r>
      <w:r w:rsidR="007A30BD">
        <w:rPr>
          <w:rFonts w:cs="Calibri"/>
          <w:bCs/>
          <w:lang w:val="fr-FR"/>
        </w:rPr>
        <w:t xml:space="preserve"> INSTAMMENT </w:t>
      </w:r>
      <w:r w:rsidR="00C704D4" w:rsidRPr="00E56B86">
        <w:rPr>
          <w:rFonts w:cs="Calibri"/>
          <w:bCs/>
          <w:lang w:val="fr-FR"/>
        </w:rPr>
        <w:t xml:space="preserve">les Parties contractantes </w:t>
      </w:r>
      <w:r w:rsidR="00E45D8A" w:rsidRPr="007A30BD">
        <w:rPr>
          <w:rFonts w:cs="Calibri"/>
          <w:bCs/>
          <w:lang w:val="fr-FR"/>
        </w:rPr>
        <w:t xml:space="preserve">de </w:t>
      </w:r>
      <w:r w:rsidR="00C704D4" w:rsidRPr="00E56B86">
        <w:rPr>
          <w:rFonts w:cs="Calibri"/>
          <w:bCs/>
          <w:lang w:val="fr-FR"/>
        </w:rPr>
        <w:t>désigner de petites zones humides et de petits complexes de zones humides répondant aux critères requis en vue de leur inscription sur la Liste des zones humides d’importance internationale, afin d</w:t>
      </w:r>
      <w:r w:rsidR="004828FC">
        <w:rPr>
          <w:rFonts w:cs="Calibri"/>
          <w:bCs/>
          <w:lang w:val="fr-FR"/>
        </w:rPr>
        <w:t>’</w:t>
      </w:r>
      <w:r w:rsidR="00C704D4" w:rsidRPr="00E56B86">
        <w:rPr>
          <w:rFonts w:cs="Calibri"/>
          <w:bCs/>
          <w:lang w:val="fr-FR"/>
        </w:rPr>
        <w:t>assurer la conservation de leur biodiversité et le maintien de leur valeur sur les plans écologique, culturel et social</w:t>
      </w:r>
      <w:r w:rsidR="007A30BD">
        <w:rPr>
          <w:rFonts w:cs="Calibri"/>
          <w:bCs/>
          <w:lang w:val="fr-FR"/>
        </w:rPr>
        <w:t>.</w:t>
      </w:r>
    </w:p>
    <w:p w14:paraId="7F6A1C67" w14:textId="24D0A836" w:rsidR="0050196D" w:rsidRDefault="0050196D" w:rsidP="00217DCE">
      <w:pPr>
        <w:rPr>
          <w:rFonts w:asciiTheme="minorHAnsi" w:eastAsia="SimSun" w:hAnsiTheme="minorHAnsi" w:cstheme="minorHAnsi"/>
          <w:bCs/>
          <w:lang w:val="fr-FR"/>
        </w:rPr>
      </w:pPr>
      <w:bookmarkStart w:id="0" w:name="_GoBack"/>
      <w:bookmarkEnd w:id="0"/>
    </w:p>
    <w:p w14:paraId="4CA4CC31" w14:textId="5C0ADF92" w:rsidR="0050196D" w:rsidRPr="007A30BD" w:rsidRDefault="007A30BD" w:rsidP="0050196D">
      <w:pPr>
        <w:rPr>
          <w:rFonts w:asciiTheme="minorHAnsi" w:eastAsia="SimSun" w:hAnsiTheme="minorHAnsi" w:cstheme="minorHAnsi"/>
          <w:bCs/>
          <w:lang w:val="fr-FR"/>
        </w:rPr>
      </w:pPr>
      <w:r w:rsidRPr="007A30BD">
        <w:rPr>
          <w:rFonts w:asciiTheme="minorHAnsi" w:eastAsia="SimSun" w:hAnsiTheme="minorHAnsi" w:cstheme="minorHAnsi"/>
          <w:bCs/>
          <w:lang w:val="fr-FR"/>
        </w:rPr>
        <w:t>18</w:t>
      </w:r>
      <w:r w:rsidR="0050196D" w:rsidRPr="007A30BD">
        <w:rPr>
          <w:rFonts w:asciiTheme="minorHAnsi" w:eastAsia="SimSun" w:hAnsiTheme="minorHAnsi" w:cstheme="minorHAnsi"/>
          <w:bCs/>
          <w:lang w:val="fr-FR"/>
        </w:rPr>
        <w:t>.</w:t>
      </w:r>
      <w:r w:rsidR="007F1542">
        <w:rPr>
          <w:rFonts w:asciiTheme="minorHAnsi" w:eastAsia="SimSun" w:hAnsiTheme="minorHAnsi" w:cstheme="minorHAnsi"/>
          <w:bCs/>
          <w:lang w:val="fr-FR"/>
        </w:rPr>
        <w:tab/>
      </w:r>
      <w:r w:rsidR="0050196D" w:rsidRPr="007A30BD">
        <w:rPr>
          <w:rFonts w:asciiTheme="minorHAnsi" w:eastAsia="SimSun" w:hAnsiTheme="minorHAnsi" w:cstheme="minorHAnsi"/>
          <w:bCs/>
          <w:lang w:val="fr-FR"/>
        </w:rPr>
        <w:t xml:space="preserve">ENCOURAGE les Parties contractantes à élaborer des plans nationaux </w:t>
      </w:r>
      <w:r w:rsidR="00E45D8A" w:rsidRPr="007A30BD">
        <w:rPr>
          <w:rFonts w:asciiTheme="minorHAnsi" w:eastAsia="SimSun" w:hAnsiTheme="minorHAnsi" w:cstheme="minorHAnsi"/>
          <w:bCs/>
          <w:lang w:val="fr-FR"/>
        </w:rPr>
        <w:t>visant à</w:t>
      </w:r>
      <w:r w:rsidR="0050196D" w:rsidRPr="007A30BD">
        <w:rPr>
          <w:rFonts w:asciiTheme="minorHAnsi" w:eastAsia="SimSun" w:hAnsiTheme="minorHAnsi" w:cstheme="minorHAnsi"/>
          <w:bCs/>
          <w:lang w:val="fr-FR"/>
        </w:rPr>
        <w:t xml:space="preserve"> promouvoir la conservation et la restauration des petites zones humides</w:t>
      </w:r>
      <w:r w:rsidR="00905681" w:rsidRPr="007A30BD">
        <w:rPr>
          <w:rFonts w:asciiTheme="minorHAnsi" w:eastAsia="SimSun" w:hAnsiTheme="minorHAnsi" w:cstheme="minorHAnsi"/>
          <w:bCs/>
          <w:lang w:val="fr-FR"/>
        </w:rPr>
        <w:t>,</w:t>
      </w:r>
      <w:r w:rsidR="0050196D" w:rsidRPr="007A30BD">
        <w:rPr>
          <w:rFonts w:asciiTheme="minorHAnsi" w:eastAsia="SimSun" w:hAnsiTheme="minorHAnsi" w:cstheme="minorHAnsi"/>
          <w:bCs/>
          <w:lang w:val="fr-FR"/>
        </w:rPr>
        <w:t xml:space="preserve"> afin d</w:t>
      </w:r>
      <w:r w:rsidR="00905681" w:rsidRPr="007A30BD">
        <w:rPr>
          <w:rFonts w:asciiTheme="minorHAnsi" w:eastAsia="SimSun" w:hAnsiTheme="minorHAnsi" w:cstheme="minorHAnsi"/>
          <w:bCs/>
          <w:lang w:val="fr-FR"/>
        </w:rPr>
        <w:t>’</w:t>
      </w:r>
      <w:r w:rsidR="0050196D" w:rsidRPr="007A30BD">
        <w:rPr>
          <w:rFonts w:asciiTheme="minorHAnsi" w:eastAsia="SimSun" w:hAnsiTheme="minorHAnsi" w:cstheme="minorHAnsi"/>
          <w:bCs/>
          <w:lang w:val="fr-FR"/>
        </w:rPr>
        <w:t>assurer la protection et l</w:t>
      </w:r>
      <w:r w:rsidR="00905681" w:rsidRPr="007A30BD">
        <w:rPr>
          <w:rFonts w:asciiTheme="minorHAnsi" w:eastAsia="SimSun" w:hAnsiTheme="minorHAnsi" w:cstheme="minorHAnsi"/>
          <w:bCs/>
          <w:lang w:val="fr-FR"/>
        </w:rPr>
        <w:t>’</w:t>
      </w:r>
      <w:r w:rsidR="0050196D" w:rsidRPr="007A30BD">
        <w:rPr>
          <w:rFonts w:asciiTheme="minorHAnsi" w:eastAsia="SimSun" w:hAnsiTheme="minorHAnsi" w:cstheme="minorHAnsi"/>
          <w:bCs/>
          <w:lang w:val="fr-FR"/>
        </w:rPr>
        <w:t>utilisation rationnelle des zones humides naturellement rares ou appauvries</w:t>
      </w:r>
      <w:r w:rsidR="008A362F">
        <w:rPr>
          <w:rFonts w:asciiTheme="minorHAnsi" w:eastAsia="SimSun" w:hAnsiTheme="minorHAnsi" w:cstheme="minorHAnsi"/>
          <w:bCs/>
          <w:lang w:val="fr-FR"/>
        </w:rPr>
        <w:t>.</w:t>
      </w:r>
    </w:p>
    <w:p w14:paraId="693A4F49" w14:textId="77777777" w:rsidR="0050196D" w:rsidRPr="0050196D" w:rsidRDefault="0050196D" w:rsidP="0050196D">
      <w:pPr>
        <w:rPr>
          <w:rFonts w:asciiTheme="minorHAnsi" w:eastAsia="SimSun" w:hAnsiTheme="minorHAnsi" w:cstheme="minorHAnsi"/>
          <w:bCs/>
          <w:u w:val="single"/>
          <w:lang w:val="fr-FR"/>
        </w:rPr>
      </w:pPr>
    </w:p>
    <w:p w14:paraId="73D1DEC7" w14:textId="5414770B" w:rsidR="0050196D" w:rsidRPr="007A30BD" w:rsidRDefault="007A30BD" w:rsidP="0050196D">
      <w:pPr>
        <w:rPr>
          <w:rFonts w:asciiTheme="minorHAnsi" w:eastAsia="SimSun" w:hAnsiTheme="minorHAnsi" w:cstheme="minorHAnsi"/>
          <w:bCs/>
          <w:lang w:val="fr-FR"/>
        </w:rPr>
      </w:pPr>
      <w:r>
        <w:rPr>
          <w:rFonts w:asciiTheme="minorHAnsi" w:eastAsia="SimSun" w:hAnsiTheme="minorHAnsi" w:cstheme="minorHAnsi"/>
          <w:bCs/>
          <w:lang w:val="fr-FR"/>
        </w:rPr>
        <w:t>19</w:t>
      </w:r>
      <w:r w:rsidR="0050196D" w:rsidRPr="007A30BD">
        <w:rPr>
          <w:rFonts w:asciiTheme="minorHAnsi" w:eastAsia="SimSun" w:hAnsiTheme="minorHAnsi" w:cstheme="minorHAnsi"/>
          <w:bCs/>
          <w:lang w:val="fr-FR"/>
        </w:rPr>
        <w:t>.</w:t>
      </w:r>
      <w:r w:rsidR="007F1542">
        <w:rPr>
          <w:rFonts w:asciiTheme="minorHAnsi" w:eastAsia="SimSun" w:hAnsiTheme="minorHAnsi" w:cstheme="minorHAnsi"/>
          <w:bCs/>
          <w:lang w:val="fr-FR"/>
        </w:rPr>
        <w:tab/>
      </w:r>
      <w:r w:rsidR="0050196D" w:rsidRPr="007A30BD">
        <w:rPr>
          <w:rFonts w:asciiTheme="minorHAnsi" w:eastAsia="SimSun" w:hAnsiTheme="minorHAnsi" w:cstheme="minorHAnsi"/>
          <w:bCs/>
          <w:lang w:val="fr-FR"/>
        </w:rPr>
        <w:t>ENCOURAGE ÉGALEMENT les Parties contractantes à élaborer des plans locaux et nationaux pour gérer efficacement les petites zones humides</w:t>
      </w:r>
      <w:r w:rsidR="00905681" w:rsidRPr="007A30BD">
        <w:rPr>
          <w:rFonts w:asciiTheme="minorHAnsi" w:eastAsia="SimSun" w:hAnsiTheme="minorHAnsi" w:cstheme="minorHAnsi"/>
          <w:bCs/>
          <w:lang w:val="fr-FR"/>
        </w:rPr>
        <w:t>,</w:t>
      </w:r>
      <w:r w:rsidR="0050196D" w:rsidRPr="007A30BD">
        <w:rPr>
          <w:rFonts w:asciiTheme="minorHAnsi" w:eastAsia="SimSun" w:hAnsiTheme="minorHAnsi" w:cstheme="minorHAnsi"/>
          <w:bCs/>
          <w:lang w:val="fr-FR"/>
        </w:rPr>
        <w:t xml:space="preserve"> afin de maintenir et d</w:t>
      </w:r>
      <w:r w:rsidR="00905681" w:rsidRPr="007A30BD">
        <w:rPr>
          <w:rFonts w:asciiTheme="minorHAnsi" w:eastAsia="SimSun" w:hAnsiTheme="minorHAnsi" w:cstheme="minorHAnsi"/>
          <w:bCs/>
          <w:lang w:val="fr-FR"/>
        </w:rPr>
        <w:t>’</w:t>
      </w:r>
      <w:r w:rsidR="0050196D" w:rsidRPr="007A30BD">
        <w:rPr>
          <w:rFonts w:asciiTheme="minorHAnsi" w:eastAsia="SimSun" w:hAnsiTheme="minorHAnsi" w:cstheme="minorHAnsi"/>
          <w:bCs/>
          <w:lang w:val="fr-FR"/>
        </w:rPr>
        <w:t>améliorer les populations vulnérables d</w:t>
      </w:r>
      <w:r w:rsidR="00905681" w:rsidRPr="007A30BD">
        <w:rPr>
          <w:rFonts w:asciiTheme="minorHAnsi" w:eastAsia="SimSun" w:hAnsiTheme="minorHAnsi" w:cstheme="minorHAnsi"/>
          <w:bCs/>
          <w:lang w:val="fr-FR"/>
        </w:rPr>
        <w:t>’</w:t>
      </w:r>
      <w:r w:rsidR="0050196D" w:rsidRPr="007A30BD">
        <w:rPr>
          <w:rFonts w:asciiTheme="minorHAnsi" w:eastAsia="SimSun" w:hAnsiTheme="minorHAnsi" w:cstheme="minorHAnsi"/>
          <w:bCs/>
          <w:lang w:val="fr-FR"/>
        </w:rPr>
        <w:t>espèces menacées ou migratrices dépendant des zones humides</w:t>
      </w:r>
      <w:r w:rsidR="008A362F">
        <w:rPr>
          <w:rFonts w:asciiTheme="minorHAnsi" w:eastAsia="SimSun" w:hAnsiTheme="minorHAnsi" w:cstheme="minorHAnsi"/>
          <w:bCs/>
          <w:lang w:val="fr-FR"/>
        </w:rPr>
        <w:t>.</w:t>
      </w:r>
    </w:p>
    <w:p w14:paraId="3D8A2565" w14:textId="77777777" w:rsidR="00FA3D01" w:rsidRPr="00E56B86" w:rsidRDefault="00FA3D01" w:rsidP="00217DCE">
      <w:pPr>
        <w:rPr>
          <w:rFonts w:asciiTheme="minorHAnsi" w:eastAsia="SimSun" w:hAnsiTheme="minorHAnsi" w:cstheme="minorHAnsi"/>
          <w:bCs/>
          <w:lang w:val="fr-FR" w:eastAsia="zh-CN"/>
        </w:rPr>
      </w:pPr>
    </w:p>
    <w:p w14:paraId="77C95ED7" w14:textId="1E27A49F" w:rsidR="00FA3D01" w:rsidRPr="00706CE1" w:rsidRDefault="008A362F" w:rsidP="00217DCE">
      <w:pPr>
        <w:rPr>
          <w:rFonts w:asciiTheme="minorHAnsi" w:eastAsia="SimSun" w:hAnsiTheme="minorHAnsi" w:cstheme="minorHAnsi"/>
          <w:bCs/>
          <w:strike/>
          <w:lang w:val="fr-FR" w:eastAsia="zh-CN"/>
        </w:rPr>
      </w:pPr>
      <w:r w:rsidRPr="008A362F">
        <w:rPr>
          <w:rFonts w:cs="Calibri"/>
          <w:bCs/>
          <w:lang w:val="fr-FR" w:eastAsia="zh-CN"/>
        </w:rPr>
        <w:t>20</w:t>
      </w:r>
      <w:r w:rsidR="00C704D4" w:rsidRPr="008A362F">
        <w:rPr>
          <w:rFonts w:cs="Calibri"/>
          <w:bCs/>
          <w:lang w:val="fr-FR" w:eastAsia="zh-CN"/>
        </w:rPr>
        <w:t>.</w:t>
      </w:r>
      <w:r w:rsidR="00C704D4" w:rsidRPr="00E56B86">
        <w:rPr>
          <w:rFonts w:cs="Calibri"/>
          <w:bCs/>
          <w:lang w:val="fr-FR" w:eastAsia="zh-CN"/>
        </w:rPr>
        <w:tab/>
        <w:t>DEMANDE au G</w:t>
      </w:r>
      <w:r>
        <w:rPr>
          <w:rFonts w:cs="Calibri"/>
          <w:bCs/>
          <w:lang w:val="fr-FR" w:eastAsia="zh-CN"/>
        </w:rPr>
        <w:t>roupe d’évaluation scientifique et technique</w:t>
      </w:r>
      <w:r w:rsidR="00C704D4" w:rsidRPr="00E56B86">
        <w:rPr>
          <w:rFonts w:cs="Calibri"/>
          <w:bCs/>
          <w:lang w:val="fr-FR" w:eastAsia="zh-CN"/>
        </w:rPr>
        <w:t xml:space="preserve">, sur la base des dernières connaissances scientifiques et des </w:t>
      </w:r>
      <w:r>
        <w:rPr>
          <w:rFonts w:cs="Calibri"/>
          <w:bCs/>
          <w:lang w:val="fr-FR" w:eastAsia="zh-CN"/>
        </w:rPr>
        <w:t>commentaires</w:t>
      </w:r>
      <w:r w:rsidR="00C704D4" w:rsidRPr="00E56B86">
        <w:rPr>
          <w:rFonts w:cs="Calibri"/>
          <w:bCs/>
          <w:lang w:val="fr-FR" w:eastAsia="zh-CN"/>
        </w:rPr>
        <w:t xml:space="preserve"> des Parties contractantes, d’élaborer </w:t>
      </w:r>
      <w:r w:rsidR="00E45D8A" w:rsidRPr="008A362F">
        <w:rPr>
          <w:rFonts w:cs="Calibri"/>
          <w:bCs/>
          <w:lang w:val="fr-FR" w:eastAsia="zh-CN"/>
        </w:rPr>
        <w:t>des</w:t>
      </w:r>
      <w:r w:rsidR="00E45D8A">
        <w:rPr>
          <w:rFonts w:cs="Calibri"/>
          <w:bCs/>
          <w:lang w:val="fr-FR" w:eastAsia="zh-CN"/>
        </w:rPr>
        <w:t xml:space="preserve"> </w:t>
      </w:r>
      <w:r w:rsidR="00C704D4" w:rsidRPr="00E56B86">
        <w:rPr>
          <w:rFonts w:cs="Calibri"/>
          <w:bCs/>
          <w:lang w:val="fr-FR" w:eastAsia="zh-CN"/>
        </w:rPr>
        <w:t>orientations</w:t>
      </w:r>
      <w:r w:rsidR="00706CE1">
        <w:rPr>
          <w:rFonts w:cs="Calibri"/>
          <w:bCs/>
          <w:lang w:val="fr-FR" w:eastAsia="zh-CN"/>
        </w:rPr>
        <w:t xml:space="preserve"> </w:t>
      </w:r>
      <w:r w:rsidR="00706CE1" w:rsidRPr="008A362F">
        <w:rPr>
          <w:rFonts w:cs="Calibri"/>
          <w:bCs/>
          <w:lang w:val="fr-FR" w:eastAsia="zh-CN"/>
        </w:rPr>
        <w:t>sur les inventaires et le suivi des petites zones humides et des nombreuses valeurs qu’elles apportent à la conservation de la biodiversité, en s</w:t>
      </w:r>
      <w:r w:rsidR="004828FC" w:rsidRPr="008A362F">
        <w:rPr>
          <w:rFonts w:cs="Calibri"/>
          <w:bCs/>
          <w:lang w:val="fr-FR" w:eastAsia="zh-CN"/>
        </w:rPr>
        <w:t>’</w:t>
      </w:r>
      <w:r w:rsidR="00706CE1" w:rsidRPr="008A362F">
        <w:rPr>
          <w:rFonts w:cs="Calibri"/>
          <w:bCs/>
          <w:lang w:val="fr-FR" w:eastAsia="zh-CN"/>
        </w:rPr>
        <w:t>appuyant sur le projet de cadre figurant à l</w:t>
      </w:r>
      <w:r w:rsidR="004828FC" w:rsidRPr="008A362F">
        <w:rPr>
          <w:rFonts w:cs="Calibri"/>
          <w:bCs/>
          <w:lang w:val="fr-FR" w:eastAsia="zh-CN"/>
        </w:rPr>
        <w:t>’</w:t>
      </w:r>
      <w:r w:rsidR="00706CE1" w:rsidRPr="008A362F">
        <w:rPr>
          <w:rFonts w:cs="Calibri"/>
          <w:bCs/>
          <w:lang w:val="fr-FR" w:eastAsia="zh-CN"/>
        </w:rPr>
        <w:t>annexe 1, ainsi que sur les bonnes pratiques et expériences nationales</w:t>
      </w:r>
      <w:r>
        <w:rPr>
          <w:rFonts w:cs="Calibri"/>
          <w:bCs/>
          <w:lang w:val="fr-FR" w:eastAsia="zh-CN"/>
        </w:rPr>
        <w:t>.</w:t>
      </w:r>
    </w:p>
    <w:p w14:paraId="0348656E" w14:textId="77777777" w:rsidR="00FA3D01" w:rsidRPr="00E56B86" w:rsidRDefault="00C704D4" w:rsidP="00217DCE">
      <w:pPr>
        <w:ind w:left="0" w:firstLine="0"/>
        <w:rPr>
          <w:rFonts w:asciiTheme="minorHAnsi" w:eastAsia="SimSun" w:hAnsiTheme="minorHAnsi" w:cstheme="minorHAnsi"/>
          <w:bCs/>
          <w:lang w:val="fr-FR" w:eastAsia="zh-CN"/>
        </w:rPr>
      </w:pPr>
      <w:r w:rsidRPr="00E56B86">
        <w:rPr>
          <w:rFonts w:asciiTheme="minorHAnsi" w:eastAsia="SimSun" w:hAnsiTheme="minorHAnsi" w:cstheme="minorHAnsi"/>
          <w:bCs/>
          <w:lang w:val="fr-FR" w:eastAsia="zh-CN"/>
        </w:rPr>
        <w:br w:type="page"/>
      </w:r>
    </w:p>
    <w:p w14:paraId="1B777BA1" w14:textId="3C97AB30" w:rsidR="0014319C" w:rsidRPr="00CB2734" w:rsidRDefault="0014319C" w:rsidP="00CB2734">
      <w:pPr>
        <w:rPr>
          <w:rFonts w:cs="Calibri"/>
          <w:b/>
          <w:bCs/>
          <w:sz w:val="24"/>
          <w:szCs w:val="24"/>
          <w:lang w:val="fr-FR" w:eastAsia="zh-CN"/>
        </w:rPr>
      </w:pPr>
      <w:r w:rsidRPr="00CB2734">
        <w:rPr>
          <w:rFonts w:cs="Calibri"/>
          <w:b/>
          <w:bCs/>
          <w:sz w:val="24"/>
          <w:szCs w:val="24"/>
          <w:lang w:val="fr-FR" w:eastAsia="zh-CN"/>
        </w:rPr>
        <w:lastRenderedPageBreak/>
        <w:t>Annexe</w:t>
      </w:r>
      <w:r w:rsidR="00905681" w:rsidRPr="00CB2734">
        <w:rPr>
          <w:rFonts w:cs="Calibri"/>
          <w:b/>
          <w:bCs/>
          <w:sz w:val="24"/>
          <w:szCs w:val="24"/>
          <w:lang w:val="fr-FR" w:eastAsia="zh-CN"/>
        </w:rPr>
        <w:t> </w:t>
      </w:r>
      <w:r w:rsidRPr="00CB2734">
        <w:rPr>
          <w:rFonts w:cs="Calibri"/>
          <w:b/>
          <w:bCs/>
          <w:sz w:val="24"/>
          <w:szCs w:val="24"/>
          <w:lang w:val="fr-FR" w:eastAsia="zh-CN"/>
        </w:rPr>
        <w:t>1</w:t>
      </w:r>
    </w:p>
    <w:p w14:paraId="260B5AD8" w14:textId="201683E0" w:rsidR="0014319C" w:rsidRPr="00CB2734" w:rsidRDefault="0014319C" w:rsidP="00CB2734">
      <w:pPr>
        <w:ind w:left="0" w:right="379" w:firstLine="0"/>
        <w:rPr>
          <w:rFonts w:cs="Calibri"/>
          <w:b/>
          <w:bCs/>
          <w:sz w:val="24"/>
          <w:szCs w:val="24"/>
          <w:lang w:val="fr-FR" w:eastAsia="zh-CN"/>
        </w:rPr>
      </w:pPr>
      <w:r w:rsidRPr="00CB2734">
        <w:rPr>
          <w:rFonts w:cs="Calibri"/>
          <w:b/>
          <w:bCs/>
          <w:sz w:val="24"/>
          <w:szCs w:val="24"/>
          <w:lang w:val="fr-FR" w:eastAsia="zh-CN"/>
        </w:rPr>
        <w:t>Projet de cadre pour l’inventaire, la classification, la gestion et la restauration des petites zones humides</w:t>
      </w:r>
    </w:p>
    <w:p w14:paraId="1ACDF853" w14:textId="6ABC5AB9" w:rsidR="0014319C" w:rsidRPr="00BD3DCD" w:rsidRDefault="0014319C" w:rsidP="00CB2734">
      <w:pPr>
        <w:ind w:left="0" w:firstLine="0"/>
        <w:rPr>
          <w:rFonts w:cs="Calibri"/>
          <w:b/>
          <w:bCs/>
          <w:lang w:val="fr-FR" w:eastAsia="zh-CN"/>
        </w:rPr>
      </w:pPr>
    </w:p>
    <w:p w14:paraId="56F14B7D" w14:textId="2A1FCD46" w:rsidR="0014319C" w:rsidRPr="00CB2734" w:rsidRDefault="00CB2734" w:rsidP="00CB2734">
      <w:pPr>
        <w:ind w:left="426" w:hanging="426"/>
        <w:rPr>
          <w:rFonts w:asciiTheme="minorHAnsi" w:eastAsia="SimSun" w:hAnsiTheme="minorHAnsi" w:cstheme="minorHAnsi"/>
          <w:b/>
          <w:lang w:val="fr-FR" w:eastAsia="zh-CN"/>
        </w:rPr>
      </w:pPr>
      <w:r w:rsidRPr="00CB2734">
        <w:rPr>
          <w:rFonts w:asciiTheme="minorHAnsi" w:eastAsia="SimSun" w:hAnsiTheme="minorHAnsi" w:cstheme="minorHAnsi"/>
          <w:b/>
          <w:lang w:val="fr-FR" w:eastAsia="zh-CN"/>
        </w:rPr>
        <w:t>A.</w:t>
      </w:r>
      <w:r w:rsidRPr="00CB2734">
        <w:rPr>
          <w:rFonts w:asciiTheme="minorHAnsi" w:eastAsia="SimSun" w:hAnsiTheme="minorHAnsi" w:cstheme="minorHAnsi"/>
          <w:b/>
          <w:lang w:val="fr-FR" w:eastAsia="zh-CN"/>
        </w:rPr>
        <w:tab/>
      </w:r>
      <w:r w:rsidR="0014319C" w:rsidRPr="00CB2734">
        <w:rPr>
          <w:rFonts w:asciiTheme="minorHAnsi" w:eastAsia="SimSun" w:hAnsiTheme="minorHAnsi" w:cstheme="minorHAnsi"/>
          <w:b/>
          <w:lang w:val="fr-FR" w:eastAsia="zh-CN"/>
        </w:rPr>
        <w:t>Appliquer les résolutions pertinentes et les orientations existantes pour l</w:t>
      </w:r>
      <w:r w:rsidR="00905681" w:rsidRPr="00CB2734">
        <w:rPr>
          <w:rFonts w:asciiTheme="minorHAnsi" w:eastAsia="SimSun" w:hAnsiTheme="minorHAnsi" w:cstheme="minorHAnsi"/>
          <w:b/>
          <w:lang w:val="fr-FR" w:eastAsia="zh-CN"/>
        </w:rPr>
        <w:t>’</w:t>
      </w:r>
      <w:r w:rsidR="0014319C" w:rsidRPr="00CB2734">
        <w:rPr>
          <w:rFonts w:asciiTheme="minorHAnsi" w:eastAsia="SimSun" w:hAnsiTheme="minorHAnsi" w:cstheme="minorHAnsi"/>
          <w:b/>
          <w:lang w:val="fr-FR" w:eastAsia="zh-CN"/>
        </w:rPr>
        <w:t>inventaire, la classification et l</w:t>
      </w:r>
      <w:r w:rsidR="00905681" w:rsidRPr="00CB2734">
        <w:rPr>
          <w:rFonts w:asciiTheme="minorHAnsi" w:eastAsia="SimSun" w:hAnsiTheme="minorHAnsi" w:cstheme="minorHAnsi"/>
          <w:b/>
          <w:lang w:val="fr-FR" w:eastAsia="zh-CN"/>
        </w:rPr>
        <w:t>’</w:t>
      </w:r>
      <w:r w:rsidR="0014319C" w:rsidRPr="00CB2734">
        <w:rPr>
          <w:rFonts w:asciiTheme="minorHAnsi" w:eastAsia="SimSun" w:hAnsiTheme="minorHAnsi" w:cstheme="minorHAnsi"/>
          <w:b/>
          <w:lang w:val="fr-FR" w:eastAsia="zh-CN"/>
        </w:rPr>
        <w:t xml:space="preserve">évaluation des petites zones humides, comme indiqué dans la Résolution XIV.xx sur </w:t>
      </w:r>
      <w:r w:rsidR="00BD3DCD" w:rsidRPr="00CB2734">
        <w:rPr>
          <w:rFonts w:asciiTheme="minorHAnsi" w:eastAsia="SimSun" w:hAnsiTheme="minorHAnsi" w:cstheme="minorHAnsi"/>
          <w:b/>
          <w:lang w:val="fr-FR" w:eastAsia="zh-CN"/>
        </w:rPr>
        <w:t>le regroupement des résolutions relatives aux</w:t>
      </w:r>
      <w:r w:rsidR="0014319C" w:rsidRPr="00CB2734">
        <w:rPr>
          <w:rFonts w:asciiTheme="minorHAnsi" w:eastAsia="SimSun" w:hAnsiTheme="minorHAnsi" w:cstheme="minorHAnsi"/>
          <w:b/>
          <w:lang w:val="fr-FR" w:eastAsia="zh-CN"/>
        </w:rPr>
        <w:t xml:space="preserve"> inventaires des zones humides</w:t>
      </w:r>
    </w:p>
    <w:p w14:paraId="4841329B" w14:textId="083F51A2" w:rsidR="0014319C" w:rsidRPr="002954C0" w:rsidRDefault="0014319C" w:rsidP="00CB2734">
      <w:pPr>
        <w:pStyle w:val="ListParagraph"/>
        <w:ind w:left="851" w:firstLine="0"/>
        <w:rPr>
          <w:rFonts w:cs="Calibri"/>
          <w:b/>
          <w:bCs/>
          <w:u w:val="single"/>
          <w:lang w:val="fr-FR" w:eastAsia="zh-CN"/>
        </w:rPr>
      </w:pPr>
    </w:p>
    <w:p w14:paraId="002B67DB" w14:textId="03A617AE" w:rsidR="0014319C" w:rsidRPr="00EA493B" w:rsidRDefault="0014319C" w:rsidP="002979D6">
      <w:pPr>
        <w:pStyle w:val="ListParagraph"/>
        <w:ind w:left="426" w:firstLine="0"/>
        <w:rPr>
          <w:rFonts w:cs="Calibri"/>
          <w:lang w:val="fr-FR" w:eastAsia="zh-CN"/>
        </w:rPr>
      </w:pPr>
      <w:r w:rsidRPr="00EA493B">
        <w:rPr>
          <w:rFonts w:cs="Calibri"/>
          <w:lang w:val="fr-FR" w:eastAsia="zh-CN"/>
        </w:rPr>
        <w:t>Obj</w:t>
      </w:r>
      <w:r w:rsidR="003B4DDF" w:rsidRPr="00EA493B">
        <w:rPr>
          <w:rFonts w:cs="Calibri"/>
          <w:lang w:val="fr-FR" w:eastAsia="zh-CN"/>
        </w:rPr>
        <w:t>et : Veiller à ce que l’inventaire et l’évaluation des petites zones humides soient en cohérence avec les orientations existantes sur les zones humides et en tirent parti</w:t>
      </w:r>
    </w:p>
    <w:p w14:paraId="723B02D4" w14:textId="5CE86CC9" w:rsidR="003B4DDF" w:rsidRPr="00EA493B" w:rsidRDefault="003B4DDF" w:rsidP="00CB2734">
      <w:pPr>
        <w:pStyle w:val="ListParagraph"/>
        <w:ind w:left="851" w:firstLine="0"/>
        <w:rPr>
          <w:rFonts w:cs="Calibri"/>
          <w:lang w:val="fr-FR" w:eastAsia="zh-CN"/>
        </w:rPr>
      </w:pPr>
    </w:p>
    <w:p w14:paraId="5BA238E7" w14:textId="19296152" w:rsidR="003B4DDF" w:rsidRPr="00EA493B" w:rsidRDefault="003B4DDF" w:rsidP="002979D6">
      <w:pPr>
        <w:pStyle w:val="ListParagraph"/>
        <w:ind w:left="426" w:firstLine="0"/>
        <w:rPr>
          <w:rFonts w:cs="Calibri"/>
          <w:lang w:val="fr-FR" w:eastAsia="zh-CN"/>
        </w:rPr>
      </w:pPr>
      <w:r w:rsidRPr="00EA493B">
        <w:rPr>
          <w:rFonts w:cs="Calibri"/>
          <w:lang w:val="fr-FR" w:eastAsia="zh-CN"/>
        </w:rPr>
        <w:t>Liste des Résolutions pertinentes en matière d’inventaire, de classification et d’évaluation des petites zones humides</w:t>
      </w:r>
      <w:r w:rsidR="00EA493B">
        <w:rPr>
          <w:rFonts w:cs="Calibri"/>
          <w:lang w:val="fr-FR" w:eastAsia="zh-CN"/>
        </w:rPr>
        <w:t> :</w:t>
      </w:r>
    </w:p>
    <w:p w14:paraId="7F248687" w14:textId="4CB3DAF2" w:rsidR="00634407" w:rsidRPr="00EA493B" w:rsidRDefault="00634407" w:rsidP="002979D6">
      <w:pPr>
        <w:pStyle w:val="ListParagraph"/>
        <w:numPr>
          <w:ilvl w:val="0"/>
          <w:numId w:val="12"/>
        </w:numPr>
        <w:ind w:left="851" w:hanging="425"/>
        <w:rPr>
          <w:rFonts w:asciiTheme="minorHAnsi" w:eastAsia="SimSun" w:hAnsiTheme="minorHAnsi" w:cstheme="minorHAnsi"/>
          <w:bCs/>
          <w:lang w:val="fr-FR" w:eastAsia="zh-CN"/>
        </w:rPr>
      </w:pPr>
      <w:r w:rsidRPr="00EA493B">
        <w:rPr>
          <w:lang w:val="fr-FR"/>
        </w:rPr>
        <w:t>R</w:t>
      </w:r>
      <w:r w:rsidR="005967B2" w:rsidRPr="00EA493B">
        <w:rPr>
          <w:lang w:val="fr-FR"/>
        </w:rPr>
        <w:t>é</w:t>
      </w:r>
      <w:r w:rsidRPr="00EA493B">
        <w:rPr>
          <w:lang w:val="fr-FR"/>
        </w:rPr>
        <w:t xml:space="preserve">solution VIII.6 </w:t>
      </w:r>
      <w:r w:rsidR="00905681" w:rsidRPr="00EA493B">
        <w:rPr>
          <w:lang w:val="fr-FR"/>
        </w:rPr>
        <w:t>–</w:t>
      </w:r>
      <w:r w:rsidRPr="00EA493B">
        <w:rPr>
          <w:lang w:val="fr-FR"/>
        </w:rPr>
        <w:t xml:space="preserve"> Annex</w:t>
      </w:r>
      <w:r w:rsidR="00905681" w:rsidRPr="00EA493B">
        <w:rPr>
          <w:lang w:val="fr-FR"/>
        </w:rPr>
        <w:t>e </w:t>
      </w:r>
      <w:r w:rsidRPr="00EA493B">
        <w:rPr>
          <w:lang w:val="fr-FR"/>
        </w:rPr>
        <w:t xml:space="preserve">: </w:t>
      </w:r>
      <w:r w:rsidR="00465E47" w:rsidRPr="00EA493B">
        <w:rPr>
          <w:lang w:val="fr-FR"/>
        </w:rPr>
        <w:t>Cadre pour l’inventaire des zones humides</w:t>
      </w:r>
      <w:r w:rsidR="002979D6">
        <w:rPr>
          <w:lang w:val="fr-FR"/>
        </w:rPr>
        <w:t> ;</w:t>
      </w:r>
    </w:p>
    <w:p w14:paraId="3749D551" w14:textId="2021BEBA" w:rsidR="00634407" w:rsidRPr="00EA493B" w:rsidRDefault="00634407" w:rsidP="002979D6">
      <w:pPr>
        <w:pStyle w:val="ListParagraph"/>
        <w:numPr>
          <w:ilvl w:val="0"/>
          <w:numId w:val="12"/>
        </w:numPr>
        <w:ind w:left="851" w:hanging="425"/>
        <w:rPr>
          <w:rFonts w:asciiTheme="minorHAnsi" w:eastAsia="SimSun" w:hAnsiTheme="minorHAnsi" w:cstheme="minorHAnsi"/>
          <w:bCs/>
          <w:lang w:val="fr-FR" w:eastAsia="zh-CN"/>
        </w:rPr>
      </w:pPr>
      <w:r w:rsidRPr="00EA493B">
        <w:rPr>
          <w:lang w:val="fr-FR"/>
        </w:rPr>
        <w:t>R</w:t>
      </w:r>
      <w:r w:rsidR="005967B2" w:rsidRPr="00EA493B">
        <w:rPr>
          <w:rFonts w:asciiTheme="minorHAnsi" w:eastAsia="SimSun" w:hAnsiTheme="minorHAnsi" w:cstheme="minorHAnsi"/>
          <w:bCs/>
          <w:lang w:val="fr-FR" w:eastAsia="zh-CN"/>
        </w:rPr>
        <w:t>é</w:t>
      </w:r>
      <w:r w:rsidRPr="00EA493B">
        <w:rPr>
          <w:rFonts w:asciiTheme="minorHAnsi" w:eastAsia="SimSun" w:hAnsiTheme="minorHAnsi" w:cstheme="minorHAnsi"/>
          <w:bCs/>
          <w:lang w:val="fr-FR" w:eastAsia="zh-CN"/>
        </w:rPr>
        <w:t xml:space="preserve">solution IX.1 </w:t>
      </w:r>
      <w:r w:rsidR="00905681" w:rsidRPr="00EA493B">
        <w:rPr>
          <w:rFonts w:asciiTheme="minorHAnsi" w:eastAsia="SimSun" w:hAnsiTheme="minorHAnsi" w:cstheme="minorHAnsi"/>
          <w:bCs/>
          <w:lang w:val="fr-FR" w:eastAsia="zh-CN"/>
        </w:rPr>
        <w:t>–</w:t>
      </w:r>
      <w:r w:rsidRPr="00EA493B">
        <w:rPr>
          <w:rFonts w:asciiTheme="minorHAnsi" w:eastAsia="SimSun" w:hAnsiTheme="minorHAnsi" w:cstheme="minorHAnsi"/>
          <w:bCs/>
          <w:lang w:val="fr-FR" w:eastAsia="zh-CN"/>
        </w:rPr>
        <w:t xml:space="preserve"> Annex</w:t>
      </w:r>
      <w:r w:rsidR="00465E47" w:rsidRPr="00EA493B">
        <w:rPr>
          <w:rFonts w:asciiTheme="minorHAnsi" w:eastAsia="SimSun" w:hAnsiTheme="minorHAnsi" w:cstheme="minorHAnsi"/>
          <w:bCs/>
          <w:lang w:val="fr-FR" w:eastAsia="zh-CN"/>
        </w:rPr>
        <w:t>e</w:t>
      </w:r>
      <w:r w:rsidRPr="00EA493B">
        <w:rPr>
          <w:rFonts w:asciiTheme="minorHAnsi" w:eastAsia="SimSun" w:hAnsiTheme="minorHAnsi" w:cstheme="minorHAnsi"/>
          <w:bCs/>
          <w:lang w:val="fr-FR" w:eastAsia="zh-CN"/>
        </w:rPr>
        <w:t xml:space="preserve"> E</w:t>
      </w:r>
      <w:r w:rsidR="00905681" w:rsidRPr="00EA493B">
        <w:rPr>
          <w:rFonts w:asciiTheme="minorHAnsi" w:eastAsia="SimSun" w:hAnsiTheme="minorHAnsi" w:cstheme="minorHAnsi"/>
          <w:bCs/>
          <w:lang w:val="fr-FR" w:eastAsia="zh-CN"/>
        </w:rPr>
        <w:t> </w:t>
      </w:r>
      <w:r w:rsidRPr="00EA493B">
        <w:rPr>
          <w:rFonts w:asciiTheme="minorHAnsi" w:eastAsia="SimSun" w:hAnsiTheme="minorHAnsi" w:cstheme="minorHAnsi"/>
          <w:bCs/>
          <w:lang w:val="fr-FR" w:eastAsia="zh-CN"/>
        </w:rPr>
        <w:t xml:space="preserve">: </w:t>
      </w:r>
      <w:r w:rsidR="00465E47" w:rsidRPr="00EA493B">
        <w:rPr>
          <w:lang w:val="fr-FR"/>
        </w:rPr>
        <w:t>Cadre intégré pour l’inventaire, l’évaluation et le suivi des zones humides</w:t>
      </w:r>
      <w:r w:rsidR="002979D6">
        <w:rPr>
          <w:lang w:val="fr-FR"/>
        </w:rPr>
        <w:t> ;</w:t>
      </w:r>
    </w:p>
    <w:p w14:paraId="26894A09" w14:textId="75E7F8C0" w:rsidR="00634407" w:rsidRPr="00EA493B" w:rsidRDefault="00634407" w:rsidP="002979D6">
      <w:pPr>
        <w:pStyle w:val="ListParagraph"/>
        <w:numPr>
          <w:ilvl w:val="0"/>
          <w:numId w:val="12"/>
        </w:numPr>
        <w:ind w:left="851" w:hanging="425"/>
        <w:rPr>
          <w:rFonts w:asciiTheme="minorHAnsi" w:eastAsia="SimSun" w:hAnsiTheme="minorHAnsi" w:cstheme="minorHAnsi"/>
          <w:bCs/>
          <w:lang w:val="fr-FR" w:eastAsia="zh-CN"/>
        </w:rPr>
      </w:pPr>
      <w:r w:rsidRPr="00EA493B">
        <w:rPr>
          <w:rFonts w:asciiTheme="minorHAnsi" w:eastAsia="SimSun" w:hAnsiTheme="minorHAnsi" w:cstheme="minorHAnsi"/>
          <w:bCs/>
          <w:lang w:val="fr-FR" w:eastAsia="zh-CN"/>
        </w:rPr>
        <w:t>R</w:t>
      </w:r>
      <w:r w:rsidR="005967B2" w:rsidRPr="00EA493B">
        <w:rPr>
          <w:rFonts w:asciiTheme="minorHAnsi" w:eastAsia="SimSun" w:hAnsiTheme="minorHAnsi" w:cstheme="minorHAnsi"/>
          <w:bCs/>
          <w:lang w:val="fr-FR" w:eastAsia="zh-CN"/>
        </w:rPr>
        <w:t>é</w:t>
      </w:r>
      <w:r w:rsidRPr="00EA493B">
        <w:rPr>
          <w:rFonts w:asciiTheme="minorHAnsi" w:eastAsia="SimSun" w:hAnsiTheme="minorHAnsi" w:cstheme="minorHAnsi"/>
          <w:bCs/>
          <w:lang w:val="fr-FR" w:eastAsia="zh-CN"/>
        </w:rPr>
        <w:t xml:space="preserve">solution IX.1 </w:t>
      </w:r>
      <w:r w:rsidR="00905681" w:rsidRPr="00EA493B">
        <w:rPr>
          <w:rFonts w:asciiTheme="minorHAnsi" w:eastAsia="SimSun" w:hAnsiTheme="minorHAnsi" w:cstheme="minorHAnsi"/>
          <w:bCs/>
          <w:lang w:val="fr-FR" w:eastAsia="zh-CN"/>
        </w:rPr>
        <w:t>–</w:t>
      </w:r>
      <w:r w:rsidRPr="00EA493B">
        <w:rPr>
          <w:rFonts w:asciiTheme="minorHAnsi" w:eastAsia="SimSun" w:hAnsiTheme="minorHAnsi" w:cstheme="minorHAnsi"/>
          <w:bCs/>
          <w:lang w:val="fr-FR" w:eastAsia="zh-CN"/>
        </w:rPr>
        <w:t xml:space="preserve"> Annex</w:t>
      </w:r>
      <w:r w:rsidR="00465E47" w:rsidRPr="00EA493B">
        <w:rPr>
          <w:rFonts w:asciiTheme="minorHAnsi" w:eastAsia="SimSun" w:hAnsiTheme="minorHAnsi" w:cstheme="minorHAnsi"/>
          <w:bCs/>
          <w:lang w:val="fr-FR" w:eastAsia="zh-CN"/>
        </w:rPr>
        <w:t>e</w:t>
      </w:r>
      <w:r w:rsidRPr="00EA493B">
        <w:rPr>
          <w:rFonts w:asciiTheme="minorHAnsi" w:eastAsia="SimSun" w:hAnsiTheme="minorHAnsi" w:cstheme="minorHAnsi"/>
          <w:bCs/>
          <w:lang w:val="fr-FR" w:eastAsia="zh-CN"/>
        </w:rPr>
        <w:t xml:space="preserve"> E.i</w:t>
      </w:r>
      <w:r w:rsidR="00905681" w:rsidRPr="00EA493B">
        <w:rPr>
          <w:rFonts w:asciiTheme="minorHAnsi" w:eastAsia="SimSun" w:hAnsiTheme="minorHAnsi" w:cstheme="minorHAnsi"/>
          <w:bCs/>
          <w:lang w:val="fr-FR" w:eastAsia="zh-CN"/>
        </w:rPr>
        <w:t> </w:t>
      </w:r>
      <w:r w:rsidRPr="00EA493B">
        <w:rPr>
          <w:rFonts w:asciiTheme="minorHAnsi" w:eastAsia="SimSun" w:hAnsiTheme="minorHAnsi" w:cstheme="minorHAnsi"/>
          <w:bCs/>
          <w:lang w:val="fr-FR" w:eastAsia="zh-CN"/>
        </w:rPr>
        <w:t xml:space="preserve">: </w:t>
      </w:r>
      <w:r w:rsidR="00465E47" w:rsidRPr="00EA493B">
        <w:rPr>
          <w:lang w:val="fr-FR"/>
        </w:rPr>
        <w:t>Lignes directrices pour l’évaluation rapide de la biodiversité des zones humides intérieures, côtières et marines</w:t>
      </w:r>
      <w:r w:rsidR="002979D6">
        <w:rPr>
          <w:lang w:val="fr-FR"/>
        </w:rPr>
        <w:t> ;</w:t>
      </w:r>
    </w:p>
    <w:p w14:paraId="7BEA0B4A" w14:textId="24F0D376" w:rsidR="00634407" w:rsidRPr="00EA493B" w:rsidRDefault="00634407" w:rsidP="002979D6">
      <w:pPr>
        <w:pStyle w:val="ListParagraph"/>
        <w:numPr>
          <w:ilvl w:val="0"/>
          <w:numId w:val="12"/>
        </w:numPr>
        <w:ind w:left="851" w:hanging="425"/>
        <w:rPr>
          <w:rFonts w:asciiTheme="minorHAnsi" w:eastAsia="SimSun" w:hAnsiTheme="minorHAnsi" w:cstheme="minorHAnsi"/>
          <w:bCs/>
          <w:lang w:val="fr-FR" w:eastAsia="zh-CN"/>
        </w:rPr>
      </w:pPr>
      <w:r w:rsidRPr="00EA493B">
        <w:rPr>
          <w:lang w:val="fr-FR"/>
        </w:rPr>
        <w:t>R</w:t>
      </w:r>
      <w:r w:rsidR="005967B2" w:rsidRPr="00EA493B">
        <w:rPr>
          <w:lang w:val="fr-FR"/>
        </w:rPr>
        <w:t>é</w:t>
      </w:r>
      <w:r w:rsidRPr="00EA493B">
        <w:rPr>
          <w:lang w:val="fr-FR"/>
        </w:rPr>
        <w:t>solution X.15 –</w:t>
      </w:r>
      <w:r w:rsidRPr="00EA493B">
        <w:rPr>
          <w:rFonts w:asciiTheme="minorHAnsi" w:eastAsia="SimSun" w:hAnsiTheme="minorHAnsi" w:cstheme="minorHAnsi"/>
          <w:bCs/>
          <w:lang w:val="fr-FR" w:eastAsia="zh-CN"/>
        </w:rPr>
        <w:t xml:space="preserve"> Annex</w:t>
      </w:r>
      <w:r w:rsidR="005967B2" w:rsidRPr="00EA493B">
        <w:rPr>
          <w:rFonts w:asciiTheme="minorHAnsi" w:eastAsia="SimSun" w:hAnsiTheme="minorHAnsi" w:cstheme="minorHAnsi"/>
          <w:bCs/>
          <w:lang w:val="fr-FR" w:eastAsia="zh-CN"/>
        </w:rPr>
        <w:t>e</w:t>
      </w:r>
      <w:r w:rsidR="00905681" w:rsidRPr="00EA493B">
        <w:rPr>
          <w:rFonts w:asciiTheme="minorHAnsi" w:eastAsia="SimSun" w:hAnsiTheme="minorHAnsi" w:cstheme="minorHAnsi"/>
          <w:bCs/>
          <w:lang w:val="fr-FR" w:eastAsia="zh-CN"/>
        </w:rPr>
        <w:t> </w:t>
      </w:r>
      <w:r w:rsidRPr="00EA493B">
        <w:rPr>
          <w:rFonts w:asciiTheme="minorHAnsi" w:eastAsia="SimSun" w:hAnsiTheme="minorHAnsi" w:cstheme="minorHAnsi"/>
          <w:bCs/>
          <w:lang w:val="fr-FR" w:eastAsia="zh-CN"/>
        </w:rPr>
        <w:t xml:space="preserve">: </w:t>
      </w:r>
      <w:r w:rsidR="005967B2" w:rsidRPr="00EA493B">
        <w:rPr>
          <w:lang w:val="fr-FR"/>
        </w:rPr>
        <w:t>Description des caractéristiques écologiques des zones humides et présentation harmonisée des données pour un inventaire de base</w:t>
      </w:r>
      <w:r w:rsidR="002979D6">
        <w:rPr>
          <w:lang w:val="fr-FR"/>
        </w:rPr>
        <w:t>.</w:t>
      </w:r>
    </w:p>
    <w:p w14:paraId="008805C8" w14:textId="59F88B9C" w:rsidR="00634407" w:rsidRPr="00EA493B" w:rsidRDefault="00634407" w:rsidP="00CB2734">
      <w:pPr>
        <w:rPr>
          <w:rFonts w:cs="Calibri"/>
          <w:lang w:val="fr-FR" w:eastAsia="zh-CN"/>
        </w:rPr>
      </w:pPr>
    </w:p>
    <w:p w14:paraId="2F10C9C6" w14:textId="4E717B3F" w:rsidR="00634407" w:rsidRPr="00CB2734" w:rsidRDefault="00CB2734" w:rsidP="00CB2734">
      <w:pPr>
        <w:ind w:left="426" w:hanging="426"/>
        <w:rPr>
          <w:rFonts w:asciiTheme="minorHAnsi" w:eastAsia="SimSun" w:hAnsiTheme="minorHAnsi" w:cstheme="minorHAnsi"/>
          <w:b/>
          <w:lang w:val="fr-FR" w:eastAsia="zh-CN"/>
        </w:rPr>
      </w:pPr>
      <w:r>
        <w:rPr>
          <w:rFonts w:asciiTheme="minorHAnsi" w:eastAsia="SimSun" w:hAnsiTheme="minorHAnsi" w:cstheme="minorHAnsi"/>
          <w:b/>
          <w:lang w:val="fr-FR" w:eastAsia="zh-CN"/>
        </w:rPr>
        <w:t>B.</w:t>
      </w:r>
      <w:r>
        <w:rPr>
          <w:rFonts w:asciiTheme="minorHAnsi" w:eastAsia="SimSun" w:hAnsiTheme="minorHAnsi" w:cstheme="minorHAnsi"/>
          <w:b/>
          <w:lang w:val="fr-FR" w:eastAsia="zh-CN"/>
        </w:rPr>
        <w:tab/>
      </w:r>
      <w:r w:rsidR="00634407" w:rsidRPr="00CB2734">
        <w:rPr>
          <w:rFonts w:asciiTheme="minorHAnsi" w:eastAsia="SimSun" w:hAnsiTheme="minorHAnsi" w:cstheme="minorHAnsi"/>
          <w:b/>
          <w:lang w:val="fr-FR" w:eastAsia="zh-CN"/>
        </w:rPr>
        <w:t>Identifier les types de petites zones humides qui pourraient être négligés lors de l’inventaire, l’évaluation et la gestion des zones humides locales et nationales</w:t>
      </w:r>
    </w:p>
    <w:p w14:paraId="24B33EA6" w14:textId="0B773F06" w:rsidR="00634407" w:rsidRPr="00C14AD8" w:rsidRDefault="00634407" w:rsidP="00CB2734">
      <w:pPr>
        <w:pStyle w:val="ListParagraph"/>
        <w:ind w:left="709" w:firstLine="0"/>
        <w:rPr>
          <w:rFonts w:cs="Calibri"/>
          <w:lang w:val="fr-FR" w:eastAsia="zh-CN"/>
        </w:rPr>
      </w:pPr>
    </w:p>
    <w:p w14:paraId="78B98A8D" w14:textId="0DD28B0B" w:rsidR="00634407" w:rsidRPr="00C14AD8" w:rsidRDefault="00634407" w:rsidP="002979D6">
      <w:pPr>
        <w:pStyle w:val="ListParagraph"/>
        <w:ind w:left="426" w:firstLine="0"/>
        <w:rPr>
          <w:rFonts w:cs="Calibri"/>
          <w:lang w:val="fr-FR" w:eastAsia="zh-CN"/>
        </w:rPr>
      </w:pPr>
      <w:r w:rsidRPr="00C14AD8">
        <w:rPr>
          <w:rFonts w:cs="Calibri"/>
          <w:lang w:val="fr-FR" w:eastAsia="zh-CN"/>
        </w:rPr>
        <w:t>Objet : Améliorer l’inventaire, l’évaluation et la gestion des petites zones humides en prenant en compte les types de petites zones humides susceptibles d</w:t>
      </w:r>
      <w:r w:rsidR="00905681" w:rsidRPr="00C14AD8">
        <w:rPr>
          <w:rFonts w:cs="Calibri"/>
          <w:lang w:val="fr-FR" w:eastAsia="zh-CN"/>
        </w:rPr>
        <w:t>’</w:t>
      </w:r>
      <w:r w:rsidRPr="00C14AD8">
        <w:rPr>
          <w:rFonts w:cs="Calibri"/>
          <w:lang w:val="fr-FR" w:eastAsia="zh-CN"/>
        </w:rPr>
        <w:t>être omis des inventaires locaux et nationaux</w:t>
      </w:r>
    </w:p>
    <w:p w14:paraId="2AB42D15" w14:textId="5D323912" w:rsidR="00634407" w:rsidRPr="00C14AD8" w:rsidRDefault="00634407" w:rsidP="002979D6">
      <w:pPr>
        <w:pStyle w:val="ListParagraph"/>
        <w:ind w:left="426" w:firstLine="0"/>
        <w:rPr>
          <w:rFonts w:cs="Calibri"/>
          <w:lang w:val="fr-FR" w:eastAsia="zh-CN"/>
        </w:rPr>
      </w:pPr>
    </w:p>
    <w:p w14:paraId="6AC45B73" w14:textId="7A08605B" w:rsidR="00634407" w:rsidRPr="00C14AD8" w:rsidRDefault="00EE0125" w:rsidP="002979D6">
      <w:pPr>
        <w:pStyle w:val="ListParagraph"/>
        <w:ind w:left="426" w:firstLine="0"/>
        <w:rPr>
          <w:lang w:val="fr-FR"/>
        </w:rPr>
      </w:pPr>
      <w:r w:rsidRPr="00C14AD8">
        <w:rPr>
          <w:rFonts w:cs="Calibri"/>
          <w:lang w:val="fr-FR" w:eastAsia="zh-CN"/>
        </w:rPr>
        <w:t xml:space="preserve">Les </w:t>
      </w:r>
      <w:r w:rsidR="00634407" w:rsidRPr="00C14AD8">
        <w:rPr>
          <w:rFonts w:cs="Calibri"/>
          <w:lang w:val="fr-FR" w:eastAsia="zh-CN"/>
        </w:rPr>
        <w:t>types de petites zones humides</w:t>
      </w:r>
      <w:r w:rsidRPr="00C14AD8">
        <w:rPr>
          <w:rFonts w:cs="Calibri"/>
          <w:lang w:val="fr-FR" w:eastAsia="zh-CN"/>
        </w:rPr>
        <w:t xml:space="preserve"> sont</w:t>
      </w:r>
      <w:r w:rsidR="00C07E66" w:rsidRPr="00C14AD8">
        <w:rPr>
          <w:rFonts w:cs="Calibri"/>
          <w:lang w:val="fr-FR" w:eastAsia="zh-CN"/>
        </w:rPr>
        <w:t>,</w:t>
      </w:r>
      <w:r w:rsidRPr="00C14AD8">
        <w:rPr>
          <w:rFonts w:cs="Calibri"/>
          <w:lang w:val="fr-FR" w:eastAsia="zh-CN"/>
        </w:rPr>
        <w:t xml:space="preserve"> par exemple, les </w:t>
      </w:r>
      <w:r w:rsidR="00634407" w:rsidRPr="00C14AD8">
        <w:rPr>
          <w:rFonts w:cs="Calibri"/>
          <w:lang w:val="fr-FR" w:eastAsia="zh-CN"/>
        </w:rPr>
        <w:t xml:space="preserve">zones humides alpines, </w:t>
      </w:r>
      <w:r w:rsidRPr="00C14AD8">
        <w:rPr>
          <w:rFonts w:cs="Calibri"/>
          <w:lang w:val="fr-FR" w:eastAsia="zh-CN"/>
        </w:rPr>
        <w:t xml:space="preserve">les </w:t>
      </w:r>
      <w:r w:rsidR="00634407" w:rsidRPr="00C14AD8">
        <w:rPr>
          <w:rFonts w:cs="Calibri"/>
          <w:lang w:val="fr-FR" w:eastAsia="zh-CN"/>
        </w:rPr>
        <w:t xml:space="preserve">étangs, </w:t>
      </w:r>
      <w:r w:rsidRPr="00C14AD8">
        <w:rPr>
          <w:rFonts w:cs="Calibri"/>
          <w:lang w:val="fr-FR" w:eastAsia="zh-CN"/>
        </w:rPr>
        <w:t xml:space="preserve">les </w:t>
      </w:r>
      <w:r w:rsidR="00FA0D9F" w:rsidRPr="00C14AD8">
        <w:rPr>
          <w:rFonts w:cs="Calibri"/>
          <w:lang w:val="fr-FR" w:eastAsia="zh-CN"/>
        </w:rPr>
        <w:t>s</w:t>
      </w:r>
      <w:r w:rsidR="00FA0D9F" w:rsidRPr="00C14AD8">
        <w:rPr>
          <w:lang w:val="fr-FR"/>
        </w:rPr>
        <w:t xml:space="preserve">ystèmes karstiques, </w:t>
      </w:r>
      <w:r w:rsidRPr="00C14AD8">
        <w:rPr>
          <w:lang w:val="fr-FR"/>
        </w:rPr>
        <w:t xml:space="preserve">les </w:t>
      </w:r>
      <w:r w:rsidR="00FA0D9F" w:rsidRPr="00C14AD8">
        <w:rPr>
          <w:lang w:val="fr-FR"/>
        </w:rPr>
        <w:t xml:space="preserve">sources et </w:t>
      </w:r>
      <w:r w:rsidRPr="00C14AD8">
        <w:rPr>
          <w:lang w:val="fr-FR"/>
        </w:rPr>
        <w:t xml:space="preserve">les </w:t>
      </w:r>
      <w:r w:rsidR="00FA0D9F" w:rsidRPr="00C14AD8">
        <w:rPr>
          <w:lang w:val="fr-FR"/>
        </w:rPr>
        <w:t>ruisseaux temporaires/éphémères</w:t>
      </w:r>
      <w:r w:rsidRPr="00C14AD8">
        <w:rPr>
          <w:lang w:val="fr-FR"/>
        </w:rPr>
        <w:t>.</w:t>
      </w:r>
    </w:p>
    <w:p w14:paraId="3CB80EC9" w14:textId="7C1C0D22" w:rsidR="00FA0D9F" w:rsidRPr="002954C0" w:rsidRDefault="00FA0D9F" w:rsidP="00CB2734">
      <w:pPr>
        <w:pStyle w:val="ListParagraph"/>
        <w:ind w:left="709" w:firstLine="0"/>
        <w:rPr>
          <w:u w:val="single"/>
          <w:lang w:val="fr-FR"/>
        </w:rPr>
      </w:pPr>
    </w:p>
    <w:p w14:paraId="51EEE472" w14:textId="5BE78F25" w:rsidR="00FA0D9F" w:rsidRPr="00C14AD8" w:rsidRDefault="00FA0D9F" w:rsidP="002979D6">
      <w:pPr>
        <w:pStyle w:val="ListParagraph"/>
        <w:numPr>
          <w:ilvl w:val="0"/>
          <w:numId w:val="12"/>
        </w:numPr>
        <w:ind w:left="851" w:hanging="425"/>
        <w:rPr>
          <w:rFonts w:asciiTheme="minorHAnsi" w:eastAsia="SimSun" w:hAnsiTheme="minorHAnsi" w:cstheme="minorHAnsi"/>
          <w:bCs/>
          <w:lang w:val="fr-FR" w:eastAsia="zh-CN"/>
        </w:rPr>
      </w:pPr>
      <w:r w:rsidRPr="00C14AD8">
        <w:rPr>
          <w:rFonts w:asciiTheme="minorHAnsi" w:eastAsia="SimSun" w:hAnsiTheme="minorHAnsi" w:cstheme="minorHAnsi"/>
          <w:bCs/>
          <w:lang w:val="fr-FR" w:eastAsia="zh-CN"/>
        </w:rPr>
        <w:t>Identif</w:t>
      </w:r>
      <w:r w:rsidR="002E3C54" w:rsidRPr="00C14AD8">
        <w:rPr>
          <w:rFonts w:asciiTheme="minorHAnsi" w:eastAsia="SimSun" w:hAnsiTheme="minorHAnsi" w:cstheme="minorHAnsi"/>
          <w:bCs/>
          <w:lang w:val="fr-FR" w:eastAsia="zh-CN"/>
        </w:rPr>
        <w:t>ier les types de petites zones humides qui peuvent être négligés dans l</w:t>
      </w:r>
      <w:r w:rsidR="00905681" w:rsidRPr="00C14AD8">
        <w:rPr>
          <w:rFonts w:asciiTheme="minorHAnsi" w:eastAsia="SimSun" w:hAnsiTheme="minorHAnsi" w:cstheme="minorHAnsi"/>
          <w:bCs/>
          <w:lang w:val="fr-FR" w:eastAsia="zh-CN"/>
        </w:rPr>
        <w:t>’</w:t>
      </w:r>
      <w:r w:rsidR="002E3C54" w:rsidRPr="00C14AD8">
        <w:rPr>
          <w:rFonts w:asciiTheme="minorHAnsi" w:eastAsia="SimSun" w:hAnsiTheme="minorHAnsi" w:cstheme="minorHAnsi"/>
          <w:bCs/>
          <w:lang w:val="fr-FR" w:eastAsia="zh-CN"/>
        </w:rPr>
        <w:t>inventaire national et local des écosystèmes de zones humides</w:t>
      </w:r>
      <w:r w:rsidR="002979D6">
        <w:rPr>
          <w:rFonts w:asciiTheme="minorHAnsi" w:eastAsia="SimSun" w:hAnsiTheme="minorHAnsi" w:cstheme="minorHAnsi"/>
          <w:bCs/>
          <w:lang w:val="fr-FR" w:eastAsia="zh-CN"/>
        </w:rPr>
        <w:t>.</w:t>
      </w:r>
    </w:p>
    <w:p w14:paraId="54BEBA30" w14:textId="456A5FB2" w:rsidR="00FA0D9F" w:rsidRPr="00C14AD8" w:rsidRDefault="00FA0D9F" w:rsidP="002979D6">
      <w:pPr>
        <w:pStyle w:val="ListParagraph"/>
        <w:numPr>
          <w:ilvl w:val="0"/>
          <w:numId w:val="12"/>
        </w:numPr>
        <w:ind w:left="851" w:hanging="425"/>
        <w:rPr>
          <w:rFonts w:asciiTheme="minorHAnsi" w:eastAsia="SimSun" w:hAnsiTheme="minorHAnsi" w:cstheme="minorHAnsi"/>
          <w:bCs/>
          <w:lang w:val="fr-FR" w:eastAsia="zh-CN"/>
        </w:rPr>
      </w:pPr>
      <w:r w:rsidRPr="00C14AD8">
        <w:rPr>
          <w:rFonts w:asciiTheme="minorHAnsi" w:eastAsia="SimSun" w:hAnsiTheme="minorHAnsi" w:cstheme="minorHAnsi"/>
          <w:bCs/>
          <w:lang w:val="fr-FR" w:eastAsia="zh-CN"/>
        </w:rPr>
        <w:t>Int</w:t>
      </w:r>
      <w:r w:rsidR="002A5391" w:rsidRPr="00C14AD8">
        <w:rPr>
          <w:rFonts w:asciiTheme="minorHAnsi" w:eastAsia="SimSun" w:hAnsiTheme="minorHAnsi" w:cstheme="minorHAnsi"/>
          <w:bCs/>
          <w:lang w:val="fr-FR" w:eastAsia="zh-CN"/>
        </w:rPr>
        <w:t>é</w:t>
      </w:r>
      <w:r w:rsidRPr="00C14AD8">
        <w:rPr>
          <w:rFonts w:asciiTheme="minorHAnsi" w:eastAsia="SimSun" w:hAnsiTheme="minorHAnsi" w:cstheme="minorHAnsi"/>
          <w:bCs/>
          <w:lang w:val="fr-FR" w:eastAsia="zh-CN"/>
        </w:rPr>
        <w:t>gr</w:t>
      </w:r>
      <w:r w:rsidR="002E3C54" w:rsidRPr="00C14AD8">
        <w:rPr>
          <w:rFonts w:asciiTheme="minorHAnsi" w:eastAsia="SimSun" w:hAnsiTheme="minorHAnsi" w:cstheme="minorHAnsi"/>
          <w:bCs/>
          <w:lang w:val="fr-FR" w:eastAsia="zh-CN"/>
        </w:rPr>
        <w:t xml:space="preserve">er les petites zones humides </w:t>
      </w:r>
      <w:r w:rsidR="002A5391" w:rsidRPr="00C14AD8">
        <w:rPr>
          <w:rFonts w:asciiTheme="minorHAnsi" w:eastAsia="SimSun" w:hAnsiTheme="minorHAnsi" w:cstheme="minorHAnsi"/>
          <w:bCs/>
          <w:lang w:val="fr-FR" w:eastAsia="zh-CN"/>
        </w:rPr>
        <w:t>à l’inventaire national des zones humides</w:t>
      </w:r>
      <w:r w:rsidR="002979D6">
        <w:rPr>
          <w:rFonts w:asciiTheme="minorHAnsi" w:eastAsia="SimSun" w:hAnsiTheme="minorHAnsi" w:cstheme="minorHAnsi"/>
          <w:bCs/>
          <w:lang w:val="fr-FR" w:eastAsia="zh-CN"/>
        </w:rPr>
        <w:t>.</w:t>
      </w:r>
    </w:p>
    <w:p w14:paraId="33F995EF" w14:textId="63315EA0" w:rsidR="00FA0D9F" w:rsidRPr="00C14AD8" w:rsidRDefault="00FA0D9F" w:rsidP="002979D6">
      <w:pPr>
        <w:pStyle w:val="ListParagraph"/>
        <w:numPr>
          <w:ilvl w:val="0"/>
          <w:numId w:val="12"/>
        </w:numPr>
        <w:ind w:left="851" w:hanging="425"/>
        <w:rPr>
          <w:rFonts w:asciiTheme="minorHAnsi" w:eastAsia="SimSun" w:hAnsiTheme="minorHAnsi" w:cstheme="minorHAnsi"/>
          <w:bCs/>
          <w:lang w:val="fr-FR" w:eastAsia="zh-CN"/>
        </w:rPr>
      </w:pPr>
      <w:r w:rsidRPr="00C14AD8">
        <w:rPr>
          <w:rFonts w:asciiTheme="minorHAnsi" w:eastAsia="SimSun" w:hAnsiTheme="minorHAnsi" w:cstheme="minorHAnsi"/>
          <w:bCs/>
          <w:lang w:val="fr-FR" w:eastAsia="zh-CN"/>
        </w:rPr>
        <w:t>Appl</w:t>
      </w:r>
      <w:r w:rsidR="002A5391" w:rsidRPr="00C14AD8">
        <w:rPr>
          <w:rFonts w:asciiTheme="minorHAnsi" w:eastAsia="SimSun" w:hAnsiTheme="minorHAnsi" w:cstheme="minorHAnsi"/>
          <w:bCs/>
          <w:lang w:val="fr-FR" w:eastAsia="zh-CN"/>
        </w:rPr>
        <w:t>iquer le système Ramsar de classification des types de zones humides</w:t>
      </w:r>
      <w:r w:rsidR="002979D6">
        <w:rPr>
          <w:rFonts w:asciiTheme="minorHAnsi" w:eastAsia="SimSun" w:hAnsiTheme="minorHAnsi" w:cstheme="minorHAnsi"/>
          <w:bCs/>
          <w:lang w:val="fr-FR" w:eastAsia="zh-CN"/>
        </w:rPr>
        <w:t>.</w:t>
      </w:r>
    </w:p>
    <w:p w14:paraId="08F9CB24" w14:textId="3648718E" w:rsidR="00FA0D9F" w:rsidRPr="00C14AD8" w:rsidRDefault="0081393F" w:rsidP="002979D6">
      <w:pPr>
        <w:pStyle w:val="ListParagraph"/>
        <w:numPr>
          <w:ilvl w:val="0"/>
          <w:numId w:val="12"/>
        </w:numPr>
        <w:ind w:left="851" w:hanging="425"/>
        <w:rPr>
          <w:rFonts w:asciiTheme="minorHAnsi" w:eastAsia="SimSun" w:hAnsiTheme="minorHAnsi" w:cstheme="minorHAnsi"/>
          <w:bCs/>
          <w:lang w:val="fr-FR" w:eastAsia="zh-CN"/>
        </w:rPr>
      </w:pPr>
      <w:r w:rsidRPr="00C14AD8">
        <w:rPr>
          <w:lang w:val="fr-FR" w:eastAsia="zh-CN"/>
        </w:rPr>
        <w:t xml:space="preserve">Lorsque des systèmes de classification nationaux ou régionaux répertorient ou décrivent les types de petites zones humides de manière plus précise, aligner </w:t>
      </w:r>
      <w:r w:rsidR="00C07E66" w:rsidRPr="00C14AD8">
        <w:rPr>
          <w:lang w:val="fr-FR" w:eastAsia="zh-CN"/>
        </w:rPr>
        <w:t xml:space="preserve">autant que possible </w:t>
      </w:r>
      <w:r w:rsidRPr="00C14AD8">
        <w:rPr>
          <w:lang w:val="fr-FR" w:eastAsia="zh-CN"/>
        </w:rPr>
        <w:t>ces systèmes sur le système de classification Ramsar</w:t>
      </w:r>
      <w:r w:rsidR="002979D6">
        <w:rPr>
          <w:lang w:val="fr-FR" w:eastAsia="zh-CN"/>
        </w:rPr>
        <w:t>.</w:t>
      </w:r>
    </w:p>
    <w:p w14:paraId="71F2EB55" w14:textId="7DB0DB74" w:rsidR="00FA0D9F" w:rsidRPr="00C14AD8" w:rsidRDefault="0081393F" w:rsidP="002979D6">
      <w:pPr>
        <w:pStyle w:val="ListParagraph"/>
        <w:numPr>
          <w:ilvl w:val="0"/>
          <w:numId w:val="12"/>
        </w:numPr>
        <w:ind w:left="851" w:hanging="425"/>
        <w:rPr>
          <w:rFonts w:asciiTheme="minorHAnsi" w:eastAsia="SimSun" w:hAnsiTheme="minorHAnsi" w:cstheme="minorHAnsi"/>
          <w:bCs/>
          <w:lang w:val="fr-FR" w:eastAsia="zh-CN"/>
        </w:rPr>
      </w:pPr>
      <w:r w:rsidRPr="00C14AD8">
        <w:rPr>
          <w:lang w:val="fr-FR" w:eastAsia="zh-CN"/>
        </w:rPr>
        <w:t xml:space="preserve">Mettre en application </w:t>
      </w:r>
      <w:r w:rsidR="00C07E66" w:rsidRPr="00C14AD8">
        <w:rPr>
          <w:lang w:val="fr-FR" w:eastAsia="zh-CN"/>
        </w:rPr>
        <w:t>l</w:t>
      </w:r>
      <w:r w:rsidRPr="00C14AD8">
        <w:rPr>
          <w:lang w:val="fr-FR" w:eastAsia="zh-CN"/>
        </w:rPr>
        <w:t xml:space="preserve">es outils </w:t>
      </w:r>
      <w:r w:rsidR="00893EBC" w:rsidRPr="00C14AD8">
        <w:rPr>
          <w:lang w:val="fr-FR" w:eastAsia="zh-CN"/>
        </w:rPr>
        <w:t xml:space="preserve">existants et </w:t>
      </w:r>
      <w:r w:rsidRPr="00C14AD8">
        <w:rPr>
          <w:lang w:val="fr-FR" w:eastAsia="zh-CN"/>
        </w:rPr>
        <w:t>innovants pour</w:t>
      </w:r>
      <w:r w:rsidR="00893EBC" w:rsidRPr="00C14AD8">
        <w:rPr>
          <w:lang w:val="fr-FR" w:eastAsia="zh-CN"/>
        </w:rPr>
        <w:t xml:space="preserve"> réaliser</w:t>
      </w:r>
      <w:r w:rsidRPr="00C14AD8">
        <w:rPr>
          <w:lang w:val="fr-FR" w:eastAsia="zh-CN"/>
        </w:rPr>
        <w:t xml:space="preserve"> l’inventaire des zones humides, y compris </w:t>
      </w:r>
      <w:r w:rsidR="00893EBC" w:rsidRPr="00C14AD8">
        <w:rPr>
          <w:lang w:val="fr-FR" w:eastAsia="zh-CN"/>
        </w:rPr>
        <w:t>la Trousse d’outils pour l’inventaire national des zones humides</w:t>
      </w:r>
      <w:r w:rsidR="00FA0D9F" w:rsidRPr="00C14AD8">
        <w:rPr>
          <w:rFonts w:asciiTheme="minorHAnsi" w:eastAsia="SimSun" w:hAnsiTheme="minorHAnsi" w:cstheme="minorHAnsi"/>
          <w:bCs/>
          <w:lang w:val="fr-FR" w:eastAsia="zh-CN"/>
        </w:rPr>
        <w:t xml:space="preserve"> (Convention </w:t>
      </w:r>
      <w:r w:rsidR="00893EBC" w:rsidRPr="00C14AD8">
        <w:rPr>
          <w:rFonts w:asciiTheme="minorHAnsi" w:eastAsia="SimSun" w:hAnsiTheme="minorHAnsi" w:cstheme="minorHAnsi"/>
          <w:bCs/>
          <w:lang w:val="fr-FR" w:eastAsia="zh-CN"/>
        </w:rPr>
        <w:t>sur les zones humides</w:t>
      </w:r>
      <w:r w:rsidR="00FA0D9F" w:rsidRPr="00C14AD8">
        <w:rPr>
          <w:rFonts w:asciiTheme="minorHAnsi" w:eastAsia="SimSun" w:hAnsiTheme="minorHAnsi" w:cstheme="minorHAnsi"/>
          <w:bCs/>
          <w:lang w:val="fr-FR" w:eastAsia="zh-CN"/>
        </w:rPr>
        <w:t>, 2020)</w:t>
      </w:r>
      <w:r w:rsidR="00C14AD8" w:rsidRPr="00C14AD8">
        <w:rPr>
          <w:rFonts w:asciiTheme="minorHAnsi" w:eastAsia="SimSun" w:hAnsiTheme="minorHAnsi" w:cstheme="minorHAnsi"/>
          <w:bCs/>
          <w:lang w:val="fr-FR" w:eastAsia="zh-CN"/>
        </w:rPr>
        <w:t>.</w:t>
      </w:r>
    </w:p>
    <w:p w14:paraId="7F43F469" w14:textId="77777777" w:rsidR="00893EBC" w:rsidRPr="002954C0" w:rsidRDefault="00893EBC" w:rsidP="00CB2734">
      <w:pPr>
        <w:ind w:left="774" w:firstLine="0"/>
        <w:rPr>
          <w:rFonts w:asciiTheme="minorHAnsi" w:eastAsia="SimSun" w:hAnsiTheme="minorHAnsi" w:cstheme="minorHAnsi"/>
          <w:bCs/>
          <w:u w:val="single"/>
          <w:lang w:val="fr-FR" w:eastAsia="zh-CN"/>
        </w:rPr>
      </w:pPr>
    </w:p>
    <w:p w14:paraId="5B30C291" w14:textId="4AA3340F" w:rsidR="00FA0D9F" w:rsidRPr="00CB2734" w:rsidRDefault="00FA0D9F" w:rsidP="00CB2734">
      <w:pPr>
        <w:ind w:left="426" w:hanging="426"/>
        <w:rPr>
          <w:rFonts w:asciiTheme="minorHAnsi" w:eastAsia="SimSun" w:hAnsiTheme="minorHAnsi" w:cstheme="minorHAnsi"/>
          <w:b/>
          <w:lang w:val="fr-FR" w:eastAsia="zh-CN"/>
        </w:rPr>
      </w:pPr>
      <w:r w:rsidRPr="00CB2734">
        <w:rPr>
          <w:rFonts w:asciiTheme="minorHAnsi" w:eastAsia="SimSun" w:hAnsiTheme="minorHAnsi" w:cstheme="minorHAnsi"/>
          <w:b/>
          <w:lang w:val="fr-FR" w:eastAsia="zh-CN"/>
        </w:rPr>
        <w:t>C.</w:t>
      </w:r>
      <w:r w:rsidRPr="00CB2734">
        <w:rPr>
          <w:rFonts w:asciiTheme="minorHAnsi" w:eastAsia="SimSun" w:hAnsiTheme="minorHAnsi" w:cstheme="minorHAnsi"/>
          <w:b/>
          <w:lang w:val="fr-FR" w:eastAsia="zh-CN"/>
        </w:rPr>
        <w:tab/>
        <w:t xml:space="preserve">Rassembler des informations sur les </w:t>
      </w:r>
      <w:r w:rsidR="00C07E66" w:rsidRPr="00CB2734">
        <w:rPr>
          <w:rFonts w:asciiTheme="minorHAnsi" w:eastAsia="SimSun" w:hAnsiTheme="minorHAnsi" w:cstheme="minorHAnsi"/>
          <w:b/>
          <w:lang w:val="fr-FR" w:eastAsia="zh-CN"/>
        </w:rPr>
        <w:t>multiples</w:t>
      </w:r>
      <w:r w:rsidRPr="00CB2734">
        <w:rPr>
          <w:rFonts w:asciiTheme="minorHAnsi" w:eastAsia="SimSun" w:hAnsiTheme="minorHAnsi" w:cstheme="minorHAnsi"/>
          <w:b/>
          <w:lang w:val="fr-FR" w:eastAsia="zh-CN"/>
        </w:rPr>
        <w:t xml:space="preserve"> valeurs des petites zones humides ainsi que sur les pressions exercées sur les caractéristiques écologiques de</w:t>
      </w:r>
      <w:r w:rsidR="00C07E66" w:rsidRPr="00CB2734">
        <w:rPr>
          <w:rFonts w:asciiTheme="minorHAnsi" w:eastAsia="SimSun" w:hAnsiTheme="minorHAnsi" w:cstheme="minorHAnsi"/>
          <w:b/>
          <w:lang w:val="fr-FR" w:eastAsia="zh-CN"/>
        </w:rPr>
        <w:t xml:space="preserve"> ce</w:t>
      </w:r>
      <w:r w:rsidRPr="00CB2734">
        <w:rPr>
          <w:rFonts w:asciiTheme="minorHAnsi" w:eastAsia="SimSun" w:hAnsiTheme="minorHAnsi" w:cstheme="minorHAnsi"/>
          <w:b/>
          <w:lang w:val="fr-FR" w:eastAsia="zh-CN"/>
        </w:rPr>
        <w:t>s petites zones humides</w:t>
      </w:r>
    </w:p>
    <w:p w14:paraId="4D9F69B7" w14:textId="35C2A2D7" w:rsidR="00FA0D9F" w:rsidRPr="002954C0" w:rsidRDefault="00FA0D9F" w:rsidP="00CB2734">
      <w:pPr>
        <w:ind w:left="709"/>
        <w:rPr>
          <w:rFonts w:cs="Calibri"/>
          <w:u w:val="single"/>
          <w:lang w:val="fr-FR" w:eastAsia="zh-CN"/>
        </w:rPr>
      </w:pPr>
    </w:p>
    <w:p w14:paraId="0A4800AC" w14:textId="322CB5AA" w:rsidR="00FA0D9F" w:rsidRPr="00C14AD8" w:rsidRDefault="00FA0D9F" w:rsidP="002979D6">
      <w:pPr>
        <w:ind w:left="426" w:firstLine="0"/>
        <w:rPr>
          <w:rFonts w:cs="Calibri"/>
          <w:lang w:val="fr-FR" w:eastAsia="zh-CN"/>
        </w:rPr>
      </w:pPr>
      <w:r w:rsidRPr="00C14AD8">
        <w:rPr>
          <w:rFonts w:cs="Calibri"/>
          <w:lang w:val="fr-FR" w:eastAsia="zh-CN"/>
        </w:rPr>
        <w:t xml:space="preserve">Objet : </w:t>
      </w:r>
      <w:r w:rsidR="00905681" w:rsidRPr="00C14AD8">
        <w:rPr>
          <w:rFonts w:cs="Calibri"/>
          <w:lang w:val="fr-FR" w:eastAsia="zh-CN"/>
        </w:rPr>
        <w:t>G</w:t>
      </w:r>
      <w:r w:rsidRPr="00C14AD8">
        <w:rPr>
          <w:rFonts w:cs="Calibri"/>
          <w:lang w:val="fr-FR" w:eastAsia="zh-CN"/>
        </w:rPr>
        <w:t>arantir que les valeurs des petites zones humides so</w:t>
      </w:r>
      <w:r w:rsidR="00C07E66" w:rsidRPr="00C14AD8">
        <w:rPr>
          <w:rFonts w:cs="Calibri"/>
          <w:lang w:val="fr-FR" w:eastAsia="zh-CN"/>
        </w:rPr>
        <w:t>ie</w:t>
      </w:r>
      <w:r w:rsidRPr="00C14AD8">
        <w:rPr>
          <w:rFonts w:cs="Calibri"/>
          <w:lang w:val="fr-FR" w:eastAsia="zh-CN"/>
        </w:rPr>
        <w:t>nt décrites afin de guider les plans nationaux et locaux de gestion et de restauration des petites zones humides</w:t>
      </w:r>
    </w:p>
    <w:p w14:paraId="07B386B6" w14:textId="77777777" w:rsidR="00DE6673" w:rsidRPr="00C14AD8" w:rsidRDefault="00DE6673" w:rsidP="00CB2734">
      <w:pPr>
        <w:ind w:left="709"/>
        <w:rPr>
          <w:rFonts w:cs="Calibri"/>
          <w:lang w:val="fr-FR" w:eastAsia="zh-CN"/>
        </w:rPr>
      </w:pPr>
    </w:p>
    <w:p w14:paraId="6B924234" w14:textId="6791A2C6" w:rsidR="00DE6673" w:rsidRPr="00C14AD8" w:rsidRDefault="00DE6673" w:rsidP="002979D6">
      <w:pPr>
        <w:pStyle w:val="ListParagraph"/>
        <w:numPr>
          <w:ilvl w:val="0"/>
          <w:numId w:val="12"/>
        </w:numPr>
        <w:ind w:left="851" w:hanging="425"/>
        <w:rPr>
          <w:lang w:val="fr-FR"/>
        </w:rPr>
      </w:pPr>
      <w:r w:rsidRPr="00C14AD8">
        <w:rPr>
          <w:lang w:val="fr-FR"/>
        </w:rPr>
        <w:t>D</w:t>
      </w:r>
      <w:r w:rsidR="009329D3" w:rsidRPr="00C14AD8">
        <w:rPr>
          <w:lang w:val="fr-FR"/>
        </w:rPr>
        <w:t xml:space="preserve">écrire les valeurs uniques </w:t>
      </w:r>
      <w:r w:rsidR="00C07E66" w:rsidRPr="00C14AD8">
        <w:rPr>
          <w:lang w:val="fr-FR"/>
        </w:rPr>
        <w:t>aux</w:t>
      </w:r>
      <w:r w:rsidR="009329D3" w:rsidRPr="00C14AD8">
        <w:rPr>
          <w:lang w:val="fr-FR"/>
        </w:rPr>
        <w:t xml:space="preserve"> petites zones humides</w:t>
      </w:r>
      <w:r w:rsidR="00C07E66" w:rsidRPr="00C14AD8">
        <w:rPr>
          <w:lang w:val="fr-FR"/>
        </w:rPr>
        <w:t>,</w:t>
      </w:r>
      <w:r w:rsidR="009329D3" w:rsidRPr="00C14AD8">
        <w:rPr>
          <w:lang w:val="fr-FR"/>
        </w:rPr>
        <w:t xml:space="preserve"> qui peuvent </w:t>
      </w:r>
      <w:r w:rsidR="00C07E66" w:rsidRPr="00C14AD8">
        <w:rPr>
          <w:lang w:val="fr-FR"/>
        </w:rPr>
        <w:t>n</w:t>
      </w:r>
      <w:r w:rsidR="009329D3" w:rsidRPr="00C14AD8">
        <w:rPr>
          <w:lang w:val="fr-FR"/>
        </w:rPr>
        <w:t>e pas être représentées dans l’évaluation régionale ou nationale des zones humides,</w:t>
      </w:r>
      <w:r w:rsidR="00C07E66" w:rsidRPr="00C14AD8">
        <w:rPr>
          <w:lang w:val="fr-FR"/>
        </w:rPr>
        <w:t xml:space="preserve"> y compris </w:t>
      </w:r>
      <w:r w:rsidRPr="00C14AD8">
        <w:rPr>
          <w:lang w:val="fr-FR"/>
        </w:rPr>
        <w:t>:</w:t>
      </w:r>
    </w:p>
    <w:p w14:paraId="6502AAB7" w14:textId="0F91024F" w:rsidR="00DE6673" w:rsidRPr="00C14AD8" w:rsidRDefault="009329D3" w:rsidP="002979D6">
      <w:pPr>
        <w:pStyle w:val="ListParagraph"/>
        <w:numPr>
          <w:ilvl w:val="1"/>
          <w:numId w:val="12"/>
        </w:numPr>
        <w:ind w:left="1276" w:hanging="425"/>
        <w:rPr>
          <w:lang w:val="fr-FR"/>
        </w:rPr>
      </w:pPr>
      <w:r w:rsidRPr="00C14AD8">
        <w:rPr>
          <w:lang w:val="fr-FR"/>
        </w:rPr>
        <w:lastRenderedPageBreak/>
        <w:t>les espèces rares et menac</w:t>
      </w:r>
      <w:r w:rsidR="00905681" w:rsidRPr="00C14AD8">
        <w:rPr>
          <w:lang w:val="fr-FR"/>
        </w:rPr>
        <w:t>é</w:t>
      </w:r>
      <w:r w:rsidRPr="00C14AD8">
        <w:rPr>
          <w:lang w:val="fr-FR"/>
        </w:rPr>
        <w:t>es que les petites zones humides abritent en raison de leur état naturellement rare ou appauvri</w:t>
      </w:r>
      <w:r w:rsidR="00905681" w:rsidRPr="00C14AD8">
        <w:rPr>
          <w:lang w:val="fr-FR"/>
        </w:rPr>
        <w:t> </w:t>
      </w:r>
      <w:r w:rsidR="00DE6673" w:rsidRPr="00C14AD8">
        <w:rPr>
          <w:lang w:val="fr-FR"/>
        </w:rPr>
        <w:t>;</w:t>
      </w:r>
    </w:p>
    <w:p w14:paraId="325C28FD" w14:textId="1CD15BF9" w:rsidR="00DE6673" w:rsidRPr="00C14AD8" w:rsidRDefault="009329D3" w:rsidP="002979D6">
      <w:pPr>
        <w:pStyle w:val="ListParagraph"/>
        <w:numPr>
          <w:ilvl w:val="1"/>
          <w:numId w:val="12"/>
        </w:numPr>
        <w:ind w:left="1276" w:hanging="425"/>
        <w:rPr>
          <w:lang w:val="fr-FR"/>
        </w:rPr>
      </w:pPr>
      <w:r w:rsidRPr="00C14AD8">
        <w:rPr>
          <w:lang w:val="fr-FR"/>
        </w:rPr>
        <w:t>le fonctionnement hydrologique des petites zones humides, qui peut être très vulnérable face aux changements d</w:t>
      </w:r>
      <w:r w:rsidR="00905681" w:rsidRPr="00C14AD8">
        <w:rPr>
          <w:lang w:val="fr-FR"/>
        </w:rPr>
        <w:t>’</w:t>
      </w:r>
      <w:r w:rsidRPr="00C14AD8">
        <w:rPr>
          <w:lang w:val="fr-FR"/>
        </w:rPr>
        <w:t>utilisation de l</w:t>
      </w:r>
      <w:r w:rsidR="00905681" w:rsidRPr="00C14AD8">
        <w:rPr>
          <w:lang w:val="fr-FR"/>
        </w:rPr>
        <w:t>’</w:t>
      </w:r>
      <w:r w:rsidRPr="00C14AD8">
        <w:rPr>
          <w:lang w:val="fr-FR"/>
        </w:rPr>
        <w:t>eau et aux impacts actuels et futurs du changement climatique </w:t>
      </w:r>
      <w:r w:rsidR="00DE6673" w:rsidRPr="00C14AD8">
        <w:rPr>
          <w:lang w:val="fr-FR"/>
        </w:rPr>
        <w:t xml:space="preserve">; </w:t>
      </w:r>
    </w:p>
    <w:p w14:paraId="149D4B14" w14:textId="7FFDF9BD" w:rsidR="00DE6673" w:rsidRPr="00C14AD8" w:rsidRDefault="009329D3" w:rsidP="002979D6">
      <w:pPr>
        <w:pStyle w:val="ListParagraph"/>
        <w:numPr>
          <w:ilvl w:val="1"/>
          <w:numId w:val="12"/>
        </w:numPr>
        <w:ind w:left="1276" w:hanging="425"/>
        <w:rPr>
          <w:lang w:val="fr-FR"/>
        </w:rPr>
      </w:pPr>
      <w:r w:rsidRPr="00C14AD8">
        <w:rPr>
          <w:lang w:val="fr-FR"/>
        </w:rPr>
        <w:t>le degré d</w:t>
      </w:r>
      <w:r w:rsidR="00905681" w:rsidRPr="00C14AD8">
        <w:rPr>
          <w:lang w:val="fr-FR"/>
        </w:rPr>
        <w:t>’</w:t>
      </w:r>
      <w:r w:rsidRPr="00C14AD8">
        <w:rPr>
          <w:lang w:val="fr-FR"/>
        </w:rPr>
        <w:t>impact de la fragmentation sur les caractéristiques écologiques des petites zones humides ;</w:t>
      </w:r>
    </w:p>
    <w:p w14:paraId="7155F795" w14:textId="51FE6AE3" w:rsidR="00DE6673" w:rsidRPr="00C14AD8" w:rsidRDefault="009329D3" w:rsidP="002979D6">
      <w:pPr>
        <w:pStyle w:val="ListParagraph"/>
        <w:numPr>
          <w:ilvl w:val="1"/>
          <w:numId w:val="12"/>
        </w:numPr>
        <w:ind w:left="1276" w:hanging="425"/>
        <w:rPr>
          <w:lang w:val="fr-FR"/>
        </w:rPr>
      </w:pPr>
      <w:r w:rsidRPr="00C14AD8">
        <w:rPr>
          <w:lang w:val="fr-FR"/>
        </w:rPr>
        <w:t>le</w:t>
      </w:r>
      <w:r w:rsidR="00DE6673" w:rsidRPr="00C14AD8">
        <w:rPr>
          <w:lang w:val="fr-FR"/>
        </w:rPr>
        <w:t xml:space="preserve"> r</w:t>
      </w:r>
      <w:r w:rsidRPr="00C14AD8">
        <w:rPr>
          <w:lang w:val="fr-FR"/>
        </w:rPr>
        <w:t>ô</w:t>
      </w:r>
      <w:r w:rsidR="00DE6673" w:rsidRPr="00C14AD8">
        <w:rPr>
          <w:lang w:val="fr-FR"/>
        </w:rPr>
        <w:t xml:space="preserve">le </w:t>
      </w:r>
      <w:r w:rsidRPr="00C14AD8">
        <w:rPr>
          <w:lang w:val="fr-FR"/>
        </w:rPr>
        <w:t xml:space="preserve">de refuge ou de voie </w:t>
      </w:r>
      <w:r w:rsidR="00C14AD8">
        <w:rPr>
          <w:lang w:val="fr-FR"/>
        </w:rPr>
        <w:t>de migration</w:t>
      </w:r>
      <w:r w:rsidRPr="00C14AD8">
        <w:rPr>
          <w:lang w:val="fr-FR"/>
        </w:rPr>
        <w:t xml:space="preserve"> que joue</w:t>
      </w:r>
      <w:r w:rsidR="00905681" w:rsidRPr="00C14AD8">
        <w:rPr>
          <w:lang w:val="fr-FR"/>
        </w:rPr>
        <w:t>nt</w:t>
      </w:r>
      <w:r w:rsidRPr="00C14AD8">
        <w:rPr>
          <w:lang w:val="fr-FR"/>
        </w:rPr>
        <w:t xml:space="preserve"> les petites zones humides</w:t>
      </w:r>
      <w:r w:rsidR="00DE6673" w:rsidRPr="00C14AD8">
        <w:rPr>
          <w:lang w:val="fr-FR"/>
        </w:rPr>
        <w:t xml:space="preserve"> </w:t>
      </w:r>
      <w:r w:rsidRPr="00C14AD8">
        <w:rPr>
          <w:lang w:val="fr-FR"/>
        </w:rPr>
        <w:t>pour les populations vulnérables d</w:t>
      </w:r>
      <w:r w:rsidR="00905681" w:rsidRPr="00C14AD8">
        <w:rPr>
          <w:lang w:val="fr-FR"/>
        </w:rPr>
        <w:t>’</w:t>
      </w:r>
      <w:r w:rsidRPr="00C14AD8">
        <w:rPr>
          <w:lang w:val="fr-FR"/>
        </w:rPr>
        <w:t>espèces dépendant des zones humides</w:t>
      </w:r>
      <w:r w:rsidR="00905681" w:rsidRPr="00C14AD8">
        <w:rPr>
          <w:lang w:val="fr-FR"/>
        </w:rPr>
        <w:t> </w:t>
      </w:r>
      <w:r w:rsidR="00DE6673" w:rsidRPr="00C14AD8">
        <w:rPr>
          <w:lang w:val="fr-FR"/>
        </w:rPr>
        <w:t>;</w:t>
      </w:r>
    </w:p>
    <w:p w14:paraId="0A080D9D" w14:textId="53E5C570" w:rsidR="00DE6673" w:rsidRPr="00C14AD8" w:rsidRDefault="002F2FA2" w:rsidP="002979D6">
      <w:pPr>
        <w:pStyle w:val="ListParagraph"/>
        <w:numPr>
          <w:ilvl w:val="1"/>
          <w:numId w:val="12"/>
        </w:numPr>
        <w:ind w:left="1276" w:hanging="425"/>
        <w:rPr>
          <w:lang w:val="fr-FR"/>
        </w:rPr>
      </w:pPr>
      <w:r w:rsidRPr="00C14AD8">
        <w:rPr>
          <w:lang w:val="fr-FR"/>
        </w:rPr>
        <w:t>le rôle des</w:t>
      </w:r>
      <w:r w:rsidR="009329D3" w:rsidRPr="00C14AD8">
        <w:rPr>
          <w:lang w:val="fr-FR"/>
        </w:rPr>
        <w:t xml:space="preserve"> petites zones humides </w:t>
      </w:r>
      <w:r w:rsidR="00C07E66" w:rsidRPr="00C14AD8">
        <w:rPr>
          <w:lang w:val="fr-FR"/>
        </w:rPr>
        <w:t xml:space="preserve">en matière de </w:t>
      </w:r>
      <w:r w:rsidR="009329D3" w:rsidRPr="00C14AD8">
        <w:rPr>
          <w:lang w:val="fr-FR"/>
        </w:rPr>
        <w:t xml:space="preserve">bien-être des personnes, </w:t>
      </w:r>
      <w:r w:rsidRPr="00C14AD8">
        <w:rPr>
          <w:lang w:val="fr-FR"/>
        </w:rPr>
        <w:t>notamment</w:t>
      </w:r>
      <w:r w:rsidR="009329D3" w:rsidRPr="00C14AD8">
        <w:rPr>
          <w:lang w:val="fr-FR"/>
        </w:rPr>
        <w:t xml:space="preserve"> dans les environnements urbains</w:t>
      </w:r>
      <w:r w:rsidR="00905681" w:rsidRPr="00C14AD8">
        <w:rPr>
          <w:lang w:val="fr-FR"/>
        </w:rPr>
        <w:t> </w:t>
      </w:r>
      <w:r w:rsidR="00DE6673" w:rsidRPr="00C14AD8">
        <w:rPr>
          <w:lang w:val="fr-FR"/>
        </w:rPr>
        <w:t>;</w:t>
      </w:r>
    </w:p>
    <w:p w14:paraId="71FEE486" w14:textId="098CAB3B" w:rsidR="00DE6673" w:rsidRPr="00C14AD8" w:rsidRDefault="002F2FA2" w:rsidP="002979D6">
      <w:pPr>
        <w:pStyle w:val="ListParagraph"/>
        <w:numPr>
          <w:ilvl w:val="1"/>
          <w:numId w:val="12"/>
        </w:numPr>
        <w:ind w:left="1276" w:hanging="425"/>
        <w:rPr>
          <w:lang w:val="fr-FR"/>
        </w:rPr>
      </w:pPr>
      <w:r w:rsidRPr="00C14AD8">
        <w:rPr>
          <w:lang w:val="fr-FR"/>
        </w:rPr>
        <w:t xml:space="preserve">les services écosystémiques importants </w:t>
      </w:r>
      <w:r w:rsidR="00C07E66" w:rsidRPr="00C14AD8">
        <w:rPr>
          <w:lang w:val="fr-FR"/>
        </w:rPr>
        <w:t>rendus</w:t>
      </w:r>
      <w:r w:rsidRPr="00C14AD8">
        <w:rPr>
          <w:lang w:val="fr-FR"/>
        </w:rPr>
        <w:t xml:space="preserve"> par les petites zones humides en matière de régulation de la qualité de l</w:t>
      </w:r>
      <w:r w:rsidR="00905681" w:rsidRPr="00C14AD8">
        <w:rPr>
          <w:lang w:val="fr-FR"/>
        </w:rPr>
        <w:t>’</w:t>
      </w:r>
      <w:r w:rsidRPr="00C14AD8">
        <w:rPr>
          <w:lang w:val="fr-FR"/>
        </w:rPr>
        <w:t>eau, des inondations et de la sécheresse</w:t>
      </w:r>
      <w:r w:rsidR="00C07E66" w:rsidRPr="00C14AD8">
        <w:rPr>
          <w:lang w:val="fr-FR"/>
        </w:rPr>
        <w:t>,</w:t>
      </w:r>
      <w:r w:rsidRPr="00C14AD8">
        <w:rPr>
          <w:lang w:val="fr-FR"/>
        </w:rPr>
        <w:t xml:space="preserve"> </w:t>
      </w:r>
      <w:r w:rsidR="00C07E66" w:rsidRPr="00C14AD8">
        <w:rPr>
          <w:lang w:val="fr-FR"/>
        </w:rPr>
        <w:t xml:space="preserve">et </w:t>
      </w:r>
      <w:r w:rsidRPr="00C14AD8">
        <w:rPr>
          <w:lang w:val="fr-FR"/>
        </w:rPr>
        <w:t>autres services de régulation, d</w:t>
      </w:r>
      <w:r w:rsidR="00905681" w:rsidRPr="00C14AD8">
        <w:rPr>
          <w:lang w:val="fr-FR"/>
        </w:rPr>
        <w:t>’</w:t>
      </w:r>
      <w:r w:rsidRPr="00C14AD8">
        <w:rPr>
          <w:lang w:val="fr-FR"/>
        </w:rPr>
        <w:t>approvisionnement et de soutien</w:t>
      </w:r>
      <w:r w:rsidR="00C14AD8">
        <w:rPr>
          <w:lang w:val="fr-FR"/>
        </w:rPr>
        <w:t>.</w:t>
      </w:r>
    </w:p>
    <w:p w14:paraId="0C7962AC" w14:textId="7491BC6A" w:rsidR="00FC4633" w:rsidRPr="00C14AD8" w:rsidRDefault="00FC4633" w:rsidP="002979D6">
      <w:pPr>
        <w:pStyle w:val="ListParagraph"/>
        <w:numPr>
          <w:ilvl w:val="0"/>
          <w:numId w:val="12"/>
        </w:numPr>
        <w:ind w:left="851" w:hanging="425"/>
        <w:rPr>
          <w:lang w:val="fr-FR"/>
        </w:rPr>
      </w:pPr>
      <w:r w:rsidRPr="00C14AD8">
        <w:rPr>
          <w:lang w:val="fr-FR"/>
        </w:rPr>
        <w:t>Décrire les pressions uniques qui s</w:t>
      </w:r>
      <w:r w:rsidR="00905681" w:rsidRPr="00C14AD8">
        <w:rPr>
          <w:lang w:val="fr-FR"/>
        </w:rPr>
        <w:t>’</w:t>
      </w:r>
      <w:r w:rsidRPr="00C14AD8">
        <w:rPr>
          <w:lang w:val="fr-FR"/>
        </w:rPr>
        <w:t>exercent sur les petites zones humides, étant donné que l</w:t>
      </w:r>
      <w:r w:rsidR="00E67BA5" w:rsidRPr="00C14AD8">
        <w:rPr>
          <w:lang w:val="fr-FR"/>
        </w:rPr>
        <w:t>’évolution d</w:t>
      </w:r>
      <w:r w:rsidRPr="00C14AD8">
        <w:rPr>
          <w:lang w:val="fr-FR"/>
        </w:rPr>
        <w:t>es facteurs physiques (par exemple, la quantité d</w:t>
      </w:r>
      <w:r w:rsidR="00905681" w:rsidRPr="00C14AD8">
        <w:rPr>
          <w:lang w:val="fr-FR"/>
        </w:rPr>
        <w:t>’</w:t>
      </w:r>
      <w:r w:rsidRPr="00C14AD8">
        <w:rPr>
          <w:lang w:val="fr-FR"/>
        </w:rPr>
        <w:t>eau, les sédiments), l</w:t>
      </w:r>
      <w:r w:rsidR="00905681" w:rsidRPr="00C14AD8">
        <w:rPr>
          <w:lang w:val="fr-FR"/>
        </w:rPr>
        <w:t>’</w:t>
      </w:r>
      <w:r w:rsidRPr="00C14AD8">
        <w:rPr>
          <w:lang w:val="fr-FR"/>
        </w:rPr>
        <w:t>extraction (par exemple, l</w:t>
      </w:r>
      <w:r w:rsidR="00905681" w:rsidRPr="00C14AD8">
        <w:rPr>
          <w:lang w:val="fr-FR"/>
        </w:rPr>
        <w:t>’</w:t>
      </w:r>
      <w:r w:rsidRPr="00C14AD8">
        <w:rPr>
          <w:lang w:val="fr-FR"/>
        </w:rPr>
        <w:t>utilisation de l</w:t>
      </w:r>
      <w:r w:rsidR="00905681" w:rsidRPr="00C14AD8">
        <w:rPr>
          <w:lang w:val="fr-FR"/>
        </w:rPr>
        <w:t>’</w:t>
      </w:r>
      <w:r w:rsidRPr="00C14AD8">
        <w:rPr>
          <w:lang w:val="fr-FR"/>
        </w:rPr>
        <w:t xml:space="preserve">eau, la récolte de </w:t>
      </w:r>
      <w:r w:rsidR="00E67BA5" w:rsidRPr="00C14AD8">
        <w:rPr>
          <w:lang w:val="fr-FR"/>
        </w:rPr>
        <w:t xml:space="preserve">la </w:t>
      </w:r>
      <w:r w:rsidRPr="00C14AD8">
        <w:rPr>
          <w:lang w:val="fr-FR"/>
        </w:rPr>
        <w:t xml:space="preserve">tourbe), la pollution (par exemple, les nutriments agricoles, les polluants urbains), les espèces envahissantes </w:t>
      </w:r>
      <w:r w:rsidR="00E67BA5" w:rsidRPr="00C14AD8">
        <w:rPr>
          <w:lang w:val="fr-FR"/>
        </w:rPr>
        <w:t>ainsi que</w:t>
      </w:r>
      <w:r w:rsidRPr="00C14AD8">
        <w:rPr>
          <w:lang w:val="fr-FR"/>
        </w:rPr>
        <w:t xml:space="preserve"> le drainage et la perte de zones humides peuvent avoir un impact disproportionné sur les petites zones humides</w:t>
      </w:r>
      <w:r w:rsidR="00C14AD8">
        <w:rPr>
          <w:lang w:val="fr-FR"/>
        </w:rPr>
        <w:t>.</w:t>
      </w:r>
    </w:p>
    <w:p w14:paraId="26AC0C58" w14:textId="15F62160" w:rsidR="006B2B5B" w:rsidRPr="00C14AD8" w:rsidRDefault="006B2B5B" w:rsidP="002979D6">
      <w:pPr>
        <w:pStyle w:val="ListParagraph"/>
        <w:numPr>
          <w:ilvl w:val="0"/>
          <w:numId w:val="12"/>
        </w:numPr>
        <w:ind w:left="851" w:hanging="425"/>
        <w:rPr>
          <w:lang w:val="fr-FR"/>
        </w:rPr>
      </w:pPr>
      <w:r w:rsidRPr="00C14AD8">
        <w:rPr>
          <w:lang w:val="fr-FR"/>
        </w:rPr>
        <w:t>Veiller à ce que les données recueillies sur les valeurs et l</w:t>
      </w:r>
      <w:r w:rsidR="00905681" w:rsidRPr="00C14AD8">
        <w:rPr>
          <w:lang w:val="fr-FR"/>
        </w:rPr>
        <w:t>’</w:t>
      </w:r>
      <w:r w:rsidRPr="00C14AD8">
        <w:rPr>
          <w:lang w:val="fr-FR"/>
        </w:rPr>
        <w:t>état des petites zones humides ainsi que sur les pressions exercées sur ces dernières soient accessibles et conservées dans un système de données coordonné à des fins de surveillance, de rédaction de rapports et d’élaboration de plans de gestion</w:t>
      </w:r>
      <w:r w:rsidR="00C14AD8" w:rsidRPr="00C14AD8">
        <w:rPr>
          <w:lang w:val="fr-FR"/>
        </w:rPr>
        <w:t>.</w:t>
      </w:r>
    </w:p>
    <w:p w14:paraId="03C66C5A" w14:textId="28577A61" w:rsidR="00DE6673" w:rsidRPr="00C14AD8" w:rsidRDefault="00141453" w:rsidP="002979D6">
      <w:pPr>
        <w:pStyle w:val="ListParagraph"/>
        <w:numPr>
          <w:ilvl w:val="0"/>
          <w:numId w:val="12"/>
        </w:numPr>
        <w:ind w:left="851" w:hanging="425"/>
        <w:rPr>
          <w:rFonts w:asciiTheme="minorHAnsi" w:eastAsia="SimSun" w:hAnsiTheme="minorHAnsi" w:cstheme="minorHAnsi"/>
          <w:bCs/>
          <w:lang w:val="fr-FR" w:eastAsia="zh-CN"/>
        </w:rPr>
      </w:pPr>
      <w:r w:rsidRPr="00C14AD8">
        <w:rPr>
          <w:rFonts w:asciiTheme="minorHAnsi" w:eastAsia="SimSun" w:hAnsiTheme="minorHAnsi" w:cstheme="minorHAnsi"/>
          <w:bCs/>
          <w:lang w:val="fr-FR" w:eastAsia="zh-CN"/>
        </w:rPr>
        <w:t>Mettre en application</w:t>
      </w:r>
      <w:r w:rsidR="00DE6673" w:rsidRPr="00C14AD8">
        <w:rPr>
          <w:rFonts w:asciiTheme="minorHAnsi" w:eastAsia="SimSun" w:hAnsiTheme="minorHAnsi" w:cstheme="minorHAnsi"/>
          <w:bCs/>
          <w:lang w:val="fr-FR" w:eastAsia="zh-CN"/>
        </w:rPr>
        <w:t xml:space="preserve"> </w:t>
      </w:r>
      <w:r w:rsidR="006B2B5B" w:rsidRPr="00C14AD8">
        <w:rPr>
          <w:rFonts w:asciiTheme="minorHAnsi" w:eastAsia="SimSun" w:hAnsiTheme="minorHAnsi" w:cstheme="minorHAnsi"/>
          <w:bCs/>
          <w:lang w:val="fr-FR" w:eastAsia="zh-CN"/>
        </w:rPr>
        <w:t xml:space="preserve">les </w:t>
      </w:r>
      <w:r w:rsidR="006B2B5B" w:rsidRPr="00C14AD8">
        <w:rPr>
          <w:i/>
          <w:iCs/>
          <w:lang w:val="fr-FR"/>
        </w:rPr>
        <w:t>Lignes directrices pour l’évaluation rapide de la biodiversité des zones humides intérieures, côtières et marines</w:t>
      </w:r>
      <w:r w:rsidR="00C14AD8" w:rsidRPr="00C14AD8">
        <w:rPr>
          <w:i/>
          <w:iCs/>
          <w:lang w:val="fr-FR"/>
        </w:rPr>
        <w:t>.</w:t>
      </w:r>
    </w:p>
    <w:p w14:paraId="6E3763A0" w14:textId="3EFEB501" w:rsidR="00DE6673" w:rsidRPr="00C14AD8" w:rsidRDefault="00141453" w:rsidP="002979D6">
      <w:pPr>
        <w:pStyle w:val="ListParagraph"/>
        <w:numPr>
          <w:ilvl w:val="0"/>
          <w:numId w:val="12"/>
        </w:numPr>
        <w:ind w:left="851" w:hanging="425"/>
        <w:rPr>
          <w:rFonts w:asciiTheme="minorHAnsi" w:eastAsia="SimSun" w:hAnsiTheme="minorHAnsi" w:cstheme="minorHAnsi"/>
          <w:bCs/>
          <w:lang w:val="fr-FR" w:eastAsia="zh-CN"/>
        </w:rPr>
      </w:pPr>
      <w:r w:rsidRPr="00C14AD8">
        <w:rPr>
          <w:rFonts w:asciiTheme="minorHAnsi" w:eastAsia="SimSun" w:hAnsiTheme="minorHAnsi" w:cstheme="minorHAnsi"/>
          <w:bCs/>
          <w:lang w:val="fr-FR" w:eastAsia="zh-CN"/>
        </w:rPr>
        <w:t>Mettre en application</w:t>
      </w:r>
      <w:r w:rsidRPr="00C14AD8">
        <w:rPr>
          <w:lang w:val="fr-FR"/>
        </w:rPr>
        <w:t xml:space="preserve"> </w:t>
      </w:r>
      <w:r w:rsidR="00075220" w:rsidRPr="00C14AD8">
        <w:rPr>
          <w:lang w:val="fr-FR"/>
        </w:rPr>
        <w:t xml:space="preserve">la </w:t>
      </w:r>
      <w:r w:rsidR="00075220" w:rsidRPr="00C14AD8">
        <w:rPr>
          <w:i/>
          <w:iCs/>
          <w:lang w:val="fr-FR"/>
        </w:rPr>
        <w:t>Description des caractéristiques écologiques des zones humides et présentation harmonisée des données pour un inventaire de base</w:t>
      </w:r>
      <w:r w:rsidR="00C14AD8" w:rsidRPr="00C14AD8">
        <w:rPr>
          <w:i/>
          <w:iCs/>
          <w:lang w:val="fr-FR"/>
        </w:rPr>
        <w:t>.</w:t>
      </w:r>
    </w:p>
    <w:p w14:paraId="11E4E76A" w14:textId="77777777" w:rsidR="0014319C" w:rsidRPr="00CB2734" w:rsidRDefault="0014319C" w:rsidP="00CB2734">
      <w:pPr>
        <w:ind w:left="426" w:hanging="426"/>
        <w:rPr>
          <w:rFonts w:asciiTheme="minorHAnsi" w:eastAsia="SimSun" w:hAnsiTheme="minorHAnsi" w:cstheme="minorHAnsi"/>
          <w:b/>
          <w:lang w:val="fr-FR" w:eastAsia="zh-CN"/>
        </w:rPr>
      </w:pPr>
    </w:p>
    <w:p w14:paraId="7A495F8C" w14:textId="61D8F78A" w:rsidR="00AC6706" w:rsidRPr="00CB2734" w:rsidRDefault="00AC6706" w:rsidP="00CB2734">
      <w:pPr>
        <w:ind w:left="426" w:hanging="426"/>
        <w:rPr>
          <w:rFonts w:asciiTheme="minorHAnsi" w:eastAsia="SimSun" w:hAnsiTheme="minorHAnsi" w:cstheme="minorHAnsi"/>
          <w:b/>
          <w:lang w:val="fr-FR" w:eastAsia="zh-CN"/>
        </w:rPr>
      </w:pPr>
      <w:r w:rsidRPr="00CB2734">
        <w:rPr>
          <w:rFonts w:asciiTheme="minorHAnsi" w:eastAsia="SimSun" w:hAnsiTheme="minorHAnsi" w:cstheme="minorHAnsi"/>
          <w:b/>
          <w:lang w:val="fr-FR" w:eastAsia="zh-CN"/>
        </w:rPr>
        <w:t>D.</w:t>
      </w:r>
      <w:r w:rsidRPr="00CB2734">
        <w:rPr>
          <w:rFonts w:asciiTheme="minorHAnsi" w:eastAsia="SimSun" w:hAnsiTheme="minorHAnsi" w:cstheme="minorHAnsi"/>
          <w:b/>
          <w:lang w:val="fr-FR" w:eastAsia="zh-CN"/>
        </w:rPr>
        <w:tab/>
      </w:r>
      <w:r w:rsidR="00905681" w:rsidRPr="00CB2734">
        <w:rPr>
          <w:rFonts w:asciiTheme="minorHAnsi" w:eastAsia="SimSun" w:hAnsiTheme="minorHAnsi" w:cstheme="minorHAnsi"/>
          <w:b/>
          <w:lang w:val="fr-FR" w:eastAsia="zh-CN"/>
        </w:rPr>
        <w:t>É</w:t>
      </w:r>
      <w:r w:rsidRPr="00CB2734">
        <w:rPr>
          <w:rFonts w:asciiTheme="minorHAnsi" w:eastAsia="SimSun" w:hAnsiTheme="minorHAnsi" w:cstheme="minorHAnsi"/>
          <w:b/>
          <w:lang w:val="fr-FR" w:eastAsia="zh-CN"/>
        </w:rPr>
        <w:t>laborer et mettre en œuvre des plans locaux et nationaux qui prennent spécifiquement en compte les besoins des petites zones humides</w:t>
      </w:r>
    </w:p>
    <w:p w14:paraId="0899A86F" w14:textId="77777777" w:rsidR="002979D6" w:rsidRDefault="002979D6" w:rsidP="00CB2734">
      <w:pPr>
        <w:ind w:left="851" w:firstLine="0"/>
        <w:rPr>
          <w:rFonts w:cs="Calibri"/>
          <w:lang w:val="fr-FR" w:eastAsia="zh-CN"/>
        </w:rPr>
      </w:pPr>
    </w:p>
    <w:p w14:paraId="488210E0" w14:textId="0E2DA82E" w:rsidR="00AC6706" w:rsidRPr="00C14AD8" w:rsidRDefault="00AC6706" w:rsidP="002979D6">
      <w:pPr>
        <w:ind w:left="426" w:firstLine="0"/>
        <w:rPr>
          <w:rFonts w:cs="Calibri"/>
          <w:lang w:val="fr-FR" w:eastAsia="zh-CN"/>
        </w:rPr>
      </w:pPr>
      <w:r w:rsidRPr="00C14AD8">
        <w:rPr>
          <w:rFonts w:cs="Calibri"/>
          <w:lang w:val="fr-FR" w:eastAsia="zh-CN"/>
        </w:rPr>
        <w:t>Objet : Promouvoir l’élaboration de plans locaux et nationaux de gestion et de restauration des petites zones humides</w:t>
      </w:r>
    </w:p>
    <w:p w14:paraId="409A977C" w14:textId="77777777" w:rsidR="00AC6706" w:rsidRPr="00C14AD8" w:rsidRDefault="00AC6706" w:rsidP="00CB2734">
      <w:pPr>
        <w:ind w:left="709" w:firstLine="0"/>
        <w:rPr>
          <w:rFonts w:cs="Calibri"/>
          <w:lang w:val="fr-FR" w:eastAsia="zh-CN"/>
        </w:rPr>
      </w:pPr>
    </w:p>
    <w:p w14:paraId="5481DEC7" w14:textId="4C72B211" w:rsidR="00AC6706" w:rsidRPr="00C14AD8" w:rsidRDefault="00DB1311" w:rsidP="002979D6">
      <w:pPr>
        <w:pStyle w:val="ListParagraph"/>
        <w:numPr>
          <w:ilvl w:val="0"/>
          <w:numId w:val="12"/>
        </w:numPr>
        <w:ind w:left="851" w:hanging="425"/>
        <w:rPr>
          <w:lang w:val="fr-FR"/>
        </w:rPr>
      </w:pPr>
      <w:r w:rsidRPr="00C14AD8">
        <w:rPr>
          <w:lang w:val="fr-FR"/>
        </w:rPr>
        <w:t>Mettre en application les informations recueillies dans le cadre des étapes A à C décrites ci-dessus pour élaborer des plans locaux et nationaux de gestion et de restauration des petites zones humides</w:t>
      </w:r>
      <w:r w:rsidR="00C14AD8" w:rsidRPr="00C14AD8">
        <w:rPr>
          <w:lang w:val="fr-FR"/>
        </w:rPr>
        <w:t>.</w:t>
      </w:r>
    </w:p>
    <w:p w14:paraId="154C6624" w14:textId="4F73264C" w:rsidR="00AC6706" w:rsidRPr="00C14AD8" w:rsidRDefault="00DB1311" w:rsidP="002979D6">
      <w:pPr>
        <w:pStyle w:val="ListParagraph"/>
        <w:numPr>
          <w:ilvl w:val="0"/>
          <w:numId w:val="12"/>
        </w:numPr>
        <w:ind w:left="851" w:hanging="425"/>
        <w:rPr>
          <w:lang w:val="fr-FR"/>
        </w:rPr>
      </w:pPr>
      <w:r w:rsidRPr="00C14AD8">
        <w:rPr>
          <w:lang w:val="fr-FR"/>
        </w:rPr>
        <w:t>Axer les efforts de gestion et de restauration sur les petites zones humides qui</w:t>
      </w:r>
      <w:r w:rsidR="00905681" w:rsidRPr="00C14AD8">
        <w:rPr>
          <w:lang w:val="fr-FR"/>
        </w:rPr>
        <w:t> </w:t>
      </w:r>
      <w:r w:rsidR="00AC6706" w:rsidRPr="00C14AD8">
        <w:rPr>
          <w:lang w:val="fr-FR"/>
        </w:rPr>
        <w:t>:</w:t>
      </w:r>
    </w:p>
    <w:p w14:paraId="2EF7317F" w14:textId="296F05A9" w:rsidR="00AC6706" w:rsidRPr="00C14AD8" w:rsidRDefault="00DB1311" w:rsidP="002979D6">
      <w:pPr>
        <w:pStyle w:val="ListParagraph"/>
        <w:numPr>
          <w:ilvl w:val="1"/>
          <w:numId w:val="12"/>
        </w:numPr>
        <w:ind w:left="1276" w:hanging="425"/>
        <w:rPr>
          <w:lang w:val="fr-FR"/>
        </w:rPr>
      </w:pPr>
      <w:r w:rsidRPr="00C14AD8">
        <w:rPr>
          <w:lang w:val="fr-FR"/>
        </w:rPr>
        <w:t>sont les plus menacées par un déclin de leurs caractéristiques écologiques</w:t>
      </w:r>
      <w:r w:rsidR="002979D6">
        <w:rPr>
          <w:lang w:val="fr-FR"/>
        </w:rPr>
        <w:t> ;</w:t>
      </w:r>
    </w:p>
    <w:p w14:paraId="5C329460" w14:textId="0CDB4531" w:rsidR="00AC6706" w:rsidRPr="00C14AD8" w:rsidRDefault="00DB1311" w:rsidP="002979D6">
      <w:pPr>
        <w:pStyle w:val="ListParagraph"/>
        <w:numPr>
          <w:ilvl w:val="1"/>
          <w:numId w:val="12"/>
        </w:numPr>
        <w:ind w:left="1276" w:hanging="425"/>
        <w:rPr>
          <w:lang w:val="fr-FR"/>
        </w:rPr>
      </w:pPr>
      <w:r w:rsidRPr="00C14AD8">
        <w:rPr>
          <w:lang w:val="fr-FR"/>
        </w:rPr>
        <w:t>abritent des espèces et des écosystèmes qui jouent un rôle important dans le maintien de la biodiversité locale, nationale et internationale</w:t>
      </w:r>
      <w:r w:rsidR="002979D6">
        <w:rPr>
          <w:lang w:val="fr-FR"/>
        </w:rPr>
        <w:t> ;</w:t>
      </w:r>
    </w:p>
    <w:p w14:paraId="1AF0A771" w14:textId="79319927" w:rsidR="0014319C" w:rsidRPr="00CB2734" w:rsidRDefault="00847792" w:rsidP="002979D6">
      <w:pPr>
        <w:pStyle w:val="ListParagraph"/>
        <w:numPr>
          <w:ilvl w:val="1"/>
          <w:numId w:val="12"/>
        </w:numPr>
        <w:ind w:left="1276" w:hanging="425"/>
        <w:rPr>
          <w:lang w:val="fr-FR"/>
        </w:rPr>
      </w:pPr>
      <w:r w:rsidRPr="00C14AD8">
        <w:rPr>
          <w:lang w:val="fr-FR"/>
        </w:rPr>
        <w:t xml:space="preserve">rendent des services écosystémiques qui sont importants pour le maintien du bien-être et des moyens de subsistance des personnes, </w:t>
      </w:r>
      <w:r w:rsidR="005F4A62" w:rsidRPr="00C14AD8">
        <w:rPr>
          <w:lang w:val="fr-FR"/>
        </w:rPr>
        <w:t>ainsi que</w:t>
      </w:r>
      <w:r w:rsidRPr="00C14AD8">
        <w:rPr>
          <w:lang w:val="fr-FR"/>
        </w:rPr>
        <w:t xml:space="preserve"> pour la régulation de l</w:t>
      </w:r>
      <w:r w:rsidR="00905681" w:rsidRPr="00C14AD8">
        <w:rPr>
          <w:lang w:val="fr-FR"/>
        </w:rPr>
        <w:t>’</w:t>
      </w:r>
      <w:r w:rsidRPr="00C14AD8">
        <w:rPr>
          <w:lang w:val="fr-FR"/>
        </w:rPr>
        <w:t>environnement</w:t>
      </w:r>
      <w:r w:rsidR="00C14AD8" w:rsidRPr="00C14AD8">
        <w:rPr>
          <w:lang w:val="fr-FR"/>
        </w:rPr>
        <w:t>.</w:t>
      </w:r>
    </w:p>
    <w:sectPr w:rsidR="0014319C" w:rsidRPr="00CB2734" w:rsidSect="00217DCE">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5D5F" w14:textId="77777777" w:rsidR="00F71480" w:rsidRDefault="00F71480">
      <w:r>
        <w:separator/>
      </w:r>
    </w:p>
  </w:endnote>
  <w:endnote w:type="continuationSeparator" w:id="0">
    <w:p w14:paraId="65155EDF" w14:textId="77777777" w:rsidR="00F71480" w:rsidRDefault="00F7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67750121"/>
      <w:docPartObj>
        <w:docPartGallery w:val="Page Numbers (Bottom of Page)"/>
        <w:docPartUnique/>
      </w:docPartObj>
    </w:sdtPr>
    <w:sdtEndPr>
      <w:rPr>
        <w:noProof/>
      </w:rPr>
    </w:sdtEndPr>
    <w:sdtContent>
      <w:sdt>
        <w:sdtPr>
          <w:rPr>
            <w:sz w:val="20"/>
            <w:szCs w:val="20"/>
          </w:rPr>
          <w:id w:val="-732542018"/>
          <w:docPartObj>
            <w:docPartGallery w:val="Page Numbers (Bottom of Page)"/>
            <w:docPartUnique/>
          </w:docPartObj>
        </w:sdtPr>
        <w:sdtEndPr>
          <w:rPr>
            <w:noProof/>
          </w:rPr>
        </w:sdtEndPr>
        <w:sdtContent>
          <w:p w14:paraId="7F34334B" w14:textId="14DBBA08" w:rsidR="000505B1" w:rsidRPr="00657D8D" w:rsidRDefault="00464F04" w:rsidP="00217DCE">
            <w:pPr>
              <w:pStyle w:val="Footer"/>
              <w:rPr>
                <w:sz w:val="20"/>
                <w:szCs w:val="20"/>
              </w:rPr>
            </w:pPr>
            <w:r>
              <w:rPr>
                <w:rFonts w:cstheme="minorHAnsi"/>
                <w:sz w:val="20"/>
                <w:szCs w:val="20"/>
              </w:rPr>
              <w:t>COP14 Doc.18.18</w:t>
            </w:r>
            <w:r w:rsidR="00217DCE" w:rsidRPr="00657D8D">
              <w:rPr>
                <w:sz w:val="20"/>
                <w:szCs w:val="20"/>
              </w:rPr>
              <w:tab/>
            </w:r>
            <w:r w:rsidR="00217DCE" w:rsidRPr="00657D8D">
              <w:rPr>
                <w:sz w:val="20"/>
                <w:szCs w:val="20"/>
              </w:rPr>
              <w:tab/>
            </w:r>
            <w:r w:rsidR="00217DCE" w:rsidRPr="00657D8D">
              <w:rPr>
                <w:sz w:val="20"/>
                <w:szCs w:val="20"/>
              </w:rPr>
              <w:fldChar w:fldCharType="begin"/>
            </w:r>
            <w:r w:rsidR="00217DCE" w:rsidRPr="00657D8D">
              <w:rPr>
                <w:sz w:val="20"/>
                <w:szCs w:val="20"/>
              </w:rPr>
              <w:instrText xml:space="preserve"> PAGE   \* MERGEFORMAT </w:instrText>
            </w:r>
            <w:r w:rsidR="00217DCE" w:rsidRPr="00657D8D">
              <w:rPr>
                <w:sz w:val="20"/>
                <w:szCs w:val="20"/>
              </w:rPr>
              <w:fldChar w:fldCharType="separate"/>
            </w:r>
            <w:r>
              <w:rPr>
                <w:noProof/>
                <w:sz w:val="20"/>
                <w:szCs w:val="20"/>
              </w:rPr>
              <w:t>4</w:t>
            </w:r>
            <w:r w:rsidR="00217DCE" w:rsidRPr="00657D8D">
              <w:rPr>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85AF0" w14:textId="77777777" w:rsidR="00F71480" w:rsidRDefault="00F71480">
      <w:r>
        <w:separator/>
      </w:r>
    </w:p>
  </w:footnote>
  <w:footnote w:type="continuationSeparator" w:id="0">
    <w:p w14:paraId="11964BAA" w14:textId="77777777" w:rsidR="00F71480" w:rsidRDefault="00F7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2CE1" w14:textId="77777777" w:rsidR="00464F04" w:rsidRDefault="00464F04" w:rsidP="00464F0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7AA6" w14:textId="77777777" w:rsidR="00657D8D" w:rsidRPr="00464F04" w:rsidRDefault="00657D8D" w:rsidP="00464F0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B3EAC592">
      <w:start w:val="1"/>
      <w:numFmt w:val="bullet"/>
      <w:lvlText w:val=""/>
      <w:lvlJc w:val="left"/>
      <w:pPr>
        <w:ind w:left="720" w:hanging="360"/>
      </w:pPr>
      <w:rPr>
        <w:rFonts w:ascii="Symbol" w:hAnsi="Symbol" w:hint="default"/>
      </w:rPr>
    </w:lvl>
    <w:lvl w:ilvl="1" w:tplc="204C7098" w:tentative="1">
      <w:start w:val="1"/>
      <w:numFmt w:val="bullet"/>
      <w:lvlText w:val="o"/>
      <w:lvlJc w:val="left"/>
      <w:pPr>
        <w:ind w:left="1440" w:hanging="360"/>
      </w:pPr>
      <w:rPr>
        <w:rFonts w:ascii="Courier New" w:hAnsi="Courier New" w:cs="Courier New" w:hint="default"/>
      </w:rPr>
    </w:lvl>
    <w:lvl w:ilvl="2" w:tplc="09042298" w:tentative="1">
      <w:start w:val="1"/>
      <w:numFmt w:val="bullet"/>
      <w:lvlText w:val=""/>
      <w:lvlJc w:val="left"/>
      <w:pPr>
        <w:ind w:left="2160" w:hanging="360"/>
      </w:pPr>
      <w:rPr>
        <w:rFonts w:ascii="Wingdings" w:hAnsi="Wingdings" w:hint="default"/>
      </w:rPr>
    </w:lvl>
    <w:lvl w:ilvl="3" w:tplc="8A545652" w:tentative="1">
      <w:start w:val="1"/>
      <w:numFmt w:val="bullet"/>
      <w:lvlText w:val=""/>
      <w:lvlJc w:val="left"/>
      <w:pPr>
        <w:ind w:left="2880" w:hanging="360"/>
      </w:pPr>
      <w:rPr>
        <w:rFonts w:ascii="Symbol" w:hAnsi="Symbol" w:hint="default"/>
      </w:rPr>
    </w:lvl>
    <w:lvl w:ilvl="4" w:tplc="DB282AA2" w:tentative="1">
      <w:start w:val="1"/>
      <w:numFmt w:val="bullet"/>
      <w:lvlText w:val="o"/>
      <w:lvlJc w:val="left"/>
      <w:pPr>
        <w:ind w:left="3600" w:hanging="360"/>
      </w:pPr>
      <w:rPr>
        <w:rFonts w:ascii="Courier New" w:hAnsi="Courier New" w:cs="Courier New" w:hint="default"/>
      </w:rPr>
    </w:lvl>
    <w:lvl w:ilvl="5" w:tplc="EC64406A" w:tentative="1">
      <w:start w:val="1"/>
      <w:numFmt w:val="bullet"/>
      <w:lvlText w:val=""/>
      <w:lvlJc w:val="left"/>
      <w:pPr>
        <w:ind w:left="4320" w:hanging="360"/>
      </w:pPr>
      <w:rPr>
        <w:rFonts w:ascii="Wingdings" w:hAnsi="Wingdings" w:hint="default"/>
      </w:rPr>
    </w:lvl>
    <w:lvl w:ilvl="6" w:tplc="9C1AF782" w:tentative="1">
      <w:start w:val="1"/>
      <w:numFmt w:val="bullet"/>
      <w:lvlText w:val=""/>
      <w:lvlJc w:val="left"/>
      <w:pPr>
        <w:ind w:left="5040" w:hanging="360"/>
      </w:pPr>
      <w:rPr>
        <w:rFonts w:ascii="Symbol" w:hAnsi="Symbol" w:hint="default"/>
      </w:rPr>
    </w:lvl>
    <w:lvl w:ilvl="7" w:tplc="EBB2B3DE" w:tentative="1">
      <w:start w:val="1"/>
      <w:numFmt w:val="bullet"/>
      <w:lvlText w:val="o"/>
      <w:lvlJc w:val="left"/>
      <w:pPr>
        <w:ind w:left="5760" w:hanging="360"/>
      </w:pPr>
      <w:rPr>
        <w:rFonts w:ascii="Courier New" w:hAnsi="Courier New" w:cs="Courier New" w:hint="default"/>
      </w:rPr>
    </w:lvl>
    <w:lvl w:ilvl="8" w:tplc="C6622C82"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E9E23232">
      <w:start w:val="1"/>
      <w:numFmt w:val="bullet"/>
      <w:lvlText w:val="o"/>
      <w:lvlJc w:val="left"/>
      <w:pPr>
        <w:ind w:left="840" w:hanging="420"/>
      </w:pPr>
      <w:rPr>
        <w:rFonts w:ascii="Courier New" w:hAnsi="Courier New" w:cs="Courier New" w:hint="default"/>
      </w:rPr>
    </w:lvl>
    <w:lvl w:ilvl="1" w:tplc="2AB4C076" w:tentative="1">
      <w:start w:val="1"/>
      <w:numFmt w:val="bullet"/>
      <w:lvlText w:val=""/>
      <w:lvlJc w:val="left"/>
      <w:pPr>
        <w:ind w:left="1260" w:hanging="420"/>
      </w:pPr>
      <w:rPr>
        <w:rFonts w:ascii="Wingdings" w:hAnsi="Wingdings" w:hint="default"/>
      </w:rPr>
    </w:lvl>
    <w:lvl w:ilvl="2" w:tplc="00E478A8" w:tentative="1">
      <w:start w:val="1"/>
      <w:numFmt w:val="bullet"/>
      <w:lvlText w:val=""/>
      <w:lvlJc w:val="left"/>
      <w:pPr>
        <w:ind w:left="1680" w:hanging="420"/>
      </w:pPr>
      <w:rPr>
        <w:rFonts w:ascii="Wingdings" w:hAnsi="Wingdings" w:hint="default"/>
      </w:rPr>
    </w:lvl>
    <w:lvl w:ilvl="3" w:tplc="5C6CF3F8" w:tentative="1">
      <w:start w:val="1"/>
      <w:numFmt w:val="bullet"/>
      <w:lvlText w:val=""/>
      <w:lvlJc w:val="left"/>
      <w:pPr>
        <w:ind w:left="2100" w:hanging="420"/>
      </w:pPr>
      <w:rPr>
        <w:rFonts w:ascii="Wingdings" w:hAnsi="Wingdings" w:hint="default"/>
      </w:rPr>
    </w:lvl>
    <w:lvl w:ilvl="4" w:tplc="F86AC616" w:tentative="1">
      <w:start w:val="1"/>
      <w:numFmt w:val="bullet"/>
      <w:lvlText w:val=""/>
      <w:lvlJc w:val="left"/>
      <w:pPr>
        <w:ind w:left="2520" w:hanging="420"/>
      </w:pPr>
      <w:rPr>
        <w:rFonts w:ascii="Wingdings" w:hAnsi="Wingdings" w:hint="default"/>
      </w:rPr>
    </w:lvl>
    <w:lvl w:ilvl="5" w:tplc="B7527138" w:tentative="1">
      <w:start w:val="1"/>
      <w:numFmt w:val="bullet"/>
      <w:lvlText w:val=""/>
      <w:lvlJc w:val="left"/>
      <w:pPr>
        <w:ind w:left="2940" w:hanging="420"/>
      </w:pPr>
      <w:rPr>
        <w:rFonts w:ascii="Wingdings" w:hAnsi="Wingdings" w:hint="default"/>
      </w:rPr>
    </w:lvl>
    <w:lvl w:ilvl="6" w:tplc="D1C4C454" w:tentative="1">
      <w:start w:val="1"/>
      <w:numFmt w:val="bullet"/>
      <w:lvlText w:val=""/>
      <w:lvlJc w:val="left"/>
      <w:pPr>
        <w:ind w:left="3360" w:hanging="420"/>
      </w:pPr>
      <w:rPr>
        <w:rFonts w:ascii="Wingdings" w:hAnsi="Wingdings" w:hint="default"/>
      </w:rPr>
    </w:lvl>
    <w:lvl w:ilvl="7" w:tplc="800847C2" w:tentative="1">
      <w:start w:val="1"/>
      <w:numFmt w:val="bullet"/>
      <w:lvlText w:val=""/>
      <w:lvlJc w:val="left"/>
      <w:pPr>
        <w:ind w:left="3780" w:hanging="420"/>
      </w:pPr>
      <w:rPr>
        <w:rFonts w:ascii="Wingdings" w:hAnsi="Wingdings" w:hint="default"/>
      </w:rPr>
    </w:lvl>
    <w:lvl w:ilvl="8" w:tplc="71740582" w:tentative="1">
      <w:start w:val="1"/>
      <w:numFmt w:val="bullet"/>
      <w:lvlText w:val=""/>
      <w:lvlJc w:val="left"/>
      <w:pPr>
        <w:ind w:left="4200" w:hanging="420"/>
      </w:pPr>
      <w:rPr>
        <w:rFonts w:ascii="Wingdings" w:hAnsi="Wingdings" w:hint="default"/>
      </w:rPr>
    </w:lvl>
  </w:abstractNum>
  <w:abstractNum w:abstractNumId="3" w15:restartNumberingAfterBreak="0">
    <w:nsid w:val="35315DFC"/>
    <w:multiLevelType w:val="hybridMultilevel"/>
    <w:tmpl w:val="C4DE0F0C"/>
    <w:lvl w:ilvl="0" w:tplc="2684E28A">
      <w:start w:val="1"/>
      <w:numFmt w:val="bullet"/>
      <w:lvlText w:val=""/>
      <w:lvlJc w:val="left"/>
      <w:pPr>
        <w:ind w:left="720" w:hanging="360"/>
      </w:pPr>
      <w:rPr>
        <w:rFonts w:ascii="Symbol" w:hAnsi="Symbol" w:hint="default"/>
      </w:rPr>
    </w:lvl>
    <w:lvl w:ilvl="1" w:tplc="598E2A72">
      <w:start w:val="1"/>
      <w:numFmt w:val="bullet"/>
      <w:lvlText w:val="o"/>
      <w:lvlJc w:val="left"/>
      <w:pPr>
        <w:ind w:left="1440" w:hanging="360"/>
      </w:pPr>
      <w:rPr>
        <w:rFonts w:ascii="Courier New" w:hAnsi="Courier New" w:cs="Courier New" w:hint="default"/>
      </w:rPr>
    </w:lvl>
    <w:lvl w:ilvl="2" w:tplc="E2486EB0">
      <w:start w:val="1"/>
      <w:numFmt w:val="bullet"/>
      <w:lvlText w:val=""/>
      <w:lvlJc w:val="left"/>
      <w:pPr>
        <w:ind w:left="2160" w:hanging="360"/>
      </w:pPr>
      <w:rPr>
        <w:rFonts w:ascii="Wingdings" w:hAnsi="Wingdings" w:hint="default"/>
      </w:rPr>
    </w:lvl>
    <w:lvl w:ilvl="3" w:tplc="C896D8AE">
      <w:start w:val="1"/>
      <w:numFmt w:val="bullet"/>
      <w:lvlText w:val=""/>
      <w:lvlJc w:val="left"/>
      <w:pPr>
        <w:ind w:left="2880" w:hanging="360"/>
      </w:pPr>
      <w:rPr>
        <w:rFonts w:ascii="Symbol" w:hAnsi="Symbol" w:hint="default"/>
      </w:rPr>
    </w:lvl>
    <w:lvl w:ilvl="4" w:tplc="0F64CEB6">
      <w:start w:val="1"/>
      <w:numFmt w:val="bullet"/>
      <w:lvlText w:val="o"/>
      <w:lvlJc w:val="left"/>
      <w:pPr>
        <w:ind w:left="3600" w:hanging="360"/>
      </w:pPr>
      <w:rPr>
        <w:rFonts w:ascii="Courier New" w:hAnsi="Courier New" w:cs="Courier New" w:hint="default"/>
      </w:rPr>
    </w:lvl>
    <w:lvl w:ilvl="5" w:tplc="CBFAEF72">
      <w:start w:val="1"/>
      <w:numFmt w:val="bullet"/>
      <w:lvlText w:val=""/>
      <w:lvlJc w:val="left"/>
      <w:pPr>
        <w:ind w:left="4320" w:hanging="360"/>
      </w:pPr>
      <w:rPr>
        <w:rFonts w:ascii="Wingdings" w:hAnsi="Wingdings" w:hint="default"/>
      </w:rPr>
    </w:lvl>
    <w:lvl w:ilvl="6" w:tplc="9C7CE262">
      <w:start w:val="1"/>
      <w:numFmt w:val="bullet"/>
      <w:lvlText w:val=""/>
      <w:lvlJc w:val="left"/>
      <w:pPr>
        <w:ind w:left="5040" w:hanging="360"/>
      </w:pPr>
      <w:rPr>
        <w:rFonts w:ascii="Symbol" w:hAnsi="Symbol" w:hint="default"/>
      </w:rPr>
    </w:lvl>
    <w:lvl w:ilvl="7" w:tplc="7C846D46">
      <w:start w:val="1"/>
      <w:numFmt w:val="bullet"/>
      <w:lvlText w:val="o"/>
      <w:lvlJc w:val="left"/>
      <w:pPr>
        <w:ind w:left="5760" w:hanging="360"/>
      </w:pPr>
      <w:rPr>
        <w:rFonts w:ascii="Courier New" w:hAnsi="Courier New" w:cs="Courier New" w:hint="default"/>
      </w:rPr>
    </w:lvl>
    <w:lvl w:ilvl="8" w:tplc="99A6E3FA">
      <w:start w:val="1"/>
      <w:numFmt w:val="bullet"/>
      <w:lvlText w:val=""/>
      <w:lvlJc w:val="left"/>
      <w:pPr>
        <w:ind w:left="6480" w:hanging="360"/>
      </w:pPr>
      <w:rPr>
        <w:rFonts w:ascii="Wingdings" w:hAnsi="Wingdings" w:hint="default"/>
      </w:rPr>
    </w:lvl>
  </w:abstractNum>
  <w:abstractNum w:abstractNumId="4" w15:restartNumberingAfterBreak="0">
    <w:nsid w:val="5CBE23AD"/>
    <w:multiLevelType w:val="hybridMultilevel"/>
    <w:tmpl w:val="1542C904"/>
    <w:lvl w:ilvl="0" w:tplc="C15EC89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69F65020"/>
    <w:multiLevelType w:val="hybridMultilevel"/>
    <w:tmpl w:val="FAD0B0A0"/>
    <w:lvl w:ilvl="0" w:tplc="979CEB86">
      <w:start w:val="1"/>
      <w:numFmt w:val="bullet"/>
      <w:lvlText w:val="-"/>
      <w:lvlJc w:val="left"/>
      <w:pPr>
        <w:ind w:left="1080" w:hanging="360"/>
      </w:pPr>
      <w:rPr>
        <w:rFonts w:ascii="Calibri" w:eastAsia="SimSu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8" w15:restartNumberingAfterBreak="0">
    <w:nsid w:val="6B764D37"/>
    <w:multiLevelType w:val="hybridMultilevel"/>
    <w:tmpl w:val="EFE4C096"/>
    <w:lvl w:ilvl="0" w:tplc="B9184C44">
      <w:start w:val="1"/>
      <w:numFmt w:val="bullet"/>
      <w:lvlText w:val="o"/>
      <w:lvlJc w:val="left"/>
      <w:pPr>
        <w:ind w:left="860" w:hanging="420"/>
      </w:pPr>
      <w:rPr>
        <w:rFonts w:ascii="Courier New" w:hAnsi="Courier New" w:cs="Courier New" w:hint="default"/>
      </w:rPr>
    </w:lvl>
    <w:lvl w:ilvl="1" w:tplc="3FE0D74E" w:tentative="1">
      <w:start w:val="1"/>
      <w:numFmt w:val="bullet"/>
      <w:lvlText w:val=""/>
      <w:lvlJc w:val="left"/>
      <w:pPr>
        <w:ind w:left="1280" w:hanging="420"/>
      </w:pPr>
      <w:rPr>
        <w:rFonts w:ascii="Wingdings" w:hAnsi="Wingdings" w:hint="default"/>
      </w:rPr>
    </w:lvl>
    <w:lvl w:ilvl="2" w:tplc="7E04F938" w:tentative="1">
      <w:start w:val="1"/>
      <w:numFmt w:val="bullet"/>
      <w:lvlText w:val=""/>
      <w:lvlJc w:val="left"/>
      <w:pPr>
        <w:ind w:left="1700" w:hanging="420"/>
      </w:pPr>
      <w:rPr>
        <w:rFonts w:ascii="Wingdings" w:hAnsi="Wingdings" w:hint="default"/>
      </w:rPr>
    </w:lvl>
    <w:lvl w:ilvl="3" w:tplc="8464966A" w:tentative="1">
      <w:start w:val="1"/>
      <w:numFmt w:val="bullet"/>
      <w:lvlText w:val=""/>
      <w:lvlJc w:val="left"/>
      <w:pPr>
        <w:ind w:left="2120" w:hanging="420"/>
      </w:pPr>
      <w:rPr>
        <w:rFonts w:ascii="Wingdings" w:hAnsi="Wingdings" w:hint="default"/>
      </w:rPr>
    </w:lvl>
    <w:lvl w:ilvl="4" w:tplc="F9FA91F8" w:tentative="1">
      <w:start w:val="1"/>
      <w:numFmt w:val="bullet"/>
      <w:lvlText w:val=""/>
      <w:lvlJc w:val="left"/>
      <w:pPr>
        <w:ind w:left="2540" w:hanging="420"/>
      </w:pPr>
      <w:rPr>
        <w:rFonts w:ascii="Wingdings" w:hAnsi="Wingdings" w:hint="default"/>
      </w:rPr>
    </w:lvl>
    <w:lvl w:ilvl="5" w:tplc="6F9A0A56" w:tentative="1">
      <w:start w:val="1"/>
      <w:numFmt w:val="bullet"/>
      <w:lvlText w:val=""/>
      <w:lvlJc w:val="left"/>
      <w:pPr>
        <w:ind w:left="2960" w:hanging="420"/>
      </w:pPr>
      <w:rPr>
        <w:rFonts w:ascii="Wingdings" w:hAnsi="Wingdings" w:hint="default"/>
      </w:rPr>
    </w:lvl>
    <w:lvl w:ilvl="6" w:tplc="CFD840A4" w:tentative="1">
      <w:start w:val="1"/>
      <w:numFmt w:val="bullet"/>
      <w:lvlText w:val=""/>
      <w:lvlJc w:val="left"/>
      <w:pPr>
        <w:ind w:left="3380" w:hanging="420"/>
      </w:pPr>
      <w:rPr>
        <w:rFonts w:ascii="Wingdings" w:hAnsi="Wingdings" w:hint="default"/>
      </w:rPr>
    </w:lvl>
    <w:lvl w:ilvl="7" w:tplc="26A6FE3C" w:tentative="1">
      <w:start w:val="1"/>
      <w:numFmt w:val="bullet"/>
      <w:lvlText w:val=""/>
      <w:lvlJc w:val="left"/>
      <w:pPr>
        <w:ind w:left="3800" w:hanging="420"/>
      </w:pPr>
      <w:rPr>
        <w:rFonts w:ascii="Wingdings" w:hAnsi="Wingdings" w:hint="default"/>
      </w:rPr>
    </w:lvl>
    <w:lvl w:ilvl="8" w:tplc="DCF2BBDE" w:tentative="1">
      <w:start w:val="1"/>
      <w:numFmt w:val="bullet"/>
      <w:lvlText w:val=""/>
      <w:lvlJc w:val="left"/>
      <w:pPr>
        <w:ind w:left="4220" w:hanging="420"/>
      </w:pPr>
      <w:rPr>
        <w:rFonts w:ascii="Wingdings" w:hAnsi="Wingdings" w:hint="default"/>
      </w:rPr>
    </w:lvl>
  </w:abstractNum>
  <w:abstractNum w:abstractNumId="9"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0" w15:restartNumberingAfterBreak="0">
    <w:nsid w:val="7920119E"/>
    <w:multiLevelType w:val="hybridMultilevel"/>
    <w:tmpl w:val="21ECD280"/>
    <w:lvl w:ilvl="0" w:tplc="C6A400F0">
      <w:start w:val="1"/>
      <w:numFmt w:val="bullet"/>
      <w:lvlText w:val=""/>
      <w:lvlJc w:val="left"/>
      <w:pPr>
        <w:ind w:left="720" w:hanging="360"/>
      </w:pPr>
      <w:rPr>
        <w:rFonts w:ascii="Symbol" w:hAnsi="Symbol" w:hint="default"/>
      </w:rPr>
    </w:lvl>
    <w:lvl w:ilvl="1" w:tplc="68645A56" w:tentative="1">
      <w:start w:val="1"/>
      <w:numFmt w:val="bullet"/>
      <w:lvlText w:val="o"/>
      <w:lvlJc w:val="left"/>
      <w:pPr>
        <w:ind w:left="1440" w:hanging="360"/>
      </w:pPr>
      <w:rPr>
        <w:rFonts w:ascii="Courier New" w:hAnsi="Courier New" w:cs="Courier New" w:hint="default"/>
      </w:rPr>
    </w:lvl>
    <w:lvl w:ilvl="2" w:tplc="1BF4DADA" w:tentative="1">
      <w:start w:val="1"/>
      <w:numFmt w:val="bullet"/>
      <w:lvlText w:val=""/>
      <w:lvlJc w:val="left"/>
      <w:pPr>
        <w:ind w:left="2160" w:hanging="360"/>
      </w:pPr>
      <w:rPr>
        <w:rFonts w:ascii="Wingdings" w:hAnsi="Wingdings" w:hint="default"/>
      </w:rPr>
    </w:lvl>
    <w:lvl w:ilvl="3" w:tplc="63ECCAAA" w:tentative="1">
      <w:start w:val="1"/>
      <w:numFmt w:val="bullet"/>
      <w:lvlText w:val=""/>
      <w:lvlJc w:val="left"/>
      <w:pPr>
        <w:ind w:left="2880" w:hanging="360"/>
      </w:pPr>
      <w:rPr>
        <w:rFonts w:ascii="Symbol" w:hAnsi="Symbol" w:hint="default"/>
      </w:rPr>
    </w:lvl>
    <w:lvl w:ilvl="4" w:tplc="5C221EF8" w:tentative="1">
      <w:start w:val="1"/>
      <w:numFmt w:val="bullet"/>
      <w:lvlText w:val="o"/>
      <w:lvlJc w:val="left"/>
      <w:pPr>
        <w:ind w:left="3600" w:hanging="360"/>
      </w:pPr>
      <w:rPr>
        <w:rFonts w:ascii="Courier New" w:hAnsi="Courier New" w:cs="Courier New" w:hint="default"/>
      </w:rPr>
    </w:lvl>
    <w:lvl w:ilvl="5" w:tplc="7B10AC2C" w:tentative="1">
      <w:start w:val="1"/>
      <w:numFmt w:val="bullet"/>
      <w:lvlText w:val=""/>
      <w:lvlJc w:val="left"/>
      <w:pPr>
        <w:ind w:left="4320" w:hanging="360"/>
      </w:pPr>
      <w:rPr>
        <w:rFonts w:ascii="Wingdings" w:hAnsi="Wingdings" w:hint="default"/>
      </w:rPr>
    </w:lvl>
    <w:lvl w:ilvl="6" w:tplc="82D46892" w:tentative="1">
      <w:start w:val="1"/>
      <w:numFmt w:val="bullet"/>
      <w:lvlText w:val=""/>
      <w:lvlJc w:val="left"/>
      <w:pPr>
        <w:ind w:left="5040" w:hanging="360"/>
      </w:pPr>
      <w:rPr>
        <w:rFonts w:ascii="Symbol" w:hAnsi="Symbol" w:hint="default"/>
      </w:rPr>
    </w:lvl>
    <w:lvl w:ilvl="7" w:tplc="FFD8A87E" w:tentative="1">
      <w:start w:val="1"/>
      <w:numFmt w:val="bullet"/>
      <w:lvlText w:val="o"/>
      <w:lvlJc w:val="left"/>
      <w:pPr>
        <w:ind w:left="5760" w:hanging="360"/>
      </w:pPr>
      <w:rPr>
        <w:rFonts w:ascii="Courier New" w:hAnsi="Courier New" w:cs="Courier New" w:hint="default"/>
      </w:rPr>
    </w:lvl>
    <w:lvl w:ilvl="8" w:tplc="5422046A" w:tentative="1">
      <w:start w:val="1"/>
      <w:numFmt w:val="bullet"/>
      <w:lvlText w:val=""/>
      <w:lvlJc w:val="left"/>
      <w:pPr>
        <w:ind w:left="6480" w:hanging="360"/>
      </w:pPr>
      <w:rPr>
        <w:rFonts w:ascii="Wingdings" w:hAnsi="Wingdings" w:hint="default"/>
      </w:rPr>
    </w:lvl>
  </w:abstractNum>
  <w:abstractNum w:abstractNumId="11" w15:restartNumberingAfterBreak="0">
    <w:nsid w:val="79225A87"/>
    <w:multiLevelType w:val="hybridMultilevel"/>
    <w:tmpl w:val="59FA3074"/>
    <w:lvl w:ilvl="0" w:tplc="A042AF9C">
      <w:start w:val="1"/>
      <w:numFmt w:val="bullet"/>
      <w:lvlText w:val=""/>
      <w:lvlJc w:val="left"/>
      <w:pPr>
        <w:ind w:left="720" w:hanging="360"/>
      </w:pPr>
      <w:rPr>
        <w:rFonts w:ascii="Symbol" w:hAnsi="Symbol" w:hint="default"/>
      </w:rPr>
    </w:lvl>
    <w:lvl w:ilvl="1" w:tplc="9500968E" w:tentative="1">
      <w:start w:val="1"/>
      <w:numFmt w:val="bullet"/>
      <w:lvlText w:val="o"/>
      <w:lvlJc w:val="left"/>
      <w:pPr>
        <w:ind w:left="1440" w:hanging="360"/>
      </w:pPr>
      <w:rPr>
        <w:rFonts w:ascii="Courier New" w:hAnsi="Courier New" w:cs="Courier New" w:hint="default"/>
      </w:rPr>
    </w:lvl>
    <w:lvl w:ilvl="2" w:tplc="4A4CA6B4" w:tentative="1">
      <w:start w:val="1"/>
      <w:numFmt w:val="bullet"/>
      <w:lvlText w:val=""/>
      <w:lvlJc w:val="left"/>
      <w:pPr>
        <w:ind w:left="2160" w:hanging="360"/>
      </w:pPr>
      <w:rPr>
        <w:rFonts w:ascii="Wingdings" w:hAnsi="Wingdings" w:hint="default"/>
      </w:rPr>
    </w:lvl>
    <w:lvl w:ilvl="3" w:tplc="F4D67414" w:tentative="1">
      <w:start w:val="1"/>
      <w:numFmt w:val="bullet"/>
      <w:lvlText w:val=""/>
      <w:lvlJc w:val="left"/>
      <w:pPr>
        <w:ind w:left="2880" w:hanging="360"/>
      </w:pPr>
      <w:rPr>
        <w:rFonts w:ascii="Symbol" w:hAnsi="Symbol" w:hint="default"/>
      </w:rPr>
    </w:lvl>
    <w:lvl w:ilvl="4" w:tplc="9C02784C" w:tentative="1">
      <w:start w:val="1"/>
      <w:numFmt w:val="bullet"/>
      <w:lvlText w:val="o"/>
      <w:lvlJc w:val="left"/>
      <w:pPr>
        <w:ind w:left="3600" w:hanging="360"/>
      </w:pPr>
      <w:rPr>
        <w:rFonts w:ascii="Courier New" w:hAnsi="Courier New" w:cs="Courier New" w:hint="default"/>
      </w:rPr>
    </w:lvl>
    <w:lvl w:ilvl="5" w:tplc="55C6E2FC" w:tentative="1">
      <w:start w:val="1"/>
      <w:numFmt w:val="bullet"/>
      <w:lvlText w:val=""/>
      <w:lvlJc w:val="left"/>
      <w:pPr>
        <w:ind w:left="4320" w:hanging="360"/>
      </w:pPr>
      <w:rPr>
        <w:rFonts w:ascii="Wingdings" w:hAnsi="Wingdings" w:hint="default"/>
      </w:rPr>
    </w:lvl>
    <w:lvl w:ilvl="6" w:tplc="9608327E" w:tentative="1">
      <w:start w:val="1"/>
      <w:numFmt w:val="bullet"/>
      <w:lvlText w:val=""/>
      <w:lvlJc w:val="left"/>
      <w:pPr>
        <w:ind w:left="5040" w:hanging="360"/>
      </w:pPr>
      <w:rPr>
        <w:rFonts w:ascii="Symbol" w:hAnsi="Symbol" w:hint="default"/>
      </w:rPr>
    </w:lvl>
    <w:lvl w:ilvl="7" w:tplc="6A781DC8" w:tentative="1">
      <w:start w:val="1"/>
      <w:numFmt w:val="bullet"/>
      <w:lvlText w:val="o"/>
      <w:lvlJc w:val="left"/>
      <w:pPr>
        <w:ind w:left="5760" w:hanging="360"/>
      </w:pPr>
      <w:rPr>
        <w:rFonts w:ascii="Courier New" w:hAnsi="Courier New" w:cs="Courier New" w:hint="default"/>
      </w:rPr>
    </w:lvl>
    <w:lvl w:ilvl="8" w:tplc="F766CB34"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11"/>
  </w:num>
  <w:num w:numId="6">
    <w:abstractNumId w:val="10"/>
  </w:num>
  <w:num w:numId="7">
    <w:abstractNumId w:val="8"/>
  </w:num>
  <w:num w:numId="8">
    <w:abstractNumId w:val="2"/>
  </w:num>
  <w:num w:numId="9">
    <w:abstractNumId w:val="9"/>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36"/>
    <w:rsid w:val="000021CA"/>
    <w:rsid w:val="000278FF"/>
    <w:rsid w:val="000441C9"/>
    <w:rsid w:val="000505B1"/>
    <w:rsid w:val="000673DC"/>
    <w:rsid w:val="0006798C"/>
    <w:rsid w:val="0007020E"/>
    <w:rsid w:val="00075220"/>
    <w:rsid w:val="000E66E0"/>
    <w:rsid w:val="000F2336"/>
    <w:rsid w:val="00110F2D"/>
    <w:rsid w:val="001145D4"/>
    <w:rsid w:val="00127357"/>
    <w:rsid w:val="001306C8"/>
    <w:rsid w:val="001327E4"/>
    <w:rsid w:val="0013508B"/>
    <w:rsid w:val="00141453"/>
    <w:rsid w:val="0014319C"/>
    <w:rsid w:val="00170405"/>
    <w:rsid w:val="00172C4E"/>
    <w:rsid w:val="001B2841"/>
    <w:rsid w:val="001B296D"/>
    <w:rsid w:val="001B467E"/>
    <w:rsid w:val="001B6ECE"/>
    <w:rsid w:val="001C434B"/>
    <w:rsid w:val="001E58BC"/>
    <w:rsid w:val="001F0F5B"/>
    <w:rsid w:val="001F1B47"/>
    <w:rsid w:val="001F528F"/>
    <w:rsid w:val="002045F5"/>
    <w:rsid w:val="00215249"/>
    <w:rsid w:val="00217DCE"/>
    <w:rsid w:val="00226C90"/>
    <w:rsid w:val="00243EA6"/>
    <w:rsid w:val="0024717C"/>
    <w:rsid w:val="00276C96"/>
    <w:rsid w:val="00282AA4"/>
    <w:rsid w:val="0029213E"/>
    <w:rsid w:val="002954C0"/>
    <w:rsid w:val="00296928"/>
    <w:rsid w:val="002979D6"/>
    <w:rsid w:val="002A5391"/>
    <w:rsid w:val="002C6635"/>
    <w:rsid w:val="002E3533"/>
    <w:rsid w:val="002E3C54"/>
    <w:rsid w:val="002F2FA2"/>
    <w:rsid w:val="002F3923"/>
    <w:rsid w:val="0031177D"/>
    <w:rsid w:val="00320B8A"/>
    <w:rsid w:val="00324E32"/>
    <w:rsid w:val="003379A7"/>
    <w:rsid w:val="00340C77"/>
    <w:rsid w:val="00347557"/>
    <w:rsid w:val="0035035C"/>
    <w:rsid w:val="00351D09"/>
    <w:rsid w:val="003A1A31"/>
    <w:rsid w:val="003B4DDF"/>
    <w:rsid w:val="003C1304"/>
    <w:rsid w:val="003E4C61"/>
    <w:rsid w:val="003F6D92"/>
    <w:rsid w:val="00400734"/>
    <w:rsid w:val="0043336B"/>
    <w:rsid w:val="0044344E"/>
    <w:rsid w:val="00447B6E"/>
    <w:rsid w:val="00462D97"/>
    <w:rsid w:val="00464F04"/>
    <w:rsid w:val="00465E47"/>
    <w:rsid w:val="004828FC"/>
    <w:rsid w:val="00485B50"/>
    <w:rsid w:val="00496B93"/>
    <w:rsid w:val="004B5A4A"/>
    <w:rsid w:val="004C1F22"/>
    <w:rsid w:val="004D3767"/>
    <w:rsid w:val="0050196D"/>
    <w:rsid w:val="0052108F"/>
    <w:rsid w:val="0054704C"/>
    <w:rsid w:val="00553742"/>
    <w:rsid w:val="00584E58"/>
    <w:rsid w:val="005862C1"/>
    <w:rsid w:val="005967B2"/>
    <w:rsid w:val="005B2D91"/>
    <w:rsid w:val="005C0E87"/>
    <w:rsid w:val="005E190A"/>
    <w:rsid w:val="005E4F92"/>
    <w:rsid w:val="005E63F4"/>
    <w:rsid w:val="005F4A62"/>
    <w:rsid w:val="005F7CD8"/>
    <w:rsid w:val="006065CF"/>
    <w:rsid w:val="00614894"/>
    <w:rsid w:val="00634407"/>
    <w:rsid w:val="00646F92"/>
    <w:rsid w:val="00657D8D"/>
    <w:rsid w:val="00663189"/>
    <w:rsid w:val="00672B13"/>
    <w:rsid w:val="00680FEA"/>
    <w:rsid w:val="006833B9"/>
    <w:rsid w:val="006930ED"/>
    <w:rsid w:val="006A70A5"/>
    <w:rsid w:val="006A7F1B"/>
    <w:rsid w:val="006B2B5B"/>
    <w:rsid w:val="006C1C77"/>
    <w:rsid w:val="006C365C"/>
    <w:rsid w:val="006C6C8D"/>
    <w:rsid w:val="006D69F3"/>
    <w:rsid w:val="006F2A95"/>
    <w:rsid w:val="00706CE1"/>
    <w:rsid w:val="00722403"/>
    <w:rsid w:val="00734791"/>
    <w:rsid w:val="0073674F"/>
    <w:rsid w:val="00740929"/>
    <w:rsid w:val="00741FBF"/>
    <w:rsid w:val="0075431F"/>
    <w:rsid w:val="00760318"/>
    <w:rsid w:val="00764FDB"/>
    <w:rsid w:val="00791A8E"/>
    <w:rsid w:val="007A30BD"/>
    <w:rsid w:val="007F1542"/>
    <w:rsid w:val="007F56A7"/>
    <w:rsid w:val="008011BB"/>
    <w:rsid w:val="0081393F"/>
    <w:rsid w:val="00823768"/>
    <w:rsid w:val="00837EB2"/>
    <w:rsid w:val="00837F52"/>
    <w:rsid w:val="00847792"/>
    <w:rsid w:val="00856CA8"/>
    <w:rsid w:val="0085777D"/>
    <w:rsid w:val="00882E12"/>
    <w:rsid w:val="008852B0"/>
    <w:rsid w:val="00887B7E"/>
    <w:rsid w:val="00893EBC"/>
    <w:rsid w:val="008A3500"/>
    <w:rsid w:val="008A362F"/>
    <w:rsid w:val="008C0575"/>
    <w:rsid w:val="008C56A7"/>
    <w:rsid w:val="008E1873"/>
    <w:rsid w:val="00905681"/>
    <w:rsid w:val="00910AA8"/>
    <w:rsid w:val="00914FCC"/>
    <w:rsid w:val="009329D3"/>
    <w:rsid w:val="009334BD"/>
    <w:rsid w:val="009357AC"/>
    <w:rsid w:val="00943DDF"/>
    <w:rsid w:val="00944552"/>
    <w:rsid w:val="009512A4"/>
    <w:rsid w:val="00957549"/>
    <w:rsid w:val="009746C0"/>
    <w:rsid w:val="00975FF7"/>
    <w:rsid w:val="00980828"/>
    <w:rsid w:val="0098368D"/>
    <w:rsid w:val="00985623"/>
    <w:rsid w:val="009B3BD3"/>
    <w:rsid w:val="009B4CA2"/>
    <w:rsid w:val="009B5708"/>
    <w:rsid w:val="009C13E7"/>
    <w:rsid w:val="009F1DA6"/>
    <w:rsid w:val="00A04AAB"/>
    <w:rsid w:val="00A14272"/>
    <w:rsid w:val="00A21612"/>
    <w:rsid w:val="00A30FE9"/>
    <w:rsid w:val="00A32D0E"/>
    <w:rsid w:val="00A45616"/>
    <w:rsid w:val="00A50DBB"/>
    <w:rsid w:val="00A519FE"/>
    <w:rsid w:val="00A72EDF"/>
    <w:rsid w:val="00A97862"/>
    <w:rsid w:val="00AB2F93"/>
    <w:rsid w:val="00AC114B"/>
    <w:rsid w:val="00AC3AF1"/>
    <w:rsid w:val="00AC5682"/>
    <w:rsid w:val="00AC6706"/>
    <w:rsid w:val="00AD67B0"/>
    <w:rsid w:val="00AF2163"/>
    <w:rsid w:val="00B00BB3"/>
    <w:rsid w:val="00B10F84"/>
    <w:rsid w:val="00B237DD"/>
    <w:rsid w:val="00B4589E"/>
    <w:rsid w:val="00B52C03"/>
    <w:rsid w:val="00B67189"/>
    <w:rsid w:val="00B97735"/>
    <w:rsid w:val="00BA15CE"/>
    <w:rsid w:val="00BA6489"/>
    <w:rsid w:val="00BA710A"/>
    <w:rsid w:val="00BC03D8"/>
    <w:rsid w:val="00BC4E71"/>
    <w:rsid w:val="00BD215C"/>
    <w:rsid w:val="00BD3DCD"/>
    <w:rsid w:val="00BD598B"/>
    <w:rsid w:val="00BF0D9B"/>
    <w:rsid w:val="00BF6B10"/>
    <w:rsid w:val="00BF750A"/>
    <w:rsid w:val="00C07E66"/>
    <w:rsid w:val="00C12065"/>
    <w:rsid w:val="00C14AD8"/>
    <w:rsid w:val="00C15C22"/>
    <w:rsid w:val="00C304FB"/>
    <w:rsid w:val="00C47F27"/>
    <w:rsid w:val="00C60744"/>
    <w:rsid w:val="00C704D4"/>
    <w:rsid w:val="00C949C3"/>
    <w:rsid w:val="00CA422A"/>
    <w:rsid w:val="00CA740D"/>
    <w:rsid w:val="00CA7B8D"/>
    <w:rsid w:val="00CB2734"/>
    <w:rsid w:val="00CD227A"/>
    <w:rsid w:val="00CD65C5"/>
    <w:rsid w:val="00CE704B"/>
    <w:rsid w:val="00D121D8"/>
    <w:rsid w:val="00D26C5C"/>
    <w:rsid w:val="00D31AA7"/>
    <w:rsid w:val="00D4367A"/>
    <w:rsid w:val="00D5058E"/>
    <w:rsid w:val="00D5291C"/>
    <w:rsid w:val="00D64579"/>
    <w:rsid w:val="00D84AEA"/>
    <w:rsid w:val="00D926B5"/>
    <w:rsid w:val="00DA0AA8"/>
    <w:rsid w:val="00DB1311"/>
    <w:rsid w:val="00DB4886"/>
    <w:rsid w:val="00DB5054"/>
    <w:rsid w:val="00DC3017"/>
    <w:rsid w:val="00DC7FBA"/>
    <w:rsid w:val="00DD73C3"/>
    <w:rsid w:val="00DE6673"/>
    <w:rsid w:val="00DE7D68"/>
    <w:rsid w:val="00DF0311"/>
    <w:rsid w:val="00DF1263"/>
    <w:rsid w:val="00DF7180"/>
    <w:rsid w:val="00E17BBB"/>
    <w:rsid w:val="00E22669"/>
    <w:rsid w:val="00E30841"/>
    <w:rsid w:val="00E45543"/>
    <w:rsid w:val="00E45D8A"/>
    <w:rsid w:val="00E47A14"/>
    <w:rsid w:val="00E50A1F"/>
    <w:rsid w:val="00E56B86"/>
    <w:rsid w:val="00E613E6"/>
    <w:rsid w:val="00E61BB5"/>
    <w:rsid w:val="00E67BA5"/>
    <w:rsid w:val="00E7515D"/>
    <w:rsid w:val="00E75977"/>
    <w:rsid w:val="00E76158"/>
    <w:rsid w:val="00E822C2"/>
    <w:rsid w:val="00E87FCA"/>
    <w:rsid w:val="00E90D5C"/>
    <w:rsid w:val="00E92FA8"/>
    <w:rsid w:val="00E97BFB"/>
    <w:rsid w:val="00EA493B"/>
    <w:rsid w:val="00EA6138"/>
    <w:rsid w:val="00EC6FA2"/>
    <w:rsid w:val="00ED0FBA"/>
    <w:rsid w:val="00ED4820"/>
    <w:rsid w:val="00EE0125"/>
    <w:rsid w:val="00EE1EF2"/>
    <w:rsid w:val="00EE725F"/>
    <w:rsid w:val="00F00856"/>
    <w:rsid w:val="00F06D59"/>
    <w:rsid w:val="00F06E7A"/>
    <w:rsid w:val="00F10EB6"/>
    <w:rsid w:val="00F1153D"/>
    <w:rsid w:val="00F15A3E"/>
    <w:rsid w:val="00F31BA3"/>
    <w:rsid w:val="00F51DC9"/>
    <w:rsid w:val="00F54EEE"/>
    <w:rsid w:val="00F652B8"/>
    <w:rsid w:val="00F71480"/>
    <w:rsid w:val="00F726A2"/>
    <w:rsid w:val="00F77B87"/>
    <w:rsid w:val="00F90C08"/>
    <w:rsid w:val="00FA0D9F"/>
    <w:rsid w:val="00FA313E"/>
    <w:rsid w:val="00FA3D01"/>
    <w:rsid w:val="00FA573E"/>
    <w:rsid w:val="00FB74DD"/>
    <w:rsid w:val="00FC4633"/>
    <w:rsid w:val="00FD0899"/>
    <w:rsid w:val="00FD1552"/>
    <w:rsid w:val="00FD649F"/>
    <w:rsid w:val="00FE7958"/>
    <w:rsid w:val="00FF076A"/>
    <w:rsid w:val="00FF1838"/>
    <w:rsid w:val="00FF3E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B1CD"/>
  <w15:docId w15:val="{B94932C2-5A65-45F0-9EB5-F421F61E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semiHidden/>
    <w:unhideWhenUsed/>
    <w:rsid w:val="00B67189"/>
  </w:style>
  <w:style w:type="character" w:customStyle="1" w:styleId="CommentTextChar">
    <w:name w:val="Comment Text Char"/>
    <w:basedOn w:val="DefaultParagraphFont"/>
    <w:link w:val="CommentText"/>
    <w:uiPriority w:val="99"/>
    <w:semiHidden/>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1">
    <w:name w:val="Unresolved Mention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val="en-US" w:eastAsia="zh-CN"/>
    </w:rPr>
  </w:style>
  <w:style w:type="character" w:customStyle="1" w:styleId="Char">
    <w:name w:val="段 Char"/>
    <w:link w:val="a1"/>
    <w:rsid w:val="00340C77"/>
    <w:rPr>
      <w:rFonts w:ascii="SimSun" w:eastAsia="SimSun" w:hAnsi="Times New Roman" w:cs="Times New Roman"/>
      <w:noProof/>
      <w:sz w:val="21"/>
      <w:szCs w:val="20"/>
      <w:lang w:val="en-U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val="en-US"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6219">
      <w:bodyDiv w:val="1"/>
      <w:marLeft w:val="0"/>
      <w:marRight w:val="0"/>
      <w:marTop w:val="0"/>
      <w:marBottom w:val="0"/>
      <w:divBdr>
        <w:top w:val="none" w:sz="0" w:space="0" w:color="auto"/>
        <w:left w:val="none" w:sz="0" w:space="0" w:color="auto"/>
        <w:bottom w:val="none" w:sz="0" w:space="0" w:color="auto"/>
        <w:right w:val="none" w:sz="0" w:space="0" w:color="auto"/>
      </w:divBdr>
    </w:div>
    <w:div w:id="222377248">
      <w:bodyDiv w:val="1"/>
      <w:marLeft w:val="0"/>
      <w:marRight w:val="0"/>
      <w:marTop w:val="0"/>
      <w:marBottom w:val="0"/>
      <w:divBdr>
        <w:top w:val="none" w:sz="0" w:space="0" w:color="auto"/>
        <w:left w:val="none" w:sz="0" w:space="0" w:color="auto"/>
        <w:bottom w:val="none" w:sz="0" w:space="0" w:color="auto"/>
        <w:right w:val="none" w:sz="0" w:space="0" w:color="auto"/>
      </w:divBdr>
    </w:div>
    <w:div w:id="1197498084">
      <w:bodyDiv w:val="1"/>
      <w:marLeft w:val="0"/>
      <w:marRight w:val="0"/>
      <w:marTop w:val="0"/>
      <w:marBottom w:val="0"/>
      <w:divBdr>
        <w:top w:val="none" w:sz="0" w:space="0" w:color="auto"/>
        <w:left w:val="none" w:sz="0" w:space="0" w:color="auto"/>
        <w:bottom w:val="none" w:sz="0" w:space="0" w:color="auto"/>
        <w:right w:val="none" w:sz="0" w:space="0" w:color="auto"/>
      </w:divBdr>
    </w:div>
    <w:div w:id="1636639921">
      <w:bodyDiv w:val="1"/>
      <w:marLeft w:val="0"/>
      <w:marRight w:val="0"/>
      <w:marTop w:val="0"/>
      <w:marBottom w:val="0"/>
      <w:divBdr>
        <w:top w:val="none" w:sz="0" w:space="0" w:color="auto"/>
        <w:left w:val="none" w:sz="0" w:space="0" w:color="auto"/>
        <w:bottom w:val="none" w:sz="0" w:space="0" w:color="auto"/>
        <w:right w:val="none" w:sz="0" w:space="0" w:color="auto"/>
      </w:divBdr>
    </w:div>
    <w:div w:id="1758549901">
      <w:bodyDiv w:val="1"/>
      <w:marLeft w:val="0"/>
      <w:marRight w:val="0"/>
      <w:marTop w:val="0"/>
      <w:marBottom w:val="0"/>
      <w:divBdr>
        <w:top w:val="none" w:sz="0" w:space="0" w:color="auto"/>
        <w:left w:val="none" w:sz="0" w:space="0" w:color="auto"/>
        <w:bottom w:val="none" w:sz="0" w:space="0" w:color="auto"/>
        <w:right w:val="none" w:sz="0" w:space="0" w:color="auto"/>
      </w:divBdr>
    </w:div>
    <w:div w:id="18207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F699-3E46-4EAB-AB4A-E4EE29F8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2014</Words>
  <Characters>11486</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Simpson</dc:creator>
  <cp:lastModifiedBy>Ed Jennings</cp:lastModifiedBy>
  <cp:revision>6</cp:revision>
  <cp:lastPrinted>2022-03-25T11:19:00Z</cp:lastPrinted>
  <dcterms:created xsi:type="dcterms:W3CDTF">2022-07-28T13:39:00Z</dcterms:created>
  <dcterms:modified xsi:type="dcterms:W3CDTF">2022-08-05T16:48:00Z</dcterms:modified>
</cp:coreProperties>
</file>