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9FDD0" w14:textId="380C8A62" w:rsidR="009B1508" w:rsidRPr="00682542" w:rsidRDefault="009B1508" w:rsidP="00682542">
      <w:pPr>
        <w:spacing w:line="240" w:lineRule="auto"/>
        <w:jc w:val="center"/>
        <w:outlineLvl w:val="0"/>
        <w:rPr>
          <w:b/>
          <w:sz w:val="24"/>
          <w:szCs w:val="24"/>
        </w:rPr>
      </w:pPr>
      <w:r w:rsidRPr="00682542">
        <w:rPr>
          <w:rFonts w:eastAsia="Times New Roman" w:cstheme="majorHAnsi"/>
          <w:b/>
          <w:bCs/>
          <w:sz w:val="24"/>
          <w:szCs w:val="24"/>
        </w:rPr>
        <w:t>14</w:t>
      </w:r>
      <w:r w:rsidR="002F1294" w:rsidRPr="00682542">
        <w:rPr>
          <w:rFonts w:eastAsia="Times New Roman" w:cstheme="majorHAnsi"/>
          <w:b/>
          <w:bCs/>
          <w:sz w:val="24"/>
          <w:szCs w:val="24"/>
        </w:rPr>
        <w:t>ª Reunión de la Conferencia de las Partes Contratantes</w:t>
      </w:r>
    </w:p>
    <w:p w14:paraId="685EE0DD" w14:textId="26C4D292" w:rsidR="009B1508" w:rsidRPr="00682542" w:rsidRDefault="002F1294" w:rsidP="00682542">
      <w:pPr>
        <w:spacing w:line="240" w:lineRule="auto"/>
        <w:jc w:val="center"/>
        <w:outlineLvl w:val="0"/>
        <w:rPr>
          <w:rFonts w:eastAsia="Times New Roman" w:cstheme="majorHAnsi"/>
          <w:b/>
          <w:bCs/>
          <w:sz w:val="24"/>
          <w:szCs w:val="24"/>
        </w:rPr>
      </w:pPr>
      <w:r w:rsidRPr="00682542">
        <w:rPr>
          <w:rFonts w:eastAsia="Times New Roman" w:cstheme="majorHAnsi"/>
          <w:b/>
          <w:bCs/>
          <w:sz w:val="24"/>
          <w:szCs w:val="24"/>
        </w:rPr>
        <w:t>en la Convención de Ramsar sobre los Humedales</w:t>
      </w:r>
    </w:p>
    <w:p w14:paraId="1AE56F34" w14:textId="77777777" w:rsidR="009B1508" w:rsidRPr="00682542" w:rsidRDefault="009B1508" w:rsidP="00682542">
      <w:pPr>
        <w:spacing w:line="240" w:lineRule="auto"/>
        <w:jc w:val="center"/>
        <w:outlineLvl w:val="0"/>
        <w:rPr>
          <w:rFonts w:eastAsia="Times New Roman" w:cstheme="majorHAnsi"/>
          <w:b/>
          <w:bCs/>
          <w:sz w:val="24"/>
          <w:szCs w:val="24"/>
        </w:rPr>
      </w:pPr>
    </w:p>
    <w:p w14:paraId="6EE7ED76" w14:textId="17E4246F" w:rsidR="009B1508" w:rsidRPr="00682542" w:rsidRDefault="009B1508" w:rsidP="00682542">
      <w:pPr>
        <w:spacing w:line="240" w:lineRule="auto"/>
        <w:jc w:val="center"/>
        <w:outlineLvl w:val="0"/>
        <w:rPr>
          <w:rFonts w:eastAsia="Times New Roman" w:cstheme="majorHAnsi"/>
          <w:b/>
          <w:bCs/>
          <w:sz w:val="24"/>
          <w:szCs w:val="24"/>
        </w:rPr>
      </w:pPr>
      <w:r w:rsidRPr="00682542">
        <w:rPr>
          <w:rFonts w:eastAsia="Times New Roman" w:cstheme="majorHAnsi"/>
          <w:b/>
          <w:bCs/>
          <w:sz w:val="24"/>
          <w:szCs w:val="24"/>
        </w:rPr>
        <w:t>“</w:t>
      </w:r>
      <w:r w:rsidR="002F1294" w:rsidRPr="00682542">
        <w:rPr>
          <w:rFonts w:eastAsia="Times New Roman" w:cstheme="majorHAnsi"/>
          <w:b/>
          <w:bCs/>
          <w:sz w:val="24"/>
          <w:szCs w:val="24"/>
        </w:rPr>
        <w:t>Acci</w:t>
      </w:r>
      <w:r w:rsidR="000876A0" w:rsidRPr="00682542">
        <w:rPr>
          <w:rFonts w:eastAsia="Times New Roman" w:cstheme="majorHAnsi"/>
          <w:b/>
          <w:bCs/>
          <w:sz w:val="24"/>
          <w:szCs w:val="24"/>
        </w:rPr>
        <w:t>ones</w:t>
      </w:r>
      <w:r w:rsidR="002F1294" w:rsidRPr="00682542">
        <w:rPr>
          <w:rFonts w:eastAsia="Times New Roman" w:cstheme="majorHAnsi"/>
          <w:b/>
          <w:bCs/>
          <w:sz w:val="24"/>
          <w:szCs w:val="24"/>
        </w:rPr>
        <w:t xml:space="preserve"> en favor de los humedales para las personas y la naturaleza</w:t>
      </w:r>
      <w:r w:rsidRPr="00682542">
        <w:rPr>
          <w:rFonts w:eastAsia="Times New Roman" w:cstheme="majorHAnsi"/>
          <w:b/>
          <w:bCs/>
          <w:sz w:val="24"/>
          <w:szCs w:val="24"/>
        </w:rPr>
        <w:t>”</w:t>
      </w:r>
    </w:p>
    <w:p w14:paraId="528DC453" w14:textId="756533EA" w:rsidR="009B1508" w:rsidRPr="00682542" w:rsidRDefault="00682542" w:rsidP="00682542">
      <w:pPr>
        <w:spacing w:line="240" w:lineRule="auto"/>
        <w:jc w:val="center"/>
        <w:outlineLvl w:val="0"/>
        <w:rPr>
          <w:rFonts w:eastAsia="Times New Roman" w:cstheme="majorHAnsi"/>
          <w:b/>
          <w:bCs/>
          <w:sz w:val="24"/>
          <w:szCs w:val="24"/>
        </w:rPr>
      </w:pPr>
      <w:r w:rsidRPr="00682542">
        <w:rPr>
          <w:rFonts w:eastAsia="Times New Roman" w:cstheme="majorHAnsi"/>
          <w:b/>
          <w:bCs/>
          <w:sz w:val="24"/>
          <w:szCs w:val="24"/>
          <w:lang w:val="fr-FR"/>
        </w:rPr>
        <w:t xml:space="preserve">Wuhan, China y </w:t>
      </w:r>
      <w:r w:rsidR="009B1508" w:rsidRPr="00682542">
        <w:rPr>
          <w:rFonts w:eastAsia="Times New Roman" w:cstheme="majorHAnsi"/>
          <w:b/>
          <w:bCs/>
          <w:sz w:val="24"/>
          <w:szCs w:val="24"/>
        </w:rPr>
        <w:t>G</w:t>
      </w:r>
      <w:r w:rsidR="002F1294" w:rsidRPr="00682542">
        <w:rPr>
          <w:rFonts w:eastAsia="Times New Roman" w:cstheme="majorHAnsi"/>
          <w:b/>
          <w:bCs/>
          <w:sz w:val="24"/>
          <w:szCs w:val="24"/>
        </w:rPr>
        <w:t xml:space="preserve">inebra, Suiza, 5 a </w:t>
      </w:r>
      <w:r w:rsidR="009B1508" w:rsidRPr="00682542">
        <w:rPr>
          <w:rFonts w:eastAsia="Times New Roman" w:cstheme="majorHAnsi"/>
          <w:b/>
          <w:bCs/>
          <w:sz w:val="24"/>
          <w:szCs w:val="24"/>
        </w:rPr>
        <w:t xml:space="preserve">13 </w:t>
      </w:r>
      <w:r w:rsidR="002F1294" w:rsidRPr="00682542">
        <w:rPr>
          <w:rFonts w:eastAsia="Times New Roman" w:cstheme="majorHAnsi"/>
          <w:b/>
          <w:bCs/>
          <w:sz w:val="24"/>
          <w:szCs w:val="24"/>
        </w:rPr>
        <w:t>de noviembre de 2022</w:t>
      </w:r>
    </w:p>
    <w:p w14:paraId="0C721DF6" w14:textId="771FA22E" w:rsidR="009B1508" w:rsidRPr="00682542" w:rsidRDefault="009B1508" w:rsidP="00682542">
      <w:pPr>
        <w:spacing w:line="240" w:lineRule="auto"/>
        <w:jc w:val="center"/>
        <w:rPr>
          <w:rFonts w:cs="Times New Roman"/>
          <w:b/>
          <w:sz w:val="24"/>
          <w:szCs w:val="24"/>
        </w:rPr>
      </w:pPr>
    </w:p>
    <w:tbl>
      <w:tblPr>
        <w:tblW w:w="9134"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426"/>
      </w:tblGrid>
      <w:tr w:rsidR="009B1508" w:rsidRPr="000E67F8" w14:paraId="12466302" w14:textId="77777777" w:rsidTr="00A93311">
        <w:tc>
          <w:tcPr>
            <w:tcW w:w="4708" w:type="dxa"/>
          </w:tcPr>
          <w:p w14:paraId="368D3010" w14:textId="77777777" w:rsidR="009B1508" w:rsidRPr="00682542" w:rsidRDefault="009B1508" w:rsidP="00682542">
            <w:pPr>
              <w:spacing w:line="240" w:lineRule="auto"/>
              <w:jc w:val="center"/>
              <w:outlineLvl w:val="0"/>
              <w:rPr>
                <w:rFonts w:ascii="Calibri" w:eastAsia="Times New Roman" w:hAnsi="Calibri" w:cstheme="majorHAnsi"/>
                <w:b/>
                <w:bCs/>
                <w:sz w:val="24"/>
                <w:szCs w:val="24"/>
                <w:lang w:val="fr-FR"/>
              </w:rPr>
            </w:pPr>
          </w:p>
        </w:tc>
        <w:tc>
          <w:tcPr>
            <w:tcW w:w="4426" w:type="dxa"/>
          </w:tcPr>
          <w:p w14:paraId="6179A1F0" w14:textId="587C1A54" w:rsidR="009B1508" w:rsidRPr="000E67F8" w:rsidRDefault="009B1508" w:rsidP="00D80FCB">
            <w:pPr>
              <w:spacing w:line="240" w:lineRule="auto"/>
              <w:jc w:val="right"/>
              <w:outlineLvl w:val="0"/>
              <w:rPr>
                <w:rFonts w:ascii="Calibri" w:eastAsia="Times New Roman" w:hAnsi="Calibri" w:cstheme="majorHAnsi"/>
                <w:b/>
                <w:bCs/>
                <w:sz w:val="24"/>
                <w:szCs w:val="24"/>
                <w:lang w:val="en-US"/>
              </w:rPr>
            </w:pPr>
            <w:r w:rsidRPr="000E67F8">
              <w:rPr>
                <w:rFonts w:ascii="Calibri" w:eastAsia="Times New Roman" w:hAnsi="Calibri" w:cstheme="majorHAnsi"/>
                <w:b/>
                <w:bCs/>
                <w:sz w:val="24"/>
                <w:szCs w:val="24"/>
                <w:lang w:val="en-US"/>
              </w:rPr>
              <w:t>Ramsar COP1</w:t>
            </w:r>
            <w:r>
              <w:rPr>
                <w:rFonts w:ascii="Calibri" w:eastAsia="Times New Roman" w:hAnsi="Calibri" w:cstheme="majorHAnsi"/>
                <w:b/>
                <w:bCs/>
                <w:sz w:val="24"/>
                <w:szCs w:val="24"/>
                <w:lang w:val="en-US"/>
              </w:rPr>
              <w:t>4</w:t>
            </w:r>
            <w:r w:rsidRPr="000E67F8">
              <w:rPr>
                <w:rFonts w:ascii="Calibri" w:eastAsia="Times New Roman" w:hAnsi="Calibri" w:cstheme="majorHAnsi"/>
                <w:b/>
                <w:bCs/>
                <w:sz w:val="24"/>
                <w:szCs w:val="24"/>
                <w:lang w:val="en-US"/>
              </w:rPr>
              <w:t xml:space="preserve"> </w:t>
            </w:r>
            <w:r w:rsidRPr="009171B4">
              <w:rPr>
                <w:rFonts w:ascii="Calibri" w:eastAsia="Times New Roman" w:hAnsi="Calibri" w:cstheme="majorHAnsi"/>
                <w:b/>
                <w:bCs/>
                <w:sz w:val="24"/>
                <w:szCs w:val="24"/>
                <w:lang w:val="en-US"/>
              </w:rPr>
              <w:t>Doc.</w:t>
            </w:r>
            <w:r w:rsidR="00D80FCB">
              <w:rPr>
                <w:rFonts w:ascii="Calibri" w:eastAsia="Times New Roman" w:hAnsi="Calibri" w:cstheme="majorHAnsi"/>
                <w:b/>
                <w:bCs/>
                <w:sz w:val="24"/>
                <w:szCs w:val="24"/>
                <w:lang w:val="en-US"/>
              </w:rPr>
              <w:t>18.16</w:t>
            </w:r>
          </w:p>
        </w:tc>
      </w:tr>
    </w:tbl>
    <w:p w14:paraId="353B1479" w14:textId="019EB4FA" w:rsidR="009B1508" w:rsidRPr="00682542" w:rsidRDefault="009B1508" w:rsidP="00682542">
      <w:pPr>
        <w:spacing w:line="240" w:lineRule="auto"/>
        <w:jc w:val="center"/>
        <w:rPr>
          <w:rFonts w:cs="Times New Roman"/>
        </w:rPr>
      </w:pPr>
    </w:p>
    <w:p w14:paraId="409196FD" w14:textId="2C5A3C48" w:rsidR="00682542" w:rsidRPr="00682542" w:rsidRDefault="00682542" w:rsidP="00682542">
      <w:pPr>
        <w:spacing w:line="240" w:lineRule="auto"/>
        <w:jc w:val="center"/>
        <w:rPr>
          <w:rFonts w:cs="Times New Roman"/>
        </w:rPr>
      </w:pPr>
    </w:p>
    <w:tbl>
      <w:tblPr>
        <w:tblW w:w="9134"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134"/>
      </w:tblGrid>
      <w:tr w:rsidR="00682542" w:rsidRPr="000E67F8" w14:paraId="5336C189" w14:textId="77777777" w:rsidTr="00B46C48">
        <w:tc>
          <w:tcPr>
            <w:tcW w:w="9134" w:type="dxa"/>
          </w:tcPr>
          <w:p w14:paraId="1498E1AF" w14:textId="77777777" w:rsidR="00682542" w:rsidRPr="00813FB9" w:rsidRDefault="00682542" w:rsidP="00682542">
            <w:pPr>
              <w:spacing w:line="240" w:lineRule="auto"/>
              <w:outlineLvl w:val="0"/>
              <w:rPr>
                <w:rFonts w:ascii="Calibri" w:eastAsia="Times New Roman" w:hAnsi="Calibri" w:cstheme="majorHAnsi"/>
                <w:b/>
                <w:bCs/>
                <w:sz w:val="24"/>
                <w:szCs w:val="24"/>
              </w:rPr>
            </w:pPr>
            <w:r w:rsidRPr="00813FB9">
              <w:rPr>
                <w:rFonts w:ascii="Calibri" w:eastAsia="Times New Roman" w:hAnsi="Calibri" w:cstheme="majorHAnsi"/>
                <w:b/>
                <w:bCs/>
                <w:sz w:val="24"/>
                <w:szCs w:val="24"/>
              </w:rPr>
              <w:t xml:space="preserve">Nota de la Secretaría: </w:t>
            </w:r>
          </w:p>
          <w:p w14:paraId="4816A627" w14:textId="77777777" w:rsidR="00682542" w:rsidRPr="00813FB9" w:rsidRDefault="00682542" w:rsidP="00682542">
            <w:pPr>
              <w:spacing w:line="240" w:lineRule="auto"/>
              <w:outlineLvl w:val="0"/>
              <w:rPr>
                <w:rFonts w:ascii="Calibri" w:eastAsia="Times New Roman" w:hAnsi="Calibri" w:cstheme="majorHAnsi"/>
                <w:b/>
                <w:bCs/>
                <w:sz w:val="24"/>
                <w:szCs w:val="24"/>
              </w:rPr>
            </w:pPr>
          </w:p>
          <w:p w14:paraId="27F10D1F" w14:textId="77777777" w:rsidR="00682542" w:rsidRPr="00813FB9" w:rsidRDefault="00682542" w:rsidP="00682542">
            <w:pPr>
              <w:spacing w:line="240" w:lineRule="auto"/>
            </w:pPr>
            <w:r w:rsidRPr="00813FB9">
              <w:rPr>
                <w:rFonts w:ascii="Calibri" w:eastAsia="Times New Roman" w:hAnsi="Calibri" w:cstheme="majorHAnsi"/>
                <w:bCs/>
              </w:rPr>
              <w:t xml:space="preserve">En la sesión de reanudación de su 59ª reunión, el Comité Permanente, mediante su Decisión </w:t>
            </w:r>
            <w:r w:rsidRPr="00813FB9">
              <w:rPr>
                <w:bCs/>
              </w:rPr>
              <w:t xml:space="preserve">SC59/2022-13, </w:t>
            </w:r>
            <w:r w:rsidRPr="00813FB9">
              <w:t xml:space="preserve">convino en remitir a la COP14 para su consideración ulterior el proyecto de resolución contenido en el documento SC59 Doc. 24.2 sobre la </w:t>
            </w:r>
            <w:r w:rsidRPr="00813FB9">
              <w:rPr>
                <w:i/>
                <w:iCs/>
              </w:rPr>
              <w:t>Revisión de los criterios de Ramsar y desinscripción de los sitios incluidos en la lista de Ramsar situados en territorios no reconocidos por la ONU como parte del territorio del país que los presentó para su designación</w:t>
            </w:r>
            <w:r w:rsidRPr="00813FB9">
              <w:t>. El texto completo del documento se colocaría entre corchetes.</w:t>
            </w:r>
          </w:p>
          <w:p w14:paraId="5FE0EED1" w14:textId="29907312" w:rsidR="00682542" w:rsidRPr="00682542" w:rsidRDefault="00682542" w:rsidP="00682542">
            <w:pPr>
              <w:tabs>
                <w:tab w:val="left" w:pos="1197"/>
              </w:tabs>
              <w:spacing w:line="240" w:lineRule="auto"/>
              <w:outlineLvl w:val="0"/>
              <w:rPr>
                <w:rFonts w:ascii="Calibri" w:eastAsia="Times New Roman" w:hAnsi="Calibri" w:cstheme="majorHAnsi"/>
                <w:b/>
                <w:bCs/>
                <w:lang w:val="en-US"/>
              </w:rPr>
            </w:pPr>
          </w:p>
        </w:tc>
      </w:tr>
    </w:tbl>
    <w:p w14:paraId="1CC76954" w14:textId="77777777" w:rsidR="00682542" w:rsidRPr="00682542" w:rsidRDefault="00682542" w:rsidP="00682542">
      <w:pPr>
        <w:spacing w:line="240" w:lineRule="auto"/>
        <w:jc w:val="center"/>
        <w:rPr>
          <w:rFonts w:cs="Times New Roman"/>
        </w:rPr>
      </w:pPr>
    </w:p>
    <w:p w14:paraId="6E7DA4E8" w14:textId="77777777" w:rsidR="00F2752F" w:rsidRPr="00682542" w:rsidRDefault="00F2752F" w:rsidP="00682542">
      <w:pPr>
        <w:autoSpaceDE w:val="0"/>
        <w:autoSpaceDN w:val="0"/>
        <w:adjustRightInd w:val="0"/>
        <w:spacing w:line="240" w:lineRule="auto"/>
        <w:jc w:val="center"/>
        <w:rPr>
          <w:rFonts w:eastAsia="Times New Roman"/>
          <w:bCs/>
          <w:noProof/>
        </w:rPr>
      </w:pPr>
    </w:p>
    <w:p w14:paraId="70F64296" w14:textId="19D0D4A8" w:rsidR="00AD3AAD" w:rsidRPr="00682542" w:rsidRDefault="00AD3AAD" w:rsidP="00682542">
      <w:pPr>
        <w:autoSpaceDE w:val="0"/>
        <w:autoSpaceDN w:val="0"/>
        <w:adjustRightInd w:val="0"/>
        <w:spacing w:line="240" w:lineRule="auto"/>
        <w:jc w:val="center"/>
        <w:rPr>
          <w:rFonts w:eastAsia="Times New Roman"/>
          <w:b/>
          <w:bCs/>
          <w:noProof/>
          <w:sz w:val="28"/>
          <w:szCs w:val="28"/>
        </w:rPr>
      </w:pPr>
      <w:r w:rsidRPr="00682542">
        <w:rPr>
          <w:rFonts w:eastAsia="Times New Roman"/>
          <w:b/>
          <w:bCs/>
          <w:noProof/>
          <w:sz w:val="28"/>
          <w:szCs w:val="28"/>
        </w:rPr>
        <w:t>Proyecto de resolución</w:t>
      </w:r>
      <w:r w:rsidR="00963DCD" w:rsidRPr="00682542">
        <w:rPr>
          <w:rFonts w:eastAsia="Times New Roman"/>
          <w:b/>
          <w:bCs/>
          <w:noProof/>
          <w:sz w:val="28"/>
          <w:szCs w:val="28"/>
        </w:rPr>
        <w:t xml:space="preserve"> sobre </w:t>
      </w:r>
      <w:r w:rsidR="00F2752F" w:rsidRPr="00682542">
        <w:rPr>
          <w:rFonts w:eastAsia="Times New Roman"/>
          <w:b/>
          <w:bCs/>
          <w:noProof/>
          <w:sz w:val="28"/>
          <w:szCs w:val="28"/>
        </w:rPr>
        <w:t>la r</w:t>
      </w:r>
      <w:r w:rsidR="008A00EB" w:rsidRPr="00682542">
        <w:rPr>
          <w:rFonts w:eastAsia="Times New Roman"/>
          <w:b/>
          <w:bCs/>
          <w:noProof/>
          <w:sz w:val="28"/>
          <w:szCs w:val="28"/>
        </w:rPr>
        <w:t xml:space="preserve">evisión de los criterios de Ramsar </w:t>
      </w:r>
      <w:r w:rsidR="00682542">
        <w:rPr>
          <w:rFonts w:eastAsia="Times New Roman"/>
          <w:b/>
          <w:bCs/>
          <w:noProof/>
          <w:sz w:val="28"/>
          <w:szCs w:val="28"/>
        </w:rPr>
        <w:br/>
      </w:r>
      <w:r w:rsidR="008A00EB" w:rsidRPr="00682542">
        <w:rPr>
          <w:rFonts w:eastAsia="Times New Roman"/>
          <w:b/>
          <w:bCs/>
          <w:noProof/>
          <w:sz w:val="28"/>
          <w:szCs w:val="28"/>
        </w:rPr>
        <w:t xml:space="preserve">y desinscripción de los sitios incluidos en la lista de Ramsar </w:t>
      </w:r>
      <w:r w:rsidR="00682542">
        <w:rPr>
          <w:rFonts w:eastAsia="Times New Roman"/>
          <w:b/>
          <w:bCs/>
          <w:noProof/>
          <w:sz w:val="28"/>
          <w:szCs w:val="28"/>
        </w:rPr>
        <w:br/>
      </w:r>
      <w:r w:rsidR="008A00EB" w:rsidRPr="00682542">
        <w:rPr>
          <w:rFonts w:eastAsia="Times New Roman"/>
          <w:b/>
          <w:bCs/>
          <w:noProof/>
          <w:sz w:val="28"/>
          <w:szCs w:val="28"/>
        </w:rPr>
        <w:t xml:space="preserve">situados en territorios no reconocidos por la ONU como parte </w:t>
      </w:r>
      <w:r w:rsidR="00682542">
        <w:rPr>
          <w:rFonts w:eastAsia="Times New Roman"/>
          <w:b/>
          <w:bCs/>
          <w:noProof/>
          <w:sz w:val="28"/>
          <w:szCs w:val="28"/>
        </w:rPr>
        <w:br/>
      </w:r>
      <w:r w:rsidR="008A00EB" w:rsidRPr="00682542">
        <w:rPr>
          <w:rFonts w:eastAsia="Times New Roman"/>
          <w:b/>
          <w:bCs/>
          <w:noProof/>
          <w:sz w:val="28"/>
          <w:szCs w:val="28"/>
        </w:rPr>
        <w:t>del territorio del país que l</w:t>
      </w:r>
      <w:r w:rsidR="00963DCD" w:rsidRPr="00682542">
        <w:rPr>
          <w:rFonts w:eastAsia="Times New Roman"/>
          <w:b/>
          <w:bCs/>
          <w:noProof/>
          <w:sz w:val="28"/>
          <w:szCs w:val="28"/>
        </w:rPr>
        <w:t>os presentó para su designación</w:t>
      </w:r>
    </w:p>
    <w:p w14:paraId="0AA66E73" w14:textId="65F01776" w:rsidR="001A0F79" w:rsidRDefault="001A0F79" w:rsidP="00682542">
      <w:pPr>
        <w:autoSpaceDE w:val="0"/>
        <w:autoSpaceDN w:val="0"/>
        <w:adjustRightInd w:val="0"/>
        <w:spacing w:line="240" w:lineRule="auto"/>
        <w:jc w:val="both"/>
        <w:rPr>
          <w:rFonts w:eastAsia="SimSun"/>
          <w:noProof/>
        </w:rPr>
      </w:pPr>
    </w:p>
    <w:p w14:paraId="46C0E5F4" w14:textId="491C7E49" w:rsidR="00682542" w:rsidRPr="00C225FD" w:rsidRDefault="00C225FD" w:rsidP="00682542">
      <w:pPr>
        <w:autoSpaceDE w:val="0"/>
        <w:autoSpaceDN w:val="0"/>
        <w:adjustRightInd w:val="0"/>
        <w:spacing w:line="240" w:lineRule="auto"/>
        <w:jc w:val="both"/>
        <w:rPr>
          <w:rFonts w:eastAsia="SimSun"/>
          <w:i/>
          <w:noProof/>
        </w:rPr>
      </w:pPr>
      <w:r w:rsidRPr="00C225FD">
        <w:rPr>
          <w:i/>
        </w:rPr>
        <w:t>Presentado por Argelia</w:t>
      </w:r>
    </w:p>
    <w:p w14:paraId="2130D068" w14:textId="52582166" w:rsidR="00C225FD" w:rsidRDefault="00C225FD" w:rsidP="00682542">
      <w:pPr>
        <w:autoSpaceDE w:val="0"/>
        <w:autoSpaceDN w:val="0"/>
        <w:adjustRightInd w:val="0"/>
        <w:spacing w:line="240" w:lineRule="auto"/>
        <w:jc w:val="both"/>
        <w:rPr>
          <w:rFonts w:eastAsia="SimSun"/>
          <w:noProof/>
        </w:rPr>
      </w:pPr>
    </w:p>
    <w:p w14:paraId="1A06273D" w14:textId="77777777" w:rsidR="00C225FD" w:rsidRPr="00682542" w:rsidRDefault="00C225FD" w:rsidP="00682542">
      <w:pPr>
        <w:autoSpaceDE w:val="0"/>
        <w:autoSpaceDN w:val="0"/>
        <w:adjustRightInd w:val="0"/>
        <w:spacing w:line="240" w:lineRule="auto"/>
        <w:jc w:val="both"/>
        <w:rPr>
          <w:rFonts w:eastAsia="SimSun"/>
          <w:noProof/>
        </w:rPr>
      </w:pPr>
    </w:p>
    <w:p w14:paraId="31792BBB" w14:textId="3CE7EE84" w:rsidR="00D154B3" w:rsidRDefault="00963DCD" w:rsidP="00682542">
      <w:pPr>
        <w:autoSpaceDE w:val="0"/>
        <w:autoSpaceDN w:val="0"/>
        <w:adjustRightInd w:val="0"/>
        <w:spacing w:line="240" w:lineRule="auto"/>
        <w:ind w:left="425" w:hanging="425"/>
      </w:pPr>
      <w:r>
        <w:t>1.</w:t>
      </w:r>
      <w:r>
        <w:tab/>
      </w:r>
      <w:r w:rsidR="00B41A1C">
        <w:t>[</w:t>
      </w:r>
      <w:r w:rsidR="00743168">
        <w:t>RECORDANDO el artículo 2.1</w:t>
      </w:r>
      <w:r w:rsidR="00F2752F">
        <w:t>,</w:t>
      </w:r>
      <w:r w:rsidR="00743168">
        <w:t xml:space="preserve"> que establece que: </w:t>
      </w:r>
      <w:r w:rsidR="00F2752F">
        <w:t>“</w:t>
      </w:r>
      <w:r w:rsidR="00743168" w:rsidRPr="00963DCD">
        <w:rPr>
          <w:i/>
          <w:iCs/>
        </w:rPr>
        <w:t>cada Parte Contratante designará los humedales idóneos de su territorio para ser incluidos en la Lista de Humedales de Importancia Internacional</w:t>
      </w:r>
      <w:r w:rsidR="00F2752F">
        <w:t>”</w:t>
      </w:r>
      <w:r w:rsidR="00743168">
        <w:t xml:space="preserve"> y que </w:t>
      </w:r>
      <w:r w:rsidR="00F2752F">
        <w:t>“</w:t>
      </w:r>
      <w:r w:rsidR="00743168" w:rsidRPr="00963DCD">
        <w:rPr>
          <w:i/>
          <w:iCs/>
        </w:rPr>
        <w:t>los límites de cada humedal deberán describirse de manera precisa y también trazarse en un mapa</w:t>
      </w:r>
      <w:r w:rsidR="00F2752F">
        <w:t>”</w:t>
      </w:r>
      <w:r w:rsidR="00743168">
        <w:t>;</w:t>
      </w:r>
    </w:p>
    <w:p w14:paraId="108F6467" w14:textId="77777777" w:rsidR="00AB64C9" w:rsidRPr="00194305" w:rsidRDefault="00AB64C9" w:rsidP="00963DCD">
      <w:pPr>
        <w:pStyle w:val="ListParagraph"/>
        <w:autoSpaceDE w:val="0"/>
        <w:autoSpaceDN w:val="0"/>
        <w:adjustRightInd w:val="0"/>
        <w:spacing w:line="240" w:lineRule="auto"/>
        <w:ind w:left="425" w:hanging="425"/>
      </w:pPr>
    </w:p>
    <w:p w14:paraId="680B711F" w14:textId="0C6571AA" w:rsidR="00AB64C9" w:rsidRDefault="00963DCD" w:rsidP="00963DCD">
      <w:pPr>
        <w:autoSpaceDE w:val="0"/>
        <w:autoSpaceDN w:val="0"/>
        <w:adjustRightInd w:val="0"/>
        <w:spacing w:line="240" w:lineRule="auto"/>
        <w:ind w:left="425" w:hanging="425"/>
      </w:pPr>
      <w:r>
        <w:t>2.</w:t>
      </w:r>
      <w:r>
        <w:tab/>
      </w:r>
      <w:r w:rsidR="00194305">
        <w:t xml:space="preserve">RECORDANDO TAMBIÉN que las Partes Contratantes, en la Resolución 5.3, confirmaron que en el momento de la designación de un humedal (sitio Ramsar) </w:t>
      </w:r>
      <w:r w:rsidR="00884324">
        <w:t>en</w:t>
      </w:r>
      <w:r w:rsidR="00194305">
        <w:t xml:space="preserve"> la Lista de Humedales de Importancia Internacional se debería proporcionar una </w:t>
      </w:r>
      <w:r w:rsidR="00884324">
        <w:t xml:space="preserve">“Ficha Informativa </w:t>
      </w:r>
      <w:r w:rsidR="009073AA">
        <w:t xml:space="preserve">de los Humedales de </w:t>
      </w:r>
      <w:r w:rsidR="00884324">
        <w:t>Ramsar”</w:t>
      </w:r>
      <w:r w:rsidR="00194305">
        <w:t xml:space="preserve"> y un mapa del sitio, y lo reafirmaron en las Resoluciones VI.13, VI.16 y VII.12;</w:t>
      </w:r>
    </w:p>
    <w:p w14:paraId="19FFAAD3" w14:textId="77777777" w:rsidR="00AB64C9" w:rsidRDefault="00AB64C9" w:rsidP="00963DCD">
      <w:pPr>
        <w:pStyle w:val="ListParagraph"/>
        <w:autoSpaceDE w:val="0"/>
        <w:autoSpaceDN w:val="0"/>
        <w:adjustRightInd w:val="0"/>
        <w:spacing w:line="240" w:lineRule="auto"/>
        <w:ind w:left="425" w:hanging="425"/>
      </w:pPr>
    </w:p>
    <w:p w14:paraId="00491E19" w14:textId="468576E8" w:rsidR="00AB64C9" w:rsidRDefault="00963DCD" w:rsidP="00963DCD">
      <w:pPr>
        <w:autoSpaceDE w:val="0"/>
        <w:autoSpaceDN w:val="0"/>
        <w:adjustRightInd w:val="0"/>
        <w:spacing w:line="240" w:lineRule="auto"/>
        <w:ind w:left="425" w:hanging="425"/>
      </w:pPr>
      <w:r>
        <w:t>3.</w:t>
      </w:r>
      <w:r>
        <w:tab/>
      </w:r>
      <w:r w:rsidR="00AD3AAD">
        <w:t xml:space="preserve">OBSERVANDO que </w:t>
      </w:r>
      <w:r w:rsidR="00884324">
        <w:t>en la</w:t>
      </w:r>
      <w:r w:rsidR="00AD3AAD">
        <w:t xml:space="preserve"> 4ª Reunión </w:t>
      </w:r>
      <w:r w:rsidR="00884324">
        <w:t>se adoptaron</w:t>
      </w:r>
      <w:r w:rsidR="00AD3AAD">
        <w:t xml:space="preserve"> </w:t>
      </w:r>
      <w:r w:rsidR="00884324">
        <w:t>los “</w:t>
      </w:r>
      <w:r w:rsidR="00AD3AAD" w:rsidRPr="00963DCD">
        <w:rPr>
          <w:i/>
          <w:iCs/>
        </w:rPr>
        <w:t>Criterios para la identificación de humedales de importancia internacional</w:t>
      </w:r>
      <w:r w:rsidR="00884324" w:rsidRPr="00884324">
        <w:t xml:space="preserve"> </w:t>
      </w:r>
      <w:r w:rsidR="00884324">
        <w:t>mediante su Recomendación 4.2”;</w:t>
      </w:r>
    </w:p>
    <w:p w14:paraId="10145677" w14:textId="77777777" w:rsidR="00AB64C9" w:rsidRDefault="00AB64C9" w:rsidP="00963DCD">
      <w:pPr>
        <w:pStyle w:val="ListParagraph"/>
        <w:spacing w:line="240" w:lineRule="auto"/>
        <w:ind w:left="425" w:hanging="425"/>
      </w:pPr>
    </w:p>
    <w:p w14:paraId="7745BB3E" w14:textId="79F3D679" w:rsidR="00AD3AAD" w:rsidRDefault="00963DCD" w:rsidP="00963DCD">
      <w:pPr>
        <w:spacing w:line="240" w:lineRule="auto"/>
        <w:ind w:left="425" w:hanging="425"/>
      </w:pPr>
      <w:r>
        <w:t>4.</w:t>
      </w:r>
      <w:r>
        <w:tab/>
      </w:r>
      <w:r w:rsidR="00EA6FCB">
        <w:t>CONSCIENTE de que</w:t>
      </w:r>
      <w:r w:rsidR="00884324">
        <w:t xml:space="preserve"> en</w:t>
      </w:r>
      <w:r w:rsidR="00EA6FCB">
        <w:t xml:space="preserve"> la Resolución VI.2 de la 6ª Reunión de la Conferencia de las Partes Contratantes </w:t>
      </w:r>
      <w:r w:rsidR="00884324">
        <w:t>se adoptaron</w:t>
      </w:r>
      <w:r w:rsidR="00EA6FCB">
        <w:t xml:space="preserve"> nuevos criterios específicos para identificar humedales de importancia internacional en base a peces, </w:t>
      </w:r>
      <w:r w:rsidR="00884324">
        <w:t xml:space="preserve">y se incluyeron </w:t>
      </w:r>
      <w:r w:rsidR="00EA6FCB">
        <w:t>además en su anexo lineamientos para la aplicación de estos criterios;</w:t>
      </w:r>
    </w:p>
    <w:p w14:paraId="492D2194" w14:textId="77777777" w:rsidR="00AB64C9" w:rsidRDefault="00AB64C9" w:rsidP="00963DCD">
      <w:pPr>
        <w:pStyle w:val="ListParagraph"/>
        <w:spacing w:line="240" w:lineRule="auto"/>
        <w:ind w:left="425" w:hanging="425"/>
      </w:pPr>
    </w:p>
    <w:p w14:paraId="636E17EF" w14:textId="100DE541" w:rsidR="00AD3AAD" w:rsidRDefault="00963DCD" w:rsidP="00963DCD">
      <w:pPr>
        <w:spacing w:line="240" w:lineRule="auto"/>
        <w:ind w:left="425" w:hanging="425"/>
      </w:pPr>
      <w:r>
        <w:lastRenderedPageBreak/>
        <w:t>5.</w:t>
      </w:r>
      <w:r>
        <w:tab/>
      </w:r>
      <w:r w:rsidR="00EA6FCB">
        <w:t>TOMANDO NOTA de la Acción 6.3.1 del Plan Estratég</w:t>
      </w:r>
      <w:r>
        <w:t>ico, en que se estipula que los c</w:t>
      </w:r>
      <w:r w:rsidR="00EA6FCB">
        <w:t xml:space="preserve">riterios se deberán someter a examen continuo </w:t>
      </w:r>
      <w:r w:rsidR="00884324">
        <w:t>“</w:t>
      </w:r>
      <w:r w:rsidR="00EA6FCB" w:rsidRPr="00963DCD">
        <w:rPr>
          <w:i/>
          <w:iCs/>
        </w:rPr>
        <w:t>para asegurarse de que reflejan las prioridades y los valores de la conservación de los humedales a nivel mundial</w:t>
      </w:r>
      <w:r w:rsidR="00884324">
        <w:t>”</w:t>
      </w:r>
      <w:r w:rsidR="00EA6FCB">
        <w:t>;</w:t>
      </w:r>
    </w:p>
    <w:p w14:paraId="11991E9E" w14:textId="77777777" w:rsidR="00AB64C9" w:rsidRDefault="00AB64C9" w:rsidP="00963DCD">
      <w:pPr>
        <w:pStyle w:val="ListParagraph"/>
        <w:spacing w:line="240" w:lineRule="auto"/>
        <w:ind w:left="425" w:hanging="425"/>
      </w:pPr>
    </w:p>
    <w:p w14:paraId="3A38515D" w14:textId="77777777" w:rsidR="00F241CA" w:rsidRDefault="00963DCD" w:rsidP="00963DCD">
      <w:pPr>
        <w:spacing w:line="240" w:lineRule="auto"/>
        <w:ind w:left="425" w:hanging="425"/>
      </w:pPr>
      <w:r>
        <w:t>6.</w:t>
      </w:r>
      <w:r>
        <w:tab/>
      </w:r>
      <w:r w:rsidR="00F241CA">
        <w:t>CONSIDERANDO TAMBIÉN que el Grupo de Examen Científico y Técnico (GECT) se ha referido a la necesidad de una evaluación de los criterios existentes, incluso si la Recomendación 4.2 pide que, en la medida de lo posible, se eviten posteriores enmiendas a estos criterios, para facilitar el establecimiento de una base definitiva para una aplicación uniforme de la Convención;</w:t>
      </w:r>
    </w:p>
    <w:p w14:paraId="1D963EF2" w14:textId="77777777" w:rsidR="00AB64C9" w:rsidRPr="00AB64C9" w:rsidRDefault="00AB64C9" w:rsidP="00963DCD">
      <w:pPr>
        <w:pStyle w:val="ListParagraph"/>
        <w:spacing w:line="240" w:lineRule="auto"/>
        <w:ind w:left="425" w:hanging="425"/>
      </w:pPr>
    </w:p>
    <w:p w14:paraId="27F97B72" w14:textId="33CE2A36" w:rsidR="00E97645" w:rsidRPr="00F3013D" w:rsidRDefault="00963DCD" w:rsidP="00963DCD">
      <w:pPr>
        <w:spacing w:line="240" w:lineRule="auto"/>
        <w:ind w:left="425" w:hanging="425"/>
      </w:pPr>
      <w:r>
        <w:t>7.</w:t>
      </w:r>
      <w:r>
        <w:tab/>
      </w:r>
      <w:r w:rsidR="00E97645">
        <w:t>PREOCUPADA por el hecho de que los criterios para la identificación de los humedales de importancia internacional hayan sido hasta ahora únicamente de carácter ecológico;</w:t>
      </w:r>
      <w:r w:rsidR="00682542">
        <w:t xml:space="preserve"> y</w:t>
      </w:r>
    </w:p>
    <w:p w14:paraId="29017A5D" w14:textId="77777777" w:rsidR="00AB64C9" w:rsidRPr="00F3013D" w:rsidRDefault="00AB64C9" w:rsidP="00963DCD">
      <w:pPr>
        <w:pStyle w:val="ListParagraph"/>
        <w:spacing w:line="240" w:lineRule="auto"/>
        <w:ind w:left="425" w:hanging="425"/>
      </w:pPr>
    </w:p>
    <w:p w14:paraId="38C0133C" w14:textId="77777777" w:rsidR="00E97645" w:rsidRDefault="00963DCD" w:rsidP="00682542">
      <w:pPr>
        <w:spacing w:line="240" w:lineRule="auto"/>
        <w:ind w:left="425" w:hanging="425"/>
      </w:pPr>
      <w:r>
        <w:t>8.</w:t>
      </w:r>
      <w:r>
        <w:tab/>
      </w:r>
      <w:r w:rsidR="00E97645">
        <w:t>PREOCUPADA TAMBIÉN por el hecho de que algunos de los humedales incluidos en la Lista de Humedales de Importancia Internacional (Lista de Ramsar) no forman parte del territorio del país que los presentó para su designación.</w:t>
      </w:r>
    </w:p>
    <w:p w14:paraId="3BAEA948" w14:textId="77777777" w:rsidR="00CB2280" w:rsidRDefault="00CB2280" w:rsidP="00682542">
      <w:pPr>
        <w:pStyle w:val="ListParagraph"/>
        <w:spacing w:line="240" w:lineRule="auto"/>
      </w:pPr>
    </w:p>
    <w:p w14:paraId="36A109BF" w14:textId="77777777" w:rsidR="00E97645" w:rsidRPr="00963DCD" w:rsidRDefault="00E97645" w:rsidP="00682542">
      <w:pPr>
        <w:pStyle w:val="ListParagraph"/>
        <w:spacing w:line="240" w:lineRule="auto"/>
        <w:ind w:left="0"/>
        <w:jc w:val="center"/>
        <w:rPr>
          <w:bCs/>
        </w:rPr>
      </w:pPr>
      <w:r w:rsidRPr="00963DCD">
        <w:rPr>
          <w:bCs/>
        </w:rPr>
        <w:t>LA CONFERENCIA DE LAS PARTES CONTRATANTES</w:t>
      </w:r>
    </w:p>
    <w:p w14:paraId="5AFFAF04" w14:textId="77777777" w:rsidR="00AB64C9" w:rsidRPr="00AB64C9" w:rsidRDefault="00AB64C9" w:rsidP="00682542">
      <w:pPr>
        <w:pStyle w:val="ListParagraph"/>
        <w:spacing w:line="240" w:lineRule="auto"/>
        <w:jc w:val="center"/>
        <w:rPr>
          <w:b/>
          <w:bCs/>
        </w:rPr>
      </w:pPr>
    </w:p>
    <w:p w14:paraId="1DEA02FF" w14:textId="77777777" w:rsidR="00F139B2" w:rsidRPr="00194305" w:rsidRDefault="00963DCD" w:rsidP="00682542">
      <w:pPr>
        <w:spacing w:line="240" w:lineRule="auto"/>
        <w:ind w:left="425" w:hanging="425"/>
      </w:pPr>
      <w:r>
        <w:t>9.</w:t>
      </w:r>
      <w:r>
        <w:tab/>
      </w:r>
      <w:r w:rsidR="00F139B2">
        <w:t xml:space="preserve">RECOMIENDA que los sitios propuestos para su inclusión en la Lista de Ramsar </w:t>
      </w:r>
      <w:r w:rsidR="00C02DCB">
        <w:t>estén</w:t>
      </w:r>
      <w:r w:rsidR="00F139B2">
        <w:t xml:space="preserve"> realmente reconocidos </w:t>
      </w:r>
      <w:r w:rsidR="00C02DCB">
        <w:t xml:space="preserve">por </w:t>
      </w:r>
      <w:r w:rsidR="00F139B2">
        <w:t>las Naciones Unidas como parte del territorio del país que los presenta para su designación;</w:t>
      </w:r>
    </w:p>
    <w:p w14:paraId="3581C29C" w14:textId="77777777" w:rsidR="00AB64C9" w:rsidRDefault="00AB64C9" w:rsidP="00963DCD">
      <w:pPr>
        <w:spacing w:line="240" w:lineRule="auto"/>
        <w:ind w:left="425" w:hanging="425"/>
      </w:pPr>
    </w:p>
    <w:p w14:paraId="4E13A992" w14:textId="51BA39E7" w:rsidR="00C7682F" w:rsidRDefault="00963DCD" w:rsidP="00963DCD">
      <w:pPr>
        <w:spacing w:line="240" w:lineRule="auto"/>
        <w:ind w:left="425" w:hanging="425"/>
      </w:pPr>
      <w:r>
        <w:t>10.</w:t>
      </w:r>
      <w:r>
        <w:tab/>
      </w:r>
      <w:r w:rsidR="00E97645">
        <w:t xml:space="preserve">PIDE al GECT que revise el sistema de clasificación de humedales de Ramsar con vistas a incluir aspectos adicionales y, para facilitar el proceso, que considere la posibilidad de crear una nueva sección en la Ficha Informativa de </w:t>
      </w:r>
      <w:r w:rsidR="009073AA">
        <w:t xml:space="preserve">los Humedales de </w:t>
      </w:r>
      <w:r w:rsidR="00E97645">
        <w:t>Ramsar;</w:t>
      </w:r>
    </w:p>
    <w:p w14:paraId="635D2A24" w14:textId="77777777" w:rsidR="00AB64C9" w:rsidRDefault="00AB64C9" w:rsidP="00963DCD">
      <w:pPr>
        <w:spacing w:line="240" w:lineRule="auto"/>
        <w:ind w:left="425" w:hanging="425"/>
      </w:pPr>
    </w:p>
    <w:p w14:paraId="08269AB2" w14:textId="77777777" w:rsidR="00194305" w:rsidRPr="00194305" w:rsidRDefault="00963DCD" w:rsidP="00963DCD">
      <w:pPr>
        <w:spacing w:line="240" w:lineRule="auto"/>
        <w:ind w:left="425" w:hanging="425"/>
      </w:pPr>
      <w:r>
        <w:t>11.</w:t>
      </w:r>
      <w:r>
        <w:tab/>
      </w:r>
      <w:r w:rsidR="00194305">
        <w:t xml:space="preserve">PIDE al Grupo de Examen Científico y Técnico que, en consulta con los expertos y las organizaciones asociadas pertinentes y con la asistencia de la Secretaría de Ramsar, revise los actuales criterios para la identificación de humedales de Importancia Internacional y los lineamientos, con miras a incluir criterios distintos de los basados en aspectos ambientales; </w:t>
      </w:r>
    </w:p>
    <w:p w14:paraId="4C095C8E" w14:textId="77777777" w:rsidR="00AB64C9" w:rsidRDefault="00AB64C9" w:rsidP="00963DCD">
      <w:pPr>
        <w:spacing w:line="240" w:lineRule="auto"/>
        <w:ind w:left="425" w:hanging="425"/>
      </w:pPr>
    </w:p>
    <w:p w14:paraId="1E308EC7" w14:textId="7142A48B" w:rsidR="00194305" w:rsidRDefault="00963DCD" w:rsidP="00963DCD">
      <w:pPr>
        <w:spacing w:line="240" w:lineRule="auto"/>
        <w:ind w:left="425" w:hanging="425"/>
      </w:pPr>
      <w:r>
        <w:t>12.</w:t>
      </w:r>
      <w:r>
        <w:tab/>
      </w:r>
      <w:r w:rsidR="00194305">
        <w:t xml:space="preserve">PIDE que los resultados de esta evaluación se presenten al Comité Permanente para su aprobación; </w:t>
      </w:r>
      <w:r w:rsidR="00682542">
        <w:t>y</w:t>
      </w:r>
    </w:p>
    <w:p w14:paraId="47E21DF1" w14:textId="77777777" w:rsidR="00AB64C9" w:rsidRDefault="00AB64C9" w:rsidP="00963DCD">
      <w:pPr>
        <w:spacing w:line="240" w:lineRule="auto"/>
        <w:ind w:left="425" w:hanging="425"/>
      </w:pPr>
    </w:p>
    <w:p w14:paraId="48A3827D" w14:textId="351A2461" w:rsidR="00AB64C9" w:rsidRPr="00F3013D" w:rsidRDefault="00963DCD" w:rsidP="00963DCD">
      <w:pPr>
        <w:spacing w:line="240" w:lineRule="auto"/>
        <w:ind w:left="425" w:hanging="425"/>
      </w:pPr>
      <w:r>
        <w:t>13.</w:t>
      </w:r>
      <w:r>
        <w:tab/>
      </w:r>
      <w:r w:rsidR="00F3013D">
        <w:t>PIDE ADEMÁS a la Secretaría de Ramsar que proceda a la desin</w:t>
      </w:r>
      <w:r w:rsidR="00C02DCB">
        <w:t>s</w:t>
      </w:r>
      <w:r w:rsidR="00F3013D">
        <w:t>cripción de los sitios de la Lista de Ramsar situados en territorios no reconocidos por las Naciones Unidas como parte del territorio del país que los presentó para su designación.</w:t>
      </w:r>
      <w:r w:rsidR="000C4293">
        <w:t>]</w:t>
      </w:r>
    </w:p>
    <w:sectPr w:rsidR="00AB64C9" w:rsidRPr="00F3013D" w:rsidSect="00963DC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8DA37" w16cex:dateUtc="2022-07-25T0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375307" w16cid:durableId="2688DA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575F1" w14:textId="77777777" w:rsidR="0054073F" w:rsidRDefault="0054073F" w:rsidP="00F241CA">
      <w:pPr>
        <w:spacing w:line="240" w:lineRule="auto"/>
      </w:pPr>
      <w:r>
        <w:separator/>
      </w:r>
    </w:p>
  </w:endnote>
  <w:endnote w:type="continuationSeparator" w:id="0">
    <w:p w14:paraId="067EEDEF" w14:textId="77777777" w:rsidR="0054073F" w:rsidRDefault="0054073F" w:rsidP="00F24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Arial"/>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E8AA" w14:textId="77777777" w:rsidR="00D80FCB" w:rsidRDefault="00D80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5C2D1" w14:textId="7AC821F5" w:rsidR="00963DCD" w:rsidRPr="00682542" w:rsidRDefault="00D80FCB" w:rsidP="00682542">
    <w:pPr>
      <w:pStyle w:val="Footer"/>
      <w:rPr>
        <w:rFonts w:cstheme="minorHAnsi"/>
        <w:sz w:val="20"/>
        <w:szCs w:val="20"/>
      </w:rPr>
    </w:pPr>
    <w:r>
      <w:rPr>
        <w:rFonts w:cstheme="minorHAnsi"/>
        <w:sz w:val="20"/>
        <w:szCs w:val="20"/>
      </w:rPr>
      <w:t>COP14 Doc.18.16</w:t>
    </w:r>
    <w:bookmarkStart w:id="0" w:name="_GoBack"/>
    <w:bookmarkEnd w:id="0"/>
    <w:r w:rsidR="00682542">
      <w:rPr>
        <w:rFonts w:cstheme="minorHAnsi"/>
        <w:sz w:val="20"/>
        <w:szCs w:val="20"/>
      </w:rPr>
      <w:tab/>
    </w:r>
    <w:r w:rsidR="00682542">
      <w:rPr>
        <w:rFonts w:cstheme="minorHAnsi"/>
        <w:sz w:val="20"/>
        <w:szCs w:val="20"/>
      </w:rPr>
      <w:tab/>
    </w:r>
    <w:sdt>
      <w:sdtPr>
        <w:id w:val="-1790969534"/>
        <w:docPartObj>
          <w:docPartGallery w:val="Page Numbers (Top of Page)"/>
          <w:docPartUnique/>
        </w:docPartObj>
      </w:sdtPr>
      <w:sdtEndPr>
        <w:rPr>
          <w:noProof/>
        </w:rPr>
      </w:sdtEndPr>
      <w:sdtContent>
        <w:r w:rsidR="00682542" w:rsidRPr="00F344DE">
          <w:rPr>
            <w:sz w:val="20"/>
            <w:szCs w:val="20"/>
          </w:rPr>
          <w:fldChar w:fldCharType="begin"/>
        </w:r>
        <w:r w:rsidR="00682542" w:rsidRPr="00F344DE">
          <w:rPr>
            <w:sz w:val="20"/>
            <w:szCs w:val="20"/>
          </w:rPr>
          <w:instrText xml:space="preserve"> PAGE   \* MERGEFORMAT </w:instrText>
        </w:r>
        <w:r w:rsidR="00682542" w:rsidRPr="00F344DE">
          <w:rPr>
            <w:sz w:val="20"/>
            <w:szCs w:val="20"/>
          </w:rPr>
          <w:fldChar w:fldCharType="separate"/>
        </w:r>
        <w:r>
          <w:rPr>
            <w:noProof/>
            <w:sz w:val="20"/>
            <w:szCs w:val="20"/>
          </w:rPr>
          <w:t>2</w:t>
        </w:r>
        <w:r w:rsidR="00682542"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DEE2" w14:textId="77777777" w:rsidR="00D80FCB" w:rsidRDefault="00D80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3BD32" w14:textId="77777777" w:rsidR="0054073F" w:rsidRDefault="0054073F" w:rsidP="00F241CA">
      <w:pPr>
        <w:spacing w:line="240" w:lineRule="auto"/>
      </w:pPr>
      <w:r>
        <w:separator/>
      </w:r>
    </w:p>
  </w:footnote>
  <w:footnote w:type="continuationSeparator" w:id="0">
    <w:p w14:paraId="056DCB27" w14:textId="77777777" w:rsidR="0054073F" w:rsidRDefault="0054073F" w:rsidP="00F241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C2F61" w14:textId="77777777" w:rsidR="00D80FCB" w:rsidRDefault="00D80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E2E5C" w14:textId="77777777" w:rsidR="00D80FCB" w:rsidRDefault="00D80F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32D5A" w14:textId="77777777" w:rsidR="00D80FCB" w:rsidRDefault="00D80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C11"/>
    <w:multiLevelType w:val="hybridMultilevel"/>
    <w:tmpl w:val="F50683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6A553C"/>
    <w:multiLevelType w:val="hybridMultilevel"/>
    <w:tmpl w:val="503C69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0C"/>
    <w:rsid w:val="00047703"/>
    <w:rsid w:val="00075EFE"/>
    <w:rsid w:val="000876A0"/>
    <w:rsid w:val="00094916"/>
    <w:rsid w:val="000C4293"/>
    <w:rsid w:val="000D3012"/>
    <w:rsid w:val="00194305"/>
    <w:rsid w:val="001A0F79"/>
    <w:rsid w:val="002933DE"/>
    <w:rsid w:val="002D7C08"/>
    <w:rsid w:val="002F1294"/>
    <w:rsid w:val="003320A8"/>
    <w:rsid w:val="00332AA5"/>
    <w:rsid w:val="003A3786"/>
    <w:rsid w:val="00426B95"/>
    <w:rsid w:val="0051326F"/>
    <w:rsid w:val="0054073F"/>
    <w:rsid w:val="00543CC0"/>
    <w:rsid w:val="00682542"/>
    <w:rsid w:val="006923DF"/>
    <w:rsid w:val="006A6288"/>
    <w:rsid w:val="00743168"/>
    <w:rsid w:val="00746C03"/>
    <w:rsid w:val="007F24C3"/>
    <w:rsid w:val="00813FB9"/>
    <w:rsid w:val="00884324"/>
    <w:rsid w:val="008A00EB"/>
    <w:rsid w:val="00903343"/>
    <w:rsid w:val="009073AA"/>
    <w:rsid w:val="009316B7"/>
    <w:rsid w:val="00963DCD"/>
    <w:rsid w:val="00972F15"/>
    <w:rsid w:val="009B1508"/>
    <w:rsid w:val="00A04C31"/>
    <w:rsid w:val="00A17D87"/>
    <w:rsid w:val="00A34D34"/>
    <w:rsid w:val="00AB64C9"/>
    <w:rsid w:val="00AD3AAD"/>
    <w:rsid w:val="00B2670C"/>
    <w:rsid w:val="00B3509D"/>
    <w:rsid w:val="00B41A1C"/>
    <w:rsid w:val="00B6350A"/>
    <w:rsid w:val="00B7551B"/>
    <w:rsid w:val="00B805B3"/>
    <w:rsid w:val="00C02DCB"/>
    <w:rsid w:val="00C225FD"/>
    <w:rsid w:val="00C61DF5"/>
    <w:rsid w:val="00C7682F"/>
    <w:rsid w:val="00CB2280"/>
    <w:rsid w:val="00CF1A77"/>
    <w:rsid w:val="00D20162"/>
    <w:rsid w:val="00D80F2E"/>
    <w:rsid w:val="00D80FCB"/>
    <w:rsid w:val="00E97645"/>
    <w:rsid w:val="00EA6FCB"/>
    <w:rsid w:val="00ED4E8D"/>
    <w:rsid w:val="00EF0F24"/>
    <w:rsid w:val="00EF4EA7"/>
    <w:rsid w:val="00F139B2"/>
    <w:rsid w:val="00F241CA"/>
    <w:rsid w:val="00F2752F"/>
    <w:rsid w:val="00F3013D"/>
    <w:rsid w:val="00F37F8A"/>
    <w:rsid w:val="00FA0B45"/>
    <w:rsid w:val="00FD066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7E7A"/>
  <w15:docId w15:val="{F755E69A-B8E9-43F5-846D-A0482986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B45"/>
  </w:style>
  <w:style w:type="paragraph" w:styleId="Heading1">
    <w:name w:val="heading 1"/>
    <w:basedOn w:val="Normal"/>
    <w:link w:val="Heading1Char"/>
    <w:uiPriority w:val="9"/>
    <w:qFormat/>
    <w:rsid w:val="00FA0B45"/>
    <w:pPr>
      <w:spacing w:before="300" w:after="150" w:line="240" w:lineRule="auto"/>
      <w:outlineLvl w:val="0"/>
    </w:pPr>
    <w:rPr>
      <w:rFonts w:ascii="Lato" w:eastAsia="Times New Roman" w:hAnsi="Lato" w:cs="Helvetica"/>
      <w:kern w:val="36"/>
      <w:sz w:val="54"/>
      <w:szCs w:val="5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B45"/>
    <w:rPr>
      <w:rFonts w:ascii="Lato" w:eastAsia="Times New Roman" w:hAnsi="Lato" w:cs="Helvetica"/>
      <w:kern w:val="36"/>
      <w:sz w:val="54"/>
      <w:szCs w:val="54"/>
      <w:lang w:eastAsia="fr-FR"/>
    </w:rPr>
  </w:style>
  <w:style w:type="character" w:styleId="Strong">
    <w:name w:val="Strong"/>
    <w:basedOn w:val="DefaultParagraphFont"/>
    <w:uiPriority w:val="22"/>
    <w:qFormat/>
    <w:rsid w:val="00FA0B45"/>
    <w:rPr>
      <w:b/>
      <w:bCs/>
    </w:rPr>
  </w:style>
  <w:style w:type="paragraph" w:styleId="ListParagraph">
    <w:name w:val="List Paragraph"/>
    <w:basedOn w:val="Normal"/>
    <w:uiPriority w:val="34"/>
    <w:qFormat/>
    <w:rsid w:val="00FA0B45"/>
    <w:pPr>
      <w:ind w:left="720"/>
      <w:contextualSpacing/>
    </w:pPr>
  </w:style>
  <w:style w:type="paragraph" w:styleId="Header">
    <w:name w:val="header"/>
    <w:basedOn w:val="Normal"/>
    <w:link w:val="HeaderChar"/>
    <w:uiPriority w:val="99"/>
    <w:unhideWhenUsed/>
    <w:rsid w:val="00F241CA"/>
    <w:pPr>
      <w:tabs>
        <w:tab w:val="center" w:pos="4536"/>
        <w:tab w:val="right" w:pos="9072"/>
      </w:tabs>
      <w:spacing w:line="240" w:lineRule="auto"/>
    </w:pPr>
  </w:style>
  <w:style w:type="character" w:customStyle="1" w:styleId="HeaderChar">
    <w:name w:val="Header Char"/>
    <w:basedOn w:val="DefaultParagraphFont"/>
    <w:link w:val="Header"/>
    <w:uiPriority w:val="99"/>
    <w:rsid w:val="00F241CA"/>
  </w:style>
  <w:style w:type="paragraph" w:styleId="Footer">
    <w:name w:val="footer"/>
    <w:basedOn w:val="Normal"/>
    <w:link w:val="FooterChar"/>
    <w:uiPriority w:val="99"/>
    <w:unhideWhenUsed/>
    <w:rsid w:val="00F241CA"/>
    <w:pPr>
      <w:tabs>
        <w:tab w:val="center" w:pos="4536"/>
        <w:tab w:val="right" w:pos="9072"/>
      </w:tabs>
      <w:spacing w:line="240" w:lineRule="auto"/>
    </w:pPr>
  </w:style>
  <w:style w:type="character" w:customStyle="1" w:styleId="FooterChar">
    <w:name w:val="Footer Char"/>
    <w:basedOn w:val="DefaultParagraphFont"/>
    <w:link w:val="Footer"/>
    <w:uiPriority w:val="99"/>
    <w:rsid w:val="00F241CA"/>
  </w:style>
  <w:style w:type="character" w:styleId="CommentReference">
    <w:name w:val="annotation reference"/>
    <w:basedOn w:val="DefaultParagraphFont"/>
    <w:uiPriority w:val="99"/>
    <w:semiHidden/>
    <w:unhideWhenUsed/>
    <w:rsid w:val="00F2752F"/>
    <w:rPr>
      <w:sz w:val="16"/>
      <w:szCs w:val="16"/>
    </w:rPr>
  </w:style>
  <w:style w:type="paragraph" w:styleId="CommentText">
    <w:name w:val="annotation text"/>
    <w:basedOn w:val="Normal"/>
    <w:link w:val="CommentTextChar"/>
    <w:uiPriority w:val="99"/>
    <w:semiHidden/>
    <w:unhideWhenUsed/>
    <w:rsid w:val="00F2752F"/>
    <w:pPr>
      <w:spacing w:line="240" w:lineRule="auto"/>
    </w:pPr>
    <w:rPr>
      <w:sz w:val="20"/>
      <w:szCs w:val="20"/>
    </w:rPr>
  </w:style>
  <w:style w:type="character" w:customStyle="1" w:styleId="CommentTextChar">
    <w:name w:val="Comment Text Char"/>
    <w:basedOn w:val="DefaultParagraphFont"/>
    <w:link w:val="CommentText"/>
    <w:uiPriority w:val="99"/>
    <w:semiHidden/>
    <w:rsid w:val="00F2752F"/>
    <w:rPr>
      <w:sz w:val="20"/>
      <w:szCs w:val="20"/>
    </w:rPr>
  </w:style>
  <w:style w:type="paragraph" w:styleId="CommentSubject">
    <w:name w:val="annotation subject"/>
    <w:basedOn w:val="CommentText"/>
    <w:next w:val="CommentText"/>
    <w:link w:val="CommentSubjectChar"/>
    <w:uiPriority w:val="99"/>
    <w:semiHidden/>
    <w:unhideWhenUsed/>
    <w:rsid w:val="00F2752F"/>
    <w:rPr>
      <w:b/>
      <w:bCs/>
    </w:rPr>
  </w:style>
  <w:style w:type="character" w:customStyle="1" w:styleId="CommentSubjectChar">
    <w:name w:val="Comment Subject Char"/>
    <w:basedOn w:val="CommentTextChar"/>
    <w:link w:val="CommentSubject"/>
    <w:uiPriority w:val="99"/>
    <w:semiHidden/>
    <w:rsid w:val="00F2752F"/>
    <w:rPr>
      <w:b/>
      <w:bCs/>
      <w:sz w:val="20"/>
      <w:szCs w:val="20"/>
    </w:rPr>
  </w:style>
  <w:style w:type="paragraph" w:styleId="BalloonText">
    <w:name w:val="Balloon Text"/>
    <w:basedOn w:val="Normal"/>
    <w:link w:val="BalloonTextChar"/>
    <w:uiPriority w:val="99"/>
    <w:semiHidden/>
    <w:unhideWhenUsed/>
    <w:rsid w:val="006825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5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D59E3-7CF1-4986-A3DC-34D6AF1D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3825</Characters>
  <Application>Microsoft Office Word</Application>
  <DocSecurity>0</DocSecurity>
  <Lines>31</Lines>
  <Paragraphs>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Ed Jennings</cp:lastModifiedBy>
  <cp:revision>4</cp:revision>
  <dcterms:created xsi:type="dcterms:W3CDTF">2022-07-27T15:15:00Z</dcterms:created>
  <dcterms:modified xsi:type="dcterms:W3CDTF">2022-08-05T16:27:00Z</dcterms:modified>
</cp:coreProperties>
</file>