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06180D" w:rsidR="00B6668B" w:rsidRPr="00915253" w:rsidRDefault="006B48A1" w:rsidP="00C643B8">
      <w:pPr>
        <w:pBdr>
          <w:top w:val="single" w:sz="12" w:space="0" w:color="000000"/>
          <w:left w:val="single" w:sz="12" w:space="4" w:color="000000"/>
          <w:bottom w:val="single" w:sz="12" w:space="1" w:color="000000"/>
          <w:right w:val="single" w:sz="12" w:space="0" w:color="000000"/>
        </w:pBdr>
        <w:spacing w:after="0" w:line="240" w:lineRule="auto"/>
        <w:ind w:right="2790"/>
        <w:jc w:val="both"/>
        <w:rPr>
          <w:rFonts w:asciiTheme="minorHAnsi" w:hAnsiTheme="minorHAnsi" w:cstheme="minorHAnsi"/>
          <w:lang w:val="fr-CH"/>
        </w:rPr>
      </w:pPr>
      <w:bookmarkStart w:id="0" w:name="_Hlk118554274"/>
      <w:r w:rsidRPr="00915253">
        <w:rPr>
          <w:rFonts w:asciiTheme="minorHAnsi" w:hAnsiTheme="minorHAnsi" w:cstheme="minorHAnsi"/>
          <w:lang w:val="fr-CH"/>
        </w:rPr>
        <w:t>CONVENTION SUR LES ZONES HUMIDES</w:t>
      </w:r>
    </w:p>
    <w:p w14:paraId="00000002" w14:textId="400BB185" w:rsidR="00B6668B" w:rsidRPr="00915253" w:rsidRDefault="006F26A6" w:rsidP="00C643B8">
      <w:pPr>
        <w:pBdr>
          <w:top w:val="single" w:sz="12" w:space="0" w:color="000000"/>
          <w:left w:val="single" w:sz="12" w:space="4" w:color="000000"/>
          <w:bottom w:val="single" w:sz="12" w:space="1" w:color="000000"/>
          <w:right w:val="single" w:sz="12" w:space="0" w:color="000000"/>
        </w:pBdr>
        <w:spacing w:after="0" w:line="240" w:lineRule="auto"/>
        <w:ind w:right="2790"/>
        <w:jc w:val="both"/>
        <w:rPr>
          <w:rFonts w:asciiTheme="minorHAnsi" w:hAnsiTheme="minorHAnsi" w:cstheme="minorHAnsi"/>
          <w:lang w:val="fr-CH"/>
        </w:rPr>
      </w:pPr>
      <w:r w:rsidRPr="00915253">
        <w:rPr>
          <w:rFonts w:asciiTheme="minorHAnsi" w:hAnsiTheme="minorHAnsi" w:cstheme="minorHAnsi"/>
          <w:lang w:val="fr-CH"/>
        </w:rPr>
        <w:t>60</w:t>
      </w:r>
      <w:r w:rsidR="006B48A1" w:rsidRPr="00915253">
        <w:rPr>
          <w:rFonts w:asciiTheme="minorHAnsi" w:hAnsiTheme="minorHAnsi" w:cstheme="minorHAnsi"/>
          <w:vertAlign w:val="superscript"/>
          <w:lang w:val="fr-CH"/>
        </w:rPr>
        <w:t>e</w:t>
      </w:r>
      <w:r w:rsidRPr="00915253">
        <w:rPr>
          <w:rFonts w:asciiTheme="minorHAnsi" w:hAnsiTheme="minorHAnsi" w:cstheme="minorHAnsi"/>
          <w:lang w:val="fr-CH"/>
        </w:rPr>
        <w:t xml:space="preserve"> </w:t>
      </w:r>
      <w:r w:rsidR="006B48A1" w:rsidRPr="00915253">
        <w:rPr>
          <w:rFonts w:asciiTheme="minorHAnsi" w:hAnsiTheme="minorHAnsi" w:cstheme="minorHAnsi"/>
          <w:lang w:val="fr-CH"/>
        </w:rPr>
        <w:t>Réunion du Comité permanent</w:t>
      </w:r>
    </w:p>
    <w:p w14:paraId="00000003" w14:textId="7D1CF9EB" w:rsidR="00B6668B" w:rsidRPr="00915253" w:rsidRDefault="006B48A1" w:rsidP="00C643B8">
      <w:pPr>
        <w:pBdr>
          <w:top w:val="single" w:sz="12" w:space="0" w:color="000000"/>
          <w:left w:val="single" w:sz="12" w:space="4" w:color="000000"/>
          <w:bottom w:val="single" w:sz="12" w:space="1" w:color="000000"/>
          <w:right w:val="single" w:sz="12" w:space="0" w:color="000000"/>
        </w:pBdr>
        <w:spacing w:after="0" w:line="240" w:lineRule="auto"/>
        <w:ind w:right="2790"/>
        <w:jc w:val="both"/>
        <w:rPr>
          <w:rFonts w:asciiTheme="minorHAnsi" w:hAnsiTheme="minorHAnsi" w:cstheme="minorHAnsi"/>
          <w:lang w:val="fr-CH"/>
        </w:rPr>
      </w:pPr>
      <w:r w:rsidRPr="00915253">
        <w:rPr>
          <w:rFonts w:asciiTheme="minorHAnsi" w:hAnsiTheme="minorHAnsi" w:cstheme="minorHAnsi"/>
          <w:lang w:val="fr-CH"/>
        </w:rPr>
        <w:t xml:space="preserve">Genève, Suisse, </w:t>
      </w:r>
      <w:r w:rsidR="006F26A6" w:rsidRPr="00915253">
        <w:rPr>
          <w:rFonts w:asciiTheme="minorHAnsi" w:hAnsiTheme="minorHAnsi" w:cstheme="minorHAnsi"/>
          <w:lang w:val="fr-CH"/>
        </w:rPr>
        <w:t xml:space="preserve">5 </w:t>
      </w:r>
      <w:r w:rsidRPr="00915253">
        <w:rPr>
          <w:rFonts w:asciiTheme="minorHAnsi" w:hAnsiTheme="minorHAnsi" w:cstheme="minorHAnsi"/>
          <w:lang w:val="fr-CH"/>
        </w:rPr>
        <w:t>novembre</w:t>
      </w:r>
      <w:r w:rsidR="006F26A6" w:rsidRPr="00915253">
        <w:rPr>
          <w:rFonts w:asciiTheme="minorHAnsi" w:hAnsiTheme="minorHAnsi" w:cstheme="minorHAnsi"/>
          <w:lang w:val="fr-CH"/>
        </w:rPr>
        <w:t xml:space="preserve"> 2022</w:t>
      </w:r>
    </w:p>
    <w:bookmarkEnd w:id="0"/>
    <w:p w14:paraId="00000004" w14:textId="77777777" w:rsidR="00B6668B" w:rsidRPr="00915253" w:rsidRDefault="00B6668B" w:rsidP="00C643B8">
      <w:pPr>
        <w:spacing w:after="0" w:line="240" w:lineRule="auto"/>
        <w:rPr>
          <w:rFonts w:asciiTheme="minorHAnsi" w:hAnsiTheme="minorHAnsi" w:cstheme="minorHAnsi"/>
          <w:b/>
          <w:lang w:val="fr-CH"/>
        </w:rPr>
      </w:pPr>
    </w:p>
    <w:p w14:paraId="00000005" w14:textId="77777777" w:rsidR="00B6668B" w:rsidRPr="00915253" w:rsidRDefault="00B6668B" w:rsidP="00C643B8">
      <w:pPr>
        <w:spacing w:after="0" w:line="240" w:lineRule="auto"/>
        <w:rPr>
          <w:rFonts w:asciiTheme="minorHAnsi" w:hAnsiTheme="minorHAnsi" w:cstheme="minorHAnsi"/>
          <w:b/>
          <w:lang w:val="fr-CH"/>
        </w:rPr>
      </w:pPr>
    </w:p>
    <w:p w14:paraId="05E1B423" w14:textId="7F2E39E6" w:rsidR="00915253" w:rsidRDefault="00D761B6" w:rsidP="00C643B8">
      <w:pPr>
        <w:spacing w:after="0" w:line="240" w:lineRule="auto"/>
        <w:jc w:val="center"/>
        <w:rPr>
          <w:rFonts w:asciiTheme="minorHAnsi" w:hAnsiTheme="minorHAnsi" w:cstheme="minorHAnsi"/>
          <w:b/>
          <w:sz w:val="28"/>
          <w:szCs w:val="28"/>
          <w:lang w:val="fr-CH"/>
        </w:rPr>
      </w:pPr>
      <w:bookmarkStart w:id="1" w:name="_GoBack"/>
      <w:r>
        <w:rPr>
          <w:rFonts w:asciiTheme="minorHAnsi" w:hAnsiTheme="minorHAnsi" w:cstheme="minorHAnsi"/>
          <w:b/>
          <w:sz w:val="28"/>
          <w:szCs w:val="28"/>
          <w:lang w:val="fr-CH"/>
        </w:rPr>
        <w:t>R</w:t>
      </w:r>
      <w:r w:rsidR="006B48A1" w:rsidRPr="00915253">
        <w:rPr>
          <w:rFonts w:asciiTheme="minorHAnsi" w:hAnsiTheme="minorHAnsi" w:cstheme="minorHAnsi"/>
          <w:b/>
          <w:sz w:val="28"/>
          <w:szCs w:val="28"/>
          <w:lang w:val="fr-CH"/>
        </w:rPr>
        <w:t>apport et décisions de la 60</w:t>
      </w:r>
      <w:r w:rsidR="006B48A1" w:rsidRPr="00915253">
        <w:rPr>
          <w:rFonts w:asciiTheme="minorHAnsi" w:hAnsiTheme="minorHAnsi" w:cstheme="minorHAnsi"/>
          <w:b/>
          <w:sz w:val="28"/>
          <w:szCs w:val="28"/>
          <w:vertAlign w:val="superscript"/>
          <w:lang w:val="fr-CH"/>
        </w:rPr>
        <w:t>e</w:t>
      </w:r>
      <w:r w:rsidR="006B48A1" w:rsidRPr="00915253">
        <w:rPr>
          <w:rFonts w:asciiTheme="minorHAnsi" w:hAnsiTheme="minorHAnsi" w:cstheme="minorHAnsi"/>
          <w:b/>
          <w:sz w:val="28"/>
          <w:szCs w:val="28"/>
          <w:lang w:val="fr-CH"/>
        </w:rPr>
        <w:t> Réunion</w:t>
      </w:r>
    </w:p>
    <w:p w14:paraId="00000006" w14:textId="53BFF332" w:rsidR="00B6668B" w:rsidRPr="00915253" w:rsidRDefault="006B48A1" w:rsidP="00C643B8">
      <w:pPr>
        <w:spacing w:after="0" w:line="240" w:lineRule="auto"/>
        <w:jc w:val="center"/>
        <w:rPr>
          <w:rFonts w:asciiTheme="minorHAnsi" w:hAnsiTheme="minorHAnsi" w:cstheme="minorHAnsi"/>
          <w:b/>
          <w:sz w:val="28"/>
          <w:szCs w:val="28"/>
          <w:lang w:val="fr-CH"/>
        </w:rPr>
      </w:pPr>
      <w:r w:rsidRPr="00915253">
        <w:rPr>
          <w:rFonts w:asciiTheme="minorHAnsi" w:hAnsiTheme="minorHAnsi" w:cstheme="minorHAnsi"/>
          <w:b/>
          <w:sz w:val="28"/>
          <w:szCs w:val="28"/>
          <w:lang w:val="fr-CH"/>
        </w:rPr>
        <w:t>du Comité permanent</w:t>
      </w:r>
    </w:p>
    <w:bookmarkEnd w:id="1"/>
    <w:p w14:paraId="00000007" w14:textId="77777777" w:rsidR="00B6668B" w:rsidRPr="00915253" w:rsidRDefault="00B6668B" w:rsidP="00C643B8">
      <w:pPr>
        <w:spacing w:after="0" w:line="240" w:lineRule="auto"/>
        <w:rPr>
          <w:rFonts w:asciiTheme="minorHAnsi" w:hAnsiTheme="minorHAnsi" w:cstheme="minorHAnsi"/>
          <w:b/>
          <w:lang w:val="fr-CH"/>
        </w:rPr>
      </w:pPr>
    </w:p>
    <w:p w14:paraId="00000008" w14:textId="77777777" w:rsidR="00B6668B" w:rsidRPr="00915253" w:rsidRDefault="00B6668B" w:rsidP="00C643B8">
      <w:pPr>
        <w:spacing w:after="0" w:line="240" w:lineRule="auto"/>
        <w:rPr>
          <w:rFonts w:asciiTheme="minorHAnsi" w:hAnsiTheme="minorHAnsi" w:cstheme="minorHAnsi"/>
          <w:b/>
          <w:lang w:val="fr-CH"/>
        </w:rPr>
      </w:pPr>
    </w:p>
    <w:p w14:paraId="00000009" w14:textId="6F84D3AE" w:rsidR="00B6668B" w:rsidRPr="00915253" w:rsidRDefault="006F26A6" w:rsidP="00C643B8">
      <w:pPr>
        <w:spacing w:after="0" w:line="240" w:lineRule="auto"/>
        <w:rPr>
          <w:rFonts w:asciiTheme="minorHAnsi" w:hAnsiTheme="minorHAnsi" w:cstheme="minorHAnsi"/>
          <w:b/>
          <w:lang w:val="fr-CH"/>
        </w:rPr>
      </w:pPr>
      <w:r w:rsidRPr="00915253">
        <w:rPr>
          <w:rFonts w:asciiTheme="minorHAnsi" w:hAnsiTheme="minorHAnsi" w:cstheme="minorHAnsi"/>
          <w:b/>
          <w:lang w:val="fr-CH"/>
        </w:rPr>
        <w:t>Sa</w:t>
      </w:r>
      <w:r w:rsidR="006B48A1" w:rsidRPr="00915253">
        <w:rPr>
          <w:rFonts w:asciiTheme="minorHAnsi" w:hAnsiTheme="minorHAnsi" w:cstheme="minorHAnsi"/>
          <w:b/>
          <w:lang w:val="fr-CH"/>
        </w:rPr>
        <w:t>medi 5 novembre</w:t>
      </w:r>
      <w:r w:rsidRPr="00915253">
        <w:rPr>
          <w:rFonts w:asciiTheme="minorHAnsi" w:hAnsiTheme="minorHAnsi" w:cstheme="minorHAnsi"/>
          <w:b/>
          <w:lang w:val="fr-CH"/>
        </w:rPr>
        <w:t xml:space="preserve"> 2022</w:t>
      </w:r>
    </w:p>
    <w:p w14:paraId="0000000A" w14:textId="77777777" w:rsidR="00B6668B" w:rsidRPr="00915253" w:rsidRDefault="00B6668B" w:rsidP="00C643B8">
      <w:pPr>
        <w:spacing w:after="0" w:line="240" w:lineRule="auto"/>
        <w:rPr>
          <w:rFonts w:asciiTheme="minorHAnsi" w:hAnsiTheme="minorHAnsi" w:cstheme="minorHAnsi"/>
          <w:b/>
          <w:lang w:val="fr-CH"/>
        </w:rPr>
      </w:pPr>
    </w:p>
    <w:p w14:paraId="0000000B" w14:textId="61A1AA0E" w:rsidR="00B6668B" w:rsidRPr="00915253" w:rsidRDefault="006F26A6" w:rsidP="00C643B8">
      <w:pPr>
        <w:spacing w:after="0" w:line="240" w:lineRule="auto"/>
        <w:rPr>
          <w:rFonts w:asciiTheme="minorHAnsi" w:hAnsiTheme="minorHAnsi" w:cstheme="minorHAnsi"/>
          <w:b/>
          <w:lang w:val="fr-CH"/>
        </w:rPr>
      </w:pPr>
      <w:r w:rsidRPr="00915253">
        <w:rPr>
          <w:rFonts w:asciiTheme="minorHAnsi" w:hAnsiTheme="minorHAnsi" w:cstheme="minorHAnsi"/>
          <w:b/>
          <w:lang w:val="fr-CH"/>
        </w:rPr>
        <w:t>08</w:t>
      </w:r>
      <w:r w:rsidR="006B48A1" w:rsidRPr="00915253">
        <w:rPr>
          <w:rFonts w:asciiTheme="minorHAnsi" w:hAnsiTheme="minorHAnsi" w:cstheme="minorHAnsi"/>
          <w:b/>
          <w:lang w:val="fr-CH"/>
        </w:rPr>
        <w:t>h</w:t>
      </w:r>
      <w:r w:rsidR="00B075BE" w:rsidRPr="00915253">
        <w:rPr>
          <w:rFonts w:asciiTheme="minorHAnsi" w:hAnsiTheme="minorHAnsi" w:cstheme="minorHAnsi"/>
          <w:b/>
          <w:lang w:val="fr-CH"/>
        </w:rPr>
        <w:t>10</w:t>
      </w:r>
      <w:r w:rsidRPr="00915253">
        <w:rPr>
          <w:rFonts w:asciiTheme="minorHAnsi" w:hAnsiTheme="minorHAnsi" w:cstheme="minorHAnsi"/>
          <w:b/>
          <w:lang w:val="fr-CH"/>
        </w:rPr>
        <w:t xml:space="preserve"> – 09</w:t>
      </w:r>
      <w:r w:rsidR="006B48A1" w:rsidRPr="00915253">
        <w:rPr>
          <w:rFonts w:asciiTheme="minorHAnsi" w:hAnsiTheme="minorHAnsi" w:cstheme="minorHAnsi"/>
          <w:b/>
          <w:lang w:val="fr-CH"/>
        </w:rPr>
        <w:t>h</w:t>
      </w:r>
      <w:r w:rsidR="00B075BE" w:rsidRPr="00915253">
        <w:rPr>
          <w:rFonts w:asciiTheme="minorHAnsi" w:hAnsiTheme="minorHAnsi" w:cstheme="minorHAnsi"/>
          <w:b/>
          <w:lang w:val="fr-CH"/>
        </w:rPr>
        <w:t>1</w:t>
      </w:r>
      <w:r w:rsidR="006B48A1" w:rsidRPr="00915253">
        <w:rPr>
          <w:rFonts w:asciiTheme="minorHAnsi" w:hAnsiTheme="minorHAnsi" w:cstheme="minorHAnsi"/>
          <w:b/>
          <w:lang w:val="fr-CH"/>
        </w:rPr>
        <w:t xml:space="preserve">0 </w:t>
      </w:r>
      <w:r w:rsidR="006B48A1" w:rsidRPr="00915253">
        <w:rPr>
          <w:rFonts w:asciiTheme="minorHAnsi" w:hAnsiTheme="minorHAnsi" w:cstheme="minorHAnsi"/>
          <w:b/>
          <w:lang w:val="fr-CH"/>
        </w:rPr>
        <w:tab/>
        <w:t>Séance plénière du Comité permanent</w:t>
      </w:r>
    </w:p>
    <w:p w14:paraId="0000000C" w14:textId="77777777" w:rsidR="00B6668B" w:rsidRPr="00915253" w:rsidRDefault="00B6668B" w:rsidP="00C643B8">
      <w:pPr>
        <w:spacing w:after="0" w:line="240" w:lineRule="auto"/>
        <w:rPr>
          <w:rFonts w:asciiTheme="minorHAnsi" w:hAnsiTheme="minorHAnsi" w:cstheme="minorHAnsi"/>
          <w:b/>
          <w:lang w:val="fr-CH"/>
        </w:rPr>
      </w:pPr>
    </w:p>
    <w:p w14:paraId="0000000D" w14:textId="42735EB7" w:rsidR="00B6668B" w:rsidRPr="00915253" w:rsidRDefault="006B48A1"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Point 1 de l’ordre du jour :</w:t>
      </w:r>
      <w:r w:rsidR="006F26A6" w:rsidRPr="00915253">
        <w:rPr>
          <w:rFonts w:asciiTheme="minorHAnsi" w:hAnsiTheme="minorHAnsi" w:cstheme="minorHAnsi"/>
          <w:lang w:val="fr-CH"/>
        </w:rPr>
        <w:t xml:space="preserve"> </w:t>
      </w:r>
      <w:r w:rsidR="00411A83" w:rsidRPr="00915253">
        <w:rPr>
          <w:rFonts w:asciiTheme="minorHAnsi" w:hAnsiTheme="minorHAnsi" w:cstheme="minorHAnsi"/>
          <w:lang w:val="fr-CH"/>
        </w:rPr>
        <w:t>Allocutions d’ouverture</w:t>
      </w:r>
    </w:p>
    <w:p w14:paraId="0000000E" w14:textId="77777777" w:rsidR="00B6668B" w:rsidRPr="00915253" w:rsidRDefault="00B6668B" w:rsidP="00C643B8">
      <w:pPr>
        <w:spacing w:after="0" w:line="240" w:lineRule="auto"/>
        <w:rPr>
          <w:rFonts w:asciiTheme="minorHAnsi" w:hAnsiTheme="minorHAnsi" w:cstheme="minorHAnsi"/>
          <w:lang w:val="fr-CH"/>
        </w:rPr>
      </w:pPr>
    </w:p>
    <w:p w14:paraId="0000000F" w14:textId="694B0ADE" w:rsidR="00B6668B" w:rsidRPr="00915253" w:rsidRDefault="006F26A6" w:rsidP="00C643B8">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w:t>
      </w:r>
      <w:r w:rsidR="00397978" w:rsidRPr="00915253">
        <w:rPr>
          <w:rFonts w:asciiTheme="minorHAnsi" w:hAnsiTheme="minorHAnsi" w:cstheme="minorHAnsi"/>
          <w:lang w:val="fr-CH"/>
        </w:rPr>
        <w:tab/>
      </w:r>
      <w:r w:rsidR="00B31C34" w:rsidRPr="00915253">
        <w:rPr>
          <w:rFonts w:asciiTheme="minorHAnsi" w:hAnsiTheme="minorHAnsi" w:cstheme="minorHAnsi"/>
          <w:lang w:val="fr-CH"/>
        </w:rPr>
        <w:t xml:space="preserve">Des allocutions d’ouverture sont prononcées par </w:t>
      </w:r>
      <w:r w:rsidRPr="00915253">
        <w:rPr>
          <w:rFonts w:asciiTheme="minorHAnsi" w:hAnsiTheme="minorHAnsi" w:cstheme="minorHAnsi"/>
          <w:lang w:val="fr-CH"/>
        </w:rPr>
        <w:t>:</w:t>
      </w:r>
    </w:p>
    <w:p w14:paraId="00000010" w14:textId="127DDB33" w:rsidR="00B6668B" w:rsidRPr="00915253" w:rsidRDefault="00825E09" w:rsidP="00C643B8">
      <w:pPr>
        <w:numPr>
          <w:ilvl w:val="0"/>
          <w:numId w:val="1"/>
        </w:numPr>
        <w:pBdr>
          <w:top w:val="nil"/>
          <w:left w:val="nil"/>
          <w:bottom w:val="nil"/>
          <w:right w:val="nil"/>
          <w:between w:val="nil"/>
        </w:pBdr>
        <w:spacing w:after="0" w:line="240" w:lineRule="auto"/>
        <w:rPr>
          <w:rFonts w:asciiTheme="minorHAnsi" w:hAnsiTheme="minorHAnsi" w:cstheme="minorHAnsi"/>
          <w:color w:val="000000"/>
          <w:lang w:val="fr-CH"/>
        </w:rPr>
      </w:pPr>
      <w:r w:rsidRPr="00915253">
        <w:rPr>
          <w:rFonts w:asciiTheme="minorHAnsi" w:hAnsiTheme="minorHAnsi" w:cstheme="minorHAnsi"/>
          <w:color w:val="000000"/>
          <w:lang w:val="fr-CH"/>
        </w:rPr>
        <w:t>Son Excellence M. </w:t>
      </w:r>
      <w:r w:rsidR="006F26A6" w:rsidRPr="00915253">
        <w:rPr>
          <w:rFonts w:asciiTheme="minorHAnsi" w:hAnsiTheme="minorHAnsi" w:cstheme="minorHAnsi"/>
          <w:color w:val="000000"/>
          <w:lang w:val="fr-CH"/>
        </w:rPr>
        <w:t>Mohamed Al Afkham, Direct</w:t>
      </w:r>
      <w:r w:rsidRPr="00915253">
        <w:rPr>
          <w:rFonts w:asciiTheme="minorHAnsi" w:hAnsiTheme="minorHAnsi" w:cstheme="minorHAnsi"/>
          <w:color w:val="000000"/>
          <w:lang w:val="fr-CH"/>
        </w:rPr>
        <w:t xml:space="preserve">eur général de la municipalité de </w:t>
      </w:r>
      <w:r w:rsidR="006F26A6" w:rsidRPr="00915253">
        <w:rPr>
          <w:rFonts w:asciiTheme="minorHAnsi" w:hAnsiTheme="minorHAnsi" w:cstheme="minorHAnsi"/>
          <w:color w:val="000000"/>
          <w:lang w:val="fr-CH"/>
        </w:rPr>
        <w:t xml:space="preserve">Fujairah, </w:t>
      </w:r>
      <w:r w:rsidR="00792488" w:rsidRPr="00915253">
        <w:rPr>
          <w:rFonts w:asciiTheme="minorHAnsi" w:hAnsiTheme="minorHAnsi" w:cstheme="minorHAnsi"/>
          <w:color w:val="000000"/>
          <w:lang w:val="fr-CH"/>
        </w:rPr>
        <w:t xml:space="preserve">Émirats arabes unis, Président du Comité permanent ; </w:t>
      </w:r>
    </w:p>
    <w:p w14:paraId="00000011" w14:textId="44311ABD" w:rsidR="00B6668B" w:rsidRPr="00915253" w:rsidRDefault="00792488" w:rsidP="00C643B8">
      <w:pPr>
        <w:numPr>
          <w:ilvl w:val="0"/>
          <w:numId w:val="1"/>
        </w:numPr>
        <w:pBdr>
          <w:top w:val="nil"/>
          <w:left w:val="nil"/>
          <w:bottom w:val="nil"/>
          <w:right w:val="nil"/>
          <w:between w:val="nil"/>
        </w:pBdr>
        <w:spacing w:after="0" w:line="240" w:lineRule="auto"/>
        <w:rPr>
          <w:rFonts w:asciiTheme="minorHAnsi" w:hAnsiTheme="minorHAnsi" w:cstheme="minorHAnsi"/>
          <w:color w:val="000000"/>
          <w:lang w:val="fr-CH"/>
        </w:rPr>
      </w:pPr>
      <w:r w:rsidRPr="00915253">
        <w:rPr>
          <w:rFonts w:asciiTheme="minorHAnsi" w:hAnsiTheme="minorHAnsi" w:cstheme="minorHAnsi"/>
          <w:lang w:val="fr-CH"/>
        </w:rPr>
        <w:t>M. </w:t>
      </w:r>
      <w:r w:rsidR="006F26A6" w:rsidRPr="00915253">
        <w:rPr>
          <w:rFonts w:asciiTheme="minorHAnsi" w:hAnsiTheme="minorHAnsi" w:cstheme="minorHAnsi"/>
          <w:lang w:val="fr-CH"/>
        </w:rPr>
        <w:t>Wu Zhimin, Direct</w:t>
      </w:r>
      <w:r w:rsidRPr="00915253">
        <w:rPr>
          <w:rFonts w:asciiTheme="minorHAnsi" w:hAnsiTheme="minorHAnsi" w:cstheme="minorHAnsi"/>
          <w:lang w:val="fr-CH"/>
        </w:rPr>
        <w:t xml:space="preserve">eur </w:t>
      </w:r>
      <w:r w:rsidR="00EE1389" w:rsidRPr="00915253">
        <w:rPr>
          <w:rFonts w:asciiTheme="minorHAnsi" w:hAnsiTheme="minorHAnsi" w:cstheme="minorHAnsi"/>
          <w:lang w:val="fr-CH"/>
        </w:rPr>
        <w:t>général,</w:t>
      </w:r>
      <w:r w:rsidRPr="00915253">
        <w:rPr>
          <w:rFonts w:asciiTheme="minorHAnsi" w:hAnsiTheme="minorHAnsi" w:cstheme="minorHAnsi"/>
          <w:lang w:val="fr-CH"/>
        </w:rPr>
        <w:t xml:space="preserve"> Département </w:t>
      </w:r>
      <w:r w:rsidR="00EE1389" w:rsidRPr="00915253">
        <w:rPr>
          <w:rFonts w:asciiTheme="minorHAnsi" w:hAnsiTheme="minorHAnsi" w:cstheme="minorHAnsi"/>
          <w:lang w:val="fr-CH"/>
        </w:rPr>
        <w:t>de</w:t>
      </w:r>
      <w:r w:rsidRPr="00915253">
        <w:rPr>
          <w:rFonts w:asciiTheme="minorHAnsi" w:hAnsiTheme="minorHAnsi" w:cstheme="minorHAnsi"/>
          <w:lang w:val="fr-CH"/>
        </w:rPr>
        <w:t xml:space="preserve"> la gestion des zones humides, Administration </w:t>
      </w:r>
      <w:r w:rsidR="00D869B4" w:rsidRPr="00915253">
        <w:rPr>
          <w:rFonts w:asciiTheme="minorHAnsi" w:hAnsiTheme="minorHAnsi" w:cstheme="minorHAnsi"/>
          <w:lang w:val="fr-CH"/>
        </w:rPr>
        <w:t>d’État</w:t>
      </w:r>
      <w:r w:rsidRPr="00915253">
        <w:rPr>
          <w:rFonts w:asciiTheme="minorHAnsi" w:hAnsiTheme="minorHAnsi" w:cstheme="minorHAnsi"/>
          <w:lang w:val="fr-CH"/>
        </w:rPr>
        <w:t xml:space="preserve"> des forêts et des prairies, représentant du pays hôte</w:t>
      </w:r>
      <w:r w:rsidR="006F26A6" w:rsidRPr="00915253">
        <w:rPr>
          <w:rFonts w:asciiTheme="minorHAnsi" w:hAnsiTheme="minorHAnsi" w:cstheme="minorHAnsi"/>
          <w:color w:val="000000"/>
          <w:lang w:val="fr-CH"/>
        </w:rPr>
        <w:t>.</w:t>
      </w:r>
    </w:p>
    <w:p w14:paraId="00000012" w14:textId="77777777" w:rsidR="00B6668B" w:rsidRPr="00915253" w:rsidRDefault="00B6668B" w:rsidP="00C643B8">
      <w:pPr>
        <w:spacing w:after="0" w:line="240" w:lineRule="auto"/>
        <w:rPr>
          <w:rFonts w:asciiTheme="minorHAnsi" w:hAnsiTheme="minorHAnsi" w:cstheme="minorHAnsi"/>
          <w:lang w:val="fr-CH"/>
        </w:rPr>
      </w:pPr>
    </w:p>
    <w:p w14:paraId="00000013" w14:textId="260BF737" w:rsidR="00B6668B" w:rsidRPr="00915253" w:rsidRDefault="006B48A1"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2 de l’ordre du jour : </w:t>
      </w:r>
      <w:r w:rsidR="006F26A6" w:rsidRPr="00915253">
        <w:rPr>
          <w:rFonts w:asciiTheme="minorHAnsi" w:hAnsiTheme="minorHAnsi" w:cstheme="minorHAnsi"/>
          <w:lang w:val="fr-CH"/>
        </w:rPr>
        <w:t xml:space="preserve">Adoption </w:t>
      </w:r>
      <w:r w:rsidR="00411A83" w:rsidRPr="00915253">
        <w:rPr>
          <w:rFonts w:asciiTheme="minorHAnsi" w:hAnsiTheme="minorHAnsi" w:cstheme="minorHAnsi"/>
          <w:lang w:val="fr-CH"/>
        </w:rPr>
        <w:t>de l’ordre du jour provisoire</w:t>
      </w:r>
    </w:p>
    <w:p w14:paraId="00000014" w14:textId="77777777" w:rsidR="00B6668B" w:rsidRPr="00915253" w:rsidRDefault="00B6668B" w:rsidP="00C643B8">
      <w:pPr>
        <w:tabs>
          <w:tab w:val="center" w:pos="4680"/>
        </w:tabs>
        <w:spacing w:after="0" w:line="240" w:lineRule="auto"/>
        <w:ind w:firstLine="720"/>
        <w:rPr>
          <w:rFonts w:asciiTheme="minorHAnsi" w:hAnsiTheme="minorHAnsi" w:cstheme="minorHAnsi"/>
          <w:lang w:val="fr-CH"/>
        </w:rPr>
      </w:pPr>
    </w:p>
    <w:p w14:paraId="00000015" w14:textId="69237E9D" w:rsidR="00B6668B" w:rsidRPr="00915253" w:rsidRDefault="006F26A6" w:rsidP="00C643B8">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w:t>
      </w:r>
      <w:r w:rsidRPr="00915253">
        <w:rPr>
          <w:rFonts w:asciiTheme="minorHAnsi" w:hAnsiTheme="minorHAnsi" w:cstheme="minorHAnsi"/>
          <w:lang w:val="fr-CH"/>
        </w:rPr>
        <w:tab/>
      </w:r>
      <w:r w:rsidR="00792488" w:rsidRPr="00915253">
        <w:rPr>
          <w:rFonts w:asciiTheme="minorHAnsi" w:hAnsiTheme="minorHAnsi" w:cstheme="minorHAnsi"/>
          <w:lang w:val="fr-CH"/>
        </w:rPr>
        <w:t>Le</w:t>
      </w:r>
      <w:r w:rsidRPr="00915253">
        <w:rPr>
          <w:rFonts w:asciiTheme="minorHAnsi" w:hAnsiTheme="minorHAnsi" w:cstheme="minorHAnsi"/>
          <w:lang w:val="fr-CH"/>
        </w:rPr>
        <w:t xml:space="preserve"> </w:t>
      </w:r>
      <w:r w:rsidR="00792488" w:rsidRPr="00915253">
        <w:rPr>
          <w:rFonts w:asciiTheme="minorHAnsi" w:hAnsiTheme="minorHAnsi" w:cstheme="minorHAnsi"/>
          <w:b/>
          <w:lang w:val="fr-CH"/>
        </w:rPr>
        <w:t>Président</w:t>
      </w:r>
      <w:r w:rsidRPr="00915253">
        <w:rPr>
          <w:rFonts w:asciiTheme="minorHAnsi" w:hAnsiTheme="minorHAnsi" w:cstheme="minorHAnsi"/>
          <w:lang w:val="fr-CH"/>
        </w:rPr>
        <w:t xml:space="preserve"> </w:t>
      </w:r>
      <w:r w:rsidR="00792488" w:rsidRPr="00915253">
        <w:rPr>
          <w:rFonts w:asciiTheme="minorHAnsi" w:hAnsiTheme="minorHAnsi" w:cstheme="minorHAnsi"/>
          <w:lang w:val="fr-CH"/>
        </w:rPr>
        <w:t>présente le</w:t>
      </w:r>
      <w:r w:rsidRPr="00915253">
        <w:rPr>
          <w:rFonts w:asciiTheme="minorHAnsi" w:hAnsiTheme="minorHAnsi" w:cstheme="minorHAnsi"/>
          <w:lang w:val="fr-CH"/>
        </w:rPr>
        <w:t xml:space="preserve"> document SC60 Doc.2 </w:t>
      </w:r>
      <w:r w:rsidR="00792488" w:rsidRPr="00915253">
        <w:rPr>
          <w:rFonts w:asciiTheme="minorHAnsi" w:hAnsiTheme="minorHAnsi" w:cstheme="minorHAnsi"/>
          <w:i/>
          <w:lang w:val="fr-CH"/>
        </w:rPr>
        <w:t>Ordre du jour provisoire.</w:t>
      </w:r>
      <w:r w:rsidRPr="00915253">
        <w:rPr>
          <w:rFonts w:asciiTheme="minorHAnsi" w:hAnsiTheme="minorHAnsi" w:cstheme="minorHAnsi"/>
          <w:lang w:val="fr-CH"/>
        </w:rPr>
        <w:t xml:space="preserve"> </w:t>
      </w:r>
    </w:p>
    <w:p w14:paraId="49868584" w14:textId="77777777" w:rsidR="00397978" w:rsidRPr="00915253" w:rsidRDefault="00397978" w:rsidP="00C643B8">
      <w:pPr>
        <w:spacing w:after="0" w:line="240" w:lineRule="auto"/>
        <w:ind w:left="567" w:hanging="567"/>
        <w:rPr>
          <w:rFonts w:asciiTheme="minorHAnsi" w:hAnsiTheme="minorHAnsi" w:cstheme="minorHAnsi"/>
          <w:lang w:val="fr-CH"/>
        </w:rPr>
      </w:pPr>
    </w:p>
    <w:p w14:paraId="00000016" w14:textId="7A097F60" w:rsidR="00B6668B" w:rsidRPr="00915253" w:rsidRDefault="006F26A6" w:rsidP="00C643B8">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3.</w:t>
      </w:r>
      <w:r w:rsidRPr="00915253">
        <w:rPr>
          <w:rFonts w:asciiTheme="minorHAnsi" w:hAnsiTheme="minorHAnsi" w:cstheme="minorHAnsi"/>
          <w:lang w:val="fr-CH"/>
        </w:rPr>
        <w:tab/>
      </w:r>
      <w:r w:rsidR="00792488" w:rsidRPr="00915253">
        <w:rPr>
          <w:rFonts w:asciiTheme="minorHAnsi" w:hAnsiTheme="minorHAnsi" w:cstheme="minorHAnsi"/>
          <w:lang w:val="fr-CH"/>
        </w:rPr>
        <w:t xml:space="preserve">La </w:t>
      </w:r>
      <w:r w:rsidRPr="00915253">
        <w:rPr>
          <w:rFonts w:asciiTheme="minorHAnsi" w:hAnsiTheme="minorHAnsi" w:cstheme="minorHAnsi"/>
          <w:b/>
          <w:lang w:val="fr-CH"/>
        </w:rPr>
        <w:t>S</w:t>
      </w:r>
      <w:r w:rsidR="00792488" w:rsidRPr="00915253">
        <w:rPr>
          <w:rFonts w:asciiTheme="minorHAnsi" w:hAnsiTheme="minorHAnsi" w:cstheme="minorHAnsi"/>
          <w:b/>
          <w:lang w:val="fr-CH"/>
        </w:rPr>
        <w:t xml:space="preserve">uède </w:t>
      </w:r>
      <w:r w:rsidRPr="00915253">
        <w:rPr>
          <w:rFonts w:asciiTheme="minorHAnsi" w:hAnsiTheme="minorHAnsi" w:cstheme="minorHAnsi"/>
          <w:lang w:val="fr-CH"/>
        </w:rPr>
        <w:t>sugg</w:t>
      </w:r>
      <w:r w:rsidR="00792488" w:rsidRPr="00915253">
        <w:rPr>
          <w:rFonts w:asciiTheme="minorHAnsi" w:hAnsiTheme="minorHAnsi" w:cstheme="minorHAnsi"/>
          <w:lang w:val="fr-CH"/>
        </w:rPr>
        <w:t>ère d’ajouter un point à l’ordre du jour</w:t>
      </w:r>
      <w:r w:rsidR="00EE1389" w:rsidRPr="00915253">
        <w:rPr>
          <w:rFonts w:asciiTheme="minorHAnsi" w:hAnsiTheme="minorHAnsi" w:cstheme="minorHAnsi"/>
          <w:lang w:val="fr-CH"/>
        </w:rPr>
        <w:t xml:space="preserve"> sous</w:t>
      </w:r>
      <w:r w:rsidR="00792488" w:rsidRPr="00915253">
        <w:rPr>
          <w:rFonts w:asciiTheme="minorHAnsi" w:hAnsiTheme="minorHAnsi" w:cstheme="minorHAnsi"/>
          <w:lang w:val="fr-CH"/>
        </w:rPr>
        <w:t xml:space="preserve"> « Divers », </w:t>
      </w:r>
      <w:r w:rsidR="008E4475" w:rsidRPr="00915253">
        <w:rPr>
          <w:rFonts w:asciiTheme="minorHAnsi" w:hAnsiTheme="minorHAnsi" w:cstheme="minorHAnsi"/>
          <w:lang w:val="fr-CH"/>
        </w:rPr>
        <w:t>notant</w:t>
      </w:r>
      <w:r w:rsidR="00792488" w:rsidRPr="00915253">
        <w:rPr>
          <w:rFonts w:asciiTheme="minorHAnsi" w:hAnsiTheme="minorHAnsi" w:cstheme="minorHAnsi"/>
          <w:lang w:val="fr-CH"/>
        </w:rPr>
        <w:t>, en réponse à une question de l’</w:t>
      </w:r>
      <w:r w:rsidR="00792488" w:rsidRPr="00915253">
        <w:rPr>
          <w:rFonts w:asciiTheme="minorHAnsi" w:hAnsiTheme="minorHAnsi" w:cstheme="minorHAnsi"/>
          <w:b/>
          <w:lang w:val="fr-CH"/>
        </w:rPr>
        <w:t>Algérie</w:t>
      </w:r>
      <w:r w:rsidRPr="00915253">
        <w:rPr>
          <w:rFonts w:asciiTheme="minorHAnsi" w:hAnsiTheme="minorHAnsi" w:cstheme="minorHAnsi"/>
          <w:lang w:val="fr-CH"/>
        </w:rPr>
        <w:t xml:space="preserve">, </w:t>
      </w:r>
      <w:r w:rsidR="00792488" w:rsidRPr="00915253">
        <w:rPr>
          <w:rFonts w:asciiTheme="minorHAnsi" w:hAnsiTheme="minorHAnsi" w:cstheme="minorHAnsi"/>
          <w:lang w:val="fr-CH"/>
        </w:rPr>
        <w:t>la</w:t>
      </w:r>
      <w:r w:rsidRPr="00915253">
        <w:rPr>
          <w:rFonts w:asciiTheme="minorHAnsi" w:hAnsiTheme="minorHAnsi" w:cstheme="minorHAnsi"/>
          <w:lang w:val="fr-CH"/>
        </w:rPr>
        <w:t xml:space="preserve"> </w:t>
      </w:r>
      <w:r w:rsidR="00792488" w:rsidRPr="00915253">
        <w:rPr>
          <w:rFonts w:asciiTheme="minorHAnsi" w:hAnsiTheme="minorHAnsi" w:cstheme="minorHAnsi"/>
          <w:lang w:val="fr-CH"/>
        </w:rPr>
        <w:t>soumission d’un projet de résolution additionnel</w:t>
      </w:r>
      <w:r w:rsidR="008E4475" w:rsidRPr="00915253">
        <w:rPr>
          <w:rFonts w:asciiTheme="minorHAnsi" w:hAnsiTheme="minorHAnsi" w:cstheme="minorHAnsi"/>
          <w:lang w:val="fr-CH"/>
        </w:rPr>
        <w:t xml:space="preserve"> pour la COP14</w:t>
      </w:r>
      <w:r w:rsidR="00792488" w:rsidRPr="00915253">
        <w:rPr>
          <w:rFonts w:asciiTheme="minorHAnsi" w:hAnsiTheme="minorHAnsi" w:cstheme="minorHAnsi"/>
          <w:lang w:val="fr-CH"/>
        </w:rPr>
        <w:t xml:space="preserve"> sur </w:t>
      </w:r>
      <w:r w:rsidR="00A9583A" w:rsidRPr="00915253">
        <w:rPr>
          <w:rFonts w:asciiTheme="minorHAnsi" w:hAnsiTheme="minorHAnsi" w:cstheme="minorHAnsi"/>
          <w:lang w:val="fr-CH"/>
        </w:rPr>
        <w:t xml:space="preserve">le Groupe de surveillance des activités de </w:t>
      </w:r>
      <w:r w:rsidR="008E4475" w:rsidRPr="00915253">
        <w:rPr>
          <w:rFonts w:asciiTheme="minorHAnsi" w:hAnsiTheme="minorHAnsi" w:cstheme="minorHAnsi"/>
          <w:lang w:val="fr-CH"/>
        </w:rPr>
        <w:t>CESP (c</w:t>
      </w:r>
      <w:r w:rsidR="00792488" w:rsidRPr="00915253">
        <w:rPr>
          <w:rFonts w:asciiTheme="minorHAnsi" w:hAnsiTheme="minorHAnsi" w:cstheme="minorHAnsi"/>
          <w:lang w:val="fr-CH"/>
        </w:rPr>
        <w:t xml:space="preserve">ommunication, </w:t>
      </w:r>
      <w:r w:rsidR="008E4475" w:rsidRPr="00915253">
        <w:rPr>
          <w:rFonts w:asciiTheme="minorHAnsi" w:hAnsiTheme="minorHAnsi" w:cstheme="minorHAnsi"/>
          <w:lang w:val="fr-CH"/>
        </w:rPr>
        <w:t>r</w:t>
      </w:r>
      <w:r w:rsidR="00A9583A" w:rsidRPr="00915253">
        <w:rPr>
          <w:rFonts w:asciiTheme="minorHAnsi" w:hAnsiTheme="minorHAnsi" w:cstheme="minorHAnsi"/>
          <w:lang w:val="fr-CH"/>
        </w:rPr>
        <w:t xml:space="preserve">enforcement des capacités, </w:t>
      </w:r>
      <w:r w:rsidR="008E4475" w:rsidRPr="00915253">
        <w:rPr>
          <w:rFonts w:asciiTheme="minorHAnsi" w:hAnsiTheme="minorHAnsi" w:cstheme="minorHAnsi"/>
          <w:lang w:val="fr-CH"/>
        </w:rPr>
        <w:t>é</w:t>
      </w:r>
      <w:r w:rsidR="00792488" w:rsidRPr="00915253">
        <w:rPr>
          <w:rFonts w:asciiTheme="minorHAnsi" w:hAnsiTheme="minorHAnsi" w:cstheme="minorHAnsi"/>
          <w:lang w:val="fr-CH"/>
        </w:rPr>
        <w:t xml:space="preserve">ducation, sensibilisation et participation), </w:t>
      </w:r>
      <w:r w:rsidR="008E4475" w:rsidRPr="00915253">
        <w:rPr>
          <w:rFonts w:asciiTheme="minorHAnsi" w:hAnsiTheme="minorHAnsi" w:cstheme="minorHAnsi"/>
          <w:lang w:val="fr-CH"/>
        </w:rPr>
        <w:t>concernant</w:t>
      </w:r>
      <w:r w:rsidR="00792488" w:rsidRPr="00915253">
        <w:rPr>
          <w:rFonts w:asciiTheme="minorHAnsi" w:hAnsiTheme="minorHAnsi" w:cstheme="minorHAnsi"/>
          <w:lang w:val="fr-CH"/>
        </w:rPr>
        <w:t xml:space="preserve"> des questions importantes relatives </w:t>
      </w:r>
      <w:r w:rsidR="00577035" w:rsidRPr="00915253">
        <w:rPr>
          <w:rFonts w:asciiTheme="minorHAnsi" w:hAnsiTheme="minorHAnsi" w:cstheme="minorHAnsi"/>
          <w:lang w:val="fr-CH"/>
        </w:rPr>
        <w:t>à son mandat et à s</w:t>
      </w:r>
      <w:r w:rsidR="00792488" w:rsidRPr="00915253">
        <w:rPr>
          <w:rFonts w:asciiTheme="minorHAnsi" w:hAnsiTheme="minorHAnsi" w:cstheme="minorHAnsi"/>
          <w:lang w:val="fr-CH"/>
        </w:rPr>
        <w:t xml:space="preserve">a gouvernance. </w:t>
      </w:r>
    </w:p>
    <w:p w14:paraId="00000017" w14:textId="77777777" w:rsidR="00B6668B" w:rsidRPr="00915253" w:rsidRDefault="00B6668B" w:rsidP="00C643B8">
      <w:pPr>
        <w:tabs>
          <w:tab w:val="left" w:pos="975"/>
        </w:tabs>
        <w:spacing w:after="0" w:line="240" w:lineRule="auto"/>
        <w:rPr>
          <w:rFonts w:asciiTheme="minorHAnsi" w:hAnsiTheme="minorHAnsi" w:cstheme="minorHAnsi"/>
          <w:lang w:val="fr-CH"/>
        </w:rPr>
      </w:pPr>
    </w:p>
    <w:p w14:paraId="00000018" w14:textId="31C47756" w:rsidR="00B6668B" w:rsidRPr="00915253" w:rsidRDefault="00792488" w:rsidP="00C643B8">
      <w:pPr>
        <w:tabs>
          <w:tab w:val="left" w:pos="720"/>
          <w:tab w:val="center" w:pos="4680"/>
        </w:tabs>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SC60-01</w:t>
      </w:r>
      <w:r w:rsidRPr="00915253">
        <w:rPr>
          <w:rFonts w:asciiTheme="minorHAnsi" w:hAnsiTheme="minorHAnsi" w:cstheme="minorHAnsi"/>
          <w:b/>
          <w:lang w:val="fr-CH"/>
        </w:rPr>
        <w:t> </w:t>
      </w:r>
      <w:r w:rsidR="00577035" w:rsidRPr="00915253">
        <w:rPr>
          <w:rFonts w:asciiTheme="minorHAnsi" w:hAnsiTheme="minorHAnsi" w:cstheme="minorHAnsi"/>
          <w:b/>
          <w:lang w:val="fr-CH"/>
        </w:rPr>
        <w:t xml:space="preserve">: Le Comité permanent adopte l’ordre du jour provisoire. </w:t>
      </w:r>
    </w:p>
    <w:p w14:paraId="00000019" w14:textId="77777777" w:rsidR="00B6668B" w:rsidRPr="00915253" w:rsidRDefault="00B6668B" w:rsidP="00C643B8">
      <w:pPr>
        <w:spacing w:after="0" w:line="240" w:lineRule="auto"/>
        <w:rPr>
          <w:rFonts w:asciiTheme="minorHAnsi" w:hAnsiTheme="minorHAnsi" w:cstheme="minorHAnsi"/>
          <w:lang w:val="fr-CH"/>
        </w:rPr>
      </w:pPr>
    </w:p>
    <w:p w14:paraId="0000001A" w14:textId="50242BCE" w:rsidR="00B6668B" w:rsidRPr="00915253" w:rsidRDefault="006B48A1"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3 de l’ordre du jour : </w:t>
      </w:r>
      <w:r w:rsidR="006F26A6" w:rsidRPr="00915253">
        <w:rPr>
          <w:rFonts w:asciiTheme="minorHAnsi" w:hAnsiTheme="minorHAnsi" w:cstheme="minorHAnsi"/>
          <w:lang w:val="fr-CH"/>
        </w:rPr>
        <w:t xml:space="preserve">Admission </w:t>
      </w:r>
      <w:r w:rsidR="00411A83" w:rsidRPr="00915253">
        <w:rPr>
          <w:rFonts w:asciiTheme="minorHAnsi" w:hAnsiTheme="minorHAnsi" w:cstheme="minorHAnsi"/>
          <w:lang w:val="fr-CH"/>
        </w:rPr>
        <w:t>des observateurs</w:t>
      </w:r>
    </w:p>
    <w:p w14:paraId="0000001B" w14:textId="77777777" w:rsidR="00B6668B" w:rsidRPr="00915253" w:rsidRDefault="00B6668B">
      <w:pPr>
        <w:tabs>
          <w:tab w:val="left" w:pos="720"/>
          <w:tab w:val="center" w:pos="4680"/>
        </w:tabs>
        <w:spacing w:after="0" w:line="240" w:lineRule="auto"/>
        <w:rPr>
          <w:rFonts w:asciiTheme="minorHAnsi" w:hAnsiTheme="minorHAnsi" w:cstheme="minorHAnsi"/>
          <w:lang w:val="fr-CH"/>
        </w:rPr>
      </w:pPr>
    </w:p>
    <w:p w14:paraId="0000001C" w14:textId="73FAE177"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4.</w:t>
      </w:r>
      <w:r w:rsidRPr="00915253">
        <w:rPr>
          <w:rFonts w:asciiTheme="minorHAnsi" w:hAnsiTheme="minorHAnsi" w:cstheme="minorHAnsi"/>
          <w:lang w:val="fr-CH"/>
        </w:rPr>
        <w:tab/>
      </w:r>
      <w:r w:rsidR="00577035" w:rsidRPr="00915253">
        <w:rPr>
          <w:rFonts w:asciiTheme="minorHAnsi" w:hAnsiTheme="minorHAnsi" w:cstheme="minorHAnsi"/>
          <w:lang w:val="fr-CH"/>
        </w:rPr>
        <w:t>Le</w:t>
      </w:r>
      <w:r w:rsidRPr="00915253">
        <w:rPr>
          <w:rFonts w:asciiTheme="minorHAnsi" w:hAnsiTheme="minorHAnsi" w:cstheme="minorHAnsi"/>
          <w:lang w:val="fr-CH"/>
        </w:rPr>
        <w:t xml:space="preserve"> </w:t>
      </w:r>
      <w:r w:rsidRPr="00915253">
        <w:rPr>
          <w:rFonts w:asciiTheme="minorHAnsi" w:hAnsiTheme="minorHAnsi" w:cstheme="minorHAnsi"/>
          <w:b/>
          <w:lang w:val="fr-CH"/>
        </w:rPr>
        <w:t>Secr</w:t>
      </w:r>
      <w:r w:rsidR="00577035" w:rsidRPr="00915253">
        <w:rPr>
          <w:rFonts w:asciiTheme="minorHAnsi" w:hAnsiTheme="minorHAnsi" w:cstheme="minorHAnsi"/>
          <w:b/>
          <w:lang w:val="fr-CH"/>
        </w:rPr>
        <w:t>é</w:t>
      </w:r>
      <w:r w:rsidRPr="00915253">
        <w:rPr>
          <w:rFonts w:asciiTheme="minorHAnsi" w:hAnsiTheme="minorHAnsi" w:cstheme="minorHAnsi"/>
          <w:b/>
          <w:lang w:val="fr-CH"/>
        </w:rPr>
        <w:t>tariat</w:t>
      </w:r>
      <w:r w:rsidRPr="00915253">
        <w:rPr>
          <w:rFonts w:asciiTheme="minorHAnsi" w:hAnsiTheme="minorHAnsi" w:cstheme="minorHAnsi"/>
          <w:lang w:val="fr-CH"/>
        </w:rPr>
        <w:t xml:space="preserve"> </w:t>
      </w:r>
      <w:r w:rsidR="00577035" w:rsidRPr="00915253">
        <w:rPr>
          <w:rFonts w:asciiTheme="minorHAnsi" w:hAnsiTheme="minorHAnsi" w:cstheme="minorHAnsi"/>
          <w:lang w:val="fr-CH"/>
        </w:rPr>
        <w:t>fait référence au</w:t>
      </w:r>
      <w:r w:rsidRPr="00915253">
        <w:rPr>
          <w:rFonts w:asciiTheme="minorHAnsi" w:hAnsiTheme="minorHAnsi" w:cstheme="minorHAnsi"/>
          <w:lang w:val="fr-CH"/>
        </w:rPr>
        <w:t xml:space="preserve"> document COP14 Doc.7 </w:t>
      </w:r>
      <w:r w:rsidRPr="00915253">
        <w:rPr>
          <w:rFonts w:asciiTheme="minorHAnsi" w:hAnsiTheme="minorHAnsi" w:cstheme="minorHAnsi"/>
          <w:i/>
          <w:lang w:val="fr-CH"/>
        </w:rPr>
        <w:t xml:space="preserve">Admission </w:t>
      </w:r>
      <w:r w:rsidR="00577035" w:rsidRPr="00915253">
        <w:rPr>
          <w:rFonts w:asciiTheme="minorHAnsi" w:hAnsiTheme="minorHAnsi" w:cstheme="minorHAnsi"/>
          <w:i/>
          <w:lang w:val="fr-CH"/>
        </w:rPr>
        <w:t>des observateurs</w:t>
      </w:r>
      <w:r w:rsidRPr="00915253">
        <w:rPr>
          <w:rFonts w:asciiTheme="minorHAnsi" w:hAnsiTheme="minorHAnsi" w:cstheme="minorHAnsi"/>
          <w:lang w:val="fr-CH"/>
        </w:rPr>
        <w:t xml:space="preserve">, </w:t>
      </w:r>
      <w:r w:rsidR="008E4475" w:rsidRPr="00915253">
        <w:rPr>
          <w:rFonts w:asciiTheme="minorHAnsi" w:hAnsiTheme="minorHAnsi" w:cstheme="minorHAnsi"/>
          <w:lang w:val="fr-CH"/>
        </w:rPr>
        <w:t>qui invite</w:t>
      </w:r>
      <w:r w:rsidR="00577035" w:rsidRPr="00915253">
        <w:rPr>
          <w:rFonts w:asciiTheme="minorHAnsi" w:hAnsiTheme="minorHAnsi" w:cstheme="minorHAnsi"/>
          <w:lang w:val="fr-CH"/>
        </w:rPr>
        <w:t xml:space="preserve"> le Comité permanent à approuver la participation des organisations demandant d’être représentées par des observateurs, </w:t>
      </w:r>
      <w:r w:rsidR="008E4475" w:rsidRPr="00915253">
        <w:rPr>
          <w:rFonts w:asciiTheme="minorHAnsi" w:hAnsiTheme="minorHAnsi" w:cstheme="minorHAnsi"/>
          <w:lang w:val="fr-CH"/>
        </w:rPr>
        <w:t>dans</w:t>
      </w:r>
      <w:r w:rsidR="00577035" w:rsidRPr="00915253">
        <w:rPr>
          <w:rFonts w:asciiTheme="minorHAnsi" w:hAnsiTheme="minorHAnsi" w:cstheme="minorHAnsi"/>
          <w:lang w:val="fr-CH"/>
        </w:rPr>
        <w:t xml:space="preserve"> le paragraphe 7. </w:t>
      </w:r>
    </w:p>
    <w:p w14:paraId="0000001D" w14:textId="77777777" w:rsidR="00B6668B" w:rsidRPr="00915253" w:rsidRDefault="00B6668B">
      <w:pPr>
        <w:tabs>
          <w:tab w:val="left" w:pos="720"/>
          <w:tab w:val="center" w:pos="4680"/>
        </w:tabs>
        <w:spacing w:after="0" w:line="240" w:lineRule="auto"/>
        <w:ind w:left="567" w:hanging="567"/>
        <w:rPr>
          <w:rFonts w:asciiTheme="minorHAnsi" w:hAnsiTheme="minorHAnsi" w:cstheme="minorHAnsi"/>
          <w:lang w:val="fr-CH"/>
        </w:rPr>
      </w:pPr>
    </w:p>
    <w:p w14:paraId="0000001E" w14:textId="7EEAA27D" w:rsidR="00B6668B" w:rsidRPr="00915253" w:rsidRDefault="00577035">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SC60-02</w:t>
      </w:r>
      <w:r w:rsidRPr="00915253">
        <w:rPr>
          <w:rFonts w:asciiTheme="minorHAnsi" w:hAnsiTheme="minorHAnsi" w:cstheme="minorHAnsi"/>
          <w:b/>
          <w:lang w:val="fr-CH"/>
        </w:rPr>
        <w:t> : Le Comité permanent admet</w:t>
      </w:r>
      <w:r w:rsidR="008E4475" w:rsidRPr="00915253">
        <w:rPr>
          <w:rFonts w:asciiTheme="minorHAnsi" w:hAnsiTheme="minorHAnsi" w:cstheme="minorHAnsi"/>
          <w:b/>
          <w:lang w:val="fr-CH"/>
        </w:rPr>
        <w:t>,</w:t>
      </w:r>
      <w:r w:rsidRPr="00915253">
        <w:rPr>
          <w:rFonts w:asciiTheme="minorHAnsi" w:hAnsiTheme="minorHAnsi" w:cstheme="minorHAnsi"/>
          <w:b/>
          <w:lang w:val="fr-CH"/>
        </w:rPr>
        <w:t xml:space="preserve"> en </w:t>
      </w:r>
      <w:r w:rsidR="008E4475" w:rsidRPr="00915253">
        <w:rPr>
          <w:rFonts w:asciiTheme="minorHAnsi" w:hAnsiTheme="minorHAnsi" w:cstheme="minorHAnsi"/>
          <w:b/>
          <w:lang w:val="fr-CH"/>
        </w:rPr>
        <w:t>qualité d’</w:t>
      </w:r>
      <w:r w:rsidRPr="00915253">
        <w:rPr>
          <w:rFonts w:asciiTheme="minorHAnsi" w:hAnsiTheme="minorHAnsi" w:cstheme="minorHAnsi"/>
          <w:b/>
          <w:lang w:val="fr-CH"/>
        </w:rPr>
        <w:t>observateurs</w:t>
      </w:r>
      <w:r w:rsidR="008E4475" w:rsidRPr="00915253">
        <w:rPr>
          <w:rFonts w:asciiTheme="minorHAnsi" w:hAnsiTheme="minorHAnsi" w:cstheme="minorHAnsi"/>
          <w:b/>
          <w:lang w:val="fr-CH"/>
        </w:rPr>
        <w:t>,</w:t>
      </w:r>
      <w:r w:rsidRPr="00915253">
        <w:rPr>
          <w:rFonts w:asciiTheme="minorHAnsi" w:hAnsiTheme="minorHAnsi" w:cstheme="minorHAnsi"/>
          <w:b/>
          <w:lang w:val="fr-CH"/>
        </w:rPr>
        <w:t xml:space="preserve"> les organes et organismes énumérés dans le paragraphe 7 du </w:t>
      </w:r>
      <w:r w:rsidR="006F26A6" w:rsidRPr="00915253">
        <w:rPr>
          <w:rFonts w:asciiTheme="minorHAnsi" w:hAnsiTheme="minorHAnsi" w:cstheme="minorHAnsi"/>
          <w:b/>
          <w:lang w:val="fr-CH"/>
        </w:rPr>
        <w:t>document COP14 Doc.7.</w:t>
      </w:r>
    </w:p>
    <w:p w14:paraId="0000001F" w14:textId="77777777" w:rsidR="00B6668B" w:rsidRPr="00915253" w:rsidRDefault="00B6668B">
      <w:pPr>
        <w:tabs>
          <w:tab w:val="left" w:pos="720"/>
          <w:tab w:val="center" w:pos="4680"/>
        </w:tabs>
        <w:spacing w:after="0" w:line="240" w:lineRule="auto"/>
        <w:rPr>
          <w:rFonts w:asciiTheme="minorHAnsi" w:hAnsiTheme="minorHAnsi" w:cstheme="minorHAnsi"/>
          <w:lang w:val="fr-CH"/>
        </w:rPr>
      </w:pPr>
    </w:p>
    <w:p w14:paraId="00000020" w14:textId="3772E227" w:rsidR="00B6668B" w:rsidRPr="00915253" w:rsidRDefault="006B48A1">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Point 4.1 de l’ordre du jour :</w:t>
      </w:r>
      <w:r w:rsidR="006F26A6" w:rsidRPr="00915253">
        <w:rPr>
          <w:rFonts w:asciiTheme="minorHAnsi" w:hAnsiTheme="minorHAnsi" w:cstheme="minorHAnsi"/>
          <w:lang w:val="fr-CH"/>
        </w:rPr>
        <w:t xml:space="preserve"> </w:t>
      </w:r>
      <w:r w:rsidR="00411A83" w:rsidRPr="00915253">
        <w:rPr>
          <w:rFonts w:asciiTheme="minorHAnsi" w:hAnsiTheme="minorHAnsi" w:cstheme="minorHAnsi"/>
          <w:lang w:val="fr-CH"/>
        </w:rPr>
        <w:t>Dispositions pour la COP14 – Examen de l’ordre du jour et du programme de travail provisoires</w:t>
      </w:r>
    </w:p>
    <w:p w14:paraId="00000021" w14:textId="77777777" w:rsidR="00B6668B" w:rsidRPr="00915253" w:rsidRDefault="00B6668B">
      <w:pPr>
        <w:spacing w:after="0" w:line="240" w:lineRule="auto"/>
        <w:rPr>
          <w:rFonts w:asciiTheme="minorHAnsi" w:hAnsiTheme="minorHAnsi" w:cstheme="minorHAnsi"/>
          <w:lang w:val="fr-CH"/>
        </w:rPr>
      </w:pPr>
    </w:p>
    <w:p w14:paraId="00000022" w14:textId="7999444A"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lastRenderedPageBreak/>
        <w:t>5.</w:t>
      </w:r>
      <w:r w:rsidRPr="00915253">
        <w:rPr>
          <w:rFonts w:asciiTheme="minorHAnsi" w:hAnsiTheme="minorHAnsi" w:cstheme="minorHAnsi"/>
          <w:lang w:val="fr-CH"/>
        </w:rPr>
        <w:tab/>
      </w:r>
      <w:r w:rsidR="006052B5" w:rsidRPr="00915253">
        <w:rPr>
          <w:rFonts w:asciiTheme="minorHAnsi" w:hAnsiTheme="minorHAnsi" w:cstheme="minorHAnsi"/>
          <w:lang w:val="fr-CH"/>
        </w:rPr>
        <w:t>L</w:t>
      </w:r>
      <w:r w:rsidRPr="00915253">
        <w:rPr>
          <w:rFonts w:asciiTheme="minorHAnsi" w:hAnsiTheme="minorHAnsi" w:cstheme="minorHAnsi"/>
          <w:lang w:val="fr-CH"/>
        </w:rPr>
        <w:t xml:space="preserve">e </w:t>
      </w:r>
      <w:r w:rsidR="00577035" w:rsidRPr="00915253">
        <w:rPr>
          <w:rFonts w:asciiTheme="minorHAnsi" w:hAnsiTheme="minorHAnsi" w:cstheme="minorHAnsi"/>
          <w:b/>
          <w:lang w:val="fr-CH"/>
        </w:rPr>
        <w:t>Président</w:t>
      </w:r>
      <w:r w:rsidR="00577035" w:rsidRPr="00915253">
        <w:rPr>
          <w:rFonts w:asciiTheme="minorHAnsi" w:hAnsiTheme="minorHAnsi" w:cstheme="minorHAnsi"/>
          <w:lang w:val="fr-CH"/>
        </w:rPr>
        <w:t xml:space="preserve"> présente les </w:t>
      </w:r>
      <w:r w:rsidRPr="00915253">
        <w:rPr>
          <w:rFonts w:asciiTheme="minorHAnsi" w:hAnsiTheme="minorHAnsi" w:cstheme="minorHAnsi"/>
          <w:lang w:val="fr-CH"/>
        </w:rPr>
        <w:t xml:space="preserve">documents COP14 Doc.3.1, COP14 Doc.3.2.1 </w:t>
      </w:r>
      <w:r w:rsidR="00577035" w:rsidRPr="00915253">
        <w:rPr>
          <w:rFonts w:asciiTheme="minorHAnsi" w:hAnsiTheme="minorHAnsi" w:cstheme="minorHAnsi"/>
          <w:lang w:val="fr-CH"/>
        </w:rPr>
        <w:t>et</w:t>
      </w:r>
      <w:r w:rsidRPr="00915253">
        <w:rPr>
          <w:rFonts w:asciiTheme="minorHAnsi" w:hAnsiTheme="minorHAnsi" w:cstheme="minorHAnsi"/>
          <w:lang w:val="fr-CH"/>
        </w:rPr>
        <w:t xml:space="preserve"> COP14 Doc.3.2.2.</w:t>
      </w:r>
    </w:p>
    <w:p w14:paraId="00000023" w14:textId="77777777" w:rsidR="00B6668B" w:rsidRPr="00915253" w:rsidRDefault="00B6668B">
      <w:pPr>
        <w:spacing w:after="0" w:line="240" w:lineRule="auto"/>
        <w:ind w:left="567" w:hanging="567"/>
        <w:rPr>
          <w:rFonts w:asciiTheme="minorHAnsi" w:hAnsiTheme="minorHAnsi" w:cstheme="minorHAnsi"/>
          <w:lang w:val="fr-CH"/>
        </w:rPr>
      </w:pPr>
    </w:p>
    <w:p w14:paraId="00000024" w14:textId="4249A986"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6.</w:t>
      </w:r>
      <w:r w:rsidRPr="00915253">
        <w:rPr>
          <w:rFonts w:asciiTheme="minorHAnsi" w:hAnsiTheme="minorHAnsi" w:cstheme="minorHAnsi"/>
          <w:lang w:val="fr-CH"/>
        </w:rPr>
        <w:tab/>
      </w:r>
      <w:r w:rsidR="00577035" w:rsidRPr="00915253">
        <w:rPr>
          <w:rFonts w:asciiTheme="minorHAnsi" w:hAnsiTheme="minorHAnsi" w:cstheme="minorHAnsi"/>
          <w:lang w:val="fr-CH"/>
        </w:rPr>
        <w:t xml:space="preserve">Le </w:t>
      </w:r>
      <w:r w:rsidRPr="00915253">
        <w:rPr>
          <w:rFonts w:asciiTheme="minorHAnsi" w:hAnsiTheme="minorHAnsi" w:cstheme="minorHAnsi"/>
          <w:b/>
          <w:lang w:val="fr-CH"/>
        </w:rPr>
        <w:t>Secr</w:t>
      </w:r>
      <w:r w:rsidR="00577035" w:rsidRPr="00915253">
        <w:rPr>
          <w:rFonts w:asciiTheme="minorHAnsi" w:hAnsiTheme="minorHAnsi" w:cstheme="minorHAnsi"/>
          <w:b/>
          <w:lang w:val="fr-CH"/>
        </w:rPr>
        <w:t>é</w:t>
      </w:r>
      <w:r w:rsidRPr="00915253">
        <w:rPr>
          <w:rFonts w:asciiTheme="minorHAnsi" w:hAnsiTheme="minorHAnsi" w:cstheme="minorHAnsi"/>
          <w:b/>
          <w:lang w:val="fr-CH"/>
        </w:rPr>
        <w:t>tariat</w:t>
      </w:r>
      <w:r w:rsidR="00577035" w:rsidRPr="00915253">
        <w:rPr>
          <w:rFonts w:asciiTheme="minorHAnsi" w:hAnsiTheme="minorHAnsi" w:cstheme="minorHAnsi"/>
          <w:lang w:val="fr-CH"/>
        </w:rPr>
        <w:t xml:space="preserve"> </w:t>
      </w:r>
      <w:r w:rsidR="008E4475" w:rsidRPr="00915253">
        <w:rPr>
          <w:rFonts w:asciiTheme="minorHAnsi" w:hAnsiTheme="minorHAnsi" w:cstheme="minorHAnsi"/>
          <w:lang w:val="fr-CH"/>
        </w:rPr>
        <w:t>indique</w:t>
      </w:r>
      <w:r w:rsidR="00577035" w:rsidRPr="00915253">
        <w:rPr>
          <w:rFonts w:asciiTheme="minorHAnsi" w:hAnsiTheme="minorHAnsi" w:cstheme="minorHAnsi"/>
          <w:lang w:val="fr-CH"/>
        </w:rPr>
        <w:t xml:space="preserve"> qu’il serait utile que le Bureau de la Conférence se réunisse lundi matin pour discuter des points à présenter </w:t>
      </w:r>
      <w:r w:rsidR="00897BFE" w:rsidRPr="00915253">
        <w:rPr>
          <w:rFonts w:asciiTheme="minorHAnsi" w:hAnsiTheme="minorHAnsi" w:cstheme="minorHAnsi"/>
          <w:lang w:val="fr-CH"/>
        </w:rPr>
        <w:t>en</w:t>
      </w:r>
      <w:r w:rsidR="00577035" w:rsidRPr="00915253">
        <w:rPr>
          <w:rFonts w:asciiTheme="minorHAnsi" w:hAnsiTheme="minorHAnsi" w:cstheme="minorHAnsi"/>
          <w:lang w:val="fr-CH"/>
        </w:rPr>
        <w:t xml:space="preserve"> plénière. La </w:t>
      </w:r>
      <w:r w:rsidRPr="00915253">
        <w:rPr>
          <w:rFonts w:asciiTheme="minorHAnsi" w:hAnsiTheme="minorHAnsi" w:cstheme="minorHAnsi"/>
          <w:b/>
          <w:lang w:val="fr-CH"/>
        </w:rPr>
        <w:t>S</w:t>
      </w:r>
      <w:r w:rsidR="00577035" w:rsidRPr="00915253">
        <w:rPr>
          <w:rFonts w:asciiTheme="minorHAnsi" w:hAnsiTheme="minorHAnsi" w:cstheme="minorHAnsi"/>
          <w:b/>
          <w:lang w:val="fr-CH"/>
        </w:rPr>
        <w:t>uède</w:t>
      </w:r>
      <w:r w:rsidRPr="00915253">
        <w:rPr>
          <w:rFonts w:asciiTheme="minorHAnsi" w:hAnsiTheme="minorHAnsi" w:cstheme="minorHAnsi"/>
          <w:lang w:val="fr-CH"/>
        </w:rPr>
        <w:t xml:space="preserve"> r</w:t>
      </w:r>
      <w:r w:rsidR="00577035" w:rsidRPr="00915253">
        <w:rPr>
          <w:rFonts w:asciiTheme="minorHAnsi" w:hAnsiTheme="minorHAnsi" w:cstheme="minorHAnsi"/>
          <w:lang w:val="fr-CH"/>
        </w:rPr>
        <w:t xml:space="preserve">éitère sa proposition de projet de résolution additionnel sur le Groupe de surveillance des activités de CESP. </w:t>
      </w:r>
    </w:p>
    <w:p w14:paraId="00000025" w14:textId="77777777" w:rsidR="00B6668B" w:rsidRPr="00915253" w:rsidRDefault="00B6668B">
      <w:pPr>
        <w:spacing w:after="0" w:line="240" w:lineRule="auto"/>
        <w:ind w:left="567" w:hanging="567"/>
        <w:rPr>
          <w:rFonts w:asciiTheme="minorHAnsi" w:hAnsiTheme="minorHAnsi" w:cstheme="minorHAnsi"/>
          <w:lang w:val="fr-CH"/>
        </w:rPr>
      </w:pPr>
    </w:p>
    <w:p w14:paraId="00000026" w14:textId="342CD4D4" w:rsidR="00B6668B" w:rsidRPr="00915253" w:rsidRDefault="00577035" w:rsidP="00134A4B">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SC60-03</w:t>
      </w:r>
      <w:r w:rsidRPr="00915253">
        <w:rPr>
          <w:rFonts w:asciiTheme="minorHAnsi" w:hAnsiTheme="minorHAnsi" w:cstheme="minorHAnsi"/>
          <w:b/>
          <w:lang w:val="fr-CH"/>
        </w:rPr>
        <w:t> </w:t>
      </w:r>
      <w:r w:rsidR="007B62F6" w:rsidRPr="00915253">
        <w:rPr>
          <w:rFonts w:asciiTheme="minorHAnsi" w:hAnsiTheme="minorHAnsi" w:cstheme="minorHAnsi"/>
          <w:b/>
          <w:lang w:val="fr-CH"/>
        </w:rPr>
        <w:t xml:space="preserve">: Le Comité permanent décide de communiquer à la COP14 l’ordre du jour et les programmes de travail provisoires pour la COP14 qui figurent dans les </w:t>
      </w:r>
      <w:r w:rsidR="006F26A6" w:rsidRPr="00915253">
        <w:rPr>
          <w:rFonts w:asciiTheme="minorHAnsi" w:hAnsiTheme="minorHAnsi" w:cstheme="minorHAnsi"/>
          <w:b/>
          <w:lang w:val="fr-CH"/>
        </w:rPr>
        <w:t>documents</w:t>
      </w:r>
      <w:r w:rsidR="007B62F6" w:rsidRPr="00915253">
        <w:rPr>
          <w:rFonts w:asciiTheme="minorHAnsi" w:hAnsiTheme="minorHAnsi" w:cstheme="minorHAnsi"/>
          <w:b/>
          <w:lang w:val="fr-CH"/>
        </w:rPr>
        <w:t xml:space="preserve"> COP14 Doc.3.1, COP14 Doc.3.2.1</w:t>
      </w:r>
      <w:r w:rsidR="006F26A6" w:rsidRPr="00915253">
        <w:rPr>
          <w:rFonts w:asciiTheme="minorHAnsi" w:hAnsiTheme="minorHAnsi" w:cstheme="minorHAnsi"/>
          <w:b/>
          <w:lang w:val="fr-CH"/>
        </w:rPr>
        <w:t xml:space="preserve"> </w:t>
      </w:r>
      <w:r w:rsidR="007B62F6" w:rsidRPr="00915253">
        <w:rPr>
          <w:rFonts w:asciiTheme="minorHAnsi" w:hAnsiTheme="minorHAnsi" w:cstheme="minorHAnsi"/>
          <w:b/>
          <w:lang w:val="fr-CH"/>
        </w:rPr>
        <w:t>et</w:t>
      </w:r>
      <w:r w:rsidR="006F26A6" w:rsidRPr="00915253">
        <w:rPr>
          <w:rFonts w:asciiTheme="minorHAnsi" w:hAnsiTheme="minorHAnsi" w:cstheme="minorHAnsi"/>
          <w:b/>
          <w:lang w:val="fr-CH"/>
        </w:rPr>
        <w:t xml:space="preserve"> COP14 Doc.3.2.2</w:t>
      </w:r>
      <w:r w:rsidR="005350C4" w:rsidRPr="00915253">
        <w:rPr>
          <w:rFonts w:asciiTheme="minorHAnsi" w:hAnsiTheme="minorHAnsi" w:cstheme="minorHAnsi"/>
          <w:b/>
          <w:lang w:val="fr-CH"/>
        </w:rPr>
        <w:t>, sous réserve de toute proposition pouvant être soulevée</w:t>
      </w:r>
      <w:r w:rsidR="006F26A6" w:rsidRPr="00915253">
        <w:rPr>
          <w:rFonts w:asciiTheme="minorHAnsi" w:hAnsiTheme="minorHAnsi" w:cstheme="minorHAnsi"/>
          <w:b/>
          <w:lang w:val="fr-CH"/>
        </w:rPr>
        <w:t>.</w:t>
      </w:r>
    </w:p>
    <w:p w14:paraId="00000027" w14:textId="77777777" w:rsidR="00B6668B" w:rsidRPr="00915253" w:rsidRDefault="00B6668B">
      <w:pPr>
        <w:spacing w:after="0" w:line="240" w:lineRule="auto"/>
        <w:rPr>
          <w:rFonts w:asciiTheme="minorHAnsi" w:hAnsiTheme="minorHAnsi" w:cstheme="minorHAnsi"/>
          <w:b/>
          <w:lang w:val="fr-CH"/>
        </w:rPr>
      </w:pPr>
    </w:p>
    <w:p w14:paraId="00000028" w14:textId="497E4C6D" w:rsidR="00B6668B" w:rsidRPr="00915253" w:rsidRDefault="006B48A1">
      <w:pPr>
        <w:keepNext/>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4.2 de l’ordre du jour : </w:t>
      </w:r>
      <w:r w:rsidR="00411A83" w:rsidRPr="00915253">
        <w:rPr>
          <w:rFonts w:asciiTheme="minorHAnsi" w:hAnsiTheme="minorHAnsi" w:cstheme="minorHAnsi"/>
          <w:lang w:val="fr-CH"/>
        </w:rPr>
        <w:t>Dispositions pour la COP14 – Ordre et procédure d’examen des projets de résolutions</w:t>
      </w:r>
    </w:p>
    <w:p w14:paraId="00000029" w14:textId="77777777" w:rsidR="00B6668B" w:rsidRPr="00915253" w:rsidRDefault="00B6668B">
      <w:pPr>
        <w:spacing w:after="0" w:line="240" w:lineRule="auto"/>
        <w:ind w:left="567"/>
        <w:rPr>
          <w:rFonts w:asciiTheme="minorHAnsi" w:hAnsiTheme="minorHAnsi" w:cstheme="minorHAnsi"/>
          <w:lang w:val="fr-CH"/>
        </w:rPr>
      </w:pPr>
    </w:p>
    <w:p w14:paraId="0000002A" w14:textId="6ADC5F7A" w:rsidR="00B6668B" w:rsidRPr="00915253" w:rsidRDefault="00B075BE">
      <w:pPr>
        <w:spacing w:after="0" w:line="240" w:lineRule="auto"/>
        <w:ind w:left="567" w:hanging="567"/>
        <w:rPr>
          <w:rFonts w:asciiTheme="minorHAnsi" w:hAnsiTheme="minorHAnsi" w:cstheme="minorHAnsi"/>
          <w:highlight w:val="yellow"/>
          <w:lang w:val="fr-CH"/>
        </w:rPr>
      </w:pPr>
      <w:r w:rsidRPr="00915253">
        <w:rPr>
          <w:rFonts w:asciiTheme="minorHAnsi" w:hAnsiTheme="minorHAnsi" w:cstheme="minorHAnsi"/>
          <w:lang w:val="fr-CH"/>
        </w:rPr>
        <w:t>7</w:t>
      </w:r>
      <w:r w:rsidR="006F26A6" w:rsidRPr="00915253">
        <w:rPr>
          <w:rFonts w:asciiTheme="minorHAnsi" w:hAnsiTheme="minorHAnsi" w:cstheme="minorHAnsi"/>
          <w:lang w:val="fr-CH"/>
        </w:rPr>
        <w:t>.</w:t>
      </w:r>
      <w:r w:rsidR="00397978" w:rsidRPr="00915253">
        <w:rPr>
          <w:rFonts w:asciiTheme="minorHAnsi" w:hAnsiTheme="minorHAnsi" w:cstheme="minorHAnsi"/>
          <w:lang w:val="fr-CH"/>
        </w:rPr>
        <w:tab/>
      </w:r>
      <w:r w:rsidR="006052B5" w:rsidRPr="00915253">
        <w:rPr>
          <w:rFonts w:asciiTheme="minorHAnsi" w:hAnsiTheme="minorHAnsi" w:cstheme="minorHAnsi"/>
          <w:lang w:val="fr-CH"/>
        </w:rPr>
        <w:t>Le</w:t>
      </w:r>
      <w:r w:rsidR="006F26A6" w:rsidRPr="00915253">
        <w:rPr>
          <w:rFonts w:asciiTheme="minorHAnsi" w:hAnsiTheme="minorHAnsi" w:cstheme="minorHAnsi"/>
          <w:lang w:val="fr-CH"/>
        </w:rPr>
        <w:t xml:space="preserve"> </w:t>
      </w:r>
      <w:r w:rsidR="00897BFE" w:rsidRPr="00915253">
        <w:rPr>
          <w:rFonts w:asciiTheme="minorHAnsi" w:hAnsiTheme="minorHAnsi" w:cstheme="minorHAnsi"/>
          <w:b/>
          <w:lang w:val="fr-CH"/>
        </w:rPr>
        <w:t>Secrétariat</w:t>
      </w:r>
      <w:r w:rsidR="006F26A6" w:rsidRPr="00915253">
        <w:rPr>
          <w:rFonts w:asciiTheme="minorHAnsi" w:hAnsiTheme="minorHAnsi" w:cstheme="minorHAnsi"/>
          <w:lang w:val="fr-CH"/>
        </w:rPr>
        <w:t xml:space="preserve"> </w:t>
      </w:r>
      <w:r w:rsidR="006052B5" w:rsidRPr="00915253">
        <w:rPr>
          <w:rFonts w:asciiTheme="minorHAnsi" w:hAnsiTheme="minorHAnsi" w:cstheme="minorHAnsi"/>
          <w:lang w:val="fr-CH"/>
        </w:rPr>
        <w:t>présente le</w:t>
      </w:r>
      <w:r w:rsidR="006F26A6" w:rsidRPr="00915253">
        <w:rPr>
          <w:rFonts w:asciiTheme="minorHAnsi" w:hAnsiTheme="minorHAnsi" w:cstheme="minorHAnsi"/>
          <w:lang w:val="fr-CH"/>
        </w:rPr>
        <w:t xml:space="preserve"> document SC60 Doc.4.2.</w:t>
      </w:r>
    </w:p>
    <w:p w14:paraId="0000002B" w14:textId="77777777" w:rsidR="00B6668B" w:rsidRPr="00915253" w:rsidRDefault="00B6668B">
      <w:pPr>
        <w:spacing w:after="0" w:line="240" w:lineRule="auto"/>
        <w:ind w:left="567" w:hanging="567"/>
        <w:rPr>
          <w:rFonts w:asciiTheme="minorHAnsi" w:hAnsiTheme="minorHAnsi" w:cstheme="minorHAnsi"/>
          <w:lang w:val="fr-CH"/>
        </w:rPr>
      </w:pPr>
    </w:p>
    <w:p w14:paraId="0000002D" w14:textId="52D2E4C7" w:rsidR="00B6668B" w:rsidRPr="00915253" w:rsidRDefault="00B075BE">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8</w:t>
      </w:r>
      <w:r w:rsidR="006F26A6" w:rsidRPr="00915253">
        <w:rPr>
          <w:rFonts w:asciiTheme="minorHAnsi" w:hAnsiTheme="minorHAnsi" w:cstheme="minorHAnsi"/>
          <w:lang w:val="fr-CH"/>
        </w:rPr>
        <w:t>.</w:t>
      </w:r>
      <w:r w:rsidR="006F26A6" w:rsidRPr="00915253">
        <w:rPr>
          <w:rFonts w:asciiTheme="minorHAnsi" w:hAnsiTheme="minorHAnsi" w:cstheme="minorHAnsi"/>
          <w:lang w:val="fr-CH"/>
        </w:rPr>
        <w:tab/>
      </w:r>
      <w:r w:rsidR="006052B5" w:rsidRPr="00915253">
        <w:rPr>
          <w:rFonts w:asciiTheme="minorHAnsi" w:hAnsiTheme="minorHAnsi" w:cstheme="minorHAnsi"/>
          <w:lang w:val="fr-CH"/>
        </w:rPr>
        <w:t xml:space="preserve">La </w:t>
      </w:r>
      <w:r w:rsidR="006F26A6" w:rsidRPr="00915253">
        <w:rPr>
          <w:rFonts w:asciiTheme="minorHAnsi" w:hAnsiTheme="minorHAnsi" w:cstheme="minorHAnsi"/>
          <w:b/>
          <w:lang w:val="fr-CH"/>
        </w:rPr>
        <w:t>S</w:t>
      </w:r>
      <w:r w:rsidR="006052B5" w:rsidRPr="00915253">
        <w:rPr>
          <w:rFonts w:asciiTheme="minorHAnsi" w:hAnsiTheme="minorHAnsi" w:cstheme="minorHAnsi"/>
          <w:b/>
          <w:lang w:val="fr-CH"/>
        </w:rPr>
        <w:t>uisse</w:t>
      </w:r>
      <w:r w:rsidR="006052B5" w:rsidRPr="00915253">
        <w:rPr>
          <w:rFonts w:asciiTheme="minorHAnsi" w:hAnsiTheme="minorHAnsi" w:cstheme="minorHAnsi"/>
          <w:lang w:val="fr-CH"/>
        </w:rPr>
        <w:t xml:space="preserve">, avec le soutien </w:t>
      </w:r>
      <w:r w:rsidR="006052B5" w:rsidRPr="00915253">
        <w:rPr>
          <w:rFonts w:asciiTheme="minorHAnsi" w:hAnsiTheme="minorHAnsi" w:cstheme="minorHAnsi"/>
          <w:b/>
          <w:lang w:val="fr-CH"/>
        </w:rPr>
        <w:t>du</w:t>
      </w:r>
      <w:r w:rsidR="006F26A6" w:rsidRPr="00915253">
        <w:rPr>
          <w:rFonts w:asciiTheme="minorHAnsi" w:hAnsiTheme="minorHAnsi" w:cstheme="minorHAnsi"/>
          <w:b/>
          <w:lang w:val="fr-CH"/>
        </w:rPr>
        <w:t xml:space="preserve"> J</w:t>
      </w:r>
      <w:r w:rsidR="006052B5" w:rsidRPr="00915253">
        <w:rPr>
          <w:rFonts w:asciiTheme="minorHAnsi" w:hAnsiTheme="minorHAnsi" w:cstheme="minorHAnsi"/>
          <w:b/>
          <w:lang w:val="fr-CH"/>
        </w:rPr>
        <w:t>apon, du Mexique, de la Nouvelle</w:t>
      </w:r>
      <w:r w:rsidR="006052B5" w:rsidRPr="00915253">
        <w:rPr>
          <w:rFonts w:asciiTheme="minorHAnsi" w:hAnsiTheme="minorHAnsi" w:cstheme="minorHAnsi"/>
          <w:b/>
          <w:lang w:val="fr-CH"/>
        </w:rPr>
        <w:noBreakHyphen/>
        <w:t>Zélande</w:t>
      </w:r>
      <w:r w:rsidR="006052B5" w:rsidRPr="00915253">
        <w:rPr>
          <w:rFonts w:asciiTheme="minorHAnsi" w:hAnsiTheme="minorHAnsi" w:cstheme="minorHAnsi"/>
          <w:lang w:val="fr-CH"/>
        </w:rPr>
        <w:t xml:space="preserve"> s’exprimant</w:t>
      </w:r>
      <w:r w:rsidR="005350C4" w:rsidRPr="00915253">
        <w:rPr>
          <w:rFonts w:asciiTheme="minorHAnsi" w:hAnsiTheme="minorHAnsi" w:cstheme="minorHAnsi"/>
          <w:lang w:val="fr-CH"/>
        </w:rPr>
        <w:t xml:space="preserve"> aussi</w:t>
      </w:r>
      <w:r w:rsidR="006052B5" w:rsidRPr="00915253">
        <w:rPr>
          <w:rFonts w:asciiTheme="minorHAnsi" w:hAnsiTheme="minorHAnsi" w:cstheme="minorHAnsi"/>
          <w:lang w:val="fr-CH"/>
        </w:rPr>
        <w:t xml:space="preserve"> pour l’Australie au nom de la région Océanie, du </w:t>
      </w:r>
      <w:r w:rsidR="006052B5" w:rsidRPr="00915253">
        <w:rPr>
          <w:rFonts w:asciiTheme="minorHAnsi" w:hAnsiTheme="minorHAnsi" w:cstheme="minorHAnsi"/>
          <w:b/>
          <w:lang w:val="fr-CH"/>
        </w:rPr>
        <w:t>Royaume-Uni de Grande</w:t>
      </w:r>
      <w:r w:rsidR="006052B5" w:rsidRPr="00915253">
        <w:rPr>
          <w:rFonts w:asciiTheme="minorHAnsi" w:hAnsiTheme="minorHAnsi" w:cstheme="minorHAnsi"/>
          <w:b/>
          <w:lang w:val="fr-CH"/>
        </w:rPr>
        <w:noBreakHyphen/>
        <w:t>Bretagne et d’Irlande du Nord</w:t>
      </w:r>
      <w:r w:rsidR="006052B5" w:rsidRPr="00915253">
        <w:rPr>
          <w:rFonts w:asciiTheme="minorHAnsi" w:hAnsiTheme="minorHAnsi" w:cstheme="minorHAnsi"/>
          <w:lang w:val="fr-CH"/>
        </w:rPr>
        <w:t xml:space="preserve"> et de l’</w:t>
      </w:r>
      <w:r w:rsidR="006052B5" w:rsidRPr="00915253">
        <w:rPr>
          <w:rFonts w:asciiTheme="minorHAnsi" w:hAnsiTheme="minorHAnsi" w:cstheme="minorHAnsi"/>
          <w:b/>
          <w:lang w:val="fr-CH"/>
        </w:rPr>
        <w:t>Uruguay</w:t>
      </w:r>
      <w:r w:rsidR="006052B5" w:rsidRPr="00915253">
        <w:rPr>
          <w:rFonts w:asciiTheme="minorHAnsi" w:hAnsiTheme="minorHAnsi" w:cstheme="minorHAnsi"/>
          <w:lang w:val="fr-CH"/>
        </w:rPr>
        <w:t xml:space="preserve">, </w:t>
      </w:r>
      <w:r w:rsidR="005350C4" w:rsidRPr="00915253">
        <w:rPr>
          <w:rFonts w:asciiTheme="minorHAnsi" w:hAnsiTheme="minorHAnsi" w:cstheme="minorHAnsi"/>
          <w:lang w:val="fr-CH"/>
        </w:rPr>
        <w:t>propose</w:t>
      </w:r>
      <w:r w:rsidR="006052B5" w:rsidRPr="00915253">
        <w:rPr>
          <w:rFonts w:asciiTheme="minorHAnsi" w:hAnsiTheme="minorHAnsi" w:cstheme="minorHAnsi"/>
          <w:lang w:val="fr-CH"/>
        </w:rPr>
        <w:t xml:space="preserve"> </w:t>
      </w:r>
      <w:r w:rsidR="005350C4" w:rsidRPr="00915253">
        <w:rPr>
          <w:rFonts w:asciiTheme="minorHAnsi" w:hAnsiTheme="minorHAnsi" w:cstheme="minorHAnsi"/>
          <w:lang w:val="fr-CH"/>
        </w:rPr>
        <w:t>de donner la</w:t>
      </w:r>
      <w:r w:rsidR="006052B5" w:rsidRPr="00915253">
        <w:rPr>
          <w:rFonts w:asciiTheme="minorHAnsi" w:hAnsiTheme="minorHAnsi" w:cstheme="minorHAnsi"/>
          <w:lang w:val="fr-CH"/>
        </w:rPr>
        <w:t xml:space="preserve"> priorité </w:t>
      </w:r>
      <w:r w:rsidR="005350C4" w:rsidRPr="00915253">
        <w:rPr>
          <w:rFonts w:asciiTheme="minorHAnsi" w:hAnsiTheme="minorHAnsi" w:cstheme="minorHAnsi"/>
          <w:lang w:val="fr-CH"/>
        </w:rPr>
        <w:t>à</w:t>
      </w:r>
      <w:r w:rsidR="006052B5" w:rsidRPr="00915253">
        <w:rPr>
          <w:rFonts w:asciiTheme="minorHAnsi" w:hAnsiTheme="minorHAnsi" w:cstheme="minorHAnsi"/>
          <w:lang w:val="fr-CH"/>
        </w:rPr>
        <w:t xml:space="preserve"> l’examen des projets de résolutions issus des décisions de la COP13, notant qu’</w:t>
      </w:r>
      <w:r w:rsidR="005350C4" w:rsidRPr="00915253">
        <w:rPr>
          <w:rFonts w:asciiTheme="minorHAnsi" w:hAnsiTheme="minorHAnsi" w:cstheme="minorHAnsi"/>
          <w:lang w:val="fr-CH"/>
        </w:rPr>
        <w:t>ils</w:t>
      </w:r>
      <w:r w:rsidR="006052B5" w:rsidRPr="00915253">
        <w:rPr>
          <w:rFonts w:asciiTheme="minorHAnsi" w:hAnsiTheme="minorHAnsi" w:cstheme="minorHAnsi"/>
          <w:lang w:val="fr-CH"/>
        </w:rPr>
        <w:t xml:space="preserve"> </w:t>
      </w:r>
      <w:r w:rsidR="005350C4" w:rsidRPr="00915253">
        <w:rPr>
          <w:rFonts w:asciiTheme="minorHAnsi" w:hAnsiTheme="minorHAnsi" w:cstheme="minorHAnsi"/>
          <w:lang w:val="fr-CH"/>
        </w:rPr>
        <w:t>nécessiteront</w:t>
      </w:r>
      <w:r w:rsidR="006052B5" w:rsidRPr="00915253">
        <w:rPr>
          <w:rFonts w:asciiTheme="minorHAnsi" w:hAnsiTheme="minorHAnsi" w:cstheme="minorHAnsi"/>
          <w:lang w:val="fr-CH"/>
        </w:rPr>
        <w:t xml:space="preserve"> probablement moins de discussions, </w:t>
      </w:r>
      <w:r w:rsidR="005350C4" w:rsidRPr="00915253">
        <w:rPr>
          <w:rFonts w:asciiTheme="minorHAnsi" w:hAnsiTheme="minorHAnsi" w:cstheme="minorHAnsi"/>
          <w:lang w:val="fr-CH"/>
        </w:rPr>
        <w:t>et donneront</w:t>
      </w:r>
      <w:r w:rsidR="006052B5" w:rsidRPr="00915253">
        <w:rPr>
          <w:rFonts w:asciiTheme="minorHAnsi" w:hAnsiTheme="minorHAnsi" w:cstheme="minorHAnsi"/>
          <w:lang w:val="fr-CH"/>
        </w:rPr>
        <w:t xml:space="preserve"> des résultats plus </w:t>
      </w:r>
      <w:r w:rsidR="005350C4" w:rsidRPr="00915253">
        <w:rPr>
          <w:rFonts w:asciiTheme="minorHAnsi" w:hAnsiTheme="minorHAnsi" w:cstheme="minorHAnsi"/>
          <w:lang w:val="fr-CH"/>
        </w:rPr>
        <w:t>rapides</w:t>
      </w:r>
      <w:r w:rsidR="006052B5" w:rsidRPr="00915253">
        <w:rPr>
          <w:rFonts w:asciiTheme="minorHAnsi" w:hAnsiTheme="minorHAnsi" w:cstheme="minorHAnsi"/>
          <w:lang w:val="fr-CH"/>
        </w:rPr>
        <w:t xml:space="preserve"> et tangibles </w:t>
      </w:r>
      <w:r w:rsidR="005350C4" w:rsidRPr="00915253">
        <w:rPr>
          <w:rFonts w:asciiTheme="minorHAnsi" w:hAnsiTheme="minorHAnsi" w:cstheme="minorHAnsi"/>
          <w:lang w:val="fr-CH"/>
        </w:rPr>
        <w:t>et d’examiner</w:t>
      </w:r>
      <w:r w:rsidR="006052B5" w:rsidRPr="00915253">
        <w:rPr>
          <w:rFonts w:asciiTheme="minorHAnsi" w:hAnsiTheme="minorHAnsi" w:cstheme="minorHAnsi"/>
          <w:lang w:val="fr-CH"/>
        </w:rPr>
        <w:t xml:space="preserve"> les projets de résolutions proposés par les Parties plus tard dans </w:t>
      </w:r>
      <w:r w:rsidR="000A4BA2" w:rsidRPr="00915253">
        <w:rPr>
          <w:rFonts w:asciiTheme="minorHAnsi" w:hAnsiTheme="minorHAnsi" w:cstheme="minorHAnsi"/>
          <w:lang w:val="fr-CH"/>
        </w:rPr>
        <w:t>l’ordre du jour</w:t>
      </w:r>
      <w:r w:rsidR="006052B5" w:rsidRPr="00915253">
        <w:rPr>
          <w:rFonts w:asciiTheme="minorHAnsi" w:hAnsiTheme="minorHAnsi" w:cstheme="minorHAnsi"/>
          <w:lang w:val="fr-CH"/>
        </w:rPr>
        <w:t>. La Nouvelle</w:t>
      </w:r>
      <w:r w:rsidR="006052B5" w:rsidRPr="00915253">
        <w:rPr>
          <w:rFonts w:asciiTheme="minorHAnsi" w:hAnsiTheme="minorHAnsi" w:cstheme="minorHAnsi"/>
          <w:lang w:val="fr-CH"/>
        </w:rPr>
        <w:noBreakHyphen/>
        <w:t xml:space="preserve">Zélande suggère aussi de donner la priorité aux projets de résolutions clés et interdépendants, notamment ceux qui concernent l’efficacité et l’efficience, le Plan stratégique et les rôles et responsabilités du Comité permanent. </w:t>
      </w:r>
      <w:r w:rsidR="006F26A6" w:rsidRPr="00915253">
        <w:rPr>
          <w:rFonts w:asciiTheme="minorHAnsi" w:hAnsiTheme="minorHAnsi" w:cstheme="minorHAnsi"/>
          <w:lang w:val="fr-CH"/>
        </w:rPr>
        <w:t xml:space="preserve"> </w:t>
      </w:r>
    </w:p>
    <w:p w14:paraId="0000002E" w14:textId="77777777" w:rsidR="00B6668B" w:rsidRPr="00915253" w:rsidRDefault="00B6668B">
      <w:pPr>
        <w:spacing w:after="0" w:line="240" w:lineRule="auto"/>
        <w:ind w:left="567" w:hanging="567"/>
        <w:rPr>
          <w:rFonts w:asciiTheme="minorHAnsi" w:hAnsiTheme="minorHAnsi" w:cstheme="minorHAnsi"/>
          <w:lang w:val="fr-CH"/>
        </w:rPr>
      </w:pPr>
    </w:p>
    <w:p w14:paraId="0000002F" w14:textId="3AC9AAE8" w:rsidR="00B6668B" w:rsidRPr="00DB1A13" w:rsidRDefault="00A37C40">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9</w:t>
      </w:r>
      <w:r w:rsidR="006F26A6" w:rsidRPr="00915253">
        <w:rPr>
          <w:rFonts w:asciiTheme="minorHAnsi" w:hAnsiTheme="minorHAnsi" w:cstheme="minorHAnsi"/>
          <w:lang w:val="fr-CH"/>
        </w:rPr>
        <w:t>.</w:t>
      </w:r>
      <w:r w:rsidR="006F26A6" w:rsidRPr="00915253">
        <w:rPr>
          <w:rFonts w:asciiTheme="minorHAnsi" w:hAnsiTheme="minorHAnsi" w:cstheme="minorHAnsi"/>
          <w:lang w:val="fr-CH"/>
        </w:rPr>
        <w:tab/>
      </w:r>
      <w:r w:rsidR="006052B5" w:rsidRPr="00915253">
        <w:rPr>
          <w:rFonts w:asciiTheme="minorHAnsi" w:hAnsiTheme="minorHAnsi" w:cstheme="minorHAnsi"/>
          <w:lang w:val="fr-CH"/>
        </w:rPr>
        <w:t>L’</w:t>
      </w:r>
      <w:r w:rsidR="006052B5" w:rsidRPr="00915253">
        <w:rPr>
          <w:rFonts w:asciiTheme="minorHAnsi" w:hAnsiTheme="minorHAnsi" w:cstheme="minorHAnsi"/>
          <w:b/>
          <w:lang w:val="fr-CH"/>
        </w:rPr>
        <w:t>Algérie</w:t>
      </w:r>
      <w:r w:rsidR="006052B5" w:rsidRPr="00915253">
        <w:rPr>
          <w:rFonts w:asciiTheme="minorHAnsi" w:hAnsiTheme="minorHAnsi" w:cstheme="minorHAnsi"/>
          <w:lang w:val="fr-CH"/>
        </w:rPr>
        <w:t xml:space="preserve"> demande que le projet de résolution </w:t>
      </w:r>
      <w:r w:rsidR="000A4BA2" w:rsidRPr="00915253">
        <w:rPr>
          <w:rFonts w:asciiTheme="minorHAnsi" w:hAnsiTheme="minorHAnsi" w:cstheme="minorHAnsi"/>
          <w:lang w:val="fr-CH"/>
        </w:rPr>
        <w:t>figurant</w:t>
      </w:r>
      <w:r w:rsidR="006052B5" w:rsidRPr="00915253">
        <w:rPr>
          <w:rFonts w:asciiTheme="minorHAnsi" w:hAnsiTheme="minorHAnsi" w:cstheme="minorHAnsi"/>
          <w:lang w:val="fr-CH"/>
        </w:rPr>
        <w:t xml:space="preserve"> dans le </w:t>
      </w:r>
      <w:r w:rsidR="006F26A6" w:rsidRPr="00915253">
        <w:rPr>
          <w:rFonts w:asciiTheme="minorHAnsi" w:hAnsiTheme="minorHAnsi" w:cstheme="minorHAnsi"/>
          <w:lang w:val="fr-CH"/>
        </w:rPr>
        <w:t xml:space="preserve">document COP14 Doc.18.16, </w:t>
      </w:r>
      <w:r w:rsidR="00A2188E" w:rsidRPr="00915253">
        <w:rPr>
          <w:rFonts w:asciiTheme="minorHAnsi" w:hAnsiTheme="minorHAnsi" w:cstheme="minorHAnsi"/>
          <w:i/>
          <w:lang w:val="fr-CH"/>
        </w:rPr>
        <w:t>révision des C</w:t>
      </w:r>
      <w:r w:rsidR="00454B8C" w:rsidRPr="00915253">
        <w:rPr>
          <w:rFonts w:asciiTheme="minorHAnsi" w:hAnsiTheme="minorHAnsi" w:cstheme="minorHAnsi"/>
          <w:i/>
          <w:lang w:val="fr-CH"/>
        </w:rPr>
        <w:t xml:space="preserve">ritères </w:t>
      </w:r>
      <w:r w:rsidR="00A2188E" w:rsidRPr="00915253">
        <w:rPr>
          <w:rFonts w:asciiTheme="minorHAnsi" w:hAnsiTheme="minorHAnsi" w:cstheme="minorHAnsi"/>
          <w:i/>
          <w:lang w:val="fr-CH"/>
        </w:rPr>
        <w:t>Ramsar et déclassement des sites inscrits sur la Liste de Ramsar situés s</w:t>
      </w:r>
      <w:r w:rsidR="004D5971" w:rsidRPr="00915253">
        <w:rPr>
          <w:rFonts w:asciiTheme="minorHAnsi" w:hAnsiTheme="minorHAnsi" w:cstheme="minorHAnsi"/>
          <w:i/>
          <w:lang w:val="fr-CH"/>
        </w:rPr>
        <w:t>ur des territoires non reconnus, au niveau des Nations Unies, comme faisant partie du territoire du pays soumissionnaire</w:t>
      </w:r>
      <w:r w:rsidR="004D5971" w:rsidRPr="00915253">
        <w:rPr>
          <w:rFonts w:asciiTheme="minorHAnsi" w:hAnsiTheme="minorHAnsi" w:cstheme="minorHAnsi"/>
          <w:lang w:val="fr-CH"/>
        </w:rPr>
        <w:t xml:space="preserve">, soit avancé </w:t>
      </w:r>
      <w:r w:rsidR="000A4BA2" w:rsidRPr="00915253">
        <w:rPr>
          <w:rFonts w:asciiTheme="minorHAnsi" w:hAnsiTheme="minorHAnsi" w:cstheme="minorHAnsi"/>
          <w:lang w:val="fr-CH"/>
        </w:rPr>
        <w:t>à</w:t>
      </w:r>
      <w:r w:rsidR="004D5971" w:rsidRPr="00915253">
        <w:rPr>
          <w:rFonts w:asciiTheme="minorHAnsi" w:hAnsiTheme="minorHAnsi" w:cstheme="minorHAnsi"/>
          <w:lang w:val="fr-CH"/>
        </w:rPr>
        <w:t xml:space="preserve"> l’ordr</w:t>
      </w:r>
      <w:r w:rsidR="006F26A6" w:rsidRPr="00915253">
        <w:rPr>
          <w:rFonts w:asciiTheme="minorHAnsi" w:hAnsiTheme="minorHAnsi" w:cstheme="minorHAnsi"/>
          <w:lang w:val="fr-CH"/>
        </w:rPr>
        <w:t xml:space="preserve">e </w:t>
      </w:r>
      <w:r w:rsidR="004D5971" w:rsidRPr="00915253">
        <w:rPr>
          <w:rFonts w:asciiTheme="minorHAnsi" w:hAnsiTheme="minorHAnsi" w:cstheme="minorHAnsi"/>
          <w:lang w:val="fr-CH"/>
        </w:rPr>
        <w:t xml:space="preserve">du jour, </w:t>
      </w:r>
      <w:r w:rsidR="000A4BA2" w:rsidRPr="00915253">
        <w:rPr>
          <w:rFonts w:asciiTheme="minorHAnsi" w:hAnsiTheme="minorHAnsi" w:cstheme="minorHAnsi"/>
          <w:lang w:val="fr-CH"/>
        </w:rPr>
        <w:t>estimant</w:t>
      </w:r>
      <w:r w:rsidR="004D5971" w:rsidRPr="00915253">
        <w:rPr>
          <w:rFonts w:asciiTheme="minorHAnsi" w:hAnsiTheme="minorHAnsi" w:cstheme="minorHAnsi"/>
          <w:lang w:val="fr-CH"/>
        </w:rPr>
        <w:t xml:space="preserve"> qu’il s’agit d’un des projets de résolutions qui nécessiteront probablement plus de temps de discussion. </w:t>
      </w:r>
      <w:r w:rsidR="000A4BA2" w:rsidRPr="00915253">
        <w:rPr>
          <w:rFonts w:asciiTheme="minorHAnsi" w:hAnsiTheme="minorHAnsi" w:cstheme="minorHAnsi"/>
          <w:lang w:val="fr-CH"/>
        </w:rPr>
        <w:t>Elle estime qu’u</w:t>
      </w:r>
      <w:r w:rsidR="004D5971" w:rsidRPr="00915253">
        <w:rPr>
          <w:rFonts w:asciiTheme="minorHAnsi" w:hAnsiTheme="minorHAnsi" w:cstheme="minorHAnsi"/>
          <w:lang w:val="fr-CH"/>
        </w:rPr>
        <w:t xml:space="preserve">ne </w:t>
      </w:r>
      <w:r w:rsidR="000A4BA2" w:rsidRPr="00915253">
        <w:rPr>
          <w:rFonts w:asciiTheme="minorHAnsi" w:hAnsiTheme="minorHAnsi" w:cstheme="minorHAnsi"/>
          <w:lang w:val="fr-CH"/>
        </w:rPr>
        <w:t xml:space="preserve">brève </w:t>
      </w:r>
      <w:r w:rsidR="004D5971" w:rsidRPr="00915253">
        <w:rPr>
          <w:rFonts w:asciiTheme="minorHAnsi" w:hAnsiTheme="minorHAnsi" w:cstheme="minorHAnsi"/>
          <w:lang w:val="fr-CH"/>
        </w:rPr>
        <w:t>discussion</w:t>
      </w:r>
      <w:r w:rsidR="000A4BA2" w:rsidRPr="00915253">
        <w:rPr>
          <w:rFonts w:asciiTheme="minorHAnsi" w:hAnsiTheme="minorHAnsi" w:cstheme="minorHAnsi"/>
          <w:lang w:val="fr-CH"/>
        </w:rPr>
        <w:t xml:space="preserve">, le plus </w:t>
      </w:r>
      <w:r w:rsidR="000A4BA2" w:rsidRPr="00DB1A13">
        <w:rPr>
          <w:rFonts w:asciiTheme="minorHAnsi" w:hAnsiTheme="minorHAnsi" w:cstheme="minorHAnsi"/>
          <w:lang w:val="fr-CH"/>
        </w:rPr>
        <w:t>tôt possible,</w:t>
      </w:r>
      <w:r w:rsidR="004D5971" w:rsidRPr="00DB1A13">
        <w:rPr>
          <w:rFonts w:asciiTheme="minorHAnsi" w:hAnsiTheme="minorHAnsi" w:cstheme="minorHAnsi"/>
          <w:lang w:val="fr-CH"/>
        </w:rPr>
        <w:t xml:space="preserve"> des résolutions difficiles qui nécessiteront probablement la </w:t>
      </w:r>
      <w:r w:rsidR="000A4BA2" w:rsidRPr="00DB1A13">
        <w:rPr>
          <w:rFonts w:asciiTheme="minorHAnsi" w:hAnsiTheme="minorHAnsi" w:cstheme="minorHAnsi"/>
          <w:lang w:val="fr-CH"/>
        </w:rPr>
        <w:t>constitution</w:t>
      </w:r>
      <w:r w:rsidR="004D5971" w:rsidRPr="00DB1A13">
        <w:rPr>
          <w:rFonts w:asciiTheme="minorHAnsi" w:hAnsiTheme="minorHAnsi" w:cstheme="minorHAnsi"/>
          <w:lang w:val="fr-CH"/>
        </w:rPr>
        <w:t xml:space="preserve"> d’un groupe de contact est nécessaire pour établir les points </w:t>
      </w:r>
      <w:r w:rsidR="000A4BA2" w:rsidRPr="00DB1A13">
        <w:rPr>
          <w:rFonts w:asciiTheme="minorHAnsi" w:hAnsiTheme="minorHAnsi" w:cstheme="minorHAnsi"/>
          <w:lang w:val="fr-CH"/>
        </w:rPr>
        <w:t>ne réunissant pas de</w:t>
      </w:r>
      <w:r w:rsidR="004D5971" w:rsidRPr="00DB1A13">
        <w:rPr>
          <w:rFonts w:asciiTheme="minorHAnsi" w:hAnsiTheme="minorHAnsi" w:cstheme="minorHAnsi"/>
          <w:lang w:val="fr-CH"/>
        </w:rPr>
        <w:t xml:space="preserve"> consensus</w:t>
      </w:r>
      <w:r w:rsidR="000A4BA2" w:rsidRPr="00DB1A13">
        <w:rPr>
          <w:rFonts w:asciiTheme="minorHAnsi" w:hAnsiTheme="minorHAnsi" w:cstheme="minorHAnsi"/>
          <w:lang w:val="fr-CH"/>
        </w:rPr>
        <w:t>, pour que</w:t>
      </w:r>
      <w:r w:rsidR="004D5971" w:rsidRPr="00DB1A13">
        <w:rPr>
          <w:rFonts w:asciiTheme="minorHAnsi" w:hAnsiTheme="minorHAnsi" w:cstheme="minorHAnsi"/>
          <w:lang w:val="fr-CH"/>
        </w:rPr>
        <w:t xml:space="preserve"> les groupes</w:t>
      </w:r>
      <w:r w:rsidR="000A4BA2" w:rsidRPr="00DB1A13">
        <w:rPr>
          <w:rFonts w:asciiTheme="minorHAnsi" w:hAnsiTheme="minorHAnsi" w:cstheme="minorHAnsi"/>
          <w:lang w:val="fr-CH"/>
        </w:rPr>
        <w:t xml:space="preserve"> puissent être établis et recevoir</w:t>
      </w:r>
      <w:r w:rsidR="004D5971" w:rsidRPr="00DB1A13">
        <w:rPr>
          <w:rFonts w:asciiTheme="minorHAnsi" w:hAnsiTheme="minorHAnsi" w:cstheme="minorHAnsi"/>
          <w:lang w:val="fr-CH"/>
        </w:rPr>
        <w:t xml:space="preserve"> le texte pour négociation.</w:t>
      </w:r>
    </w:p>
    <w:p w14:paraId="00000030" w14:textId="77777777" w:rsidR="00B6668B" w:rsidRPr="00DB1A13" w:rsidRDefault="00B6668B">
      <w:pPr>
        <w:spacing w:after="0" w:line="240" w:lineRule="auto"/>
        <w:ind w:left="567" w:hanging="567"/>
        <w:rPr>
          <w:rFonts w:asciiTheme="minorHAnsi" w:hAnsiTheme="minorHAnsi" w:cstheme="minorHAnsi"/>
          <w:lang w:val="fr-CH"/>
        </w:rPr>
      </w:pPr>
    </w:p>
    <w:p w14:paraId="687CBEF6" w14:textId="77777777" w:rsidR="00DB1A13" w:rsidRPr="005B2541" w:rsidRDefault="00A37C40" w:rsidP="00DB1A13">
      <w:pPr>
        <w:spacing w:after="0" w:line="240" w:lineRule="auto"/>
        <w:ind w:left="567" w:hanging="567"/>
        <w:rPr>
          <w:rFonts w:asciiTheme="minorHAnsi" w:hAnsiTheme="minorHAnsi" w:cstheme="minorHAnsi"/>
          <w:lang w:val="fr-FR"/>
        </w:rPr>
      </w:pPr>
      <w:r w:rsidRPr="00DB1A13">
        <w:rPr>
          <w:rFonts w:asciiTheme="minorHAnsi" w:hAnsiTheme="minorHAnsi" w:cstheme="minorHAnsi"/>
          <w:lang w:val="fr-CH"/>
        </w:rPr>
        <w:t>10.</w:t>
      </w:r>
      <w:r w:rsidR="006F26A6" w:rsidRPr="00DB1A13">
        <w:rPr>
          <w:rFonts w:asciiTheme="minorHAnsi" w:hAnsiTheme="minorHAnsi" w:cstheme="minorHAnsi"/>
          <w:lang w:val="fr-CH"/>
        </w:rPr>
        <w:tab/>
      </w:r>
      <w:r w:rsidR="00DB1A13" w:rsidRPr="00DB1A13">
        <w:rPr>
          <w:lang w:val="fr-FR"/>
        </w:rPr>
        <w:t xml:space="preserve">Le </w:t>
      </w:r>
      <w:r w:rsidR="00DB1A13" w:rsidRPr="00DB1A13">
        <w:rPr>
          <w:b/>
          <w:lang w:val="fr-FR"/>
        </w:rPr>
        <w:t xml:space="preserve">Royaume-Uni de Grande-Bretagne et d’Irlande du Nord </w:t>
      </w:r>
      <w:r w:rsidR="00DB1A13" w:rsidRPr="00DB1A13">
        <w:rPr>
          <w:lang w:val="fr-FR"/>
        </w:rPr>
        <w:t>intervient pour condamner la guerre de la Russie contre l’Ukraine, attirant l’attention sur les souffrances indicibles causées à la population ukrainienne et sur les effets considérables, voire durables, du conflit sur l’environnement, y compris les zones humides d’importance internationale (Sites Ramsar), et soulignant que la Fédération</w:t>
      </w:r>
      <w:r w:rsidR="00DB1A13" w:rsidRPr="002D7E74">
        <w:rPr>
          <w:lang w:val="fr-FR"/>
        </w:rPr>
        <w:t xml:space="preserve"> de Russie doit </w:t>
      </w:r>
      <w:r w:rsidR="00DB1A13" w:rsidRPr="005B2541">
        <w:rPr>
          <w:lang w:val="fr-FR"/>
        </w:rPr>
        <w:t xml:space="preserve">de toute urgence </w:t>
      </w:r>
      <w:r w:rsidR="00DB1A13" w:rsidRPr="002D7E74">
        <w:rPr>
          <w:lang w:val="fr-FR"/>
        </w:rPr>
        <w:t>entamer un processus de désescalade</w:t>
      </w:r>
      <w:r w:rsidR="00DB1A13" w:rsidRPr="005B2541">
        <w:rPr>
          <w:lang w:val="fr-FR"/>
        </w:rPr>
        <w:t xml:space="preserve"> et</w:t>
      </w:r>
      <w:r w:rsidR="00DB1A13" w:rsidRPr="002D7E74">
        <w:rPr>
          <w:lang w:val="fr-FR"/>
        </w:rPr>
        <w:t xml:space="preserve"> retirer </w:t>
      </w:r>
      <w:r w:rsidR="00DB1A13" w:rsidRPr="005B2541">
        <w:rPr>
          <w:lang w:val="fr-FR"/>
        </w:rPr>
        <w:t xml:space="preserve">ses troupes, et que le pays doit être tenu pour responsable et </w:t>
      </w:r>
      <w:r w:rsidR="00DB1A13" w:rsidRPr="005B2541">
        <w:rPr>
          <w:rFonts w:asciiTheme="minorHAnsi" w:hAnsiTheme="minorHAnsi" w:cstheme="minorHAnsi"/>
          <w:lang w:val="fr-FR"/>
        </w:rPr>
        <w:t>cesser de porter atteinte à la démocratie, à la stabilité mondiale et au droit international.</w:t>
      </w:r>
    </w:p>
    <w:p w14:paraId="00000031" w14:textId="514F40FB" w:rsidR="00B6668B" w:rsidRPr="00915253" w:rsidRDefault="00B6668B">
      <w:pPr>
        <w:spacing w:after="0" w:line="240" w:lineRule="auto"/>
        <w:ind w:left="567" w:hanging="567"/>
        <w:rPr>
          <w:rFonts w:asciiTheme="minorHAnsi" w:hAnsiTheme="minorHAnsi" w:cstheme="minorHAnsi"/>
          <w:lang w:val="fr-CH"/>
        </w:rPr>
      </w:pPr>
    </w:p>
    <w:p w14:paraId="00000033" w14:textId="7E3DEC1A"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w:t>
      </w:r>
      <w:r w:rsidR="00A37C40" w:rsidRPr="00915253">
        <w:rPr>
          <w:rFonts w:asciiTheme="minorHAnsi" w:hAnsiTheme="minorHAnsi" w:cstheme="minorHAnsi"/>
          <w:lang w:val="fr-CH"/>
        </w:rPr>
        <w:t>1</w:t>
      </w:r>
      <w:r w:rsidRPr="00915253">
        <w:rPr>
          <w:rFonts w:asciiTheme="minorHAnsi" w:hAnsiTheme="minorHAnsi" w:cstheme="minorHAnsi"/>
          <w:lang w:val="fr-CH"/>
        </w:rPr>
        <w:t>.</w:t>
      </w:r>
      <w:r w:rsidRPr="00915253">
        <w:rPr>
          <w:rFonts w:asciiTheme="minorHAnsi" w:hAnsiTheme="minorHAnsi" w:cstheme="minorHAnsi"/>
          <w:lang w:val="fr-CH"/>
        </w:rPr>
        <w:tab/>
      </w:r>
      <w:r w:rsidR="00B36A41" w:rsidRPr="00915253">
        <w:rPr>
          <w:rFonts w:asciiTheme="minorHAnsi" w:hAnsiTheme="minorHAnsi" w:cstheme="minorHAnsi"/>
          <w:lang w:val="fr-CH"/>
        </w:rPr>
        <w:t>L’</w:t>
      </w:r>
      <w:r w:rsidRPr="00915253">
        <w:rPr>
          <w:rFonts w:asciiTheme="minorHAnsi" w:hAnsiTheme="minorHAnsi" w:cstheme="minorHAnsi"/>
          <w:b/>
          <w:lang w:val="fr-CH"/>
        </w:rPr>
        <w:t>Ukraine</w:t>
      </w:r>
      <w:r w:rsidR="00B36A41" w:rsidRPr="00915253">
        <w:rPr>
          <w:rFonts w:asciiTheme="minorHAnsi" w:hAnsiTheme="minorHAnsi" w:cstheme="minorHAnsi"/>
          <w:lang w:val="fr-CH"/>
        </w:rPr>
        <w:t xml:space="preserve"> attire l’</w:t>
      </w:r>
      <w:r w:rsidRPr="00915253">
        <w:rPr>
          <w:rFonts w:asciiTheme="minorHAnsi" w:hAnsiTheme="minorHAnsi" w:cstheme="minorHAnsi"/>
          <w:lang w:val="fr-CH"/>
        </w:rPr>
        <w:t xml:space="preserve">attention </w:t>
      </w:r>
      <w:r w:rsidR="00580221" w:rsidRPr="00915253">
        <w:rPr>
          <w:rFonts w:asciiTheme="minorHAnsi" w:hAnsiTheme="minorHAnsi" w:cstheme="minorHAnsi"/>
          <w:lang w:val="fr-CH"/>
        </w:rPr>
        <w:t>sur sa soumission</w:t>
      </w:r>
      <w:r w:rsidR="00F978E8" w:rsidRPr="00915253">
        <w:rPr>
          <w:rFonts w:asciiTheme="minorHAnsi" w:hAnsiTheme="minorHAnsi" w:cstheme="minorHAnsi"/>
          <w:lang w:val="fr-CH"/>
        </w:rPr>
        <w:t>,</w:t>
      </w:r>
      <w:r w:rsidR="00580221" w:rsidRPr="00915253">
        <w:rPr>
          <w:rFonts w:asciiTheme="minorHAnsi" w:hAnsiTheme="minorHAnsi" w:cstheme="minorHAnsi"/>
          <w:lang w:val="fr-CH"/>
        </w:rPr>
        <w:t xml:space="preserve"> le 26 octobre 2022, avec 21 coauteurs, d’un projet de résolution sur la situation critique de l’environnement en Ukraine pour les zones humides d’importance internationale, </w:t>
      </w:r>
      <w:r w:rsidR="00C532F1" w:rsidRPr="00915253">
        <w:rPr>
          <w:rFonts w:asciiTheme="minorHAnsi" w:hAnsiTheme="minorHAnsi" w:cstheme="minorHAnsi"/>
          <w:lang w:val="fr-CH"/>
        </w:rPr>
        <w:t>soulignant l</w:t>
      </w:r>
      <w:r w:rsidR="00580221" w:rsidRPr="00915253">
        <w:rPr>
          <w:rFonts w:asciiTheme="minorHAnsi" w:hAnsiTheme="minorHAnsi" w:cstheme="minorHAnsi"/>
          <w:lang w:val="fr-CH"/>
        </w:rPr>
        <w:t xml:space="preserve">es changements </w:t>
      </w:r>
      <w:r w:rsidR="00C532F1" w:rsidRPr="00915253">
        <w:rPr>
          <w:rFonts w:asciiTheme="minorHAnsi" w:hAnsiTheme="minorHAnsi" w:cstheme="minorHAnsi"/>
          <w:lang w:val="fr-CH"/>
        </w:rPr>
        <w:t>qui touchent</w:t>
      </w:r>
      <w:r w:rsidR="00580221" w:rsidRPr="00915253">
        <w:rPr>
          <w:rFonts w:asciiTheme="minorHAnsi" w:hAnsiTheme="minorHAnsi" w:cstheme="minorHAnsi"/>
          <w:lang w:val="fr-CH"/>
        </w:rPr>
        <w:t xml:space="preserve"> plusieurs Sites Ramsar situés dans des régions sous occupation russe et le risque </w:t>
      </w:r>
      <w:r w:rsidR="00C532F1" w:rsidRPr="00915253">
        <w:rPr>
          <w:rFonts w:asciiTheme="minorHAnsi" w:hAnsiTheme="minorHAnsi" w:cstheme="minorHAnsi"/>
          <w:lang w:val="fr-CH"/>
        </w:rPr>
        <w:t>que la destruction se poursuive</w:t>
      </w:r>
      <w:r w:rsidR="00580221" w:rsidRPr="00915253">
        <w:rPr>
          <w:rFonts w:asciiTheme="minorHAnsi" w:hAnsiTheme="minorHAnsi" w:cstheme="minorHAnsi"/>
          <w:lang w:val="fr-CH"/>
        </w:rPr>
        <w:t xml:space="preserve">, et notant </w:t>
      </w:r>
      <w:r w:rsidR="00C532F1" w:rsidRPr="00915253">
        <w:rPr>
          <w:rFonts w:asciiTheme="minorHAnsi" w:hAnsiTheme="minorHAnsi" w:cstheme="minorHAnsi"/>
          <w:lang w:val="fr-CH"/>
        </w:rPr>
        <w:t xml:space="preserve">les dispositions pertinentes du </w:t>
      </w:r>
      <w:r w:rsidR="00580221" w:rsidRPr="00915253">
        <w:rPr>
          <w:rFonts w:asciiTheme="minorHAnsi" w:hAnsiTheme="minorHAnsi" w:cstheme="minorHAnsi"/>
          <w:lang w:val="fr-CH"/>
        </w:rPr>
        <w:t xml:space="preserve">Règlement intérieur </w:t>
      </w:r>
      <w:r w:rsidR="00897BFE" w:rsidRPr="00915253">
        <w:rPr>
          <w:rFonts w:asciiTheme="minorHAnsi" w:hAnsiTheme="minorHAnsi" w:cstheme="minorHAnsi"/>
          <w:lang w:val="fr-CH"/>
        </w:rPr>
        <w:t>relatives aux</w:t>
      </w:r>
      <w:r w:rsidR="00580221" w:rsidRPr="00915253">
        <w:rPr>
          <w:rFonts w:asciiTheme="minorHAnsi" w:hAnsiTheme="minorHAnsi" w:cstheme="minorHAnsi"/>
          <w:lang w:val="fr-CH"/>
        </w:rPr>
        <w:t xml:space="preserve"> soumissions </w:t>
      </w:r>
      <w:r w:rsidR="00C532F1" w:rsidRPr="00915253">
        <w:rPr>
          <w:rFonts w:asciiTheme="minorHAnsi" w:hAnsiTheme="minorHAnsi" w:cstheme="minorHAnsi"/>
          <w:lang w:val="fr-CH"/>
        </w:rPr>
        <w:t>tardives</w:t>
      </w:r>
      <w:r w:rsidR="00580221" w:rsidRPr="00915253">
        <w:rPr>
          <w:rFonts w:asciiTheme="minorHAnsi" w:hAnsiTheme="minorHAnsi" w:cstheme="minorHAnsi"/>
          <w:lang w:val="fr-CH"/>
        </w:rPr>
        <w:t xml:space="preserve">. </w:t>
      </w:r>
      <w:r w:rsidR="00C532F1" w:rsidRPr="00915253">
        <w:rPr>
          <w:rFonts w:asciiTheme="minorHAnsi" w:hAnsiTheme="minorHAnsi" w:cstheme="minorHAnsi"/>
          <w:lang w:val="fr-CH"/>
        </w:rPr>
        <w:lastRenderedPageBreak/>
        <w:t>L’Ukraine déclare que c</w:t>
      </w:r>
      <w:r w:rsidR="00DE0481" w:rsidRPr="00915253">
        <w:rPr>
          <w:rFonts w:asciiTheme="minorHAnsi" w:hAnsiTheme="minorHAnsi" w:cstheme="minorHAnsi"/>
          <w:lang w:val="fr-CH"/>
        </w:rPr>
        <w:t xml:space="preserve">ette soumission </w:t>
      </w:r>
      <w:r w:rsidR="00C532F1" w:rsidRPr="00915253">
        <w:rPr>
          <w:rFonts w:asciiTheme="minorHAnsi" w:hAnsiTheme="minorHAnsi" w:cstheme="minorHAnsi"/>
          <w:lang w:val="fr-CH"/>
        </w:rPr>
        <w:t>tardive</w:t>
      </w:r>
      <w:r w:rsidR="00DE0481" w:rsidRPr="00915253">
        <w:rPr>
          <w:rFonts w:asciiTheme="minorHAnsi" w:hAnsiTheme="minorHAnsi" w:cstheme="minorHAnsi"/>
          <w:lang w:val="fr-CH"/>
        </w:rPr>
        <w:t xml:space="preserve"> a été motivée par l’évolution de la situation écologique et les changements dans les sites, y compris ceux qui risquent d’être détruits, et </w:t>
      </w:r>
      <w:r w:rsidR="00C532F1" w:rsidRPr="00915253">
        <w:rPr>
          <w:rFonts w:asciiTheme="minorHAnsi" w:hAnsiTheme="minorHAnsi" w:cstheme="minorHAnsi"/>
          <w:lang w:val="fr-CH"/>
        </w:rPr>
        <w:t>mentionne les</w:t>
      </w:r>
      <w:r w:rsidR="00DE0481" w:rsidRPr="00915253">
        <w:rPr>
          <w:rFonts w:asciiTheme="minorHAnsi" w:hAnsiTheme="minorHAnsi" w:cstheme="minorHAnsi"/>
          <w:lang w:val="fr-CH"/>
        </w:rPr>
        <w:t xml:space="preserve"> </w:t>
      </w:r>
      <w:r w:rsidR="00FA5B96" w:rsidRPr="00915253">
        <w:rPr>
          <w:rFonts w:asciiTheme="minorHAnsi" w:hAnsiTheme="minorHAnsi" w:cstheme="minorHAnsi"/>
          <w:lang w:val="fr-CH"/>
        </w:rPr>
        <w:t>a</w:t>
      </w:r>
      <w:r w:rsidR="00DE0481" w:rsidRPr="00915253">
        <w:rPr>
          <w:rFonts w:asciiTheme="minorHAnsi" w:hAnsiTheme="minorHAnsi" w:cstheme="minorHAnsi"/>
          <w:lang w:val="fr-CH"/>
        </w:rPr>
        <w:t xml:space="preserve">rticles 34.4 et 34.6 qui exigent </w:t>
      </w:r>
      <w:r w:rsidR="00C532F1" w:rsidRPr="00915253">
        <w:rPr>
          <w:rFonts w:asciiTheme="minorHAnsi" w:hAnsiTheme="minorHAnsi" w:cstheme="minorHAnsi"/>
          <w:lang w:val="fr-CH"/>
        </w:rPr>
        <w:t>une</w:t>
      </w:r>
      <w:r w:rsidR="00DE0481" w:rsidRPr="00915253">
        <w:rPr>
          <w:rFonts w:asciiTheme="minorHAnsi" w:hAnsiTheme="minorHAnsi" w:cstheme="minorHAnsi"/>
          <w:lang w:val="fr-CH"/>
        </w:rPr>
        <w:t xml:space="preserve"> soumission au Bureau de la Conférence pour examen et </w:t>
      </w:r>
      <w:r w:rsidR="00C532F1" w:rsidRPr="00915253">
        <w:rPr>
          <w:rFonts w:asciiTheme="minorHAnsi" w:hAnsiTheme="minorHAnsi" w:cstheme="minorHAnsi"/>
          <w:lang w:val="fr-CH"/>
        </w:rPr>
        <w:t xml:space="preserve">prévoient </w:t>
      </w:r>
      <w:r w:rsidR="00F45603" w:rsidRPr="00915253">
        <w:rPr>
          <w:rFonts w:asciiTheme="minorHAnsi" w:hAnsiTheme="minorHAnsi" w:cstheme="minorHAnsi"/>
          <w:lang w:val="fr-CH"/>
        </w:rPr>
        <w:t>que des</w:t>
      </w:r>
      <w:r w:rsidR="00DE0481" w:rsidRPr="00915253">
        <w:rPr>
          <w:rFonts w:asciiTheme="minorHAnsi" w:hAnsiTheme="minorHAnsi" w:cstheme="minorHAnsi"/>
          <w:lang w:val="fr-CH"/>
        </w:rPr>
        <w:t xml:space="preserve"> propositions </w:t>
      </w:r>
      <w:r w:rsidR="00F45603" w:rsidRPr="00915253">
        <w:rPr>
          <w:rFonts w:asciiTheme="minorHAnsi" w:hAnsiTheme="minorHAnsi" w:cstheme="minorHAnsi"/>
          <w:lang w:val="fr-CH"/>
        </w:rPr>
        <w:t>peuvent être soumises dans</w:t>
      </w:r>
      <w:r w:rsidR="00DE0481" w:rsidRPr="00915253">
        <w:rPr>
          <w:rFonts w:asciiTheme="minorHAnsi" w:hAnsiTheme="minorHAnsi" w:cstheme="minorHAnsi"/>
          <w:lang w:val="fr-CH"/>
        </w:rPr>
        <w:t xml:space="preserve"> des circonstances non prévues. </w:t>
      </w:r>
    </w:p>
    <w:p w14:paraId="00000034" w14:textId="77777777" w:rsidR="00B6668B" w:rsidRPr="00915253" w:rsidRDefault="00B6668B">
      <w:pPr>
        <w:spacing w:after="0" w:line="240" w:lineRule="auto"/>
        <w:ind w:left="567" w:hanging="567"/>
        <w:rPr>
          <w:rFonts w:asciiTheme="minorHAnsi" w:hAnsiTheme="minorHAnsi" w:cstheme="minorHAnsi"/>
          <w:lang w:val="fr-CH"/>
        </w:rPr>
      </w:pPr>
    </w:p>
    <w:p w14:paraId="00000035" w14:textId="021769DE"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w:t>
      </w:r>
      <w:r w:rsidR="00A37C40" w:rsidRPr="00915253">
        <w:rPr>
          <w:rFonts w:asciiTheme="minorHAnsi" w:hAnsiTheme="minorHAnsi" w:cstheme="minorHAnsi"/>
          <w:lang w:val="fr-CH"/>
        </w:rPr>
        <w:t>2</w:t>
      </w:r>
      <w:r w:rsidRPr="00915253">
        <w:rPr>
          <w:rFonts w:asciiTheme="minorHAnsi" w:hAnsiTheme="minorHAnsi" w:cstheme="minorHAnsi"/>
          <w:lang w:val="fr-CH"/>
        </w:rPr>
        <w:t>.</w:t>
      </w:r>
      <w:r w:rsidRPr="00915253">
        <w:rPr>
          <w:rFonts w:asciiTheme="minorHAnsi" w:hAnsiTheme="minorHAnsi" w:cstheme="minorHAnsi"/>
          <w:lang w:val="fr-CH"/>
        </w:rPr>
        <w:tab/>
      </w:r>
      <w:r w:rsidR="00DE0481" w:rsidRPr="00915253">
        <w:rPr>
          <w:rFonts w:asciiTheme="minorHAnsi" w:hAnsiTheme="minorHAnsi" w:cstheme="minorHAnsi"/>
          <w:lang w:val="fr-CH"/>
        </w:rPr>
        <w:t>La</w:t>
      </w:r>
      <w:r w:rsidRPr="00915253">
        <w:rPr>
          <w:rFonts w:asciiTheme="minorHAnsi" w:hAnsiTheme="minorHAnsi" w:cstheme="minorHAnsi"/>
          <w:lang w:val="fr-CH"/>
        </w:rPr>
        <w:t xml:space="preserve"> </w:t>
      </w:r>
      <w:r w:rsidR="00DE0481" w:rsidRPr="00915253">
        <w:rPr>
          <w:rFonts w:asciiTheme="minorHAnsi" w:hAnsiTheme="minorHAnsi" w:cstheme="minorHAnsi"/>
          <w:b/>
          <w:lang w:val="fr-CH"/>
        </w:rPr>
        <w:t>Fédération de Russie</w:t>
      </w:r>
      <w:r w:rsidRPr="00915253">
        <w:rPr>
          <w:rFonts w:asciiTheme="minorHAnsi" w:hAnsiTheme="minorHAnsi" w:cstheme="minorHAnsi"/>
          <w:b/>
          <w:lang w:val="fr-CH"/>
        </w:rPr>
        <w:t xml:space="preserve"> </w:t>
      </w:r>
      <w:r w:rsidR="00DE0481" w:rsidRPr="00915253">
        <w:rPr>
          <w:rFonts w:asciiTheme="minorHAnsi" w:hAnsiTheme="minorHAnsi" w:cstheme="minorHAnsi"/>
          <w:lang w:val="fr-CH"/>
        </w:rPr>
        <w:t xml:space="preserve">met en garde contre la politisation de la discussion, soulignant la nécessité d’avoir suffisamment de temps pour étudier le texte de toute proposition additionnelle de projet de résolution et indiquant qu’elle n’a pas eu l’occasion de réviser le texte de </w:t>
      </w:r>
      <w:r w:rsidR="00F45603" w:rsidRPr="00915253">
        <w:rPr>
          <w:rFonts w:asciiTheme="minorHAnsi" w:hAnsiTheme="minorHAnsi" w:cstheme="minorHAnsi"/>
          <w:lang w:val="fr-CH"/>
        </w:rPr>
        <w:t>ce projet de</w:t>
      </w:r>
      <w:r w:rsidR="00DE0481" w:rsidRPr="00915253">
        <w:rPr>
          <w:rFonts w:asciiTheme="minorHAnsi" w:hAnsiTheme="minorHAnsi" w:cstheme="minorHAnsi"/>
          <w:lang w:val="fr-CH"/>
        </w:rPr>
        <w:t xml:space="preserve"> résolution. </w:t>
      </w:r>
    </w:p>
    <w:p w14:paraId="00000036" w14:textId="77777777" w:rsidR="00B6668B" w:rsidRPr="00915253" w:rsidRDefault="00B6668B">
      <w:pPr>
        <w:spacing w:after="0" w:line="240" w:lineRule="auto"/>
        <w:ind w:left="567" w:hanging="567"/>
        <w:rPr>
          <w:rFonts w:asciiTheme="minorHAnsi" w:hAnsiTheme="minorHAnsi" w:cstheme="minorHAnsi"/>
          <w:lang w:val="fr-CH"/>
        </w:rPr>
      </w:pPr>
    </w:p>
    <w:p w14:paraId="00000037" w14:textId="2897A027"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w:t>
      </w:r>
      <w:r w:rsidR="00A37C40" w:rsidRPr="00915253">
        <w:rPr>
          <w:rFonts w:asciiTheme="minorHAnsi" w:hAnsiTheme="minorHAnsi" w:cstheme="minorHAnsi"/>
          <w:lang w:val="fr-CH"/>
        </w:rPr>
        <w:t>3</w:t>
      </w:r>
      <w:r w:rsidRPr="00915253">
        <w:rPr>
          <w:rFonts w:asciiTheme="minorHAnsi" w:hAnsiTheme="minorHAnsi" w:cstheme="minorHAnsi"/>
          <w:lang w:val="fr-CH"/>
        </w:rPr>
        <w:t>.</w:t>
      </w:r>
      <w:r w:rsidRPr="00915253">
        <w:rPr>
          <w:rFonts w:asciiTheme="minorHAnsi" w:hAnsiTheme="minorHAnsi" w:cstheme="minorHAnsi"/>
          <w:lang w:val="fr-CH"/>
        </w:rPr>
        <w:tab/>
      </w:r>
      <w:r w:rsidR="00DE0481" w:rsidRPr="00915253">
        <w:rPr>
          <w:rFonts w:asciiTheme="minorHAnsi" w:hAnsiTheme="minorHAnsi" w:cstheme="minorHAnsi"/>
          <w:lang w:val="fr-CH"/>
        </w:rPr>
        <w:t xml:space="preserve">La </w:t>
      </w:r>
      <w:r w:rsidRPr="00915253">
        <w:rPr>
          <w:rFonts w:asciiTheme="minorHAnsi" w:hAnsiTheme="minorHAnsi" w:cstheme="minorHAnsi"/>
          <w:b/>
          <w:lang w:val="fr-CH"/>
        </w:rPr>
        <w:t>S</w:t>
      </w:r>
      <w:r w:rsidR="00DE0481" w:rsidRPr="00915253">
        <w:rPr>
          <w:rFonts w:asciiTheme="minorHAnsi" w:hAnsiTheme="minorHAnsi" w:cstheme="minorHAnsi"/>
          <w:b/>
          <w:lang w:val="fr-CH"/>
        </w:rPr>
        <w:t>uède</w:t>
      </w:r>
      <w:r w:rsidRPr="00915253">
        <w:rPr>
          <w:rFonts w:asciiTheme="minorHAnsi" w:hAnsiTheme="minorHAnsi" w:cstheme="minorHAnsi"/>
          <w:lang w:val="fr-CH"/>
        </w:rPr>
        <w:t xml:space="preserve"> </w:t>
      </w:r>
      <w:r w:rsidR="00552FC9" w:rsidRPr="00915253">
        <w:rPr>
          <w:rFonts w:asciiTheme="minorHAnsi" w:hAnsiTheme="minorHAnsi" w:cstheme="minorHAnsi"/>
          <w:lang w:val="fr-CH"/>
        </w:rPr>
        <w:t>estime</w:t>
      </w:r>
      <w:r w:rsidR="00DE0481" w:rsidRPr="00915253">
        <w:rPr>
          <w:rFonts w:asciiTheme="minorHAnsi" w:hAnsiTheme="minorHAnsi" w:cstheme="minorHAnsi"/>
          <w:lang w:val="fr-CH"/>
        </w:rPr>
        <w:t xml:space="preserve"> </w:t>
      </w:r>
      <w:r w:rsidR="00552FC9" w:rsidRPr="00915253">
        <w:rPr>
          <w:rFonts w:asciiTheme="minorHAnsi" w:hAnsiTheme="minorHAnsi" w:cstheme="minorHAnsi"/>
          <w:lang w:val="fr-CH"/>
        </w:rPr>
        <w:t xml:space="preserve">qu’il faut éviter </w:t>
      </w:r>
      <w:r w:rsidR="00917875" w:rsidRPr="00915253">
        <w:rPr>
          <w:rFonts w:asciiTheme="minorHAnsi" w:hAnsiTheme="minorHAnsi" w:cstheme="minorHAnsi"/>
          <w:lang w:val="fr-CH"/>
        </w:rPr>
        <w:t>d’</w:t>
      </w:r>
      <w:r w:rsidR="00552FC9" w:rsidRPr="00915253">
        <w:rPr>
          <w:rFonts w:asciiTheme="minorHAnsi" w:hAnsiTheme="minorHAnsi" w:cstheme="minorHAnsi"/>
          <w:lang w:val="fr-CH"/>
        </w:rPr>
        <w:t xml:space="preserve">examiner simultanément les </w:t>
      </w:r>
      <w:r w:rsidR="00917875" w:rsidRPr="00915253">
        <w:rPr>
          <w:rFonts w:asciiTheme="minorHAnsi" w:hAnsiTheme="minorHAnsi" w:cstheme="minorHAnsi"/>
          <w:lang w:val="fr-CH"/>
        </w:rPr>
        <w:t xml:space="preserve">projets de résolutions </w:t>
      </w:r>
      <w:r w:rsidR="00552FC9" w:rsidRPr="00915253">
        <w:rPr>
          <w:rFonts w:asciiTheme="minorHAnsi" w:hAnsiTheme="minorHAnsi" w:cstheme="minorHAnsi"/>
          <w:lang w:val="fr-CH"/>
        </w:rPr>
        <w:t xml:space="preserve">les </w:t>
      </w:r>
      <w:r w:rsidR="00917875" w:rsidRPr="00915253">
        <w:rPr>
          <w:rFonts w:asciiTheme="minorHAnsi" w:hAnsiTheme="minorHAnsi" w:cstheme="minorHAnsi"/>
          <w:lang w:val="fr-CH"/>
        </w:rPr>
        <w:t xml:space="preserve">plus </w:t>
      </w:r>
      <w:r w:rsidR="00552FC9" w:rsidRPr="00915253">
        <w:rPr>
          <w:rFonts w:asciiTheme="minorHAnsi" w:hAnsiTheme="minorHAnsi" w:cstheme="minorHAnsi"/>
          <w:lang w:val="fr-CH"/>
        </w:rPr>
        <w:t>controversés</w:t>
      </w:r>
      <w:r w:rsidR="00917875" w:rsidRPr="00915253">
        <w:rPr>
          <w:rFonts w:asciiTheme="minorHAnsi" w:hAnsiTheme="minorHAnsi" w:cstheme="minorHAnsi"/>
          <w:lang w:val="fr-CH"/>
        </w:rPr>
        <w:t xml:space="preserve"> pour tenir compte des </w:t>
      </w:r>
      <w:r w:rsidR="00552FC9" w:rsidRPr="00915253">
        <w:rPr>
          <w:rFonts w:asciiTheme="minorHAnsi" w:hAnsiTheme="minorHAnsi" w:cstheme="minorHAnsi"/>
          <w:lang w:val="fr-CH"/>
        </w:rPr>
        <w:t>contraintes</w:t>
      </w:r>
      <w:r w:rsidR="00917875" w:rsidRPr="00915253">
        <w:rPr>
          <w:rFonts w:asciiTheme="minorHAnsi" w:hAnsiTheme="minorHAnsi" w:cstheme="minorHAnsi"/>
          <w:lang w:val="fr-CH"/>
        </w:rPr>
        <w:t xml:space="preserve"> des petites délégations.</w:t>
      </w:r>
    </w:p>
    <w:p w14:paraId="00000038" w14:textId="77777777"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 xml:space="preserve"> </w:t>
      </w:r>
    </w:p>
    <w:p w14:paraId="00000039" w14:textId="180B8A82"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w:t>
      </w:r>
      <w:r w:rsidR="00A37C40" w:rsidRPr="00915253">
        <w:rPr>
          <w:rFonts w:asciiTheme="minorHAnsi" w:hAnsiTheme="minorHAnsi" w:cstheme="minorHAnsi"/>
          <w:lang w:val="fr-CH"/>
        </w:rPr>
        <w:t>4</w:t>
      </w:r>
      <w:r w:rsidRPr="00915253">
        <w:rPr>
          <w:rFonts w:asciiTheme="minorHAnsi" w:hAnsiTheme="minorHAnsi" w:cstheme="minorHAnsi"/>
          <w:lang w:val="fr-CH"/>
        </w:rPr>
        <w:t xml:space="preserve">. </w:t>
      </w:r>
      <w:r w:rsidRPr="00915253">
        <w:rPr>
          <w:rFonts w:asciiTheme="minorHAnsi" w:hAnsiTheme="minorHAnsi" w:cstheme="minorHAnsi"/>
          <w:lang w:val="fr-CH"/>
        </w:rPr>
        <w:tab/>
      </w:r>
      <w:r w:rsidR="00917875" w:rsidRPr="00915253">
        <w:rPr>
          <w:rFonts w:asciiTheme="minorHAnsi" w:hAnsiTheme="minorHAnsi" w:cstheme="minorHAnsi"/>
          <w:lang w:val="fr-CH"/>
        </w:rPr>
        <w:t xml:space="preserve">La </w:t>
      </w:r>
      <w:r w:rsidRPr="00915253">
        <w:rPr>
          <w:rFonts w:asciiTheme="minorHAnsi" w:hAnsiTheme="minorHAnsi" w:cstheme="minorHAnsi"/>
          <w:b/>
          <w:lang w:val="fr-CH"/>
        </w:rPr>
        <w:t>Colombi</w:t>
      </w:r>
      <w:r w:rsidR="00917875" w:rsidRPr="00915253">
        <w:rPr>
          <w:rFonts w:asciiTheme="minorHAnsi" w:hAnsiTheme="minorHAnsi" w:cstheme="minorHAnsi"/>
          <w:b/>
          <w:lang w:val="fr-CH"/>
        </w:rPr>
        <w:t>e</w:t>
      </w:r>
      <w:r w:rsidRPr="00915253">
        <w:rPr>
          <w:rFonts w:asciiTheme="minorHAnsi" w:hAnsiTheme="minorHAnsi" w:cstheme="minorHAnsi"/>
          <w:lang w:val="fr-CH"/>
        </w:rPr>
        <w:t xml:space="preserve">, </w:t>
      </w:r>
      <w:r w:rsidR="00917875" w:rsidRPr="00915253">
        <w:rPr>
          <w:rFonts w:asciiTheme="minorHAnsi" w:hAnsiTheme="minorHAnsi" w:cstheme="minorHAnsi"/>
          <w:lang w:val="fr-CH"/>
        </w:rPr>
        <w:t>avec le soutien de l’</w:t>
      </w:r>
      <w:r w:rsidRPr="00915253">
        <w:rPr>
          <w:rFonts w:asciiTheme="minorHAnsi" w:hAnsiTheme="minorHAnsi" w:cstheme="minorHAnsi"/>
          <w:b/>
          <w:lang w:val="fr-CH"/>
        </w:rPr>
        <w:t>Iran</w:t>
      </w:r>
      <w:r w:rsidRPr="00915253">
        <w:rPr>
          <w:rFonts w:asciiTheme="minorHAnsi" w:hAnsiTheme="minorHAnsi" w:cstheme="minorHAnsi"/>
          <w:lang w:val="fr-CH"/>
        </w:rPr>
        <w:t xml:space="preserve"> </w:t>
      </w:r>
      <w:r w:rsidR="00917875" w:rsidRPr="00915253">
        <w:rPr>
          <w:rFonts w:asciiTheme="minorHAnsi" w:hAnsiTheme="minorHAnsi" w:cstheme="minorHAnsi"/>
          <w:lang w:val="fr-CH"/>
        </w:rPr>
        <w:t>et du</w:t>
      </w:r>
      <w:r w:rsidRPr="00915253">
        <w:rPr>
          <w:rFonts w:asciiTheme="minorHAnsi" w:hAnsiTheme="minorHAnsi" w:cstheme="minorHAnsi"/>
          <w:lang w:val="fr-CH"/>
        </w:rPr>
        <w:t xml:space="preserve"> </w:t>
      </w:r>
      <w:r w:rsidRPr="00915253">
        <w:rPr>
          <w:rFonts w:asciiTheme="minorHAnsi" w:hAnsiTheme="minorHAnsi" w:cstheme="minorHAnsi"/>
          <w:b/>
          <w:lang w:val="fr-CH"/>
        </w:rPr>
        <w:t>Mexi</w:t>
      </w:r>
      <w:r w:rsidR="00917875" w:rsidRPr="00915253">
        <w:rPr>
          <w:rFonts w:asciiTheme="minorHAnsi" w:hAnsiTheme="minorHAnsi" w:cstheme="minorHAnsi"/>
          <w:b/>
          <w:lang w:val="fr-CH"/>
        </w:rPr>
        <w:t>que</w:t>
      </w:r>
      <w:r w:rsidRPr="00915253">
        <w:rPr>
          <w:rFonts w:asciiTheme="minorHAnsi" w:hAnsiTheme="minorHAnsi" w:cstheme="minorHAnsi"/>
          <w:lang w:val="fr-CH"/>
        </w:rPr>
        <w:t xml:space="preserve">, </w:t>
      </w:r>
      <w:r w:rsidR="006D33C1" w:rsidRPr="00915253">
        <w:rPr>
          <w:rFonts w:asciiTheme="minorHAnsi" w:hAnsiTheme="minorHAnsi" w:cstheme="minorHAnsi"/>
          <w:lang w:val="fr-CH"/>
        </w:rPr>
        <w:t>approuve le</w:t>
      </w:r>
      <w:r w:rsidR="00F331AD" w:rsidRPr="00915253">
        <w:rPr>
          <w:rFonts w:asciiTheme="minorHAnsi" w:hAnsiTheme="minorHAnsi" w:cstheme="minorHAnsi"/>
          <w:lang w:val="fr-CH"/>
        </w:rPr>
        <w:t xml:space="preserve"> principe </w:t>
      </w:r>
      <w:r w:rsidR="006D33C1" w:rsidRPr="00915253">
        <w:rPr>
          <w:rFonts w:asciiTheme="minorHAnsi" w:hAnsiTheme="minorHAnsi" w:cstheme="minorHAnsi"/>
          <w:lang w:val="fr-CH"/>
        </w:rPr>
        <w:t>exprimé</w:t>
      </w:r>
      <w:r w:rsidR="00F331AD" w:rsidRPr="00915253">
        <w:rPr>
          <w:rFonts w:asciiTheme="minorHAnsi" w:hAnsiTheme="minorHAnsi" w:cstheme="minorHAnsi"/>
          <w:lang w:val="fr-CH"/>
        </w:rPr>
        <w:t xml:space="preserve"> par l’</w:t>
      </w:r>
      <w:r w:rsidR="00F331AD" w:rsidRPr="00915253">
        <w:rPr>
          <w:rFonts w:asciiTheme="minorHAnsi" w:hAnsiTheme="minorHAnsi" w:cstheme="minorHAnsi"/>
          <w:b/>
          <w:lang w:val="fr-CH"/>
        </w:rPr>
        <w:t>Algé</w:t>
      </w:r>
      <w:r w:rsidRPr="00915253">
        <w:rPr>
          <w:rFonts w:asciiTheme="minorHAnsi" w:hAnsiTheme="minorHAnsi" w:cstheme="minorHAnsi"/>
          <w:b/>
          <w:lang w:val="fr-CH"/>
        </w:rPr>
        <w:t>ri</w:t>
      </w:r>
      <w:r w:rsidR="00F331AD" w:rsidRPr="00915253">
        <w:rPr>
          <w:rFonts w:asciiTheme="minorHAnsi" w:hAnsiTheme="minorHAnsi" w:cstheme="minorHAnsi"/>
          <w:b/>
          <w:lang w:val="fr-CH"/>
        </w:rPr>
        <w:t>e</w:t>
      </w:r>
      <w:r w:rsidR="00F331AD" w:rsidRPr="00915253">
        <w:rPr>
          <w:rFonts w:asciiTheme="minorHAnsi" w:hAnsiTheme="minorHAnsi" w:cstheme="minorHAnsi"/>
          <w:lang w:val="fr-CH"/>
        </w:rPr>
        <w:t xml:space="preserve">, à savoir </w:t>
      </w:r>
      <w:r w:rsidR="006D33C1" w:rsidRPr="00915253">
        <w:rPr>
          <w:rFonts w:asciiTheme="minorHAnsi" w:hAnsiTheme="minorHAnsi" w:cstheme="minorHAnsi"/>
          <w:lang w:val="fr-CH"/>
        </w:rPr>
        <w:t>de présenter</w:t>
      </w:r>
      <w:r w:rsidR="00F331AD" w:rsidRPr="00915253">
        <w:rPr>
          <w:rFonts w:asciiTheme="minorHAnsi" w:hAnsiTheme="minorHAnsi" w:cstheme="minorHAnsi"/>
          <w:lang w:val="fr-CH"/>
        </w:rPr>
        <w:t xml:space="preserve"> les projets de résolutions consommateurs de temps au début de la plénière, </w:t>
      </w:r>
      <w:r w:rsidR="006D33C1" w:rsidRPr="00915253">
        <w:rPr>
          <w:rFonts w:asciiTheme="minorHAnsi" w:hAnsiTheme="minorHAnsi" w:cstheme="minorHAnsi"/>
          <w:lang w:val="fr-CH"/>
        </w:rPr>
        <w:t>en limitant la durée des interventions</w:t>
      </w:r>
      <w:r w:rsidR="00F331AD" w:rsidRPr="00915253">
        <w:rPr>
          <w:rFonts w:asciiTheme="minorHAnsi" w:hAnsiTheme="minorHAnsi" w:cstheme="minorHAnsi"/>
          <w:lang w:val="fr-CH"/>
        </w:rPr>
        <w:t xml:space="preserve">, dans le but spécifique de former rapidement </w:t>
      </w:r>
      <w:r w:rsidR="00910122" w:rsidRPr="00915253">
        <w:rPr>
          <w:rFonts w:asciiTheme="minorHAnsi" w:hAnsiTheme="minorHAnsi" w:cstheme="minorHAnsi"/>
          <w:lang w:val="fr-CH"/>
        </w:rPr>
        <w:t>des groupes de contact, compte tenu du temps limité pour les négociations.</w:t>
      </w:r>
    </w:p>
    <w:p w14:paraId="0000003C" w14:textId="77777777" w:rsidR="00B6668B" w:rsidRPr="00915253" w:rsidRDefault="00B6668B">
      <w:pPr>
        <w:spacing w:after="0" w:line="240" w:lineRule="auto"/>
        <w:ind w:left="567" w:hanging="567"/>
        <w:rPr>
          <w:rFonts w:asciiTheme="minorHAnsi" w:hAnsiTheme="minorHAnsi" w:cstheme="minorHAnsi"/>
          <w:lang w:val="fr-CH"/>
        </w:rPr>
      </w:pPr>
    </w:p>
    <w:p w14:paraId="0000003D" w14:textId="34B12A5C"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15.</w:t>
      </w:r>
      <w:r w:rsidRPr="00915253">
        <w:rPr>
          <w:rFonts w:asciiTheme="minorHAnsi" w:hAnsiTheme="minorHAnsi" w:cstheme="minorHAnsi"/>
          <w:lang w:val="fr-CH"/>
        </w:rPr>
        <w:tab/>
      </w:r>
      <w:r w:rsidR="00910122" w:rsidRPr="00915253">
        <w:rPr>
          <w:rFonts w:asciiTheme="minorHAnsi" w:hAnsiTheme="minorHAnsi" w:cstheme="minorHAnsi"/>
          <w:lang w:val="fr-CH"/>
        </w:rPr>
        <w:t>En réponse à la demande d’éclaircissement de l’</w:t>
      </w:r>
      <w:r w:rsidR="00910122" w:rsidRPr="00915253">
        <w:rPr>
          <w:rFonts w:asciiTheme="minorHAnsi" w:hAnsiTheme="minorHAnsi" w:cstheme="minorHAnsi"/>
          <w:b/>
          <w:lang w:val="fr-CH"/>
        </w:rPr>
        <w:t>Espagne</w:t>
      </w:r>
      <w:r w:rsidR="00910122" w:rsidRPr="00915253">
        <w:rPr>
          <w:rFonts w:asciiTheme="minorHAnsi" w:hAnsiTheme="minorHAnsi" w:cstheme="minorHAnsi"/>
          <w:lang w:val="fr-CH"/>
        </w:rPr>
        <w:t xml:space="preserve"> </w:t>
      </w:r>
      <w:r w:rsidR="00394D23" w:rsidRPr="00915253">
        <w:rPr>
          <w:rFonts w:asciiTheme="minorHAnsi" w:hAnsiTheme="minorHAnsi" w:cstheme="minorHAnsi"/>
          <w:lang w:val="fr-CH"/>
        </w:rPr>
        <w:t>concernant</w:t>
      </w:r>
      <w:r w:rsidR="00910122" w:rsidRPr="00915253">
        <w:rPr>
          <w:rFonts w:asciiTheme="minorHAnsi" w:hAnsiTheme="minorHAnsi" w:cstheme="minorHAnsi"/>
          <w:lang w:val="fr-CH"/>
        </w:rPr>
        <w:t xml:space="preserve"> une annexe manquante au document COP14 Doc.18.9</w:t>
      </w:r>
      <w:r w:rsidR="00394D23" w:rsidRPr="00915253">
        <w:rPr>
          <w:rFonts w:asciiTheme="minorHAnsi" w:hAnsiTheme="minorHAnsi" w:cstheme="minorHAnsi"/>
          <w:lang w:val="fr-CH"/>
        </w:rPr>
        <w:t xml:space="preserve"> qui contient le</w:t>
      </w:r>
      <w:r w:rsidR="00910122" w:rsidRPr="00915253">
        <w:rPr>
          <w:rFonts w:asciiTheme="minorHAnsi" w:hAnsiTheme="minorHAnsi" w:cstheme="minorHAnsi"/>
          <w:lang w:val="fr-CH"/>
        </w:rPr>
        <w:t xml:space="preserve"> projet de résolution sur les Initiatives régionales Ramsar, le </w:t>
      </w:r>
      <w:r w:rsidR="00910122" w:rsidRPr="00915253">
        <w:rPr>
          <w:rFonts w:asciiTheme="minorHAnsi" w:hAnsiTheme="minorHAnsi" w:cstheme="minorHAnsi"/>
          <w:b/>
          <w:lang w:val="fr-CH"/>
        </w:rPr>
        <w:t>Secrétariat</w:t>
      </w:r>
      <w:r w:rsidR="00910122" w:rsidRPr="00915253">
        <w:rPr>
          <w:rFonts w:asciiTheme="minorHAnsi" w:hAnsiTheme="minorHAnsi" w:cstheme="minorHAnsi"/>
          <w:lang w:val="fr-CH"/>
        </w:rPr>
        <w:t xml:space="preserve"> indique que l’annexe </w:t>
      </w:r>
      <w:r w:rsidR="00394D23" w:rsidRPr="00915253">
        <w:rPr>
          <w:rFonts w:asciiTheme="minorHAnsi" w:hAnsiTheme="minorHAnsi" w:cstheme="minorHAnsi"/>
          <w:lang w:val="fr-CH"/>
        </w:rPr>
        <w:t xml:space="preserve">pourrait être présentée </w:t>
      </w:r>
      <w:r w:rsidR="00910122" w:rsidRPr="00915253">
        <w:rPr>
          <w:rFonts w:asciiTheme="minorHAnsi" w:hAnsiTheme="minorHAnsi" w:cstheme="minorHAnsi"/>
          <w:lang w:val="fr-CH"/>
        </w:rPr>
        <w:t>en plénière</w:t>
      </w:r>
      <w:r w:rsidR="00394D23" w:rsidRPr="00915253">
        <w:rPr>
          <w:rFonts w:asciiTheme="minorHAnsi" w:hAnsiTheme="minorHAnsi" w:cstheme="minorHAnsi"/>
          <w:lang w:val="fr-CH"/>
        </w:rPr>
        <w:t>,</w:t>
      </w:r>
      <w:r w:rsidR="00910122" w:rsidRPr="00915253">
        <w:rPr>
          <w:rFonts w:asciiTheme="minorHAnsi" w:hAnsiTheme="minorHAnsi" w:cstheme="minorHAnsi"/>
          <w:lang w:val="fr-CH"/>
        </w:rPr>
        <w:t xml:space="preserve"> </w:t>
      </w:r>
      <w:r w:rsidR="00394D23" w:rsidRPr="00915253">
        <w:rPr>
          <w:rFonts w:asciiTheme="minorHAnsi" w:hAnsiTheme="minorHAnsi" w:cstheme="minorHAnsi"/>
          <w:lang w:val="fr-CH"/>
        </w:rPr>
        <w:t>sous</w:t>
      </w:r>
      <w:r w:rsidR="00910122" w:rsidRPr="00915253">
        <w:rPr>
          <w:rFonts w:asciiTheme="minorHAnsi" w:hAnsiTheme="minorHAnsi" w:cstheme="minorHAnsi"/>
          <w:lang w:val="fr-CH"/>
        </w:rPr>
        <w:t xml:space="preserve"> le point de l’ordre du jour pertinent</w:t>
      </w:r>
      <w:r w:rsidR="00394D23" w:rsidRPr="00915253">
        <w:rPr>
          <w:rFonts w:asciiTheme="minorHAnsi" w:hAnsiTheme="minorHAnsi" w:cstheme="minorHAnsi"/>
          <w:lang w:val="fr-CH"/>
        </w:rPr>
        <w:t>,</w:t>
      </w:r>
      <w:r w:rsidR="00910122" w:rsidRPr="00915253">
        <w:rPr>
          <w:rFonts w:asciiTheme="minorHAnsi" w:hAnsiTheme="minorHAnsi" w:cstheme="minorHAnsi"/>
          <w:lang w:val="fr-CH"/>
        </w:rPr>
        <w:t xml:space="preserve"> </w:t>
      </w:r>
      <w:r w:rsidR="00394D23" w:rsidRPr="00915253">
        <w:rPr>
          <w:rFonts w:asciiTheme="minorHAnsi" w:hAnsiTheme="minorHAnsi" w:cstheme="minorHAnsi"/>
          <w:lang w:val="fr-CH"/>
        </w:rPr>
        <w:t xml:space="preserve">et annexée au document si les Parties </w:t>
      </w:r>
      <w:r w:rsidR="00AE69D0" w:rsidRPr="00915253">
        <w:rPr>
          <w:rFonts w:asciiTheme="minorHAnsi" w:hAnsiTheme="minorHAnsi" w:cstheme="minorHAnsi"/>
          <w:lang w:val="fr-CH"/>
        </w:rPr>
        <w:t xml:space="preserve">en conviennent, </w:t>
      </w:r>
      <w:r w:rsidR="00910122" w:rsidRPr="00915253">
        <w:rPr>
          <w:rFonts w:asciiTheme="minorHAnsi" w:hAnsiTheme="minorHAnsi" w:cstheme="minorHAnsi"/>
          <w:lang w:val="fr-CH"/>
        </w:rPr>
        <w:t xml:space="preserve">afin que les informations additionnelles puissent être examinées. </w:t>
      </w:r>
    </w:p>
    <w:p w14:paraId="0000003E" w14:textId="77777777" w:rsidR="00B6668B" w:rsidRPr="00915253" w:rsidRDefault="00B6668B">
      <w:pPr>
        <w:spacing w:after="0" w:line="240" w:lineRule="auto"/>
        <w:ind w:left="567" w:hanging="567"/>
        <w:rPr>
          <w:rFonts w:asciiTheme="minorHAnsi" w:hAnsiTheme="minorHAnsi" w:cstheme="minorHAnsi"/>
          <w:lang w:val="fr-CH"/>
        </w:rPr>
      </w:pPr>
    </w:p>
    <w:p w14:paraId="0000003F" w14:textId="7B78C6DA"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16.</w:t>
      </w:r>
      <w:r w:rsidRPr="00915253">
        <w:rPr>
          <w:rFonts w:asciiTheme="minorHAnsi" w:hAnsiTheme="minorHAnsi" w:cstheme="minorHAnsi"/>
          <w:lang w:val="fr-CH"/>
        </w:rPr>
        <w:tab/>
      </w:r>
      <w:r w:rsidR="00910122" w:rsidRPr="00915253">
        <w:rPr>
          <w:rFonts w:asciiTheme="minorHAnsi" w:hAnsiTheme="minorHAnsi" w:cstheme="minorHAnsi"/>
          <w:lang w:val="fr-CH"/>
        </w:rPr>
        <w:t>Le</w:t>
      </w:r>
      <w:r w:rsidRPr="00915253">
        <w:rPr>
          <w:rFonts w:asciiTheme="minorHAnsi" w:hAnsiTheme="minorHAnsi" w:cstheme="minorHAnsi"/>
          <w:lang w:val="fr-CH"/>
        </w:rPr>
        <w:t xml:space="preserve"> </w:t>
      </w:r>
      <w:r w:rsidR="00910122" w:rsidRPr="00915253">
        <w:rPr>
          <w:rFonts w:asciiTheme="minorHAnsi" w:hAnsiTheme="minorHAnsi" w:cstheme="minorHAnsi"/>
          <w:b/>
          <w:lang w:val="fr-CH"/>
        </w:rPr>
        <w:t>Secrétariat</w:t>
      </w:r>
      <w:r w:rsidR="00910122" w:rsidRPr="00915253">
        <w:rPr>
          <w:rFonts w:asciiTheme="minorHAnsi" w:hAnsiTheme="minorHAnsi" w:cstheme="minorHAnsi"/>
          <w:lang w:val="fr-CH"/>
        </w:rPr>
        <w:t xml:space="preserve"> </w:t>
      </w:r>
      <w:r w:rsidR="00AE69D0" w:rsidRPr="00915253">
        <w:rPr>
          <w:rFonts w:asciiTheme="minorHAnsi" w:hAnsiTheme="minorHAnsi" w:cstheme="minorHAnsi"/>
          <w:lang w:val="fr-CH"/>
        </w:rPr>
        <w:t>fait observer</w:t>
      </w:r>
      <w:r w:rsidR="00910122" w:rsidRPr="00915253">
        <w:rPr>
          <w:rFonts w:asciiTheme="minorHAnsi" w:hAnsiTheme="minorHAnsi" w:cstheme="minorHAnsi"/>
          <w:lang w:val="fr-CH"/>
        </w:rPr>
        <w:t xml:space="preserve"> l’information contenue dans l’Annexe 2 du document </w:t>
      </w:r>
      <w:r w:rsidRPr="00915253">
        <w:rPr>
          <w:rFonts w:asciiTheme="minorHAnsi" w:hAnsiTheme="minorHAnsi" w:cstheme="minorHAnsi"/>
          <w:lang w:val="fr-CH"/>
        </w:rPr>
        <w:t xml:space="preserve">SC60 Doc.4.2, </w:t>
      </w:r>
      <w:r w:rsidR="00910122" w:rsidRPr="00915253">
        <w:rPr>
          <w:rFonts w:asciiTheme="minorHAnsi" w:hAnsiTheme="minorHAnsi" w:cstheme="minorHAnsi"/>
          <w:lang w:val="fr-CH"/>
        </w:rPr>
        <w:t>sur la procédure proposée pour gérer les révisions des projets de</w:t>
      </w:r>
      <w:r w:rsidR="00330791" w:rsidRPr="00915253">
        <w:rPr>
          <w:rFonts w:asciiTheme="minorHAnsi" w:hAnsiTheme="minorHAnsi" w:cstheme="minorHAnsi"/>
          <w:lang w:val="fr-CH"/>
        </w:rPr>
        <w:t xml:space="preserve"> </w:t>
      </w:r>
      <w:r w:rsidR="00910122" w:rsidRPr="00915253">
        <w:rPr>
          <w:rFonts w:asciiTheme="minorHAnsi" w:hAnsiTheme="minorHAnsi" w:cstheme="minorHAnsi"/>
          <w:lang w:val="fr-CH"/>
        </w:rPr>
        <w:t>résolutions</w:t>
      </w:r>
      <w:r w:rsidR="00AE69D0" w:rsidRPr="00915253">
        <w:rPr>
          <w:rFonts w:asciiTheme="minorHAnsi" w:hAnsiTheme="minorHAnsi" w:cstheme="minorHAnsi"/>
          <w:lang w:val="fr-CH"/>
        </w:rPr>
        <w:t xml:space="preserve"> et veiller à ce</w:t>
      </w:r>
      <w:r w:rsidR="00330791" w:rsidRPr="00915253">
        <w:rPr>
          <w:rFonts w:asciiTheme="minorHAnsi" w:hAnsiTheme="minorHAnsi" w:cstheme="minorHAnsi"/>
          <w:lang w:val="fr-CH"/>
        </w:rPr>
        <w:t xml:space="preserve"> </w:t>
      </w:r>
      <w:r w:rsidR="005264A0" w:rsidRPr="00915253">
        <w:rPr>
          <w:rFonts w:asciiTheme="minorHAnsi" w:hAnsiTheme="minorHAnsi" w:cstheme="minorHAnsi"/>
          <w:lang w:val="fr-CH"/>
        </w:rPr>
        <w:t xml:space="preserve">que les révisions des documents </w:t>
      </w:r>
      <w:r w:rsidR="00AE69D0" w:rsidRPr="00915253">
        <w:rPr>
          <w:rFonts w:asciiTheme="minorHAnsi" w:hAnsiTheme="minorHAnsi" w:cstheme="minorHAnsi"/>
          <w:lang w:val="fr-CH"/>
        </w:rPr>
        <w:t>puissent</w:t>
      </w:r>
      <w:r w:rsidR="005264A0" w:rsidRPr="00915253">
        <w:rPr>
          <w:rFonts w:asciiTheme="minorHAnsi" w:hAnsiTheme="minorHAnsi" w:cstheme="minorHAnsi"/>
          <w:lang w:val="fr-CH"/>
        </w:rPr>
        <w:t xml:space="preserve"> être publiées </w:t>
      </w:r>
      <w:r w:rsidR="00AE69D0" w:rsidRPr="00915253">
        <w:rPr>
          <w:rFonts w:asciiTheme="minorHAnsi" w:hAnsiTheme="minorHAnsi" w:cstheme="minorHAnsi"/>
          <w:lang w:val="fr-CH"/>
        </w:rPr>
        <w:t>en temps</w:t>
      </w:r>
      <w:r w:rsidR="005264A0" w:rsidRPr="00915253">
        <w:rPr>
          <w:rFonts w:asciiTheme="minorHAnsi" w:hAnsiTheme="minorHAnsi" w:cstheme="minorHAnsi"/>
          <w:lang w:val="fr-CH"/>
        </w:rPr>
        <w:t xml:space="preserve"> opportun dans les trois langues de la Convention pour examen futur. Les amendements doivent être proposés en plénière et soumis </w:t>
      </w:r>
      <w:r w:rsidR="00AE69D0" w:rsidRPr="00915253">
        <w:rPr>
          <w:rFonts w:asciiTheme="minorHAnsi" w:hAnsiTheme="minorHAnsi" w:cstheme="minorHAnsi"/>
          <w:lang w:val="fr-CH"/>
        </w:rPr>
        <w:t xml:space="preserve">par courriel, </w:t>
      </w:r>
      <w:r w:rsidR="005264A0" w:rsidRPr="00915253">
        <w:rPr>
          <w:rFonts w:asciiTheme="minorHAnsi" w:hAnsiTheme="minorHAnsi" w:cstheme="minorHAnsi"/>
          <w:lang w:val="fr-CH"/>
        </w:rPr>
        <w:t>dans les deux heures</w:t>
      </w:r>
      <w:r w:rsidR="00AE69D0" w:rsidRPr="00915253">
        <w:rPr>
          <w:rFonts w:asciiTheme="minorHAnsi" w:hAnsiTheme="minorHAnsi" w:cstheme="minorHAnsi"/>
          <w:lang w:val="fr-CH"/>
        </w:rPr>
        <w:t>,</w:t>
      </w:r>
      <w:r w:rsidR="005264A0" w:rsidRPr="00915253">
        <w:rPr>
          <w:rFonts w:asciiTheme="minorHAnsi" w:hAnsiTheme="minorHAnsi" w:cstheme="minorHAnsi"/>
          <w:lang w:val="fr-CH"/>
        </w:rPr>
        <w:t xml:space="preserve"> </w:t>
      </w:r>
      <w:r w:rsidR="00AE69D0" w:rsidRPr="00915253">
        <w:rPr>
          <w:rFonts w:asciiTheme="minorHAnsi" w:hAnsiTheme="minorHAnsi" w:cstheme="minorHAnsi"/>
          <w:lang w:val="fr-CH"/>
        </w:rPr>
        <w:t>sous forme de</w:t>
      </w:r>
      <w:r w:rsidR="005264A0" w:rsidRPr="00915253">
        <w:rPr>
          <w:rFonts w:asciiTheme="minorHAnsi" w:hAnsiTheme="minorHAnsi" w:cstheme="minorHAnsi"/>
          <w:lang w:val="fr-CH"/>
        </w:rPr>
        <w:t xml:space="preserve"> documents </w:t>
      </w:r>
      <w:r w:rsidR="00AE69D0" w:rsidRPr="00915253">
        <w:rPr>
          <w:rFonts w:asciiTheme="minorHAnsi" w:hAnsiTheme="minorHAnsi" w:cstheme="minorHAnsi"/>
          <w:lang w:val="fr-CH"/>
        </w:rPr>
        <w:t xml:space="preserve">montrant les amendements </w:t>
      </w:r>
      <w:r w:rsidR="005264A0" w:rsidRPr="00915253">
        <w:rPr>
          <w:rFonts w:asciiTheme="minorHAnsi" w:hAnsiTheme="minorHAnsi" w:cstheme="minorHAnsi"/>
          <w:lang w:val="fr-CH"/>
        </w:rPr>
        <w:t xml:space="preserve">avec </w:t>
      </w:r>
      <w:r w:rsidR="00AE69D0" w:rsidRPr="00915253">
        <w:rPr>
          <w:rFonts w:asciiTheme="minorHAnsi" w:hAnsiTheme="minorHAnsi" w:cstheme="minorHAnsi"/>
          <w:lang w:val="fr-CH"/>
        </w:rPr>
        <w:t>« </w:t>
      </w:r>
      <w:r w:rsidR="005264A0" w:rsidRPr="00915253">
        <w:rPr>
          <w:rFonts w:asciiTheme="minorHAnsi" w:hAnsiTheme="minorHAnsi" w:cstheme="minorHAnsi"/>
          <w:lang w:val="fr-CH"/>
        </w:rPr>
        <w:t xml:space="preserve">suivi des </w:t>
      </w:r>
      <w:r w:rsidR="00264488" w:rsidRPr="00915253">
        <w:rPr>
          <w:rFonts w:asciiTheme="minorHAnsi" w:hAnsiTheme="minorHAnsi" w:cstheme="minorHAnsi"/>
          <w:lang w:val="fr-CH"/>
        </w:rPr>
        <w:t>modifications</w:t>
      </w:r>
      <w:r w:rsidR="00AE69D0" w:rsidRPr="00915253">
        <w:rPr>
          <w:rFonts w:asciiTheme="minorHAnsi" w:hAnsiTheme="minorHAnsi" w:cstheme="minorHAnsi"/>
          <w:lang w:val="fr-CH"/>
        </w:rPr>
        <w:t> »</w:t>
      </w:r>
      <w:r w:rsidR="005264A0" w:rsidRPr="00915253">
        <w:rPr>
          <w:rFonts w:asciiTheme="minorHAnsi" w:hAnsiTheme="minorHAnsi" w:cstheme="minorHAnsi"/>
          <w:lang w:val="fr-CH"/>
        </w:rPr>
        <w:t xml:space="preserve">. </w:t>
      </w:r>
      <w:r w:rsidR="00C61825" w:rsidRPr="00915253">
        <w:rPr>
          <w:rFonts w:asciiTheme="minorHAnsi" w:hAnsiTheme="minorHAnsi" w:cstheme="minorHAnsi"/>
          <w:lang w:val="fr-CH"/>
        </w:rPr>
        <w:t xml:space="preserve">Une adresse de courriel unique est réservée à chaque projet de résolution, par exemple, </w:t>
      </w:r>
      <w:r w:rsidR="00CC7DD8" w:rsidRPr="00915253">
        <w:rPr>
          <w:rFonts w:asciiTheme="minorHAnsi" w:hAnsiTheme="minorHAnsi" w:cstheme="minorHAnsi"/>
          <w:lang w:val="fr-CH"/>
        </w:rPr>
        <w:t>dr1@cop14.org</w:t>
      </w:r>
      <w:r w:rsidRPr="00915253">
        <w:rPr>
          <w:rFonts w:asciiTheme="minorHAnsi" w:hAnsiTheme="minorHAnsi" w:cstheme="minorHAnsi"/>
          <w:lang w:val="fr-CH"/>
        </w:rPr>
        <w:t xml:space="preserve"> </w:t>
      </w:r>
      <w:r w:rsidR="00C61825" w:rsidRPr="00915253">
        <w:rPr>
          <w:rFonts w:asciiTheme="minorHAnsi" w:hAnsiTheme="minorHAnsi" w:cstheme="minorHAnsi"/>
          <w:lang w:val="fr-CH"/>
        </w:rPr>
        <w:t>pour le projet de résolution </w:t>
      </w:r>
      <w:r w:rsidRPr="00915253">
        <w:rPr>
          <w:rFonts w:asciiTheme="minorHAnsi" w:hAnsiTheme="minorHAnsi" w:cstheme="minorHAnsi"/>
          <w:lang w:val="fr-CH"/>
        </w:rPr>
        <w:t>1</w:t>
      </w:r>
      <w:r w:rsidR="00324341" w:rsidRPr="00915253">
        <w:rPr>
          <w:rFonts w:asciiTheme="minorHAnsi" w:hAnsiTheme="minorHAnsi" w:cstheme="minorHAnsi"/>
          <w:lang w:val="fr-CH"/>
        </w:rPr>
        <w:t xml:space="preserve"> (document COP14 Doc.18.1)</w:t>
      </w:r>
      <w:r w:rsidRPr="00915253">
        <w:rPr>
          <w:rFonts w:asciiTheme="minorHAnsi" w:hAnsiTheme="minorHAnsi" w:cstheme="minorHAnsi"/>
          <w:lang w:val="fr-CH"/>
        </w:rPr>
        <w:t xml:space="preserve">, </w:t>
      </w:r>
      <w:r w:rsidR="00C61825" w:rsidRPr="00915253">
        <w:rPr>
          <w:rFonts w:asciiTheme="minorHAnsi" w:hAnsiTheme="minorHAnsi" w:cstheme="minorHAnsi"/>
          <w:lang w:val="fr-CH"/>
        </w:rPr>
        <w:t xml:space="preserve">et ainsi de suite. </w:t>
      </w:r>
      <w:r w:rsidR="009C73F5" w:rsidRPr="00915253">
        <w:rPr>
          <w:rFonts w:asciiTheme="minorHAnsi" w:hAnsiTheme="minorHAnsi" w:cstheme="minorHAnsi"/>
          <w:lang w:val="fr-CH"/>
        </w:rPr>
        <w:t xml:space="preserve">Les commentaires seront communiqués aux groupes de contact </w:t>
      </w:r>
      <w:r w:rsidR="00AE69D0" w:rsidRPr="00915253">
        <w:rPr>
          <w:rFonts w:asciiTheme="minorHAnsi" w:hAnsiTheme="minorHAnsi" w:cstheme="minorHAnsi"/>
          <w:lang w:val="fr-CH"/>
        </w:rPr>
        <w:t>concernés</w:t>
      </w:r>
      <w:r w:rsidR="009C73F5" w:rsidRPr="00915253">
        <w:rPr>
          <w:rFonts w:asciiTheme="minorHAnsi" w:hAnsiTheme="minorHAnsi" w:cstheme="minorHAnsi"/>
          <w:lang w:val="fr-CH"/>
        </w:rPr>
        <w:t xml:space="preserve"> qui soumettront le texte final présentant les amendements avec « suivi des </w:t>
      </w:r>
      <w:r w:rsidR="00264488" w:rsidRPr="00915253">
        <w:rPr>
          <w:rFonts w:asciiTheme="minorHAnsi" w:hAnsiTheme="minorHAnsi" w:cstheme="minorHAnsi"/>
          <w:lang w:val="fr-CH"/>
        </w:rPr>
        <w:t>modifications</w:t>
      </w:r>
      <w:r w:rsidR="009C73F5" w:rsidRPr="00915253">
        <w:rPr>
          <w:rFonts w:asciiTheme="minorHAnsi" w:hAnsiTheme="minorHAnsi" w:cstheme="minorHAnsi"/>
          <w:lang w:val="fr-CH"/>
        </w:rPr>
        <w:t> » pour que le Secrétariat puisse préparer les révisions dans les trois langues</w:t>
      </w:r>
      <w:r w:rsidR="00AE69D0" w:rsidRPr="00915253">
        <w:rPr>
          <w:rFonts w:asciiTheme="minorHAnsi" w:hAnsiTheme="minorHAnsi" w:cstheme="minorHAnsi"/>
          <w:lang w:val="fr-CH"/>
        </w:rPr>
        <w:t xml:space="preserve"> de travail</w:t>
      </w:r>
      <w:r w:rsidR="009C73F5" w:rsidRPr="00915253">
        <w:rPr>
          <w:rFonts w:asciiTheme="minorHAnsi" w:hAnsiTheme="minorHAnsi" w:cstheme="minorHAnsi"/>
          <w:lang w:val="fr-CH"/>
        </w:rPr>
        <w:t>. Pour permettre une discussion opportune dans les deux derniers jours de la COP, les soumissions doivent être reçues à 18 heures au plus tard, le jeudi 10 novembre 2022.</w:t>
      </w:r>
    </w:p>
    <w:p w14:paraId="00000040" w14:textId="77777777" w:rsidR="00B6668B" w:rsidRPr="00915253" w:rsidRDefault="00B6668B">
      <w:pPr>
        <w:spacing w:after="0" w:line="240" w:lineRule="auto"/>
        <w:ind w:left="567" w:hanging="567"/>
        <w:rPr>
          <w:rFonts w:asciiTheme="minorHAnsi" w:hAnsiTheme="minorHAnsi" w:cstheme="minorHAnsi"/>
          <w:lang w:val="fr-CH"/>
        </w:rPr>
      </w:pPr>
    </w:p>
    <w:p w14:paraId="00000041" w14:textId="0B20D581" w:rsidR="00B6668B" w:rsidRPr="00915253" w:rsidRDefault="006F26A6">
      <w:pPr>
        <w:spacing w:after="0" w:line="240" w:lineRule="auto"/>
        <w:ind w:left="567" w:hanging="567"/>
        <w:rPr>
          <w:rFonts w:asciiTheme="minorHAnsi" w:hAnsiTheme="minorHAnsi" w:cstheme="minorHAnsi"/>
          <w:highlight w:val="yellow"/>
          <w:lang w:val="fr-CH"/>
        </w:rPr>
      </w:pPr>
      <w:r w:rsidRPr="00915253">
        <w:rPr>
          <w:rFonts w:asciiTheme="minorHAnsi" w:hAnsiTheme="minorHAnsi" w:cstheme="minorHAnsi"/>
          <w:lang w:val="fr-CH"/>
        </w:rPr>
        <w:t>17.</w:t>
      </w:r>
      <w:r w:rsidRPr="00915253">
        <w:rPr>
          <w:rFonts w:asciiTheme="minorHAnsi" w:hAnsiTheme="minorHAnsi" w:cstheme="minorHAnsi"/>
          <w:lang w:val="fr-CH"/>
        </w:rPr>
        <w:tab/>
      </w:r>
      <w:r w:rsidR="009C73F5" w:rsidRPr="00915253">
        <w:rPr>
          <w:rFonts w:asciiTheme="minorHAnsi" w:hAnsiTheme="minorHAnsi" w:cstheme="minorHAnsi"/>
          <w:lang w:val="fr-CH"/>
        </w:rPr>
        <w:t xml:space="preserve">En réponse à une demande d’éclaircissement de la </w:t>
      </w:r>
      <w:r w:rsidRPr="00915253">
        <w:rPr>
          <w:rFonts w:asciiTheme="minorHAnsi" w:hAnsiTheme="minorHAnsi" w:cstheme="minorHAnsi"/>
          <w:b/>
          <w:bCs/>
          <w:lang w:val="fr-CH"/>
        </w:rPr>
        <w:t>N</w:t>
      </w:r>
      <w:r w:rsidR="009C73F5" w:rsidRPr="00915253">
        <w:rPr>
          <w:rFonts w:asciiTheme="minorHAnsi" w:hAnsiTheme="minorHAnsi" w:cstheme="minorHAnsi"/>
          <w:b/>
          <w:bCs/>
          <w:lang w:val="fr-CH"/>
        </w:rPr>
        <w:t>ouvelle</w:t>
      </w:r>
      <w:r w:rsidR="009C73F5" w:rsidRPr="00915253">
        <w:rPr>
          <w:rFonts w:asciiTheme="minorHAnsi" w:hAnsiTheme="minorHAnsi" w:cstheme="minorHAnsi"/>
          <w:b/>
          <w:bCs/>
          <w:lang w:val="fr-CH"/>
        </w:rPr>
        <w:noBreakHyphen/>
        <w:t>Zélande</w:t>
      </w:r>
      <w:r w:rsidRPr="00915253">
        <w:rPr>
          <w:rFonts w:asciiTheme="minorHAnsi" w:hAnsiTheme="minorHAnsi" w:cstheme="minorHAnsi"/>
          <w:lang w:val="fr-CH"/>
        </w:rPr>
        <w:t xml:space="preserve"> </w:t>
      </w:r>
      <w:r w:rsidR="009C73F5" w:rsidRPr="00915253">
        <w:rPr>
          <w:rFonts w:asciiTheme="minorHAnsi" w:hAnsiTheme="minorHAnsi" w:cstheme="minorHAnsi"/>
          <w:lang w:val="fr-CH"/>
        </w:rPr>
        <w:t xml:space="preserve">sur les deux projets de résolutions déposés par la Suède et l’Ukraine, le </w:t>
      </w:r>
      <w:r w:rsidR="009C73F5" w:rsidRPr="00915253">
        <w:rPr>
          <w:rFonts w:asciiTheme="minorHAnsi" w:hAnsiTheme="minorHAnsi" w:cstheme="minorHAnsi"/>
          <w:b/>
          <w:lang w:val="fr-CH"/>
        </w:rPr>
        <w:t>Secrétariat</w:t>
      </w:r>
      <w:r w:rsidR="009C73F5" w:rsidRPr="00915253">
        <w:rPr>
          <w:rFonts w:asciiTheme="minorHAnsi" w:hAnsiTheme="minorHAnsi" w:cstheme="minorHAnsi"/>
          <w:lang w:val="fr-CH"/>
        </w:rPr>
        <w:t xml:space="preserve"> indique que les </w:t>
      </w:r>
      <w:r w:rsidRPr="00915253">
        <w:rPr>
          <w:rFonts w:asciiTheme="minorHAnsi" w:hAnsiTheme="minorHAnsi" w:cstheme="minorHAnsi"/>
          <w:lang w:val="fr-CH"/>
        </w:rPr>
        <w:t xml:space="preserve">documents </w:t>
      </w:r>
      <w:r w:rsidR="00AE69D0" w:rsidRPr="00915253">
        <w:rPr>
          <w:rFonts w:asciiTheme="minorHAnsi" w:hAnsiTheme="minorHAnsi" w:cstheme="minorHAnsi"/>
          <w:lang w:val="fr-CH"/>
        </w:rPr>
        <w:t xml:space="preserve">soumis au Secrétariat conformément au Règlement intérieur </w:t>
      </w:r>
      <w:r w:rsidR="009C73F5" w:rsidRPr="00915253">
        <w:rPr>
          <w:rFonts w:asciiTheme="minorHAnsi" w:hAnsiTheme="minorHAnsi" w:cstheme="minorHAnsi"/>
          <w:lang w:val="fr-CH"/>
        </w:rPr>
        <w:t xml:space="preserve">seront remis au Bureau de la Conférence à sa première réunion </w:t>
      </w:r>
      <w:r w:rsidR="00AE69D0" w:rsidRPr="00915253">
        <w:rPr>
          <w:rFonts w:asciiTheme="minorHAnsi" w:hAnsiTheme="minorHAnsi" w:cstheme="minorHAnsi"/>
          <w:lang w:val="fr-CH"/>
        </w:rPr>
        <w:t>pour une discussion sur la gestion de ces documents</w:t>
      </w:r>
      <w:r w:rsidR="009C73F5" w:rsidRPr="00915253">
        <w:rPr>
          <w:rFonts w:asciiTheme="minorHAnsi" w:hAnsiTheme="minorHAnsi" w:cstheme="minorHAnsi"/>
          <w:lang w:val="fr-CH"/>
        </w:rPr>
        <w:t>.</w:t>
      </w:r>
    </w:p>
    <w:p w14:paraId="00000042" w14:textId="77777777" w:rsidR="00B6668B" w:rsidRPr="00915253" w:rsidRDefault="00B6668B">
      <w:pPr>
        <w:spacing w:after="0" w:line="240" w:lineRule="auto"/>
        <w:rPr>
          <w:rFonts w:asciiTheme="minorHAnsi" w:hAnsiTheme="minorHAnsi" w:cstheme="minorHAnsi"/>
          <w:highlight w:val="yellow"/>
          <w:lang w:val="fr-CH"/>
        </w:rPr>
      </w:pPr>
    </w:p>
    <w:p w14:paraId="00000043" w14:textId="5BE7B1A3" w:rsidR="00B6668B" w:rsidRPr="00915253" w:rsidRDefault="009C73F5">
      <w:pPr>
        <w:spacing w:after="0" w:line="240" w:lineRule="auto"/>
        <w:rPr>
          <w:rFonts w:asciiTheme="minorHAnsi" w:hAnsiTheme="minorHAnsi" w:cstheme="minorHAnsi"/>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SC60-04</w:t>
      </w:r>
      <w:r w:rsidRPr="00915253">
        <w:rPr>
          <w:rFonts w:asciiTheme="minorHAnsi" w:hAnsiTheme="minorHAnsi" w:cstheme="minorHAnsi"/>
          <w:b/>
          <w:lang w:val="fr-CH"/>
        </w:rPr>
        <w:t xml:space="preserve"> : Le Comité permanent </w:t>
      </w:r>
      <w:r w:rsidR="00193D0D" w:rsidRPr="00915253">
        <w:rPr>
          <w:rFonts w:asciiTheme="minorHAnsi" w:hAnsiTheme="minorHAnsi" w:cstheme="minorHAnsi"/>
          <w:b/>
          <w:lang w:val="fr-CH"/>
        </w:rPr>
        <w:t xml:space="preserve">approuve la procédure proposée par le Secrétariat dans le </w:t>
      </w:r>
      <w:r w:rsidR="00DD6B5C" w:rsidRPr="00915253">
        <w:rPr>
          <w:rFonts w:asciiTheme="minorHAnsi" w:hAnsiTheme="minorHAnsi" w:cstheme="minorHAnsi"/>
          <w:b/>
          <w:lang w:val="fr-CH"/>
        </w:rPr>
        <w:t xml:space="preserve">document SC60 Doc.4.2 </w:t>
      </w:r>
      <w:r w:rsidR="00193D0D" w:rsidRPr="00915253">
        <w:rPr>
          <w:rFonts w:asciiTheme="minorHAnsi" w:hAnsiTheme="minorHAnsi" w:cstheme="minorHAnsi"/>
          <w:b/>
          <w:lang w:val="fr-CH"/>
        </w:rPr>
        <w:t>pour l’examen des projets de résolutions par les Parties à la COP14, en tenant compte des commentaires.</w:t>
      </w:r>
    </w:p>
    <w:p w14:paraId="00000044" w14:textId="77777777" w:rsidR="00B6668B" w:rsidRPr="00915253" w:rsidRDefault="00B6668B">
      <w:pPr>
        <w:spacing w:after="0" w:line="240" w:lineRule="auto"/>
        <w:rPr>
          <w:rFonts w:asciiTheme="minorHAnsi" w:hAnsiTheme="minorHAnsi" w:cstheme="minorHAnsi"/>
          <w:lang w:val="fr-CH"/>
        </w:rPr>
      </w:pPr>
    </w:p>
    <w:p w14:paraId="00000045" w14:textId="25E3A77A" w:rsidR="00B6668B" w:rsidRPr="00915253" w:rsidRDefault="006B48A1">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lastRenderedPageBreak/>
        <w:t xml:space="preserve">Point 5 de l’ordre du jour : </w:t>
      </w:r>
      <w:r w:rsidR="006F26A6" w:rsidRPr="00915253">
        <w:rPr>
          <w:rFonts w:asciiTheme="minorHAnsi" w:hAnsiTheme="minorHAnsi" w:cstheme="minorHAnsi"/>
          <w:lang w:val="fr-CH"/>
        </w:rPr>
        <w:t xml:space="preserve">Nomination </w:t>
      </w:r>
      <w:r w:rsidR="00394657" w:rsidRPr="00915253">
        <w:rPr>
          <w:rFonts w:asciiTheme="minorHAnsi" w:hAnsiTheme="minorHAnsi" w:cstheme="minorHAnsi"/>
          <w:lang w:val="fr-CH"/>
        </w:rPr>
        <w:t>du président et des vice</w:t>
      </w:r>
      <w:r w:rsidR="00394657" w:rsidRPr="00915253">
        <w:rPr>
          <w:rFonts w:asciiTheme="minorHAnsi" w:hAnsiTheme="minorHAnsi" w:cstheme="minorHAnsi"/>
          <w:lang w:val="fr-CH"/>
        </w:rPr>
        <w:noBreakHyphen/>
        <w:t>présidents de la</w:t>
      </w:r>
      <w:r w:rsidR="006F26A6" w:rsidRPr="00915253">
        <w:rPr>
          <w:rFonts w:asciiTheme="minorHAnsi" w:hAnsiTheme="minorHAnsi" w:cstheme="minorHAnsi"/>
          <w:lang w:val="fr-CH"/>
        </w:rPr>
        <w:t xml:space="preserve"> COP14 </w:t>
      </w:r>
    </w:p>
    <w:p w14:paraId="00000046" w14:textId="77777777" w:rsidR="00B6668B" w:rsidRPr="00915253" w:rsidRDefault="00B6668B">
      <w:pPr>
        <w:spacing w:after="0" w:line="240" w:lineRule="auto"/>
        <w:ind w:left="426"/>
        <w:rPr>
          <w:rFonts w:asciiTheme="minorHAnsi" w:hAnsiTheme="minorHAnsi" w:cstheme="minorHAnsi"/>
          <w:lang w:val="fr-CH"/>
        </w:rPr>
      </w:pPr>
    </w:p>
    <w:p w14:paraId="00000047" w14:textId="3751E371" w:rsidR="00B6668B" w:rsidRPr="00915253" w:rsidRDefault="00193D0D">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18.</w:t>
      </w:r>
      <w:r w:rsidRPr="00915253">
        <w:rPr>
          <w:rFonts w:asciiTheme="minorHAnsi" w:hAnsiTheme="minorHAnsi" w:cstheme="minorHAnsi"/>
          <w:lang w:val="fr-CH"/>
        </w:rPr>
        <w:tab/>
        <w:t>L</w:t>
      </w:r>
      <w:r w:rsidR="006F26A6" w:rsidRPr="00915253">
        <w:rPr>
          <w:rFonts w:asciiTheme="minorHAnsi" w:hAnsiTheme="minorHAnsi" w:cstheme="minorHAnsi"/>
          <w:lang w:val="fr-CH"/>
        </w:rPr>
        <w:t xml:space="preserve">e </w:t>
      </w:r>
      <w:r w:rsidR="00577035" w:rsidRPr="00915253">
        <w:rPr>
          <w:rFonts w:asciiTheme="minorHAnsi" w:hAnsiTheme="minorHAnsi" w:cstheme="minorHAnsi"/>
          <w:b/>
          <w:bCs/>
          <w:lang w:val="fr-CH"/>
        </w:rPr>
        <w:t>Président</w:t>
      </w:r>
      <w:r w:rsidR="006F26A6" w:rsidRPr="00915253">
        <w:rPr>
          <w:rFonts w:asciiTheme="minorHAnsi" w:hAnsiTheme="minorHAnsi" w:cstheme="minorHAnsi"/>
          <w:lang w:val="fr-CH"/>
        </w:rPr>
        <w:t xml:space="preserve"> </w:t>
      </w:r>
      <w:r w:rsidR="00E94DD9" w:rsidRPr="00915253">
        <w:rPr>
          <w:rFonts w:asciiTheme="minorHAnsi" w:hAnsiTheme="minorHAnsi" w:cstheme="minorHAnsi"/>
          <w:lang w:val="fr-CH"/>
        </w:rPr>
        <w:t>rappelle l’</w:t>
      </w:r>
      <w:r w:rsidR="00FA5B96" w:rsidRPr="00915253">
        <w:rPr>
          <w:rFonts w:asciiTheme="minorHAnsi" w:hAnsiTheme="minorHAnsi" w:cstheme="minorHAnsi"/>
          <w:lang w:val="fr-CH"/>
        </w:rPr>
        <w:t>a</w:t>
      </w:r>
      <w:r w:rsidR="00E94DD9" w:rsidRPr="00915253">
        <w:rPr>
          <w:rFonts w:asciiTheme="minorHAnsi" w:hAnsiTheme="minorHAnsi" w:cstheme="minorHAnsi"/>
          <w:lang w:val="fr-CH"/>
        </w:rPr>
        <w:t>rticle </w:t>
      </w:r>
      <w:r w:rsidR="006F26A6" w:rsidRPr="00915253">
        <w:rPr>
          <w:rFonts w:asciiTheme="minorHAnsi" w:hAnsiTheme="minorHAnsi" w:cstheme="minorHAnsi"/>
          <w:lang w:val="fr-CH"/>
        </w:rPr>
        <w:t>21.1</w:t>
      </w:r>
      <w:r w:rsidR="00E94DD9" w:rsidRPr="00915253">
        <w:rPr>
          <w:rFonts w:asciiTheme="minorHAnsi" w:hAnsiTheme="minorHAnsi" w:cstheme="minorHAnsi"/>
          <w:lang w:val="fr-CH"/>
        </w:rPr>
        <w:t xml:space="preserve"> et invite à nommer le président, le président suppléant et les deux vice</w:t>
      </w:r>
      <w:r w:rsidR="00E94DD9" w:rsidRPr="00915253">
        <w:rPr>
          <w:rFonts w:asciiTheme="minorHAnsi" w:hAnsiTheme="minorHAnsi" w:cstheme="minorHAnsi"/>
          <w:lang w:val="fr-CH"/>
        </w:rPr>
        <w:noBreakHyphen/>
        <w:t xml:space="preserve">présidents. </w:t>
      </w:r>
    </w:p>
    <w:p w14:paraId="00000048" w14:textId="77777777" w:rsidR="00B6668B" w:rsidRPr="00915253" w:rsidRDefault="00B6668B">
      <w:pPr>
        <w:spacing w:after="0" w:line="240" w:lineRule="auto"/>
        <w:ind w:left="567" w:hanging="567"/>
        <w:rPr>
          <w:rFonts w:asciiTheme="minorHAnsi" w:hAnsiTheme="minorHAnsi" w:cstheme="minorHAnsi"/>
          <w:lang w:val="fr-CH"/>
        </w:rPr>
      </w:pPr>
    </w:p>
    <w:p w14:paraId="00000049" w14:textId="18C0417D"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19.</w:t>
      </w:r>
      <w:r w:rsidRPr="00915253">
        <w:rPr>
          <w:rFonts w:asciiTheme="minorHAnsi" w:hAnsiTheme="minorHAnsi" w:cstheme="minorHAnsi"/>
          <w:lang w:val="fr-CH"/>
        </w:rPr>
        <w:tab/>
      </w:r>
      <w:r w:rsidR="00E94DD9" w:rsidRPr="00915253">
        <w:rPr>
          <w:rFonts w:asciiTheme="minorHAnsi" w:hAnsiTheme="minorHAnsi" w:cstheme="minorHAnsi"/>
          <w:lang w:val="fr-CH"/>
        </w:rPr>
        <w:t>En tant que pays hôte, la</w:t>
      </w:r>
      <w:r w:rsidRPr="00915253">
        <w:rPr>
          <w:rFonts w:asciiTheme="minorHAnsi" w:hAnsiTheme="minorHAnsi" w:cstheme="minorHAnsi"/>
          <w:lang w:val="fr-CH"/>
        </w:rPr>
        <w:t xml:space="preserve"> </w:t>
      </w:r>
      <w:r w:rsidRPr="00915253">
        <w:rPr>
          <w:rFonts w:asciiTheme="minorHAnsi" w:hAnsiTheme="minorHAnsi" w:cstheme="minorHAnsi"/>
          <w:b/>
          <w:lang w:val="fr-CH"/>
        </w:rPr>
        <w:t>Chin</w:t>
      </w:r>
      <w:r w:rsidR="00E94DD9" w:rsidRPr="00915253">
        <w:rPr>
          <w:rFonts w:asciiTheme="minorHAnsi" w:hAnsiTheme="minorHAnsi" w:cstheme="minorHAnsi"/>
          <w:b/>
          <w:lang w:val="fr-CH"/>
        </w:rPr>
        <w:t>e</w:t>
      </w:r>
      <w:r w:rsidRPr="00915253">
        <w:rPr>
          <w:rFonts w:asciiTheme="minorHAnsi" w:hAnsiTheme="minorHAnsi" w:cstheme="minorHAnsi"/>
          <w:lang w:val="fr-CH"/>
        </w:rPr>
        <w:t xml:space="preserve"> nom</w:t>
      </w:r>
      <w:r w:rsidR="00E94DD9" w:rsidRPr="00915253">
        <w:rPr>
          <w:rFonts w:asciiTheme="minorHAnsi" w:hAnsiTheme="minorHAnsi" w:cstheme="minorHAnsi"/>
          <w:lang w:val="fr-CH"/>
        </w:rPr>
        <w:t>me : comme président, S</w:t>
      </w:r>
      <w:r w:rsidR="00096320" w:rsidRPr="00915253">
        <w:rPr>
          <w:rFonts w:asciiTheme="minorHAnsi" w:hAnsiTheme="minorHAnsi" w:cstheme="minorHAnsi"/>
          <w:lang w:val="fr-CH"/>
        </w:rPr>
        <w:t>. </w:t>
      </w:r>
      <w:r w:rsidR="00E94DD9" w:rsidRPr="00915253">
        <w:rPr>
          <w:rFonts w:asciiTheme="minorHAnsi" w:hAnsiTheme="minorHAnsi" w:cstheme="minorHAnsi"/>
          <w:lang w:val="fr-CH"/>
        </w:rPr>
        <w:t xml:space="preserve">E. M. </w:t>
      </w:r>
      <w:r w:rsidR="00096320" w:rsidRPr="00915253">
        <w:rPr>
          <w:rFonts w:asciiTheme="minorHAnsi" w:hAnsiTheme="minorHAnsi" w:cstheme="minorHAnsi"/>
          <w:lang w:val="fr-CH"/>
        </w:rPr>
        <w:t>Li </w:t>
      </w:r>
      <w:r w:rsidR="00EB2664" w:rsidRPr="00915253">
        <w:rPr>
          <w:rFonts w:asciiTheme="minorHAnsi" w:hAnsiTheme="minorHAnsi" w:cstheme="minorHAnsi"/>
          <w:lang w:val="fr-CH"/>
        </w:rPr>
        <w:t xml:space="preserve">Chunliang, </w:t>
      </w:r>
      <w:r w:rsidR="00096320" w:rsidRPr="00915253">
        <w:rPr>
          <w:rFonts w:asciiTheme="minorHAnsi" w:hAnsiTheme="minorHAnsi" w:cstheme="minorHAnsi"/>
          <w:lang w:val="fr-CH"/>
        </w:rPr>
        <w:t xml:space="preserve">Administrateur adjoint de l’Administration </w:t>
      </w:r>
      <w:r w:rsidR="00897BFE" w:rsidRPr="00915253">
        <w:rPr>
          <w:rFonts w:asciiTheme="minorHAnsi" w:hAnsiTheme="minorHAnsi" w:cstheme="minorHAnsi"/>
          <w:lang w:val="fr-CH"/>
        </w:rPr>
        <w:t>d’État</w:t>
      </w:r>
      <w:r w:rsidR="00096320" w:rsidRPr="00915253">
        <w:rPr>
          <w:rFonts w:asciiTheme="minorHAnsi" w:hAnsiTheme="minorHAnsi" w:cstheme="minorHAnsi"/>
          <w:lang w:val="fr-CH"/>
        </w:rPr>
        <w:t xml:space="preserve"> des forêts et des prairies et Directeur général de l’</w:t>
      </w:r>
      <w:r w:rsidR="00AE69D0" w:rsidRPr="00915253">
        <w:rPr>
          <w:rFonts w:asciiTheme="minorHAnsi" w:hAnsiTheme="minorHAnsi" w:cstheme="minorHAnsi"/>
          <w:lang w:val="fr-CH"/>
        </w:rPr>
        <w:t>O</w:t>
      </w:r>
      <w:r w:rsidR="00096320" w:rsidRPr="00915253">
        <w:rPr>
          <w:rFonts w:asciiTheme="minorHAnsi" w:hAnsiTheme="minorHAnsi" w:cstheme="minorHAnsi"/>
          <w:lang w:val="fr-CH"/>
        </w:rPr>
        <w:t xml:space="preserve">rgane de gestion des </w:t>
      </w:r>
      <w:r w:rsidR="00BB4745" w:rsidRPr="00915253">
        <w:rPr>
          <w:rFonts w:asciiTheme="minorHAnsi" w:hAnsiTheme="minorHAnsi" w:cstheme="minorHAnsi"/>
          <w:lang w:val="fr-CH"/>
        </w:rPr>
        <w:t>importations et exportations d</w:t>
      </w:r>
      <w:r w:rsidR="00AE69D0" w:rsidRPr="00915253">
        <w:rPr>
          <w:rFonts w:asciiTheme="minorHAnsi" w:hAnsiTheme="minorHAnsi" w:cstheme="minorHAnsi"/>
          <w:lang w:val="fr-CH"/>
        </w:rPr>
        <w:t>’</w:t>
      </w:r>
      <w:r w:rsidR="00BB4745" w:rsidRPr="00915253">
        <w:rPr>
          <w:rFonts w:asciiTheme="minorHAnsi" w:hAnsiTheme="minorHAnsi" w:cstheme="minorHAnsi"/>
          <w:lang w:val="fr-CH"/>
        </w:rPr>
        <w:t>espèces en danger ; comme président suppléant, M. Wu </w:t>
      </w:r>
      <w:r w:rsidRPr="00915253">
        <w:rPr>
          <w:rFonts w:asciiTheme="minorHAnsi" w:hAnsiTheme="minorHAnsi" w:cstheme="minorHAnsi"/>
          <w:lang w:val="fr-CH"/>
        </w:rPr>
        <w:t xml:space="preserve">Zhimin, </w:t>
      </w:r>
      <w:r w:rsidR="00BB4745" w:rsidRPr="00915253">
        <w:rPr>
          <w:rFonts w:asciiTheme="minorHAnsi" w:hAnsiTheme="minorHAnsi" w:cstheme="minorHAnsi"/>
          <w:lang w:val="fr-CH"/>
        </w:rPr>
        <w:t xml:space="preserve">Directeur </w:t>
      </w:r>
      <w:r w:rsidR="00AE69D0" w:rsidRPr="00915253">
        <w:rPr>
          <w:rFonts w:asciiTheme="minorHAnsi" w:hAnsiTheme="minorHAnsi" w:cstheme="minorHAnsi"/>
          <w:lang w:val="fr-CH"/>
        </w:rPr>
        <w:t xml:space="preserve">général </w:t>
      </w:r>
      <w:r w:rsidR="00BB4745" w:rsidRPr="00915253">
        <w:rPr>
          <w:rFonts w:asciiTheme="minorHAnsi" w:hAnsiTheme="minorHAnsi" w:cstheme="minorHAnsi"/>
          <w:lang w:val="fr-CH"/>
        </w:rPr>
        <w:t>adjoint</w:t>
      </w:r>
      <w:r w:rsidR="00AE69D0" w:rsidRPr="00915253">
        <w:rPr>
          <w:rFonts w:asciiTheme="minorHAnsi" w:hAnsiTheme="minorHAnsi" w:cstheme="minorHAnsi"/>
          <w:lang w:val="fr-CH"/>
        </w:rPr>
        <w:t>,</w:t>
      </w:r>
      <w:r w:rsidR="00BB4745" w:rsidRPr="00915253">
        <w:rPr>
          <w:rFonts w:asciiTheme="minorHAnsi" w:hAnsiTheme="minorHAnsi" w:cstheme="minorHAnsi"/>
          <w:lang w:val="fr-CH"/>
        </w:rPr>
        <w:t xml:space="preserve"> Département pour la gestion des zones humides, Administration </w:t>
      </w:r>
      <w:r w:rsidR="00897BFE" w:rsidRPr="00915253">
        <w:rPr>
          <w:rFonts w:asciiTheme="minorHAnsi" w:hAnsiTheme="minorHAnsi" w:cstheme="minorHAnsi"/>
          <w:lang w:val="fr-CH"/>
        </w:rPr>
        <w:t xml:space="preserve">d’État </w:t>
      </w:r>
      <w:r w:rsidR="00BB4745" w:rsidRPr="00915253">
        <w:rPr>
          <w:rFonts w:asciiTheme="minorHAnsi" w:hAnsiTheme="minorHAnsi" w:cstheme="minorHAnsi"/>
          <w:lang w:val="fr-CH"/>
        </w:rPr>
        <w:t>des forêts et des prairies.</w:t>
      </w:r>
    </w:p>
    <w:p w14:paraId="0000004A" w14:textId="77777777" w:rsidR="00B6668B" w:rsidRPr="00915253" w:rsidRDefault="00B6668B">
      <w:pPr>
        <w:spacing w:after="0" w:line="240" w:lineRule="auto"/>
        <w:ind w:left="567" w:hanging="567"/>
        <w:rPr>
          <w:rFonts w:asciiTheme="minorHAnsi" w:hAnsiTheme="minorHAnsi" w:cstheme="minorHAnsi"/>
          <w:lang w:val="fr-CH"/>
        </w:rPr>
      </w:pPr>
    </w:p>
    <w:p w14:paraId="0000004C" w14:textId="59ABD5F9"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20.</w:t>
      </w:r>
      <w:r w:rsidRPr="00915253">
        <w:rPr>
          <w:rFonts w:asciiTheme="minorHAnsi" w:hAnsiTheme="minorHAnsi" w:cstheme="minorHAnsi"/>
          <w:lang w:val="fr-CH"/>
        </w:rPr>
        <w:tab/>
      </w:r>
      <w:r w:rsidR="00BB4745" w:rsidRPr="00915253">
        <w:rPr>
          <w:rFonts w:asciiTheme="minorHAnsi" w:hAnsiTheme="minorHAnsi" w:cstheme="minorHAnsi"/>
          <w:lang w:val="fr-CH"/>
        </w:rPr>
        <w:t>Le</w:t>
      </w:r>
      <w:r w:rsidRPr="00915253">
        <w:rPr>
          <w:rFonts w:asciiTheme="minorHAnsi" w:hAnsiTheme="minorHAnsi" w:cstheme="minorHAnsi"/>
          <w:lang w:val="fr-CH"/>
        </w:rPr>
        <w:t xml:space="preserve"> </w:t>
      </w:r>
      <w:r w:rsidR="00BB4745" w:rsidRPr="00915253">
        <w:rPr>
          <w:rFonts w:asciiTheme="minorHAnsi" w:hAnsiTheme="minorHAnsi" w:cstheme="minorHAnsi"/>
          <w:b/>
          <w:lang w:val="fr-CH"/>
        </w:rPr>
        <w:t>Secrétariat</w:t>
      </w:r>
      <w:r w:rsidR="00BB4745" w:rsidRPr="00915253">
        <w:rPr>
          <w:rFonts w:asciiTheme="minorHAnsi" w:hAnsiTheme="minorHAnsi" w:cstheme="minorHAnsi"/>
          <w:lang w:val="fr-CH"/>
        </w:rPr>
        <w:t xml:space="preserve"> prend acte des propositions de la Chine </w:t>
      </w:r>
      <w:r w:rsidR="007F0638" w:rsidRPr="00915253">
        <w:rPr>
          <w:rFonts w:asciiTheme="minorHAnsi" w:hAnsiTheme="minorHAnsi" w:cstheme="minorHAnsi"/>
          <w:lang w:val="fr-CH"/>
        </w:rPr>
        <w:t>et invite les groupes régionaux à discuter des nominations pour les deux postes de vice</w:t>
      </w:r>
      <w:r w:rsidR="007F0638" w:rsidRPr="00915253">
        <w:rPr>
          <w:rFonts w:asciiTheme="minorHAnsi" w:hAnsiTheme="minorHAnsi" w:cstheme="minorHAnsi"/>
          <w:lang w:val="fr-CH"/>
        </w:rPr>
        <w:noBreakHyphen/>
        <w:t xml:space="preserve">président et </w:t>
      </w:r>
      <w:r w:rsidR="005B13F6" w:rsidRPr="00915253">
        <w:rPr>
          <w:rFonts w:asciiTheme="minorHAnsi" w:hAnsiTheme="minorHAnsi" w:cstheme="minorHAnsi"/>
          <w:lang w:val="fr-CH"/>
        </w:rPr>
        <w:t>à</w:t>
      </w:r>
      <w:r w:rsidR="007F0638" w:rsidRPr="00915253">
        <w:rPr>
          <w:rFonts w:asciiTheme="minorHAnsi" w:hAnsiTheme="minorHAnsi" w:cstheme="minorHAnsi"/>
          <w:lang w:val="fr-CH"/>
        </w:rPr>
        <w:t xml:space="preserve"> propos</w:t>
      </w:r>
      <w:r w:rsidR="005B13F6" w:rsidRPr="00915253">
        <w:rPr>
          <w:rFonts w:asciiTheme="minorHAnsi" w:hAnsiTheme="minorHAnsi" w:cstheme="minorHAnsi"/>
          <w:lang w:val="fr-CH"/>
        </w:rPr>
        <w:t>er</w:t>
      </w:r>
      <w:r w:rsidR="007F0638" w:rsidRPr="00915253">
        <w:rPr>
          <w:rFonts w:asciiTheme="minorHAnsi" w:hAnsiTheme="minorHAnsi" w:cstheme="minorHAnsi"/>
          <w:lang w:val="fr-CH"/>
        </w:rPr>
        <w:t xml:space="preserve"> les deux nominations au Bureau de la Conférence, lundi matin.</w:t>
      </w:r>
    </w:p>
    <w:p w14:paraId="1D2224CB" w14:textId="77777777" w:rsidR="008A767D" w:rsidRPr="00915253" w:rsidRDefault="008A767D">
      <w:pPr>
        <w:spacing w:after="0" w:line="240" w:lineRule="auto"/>
        <w:ind w:left="567" w:hanging="567"/>
        <w:rPr>
          <w:rFonts w:asciiTheme="minorHAnsi" w:hAnsiTheme="minorHAnsi" w:cstheme="minorHAnsi"/>
          <w:lang w:val="fr-CH"/>
        </w:rPr>
      </w:pPr>
    </w:p>
    <w:p w14:paraId="0000004D" w14:textId="382586BC" w:rsidR="00B6668B" w:rsidRPr="00915253" w:rsidRDefault="007F0638">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SC60-05</w:t>
      </w:r>
      <w:r w:rsidRPr="00915253">
        <w:rPr>
          <w:rFonts w:asciiTheme="minorHAnsi" w:hAnsiTheme="minorHAnsi" w:cstheme="minorHAnsi"/>
          <w:b/>
          <w:lang w:val="fr-CH"/>
        </w:rPr>
        <w:t> : Le Comité permanent décid</w:t>
      </w:r>
      <w:r w:rsidR="006F26A6" w:rsidRPr="00915253">
        <w:rPr>
          <w:rFonts w:asciiTheme="minorHAnsi" w:hAnsiTheme="minorHAnsi" w:cstheme="minorHAnsi"/>
          <w:b/>
          <w:lang w:val="fr-CH"/>
        </w:rPr>
        <w:t xml:space="preserve">e </w:t>
      </w:r>
      <w:r w:rsidRPr="00915253">
        <w:rPr>
          <w:rFonts w:asciiTheme="minorHAnsi" w:hAnsiTheme="minorHAnsi" w:cstheme="minorHAnsi"/>
          <w:b/>
          <w:lang w:val="fr-CH"/>
        </w:rPr>
        <w:t>de communiquer au Bureau de la Conférence les deux nominations reçues</w:t>
      </w:r>
      <w:r w:rsidR="00F02EAF" w:rsidRPr="00915253">
        <w:rPr>
          <w:rFonts w:asciiTheme="minorHAnsi" w:hAnsiTheme="minorHAnsi" w:cstheme="minorHAnsi"/>
          <w:b/>
          <w:lang w:val="fr-CH"/>
        </w:rPr>
        <w:t xml:space="preserve">, afin qu’il puisse clore </w:t>
      </w:r>
      <w:r w:rsidRPr="00915253">
        <w:rPr>
          <w:rFonts w:asciiTheme="minorHAnsi" w:hAnsiTheme="minorHAnsi" w:cstheme="minorHAnsi"/>
          <w:b/>
          <w:lang w:val="fr-CH"/>
        </w:rPr>
        <w:t>les discussions lorsqu’il se réunira le 7 novembre pour recevoir les nominations aux deux postes de vice</w:t>
      </w:r>
      <w:r w:rsidRPr="00915253">
        <w:rPr>
          <w:rFonts w:asciiTheme="minorHAnsi" w:hAnsiTheme="minorHAnsi" w:cstheme="minorHAnsi"/>
          <w:b/>
          <w:lang w:val="fr-CH"/>
        </w:rPr>
        <w:noBreakHyphen/>
        <w:t>président.</w:t>
      </w:r>
    </w:p>
    <w:p w14:paraId="0000004E" w14:textId="77777777" w:rsidR="00B6668B" w:rsidRPr="00915253" w:rsidRDefault="00B6668B">
      <w:pPr>
        <w:spacing w:after="0" w:line="240" w:lineRule="auto"/>
        <w:rPr>
          <w:rFonts w:asciiTheme="minorHAnsi" w:hAnsiTheme="minorHAnsi" w:cstheme="minorHAnsi"/>
          <w:lang w:val="fr-CH"/>
        </w:rPr>
      </w:pPr>
    </w:p>
    <w:p w14:paraId="0000004F" w14:textId="5D33D219" w:rsidR="00B6668B" w:rsidRPr="00915253" w:rsidRDefault="006B48A1">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6.1 de l’ordre du jour : </w:t>
      </w:r>
      <w:r w:rsidR="00394657" w:rsidRPr="00915253">
        <w:rPr>
          <w:rFonts w:asciiTheme="minorHAnsi" w:hAnsiTheme="minorHAnsi" w:cstheme="minorHAnsi"/>
          <w:lang w:val="fr-CH"/>
        </w:rPr>
        <w:t xml:space="preserve">Établissement des comités de la </w:t>
      </w:r>
      <w:r w:rsidR="006F26A6" w:rsidRPr="00915253">
        <w:rPr>
          <w:rFonts w:asciiTheme="minorHAnsi" w:hAnsiTheme="minorHAnsi" w:cstheme="minorHAnsi"/>
          <w:lang w:val="fr-CH"/>
        </w:rPr>
        <w:t xml:space="preserve">COP14 </w:t>
      </w:r>
      <w:r w:rsidR="00394657" w:rsidRPr="00915253">
        <w:rPr>
          <w:rFonts w:asciiTheme="minorHAnsi" w:hAnsiTheme="minorHAnsi" w:cstheme="minorHAnsi"/>
          <w:lang w:val="fr-CH"/>
        </w:rPr>
        <w:t>– Comité des finances et du budget</w:t>
      </w:r>
    </w:p>
    <w:p w14:paraId="00000050" w14:textId="77777777" w:rsidR="00B6668B" w:rsidRPr="00915253" w:rsidRDefault="00B6668B">
      <w:pPr>
        <w:spacing w:after="0" w:line="240" w:lineRule="auto"/>
        <w:rPr>
          <w:rFonts w:asciiTheme="minorHAnsi" w:hAnsiTheme="minorHAnsi" w:cstheme="minorHAnsi"/>
          <w:lang w:val="fr-CH"/>
        </w:rPr>
      </w:pPr>
    </w:p>
    <w:p w14:paraId="00000051" w14:textId="4BF6981D"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21.</w:t>
      </w:r>
      <w:r w:rsidRPr="00915253">
        <w:rPr>
          <w:rFonts w:asciiTheme="minorHAnsi" w:hAnsiTheme="minorHAnsi" w:cstheme="minorHAnsi"/>
          <w:lang w:val="fr-CH"/>
        </w:rPr>
        <w:tab/>
      </w:r>
      <w:r w:rsidR="007F0638" w:rsidRPr="00915253">
        <w:rPr>
          <w:rFonts w:asciiTheme="minorHAnsi" w:hAnsiTheme="minorHAnsi" w:cstheme="minorHAnsi"/>
          <w:lang w:val="fr-CH"/>
        </w:rPr>
        <w:t>Le</w:t>
      </w:r>
      <w:r w:rsidRPr="00915253">
        <w:rPr>
          <w:rFonts w:asciiTheme="minorHAnsi" w:hAnsiTheme="minorHAnsi" w:cstheme="minorHAnsi"/>
          <w:lang w:val="fr-CH"/>
        </w:rPr>
        <w:t xml:space="preserve"> </w:t>
      </w:r>
      <w:r w:rsidR="00577035" w:rsidRPr="00915253">
        <w:rPr>
          <w:rFonts w:asciiTheme="minorHAnsi" w:hAnsiTheme="minorHAnsi" w:cstheme="minorHAnsi"/>
          <w:b/>
          <w:lang w:val="fr-CH"/>
        </w:rPr>
        <w:t>Président</w:t>
      </w:r>
      <w:r w:rsidRPr="00915253">
        <w:rPr>
          <w:rFonts w:asciiTheme="minorHAnsi" w:hAnsiTheme="minorHAnsi" w:cstheme="minorHAnsi"/>
          <w:b/>
          <w:lang w:val="fr-CH"/>
        </w:rPr>
        <w:t xml:space="preserve"> </w:t>
      </w:r>
      <w:r w:rsidR="007F0638" w:rsidRPr="00915253">
        <w:rPr>
          <w:rFonts w:asciiTheme="minorHAnsi" w:hAnsiTheme="minorHAnsi" w:cstheme="minorHAnsi"/>
          <w:lang w:val="fr-CH"/>
        </w:rPr>
        <w:t>présent</w:t>
      </w:r>
      <w:r w:rsidR="00FD6D10" w:rsidRPr="00915253">
        <w:rPr>
          <w:rFonts w:asciiTheme="minorHAnsi" w:hAnsiTheme="minorHAnsi" w:cstheme="minorHAnsi"/>
          <w:lang w:val="fr-CH"/>
        </w:rPr>
        <w:t>e</w:t>
      </w:r>
      <w:r w:rsidR="007F0638" w:rsidRPr="00915253">
        <w:rPr>
          <w:rFonts w:asciiTheme="minorHAnsi" w:hAnsiTheme="minorHAnsi" w:cstheme="minorHAnsi"/>
          <w:lang w:val="fr-CH"/>
        </w:rPr>
        <w:t xml:space="preserve"> le point de l’ordre du jour sur </w:t>
      </w:r>
      <w:r w:rsidR="00F02EAF" w:rsidRPr="00915253">
        <w:rPr>
          <w:rFonts w:asciiTheme="minorHAnsi" w:hAnsiTheme="minorHAnsi" w:cstheme="minorHAnsi"/>
          <w:lang w:val="fr-CH"/>
        </w:rPr>
        <w:t>l’établissement</w:t>
      </w:r>
      <w:r w:rsidR="007F0638" w:rsidRPr="00915253">
        <w:rPr>
          <w:rFonts w:asciiTheme="minorHAnsi" w:hAnsiTheme="minorHAnsi" w:cstheme="minorHAnsi"/>
          <w:lang w:val="fr-CH"/>
        </w:rPr>
        <w:t xml:space="preserve"> du Comité des finances et du budget</w:t>
      </w:r>
      <w:r w:rsidRPr="00915253">
        <w:rPr>
          <w:rFonts w:asciiTheme="minorHAnsi" w:hAnsiTheme="minorHAnsi" w:cstheme="minorHAnsi"/>
          <w:lang w:val="fr-CH"/>
        </w:rPr>
        <w:t xml:space="preserve">, </w:t>
      </w:r>
      <w:r w:rsidR="00B647C1" w:rsidRPr="00915253">
        <w:rPr>
          <w:rFonts w:asciiTheme="minorHAnsi" w:hAnsiTheme="minorHAnsi" w:cstheme="minorHAnsi"/>
          <w:lang w:val="fr-CH"/>
        </w:rPr>
        <w:t xml:space="preserve">qui </w:t>
      </w:r>
      <w:r w:rsidR="00F02EAF" w:rsidRPr="00915253">
        <w:rPr>
          <w:rFonts w:asciiTheme="minorHAnsi" w:hAnsiTheme="minorHAnsi" w:cstheme="minorHAnsi"/>
          <w:lang w:val="fr-CH"/>
        </w:rPr>
        <w:t>est</w:t>
      </w:r>
      <w:r w:rsidR="00B647C1" w:rsidRPr="00915253">
        <w:rPr>
          <w:rFonts w:asciiTheme="minorHAnsi" w:hAnsiTheme="minorHAnsi" w:cstheme="minorHAnsi"/>
          <w:lang w:val="fr-CH"/>
        </w:rPr>
        <w:t xml:space="preserve"> approuvé sans autres commentaires par le Comité permanent.</w:t>
      </w:r>
    </w:p>
    <w:p w14:paraId="2A592361" w14:textId="77777777" w:rsidR="00A37C40" w:rsidRPr="00915253" w:rsidRDefault="00A37C40">
      <w:pPr>
        <w:spacing w:after="0" w:line="240" w:lineRule="auto"/>
        <w:rPr>
          <w:rFonts w:asciiTheme="minorHAnsi" w:hAnsiTheme="minorHAnsi" w:cstheme="minorHAnsi"/>
          <w:lang w:val="fr-CH"/>
        </w:rPr>
      </w:pPr>
    </w:p>
    <w:p w14:paraId="00000054" w14:textId="0739F534" w:rsidR="00B6668B" w:rsidRPr="00915253" w:rsidRDefault="007F0638">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SC60-06</w:t>
      </w:r>
      <w:r w:rsidR="00B647C1" w:rsidRPr="00915253">
        <w:rPr>
          <w:rFonts w:asciiTheme="minorHAnsi" w:hAnsiTheme="minorHAnsi" w:cstheme="minorHAnsi"/>
          <w:b/>
          <w:lang w:val="fr-CH"/>
        </w:rPr>
        <w:t> </w:t>
      </w:r>
      <w:r w:rsidR="00E771BA" w:rsidRPr="00915253">
        <w:rPr>
          <w:rFonts w:asciiTheme="minorHAnsi" w:hAnsiTheme="minorHAnsi" w:cstheme="minorHAnsi"/>
          <w:b/>
          <w:lang w:val="fr-CH"/>
        </w:rPr>
        <w:t xml:space="preserve">: Le Comité permanent </w:t>
      </w:r>
      <w:r w:rsidR="00044994" w:rsidRPr="00915253">
        <w:rPr>
          <w:rFonts w:asciiTheme="minorHAnsi" w:hAnsiTheme="minorHAnsi" w:cstheme="minorHAnsi"/>
          <w:b/>
          <w:lang w:val="fr-CH"/>
        </w:rPr>
        <w:t xml:space="preserve">décide de proposer au Bureau de la Conférence que la composition du Comité des finances </w:t>
      </w:r>
      <w:r w:rsidR="00F02EAF" w:rsidRPr="00915253">
        <w:rPr>
          <w:rFonts w:asciiTheme="minorHAnsi" w:hAnsiTheme="minorHAnsi" w:cstheme="minorHAnsi"/>
          <w:b/>
          <w:lang w:val="fr-CH"/>
        </w:rPr>
        <w:t xml:space="preserve">reste la même que celle du Sous-groupe sur les finances et soit ouverte à toutes les </w:t>
      </w:r>
      <w:r w:rsidR="00897BFE" w:rsidRPr="00915253">
        <w:rPr>
          <w:rFonts w:asciiTheme="minorHAnsi" w:hAnsiTheme="minorHAnsi" w:cstheme="minorHAnsi"/>
          <w:b/>
          <w:lang w:val="fr-CH"/>
        </w:rPr>
        <w:t>P</w:t>
      </w:r>
      <w:r w:rsidR="00F02EAF" w:rsidRPr="00915253">
        <w:rPr>
          <w:rFonts w:asciiTheme="minorHAnsi" w:hAnsiTheme="minorHAnsi" w:cstheme="minorHAnsi"/>
          <w:b/>
          <w:lang w:val="fr-CH"/>
        </w:rPr>
        <w:t xml:space="preserve">arties, </w:t>
      </w:r>
      <w:r w:rsidR="00044994" w:rsidRPr="00915253">
        <w:rPr>
          <w:rFonts w:asciiTheme="minorHAnsi" w:hAnsiTheme="minorHAnsi" w:cstheme="minorHAnsi"/>
          <w:b/>
          <w:lang w:val="fr-CH"/>
        </w:rPr>
        <w:t xml:space="preserve">et encourage toutes les régions à veiller à une représentation appropriée. </w:t>
      </w:r>
      <w:r w:rsidR="006F26A6" w:rsidRPr="00915253">
        <w:rPr>
          <w:rFonts w:asciiTheme="minorHAnsi" w:hAnsiTheme="minorHAnsi" w:cstheme="minorHAnsi"/>
          <w:b/>
          <w:lang w:val="fr-CH"/>
        </w:rPr>
        <w:t xml:space="preserve"> </w:t>
      </w:r>
    </w:p>
    <w:p w14:paraId="00000055" w14:textId="77777777" w:rsidR="00B6668B" w:rsidRPr="00915253" w:rsidRDefault="00B6668B">
      <w:pPr>
        <w:spacing w:after="0" w:line="240" w:lineRule="auto"/>
        <w:rPr>
          <w:rFonts w:asciiTheme="minorHAnsi" w:hAnsiTheme="minorHAnsi" w:cstheme="minorHAnsi"/>
          <w:lang w:val="fr-CH"/>
        </w:rPr>
      </w:pPr>
    </w:p>
    <w:p w14:paraId="00000056" w14:textId="6B3279EF" w:rsidR="00B6668B" w:rsidRPr="00915253" w:rsidRDefault="006B48A1">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6.2 de l’ordre du jour : </w:t>
      </w:r>
      <w:r w:rsidR="00394657" w:rsidRPr="00915253">
        <w:rPr>
          <w:rFonts w:asciiTheme="minorHAnsi" w:hAnsiTheme="minorHAnsi" w:cstheme="minorHAnsi"/>
          <w:lang w:val="fr-CH"/>
        </w:rPr>
        <w:t>Établissement des comités de la</w:t>
      </w:r>
      <w:r w:rsidR="006F26A6" w:rsidRPr="00915253">
        <w:rPr>
          <w:rFonts w:asciiTheme="minorHAnsi" w:hAnsiTheme="minorHAnsi" w:cstheme="minorHAnsi"/>
          <w:lang w:val="fr-CH"/>
        </w:rPr>
        <w:t xml:space="preserve"> COP14</w:t>
      </w:r>
      <w:r w:rsidR="00394657" w:rsidRPr="00915253">
        <w:rPr>
          <w:rFonts w:asciiTheme="minorHAnsi" w:hAnsiTheme="minorHAnsi" w:cstheme="minorHAnsi"/>
          <w:lang w:val="fr-CH"/>
        </w:rPr>
        <w:t xml:space="preserve"> – Comité de vérification des pouvoirs</w:t>
      </w:r>
      <w:r w:rsidR="006F26A6" w:rsidRPr="00915253">
        <w:rPr>
          <w:rFonts w:asciiTheme="minorHAnsi" w:hAnsiTheme="minorHAnsi" w:cstheme="minorHAnsi"/>
          <w:lang w:val="fr-CH"/>
        </w:rPr>
        <w:t xml:space="preserve"> </w:t>
      </w:r>
    </w:p>
    <w:p w14:paraId="00000057" w14:textId="77777777" w:rsidR="00B6668B" w:rsidRPr="00915253" w:rsidRDefault="00B6668B">
      <w:pPr>
        <w:spacing w:after="0" w:line="240" w:lineRule="auto"/>
        <w:rPr>
          <w:rFonts w:asciiTheme="minorHAnsi" w:hAnsiTheme="minorHAnsi" w:cstheme="minorHAnsi"/>
          <w:lang w:val="fr-CH"/>
        </w:rPr>
      </w:pPr>
    </w:p>
    <w:p w14:paraId="00000058" w14:textId="40E71629"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22.</w:t>
      </w:r>
      <w:r w:rsidRPr="00915253">
        <w:rPr>
          <w:rFonts w:asciiTheme="minorHAnsi" w:hAnsiTheme="minorHAnsi" w:cstheme="minorHAnsi"/>
          <w:lang w:val="fr-CH"/>
        </w:rPr>
        <w:tab/>
      </w:r>
      <w:r w:rsidR="00044994" w:rsidRPr="00915253">
        <w:rPr>
          <w:rFonts w:asciiTheme="minorHAnsi" w:hAnsiTheme="minorHAnsi" w:cstheme="minorHAnsi"/>
          <w:lang w:val="fr-CH"/>
        </w:rPr>
        <w:t>Le</w:t>
      </w:r>
      <w:r w:rsidRPr="00915253">
        <w:rPr>
          <w:rFonts w:asciiTheme="minorHAnsi" w:hAnsiTheme="minorHAnsi" w:cstheme="minorHAnsi"/>
          <w:lang w:val="fr-CH"/>
        </w:rPr>
        <w:t xml:space="preserve"> </w:t>
      </w:r>
      <w:r w:rsidRPr="00915253">
        <w:rPr>
          <w:rFonts w:asciiTheme="minorHAnsi" w:hAnsiTheme="minorHAnsi" w:cstheme="minorHAnsi"/>
          <w:b/>
          <w:lang w:val="fr-CH"/>
        </w:rPr>
        <w:t>Secr</w:t>
      </w:r>
      <w:r w:rsidR="00044994" w:rsidRPr="00915253">
        <w:rPr>
          <w:rFonts w:asciiTheme="minorHAnsi" w:hAnsiTheme="minorHAnsi" w:cstheme="minorHAnsi"/>
          <w:b/>
          <w:lang w:val="fr-CH"/>
        </w:rPr>
        <w:t>é</w:t>
      </w:r>
      <w:r w:rsidRPr="00915253">
        <w:rPr>
          <w:rFonts w:asciiTheme="minorHAnsi" w:hAnsiTheme="minorHAnsi" w:cstheme="minorHAnsi"/>
          <w:b/>
          <w:lang w:val="fr-CH"/>
        </w:rPr>
        <w:t>tariat</w:t>
      </w:r>
      <w:r w:rsidRPr="00915253">
        <w:rPr>
          <w:rFonts w:asciiTheme="minorHAnsi" w:hAnsiTheme="minorHAnsi" w:cstheme="minorHAnsi"/>
          <w:lang w:val="fr-CH"/>
        </w:rPr>
        <w:t xml:space="preserve"> r</w:t>
      </w:r>
      <w:r w:rsidR="00907572" w:rsidRPr="00915253">
        <w:rPr>
          <w:rFonts w:asciiTheme="minorHAnsi" w:hAnsiTheme="minorHAnsi" w:cstheme="minorHAnsi"/>
          <w:lang w:val="fr-CH"/>
        </w:rPr>
        <w:t>appelle que, selon l’</w:t>
      </w:r>
      <w:r w:rsidR="009B16B6" w:rsidRPr="00915253">
        <w:rPr>
          <w:rFonts w:asciiTheme="minorHAnsi" w:hAnsiTheme="minorHAnsi" w:cstheme="minorHAnsi"/>
          <w:lang w:val="fr-CH"/>
        </w:rPr>
        <w:t>a</w:t>
      </w:r>
      <w:r w:rsidR="00907572" w:rsidRPr="00915253">
        <w:rPr>
          <w:rFonts w:asciiTheme="minorHAnsi" w:hAnsiTheme="minorHAnsi" w:cstheme="minorHAnsi"/>
          <w:lang w:val="fr-CH"/>
        </w:rPr>
        <w:t xml:space="preserve">rticle 19, chaque région </w:t>
      </w:r>
      <w:r w:rsidR="009B16B6" w:rsidRPr="00915253">
        <w:rPr>
          <w:rFonts w:asciiTheme="minorHAnsi" w:hAnsiTheme="minorHAnsi" w:cstheme="minorHAnsi"/>
          <w:lang w:val="fr-CH"/>
        </w:rPr>
        <w:t>doit</w:t>
      </w:r>
      <w:r w:rsidR="00907572" w:rsidRPr="00915253">
        <w:rPr>
          <w:rFonts w:asciiTheme="minorHAnsi" w:hAnsiTheme="minorHAnsi" w:cstheme="minorHAnsi"/>
          <w:lang w:val="fr-CH"/>
        </w:rPr>
        <w:t xml:space="preserve"> </w:t>
      </w:r>
      <w:r w:rsidR="009B16B6" w:rsidRPr="00915253">
        <w:rPr>
          <w:rFonts w:asciiTheme="minorHAnsi" w:hAnsiTheme="minorHAnsi" w:cstheme="minorHAnsi"/>
          <w:lang w:val="fr-CH"/>
        </w:rPr>
        <w:t>présenter un candidat à</w:t>
      </w:r>
      <w:r w:rsidR="00907572" w:rsidRPr="00915253">
        <w:rPr>
          <w:rFonts w:asciiTheme="minorHAnsi" w:hAnsiTheme="minorHAnsi" w:cstheme="minorHAnsi"/>
          <w:lang w:val="fr-CH"/>
        </w:rPr>
        <w:t xml:space="preserve"> l’élection du Comité de vérification des pouvoirs, pour examen par le Bureau de la Conférence à sa réunion de lundi matin. Les nominations reçues sont les suivantes : Zambie</w:t>
      </w:r>
      <w:r w:rsidRPr="00915253">
        <w:rPr>
          <w:rFonts w:asciiTheme="minorHAnsi" w:hAnsiTheme="minorHAnsi" w:cstheme="minorHAnsi"/>
          <w:lang w:val="fr-CH"/>
        </w:rPr>
        <w:t xml:space="preserve"> (</w:t>
      </w:r>
      <w:r w:rsidR="00907572" w:rsidRPr="00915253">
        <w:rPr>
          <w:rFonts w:asciiTheme="minorHAnsi" w:hAnsiTheme="minorHAnsi" w:cstheme="minorHAnsi"/>
          <w:lang w:val="fr-CH"/>
        </w:rPr>
        <w:t>Afrique</w:t>
      </w:r>
      <w:r w:rsidRPr="00915253">
        <w:rPr>
          <w:rFonts w:asciiTheme="minorHAnsi" w:hAnsiTheme="minorHAnsi" w:cstheme="minorHAnsi"/>
          <w:lang w:val="fr-CH"/>
        </w:rPr>
        <w:t>), Fi</w:t>
      </w:r>
      <w:r w:rsidR="00907572" w:rsidRPr="00915253">
        <w:rPr>
          <w:rFonts w:asciiTheme="minorHAnsi" w:hAnsiTheme="minorHAnsi" w:cstheme="minorHAnsi"/>
          <w:lang w:val="fr-CH"/>
        </w:rPr>
        <w:t>d</w:t>
      </w:r>
      <w:r w:rsidRPr="00915253">
        <w:rPr>
          <w:rFonts w:asciiTheme="minorHAnsi" w:hAnsiTheme="minorHAnsi" w:cstheme="minorHAnsi"/>
          <w:lang w:val="fr-CH"/>
        </w:rPr>
        <w:t>ji (Asi</w:t>
      </w:r>
      <w:r w:rsidR="00907572" w:rsidRPr="00915253">
        <w:rPr>
          <w:rFonts w:asciiTheme="minorHAnsi" w:hAnsiTheme="minorHAnsi" w:cstheme="minorHAnsi"/>
          <w:lang w:val="fr-CH"/>
        </w:rPr>
        <w:t>e</w:t>
      </w:r>
      <w:r w:rsidRPr="00915253">
        <w:rPr>
          <w:rFonts w:asciiTheme="minorHAnsi" w:hAnsiTheme="minorHAnsi" w:cstheme="minorHAnsi"/>
          <w:lang w:val="fr-CH"/>
        </w:rPr>
        <w:t>), Arm</w:t>
      </w:r>
      <w:r w:rsidR="00907572" w:rsidRPr="00915253">
        <w:rPr>
          <w:rFonts w:asciiTheme="minorHAnsi" w:hAnsiTheme="minorHAnsi" w:cstheme="minorHAnsi"/>
          <w:lang w:val="fr-CH"/>
        </w:rPr>
        <w:t>é</w:t>
      </w:r>
      <w:r w:rsidRPr="00915253">
        <w:rPr>
          <w:rFonts w:asciiTheme="minorHAnsi" w:hAnsiTheme="minorHAnsi" w:cstheme="minorHAnsi"/>
          <w:lang w:val="fr-CH"/>
        </w:rPr>
        <w:t>ni</w:t>
      </w:r>
      <w:r w:rsidR="00907572" w:rsidRPr="00915253">
        <w:rPr>
          <w:rFonts w:asciiTheme="minorHAnsi" w:hAnsiTheme="minorHAnsi" w:cstheme="minorHAnsi"/>
          <w:lang w:val="fr-CH"/>
        </w:rPr>
        <w:t>e</w:t>
      </w:r>
      <w:r w:rsidRPr="00915253">
        <w:rPr>
          <w:rFonts w:asciiTheme="minorHAnsi" w:hAnsiTheme="minorHAnsi" w:cstheme="minorHAnsi"/>
          <w:lang w:val="fr-CH"/>
        </w:rPr>
        <w:t xml:space="preserve"> (Europe), Panama (</w:t>
      </w:r>
      <w:r w:rsidR="00907572" w:rsidRPr="00915253">
        <w:rPr>
          <w:rFonts w:asciiTheme="minorHAnsi" w:hAnsiTheme="minorHAnsi" w:cstheme="minorHAnsi"/>
          <w:lang w:val="fr-CH"/>
        </w:rPr>
        <w:t>Amérique latine et Caraïbes</w:t>
      </w:r>
      <w:r w:rsidRPr="00915253">
        <w:rPr>
          <w:rFonts w:asciiTheme="minorHAnsi" w:hAnsiTheme="minorHAnsi" w:cstheme="minorHAnsi"/>
          <w:lang w:val="fr-CH"/>
        </w:rPr>
        <w:t>)</w:t>
      </w:r>
      <w:r w:rsidR="00907572" w:rsidRPr="00915253">
        <w:rPr>
          <w:rFonts w:asciiTheme="minorHAnsi" w:hAnsiTheme="minorHAnsi" w:cstheme="minorHAnsi"/>
          <w:lang w:val="fr-CH"/>
        </w:rPr>
        <w:t xml:space="preserve"> et États</w:t>
      </w:r>
      <w:r w:rsidR="00907572" w:rsidRPr="00915253">
        <w:rPr>
          <w:rFonts w:asciiTheme="minorHAnsi" w:hAnsiTheme="minorHAnsi" w:cstheme="minorHAnsi"/>
          <w:lang w:val="fr-CH"/>
        </w:rPr>
        <w:noBreakHyphen/>
        <w:t xml:space="preserve">Unis d’Amérique (Amérique du Nord). </w:t>
      </w:r>
      <w:r w:rsidRPr="00915253">
        <w:rPr>
          <w:rFonts w:asciiTheme="minorHAnsi" w:hAnsiTheme="minorHAnsi" w:cstheme="minorHAnsi"/>
          <w:lang w:val="fr-CH"/>
        </w:rPr>
        <w:t xml:space="preserve"> </w:t>
      </w:r>
    </w:p>
    <w:p w14:paraId="00000059" w14:textId="77777777" w:rsidR="00B6668B" w:rsidRPr="00915253" w:rsidRDefault="00B6668B">
      <w:pPr>
        <w:spacing w:after="0" w:line="240" w:lineRule="auto"/>
        <w:ind w:left="567" w:hanging="567"/>
        <w:rPr>
          <w:rFonts w:asciiTheme="minorHAnsi" w:hAnsiTheme="minorHAnsi" w:cstheme="minorHAnsi"/>
          <w:lang w:val="fr-CH"/>
        </w:rPr>
      </w:pPr>
    </w:p>
    <w:p w14:paraId="0000005A" w14:textId="08D17531"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23.</w:t>
      </w:r>
      <w:r w:rsidRPr="00915253">
        <w:rPr>
          <w:rFonts w:asciiTheme="minorHAnsi" w:hAnsiTheme="minorHAnsi" w:cstheme="minorHAnsi"/>
          <w:lang w:val="fr-CH"/>
        </w:rPr>
        <w:tab/>
      </w:r>
      <w:r w:rsidR="00907572" w:rsidRPr="00915253">
        <w:rPr>
          <w:rFonts w:asciiTheme="minorHAnsi" w:hAnsiTheme="minorHAnsi" w:cstheme="minorHAnsi"/>
          <w:lang w:val="fr-CH"/>
        </w:rPr>
        <w:t>L’</w:t>
      </w:r>
      <w:r w:rsidR="00907572" w:rsidRPr="00915253">
        <w:rPr>
          <w:rFonts w:asciiTheme="minorHAnsi" w:hAnsiTheme="minorHAnsi" w:cstheme="minorHAnsi"/>
          <w:b/>
          <w:bCs/>
          <w:lang w:val="fr-CH"/>
        </w:rPr>
        <w:t>Indonésie</w:t>
      </w:r>
      <w:r w:rsidRPr="00915253">
        <w:rPr>
          <w:rFonts w:asciiTheme="minorHAnsi" w:hAnsiTheme="minorHAnsi" w:cstheme="minorHAnsi"/>
          <w:lang w:val="fr-CH"/>
        </w:rPr>
        <w:t xml:space="preserve"> </w:t>
      </w:r>
      <w:r w:rsidR="00990C55" w:rsidRPr="00915253">
        <w:rPr>
          <w:rFonts w:asciiTheme="minorHAnsi" w:hAnsiTheme="minorHAnsi" w:cstheme="minorHAnsi"/>
          <w:lang w:val="fr-CH"/>
        </w:rPr>
        <w:t xml:space="preserve">demande que les groupes régionaux disposent </w:t>
      </w:r>
      <w:r w:rsidR="00FA5B96" w:rsidRPr="00915253">
        <w:rPr>
          <w:rFonts w:asciiTheme="minorHAnsi" w:hAnsiTheme="minorHAnsi" w:cstheme="minorHAnsi"/>
          <w:lang w:val="fr-CH"/>
        </w:rPr>
        <w:t>d’un</w:t>
      </w:r>
      <w:r w:rsidR="00990C55" w:rsidRPr="00915253">
        <w:rPr>
          <w:rFonts w:asciiTheme="minorHAnsi" w:hAnsiTheme="minorHAnsi" w:cstheme="minorHAnsi"/>
          <w:lang w:val="fr-CH"/>
        </w:rPr>
        <w:t xml:space="preserve"> temps </w:t>
      </w:r>
      <w:r w:rsidR="00FA5B96" w:rsidRPr="00915253">
        <w:rPr>
          <w:rFonts w:asciiTheme="minorHAnsi" w:hAnsiTheme="minorHAnsi" w:cstheme="minorHAnsi"/>
          <w:lang w:val="fr-CH"/>
        </w:rPr>
        <w:t xml:space="preserve">de discussion additionnel </w:t>
      </w:r>
      <w:r w:rsidR="00990C55" w:rsidRPr="00915253">
        <w:rPr>
          <w:rFonts w:asciiTheme="minorHAnsi" w:hAnsiTheme="minorHAnsi" w:cstheme="minorHAnsi"/>
          <w:lang w:val="fr-CH"/>
        </w:rPr>
        <w:t>lors des réunions régionales de l’après</w:t>
      </w:r>
      <w:r w:rsidR="00990C55" w:rsidRPr="00915253">
        <w:rPr>
          <w:rFonts w:asciiTheme="minorHAnsi" w:hAnsiTheme="minorHAnsi" w:cstheme="minorHAnsi"/>
          <w:lang w:val="fr-CH"/>
        </w:rPr>
        <w:noBreakHyphen/>
        <w:t xml:space="preserve">midi, et la </w:t>
      </w:r>
      <w:r w:rsidRPr="00915253">
        <w:rPr>
          <w:rFonts w:asciiTheme="minorHAnsi" w:hAnsiTheme="minorHAnsi" w:cstheme="minorHAnsi"/>
          <w:b/>
          <w:bCs/>
          <w:lang w:val="fr-CH"/>
        </w:rPr>
        <w:t>N</w:t>
      </w:r>
      <w:r w:rsidR="00990C55" w:rsidRPr="00915253">
        <w:rPr>
          <w:rFonts w:asciiTheme="minorHAnsi" w:hAnsiTheme="minorHAnsi" w:cstheme="minorHAnsi"/>
          <w:b/>
          <w:bCs/>
          <w:lang w:val="fr-CH"/>
        </w:rPr>
        <w:t>ouvelle</w:t>
      </w:r>
      <w:r w:rsidR="00990C55" w:rsidRPr="00915253">
        <w:rPr>
          <w:rFonts w:asciiTheme="minorHAnsi" w:hAnsiTheme="minorHAnsi" w:cstheme="minorHAnsi"/>
          <w:b/>
          <w:bCs/>
          <w:lang w:val="fr-CH"/>
        </w:rPr>
        <w:noBreakHyphen/>
        <w:t>Zélande</w:t>
      </w:r>
      <w:r w:rsidRPr="00915253">
        <w:rPr>
          <w:rFonts w:asciiTheme="minorHAnsi" w:hAnsiTheme="minorHAnsi" w:cstheme="minorHAnsi"/>
          <w:lang w:val="fr-CH"/>
        </w:rPr>
        <w:t xml:space="preserve"> </w:t>
      </w:r>
      <w:r w:rsidR="00E95DD3" w:rsidRPr="00915253">
        <w:rPr>
          <w:rFonts w:asciiTheme="minorHAnsi" w:hAnsiTheme="minorHAnsi" w:cstheme="minorHAnsi"/>
          <w:lang w:val="fr-CH"/>
        </w:rPr>
        <w:t>acquiesce</w:t>
      </w:r>
      <w:r w:rsidR="00990C55" w:rsidRPr="00915253">
        <w:rPr>
          <w:rFonts w:asciiTheme="minorHAnsi" w:hAnsiTheme="minorHAnsi" w:cstheme="minorHAnsi"/>
          <w:lang w:val="fr-CH"/>
        </w:rPr>
        <w:t>.</w:t>
      </w:r>
    </w:p>
    <w:p w14:paraId="0000005B" w14:textId="77777777" w:rsidR="00B6668B" w:rsidRPr="00915253" w:rsidRDefault="00B6668B">
      <w:pPr>
        <w:spacing w:after="0" w:line="240" w:lineRule="auto"/>
        <w:ind w:hanging="567"/>
        <w:rPr>
          <w:rFonts w:asciiTheme="minorHAnsi" w:hAnsiTheme="minorHAnsi" w:cstheme="minorHAnsi"/>
          <w:highlight w:val="yellow"/>
          <w:lang w:val="fr-CH"/>
        </w:rPr>
      </w:pPr>
    </w:p>
    <w:p w14:paraId="0000005C" w14:textId="21CF11E0" w:rsidR="00B6668B" w:rsidRPr="00915253" w:rsidRDefault="00990C55">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SC60-07</w:t>
      </w:r>
      <w:r w:rsidRPr="00915253">
        <w:rPr>
          <w:rFonts w:asciiTheme="minorHAnsi" w:hAnsiTheme="minorHAnsi" w:cstheme="minorHAnsi"/>
          <w:b/>
          <w:lang w:val="fr-CH"/>
        </w:rPr>
        <w:t> </w:t>
      </w:r>
      <w:r w:rsidR="00D345F0" w:rsidRPr="00915253">
        <w:rPr>
          <w:rFonts w:asciiTheme="minorHAnsi" w:hAnsiTheme="minorHAnsi" w:cstheme="minorHAnsi"/>
          <w:b/>
          <w:lang w:val="fr-CH"/>
        </w:rPr>
        <w:t xml:space="preserve">: Le Comité permanent décide </w:t>
      </w:r>
      <w:r w:rsidR="00560A39" w:rsidRPr="00915253">
        <w:rPr>
          <w:rFonts w:asciiTheme="minorHAnsi" w:hAnsiTheme="minorHAnsi" w:cstheme="minorHAnsi"/>
          <w:b/>
          <w:lang w:val="fr-CH"/>
        </w:rPr>
        <w:t xml:space="preserve">de communiquer au Bureau de la Conférence </w:t>
      </w:r>
      <w:r w:rsidR="00B946B9" w:rsidRPr="00915253">
        <w:rPr>
          <w:rFonts w:asciiTheme="minorHAnsi" w:hAnsiTheme="minorHAnsi" w:cstheme="minorHAnsi"/>
          <w:b/>
          <w:lang w:val="fr-CH"/>
        </w:rPr>
        <w:t xml:space="preserve">les nominations reçues pour le Comité de vérification des pouvoirs. </w:t>
      </w:r>
    </w:p>
    <w:p w14:paraId="0000005D" w14:textId="77777777" w:rsidR="00B6668B" w:rsidRPr="00915253" w:rsidRDefault="00B6668B">
      <w:pPr>
        <w:spacing w:after="0" w:line="240" w:lineRule="auto"/>
        <w:rPr>
          <w:rFonts w:asciiTheme="minorHAnsi" w:hAnsiTheme="minorHAnsi" w:cstheme="minorHAnsi"/>
          <w:b/>
          <w:lang w:val="fr-CH"/>
        </w:rPr>
      </w:pPr>
    </w:p>
    <w:p w14:paraId="0000005E" w14:textId="38A7FD02" w:rsidR="00B6668B" w:rsidRPr="00915253" w:rsidRDefault="006B48A1">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7 de l’ordre du jour : </w:t>
      </w:r>
      <w:r w:rsidR="00394657" w:rsidRPr="00915253">
        <w:rPr>
          <w:rFonts w:asciiTheme="minorHAnsi" w:hAnsiTheme="minorHAnsi" w:cstheme="minorHAnsi"/>
          <w:lang w:val="fr-CH"/>
        </w:rPr>
        <w:t xml:space="preserve">Rapport du Secrétariat sur les incidences administratives et financières des projets de résolutions </w:t>
      </w:r>
    </w:p>
    <w:p w14:paraId="0000005F" w14:textId="77777777" w:rsidR="00B6668B" w:rsidRPr="00915253" w:rsidRDefault="00B6668B">
      <w:pPr>
        <w:spacing w:after="0" w:line="240" w:lineRule="auto"/>
        <w:rPr>
          <w:rFonts w:asciiTheme="minorHAnsi" w:hAnsiTheme="minorHAnsi" w:cstheme="minorHAnsi"/>
          <w:lang w:val="fr-CH"/>
        </w:rPr>
      </w:pPr>
    </w:p>
    <w:p w14:paraId="00000060" w14:textId="44B21EA8" w:rsidR="00B6668B"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lastRenderedPageBreak/>
        <w:t>24.</w:t>
      </w:r>
      <w:r w:rsidRPr="00915253">
        <w:rPr>
          <w:rFonts w:asciiTheme="minorHAnsi" w:hAnsiTheme="minorHAnsi" w:cstheme="minorHAnsi"/>
          <w:lang w:val="fr-CH"/>
        </w:rPr>
        <w:tab/>
      </w:r>
      <w:r w:rsidR="00560A39" w:rsidRPr="00915253">
        <w:rPr>
          <w:rFonts w:asciiTheme="minorHAnsi" w:hAnsiTheme="minorHAnsi" w:cstheme="minorHAnsi"/>
          <w:lang w:val="fr-CH"/>
        </w:rPr>
        <w:t>Le</w:t>
      </w:r>
      <w:r w:rsidRPr="00915253">
        <w:rPr>
          <w:rFonts w:asciiTheme="minorHAnsi" w:hAnsiTheme="minorHAnsi" w:cstheme="minorHAnsi"/>
          <w:lang w:val="fr-CH"/>
        </w:rPr>
        <w:t xml:space="preserve"> </w:t>
      </w:r>
      <w:r w:rsidRPr="00915253">
        <w:rPr>
          <w:rFonts w:asciiTheme="minorHAnsi" w:hAnsiTheme="minorHAnsi" w:cstheme="minorHAnsi"/>
          <w:b/>
          <w:lang w:val="fr-CH"/>
        </w:rPr>
        <w:t>Secr</w:t>
      </w:r>
      <w:r w:rsidR="00560A39" w:rsidRPr="00915253">
        <w:rPr>
          <w:rFonts w:asciiTheme="minorHAnsi" w:hAnsiTheme="minorHAnsi" w:cstheme="minorHAnsi"/>
          <w:b/>
          <w:lang w:val="fr-CH"/>
        </w:rPr>
        <w:t>é</w:t>
      </w:r>
      <w:r w:rsidRPr="00915253">
        <w:rPr>
          <w:rFonts w:asciiTheme="minorHAnsi" w:hAnsiTheme="minorHAnsi" w:cstheme="minorHAnsi"/>
          <w:b/>
          <w:lang w:val="fr-CH"/>
        </w:rPr>
        <w:t>tariat</w:t>
      </w:r>
      <w:r w:rsidR="00560A39" w:rsidRPr="00915253">
        <w:rPr>
          <w:rFonts w:asciiTheme="minorHAnsi" w:hAnsiTheme="minorHAnsi" w:cstheme="minorHAnsi"/>
          <w:lang w:val="fr-CH"/>
        </w:rPr>
        <w:t xml:space="preserve"> présente brièvement le </w:t>
      </w:r>
      <w:r w:rsidRPr="00915253">
        <w:rPr>
          <w:rFonts w:asciiTheme="minorHAnsi" w:hAnsiTheme="minorHAnsi" w:cstheme="minorHAnsi"/>
          <w:lang w:val="fr-CH"/>
        </w:rPr>
        <w:t>document COP14 Doc.14, not</w:t>
      </w:r>
      <w:r w:rsidR="00560A39" w:rsidRPr="00915253">
        <w:rPr>
          <w:rFonts w:asciiTheme="minorHAnsi" w:hAnsiTheme="minorHAnsi" w:cstheme="minorHAnsi"/>
          <w:lang w:val="fr-CH"/>
        </w:rPr>
        <w:t xml:space="preserve">ant que les projections décrites dans le document </w:t>
      </w:r>
      <w:r w:rsidR="001379F4" w:rsidRPr="00915253">
        <w:rPr>
          <w:rFonts w:asciiTheme="minorHAnsi" w:hAnsiTheme="minorHAnsi" w:cstheme="minorHAnsi"/>
          <w:lang w:val="fr-CH"/>
        </w:rPr>
        <w:t>entrent dans deux catégories : journées additionnelles d</w:t>
      </w:r>
      <w:r w:rsidR="00E95DD3" w:rsidRPr="00915253">
        <w:rPr>
          <w:rFonts w:asciiTheme="minorHAnsi" w:hAnsiTheme="minorHAnsi" w:cstheme="minorHAnsi"/>
          <w:lang w:val="fr-CH"/>
        </w:rPr>
        <w:t>u</w:t>
      </w:r>
      <w:r w:rsidR="001379F4" w:rsidRPr="00915253">
        <w:rPr>
          <w:rFonts w:asciiTheme="minorHAnsi" w:hAnsiTheme="minorHAnsi" w:cstheme="minorHAnsi"/>
          <w:lang w:val="fr-CH"/>
        </w:rPr>
        <w:t xml:space="preserve"> personnel</w:t>
      </w:r>
      <w:r w:rsidR="00FA5B96" w:rsidRPr="00915253">
        <w:rPr>
          <w:rFonts w:asciiTheme="minorHAnsi" w:hAnsiTheme="minorHAnsi" w:cstheme="minorHAnsi"/>
          <w:lang w:val="fr-CH"/>
        </w:rPr>
        <w:t> ;</w:t>
      </w:r>
      <w:r w:rsidR="001379F4" w:rsidRPr="00915253">
        <w:rPr>
          <w:rFonts w:asciiTheme="minorHAnsi" w:hAnsiTheme="minorHAnsi" w:cstheme="minorHAnsi"/>
          <w:lang w:val="fr-CH"/>
        </w:rPr>
        <w:t xml:space="preserve"> dépenses en espèces</w:t>
      </w:r>
      <w:r w:rsidR="00FA5B96" w:rsidRPr="00915253">
        <w:rPr>
          <w:rFonts w:asciiTheme="minorHAnsi" w:hAnsiTheme="minorHAnsi" w:cstheme="minorHAnsi"/>
          <w:lang w:val="fr-CH"/>
        </w:rPr>
        <w:t>,</w:t>
      </w:r>
      <w:r w:rsidR="001379F4" w:rsidRPr="00915253">
        <w:rPr>
          <w:rFonts w:asciiTheme="minorHAnsi" w:hAnsiTheme="minorHAnsi" w:cstheme="minorHAnsi"/>
          <w:lang w:val="fr-CH"/>
        </w:rPr>
        <w:t xml:space="preserve"> en francs suisses (CHF)</w:t>
      </w:r>
      <w:r w:rsidR="00FA5B96" w:rsidRPr="00915253">
        <w:rPr>
          <w:rFonts w:asciiTheme="minorHAnsi" w:hAnsiTheme="minorHAnsi" w:cstheme="minorHAnsi"/>
          <w:lang w:val="fr-CH"/>
        </w:rPr>
        <w:t>. Le Secrétariat ajoute</w:t>
      </w:r>
      <w:r w:rsidR="001379F4" w:rsidRPr="00915253">
        <w:rPr>
          <w:rFonts w:asciiTheme="minorHAnsi" w:hAnsiTheme="minorHAnsi" w:cstheme="minorHAnsi"/>
          <w:lang w:val="fr-CH"/>
        </w:rPr>
        <w:t xml:space="preserve"> qu’il s’agit des meilleures estimations </w:t>
      </w:r>
      <w:r w:rsidR="00FA5B96" w:rsidRPr="00915253">
        <w:rPr>
          <w:rFonts w:asciiTheme="minorHAnsi" w:hAnsiTheme="minorHAnsi" w:cstheme="minorHAnsi"/>
          <w:lang w:val="fr-CH"/>
        </w:rPr>
        <w:t>sur la base du</w:t>
      </w:r>
      <w:r w:rsidR="001379F4" w:rsidRPr="00915253">
        <w:rPr>
          <w:rFonts w:asciiTheme="minorHAnsi" w:hAnsiTheme="minorHAnsi" w:cstheme="minorHAnsi"/>
          <w:lang w:val="fr-CH"/>
        </w:rPr>
        <w:t xml:space="preserve"> </w:t>
      </w:r>
      <w:r w:rsidR="00FA5B96" w:rsidRPr="00915253">
        <w:rPr>
          <w:rFonts w:asciiTheme="minorHAnsi" w:hAnsiTheme="minorHAnsi" w:cstheme="minorHAnsi"/>
          <w:lang w:val="fr-CH"/>
        </w:rPr>
        <w:t xml:space="preserve">texte actuel du </w:t>
      </w:r>
      <w:r w:rsidR="001379F4" w:rsidRPr="00915253">
        <w:rPr>
          <w:rFonts w:asciiTheme="minorHAnsi" w:hAnsiTheme="minorHAnsi" w:cstheme="minorHAnsi"/>
          <w:lang w:val="fr-CH"/>
        </w:rPr>
        <w:t xml:space="preserve">projet de résolution et qu’elles pourraient changer à mesure que le texte </w:t>
      </w:r>
      <w:r w:rsidR="00FA5B96" w:rsidRPr="00915253">
        <w:rPr>
          <w:rFonts w:asciiTheme="minorHAnsi" w:hAnsiTheme="minorHAnsi" w:cstheme="minorHAnsi"/>
          <w:lang w:val="fr-CH"/>
        </w:rPr>
        <w:t>sera</w:t>
      </w:r>
      <w:r w:rsidR="001379F4" w:rsidRPr="00915253">
        <w:rPr>
          <w:rFonts w:asciiTheme="minorHAnsi" w:hAnsiTheme="minorHAnsi" w:cstheme="minorHAnsi"/>
          <w:lang w:val="fr-CH"/>
        </w:rPr>
        <w:t xml:space="preserve"> révisé. Il invite les</w:t>
      </w:r>
      <w:r w:rsidR="00FA5B96" w:rsidRPr="00915253">
        <w:rPr>
          <w:rFonts w:asciiTheme="minorHAnsi" w:hAnsiTheme="minorHAnsi" w:cstheme="minorHAnsi"/>
          <w:lang w:val="fr-CH"/>
        </w:rPr>
        <w:t xml:space="preserve"> parties à contribuer et faire des</w:t>
      </w:r>
      <w:r w:rsidR="001379F4" w:rsidRPr="00915253">
        <w:rPr>
          <w:rFonts w:asciiTheme="minorHAnsi" w:hAnsiTheme="minorHAnsi" w:cstheme="minorHAnsi"/>
          <w:lang w:val="fr-CH"/>
        </w:rPr>
        <w:t xml:space="preserve"> commentaires.</w:t>
      </w:r>
    </w:p>
    <w:p w14:paraId="6ABB0C38" w14:textId="77777777" w:rsidR="008A767D" w:rsidRPr="00915253" w:rsidRDefault="008A767D">
      <w:pPr>
        <w:spacing w:after="0" w:line="240" w:lineRule="auto"/>
        <w:rPr>
          <w:rFonts w:asciiTheme="minorHAnsi" w:hAnsiTheme="minorHAnsi" w:cstheme="minorHAnsi"/>
          <w:lang w:val="fr-CH"/>
        </w:rPr>
      </w:pPr>
    </w:p>
    <w:p w14:paraId="00000063" w14:textId="11D918D2" w:rsidR="00B6668B" w:rsidRPr="00915253" w:rsidRDefault="001379F4">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SC60-08</w:t>
      </w:r>
      <w:r w:rsidRPr="00915253">
        <w:rPr>
          <w:rFonts w:asciiTheme="minorHAnsi" w:hAnsiTheme="minorHAnsi" w:cstheme="minorHAnsi"/>
          <w:b/>
          <w:lang w:val="fr-CH"/>
        </w:rPr>
        <w:t xml:space="preserve"> : Le Comité permanent prend note du </w:t>
      </w:r>
      <w:r w:rsidR="006F26A6" w:rsidRPr="00915253">
        <w:rPr>
          <w:rFonts w:asciiTheme="minorHAnsi" w:hAnsiTheme="minorHAnsi" w:cstheme="minorHAnsi"/>
          <w:b/>
          <w:lang w:val="fr-CH"/>
        </w:rPr>
        <w:t>document COP1</w:t>
      </w:r>
      <w:r w:rsidR="001B3461" w:rsidRPr="00915253">
        <w:rPr>
          <w:rFonts w:asciiTheme="minorHAnsi" w:hAnsiTheme="minorHAnsi" w:cstheme="minorHAnsi"/>
          <w:b/>
          <w:lang w:val="fr-CH"/>
        </w:rPr>
        <w:t>4</w:t>
      </w:r>
      <w:r w:rsidR="006F26A6" w:rsidRPr="00915253">
        <w:rPr>
          <w:rFonts w:asciiTheme="minorHAnsi" w:hAnsiTheme="minorHAnsi" w:cstheme="minorHAnsi"/>
          <w:b/>
          <w:lang w:val="fr-CH"/>
        </w:rPr>
        <w:t xml:space="preserve"> Doc.14</w:t>
      </w:r>
      <w:r w:rsidR="00E6568D" w:rsidRPr="00915253">
        <w:rPr>
          <w:rFonts w:asciiTheme="minorHAnsi" w:hAnsiTheme="minorHAnsi" w:cstheme="minorHAnsi"/>
          <w:b/>
          <w:lang w:val="fr-CH"/>
        </w:rPr>
        <w:t xml:space="preserve"> </w:t>
      </w:r>
      <w:r w:rsidRPr="00915253">
        <w:rPr>
          <w:rFonts w:asciiTheme="minorHAnsi" w:hAnsiTheme="minorHAnsi" w:cstheme="minorHAnsi"/>
          <w:b/>
          <w:i/>
          <w:lang w:val="fr-CH"/>
        </w:rPr>
        <w:t>Rapport du Secrétariat sur les incidences administratives et financières des projets de résolutions.</w:t>
      </w:r>
    </w:p>
    <w:p w14:paraId="00000064" w14:textId="77777777" w:rsidR="00B6668B" w:rsidRPr="00915253" w:rsidRDefault="00B6668B">
      <w:pPr>
        <w:spacing w:after="0" w:line="240" w:lineRule="auto"/>
        <w:rPr>
          <w:rFonts w:asciiTheme="minorHAnsi" w:hAnsiTheme="minorHAnsi" w:cstheme="minorHAnsi"/>
          <w:lang w:val="fr-CH"/>
        </w:rPr>
      </w:pPr>
    </w:p>
    <w:p w14:paraId="00000065" w14:textId="16789ED1" w:rsidR="00B6668B" w:rsidRPr="00915253" w:rsidRDefault="006B48A1">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8.1 de l’ordre du jour : </w:t>
      </w:r>
      <w:r w:rsidR="00394657" w:rsidRPr="00915253">
        <w:rPr>
          <w:rFonts w:asciiTheme="minorHAnsi" w:hAnsiTheme="minorHAnsi" w:cstheme="minorHAnsi"/>
          <w:lang w:val="fr-CH"/>
        </w:rPr>
        <w:t>Questions financières et budgétaires – Mise à jour du budget administratif 2022</w:t>
      </w:r>
    </w:p>
    <w:p w14:paraId="00000067" w14:textId="77777777" w:rsidR="00B6668B" w:rsidRPr="00915253" w:rsidRDefault="00B6668B">
      <w:pPr>
        <w:spacing w:after="0" w:line="240" w:lineRule="auto"/>
        <w:rPr>
          <w:rFonts w:asciiTheme="minorHAnsi" w:hAnsiTheme="minorHAnsi" w:cstheme="minorHAnsi"/>
          <w:lang w:val="fr-CH"/>
        </w:rPr>
      </w:pPr>
    </w:p>
    <w:p w14:paraId="00000069" w14:textId="6219F09F" w:rsidR="00B6668B" w:rsidRPr="00915253" w:rsidRDefault="006F26A6">
      <w:pPr>
        <w:spacing w:after="0" w:line="240" w:lineRule="auto"/>
        <w:ind w:left="567" w:hanging="567"/>
        <w:rPr>
          <w:rFonts w:asciiTheme="minorHAnsi" w:hAnsiTheme="minorHAnsi" w:cstheme="minorHAnsi"/>
          <w:highlight w:val="yellow"/>
          <w:lang w:val="fr-CH"/>
        </w:rPr>
      </w:pPr>
      <w:r w:rsidRPr="00915253">
        <w:rPr>
          <w:rFonts w:asciiTheme="minorHAnsi" w:hAnsiTheme="minorHAnsi" w:cstheme="minorHAnsi"/>
          <w:lang w:val="fr-CH"/>
        </w:rPr>
        <w:t>25.</w:t>
      </w:r>
      <w:r w:rsidRPr="00915253">
        <w:rPr>
          <w:rFonts w:asciiTheme="minorHAnsi" w:hAnsiTheme="minorHAnsi" w:cstheme="minorHAnsi"/>
          <w:lang w:val="fr-CH"/>
        </w:rPr>
        <w:tab/>
      </w:r>
      <w:r w:rsidR="001379F4" w:rsidRPr="00915253">
        <w:rPr>
          <w:rFonts w:asciiTheme="minorHAnsi" w:hAnsiTheme="minorHAnsi" w:cstheme="minorHAnsi"/>
          <w:lang w:val="fr-CH"/>
        </w:rPr>
        <w:t>La</w:t>
      </w:r>
      <w:r w:rsidRPr="00915253">
        <w:rPr>
          <w:rFonts w:asciiTheme="minorHAnsi" w:hAnsiTheme="minorHAnsi" w:cstheme="minorHAnsi"/>
          <w:lang w:val="fr-CH"/>
        </w:rPr>
        <w:t xml:space="preserve"> </w:t>
      </w:r>
      <w:r w:rsidRPr="00915253">
        <w:rPr>
          <w:rFonts w:asciiTheme="minorHAnsi" w:hAnsiTheme="minorHAnsi" w:cstheme="minorHAnsi"/>
          <w:b/>
          <w:lang w:val="fr-CH"/>
        </w:rPr>
        <w:t>Secr</w:t>
      </w:r>
      <w:r w:rsidR="001379F4" w:rsidRPr="00915253">
        <w:rPr>
          <w:rFonts w:asciiTheme="minorHAnsi" w:hAnsiTheme="minorHAnsi" w:cstheme="minorHAnsi"/>
          <w:b/>
          <w:lang w:val="fr-CH"/>
        </w:rPr>
        <w:t>étaire générale</w:t>
      </w:r>
      <w:r w:rsidRPr="00915253">
        <w:rPr>
          <w:rFonts w:asciiTheme="minorHAnsi" w:hAnsiTheme="minorHAnsi" w:cstheme="minorHAnsi"/>
          <w:lang w:val="fr-CH"/>
        </w:rPr>
        <w:t xml:space="preserve"> </w:t>
      </w:r>
      <w:r w:rsidR="001379F4" w:rsidRPr="00915253">
        <w:rPr>
          <w:rFonts w:asciiTheme="minorHAnsi" w:hAnsiTheme="minorHAnsi" w:cstheme="minorHAnsi"/>
          <w:lang w:val="fr-CH"/>
        </w:rPr>
        <w:t xml:space="preserve">présente le </w:t>
      </w:r>
      <w:r w:rsidRPr="00915253">
        <w:rPr>
          <w:rFonts w:asciiTheme="minorHAnsi" w:hAnsiTheme="minorHAnsi" w:cstheme="minorHAnsi"/>
          <w:lang w:val="fr-CH"/>
        </w:rPr>
        <w:t xml:space="preserve">document SC60 Doc.8.1, </w:t>
      </w:r>
      <w:r w:rsidR="001379F4" w:rsidRPr="00915253">
        <w:rPr>
          <w:rFonts w:asciiTheme="minorHAnsi" w:hAnsiTheme="minorHAnsi" w:cstheme="minorHAnsi"/>
          <w:lang w:val="fr-CH"/>
        </w:rPr>
        <w:t>notant que</w:t>
      </w:r>
      <w:r w:rsidR="00FA5B96" w:rsidRPr="00915253">
        <w:rPr>
          <w:rFonts w:asciiTheme="minorHAnsi" w:hAnsiTheme="minorHAnsi" w:cstheme="minorHAnsi"/>
          <w:lang w:val="fr-CH"/>
        </w:rPr>
        <w:t xml:space="preserve"> lors de la reprise de séance de sa 59</w:t>
      </w:r>
      <w:r w:rsidR="00FA5B96" w:rsidRPr="00915253">
        <w:rPr>
          <w:rFonts w:asciiTheme="minorHAnsi" w:hAnsiTheme="minorHAnsi" w:cstheme="minorHAnsi"/>
          <w:vertAlign w:val="superscript"/>
          <w:lang w:val="fr-CH"/>
        </w:rPr>
        <w:t>e</w:t>
      </w:r>
      <w:r w:rsidR="00FA5B96" w:rsidRPr="00915253">
        <w:rPr>
          <w:rFonts w:asciiTheme="minorHAnsi" w:hAnsiTheme="minorHAnsi" w:cstheme="minorHAnsi"/>
          <w:lang w:val="fr-CH"/>
        </w:rPr>
        <w:t> Réunion, en mai 2022,</w:t>
      </w:r>
      <w:r w:rsidR="001379F4" w:rsidRPr="00915253">
        <w:rPr>
          <w:rFonts w:asciiTheme="minorHAnsi" w:hAnsiTheme="minorHAnsi" w:cstheme="minorHAnsi"/>
          <w:lang w:val="fr-CH"/>
        </w:rPr>
        <w:t xml:space="preserve"> le Comité permanent </w:t>
      </w:r>
      <w:r w:rsidR="00FF0DF5" w:rsidRPr="00915253">
        <w:rPr>
          <w:rFonts w:asciiTheme="minorHAnsi" w:hAnsiTheme="minorHAnsi" w:cstheme="minorHAnsi"/>
          <w:lang w:val="fr-CH"/>
        </w:rPr>
        <w:t xml:space="preserve">a approuvé d’autres ajustements au budget de 2022 </w:t>
      </w:r>
      <w:r w:rsidR="00FA5B96" w:rsidRPr="00915253">
        <w:rPr>
          <w:rFonts w:asciiTheme="minorHAnsi" w:hAnsiTheme="minorHAnsi" w:cstheme="minorHAnsi"/>
          <w:lang w:val="fr-CH"/>
        </w:rPr>
        <w:t>publié</w:t>
      </w:r>
      <w:r w:rsidR="00FF0DF5" w:rsidRPr="00915253">
        <w:rPr>
          <w:rFonts w:asciiTheme="minorHAnsi" w:hAnsiTheme="minorHAnsi" w:cstheme="minorHAnsi"/>
          <w:lang w:val="fr-CH"/>
        </w:rPr>
        <w:t xml:space="preserve"> à l’origine </w:t>
      </w:r>
      <w:r w:rsidR="00FA5B96" w:rsidRPr="00915253">
        <w:rPr>
          <w:rFonts w:asciiTheme="minorHAnsi" w:hAnsiTheme="minorHAnsi" w:cstheme="minorHAnsi"/>
          <w:lang w:val="fr-CH"/>
        </w:rPr>
        <w:t xml:space="preserve">à l’occasion </w:t>
      </w:r>
      <w:r w:rsidR="00FF0DF5" w:rsidRPr="00915253">
        <w:rPr>
          <w:rFonts w:asciiTheme="minorHAnsi" w:hAnsiTheme="minorHAnsi" w:cstheme="minorHAnsi"/>
          <w:lang w:val="fr-CH"/>
        </w:rPr>
        <w:t>de la troisième Session extraordinaire de la COP</w:t>
      </w:r>
      <w:r w:rsidR="00FA5B96" w:rsidRPr="00915253">
        <w:rPr>
          <w:rFonts w:asciiTheme="minorHAnsi" w:hAnsiTheme="minorHAnsi" w:cstheme="minorHAnsi"/>
          <w:lang w:val="fr-CH"/>
        </w:rPr>
        <w:t>,</w:t>
      </w:r>
      <w:r w:rsidR="00FF0DF5" w:rsidRPr="00915253">
        <w:rPr>
          <w:rFonts w:asciiTheme="minorHAnsi" w:hAnsiTheme="minorHAnsi" w:cstheme="minorHAnsi"/>
          <w:lang w:val="fr-CH"/>
        </w:rPr>
        <w:t xml:space="preserve"> en octobre 2021. Elle souligne qu’il n’y a pas de changements proposés au montant total car les changements proposés sont des </w:t>
      </w:r>
      <w:r w:rsidR="00FA5B96" w:rsidRPr="00915253">
        <w:rPr>
          <w:rFonts w:asciiTheme="minorHAnsi" w:hAnsiTheme="minorHAnsi" w:cstheme="minorHAnsi"/>
          <w:lang w:val="fr-CH"/>
        </w:rPr>
        <w:t xml:space="preserve">réaffectations </w:t>
      </w:r>
      <w:r w:rsidR="00FF0DF5" w:rsidRPr="00915253">
        <w:rPr>
          <w:rFonts w:asciiTheme="minorHAnsi" w:hAnsiTheme="minorHAnsi" w:cstheme="minorHAnsi"/>
          <w:lang w:val="fr-CH"/>
        </w:rPr>
        <w:t xml:space="preserve">budgétaires, et invite le Comité permanent à approuver les </w:t>
      </w:r>
      <w:r w:rsidR="00FA5B96" w:rsidRPr="00915253">
        <w:rPr>
          <w:rFonts w:asciiTheme="minorHAnsi" w:hAnsiTheme="minorHAnsi" w:cstheme="minorHAnsi"/>
          <w:lang w:val="fr-CH"/>
        </w:rPr>
        <w:t>affectations</w:t>
      </w:r>
      <w:r w:rsidR="00FF0DF5" w:rsidRPr="00915253">
        <w:rPr>
          <w:rFonts w:asciiTheme="minorHAnsi" w:hAnsiTheme="minorHAnsi" w:cstheme="minorHAnsi"/>
          <w:lang w:val="fr-CH"/>
        </w:rPr>
        <w:t xml:space="preserve"> proposées</w:t>
      </w:r>
      <w:r w:rsidR="00FA5B96" w:rsidRPr="00915253">
        <w:rPr>
          <w:rFonts w:asciiTheme="minorHAnsi" w:hAnsiTheme="minorHAnsi" w:cstheme="minorHAnsi"/>
          <w:lang w:val="fr-CH"/>
        </w:rPr>
        <w:t>. Elle</w:t>
      </w:r>
      <w:r w:rsidR="00FF0DF5" w:rsidRPr="00915253">
        <w:rPr>
          <w:rFonts w:asciiTheme="minorHAnsi" w:hAnsiTheme="minorHAnsi" w:cstheme="minorHAnsi"/>
          <w:lang w:val="fr-CH"/>
        </w:rPr>
        <w:t xml:space="preserve"> ajout</w:t>
      </w:r>
      <w:r w:rsidR="00FA5B96" w:rsidRPr="00915253">
        <w:rPr>
          <w:rFonts w:asciiTheme="minorHAnsi" w:hAnsiTheme="minorHAnsi" w:cstheme="minorHAnsi"/>
          <w:lang w:val="fr-CH"/>
        </w:rPr>
        <w:t>e</w:t>
      </w:r>
      <w:r w:rsidR="00FF0DF5" w:rsidRPr="00915253">
        <w:rPr>
          <w:rFonts w:asciiTheme="minorHAnsi" w:hAnsiTheme="minorHAnsi" w:cstheme="minorHAnsi"/>
          <w:lang w:val="fr-CH"/>
        </w:rPr>
        <w:t xml:space="preserve"> que le rapport final de 2022 sera communiqué, avec le rapport des auditeurs, à la 62</w:t>
      </w:r>
      <w:r w:rsidR="00FF0DF5" w:rsidRPr="00915253">
        <w:rPr>
          <w:rFonts w:asciiTheme="minorHAnsi" w:hAnsiTheme="minorHAnsi" w:cstheme="minorHAnsi"/>
          <w:vertAlign w:val="superscript"/>
          <w:lang w:val="fr-CH"/>
        </w:rPr>
        <w:t>e</w:t>
      </w:r>
      <w:r w:rsidR="00FF0DF5" w:rsidRPr="00915253">
        <w:rPr>
          <w:rFonts w:asciiTheme="minorHAnsi" w:hAnsiTheme="minorHAnsi" w:cstheme="minorHAnsi"/>
          <w:lang w:val="fr-CH"/>
        </w:rPr>
        <w:t xml:space="preserve"> Réunion du Comité permanent, en mai ou juin 2023. </w:t>
      </w:r>
    </w:p>
    <w:p w14:paraId="0000006A" w14:textId="77777777" w:rsidR="00B6668B" w:rsidRPr="00915253" w:rsidRDefault="00B6668B">
      <w:pPr>
        <w:spacing w:after="0" w:line="240" w:lineRule="auto"/>
        <w:ind w:left="425"/>
        <w:rPr>
          <w:rFonts w:asciiTheme="minorHAnsi" w:hAnsiTheme="minorHAnsi" w:cstheme="minorHAnsi"/>
          <w:highlight w:val="yellow"/>
          <w:lang w:val="fr-CH"/>
        </w:rPr>
      </w:pPr>
    </w:p>
    <w:p w14:paraId="0000006B" w14:textId="27CD16B4" w:rsidR="00B6668B" w:rsidRPr="00915253" w:rsidRDefault="00FF0DF5">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SC60-09</w:t>
      </w:r>
      <w:r w:rsidRPr="00915253">
        <w:rPr>
          <w:rFonts w:asciiTheme="minorHAnsi" w:hAnsiTheme="minorHAnsi" w:cstheme="minorHAnsi"/>
          <w:b/>
          <w:lang w:val="fr-CH"/>
        </w:rPr>
        <w:t> </w:t>
      </w:r>
      <w:r w:rsidR="00E022E0" w:rsidRPr="00915253">
        <w:rPr>
          <w:rFonts w:asciiTheme="minorHAnsi" w:hAnsiTheme="minorHAnsi" w:cstheme="minorHAnsi"/>
          <w:b/>
          <w:lang w:val="fr-CH"/>
        </w:rPr>
        <w:t>: Le Comité permanent approuve la réa</w:t>
      </w:r>
      <w:r w:rsidR="00FA5B96" w:rsidRPr="00915253">
        <w:rPr>
          <w:rFonts w:asciiTheme="minorHAnsi" w:hAnsiTheme="minorHAnsi" w:cstheme="minorHAnsi"/>
          <w:b/>
          <w:lang w:val="fr-CH"/>
        </w:rPr>
        <w:t>ffectation budgétaire</w:t>
      </w:r>
      <w:r w:rsidR="006072C6" w:rsidRPr="00915253">
        <w:rPr>
          <w:rFonts w:asciiTheme="minorHAnsi" w:hAnsiTheme="minorHAnsi" w:cstheme="minorHAnsi"/>
          <w:b/>
          <w:lang w:val="fr-CH"/>
        </w:rPr>
        <w:t>,</w:t>
      </w:r>
      <w:r w:rsidR="00FA5B96" w:rsidRPr="00915253">
        <w:rPr>
          <w:rFonts w:asciiTheme="minorHAnsi" w:hAnsiTheme="minorHAnsi" w:cstheme="minorHAnsi"/>
          <w:b/>
          <w:lang w:val="fr-CH"/>
        </w:rPr>
        <w:t xml:space="preserve"> </w:t>
      </w:r>
      <w:r w:rsidR="00E022E0" w:rsidRPr="00915253">
        <w:rPr>
          <w:rFonts w:asciiTheme="minorHAnsi" w:hAnsiTheme="minorHAnsi" w:cstheme="minorHAnsi"/>
          <w:b/>
          <w:lang w:val="fr-CH"/>
        </w:rPr>
        <w:t>du budget administratif 2022 révisé</w:t>
      </w:r>
      <w:r w:rsidR="006072C6" w:rsidRPr="00915253">
        <w:rPr>
          <w:rFonts w:asciiTheme="minorHAnsi" w:hAnsiTheme="minorHAnsi" w:cstheme="minorHAnsi"/>
          <w:b/>
          <w:lang w:val="fr-CH"/>
        </w:rPr>
        <w:t>,</w:t>
      </w:r>
      <w:r w:rsidR="00E022E0" w:rsidRPr="00915253">
        <w:rPr>
          <w:rFonts w:asciiTheme="minorHAnsi" w:hAnsiTheme="minorHAnsi" w:cstheme="minorHAnsi"/>
          <w:b/>
          <w:lang w:val="fr-CH"/>
        </w:rPr>
        <w:t xml:space="preserve"> </w:t>
      </w:r>
      <w:r w:rsidR="00FA5B96" w:rsidRPr="00915253">
        <w:rPr>
          <w:rFonts w:asciiTheme="minorHAnsi" w:hAnsiTheme="minorHAnsi" w:cstheme="minorHAnsi"/>
          <w:b/>
          <w:lang w:val="fr-CH"/>
        </w:rPr>
        <w:t>comme proposé dans le</w:t>
      </w:r>
      <w:r w:rsidR="00E022E0" w:rsidRPr="00915253">
        <w:rPr>
          <w:rFonts w:asciiTheme="minorHAnsi" w:hAnsiTheme="minorHAnsi" w:cstheme="minorHAnsi"/>
          <w:b/>
          <w:lang w:val="fr-CH"/>
        </w:rPr>
        <w:t xml:space="preserve"> document </w:t>
      </w:r>
      <w:r w:rsidR="006F26A6" w:rsidRPr="00915253">
        <w:rPr>
          <w:rFonts w:asciiTheme="minorHAnsi" w:hAnsiTheme="minorHAnsi" w:cstheme="minorHAnsi"/>
          <w:b/>
          <w:lang w:val="fr-CH"/>
        </w:rPr>
        <w:t>SC60 Doc 8.1</w:t>
      </w:r>
      <w:r w:rsidR="004E5B03" w:rsidRPr="00915253">
        <w:rPr>
          <w:rFonts w:asciiTheme="minorHAnsi" w:hAnsiTheme="minorHAnsi" w:cstheme="minorHAnsi"/>
          <w:b/>
          <w:lang w:val="fr-CH"/>
        </w:rPr>
        <w:t xml:space="preserve"> </w:t>
      </w:r>
      <w:r w:rsidR="005E0511" w:rsidRPr="00915253">
        <w:rPr>
          <w:rFonts w:asciiTheme="minorHAnsi" w:hAnsiTheme="minorHAnsi" w:cstheme="minorHAnsi"/>
          <w:b/>
          <w:i/>
          <w:lang w:val="fr-CH"/>
        </w:rPr>
        <w:t>Questions financières et budgétaires :</w:t>
      </w:r>
      <w:r w:rsidR="004E5B03" w:rsidRPr="00915253">
        <w:rPr>
          <w:rFonts w:asciiTheme="minorHAnsi" w:hAnsiTheme="minorHAnsi" w:cstheme="minorHAnsi"/>
          <w:b/>
          <w:i/>
          <w:lang w:val="fr-CH"/>
        </w:rPr>
        <w:t xml:space="preserve"> </w:t>
      </w:r>
      <w:r w:rsidR="005E0511" w:rsidRPr="00915253">
        <w:rPr>
          <w:rFonts w:asciiTheme="minorHAnsi" w:hAnsiTheme="minorHAnsi" w:cstheme="minorHAnsi"/>
          <w:b/>
          <w:i/>
          <w:lang w:val="fr-CH"/>
        </w:rPr>
        <w:t xml:space="preserve">mise à jour du budget administratif </w:t>
      </w:r>
      <w:r w:rsidR="004E5B03" w:rsidRPr="00915253">
        <w:rPr>
          <w:rFonts w:asciiTheme="minorHAnsi" w:hAnsiTheme="minorHAnsi" w:cstheme="minorHAnsi"/>
          <w:b/>
          <w:i/>
          <w:lang w:val="fr-CH"/>
        </w:rPr>
        <w:t>2022</w:t>
      </w:r>
      <w:r w:rsidR="006F26A6" w:rsidRPr="00915253">
        <w:rPr>
          <w:rFonts w:asciiTheme="minorHAnsi" w:hAnsiTheme="minorHAnsi" w:cstheme="minorHAnsi"/>
          <w:b/>
          <w:lang w:val="fr-CH"/>
        </w:rPr>
        <w:t>.</w:t>
      </w:r>
    </w:p>
    <w:p w14:paraId="0000006C" w14:textId="77777777" w:rsidR="00B6668B" w:rsidRPr="00915253" w:rsidRDefault="00B6668B">
      <w:pPr>
        <w:spacing w:after="0" w:line="240" w:lineRule="auto"/>
        <w:rPr>
          <w:rFonts w:asciiTheme="minorHAnsi" w:hAnsiTheme="minorHAnsi" w:cstheme="minorHAnsi"/>
          <w:b/>
          <w:lang w:val="fr-CH"/>
        </w:rPr>
      </w:pPr>
    </w:p>
    <w:p w14:paraId="0000006D" w14:textId="297BA14E" w:rsidR="00B6668B" w:rsidRPr="00915253" w:rsidRDefault="006B48A1">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8.2 de l’ordre du jour : </w:t>
      </w:r>
      <w:r w:rsidR="00394657" w:rsidRPr="00915253">
        <w:rPr>
          <w:rFonts w:asciiTheme="minorHAnsi" w:hAnsiTheme="minorHAnsi" w:cstheme="minorHAnsi"/>
          <w:lang w:val="fr-CH"/>
        </w:rPr>
        <w:t xml:space="preserve">Questions financières et budgétaires </w:t>
      </w:r>
      <w:r w:rsidR="006F26A6" w:rsidRPr="00915253">
        <w:rPr>
          <w:rFonts w:asciiTheme="minorHAnsi" w:hAnsiTheme="minorHAnsi" w:cstheme="minorHAnsi"/>
          <w:lang w:val="fr-CH"/>
        </w:rPr>
        <w:t xml:space="preserve">– </w:t>
      </w:r>
      <w:r w:rsidR="00394657" w:rsidRPr="00915253">
        <w:rPr>
          <w:rFonts w:asciiTheme="minorHAnsi" w:hAnsiTheme="minorHAnsi" w:cstheme="minorHAnsi"/>
          <w:lang w:val="fr-CH"/>
        </w:rPr>
        <w:t>Mise à jour sur la Décision</w:t>
      </w:r>
      <w:r w:rsidR="006F26A6" w:rsidRPr="00915253">
        <w:rPr>
          <w:rFonts w:asciiTheme="minorHAnsi" w:hAnsiTheme="minorHAnsi" w:cstheme="minorHAnsi"/>
          <w:lang w:val="fr-CH"/>
        </w:rPr>
        <w:t xml:space="preserve"> SC59/2022-42</w:t>
      </w:r>
    </w:p>
    <w:p w14:paraId="0000006E" w14:textId="77777777" w:rsidR="00B6668B" w:rsidRPr="00915253" w:rsidRDefault="00B6668B">
      <w:pPr>
        <w:spacing w:after="0" w:line="240" w:lineRule="auto"/>
        <w:ind w:left="567" w:hanging="567"/>
        <w:rPr>
          <w:rFonts w:asciiTheme="minorHAnsi" w:hAnsiTheme="minorHAnsi" w:cstheme="minorHAnsi"/>
          <w:lang w:val="fr-CH"/>
        </w:rPr>
      </w:pPr>
    </w:p>
    <w:p w14:paraId="284E435E" w14:textId="040DFA89" w:rsidR="00875C6C" w:rsidRPr="00915253" w:rsidRDefault="006F26A6">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26.</w:t>
      </w:r>
      <w:r w:rsidRPr="00915253">
        <w:rPr>
          <w:rFonts w:asciiTheme="minorHAnsi" w:hAnsiTheme="minorHAnsi" w:cstheme="minorHAnsi"/>
          <w:lang w:val="fr-CH"/>
        </w:rPr>
        <w:tab/>
      </w:r>
      <w:r w:rsidR="005E0511" w:rsidRPr="00915253">
        <w:rPr>
          <w:rFonts w:asciiTheme="minorHAnsi" w:hAnsiTheme="minorHAnsi" w:cstheme="minorHAnsi"/>
          <w:lang w:val="fr-CH"/>
        </w:rPr>
        <w:t>Le</w:t>
      </w:r>
      <w:r w:rsidRPr="00915253">
        <w:rPr>
          <w:rFonts w:asciiTheme="minorHAnsi" w:hAnsiTheme="minorHAnsi" w:cstheme="minorHAnsi"/>
          <w:lang w:val="fr-CH"/>
        </w:rPr>
        <w:t xml:space="preserve"> </w:t>
      </w:r>
      <w:r w:rsidR="005E0511" w:rsidRPr="00915253">
        <w:rPr>
          <w:rFonts w:asciiTheme="minorHAnsi" w:hAnsiTheme="minorHAnsi" w:cstheme="minorHAnsi"/>
          <w:b/>
          <w:lang w:val="fr-CH"/>
        </w:rPr>
        <w:t>Secrétariat</w:t>
      </w:r>
      <w:r w:rsidR="005E0511" w:rsidRPr="00915253">
        <w:rPr>
          <w:rFonts w:asciiTheme="minorHAnsi" w:hAnsiTheme="minorHAnsi" w:cstheme="minorHAnsi"/>
          <w:lang w:val="fr-CH"/>
        </w:rPr>
        <w:t xml:space="preserve"> présente brièvement la Décision </w:t>
      </w:r>
      <w:r w:rsidRPr="00915253">
        <w:rPr>
          <w:rFonts w:asciiTheme="minorHAnsi" w:hAnsiTheme="minorHAnsi" w:cstheme="minorHAnsi"/>
          <w:lang w:val="fr-CH"/>
        </w:rPr>
        <w:t>SC59/2022-42</w:t>
      </w:r>
      <w:r w:rsidR="005E0511" w:rsidRPr="00915253">
        <w:rPr>
          <w:rFonts w:asciiTheme="minorHAnsi" w:hAnsiTheme="minorHAnsi" w:cstheme="minorHAnsi"/>
          <w:lang w:val="fr-CH"/>
        </w:rPr>
        <w:t xml:space="preserve"> et indique que l’</w:t>
      </w:r>
      <w:r w:rsidR="006072C6" w:rsidRPr="00915253">
        <w:rPr>
          <w:rFonts w:asciiTheme="minorHAnsi" w:hAnsiTheme="minorHAnsi" w:cstheme="minorHAnsi"/>
          <w:lang w:val="fr-CH"/>
        </w:rPr>
        <w:t>affectation</w:t>
      </w:r>
      <w:r w:rsidR="005E0511" w:rsidRPr="00915253">
        <w:rPr>
          <w:rFonts w:asciiTheme="minorHAnsi" w:hAnsiTheme="minorHAnsi" w:cstheme="minorHAnsi"/>
          <w:lang w:val="fr-CH"/>
        </w:rPr>
        <w:t xml:space="preserve"> d’urgence </w:t>
      </w:r>
      <w:r w:rsidR="006072C6" w:rsidRPr="00915253">
        <w:rPr>
          <w:rFonts w:asciiTheme="minorHAnsi" w:hAnsiTheme="minorHAnsi" w:cstheme="minorHAnsi"/>
          <w:lang w:val="fr-CH"/>
        </w:rPr>
        <w:t>décrite</w:t>
      </w:r>
      <w:r w:rsidR="005E0511" w:rsidRPr="00915253">
        <w:rPr>
          <w:rFonts w:asciiTheme="minorHAnsi" w:hAnsiTheme="minorHAnsi" w:cstheme="minorHAnsi"/>
          <w:lang w:val="fr-CH"/>
        </w:rPr>
        <w:t xml:space="preserve"> dans la décision n’est pas nécessaire, car le pays hôte couvre tous les frais relatifs à la réunion à Genève. </w:t>
      </w:r>
      <w:r w:rsidR="00F51290" w:rsidRPr="00915253">
        <w:rPr>
          <w:rFonts w:asciiTheme="minorHAnsi" w:hAnsiTheme="minorHAnsi" w:cstheme="minorHAnsi"/>
          <w:lang w:val="fr-CH"/>
        </w:rPr>
        <w:t>Le Secrétariat prend note de l’autorisation, à titre exceptionnel, d’</w:t>
      </w:r>
      <w:r w:rsidR="006072C6" w:rsidRPr="00915253">
        <w:rPr>
          <w:rFonts w:asciiTheme="minorHAnsi" w:hAnsiTheme="minorHAnsi" w:cstheme="minorHAnsi"/>
          <w:lang w:val="fr-CH"/>
        </w:rPr>
        <w:t>affecter des</w:t>
      </w:r>
      <w:r w:rsidR="00F51290" w:rsidRPr="00915253">
        <w:rPr>
          <w:rFonts w:asciiTheme="minorHAnsi" w:hAnsiTheme="minorHAnsi" w:cstheme="minorHAnsi"/>
          <w:lang w:val="fr-CH"/>
        </w:rPr>
        <w:t xml:space="preserve"> fonds du budget administratif </w:t>
      </w:r>
      <w:r w:rsidR="006072C6" w:rsidRPr="00915253">
        <w:rPr>
          <w:rFonts w:asciiTheme="minorHAnsi" w:hAnsiTheme="minorHAnsi" w:cstheme="minorHAnsi"/>
          <w:lang w:val="fr-CH"/>
        </w:rPr>
        <w:t>à</w:t>
      </w:r>
      <w:r w:rsidR="00F51290" w:rsidRPr="00915253">
        <w:rPr>
          <w:rFonts w:asciiTheme="minorHAnsi" w:hAnsiTheme="minorHAnsi" w:cstheme="minorHAnsi"/>
          <w:lang w:val="fr-CH"/>
        </w:rPr>
        <w:t xml:space="preserve"> l’appui aux délégués parrainés et </w:t>
      </w:r>
      <w:r w:rsidR="006072C6" w:rsidRPr="00915253">
        <w:rPr>
          <w:rFonts w:asciiTheme="minorHAnsi" w:hAnsiTheme="minorHAnsi" w:cstheme="minorHAnsi"/>
          <w:lang w:val="fr-CH"/>
        </w:rPr>
        <w:t>d</w:t>
      </w:r>
      <w:r w:rsidR="00F51290" w:rsidRPr="00915253">
        <w:rPr>
          <w:rFonts w:asciiTheme="minorHAnsi" w:hAnsiTheme="minorHAnsi" w:cstheme="minorHAnsi"/>
          <w:lang w:val="fr-CH"/>
        </w:rPr>
        <w:t xml:space="preserve">es discussions prévues sur ces questions au sein du Comité </w:t>
      </w:r>
      <w:r w:rsidR="00283C5A" w:rsidRPr="00915253">
        <w:rPr>
          <w:rFonts w:asciiTheme="minorHAnsi" w:hAnsiTheme="minorHAnsi" w:cstheme="minorHAnsi"/>
          <w:lang w:val="fr-CH"/>
        </w:rPr>
        <w:t>d</w:t>
      </w:r>
      <w:r w:rsidR="00F51290" w:rsidRPr="00915253">
        <w:rPr>
          <w:rFonts w:asciiTheme="minorHAnsi" w:hAnsiTheme="minorHAnsi" w:cstheme="minorHAnsi"/>
          <w:lang w:val="fr-CH"/>
        </w:rPr>
        <w:t xml:space="preserve">es finances et </w:t>
      </w:r>
      <w:r w:rsidR="00283C5A" w:rsidRPr="00915253">
        <w:rPr>
          <w:rFonts w:asciiTheme="minorHAnsi" w:hAnsiTheme="minorHAnsi" w:cstheme="minorHAnsi"/>
          <w:lang w:val="fr-CH"/>
        </w:rPr>
        <w:t>du</w:t>
      </w:r>
      <w:r w:rsidR="00F51290" w:rsidRPr="00915253">
        <w:rPr>
          <w:rFonts w:asciiTheme="minorHAnsi" w:hAnsiTheme="minorHAnsi" w:cstheme="minorHAnsi"/>
          <w:lang w:val="fr-CH"/>
        </w:rPr>
        <w:t xml:space="preserve"> budget</w:t>
      </w:r>
      <w:r w:rsidR="006072C6" w:rsidRPr="00915253">
        <w:rPr>
          <w:rFonts w:asciiTheme="minorHAnsi" w:hAnsiTheme="minorHAnsi" w:cstheme="minorHAnsi"/>
          <w:lang w:val="fr-CH"/>
        </w:rPr>
        <w:t xml:space="preserve"> après la COP14</w:t>
      </w:r>
      <w:r w:rsidR="00F51290" w:rsidRPr="00915253">
        <w:rPr>
          <w:rFonts w:asciiTheme="minorHAnsi" w:hAnsiTheme="minorHAnsi" w:cstheme="minorHAnsi"/>
          <w:lang w:val="fr-CH"/>
        </w:rPr>
        <w:t xml:space="preserve">. </w:t>
      </w:r>
      <w:r w:rsidRPr="00915253">
        <w:rPr>
          <w:rFonts w:asciiTheme="minorHAnsi" w:hAnsiTheme="minorHAnsi" w:cstheme="minorHAnsi"/>
          <w:lang w:val="fr-CH"/>
        </w:rPr>
        <w:t xml:space="preserve"> </w:t>
      </w:r>
    </w:p>
    <w:p w14:paraId="6EC831A0" w14:textId="77777777" w:rsidR="00DC0EA9" w:rsidRPr="00915253" w:rsidRDefault="00DC0EA9">
      <w:pPr>
        <w:spacing w:after="0" w:line="240" w:lineRule="auto"/>
        <w:ind w:left="567" w:hanging="567"/>
        <w:rPr>
          <w:rFonts w:asciiTheme="minorHAnsi" w:hAnsiTheme="minorHAnsi" w:cstheme="minorHAnsi"/>
          <w:lang w:val="fr-CH"/>
        </w:rPr>
      </w:pPr>
    </w:p>
    <w:p w14:paraId="3161EE51" w14:textId="0FFE15F8" w:rsidR="00DC0EA9" w:rsidRPr="00915253" w:rsidRDefault="00DC0EA9">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27.</w:t>
      </w:r>
      <w:r w:rsidR="008A767D" w:rsidRPr="00915253">
        <w:rPr>
          <w:rFonts w:asciiTheme="minorHAnsi" w:hAnsiTheme="minorHAnsi" w:cstheme="minorHAnsi"/>
          <w:lang w:val="fr-CH"/>
        </w:rPr>
        <w:tab/>
      </w:r>
      <w:r w:rsidR="00F51290" w:rsidRPr="00915253">
        <w:rPr>
          <w:rFonts w:asciiTheme="minorHAnsi" w:hAnsiTheme="minorHAnsi" w:cstheme="minorHAnsi"/>
          <w:lang w:val="fr-CH"/>
        </w:rPr>
        <w:t xml:space="preserve">La </w:t>
      </w:r>
      <w:r w:rsidRPr="00915253">
        <w:rPr>
          <w:rFonts w:asciiTheme="minorHAnsi" w:hAnsiTheme="minorHAnsi" w:cstheme="minorHAnsi"/>
          <w:b/>
          <w:bCs/>
          <w:lang w:val="fr-CH"/>
        </w:rPr>
        <w:t>S</w:t>
      </w:r>
      <w:r w:rsidR="00F51290" w:rsidRPr="00915253">
        <w:rPr>
          <w:rFonts w:asciiTheme="minorHAnsi" w:hAnsiTheme="minorHAnsi" w:cstheme="minorHAnsi"/>
          <w:b/>
          <w:bCs/>
          <w:lang w:val="fr-CH"/>
        </w:rPr>
        <w:t>uisse</w:t>
      </w:r>
      <w:r w:rsidRPr="00915253">
        <w:rPr>
          <w:rFonts w:asciiTheme="minorHAnsi" w:hAnsiTheme="minorHAnsi" w:cstheme="minorHAnsi"/>
          <w:lang w:val="fr-CH"/>
        </w:rPr>
        <w:t xml:space="preserve"> note</w:t>
      </w:r>
      <w:r w:rsidR="00F51290" w:rsidRPr="00915253">
        <w:rPr>
          <w:rFonts w:asciiTheme="minorHAnsi" w:hAnsiTheme="minorHAnsi" w:cstheme="minorHAnsi"/>
          <w:lang w:val="fr-CH"/>
        </w:rPr>
        <w:t xml:space="preserve"> que </w:t>
      </w:r>
      <w:r w:rsidR="006072C6" w:rsidRPr="00915253">
        <w:rPr>
          <w:rFonts w:asciiTheme="minorHAnsi" w:hAnsiTheme="minorHAnsi" w:cstheme="minorHAnsi"/>
          <w:lang w:val="fr-CH"/>
        </w:rPr>
        <w:t>la Convention sur les zones humides</w:t>
      </w:r>
      <w:r w:rsidR="00F51290" w:rsidRPr="00915253">
        <w:rPr>
          <w:rFonts w:asciiTheme="minorHAnsi" w:hAnsiTheme="minorHAnsi" w:cstheme="minorHAnsi"/>
          <w:lang w:val="fr-CH"/>
        </w:rPr>
        <w:t xml:space="preserve"> est le seul accord multilatéral sur l’environnement </w:t>
      </w:r>
      <w:r w:rsidR="006072C6" w:rsidRPr="00915253">
        <w:rPr>
          <w:rFonts w:asciiTheme="minorHAnsi" w:hAnsiTheme="minorHAnsi" w:cstheme="minorHAnsi"/>
          <w:lang w:val="fr-CH"/>
        </w:rPr>
        <w:t>n’ayant</w:t>
      </w:r>
      <w:r w:rsidR="00F51290" w:rsidRPr="00915253">
        <w:rPr>
          <w:rFonts w:asciiTheme="minorHAnsi" w:hAnsiTheme="minorHAnsi" w:cstheme="minorHAnsi"/>
          <w:lang w:val="fr-CH"/>
        </w:rPr>
        <w:t xml:space="preserve"> pas de </w:t>
      </w:r>
      <w:r w:rsidR="006072C6" w:rsidRPr="00915253">
        <w:rPr>
          <w:rFonts w:asciiTheme="minorHAnsi" w:hAnsiTheme="minorHAnsi" w:cstheme="minorHAnsi"/>
          <w:lang w:val="fr-CH"/>
        </w:rPr>
        <w:t>poste</w:t>
      </w:r>
      <w:r w:rsidR="00F51290" w:rsidRPr="00915253">
        <w:rPr>
          <w:rFonts w:asciiTheme="minorHAnsi" w:hAnsiTheme="minorHAnsi" w:cstheme="minorHAnsi"/>
          <w:lang w:val="fr-CH"/>
        </w:rPr>
        <w:t xml:space="preserve"> budgétaire pour les sessions de la </w:t>
      </w:r>
      <w:r w:rsidR="006072C6" w:rsidRPr="00915253">
        <w:rPr>
          <w:rFonts w:asciiTheme="minorHAnsi" w:hAnsiTheme="minorHAnsi" w:cstheme="minorHAnsi"/>
          <w:lang w:val="fr-CH"/>
        </w:rPr>
        <w:t>Conférence des Parties</w:t>
      </w:r>
      <w:r w:rsidR="00F51290" w:rsidRPr="00915253">
        <w:rPr>
          <w:rFonts w:asciiTheme="minorHAnsi" w:hAnsiTheme="minorHAnsi" w:cstheme="minorHAnsi"/>
          <w:lang w:val="fr-CH"/>
        </w:rPr>
        <w:t xml:space="preserve">. Elle souligne qu’il est nécessaire </w:t>
      </w:r>
      <w:r w:rsidR="006072C6" w:rsidRPr="00915253">
        <w:rPr>
          <w:rFonts w:asciiTheme="minorHAnsi" w:hAnsiTheme="minorHAnsi" w:cstheme="minorHAnsi"/>
          <w:lang w:val="fr-CH"/>
        </w:rPr>
        <w:t>d’inscrire un poste</w:t>
      </w:r>
      <w:r w:rsidR="00F51290" w:rsidRPr="00915253">
        <w:rPr>
          <w:rFonts w:asciiTheme="minorHAnsi" w:hAnsiTheme="minorHAnsi" w:cstheme="minorHAnsi"/>
          <w:lang w:val="fr-CH"/>
        </w:rPr>
        <w:t xml:space="preserve"> de ce type dans le budget administratif pour les COP futures afin que les pays hôtes </w:t>
      </w:r>
      <w:r w:rsidR="006072C6" w:rsidRPr="00915253">
        <w:rPr>
          <w:rFonts w:asciiTheme="minorHAnsi" w:hAnsiTheme="minorHAnsi" w:cstheme="minorHAnsi"/>
          <w:lang w:val="fr-CH"/>
        </w:rPr>
        <w:t>ne portent pas ce</w:t>
      </w:r>
      <w:r w:rsidR="00F51290" w:rsidRPr="00915253">
        <w:rPr>
          <w:rFonts w:asciiTheme="minorHAnsi" w:hAnsiTheme="minorHAnsi" w:cstheme="minorHAnsi"/>
          <w:lang w:val="fr-CH"/>
        </w:rPr>
        <w:t xml:space="preserve"> poids financier. </w:t>
      </w:r>
      <w:r w:rsidRPr="00915253">
        <w:rPr>
          <w:rFonts w:asciiTheme="minorHAnsi" w:hAnsiTheme="minorHAnsi" w:cstheme="minorHAnsi"/>
          <w:lang w:val="fr-CH"/>
        </w:rPr>
        <w:t xml:space="preserve"> </w:t>
      </w:r>
    </w:p>
    <w:p w14:paraId="3985E17A" w14:textId="77777777" w:rsidR="00875C6C" w:rsidRPr="00915253" w:rsidRDefault="00875C6C">
      <w:pPr>
        <w:spacing w:after="0" w:line="240" w:lineRule="auto"/>
        <w:rPr>
          <w:rFonts w:asciiTheme="minorHAnsi" w:eastAsia="Times New Roman" w:hAnsiTheme="minorHAnsi" w:cstheme="minorHAnsi"/>
          <w:lang w:val="fr-CH" w:eastAsia="fr-FR"/>
        </w:rPr>
      </w:pPr>
    </w:p>
    <w:p w14:paraId="00000071" w14:textId="6CFEDE00" w:rsidR="00B6668B" w:rsidRPr="00915253" w:rsidRDefault="00F51290">
      <w:pPr>
        <w:spacing w:after="0" w:line="240" w:lineRule="auto"/>
        <w:rPr>
          <w:rFonts w:asciiTheme="minorHAnsi" w:hAnsiTheme="minorHAnsi" w:cstheme="minorHAnsi"/>
          <w:b/>
          <w:lang w:val="fr-CH"/>
        </w:rPr>
      </w:pPr>
      <w:r w:rsidRPr="00915253">
        <w:rPr>
          <w:rFonts w:asciiTheme="minorHAnsi" w:hAnsiTheme="minorHAnsi" w:cstheme="minorHAnsi"/>
          <w:b/>
          <w:lang w:val="fr-CH"/>
        </w:rPr>
        <w:t>Décision</w:t>
      </w:r>
      <w:r w:rsidR="00D1516E" w:rsidRPr="00915253">
        <w:rPr>
          <w:rFonts w:asciiTheme="minorHAnsi" w:hAnsiTheme="minorHAnsi" w:cstheme="minorHAnsi"/>
          <w:b/>
          <w:lang w:val="fr-CH"/>
        </w:rPr>
        <w:t xml:space="preserve"> SC60-10</w:t>
      </w:r>
      <w:r w:rsidRPr="00915253">
        <w:rPr>
          <w:rFonts w:asciiTheme="minorHAnsi" w:hAnsiTheme="minorHAnsi" w:cstheme="minorHAnsi"/>
          <w:b/>
          <w:lang w:val="fr-CH"/>
        </w:rPr>
        <w:t> </w:t>
      </w:r>
      <w:r w:rsidR="001B7E93" w:rsidRPr="00915253">
        <w:rPr>
          <w:rFonts w:asciiTheme="minorHAnsi" w:hAnsiTheme="minorHAnsi" w:cstheme="minorHAnsi"/>
          <w:b/>
          <w:lang w:val="fr-CH"/>
        </w:rPr>
        <w:t xml:space="preserve">: Le Comité permanent prend note de la mise à jour du Secrétariat concernant la Décision </w:t>
      </w:r>
      <w:r w:rsidR="00D22F51" w:rsidRPr="00915253">
        <w:rPr>
          <w:rFonts w:asciiTheme="minorHAnsi" w:hAnsiTheme="minorHAnsi" w:cstheme="minorHAnsi"/>
          <w:b/>
          <w:lang w:val="fr-CH"/>
        </w:rPr>
        <w:t>SC59/2022-42</w:t>
      </w:r>
      <w:r w:rsidR="006072C6" w:rsidRPr="00915253">
        <w:rPr>
          <w:rFonts w:asciiTheme="minorHAnsi" w:hAnsiTheme="minorHAnsi" w:cstheme="minorHAnsi"/>
          <w:b/>
          <w:lang w:val="fr-CH"/>
        </w:rPr>
        <w:t xml:space="preserve"> et la </w:t>
      </w:r>
      <w:r w:rsidR="005E02A0" w:rsidRPr="00915253">
        <w:rPr>
          <w:rFonts w:asciiTheme="minorHAnsi" w:hAnsiTheme="minorHAnsi" w:cstheme="minorHAnsi"/>
          <w:b/>
          <w:lang w:val="fr-CH"/>
        </w:rPr>
        <w:t>Décision intersessions 1 Post-SC59/2022</w:t>
      </w:r>
      <w:r w:rsidR="00D1516E" w:rsidRPr="00915253">
        <w:rPr>
          <w:rFonts w:asciiTheme="minorHAnsi" w:hAnsiTheme="minorHAnsi" w:cstheme="minorHAnsi"/>
          <w:b/>
          <w:lang w:val="fr-CH"/>
        </w:rPr>
        <w:t>.</w:t>
      </w:r>
    </w:p>
    <w:p w14:paraId="00000072" w14:textId="77777777" w:rsidR="00B6668B" w:rsidRPr="00915253" w:rsidRDefault="00B6668B">
      <w:pPr>
        <w:spacing w:after="0" w:line="240" w:lineRule="auto"/>
        <w:ind w:left="567"/>
        <w:rPr>
          <w:rFonts w:asciiTheme="minorHAnsi" w:hAnsiTheme="minorHAnsi" w:cstheme="minorHAnsi"/>
          <w:lang w:val="fr-CH"/>
        </w:rPr>
      </w:pPr>
    </w:p>
    <w:p w14:paraId="00000074" w14:textId="0E162C01" w:rsidR="00B6668B" w:rsidRPr="00915253" w:rsidRDefault="006B48A1">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lang w:val="fr-CH"/>
        </w:rPr>
      </w:pPr>
      <w:r w:rsidRPr="00915253">
        <w:rPr>
          <w:rFonts w:asciiTheme="minorHAnsi" w:hAnsiTheme="minorHAnsi" w:cstheme="minorHAnsi"/>
          <w:lang w:val="fr-CH"/>
        </w:rPr>
        <w:t xml:space="preserve">Point 9 de l’ordre du jour : </w:t>
      </w:r>
      <w:r w:rsidR="00394657" w:rsidRPr="00915253">
        <w:rPr>
          <w:rFonts w:asciiTheme="minorHAnsi" w:hAnsiTheme="minorHAnsi" w:cstheme="minorHAnsi"/>
          <w:lang w:val="fr-CH"/>
        </w:rPr>
        <w:t>Ordre du jour de la 61</w:t>
      </w:r>
      <w:r w:rsidR="00394657" w:rsidRPr="00915253">
        <w:rPr>
          <w:rFonts w:asciiTheme="minorHAnsi" w:hAnsiTheme="minorHAnsi" w:cstheme="minorHAnsi"/>
          <w:vertAlign w:val="superscript"/>
          <w:lang w:val="fr-CH"/>
        </w:rPr>
        <w:t>e</w:t>
      </w:r>
      <w:r w:rsidR="00394657" w:rsidRPr="00915253">
        <w:rPr>
          <w:rFonts w:asciiTheme="minorHAnsi" w:hAnsiTheme="minorHAnsi" w:cstheme="minorHAnsi"/>
          <w:lang w:val="fr-CH"/>
        </w:rPr>
        <w:t xml:space="preserve"> Réunion du Comité permanent</w:t>
      </w:r>
    </w:p>
    <w:p w14:paraId="00000075" w14:textId="77777777" w:rsidR="00B6668B" w:rsidRPr="00915253" w:rsidRDefault="00B6668B">
      <w:pPr>
        <w:spacing w:after="0" w:line="240" w:lineRule="auto"/>
        <w:rPr>
          <w:rFonts w:asciiTheme="minorHAnsi" w:hAnsiTheme="minorHAnsi" w:cstheme="minorHAnsi"/>
          <w:lang w:val="fr-CH"/>
        </w:rPr>
      </w:pPr>
    </w:p>
    <w:p w14:paraId="00000077" w14:textId="3853196E" w:rsidR="00B6668B" w:rsidRPr="00915253" w:rsidRDefault="008A767D">
      <w:pPr>
        <w:spacing w:after="0" w:line="240" w:lineRule="auto"/>
        <w:ind w:left="567" w:hanging="567"/>
        <w:rPr>
          <w:rFonts w:asciiTheme="minorHAnsi" w:hAnsiTheme="minorHAnsi" w:cstheme="minorHAnsi"/>
          <w:lang w:val="fr-CH"/>
        </w:rPr>
      </w:pPr>
      <w:r w:rsidRPr="00915253">
        <w:rPr>
          <w:rFonts w:asciiTheme="minorHAnsi" w:hAnsiTheme="minorHAnsi" w:cstheme="minorHAnsi"/>
          <w:lang w:val="fr-CH"/>
        </w:rPr>
        <w:t>28</w:t>
      </w:r>
      <w:r w:rsidR="006F26A6" w:rsidRPr="00915253">
        <w:rPr>
          <w:rFonts w:asciiTheme="minorHAnsi" w:hAnsiTheme="minorHAnsi" w:cstheme="minorHAnsi"/>
          <w:lang w:val="fr-CH"/>
        </w:rPr>
        <w:t>.</w:t>
      </w:r>
      <w:r w:rsidR="006F26A6" w:rsidRPr="00915253">
        <w:rPr>
          <w:rFonts w:asciiTheme="minorHAnsi" w:hAnsiTheme="minorHAnsi" w:cstheme="minorHAnsi"/>
          <w:lang w:val="fr-CH"/>
        </w:rPr>
        <w:tab/>
      </w:r>
      <w:r w:rsidR="001B7E93" w:rsidRPr="00915253">
        <w:rPr>
          <w:rFonts w:asciiTheme="minorHAnsi" w:hAnsiTheme="minorHAnsi" w:cstheme="minorHAnsi"/>
          <w:lang w:val="fr-CH"/>
        </w:rPr>
        <w:t>Le</w:t>
      </w:r>
      <w:r w:rsidR="006F26A6" w:rsidRPr="00915253">
        <w:rPr>
          <w:rFonts w:asciiTheme="minorHAnsi" w:hAnsiTheme="minorHAnsi" w:cstheme="minorHAnsi"/>
          <w:lang w:val="fr-CH"/>
        </w:rPr>
        <w:t xml:space="preserve"> </w:t>
      </w:r>
      <w:r w:rsidR="00577035" w:rsidRPr="00915253">
        <w:rPr>
          <w:rFonts w:asciiTheme="minorHAnsi" w:hAnsiTheme="minorHAnsi" w:cstheme="minorHAnsi"/>
          <w:b/>
          <w:lang w:val="fr-CH"/>
        </w:rPr>
        <w:t>Président</w:t>
      </w:r>
      <w:r w:rsidR="006F26A6" w:rsidRPr="00915253">
        <w:rPr>
          <w:rFonts w:asciiTheme="minorHAnsi" w:hAnsiTheme="minorHAnsi" w:cstheme="minorHAnsi"/>
          <w:lang w:val="fr-CH"/>
        </w:rPr>
        <w:t xml:space="preserve"> </w:t>
      </w:r>
      <w:r w:rsidR="00F33ADD" w:rsidRPr="00915253">
        <w:rPr>
          <w:rFonts w:asciiTheme="minorHAnsi" w:hAnsiTheme="minorHAnsi" w:cstheme="minorHAnsi"/>
          <w:lang w:val="fr-CH"/>
        </w:rPr>
        <w:t>présente le</w:t>
      </w:r>
      <w:r w:rsidR="001B7E93" w:rsidRPr="00915253">
        <w:rPr>
          <w:rFonts w:asciiTheme="minorHAnsi" w:hAnsiTheme="minorHAnsi" w:cstheme="minorHAnsi"/>
          <w:lang w:val="fr-CH"/>
        </w:rPr>
        <w:t xml:space="preserve"> </w:t>
      </w:r>
      <w:r w:rsidR="006F26A6" w:rsidRPr="00915253">
        <w:rPr>
          <w:rFonts w:asciiTheme="minorHAnsi" w:hAnsiTheme="minorHAnsi" w:cstheme="minorHAnsi"/>
          <w:lang w:val="fr-CH"/>
        </w:rPr>
        <w:t>document SC61 Doc.2.</w:t>
      </w:r>
    </w:p>
    <w:p w14:paraId="00000078" w14:textId="77777777" w:rsidR="00B6668B" w:rsidRPr="00915253" w:rsidRDefault="00B6668B">
      <w:pPr>
        <w:spacing w:after="0" w:line="240" w:lineRule="auto"/>
        <w:rPr>
          <w:rFonts w:asciiTheme="minorHAnsi" w:hAnsiTheme="minorHAnsi" w:cstheme="minorHAnsi"/>
          <w:lang w:val="fr-CH"/>
        </w:rPr>
      </w:pPr>
    </w:p>
    <w:p w14:paraId="0000007D" w14:textId="6D2D1545" w:rsidR="00B6668B" w:rsidRPr="00915253" w:rsidRDefault="001B7E93" w:rsidP="00134A4B">
      <w:pPr>
        <w:spacing w:after="0" w:line="240" w:lineRule="auto"/>
        <w:rPr>
          <w:rFonts w:asciiTheme="minorHAnsi" w:hAnsiTheme="minorHAnsi" w:cstheme="minorHAnsi"/>
          <w:lang w:val="fr-CH"/>
        </w:rPr>
      </w:pPr>
      <w:r w:rsidRPr="00915253">
        <w:rPr>
          <w:rFonts w:asciiTheme="minorHAnsi" w:hAnsiTheme="minorHAnsi" w:cstheme="minorHAnsi"/>
          <w:b/>
          <w:lang w:val="fr-CH"/>
        </w:rPr>
        <w:t>Décision</w:t>
      </w:r>
      <w:r w:rsidR="006F26A6" w:rsidRPr="00915253">
        <w:rPr>
          <w:rFonts w:asciiTheme="minorHAnsi" w:hAnsiTheme="minorHAnsi" w:cstheme="minorHAnsi"/>
          <w:b/>
          <w:lang w:val="fr-CH"/>
        </w:rPr>
        <w:t xml:space="preserve"> SC60-11</w:t>
      </w:r>
      <w:r w:rsidRPr="00915253">
        <w:rPr>
          <w:rFonts w:asciiTheme="minorHAnsi" w:hAnsiTheme="minorHAnsi" w:cstheme="minorHAnsi"/>
          <w:b/>
          <w:lang w:val="fr-CH"/>
        </w:rPr>
        <w:t> : Le Comité permanent approuve l’ordre du jour provisoire de sa 61</w:t>
      </w:r>
      <w:r w:rsidRPr="00915253">
        <w:rPr>
          <w:rFonts w:asciiTheme="minorHAnsi" w:hAnsiTheme="minorHAnsi" w:cstheme="minorHAnsi"/>
          <w:b/>
          <w:vertAlign w:val="superscript"/>
          <w:lang w:val="fr-CH"/>
        </w:rPr>
        <w:t>e</w:t>
      </w:r>
      <w:r w:rsidRPr="00915253">
        <w:rPr>
          <w:rFonts w:asciiTheme="minorHAnsi" w:hAnsiTheme="minorHAnsi" w:cstheme="minorHAnsi"/>
          <w:b/>
          <w:lang w:val="fr-CH"/>
        </w:rPr>
        <w:t xml:space="preserve"> Réunion, publié sous la cote </w:t>
      </w:r>
      <w:r w:rsidR="006F26A6" w:rsidRPr="00915253">
        <w:rPr>
          <w:rFonts w:asciiTheme="minorHAnsi" w:hAnsiTheme="minorHAnsi" w:cstheme="minorHAnsi"/>
          <w:b/>
          <w:lang w:val="fr-CH"/>
        </w:rPr>
        <w:t>SC61 Doc.2.</w:t>
      </w:r>
      <w:r w:rsidR="00D1516E" w:rsidRPr="00915253">
        <w:rPr>
          <w:rFonts w:asciiTheme="minorHAnsi" w:hAnsiTheme="minorHAnsi" w:cstheme="minorHAnsi"/>
          <w:lang w:val="fr-CH"/>
        </w:rPr>
        <w:t xml:space="preserve"> </w:t>
      </w:r>
    </w:p>
    <w:sectPr w:rsidR="00B6668B" w:rsidRPr="00915253" w:rsidSect="005E05E4">
      <w:footerReference w:type="even" r:id="rId9"/>
      <w:footerReference w:type="defaul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B8F71" w14:textId="77777777" w:rsidR="00E13BAA" w:rsidRDefault="00E13BAA" w:rsidP="005E05E4">
      <w:pPr>
        <w:spacing w:after="0" w:line="240" w:lineRule="auto"/>
      </w:pPr>
      <w:r>
        <w:separator/>
      </w:r>
    </w:p>
  </w:endnote>
  <w:endnote w:type="continuationSeparator" w:id="0">
    <w:p w14:paraId="0428A2DB" w14:textId="77777777" w:rsidR="00E13BAA" w:rsidRDefault="00E13BAA" w:rsidP="005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9258977"/>
      <w:docPartObj>
        <w:docPartGallery w:val="Page Numbers (Bottom of Page)"/>
        <w:docPartUnique/>
      </w:docPartObj>
    </w:sdtPr>
    <w:sdtEndPr>
      <w:rPr>
        <w:rStyle w:val="PageNumber"/>
      </w:rPr>
    </w:sdtEndPr>
    <w:sdtContent>
      <w:p w14:paraId="4257D79D" w14:textId="37C26D43" w:rsidR="00E94DD9" w:rsidRDefault="00E94DD9" w:rsidP="00E94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4BCAA" w14:textId="77777777" w:rsidR="00E94DD9" w:rsidRDefault="00E94DD9" w:rsidP="005E0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7620757"/>
      <w:docPartObj>
        <w:docPartGallery w:val="Page Numbers (Bottom of Page)"/>
        <w:docPartUnique/>
      </w:docPartObj>
    </w:sdtPr>
    <w:sdtEndPr>
      <w:rPr>
        <w:rStyle w:val="PageNumber"/>
      </w:rPr>
    </w:sdtEndPr>
    <w:sdtContent>
      <w:p w14:paraId="7C76B139" w14:textId="2C5DF5EF" w:rsidR="00E94DD9" w:rsidRDefault="00E94DD9" w:rsidP="00E94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1A13">
          <w:rPr>
            <w:rStyle w:val="PageNumber"/>
            <w:noProof/>
          </w:rPr>
          <w:t>2</w:t>
        </w:r>
        <w:r>
          <w:rPr>
            <w:rStyle w:val="PageNumber"/>
          </w:rPr>
          <w:fldChar w:fldCharType="end"/>
        </w:r>
      </w:p>
    </w:sdtContent>
  </w:sdt>
  <w:p w14:paraId="08A419B9" w14:textId="0517ECAE" w:rsidR="00E94DD9" w:rsidRPr="00915253" w:rsidRDefault="00E94DD9" w:rsidP="005E05E4">
    <w:pPr>
      <w:pStyle w:val="Footer"/>
      <w:ind w:right="360"/>
      <w:rPr>
        <w:sz w:val="20"/>
        <w:szCs w:val="20"/>
        <w:lang w:val="fr-CH"/>
      </w:rPr>
    </w:pPr>
    <w:r w:rsidRPr="00915253">
      <w:rPr>
        <w:sz w:val="20"/>
        <w:szCs w:val="20"/>
        <w:lang w:val="fr-CH"/>
      </w:rPr>
      <w:t xml:space="preserve">SC60 </w:t>
    </w:r>
    <w:r w:rsidR="00BE4AE6">
      <w:rPr>
        <w:sz w:val="20"/>
        <w:szCs w:val="20"/>
        <w:lang w:val="fr-CH"/>
      </w:rPr>
      <w:t>r</w:t>
    </w:r>
    <w:r w:rsidRPr="00915253">
      <w:rPr>
        <w:sz w:val="20"/>
        <w:szCs w:val="20"/>
        <w:lang w:val="fr-CH"/>
      </w:rPr>
      <w:t xml:space="preserve">apport et </w:t>
    </w:r>
    <w:r w:rsidR="00BE4AE6">
      <w:rPr>
        <w:sz w:val="20"/>
        <w:szCs w:val="20"/>
        <w:lang w:val="fr-CH"/>
      </w:rPr>
      <w:t>d</w:t>
    </w:r>
    <w:r w:rsidRPr="00915253">
      <w:rPr>
        <w:sz w:val="20"/>
        <w:szCs w:val="20"/>
        <w:lang w:val="fr-CH"/>
      </w:rPr>
      <w:t>écisions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1EB1" w14:textId="28DB4BC1" w:rsidR="00E94DD9" w:rsidRDefault="00E94DD9" w:rsidP="00DD6B5C">
    <w:pPr>
      <w:pStyle w:val="Footer"/>
      <w:tabs>
        <w:tab w:val="clear" w:pos="4680"/>
        <w:tab w:val="clear" w:pos="9360"/>
        <w:tab w:val="left" w:pos="747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6F56" w14:textId="77777777" w:rsidR="00E13BAA" w:rsidRDefault="00E13BAA" w:rsidP="005E05E4">
      <w:pPr>
        <w:spacing w:after="0" w:line="240" w:lineRule="auto"/>
      </w:pPr>
      <w:r>
        <w:separator/>
      </w:r>
    </w:p>
  </w:footnote>
  <w:footnote w:type="continuationSeparator" w:id="0">
    <w:p w14:paraId="358E0773" w14:textId="77777777" w:rsidR="00E13BAA" w:rsidRDefault="00E13BAA" w:rsidP="005E0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3085"/>
    <w:multiLevelType w:val="multilevel"/>
    <w:tmpl w:val="2A00A584"/>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 w15:restartNumberingAfterBreak="0">
    <w:nsid w:val="39884679"/>
    <w:multiLevelType w:val="multilevel"/>
    <w:tmpl w:val="C39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B761E"/>
    <w:multiLevelType w:val="multilevel"/>
    <w:tmpl w:val="5966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8B"/>
    <w:rsid w:val="00044994"/>
    <w:rsid w:val="00065B16"/>
    <w:rsid w:val="00096320"/>
    <w:rsid w:val="000A4BA2"/>
    <w:rsid w:val="000B4535"/>
    <w:rsid w:val="000C56D1"/>
    <w:rsid w:val="000D47C9"/>
    <w:rsid w:val="00134A4B"/>
    <w:rsid w:val="001379F4"/>
    <w:rsid w:val="00193D0D"/>
    <w:rsid w:val="001A1463"/>
    <w:rsid w:val="001B3461"/>
    <w:rsid w:val="001B7E93"/>
    <w:rsid w:val="001E7F0C"/>
    <w:rsid w:val="001F63CB"/>
    <w:rsid w:val="00264488"/>
    <w:rsid w:val="00283C5A"/>
    <w:rsid w:val="00287042"/>
    <w:rsid w:val="002D42F9"/>
    <w:rsid w:val="002E5E28"/>
    <w:rsid w:val="00324341"/>
    <w:rsid w:val="00330791"/>
    <w:rsid w:val="00352BEC"/>
    <w:rsid w:val="00394657"/>
    <w:rsid w:val="00394D23"/>
    <w:rsid w:val="00397978"/>
    <w:rsid w:val="003A65A4"/>
    <w:rsid w:val="003B62B6"/>
    <w:rsid w:val="00411A83"/>
    <w:rsid w:val="0045019E"/>
    <w:rsid w:val="00454B8C"/>
    <w:rsid w:val="00455AF1"/>
    <w:rsid w:val="0047142A"/>
    <w:rsid w:val="00487A3A"/>
    <w:rsid w:val="004D5971"/>
    <w:rsid w:val="004E5B03"/>
    <w:rsid w:val="005264A0"/>
    <w:rsid w:val="005350C4"/>
    <w:rsid w:val="00552FC9"/>
    <w:rsid w:val="00560A39"/>
    <w:rsid w:val="00577035"/>
    <w:rsid w:val="00580221"/>
    <w:rsid w:val="005B13F6"/>
    <w:rsid w:val="005B30BC"/>
    <w:rsid w:val="005D1E6A"/>
    <w:rsid w:val="005E02A0"/>
    <w:rsid w:val="005E0511"/>
    <w:rsid w:val="005E05E4"/>
    <w:rsid w:val="005F6BF1"/>
    <w:rsid w:val="006052B5"/>
    <w:rsid w:val="006072C6"/>
    <w:rsid w:val="006B48A1"/>
    <w:rsid w:val="006D33C1"/>
    <w:rsid w:val="006F26A6"/>
    <w:rsid w:val="00727AA9"/>
    <w:rsid w:val="00774BD9"/>
    <w:rsid w:val="00792488"/>
    <w:rsid w:val="007B62F6"/>
    <w:rsid w:val="007C2837"/>
    <w:rsid w:val="007D4060"/>
    <w:rsid w:val="007F0638"/>
    <w:rsid w:val="00811F69"/>
    <w:rsid w:val="00825E09"/>
    <w:rsid w:val="00871FA5"/>
    <w:rsid w:val="00875C6C"/>
    <w:rsid w:val="00883434"/>
    <w:rsid w:val="00897BFE"/>
    <w:rsid w:val="008A767D"/>
    <w:rsid w:val="008E4475"/>
    <w:rsid w:val="009024D9"/>
    <w:rsid w:val="0090391E"/>
    <w:rsid w:val="00907572"/>
    <w:rsid w:val="00910122"/>
    <w:rsid w:val="00915253"/>
    <w:rsid w:val="009164D9"/>
    <w:rsid w:val="00917875"/>
    <w:rsid w:val="00951B94"/>
    <w:rsid w:val="00960BBC"/>
    <w:rsid w:val="00990C55"/>
    <w:rsid w:val="009B0606"/>
    <w:rsid w:val="009B16B6"/>
    <w:rsid w:val="009C0D09"/>
    <w:rsid w:val="009C73F5"/>
    <w:rsid w:val="00A2188E"/>
    <w:rsid w:val="00A37C40"/>
    <w:rsid w:val="00A9583A"/>
    <w:rsid w:val="00AE69D0"/>
    <w:rsid w:val="00B075BE"/>
    <w:rsid w:val="00B31C34"/>
    <w:rsid w:val="00B36A41"/>
    <w:rsid w:val="00B647C1"/>
    <w:rsid w:val="00B6668B"/>
    <w:rsid w:val="00B946B9"/>
    <w:rsid w:val="00BA431A"/>
    <w:rsid w:val="00BB4745"/>
    <w:rsid w:val="00BE4AE6"/>
    <w:rsid w:val="00BE6B33"/>
    <w:rsid w:val="00C2038C"/>
    <w:rsid w:val="00C532F1"/>
    <w:rsid w:val="00C54608"/>
    <w:rsid w:val="00C61825"/>
    <w:rsid w:val="00C643B8"/>
    <w:rsid w:val="00C97C78"/>
    <w:rsid w:val="00CB6E6D"/>
    <w:rsid w:val="00CC7DD8"/>
    <w:rsid w:val="00D000D5"/>
    <w:rsid w:val="00D1516E"/>
    <w:rsid w:val="00D22F51"/>
    <w:rsid w:val="00D345F0"/>
    <w:rsid w:val="00D761B6"/>
    <w:rsid w:val="00D869B4"/>
    <w:rsid w:val="00D97BEB"/>
    <w:rsid w:val="00DB1A13"/>
    <w:rsid w:val="00DC0EA9"/>
    <w:rsid w:val="00DD4CE3"/>
    <w:rsid w:val="00DD6B5C"/>
    <w:rsid w:val="00DE0481"/>
    <w:rsid w:val="00E022E0"/>
    <w:rsid w:val="00E13BAA"/>
    <w:rsid w:val="00E6568D"/>
    <w:rsid w:val="00E771BA"/>
    <w:rsid w:val="00E94DD9"/>
    <w:rsid w:val="00E95DD3"/>
    <w:rsid w:val="00EB2664"/>
    <w:rsid w:val="00EE1389"/>
    <w:rsid w:val="00F02EAF"/>
    <w:rsid w:val="00F331AD"/>
    <w:rsid w:val="00F33ADD"/>
    <w:rsid w:val="00F3644C"/>
    <w:rsid w:val="00F45603"/>
    <w:rsid w:val="00F51290"/>
    <w:rsid w:val="00F978E8"/>
    <w:rsid w:val="00FA5B96"/>
    <w:rsid w:val="00FD6D10"/>
    <w:rsid w:val="00FF0D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00257"/>
  <w15:docId w15:val="{61888C5E-8A37-4589-9C23-2203287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91148C"/>
    <w:pPr>
      <w:spacing w:after="200" w:line="276" w:lineRule="auto"/>
      <w:ind w:left="720"/>
      <w:contextualSpacing/>
    </w:pPr>
    <w:rPr>
      <w:rFonts w:cs="Times New Roman"/>
      <w:lang w:val="en-GB"/>
    </w:rPr>
  </w:style>
  <w:style w:type="paragraph" w:styleId="Header">
    <w:name w:val="header"/>
    <w:basedOn w:val="Normal"/>
    <w:link w:val="HeaderChar"/>
    <w:uiPriority w:val="99"/>
    <w:unhideWhenUsed/>
    <w:rsid w:val="0091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8C"/>
  </w:style>
  <w:style w:type="paragraph" w:styleId="Footer">
    <w:name w:val="footer"/>
    <w:basedOn w:val="Normal"/>
    <w:link w:val="FooterChar"/>
    <w:uiPriority w:val="99"/>
    <w:unhideWhenUsed/>
    <w:rsid w:val="0091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E5E28"/>
    <w:pPr>
      <w:spacing w:after="0" w:line="240" w:lineRule="auto"/>
    </w:pPr>
  </w:style>
  <w:style w:type="paragraph" w:styleId="CommentSubject">
    <w:name w:val="annotation subject"/>
    <w:basedOn w:val="CommentText"/>
    <w:next w:val="CommentText"/>
    <w:link w:val="CommentSubjectChar"/>
    <w:uiPriority w:val="99"/>
    <w:semiHidden/>
    <w:unhideWhenUsed/>
    <w:rsid w:val="009B0606"/>
    <w:rPr>
      <w:b/>
      <w:bCs/>
    </w:rPr>
  </w:style>
  <w:style w:type="character" w:customStyle="1" w:styleId="CommentSubjectChar">
    <w:name w:val="Comment Subject Char"/>
    <w:basedOn w:val="CommentTextChar"/>
    <w:link w:val="CommentSubject"/>
    <w:uiPriority w:val="99"/>
    <w:semiHidden/>
    <w:rsid w:val="009B0606"/>
    <w:rPr>
      <w:b/>
      <w:bCs/>
      <w:sz w:val="20"/>
      <w:szCs w:val="20"/>
    </w:rPr>
  </w:style>
  <w:style w:type="paragraph" w:styleId="NormalWeb">
    <w:name w:val="Normal (Web)"/>
    <w:basedOn w:val="Normal"/>
    <w:uiPriority w:val="99"/>
    <w:semiHidden/>
    <w:unhideWhenUsed/>
    <w:rsid w:val="00875C6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uiPriority w:val="99"/>
    <w:semiHidden/>
    <w:unhideWhenUsed/>
    <w:rsid w:val="005E05E4"/>
  </w:style>
  <w:style w:type="paragraph" w:styleId="BalloonText">
    <w:name w:val="Balloon Text"/>
    <w:basedOn w:val="Normal"/>
    <w:link w:val="BalloonTextChar"/>
    <w:uiPriority w:val="99"/>
    <w:semiHidden/>
    <w:unhideWhenUsed/>
    <w:rsid w:val="005B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114">
      <w:bodyDiv w:val="1"/>
      <w:marLeft w:val="0"/>
      <w:marRight w:val="0"/>
      <w:marTop w:val="0"/>
      <w:marBottom w:val="0"/>
      <w:divBdr>
        <w:top w:val="none" w:sz="0" w:space="0" w:color="auto"/>
        <w:left w:val="none" w:sz="0" w:space="0" w:color="auto"/>
        <w:bottom w:val="none" w:sz="0" w:space="0" w:color="auto"/>
        <w:right w:val="none" w:sz="0" w:space="0" w:color="auto"/>
      </w:divBdr>
    </w:div>
    <w:div w:id="845708455">
      <w:bodyDiv w:val="1"/>
      <w:marLeft w:val="0"/>
      <w:marRight w:val="0"/>
      <w:marTop w:val="0"/>
      <w:marBottom w:val="0"/>
      <w:divBdr>
        <w:top w:val="none" w:sz="0" w:space="0" w:color="auto"/>
        <w:left w:val="none" w:sz="0" w:space="0" w:color="auto"/>
        <w:bottom w:val="none" w:sz="0" w:space="0" w:color="auto"/>
        <w:right w:val="none" w:sz="0" w:space="0" w:color="auto"/>
      </w:divBdr>
    </w:div>
    <w:div w:id="1586263998">
      <w:bodyDiv w:val="1"/>
      <w:marLeft w:val="0"/>
      <w:marRight w:val="0"/>
      <w:marTop w:val="0"/>
      <w:marBottom w:val="0"/>
      <w:divBdr>
        <w:top w:val="none" w:sz="0" w:space="0" w:color="auto"/>
        <w:left w:val="none" w:sz="0" w:space="0" w:color="auto"/>
        <w:bottom w:val="none" w:sz="0" w:space="0" w:color="auto"/>
        <w:right w:val="none" w:sz="0" w:space="0" w:color="auto"/>
      </w:divBdr>
    </w:div>
    <w:div w:id="1645692783">
      <w:bodyDiv w:val="1"/>
      <w:marLeft w:val="0"/>
      <w:marRight w:val="0"/>
      <w:marTop w:val="0"/>
      <w:marBottom w:val="0"/>
      <w:divBdr>
        <w:top w:val="none" w:sz="0" w:space="0" w:color="auto"/>
        <w:left w:val="none" w:sz="0" w:space="0" w:color="auto"/>
        <w:bottom w:val="none" w:sz="0" w:space="0" w:color="auto"/>
        <w:right w:val="none" w:sz="0" w:space="0" w:color="auto"/>
      </w:divBdr>
    </w:div>
    <w:div w:id="194707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bgkZRXK82qGvFD4FtBxTBJRQ==">AMUW2mUk5PKK+zZ6u9v2qS6JdH94AH4E2kpqNrgEq++IFMaOpMeIClFkQDsf0f0uKV5AJGVXhHIsJv1zUfJI2iKzYBa1ubGw1u7sEjj8S4WfNzfaK+2Ye3Ckdo6fABfzIY27PTsjrJOyvj0fXje1Dh8zJF6NnZfiyxm1ya0XwDxk4ffuImeMUvLQQrqgUDZNAWAVtbvAjULb3r+3kycNl86CXjOlUAPqj3f7+uuhAUwEltW8qBlfOkg0Hg8Jo97OY5j1WM8QyNU+R9h8NhaIzVj+PCFmJn+lU+zIrR6Q4JyTGzpEvzIF6FiNdXI591cUz2NfnAjp7u+RvB6CvBVxLD3riMGj+qkVq8YaWKyLO7lUBiWCCHBMmnq+sGDPwYg8QhrHvPJ/xR0Wv8llMguhX6M3d7o9+9wEE/PlNAPwjSGsS19BTFitk8GDwsXtEI4pRq8nTUcXBMnlPK/cdHiR9u8gpMgsDl/mld8eIdZYlIjwqpTYbXxnq2atJJOmcbomBBtNAsCMTQ47rCIMycsxrwtD1OLWK5SEHiU03k1Gttrq3UqqoU171no8vJpYWiGiMkPPOnqwcCJYOD/LCiFH+5h8kPIfgoXyjzp2zMJm870L6Ybt/zzX58ep9gBexXACvy9g3UE0v+bUYoqmIj2o9k4g0KGILiqMuHhrqfq2RTWJ4kAF0eaUWJNqMMr9nScefpgHGqnXTIi6iH36BI8Ga/yphl/o6y+dCKIiNTEh/BEBxMhMKUNYVWdT6LKeXMi9wj54jMVUdADRSFARV7/tuYB+SUFuwzLY/PFp5JohqirTU39c4nT3hG5hAwDILPRgue6+uUZfTECQRHancazlHsksYWAe9SFvE72bi+jVsUr00s1esJWlya2D9a+wIybT4a/6289Hb7hWb4rr0aZ9EfeaBJuJr0DrR/DoK+9tfcugvyUQxRFVvnXecwogVk2E6XVclcRSTx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C9EE63-376F-4A84-94A7-966BA8B8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grntop.com</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Asterios Tsioumanis</dc:creator>
  <cp:lastModifiedBy>Ed Jennings</cp:lastModifiedBy>
  <cp:revision>2</cp:revision>
  <cp:lastPrinted>2022-11-05T17:20:00Z</cp:lastPrinted>
  <dcterms:created xsi:type="dcterms:W3CDTF">2022-11-08T16:25:00Z</dcterms:created>
  <dcterms:modified xsi:type="dcterms:W3CDTF">2022-11-08T16:25:00Z</dcterms:modified>
</cp:coreProperties>
</file>