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4E53" w14:textId="64A88750" w:rsidR="00135706" w:rsidRPr="001434F5" w:rsidRDefault="001434F5" w:rsidP="00F9447C">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FR"/>
        </w:rPr>
      </w:pPr>
      <w:r w:rsidRPr="001434F5">
        <w:rPr>
          <w:rFonts w:cstheme="minorHAnsi"/>
          <w:bCs/>
          <w:lang w:val="fr-FR"/>
        </w:rPr>
        <w:t>CONVENTION SUR LES ZONES HUMIDES</w:t>
      </w:r>
    </w:p>
    <w:p w14:paraId="4293AE14" w14:textId="75AA0A70" w:rsidR="00135706" w:rsidRPr="001434F5" w:rsidRDefault="00135706" w:rsidP="00F9447C">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FR"/>
        </w:rPr>
      </w:pPr>
      <w:r w:rsidRPr="001434F5">
        <w:rPr>
          <w:rFonts w:cstheme="minorHAnsi"/>
          <w:bCs/>
          <w:lang w:val="fr-FR"/>
        </w:rPr>
        <w:t>5</w:t>
      </w:r>
      <w:r w:rsidR="00111E9F" w:rsidRPr="001434F5">
        <w:rPr>
          <w:rFonts w:cstheme="minorHAnsi"/>
          <w:bCs/>
          <w:lang w:val="fr-FR"/>
        </w:rPr>
        <w:t>9</w:t>
      </w:r>
      <w:r w:rsidR="001434F5" w:rsidRPr="001434F5">
        <w:rPr>
          <w:rFonts w:cstheme="minorHAnsi"/>
          <w:bCs/>
          <w:vertAlign w:val="superscript"/>
          <w:lang w:val="fr-FR"/>
        </w:rPr>
        <w:t>e</w:t>
      </w:r>
      <w:r w:rsidRPr="001434F5">
        <w:rPr>
          <w:rFonts w:cstheme="minorHAnsi"/>
          <w:bCs/>
          <w:lang w:val="fr-FR"/>
        </w:rPr>
        <w:t xml:space="preserve"> </w:t>
      </w:r>
      <w:r w:rsidR="001434F5" w:rsidRPr="001434F5">
        <w:rPr>
          <w:rFonts w:cstheme="minorHAnsi"/>
          <w:bCs/>
          <w:lang w:val="fr-FR"/>
        </w:rPr>
        <w:t>Réunion du</w:t>
      </w:r>
      <w:r w:rsidRPr="001434F5">
        <w:rPr>
          <w:rFonts w:cstheme="minorHAnsi"/>
          <w:bCs/>
          <w:lang w:val="fr-FR"/>
        </w:rPr>
        <w:t xml:space="preserve"> Comit</w:t>
      </w:r>
      <w:r w:rsidR="001434F5" w:rsidRPr="001434F5">
        <w:rPr>
          <w:rFonts w:cstheme="minorHAnsi"/>
          <w:bCs/>
          <w:lang w:val="fr-FR"/>
        </w:rPr>
        <w:t>é p</w:t>
      </w:r>
      <w:r w:rsidR="001434F5">
        <w:rPr>
          <w:rFonts w:cstheme="minorHAnsi"/>
          <w:bCs/>
          <w:lang w:val="fr-FR"/>
        </w:rPr>
        <w:t>ermanent</w:t>
      </w:r>
    </w:p>
    <w:p w14:paraId="368A0CB5" w14:textId="3152C3D8" w:rsidR="00135706" w:rsidRPr="00847C17" w:rsidRDefault="00135706" w:rsidP="00F9447C">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FR"/>
        </w:rPr>
      </w:pPr>
      <w:r w:rsidRPr="00847C17">
        <w:rPr>
          <w:rFonts w:cstheme="minorHAnsi"/>
          <w:bCs/>
          <w:lang w:val="fr-FR"/>
        </w:rPr>
        <w:t>Gland, S</w:t>
      </w:r>
      <w:r w:rsidR="001434F5" w:rsidRPr="00847C17">
        <w:rPr>
          <w:rFonts w:cstheme="minorHAnsi"/>
          <w:bCs/>
          <w:lang w:val="fr-FR"/>
        </w:rPr>
        <w:t>uisse</w:t>
      </w:r>
      <w:r w:rsidRPr="00847C17">
        <w:rPr>
          <w:rFonts w:cstheme="minorHAnsi"/>
          <w:bCs/>
          <w:lang w:val="fr-FR"/>
        </w:rPr>
        <w:t>, 2</w:t>
      </w:r>
      <w:r w:rsidR="00111E9F" w:rsidRPr="00847C17">
        <w:rPr>
          <w:rFonts w:cstheme="minorHAnsi"/>
          <w:bCs/>
          <w:lang w:val="fr-FR"/>
        </w:rPr>
        <w:t>1</w:t>
      </w:r>
      <w:r w:rsidRPr="00847C17">
        <w:rPr>
          <w:rFonts w:cstheme="minorHAnsi"/>
          <w:bCs/>
          <w:lang w:val="fr-FR"/>
        </w:rPr>
        <w:t xml:space="preserve"> </w:t>
      </w:r>
      <w:r w:rsidR="001434F5" w:rsidRPr="00847C17">
        <w:rPr>
          <w:rFonts w:cstheme="minorHAnsi"/>
          <w:bCs/>
          <w:lang w:val="fr-FR"/>
        </w:rPr>
        <w:t>au</w:t>
      </w:r>
      <w:r w:rsidRPr="00847C17">
        <w:rPr>
          <w:rFonts w:cstheme="minorHAnsi"/>
          <w:bCs/>
          <w:lang w:val="fr-FR"/>
        </w:rPr>
        <w:t xml:space="preserve"> 2</w:t>
      </w:r>
      <w:r w:rsidR="00111E9F" w:rsidRPr="00847C17">
        <w:rPr>
          <w:rFonts w:cstheme="minorHAnsi"/>
          <w:bCs/>
          <w:lang w:val="fr-FR"/>
        </w:rPr>
        <w:t>5</w:t>
      </w:r>
      <w:r w:rsidRPr="00847C17">
        <w:rPr>
          <w:rFonts w:cstheme="minorHAnsi"/>
          <w:bCs/>
          <w:lang w:val="fr-FR"/>
        </w:rPr>
        <w:t xml:space="preserve"> </w:t>
      </w:r>
      <w:r w:rsidR="001434F5" w:rsidRPr="00847C17">
        <w:rPr>
          <w:rFonts w:cstheme="minorHAnsi"/>
          <w:bCs/>
          <w:lang w:val="fr-FR"/>
        </w:rPr>
        <w:t>juin</w:t>
      </w:r>
      <w:r w:rsidRPr="00847C17">
        <w:rPr>
          <w:rFonts w:cstheme="minorHAnsi"/>
          <w:bCs/>
          <w:lang w:val="fr-FR"/>
        </w:rPr>
        <w:t xml:space="preserve"> </w:t>
      </w:r>
      <w:r w:rsidR="00D84F77" w:rsidRPr="00847C17">
        <w:rPr>
          <w:rFonts w:cstheme="minorHAnsi"/>
          <w:bCs/>
          <w:lang w:val="fr-FR"/>
        </w:rPr>
        <w:t>20</w:t>
      </w:r>
      <w:r w:rsidR="00EB5383" w:rsidRPr="00847C17">
        <w:rPr>
          <w:rFonts w:cstheme="minorHAnsi"/>
          <w:bCs/>
          <w:lang w:val="fr-FR"/>
        </w:rPr>
        <w:t>21</w:t>
      </w:r>
    </w:p>
    <w:p w14:paraId="18B91B93" w14:textId="77777777" w:rsidR="00135706" w:rsidRPr="00847C17" w:rsidRDefault="00135706" w:rsidP="00F9447C">
      <w:pPr>
        <w:spacing w:after="0" w:line="240" w:lineRule="auto"/>
        <w:rPr>
          <w:rFonts w:cstheme="minorHAnsi"/>
          <w:b/>
          <w:sz w:val="28"/>
          <w:szCs w:val="28"/>
          <w:lang w:val="fr-FR"/>
        </w:rPr>
      </w:pPr>
    </w:p>
    <w:p w14:paraId="7EBD6D09" w14:textId="37F1E825" w:rsidR="00584301" w:rsidRPr="00847C17" w:rsidRDefault="00584301" w:rsidP="00F9447C">
      <w:pPr>
        <w:spacing w:after="0" w:line="240" w:lineRule="auto"/>
        <w:jc w:val="right"/>
        <w:rPr>
          <w:rFonts w:cstheme="minorHAnsi"/>
          <w:b/>
          <w:sz w:val="28"/>
          <w:szCs w:val="28"/>
          <w:lang w:val="fr-FR"/>
        </w:rPr>
      </w:pPr>
      <w:r w:rsidRPr="00847C17">
        <w:rPr>
          <w:rFonts w:cstheme="minorHAnsi"/>
          <w:b/>
          <w:sz w:val="28"/>
          <w:szCs w:val="28"/>
          <w:lang w:val="fr-FR"/>
        </w:rPr>
        <w:t>SC59 Rep.</w:t>
      </w:r>
      <w:r w:rsidR="00AC5388" w:rsidRPr="00847C17">
        <w:rPr>
          <w:rFonts w:cstheme="minorHAnsi"/>
          <w:b/>
          <w:sz w:val="28"/>
          <w:szCs w:val="28"/>
          <w:lang w:val="fr-FR"/>
        </w:rPr>
        <w:t>4</w:t>
      </w:r>
    </w:p>
    <w:p w14:paraId="6095F09B" w14:textId="77777777" w:rsidR="00584301" w:rsidRPr="00847C17" w:rsidRDefault="00584301" w:rsidP="00F9447C">
      <w:pPr>
        <w:spacing w:after="0" w:line="240" w:lineRule="auto"/>
        <w:jc w:val="center"/>
        <w:rPr>
          <w:rFonts w:cstheme="minorHAnsi"/>
          <w:b/>
          <w:sz w:val="28"/>
          <w:szCs w:val="28"/>
          <w:lang w:val="fr-FR"/>
        </w:rPr>
      </w:pPr>
    </w:p>
    <w:p w14:paraId="106398A4" w14:textId="43C5DD6D" w:rsidR="00135706" w:rsidRPr="001434F5" w:rsidRDefault="00135706" w:rsidP="00F9447C">
      <w:pPr>
        <w:spacing w:after="0" w:line="240" w:lineRule="auto"/>
        <w:jc w:val="center"/>
        <w:rPr>
          <w:rFonts w:cstheme="minorHAnsi"/>
          <w:b/>
          <w:lang w:val="fr-FR"/>
        </w:rPr>
      </w:pPr>
      <w:r w:rsidRPr="001434F5">
        <w:rPr>
          <w:rFonts w:cstheme="minorHAnsi"/>
          <w:b/>
          <w:sz w:val="28"/>
          <w:szCs w:val="28"/>
          <w:lang w:val="fr-FR"/>
        </w:rPr>
        <w:t>R</w:t>
      </w:r>
      <w:r w:rsidR="001434F5" w:rsidRPr="001434F5">
        <w:rPr>
          <w:rFonts w:cstheme="minorHAnsi"/>
          <w:b/>
          <w:sz w:val="28"/>
          <w:szCs w:val="28"/>
          <w:lang w:val="fr-FR"/>
        </w:rPr>
        <w:t>ap</w:t>
      </w:r>
      <w:r w:rsidRPr="001434F5">
        <w:rPr>
          <w:rFonts w:cstheme="minorHAnsi"/>
          <w:b/>
          <w:sz w:val="28"/>
          <w:szCs w:val="28"/>
          <w:lang w:val="fr-FR"/>
        </w:rPr>
        <w:t xml:space="preserve">port </w:t>
      </w:r>
      <w:r w:rsidR="001434F5" w:rsidRPr="001434F5">
        <w:rPr>
          <w:rFonts w:cstheme="minorHAnsi"/>
          <w:b/>
          <w:sz w:val="28"/>
          <w:szCs w:val="28"/>
          <w:lang w:val="fr-FR"/>
        </w:rPr>
        <w:t>et</w:t>
      </w:r>
      <w:r w:rsidRPr="001434F5">
        <w:rPr>
          <w:rFonts w:cstheme="minorHAnsi"/>
          <w:b/>
          <w:sz w:val="28"/>
          <w:szCs w:val="28"/>
          <w:lang w:val="fr-FR"/>
        </w:rPr>
        <w:t xml:space="preserve"> D</w:t>
      </w:r>
      <w:r w:rsidR="001434F5" w:rsidRPr="001434F5">
        <w:rPr>
          <w:rFonts w:cstheme="minorHAnsi"/>
          <w:b/>
          <w:sz w:val="28"/>
          <w:szCs w:val="28"/>
          <w:lang w:val="fr-FR"/>
        </w:rPr>
        <w:t>é</w:t>
      </w:r>
      <w:r w:rsidRPr="001434F5">
        <w:rPr>
          <w:rFonts w:cstheme="minorHAnsi"/>
          <w:b/>
          <w:sz w:val="28"/>
          <w:szCs w:val="28"/>
          <w:lang w:val="fr-FR"/>
        </w:rPr>
        <w:t xml:space="preserve">cisions </w:t>
      </w:r>
      <w:r w:rsidR="001434F5" w:rsidRPr="001434F5">
        <w:rPr>
          <w:rFonts w:cstheme="minorHAnsi"/>
          <w:b/>
          <w:sz w:val="28"/>
          <w:szCs w:val="28"/>
          <w:lang w:val="fr-FR"/>
        </w:rPr>
        <w:t>de la</w:t>
      </w:r>
      <w:r w:rsidRPr="001434F5">
        <w:rPr>
          <w:rFonts w:cstheme="minorHAnsi"/>
          <w:b/>
          <w:sz w:val="28"/>
          <w:szCs w:val="28"/>
          <w:lang w:val="fr-FR"/>
        </w:rPr>
        <w:t xml:space="preserve"> </w:t>
      </w:r>
      <w:r w:rsidR="001434F5" w:rsidRPr="001434F5">
        <w:rPr>
          <w:rFonts w:cstheme="minorHAnsi"/>
          <w:b/>
          <w:sz w:val="28"/>
          <w:szCs w:val="28"/>
          <w:lang w:val="fr-FR"/>
        </w:rPr>
        <w:t>59</w:t>
      </w:r>
      <w:r w:rsidR="001434F5" w:rsidRPr="001434F5">
        <w:rPr>
          <w:rFonts w:cstheme="minorHAnsi"/>
          <w:b/>
          <w:sz w:val="28"/>
          <w:szCs w:val="28"/>
          <w:vertAlign w:val="superscript"/>
          <w:lang w:val="fr-FR"/>
        </w:rPr>
        <w:t>e</w:t>
      </w:r>
      <w:r w:rsidR="001434F5" w:rsidRPr="001434F5">
        <w:rPr>
          <w:rFonts w:cstheme="minorHAnsi"/>
          <w:b/>
          <w:sz w:val="28"/>
          <w:szCs w:val="28"/>
          <w:lang w:val="fr-FR"/>
        </w:rPr>
        <w:t xml:space="preserve"> Réunion</w:t>
      </w:r>
      <w:r w:rsidR="00FC0D43" w:rsidRPr="001434F5">
        <w:rPr>
          <w:rFonts w:cstheme="minorHAnsi"/>
          <w:b/>
          <w:sz w:val="28"/>
          <w:szCs w:val="28"/>
          <w:lang w:val="fr-FR"/>
        </w:rPr>
        <w:br/>
      </w:r>
      <w:r w:rsidR="001434F5">
        <w:rPr>
          <w:rFonts w:cstheme="minorHAnsi"/>
          <w:b/>
          <w:sz w:val="28"/>
          <w:szCs w:val="28"/>
          <w:lang w:val="fr-FR"/>
        </w:rPr>
        <w:t>du</w:t>
      </w:r>
      <w:r w:rsidRPr="001434F5">
        <w:rPr>
          <w:rFonts w:cstheme="minorHAnsi"/>
          <w:b/>
          <w:sz w:val="28"/>
          <w:szCs w:val="28"/>
          <w:lang w:val="fr-FR"/>
        </w:rPr>
        <w:t xml:space="preserve"> </w:t>
      </w:r>
      <w:bookmarkStart w:id="0" w:name="_Hlk75522385"/>
      <w:r w:rsidR="001434F5" w:rsidRPr="001434F5">
        <w:rPr>
          <w:rFonts w:cstheme="minorHAnsi"/>
          <w:b/>
          <w:sz w:val="28"/>
          <w:szCs w:val="28"/>
          <w:lang w:val="fr-FR"/>
        </w:rPr>
        <w:t>Comité</w:t>
      </w:r>
      <w:r w:rsidR="001434F5">
        <w:rPr>
          <w:rFonts w:cstheme="minorHAnsi"/>
          <w:b/>
          <w:sz w:val="28"/>
          <w:szCs w:val="28"/>
          <w:lang w:val="fr-FR"/>
        </w:rPr>
        <w:t xml:space="preserve"> permanent</w:t>
      </w:r>
      <w:bookmarkEnd w:id="0"/>
    </w:p>
    <w:p w14:paraId="57E394EF" w14:textId="77777777" w:rsidR="00135706" w:rsidRPr="001434F5" w:rsidRDefault="00135706" w:rsidP="00F9447C">
      <w:pPr>
        <w:spacing w:after="0" w:line="240" w:lineRule="auto"/>
        <w:rPr>
          <w:rFonts w:cstheme="minorHAnsi"/>
          <w:b/>
          <w:lang w:val="fr-FR"/>
        </w:rPr>
      </w:pPr>
    </w:p>
    <w:p w14:paraId="50D567FE" w14:textId="77777777" w:rsidR="00135706" w:rsidRPr="001434F5" w:rsidRDefault="00135706" w:rsidP="00F9447C">
      <w:pPr>
        <w:spacing w:after="0" w:line="240" w:lineRule="auto"/>
        <w:outlineLvl w:val="0"/>
        <w:rPr>
          <w:rFonts w:cstheme="minorHAnsi"/>
          <w:b/>
          <w:lang w:val="fr-FR"/>
        </w:rPr>
      </w:pPr>
    </w:p>
    <w:p w14:paraId="26036CF1" w14:textId="2F117D60" w:rsidR="00135706" w:rsidRPr="001434F5" w:rsidRDefault="001434F5" w:rsidP="00F9447C">
      <w:pPr>
        <w:keepNext/>
        <w:spacing w:after="0" w:line="240" w:lineRule="auto"/>
        <w:outlineLvl w:val="0"/>
        <w:rPr>
          <w:rFonts w:cstheme="minorHAnsi"/>
          <w:b/>
          <w:lang w:val="fr-FR"/>
        </w:rPr>
      </w:pPr>
      <w:r w:rsidRPr="001434F5">
        <w:rPr>
          <w:rFonts w:cstheme="minorHAnsi"/>
          <w:b/>
          <w:lang w:val="fr-FR"/>
        </w:rPr>
        <w:t>Vendredi</w:t>
      </w:r>
      <w:r w:rsidR="00135706" w:rsidRPr="001434F5">
        <w:rPr>
          <w:rFonts w:cstheme="minorHAnsi"/>
          <w:b/>
          <w:lang w:val="fr-FR"/>
        </w:rPr>
        <w:t xml:space="preserve"> </w:t>
      </w:r>
      <w:r w:rsidR="00EB5383" w:rsidRPr="001434F5">
        <w:rPr>
          <w:rFonts w:cstheme="minorHAnsi"/>
          <w:b/>
          <w:lang w:val="fr-FR"/>
        </w:rPr>
        <w:t>2</w:t>
      </w:r>
      <w:r w:rsidR="00E641EE" w:rsidRPr="001434F5">
        <w:rPr>
          <w:rFonts w:cstheme="minorHAnsi"/>
          <w:b/>
          <w:lang w:val="fr-FR"/>
        </w:rPr>
        <w:t>5</w:t>
      </w:r>
      <w:r w:rsidR="00135706" w:rsidRPr="001434F5">
        <w:rPr>
          <w:rFonts w:cstheme="minorHAnsi"/>
          <w:b/>
          <w:lang w:val="fr-FR"/>
        </w:rPr>
        <w:t xml:space="preserve"> </w:t>
      </w:r>
      <w:r w:rsidRPr="001434F5">
        <w:rPr>
          <w:rFonts w:cstheme="minorHAnsi"/>
          <w:b/>
          <w:lang w:val="fr-FR"/>
        </w:rPr>
        <w:t>juin</w:t>
      </w:r>
      <w:r w:rsidR="00135706" w:rsidRPr="001434F5">
        <w:rPr>
          <w:rFonts w:cstheme="minorHAnsi"/>
          <w:b/>
          <w:lang w:val="fr-FR"/>
        </w:rPr>
        <w:t xml:space="preserve"> 20</w:t>
      </w:r>
      <w:r w:rsidR="00EB5383" w:rsidRPr="001434F5">
        <w:rPr>
          <w:rFonts w:cstheme="minorHAnsi"/>
          <w:b/>
          <w:lang w:val="fr-FR"/>
        </w:rPr>
        <w:t>21</w:t>
      </w:r>
    </w:p>
    <w:p w14:paraId="6C772214" w14:textId="77777777" w:rsidR="00135706" w:rsidRPr="001434F5" w:rsidRDefault="00135706" w:rsidP="00F9447C">
      <w:pPr>
        <w:keepNext/>
        <w:spacing w:after="0" w:line="240" w:lineRule="auto"/>
        <w:rPr>
          <w:rFonts w:cstheme="minorHAnsi"/>
          <w:b/>
          <w:lang w:val="fr-FR"/>
        </w:rPr>
      </w:pPr>
    </w:p>
    <w:p w14:paraId="316352E0" w14:textId="4AB2E794" w:rsidR="00135706" w:rsidRPr="001434F5" w:rsidRDefault="00135706" w:rsidP="00F9447C">
      <w:pPr>
        <w:keepNext/>
        <w:spacing w:after="0" w:line="240" w:lineRule="auto"/>
        <w:rPr>
          <w:rFonts w:cstheme="minorHAnsi"/>
          <w:b/>
          <w:bCs/>
          <w:lang w:val="fr-FR"/>
        </w:rPr>
      </w:pPr>
      <w:r w:rsidRPr="001434F5">
        <w:rPr>
          <w:rFonts w:cstheme="minorHAnsi"/>
          <w:b/>
          <w:lang w:val="fr-FR"/>
        </w:rPr>
        <w:t>1</w:t>
      </w:r>
      <w:r w:rsidR="00EB5383" w:rsidRPr="001434F5">
        <w:rPr>
          <w:rFonts w:cstheme="minorHAnsi"/>
          <w:b/>
          <w:lang w:val="fr-FR"/>
        </w:rPr>
        <w:t>3</w:t>
      </w:r>
      <w:r w:rsidRPr="001434F5">
        <w:rPr>
          <w:rFonts w:cstheme="minorHAnsi"/>
          <w:b/>
          <w:lang w:val="fr-FR"/>
        </w:rPr>
        <w:t>:00 – 1</w:t>
      </w:r>
      <w:r w:rsidR="00EB5383" w:rsidRPr="001434F5">
        <w:rPr>
          <w:rFonts w:cstheme="minorHAnsi"/>
          <w:b/>
          <w:lang w:val="fr-FR"/>
        </w:rPr>
        <w:t>6</w:t>
      </w:r>
      <w:r w:rsidRPr="001434F5">
        <w:rPr>
          <w:rFonts w:cstheme="minorHAnsi"/>
          <w:b/>
          <w:lang w:val="fr-FR"/>
        </w:rPr>
        <w:t xml:space="preserve">:00 </w:t>
      </w:r>
      <w:r w:rsidRPr="001434F5">
        <w:rPr>
          <w:rFonts w:cstheme="minorHAnsi"/>
          <w:b/>
          <w:lang w:val="fr-FR"/>
        </w:rPr>
        <w:tab/>
      </w:r>
      <w:r w:rsidR="001434F5" w:rsidRPr="001434F5">
        <w:rPr>
          <w:rFonts w:cstheme="minorHAnsi"/>
          <w:b/>
          <w:lang w:val="fr-FR"/>
        </w:rPr>
        <w:t>Séance plénière du Comité permanent</w:t>
      </w:r>
    </w:p>
    <w:p w14:paraId="4A6F2DB9" w14:textId="77777777" w:rsidR="00135706" w:rsidRPr="001434F5" w:rsidRDefault="00135706" w:rsidP="00F9447C">
      <w:pPr>
        <w:keepNext/>
        <w:spacing w:after="0" w:line="240" w:lineRule="auto"/>
        <w:rPr>
          <w:rFonts w:cstheme="minorHAnsi"/>
          <w:lang w:val="fr-FR"/>
        </w:rPr>
      </w:pPr>
    </w:p>
    <w:p w14:paraId="14F692FE" w14:textId="4EA04D28" w:rsidR="00135706" w:rsidRPr="001434F5" w:rsidRDefault="001434F5" w:rsidP="00F9447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FR"/>
        </w:rPr>
      </w:pPr>
      <w:r w:rsidRPr="001434F5">
        <w:rPr>
          <w:rFonts w:cstheme="minorHAnsi"/>
          <w:bCs/>
          <w:lang w:val="fr-FR"/>
        </w:rPr>
        <w:t>Point</w:t>
      </w:r>
      <w:r w:rsidR="00135706" w:rsidRPr="001434F5">
        <w:rPr>
          <w:rFonts w:cstheme="minorHAnsi"/>
          <w:bCs/>
          <w:lang w:val="fr-FR"/>
        </w:rPr>
        <w:t xml:space="preserve"> </w:t>
      </w:r>
      <w:r w:rsidR="00E641EE" w:rsidRPr="001434F5">
        <w:rPr>
          <w:rFonts w:cstheme="minorHAnsi"/>
          <w:bCs/>
          <w:lang w:val="fr-FR"/>
        </w:rPr>
        <w:t>8</w:t>
      </w:r>
      <w:r w:rsidRPr="001434F5">
        <w:rPr>
          <w:rFonts w:cstheme="minorHAnsi"/>
          <w:bCs/>
          <w:lang w:val="fr-FR"/>
        </w:rPr>
        <w:t xml:space="preserve"> de l’ordre du jour </w:t>
      </w:r>
      <w:r w:rsidR="00E641EE" w:rsidRPr="001434F5">
        <w:rPr>
          <w:rFonts w:cstheme="minorHAnsi"/>
          <w:bCs/>
          <w:lang w:val="fr-FR"/>
        </w:rPr>
        <w:t xml:space="preserve">: </w:t>
      </w:r>
      <w:r w:rsidRPr="001434F5">
        <w:rPr>
          <w:rFonts w:cstheme="minorHAnsi"/>
          <w:bCs/>
          <w:lang w:val="fr-FR"/>
        </w:rPr>
        <w:t xml:space="preserve">Questions financières et budgétaires </w:t>
      </w:r>
      <w:r w:rsidR="00E641EE" w:rsidRPr="001434F5">
        <w:rPr>
          <w:lang w:val="fr-FR"/>
        </w:rPr>
        <w:t>: R</w:t>
      </w:r>
      <w:r>
        <w:rPr>
          <w:lang w:val="fr-FR"/>
        </w:rPr>
        <w:t>ap</w:t>
      </w:r>
      <w:r w:rsidR="00E641EE" w:rsidRPr="001434F5">
        <w:rPr>
          <w:lang w:val="fr-FR"/>
        </w:rPr>
        <w:t xml:space="preserve">port </w:t>
      </w:r>
      <w:r>
        <w:rPr>
          <w:lang w:val="fr-FR"/>
        </w:rPr>
        <w:t>du Sous-groupe sur les finances</w:t>
      </w:r>
    </w:p>
    <w:p w14:paraId="01FBE5C8" w14:textId="77777777" w:rsidR="00E641EE" w:rsidRPr="001434F5" w:rsidRDefault="00E641EE" w:rsidP="00F9447C">
      <w:pPr>
        <w:spacing w:after="0" w:line="240" w:lineRule="auto"/>
        <w:ind w:left="567" w:hanging="567"/>
        <w:rPr>
          <w:rFonts w:eastAsia="Calibri" w:cstheme="minorHAnsi"/>
          <w:bCs/>
          <w:lang w:val="fr-FR"/>
        </w:rPr>
      </w:pPr>
    </w:p>
    <w:p w14:paraId="590B10DD" w14:textId="21103043" w:rsidR="00E641EE" w:rsidRPr="009F0A0B" w:rsidRDefault="00E641EE" w:rsidP="00F9447C">
      <w:pPr>
        <w:spacing w:after="0" w:line="240" w:lineRule="auto"/>
        <w:ind w:left="567" w:hanging="567"/>
        <w:rPr>
          <w:rFonts w:eastAsia="Calibri" w:cstheme="minorHAnsi"/>
          <w:bCs/>
          <w:lang w:val="fr-FR"/>
        </w:rPr>
      </w:pPr>
      <w:r w:rsidRPr="009F0A0B">
        <w:rPr>
          <w:rFonts w:eastAsia="Calibri" w:cstheme="minorHAnsi"/>
          <w:bCs/>
          <w:lang w:val="fr-FR"/>
        </w:rPr>
        <w:t>1.</w:t>
      </w:r>
      <w:r w:rsidRPr="009F0A0B">
        <w:rPr>
          <w:rFonts w:eastAsia="Calibri" w:cstheme="minorHAnsi"/>
          <w:bCs/>
          <w:lang w:val="fr-FR"/>
        </w:rPr>
        <w:tab/>
      </w:r>
      <w:r w:rsidR="000962D1" w:rsidRPr="009F0A0B">
        <w:rPr>
          <w:rFonts w:eastAsia="Calibri" w:cstheme="minorHAnsi"/>
          <w:bCs/>
          <w:lang w:val="fr-FR"/>
        </w:rPr>
        <w:t xml:space="preserve">Le Président du </w:t>
      </w:r>
      <w:r w:rsidR="000962D1" w:rsidRPr="009F0A0B">
        <w:rPr>
          <w:lang w:val="fr-FR"/>
        </w:rPr>
        <w:t>Sous-groupe sur les finances</w:t>
      </w:r>
      <w:r w:rsidR="000962D1" w:rsidRPr="009F0A0B">
        <w:rPr>
          <w:rFonts w:eastAsia="Calibri" w:cstheme="minorHAnsi"/>
          <w:bCs/>
          <w:lang w:val="fr-FR"/>
        </w:rPr>
        <w:t xml:space="preserve"> </w:t>
      </w:r>
      <w:r w:rsidRPr="009F0A0B">
        <w:rPr>
          <w:rFonts w:eastAsia="Calibri" w:cstheme="minorHAnsi"/>
          <w:bCs/>
          <w:lang w:val="fr-FR"/>
        </w:rPr>
        <w:t>(Mexi</w:t>
      </w:r>
      <w:r w:rsidR="000962D1" w:rsidRPr="009F0A0B">
        <w:rPr>
          <w:rFonts w:eastAsia="Calibri" w:cstheme="minorHAnsi"/>
          <w:bCs/>
          <w:lang w:val="fr-FR"/>
        </w:rPr>
        <w:t>que</w:t>
      </w:r>
      <w:r w:rsidRPr="009F0A0B">
        <w:rPr>
          <w:rFonts w:eastAsia="Calibri" w:cstheme="minorHAnsi"/>
          <w:bCs/>
          <w:lang w:val="fr-FR"/>
        </w:rPr>
        <w:t xml:space="preserve">) </w:t>
      </w:r>
      <w:r w:rsidR="000962D1" w:rsidRPr="009F0A0B">
        <w:rPr>
          <w:rFonts w:eastAsia="Calibri" w:cstheme="minorHAnsi"/>
          <w:bCs/>
          <w:lang w:val="fr-FR"/>
        </w:rPr>
        <w:t xml:space="preserve">présente les rapports du </w:t>
      </w:r>
      <w:r w:rsidR="000962D1" w:rsidRPr="009F0A0B">
        <w:rPr>
          <w:lang w:val="fr-FR"/>
        </w:rPr>
        <w:t>Sous-groupe</w:t>
      </w:r>
      <w:r w:rsidRPr="009F0A0B">
        <w:rPr>
          <w:rFonts w:eastAsia="Calibri" w:cstheme="minorHAnsi"/>
          <w:bCs/>
          <w:lang w:val="fr-FR"/>
        </w:rPr>
        <w:t xml:space="preserve">, </w:t>
      </w:r>
      <w:r w:rsidR="000962D1" w:rsidRPr="009F0A0B">
        <w:rPr>
          <w:rFonts w:eastAsia="Calibri" w:cstheme="minorHAnsi"/>
          <w:bCs/>
          <w:lang w:val="fr-FR"/>
        </w:rPr>
        <w:t>figurant dans les</w:t>
      </w:r>
      <w:r w:rsidRPr="009F0A0B">
        <w:rPr>
          <w:rFonts w:eastAsia="Calibri" w:cstheme="minorHAnsi"/>
          <w:bCs/>
          <w:lang w:val="fr-FR"/>
        </w:rPr>
        <w:t xml:space="preserve"> documents SC59 Com.1 </w:t>
      </w:r>
      <w:r w:rsidR="000962D1" w:rsidRPr="009F0A0B">
        <w:rPr>
          <w:rFonts w:eastAsia="Calibri" w:cstheme="minorHAnsi"/>
          <w:bCs/>
          <w:lang w:val="fr-FR"/>
        </w:rPr>
        <w:t>et</w:t>
      </w:r>
      <w:r w:rsidRPr="009F0A0B">
        <w:rPr>
          <w:rFonts w:eastAsia="Calibri" w:cstheme="minorHAnsi"/>
          <w:bCs/>
          <w:lang w:val="fr-FR"/>
        </w:rPr>
        <w:t xml:space="preserve"> SC59 Com.2, </w:t>
      </w:r>
      <w:r w:rsidR="000962D1" w:rsidRPr="009F0A0B">
        <w:rPr>
          <w:rFonts w:eastAsia="Calibri" w:cstheme="minorHAnsi"/>
          <w:bCs/>
          <w:lang w:val="fr-FR"/>
        </w:rPr>
        <w:t>remerciant le</w:t>
      </w:r>
      <w:r w:rsidRPr="009F0A0B">
        <w:rPr>
          <w:rFonts w:eastAsia="Calibri" w:cstheme="minorHAnsi"/>
          <w:bCs/>
          <w:lang w:val="fr-FR"/>
        </w:rPr>
        <w:t xml:space="preserve"> Secr</w:t>
      </w:r>
      <w:r w:rsidR="000962D1" w:rsidRPr="009F0A0B">
        <w:rPr>
          <w:rFonts w:eastAsia="Calibri" w:cstheme="minorHAnsi"/>
          <w:bCs/>
          <w:lang w:val="fr-FR"/>
        </w:rPr>
        <w:t>é</w:t>
      </w:r>
      <w:r w:rsidRPr="009F0A0B">
        <w:rPr>
          <w:rFonts w:eastAsia="Calibri" w:cstheme="minorHAnsi"/>
          <w:bCs/>
          <w:lang w:val="fr-FR"/>
        </w:rPr>
        <w:t xml:space="preserve">tariat </w:t>
      </w:r>
      <w:r w:rsidR="000962D1" w:rsidRPr="009F0A0B">
        <w:rPr>
          <w:rFonts w:eastAsia="Calibri" w:cstheme="minorHAnsi"/>
          <w:bCs/>
          <w:lang w:val="fr-FR"/>
        </w:rPr>
        <w:t xml:space="preserve">pour </w:t>
      </w:r>
      <w:r w:rsidR="009F0A0B" w:rsidRPr="009F0A0B">
        <w:rPr>
          <w:rFonts w:eastAsia="Calibri" w:cstheme="minorHAnsi"/>
          <w:bCs/>
          <w:lang w:val="fr-FR"/>
        </w:rPr>
        <w:t>son travai</w:t>
      </w:r>
      <w:r w:rsidR="009F0A0B">
        <w:rPr>
          <w:rFonts w:eastAsia="Calibri" w:cstheme="minorHAnsi"/>
          <w:bCs/>
          <w:lang w:val="fr-FR"/>
        </w:rPr>
        <w:t xml:space="preserve">l intense et sa </w:t>
      </w:r>
      <w:r w:rsidR="009E7BDD">
        <w:rPr>
          <w:rFonts w:eastAsia="Calibri" w:cstheme="minorHAnsi"/>
          <w:bCs/>
          <w:lang w:val="fr-FR"/>
        </w:rPr>
        <w:t xml:space="preserve">grande </w:t>
      </w:r>
      <w:r w:rsidR="009F0A0B">
        <w:rPr>
          <w:rFonts w:eastAsia="Calibri" w:cstheme="minorHAnsi"/>
          <w:bCs/>
          <w:lang w:val="fr-FR"/>
        </w:rPr>
        <w:t xml:space="preserve">réactivité depuis dix mois, ainsi que les autres membres du </w:t>
      </w:r>
      <w:r w:rsidR="009F0A0B">
        <w:rPr>
          <w:lang w:val="fr-FR"/>
        </w:rPr>
        <w:t xml:space="preserve">Sous-groupe pour leur </w:t>
      </w:r>
      <w:r w:rsidR="009F0A0B">
        <w:rPr>
          <w:rFonts w:eastAsia="Calibri" w:cstheme="minorHAnsi"/>
          <w:bCs/>
          <w:lang w:val="fr-FR"/>
        </w:rPr>
        <w:t>volonté de travailler de manière constructive et souple dans des circonstances souvent difficiles</w:t>
      </w:r>
      <w:r w:rsidRPr="009F0A0B">
        <w:rPr>
          <w:rFonts w:eastAsia="Calibri" w:cstheme="minorHAnsi"/>
          <w:bCs/>
          <w:lang w:val="fr-FR"/>
        </w:rPr>
        <w:t>.</w:t>
      </w:r>
    </w:p>
    <w:p w14:paraId="1892C907" w14:textId="77777777" w:rsidR="00E641EE" w:rsidRPr="009F0A0B" w:rsidRDefault="00E641EE" w:rsidP="00F9447C">
      <w:pPr>
        <w:spacing w:after="0" w:line="240" w:lineRule="auto"/>
        <w:ind w:left="567" w:hanging="567"/>
        <w:rPr>
          <w:rFonts w:eastAsia="Calibri" w:cstheme="minorHAnsi"/>
          <w:bCs/>
          <w:lang w:val="fr-FR"/>
        </w:rPr>
      </w:pPr>
    </w:p>
    <w:p w14:paraId="5236C3BF" w14:textId="0518425A" w:rsidR="00E641EE" w:rsidRPr="00E1174D" w:rsidRDefault="00E641EE" w:rsidP="00F9447C">
      <w:pPr>
        <w:spacing w:after="0" w:line="240" w:lineRule="auto"/>
        <w:ind w:left="567" w:hanging="567"/>
        <w:rPr>
          <w:rFonts w:eastAsia="Calibri" w:cstheme="minorHAnsi"/>
          <w:bCs/>
          <w:lang w:val="fr-FR"/>
        </w:rPr>
      </w:pPr>
      <w:r w:rsidRPr="00A02686">
        <w:rPr>
          <w:rFonts w:eastAsia="Calibri" w:cstheme="minorHAnsi"/>
          <w:bCs/>
          <w:lang w:val="fr-FR"/>
        </w:rPr>
        <w:t>2.</w:t>
      </w:r>
      <w:r w:rsidRPr="00A02686">
        <w:rPr>
          <w:rFonts w:eastAsia="Calibri" w:cstheme="minorHAnsi"/>
          <w:bCs/>
          <w:lang w:val="fr-FR"/>
        </w:rPr>
        <w:tab/>
      </w:r>
      <w:r w:rsidR="005710E3" w:rsidRPr="00A02686">
        <w:rPr>
          <w:rFonts w:eastAsia="Calibri" w:cstheme="minorHAnsi"/>
          <w:bCs/>
          <w:lang w:val="fr-FR"/>
        </w:rPr>
        <w:t xml:space="preserve">Il est demandé d’éclaircir l’apparition des termes </w:t>
      </w:r>
      <w:r w:rsidR="00A02686" w:rsidRPr="00E1174D">
        <w:rPr>
          <w:rFonts w:eastAsia="Calibri" w:cstheme="minorHAnsi"/>
          <w:bCs/>
          <w:lang w:val="fr-FR"/>
        </w:rPr>
        <w:t>« autres prestations » dans le budget proposé pour 2022, dans l’Annexe 2 du</w:t>
      </w:r>
      <w:r w:rsidRPr="00E1174D">
        <w:rPr>
          <w:rFonts w:eastAsia="Calibri" w:cstheme="minorHAnsi"/>
          <w:bCs/>
          <w:lang w:val="fr-FR"/>
        </w:rPr>
        <w:t xml:space="preserve"> document SC59 Com.2. </w:t>
      </w:r>
      <w:r w:rsidR="00A02686" w:rsidRPr="00E1174D">
        <w:rPr>
          <w:rFonts w:eastAsia="Calibri" w:cstheme="minorHAnsi"/>
          <w:bCs/>
          <w:lang w:val="fr-FR"/>
        </w:rPr>
        <w:t>La Secrétaire générale</w:t>
      </w:r>
      <w:r w:rsidRPr="00E1174D">
        <w:rPr>
          <w:rFonts w:eastAsia="Calibri" w:cstheme="minorHAnsi"/>
          <w:bCs/>
          <w:lang w:val="fr-FR"/>
        </w:rPr>
        <w:t xml:space="preserve"> </w:t>
      </w:r>
      <w:r w:rsidR="00A02686" w:rsidRPr="00E1174D">
        <w:rPr>
          <w:rFonts w:eastAsia="Calibri" w:cstheme="minorHAnsi"/>
          <w:bCs/>
          <w:lang w:val="fr-FR"/>
        </w:rPr>
        <w:t xml:space="preserve">explique </w:t>
      </w:r>
      <w:r w:rsidR="00E1174D">
        <w:rPr>
          <w:rFonts w:eastAsia="Calibri" w:cstheme="minorHAnsi"/>
          <w:bCs/>
          <w:lang w:val="fr-FR"/>
        </w:rPr>
        <w:t>qu’il</w:t>
      </w:r>
      <w:r w:rsidR="00A02686" w:rsidRPr="00E1174D">
        <w:rPr>
          <w:rFonts w:eastAsia="Calibri" w:cstheme="minorHAnsi"/>
          <w:bCs/>
          <w:lang w:val="fr-FR"/>
        </w:rPr>
        <w:t xml:space="preserve"> s’agit de différentes prestations, comme les congés</w:t>
      </w:r>
      <w:r w:rsidR="00A02686" w:rsidRPr="00A02686">
        <w:rPr>
          <w:rFonts w:eastAsia="Calibri" w:cstheme="minorHAnsi"/>
          <w:bCs/>
          <w:lang w:val="fr-FR"/>
        </w:rPr>
        <w:t xml:space="preserve"> dans les </w:t>
      </w:r>
      <w:r w:rsidR="00A02686">
        <w:rPr>
          <w:rFonts w:eastAsia="Calibri" w:cstheme="minorHAnsi"/>
          <w:bCs/>
          <w:lang w:val="fr-FR"/>
        </w:rPr>
        <w:t>foyers et les prestations pour les déplacements en transport public qui font partie des prestations standard pour le personnel de l’UICN</w:t>
      </w:r>
      <w:r w:rsidRPr="00A02686">
        <w:rPr>
          <w:rFonts w:eastAsia="Calibri" w:cstheme="minorHAnsi"/>
          <w:bCs/>
          <w:lang w:val="fr-FR"/>
        </w:rPr>
        <w:t xml:space="preserve">. </w:t>
      </w:r>
      <w:r w:rsidR="00A02686" w:rsidRPr="00E1174D">
        <w:rPr>
          <w:rFonts w:eastAsia="Calibri" w:cstheme="minorHAnsi"/>
          <w:bCs/>
          <w:lang w:val="fr-FR"/>
        </w:rPr>
        <w:t xml:space="preserve">À des fins de </w:t>
      </w:r>
      <w:r w:rsidR="00E1174D" w:rsidRPr="00E1174D">
        <w:rPr>
          <w:rFonts w:eastAsia="Calibri" w:cstheme="minorHAnsi"/>
          <w:bCs/>
          <w:lang w:val="fr-FR"/>
        </w:rPr>
        <w:t>présentation</w:t>
      </w:r>
      <w:r w:rsidR="00A02686" w:rsidRPr="00E1174D">
        <w:rPr>
          <w:rFonts w:eastAsia="Calibri" w:cstheme="minorHAnsi"/>
          <w:bCs/>
          <w:lang w:val="fr-FR"/>
        </w:rPr>
        <w:t>, le</w:t>
      </w:r>
      <w:r w:rsidRPr="00E1174D">
        <w:rPr>
          <w:rFonts w:eastAsia="Calibri" w:cstheme="minorHAnsi"/>
          <w:bCs/>
          <w:lang w:val="fr-FR"/>
        </w:rPr>
        <w:t xml:space="preserve"> </w:t>
      </w:r>
      <w:r w:rsidR="00E1174D" w:rsidRPr="00E1174D">
        <w:rPr>
          <w:rFonts w:eastAsia="Calibri" w:cstheme="minorHAnsi"/>
          <w:bCs/>
          <w:lang w:val="fr-FR"/>
        </w:rPr>
        <w:t>Secrétariat</w:t>
      </w:r>
      <w:r w:rsidRPr="00E1174D">
        <w:rPr>
          <w:rFonts w:eastAsia="Calibri" w:cstheme="minorHAnsi"/>
          <w:bCs/>
          <w:lang w:val="fr-FR"/>
        </w:rPr>
        <w:t xml:space="preserve"> </w:t>
      </w:r>
      <w:r w:rsidR="00A02686" w:rsidRPr="00E1174D">
        <w:rPr>
          <w:rFonts w:eastAsia="Calibri" w:cstheme="minorHAnsi"/>
          <w:bCs/>
          <w:lang w:val="fr-FR"/>
        </w:rPr>
        <w:t>a proposé de les inclure sous une seule ligne budgétaire</w:t>
      </w:r>
      <w:r w:rsidRPr="00E1174D">
        <w:rPr>
          <w:rFonts w:eastAsia="Calibri" w:cstheme="minorHAnsi"/>
          <w:bCs/>
          <w:lang w:val="fr-FR"/>
        </w:rPr>
        <w:t xml:space="preserve"> </w:t>
      </w:r>
      <w:r w:rsidR="00A02686" w:rsidRPr="00E1174D">
        <w:rPr>
          <w:rFonts w:eastAsia="Calibri" w:cstheme="minorHAnsi"/>
          <w:bCs/>
          <w:lang w:val="fr-FR"/>
        </w:rPr>
        <w:t xml:space="preserve">mais le </w:t>
      </w:r>
      <w:r w:rsidR="00A02686">
        <w:rPr>
          <w:lang w:val="fr-FR"/>
        </w:rPr>
        <w:t>Sous-groupe sur les finances</w:t>
      </w:r>
      <w:r w:rsidR="00E1174D">
        <w:rPr>
          <w:lang w:val="fr-FR"/>
        </w:rPr>
        <w:t xml:space="preserve"> a préféré </w:t>
      </w:r>
      <w:r w:rsidR="00F23592" w:rsidRPr="00E1174D">
        <w:rPr>
          <w:rFonts w:eastAsia="Calibri" w:cstheme="minorHAnsi"/>
          <w:bCs/>
          <w:lang w:val="fr-FR"/>
        </w:rPr>
        <w:t xml:space="preserve"> </w:t>
      </w:r>
      <w:r w:rsidR="00E1174D">
        <w:rPr>
          <w:rFonts w:eastAsia="Calibri" w:cstheme="minorHAnsi"/>
          <w:bCs/>
          <w:lang w:val="fr-FR"/>
        </w:rPr>
        <w:t>les associer aux salaires et charges sociales, sur une seule ligne budgétaire pour chacune des unités opérationnelles du</w:t>
      </w:r>
      <w:r w:rsidRPr="00E1174D">
        <w:rPr>
          <w:rFonts w:eastAsia="Calibri" w:cstheme="minorHAnsi"/>
          <w:bCs/>
          <w:lang w:val="fr-FR"/>
        </w:rPr>
        <w:t xml:space="preserve"> </w:t>
      </w:r>
      <w:r w:rsidR="00E1174D" w:rsidRPr="00E1174D">
        <w:rPr>
          <w:rFonts w:eastAsia="Calibri" w:cstheme="minorHAnsi"/>
          <w:bCs/>
          <w:lang w:val="fr-FR"/>
        </w:rPr>
        <w:t>Secrétariat</w:t>
      </w:r>
      <w:r w:rsidRPr="00E1174D">
        <w:rPr>
          <w:rFonts w:eastAsia="Calibri" w:cstheme="minorHAnsi"/>
          <w:bCs/>
          <w:lang w:val="fr-FR"/>
        </w:rPr>
        <w:t xml:space="preserve">. </w:t>
      </w:r>
      <w:r w:rsidR="00E1174D" w:rsidRPr="00E1174D">
        <w:rPr>
          <w:rFonts w:eastAsia="Calibri" w:cstheme="minorHAnsi"/>
          <w:bCs/>
          <w:lang w:val="fr-FR"/>
        </w:rPr>
        <w:t xml:space="preserve">Ce changement de méthode de présentation n’a aucune incidence </w:t>
      </w:r>
      <w:r w:rsidR="00E1174D">
        <w:rPr>
          <w:rFonts w:eastAsia="Calibri" w:cstheme="minorHAnsi"/>
          <w:bCs/>
          <w:lang w:val="fr-FR"/>
        </w:rPr>
        <w:t>financière</w:t>
      </w:r>
      <w:r w:rsidRPr="00E1174D">
        <w:rPr>
          <w:rFonts w:eastAsia="Calibri" w:cstheme="minorHAnsi"/>
          <w:bCs/>
          <w:lang w:val="fr-FR"/>
        </w:rPr>
        <w:t>.</w:t>
      </w:r>
    </w:p>
    <w:p w14:paraId="1A0044B0" w14:textId="77777777" w:rsidR="00E641EE" w:rsidRPr="00E1174D" w:rsidRDefault="00E641EE" w:rsidP="00F9447C">
      <w:pPr>
        <w:spacing w:after="0" w:line="240" w:lineRule="auto"/>
        <w:ind w:left="567" w:hanging="567"/>
        <w:rPr>
          <w:rFonts w:eastAsia="Calibri" w:cstheme="minorHAnsi"/>
          <w:bCs/>
          <w:lang w:val="fr-FR"/>
        </w:rPr>
      </w:pPr>
    </w:p>
    <w:p w14:paraId="1757E6A9" w14:textId="74AB3055" w:rsidR="00E641EE" w:rsidRPr="00E1174D" w:rsidRDefault="00F23592" w:rsidP="00F9447C">
      <w:pPr>
        <w:spacing w:after="0" w:line="240" w:lineRule="auto"/>
        <w:ind w:left="567" w:hanging="567"/>
        <w:rPr>
          <w:rFonts w:eastAsia="Calibri" w:cstheme="minorHAnsi"/>
          <w:bCs/>
          <w:lang w:val="fr-FR"/>
        </w:rPr>
      </w:pPr>
      <w:r w:rsidRPr="00E1174D">
        <w:rPr>
          <w:rFonts w:eastAsia="Calibri" w:cstheme="minorHAnsi"/>
          <w:bCs/>
          <w:lang w:val="fr-FR"/>
        </w:rPr>
        <w:t>3.</w:t>
      </w:r>
      <w:r w:rsidRPr="00E1174D">
        <w:rPr>
          <w:rFonts w:eastAsia="Calibri" w:cstheme="minorHAnsi"/>
          <w:bCs/>
          <w:lang w:val="fr-FR"/>
        </w:rPr>
        <w:tab/>
      </w:r>
      <w:r w:rsidR="00E1174D" w:rsidRPr="00E1174D">
        <w:rPr>
          <w:rFonts w:eastAsia="Calibri" w:cstheme="minorHAnsi"/>
          <w:bCs/>
          <w:lang w:val="fr-FR"/>
        </w:rPr>
        <w:t>En</w:t>
      </w:r>
      <w:r w:rsidR="00E641EE" w:rsidRPr="00E1174D">
        <w:rPr>
          <w:rFonts w:eastAsia="Calibri" w:cstheme="minorHAnsi"/>
          <w:bCs/>
          <w:lang w:val="fr-FR"/>
        </w:rPr>
        <w:t xml:space="preserve"> r</w:t>
      </w:r>
      <w:r w:rsidR="00E1174D" w:rsidRPr="00E1174D">
        <w:rPr>
          <w:rFonts w:eastAsia="Calibri" w:cstheme="minorHAnsi"/>
          <w:bCs/>
          <w:lang w:val="fr-FR"/>
        </w:rPr>
        <w:t>é</w:t>
      </w:r>
      <w:r w:rsidR="00E641EE" w:rsidRPr="00E1174D">
        <w:rPr>
          <w:rFonts w:eastAsia="Calibri" w:cstheme="minorHAnsi"/>
          <w:bCs/>
          <w:lang w:val="fr-FR"/>
        </w:rPr>
        <w:t xml:space="preserve">ponse </w:t>
      </w:r>
      <w:r w:rsidR="00E1174D" w:rsidRPr="00E1174D">
        <w:rPr>
          <w:rFonts w:eastAsia="Calibri" w:cstheme="minorHAnsi"/>
          <w:bCs/>
          <w:lang w:val="fr-FR"/>
        </w:rPr>
        <w:t>à une question concernant l’a</w:t>
      </w:r>
      <w:r w:rsidR="009E7BDD">
        <w:rPr>
          <w:rFonts w:eastAsia="Calibri" w:cstheme="minorHAnsi"/>
          <w:bCs/>
          <w:lang w:val="fr-FR"/>
        </w:rPr>
        <w:t>ffectation</w:t>
      </w:r>
      <w:r w:rsidR="00E1174D" w:rsidRPr="00E1174D">
        <w:rPr>
          <w:rFonts w:eastAsia="Calibri" w:cstheme="minorHAnsi"/>
          <w:bCs/>
          <w:lang w:val="fr-FR"/>
        </w:rPr>
        <w:t xml:space="preserve"> budgétaire à la</w:t>
      </w:r>
      <w:r w:rsidR="00E641EE" w:rsidRPr="00E1174D">
        <w:rPr>
          <w:rFonts w:eastAsia="Calibri" w:cstheme="minorHAnsi"/>
          <w:bCs/>
          <w:lang w:val="fr-FR"/>
        </w:rPr>
        <w:t xml:space="preserve"> COP14</w:t>
      </w:r>
      <w:r w:rsidR="00E1174D" w:rsidRPr="00E1174D">
        <w:rPr>
          <w:rFonts w:eastAsia="Calibri" w:cstheme="minorHAnsi"/>
          <w:bCs/>
          <w:lang w:val="fr-FR"/>
        </w:rPr>
        <w:t xml:space="preserve">, et en particulier </w:t>
      </w:r>
      <w:r w:rsidR="009E7BDD">
        <w:rPr>
          <w:rFonts w:eastAsia="Calibri" w:cstheme="minorHAnsi"/>
          <w:bCs/>
          <w:lang w:val="fr-FR"/>
        </w:rPr>
        <w:t>le</w:t>
      </w:r>
      <w:r w:rsidR="00E1174D" w:rsidRPr="00E1174D">
        <w:rPr>
          <w:rFonts w:eastAsia="Calibri" w:cstheme="minorHAnsi"/>
          <w:bCs/>
          <w:lang w:val="fr-FR"/>
        </w:rPr>
        <w:t xml:space="preserve"> financement nécessaire pour permettre une participation pleine et entière des </w:t>
      </w:r>
      <w:r w:rsidR="00E641EE" w:rsidRPr="00E1174D">
        <w:rPr>
          <w:rFonts w:eastAsia="Calibri" w:cstheme="minorHAnsi"/>
          <w:bCs/>
          <w:lang w:val="fr-FR"/>
        </w:rPr>
        <w:t xml:space="preserve">Parties </w:t>
      </w:r>
      <w:r w:rsidR="00E1174D">
        <w:rPr>
          <w:rFonts w:eastAsia="Calibri" w:cstheme="minorHAnsi"/>
          <w:bCs/>
          <w:lang w:val="fr-FR"/>
        </w:rPr>
        <w:t>contractantes à la</w:t>
      </w:r>
      <w:r w:rsidR="00E641EE" w:rsidRPr="00E1174D">
        <w:rPr>
          <w:rFonts w:eastAsia="Calibri" w:cstheme="minorHAnsi"/>
          <w:bCs/>
          <w:lang w:val="fr-FR"/>
        </w:rPr>
        <w:t xml:space="preserve"> COP, </w:t>
      </w:r>
      <w:r w:rsidR="00E1174D">
        <w:rPr>
          <w:rFonts w:eastAsia="Calibri" w:cstheme="minorHAnsi"/>
          <w:bCs/>
          <w:lang w:val="fr-FR"/>
        </w:rPr>
        <w:t>il est expliqué que le budget administratif de la</w:t>
      </w:r>
      <w:r w:rsidR="00E641EE" w:rsidRPr="00E1174D">
        <w:rPr>
          <w:rFonts w:eastAsia="Calibri" w:cstheme="minorHAnsi"/>
          <w:bCs/>
          <w:lang w:val="fr-FR"/>
        </w:rPr>
        <w:t xml:space="preserve"> Convention</w:t>
      </w:r>
      <w:r w:rsidR="00E1174D">
        <w:rPr>
          <w:rFonts w:eastAsia="Calibri" w:cstheme="minorHAnsi"/>
          <w:bCs/>
          <w:lang w:val="fr-FR"/>
        </w:rPr>
        <w:t xml:space="preserve"> ne fait pas de provision pour le financement de la</w:t>
      </w:r>
      <w:r w:rsidR="00E641EE" w:rsidRPr="00E1174D">
        <w:rPr>
          <w:rFonts w:eastAsia="Calibri" w:cstheme="minorHAnsi"/>
          <w:bCs/>
          <w:lang w:val="fr-FR"/>
        </w:rPr>
        <w:t xml:space="preserve"> COP. </w:t>
      </w:r>
      <w:r w:rsidR="00E1174D" w:rsidRPr="00E1174D">
        <w:rPr>
          <w:rFonts w:eastAsia="Calibri" w:cstheme="minorHAnsi"/>
          <w:bCs/>
          <w:lang w:val="fr-FR"/>
        </w:rPr>
        <w:t>Toutefois</w:t>
      </w:r>
      <w:r w:rsidR="00E641EE" w:rsidRPr="00E1174D">
        <w:rPr>
          <w:rFonts w:eastAsia="Calibri" w:cstheme="minorHAnsi"/>
          <w:bCs/>
          <w:lang w:val="fr-FR"/>
        </w:rPr>
        <w:t xml:space="preserve">, </w:t>
      </w:r>
      <w:r w:rsidR="00E1174D" w:rsidRPr="00E1174D">
        <w:rPr>
          <w:rFonts w:eastAsia="Calibri" w:cstheme="minorHAnsi"/>
          <w:bCs/>
          <w:lang w:val="fr-FR"/>
        </w:rPr>
        <w:t>selon la</w:t>
      </w:r>
      <w:r w:rsidR="00E641EE" w:rsidRPr="00E1174D">
        <w:rPr>
          <w:rFonts w:eastAsia="Calibri" w:cstheme="minorHAnsi"/>
          <w:bCs/>
          <w:lang w:val="fr-FR"/>
        </w:rPr>
        <w:t xml:space="preserve"> R</w:t>
      </w:r>
      <w:r w:rsidR="00E1174D" w:rsidRPr="00E1174D">
        <w:rPr>
          <w:rFonts w:eastAsia="Calibri" w:cstheme="minorHAnsi"/>
          <w:bCs/>
          <w:lang w:val="fr-FR"/>
        </w:rPr>
        <w:t>é</w:t>
      </w:r>
      <w:r w:rsidR="00E641EE" w:rsidRPr="00E1174D">
        <w:rPr>
          <w:rFonts w:eastAsia="Calibri" w:cstheme="minorHAnsi"/>
          <w:bCs/>
          <w:lang w:val="fr-FR"/>
        </w:rPr>
        <w:t xml:space="preserve">solution XIII.2 </w:t>
      </w:r>
      <w:r w:rsidR="00E1174D" w:rsidRPr="00E1174D">
        <w:rPr>
          <w:rFonts w:eastAsia="Calibri" w:cstheme="minorHAnsi"/>
          <w:bCs/>
          <w:i/>
          <w:lang w:val="fr-FR"/>
        </w:rPr>
        <w:t>Questions financières et budgétaires,</w:t>
      </w:r>
      <w:r w:rsidR="00E641EE" w:rsidRPr="00E1174D">
        <w:rPr>
          <w:rFonts w:eastAsia="Calibri" w:cstheme="minorHAnsi"/>
          <w:bCs/>
          <w:lang w:val="fr-FR"/>
        </w:rPr>
        <w:t xml:space="preserve"> </w:t>
      </w:r>
      <w:r w:rsidR="00E1174D" w:rsidRPr="00E1174D">
        <w:rPr>
          <w:rFonts w:eastAsia="Calibri" w:cstheme="minorHAnsi"/>
          <w:bCs/>
          <w:lang w:val="fr-FR"/>
        </w:rPr>
        <w:t>le</w:t>
      </w:r>
      <w:r w:rsidR="00E641EE" w:rsidRPr="00E1174D">
        <w:rPr>
          <w:rFonts w:eastAsia="Calibri" w:cstheme="minorHAnsi"/>
          <w:bCs/>
          <w:lang w:val="fr-FR"/>
        </w:rPr>
        <w:t xml:space="preserve"> </w:t>
      </w:r>
      <w:r w:rsidR="00E1174D" w:rsidRPr="00E1174D">
        <w:rPr>
          <w:rFonts w:eastAsia="Calibri" w:cstheme="minorHAnsi"/>
          <w:bCs/>
          <w:lang w:val="fr-FR"/>
        </w:rPr>
        <w:t>Secrétariat</w:t>
      </w:r>
      <w:r w:rsidR="00E641EE" w:rsidRPr="00E1174D">
        <w:rPr>
          <w:rFonts w:eastAsia="Calibri" w:cstheme="minorHAnsi"/>
          <w:bCs/>
          <w:lang w:val="fr-FR"/>
        </w:rPr>
        <w:t xml:space="preserve"> </w:t>
      </w:r>
      <w:r w:rsidR="00E1174D">
        <w:rPr>
          <w:rFonts w:eastAsia="Calibri" w:cstheme="minorHAnsi"/>
          <w:bCs/>
          <w:lang w:val="fr-FR"/>
        </w:rPr>
        <w:t xml:space="preserve">est chargé de traiter le parrainage des délégués éligibles </w:t>
      </w:r>
      <w:r w:rsidR="009E7BDD">
        <w:rPr>
          <w:rFonts w:eastAsia="Calibri" w:cstheme="minorHAnsi"/>
          <w:bCs/>
          <w:lang w:val="fr-FR"/>
        </w:rPr>
        <w:t xml:space="preserve">pour la COP14 </w:t>
      </w:r>
      <w:r w:rsidR="00E1174D">
        <w:rPr>
          <w:rFonts w:eastAsia="Calibri" w:cstheme="minorHAnsi"/>
          <w:bCs/>
          <w:lang w:val="fr-FR"/>
        </w:rPr>
        <w:t>comme une haute priorité dans ses efforts d’appels de fonds</w:t>
      </w:r>
      <w:r w:rsidR="00E641EE" w:rsidRPr="00E1174D">
        <w:rPr>
          <w:rFonts w:eastAsia="Calibri" w:cstheme="minorHAnsi"/>
          <w:bCs/>
          <w:lang w:val="fr-FR"/>
        </w:rPr>
        <w:t>.</w:t>
      </w:r>
    </w:p>
    <w:p w14:paraId="2238A941" w14:textId="77777777" w:rsidR="00E641EE" w:rsidRPr="00E1174D" w:rsidRDefault="00E641EE" w:rsidP="00F9447C">
      <w:pPr>
        <w:spacing w:after="0" w:line="240" w:lineRule="auto"/>
        <w:ind w:left="567" w:hanging="567"/>
        <w:rPr>
          <w:rFonts w:eastAsia="Calibri" w:cstheme="minorHAnsi"/>
          <w:bCs/>
          <w:lang w:val="fr-FR"/>
        </w:rPr>
      </w:pPr>
    </w:p>
    <w:p w14:paraId="72C1DD81" w14:textId="07502DE2" w:rsidR="00E641EE" w:rsidRPr="00EE3E3F" w:rsidRDefault="00294302" w:rsidP="00F9447C">
      <w:pPr>
        <w:spacing w:after="0" w:line="240" w:lineRule="auto"/>
        <w:ind w:left="567" w:hanging="567"/>
        <w:rPr>
          <w:rFonts w:eastAsia="Calibri" w:cstheme="minorHAnsi"/>
          <w:bCs/>
          <w:lang w:val="fr-FR"/>
        </w:rPr>
      </w:pPr>
      <w:r w:rsidRPr="00E1174D">
        <w:rPr>
          <w:rFonts w:eastAsia="Calibri" w:cstheme="minorHAnsi"/>
          <w:bCs/>
          <w:lang w:val="fr-FR"/>
        </w:rPr>
        <w:t>4</w:t>
      </w:r>
      <w:r w:rsidR="00F23592" w:rsidRPr="00E1174D">
        <w:rPr>
          <w:rFonts w:eastAsia="Calibri" w:cstheme="minorHAnsi"/>
          <w:bCs/>
          <w:lang w:val="fr-FR"/>
        </w:rPr>
        <w:t>.</w:t>
      </w:r>
      <w:r w:rsidR="00F23592" w:rsidRPr="00E1174D">
        <w:rPr>
          <w:rFonts w:eastAsia="Calibri" w:cstheme="minorHAnsi"/>
          <w:bCs/>
          <w:lang w:val="fr-FR"/>
        </w:rPr>
        <w:tab/>
      </w:r>
      <w:r w:rsidR="00E1174D" w:rsidRPr="00E1174D">
        <w:rPr>
          <w:rFonts w:eastAsia="Calibri" w:cstheme="minorHAnsi"/>
          <w:bCs/>
          <w:lang w:val="fr-FR"/>
        </w:rPr>
        <w:t xml:space="preserve">Pour améliorer la valeur des rapports des Initiatives </w:t>
      </w:r>
      <w:r w:rsidR="00EE3E3F" w:rsidRPr="00E1174D">
        <w:rPr>
          <w:rFonts w:eastAsia="Calibri" w:cstheme="minorHAnsi"/>
          <w:bCs/>
          <w:lang w:val="fr-FR"/>
        </w:rPr>
        <w:t>régionales</w:t>
      </w:r>
      <w:r w:rsidR="00E1174D" w:rsidRPr="00E1174D">
        <w:rPr>
          <w:rFonts w:eastAsia="Calibri" w:cstheme="minorHAnsi"/>
          <w:bCs/>
          <w:lang w:val="fr-FR"/>
        </w:rPr>
        <w:t xml:space="preserve"> Ramsar, il est suggéré </w:t>
      </w:r>
      <w:r w:rsidR="00E1174D">
        <w:rPr>
          <w:rFonts w:eastAsia="Calibri" w:cstheme="minorHAnsi"/>
          <w:bCs/>
          <w:lang w:val="fr-FR"/>
        </w:rPr>
        <w:t>que le</w:t>
      </w:r>
      <w:r w:rsidR="00E641EE" w:rsidRPr="00E1174D">
        <w:rPr>
          <w:rFonts w:eastAsia="Calibri" w:cstheme="minorHAnsi"/>
          <w:bCs/>
          <w:lang w:val="fr-FR"/>
        </w:rPr>
        <w:t xml:space="preserve"> </w:t>
      </w:r>
      <w:r w:rsidR="00E1174D" w:rsidRPr="00E1174D">
        <w:rPr>
          <w:rFonts w:eastAsia="Calibri" w:cstheme="minorHAnsi"/>
          <w:bCs/>
          <w:lang w:val="fr-FR"/>
        </w:rPr>
        <w:t xml:space="preserve">Comité permanent </w:t>
      </w:r>
      <w:r w:rsidR="00E1174D">
        <w:rPr>
          <w:rFonts w:eastAsia="Calibri" w:cstheme="minorHAnsi"/>
          <w:bCs/>
          <w:lang w:val="fr-FR"/>
        </w:rPr>
        <w:t xml:space="preserve">envisage d’adopter </w:t>
      </w:r>
      <w:r w:rsidR="00EE3E3F">
        <w:rPr>
          <w:rFonts w:eastAsia="Calibri" w:cstheme="minorHAnsi"/>
          <w:bCs/>
          <w:lang w:val="fr-FR"/>
        </w:rPr>
        <w:t>le</w:t>
      </w:r>
      <w:r w:rsidR="00E1174D">
        <w:rPr>
          <w:rFonts w:eastAsia="Calibri" w:cstheme="minorHAnsi"/>
          <w:bCs/>
          <w:lang w:val="fr-FR"/>
        </w:rPr>
        <w:t xml:space="preserve"> modèle</w:t>
      </w:r>
      <w:r w:rsidR="00EE3E3F">
        <w:rPr>
          <w:rFonts w:eastAsia="Calibri" w:cstheme="minorHAnsi"/>
          <w:bCs/>
          <w:lang w:val="fr-FR"/>
        </w:rPr>
        <w:t xml:space="preserve"> de rapport financier des IRR</w:t>
      </w:r>
      <w:r w:rsidR="00487156" w:rsidRPr="00E1174D">
        <w:rPr>
          <w:rFonts w:eastAsia="Calibri" w:cstheme="minorHAnsi"/>
          <w:bCs/>
          <w:lang w:val="fr-FR"/>
        </w:rPr>
        <w:t xml:space="preserve"> </w:t>
      </w:r>
      <w:r w:rsidR="00EE3E3F">
        <w:rPr>
          <w:rFonts w:eastAsia="Calibri" w:cstheme="minorHAnsi"/>
          <w:bCs/>
          <w:lang w:val="fr-FR"/>
        </w:rPr>
        <w:t>inclus dans l’Annexe 2 du</w:t>
      </w:r>
      <w:r w:rsidR="00E641EE" w:rsidRPr="00E1174D">
        <w:rPr>
          <w:rFonts w:eastAsia="Calibri" w:cstheme="minorHAnsi"/>
          <w:bCs/>
          <w:lang w:val="fr-FR"/>
        </w:rPr>
        <w:t xml:space="preserve"> document SC58 Doc.22.2 </w:t>
      </w:r>
      <w:r w:rsidR="00E641EE" w:rsidRPr="00E1174D">
        <w:rPr>
          <w:rFonts w:eastAsia="Calibri" w:cstheme="minorHAnsi"/>
          <w:bCs/>
          <w:i/>
          <w:lang w:val="fr-FR"/>
        </w:rPr>
        <w:t>R</w:t>
      </w:r>
      <w:r w:rsidR="00E1174D" w:rsidRPr="00E1174D">
        <w:rPr>
          <w:rFonts w:eastAsia="Calibri" w:cstheme="minorHAnsi"/>
          <w:bCs/>
          <w:i/>
          <w:lang w:val="fr-FR"/>
        </w:rPr>
        <w:t>ap</w:t>
      </w:r>
      <w:r w:rsidR="00E641EE" w:rsidRPr="00E1174D">
        <w:rPr>
          <w:rFonts w:eastAsia="Calibri" w:cstheme="minorHAnsi"/>
          <w:bCs/>
          <w:i/>
          <w:lang w:val="fr-FR"/>
        </w:rPr>
        <w:t xml:space="preserve">port </w:t>
      </w:r>
      <w:r w:rsidR="00E1174D" w:rsidRPr="00E1174D">
        <w:rPr>
          <w:rFonts w:eastAsia="Calibri" w:cstheme="minorHAnsi"/>
          <w:bCs/>
          <w:i/>
          <w:lang w:val="fr-FR"/>
        </w:rPr>
        <w:t>du</w:t>
      </w:r>
      <w:r w:rsidR="00E641EE" w:rsidRPr="00E1174D">
        <w:rPr>
          <w:rFonts w:eastAsia="Calibri" w:cstheme="minorHAnsi"/>
          <w:bCs/>
          <w:i/>
          <w:lang w:val="fr-FR"/>
        </w:rPr>
        <w:t xml:space="preserve"> Secr</w:t>
      </w:r>
      <w:r w:rsidR="00E1174D" w:rsidRPr="00E1174D">
        <w:rPr>
          <w:rFonts w:eastAsia="Calibri" w:cstheme="minorHAnsi"/>
          <w:bCs/>
          <w:i/>
          <w:lang w:val="fr-FR"/>
        </w:rPr>
        <w:t>é</w:t>
      </w:r>
      <w:r w:rsidR="00E641EE" w:rsidRPr="00E1174D">
        <w:rPr>
          <w:rFonts w:eastAsia="Calibri" w:cstheme="minorHAnsi"/>
          <w:bCs/>
          <w:i/>
          <w:lang w:val="fr-FR"/>
        </w:rPr>
        <w:t xml:space="preserve">tariat </w:t>
      </w:r>
      <w:r w:rsidR="00E1174D" w:rsidRPr="00E1174D">
        <w:rPr>
          <w:rFonts w:eastAsia="Calibri" w:cstheme="minorHAnsi"/>
          <w:bCs/>
          <w:i/>
          <w:lang w:val="fr-FR"/>
        </w:rPr>
        <w:t xml:space="preserve">sur les Initiatives </w:t>
      </w:r>
      <w:r w:rsidR="00EE3E3F" w:rsidRPr="00E1174D">
        <w:rPr>
          <w:rFonts w:eastAsia="Calibri" w:cstheme="minorHAnsi"/>
          <w:bCs/>
          <w:i/>
          <w:lang w:val="fr-FR"/>
        </w:rPr>
        <w:t>régionales</w:t>
      </w:r>
      <w:r w:rsidR="00E1174D" w:rsidRPr="00E1174D">
        <w:rPr>
          <w:rFonts w:eastAsia="Calibri" w:cstheme="minorHAnsi"/>
          <w:bCs/>
          <w:i/>
          <w:lang w:val="fr-FR"/>
        </w:rPr>
        <w:t xml:space="preserve"> Ramsar</w:t>
      </w:r>
      <w:r w:rsidR="00E641EE" w:rsidRPr="00E1174D">
        <w:rPr>
          <w:rFonts w:eastAsia="Calibri" w:cstheme="minorHAnsi"/>
          <w:bCs/>
          <w:lang w:val="fr-FR"/>
        </w:rPr>
        <w:t xml:space="preserve">. </w:t>
      </w:r>
      <w:r w:rsidR="00EE3E3F" w:rsidRPr="00EE3E3F">
        <w:rPr>
          <w:rFonts w:eastAsia="Calibri" w:cstheme="minorHAnsi"/>
          <w:bCs/>
          <w:lang w:val="fr-FR"/>
        </w:rPr>
        <w:t>Le</w:t>
      </w:r>
      <w:r w:rsidR="00E641EE" w:rsidRPr="00EE3E3F">
        <w:rPr>
          <w:rFonts w:eastAsia="Calibri" w:cstheme="minorHAnsi"/>
          <w:bCs/>
          <w:lang w:val="fr-FR"/>
        </w:rPr>
        <w:t xml:space="preserve"> Secr</w:t>
      </w:r>
      <w:r w:rsidR="00EE3E3F" w:rsidRPr="00EE3E3F">
        <w:rPr>
          <w:rFonts w:eastAsia="Calibri" w:cstheme="minorHAnsi"/>
          <w:bCs/>
          <w:lang w:val="fr-FR"/>
        </w:rPr>
        <w:t>é</w:t>
      </w:r>
      <w:r w:rsidR="00E641EE" w:rsidRPr="00EE3E3F">
        <w:rPr>
          <w:rFonts w:eastAsia="Calibri" w:cstheme="minorHAnsi"/>
          <w:bCs/>
          <w:lang w:val="fr-FR"/>
        </w:rPr>
        <w:t xml:space="preserve">tariat </w:t>
      </w:r>
      <w:r w:rsidR="00EE3E3F" w:rsidRPr="00EE3E3F">
        <w:rPr>
          <w:rFonts w:eastAsia="Calibri" w:cstheme="minorHAnsi"/>
          <w:bCs/>
          <w:lang w:val="fr-FR"/>
        </w:rPr>
        <w:t>explique que le Comité permanent n’a pas jugé bon de prioriser cette question</w:t>
      </w:r>
      <w:r w:rsidR="00EE3E3F">
        <w:rPr>
          <w:rFonts w:eastAsia="Calibri" w:cstheme="minorHAnsi"/>
          <w:bCs/>
          <w:lang w:val="fr-FR"/>
        </w:rPr>
        <w:t xml:space="preserve"> pour examen soit à sa 58</w:t>
      </w:r>
      <w:r w:rsidR="00EE3E3F" w:rsidRPr="00EE3E3F">
        <w:rPr>
          <w:rFonts w:eastAsia="Calibri" w:cstheme="minorHAnsi"/>
          <w:bCs/>
          <w:vertAlign w:val="superscript"/>
          <w:lang w:val="fr-FR"/>
        </w:rPr>
        <w:t>e</w:t>
      </w:r>
      <w:r w:rsidR="00EE3E3F">
        <w:rPr>
          <w:rFonts w:eastAsia="Calibri" w:cstheme="minorHAnsi"/>
          <w:bCs/>
          <w:lang w:val="fr-FR"/>
        </w:rPr>
        <w:t xml:space="preserve"> Réunion soit à la présente réunion</w:t>
      </w:r>
      <w:r w:rsidR="00487156" w:rsidRPr="00EE3E3F">
        <w:rPr>
          <w:rFonts w:eastAsia="Calibri" w:cstheme="minorHAnsi"/>
          <w:bCs/>
          <w:lang w:val="fr-FR"/>
        </w:rPr>
        <w:t xml:space="preserve">. </w:t>
      </w:r>
      <w:r w:rsidR="00EE3E3F" w:rsidRPr="00EE3E3F">
        <w:rPr>
          <w:rFonts w:eastAsia="Calibri" w:cstheme="minorHAnsi"/>
          <w:bCs/>
          <w:lang w:val="fr-FR"/>
        </w:rPr>
        <w:t>Le Comité permanent</w:t>
      </w:r>
      <w:r w:rsidR="00E641EE" w:rsidRPr="00EE3E3F">
        <w:rPr>
          <w:rFonts w:eastAsia="Calibri" w:cstheme="minorHAnsi"/>
          <w:bCs/>
          <w:lang w:val="fr-FR"/>
        </w:rPr>
        <w:t xml:space="preserve"> </w:t>
      </w:r>
      <w:r w:rsidR="00EE3E3F" w:rsidRPr="00EE3E3F">
        <w:rPr>
          <w:rFonts w:eastAsia="Calibri" w:cstheme="minorHAnsi"/>
          <w:bCs/>
          <w:lang w:val="fr-FR"/>
        </w:rPr>
        <w:t xml:space="preserve">pourrait, cependant, décider de l’examiner </w:t>
      </w:r>
      <w:r w:rsidR="009E7BDD">
        <w:rPr>
          <w:rFonts w:eastAsia="Calibri" w:cstheme="minorHAnsi"/>
          <w:bCs/>
          <w:lang w:val="fr-FR"/>
        </w:rPr>
        <w:t>dans le cadre de</w:t>
      </w:r>
      <w:r w:rsidR="00EE3E3F" w:rsidRPr="00EE3E3F">
        <w:rPr>
          <w:rFonts w:eastAsia="Calibri" w:cstheme="minorHAnsi"/>
          <w:bCs/>
          <w:lang w:val="fr-FR"/>
        </w:rPr>
        <w:t xml:space="preserve"> la</w:t>
      </w:r>
      <w:r w:rsidR="00EE3E3F">
        <w:rPr>
          <w:rFonts w:eastAsia="Calibri" w:cstheme="minorHAnsi"/>
          <w:bCs/>
          <w:lang w:val="fr-FR"/>
        </w:rPr>
        <w:t xml:space="preserve"> reprise </w:t>
      </w:r>
      <w:r w:rsidR="009E7BDD">
        <w:rPr>
          <w:rFonts w:eastAsia="Calibri" w:cstheme="minorHAnsi"/>
          <w:bCs/>
          <w:lang w:val="fr-FR"/>
        </w:rPr>
        <w:t>d</w:t>
      </w:r>
      <w:r w:rsidR="00EE3E3F">
        <w:rPr>
          <w:rFonts w:eastAsia="Calibri" w:cstheme="minorHAnsi"/>
          <w:bCs/>
          <w:lang w:val="fr-FR"/>
        </w:rPr>
        <w:t>e séance de cette réunion</w:t>
      </w:r>
      <w:r w:rsidR="00E641EE" w:rsidRPr="00EE3E3F">
        <w:rPr>
          <w:rFonts w:eastAsia="Calibri" w:cstheme="minorHAnsi"/>
          <w:bCs/>
          <w:lang w:val="fr-FR"/>
        </w:rPr>
        <w:t>.</w:t>
      </w:r>
    </w:p>
    <w:p w14:paraId="125B953A" w14:textId="77777777" w:rsidR="00E641EE" w:rsidRPr="00EE3E3F" w:rsidRDefault="00E641EE" w:rsidP="00F9447C">
      <w:pPr>
        <w:spacing w:after="0" w:line="240" w:lineRule="auto"/>
        <w:ind w:left="567" w:hanging="567"/>
        <w:rPr>
          <w:rFonts w:eastAsia="Calibri" w:cstheme="minorHAnsi"/>
          <w:bCs/>
          <w:lang w:val="fr-FR"/>
        </w:rPr>
      </w:pPr>
    </w:p>
    <w:p w14:paraId="1443B404" w14:textId="0ABCA6F9" w:rsidR="00D84F77" w:rsidRPr="00EE3E3F" w:rsidRDefault="00D8124F" w:rsidP="00F9447C">
      <w:pPr>
        <w:spacing w:after="0" w:line="240" w:lineRule="auto"/>
        <w:ind w:left="567" w:hanging="567"/>
        <w:rPr>
          <w:rFonts w:eastAsia="Calibri" w:cstheme="minorHAnsi"/>
          <w:bCs/>
          <w:lang w:val="fr-FR"/>
        </w:rPr>
      </w:pPr>
      <w:r w:rsidRPr="00EE3E3F">
        <w:rPr>
          <w:rFonts w:eastAsia="Calibri" w:cstheme="minorHAnsi"/>
          <w:bCs/>
          <w:lang w:val="fr-FR"/>
        </w:rPr>
        <w:lastRenderedPageBreak/>
        <w:t>5.</w:t>
      </w:r>
      <w:r w:rsidRPr="00EE3E3F">
        <w:rPr>
          <w:rFonts w:eastAsia="Calibri" w:cstheme="minorHAnsi"/>
          <w:bCs/>
          <w:lang w:val="fr-FR"/>
        </w:rPr>
        <w:tab/>
      </w:r>
      <w:r w:rsidR="00EE3E3F" w:rsidRPr="00EE3E3F">
        <w:rPr>
          <w:rFonts w:eastAsia="Calibri" w:cstheme="minorHAnsi"/>
          <w:bCs/>
          <w:lang w:val="fr-FR"/>
        </w:rPr>
        <w:t>La Chine, la Finlande, le Japon, le</w:t>
      </w:r>
      <w:r w:rsidR="00EE3E3F">
        <w:rPr>
          <w:rFonts w:eastAsia="Calibri" w:cstheme="minorHAnsi"/>
          <w:bCs/>
          <w:lang w:val="fr-FR"/>
        </w:rPr>
        <w:t xml:space="preserve"> Mexique, la République dominicaine et l’U</w:t>
      </w:r>
      <w:r w:rsidR="00E641EE" w:rsidRPr="00EE3E3F">
        <w:rPr>
          <w:rFonts w:eastAsia="Calibri" w:cstheme="minorHAnsi"/>
          <w:bCs/>
          <w:lang w:val="fr-FR"/>
        </w:rPr>
        <w:t>ruguay</w:t>
      </w:r>
      <w:r w:rsidR="00EE3E3F">
        <w:rPr>
          <w:rFonts w:eastAsia="Calibri" w:cstheme="minorHAnsi"/>
          <w:bCs/>
          <w:lang w:val="fr-FR"/>
        </w:rPr>
        <w:t xml:space="preserve"> interviennent dans la discussion</w:t>
      </w:r>
      <w:r w:rsidR="00E641EE" w:rsidRPr="00EE3E3F">
        <w:rPr>
          <w:rFonts w:eastAsia="Calibri" w:cstheme="minorHAnsi"/>
          <w:bCs/>
          <w:lang w:val="fr-FR"/>
        </w:rPr>
        <w:t>.</w:t>
      </w:r>
    </w:p>
    <w:p w14:paraId="3D7541EE" w14:textId="2DD16C11" w:rsidR="00E641EE" w:rsidRPr="00EE3E3F" w:rsidRDefault="00E641EE" w:rsidP="00F9447C">
      <w:pPr>
        <w:spacing w:after="0" w:line="240" w:lineRule="auto"/>
        <w:rPr>
          <w:rFonts w:eastAsia="Calibri" w:cstheme="minorHAnsi"/>
          <w:bCs/>
          <w:lang w:val="fr-FR"/>
        </w:rPr>
      </w:pPr>
    </w:p>
    <w:p w14:paraId="12FD1027" w14:textId="3E1F6205" w:rsidR="0017411A" w:rsidRPr="004068B9" w:rsidRDefault="0017411A" w:rsidP="00F9447C">
      <w:pPr>
        <w:spacing w:after="0" w:line="240" w:lineRule="auto"/>
        <w:rPr>
          <w:rFonts w:cstheme="minorHAnsi"/>
          <w:b/>
          <w:lang w:val="fr-FR"/>
        </w:rPr>
      </w:pPr>
      <w:r w:rsidRPr="004068B9">
        <w:rPr>
          <w:rFonts w:cstheme="minorHAnsi"/>
          <w:b/>
          <w:lang w:val="fr-FR"/>
        </w:rPr>
        <w:t>D</w:t>
      </w:r>
      <w:r w:rsidR="004068B9" w:rsidRPr="004068B9">
        <w:rPr>
          <w:rFonts w:cstheme="minorHAnsi"/>
          <w:b/>
          <w:lang w:val="fr-FR"/>
        </w:rPr>
        <w:t>é</w:t>
      </w:r>
      <w:r w:rsidRPr="004068B9">
        <w:rPr>
          <w:rFonts w:cstheme="minorHAnsi"/>
          <w:b/>
          <w:lang w:val="fr-FR"/>
        </w:rPr>
        <w:t>cision SC5</w:t>
      </w:r>
      <w:r w:rsidR="0078588B" w:rsidRPr="004068B9">
        <w:rPr>
          <w:rFonts w:cstheme="minorHAnsi"/>
          <w:b/>
          <w:lang w:val="fr-FR"/>
        </w:rPr>
        <w:t>9</w:t>
      </w:r>
      <w:r w:rsidRPr="004068B9">
        <w:rPr>
          <w:rFonts w:cstheme="minorHAnsi"/>
          <w:b/>
          <w:lang w:val="fr-FR"/>
        </w:rPr>
        <w:t>-</w:t>
      </w:r>
      <w:r w:rsidR="00B10151" w:rsidRPr="004068B9">
        <w:rPr>
          <w:rFonts w:cstheme="minorHAnsi"/>
          <w:b/>
          <w:lang w:val="fr-FR"/>
        </w:rPr>
        <w:t>24</w:t>
      </w:r>
      <w:r w:rsidR="004068B9" w:rsidRPr="004068B9">
        <w:rPr>
          <w:rFonts w:cstheme="minorHAnsi"/>
          <w:b/>
          <w:lang w:val="fr-FR"/>
        </w:rPr>
        <w:t xml:space="preserve"> </w:t>
      </w:r>
      <w:r w:rsidRPr="004068B9">
        <w:rPr>
          <w:rFonts w:cstheme="minorHAnsi"/>
          <w:b/>
          <w:lang w:val="fr-FR"/>
        </w:rPr>
        <w:t xml:space="preserve">: </w:t>
      </w:r>
      <w:r w:rsidR="004068B9" w:rsidRPr="004068B9">
        <w:rPr>
          <w:rFonts w:cstheme="minorHAnsi"/>
          <w:b/>
          <w:lang w:val="fr-FR"/>
        </w:rPr>
        <w:t>Le</w:t>
      </w:r>
      <w:r w:rsidR="005F4C17" w:rsidRPr="004068B9">
        <w:rPr>
          <w:rFonts w:cstheme="minorHAnsi"/>
          <w:b/>
          <w:lang w:val="fr-FR"/>
        </w:rPr>
        <w:t xml:space="preserve"> </w:t>
      </w:r>
      <w:r w:rsidR="004068B9" w:rsidRPr="004068B9">
        <w:rPr>
          <w:rFonts w:cstheme="minorHAnsi"/>
          <w:b/>
          <w:lang w:val="fr-FR"/>
        </w:rPr>
        <w:t xml:space="preserve">Comité permanent </w:t>
      </w:r>
      <w:r w:rsidR="005F4C17" w:rsidRPr="004068B9">
        <w:rPr>
          <w:rFonts w:cstheme="minorHAnsi"/>
          <w:b/>
          <w:lang w:val="fr-FR"/>
        </w:rPr>
        <w:t xml:space="preserve">adopte </w:t>
      </w:r>
      <w:r w:rsidR="004068B9" w:rsidRPr="004068B9">
        <w:rPr>
          <w:rFonts w:cstheme="minorHAnsi"/>
          <w:b/>
          <w:lang w:val="fr-FR"/>
        </w:rPr>
        <w:t xml:space="preserve">la </w:t>
      </w:r>
      <w:r w:rsidR="004068B9">
        <w:rPr>
          <w:rFonts w:cstheme="minorHAnsi"/>
          <w:b/>
          <w:lang w:val="fr-FR"/>
        </w:rPr>
        <w:t>P</w:t>
      </w:r>
      <w:r w:rsidR="004068B9" w:rsidRPr="004068B9">
        <w:rPr>
          <w:rFonts w:cstheme="minorHAnsi"/>
          <w:b/>
          <w:lang w:val="fr-FR"/>
        </w:rPr>
        <w:t>artie</w:t>
      </w:r>
      <w:r w:rsidR="00487156" w:rsidRPr="004068B9">
        <w:rPr>
          <w:rFonts w:cstheme="minorHAnsi"/>
          <w:b/>
          <w:lang w:val="fr-FR"/>
        </w:rPr>
        <w:t xml:space="preserve"> I </w:t>
      </w:r>
      <w:r w:rsidR="004068B9" w:rsidRPr="004068B9">
        <w:rPr>
          <w:rFonts w:cstheme="minorHAnsi"/>
          <w:b/>
          <w:lang w:val="fr-FR"/>
        </w:rPr>
        <w:t>et</w:t>
      </w:r>
      <w:r w:rsidR="004068B9">
        <w:rPr>
          <w:rFonts w:cstheme="minorHAnsi"/>
          <w:b/>
          <w:lang w:val="fr-FR"/>
        </w:rPr>
        <w:t xml:space="preserve"> la Partie</w:t>
      </w:r>
      <w:r w:rsidR="00487156" w:rsidRPr="004068B9">
        <w:rPr>
          <w:rFonts w:cstheme="minorHAnsi"/>
          <w:b/>
          <w:lang w:val="fr-FR"/>
        </w:rPr>
        <w:t xml:space="preserve"> II </w:t>
      </w:r>
      <w:r w:rsidR="004068B9">
        <w:rPr>
          <w:rFonts w:cstheme="minorHAnsi"/>
          <w:b/>
          <w:lang w:val="fr-FR"/>
        </w:rPr>
        <w:t xml:space="preserve">du Rapport du </w:t>
      </w:r>
      <w:r w:rsidR="004068B9" w:rsidRPr="004068B9">
        <w:rPr>
          <w:rFonts w:cstheme="minorHAnsi"/>
          <w:b/>
          <w:lang w:val="fr-FR"/>
        </w:rPr>
        <w:t>Sous-groupe sur les finances</w:t>
      </w:r>
      <w:r w:rsidR="00487156" w:rsidRPr="004068B9">
        <w:rPr>
          <w:rFonts w:cstheme="minorHAnsi"/>
          <w:b/>
          <w:lang w:val="fr-FR"/>
        </w:rPr>
        <w:t xml:space="preserve"> </w:t>
      </w:r>
      <w:r w:rsidR="004068B9">
        <w:rPr>
          <w:rFonts w:cstheme="minorHAnsi"/>
          <w:b/>
          <w:lang w:val="fr-FR"/>
        </w:rPr>
        <w:t xml:space="preserve">sans </w:t>
      </w:r>
      <w:r w:rsidR="004068B9" w:rsidRPr="004068B9">
        <w:rPr>
          <w:rFonts w:cstheme="minorHAnsi"/>
          <w:b/>
          <w:lang w:val="fr-FR"/>
        </w:rPr>
        <w:t>amendement</w:t>
      </w:r>
      <w:r w:rsidR="00487156" w:rsidRPr="004068B9">
        <w:rPr>
          <w:rFonts w:cstheme="minorHAnsi"/>
          <w:b/>
          <w:lang w:val="fr-FR"/>
        </w:rPr>
        <w:t>.</w:t>
      </w:r>
    </w:p>
    <w:p w14:paraId="0B92809E" w14:textId="73C419E1" w:rsidR="00487156" w:rsidRPr="004068B9" w:rsidRDefault="00487156" w:rsidP="00F9447C">
      <w:pPr>
        <w:spacing w:after="0" w:line="240" w:lineRule="auto"/>
        <w:rPr>
          <w:rFonts w:cstheme="minorHAnsi"/>
          <w:b/>
          <w:lang w:val="fr-FR"/>
        </w:rPr>
      </w:pPr>
    </w:p>
    <w:p w14:paraId="1795BFF8" w14:textId="22B99AD2" w:rsidR="00487156" w:rsidRPr="004068B9" w:rsidRDefault="00472ACD" w:rsidP="00F9447C">
      <w:pPr>
        <w:spacing w:after="0" w:line="240" w:lineRule="auto"/>
        <w:rPr>
          <w:rFonts w:cstheme="minorHAnsi"/>
          <w:b/>
          <w:lang w:val="fr-FR"/>
        </w:rPr>
      </w:pPr>
      <w:r w:rsidRPr="004068B9">
        <w:rPr>
          <w:rFonts w:cstheme="minorHAnsi"/>
          <w:b/>
          <w:lang w:val="fr-FR"/>
        </w:rPr>
        <w:t>D</w:t>
      </w:r>
      <w:r w:rsidR="004068B9" w:rsidRPr="004068B9">
        <w:rPr>
          <w:rFonts w:cstheme="minorHAnsi"/>
          <w:b/>
          <w:lang w:val="fr-FR"/>
        </w:rPr>
        <w:t>é</w:t>
      </w:r>
      <w:r w:rsidRPr="004068B9">
        <w:rPr>
          <w:rFonts w:cstheme="minorHAnsi"/>
          <w:b/>
          <w:lang w:val="fr-FR"/>
        </w:rPr>
        <w:t>cision SC59-</w:t>
      </w:r>
      <w:r w:rsidR="00B10151" w:rsidRPr="004068B9">
        <w:rPr>
          <w:rFonts w:cstheme="minorHAnsi"/>
          <w:b/>
          <w:lang w:val="fr-FR"/>
        </w:rPr>
        <w:t>25</w:t>
      </w:r>
      <w:r w:rsidR="004068B9" w:rsidRPr="004068B9">
        <w:rPr>
          <w:rFonts w:cstheme="minorHAnsi"/>
          <w:b/>
          <w:lang w:val="fr-FR"/>
        </w:rPr>
        <w:t xml:space="preserve"> </w:t>
      </w:r>
      <w:r w:rsidRPr="004068B9">
        <w:rPr>
          <w:rFonts w:cstheme="minorHAnsi"/>
          <w:b/>
          <w:lang w:val="fr-FR"/>
        </w:rPr>
        <w:t xml:space="preserve">: </w:t>
      </w:r>
      <w:r w:rsidR="004068B9" w:rsidRPr="004068B9">
        <w:rPr>
          <w:rFonts w:cstheme="minorHAnsi"/>
          <w:b/>
          <w:lang w:val="fr-FR"/>
        </w:rPr>
        <w:t xml:space="preserve">Le Comité permanent prend </w:t>
      </w:r>
      <w:r w:rsidR="00487156" w:rsidRPr="004068B9">
        <w:rPr>
          <w:rFonts w:cstheme="minorHAnsi"/>
          <w:b/>
          <w:lang w:val="fr-FR"/>
        </w:rPr>
        <w:t xml:space="preserve">note </w:t>
      </w:r>
      <w:r w:rsidR="004068B9" w:rsidRPr="004068B9">
        <w:rPr>
          <w:rFonts w:cstheme="minorHAnsi"/>
          <w:b/>
          <w:lang w:val="fr-FR"/>
        </w:rPr>
        <w:t>avec</w:t>
      </w:r>
      <w:r w:rsidR="00487156" w:rsidRPr="004068B9">
        <w:rPr>
          <w:rFonts w:cstheme="minorHAnsi"/>
          <w:b/>
          <w:lang w:val="fr-FR"/>
        </w:rPr>
        <w:t xml:space="preserve"> </w:t>
      </w:r>
      <w:r w:rsidR="004068B9" w:rsidRPr="004068B9">
        <w:rPr>
          <w:rFonts w:cstheme="minorHAnsi"/>
          <w:b/>
          <w:lang w:val="fr-FR"/>
        </w:rPr>
        <w:t>inquiétude des difficultés causées par la date de remise des états financiers vérifiés, laquelle a entraîné une communication tardive des documents financiers et empêché le respect de l’article 10 du Règlement intérieur, et de demander à la Secrétaire générale de prendre les mesures nécessaires pour que tous les documents financiers non liés à la vérification des comptes, en particulier ceux qui concernent des demandes de fonds supplémentaires, soient distribués conformément à l’article 10 avant les réunions du Sous-groupe sur les finances, afin de permettre un examen adéquat et approprié de toutes les questions budgétaires</w:t>
      </w:r>
      <w:r w:rsidR="00487156" w:rsidRPr="004068B9">
        <w:rPr>
          <w:rFonts w:cstheme="minorHAnsi"/>
          <w:b/>
          <w:lang w:val="fr-FR"/>
        </w:rPr>
        <w:t>.</w:t>
      </w:r>
    </w:p>
    <w:p w14:paraId="2BE0DA1C" w14:textId="77777777" w:rsidR="00487156" w:rsidRPr="00EA2103" w:rsidRDefault="00487156" w:rsidP="00F9447C">
      <w:pPr>
        <w:spacing w:after="0" w:line="240" w:lineRule="auto"/>
        <w:rPr>
          <w:rFonts w:cstheme="minorHAnsi"/>
          <w:b/>
          <w:lang w:val="fr-FR"/>
        </w:rPr>
      </w:pPr>
    </w:p>
    <w:p w14:paraId="2D5325E4" w14:textId="3E616057" w:rsidR="00487156" w:rsidRPr="004068B9" w:rsidRDefault="00472ACD" w:rsidP="00F9447C">
      <w:pPr>
        <w:spacing w:after="0" w:line="240" w:lineRule="auto"/>
        <w:rPr>
          <w:rFonts w:cstheme="minorHAnsi"/>
          <w:b/>
          <w:lang w:val="fr-FR"/>
        </w:rPr>
      </w:pPr>
      <w:r w:rsidRPr="004068B9">
        <w:rPr>
          <w:rFonts w:cstheme="minorHAnsi"/>
          <w:b/>
          <w:lang w:val="fr-FR"/>
        </w:rPr>
        <w:t>D</w:t>
      </w:r>
      <w:r w:rsidR="004068B9" w:rsidRPr="004068B9">
        <w:rPr>
          <w:rFonts w:cstheme="minorHAnsi"/>
          <w:b/>
          <w:lang w:val="fr-FR"/>
        </w:rPr>
        <w:t>é</w:t>
      </w:r>
      <w:r w:rsidRPr="004068B9">
        <w:rPr>
          <w:rFonts w:cstheme="minorHAnsi"/>
          <w:b/>
          <w:lang w:val="fr-FR"/>
        </w:rPr>
        <w:t>cision SC59-</w:t>
      </w:r>
      <w:r w:rsidR="00B10151" w:rsidRPr="004068B9">
        <w:rPr>
          <w:rFonts w:cstheme="minorHAnsi"/>
          <w:b/>
          <w:lang w:val="fr-FR"/>
        </w:rPr>
        <w:t>26</w:t>
      </w:r>
      <w:r w:rsidR="00246502">
        <w:rPr>
          <w:rFonts w:cstheme="minorHAnsi"/>
          <w:b/>
          <w:lang w:val="fr-FR"/>
        </w:rPr>
        <w:t xml:space="preserve"> </w:t>
      </w:r>
      <w:r w:rsidRPr="004068B9">
        <w:rPr>
          <w:rFonts w:cstheme="minorHAnsi"/>
          <w:b/>
          <w:lang w:val="fr-FR"/>
        </w:rPr>
        <w:t xml:space="preserve">: </w:t>
      </w:r>
      <w:r w:rsidR="004068B9" w:rsidRPr="004068B9">
        <w:rPr>
          <w:rFonts w:cstheme="minorHAnsi"/>
          <w:b/>
          <w:lang w:val="fr-FR"/>
        </w:rPr>
        <w:t>Le Comité permanent</w:t>
      </w:r>
      <w:r w:rsidR="004068B9">
        <w:rPr>
          <w:rFonts w:cstheme="minorHAnsi"/>
          <w:b/>
          <w:lang w:val="fr-FR"/>
        </w:rPr>
        <w:t xml:space="preserve"> </w:t>
      </w:r>
      <w:r w:rsidR="00487156" w:rsidRPr="004068B9">
        <w:rPr>
          <w:rFonts w:cstheme="minorHAnsi"/>
          <w:b/>
          <w:lang w:val="fr-FR"/>
        </w:rPr>
        <w:t>:</w:t>
      </w:r>
    </w:p>
    <w:p w14:paraId="69E167BA" w14:textId="726297D7" w:rsidR="00487156" w:rsidRPr="00246502" w:rsidRDefault="00246502" w:rsidP="00F9447C">
      <w:pPr>
        <w:pStyle w:val="ListParagraph"/>
        <w:numPr>
          <w:ilvl w:val="0"/>
          <w:numId w:val="49"/>
        </w:numPr>
        <w:autoSpaceDE w:val="0"/>
        <w:autoSpaceDN w:val="0"/>
        <w:spacing w:after="0" w:line="240" w:lineRule="auto"/>
        <w:ind w:left="426" w:hanging="426"/>
        <w:rPr>
          <w:rFonts w:cstheme="minorHAnsi"/>
          <w:b/>
          <w:lang w:val="fr-FR"/>
        </w:rPr>
      </w:pPr>
      <w:r w:rsidRPr="00246502">
        <w:rPr>
          <w:rFonts w:cstheme="minorHAnsi"/>
          <w:b/>
          <w:lang w:val="fr-FR"/>
        </w:rPr>
        <w:t>accepte les états financiers vérifiés de 2020 au 31 décembre 2020 ;</w:t>
      </w:r>
    </w:p>
    <w:p w14:paraId="07554ADA" w14:textId="3F037E92" w:rsidR="00487156" w:rsidRPr="00246502" w:rsidRDefault="00246502" w:rsidP="00F9447C">
      <w:pPr>
        <w:pStyle w:val="ListParagraph"/>
        <w:numPr>
          <w:ilvl w:val="0"/>
          <w:numId w:val="49"/>
        </w:numPr>
        <w:autoSpaceDE w:val="0"/>
        <w:autoSpaceDN w:val="0"/>
        <w:spacing w:after="0" w:line="240" w:lineRule="auto"/>
        <w:ind w:left="426" w:hanging="426"/>
        <w:rPr>
          <w:rFonts w:cstheme="minorHAnsi"/>
          <w:b/>
          <w:lang w:val="fr-FR"/>
        </w:rPr>
      </w:pPr>
      <w:r w:rsidRPr="00246502">
        <w:rPr>
          <w:rFonts w:cstheme="minorHAnsi"/>
          <w:b/>
          <w:lang w:val="fr-FR"/>
        </w:rPr>
        <w:t xml:space="preserve">prend note des résultats du </w:t>
      </w:r>
      <w:r w:rsidR="00487156" w:rsidRPr="00246502">
        <w:rPr>
          <w:rFonts w:cstheme="minorHAnsi"/>
          <w:b/>
          <w:lang w:val="fr-FR"/>
        </w:rPr>
        <w:t xml:space="preserve">budget </w:t>
      </w:r>
      <w:r>
        <w:rPr>
          <w:rFonts w:cstheme="minorHAnsi"/>
          <w:b/>
          <w:lang w:val="fr-FR"/>
        </w:rPr>
        <w:t>administrati</w:t>
      </w:r>
      <w:r w:rsidR="00847C17">
        <w:rPr>
          <w:rFonts w:cstheme="minorHAnsi"/>
          <w:b/>
          <w:lang w:val="fr-FR"/>
        </w:rPr>
        <w:t>f</w:t>
      </w:r>
      <w:r>
        <w:rPr>
          <w:rFonts w:cstheme="minorHAnsi"/>
          <w:b/>
          <w:lang w:val="fr-FR"/>
        </w:rPr>
        <w:t xml:space="preserve"> pour</w:t>
      </w:r>
      <w:r w:rsidR="00487156" w:rsidRPr="00246502">
        <w:rPr>
          <w:rFonts w:cstheme="minorHAnsi"/>
          <w:b/>
          <w:lang w:val="fr-FR"/>
        </w:rPr>
        <w:t xml:space="preserve"> 2020</w:t>
      </w:r>
      <w:r>
        <w:rPr>
          <w:rFonts w:cstheme="minorHAnsi"/>
          <w:b/>
          <w:lang w:val="fr-FR"/>
        </w:rPr>
        <w:t xml:space="preserve"> </w:t>
      </w:r>
      <w:r w:rsidR="00487156" w:rsidRPr="00246502">
        <w:rPr>
          <w:rFonts w:cstheme="minorHAnsi"/>
          <w:b/>
          <w:lang w:val="fr-FR"/>
        </w:rPr>
        <w:t>;</w:t>
      </w:r>
    </w:p>
    <w:p w14:paraId="6E253F78" w14:textId="5BD15B67" w:rsidR="00487156" w:rsidRPr="00246502" w:rsidRDefault="00246502" w:rsidP="00F9447C">
      <w:pPr>
        <w:pStyle w:val="ListParagraph"/>
        <w:numPr>
          <w:ilvl w:val="0"/>
          <w:numId w:val="49"/>
        </w:numPr>
        <w:autoSpaceDE w:val="0"/>
        <w:autoSpaceDN w:val="0"/>
        <w:spacing w:after="0" w:line="240" w:lineRule="auto"/>
        <w:ind w:left="426" w:hanging="426"/>
        <w:rPr>
          <w:rFonts w:cstheme="minorHAnsi"/>
          <w:b/>
          <w:lang w:val="fr-FR"/>
        </w:rPr>
      </w:pPr>
      <w:r w:rsidRPr="00246502">
        <w:rPr>
          <w:rFonts w:cstheme="minorHAnsi"/>
          <w:b/>
          <w:lang w:val="fr-FR"/>
        </w:rPr>
        <w:t xml:space="preserve">prend note du solde du budget </w:t>
      </w:r>
      <w:r w:rsidR="00847C17">
        <w:rPr>
          <w:rFonts w:cstheme="minorHAnsi"/>
          <w:b/>
          <w:lang w:val="fr-FR"/>
        </w:rPr>
        <w:t xml:space="preserve">non </w:t>
      </w:r>
      <w:r w:rsidRPr="00246502">
        <w:rPr>
          <w:rFonts w:cstheme="minorHAnsi"/>
          <w:b/>
          <w:lang w:val="fr-FR"/>
        </w:rPr>
        <w:t>administratif et des contributions volontaires pour 2020 ;</w:t>
      </w:r>
      <w:r w:rsidR="00487156" w:rsidRPr="00246502">
        <w:rPr>
          <w:rFonts w:cstheme="minorHAnsi"/>
          <w:b/>
          <w:lang w:val="fr-FR"/>
        </w:rPr>
        <w:t xml:space="preserve"> </w:t>
      </w:r>
      <w:r>
        <w:rPr>
          <w:rFonts w:cstheme="minorHAnsi"/>
          <w:b/>
          <w:lang w:val="fr-FR"/>
        </w:rPr>
        <w:t>et</w:t>
      </w:r>
    </w:p>
    <w:p w14:paraId="6E20C68C" w14:textId="015B97AD" w:rsidR="00EA2103" w:rsidRPr="00246502" w:rsidRDefault="00EA2103" w:rsidP="00F9447C">
      <w:pPr>
        <w:pStyle w:val="ListParagraph"/>
        <w:numPr>
          <w:ilvl w:val="0"/>
          <w:numId w:val="49"/>
        </w:numPr>
        <w:autoSpaceDE w:val="0"/>
        <w:autoSpaceDN w:val="0"/>
        <w:spacing w:after="0" w:line="240" w:lineRule="auto"/>
        <w:ind w:left="426" w:hanging="426"/>
        <w:rPr>
          <w:rFonts w:cstheme="minorHAnsi"/>
          <w:b/>
          <w:i/>
          <w:lang w:val="fr-FR"/>
        </w:rPr>
      </w:pPr>
      <w:r w:rsidRPr="00246502">
        <w:rPr>
          <w:rFonts w:cstheme="minorHAnsi"/>
          <w:b/>
          <w:iCs/>
          <w:lang w:val="fr-FR"/>
        </w:rPr>
        <w:t>prend note des soldes non dépensés/non affectés qui sont reportés de 2020 à 2021, comme décrit au paragraphe 20</w:t>
      </w:r>
      <w:r w:rsidR="00246502" w:rsidRPr="00246502">
        <w:rPr>
          <w:rFonts w:cstheme="minorHAnsi"/>
          <w:b/>
          <w:lang w:val="fr-FR"/>
        </w:rPr>
        <w:t xml:space="preserve"> du</w:t>
      </w:r>
      <w:r w:rsidR="00246502">
        <w:rPr>
          <w:rFonts w:cstheme="minorHAnsi"/>
          <w:b/>
          <w:lang w:val="fr-FR"/>
        </w:rPr>
        <w:t xml:space="preserve"> </w:t>
      </w:r>
      <w:r w:rsidR="00246502" w:rsidRPr="00246502">
        <w:rPr>
          <w:rFonts w:cstheme="minorHAnsi"/>
          <w:b/>
          <w:lang w:val="fr-FR"/>
        </w:rPr>
        <w:t>document SC59 Doc.8.1</w:t>
      </w:r>
      <w:r w:rsidRPr="00246502">
        <w:rPr>
          <w:rFonts w:cstheme="minorHAnsi"/>
          <w:b/>
          <w:i/>
          <w:lang w:val="fr-FR"/>
        </w:rPr>
        <w:t>.</w:t>
      </w:r>
    </w:p>
    <w:p w14:paraId="49359793" w14:textId="77777777" w:rsidR="00EA2103" w:rsidRPr="00EA2103" w:rsidRDefault="00EA2103" w:rsidP="00F9447C">
      <w:pPr>
        <w:pStyle w:val="ListParagraph"/>
        <w:autoSpaceDE w:val="0"/>
        <w:autoSpaceDN w:val="0"/>
        <w:spacing w:after="0" w:line="240" w:lineRule="auto"/>
        <w:ind w:left="426"/>
        <w:rPr>
          <w:rFonts w:cstheme="minorHAnsi"/>
          <w:b/>
          <w:lang w:val="fr-FR"/>
        </w:rPr>
      </w:pPr>
    </w:p>
    <w:p w14:paraId="249A6729" w14:textId="31D68BF5" w:rsidR="00487156" w:rsidRPr="004068B9" w:rsidRDefault="00472ACD" w:rsidP="00F9447C">
      <w:pPr>
        <w:spacing w:after="0" w:line="240" w:lineRule="auto"/>
        <w:rPr>
          <w:rFonts w:cstheme="minorHAnsi"/>
          <w:b/>
          <w:lang w:val="fr-FR"/>
        </w:rPr>
      </w:pPr>
      <w:r w:rsidRPr="004068B9">
        <w:rPr>
          <w:rFonts w:cstheme="minorHAnsi"/>
          <w:b/>
          <w:lang w:val="fr-FR"/>
        </w:rPr>
        <w:t>D</w:t>
      </w:r>
      <w:r w:rsidR="004068B9">
        <w:rPr>
          <w:rFonts w:cstheme="minorHAnsi"/>
          <w:b/>
          <w:lang w:val="fr-FR"/>
        </w:rPr>
        <w:t>é</w:t>
      </w:r>
      <w:r w:rsidRPr="004068B9">
        <w:rPr>
          <w:rFonts w:cstheme="minorHAnsi"/>
          <w:b/>
          <w:lang w:val="fr-FR"/>
        </w:rPr>
        <w:t>cision SC59-</w:t>
      </w:r>
      <w:r w:rsidR="00B10151" w:rsidRPr="004068B9">
        <w:rPr>
          <w:rFonts w:cstheme="minorHAnsi"/>
          <w:b/>
          <w:lang w:val="fr-FR"/>
        </w:rPr>
        <w:t>27</w:t>
      </w:r>
      <w:r w:rsidR="00246502">
        <w:rPr>
          <w:rFonts w:cstheme="minorHAnsi"/>
          <w:b/>
          <w:lang w:val="fr-FR"/>
        </w:rPr>
        <w:t xml:space="preserve"> </w:t>
      </w:r>
      <w:r w:rsidRPr="004068B9">
        <w:rPr>
          <w:rFonts w:cstheme="minorHAnsi"/>
          <w:b/>
          <w:lang w:val="fr-FR"/>
        </w:rPr>
        <w:t xml:space="preserve">: </w:t>
      </w:r>
      <w:r w:rsidR="004068B9" w:rsidRPr="004068B9">
        <w:rPr>
          <w:rFonts w:cstheme="minorHAnsi"/>
          <w:b/>
          <w:lang w:val="fr-FR"/>
        </w:rPr>
        <w:t>Le Comité permanent</w:t>
      </w:r>
      <w:r w:rsidR="004068B9">
        <w:rPr>
          <w:rFonts w:cstheme="minorHAnsi"/>
          <w:b/>
          <w:lang w:val="fr-FR"/>
        </w:rPr>
        <w:t xml:space="preserve"> </w:t>
      </w:r>
      <w:r w:rsidR="00487156" w:rsidRPr="004068B9">
        <w:rPr>
          <w:rFonts w:cstheme="minorHAnsi"/>
          <w:b/>
          <w:lang w:val="fr-FR"/>
        </w:rPr>
        <w:t>:</w:t>
      </w:r>
    </w:p>
    <w:p w14:paraId="3E6EB9A2" w14:textId="3712A780" w:rsidR="00EA2103" w:rsidRPr="00246502" w:rsidRDefault="00EA2103" w:rsidP="00F9447C">
      <w:pPr>
        <w:pStyle w:val="ListParagraph"/>
        <w:numPr>
          <w:ilvl w:val="0"/>
          <w:numId w:val="49"/>
        </w:numPr>
        <w:autoSpaceDE w:val="0"/>
        <w:autoSpaceDN w:val="0"/>
        <w:spacing w:after="0" w:line="240" w:lineRule="auto"/>
        <w:ind w:left="426" w:hanging="426"/>
        <w:rPr>
          <w:rFonts w:cstheme="minorHAnsi"/>
          <w:b/>
          <w:iCs/>
          <w:lang w:val="fr-FR"/>
        </w:rPr>
      </w:pPr>
      <w:r w:rsidRPr="00246502">
        <w:rPr>
          <w:rFonts w:cstheme="minorHAnsi"/>
          <w:b/>
          <w:iCs/>
          <w:lang w:val="fr-FR"/>
        </w:rPr>
        <w:t>approuve et prend note des ajustements proposés au budget administratif approuvé par la COP13, tels que décrits aux paragraphes 35 et 36</w:t>
      </w:r>
      <w:r w:rsidR="00246502" w:rsidRPr="00246502">
        <w:rPr>
          <w:rFonts w:cstheme="minorHAnsi"/>
          <w:b/>
          <w:iCs/>
          <w:lang w:val="fr-FR"/>
        </w:rPr>
        <w:t xml:space="preserve"> du document SC59 Doc.8.1 </w:t>
      </w:r>
      <w:r w:rsidRPr="00246502">
        <w:rPr>
          <w:rFonts w:cstheme="minorHAnsi"/>
          <w:b/>
          <w:iCs/>
          <w:lang w:val="fr-FR"/>
        </w:rPr>
        <w:t>et présentés dans la colonne E du tableau de l’</w:t>
      </w:r>
      <w:r w:rsidR="00246502" w:rsidRPr="00246502">
        <w:rPr>
          <w:rFonts w:cstheme="minorHAnsi"/>
          <w:b/>
          <w:iCs/>
          <w:lang w:val="fr-FR"/>
        </w:rPr>
        <w:t>A</w:t>
      </w:r>
      <w:r w:rsidRPr="00246502">
        <w:rPr>
          <w:rFonts w:cstheme="minorHAnsi"/>
          <w:b/>
          <w:iCs/>
          <w:lang w:val="fr-FR"/>
        </w:rPr>
        <w:t>nnexe 4</w:t>
      </w:r>
      <w:r w:rsidR="00246502" w:rsidRPr="00246502">
        <w:rPr>
          <w:rFonts w:cstheme="minorHAnsi"/>
          <w:b/>
          <w:iCs/>
          <w:lang w:val="fr-FR"/>
        </w:rPr>
        <w:t xml:space="preserve"> de ce document</w:t>
      </w:r>
      <w:r w:rsidRPr="00246502">
        <w:rPr>
          <w:rFonts w:cstheme="minorHAnsi"/>
          <w:b/>
          <w:iCs/>
          <w:lang w:val="fr-FR"/>
        </w:rPr>
        <w:t xml:space="preserve"> ;</w:t>
      </w:r>
    </w:p>
    <w:p w14:paraId="38D44415" w14:textId="62E20514" w:rsidR="00EA2103" w:rsidRPr="00246502" w:rsidRDefault="00EA2103" w:rsidP="00F9447C">
      <w:pPr>
        <w:pStyle w:val="ListParagraph"/>
        <w:numPr>
          <w:ilvl w:val="0"/>
          <w:numId w:val="49"/>
        </w:numPr>
        <w:autoSpaceDE w:val="0"/>
        <w:autoSpaceDN w:val="0"/>
        <w:spacing w:after="0" w:line="240" w:lineRule="auto"/>
        <w:ind w:left="426" w:hanging="426"/>
        <w:rPr>
          <w:rFonts w:cstheme="minorHAnsi"/>
          <w:b/>
          <w:iCs/>
          <w:lang w:val="fr-FR"/>
        </w:rPr>
      </w:pPr>
      <w:r w:rsidRPr="00246502">
        <w:rPr>
          <w:rFonts w:cstheme="minorHAnsi"/>
          <w:b/>
          <w:iCs/>
          <w:lang w:val="fr-FR"/>
        </w:rPr>
        <w:t>approuve la présentation des « autres prestations » sous la ligne budgétaire regroupant les « salaires, charges sociales et autres prestations » pour chaque poste budgétaire dans les prochains budgets, en reconnaissant que ce changement d’imputation entre les lignes budgétaires ne traduit pas un changement des niveaux de financement.</w:t>
      </w:r>
    </w:p>
    <w:p w14:paraId="5214B4B0" w14:textId="44002842" w:rsidR="00487156" w:rsidRPr="00EA2103" w:rsidRDefault="00487156" w:rsidP="00F9447C">
      <w:pPr>
        <w:spacing w:after="0" w:line="240" w:lineRule="auto"/>
        <w:rPr>
          <w:rFonts w:cstheme="minorHAnsi"/>
          <w:b/>
          <w:lang w:val="fr-FR"/>
        </w:rPr>
      </w:pPr>
    </w:p>
    <w:p w14:paraId="613B4D8A" w14:textId="3E6D7006" w:rsidR="00EA2103" w:rsidRPr="00246502" w:rsidRDefault="00472ACD" w:rsidP="00F9447C">
      <w:pPr>
        <w:spacing w:after="0" w:line="240" w:lineRule="auto"/>
        <w:rPr>
          <w:rFonts w:cstheme="minorHAnsi"/>
          <w:b/>
          <w:iCs/>
          <w:lang w:val="fr-FR"/>
        </w:rPr>
      </w:pPr>
      <w:r w:rsidRPr="00246502">
        <w:rPr>
          <w:rFonts w:cstheme="minorHAnsi"/>
          <w:b/>
          <w:lang w:val="fr-FR"/>
        </w:rPr>
        <w:t>D</w:t>
      </w:r>
      <w:r w:rsidR="00246502" w:rsidRPr="00246502">
        <w:rPr>
          <w:rFonts w:cstheme="minorHAnsi"/>
          <w:b/>
          <w:lang w:val="fr-FR"/>
        </w:rPr>
        <w:t>é</w:t>
      </w:r>
      <w:r w:rsidRPr="00246502">
        <w:rPr>
          <w:rFonts w:cstheme="minorHAnsi"/>
          <w:b/>
          <w:lang w:val="fr-FR"/>
        </w:rPr>
        <w:t>cision SC59-</w:t>
      </w:r>
      <w:r w:rsidR="00B10151" w:rsidRPr="00246502">
        <w:rPr>
          <w:rFonts w:cstheme="minorHAnsi"/>
          <w:b/>
          <w:lang w:val="fr-FR"/>
        </w:rPr>
        <w:t>28</w:t>
      </w:r>
      <w:r w:rsidR="00246502" w:rsidRPr="00246502">
        <w:rPr>
          <w:rFonts w:cstheme="minorHAnsi"/>
          <w:b/>
          <w:lang w:val="fr-FR"/>
        </w:rPr>
        <w:t xml:space="preserve"> </w:t>
      </w:r>
      <w:r w:rsidRPr="00246502">
        <w:rPr>
          <w:rFonts w:cstheme="minorHAnsi"/>
          <w:b/>
          <w:lang w:val="fr-FR"/>
        </w:rPr>
        <w:t xml:space="preserve">: </w:t>
      </w:r>
      <w:r w:rsidR="00246502" w:rsidRPr="004068B9">
        <w:rPr>
          <w:rFonts w:cstheme="minorHAnsi"/>
          <w:b/>
          <w:lang w:val="fr-FR"/>
        </w:rPr>
        <w:t>Le Comité permanent</w:t>
      </w:r>
      <w:r w:rsidR="00246502">
        <w:rPr>
          <w:rFonts w:cstheme="minorHAnsi"/>
          <w:b/>
          <w:lang w:val="fr-FR"/>
        </w:rPr>
        <w:t xml:space="preserve"> </w:t>
      </w:r>
      <w:r w:rsidR="00EA2103" w:rsidRPr="00246502">
        <w:rPr>
          <w:rFonts w:cstheme="minorHAnsi"/>
          <w:b/>
          <w:iCs/>
          <w:lang w:val="fr-FR"/>
        </w:rPr>
        <w:t>approuve l’affectation de 72 000 CHF à partir des économies réalisées sur le budget administratif</w:t>
      </w:r>
      <w:r w:rsidR="00246502" w:rsidRPr="00246502">
        <w:rPr>
          <w:rFonts w:cstheme="minorHAnsi"/>
          <w:b/>
          <w:iCs/>
          <w:lang w:val="fr-FR"/>
        </w:rPr>
        <w:t xml:space="preserve"> de 2020</w:t>
      </w:r>
      <w:r w:rsidR="00EA2103" w:rsidRPr="00246502">
        <w:rPr>
          <w:rFonts w:cstheme="minorHAnsi"/>
          <w:b/>
          <w:iCs/>
          <w:lang w:val="fr-FR"/>
        </w:rPr>
        <w:t xml:space="preserve"> pour faire face à l’augmentation des provisions pour arriérés de contributions dans le budget de 2021.</w:t>
      </w:r>
    </w:p>
    <w:p w14:paraId="3A4109E8" w14:textId="77777777" w:rsidR="00472ACD" w:rsidRPr="00EA2103" w:rsidRDefault="00472ACD" w:rsidP="00F9447C">
      <w:pPr>
        <w:spacing w:after="0" w:line="240" w:lineRule="auto"/>
        <w:rPr>
          <w:rFonts w:cstheme="minorHAnsi"/>
          <w:b/>
          <w:lang w:val="fr-FR"/>
        </w:rPr>
      </w:pPr>
    </w:p>
    <w:p w14:paraId="3D51C9A4" w14:textId="1FD81B85" w:rsidR="00487156" w:rsidRPr="00F70F5F" w:rsidRDefault="00472ACD" w:rsidP="00F9447C">
      <w:pPr>
        <w:spacing w:after="0" w:line="240" w:lineRule="auto"/>
        <w:rPr>
          <w:rFonts w:cstheme="minorHAnsi"/>
          <w:b/>
          <w:lang w:val="fr-FR"/>
        </w:rPr>
      </w:pPr>
      <w:r w:rsidRPr="00F70F5F">
        <w:rPr>
          <w:rFonts w:cstheme="minorHAnsi"/>
          <w:b/>
          <w:lang w:val="fr-FR"/>
        </w:rPr>
        <w:t>D</w:t>
      </w:r>
      <w:r w:rsidR="00F70F5F" w:rsidRPr="00F70F5F">
        <w:rPr>
          <w:rFonts w:cstheme="minorHAnsi"/>
          <w:b/>
          <w:lang w:val="fr-FR"/>
        </w:rPr>
        <w:t>é</w:t>
      </w:r>
      <w:r w:rsidRPr="00F70F5F">
        <w:rPr>
          <w:rFonts w:cstheme="minorHAnsi"/>
          <w:b/>
          <w:lang w:val="fr-FR"/>
        </w:rPr>
        <w:t>cision SC59-</w:t>
      </w:r>
      <w:r w:rsidR="00B10151" w:rsidRPr="00F70F5F">
        <w:rPr>
          <w:rFonts w:cstheme="minorHAnsi"/>
          <w:b/>
          <w:lang w:val="fr-FR"/>
        </w:rPr>
        <w:t>29</w:t>
      </w:r>
      <w:r w:rsidR="00F70F5F" w:rsidRPr="00F70F5F">
        <w:rPr>
          <w:rFonts w:cstheme="minorHAnsi"/>
          <w:b/>
          <w:lang w:val="fr-FR"/>
        </w:rPr>
        <w:t xml:space="preserve"> </w:t>
      </w:r>
      <w:r w:rsidRPr="00F70F5F">
        <w:rPr>
          <w:rFonts w:cstheme="minorHAnsi"/>
          <w:b/>
          <w:lang w:val="fr-FR"/>
        </w:rPr>
        <w:t xml:space="preserve">: </w:t>
      </w:r>
      <w:r w:rsidR="00F70F5F" w:rsidRPr="004068B9">
        <w:rPr>
          <w:rFonts w:cstheme="minorHAnsi"/>
          <w:b/>
          <w:lang w:val="fr-FR"/>
        </w:rPr>
        <w:t>Le Comité permanent</w:t>
      </w:r>
      <w:r w:rsidR="00F70F5F">
        <w:rPr>
          <w:rFonts w:cstheme="minorHAnsi"/>
          <w:b/>
          <w:lang w:val="fr-FR"/>
        </w:rPr>
        <w:t xml:space="preserve"> </w:t>
      </w:r>
      <w:r w:rsidR="00F70F5F" w:rsidRPr="00246502">
        <w:rPr>
          <w:rFonts w:cstheme="minorHAnsi"/>
          <w:b/>
          <w:iCs/>
          <w:lang w:val="fr-FR"/>
        </w:rPr>
        <w:t xml:space="preserve">approuve </w:t>
      </w:r>
      <w:r w:rsidR="00F70F5F" w:rsidRPr="00F70F5F">
        <w:rPr>
          <w:rFonts w:cstheme="minorHAnsi"/>
          <w:b/>
          <w:lang w:val="fr-FR"/>
        </w:rPr>
        <w:t>les utilisations suivantes des économies réalisées sur le budget administratif de 2020, décrites au paragraphe 42 du document SC59</w:t>
      </w:r>
      <w:r w:rsidR="00F9447C">
        <w:rPr>
          <w:rFonts w:cstheme="minorHAnsi"/>
          <w:b/>
          <w:lang w:val="fr-FR"/>
        </w:rPr>
        <w:t> </w:t>
      </w:r>
      <w:r w:rsidR="00F70F5F" w:rsidRPr="00F70F5F">
        <w:rPr>
          <w:rFonts w:cstheme="minorHAnsi"/>
          <w:b/>
          <w:lang w:val="fr-FR"/>
        </w:rPr>
        <w:t>Doc.8.1 :</w:t>
      </w:r>
    </w:p>
    <w:p w14:paraId="05B17A37" w14:textId="51A4DF8C" w:rsidR="00487156" w:rsidRPr="00F70F5F" w:rsidRDefault="00F70F5F" w:rsidP="00F9447C">
      <w:pPr>
        <w:spacing w:after="0" w:line="240" w:lineRule="auto"/>
        <w:rPr>
          <w:rFonts w:cstheme="minorHAnsi"/>
          <w:b/>
          <w:u w:val="single"/>
          <w:lang w:val="fr-FR"/>
        </w:rPr>
      </w:pPr>
      <w:r w:rsidRPr="00F70F5F">
        <w:rPr>
          <w:rFonts w:cstheme="minorHAnsi"/>
          <w:b/>
          <w:u w:val="single"/>
          <w:lang w:val="fr-FR"/>
        </w:rPr>
        <w:t>Pour</w:t>
      </w:r>
      <w:r w:rsidR="00487156" w:rsidRPr="00F70F5F">
        <w:rPr>
          <w:rFonts w:cstheme="minorHAnsi"/>
          <w:b/>
          <w:u w:val="single"/>
          <w:lang w:val="fr-FR"/>
        </w:rPr>
        <w:t xml:space="preserve"> 2021</w:t>
      </w:r>
      <w:r w:rsidRPr="00F70F5F">
        <w:rPr>
          <w:rFonts w:cstheme="minorHAnsi"/>
          <w:b/>
          <w:u w:val="single"/>
          <w:lang w:val="fr-FR"/>
        </w:rPr>
        <w:t xml:space="preserve"> </w:t>
      </w:r>
      <w:r w:rsidR="00487156" w:rsidRPr="00F70F5F">
        <w:rPr>
          <w:rFonts w:cstheme="minorHAnsi"/>
          <w:b/>
          <w:u w:val="single"/>
          <w:lang w:val="fr-FR"/>
        </w:rPr>
        <w:t xml:space="preserve">: </w:t>
      </w:r>
    </w:p>
    <w:p w14:paraId="04AA3719" w14:textId="08EEF90F" w:rsidR="00487156" w:rsidRPr="00F70F5F" w:rsidRDefault="00487156" w:rsidP="00F9447C">
      <w:pPr>
        <w:spacing w:after="0" w:line="240" w:lineRule="auto"/>
        <w:ind w:left="426" w:hanging="426"/>
        <w:rPr>
          <w:rFonts w:cstheme="minorHAnsi"/>
          <w:b/>
          <w:lang w:val="fr-FR"/>
        </w:rPr>
      </w:pPr>
      <w:r w:rsidRPr="00F70F5F">
        <w:rPr>
          <w:rFonts w:cstheme="minorHAnsi"/>
          <w:b/>
          <w:lang w:val="fr-FR"/>
        </w:rPr>
        <w:t xml:space="preserve">- </w:t>
      </w:r>
      <w:r w:rsidR="00F70F5F" w:rsidRPr="00F70F5F">
        <w:rPr>
          <w:rFonts w:cstheme="minorHAnsi"/>
          <w:b/>
          <w:lang w:val="fr-FR"/>
        </w:rPr>
        <w:t>25 000 CHF affectés aux préparatifs et à la production de supports pour la Journée mondiale des zones humides 2022 ;</w:t>
      </w:r>
    </w:p>
    <w:p w14:paraId="11106685" w14:textId="4ED4F0B4" w:rsidR="00487156" w:rsidRPr="00D219C7" w:rsidRDefault="00487156" w:rsidP="00F9447C">
      <w:pPr>
        <w:spacing w:after="0" w:line="240" w:lineRule="auto"/>
        <w:ind w:left="426" w:hanging="426"/>
        <w:rPr>
          <w:rFonts w:cstheme="minorHAnsi"/>
          <w:b/>
          <w:lang w:val="fr-FR"/>
        </w:rPr>
      </w:pPr>
      <w:r w:rsidRPr="00D219C7">
        <w:rPr>
          <w:rFonts w:cstheme="minorHAnsi"/>
          <w:b/>
          <w:lang w:val="fr-FR"/>
        </w:rPr>
        <w:t xml:space="preserve">- </w:t>
      </w:r>
      <w:r w:rsidR="00D219C7" w:rsidRPr="00D219C7">
        <w:rPr>
          <w:rFonts w:cstheme="minorHAnsi"/>
          <w:b/>
          <w:lang w:val="fr-FR"/>
        </w:rPr>
        <w:t xml:space="preserve"> 86 000 CHF affectés à l’amélioration du site </w:t>
      </w:r>
      <w:r w:rsidR="00847C17">
        <w:rPr>
          <w:rFonts w:cstheme="minorHAnsi"/>
          <w:b/>
          <w:lang w:val="fr-FR"/>
        </w:rPr>
        <w:t>w</w:t>
      </w:r>
      <w:r w:rsidR="00D219C7" w:rsidRPr="00D219C7">
        <w:rPr>
          <w:rFonts w:cstheme="minorHAnsi"/>
          <w:b/>
          <w:lang w:val="fr-FR"/>
        </w:rPr>
        <w:t>eb de la Convention</w:t>
      </w:r>
      <w:r w:rsidRPr="00D219C7">
        <w:rPr>
          <w:rFonts w:cstheme="minorHAnsi"/>
          <w:b/>
          <w:lang w:val="fr-FR"/>
        </w:rPr>
        <w:t>.</w:t>
      </w:r>
    </w:p>
    <w:p w14:paraId="6773436D" w14:textId="07EEA0A4" w:rsidR="00487156" w:rsidRPr="009B5418" w:rsidRDefault="00D219C7" w:rsidP="00F9447C">
      <w:pPr>
        <w:spacing w:after="0" w:line="240" w:lineRule="auto"/>
        <w:ind w:left="426" w:hanging="426"/>
        <w:rPr>
          <w:rFonts w:cstheme="minorHAnsi"/>
          <w:b/>
          <w:u w:val="single"/>
          <w:lang w:val="fr-FR"/>
        </w:rPr>
      </w:pPr>
      <w:r w:rsidRPr="009B5418">
        <w:rPr>
          <w:rFonts w:cstheme="minorHAnsi"/>
          <w:b/>
          <w:u w:val="single"/>
          <w:lang w:val="fr-FR"/>
        </w:rPr>
        <w:t>Pour</w:t>
      </w:r>
      <w:r w:rsidR="00487156" w:rsidRPr="009B5418">
        <w:rPr>
          <w:rFonts w:cstheme="minorHAnsi"/>
          <w:b/>
          <w:u w:val="single"/>
          <w:lang w:val="fr-FR"/>
        </w:rPr>
        <w:t xml:space="preserve"> 2022</w:t>
      </w:r>
      <w:r w:rsidRPr="009B5418">
        <w:rPr>
          <w:rFonts w:cstheme="minorHAnsi"/>
          <w:b/>
          <w:u w:val="single"/>
          <w:lang w:val="fr-FR"/>
        </w:rPr>
        <w:t xml:space="preserve"> </w:t>
      </w:r>
      <w:r w:rsidR="00487156" w:rsidRPr="009B5418">
        <w:rPr>
          <w:rFonts w:cstheme="minorHAnsi"/>
          <w:b/>
          <w:u w:val="single"/>
          <w:lang w:val="fr-FR"/>
        </w:rPr>
        <w:t>:</w:t>
      </w:r>
    </w:p>
    <w:p w14:paraId="47A8D100" w14:textId="1ADC80E2" w:rsidR="00EA2103" w:rsidRPr="009B5418" w:rsidRDefault="00487156" w:rsidP="00F9447C">
      <w:pPr>
        <w:spacing w:after="0" w:line="240" w:lineRule="auto"/>
        <w:rPr>
          <w:b/>
          <w:iCs/>
          <w:lang w:val="fr-FR"/>
        </w:rPr>
      </w:pPr>
      <w:r w:rsidRPr="009B5418">
        <w:rPr>
          <w:rFonts w:cstheme="minorHAnsi"/>
          <w:b/>
          <w:lang w:val="fr-FR"/>
        </w:rPr>
        <w:t xml:space="preserve">- </w:t>
      </w:r>
      <w:r w:rsidR="00EA2103" w:rsidRPr="009B5418">
        <w:rPr>
          <w:b/>
          <w:iCs/>
          <w:lang w:val="fr-FR"/>
        </w:rPr>
        <w:t xml:space="preserve">76 000 CHF pour couvrir le déficit du budget administratif affecté aux activités principales du Secrétariat pour 2022 </w:t>
      </w:r>
      <w:r w:rsidR="00EA2103" w:rsidRPr="009B5418">
        <w:rPr>
          <w:b/>
          <w:bCs/>
          <w:iCs/>
          <w:lang w:val="fr-FR"/>
        </w:rPr>
        <w:t xml:space="preserve">(sous réserve </w:t>
      </w:r>
      <w:r w:rsidR="009B5418">
        <w:rPr>
          <w:b/>
          <w:bCs/>
          <w:iCs/>
          <w:lang w:val="fr-FR"/>
        </w:rPr>
        <w:t>de l</w:t>
      </w:r>
      <w:r w:rsidR="009B5418" w:rsidRPr="009B5418">
        <w:rPr>
          <w:b/>
          <w:bCs/>
          <w:iCs/>
          <w:lang w:val="fr-FR"/>
        </w:rPr>
        <w:t xml:space="preserve">’approbation du budget pour 2022 par la </w:t>
      </w:r>
      <w:r w:rsidR="00EA2103" w:rsidRPr="009B5418">
        <w:rPr>
          <w:b/>
          <w:bCs/>
          <w:iCs/>
          <w:lang w:val="fr-FR"/>
        </w:rPr>
        <w:t>session extraordinaire de la COP) ;</w:t>
      </w:r>
    </w:p>
    <w:p w14:paraId="4761EB03" w14:textId="78588FDD" w:rsidR="00487156" w:rsidRPr="00EA2103" w:rsidRDefault="00487156" w:rsidP="00F9447C">
      <w:pPr>
        <w:spacing w:after="0" w:line="240" w:lineRule="auto"/>
        <w:rPr>
          <w:rFonts w:cstheme="minorHAnsi"/>
          <w:b/>
          <w:lang w:val="fr-FR"/>
        </w:rPr>
      </w:pPr>
    </w:p>
    <w:p w14:paraId="058781D9" w14:textId="21670560" w:rsidR="00487156" w:rsidRPr="00885376" w:rsidRDefault="00B10151" w:rsidP="00F9447C">
      <w:pPr>
        <w:spacing w:after="0" w:line="240" w:lineRule="auto"/>
        <w:rPr>
          <w:rFonts w:cstheme="minorHAnsi"/>
          <w:b/>
          <w:lang w:val="fr-FR"/>
        </w:rPr>
      </w:pPr>
      <w:r w:rsidRPr="00885376">
        <w:rPr>
          <w:rFonts w:cstheme="minorHAnsi"/>
          <w:b/>
          <w:lang w:val="fr-FR"/>
        </w:rPr>
        <w:t>D</w:t>
      </w:r>
      <w:r w:rsidR="009B5418" w:rsidRPr="00885376">
        <w:rPr>
          <w:rFonts w:cstheme="minorHAnsi"/>
          <w:b/>
          <w:lang w:val="fr-FR"/>
        </w:rPr>
        <w:t>é</w:t>
      </w:r>
      <w:r w:rsidRPr="00885376">
        <w:rPr>
          <w:rFonts w:cstheme="minorHAnsi"/>
          <w:b/>
          <w:lang w:val="fr-FR"/>
        </w:rPr>
        <w:t>cision SC59</w:t>
      </w:r>
      <w:r w:rsidR="00604AB3" w:rsidRPr="00885376">
        <w:rPr>
          <w:rFonts w:cstheme="minorHAnsi"/>
          <w:b/>
          <w:lang w:val="fr-FR"/>
        </w:rPr>
        <w:t>-</w:t>
      </w:r>
      <w:r w:rsidRPr="00885376">
        <w:rPr>
          <w:rFonts w:cstheme="minorHAnsi"/>
          <w:b/>
          <w:lang w:val="fr-FR"/>
        </w:rPr>
        <w:t>30</w:t>
      </w:r>
      <w:r w:rsidR="009B5418" w:rsidRPr="00885376">
        <w:rPr>
          <w:rFonts w:cstheme="minorHAnsi"/>
          <w:b/>
          <w:lang w:val="fr-FR"/>
        </w:rPr>
        <w:t xml:space="preserve"> </w:t>
      </w:r>
      <w:r w:rsidRPr="00885376">
        <w:rPr>
          <w:rFonts w:cstheme="minorHAnsi"/>
          <w:b/>
          <w:lang w:val="fr-FR"/>
        </w:rPr>
        <w:t xml:space="preserve">: </w:t>
      </w:r>
      <w:bookmarkStart w:id="1" w:name="_Hlk75525678"/>
      <w:r w:rsidR="009B5418" w:rsidRPr="004068B9">
        <w:rPr>
          <w:rFonts w:cstheme="minorHAnsi"/>
          <w:b/>
          <w:lang w:val="fr-FR"/>
        </w:rPr>
        <w:t>Le Comité permanent</w:t>
      </w:r>
      <w:r w:rsidR="009B5418">
        <w:rPr>
          <w:rFonts w:cstheme="minorHAnsi"/>
          <w:b/>
          <w:lang w:val="fr-FR"/>
        </w:rPr>
        <w:t xml:space="preserve"> </w:t>
      </w:r>
      <w:bookmarkEnd w:id="1"/>
      <w:r w:rsidR="00487156" w:rsidRPr="00885376">
        <w:rPr>
          <w:rFonts w:cstheme="minorHAnsi"/>
          <w:b/>
          <w:lang w:val="fr-FR"/>
        </w:rPr>
        <w:t xml:space="preserve">: </w:t>
      </w:r>
    </w:p>
    <w:p w14:paraId="24E1560C" w14:textId="6FD70696" w:rsidR="008F255F" w:rsidRPr="00885376" w:rsidRDefault="008F255F" w:rsidP="00F9447C">
      <w:pPr>
        <w:pStyle w:val="ListParagraph"/>
        <w:numPr>
          <w:ilvl w:val="0"/>
          <w:numId w:val="49"/>
        </w:numPr>
        <w:autoSpaceDE w:val="0"/>
        <w:autoSpaceDN w:val="0"/>
        <w:spacing w:after="0" w:line="240" w:lineRule="auto"/>
        <w:ind w:left="426" w:hanging="426"/>
        <w:rPr>
          <w:rFonts w:cstheme="minorHAnsi"/>
          <w:b/>
          <w:iCs/>
          <w:lang w:val="fr-FR"/>
        </w:rPr>
      </w:pPr>
      <w:r w:rsidRPr="00885376">
        <w:rPr>
          <w:rFonts w:cstheme="minorHAnsi"/>
          <w:b/>
          <w:iCs/>
          <w:lang w:val="fr-FR"/>
        </w:rPr>
        <w:t>prend note de l’état des contributions annuelles ;</w:t>
      </w:r>
    </w:p>
    <w:p w14:paraId="73AED223" w14:textId="36F3FBCF" w:rsidR="008F255F" w:rsidRPr="00885376" w:rsidRDefault="008F255F" w:rsidP="00F9447C">
      <w:pPr>
        <w:pStyle w:val="ListParagraph"/>
        <w:numPr>
          <w:ilvl w:val="0"/>
          <w:numId w:val="49"/>
        </w:numPr>
        <w:autoSpaceDE w:val="0"/>
        <w:autoSpaceDN w:val="0"/>
        <w:spacing w:after="0" w:line="240" w:lineRule="auto"/>
        <w:ind w:left="426" w:hanging="426"/>
        <w:rPr>
          <w:rFonts w:cstheme="minorHAnsi"/>
          <w:b/>
          <w:iCs/>
          <w:lang w:val="fr-FR"/>
        </w:rPr>
      </w:pPr>
      <w:r w:rsidRPr="00885376">
        <w:rPr>
          <w:rFonts w:cstheme="minorHAnsi"/>
          <w:b/>
          <w:iCs/>
          <w:lang w:val="fr-FR"/>
        </w:rPr>
        <w:lastRenderedPageBreak/>
        <w:t xml:space="preserve">prend note des mesures énumérées aux paragraphes 14 et 15 </w:t>
      </w:r>
      <w:r w:rsidR="00885376" w:rsidRPr="00885376">
        <w:rPr>
          <w:rFonts w:cstheme="minorHAnsi"/>
          <w:b/>
          <w:iCs/>
          <w:lang w:val="fr-FR"/>
        </w:rPr>
        <w:t xml:space="preserve">du document SC59 Doc.8.2 </w:t>
      </w:r>
      <w:r w:rsidRPr="00885376">
        <w:rPr>
          <w:rFonts w:cstheme="minorHAnsi"/>
          <w:b/>
          <w:iCs/>
          <w:lang w:val="fr-FR"/>
        </w:rPr>
        <w:t>sur l’approche de groupe pour confirmer les arriérés de contributions dans le cadre du processus de vérification ;</w:t>
      </w:r>
    </w:p>
    <w:p w14:paraId="14C0895F" w14:textId="32A9AC9E" w:rsidR="008F255F" w:rsidRPr="00885376" w:rsidRDefault="008F255F" w:rsidP="00F9447C">
      <w:pPr>
        <w:pStyle w:val="ListParagraph"/>
        <w:numPr>
          <w:ilvl w:val="0"/>
          <w:numId w:val="49"/>
        </w:numPr>
        <w:autoSpaceDE w:val="0"/>
        <w:autoSpaceDN w:val="0"/>
        <w:spacing w:after="0" w:line="240" w:lineRule="auto"/>
        <w:ind w:left="426" w:hanging="426"/>
        <w:rPr>
          <w:rFonts w:cstheme="minorHAnsi"/>
          <w:b/>
          <w:iCs/>
          <w:lang w:val="fr-FR"/>
        </w:rPr>
      </w:pPr>
      <w:r w:rsidRPr="00885376">
        <w:rPr>
          <w:rFonts w:cstheme="minorHAnsi"/>
          <w:b/>
          <w:iCs/>
          <w:lang w:val="fr-FR"/>
        </w:rPr>
        <w:t>prend note des mesures énumérées aux paragraphes 17,19, 20 et 21 en vue de continuer d’encourager le versement des contributions annuelles ;</w:t>
      </w:r>
    </w:p>
    <w:p w14:paraId="3962B058" w14:textId="419EF815" w:rsidR="008F255F" w:rsidRPr="00885376" w:rsidRDefault="008F255F" w:rsidP="00F9447C">
      <w:pPr>
        <w:pStyle w:val="ListParagraph"/>
        <w:numPr>
          <w:ilvl w:val="0"/>
          <w:numId w:val="49"/>
        </w:numPr>
        <w:autoSpaceDE w:val="0"/>
        <w:autoSpaceDN w:val="0"/>
        <w:spacing w:after="0" w:line="240" w:lineRule="auto"/>
        <w:ind w:left="426" w:hanging="426"/>
        <w:rPr>
          <w:rFonts w:cstheme="minorHAnsi"/>
          <w:b/>
          <w:iCs/>
          <w:lang w:val="fr-FR"/>
        </w:rPr>
      </w:pPr>
      <w:r w:rsidRPr="00885376">
        <w:rPr>
          <w:rFonts w:cstheme="minorHAnsi"/>
          <w:b/>
          <w:iCs/>
          <w:lang w:val="fr-FR"/>
        </w:rPr>
        <w:t>prend note des changements dans les contributions annuelles à recevoir et dans les provisions annuelles pour les contributions à recevoir</w:t>
      </w:r>
      <w:r w:rsidRPr="00885376">
        <w:rPr>
          <w:iCs/>
          <w:lang w:val="fr-FR"/>
        </w:rPr>
        <w:t> </w:t>
      </w:r>
      <w:r w:rsidRPr="00885376">
        <w:rPr>
          <w:rFonts w:cstheme="minorHAnsi"/>
          <w:b/>
          <w:iCs/>
          <w:lang w:val="fr-FR"/>
        </w:rPr>
        <w:t xml:space="preserve">; et </w:t>
      </w:r>
    </w:p>
    <w:p w14:paraId="1A13E79A" w14:textId="075C2E4B" w:rsidR="008F255F" w:rsidRPr="00885376" w:rsidRDefault="008F255F" w:rsidP="00F9447C">
      <w:pPr>
        <w:pStyle w:val="ListParagraph"/>
        <w:numPr>
          <w:ilvl w:val="0"/>
          <w:numId w:val="49"/>
        </w:numPr>
        <w:autoSpaceDE w:val="0"/>
        <w:autoSpaceDN w:val="0"/>
        <w:spacing w:after="0" w:line="240" w:lineRule="auto"/>
        <w:ind w:left="426" w:hanging="426"/>
        <w:rPr>
          <w:rFonts w:cstheme="minorHAnsi"/>
          <w:b/>
          <w:iCs/>
          <w:lang w:val="fr-FR"/>
        </w:rPr>
      </w:pPr>
      <w:r w:rsidRPr="00885376">
        <w:rPr>
          <w:rFonts w:cstheme="minorHAnsi"/>
          <w:b/>
          <w:iCs/>
          <w:lang w:val="fr-FR"/>
        </w:rPr>
        <w:t>prend note de l’état actuel des contributions volontaires de la région Afrique.</w:t>
      </w:r>
    </w:p>
    <w:p w14:paraId="3266C198" w14:textId="77777777" w:rsidR="00EA2103" w:rsidRPr="008F255F" w:rsidRDefault="00EA2103" w:rsidP="00F9447C">
      <w:pPr>
        <w:autoSpaceDE w:val="0"/>
        <w:autoSpaceDN w:val="0"/>
        <w:spacing w:after="0" w:line="240" w:lineRule="auto"/>
        <w:rPr>
          <w:rFonts w:cstheme="minorHAnsi"/>
          <w:b/>
          <w:lang w:val="fr-FR"/>
        </w:rPr>
      </w:pPr>
    </w:p>
    <w:p w14:paraId="08DBF620" w14:textId="2AE6C8D0" w:rsidR="00487156" w:rsidRPr="00885376" w:rsidRDefault="00B10151" w:rsidP="00F9447C">
      <w:pPr>
        <w:pStyle w:val="NormalWeb"/>
        <w:spacing w:before="0" w:beforeAutospacing="0" w:after="0" w:afterAutospacing="0"/>
        <w:rPr>
          <w:rFonts w:asciiTheme="minorHAnsi" w:hAnsiTheme="minorHAnsi" w:cstheme="minorHAnsi"/>
          <w:color w:val="002451"/>
          <w:sz w:val="22"/>
          <w:szCs w:val="22"/>
          <w:lang w:val="fr-FR" w:eastAsia="ja-JP"/>
        </w:rPr>
      </w:pPr>
      <w:r w:rsidRPr="00885376">
        <w:rPr>
          <w:rFonts w:asciiTheme="minorHAnsi" w:hAnsiTheme="minorHAnsi" w:cstheme="minorHAnsi"/>
          <w:b/>
          <w:sz w:val="22"/>
          <w:szCs w:val="22"/>
          <w:lang w:val="fr-FR"/>
        </w:rPr>
        <w:t>D</w:t>
      </w:r>
      <w:r w:rsidR="00885376" w:rsidRPr="00885376">
        <w:rPr>
          <w:rFonts w:asciiTheme="minorHAnsi" w:hAnsiTheme="minorHAnsi" w:cstheme="minorHAnsi"/>
          <w:b/>
          <w:sz w:val="22"/>
          <w:szCs w:val="22"/>
          <w:lang w:val="fr-FR"/>
        </w:rPr>
        <w:t>é</w:t>
      </w:r>
      <w:r w:rsidRPr="00885376">
        <w:rPr>
          <w:rFonts w:asciiTheme="minorHAnsi" w:hAnsiTheme="minorHAnsi" w:cstheme="minorHAnsi"/>
          <w:b/>
          <w:sz w:val="22"/>
          <w:szCs w:val="22"/>
          <w:lang w:val="fr-FR"/>
        </w:rPr>
        <w:t>cision SC59-31</w:t>
      </w:r>
      <w:r w:rsidR="00885376" w:rsidRPr="00885376">
        <w:rPr>
          <w:rFonts w:asciiTheme="minorHAnsi" w:hAnsiTheme="minorHAnsi" w:cstheme="minorHAnsi"/>
          <w:b/>
          <w:sz w:val="22"/>
          <w:szCs w:val="22"/>
          <w:lang w:val="fr-FR"/>
        </w:rPr>
        <w:t xml:space="preserve"> </w:t>
      </w:r>
      <w:r w:rsidRPr="00885376">
        <w:rPr>
          <w:rFonts w:asciiTheme="minorHAnsi" w:hAnsiTheme="minorHAnsi" w:cstheme="minorHAnsi"/>
          <w:b/>
          <w:sz w:val="22"/>
          <w:szCs w:val="22"/>
          <w:lang w:val="fr-FR"/>
        </w:rPr>
        <w:t xml:space="preserve">: </w:t>
      </w:r>
      <w:r w:rsidR="00885376" w:rsidRPr="00885376">
        <w:rPr>
          <w:rFonts w:asciiTheme="minorHAnsi" w:hAnsiTheme="minorHAnsi" w:cstheme="minorHAnsi"/>
          <w:b/>
          <w:sz w:val="22"/>
          <w:szCs w:val="22"/>
          <w:lang w:val="fr-FR"/>
        </w:rPr>
        <w:t xml:space="preserve">Le Comité permanent </w:t>
      </w:r>
      <w:r w:rsidR="00487156" w:rsidRPr="00885376">
        <w:rPr>
          <w:rFonts w:asciiTheme="minorHAnsi" w:hAnsiTheme="minorHAnsi" w:cstheme="minorHAnsi"/>
          <w:b/>
          <w:sz w:val="22"/>
          <w:szCs w:val="22"/>
          <w:lang w:val="fr-FR"/>
        </w:rPr>
        <w:t>:</w:t>
      </w:r>
    </w:p>
    <w:p w14:paraId="76496812" w14:textId="4B3FBB7D" w:rsidR="008F255F" w:rsidRPr="00BD564B" w:rsidRDefault="008F255F" w:rsidP="00F9447C">
      <w:pPr>
        <w:spacing w:after="0" w:line="240" w:lineRule="auto"/>
        <w:ind w:left="426" w:hanging="426"/>
        <w:rPr>
          <w:rFonts w:cstheme="minorHAnsi"/>
          <w:b/>
          <w:iCs/>
          <w:lang w:val="fr-FR"/>
        </w:rPr>
      </w:pPr>
      <w:r w:rsidRPr="00BD564B">
        <w:rPr>
          <w:rFonts w:cstheme="minorHAnsi"/>
          <w:b/>
          <w:iCs/>
          <w:lang w:val="fr-FR"/>
        </w:rPr>
        <w:t>i</w:t>
      </w:r>
      <w:r w:rsidR="00BD564B">
        <w:rPr>
          <w:rFonts w:cstheme="minorHAnsi"/>
          <w:b/>
          <w:iCs/>
          <w:lang w:val="fr-FR"/>
        </w:rPr>
        <w:t>)</w:t>
      </w:r>
      <w:r w:rsidRPr="00BD564B">
        <w:rPr>
          <w:rFonts w:cstheme="minorHAnsi"/>
          <w:b/>
          <w:iCs/>
          <w:lang w:val="fr-FR"/>
        </w:rPr>
        <w:t xml:space="preserve"> </w:t>
      </w:r>
      <w:r w:rsidRPr="00BD564B">
        <w:rPr>
          <w:rFonts w:cstheme="minorHAnsi"/>
          <w:b/>
          <w:iCs/>
          <w:lang w:val="fr-FR"/>
        </w:rPr>
        <w:tab/>
        <w:t xml:space="preserve">prend note du document SC59 </w:t>
      </w:r>
      <w:r w:rsidR="00BD564B" w:rsidRPr="00BD564B">
        <w:rPr>
          <w:rFonts w:cstheme="minorHAnsi"/>
          <w:b/>
          <w:iCs/>
          <w:lang w:val="fr-FR"/>
        </w:rPr>
        <w:t>D</w:t>
      </w:r>
      <w:r w:rsidRPr="00BD564B">
        <w:rPr>
          <w:rFonts w:cstheme="minorHAnsi"/>
          <w:b/>
          <w:iCs/>
          <w:lang w:val="fr-FR"/>
        </w:rPr>
        <w:t xml:space="preserve">oc.8.3 ; </w:t>
      </w:r>
    </w:p>
    <w:p w14:paraId="792A66BB" w14:textId="4F5B7F2D" w:rsidR="008F255F" w:rsidRPr="00BD564B" w:rsidRDefault="008F255F" w:rsidP="00F9447C">
      <w:pPr>
        <w:spacing w:after="0" w:line="240" w:lineRule="auto"/>
        <w:ind w:left="426" w:hanging="426"/>
        <w:rPr>
          <w:rFonts w:cstheme="minorHAnsi"/>
          <w:b/>
          <w:iCs/>
          <w:lang w:val="fr-FR"/>
        </w:rPr>
      </w:pPr>
      <w:r w:rsidRPr="00BD564B">
        <w:rPr>
          <w:rFonts w:cstheme="minorHAnsi"/>
          <w:b/>
          <w:iCs/>
          <w:lang w:val="fr-FR"/>
        </w:rPr>
        <w:t>ii</w:t>
      </w:r>
      <w:r w:rsidR="00BD564B">
        <w:rPr>
          <w:rFonts w:cstheme="minorHAnsi"/>
          <w:b/>
          <w:iCs/>
          <w:lang w:val="fr-FR"/>
        </w:rPr>
        <w:t>)</w:t>
      </w:r>
      <w:r w:rsidRPr="00BD564B">
        <w:rPr>
          <w:rFonts w:cstheme="minorHAnsi"/>
          <w:b/>
          <w:iCs/>
          <w:lang w:val="fr-FR"/>
        </w:rPr>
        <w:t xml:space="preserve"> </w:t>
      </w:r>
      <w:r w:rsidRPr="00BD564B">
        <w:rPr>
          <w:rFonts w:cstheme="minorHAnsi"/>
          <w:b/>
          <w:iCs/>
          <w:lang w:val="fr-FR"/>
        </w:rPr>
        <w:tab/>
        <w:t xml:space="preserve">demande au Secrétariat de préparer un budget sur un an pour 2022 pour approbation à la session extraordinaire de la COP à partir du Scénario budgétaire A prévoyant une augmentation de 0% présenté par le Secrétariat ; et </w:t>
      </w:r>
    </w:p>
    <w:p w14:paraId="6AB41F39" w14:textId="77F9DF7C" w:rsidR="008F255F" w:rsidRPr="00BD564B" w:rsidRDefault="008F255F" w:rsidP="00F9447C">
      <w:pPr>
        <w:spacing w:after="0" w:line="240" w:lineRule="auto"/>
        <w:ind w:left="426" w:hanging="426"/>
        <w:rPr>
          <w:rFonts w:cstheme="minorHAnsi"/>
          <w:b/>
          <w:iCs/>
          <w:lang w:val="fr-FR"/>
        </w:rPr>
      </w:pPr>
      <w:r w:rsidRPr="00BD564B">
        <w:rPr>
          <w:rFonts w:cstheme="minorHAnsi"/>
          <w:b/>
          <w:iCs/>
          <w:lang w:val="fr-FR"/>
        </w:rPr>
        <w:t>iii</w:t>
      </w:r>
      <w:r w:rsidR="00BD564B">
        <w:rPr>
          <w:rFonts w:cstheme="minorHAnsi"/>
          <w:b/>
          <w:iCs/>
          <w:lang w:val="fr-FR"/>
        </w:rPr>
        <w:t>)</w:t>
      </w:r>
      <w:r w:rsidRPr="00BD564B">
        <w:rPr>
          <w:rFonts w:cstheme="minorHAnsi"/>
          <w:b/>
          <w:iCs/>
          <w:lang w:val="fr-FR"/>
        </w:rPr>
        <w:t xml:space="preserve"> </w:t>
      </w:r>
      <w:r w:rsidRPr="00BD564B">
        <w:rPr>
          <w:rFonts w:cstheme="minorHAnsi"/>
          <w:b/>
          <w:iCs/>
          <w:lang w:val="fr-FR"/>
        </w:rPr>
        <w:tab/>
        <w:t>demande au Secrétariat de préparer un projet de résolution sur le budget pour approbation à la session extraordinaire de la COP.</w:t>
      </w:r>
    </w:p>
    <w:p w14:paraId="08A8CB4D" w14:textId="77777777" w:rsidR="008F255F" w:rsidRPr="008F255F" w:rsidRDefault="008F255F" w:rsidP="00F9447C">
      <w:pPr>
        <w:spacing w:after="0" w:line="240" w:lineRule="auto"/>
        <w:ind w:left="426" w:hanging="426"/>
        <w:rPr>
          <w:rFonts w:cstheme="minorHAnsi"/>
          <w:b/>
          <w:lang w:val="fr-FR"/>
        </w:rPr>
      </w:pPr>
    </w:p>
    <w:p w14:paraId="26348C61" w14:textId="4AD68ED4" w:rsidR="00BF4102" w:rsidRPr="00885376" w:rsidRDefault="00B10151" w:rsidP="00F9447C">
      <w:pPr>
        <w:spacing w:after="0" w:line="240" w:lineRule="auto"/>
        <w:rPr>
          <w:rFonts w:cstheme="minorHAnsi"/>
          <w:b/>
          <w:iCs/>
          <w:lang w:val="fr-FR"/>
        </w:rPr>
      </w:pPr>
      <w:r w:rsidRPr="00885376">
        <w:rPr>
          <w:rFonts w:cstheme="minorHAnsi"/>
          <w:b/>
          <w:lang w:val="fr-FR"/>
        </w:rPr>
        <w:t>D</w:t>
      </w:r>
      <w:r w:rsidR="00885376" w:rsidRPr="00885376">
        <w:rPr>
          <w:rFonts w:cstheme="minorHAnsi"/>
          <w:b/>
          <w:lang w:val="fr-FR"/>
        </w:rPr>
        <w:t>é</w:t>
      </w:r>
      <w:r w:rsidRPr="00885376">
        <w:rPr>
          <w:rFonts w:cstheme="minorHAnsi"/>
          <w:b/>
          <w:lang w:val="fr-FR"/>
        </w:rPr>
        <w:t>cision SC59-</w:t>
      </w:r>
      <w:r w:rsidR="00BA6905" w:rsidRPr="00885376">
        <w:rPr>
          <w:rFonts w:cstheme="minorHAnsi"/>
          <w:b/>
          <w:lang w:val="fr-FR"/>
        </w:rPr>
        <w:t>32</w:t>
      </w:r>
      <w:r w:rsidR="00885376" w:rsidRPr="00885376">
        <w:rPr>
          <w:rFonts w:cstheme="minorHAnsi"/>
          <w:b/>
          <w:lang w:val="fr-FR"/>
        </w:rPr>
        <w:t xml:space="preserve"> </w:t>
      </w:r>
      <w:r w:rsidRPr="00885376">
        <w:rPr>
          <w:rFonts w:cstheme="minorHAnsi"/>
          <w:b/>
          <w:lang w:val="fr-FR"/>
        </w:rPr>
        <w:t xml:space="preserve">: </w:t>
      </w:r>
      <w:r w:rsidR="00885376" w:rsidRPr="00885376">
        <w:rPr>
          <w:rFonts w:cstheme="minorHAnsi"/>
          <w:b/>
          <w:lang w:val="fr-FR"/>
        </w:rPr>
        <w:t xml:space="preserve">Le Comité permanent </w:t>
      </w:r>
      <w:r w:rsidR="00487156" w:rsidRPr="00885376">
        <w:rPr>
          <w:rFonts w:cstheme="minorHAnsi"/>
          <w:b/>
          <w:lang w:val="fr-FR"/>
        </w:rPr>
        <w:t>appro</w:t>
      </w:r>
      <w:r w:rsidR="00885376" w:rsidRPr="00885376">
        <w:rPr>
          <w:rFonts w:cstheme="minorHAnsi"/>
          <w:b/>
          <w:lang w:val="fr-FR"/>
        </w:rPr>
        <w:t>u</w:t>
      </w:r>
      <w:r w:rsidR="00487156" w:rsidRPr="00885376">
        <w:rPr>
          <w:rFonts w:cstheme="minorHAnsi"/>
          <w:b/>
          <w:lang w:val="fr-FR"/>
        </w:rPr>
        <w:t>ve</w:t>
      </w:r>
      <w:r w:rsidR="00885376">
        <w:rPr>
          <w:rFonts w:cstheme="minorHAnsi"/>
          <w:b/>
          <w:lang w:val="fr-FR"/>
        </w:rPr>
        <w:t xml:space="preserve"> </w:t>
      </w:r>
      <w:r w:rsidR="00BF4102" w:rsidRPr="00885376">
        <w:rPr>
          <w:rFonts w:cstheme="minorHAnsi"/>
          <w:b/>
          <w:iCs/>
          <w:lang w:val="fr-FR"/>
        </w:rPr>
        <w:t>l’affectation d’une partie des économies réalisées dans le budget administratif 2020, d’un montant de 90 000 CHF, aux travaux du Groupe de travail sur l’examen du Plan stratégique,</w:t>
      </w:r>
      <w:r w:rsidR="00BF4102" w:rsidRPr="00885376">
        <w:rPr>
          <w:iCs/>
          <w:lang w:val="fr-FR"/>
        </w:rPr>
        <w:t xml:space="preserve"> </w:t>
      </w:r>
      <w:r w:rsidR="00885376" w:rsidRPr="00885376">
        <w:rPr>
          <w:rFonts w:cstheme="minorHAnsi"/>
          <w:b/>
          <w:iCs/>
          <w:lang w:val="fr-FR"/>
        </w:rPr>
        <w:t>conformément à</w:t>
      </w:r>
      <w:r w:rsidR="00BF4102" w:rsidRPr="00885376">
        <w:rPr>
          <w:rFonts w:cstheme="minorHAnsi"/>
          <w:b/>
          <w:iCs/>
          <w:lang w:val="fr-FR"/>
        </w:rPr>
        <w:t xml:space="preserve"> la </w:t>
      </w:r>
      <w:r w:rsidR="00885376" w:rsidRPr="00885376">
        <w:rPr>
          <w:rFonts w:cstheme="minorHAnsi"/>
          <w:b/>
          <w:iCs/>
          <w:lang w:val="fr-FR"/>
        </w:rPr>
        <w:t>D</w:t>
      </w:r>
      <w:r w:rsidR="00BF4102" w:rsidRPr="00885376">
        <w:rPr>
          <w:rFonts w:cstheme="minorHAnsi"/>
          <w:b/>
          <w:iCs/>
          <w:lang w:val="fr-FR"/>
        </w:rPr>
        <w:t xml:space="preserve">écision </w:t>
      </w:r>
      <w:r w:rsidR="00885376" w:rsidRPr="00885376">
        <w:rPr>
          <w:rFonts w:cstheme="minorHAnsi"/>
          <w:b/>
          <w:iCs/>
          <w:lang w:val="fr-FR"/>
        </w:rPr>
        <w:t xml:space="preserve">SC59-20 </w:t>
      </w:r>
      <w:r w:rsidR="00BF4102" w:rsidRPr="00885376">
        <w:rPr>
          <w:rFonts w:cstheme="minorHAnsi"/>
          <w:b/>
          <w:iCs/>
          <w:lang w:val="fr-FR"/>
        </w:rPr>
        <w:t>du Comité permanent de créer un nouveau groupe de travail</w:t>
      </w:r>
      <w:r w:rsidR="00885376" w:rsidRPr="00885376">
        <w:rPr>
          <w:rFonts w:cstheme="minorHAnsi"/>
          <w:b/>
          <w:iCs/>
          <w:lang w:val="fr-FR"/>
        </w:rPr>
        <w:t>.</w:t>
      </w:r>
    </w:p>
    <w:p w14:paraId="45CEB64D" w14:textId="77777777" w:rsidR="00BF4102" w:rsidRPr="00BF4102" w:rsidRDefault="00BF4102" w:rsidP="00F9447C">
      <w:pPr>
        <w:spacing w:after="0" w:line="240" w:lineRule="auto"/>
        <w:rPr>
          <w:rFonts w:cstheme="minorHAnsi"/>
          <w:b/>
          <w:lang w:val="fr-FR"/>
        </w:rPr>
      </w:pPr>
    </w:p>
    <w:p w14:paraId="3A03988A" w14:textId="0AFEB675" w:rsidR="00BF4102" w:rsidRPr="0076277E" w:rsidRDefault="00B10151" w:rsidP="00F9447C">
      <w:pPr>
        <w:pStyle w:val="NormalWeb"/>
        <w:spacing w:before="0" w:beforeAutospacing="0" w:after="0" w:afterAutospacing="0"/>
        <w:rPr>
          <w:rFonts w:cstheme="minorHAnsi"/>
          <w:b/>
          <w:i/>
          <w:lang w:val="fr-FR"/>
        </w:rPr>
      </w:pPr>
      <w:r w:rsidRPr="00BD564B">
        <w:rPr>
          <w:rFonts w:asciiTheme="minorHAnsi" w:hAnsiTheme="minorHAnsi" w:cstheme="minorHAnsi"/>
          <w:b/>
          <w:sz w:val="22"/>
          <w:szCs w:val="22"/>
          <w:lang w:val="fr-FR"/>
        </w:rPr>
        <w:t>D</w:t>
      </w:r>
      <w:r w:rsidR="00DF4374" w:rsidRPr="00BD564B">
        <w:rPr>
          <w:rFonts w:asciiTheme="minorHAnsi" w:hAnsiTheme="minorHAnsi" w:cstheme="minorHAnsi"/>
          <w:b/>
          <w:sz w:val="22"/>
          <w:szCs w:val="22"/>
          <w:lang w:val="fr-FR"/>
        </w:rPr>
        <w:t>é</w:t>
      </w:r>
      <w:r w:rsidRPr="00BD564B">
        <w:rPr>
          <w:rFonts w:asciiTheme="minorHAnsi" w:hAnsiTheme="minorHAnsi" w:cstheme="minorHAnsi"/>
          <w:b/>
          <w:sz w:val="22"/>
          <w:szCs w:val="22"/>
          <w:lang w:val="fr-FR"/>
        </w:rPr>
        <w:t>cision SC59-</w:t>
      </w:r>
      <w:r w:rsidR="00BA6905" w:rsidRPr="00BD564B">
        <w:rPr>
          <w:rFonts w:asciiTheme="minorHAnsi" w:hAnsiTheme="minorHAnsi" w:cstheme="minorHAnsi"/>
          <w:b/>
          <w:sz w:val="22"/>
          <w:szCs w:val="22"/>
          <w:lang w:val="fr-FR"/>
        </w:rPr>
        <w:t>33</w:t>
      </w:r>
      <w:r w:rsidR="00DF4374" w:rsidRPr="00BD564B">
        <w:rPr>
          <w:rFonts w:asciiTheme="minorHAnsi" w:hAnsiTheme="minorHAnsi" w:cstheme="minorHAnsi"/>
          <w:b/>
          <w:sz w:val="22"/>
          <w:szCs w:val="22"/>
          <w:lang w:val="fr-FR"/>
        </w:rPr>
        <w:t xml:space="preserve"> </w:t>
      </w:r>
      <w:r w:rsidRPr="00BD564B">
        <w:rPr>
          <w:rFonts w:asciiTheme="minorHAnsi" w:hAnsiTheme="minorHAnsi" w:cstheme="minorHAnsi"/>
          <w:b/>
          <w:sz w:val="22"/>
          <w:szCs w:val="22"/>
          <w:lang w:val="fr-FR"/>
        </w:rPr>
        <w:t xml:space="preserve">: </w:t>
      </w:r>
      <w:r w:rsidR="00BD564B" w:rsidRPr="00BD564B">
        <w:rPr>
          <w:rFonts w:asciiTheme="minorHAnsi" w:hAnsiTheme="minorHAnsi" w:cstheme="minorHAnsi"/>
          <w:b/>
          <w:sz w:val="22"/>
          <w:szCs w:val="22"/>
          <w:lang w:val="fr-FR"/>
        </w:rPr>
        <w:t xml:space="preserve">Le Comité permanent approuve l’affectation </w:t>
      </w:r>
      <w:r w:rsidR="00BF4102" w:rsidRPr="00BD564B">
        <w:rPr>
          <w:rFonts w:asciiTheme="minorHAnsi" w:hAnsiTheme="minorHAnsi" w:cstheme="minorHAnsi"/>
          <w:b/>
          <w:iCs/>
          <w:sz w:val="22"/>
          <w:szCs w:val="22"/>
          <w:lang w:val="fr-FR"/>
        </w:rPr>
        <w:t>de la ligne budgétaire D « Appui aux initiatives régionales » du budget administratif, d’un montant de 25 000 CHF, à chacune des quatre IRR éligibles pour la réalisation de leurs activités en 2021, sous réserve que les IRR bénéficiaires se conforment à l’alinéa 8.d</w:t>
      </w:r>
      <w:r w:rsidR="00BD564B" w:rsidRPr="00BD564B">
        <w:rPr>
          <w:rFonts w:asciiTheme="minorHAnsi" w:hAnsiTheme="minorHAnsi" w:cstheme="minorHAnsi"/>
          <w:b/>
          <w:iCs/>
          <w:sz w:val="22"/>
          <w:szCs w:val="22"/>
          <w:lang w:val="fr-FR"/>
        </w:rPr>
        <w:t>)</w:t>
      </w:r>
      <w:r w:rsidR="00BF4102" w:rsidRPr="00BD564B">
        <w:rPr>
          <w:rFonts w:asciiTheme="minorHAnsi" w:hAnsiTheme="minorHAnsi" w:cstheme="minorHAnsi"/>
          <w:b/>
          <w:iCs/>
          <w:sz w:val="22"/>
          <w:szCs w:val="22"/>
          <w:lang w:val="fr-FR"/>
        </w:rPr>
        <w:t xml:space="preserve"> de la Résolution XIII.9.</w:t>
      </w:r>
    </w:p>
    <w:p w14:paraId="2A167141" w14:textId="77777777" w:rsidR="00BF4102" w:rsidRPr="00BF4102" w:rsidRDefault="00BF4102" w:rsidP="00F9447C">
      <w:pPr>
        <w:pStyle w:val="NormalWeb"/>
        <w:spacing w:before="0" w:beforeAutospacing="0" w:after="0" w:afterAutospacing="0"/>
        <w:rPr>
          <w:rFonts w:asciiTheme="minorHAnsi" w:hAnsiTheme="minorHAnsi" w:cstheme="minorHAnsi"/>
          <w:b/>
          <w:sz w:val="22"/>
          <w:szCs w:val="22"/>
          <w:lang w:val="fr-FR"/>
        </w:rPr>
      </w:pPr>
    </w:p>
    <w:p w14:paraId="64940391" w14:textId="3E463908" w:rsidR="00EA2103" w:rsidRPr="00BD564B" w:rsidRDefault="00B10151" w:rsidP="00F9447C">
      <w:pPr>
        <w:spacing w:after="0" w:line="240" w:lineRule="auto"/>
        <w:rPr>
          <w:rFonts w:eastAsiaTheme="minorEastAsia" w:cstheme="minorHAnsi"/>
          <w:b/>
          <w:bCs/>
          <w:lang w:val="fr-FR" w:eastAsia="ja-JP"/>
        </w:rPr>
      </w:pPr>
      <w:r w:rsidRPr="00BD564B">
        <w:rPr>
          <w:rFonts w:cstheme="minorHAnsi"/>
          <w:b/>
          <w:lang w:val="fr-FR"/>
        </w:rPr>
        <w:t>D</w:t>
      </w:r>
      <w:r w:rsidR="00BD564B" w:rsidRPr="00BD564B">
        <w:rPr>
          <w:rFonts w:cstheme="minorHAnsi"/>
          <w:b/>
          <w:lang w:val="fr-FR"/>
        </w:rPr>
        <w:t>é</w:t>
      </w:r>
      <w:r w:rsidRPr="00BD564B">
        <w:rPr>
          <w:rFonts w:cstheme="minorHAnsi"/>
          <w:b/>
          <w:lang w:val="fr-FR"/>
        </w:rPr>
        <w:t>cision SC59-</w:t>
      </w:r>
      <w:r w:rsidR="00BA6905" w:rsidRPr="00BD564B">
        <w:rPr>
          <w:rFonts w:cstheme="minorHAnsi"/>
          <w:b/>
          <w:lang w:val="fr-FR"/>
        </w:rPr>
        <w:t>34</w:t>
      </w:r>
      <w:r w:rsidR="00BD564B" w:rsidRPr="00BD564B">
        <w:rPr>
          <w:rFonts w:cstheme="minorHAnsi"/>
          <w:b/>
          <w:lang w:val="fr-FR"/>
        </w:rPr>
        <w:t xml:space="preserve"> </w:t>
      </w:r>
      <w:r w:rsidRPr="00BD564B">
        <w:rPr>
          <w:rFonts w:cstheme="minorHAnsi"/>
          <w:b/>
          <w:lang w:val="fr-FR"/>
        </w:rPr>
        <w:t xml:space="preserve">: </w:t>
      </w:r>
      <w:r w:rsidR="00BD564B" w:rsidRPr="00BD564B">
        <w:rPr>
          <w:rFonts w:cstheme="minorHAnsi"/>
          <w:b/>
          <w:lang w:val="fr-FR"/>
        </w:rPr>
        <w:t xml:space="preserve">Le Comité permanent </w:t>
      </w:r>
      <w:r w:rsidR="00EA2103" w:rsidRPr="00BD564B">
        <w:rPr>
          <w:rFonts w:eastAsiaTheme="minorEastAsia" w:cstheme="minorHAnsi"/>
          <w:b/>
          <w:bCs/>
          <w:lang w:val="fr-FR" w:eastAsia="ja-JP"/>
        </w:rPr>
        <w:t xml:space="preserve">décide que toute demande de fonds à partir du budget administratif émanant des IRR s’accompagne d’un exposé sur la manière dont elles soutiennent les Parties contractantes dans la mise en œuvre de la Convention et </w:t>
      </w:r>
      <w:r w:rsidR="00BD564B" w:rsidRPr="00BD564B">
        <w:rPr>
          <w:rFonts w:eastAsiaTheme="minorEastAsia" w:cstheme="minorHAnsi"/>
          <w:b/>
          <w:bCs/>
          <w:lang w:val="fr-FR" w:eastAsia="ja-JP"/>
        </w:rPr>
        <w:t>de ses Résolutions et orientations</w:t>
      </w:r>
      <w:r w:rsidR="00EA2103" w:rsidRPr="00BD564B">
        <w:rPr>
          <w:rFonts w:eastAsiaTheme="minorEastAsia" w:cstheme="minorHAnsi"/>
          <w:b/>
          <w:bCs/>
          <w:lang w:val="fr-FR" w:eastAsia="ja-JP"/>
        </w:rPr>
        <w:t xml:space="preserve"> et que ces demandes soient rédigées en anglais ou accompagnées d’une traduction en anglais (les traductions </w:t>
      </w:r>
      <w:r w:rsidR="00BD564B" w:rsidRPr="00BD564B">
        <w:rPr>
          <w:rFonts w:eastAsiaTheme="minorEastAsia" w:cstheme="minorHAnsi"/>
          <w:b/>
          <w:bCs/>
          <w:lang w:val="fr-FR" w:eastAsia="ja-JP"/>
        </w:rPr>
        <w:t xml:space="preserve">informelles </w:t>
      </w:r>
      <w:r w:rsidR="00EA2103" w:rsidRPr="00BD564B">
        <w:rPr>
          <w:rFonts w:eastAsiaTheme="minorEastAsia" w:cstheme="minorHAnsi"/>
          <w:b/>
          <w:bCs/>
          <w:lang w:val="fr-FR" w:eastAsia="ja-JP"/>
        </w:rPr>
        <w:t xml:space="preserve">de type « Google Translate » revues par le </w:t>
      </w:r>
      <w:r w:rsidR="00BD564B" w:rsidRPr="00BD564B">
        <w:rPr>
          <w:rFonts w:eastAsiaTheme="minorEastAsia" w:cstheme="minorHAnsi"/>
          <w:b/>
          <w:bCs/>
          <w:lang w:val="fr-FR" w:eastAsia="ja-JP"/>
        </w:rPr>
        <w:t>C</w:t>
      </w:r>
      <w:r w:rsidR="00EA2103" w:rsidRPr="00BD564B">
        <w:rPr>
          <w:rFonts w:eastAsiaTheme="minorEastAsia" w:cstheme="minorHAnsi"/>
          <w:b/>
          <w:bCs/>
          <w:lang w:val="fr-FR" w:eastAsia="ja-JP"/>
        </w:rPr>
        <w:t>orrespondant national pourront être acceptées)</w:t>
      </w:r>
      <w:r w:rsidR="00BD564B" w:rsidRPr="00BD564B">
        <w:rPr>
          <w:rFonts w:eastAsiaTheme="minorEastAsia" w:cstheme="minorHAnsi"/>
          <w:b/>
          <w:bCs/>
          <w:lang w:val="fr-FR" w:eastAsia="ja-JP"/>
        </w:rPr>
        <w:t xml:space="preserve"> </w:t>
      </w:r>
      <w:r w:rsidR="00EA2103" w:rsidRPr="00BD564B">
        <w:rPr>
          <w:rFonts w:eastAsiaTheme="minorEastAsia" w:cstheme="minorHAnsi"/>
          <w:b/>
          <w:bCs/>
          <w:lang w:val="fr-FR" w:eastAsia="ja-JP"/>
        </w:rPr>
        <w:t>de façon à permettre au Sous-groupe sur les finances de prendre des décisions éclairées en temps opportun.</w:t>
      </w:r>
    </w:p>
    <w:p w14:paraId="7093C659" w14:textId="77777777" w:rsidR="00487156" w:rsidRPr="00EA2103" w:rsidRDefault="00487156" w:rsidP="00F9447C">
      <w:pPr>
        <w:spacing w:after="0" w:line="240" w:lineRule="auto"/>
        <w:rPr>
          <w:rFonts w:cstheme="minorHAnsi"/>
          <w:lang w:val="fr-FR"/>
        </w:rPr>
      </w:pPr>
    </w:p>
    <w:p w14:paraId="0170DCB7" w14:textId="1A4C3DEF" w:rsidR="00EA2103" w:rsidRPr="0076277E" w:rsidRDefault="00B10151" w:rsidP="00F9447C">
      <w:pPr>
        <w:pStyle w:val="NormalWeb"/>
        <w:spacing w:before="0" w:beforeAutospacing="0" w:after="0" w:afterAutospacing="0"/>
        <w:rPr>
          <w:rFonts w:asciiTheme="minorHAnsi" w:hAnsiTheme="minorHAnsi" w:cstheme="minorHAnsi"/>
          <w:b/>
          <w:i/>
          <w:sz w:val="22"/>
          <w:szCs w:val="22"/>
          <w:lang w:val="fr-FR"/>
        </w:rPr>
      </w:pPr>
      <w:r w:rsidRPr="009D080A">
        <w:rPr>
          <w:rFonts w:asciiTheme="minorHAnsi" w:hAnsiTheme="minorHAnsi" w:cstheme="minorHAnsi"/>
          <w:b/>
          <w:sz w:val="22"/>
          <w:szCs w:val="22"/>
          <w:lang w:val="fr-FR"/>
        </w:rPr>
        <w:t>D</w:t>
      </w:r>
      <w:r w:rsidR="00BD564B" w:rsidRPr="009D080A">
        <w:rPr>
          <w:rFonts w:asciiTheme="minorHAnsi" w:hAnsiTheme="minorHAnsi" w:cstheme="minorHAnsi"/>
          <w:b/>
          <w:sz w:val="22"/>
          <w:szCs w:val="22"/>
          <w:lang w:val="fr-FR"/>
        </w:rPr>
        <w:t>é</w:t>
      </w:r>
      <w:r w:rsidRPr="009D080A">
        <w:rPr>
          <w:rFonts w:asciiTheme="minorHAnsi" w:hAnsiTheme="minorHAnsi" w:cstheme="minorHAnsi"/>
          <w:b/>
          <w:sz w:val="22"/>
          <w:szCs w:val="22"/>
          <w:lang w:val="fr-FR"/>
        </w:rPr>
        <w:t>cision SC59-</w:t>
      </w:r>
      <w:r w:rsidR="00BA6905" w:rsidRPr="009D080A">
        <w:rPr>
          <w:rFonts w:asciiTheme="minorHAnsi" w:hAnsiTheme="minorHAnsi" w:cstheme="minorHAnsi"/>
          <w:b/>
          <w:sz w:val="22"/>
          <w:szCs w:val="22"/>
          <w:lang w:val="fr-FR"/>
        </w:rPr>
        <w:t>35</w:t>
      </w:r>
      <w:r w:rsidR="00BD564B" w:rsidRPr="009D080A">
        <w:rPr>
          <w:rFonts w:asciiTheme="minorHAnsi" w:hAnsiTheme="minorHAnsi" w:cstheme="minorHAnsi"/>
          <w:b/>
          <w:sz w:val="22"/>
          <w:szCs w:val="22"/>
          <w:lang w:val="fr-FR"/>
        </w:rPr>
        <w:t xml:space="preserve"> </w:t>
      </w:r>
      <w:r w:rsidRPr="009D080A">
        <w:rPr>
          <w:rFonts w:asciiTheme="minorHAnsi" w:hAnsiTheme="minorHAnsi" w:cstheme="minorHAnsi"/>
          <w:b/>
          <w:sz w:val="22"/>
          <w:szCs w:val="22"/>
          <w:lang w:val="fr-FR"/>
        </w:rPr>
        <w:t xml:space="preserve">: </w:t>
      </w:r>
      <w:r w:rsidR="00BD564B" w:rsidRPr="009D080A">
        <w:rPr>
          <w:rFonts w:asciiTheme="minorHAnsi" w:hAnsiTheme="minorHAnsi" w:cstheme="minorHAnsi"/>
          <w:b/>
          <w:sz w:val="22"/>
          <w:szCs w:val="22"/>
          <w:lang w:val="fr-FR"/>
        </w:rPr>
        <w:t xml:space="preserve">Le Comité permanent </w:t>
      </w:r>
      <w:r w:rsidR="00487156" w:rsidRPr="009D080A">
        <w:rPr>
          <w:rFonts w:asciiTheme="minorHAnsi" w:hAnsiTheme="minorHAnsi" w:cstheme="minorHAnsi"/>
          <w:b/>
          <w:sz w:val="22"/>
          <w:szCs w:val="22"/>
          <w:lang w:val="fr-FR"/>
        </w:rPr>
        <w:t>appro</w:t>
      </w:r>
      <w:r w:rsidR="00BE7A26" w:rsidRPr="009D080A">
        <w:rPr>
          <w:rFonts w:asciiTheme="minorHAnsi" w:hAnsiTheme="minorHAnsi" w:cstheme="minorHAnsi"/>
          <w:b/>
          <w:sz w:val="22"/>
          <w:szCs w:val="22"/>
          <w:lang w:val="fr-FR"/>
        </w:rPr>
        <w:t>uve</w:t>
      </w:r>
      <w:r w:rsidR="00487156" w:rsidRPr="009D080A">
        <w:rPr>
          <w:rFonts w:asciiTheme="minorHAnsi" w:hAnsiTheme="minorHAnsi" w:cstheme="minorHAnsi"/>
          <w:b/>
          <w:sz w:val="22"/>
          <w:szCs w:val="22"/>
          <w:lang w:val="fr-FR"/>
        </w:rPr>
        <w:t xml:space="preserve">, </w:t>
      </w:r>
      <w:r w:rsidR="00EA2103" w:rsidRPr="009D080A">
        <w:rPr>
          <w:rFonts w:asciiTheme="minorHAnsi" w:hAnsiTheme="minorHAnsi" w:cstheme="minorHAnsi"/>
          <w:b/>
          <w:iCs/>
          <w:sz w:val="22"/>
          <w:szCs w:val="22"/>
          <w:lang w:val="fr-FR"/>
        </w:rPr>
        <w:t xml:space="preserve">dans l’attente d’une confirmation selon laquelle les fonds seront dépensés conformément au paragraphe 8 de la Résolution XIII.9, l’affectation du solde de 10 000 CHF inscrit au budget de la proposition initiale de 25 000 </w:t>
      </w:r>
      <w:r w:rsidR="00847C17">
        <w:rPr>
          <w:rFonts w:asciiTheme="minorHAnsi" w:hAnsiTheme="minorHAnsi" w:cstheme="minorHAnsi"/>
          <w:b/>
          <w:iCs/>
          <w:sz w:val="22"/>
          <w:szCs w:val="22"/>
          <w:lang w:val="fr-FR"/>
        </w:rPr>
        <w:t>CHF</w:t>
      </w:r>
      <w:r w:rsidR="00EA2103" w:rsidRPr="009D080A">
        <w:rPr>
          <w:rFonts w:asciiTheme="minorHAnsi" w:hAnsiTheme="minorHAnsi" w:cstheme="minorHAnsi"/>
          <w:b/>
          <w:iCs/>
          <w:sz w:val="22"/>
          <w:szCs w:val="22"/>
          <w:lang w:val="fr-FR"/>
        </w:rPr>
        <w:t xml:space="preserve"> en 2020, à deux des quatre Initiatives régionales Ramsar (</w:t>
      </w:r>
      <w:r w:rsidR="00847C17">
        <w:rPr>
          <w:rFonts w:asciiTheme="minorHAnsi" w:hAnsiTheme="minorHAnsi" w:cstheme="minorHAnsi"/>
          <w:b/>
          <w:iCs/>
          <w:sz w:val="22"/>
          <w:szCs w:val="22"/>
          <w:lang w:val="fr-FR"/>
        </w:rPr>
        <w:t>IRR</w:t>
      </w:r>
      <w:r w:rsidR="00EA2103" w:rsidRPr="009D080A">
        <w:rPr>
          <w:rFonts w:asciiTheme="minorHAnsi" w:hAnsiTheme="minorHAnsi" w:cstheme="minorHAnsi"/>
          <w:b/>
          <w:iCs/>
          <w:sz w:val="22"/>
          <w:szCs w:val="22"/>
          <w:lang w:val="fr-FR"/>
        </w:rPr>
        <w:t>) admissibles dans le cadre de la Décision SC58-28, pour leurs activités prévues en 2020 mais reportées à 2021 et pour un décaissement en 2021, à partir des économies du budget administratif de 2020, en tenant compte de la conjoncture exceptionnelle liée à la pandémie mondiale. Ces deux IRR sont l’Initiative régionale Ramsar pour le bassin du fleuve Sénégal (SenegalWet) et l’Initiative régionale Ramsar pour le bassin de l’Amazone, et les sommes sont accordées sous réserve que les IRR bénéficiaires se conforment à l’alinéa 8.d</w:t>
      </w:r>
      <w:r w:rsidR="00BE7A26" w:rsidRPr="009D080A">
        <w:rPr>
          <w:rFonts w:asciiTheme="minorHAnsi" w:hAnsiTheme="minorHAnsi" w:cstheme="minorHAnsi"/>
          <w:b/>
          <w:iCs/>
          <w:sz w:val="22"/>
          <w:szCs w:val="22"/>
          <w:lang w:val="fr-FR"/>
        </w:rPr>
        <w:t>)</w:t>
      </w:r>
      <w:r w:rsidR="00EA2103" w:rsidRPr="009D080A">
        <w:rPr>
          <w:rFonts w:asciiTheme="minorHAnsi" w:hAnsiTheme="minorHAnsi" w:cstheme="minorHAnsi"/>
          <w:b/>
          <w:iCs/>
          <w:sz w:val="22"/>
          <w:szCs w:val="22"/>
          <w:lang w:val="fr-FR"/>
        </w:rPr>
        <w:t xml:space="preserve"> de la Résolution XIII.9 et à d’autres règles et règlements pertinents relatifs aux rapports sur l’utilisation des fonds du budget administratif.</w:t>
      </w:r>
    </w:p>
    <w:p w14:paraId="2718E75F" w14:textId="77777777" w:rsidR="00EA2103" w:rsidRPr="00EA2103" w:rsidRDefault="00EA2103" w:rsidP="00F9447C">
      <w:pPr>
        <w:pStyle w:val="NormalWeb"/>
        <w:spacing w:before="0" w:beforeAutospacing="0" w:after="0" w:afterAutospacing="0"/>
        <w:rPr>
          <w:rFonts w:asciiTheme="minorHAnsi" w:hAnsiTheme="minorHAnsi" w:cstheme="minorHAnsi"/>
          <w:b/>
          <w:sz w:val="22"/>
          <w:szCs w:val="22"/>
          <w:lang w:val="fr-FR"/>
        </w:rPr>
      </w:pPr>
    </w:p>
    <w:p w14:paraId="1443B68F" w14:textId="77777777" w:rsidR="00EA2103" w:rsidRPr="00EA2103" w:rsidRDefault="00EA2103" w:rsidP="00F9447C">
      <w:pPr>
        <w:pStyle w:val="NormalWeb"/>
        <w:spacing w:before="0" w:beforeAutospacing="0" w:after="0" w:afterAutospacing="0"/>
        <w:rPr>
          <w:rFonts w:asciiTheme="minorHAnsi" w:hAnsiTheme="minorHAnsi" w:cstheme="minorHAnsi"/>
          <w:b/>
          <w:sz w:val="22"/>
          <w:szCs w:val="22"/>
          <w:lang w:val="fr-FR"/>
        </w:rPr>
      </w:pPr>
    </w:p>
    <w:p w14:paraId="04BF49C5" w14:textId="77777777" w:rsidR="00EA2103" w:rsidRPr="00EA2103" w:rsidRDefault="00EA2103" w:rsidP="00F9447C">
      <w:pPr>
        <w:pStyle w:val="NormalWeb"/>
        <w:spacing w:before="0" w:beforeAutospacing="0" w:after="0" w:afterAutospacing="0"/>
        <w:rPr>
          <w:rFonts w:asciiTheme="minorHAnsi" w:hAnsiTheme="minorHAnsi" w:cstheme="minorHAnsi"/>
          <w:b/>
          <w:sz w:val="22"/>
          <w:szCs w:val="22"/>
          <w:lang w:val="fr-FR"/>
        </w:rPr>
      </w:pPr>
    </w:p>
    <w:p w14:paraId="5CC12886" w14:textId="68A4F771" w:rsidR="00487156" w:rsidRPr="00EA2103" w:rsidRDefault="00487156" w:rsidP="00F9447C">
      <w:pPr>
        <w:spacing w:after="0" w:line="240" w:lineRule="auto"/>
        <w:ind w:left="426" w:hanging="426"/>
        <w:rPr>
          <w:rFonts w:cstheme="minorHAnsi"/>
          <w:b/>
          <w:i/>
          <w:lang w:val="fr-FR"/>
        </w:rPr>
      </w:pPr>
    </w:p>
    <w:p w14:paraId="7CDADDEF" w14:textId="01AA7E49" w:rsidR="00294302" w:rsidRPr="009D080A" w:rsidRDefault="009D080A" w:rsidP="00F9447C">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9D080A">
        <w:rPr>
          <w:rFonts w:cstheme="minorHAnsi"/>
          <w:bCs/>
          <w:lang w:val="fr-FR"/>
        </w:rPr>
        <w:lastRenderedPageBreak/>
        <w:t>Point</w:t>
      </w:r>
      <w:r w:rsidR="00294302" w:rsidRPr="009D080A">
        <w:rPr>
          <w:rFonts w:cstheme="minorHAnsi"/>
          <w:bCs/>
          <w:lang w:val="fr-FR"/>
        </w:rPr>
        <w:t xml:space="preserve"> 27</w:t>
      </w:r>
      <w:r w:rsidRPr="009D080A">
        <w:rPr>
          <w:rFonts w:cstheme="minorHAnsi"/>
          <w:bCs/>
          <w:lang w:val="fr-FR"/>
        </w:rPr>
        <w:t xml:space="preserve"> de l’ordre du jour </w:t>
      </w:r>
      <w:r w:rsidR="00294302" w:rsidRPr="009D080A">
        <w:rPr>
          <w:rFonts w:cstheme="minorHAnsi"/>
          <w:bCs/>
          <w:lang w:val="fr-FR"/>
        </w:rPr>
        <w:t xml:space="preserve">: </w:t>
      </w:r>
      <w:r w:rsidR="00294302" w:rsidRPr="009D080A">
        <w:rPr>
          <w:lang w:val="fr-FR"/>
        </w:rPr>
        <w:t xml:space="preserve">Dates </w:t>
      </w:r>
      <w:r w:rsidRPr="009D080A">
        <w:rPr>
          <w:lang w:val="fr-FR"/>
        </w:rPr>
        <w:t>et lieux des 60</w:t>
      </w:r>
      <w:r w:rsidRPr="009E7BDD">
        <w:rPr>
          <w:vertAlign w:val="superscript"/>
          <w:lang w:val="fr-FR"/>
        </w:rPr>
        <w:t>e</w:t>
      </w:r>
      <w:r w:rsidRPr="009D080A">
        <w:rPr>
          <w:lang w:val="fr-FR"/>
        </w:rPr>
        <w:t xml:space="preserve"> et 61</w:t>
      </w:r>
      <w:r w:rsidRPr="009E7BDD">
        <w:rPr>
          <w:vertAlign w:val="superscript"/>
          <w:lang w:val="fr-FR"/>
        </w:rPr>
        <w:t>e</w:t>
      </w:r>
      <w:r w:rsidRPr="009D080A">
        <w:rPr>
          <w:lang w:val="fr-FR"/>
        </w:rPr>
        <w:t xml:space="preserve"> réunio</w:t>
      </w:r>
      <w:r>
        <w:rPr>
          <w:lang w:val="fr-FR"/>
        </w:rPr>
        <w:t>ns du Comité permanent</w:t>
      </w:r>
    </w:p>
    <w:p w14:paraId="31D64150" w14:textId="77777777" w:rsidR="00294302" w:rsidRPr="009D080A" w:rsidRDefault="00294302" w:rsidP="00F9447C">
      <w:pPr>
        <w:spacing w:after="0" w:line="240" w:lineRule="auto"/>
        <w:ind w:left="567" w:hanging="567"/>
        <w:rPr>
          <w:rFonts w:eastAsia="Calibri" w:cstheme="minorHAnsi"/>
          <w:bCs/>
          <w:lang w:val="fr-FR"/>
        </w:rPr>
      </w:pPr>
    </w:p>
    <w:p w14:paraId="69F2D875" w14:textId="18400A21" w:rsidR="00294302" w:rsidRPr="009D080A" w:rsidRDefault="00D8124F" w:rsidP="00F9447C">
      <w:pPr>
        <w:spacing w:after="0" w:line="240" w:lineRule="auto"/>
        <w:ind w:left="567" w:hanging="567"/>
        <w:rPr>
          <w:rFonts w:eastAsia="Calibri" w:cstheme="minorHAnsi"/>
          <w:bCs/>
          <w:lang w:val="fr-FR"/>
        </w:rPr>
      </w:pPr>
      <w:r w:rsidRPr="009D080A">
        <w:rPr>
          <w:rFonts w:eastAsia="Calibri" w:cstheme="minorHAnsi"/>
          <w:bCs/>
          <w:lang w:val="fr-FR"/>
        </w:rPr>
        <w:t>6</w:t>
      </w:r>
      <w:r w:rsidR="00294302" w:rsidRPr="009D080A">
        <w:rPr>
          <w:rFonts w:eastAsia="Calibri" w:cstheme="minorHAnsi"/>
          <w:bCs/>
          <w:lang w:val="fr-FR"/>
        </w:rPr>
        <w:t>.</w:t>
      </w:r>
      <w:r w:rsidR="00294302" w:rsidRPr="009D080A">
        <w:rPr>
          <w:rFonts w:eastAsia="Calibri" w:cstheme="minorHAnsi"/>
          <w:bCs/>
          <w:lang w:val="fr-FR"/>
        </w:rPr>
        <w:tab/>
      </w:r>
      <w:r w:rsidR="009D080A" w:rsidRPr="009D080A">
        <w:rPr>
          <w:rFonts w:eastAsia="Calibri" w:cstheme="minorHAnsi"/>
          <w:bCs/>
          <w:lang w:val="fr-FR"/>
        </w:rPr>
        <w:t>Le Secrétariat fait observer que le</w:t>
      </w:r>
      <w:r w:rsidR="00294302" w:rsidRPr="009D080A">
        <w:rPr>
          <w:rFonts w:eastAsia="Calibri" w:cstheme="minorHAnsi"/>
          <w:bCs/>
          <w:lang w:val="fr-FR"/>
        </w:rPr>
        <w:t xml:space="preserve"> </w:t>
      </w:r>
      <w:r w:rsidR="009D080A" w:rsidRPr="009D080A">
        <w:rPr>
          <w:lang w:val="fr-FR"/>
        </w:rPr>
        <w:t>Comité permanent</w:t>
      </w:r>
      <w:r w:rsidR="009D080A" w:rsidRPr="009D080A">
        <w:rPr>
          <w:rFonts w:eastAsia="Calibri" w:cstheme="minorHAnsi"/>
          <w:bCs/>
          <w:lang w:val="fr-FR"/>
        </w:rPr>
        <w:t xml:space="preserve"> a</w:t>
      </w:r>
      <w:r w:rsidR="00294302" w:rsidRPr="009D080A">
        <w:rPr>
          <w:rFonts w:eastAsia="Calibri" w:cstheme="minorHAnsi"/>
          <w:bCs/>
          <w:lang w:val="fr-FR"/>
        </w:rPr>
        <w:t xml:space="preserve"> d</w:t>
      </w:r>
      <w:r w:rsidR="009D080A" w:rsidRPr="009D080A">
        <w:rPr>
          <w:rFonts w:eastAsia="Calibri" w:cstheme="minorHAnsi"/>
          <w:bCs/>
          <w:lang w:val="fr-FR"/>
        </w:rPr>
        <w:t>é</w:t>
      </w:r>
      <w:r w:rsidR="00294302" w:rsidRPr="009D080A">
        <w:rPr>
          <w:rFonts w:eastAsia="Calibri" w:cstheme="minorHAnsi"/>
          <w:bCs/>
          <w:lang w:val="fr-FR"/>
        </w:rPr>
        <w:t>cid</w:t>
      </w:r>
      <w:r w:rsidR="009D080A" w:rsidRPr="009D080A">
        <w:rPr>
          <w:rFonts w:eastAsia="Calibri" w:cstheme="minorHAnsi"/>
          <w:bCs/>
          <w:lang w:val="fr-FR"/>
        </w:rPr>
        <w:t>é</w:t>
      </w:r>
      <w:r w:rsidR="00294302" w:rsidRPr="009D080A">
        <w:rPr>
          <w:rFonts w:eastAsia="Calibri" w:cstheme="minorHAnsi"/>
          <w:bCs/>
          <w:lang w:val="fr-FR"/>
        </w:rPr>
        <w:t xml:space="preserve"> (D</w:t>
      </w:r>
      <w:r w:rsidR="009D080A" w:rsidRPr="009D080A">
        <w:rPr>
          <w:rFonts w:eastAsia="Calibri" w:cstheme="minorHAnsi"/>
          <w:bCs/>
          <w:lang w:val="fr-FR"/>
        </w:rPr>
        <w:t>é</w:t>
      </w:r>
      <w:r w:rsidR="00294302" w:rsidRPr="009D080A">
        <w:rPr>
          <w:rFonts w:eastAsia="Calibri" w:cstheme="minorHAnsi"/>
          <w:bCs/>
          <w:lang w:val="fr-FR"/>
        </w:rPr>
        <w:t xml:space="preserve">cision SC59-13) </w:t>
      </w:r>
      <w:r w:rsidR="009D080A" w:rsidRPr="009D080A">
        <w:rPr>
          <w:rFonts w:eastAsia="Calibri" w:cstheme="minorHAnsi"/>
          <w:bCs/>
          <w:lang w:val="fr-FR"/>
        </w:rPr>
        <w:t>que sa</w:t>
      </w:r>
      <w:r w:rsidR="009D080A">
        <w:rPr>
          <w:rFonts w:eastAsia="Calibri" w:cstheme="minorHAnsi"/>
          <w:bCs/>
          <w:lang w:val="fr-FR"/>
        </w:rPr>
        <w:t xml:space="preserve"> présente réunion serait scindée en deux parties, et que la deuxième aurait</w:t>
      </w:r>
      <w:r w:rsidR="00294302" w:rsidRPr="009D080A">
        <w:rPr>
          <w:rFonts w:eastAsia="Calibri" w:cstheme="minorHAnsi"/>
          <w:bCs/>
          <w:lang w:val="fr-FR"/>
        </w:rPr>
        <w:t xml:space="preserve"> </w:t>
      </w:r>
      <w:r w:rsidR="009D080A">
        <w:rPr>
          <w:rFonts w:eastAsia="Calibri" w:cstheme="minorHAnsi"/>
          <w:bCs/>
          <w:lang w:val="fr-FR"/>
        </w:rPr>
        <w:t>lieu en 2022</w:t>
      </w:r>
      <w:r w:rsidR="00294302" w:rsidRPr="009D080A">
        <w:rPr>
          <w:rFonts w:eastAsia="Calibri" w:cstheme="minorHAnsi"/>
          <w:bCs/>
          <w:lang w:val="fr-FR"/>
        </w:rPr>
        <w:t xml:space="preserve">. </w:t>
      </w:r>
      <w:r w:rsidR="009D080A" w:rsidRPr="009D080A">
        <w:rPr>
          <w:rFonts w:eastAsia="Calibri" w:cstheme="minorHAnsi"/>
          <w:bCs/>
          <w:lang w:val="fr-FR"/>
        </w:rPr>
        <w:t>En tenant compte d’autres réunions, deux périodes possible</w:t>
      </w:r>
      <w:r w:rsidR="009D080A">
        <w:rPr>
          <w:rFonts w:eastAsia="Calibri" w:cstheme="minorHAnsi"/>
          <w:bCs/>
          <w:lang w:val="fr-FR"/>
        </w:rPr>
        <w:t>s</w:t>
      </w:r>
      <w:r w:rsidR="009D080A" w:rsidRPr="009D080A">
        <w:rPr>
          <w:rFonts w:eastAsia="Calibri" w:cstheme="minorHAnsi"/>
          <w:bCs/>
          <w:lang w:val="fr-FR"/>
        </w:rPr>
        <w:t xml:space="preserve"> </w:t>
      </w:r>
      <w:r w:rsidR="009D080A">
        <w:rPr>
          <w:rFonts w:eastAsia="Calibri" w:cstheme="minorHAnsi"/>
          <w:bCs/>
          <w:lang w:val="fr-FR"/>
        </w:rPr>
        <w:t>s</w:t>
      </w:r>
      <w:r w:rsidR="009D080A" w:rsidRPr="009D080A">
        <w:rPr>
          <w:rFonts w:eastAsia="Calibri" w:cstheme="minorHAnsi"/>
          <w:bCs/>
          <w:lang w:val="fr-FR"/>
        </w:rPr>
        <w:t xml:space="preserve">ont </w:t>
      </w:r>
      <w:r w:rsidR="009D080A">
        <w:rPr>
          <w:rFonts w:eastAsia="Calibri" w:cstheme="minorHAnsi"/>
          <w:bCs/>
          <w:lang w:val="fr-FR"/>
        </w:rPr>
        <w:t xml:space="preserve">proposées </w:t>
      </w:r>
      <w:r w:rsidR="00DE4CDA" w:rsidRPr="009D080A">
        <w:rPr>
          <w:rFonts w:eastAsia="Calibri" w:cstheme="minorHAnsi"/>
          <w:bCs/>
          <w:lang w:val="fr-FR"/>
        </w:rPr>
        <w:t xml:space="preserve">: </w:t>
      </w:r>
      <w:r w:rsidR="00294302" w:rsidRPr="009D080A">
        <w:rPr>
          <w:rFonts w:eastAsia="Calibri" w:cstheme="minorHAnsi"/>
          <w:bCs/>
          <w:lang w:val="fr-FR"/>
        </w:rPr>
        <w:t>23</w:t>
      </w:r>
      <w:r w:rsidR="009D080A">
        <w:rPr>
          <w:rFonts w:eastAsia="Calibri" w:cstheme="minorHAnsi"/>
          <w:bCs/>
          <w:lang w:val="fr-FR"/>
        </w:rPr>
        <w:t xml:space="preserve"> au </w:t>
      </w:r>
      <w:r w:rsidR="00294302" w:rsidRPr="009D080A">
        <w:rPr>
          <w:rFonts w:eastAsia="Calibri" w:cstheme="minorHAnsi"/>
          <w:bCs/>
          <w:lang w:val="fr-FR"/>
        </w:rPr>
        <w:t xml:space="preserve">27 </w:t>
      </w:r>
      <w:r w:rsidR="009D080A">
        <w:rPr>
          <w:rFonts w:eastAsia="Calibri" w:cstheme="minorHAnsi"/>
          <w:bCs/>
          <w:lang w:val="fr-FR"/>
        </w:rPr>
        <w:t>mai et 20 au 24 juin</w:t>
      </w:r>
      <w:r w:rsidR="00294302" w:rsidRPr="009D080A">
        <w:rPr>
          <w:rFonts w:eastAsia="Calibri" w:cstheme="minorHAnsi"/>
          <w:bCs/>
          <w:lang w:val="fr-FR"/>
        </w:rPr>
        <w:t>.</w:t>
      </w:r>
    </w:p>
    <w:p w14:paraId="2466DF97" w14:textId="77777777" w:rsidR="00294302" w:rsidRPr="009D080A" w:rsidRDefault="00294302" w:rsidP="00F9447C">
      <w:pPr>
        <w:spacing w:after="0" w:line="240" w:lineRule="auto"/>
        <w:ind w:left="567" w:hanging="567"/>
        <w:rPr>
          <w:rFonts w:eastAsia="Calibri" w:cstheme="minorHAnsi"/>
          <w:bCs/>
          <w:lang w:val="fr-FR"/>
        </w:rPr>
      </w:pPr>
    </w:p>
    <w:p w14:paraId="199C6A97" w14:textId="49C52388" w:rsidR="00294302" w:rsidRPr="00FE5099" w:rsidRDefault="00D8124F" w:rsidP="00F9447C">
      <w:pPr>
        <w:spacing w:after="0" w:line="240" w:lineRule="auto"/>
        <w:ind w:left="567" w:hanging="567"/>
        <w:rPr>
          <w:rFonts w:eastAsia="Calibri" w:cstheme="minorHAnsi"/>
          <w:bCs/>
          <w:lang w:val="fr-FR"/>
        </w:rPr>
      </w:pPr>
      <w:r w:rsidRPr="009D080A">
        <w:rPr>
          <w:rFonts w:eastAsia="Calibri" w:cstheme="minorHAnsi"/>
          <w:bCs/>
          <w:lang w:val="fr-FR"/>
        </w:rPr>
        <w:t>7</w:t>
      </w:r>
      <w:r w:rsidR="00294302" w:rsidRPr="009D080A">
        <w:rPr>
          <w:rFonts w:eastAsia="Calibri" w:cstheme="minorHAnsi"/>
          <w:bCs/>
          <w:lang w:val="fr-FR"/>
        </w:rPr>
        <w:t>.</w:t>
      </w:r>
      <w:r w:rsidR="00294302" w:rsidRPr="009D080A">
        <w:rPr>
          <w:rFonts w:eastAsia="Calibri" w:cstheme="minorHAnsi"/>
          <w:bCs/>
          <w:lang w:val="fr-FR"/>
        </w:rPr>
        <w:tab/>
      </w:r>
      <w:r w:rsidR="009D080A" w:rsidRPr="009D080A">
        <w:rPr>
          <w:rFonts w:eastAsia="Calibri" w:cstheme="minorHAnsi"/>
          <w:bCs/>
          <w:lang w:val="fr-FR"/>
        </w:rPr>
        <w:t>Un appui g</w:t>
      </w:r>
      <w:r w:rsidR="009D080A">
        <w:rPr>
          <w:rFonts w:eastAsia="Calibri" w:cstheme="minorHAnsi"/>
          <w:bCs/>
          <w:lang w:val="fr-FR"/>
        </w:rPr>
        <w:t>é</w:t>
      </w:r>
      <w:r w:rsidR="009D080A" w:rsidRPr="009D080A">
        <w:rPr>
          <w:rFonts w:eastAsia="Calibri" w:cstheme="minorHAnsi"/>
          <w:bCs/>
          <w:lang w:val="fr-FR"/>
        </w:rPr>
        <w:t>n</w:t>
      </w:r>
      <w:r w:rsidR="009D080A">
        <w:rPr>
          <w:rFonts w:eastAsia="Calibri" w:cstheme="minorHAnsi"/>
          <w:bCs/>
          <w:lang w:val="fr-FR"/>
        </w:rPr>
        <w:t>é</w:t>
      </w:r>
      <w:r w:rsidR="009D080A" w:rsidRPr="009D080A">
        <w:rPr>
          <w:rFonts w:eastAsia="Calibri" w:cstheme="minorHAnsi"/>
          <w:bCs/>
          <w:lang w:val="fr-FR"/>
        </w:rPr>
        <w:t>ral se manifeste en faveur de la première des deux périodes</w:t>
      </w:r>
      <w:r w:rsidR="00294302" w:rsidRPr="009D080A">
        <w:rPr>
          <w:rFonts w:eastAsia="Calibri" w:cstheme="minorHAnsi"/>
          <w:bCs/>
          <w:lang w:val="fr-FR"/>
        </w:rPr>
        <w:t xml:space="preserve">, </w:t>
      </w:r>
      <w:r w:rsidR="009D080A">
        <w:rPr>
          <w:rFonts w:eastAsia="Calibri" w:cstheme="minorHAnsi"/>
          <w:bCs/>
          <w:lang w:val="fr-FR"/>
        </w:rPr>
        <w:t>mais il est noté que celle-</w:t>
      </w:r>
      <w:r w:rsidR="00FE5099">
        <w:rPr>
          <w:rFonts w:eastAsia="Calibri" w:cstheme="minorHAnsi"/>
          <w:bCs/>
          <w:lang w:val="fr-FR"/>
        </w:rPr>
        <w:t xml:space="preserve">ci </w:t>
      </w:r>
      <w:r w:rsidR="00FE5099" w:rsidRPr="009D080A">
        <w:rPr>
          <w:rFonts w:eastAsia="Calibri" w:cstheme="minorHAnsi"/>
          <w:bCs/>
          <w:lang w:val="fr-FR"/>
        </w:rPr>
        <w:t>entre</w:t>
      </w:r>
      <w:r w:rsidR="00FE5099">
        <w:rPr>
          <w:rFonts w:eastAsia="Calibri" w:cstheme="minorHAnsi"/>
          <w:bCs/>
          <w:lang w:val="fr-FR"/>
        </w:rPr>
        <w:t xml:space="preserve"> en conflit avec une réunion du Fonds pour l’environnement mondial</w:t>
      </w:r>
      <w:r w:rsidR="00294302" w:rsidRPr="009D080A">
        <w:rPr>
          <w:rFonts w:eastAsia="Calibri" w:cstheme="minorHAnsi"/>
          <w:bCs/>
          <w:lang w:val="fr-FR"/>
        </w:rPr>
        <w:t xml:space="preserve">. </w:t>
      </w:r>
      <w:r w:rsidR="00FE5099" w:rsidRPr="00FE5099">
        <w:rPr>
          <w:rFonts w:eastAsia="Calibri" w:cstheme="minorHAnsi"/>
          <w:bCs/>
          <w:lang w:val="fr-FR"/>
        </w:rPr>
        <w:t xml:space="preserve">Compte tenu de l’important ordre du jour prévu pour la reprise de séance du Comité permanent, il est convenu qu’il serait souhaitable de préserver la possibilité </w:t>
      </w:r>
      <w:r w:rsidR="00FE5099">
        <w:rPr>
          <w:rFonts w:eastAsia="Calibri" w:cstheme="minorHAnsi"/>
          <w:bCs/>
          <w:lang w:val="fr-FR"/>
        </w:rPr>
        <w:t>de prolonger la réunion de deux jours (</w:t>
      </w:r>
      <w:r w:rsidR="00294302" w:rsidRPr="00FE5099">
        <w:rPr>
          <w:rFonts w:eastAsia="Calibri" w:cstheme="minorHAnsi"/>
          <w:bCs/>
          <w:lang w:val="fr-FR"/>
        </w:rPr>
        <w:t xml:space="preserve">28 </w:t>
      </w:r>
      <w:r w:rsidR="00FE5099">
        <w:rPr>
          <w:rFonts w:eastAsia="Calibri" w:cstheme="minorHAnsi"/>
          <w:bCs/>
          <w:lang w:val="fr-FR"/>
        </w:rPr>
        <w:t>et</w:t>
      </w:r>
      <w:r w:rsidR="00294302" w:rsidRPr="00FE5099">
        <w:rPr>
          <w:rFonts w:eastAsia="Calibri" w:cstheme="minorHAnsi"/>
          <w:bCs/>
          <w:lang w:val="fr-FR"/>
        </w:rPr>
        <w:t xml:space="preserve"> 29 </w:t>
      </w:r>
      <w:r w:rsidR="00FE5099">
        <w:rPr>
          <w:rFonts w:eastAsia="Calibri" w:cstheme="minorHAnsi"/>
          <w:bCs/>
          <w:lang w:val="fr-FR"/>
        </w:rPr>
        <w:t>mai</w:t>
      </w:r>
      <w:r w:rsidR="00294302" w:rsidRPr="00FE5099">
        <w:rPr>
          <w:rFonts w:eastAsia="Calibri" w:cstheme="minorHAnsi"/>
          <w:bCs/>
          <w:lang w:val="fr-FR"/>
        </w:rPr>
        <w:t xml:space="preserve">) </w:t>
      </w:r>
      <w:r w:rsidR="00FE5099">
        <w:rPr>
          <w:rFonts w:eastAsia="Calibri" w:cstheme="minorHAnsi"/>
          <w:bCs/>
          <w:lang w:val="fr-FR"/>
        </w:rPr>
        <w:t>si cela semble nécessaire, une fois que l’ordre du jour provisoire aura été rédigé</w:t>
      </w:r>
      <w:r w:rsidR="00294302" w:rsidRPr="00FE5099">
        <w:rPr>
          <w:rFonts w:eastAsia="Calibri" w:cstheme="minorHAnsi"/>
          <w:bCs/>
          <w:lang w:val="fr-FR"/>
        </w:rPr>
        <w:t xml:space="preserve">. </w:t>
      </w:r>
    </w:p>
    <w:p w14:paraId="20B1E851" w14:textId="77777777" w:rsidR="00294302" w:rsidRPr="00FE5099" w:rsidRDefault="00294302" w:rsidP="00F9447C">
      <w:pPr>
        <w:spacing w:after="0" w:line="240" w:lineRule="auto"/>
        <w:ind w:left="567" w:hanging="567"/>
        <w:rPr>
          <w:rFonts w:eastAsia="Calibri" w:cstheme="minorHAnsi"/>
          <w:bCs/>
          <w:lang w:val="fr-FR"/>
        </w:rPr>
      </w:pPr>
    </w:p>
    <w:p w14:paraId="642A2D83" w14:textId="7013F068" w:rsidR="00294302" w:rsidRPr="00A04842" w:rsidRDefault="00D8124F" w:rsidP="00F9447C">
      <w:pPr>
        <w:spacing w:after="0" w:line="240" w:lineRule="auto"/>
        <w:ind w:left="567" w:hanging="567"/>
        <w:rPr>
          <w:rFonts w:eastAsia="Calibri" w:cstheme="minorHAnsi"/>
          <w:bCs/>
          <w:lang w:val="fr-FR"/>
        </w:rPr>
      </w:pPr>
      <w:r w:rsidRPr="00A04842">
        <w:rPr>
          <w:rFonts w:eastAsia="Calibri" w:cstheme="minorHAnsi"/>
          <w:bCs/>
          <w:lang w:val="fr-FR"/>
        </w:rPr>
        <w:t>8</w:t>
      </w:r>
      <w:r w:rsidR="00294302" w:rsidRPr="00A04842">
        <w:rPr>
          <w:rFonts w:eastAsia="Calibri" w:cstheme="minorHAnsi"/>
          <w:bCs/>
          <w:lang w:val="fr-FR"/>
        </w:rPr>
        <w:t>.</w:t>
      </w:r>
      <w:r w:rsidR="00294302" w:rsidRPr="00A04842">
        <w:rPr>
          <w:rFonts w:eastAsia="Calibri" w:cstheme="minorHAnsi"/>
          <w:bCs/>
          <w:lang w:val="fr-FR"/>
        </w:rPr>
        <w:tab/>
      </w:r>
      <w:r w:rsidR="00A04842" w:rsidRPr="00A04842">
        <w:rPr>
          <w:rFonts w:eastAsia="Calibri" w:cstheme="minorHAnsi"/>
          <w:bCs/>
          <w:lang w:val="fr-FR"/>
        </w:rPr>
        <w:t>Une longue discussion s’ensuit, sur l’état des projets de résolutions existants et la question de savoir s’il serait souhaitable ou possible, conformément au Règlement intérieur, que les Parties contractantes soumettent de nouveaux projets, sachant qu’au titre de l’article 5.1,</w:t>
      </w:r>
      <w:r w:rsidR="00A04842">
        <w:rPr>
          <w:rFonts w:eastAsia="Calibri" w:cstheme="minorHAnsi"/>
          <w:bCs/>
          <w:lang w:val="fr-FR"/>
        </w:rPr>
        <w:t xml:space="preserve"> les projets de résolutions auraient dû être présentés </w:t>
      </w:r>
      <w:r w:rsidR="00294302" w:rsidRPr="00A04842">
        <w:rPr>
          <w:rFonts w:eastAsia="Calibri" w:cstheme="minorHAnsi"/>
          <w:bCs/>
          <w:lang w:val="fr-FR"/>
        </w:rPr>
        <w:t xml:space="preserve">60 </w:t>
      </w:r>
      <w:r w:rsidR="00A04842">
        <w:rPr>
          <w:rFonts w:eastAsia="Calibri" w:cstheme="minorHAnsi"/>
          <w:bCs/>
          <w:lang w:val="fr-FR"/>
        </w:rPr>
        <w:t>jour</w:t>
      </w:r>
      <w:r w:rsidR="00544E78">
        <w:rPr>
          <w:rFonts w:eastAsia="Calibri" w:cstheme="minorHAnsi"/>
          <w:bCs/>
          <w:lang w:val="fr-FR"/>
        </w:rPr>
        <w:t>s</w:t>
      </w:r>
      <w:r w:rsidR="00A04842">
        <w:rPr>
          <w:rFonts w:eastAsia="Calibri" w:cstheme="minorHAnsi"/>
          <w:bCs/>
          <w:lang w:val="fr-FR"/>
        </w:rPr>
        <w:t xml:space="preserve"> avant le début de la réunion actuelle pour pouvoir être examinés par la</w:t>
      </w:r>
      <w:r w:rsidR="00294302" w:rsidRPr="00A04842">
        <w:rPr>
          <w:rFonts w:eastAsia="Calibri" w:cstheme="minorHAnsi"/>
          <w:bCs/>
          <w:lang w:val="fr-FR"/>
        </w:rPr>
        <w:t xml:space="preserve"> COP14. </w:t>
      </w:r>
      <w:r w:rsidR="00A04842" w:rsidRPr="00A04842">
        <w:rPr>
          <w:rFonts w:eastAsia="Calibri" w:cstheme="minorHAnsi"/>
          <w:bCs/>
          <w:lang w:val="fr-FR"/>
        </w:rPr>
        <w:t>Il est not</w:t>
      </w:r>
      <w:r w:rsidR="00544E78">
        <w:rPr>
          <w:rFonts w:eastAsia="Calibri" w:cstheme="minorHAnsi"/>
          <w:bCs/>
          <w:lang w:val="fr-FR"/>
        </w:rPr>
        <w:t>é</w:t>
      </w:r>
      <w:r w:rsidR="00A04842" w:rsidRPr="00A04842">
        <w:rPr>
          <w:rFonts w:eastAsia="Calibri" w:cstheme="minorHAnsi"/>
          <w:bCs/>
          <w:lang w:val="fr-FR"/>
        </w:rPr>
        <w:t xml:space="preserve"> que certains projets de résolution</w:t>
      </w:r>
      <w:r w:rsidR="00A04842">
        <w:rPr>
          <w:rFonts w:eastAsia="Calibri" w:cstheme="minorHAnsi"/>
          <w:bCs/>
          <w:lang w:val="fr-FR"/>
        </w:rPr>
        <w:t>s</w:t>
      </w:r>
      <w:r w:rsidR="00A04842" w:rsidRPr="00A04842">
        <w:rPr>
          <w:rFonts w:eastAsia="Calibri" w:cstheme="minorHAnsi"/>
          <w:bCs/>
          <w:lang w:val="fr-FR"/>
        </w:rPr>
        <w:t xml:space="preserve"> existants contiennent des </w:t>
      </w:r>
      <w:r w:rsidR="00544E78" w:rsidRPr="00A04842">
        <w:rPr>
          <w:rFonts w:eastAsia="Calibri" w:cstheme="minorHAnsi"/>
          <w:bCs/>
          <w:lang w:val="fr-FR"/>
        </w:rPr>
        <w:t>éléments</w:t>
      </w:r>
      <w:r w:rsidR="00A04842" w:rsidRPr="00A04842">
        <w:rPr>
          <w:rFonts w:eastAsia="Calibri" w:cstheme="minorHAnsi"/>
          <w:bCs/>
          <w:lang w:val="fr-FR"/>
        </w:rPr>
        <w:t xml:space="preserve"> sensibles au temps qui mériteraient d’être révisés à la lumière du report de la </w:t>
      </w:r>
      <w:r w:rsidR="00294302" w:rsidRPr="00A04842">
        <w:rPr>
          <w:rFonts w:eastAsia="Calibri" w:cstheme="minorHAnsi"/>
          <w:bCs/>
          <w:lang w:val="fr-FR"/>
        </w:rPr>
        <w:t xml:space="preserve">COP14, </w:t>
      </w:r>
      <w:r w:rsidR="00544E78">
        <w:rPr>
          <w:rFonts w:eastAsia="Calibri" w:cstheme="minorHAnsi"/>
          <w:bCs/>
          <w:lang w:val="fr-FR"/>
        </w:rPr>
        <w:t xml:space="preserve">et que certains groupes de travail n’ont pas encore terminé leurs travaux, notamment la préparation de </w:t>
      </w:r>
      <w:r w:rsidR="00544E78" w:rsidRPr="00A04842">
        <w:rPr>
          <w:rFonts w:eastAsia="Calibri" w:cstheme="minorHAnsi"/>
          <w:bCs/>
          <w:lang w:val="fr-FR"/>
        </w:rPr>
        <w:t>projets de résolution</w:t>
      </w:r>
      <w:r w:rsidR="00544E78">
        <w:rPr>
          <w:rFonts w:eastAsia="Calibri" w:cstheme="minorHAnsi"/>
          <w:bCs/>
          <w:lang w:val="fr-FR"/>
        </w:rPr>
        <w:t>s</w:t>
      </w:r>
      <w:r w:rsidR="00544E78" w:rsidRPr="00A04842">
        <w:rPr>
          <w:rFonts w:eastAsia="Calibri" w:cstheme="minorHAnsi"/>
          <w:bCs/>
          <w:lang w:val="fr-FR"/>
        </w:rPr>
        <w:t xml:space="preserve"> </w:t>
      </w:r>
      <w:r w:rsidR="00544E78">
        <w:rPr>
          <w:rFonts w:eastAsia="Calibri" w:cstheme="minorHAnsi"/>
          <w:bCs/>
          <w:lang w:val="fr-FR"/>
        </w:rPr>
        <w:t>demandés par la</w:t>
      </w:r>
      <w:r w:rsidR="00294302" w:rsidRPr="00A04842">
        <w:rPr>
          <w:rFonts w:eastAsia="Calibri" w:cstheme="minorHAnsi"/>
          <w:bCs/>
          <w:lang w:val="fr-FR"/>
        </w:rPr>
        <w:t xml:space="preserve"> COP.</w:t>
      </w:r>
    </w:p>
    <w:p w14:paraId="4120DC5F" w14:textId="77777777" w:rsidR="00294302" w:rsidRPr="00A04842" w:rsidRDefault="00294302" w:rsidP="00F9447C">
      <w:pPr>
        <w:spacing w:after="0" w:line="240" w:lineRule="auto"/>
        <w:ind w:left="567" w:hanging="567"/>
        <w:rPr>
          <w:rFonts w:eastAsia="Calibri" w:cstheme="minorHAnsi"/>
          <w:bCs/>
          <w:lang w:val="fr-FR"/>
        </w:rPr>
      </w:pPr>
    </w:p>
    <w:p w14:paraId="24B303ED" w14:textId="2A4108FD" w:rsidR="00294302" w:rsidRPr="00544E78" w:rsidRDefault="00D8124F" w:rsidP="00F9447C">
      <w:pPr>
        <w:spacing w:after="0" w:line="240" w:lineRule="auto"/>
        <w:ind w:left="567" w:hanging="567"/>
        <w:rPr>
          <w:rFonts w:eastAsia="Calibri" w:cstheme="minorHAnsi"/>
          <w:bCs/>
          <w:lang w:val="fr-FR"/>
        </w:rPr>
      </w:pPr>
      <w:r w:rsidRPr="00544E78">
        <w:rPr>
          <w:rFonts w:eastAsia="Calibri" w:cstheme="minorHAnsi"/>
          <w:bCs/>
          <w:lang w:val="fr-FR"/>
        </w:rPr>
        <w:t>9</w:t>
      </w:r>
      <w:r w:rsidR="00294302" w:rsidRPr="00544E78">
        <w:rPr>
          <w:rFonts w:eastAsia="Calibri" w:cstheme="minorHAnsi"/>
          <w:bCs/>
          <w:lang w:val="fr-FR"/>
        </w:rPr>
        <w:t>.</w:t>
      </w:r>
      <w:r w:rsidR="00294302" w:rsidRPr="00544E78">
        <w:rPr>
          <w:rFonts w:eastAsia="Calibri" w:cstheme="minorHAnsi"/>
          <w:bCs/>
          <w:lang w:val="fr-FR"/>
        </w:rPr>
        <w:tab/>
      </w:r>
      <w:r w:rsidR="00544E78" w:rsidRPr="00544E78">
        <w:rPr>
          <w:rFonts w:eastAsia="Calibri" w:cstheme="minorHAnsi"/>
          <w:bCs/>
          <w:lang w:val="fr-FR"/>
        </w:rPr>
        <w:t>Des éclaircissements sont demandés sur la Décision 11 intersessions post</w:t>
      </w:r>
      <w:r w:rsidR="00294302" w:rsidRPr="00544E78">
        <w:rPr>
          <w:rFonts w:eastAsia="Calibri" w:cstheme="minorHAnsi"/>
          <w:bCs/>
          <w:lang w:val="fr-FR"/>
        </w:rPr>
        <w:t xml:space="preserve">-SC58 </w:t>
      </w:r>
      <w:r w:rsidR="00544E78" w:rsidRPr="00544E78">
        <w:rPr>
          <w:rFonts w:eastAsia="Calibri" w:cstheme="minorHAnsi"/>
          <w:bCs/>
          <w:lang w:val="fr-FR"/>
        </w:rPr>
        <w:t>concerna</w:t>
      </w:r>
      <w:r w:rsidR="00544E78">
        <w:rPr>
          <w:rFonts w:eastAsia="Calibri" w:cstheme="minorHAnsi"/>
          <w:bCs/>
          <w:lang w:val="fr-FR"/>
        </w:rPr>
        <w:t>nt la 59</w:t>
      </w:r>
      <w:r w:rsidR="00544E78" w:rsidRPr="00544E78">
        <w:rPr>
          <w:rFonts w:eastAsia="Calibri" w:cstheme="minorHAnsi"/>
          <w:bCs/>
          <w:vertAlign w:val="superscript"/>
          <w:lang w:val="fr-FR"/>
        </w:rPr>
        <w:t>e</w:t>
      </w:r>
      <w:r w:rsidR="00544E78">
        <w:rPr>
          <w:rFonts w:eastAsia="Calibri" w:cstheme="minorHAnsi"/>
          <w:bCs/>
          <w:lang w:val="fr-FR"/>
        </w:rPr>
        <w:t xml:space="preserve"> Réunion du Comité permanent et la</w:t>
      </w:r>
      <w:r w:rsidR="00294302" w:rsidRPr="00544E78">
        <w:rPr>
          <w:rFonts w:eastAsia="Calibri" w:cstheme="minorHAnsi"/>
          <w:bCs/>
          <w:lang w:val="fr-FR"/>
        </w:rPr>
        <w:t xml:space="preserve"> communication </w:t>
      </w:r>
      <w:r w:rsidR="00544E78">
        <w:rPr>
          <w:rFonts w:eastAsia="Calibri" w:cstheme="minorHAnsi"/>
          <w:bCs/>
          <w:lang w:val="fr-FR"/>
        </w:rPr>
        <w:t>aux</w:t>
      </w:r>
      <w:r w:rsidR="00294302" w:rsidRPr="00544E78">
        <w:rPr>
          <w:rFonts w:eastAsia="Calibri" w:cstheme="minorHAnsi"/>
          <w:bCs/>
          <w:lang w:val="fr-FR"/>
        </w:rPr>
        <w:t xml:space="preserve"> Parties </w:t>
      </w:r>
      <w:r w:rsidR="00544E78">
        <w:rPr>
          <w:rFonts w:eastAsia="Calibri" w:cstheme="minorHAnsi"/>
          <w:bCs/>
          <w:lang w:val="fr-FR"/>
        </w:rPr>
        <w:t>contractantes d’un éventuel nouveau calendrier pour la</w:t>
      </w:r>
      <w:r w:rsidR="00294302" w:rsidRPr="00544E78">
        <w:rPr>
          <w:rFonts w:eastAsia="Calibri" w:cstheme="minorHAnsi"/>
          <w:bCs/>
          <w:lang w:val="fr-FR"/>
        </w:rPr>
        <w:t xml:space="preserve"> s</w:t>
      </w:r>
      <w:r w:rsidR="00544E78">
        <w:rPr>
          <w:rFonts w:eastAsia="Calibri" w:cstheme="minorHAnsi"/>
          <w:bCs/>
          <w:lang w:val="fr-FR"/>
        </w:rPr>
        <w:t>ou</w:t>
      </w:r>
      <w:r w:rsidR="00294302" w:rsidRPr="00544E78">
        <w:rPr>
          <w:rFonts w:eastAsia="Calibri" w:cstheme="minorHAnsi"/>
          <w:bCs/>
          <w:lang w:val="fr-FR"/>
        </w:rPr>
        <w:t xml:space="preserve">mission </w:t>
      </w:r>
      <w:r w:rsidR="00544E78">
        <w:rPr>
          <w:rFonts w:eastAsia="Calibri" w:cstheme="minorHAnsi"/>
          <w:bCs/>
          <w:lang w:val="fr-FR"/>
        </w:rPr>
        <w:t xml:space="preserve">de projets de </w:t>
      </w:r>
      <w:r w:rsidR="00544E78" w:rsidRPr="00544E78">
        <w:rPr>
          <w:rFonts w:eastAsia="Calibri" w:cstheme="minorHAnsi"/>
          <w:bCs/>
          <w:lang w:val="fr-FR"/>
        </w:rPr>
        <w:t>résolutions</w:t>
      </w:r>
      <w:r w:rsidR="00294302" w:rsidRPr="00544E78">
        <w:rPr>
          <w:rFonts w:eastAsia="Calibri" w:cstheme="minorHAnsi"/>
          <w:bCs/>
          <w:lang w:val="fr-FR"/>
        </w:rPr>
        <w:t xml:space="preserve"> </w:t>
      </w:r>
      <w:r w:rsidR="00544E78">
        <w:rPr>
          <w:rFonts w:eastAsia="Calibri" w:cstheme="minorHAnsi"/>
          <w:bCs/>
          <w:lang w:val="fr-FR"/>
        </w:rPr>
        <w:t>pour examen par la</w:t>
      </w:r>
      <w:r w:rsidR="00294302" w:rsidRPr="00544E78">
        <w:rPr>
          <w:rFonts w:eastAsia="Calibri" w:cstheme="minorHAnsi"/>
          <w:bCs/>
          <w:lang w:val="fr-FR"/>
        </w:rPr>
        <w:t xml:space="preserve"> COP14.</w:t>
      </w:r>
    </w:p>
    <w:p w14:paraId="02AA65A8" w14:textId="77777777" w:rsidR="00294302" w:rsidRPr="00544E78" w:rsidRDefault="00294302" w:rsidP="00F9447C">
      <w:pPr>
        <w:spacing w:after="0" w:line="240" w:lineRule="auto"/>
        <w:ind w:left="567" w:hanging="567"/>
        <w:rPr>
          <w:rFonts w:eastAsia="Calibri" w:cstheme="minorHAnsi"/>
          <w:bCs/>
          <w:lang w:val="fr-FR"/>
        </w:rPr>
      </w:pPr>
    </w:p>
    <w:p w14:paraId="5E0A873E" w14:textId="007F5AFA" w:rsidR="00294302" w:rsidRPr="001F7E56" w:rsidRDefault="00D8124F" w:rsidP="00F9447C">
      <w:pPr>
        <w:spacing w:after="0" w:line="240" w:lineRule="auto"/>
        <w:ind w:left="567" w:hanging="567"/>
        <w:rPr>
          <w:rFonts w:eastAsia="Calibri" w:cstheme="minorHAnsi"/>
          <w:bCs/>
          <w:lang w:val="fr-FR"/>
        </w:rPr>
      </w:pPr>
      <w:r w:rsidRPr="001F7E56">
        <w:rPr>
          <w:rFonts w:eastAsia="Calibri" w:cstheme="minorHAnsi"/>
          <w:bCs/>
          <w:lang w:val="fr-FR"/>
        </w:rPr>
        <w:t>10</w:t>
      </w:r>
      <w:r w:rsidR="00294302" w:rsidRPr="001F7E56">
        <w:rPr>
          <w:rFonts w:eastAsia="Calibri" w:cstheme="minorHAnsi"/>
          <w:bCs/>
          <w:lang w:val="fr-FR"/>
        </w:rPr>
        <w:t>.</w:t>
      </w:r>
      <w:r w:rsidR="00294302" w:rsidRPr="001F7E56">
        <w:rPr>
          <w:rFonts w:eastAsia="Calibri" w:cstheme="minorHAnsi"/>
          <w:bCs/>
          <w:lang w:val="fr-FR"/>
        </w:rPr>
        <w:tab/>
      </w:r>
      <w:r w:rsidR="008C170F" w:rsidRPr="001F7E56">
        <w:rPr>
          <w:rFonts w:eastAsia="Calibri" w:cstheme="minorHAnsi"/>
          <w:bCs/>
          <w:lang w:val="fr-FR"/>
        </w:rPr>
        <w:t xml:space="preserve">Pour permettre aux </w:t>
      </w:r>
      <w:r w:rsidR="00294302" w:rsidRPr="001F7E56">
        <w:rPr>
          <w:rFonts w:eastAsia="Calibri" w:cstheme="minorHAnsi"/>
          <w:bCs/>
          <w:lang w:val="fr-FR"/>
        </w:rPr>
        <w:t xml:space="preserve">Parties </w:t>
      </w:r>
      <w:r w:rsidR="001F7E56" w:rsidRPr="001F7E56">
        <w:rPr>
          <w:rFonts w:eastAsia="Calibri" w:cstheme="minorHAnsi"/>
          <w:bCs/>
          <w:lang w:val="fr-FR"/>
        </w:rPr>
        <w:t xml:space="preserve">contractantes de soumettre de nouveaux projets de résolutions si elles le souhaitent, il est suggéré </w:t>
      </w:r>
      <w:r w:rsidR="001F7E56">
        <w:rPr>
          <w:rFonts w:eastAsia="Calibri" w:cstheme="minorHAnsi"/>
          <w:bCs/>
          <w:lang w:val="fr-FR"/>
        </w:rPr>
        <w:t>de scinder en deux la prochaine réunion du Comité permanent</w:t>
      </w:r>
      <w:r w:rsidR="00294302" w:rsidRPr="001F7E56">
        <w:rPr>
          <w:rFonts w:eastAsia="Calibri" w:cstheme="minorHAnsi"/>
          <w:bCs/>
          <w:lang w:val="fr-FR"/>
        </w:rPr>
        <w:t xml:space="preserve"> (SC59 part</w:t>
      </w:r>
      <w:r w:rsidR="001F7E56">
        <w:rPr>
          <w:rFonts w:eastAsia="Calibri" w:cstheme="minorHAnsi"/>
          <w:bCs/>
          <w:lang w:val="fr-FR"/>
        </w:rPr>
        <w:t>ie</w:t>
      </w:r>
      <w:r w:rsidR="00294302" w:rsidRPr="001F7E56">
        <w:rPr>
          <w:rFonts w:eastAsia="Calibri" w:cstheme="minorHAnsi"/>
          <w:bCs/>
          <w:lang w:val="fr-FR"/>
        </w:rPr>
        <w:t xml:space="preserve"> 2 </w:t>
      </w:r>
      <w:r w:rsidR="001F7E56">
        <w:rPr>
          <w:rFonts w:eastAsia="Calibri" w:cstheme="minorHAnsi"/>
          <w:bCs/>
          <w:lang w:val="fr-FR"/>
        </w:rPr>
        <w:t>et</w:t>
      </w:r>
      <w:r w:rsidR="00294302" w:rsidRPr="001F7E56">
        <w:rPr>
          <w:rFonts w:eastAsia="Calibri" w:cstheme="minorHAnsi"/>
          <w:bCs/>
          <w:lang w:val="fr-FR"/>
        </w:rPr>
        <w:t xml:space="preserve"> SC60)</w:t>
      </w:r>
      <w:r w:rsidR="005746FC" w:rsidRPr="001F7E56">
        <w:rPr>
          <w:rFonts w:eastAsia="Calibri" w:cstheme="minorHAnsi"/>
          <w:bCs/>
          <w:lang w:val="fr-FR"/>
        </w:rPr>
        <w:t>,</w:t>
      </w:r>
      <w:r w:rsidR="00294302" w:rsidRPr="001F7E56">
        <w:rPr>
          <w:rFonts w:eastAsia="Calibri" w:cstheme="minorHAnsi"/>
          <w:bCs/>
          <w:lang w:val="fr-FR"/>
        </w:rPr>
        <w:t xml:space="preserve"> </w:t>
      </w:r>
      <w:r w:rsidR="001F7E56">
        <w:rPr>
          <w:rFonts w:eastAsia="Calibri" w:cstheme="minorHAnsi"/>
          <w:bCs/>
          <w:lang w:val="fr-FR"/>
        </w:rPr>
        <w:t xml:space="preserve">mais certaines </w:t>
      </w:r>
      <w:r w:rsidRPr="001F7E56">
        <w:rPr>
          <w:rFonts w:eastAsia="Calibri" w:cstheme="minorHAnsi"/>
          <w:bCs/>
          <w:lang w:val="fr-FR"/>
        </w:rPr>
        <w:t xml:space="preserve">Parties </w:t>
      </w:r>
      <w:r w:rsidR="001F7E56">
        <w:rPr>
          <w:rFonts w:eastAsia="Calibri" w:cstheme="minorHAnsi"/>
          <w:bCs/>
          <w:lang w:val="fr-FR"/>
        </w:rPr>
        <w:t>estime que cela créerait un précédent non souhaitable et peut-être source de confusion</w:t>
      </w:r>
      <w:r w:rsidR="00294302" w:rsidRPr="001F7E56">
        <w:rPr>
          <w:rFonts w:eastAsia="Calibri" w:cstheme="minorHAnsi"/>
          <w:bCs/>
          <w:lang w:val="fr-FR"/>
        </w:rPr>
        <w:t xml:space="preserve">. </w:t>
      </w:r>
      <w:r w:rsidR="001F7E56" w:rsidRPr="001F7E56">
        <w:rPr>
          <w:rFonts w:eastAsia="Calibri" w:cstheme="minorHAnsi"/>
          <w:bCs/>
          <w:lang w:val="fr-FR"/>
        </w:rPr>
        <w:t>Il est également observ</w:t>
      </w:r>
      <w:r w:rsidR="009E7BDD">
        <w:rPr>
          <w:rFonts w:eastAsia="Calibri" w:cstheme="minorHAnsi"/>
          <w:bCs/>
          <w:lang w:val="fr-FR"/>
        </w:rPr>
        <w:t>é</w:t>
      </w:r>
      <w:r w:rsidR="001F7E56" w:rsidRPr="001F7E56">
        <w:rPr>
          <w:rFonts w:eastAsia="Calibri" w:cstheme="minorHAnsi"/>
          <w:bCs/>
          <w:lang w:val="fr-FR"/>
        </w:rPr>
        <w:t xml:space="preserve"> que le Comité permanent ayant déjà décidé de la reprise de sa </w:t>
      </w:r>
      <w:r w:rsidR="001F7E56">
        <w:rPr>
          <w:rFonts w:eastAsia="Calibri" w:cstheme="minorHAnsi"/>
          <w:bCs/>
          <w:lang w:val="fr-FR"/>
        </w:rPr>
        <w:t>59</w:t>
      </w:r>
      <w:r w:rsidR="001F7E56" w:rsidRPr="00544E78">
        <w:rPr>
          <w:rFonts w:eastAsia="Calibri" w:cstheme="minorHAnsi"/>
          <w:bCs/>
          <w:vertAlign w:val="superscript"/>
          <w:lang w:val="fr-FR"/>
        </w:rPr>
        <w:t>e</w:t>
      </w:r>
      <w:r w:rsidR="001F7E56">
        <w:rPr>
          <w:rFonts w:eastAsia="Calibri" w:cstheme="minorHAnsi"/>
          <w:bCs/>
          <w:lang w:val="fr-FR"/>
        </w:rPr>
        <w:t xml:space="preserve"> Réunion en</w:t>
      </w:r>
      <w:r w:rsidR="00294302" w:rsidRPr="001F7E56">
        <w:rPr>
          <w:rFonts w:eastAsia="Calibri" w:cstheme="minorHAnsi"/>
          <w:bCs/>
          <w:lang w:val="fr-FR"/>
        </w:rPr>
        <w:t xml:space="preserve"> 2022, </w:t>
      </w:r>
      <w:r w:rsidR="001F7E56" w:rsidRPr="001F7E56">
        <w:rPr>
          <w:rFonts w:eastAsia="Calibri" w:cstheme="minorHAnsi"/>
          <w:bCs/>
          <w:lang w:val="fr-FR"/>
        </w:rPr>
        <w:t>le Comité permanent</w:t>
      </w:r>
      <w:r w:rsidR="0038627F">
        <w:rPr>
          <w:rFonts w:eastAsia="Calibri" w:cstheme="minorHAnsi"/>
          <w:bCs/>
          <w:lang w:val="fr-FR"/>
        </w:rPr>
        <w:t xml:space="preserve"> devrait rouvrir cette dé</w:t>
      </w:r>
      <w:r w:rsidR="00294302" w:rsidRPr="001F7E56">
        <w:rPr>
          <w:rFonts w:eastAsia="Calibri" w:cstheme="minorHAnsi"/>
          <w:bCs/>
          <w:lang w:val="fr-FR"/>
        </w:rPr>
        <w:t xml:space="preserve">cision </w:t>
      </w:r>
      <w:r w:rsidR="0038627F">
        <w:rPr>
          <w:rFonts w:eastAsia="Calibri" w:cstheme="minorHAnsi"/>
          <w:bCs/>
          <w:lang w:val="fr-FR"/>
        </w:rPr>
        <w:t>conformément à l’article</w:t>
      </w:r>
      <w:r w:rsidR="005746FC" w:rsidRPr="001F7E56">
        <w:rPr>
          <w:rFonts w:eastAsia="Calibri" w:cstheme="minorHAnsi"/>
          <w:bCs/>
          <w:lang w:val="fr-FR"/>
        </w:rPr>
        <w:t xml:space="preserve"> 37</w:t>
      </w:r>
      <w:r w:rsidR="00294302" w:rsidRPr="001F7E56">
        <w:rPr>
          <w:rFonts w:eastAsia="Calibri" w:cstheme="minorHAnsi"/>
          <w:bCs/>
          <w:lang w:val="fr-FR"/>
        </w:rPr>
        <w:t xml:space="preserve"> </w:t>
      </w:r>
      <w:r w:rsidR="0038627F">
        <w:rPr>
          <w:rFonts w:eastAsia="Calibri" w:cstheme="minorHAnsi"/>
          <w:bCs/>
          <w:lang w:val="fr-FR"/>
        </w:rPr>
        <w:t>pour pouvoir la modifier</w:t>
      </w:r>
      <w:r w:rsidR="00294302" w:rsidRPr="001F7E56">
        <w:rPr>
          <w:rFonts w:eastAsia="Calibri" w:cstheme="minorHAnsi"/>
          <w:bCs/>
          <w:lang w:val="fr-FR"/>
        </w:rPr>
        <w:t>.</w:t>
      </w:r>
    </w:p>
    <w:p w14:paraId="54F32B9E" w14:textId="77777777" w:rsidR="00294302" w:rsidRPr="001F7E56" w:rsidRDefault="00294302" w:rsidP="00F9447C">
      <w:pPr>
        <w:spacing w:after="0" w:line="240" w:lineRule="auto"/>
        <w:ind w:left="567" w:hanging="567"/>
        <w:rPr>
          <w:rFonts w:eastAsia="Calibri" w:cstheme="minorHAnsi"/>
          <w:bCs/>
          <w:lang w:val="fr-FR"/>
        </w:rPr>
      </w:pPr>
    </w:p>
    <w:p w14:paraId="0FDD31EE" w14:textId="39B56368" w:rsidR="00294302" w:rsidRPr="004E33DC" w:rsidRDefault="00294302" w:rsidP="00F9447C">
      <w:pPr>
        <w:spacing w:after="0" w:line="240" w:lineRule="auto"/>
        <w:ind w:left="567" w:hanging="567"/>
        <w:rPr>
          <w:rFonts w:eastAsia="Calibri" w:cstheme="minorHAnsi"/>
          <w:bCs/>
          <w:lang w:val="fr-FR"/>
        </w:rPr>
      </w:pPr>
      <w:r w:rsidRPr="00AA7AF2">
        <w:rPr>
          <w:rFonts w:eastAsia="Calibri" w:cstheme="minorHAnsi"/>
          <w:bCs/>
          <w:lang w:val="fr-FR"/>
        </w:rPr>
        <w:t>1</w:t>
      </w:r>
      <w:r w:rsidR="00D8124F" w:rsidRPr="00AA7AF2">
        <w:rPr>
          <w:rFonts w:eastAsia="Calibri" w:cstheme="minorHAnsi"/>
          <w:bCs/>
          <w:lang w:val="fr-FR"/>
        </w:rPr>
        <w:t>1</w:t>
      </w:r>
      <w:r w:rsidRPr="00AA7AF2">
        <w:rPr>
          <w:rFonts w:eastAsia="Calibri" w:cstheme="minorHAnsi"/>
          <w:bCs/>
          <w:lang w:val="fr-FR"/>
        </w:rPr>
        <w:t>.</w:t>
      </w:r>
      <w:r w:rsidRPr="00AA7AF2">
        <w:rPr>
          <w:rFonts w:eastAsia="Calibri" w:cstheme="minorHAnsi"/>
          <w:bCs/>
          <w:lang w:val="fr-FR"/>
        </w:rPr>
        <w:tab/>
      </w:r>
      <w:r w:rsidR="00AA7AF2" w:rsidRPr="00AA7AF2">
        <w:rPr>
          <w:rFonts w:eastAsia="Calibri" w:cstheme="minorHAnsi"/>
          <w:bCs/>
          <w:lang w:val="fr-FR"/>
        </w:rPr>
        <w:t>Dans la suite de la discussion, le Comité permanent</w:t>
      </w:r>
      <w:r w:rsidRPr="00AA7AF2">
        <w:rPr>
          <w:rFonts w:eastAsia="Calibri" w:cstheme="minorHAnsi"/>
          <w:bCs/>
          <w:lang w:val="fr-FR"/>
        </w:rPr>
        <w:t xml:space="preserve"> d</w:t>
      </w:r>
      <w:r w:rsidR="00AA7AF2" w:rsidRPr="00AA7AF2">
        <w:rPr>
          <w:rFonts w:eastAsia="Calibri" w:cstheme="minorHAnsi"/>
          <w:bCs/>
          <w:lang w:val="fr-FR"/>
        </w:rPr>
        <w:t>écide</w:t>
      </w:r>
      <w:r w:rsidRPr="00AA7AF2">
        <w:rPr>
          <w:rFonts w:eastAsia="Calibri" w:cstheme="minorHAnsi"/>
          <w:bCs/>
          <w:lang w:val="fr-FR"/>
        </w:rPr>
        <w:t xml:space="preserve"> </w:t>
      </w:r>
      <w:r w:rsidR="00AA7AF2" w:rsidRPr="00AA7AF2">
        <w:rPr>
          <w:rFonts w:eastAsia="Calibri" w:cstheme="minorHAnsi"/>
          <w:bCs/>
          <w:lang w:val="fr-FR"/>
        </w:rPr>
        <w:t>que les Parties contractantes ayant soumis des projets de résolutions dans le respect des délais fixés pour la</w:t>
      </w:r>
      <w:r w:rsidR="00AA7AF2">
        <w:rPr>
          <w:rFonts w:eastAsia="Calibri" w:cstheme="minorHAnsi"/>
          <w:bCs/>
          <w:lang w:val="fr-FR"/>
        </w:rPr>
        <w:t xml:space="preserve"> présente réunion pourront soumettre des révisions 60 jours au plus tard avant la reprise de la 59</w:t>
      </w:r>
      <w:r w:rsidR="00AA7AF2" w:rsidRPr="00544E78">
        <w:rPr>
          <w:rFonts w:eastAsia="Calibri" w:cstheme="minorHAnsi"/>
          <w:bCs/>
          <w:vertAlign w:val="superscript"/>
          <w:lang w:val="fr-FR"/>
        </w:rPr>
        <w:t>e</w:t>
      </w:r>
      <w:r w:rsidR="00AA7AF2">
        <w:rPr>
          <w:rFonts w:eastAsia="Calibri" w:cstheme="minorHAnsi"/>
          <w:bCs/>
          <w:lang w:val="fr-FR"/>
        </w:rPr>
        <w:t xml:space="preserve"> Réunion, en</w:t>
      </w:r>
      <w:r w:rsidRPr="00AA7AF2">
        <w:rPr>
          <w:rFonts w:eastAsia="Calibri" w:cstheme="minorHAnsi"/>
          <w:bCs/>
          <w:lang w:val="fr-FR"/>
        </w:rPr>
        <w:t xml:space="preserve"> 2022. </w:t>
      </w:r>
      <w:r w:rsidR="00AA7AF2" w:rsidRPr="00AA7AF2">
        <w:rPr>
          <w:rFonts w:eastAsia="Calibri" w:cstheme="minorHAnsi"/>
          <w:bCs/>
          <w:lang w:val="fr-FR"/>
        </w:rPr>
        <w:t>Les group</w:t>
      </w:r>
      <w:r w:rsidR="00AA7AF2">
        <w:rPr>
          <w:rFonts w:eastAsia="Calibri" w:cstheme="minorHAnsi"/>
          <w:bCs/>
          <w:lang w:val="fr-FR"/>
        </w:rPr>
        <w:t>e</w:t>
      </w:r>
      <w:r w:rsidR="00AA7AF2" w:rsidRPr="00AA7AF2">
        <w:rPr>
          <w:rFonts w:eastAsia="Calibri" w:cstheme="minorHAnsi"/>
          <w:bCs/>
          <w:lang w:val="fr-FR"/>
        </w:rPr>
        <w:t xml:space="preserve">s de travail qui n’ont pas encore soumis des projets de résolutions </w:t>
      </w:r>
      <w:r w:rsidR="00AA7AF2">
        <w:rPr>
          <w:rFonts w:eastAsia="Calibri" w:cstheme="minorHAnsi"/>
          <w:bCs/>
          <w:lang w:val="fr-FR"/>
        </w:rPr>
        <w:t xml:space="preserve">dans le cadre de leur mandat </w:t>
      </w:r>
      <w:r w:rsidR="00AA7AF2" w:rsidRPr="00AA7AF2">
        <w:rPr>
          <w:rFonts w:eastAsia="Calibri" w:cstheme="minorHAnsi"/>
          <w:bCs/>
          <w:lang w:val="fr-FR"/>
        </w:rPr>
        <w:t>pourront</w:t>
      </w:r>
      <w:r w:rsidR="00AA7AF2">
        <w:rPr>
          <w:rFonts w:eastAsia="Calibri" w:cstheme="minorHAnsi"/>
          <w:bCs/>
          <w:lang w:val="fr-FR"/>
        </w:rPr>
        <w:t xml:space="preserve"> aussi le faire dans ces délais</w:t>
      </w:r>
      <w:r w:rsidRPr="00AA7AF2">
        <w:rPr>
          <w:rFonts w:eastAsia="Calibri" w:cstheme="minorHAnsi"/>
          <w:bCs/>
          <w:lang w:val="fr-FR"/>
        </w:rPr>
        <w:t xml:space="preserve">. </w:t>
      </w:r>
      <w:r w:rsidR="00AA7AF2" w:rsidRPr="00AA7AF2">
        <w:rPr>
          <w:rFonts w:eastAsia="Calibri" w:cstheme="minorHAnsi"/>
          <w:bCs/>
          <w:lang w:val="fr-FR"/>
        </w:rPr>
        <w:t>Sur proposition d’une</w:t>
      </w:r>
      <w:r w:rsidR="00792A82" w:rsidRPr="00AA7AF2">
        <w:rPr>
          <w:rFonts w:eastAsia="Calibri" w:cstheme="minorHAnsi"/>
          <w:bCs/>
          <w:lang w:val="fr-FR"/>
        </w:rPr>
        <w:t xml:space="preserve"> Part</w:t>
      </w:r>
      <w:r w:rsidR="00AA7AF2" w:rsidRPr="00AA7AF2">
        <w:rPr>
          <w:rFonts w:eastAsia="Calibri" w:cstheme="minorHAnsi"/>
          <w:bCs/>
          <w:lang w:val="fr-FR"/>
        </w:rPr>
        <w:t>ie</w:t>
      </w:r>
      <w:r w:rsidR="00792A82" w:rsidRPr="00AA7AF2">
        <w:rPr>
          <w:rFonts w:eastAsia="Calibri" w:cstheme="minorHAnsi"/>
          <w:bCs/>
          <w:lang w:val="fr-FR"/>
        </w:rPr>
        <w:t xml:space="preserve">, </w:t>
      </w:r>
      <w:r w:rsidR="00AA7AF2" w:rsidRPr="00AA7AF2">
        <w:rPr>
          <w:rFonts w:eastAsia="Calibri" w:cstheme="minorHAnsi"/>
          <w:bCs/>
          <w:lang w:val="fr-FR"/>
        </w:rPr>
        <w:t>le</w:t>
      </w:r>
      <w:r w:rsidRPr="00AA7AF2">
        <w:rPr>
          <w:rFonts w:eastAsia="Calibri" w:cstheme="minorHAnsi"/>
          <w:bCs/>
          <w:lang w:val="fr-FR"/>
        </w:rPr>
        <w:t xml:space="preserve"> Secr</w:t>
      </w:r>
      <w:r w:rsidR="00AA7AF2" w:rsidRPr="00AA7AF2">
        <w:rPr>
          <w:rFonts w:eastAsia="Calibri" w:cstheme="minorHAnsi"/>
          <w:bCs/>
          <w:lang w:val="fr-FR"/>
        </w:rPr>
        <w:t>é</w:t>
      </w:r>
      <w:r w:rsidRPr="00AA7AF2">
        <w:rPr>
          <w:rFonts w:eastAsia="Calibri" w:cstheme="minorHAnsi"/>
          <w:bCs/>
          <w:lang w:val="fr-FR"/>
        </w:rPr>
        <w:t xml:space="preserve">tariat </w:t>
      </w:r>
      <w:r w:rsidR="00AA7AF2" w:rsidRPr="00AA7AF2">
        <w:rPr>
          <w:rFonts w:eastAsia="Calibri" w:cstheme="minorHAnsi"/>
          <w:bCs/>
          <w:lang w:val="fr-FR"/>
        </w:rPr>
        <w:t>demandera l’avis de sa conseillère juridique</w:t>
      </w:r>
      <w:r w:rsidRPr="00AA7AF2">
        <w:rPr>
          <w:rFonts w:eastAsia="Calibri" w:cstheme="minorHAnsi"/>
          <w:bCs/>
          <w:lang w:val="fr-FR"/>
        </w:rPr>
        <w:t xml:space="preserve"> </w:t>
      </w:r>
      <w:r w:rsidR="00AA7AF2" w:rsidRPr="00AA7AF2">
        <w:rPr>
          <w:rFonts w:eastAsia="Calibri" w:cstheme="minorHAnsi"/>
          <w:bCs/>
          <w:lang w:val="fr-FR"/>
        </w:rPr>
        <w:t xml:space="preserve">sur la possibilité, pour les Parties contractantes, de </w:t>
      </w:r>
      <w:r w:rsidR="009E7BDD">
        <w:rPr>
          <w:rFonts w:eastAsia="Calibri" w:cstheme="minorHAnsi"/>
          <w:bCs/>
          <w:lang w:val="fr-FR"/>
        </w:rPr>
        <w:t>soumettre de</w:t>
      </w:r>
      <w:r w:rsidR="00AA7AF2" w:rsidRPr="00AA7AF2">
        <w:rPr>
          <w:rFonts w:eastAsia="Calibri" w:cstheme="minorHAnsi"/>
          <w:bCs/>
          <w:lang w:val="fr-FR"/>
        </w:rPr>
        <w:t xml:space="preserve"> nouveaux projets de </w:t>
      </w:r>
      <w:r w:rsidR="009E7BDD" w:rsidRPr="00AA7AF2">
        <w:rPr>
          <w:rFonts w:eastAsia="Calibri" w:cstheme="minorHAnsi"/>
          <w:bCs/>
          <w:lang w:val="fr-FR"/>
        </w:rPr>
        <w:t>résolutions</w:t>
      </w:r>
      <w:r w:rsidR="00AA7AF2" w:rsidRPr="00AA7AF2">
        <w:rPr>
          <w:rFonts w:eastAsia="Calibri" w:cstheme="minorHAnsi"/>
          <w:bCs/>
          <w:lang w:val="fr-FR"/>
        </w:rPr>
        <w:t xml:space="preserve"> dans ce</w:t>
      </w:r>
      <w:r w:rsidR="00AA7AF2">
        <w:rPr>
          <w:rFonts w:eastAsia="Calibri" w:cstheme="minorHAnsi"/>
          <w:bCs/>
          <w:lang w:val="fr-FR"/>
        </w:rPr>
        <w:t xml:space="preserve">s délais et sur la possibilité, pour le </w:t>
      </w:r>
      <w:r w:rsidR="00AA7AF2" w:rsidRPr="00AA7AF2">
        <w:rPr>
          <w:rFonts w:eastAsia="Calibri" w:cstheme="minorHAnsi"/>
          <w:bCs/>
          <w:lang w:val="fr-FR"/>
        </w:rPr>
        <w:t>Comité permanent</w:t>
      </w:r>
      <w:r w:rsidR="00AA7AF2">
        <w:rPr>
          <w:rFonts w:eastAsia="Calibri" w:cstheme="minorHAnsi"/>
          <w:bCs/>
          <w:lang w:val="fr-FR"/>
        </w:rPr>
        <w:t>,</w:t>
      </w:r>
      <w:r w:rsidR="00AA7AF2" w:rsidRPr="00AA7AF2">
        <w:rPr>
          <w:rFonts w:eastAsia="Calibri" w:cstheme="minorHAnsi"/>
          <w:bCs/>
          <w:lang w:val="fr-FR"/>
        </w:rPr>
        <w:t xml:space="preserve"> </w:t>
      </w:r>
      <w:r w:rsidR="00AA7AF2">
        <w:rPr>
          <w:rFonts w:eastAsia="Calibri" w:cstheme="minorHAnsi"/>
          <w:bCs/>
          <w:lang w:val="fr-FR"/>
        </w:rPr>
        <w:t>d’organiser la deuxième partie de sa 59</w:t>
      </w:r>
      <w:r w:rsidR="00AA7AF2" w:rsidRPr="00AA7AF2">
        <w:rPr>
          <w:rFonts w:eastAsia="Calibri" w:cstheme="minorHAnsi"/>
          <w:bCs/>
          <w:vertAlign w:val="superscript"/>
          <w:lang w:val="fr-FR"/>
        </w:rPr>
        <w:t>e</w:t>
      </w:r>
      <w:r w:rsidR="00AA7AF2">
        <w:rPr>
          <w:rFonts w:eastAsia="Calibri" w:cstheme="minorHAnsi"/>
          <w:bCs/>
          <w:lang w:val="fr-FR"/>
        </w:rPr>
        <w:t xml:space="preserve"> Réunion et sa 60</w:t>
      </w:r>
      <w:r w:rsidR="00AA7AF2" w:rsidRPr="00AA7AF2">
        <w:rPr>
          <w:rFonts w:eastAsia="Calibri" w:cstheme="minorHAnsi"/>
          <w:bCs/>
          <w:vertAlign w:val="superscript"/>
          <w:lang w:val="fr-FR"/>
        </w:rPr>
        <w:t>e</w:t>
      </w:r>
      <w:r w:rsidR="00AA7AF2">
        <w:rPr>
          <w:rFonts w:eastAsia="Calibri" w:cstheme="minorHAnsi"/>
          <w:bCs/>
          <w:lang w:val="fr-FR"/>
        </w:rPr>
        <w:t xml:space="preserve"> Réunion de manière consécutive</w:t>
      </w:r>
      <w:r w:rsidRPr="00AA7AF2">
        <w:rPr>
          <w:rFonts w:eastAsia="Calibri" w:cstheme="minorHAnsi"/>
          <w:bCs/>
          <w:lang w:val="fr-FR"/>
        </w:rPr>
        <w:t xml:space="preserve">. </w:t>
      </w:r>
      <w:r w:rsidR="004E33DC" w:rsidRPr="004E33DC">
        <w:rPr>
          <w:rFonts w:eastAsia="Calibri" w:cstheme="minorHAnsi"/>
          <w:bCs/>
          <w:lang w:val="fr-FR"/>
        </w:rPr>
        <w:t>Le</w:t>
      </w:r>
      <w:r w:rsidRPr="004E33DC">
        <w:rPr>
          <w:rFonts w:eastAsia="Calibri" w:cstheme="minorHAnsi"/>
          <w:bCs/>
          <w:lang w:val="fr-FR"/>
        </w:rPr>
        <w:t xml:space="preserve"> </w:t>
      </w:r>
      <w:r w:rsidR="00732B45" w:rsidRPr="004E33DC">
        <w:rPr>
          <w:rFonts w:eastAsia="Calibri" w:cstheme="minorHAnsi"/>
          <w:bCs/>
          <w:lang w:val="fr-FR"/>
        </w:rPr>
        <w:t>Secrétariat</w:t>
      </w:r>
      <w:r w:rsidRPr="004E33DC">
        <w:rPr>
          <w:rFonts w:eastAsia="Calibri" w:cstheme="minorHAnsi"/>
          <w:bCs/>
          <w:lang w:val="fr-FR"/>
        </w:rPr>
        <w:t xml:space="preserve"> </w:t>
      </w:r>
      <w:r w:rsidR="004E33DC" w:rsidRPr="004E33DC">
        <w:rPr>
          <w:rFonts w:eastAsia="Calibri" w:cstheme="minorHAnsi"/>
          <w:bCs/>
          <w:lang w:val="fr-FR"/>
        </w:rPr>
        <w:t>transmettra cette</w:t>
      </w:r>
      <w:r w:rsidRPr="004E33DC">
        <w:rPr>
          <w:rFonts w:eastAsia="Calibri" w:cstheme="minorHAnsi"/>
          <w:bCs/>
          <w:lang w:val="fr-FR"/>
        </w:rPr>
        <w:t xml:space="preserve"> information </w:t>
      </w:r>
      <w:r w:rsidR="004E33DC" w:rsidRPr="004E33DC">
        <w:rPr>
          <w:rFonts w:eastAsia="Calibri" w:cstheme="minorHAnsi"/>
          <w:bCs/>
          <w:lang w:val="fr-FR"/>
        </w:rPr>
        <w:t>aux</w:t>
      </w:r>
      <w:r w:rsidRPr="004E33DC">
        <w:rPr>
          <w:rFonts w:eastAsia="Calibri" w:cstheme="minorHAnsi"/>
          <w:bCs/>
          <w:lang w:val="fr-FR"/>
        </w:rPr>
        <w:t xml:space="preserve"> </w:t>
      </w:r>
      <w:r w:rsidR="004E33DC" w:rsidRPr="00AA7AF2">
        <w:rPr>
          <w:rFonts w:eastAsia="Calibri" w:cstheme="minorHAnsi"/>
          <w:bCs/>
          <w:lang w:val="fr-FR"/>
        </w:rPr>
        <w:t xml:space="preserve">Parties contractantes </w:t>
      </w:r>
      <w:r w:rsidR="004E33DC">
        <w:rPr>
          <w:rFonts w:eastAsia="Calibri" w:cstheme="minorHAnsi"/>
          <w:bCs/>
          <w:lang w:val="fr-FR"/>
        </w:rPr>
        <w:t xml:space="preserve">pour </w:t>
      </w:r>
      <w:r w:rsidR="00732B45">
        <w:rPr>
          <w:rFonts w:eastAsia="Calibri" w:cstheme="minorHAnsi"/>
          <w:bCs/>
          <w:lang w:val="fr-FR"/>
        </w:rPr>
        <w:t>examen</w:t>
      </w:r>
      <w:r w:rsidR="00DD15CB" w:rsidRPr="004E33DC">
        <w:rPr>
          <w:rFonts w:eastAsia="Calibri" w:cstheme="minorHAnsi"/>
          <w:bCs/>
          <w:lang w:val="fr-FR"/>
        </w:rPr>
        <w:t>.</w:t>
      </w:r>
    </w:p>
    <w:p w14:paraId="33D12FA9" w14:textId="77777777" w:rsidR="00294302" w:rsidRPr="004E33DC" w:rsidRDefault="00294302" w:rsidP="00F9447C">
      <w:pPr>
        <w:spacing w:after="0" w:line="240" w:lineRule="auto"/>
        <w:ind w:left="567" w:hanging="567"/>
        <w:rPr>
          <w:rFonts w:eastAsia="Calibri" w:cstheme="minorHAnsi"/>
          <w:bCs/>
          <w:lang w:val="fr-FR"/>
        </w:rPr>
      </w:pPr>
    </w:p>
    <w:p w14:paraId="29087543" w14:textId="5EFB8E58" w:rsidR="00487156" w:rsidRPr="008A3113" w:rsidRDefault="00294302" w:rsidP="00F9447C">
      <w:pPr>
        <w:spacing w:after="0" w:line="240" w:lineRule="auto"/>
        <w:ind w:left="567" w:hanging="567"/>
        <w:rPr>
          <w:b/>
          <w:i/>
          <w:lang w:val="fr-FR"/>
        </w:rPr>
      </w:pPr>
      <w:r w:rsidRPr="008A3113">
        <w:rPr>
          <w:rFonts w:eastAsia="Calibri" w:cstheme="minorHAnsi"/>
          <w:bCs/>
          <w:lang w:val="fr-FR"/>
        </w:rPr>
        <w:t>1</w:t>
      </w:r>
      <w:r w:rsidR="00D8124F" w:rsidRPr="008A3113">
        <w:rPr>
          <w:rFonts w:eastAsia="Calibri" w:cstheme="minorHAnsi"/>
          <w:bCs/>
          <w:lang w:val="fr-FR"/>
        </w:rPr>
        <w:t>2</w:t>
      </w:r>
      <w:r w:rsidRPr="008A3113">
        <w:rPr>
          <w:rFonts w:eastAsia="Calibri" w:cstheme="minorHAnsi"/>
          <w:bCs/>
          <w:lang w:val="fr-FR"/>
        </w:rPr>
        <w:t>.</w:t>
      </w:r>
      <w:r w:rsidRPr="008A3113">
        <w:rPr>
          <w:rFonts w:eastAsia="Calibri" w:cstheme="minorHAnsi"/>
          <w:bCs/>
          <w:lang w:val="fr-FR"/>
        </w:rPr>
        <w:tab/>
      </w:r>
      <w:r w:rsidR="008A3113" w:rsidRPr="008A3113">
        <w:rPr>
          <w:rFonts w:eastAsia="Calibri" w:cstheme="minorHAnsi"/>
          <w:bCs/>
          <w:lang w:val="fr-FR"/>
        </w:rPr>
        <w:t>Les États-Unis d’Amérique, la France, le Japon, la République de Corée,</w:t>
      </w:r>
      <w:r w:rsidR="008A3113">
        <w:rPr>
          <w:rFonts w:eastAsia="Calibri" w:cstheme="minorHAnsi"/>
          <w:bCs/>
          <w:lang w:val="fr-FR"/>
        </w:rPr>
        <w:t xml:space="preserve"> le Royaume-Uni de Grande-Bretagne et d’Irlande du Nord, la Slovénie, la Suède et la Suisse interviennent dans la discussion.</w:t>
      </w:r>
    </w:p>
    <w:p w14:paraId="551557A6" w14:textId="02834CB5" w:rsidR="00487156" w:rsidRPr="008A3113" w:rsidRDefault="00487156" w:rsidP="00F9447C">
      <w:pPr>
        <w:spacing w:after="0" w:line="240" w:lineRule="auto"/>
        <w:rPr>
          <w:rFonts w:cstheme="minorHAnsi"/>
          <w:b/>
          <w:lang w:val="fr-FR"/>
        </w:rPr>
      </w:pPr>
    </w:p>
    <w:p w14:paraId="37E71F5A" w14:textId="79F0C3ED" w:rsidR="009C3684" w:rsidRPr="008A3113" w:rsidRDefault="0055491E" w:rsidP="00F9447C">
      <w:pPr>
        <w:pStyle w:val="NormalWeb"/>
        <w:spacing w:before="0" w:beforeAutospacing="0" w:after="0" w:afterAutospacing="0"/>
        <w:rPr>
          <w:rFonts w:asciiTheme="minorHAnsi" w:hAnsiTheme="minorHAnsi" w:cstheme="minorHAnsi"/>
          <w:b/>
          <w:sz w:val="22"/>
          <w:szCs w:val="22"/>
          <w:lang w:val="fr-FR"/>
        </w:rPr>
      </w:pPr>
      <w:r w:rsidRPr="008A3113">
        <w:rPr>
          <w:rFonts w:asciiTheme="minorHAnsi" w:hAnsiTheme="minorHAnsi" w:cstheme="minorHAnsi"/>
          <w:b/>
          <w:sz w:val="22"/>
          <w:szCs w:val="22"/>
          <w:lang w:val="fr-FR"/>
        </w:rPr>
        <w:lastRenderedPageBreak/>
        <w:t>D</w:t>
      </w:r>
      <w:r w:rsidR="009D080A" w:rsidRPr="008A3113">
        <w:rPr>
          <w:rFonts w:asciiTheme="minorHAnsi" w:hAnsiTheme="minorHAnsi" w:cstheme="minorHAnsi"/>
          <w:b/>
          <w:sz w:val="22"/>
          <w:szCs w:val="22"/>
          <w:lang w:val="fr-FR"/>
        </w:rPr>
        <w:t>é</w:t>
      </w:r>
      <w:r w:rsidRPr="008A3113">
        <w:rPr>
          <w:rFonts w:asciiTheme="minorHAnsi" w:hAnsiTheme="minorHAnsi" w:cstheme="minorHAnsi"/>
          <w:b/>
          <w:sz w:val="22"/>
          <w:szCs w:val="22"/>
          <w:lang w:val="fr-FR"/>
        </w:rPr>
        <w:t>cision SC59-36</w:t>
      </w:r>
      <w:r w:rsidR="009D080A" w:rsidRPr="008A3113">
        <w:rPr>
          <w:rFonts w:asciiTheme="minorHAnsi" w:hAnsiTheme="minorHAnsi" w:cstheme="minorHAnsi"/>
          <w:b/>
          <w:sz w:val="22"/>
          <w:szCs w:val="22"/>
          <w:lang w:val="fr-FR"/>
        </w:rPr>
        <w:t xml:space="preserve"> </w:t>
      </w:r>
      <w:r w:rsidRPr="008A3113">
        <w:rPr>
          <w:rFonts w:asciiTheme="minorHAnsi" w:hAnsiTheme="minorHAnsi" w:cstheme="minorHAnsi"/>
          <w:b/>
          <w:sz w:val="22"/>
          <w:szCs w:val="22"/>
          <w:lang w:val="fr-FR"/>
        </w:rPr>
        <w:t xml:space="preserve">: </w:t>
      </w:r>
      <w:r w:rsidR="009D080A" w:rsidRPr="008A3113">
        <w:rPr>
          <w:rFonts w:asciiTheme="minorHAnsi" w:hAnsiTheme="minorHAnsi" w:cstheme="minorHAnsi"/>
          <w:b/>
          <w:sz w:val="22"/>
          <w:szCs w:val="22"/>
          <w:lang w:val="fr-FR"/>
        </w:rPr>
        <w:t xml:space="preserve">Le Comité permanent </w:t>
      </w:r>
      <w:r w:rsidR="009C3684" w:rsidRPr="008A3113">
        <w:rPr>
          <w:rFonts w:asciiTheme="minorHAnsi" w:hAnsiTheme="minorHAnsi" w:cstheme="minorHAnsi"/>
          <w:b/>
          <w:sz w:val="22"/>
          <w:szCs w:val="22"/>
          <w:lang w:val="fr-FR"/>
        </w:rPr>
        <w:t>d</w:t>
      </w:r>
      <w:r w:rsidR="009D080A" w:rsidRPr="008A3113">
        <w:rPr>
          <w:rFonts w:asciiTheme="minorHAnsi" w:hAnsiTheme="minorHAnsi" w:cstheme="minorHAnsi"/>
          <w:b/>
          <w:sz w:val="22"/>
          <w:szCs w:val="22"/>
          <w:lang w:val="fr-FR"/>
        </w:rPr>
        <w:t>é</w:t>
      </w:r>
      <w:r w:rsidR="009C3684" w:rsidRPr="008A3113">
        <w:rPr>
          <w:rFonts w:asciiTheme="minorHAnsi" w:hAnsiTheme="minorHAnsi" w:cstheme="minorHAnsi"/>
          <w:b/>
          <w:sz w:val="22"/>
          <w:szCs w:val="22"/>
          <w:lang w:val="fr-FR"/>
        </w:rPr>
        <w:t xml:space="preserve">cide </w:t>
      </w:r>
      <w:r w:rsidR="009D080A" w:rsidRPr="008A3113">
        <w:rPr>
          <w:rFonts w:asciiTheme="minorHAnsi" w:hAnsiTheme="minorHAnsi" w:cstheme="minorHAnsi"/>
          <w:b/>
          <w:sz w:val="22"/>
          <w:szCs w:val="22"/>
          <w:lang w:val="fr-FR"/>
        </w:rPr>
        <w:t>que la reprise de séance de sa 59</w:t>
      </w:r>
      <w:r w:rsidR="009D080A" w:rsidRPr="008A3113">
        <w:rPr>
          <w:rFonts w:asciiTheme="minorHAnsi" w:hAnsiTheme="minorHAnsi" w:cstheme="minorHAnsi"/>
          <w:b/>
          <w:sz w:val="22"/>
          <w:szCs w:val="22"/>
          <w:vertAlign w:val="superscript"/>
          <w:lang w:val="fr-FR"/>
        </w:rPr>
        <w:t>e</w:t>
      </w:r>
      <w:r w:rsidR="009D080A" w:rsidRPr="008A3113">
        <w:rPr>
          <w:rFonts w:asciiTheme="minorHAnsi" w:hAnsiTheme="minorHAnsi" w:cstheme="minorHAnsi"/>
          <w:b/>
          <w:sz w:val="22"/>
          <w:szCs w:val="22"/>
          <w:lang w:val="fr-FR"/>
        </w:rPr>
        <w:t xml:space="preserve"> Réunion</w:t>
      </w:r>
      <w:r w:rsidR="009C3684" w:rsidRPr="008A3113">
        <w:rPr>
          <w:rFonts w:asciiTheme="minorHAnsi" w:hAnsiTheme="minorHAnsi" w:cstheme="minorHAnsi"/>
          <w:b/>
          <w:sz w:val="22"/>
          <w:szCs w:val="22"/>
          <w:lang w:val="fr-FR"/>
        </w:rPr>
        <w:t xml:space="preserve"> </w:t>
      </w:r>
      <w:r w:rsidR="008A3113" w:rsidRPr="008A3113">
        <w:rPr>
          <w:rFonts w:asciiTheme="minorHAnsi" w:hAnsiTheme="minorHAnsi" w:cstheme="minorHAnsi"/>
          <w:b/>
          <w:sz w:val="22"/>
          <w:szCs w:val="22"/>
          <w:lang w:val="fr-FR"/>
        </w:rPr>
        <w:t>aura lieu entre le</w:t>
      </w:r>
      <w:r w:rsidR="009C3684" w:rsidRPr="008A3113">
        <w:rPr>
          <w:rFonts w:asciiTheme="minorHAnsi" w:hAnsiTheme="minorHAnsi" w:cstheme="minorHAnsi"/>
          <w:b/>
          <w:sz w:val="22"/>
          <w:szCs w:val="22"/>
          <w:lang w:val="fr-FR"/>
        </w:rPr>
        <w:t xml:space="preserve"> 23 </w:t>
      </w:r>
      <w:r w:rsidR="008A3113" w:rsidRPr="008A3113">
        <w:rPr>
          <w:rFonts w:asciiTheme="minorHAnsi" w:hAnsiTheme="minorHAnsi" w:cstheme="minorHAnsi"/>
          <w:b/>
          <w:sz w:val="22"/>
          <w:szCs w:val="22"/>
          <w:lang w:val="fr-FR"/>
        </w:rPr>
        <w:t xml:space="preserve">et le </w:t>
      </w:r>
      <w:r w:rsidR="009C3684" w:rsidRPr="008A3113">
        <w:rPr>
          <w:rFonts w:asciiTheme="minorHAnsi" w:hAnsiTheme="minorHAnsi" w:cstheme="minorHAnsi"/>
          <w:b/>
          <w:sz w:val="22"/>
          <w:szCs w:val="22"/>
          <w:lang w:val="fr-FR"/>
        </w:rPr>
        <w:t xml:space="preserve">27 </w:t>
      </w:r>
      <w:r w:rsidR="008A3113" w:rsidRPr="008A3113">
        <w:rPr>
          <w:rFonts w:asciiTheme="minorHAnsi" w:hAnsiTheme="minorHAnsi" w:cstheme="minorHAnsi"/>
          <w:b/>
          <w:sz w:val="22"/>
          <w:szCs w:val="22"/>
          <w:lang w:val="fr-FR"/>
        </w:rPr>
        <w:t>mai</w:t>
      </w:r>
      <w:r w:rsidR="009C3684" w:rsidRPr="008A3113">
        <w:rPr>
          <w:rFonts w:asciiTheme="minorHAnsi" w:hAnsiTheme="minorHAnsi" w:cstheme="minorHAnsi"/>
          <w:b/>
          <w:sz w:val="22"/>
          <w:szCs w:val="22"/>
          <w:lang w:val="fr-FR"/>
        </w:rPr>
        <w:t xml:space="preserve"> 2022, </w:t>
      </w:r>
      <w:r w:rsidR="008A3113" w:rsidRPr="008A3113">
        <w:rPr>
          <w:rFonts w:asciiTheme="minorHAnsi" w:hAnsiTheme="minorHAnsi" w:cstheme="minorHAnsi"/>
          <w:b/>
          <w:sz w:val="22"/>
          <w:szCs w:val="22"/>
          <w:lang w:val="fr-FR"/>
        </w:rPr>
        <w:t>e</w:t>
      </w:r>
      <w:r w:rsidR="008A3113">
        <w:rPr>
          <w:rFonts w:asciiTheme="minorHAnsi" w:hAnsiTheme="minorHAnsi" w:cstheme="minorHAnsi"/>
          <w:b/>
          <w:sz w:val="22"/>
          <w:szCs w:val="22"/>
          <w:lang w:val="fr-FR"/>
        </w:rPr>
        <w:t>t qu’il sera possible de la prolonger le</w:t>
      </w:r>
      <w:r w:rsidR="009C3684" w:rsidRPr="008A3113">
        <w:rPr>
          <w:rFonts w:asciiTheme="minorHAnsi" w:hAnsiTheme="minorHAnsi" w:cstheme="minorHAnsi"/>
          <w:b/>
          <w:sz w:val="22"/>
          <w:szCs w:val="22"/>
          <w:lang w:val="fr-FR"/>
        </w:rPr>
        <w:t xml:space="preserve"> 28 </w:t>
      </w:r>
      <w:r w:rsidR="008A3113">
        <w:rPr>
          <w:rFonts w:asciiTheme="minorHAnsi" w:hAnsiTheme="minorHAnsi" w:cstheme="minorHAnsi"/>
          <w:b/>
          <w:sz w:val="22"/>
          <w:szCs w:val="22"/>
          <w:lang w:val="fr-FR"/>
        </w:rPr>
        <w:t>et le</w:t>
      </w:r>
      <w:r w:rsidR="009C3684" w:rsidRPr="008A3113">
        <w:rPr>
          <w:rFonts w:asciiTheme="minorHAnsi" w:hAnsiTheme="minorHAnsi" w:cstheme="minorHAnsi"/>
          <w:b/>
          <w:sz w:val="22"/>
          <w:szCs w:val="22"/>
          <w:lang w:val="fr-FR"/>
        </w:rPr>
        <w:t xml:space="preserve"> 29 </w:t>
      </w:r>
      <w:r w:rsidR="008A3113">
        <w:rPr>
          <w:rFonts w:asciiTheme="minorHAnsi" w:hAnsiTheme="minorHAnsi" w:cstheme="minorHAnsi"/>
          <w:b/>
          <w:sz w:val="22"/>
          <w:szCs w:val="22"/>
          <w:lang w:val="fr-FR"/>
        </w:rPr>
        <w:t>mai, si nécessaire, dès que l’ordre du jour provisoire sera finalisé</w:t>
      </w:r>
      <w:r w:rsidR="009C3684" w:rsidRPr="008A3113">
        <w:rPr>
          <w:rFonts w:asciiTheme="minorHAnsi" w:hAnsiTheme="minorHAnsi" w:cstheme="minorHAnsi"/>
          <w:b/>
          <w:sz w:val="22"/>
          <w:szCs w:val="22"/>
          <w:lang w:val="fr-FR"/>
        </w:rPr>
        <w:t xml:space="preserve">. </w:t>
      </w:r>
      <w:r w:rsidR="008A3113" w:rsidRPr="008A3113">
        <w:rPr>
          <w:rFonts w:asciiTheme="minorHAnsi" w:hAnsiTheme="minorHAnsi" w:cstheme="minorHAnsi"/>
          <w:b/>
          <w:sz w:val="22"/>
          <w:szCs w:val="22"/>
          <w:lang w:val="fr-FR"/>
        </w:rPr>
        <w:t>Les</w:t>
      </w:r>
      <w:r w:rsidR="009C3684" w:rsidRPr="008A3113">
        <w:rPr>
          <w:rFonts w:asciiTheme="minorHAnsi" w:hAnsiTheme="minorHAnsi" w:cstheme="minorHAnsi"/>
          <w:b/>
          <w:sz w:val="22"/>
          <w:szCs w:val="22"/>
          <w:lang w:val="fr-FR"/>
        </w:rPr>
        <w:t xml:space="preserve"> </w:t>
      </w:r>
      <w:r w:rsidR="008A3113" w:rsidRPr="008A3113">
        <w:rPr>
          <w:rFonts w:asciiTheme="minorHAnsi" w:hAnsiTheme="minorHAnsi" w:cstheme="minorHAnsi"/>
          <w:b/>
          <w:sz w:val="22"/>
          <w:szCs w:val="22"/>
          <w:lang w:val="fr-FR"/>
        </w:rPr>
        <w:t>Parties contractantes ayant soumis de</w:t>
      </w:r>
      <w:r w:rsidR="00847C17">
        <w:rPr>
          <w:rFonts w:asciiTheme="minorHAnsi" w:hAnsiTheme="minorHAnsi" w:cstheme="minorHAnsi"/>
          <w:b/>
          <w:sz w:val="22"/>
          <w:szCs w:val="22"/>
          <w:lang w:val="fr-FR"/>
        </w:rPr>
        <w:t>s</w:t>
      </w:r>
      <w:r w:rsidR="008A3113" w:rsidRPr="008A3113">
        <w:rPr>
          <w:rFonts w:asciiTheme="minorHAnsi" w:hAnsiTheme="minorHAnsi" w:cstheme="minorHAnsi"/>
          <w:b/>
          <w:sz w:val="22"/>
          <w:szCs w:val="22"/>
          <w:lang w:val="fr-FR"/>
        </w:rPr>
        <w:t xml:space="preserve"> projets de résolutions à la</w:t>
      </w:r>
      <w:r w:rsidR="008A3113">
        <w:rPr>
          <w:rFonts w:asciiTheme="minorHAnsi" w:hAnsiTheme="minorHAnsi" w:cstheme="minorHAnsi"/>
          <w:b/>
          <w:sz w:val="22"/>
          <w:szCs w:val="22"/>
          <w:lang w:val="fr-FR"/>
        </w:rPr>
        <w:t xml:space="preserve"> présente réunion pourront soumettre des versions révisées avant le 24 mars 2022</w:t>
      </w:r>
      <w:r w:rsidR="009C3684" w:rsidRPr="008A3113">
        <w:rPr>
          <w:rFonts w:asciiTheme="minorHAnsi" w:hAnsiTheme="minorHAnsi" w:cstheme="minorHAnsi"/>
          <w:b/>
          <w:sz w:val="22"/>
          <w:szCs w:val="22"/>
          <w:lang w:val="fr-FR"/>
        </w:rPr>
        <w:t xml:space="preserve">. </w:t>
      </w:r>
      <w:r w:rsidR="008A3113" w:rsidRPr="008A3113">
        <w:rPr>
          <w:rFonts w:asciiTheme="minorHAnsi" w:hAnsiTheme="minorHAnsi" w:cstheme="minorHAnsi"/>
          <w:b/>
          <w:sz w:val="22"/>
          <w:szCs w:val="22"/>
          <w:lang w:val="fr-FR"/>
        </w:rPr>
        <w:t>Les group</w:t>
      </w:r>
      <w:r w:rsidR="008A3113">
        <w:rPr>
          <w:rFonts w:asciiTheme="minorHAnsi" w:hAnsiTheme="minorHAnsi" w:cstheme="minorHAnsi"/>
          <w:b/>
          <w:sz w:val="22"/>
          <w:szCs w:val="22"/>
          <w:lang w:val="fr-FR"/>
        </w:rPr>
        <w:t>e</w:t>
      </w:r>
      <w:r w:rsidR="008A3113" w:rsidRPr="008A3113">
        <w:rPr>
          <w:rFonts w:asciiTheme="minorHAnsi" w:hAnsiTheme="minorHAnsi" w:cstheme="minorHAnsi"/>
          <w:b/>
          <w:sz w:val="22"/>
          <w:szCs w:val="22"/>
          <w:lang w:val="fr-FR"/>
        </w:rPr>
        <w:t>s de travail dont les mandats comprennent la</w:t>
      </w:r>
      <w:r w:rsidR="008A3113">
        <w:rPr>
          <w:rFonts w:asciiTheme="minorHAnsi" w:hAnsiTheme="minorHAnsi" w:cstheme="minorHAnsi"/>
          <w:b/>
          <w:sz w:val="22"/>
          <w:szCs w:val="22"/>
          <w:lang w:val="fr-FR"/>
        </w:rPr>
        <w:t xml:space="preserve"> soumission de</w:t>
      </w:r>
      <w:r w:rsidR="009C3684" w:rsidRPr="008A3113">
        <w:rPr>
          <w:rFonts w:asciiTheme="minorHAnsi" w:hAnsiTheme="minorHAnsi" w:cstheme="minorHAnsi"/>
          <w:b/>
          <w:sz w:val="22"/>
          <w:szCs w:val="22"/>
          <w:lang w:val="fr-FR"/>
        </w:rPr>
        <w:t xml:space="preserve"> </w:t>
      </w:r>
      <w:r w:rsidR="008A3113" w:rsidRPr="008A3113">
        <w:rPr>
          <w:rFonts w:asciiTheme="minorHAnsi" w:hAnsiTheme="minorHAnsi" w:cstheme="minorHAnsi"/>
          <w:b/>
          <w:sz w:val="22"/>
          <w:szCs w:val="22"/>
          <w:lang w:val="fr-FR"/>
        </w:rPr>
        <w:t>projets de résolutions</w:t>
      </w:r>
      <w:r w:rsidR="009C3684" w:rsidRPr="008A3113">
        <w:rPr>
          <w:rFonts w:asciiTheme="minorHAnsi" w:hAnsiTheme="minorHAnsi" w:cstheme="minorHAnsi"/>
          <w:b/>
          <w:sz w:val="22"/>
          <w:szCs w:val="22"/>
          <w:lang w:val="fr-FR"/>
        </w:rPr>
        <w:t xml:space="preserve"> </w:t>
      </w:r>
      <w:r w:rsidR="008A3113">
        <w:rPr>
          <w:rFonts w:asciiTheme="minorHAnsi" w:hAnsiTheme="minorHAnsi" w:cstheme="minorHAnsi"/>
          <w:b/>
          <w:sz w:val="22"/>
          <w:szCs w:val="22"/>
          <w:lang w:val="fr-FR"/>
        </w:rPr>
        <w:t>pour examen par la</w:t>
      </w:r>
      <w:r w:rsidR="009C3684" w:rsidRPr="008A3113">
        <w:rPr>
          <w:rFonts w:asciiTheme="minorHAnsi" w:hAnsiTheme="minorHAnsi" w:cstheme="minorHAnsi"/>
          <w:b/>
          <w:sz w:val="22"/>
          <w:szCs w:val="22"/>
          <w:lang w:val="fr-FR"/>
        </w:rPr>
        <w:t xml:space="preserve"> COP14 </w:t>
      </w:r>
      <w:r w:rsidR="008A3113">
        <w:rPr>
          <w:rFonts w:asciiTheme="minorHAnsi" w:hAnsiTheme="minorHAnsi" w:cstheme="minorHAnsi"/>
          <w:b/>
          <w:sz w:val="22"/>
          <w:szCs w:val="22"/>
          <w:lang w:val="fr-FR"/>
        </w:rPr>
        <w:t xml:space="preserve">pourront aussi soumettre ces projets de </w:t>
      </w:r>
      <w:r w:rsidR="008A3113" w:rsidRPr="008A3113">
        <w:rPr>
          <w:rFonts w:asciiTheme="minorHAnsi" w:hAnsiTheme="minorHAnsi" w:cstheme="minorHAnsi"/>
          <w:b/>
          <w:sz w:val="22"/>
          <w:szCs w:val="22"/>
          <w:lang w:val="fr-FR"/>
        </w:rPr>
        <w:t>résolutions</w:t>
      </w:r>
      <w:r w:rsidR="009C3684" w:rsidRPr="008A3113">
        <w:rPr>
          <w:rFonts w:asciiTheme="minorHAnsi" w:hAnsiTheme="minorHAnsi" w:cstheme="minorHAnsi"/>
          <w:b/>
          <w:sz w:val="22"/>
          <w:szCs w:val="22"/>
          <w:lang w:val="fr-FR"/>
        </w:rPr>
        <w:t xml:space="preserve"> </w:t>
      </w:r>
      <w:r w:rsidR="008A3113">
        <w:rPr>
          <w:rFonts w:asciiTheme="minorHAnsi" w:hAnsiTheme="minorHAnsi" w:cstheme="minorHAnsi"/>
          <w:b/>
          <w:sz w:val="22"/>
          <w:szCs w:val="22"/>
          <w:lang w:val="fr-FR"/>
        </w:rPr>
        <w:t>avant le 24 mars 2022</w:t>
      </w:r>
      <w:r w:rsidR="009C3684" w:rsidRPr="008A3113">
        <w:rPr>
          <w:rFonts w:asciiTheme="minorHAnsi" w:hAnsiTheme="minorHAnsi" w:cstheme="minorHAnsi"/>
          <w:b/>
          <w:sz w:val="22"/>
          <w:szCs w:val="22"/>
          <w:lang w:val="fr-FR"/>
        </w:rPr>
        <w:t>.</w:t>
      </w:r>
    </w:p>
    <w:p w14:paraId="38AA9723" w14:textId="77777777" w:rsidR="009C3684" w:rsidRPr="008A3113" w:rsidRDefault="009C3684" w:rsidP="00F9447C">
      <w:pPr>
        <w:pStyle w:val="NormalWeb"/>
        <w:spacing w:before="0" w:beforeAutospacing="0" w:after="0" w:afterAutospacing="0"/>
        <w:rPr>
          <w:rFonts w:asciiTheme="minorHAnsi" w:hAnsiTheme="minorHAnsi" w:cstheme="minorHAnsi"/>
          <w:b/>
          <w:sz w:val="22"/>
          <w:szCs w:val="22"/>
          <w:lang w:val="fr-FR"/>
        </w:rPr>
      </w:pPr>
    </w:p>
    <w:p w14:paraId="388B01F1" w14:textId="0E1CBD8B" w:rsidR="009C3684" w:rsidRPr="00BC64D2" w:rsidRDefault="009C3684" w:rsidP="00F9447C">
      <w:pPr>
        <w:pStyle w:val="NormalWeb"/>
        <w:spacing w:before="0" w:beforeAutospacing="0" w:after="0" w:afterAutospacing="0"/>
        <w:rPr>
          <w:rFonts w:asciiTheme="minorHAnsi" w:hAnsiTheme="minorHAnsi" w:cstheme="minorHAnsi"/>
          <w:b/>
          <w:sz w:val="22"/>
          <w:szCs w:val="22"/>
          <w:lang w:val="fr-FR"/>
        </w:rPr>
      </w:pPr>
      <w:r w:rsidRPr="00BC64D2">
        <w:rPr>
          <w:rFonts w:asciiTheme="minorHAnsi" w:hAnsiTheme="minorHAnsi" w:cstheme="minorHAnsi"/>
          <w:b/>
          <w:sz w:val="22"/>
          <w:szCs w:val="22"/>
          <w:lang w:val="fr-FR"/>
        </w:rPr>
        <w:t>D</w:t>
      </w:r>
      <w:r w:rsidR="009D080A" w:rsidRPr="00BC64D2">
        <w:rPr>
          <w:rFonts w:asciiTheme="minorHAnsi" w:hAnsiTheme="minorHAnsi" w:cstheme="minorHAnsi"/>
          <w:b/>
          <w:sz w:val="22"/>
          <w:szCs w:val="22"/>
          <w:lang w:val="fr-FR"/>
        </w:rPr>
        <w:t>é</w:t>
      </w:r>
      <w:r w:rsidRPr="00BC64D2">
        <w:rPr>
          <w:rFonts w:asciiTheme="minorHAnsi" w:hAnsiTheme="minorHAnsi" w:cstheme="minorHAnsi"/>
          <w:b/>
          <w:sz w:val="22"/>
          <w:szCs w:val="22"/>
          <w:lang w:val="fr-FR"/>
        </w:rPr>
        <w:t>cision SC59</w:t>
      </w:r>
      <w:r w:rsidR="0055491E" w:rsidRPr="00BC64D2">
        <w:rPr>
          <w:rFonts w:asciiTheme="minorHAnsi" w:hAnsiTheme="minorHAnsi" w:cstheme="minorHAnsi"/>
          <w:b/>
          <w:sz w:val="22"/>
          <w:szCs w:val="22"/>
          <w:lang w:val="fr-FR"/>
        </w:rPr>
        <w:t>-3</w:t>
      </w:r>
      <w:r w:rsidR="001D6354" w:rsidRPr="00BC64D2">
        <w:rPr>
          <w:rFonts w:asciiTheme="minorHAnsi" w:hAnsiTheme="minorHAnsi" w:cstheme="minorHAnsi"/>
          <w:b/>
          <w:sz w:val="22"/>
          <w:szCs w:val="22"/>
          <w:lang w:val="fr-FR"/>
        </w:rPr>
        <w:t>7</w:t>
      </w:r>
      <w:r w:rsidR="009D080A" w:rsidRPr="00BC64D2">
        <w:rPr>
          <w:rFonts w:asciiTheme="minorHAnsi" w:hAnsiTheme="minorHAnsi" w:cstheme="minorHAnsi"/>
          <w:b/>
          <w:sz w:val="22"/>
          <w:szCs w:val="22"/>
          <w:lang w:val="fr-FR"/>
        </w:rPr>
        <w:t xml:space="preserve"> </w:t>
      </w:r>
      <w:r w:rsidR="0055491E" w:rsidRPr="00BC64D2">
        <w:rPr>
          <w:rFonts w:asciiTheme="minorHAnsi" w:hAnsiTheme="minorHAnsi" w:cstheme="minorHAnsi"/>
          <w:b/>
          <w:sz w:val="22"/>
          <w:szCs w:val="22"/>
          <w:lang w:val="fr-FR"/>
        </w:rPr>
        <w:t xml:space="preserve">: </w:t>
      </w:r>
      <w:r w:rsidR="009D080A" w:rsidRPr="00BC64D2">
        <w:rPr>
          <w:rFonts w:asciiTheme="minorHAnsi" w:hAnsiTheme="minorHAnsi" w:cstheme="minorHAnsi"/>
          <w:b/>
          <w:sz w:val="22"/>
          <w:szCs w:val="22"/>
          <w:lang w:val="fr-FR"/>
        </w:rPr>
        <w:t>Le Comité permanent donne instruction au</w:t>
      </w:r>
      <w:r w:rsidRPr="00BC64D2">
        <w:rPr>
          <w:rFonts w:asciiTheme="minorHAnsi" w:hAnsiTheme="minorHAnsi" w:cstheme="minorHAnsi"/>
          <w:b/>
          <w:sz w:val="22"/>
          <w:szCs w:val="22"/>
          <w:lang w:val="fr-FR"/>
        </w:rPr>
        <w:t xml:space="preserve"> Secr</w:t>
      </w:r>
      <w:r w:rsidR="009D080A" w:rsidRPr="00BC64D2">
        <w:rPr>
          <w:rFonts w:asciiTheme="minorHAnsi" w:hAnsiTheme="minorHAnsi" w:cstheme="minorHAnsi"/>
          <w:b/>
          <w:sz w:val="22"/>
          <w:szCs w:val="22"/>
          <w:lang w:val="fr-FR"/>
        </w:rPr>
        <w:t>é</w:t>
      </w:r>
      <w:r w:rsidRPr="00BC64D2">
        <w:rPr>
          <w:rFonts w:asciiTheme="minorHAnsi" w:hAnsiTheme="minorHAnsi" w:cstheme="minorHAnsi"/>
          <w:b/>
          <w:sz w:val="22"/>
          <w:szCs w:val="22"/>
          <w:lang w:val="fr-FR"/>
        </w:rPr>
        <w:t xml:space="preserve">tariat </w:t>
      </w:r>
      <w:r w:rsidR="00BC64D2" w:rsidRPr="00BC64D2">
        <w:rPr>
          <w:rFonts w:asciiTheme="minorHAnsi" w:hAnsiTheme="minorHAnsi" w:cstheme="minorHAnsi"/>
          <w:b/>
          <w:sz w:val="22"/>
          <w:szCs w:val="22"/>
          <w:lang w:val="fr-FR"/>
        </w:rPr>
        <w:t xml:space="preserve">d’obtenir un avis juridique </w:t>
      </w:r>
      <w:r w:rsidR="009E7BDD">
        <w:rPr>
          <w:rFonts w:asciiTheme="minorHAnsi" w:hAnsiTheme="minorHAnsi" w:cstheme="minorHAnsi"/>
          <w:b/>
          <w:sz w:val="22"/>
          <w:szCs w:val="22"/>
          <w:lang w:val="fr-FR"/>
        </w:rPr>
        <w:t>pour déterminer</w:t>
      </w:r>
      <w:r w:rsidR="00BC64D2" w:rsidRPr="00BC64D2">
        <w:rPr>
          <w:rFonts w:asciiTheme="minorHAnsi" w:hAnsiTheme="minorHAnsi" w:cstheme="minorHAnsi"/>
          <w:b/>
          <w:sz w:val="22"/>
          <w:szCs w:val="22"/>
          <w:lang w:val="fr-FR"/>
        </w:rPr>
        <w:t xml:space="preserve"> si, dans le cadre du Règlement intérieur actuel, les Parties contractantes</w:t>
      </w:r>
      <w:r w:rsidRPr="00BC64D2">
        <w:rPr>
          <w:rFonts w:asciiTheme="minorHAnsi" w:hAnsiTheme="minorHAnsi" w:cstheme="minorHAnsi"/>
          <w:b/>
          <w:sz w:val="22"/>
          <w:szCs w:val="22"/>
          <w:lang w:val="fr-FR"/>
        </w:rPr>
        <w:t xml:space="preserve"> </w:t>
      </w:r>
      <w:r w:rsidR="00BC64D2" w:rsidRPr="00BC64D2">
        <w:rPr>
          <w:rFonts w:asciiTheme="minorHAnsi" w:hAnsiTheme="minorHAnsi" w:cstheme="minorHAnsi"/>
          <w:b/>
          <w:sz w:val="22"/>
          <w:szCs w:val="22"/>
          <w:lang w:val="fr-FR"/>
        </w:rPr>
        <w:t>peuvent soumettre de nouvea</w:t>
      </w:r>
      <w:r w:rsidR="00BC64D2">
        <w:rPr>
          <w:rFonts w:asciiTheme="minorHAnsi" w:hAnsiTheme="minorHAnsi" w:cstheme="minorHAnsi"/>
          <w:b/>
          <w:sz w:val="22"/>
          <w:szCs w:val="22"/>
          <w:lang w:val="fr-FR"/>
        </w:rPr>
        <w:t>ux</w:t>
      </w:r>
      <w:r w:rsidRPr="00BC64D2">
        <w:rPr>
          <w:rFonts w:asciiTheme="minorHAnsi" w:hAnsiTheme="minorHAnsi" w:cstheme="minorHAnsi"/>
          <w:b/>
          <w:sz w:val="22"/>
          <w:szCs w:val="22"/>
          <w:lang w:val="fr-FR"/>
        </w:rPr>
        <w:t xml:space="preserve"> </w:t>
      </w:r>
      <w:r w:rsidR="00BC64D2">
        <w:rPr>
          <w:rFonts w:asciiTheme="minorHAnsi" w:hAnsiTheme="minorHAnsi" w:cstheme="minorHAnsi"/>
          <w:b/>
          <w:sz w:val="22"/>
          <w:szCs w:val="22"/>
          <w:lang w:val="fr-FR"/>
        </w:rPr>
        <w:t xml:space="preserve">projets de </w:t>
      </w:r>
      <w:r w:rsidR="00BC64D2" w:rsidRPr="008A3113">
        <w:rPr>
          <w:rFonts w:asciiTheme="minorHAnsi" w:hAnsiTheme="minorHAnsi" w:cstheme="minorHAnsi"/>
          <w:b/>
          <w:sz w:val="22"/>
          <w:szCs w:val="22"/>
          <w:lang w:val="fr-FR"/>
        </w:rPr>
        <w:t xml:space="preserve">résolutions </w:t>
      </w:r>
      <w:r w:rsidR="00BC64D2">
        <w:rPr>
          <w:rFonts w:asciiTheme="minorHAnsi" w:hAnsiTheme="minorHAnsi" w:cstheme="minorHAnsi"/>
          <w:b/>
          <w:sz w:val="22"/>
          <w:szCs w:val="22"/>
          <w:lang w:val="fr-FR"/>
        </w:rPr>
        <w:t>avant le 24 mars 2022 pour examen par la</w:t>
      </w:r>
      <w:r w:rsidR="00BC64D2" w:rsidRPr="008A3113">
        <w:rPr>
          <w:rFonts w:asciiTheme="minorHAnsi" w:hAnsiTheme="minorHAnsi" w:cstheme="minorHAnsi"/>
          <w:b/>
          <w:sz w:val="22"/>
          <w:szCs w:val="22"/>
          <w:lang w:val="fr-FR"/>
        </w:rPr>
        <w:t xml:space="preserve"> COP14</w:t>
      </w:r>
      <w:r w:rsidR="0055491E" w:rsidRPr="00BC64D2">
        <w:rPr>
          <w:rFonts w:asciiTheme="minorHAnsi" w:hAnsiTheme="minorHAnsi" w:cstheme="minorHAnsi"/>
          <w:b/>
          <w:sz w:val="22"/>
          <w:szCs w:val="22"/>
          <w:lang w:val="fr-FR"/>
        </w:rPr>
        <w:t>,</w:t>
      </w:r>
      <w:r w:rsidRPr="00BC64D2">
        <w:rPr>
          <w:rFonts w:asciiTheme="minorHAnsi" w:hAnsiTheme="minorHAnsi" w:cstheme="minorHAnsi"/>
          <w:b/>
          <w:sz w:val="22"/>
          <w:szCs w:val="22"/>
          <w:lang w:val="fr-FR"/>
        </w:rPr>
        <w:t xml:space="preserve"> </w:t>
      </w:r>
      <w:r w:rsidR="00BC64D2">
        <w:rPr>
          <w:rFonts w:asciiTheme="minorHAnsi" w:hAnsiTheme="minorHAnsi" w:cstheme="minorHAnsi"/>
          <w:b/>
          <w:sz w:val="22"/>
          <w:szCs w:val="22"/>
          <w:lang w:val="fr-FR"/>
        </w:rPr>
        <w:t xml:space="preserve">et s’il est possible que le </w:t>
      </w:r>
      <w:r w:rsidR="00BC64D2" w:rsidRPr="008A3113">
        <w:rPr>
          <w:rFonts w:asciiTheme="minorHAnsi" w:hAnsiTheme="minorHAnsi" w:cstheme="minorHAnsi"/>
          <w:b/>
          <w:sz w:val="22"/>
          <w:szCs w:val="22"/>
          <w:lang w:val="fr-FR"/>
        </w:rPr>
        <w:t xml:space="preserve">Comité permanent </w:t>
      </w:r>
      <w:r w:rsidR="00BC64D2">
        <w:rPr>
          <w:rFonts w:asciiTheme="minorHAnsi" w:hAnsiTheme="minorHAnsi" w:cstheme="minorHAnsi"/>
          <w:b/>
          <w:sz w:val="22"/>
          <w:szCs w:val="22"/>
          <w:lang w:val="fr-FR"/>
        </w:rPr>
        <w:t>organise la deuxième partie de sa 59</w:t>
      </w:r>
      <w:r w:rsidR="00BC64D2" w:rsidRPr="00BC64D2">
        <w:rPr>
          <w:rFonts w:asciiTheme="minorHAnsi" w:hAnsiTheme="minorHAnsi" w:cstheme="minorHAnsi"/>
          <w:b/>
          <w:sz w:val="22"/>
          <w:szCs w:val="22"/>
          <w:vertAlign w:val="superscript"/>
          <w:lang w:val="fr-FR"/>
        </w:rPr>
        <w:t>e</w:t>
      </w:r>
      <w:r w:rsidR="00BC64D2">
        <w:rPr>
          <w:rFonts w:asciiTheme="minorHAnsi" w:hAnsiTheme="minorHAnsi" w:cstheme="minorHAnsi"/>
          <w:b/>
          <w:sz w:val="22"/>
          <w:szCs w:val="22"/>
          <w:lang w:val="fr-FR"/>
        </w:rPr>
        <w:t xml:space="preserve"> Réunion et sa 60</w:t>
      </w:r>
      <w:r w:rsidR="00BC64D2" w:rsidRPr="00BC64D2">
        <w:rPr>
          <w:rFonts w:asciiTheme="minorHAnsi" w:hAnsiTheme="minorHAnsi" w:cstheme="minorHAnsi"/>
          <w:b/>
          <w:sz w:val="22"/>
          <w:szCs w:val="22"/>
          <w:vertAlign w:val="superscript"/>
          <w:lang w:val="fr-FR"/>
        </w:rPr>
        <w:t>e</w:t>
      </w:r>
      <w:r w:rsidR="00BC64D2">
        <w:rPr>
          <w:rFonts w:asciiTheme="minorHAnsi" w:hAnsiTheme="minorHAnsi" w:cstheme="minorHAnsi"/>
          <w:b/>
          <w:sz w:val="22"/>
          <w:szCs w:val="22"/>
          <w:lang w:val="fr-FR"/>
        </w:rPr>
        <w:t xml:space="preserve"> Réunion de manière consécutive</w:t>
      </w:r>
      <w:r w:rsidRPr="00BC64D2">
        <w:rPr>
          <w:rFonts w:asciiTheme="minorHAnsi" w:hAnsiTheme="minorHAnsi" w:cstheme="minorHAnsi"/>
          <w:b/>
          <w:sz w:val="22"/>
          <w:szCs w:val="22"/>
          <w:lang w:val="fr-FR"/>
        </w:rPr>
        <w:t xml:space="preserve">. </w:t>
      </w:r>
    </w:p>
    <w:p w14:paraId="0222766D" w14:textId="2D85AD16" w:rsidR="009C3684" w:rsidRPr="00BC64D2" w:rsidRDefault="009C3684" w:rsidP="00F9447C">
      <w:pPr>
        <w:spacing w:after="0" w:line="240" w:lineRule="auto"/>
        <w:rPr>
          <w:rFonts w:cstheme="minorHAnsi"/>
          <w:b/>
          <w:lang w:val="fr-FR"/>
        </w:rPr>
      </w:pPr>
    </w:p>
    <w:p w14:paraId="06AA8B3C" w14:textId="19E30DFD" w:rsidR="001D6354" w:rsidRPr="009D080A" w:rsidRDefault="009D080A" w:rsidP="00F9447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9D080A">
        <w:rPr>
          <w:rFonts w:cstheme="minorHAnsi"/>
          <w:bCs/>
          <w:lang w:val="fr-FR"/>
        </w:rPr>
        <w:t>Point</w:t>
      </w:r>
      <w:r w:rsidR="001D6354" w:rsidRPr="009D080A">
        <w:rPr>
          <w:rFonts w:cstheme="minorHAnsi"/>
          <w:bCs/>
          <w:lang w:val="fr-FR"/>
        </w:rPr>
        <w:t xml:space="preserve"> 28</w:t>
      </w:r>
      <w:r w:rsidRPr="009D080A">
        <w:rPr>
          <w:rFonts w:cstheme="minorHAnsi"/>
          <w:bCs/>
          <w:lang w:val="fr-FR"/>
        </w:rPr>
        <w:t xml:space="preserve"> de l’ordre du jour </w:t>
      </w:r>
      <w:r w:rsidR="001D6354" w:rsidRPr="009D080A">
        <w:rPr>
          <w:rFonts w:cstheme="minorHAnsi"/>
          <w:bCs/>
          <w:lang w:val="fr-FR"/>
        </w:rPr>
        <w:t xml:space="preserve">: Adoption </w:t>
      </w:r>
      <w:r w:rsidRPr="009D080A">
        <w:rPr>
          <w:rFonts w:cstheme="minorHAnsi"/>
          <w:bCs/>
          <w:lang w:val="fr-FR"/>
        </w:rPr>
        <w:t xml:space="preserve">du rapport </w:t>
      </w:r>
      <w:r>
        <w:rPr>
          <w:rFonts w:cstheme="minorHAnsi"/>
          <w:bCs/>
          <w:lang w:val="fr-FR"/>
        </w:rPr>
        <w:t>de la réunion</w:t>
      </w:r>
    </w:p>
    <w:p w14:paraId="7D30B627" w14:textId="77777777" w:rsidR="00DD15CB" w:rsidRPr="009D080A" w:rsidRDefault="00DD15CB" w:rsidP="00F9447C">
      <w:pPr>
        <w:spacing w:after="0" w:line="240" w:lineRule="auto"/>
        <w:ind w:left="567" w:hanging="567"/>
        <w:rPr>
          <w:rFonts w:eastAsia="Calibri" w:cstheme="minorHAnsi"/>
          <w:bCs/>
          <w:lang w:val="fr-FR"/>
        </w:rPr>
      </w:pPr>
    </w:p>
    <w:p w14:paraId="01383C76" w14:textId="3D1D2733" w:rsidR="001D6354" w:rsidRPr="00C10F75" w:rsidRDefault="001D6354" w:rsidP="00F9447C">
      <w:pPr>
        <w:spacing w:after="0" w:line="240" w:lineRule="auto"/>
        <w:ind w:left="567" w:hanging="567"/>
        <w:rPr>
          <w:rFonts w:eastAsia="Calibri" w:cstheme="minorHAnsi"/>
          <w:bCs/>
          <w:lang w:val="fr-FR"/>
        </w:rPr>
      </w:pPr>
      <w:r w:rsidRPr="00C10F75">
        <w:rPr>
          <w:rFonts w:eastAsia="Calibri" w:cstheme="minorHAnsi"/>
          <w:bCs/>
          <w:lang w:val="fr-FR"/>
        </w:rPr>
        <w:t>13.</w:t>
      </w:r>
      <w:r w:rsidRPr="00C10F75">
        <w:rPr>
          <w:rFonts w:eastAsia="Calibri" w:cstheme="minorHAnsi"/>
          <w:bCs/>
          <w:lang w:val="fr-FR"/>
        </w:rPr>
        <w:tab/>
      </w:r>
      <w:r w:rsidR="00C10F75" w:rsidRPr="00C10F75">
        <w:rPr>
          <w:rFonts w:eastAsia="Calibri" w:cstheme="minorHAnsi"/>
          <w:bCs/>
          <w:lang w:val="fr-FR"/>
        </w:rPr>
        <w:t>Le</w:t>
      </w:r>
      <w:r w:rsidRPr="00C10F75">
        <w:rPr>
          <w:rFonts w:eastAsia="Calibri" w:cstheme="minorHAnsi"/>
          <w:bCs/>
          <w:lang w:val="fr-FR"/>
        </w:rPr>
        <w:t xml:space="preserve"> </w:t>
      </w:r>
      <w:r w:rsidR="00C10F75" w:rsidRPr="00C10F75">
        <w:rPr>
          <w:rFonts w:eastAsia="Calibri" w:cstheme="minorHAnsi"/>
          <w:bCs/>
          <w:lang w:val="fr-FR"/>
        </w:rPr>
        <w:t>Secrétariat</w:t>
      </w:r>
      <w:r w:rsidRPr="00C10F75">
        <w:rPr>
          <w:rFonts w:eastAsia="Calibri" w:cstheme="minorHAnsi"/>
          <w:bCs/>
          <w:lang w:val="fr-FR"/>
        </w:rPr>
        <w:t xml:space="preserve"> </w:t>
      </w:r>
      <w:r w:rsidR="0030728B">
        <w:rPr>
          <w:rFonts w:eastAsia="Calibri" w:cstheme="minorHAnsi"/>
          <w:bCs/>
          <w:lang w:val="fr-FR"/>
        </w:rPr>
        <w:t>fait savoir</w:t>
      </w:r>
      <w:r w:rsidR="00C10F75" w:rsidRPr="00C10F75">
        <w:rPr>
          <w:rFonts w:eastAsia="Calibri" w:cstheme="minorHAnsi"/>
          <w:bCs/>
          <w:lang w:val="fr-FR"/>
        </w:rPr>
        <w:t xml:space="preserve"> que des versions révisées des rapports des deux premiers jours de la réunion, tenant compte des commentair</w:t>
      </w:r>
      <w:r w:rsidR="00C10F75">
        <w:rPr>
          <w:rFonts w:eastAsia="Calibri" w:cstheme="minorHAnsi"/>
          <w:bCs/>
          <w:lang w:val="fr-FR"/>
        </w:rPr>
        <w:t>es reçus, sont disponibles sur le site web</w:t>
      </w:r>
      <w:r w:rsidRPr="00C10F75">
        <w:rPr>
          <w:rFonts w:eastAsia="Calibri" w:cstheme="minorHAnsi"/>
          <w:bCs/>
          <w:lang w:val="fr-FR"/>
        </w:rPr>
        <w:t xml:space="preserve">. </w:t>
      </w:r>
    </w:p>
    <w:p w14:paraId="65743CA7" w14:textId="77777777" w:rsidR="001D6354" w:rsidRPr="00C10F75" w:rsidRDefault="001D6354" w:rsidP="00F9447C">
      <w:pPr>
        <w:spacing w:after="0" w:line="240" w:lineRule="auto"/>
        <w:ind w:left="567" w:hanging="567"/>
        <w:rPr>
          <w:rFonts w:eastAsia="Calibri" w:cstheme="minorHAnsi"/>
          <w:bCs/>
          <w:lang w:val="fr-FR"/>
        </w:rPr>
      </w:pPr>
    </w:p>
    <w:p w14:paraId="3747BEF1" w14:textId="11DC6F0E" w:rsidR="001D6354" w:rsidRPr="00C10F75" w:rsidRDefault="001D6354" w:rsidP="00F9447C">
      <w:pPr>
        <w:spacing w:after="0" w:line="240" w:lineRule="auto"/>
        <w:ind w:left="567" w:hanging="567"/>
        <w:rPr>
          <w:rFonts w:eastAsia="Calibri" w:cstheme="minorHAnsi"/>
          <w:bCs/>
          <w:lang w:val="fr-FR"/>
        </w:rPr>
      </w:pPr>
      <w:r w:rsidRPr="00C10F75">
        <w:rPr>
          <w:rFonts w:eastAsia="Calibri" w:cstheme="minorHAnsi"/>
          <w:bCs/>
          <w:lang w:val="fr-FR"/>
        </w:rPr>
        <w:t>14.</w:t>
      </w:r>
      <w:r w:rsidRPr="00C10F75">
        <w:rPr>
          <w:rFonts w:eastAsia="Calibri" w:cstheme="minorHAnsi"/>
          <w:bCs/>
          <w:lang w:val="fr-FR"/>
        </w:rPr>
        <w:tab/>
      </w:r>
      <w:bookmarkStart w:id="2" w:name="_Hlk75531345"/>
      <w:r w:rsidR="00C10F75" w:rsidRPr="00C10F75">
        <w:rPr>
          <w:rFonts w:eastAsia="Calibri" w:cstheme="minorHAnsi"/>
          <w:bCs/>
          <w:lang w:val="fr-FR"/>
        </w:rPr>
        <w:t>Le Président</w:t>
      </w:r>
      <w:r w:rsidRPr="00C10F75">
        <w:rPr>
          <w:rFonts w:eastAsia="Calibri" w:cstheme="minorHAnsi"/>
          <w:bCs/>
          <w:lang w:val="fr-FR"/>
        </w:rPr>
        <w:t xml:space="preserve"> </w:t>
      </w:r>
      <w:r w:rsidR="00AA7AF2" w:rsidRPr="00C10F75">
        <w:rPr>
          <w:rFonts w:eastAsia="Calibri" w:cstheme="minorHAnsi"/>
          <w:bCs/>
          <w:lang w:val="fr-FR"/>
        </w:rPr>
        <w:t xml:space="preserve">du Comité permanent </w:t>
      </w:r>
      <w:bookmarkEnd w:id="2"/>
      <w:r w:rsidR="00C10F75" w:rsidRPr="00C10F75">
        <w:rPr>
          <w:rFonts w:eastAsia="Calibri" w:cstheme="minorHAnsi"/>
          <w:bCs/>
          <w:lang w:val="fr-FR"/>
        </w:rPr>
        <w:t>demande aux membres du Comité de communiquer leurs commentaires sur le rapport du troisième jour</w:t>
      </w:r>
      <w:r w:rsidRPr="00C10F75">
        <w:rPr>
          <w:rFonts w:eastAsia="Calibri" w:cstheme="minorHAnsi"/>
          <w:bCs/>
          <w:lang w:val="fr-FR"/>
        </w:rPr>
        <w:t xml:space="preserve">, </w:t>
      </w:r>
      <w:r w:rsidR="00C10F75">
        <w:rPr>
          <w:rFonts w:eastAsia="Calibri" w:cstheme="minorHAnsi"/>
          <w:bCs/>
          <w:lang w:val="fr-FR"/>
        </w:rPr>
        <w:t>qui a été publié</w:t>
      </w:r>
      <w:r w:rsidRPr="00C10F75">
        <w:rPr>
          <w:rFonts w:eastAsia="Calibri" w:cstheme="minorHAnsi"/>
          <w:bCs/>
          <w:lang w:val="fr-FR"/>
        </w:rPr>
        <w:t xml:space="preserve">, </w:t>
      </w:r>
      <w:r w:rsidR="00C10F75">
        <w:rPr>
          <w:rFonts w:eastAsia="Calibri" w:cstheme="minorHAnsi"/>
          <w:bCs/>
          <w:lang w:val="fr-FR"/>
        </w:rPr>
        <w:t>et sur celui du quatrième jour qu’ils recevront par courriel</w:t>
      </w:r>
      <w:r w:rsidR="00A82131" w:rsidRPr="00C10F75">
        <w:rPr>
          <w:rFonts w:eastAsia="Calibri" w:cstheme="minorHAnsi"/>
          <w:bCs/>
          <w:lang w:val="fr-FR"/>
        </w:rPr>
        <w:t>.</w:t>
      </w:r>
    </w:p>
    <w:p w14:paraId="5674F48C" w14:textId="77777777" w:rsidR="001D6354" w:rsidRPr="00C10F75" w:rsidRDefault="001D6354" w:rsidP="00F9447C">
      <w:pPr>
        <w:spacing w:after="0" w:line="240" w:lineRule="auto"/>
        <w:ind w:left="567" w:hanging="567"/>
        <w:rPr>
          <w:rFonts w:eastAsia="Calibri" w:cstheme="minorHAnsi"/>
          <w:bCs/>
          <w:lang w:val="fr-FR"/>
        </w:rPr>
      </w:pPr>
    </w:p>
    <w:p w14:paraId="5FD68642" w14:textId="3D226F9C" w:rsidR="001D6354" w:rsidRPr="00C10F75" w:rsidRDefault="001D6354" w:rsidP="00F9447C">
      <w:pPr>
        <w:spacing w:after="0" w:line="240" w:lineRule="auto"/>
        <w:ind w:left="567" w:hanging="567"/>
        <w:rPr>
          <w:rFonts w:eastAsia="Calibri" w:cstheme="minorHAnsi"/>
          <w:bCs/>
          <w:lang w:val="fr-FR"/>
        </w:rPr>
      </w:pPr>
      <w:r w:rsidRPr="00C10F75">
        <w:rPr>
          <w:rFonts w:eastAsia="Calibri" w:cstheme="minorHAnsi"/>
          <w:bCs/>
          <w:lang w:val="fr-FR"/>
        </w:rPr>
        <w:t>15.</w:t>
      </w:r>
      <w:r w:rsidRPr="00C10F75">
        <w:rPr>
          <w:rFonts w:eastAsia="Calibri" w:cstheme="minorHAnsi"/>
          <w:bCs/>
          <w:lang w:val="fr-FR"/>
        </w:rPr>
        <w:tab/>
      </w:r>
      <w:r w:rsidR="00C10F75" w:rsidRPr="00C10F75">
        <w:rPr>
          <w:rFonts w:eastAsia="Calibri" w:cstheme="minorHAnsi"/>
          <w:bCs/>
          <w:lang w:val="fr-FR"/>
        </w:rPr>
        <w:t>La France, la République dominicaine et la</w:t>
      </w:r>
      <w:r w:rsidR="00C10F75">
        <w:rPr>
          <w:rFonts w:eastAsia="Calibri" w:cstheme="minorHAnsi"/>
          <w:bCs/>
          <w:lang w:val="fr-FR"/>
        </w:rPr>
        <w:t xml:space="preserve"> Suède interviennent dans la discussion</w:t>
      </w:r>
      <w:r w:rsidRPr="00C10F75">
        <w:rPr>
          <w:rFonts w:eastAsia="Calibri" w:cstheme="minorHAnsi"/>
          <w:bCs/>
          <w:lang w:val="fr-FR"/>
        </w:rPr>
        <w:t xml:space="preserve">. </w:t>
      </w:r>
    </w:p>
    <w:p w14:paraId="7C4DF743" w14:textId="7B2D8C20" w:rsidR="001D6354" w:rsidRPr="00C10F75" w:rsidRDefault="001D6354" w:rsidP="00F9447C">
      <w:pPr>
        <w:spacing w:after="0" w:line="240" w:lineRule="auto"/>
        <w:rPr>
          <w:rFonts w:cstheme="minorHAnsi"/>
          <w:b/>
          <w:lang w:val="fr-FR"/>
        </w:rPr>
      </w:pPr>
    </w:p>
    <w:p w14:paraId="025CFA8F" w14:textId="79F55B9D" w:rsidR="001D6354" w:rsidRPr="00C10F75" w:rsidRDefault="00A82131" w:rsidP="00F9447C">
      <w:pPr>
        <w:pStyle w:val="NormalWeb"/>
        <w:spacing w:before="0" w:beforeAutospacing="0" w:after="0" w:afterAutospacing="0"/>
        <w:rPr>
          <w:rFonts w:asciiTheme="minorHAnsi" w:hAnsiTheme="minorHAnsi" w:cstheme="minorHAnsi"/>
          <w:b/>
          <w:sz w:val="22"/>
          <w:szCs w:val="22"/>
          <w:lang w:val="fr-FR"/>
        </w:rPr>
      </w:pPr>
      <w:r w:rsidRPr="00C10F75">
        <w:rPr>
          <w:rFonts w:asciiTheme="minorHAnsi" w:hAnsiTheme="minorHAnsi" w:cstheme="minorHAnsi"/>
          <w:b/>
          <w:sz w:val="22"/>
          <w:szCs w:val="22"/>
          <w:lang w:val="fr-FR"/>
        </w:rPr>
        <w:t>D</w:t>
      </w:r>
      <w:r w:rsidR="00C10F75" w:rsidRPr="00C10F75">
        <w:rPr>
          <w:rFonts w:asciiTheme="minorHAnsi" w:hAnsiTheme="minorHAnsi" w:cstheme="minorHAnsi"/>
          <w:b/>
          <w:sz w:val="22"/>
          <w:szCs w:val="22"/>
          <w:lang w:val="fr-FR"/>
        </w:rPr>
        <w:t>é</w:t>
      </w:r>
      <w:r w:rsidRPr="00C10F75">
        <w:rPr>
          <w:rFonts w:asciiTheme="minorHAnsi" w:hAnsiTheme="minorHAnsi" w:cstheme="minorHAnsi"/>
          <w:b/>
          <w:sz w:val="22"/>
          <w:szCs w:val="22"/>
          <w:lang w:val="fr-FR"/>
        </w:rPr>
        <w:t>cision SC59-38</w:t>
      </w:r>
      <w:r w:rsidR="00C10F75" w:rsidRPr="00C10F75">
        <w:rPr>
          <w:rFonts w:asciiTheme="minorHAnsi" w:hAnsiTheme="minorHAnsi" w:cstheme="minorHAnsi"/>
          <w:b/>
          <w:sz w:val="22"/>
          <w:szCs w:val="22"/>
          <w:lang w:val="fr-FR"/>
        </w:rPr>
        <w:t xml:space="preserve"> </w:t>
      </w:r>
      <w:r w:rsidRPr="00C10F75">
        <w:rPr>
          <w:rFonts w:asciiTheme="minorHAnsi" w:hAnsiTheme="minorHAnsi" w:cstheme="minorHAnsi"/>
          <w:b/>
          <w:sz w:val="22"/>
          <w:szCs w:val="22"/>
          <w:lang w:val="fr-FR"/>
        </w:rPr>
        <w:t xml:space="preserve">: </w:t>
      </w:r>
      <w:r w:rsidR="00C10F75" w:rsidRPr="00C10F75">
        <w:rPr>
          <w:rFonts w:asciiTheme="minorHAnsi" w:hAnsiTheme="minorHAnsi" w:cstheme="minorHAnsi"/>
          <w:b/>
          <w:sz w:val="22"/>
          <w:szCs w:val="22"/>
          <w:lang w:val="fr-FR"/>
        </w:rPr>
        <w:t xml:space="preserve">Le Comité permanent </w:t>
      </w:r>
      <w:r w:rsidR="001D6354" w:rsidRPr="00C10F75">
        <w:rPr>
          <w:rFonts w:asciiTheme="minorHAnsi" w:hAnsiTheme="minorHAnsi" w:cstheme="minorHAnsi"/>
          <w:b/>
          <w:sz w:val="22"/>
          <w:szCs w:val="22"/>
          <w:lang w:val="fr-FR"/>
        </w:rPr>
        <w:t xml:space="preserve">adopte </w:t>
      </w:r>
      <w:r w:rsidR="00C10F75" w:rsidRPr="00C10F75">
        <w:rPr>
          <w:rFonts w:asciiTheme="minorHAnsi" w:hAnsiTheme="minorHAnsi" w:cstheme="minorHAnsi"/>
          <w:b/>
          <w:sz w:val="22"/>
          <w:szCs w:val="22"/>
          <w:lang w:val="fr-FR"/>
        </w:rPr>
        <w:t>les rap</w:t>
      </w:r>
      <w:r w:rsidR="001D6354" w:rsidRPr="00C10F75">
        <w:rPr>
          <w:rFonts w:asciiTheme="minorHAnsi" w:hAnsiTheme="minorHAnsi" w:cstheme="minorHAnsi"/>
          <w:b/>
          <w:sz w:val="22"/>
          <w:szCs w:val="22"/>
          <w:lang w:val="fr-FR"/>
        </w:rPr>
        <w:t>port</w:t>
      </w:r>
      <w:r w:rsidR="00DE4CDA" w:rsidRPr="00C10F75">
        <w:rPr>
          <w:rFonts w:asciiTheme="minorHAnsi" w:hAnsiTheme="minorHAnsi" w:cstheme="minorHAnsi"/>
          <w:b/>
          <w:sz w:val="22"/>
          <w:szCs w:val="22"/>
          <w:lang w:val="fr-FR"/>
        </w:rPr>
        <w:t>s</w:t>
      </w:r>
      <w:r w:rsidR="001D6354" w:rsidRPr="00C10F75">
        <w:rPr>
          <w:rFonts w:asciiTheme="minorHAnsi" w:hAnsiTheme="minorHAnsi" w:cstheme="minorHAnsi"/>
          <w:b/>
          <w:sz w:val="22"/>
          <w:szCs w:val="22"/>
          <w:lang w:val="fr-FR"/>
        </w:rPr>
        <w:t xml:space="preserve"> </w:t>
      </w:r>
      <w:r w:rsidR="00C10F75" w:rsidRPr="00C10F75">
        <w:rPr>
          <w:rFonts w:asciiTheme="minorHAnsi" w:hAnsiTheme="minorHAnsi" w:cstheme="minorHAnsi"/>
          <w:b/>
          <w:sz w:val="22"/>
          <w:szCs w:val="22"/>
          <w:lang w:val="fr-FR"/>
        </w:rPr>
        <w:t xml:space="preserve">des deux premiers jours de la </w:t>
      </w:r>
      <w:r w:rsidR="0030728B" w:rsidRPr="00C10F75">
        <w:rPr>
          <w:rFonts w:asciiTheme="minorHAnsi" w:hAnsiTheme="minorHAnsi" w:cstheme="minorHAnsi"/>
          <w:b/>
          <w:sz w:val="22"/>
          <w:szCs w:val="22"/>
          <w:lang w:val="fr-FR"/>
        </w:rPr>
        <w:t>réunion et</w:t>
      </w:r>
      <w:r w:rsidR="00C10F75" w:rsidRPr="00C10F75">
        <w:rPr>
          <w:rFonts w:asciiTheme="minorHAnsi" w:hAnsiTheme="minorHAnsi" w:cstheme="minorHAnsi"/>
          <w:b/>
          <w:sz w:val="22"/>
          <w:szCs w:val="22"/>
          <w:lang w:val="fr-FR"/>
        </w:rPr>
        <w:t xml:space="preserve"> donne instruction au</w:t>
      </w:r>
      <w:r w:rsidRPr="00C10F75">
        <w:rPr>
          <w:rFonts w:asciiTheme="minorHAnsi" w:hAnsiTheme="minorHAnsi" w:cstheme="minorHAnsi"/>
          <w:b/>
          <w:sz w:val="22"/>
          <w:szCs w:val="22"/>
          <w:lang w:val="fr-FR"/>
        </w:rPr>
        <w:t xml:space="preserve"> </w:t>
      </w:r>
      <w:r w:rsidR="00C10F75" w:rsidRPr="00C10F75">
        <w:rPr>
          <w:rFonts w:asciiTheme="minorHAnsi" w:hAnsiTheme="minorHAnsi" w:cstheme="minorHAnsi"/>
          <w:b/>
          <w:sz w:val="22"/>
          <w:szCs w:val="22"/>
          <w:lang w:val="fr-FR"/>
        </w:rPr>
        <w:t>Secrétariat</w:t>
      </w:r>
      <w:r w:rsidRPr="00C10F75">
        <w:rPr>
          <w:rFonts w:asciiTheme="minorHAnsi" w:hAnsiTheme="minorHAnsi" w:cstheme="minorHAnsi"/>
          <w:b/>
          <w:sz w:val="22"/>
          <w:szCs w:val="22"/>
          <w:lang w:val="fr-FR"/>
        </w:rPr>
        <w:t xml:space="preserve"> </w:t>
      </w:r>
      <w:r w:rsidR="00C10F75" w:rsidRPr="00C10F75">
        <w:rPr>
          <w:rFonts w:asciiTheme="minorHAnsi" w:hAnsiTheme="minorHAnsi" w:cstheme="minorHAnsi"/>
          <w:b/>
          <w:sz w:val="22"/>
          <w:szCs w:val="22"/>
          <w:lang w:val="fr-FR"/>
        </w:rPr>
        <w:t>de communiquer le rapport du</w:t>
      </w:r>
      <w:r w:rsidR="00C10F75">
        <w:rPr>
          <w:rFonts w:asciiTheme="minorHAnsi" w:hAnsiTheme="minorHAnsi" w:cstheme="minorHAnsi"/>
          <w:b/>
          <w:sz w:val="22"/>
          <w:szCs w:val="22"/>
          <w:lang w:val="fr-FR"/>
        </w:rPr>
        <w:t xml:space="preserve"> quatrième jour au Comité et de réviser les rapports du troisième et du quatrième jours en tenant compte des commentaires reçus</w:t>
      </w:r>
      <w:r w:rsidR="001D6354" w:rsidRPr="00C10F75">
        <w:rPr>
          <w:rFonts w:asciiTheme="minorHAnsi" w:hAnsiTheme="minorHAnsi" w:cstheme="minorHAnsi"/>
          <w:b/>
          <w:sz w:val="22"/>
          <w:szCs w:val="22"/>
          <w:lang w:val="fr-FR"/>
        </w:rPr>
        <w:t>.</w:t>
      </w:r>
    </w:p>
    <w:p w14:paraId="1D65B3AB" w14:textId="77777777" w:rsidR="001D6354" w:rsidRPr="00C10F75" w:rsidRDefault="001D6354" w:rsidP="00F9447C">
      <w:pPr>
        <w:spacing w:after="0" w:line="240" w:lineRule="auto"/>
        <w:rPr>
          <w:rFonts w:cstheme="minorHAnsi"/>
          <w:b/>
          <w:lang w:val="fr-FR"/>
        </w:rPr>
      </w:pPr>
    </w:p>
    <w:p w14:paraId="49F388FA" w14:textId="4DC0C16D" w:rsidR="00A82131" w:rsidRPr="00C10F75" w:rsidRDefault="00C10F75" w:rsidP="00F9447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9D080A">
        <w:rPr>
          <w:rFonts w:cstheme="minorHAnsi"/>
          <w:bCs/>
          <w:lang w:val="fr-FR"/>
        </w:rPr>
        <w:t>Point</w:t>
      </w:r>
      <w:r w:rsidRPr="00C10F75">
        <w:rPr>
          <w:rFonts w:cstheme="minorHAnsi"/>
          <w:bCs/>
          <w:lang w:val="fr-FR"/>
        </w:rPr>
        <w:t xml:space="preserve"> </w:t>
      </w:r>
      <w:r w:rsidR="00A82131" w:rsidRPr="00C10F75">
        <w:rPr>
          <w:rFonts w:cstheme="minorHAnsi"/>
          <w:bCs/>
          <w:lang w:val="fr-FR"/>
        </w:rPr>
        <w:t>29</w:t>
      </w:r>
      <w:r w:rsidRPr="00C10F75">
        <w:rPr>
          <w:rFonts w:cstheme="minorHAnsi"/>
          <w:bCs/>
          <w:lang w:val="fr-FR"/>
        </w:rPr>
        <w:t xml:space="preserve"> </w:t>
      </w:r>
      <w:r w:rsidRPr="009D080A">
        <w:rPr>
          <w:rFonts w:cstheme="minorHAnsi"/>
          <w:bCs/>
          <w:lang w:val="fr-FR"/>
        </w:rPr>
        <w:t>de l’ordre du jour</w:t>
      </w:r>
      <w:r>
        <w:rPr>
          <w:rFonts w:cstheme="minorHAnsi"/>
          <w:bCs/>
          <w:lang w:val="fr-FR"/>
        </w:rPr>
        <w:t xml:space="preserve"> </w:t>
      </w:r>
      <w:r w:rsidR="00A82131" w:rsidRPr="00C10F75">
        <w:rPr>
          <w:rFonts w:cstheme="minorHAnsi"/>
          <w:bCs/>
          <w:lang w:val="fr-FR"/>
        </w:rPr>
        <w:t xml:space="preserve">: </w:t>
      </w:r>
      <w:r w:rsidRPr="00C10F75">
        <w:rPr>
          <w:rFonts w:cstheme="minorHAnsi"/>
          <w:bCs/>
          <w:lang w:val="fr-FR"/>
        </w:rPr>
        <w:t>Divers</w:t>
      </w:r>
    </w:p>
    <w:p w14:paraId="36F70257" w14:textId="77777777" w:rsidR="004921C9" w:rsidRPr="00C10F75" w:rsidRDefault="004921C9" w:rsidP="00F9447C">
      <w:pPr>
        <w:spacing w:after="0" w:line="240" w:lineRule="auto"/>
        <w:ind w:left="567" w:hanging="567"/>
        <w:rPr>
          <w:rFonts w:eastAsia="Calibri" w:cstheme="minorHAnsi"/>
          <w:bCs/>
          <w:lang w:val="fr-FR"/>
        </w:rPr>
      </w:pPr>
    </w:p>
    <w:p w14:paraId="4849D8CC" w14:textId="16BF587E" w:rsidR="00A82131" w:rsidRPr="00314C73" w:rsidRDefault="00A82131" w:rsidP="00F9447C">
      <w:pPr>
        <w:spacing w:after="0" w:line="240" w:lineRule="auto"/>
        <w:ind w:left="567" w:hanging="567"/>
        <w:rPr>
          <w:rFonts w:eastAsia="Calibri" w:cstheme="minorHAnsi"/>
          <w:bCs/>
          <w:lang w:val="fr-FR"/>
        </w:rPr>
      </w:pPr>
      <w:r w:rsidRPr="00314C73">
        <w:rPr>
          <w:rFonts w:eastAsia="Calibri" w:cstheme="minorHAnsi"/>
          <w:bCs/>
          <w:lang w:val="fr-FR"/>
        </w:rPr>
        <w:t>16.</w:t>
      </w:r>
      <w:r w:rsidRPr="00314C73">
        <w:rPr>
          <w:rFonts w:eastAsia="Calibri" w:cstheme="minorHAnsi"/>
          <w:bCs/>
          <w:lang w:val="fr-FR"/>
        </w:rPr>
        <w:tab/>
      </w:r>
      <w:r w:rsidR="00314C73" w:rsidRPr="00314C73">
        <w:rPr>
          <w:rFonts w:eastAsia="Calibri" w:cstheme="minorHAnsi"/>
          <w:bCs/>
          <w:lang w:val="fr-FR"/>
        </w:rPr>
        <w:t>Un</w:t>
      </w:r>
      <w:r w:rsidRPr="00314C73">
        <w:rPr>
          <w:rFonts w:eastAsia="Calibri" w:cstheme="minorHAnsi"/>
          <w:bCs/>
          <w:lang w:val="fr-FR"/>
        </w:rPr>
        <w:t xml:space="preserve"> participant </w:t>
      </w:r>
      <w:r w:rsidR="00314C73" w:rsidRPr="00314C73">
        <w:rPr>
          <w:rFonts w:eastAsia="Calibri" w:cstheme="minorHAnsi"/>
          <w:bCs/>
          <w:lang w:val="fr-FR"/>
        </w:rPr>
        <w:t xml:space="preserve">exprime des préoccupations concernant les </w:t>
      </w:r>
      <w:r w:rsidRPr="00314C73">
        <w:rPr>
          <w:rFonts w:eastAsia="Calibri" w:cstheme="minorHAnsi"/>
          <w:bCs/>
          <w:lang w:val="fr-FR"/>
        </w:rPr>
        <w:t>Initiatives</w:t>
      </w:r>
      <w:r w:rsidR="00314C73" w:rsidRPr="00314C73">
        <w:rPr>
          <w:rFonts w:eastAsia="Calibri" w:cstheme="minorHAnsi"/>
          <w:bCs/>
          <w:lang w:val="fr-FR"/>
        </w:rPr>
        <w:t xml:space="preserve"> régionales Ramsar</w:t>
      </w:r>
      <w:r w:rsidRPr="00314C73">
        <w:rPr>
          <w:rFonts w:eastAsia="Calibri" w:cstheme="minorHAnsi"/>
          <w:bCs/>
          <w:lang w:val="fr-FR"/>
        </w:rPr>
        <w:t xml:space="preserve">, </w:t>
      </w:r>
      <w:r w:rsidR="00314C73" w:rsidRPr="00314C73">
        <w:rPr>
          <w:rFonts w:eastAsia="Calibri" w:cstheme="minorHAnsi"/>
          <w:bCs/>
          <w:lang w:val="fr-FR"/>
        </w:rPr>
        <w:t>demandant pourquoi l’approbation de l’une d’elles est retardée jus</w:t>
      </w:r>
      <w:r w:rsidRPr="00314C73">
        <w:rPr>
          <w:rFonts w:eastAsia="Calibri" w:cstheme="minorHAnsi"/>
          <w:bCs/>
          <w:lang w:val="fr-FR"/>
        </w:rPr>
        <w:t>qu</w:t>
      </w:r>
      <w:r w:rsidR="00314C73" w:rsidRPr="00314C73">
        <w:rPr>
          <w:rFonts w:eastAsia="Calibri" w:cstheme="minorHAnsi"/>
          <w:bCs/>
          <w:lang w:val="fr-FR"/>
        </w:rPr>
        <w:t>’en 2022 et pourquoi l’autre a été évaluée pa</w:t>
      </w:r>
      <w:r w:rsidR="00314C73">
        <w:rPr>
          <w:rFonts w:eastAsia="Calibri" w:cstheme="minorHAnsi"/>
          <w:bCs/>
          <w:lang w:val="fr-FR"/>
        </w:rPr>
        <w:t>r le Secrétariat comme ne répondant pas aux critères d’approbation.</w:t>
      </w:r>
      <w:r w:rsidRPr="00314C73">
        <w:rPr>
          <w:rFonts w:eastAsia="Calibri" w:cstheme="minorHAnsi"/>
          <w:bCs/>
          <w:lang w:val="fr-FR"/>
        </w:rPr>
        <w:t xml:space="preserve"> </w:t>
      </w:r>
    </w:p>
    <w:p w14:paraId="540EF4F5" w14:textId="77777777" w:rsidR="00A82131" w:rsidRPr="00314C73" w:rsidRDefault="00A82131" w:rsidP="00F9447C">
      <w:pPr>
        <w:spacing w:after="0" w:line="240" w:lineRule="auto"/>
        <w:ind w:left="567" w:hanging="567"/>
        <w:rPr>
          <w:rFonts w:eastAsia="Calibri" w:cstheme="minorHAnsi"/>
          <w:bCs/>
          <w:lang w:val="fr-FR"/>
        </w:rPr>
      </w:pPr>
    </w:p>
    <w:p w14:paraId="5CD83597" w14:textId="54C8865A" w:rsidR="00A82131" w:rsidRPr="00314C73" w:rsidRDefault="00A82131" w:rsidP="00F9447C">
      <w:pPr>
        <w:spacing w:after="0" w:line="240" w:lineRule="auto"/>
        <w:ind w:left="567" w:hanging="567"/>
        <w:rPr>
          <w:rFonts w:eastAsia="Calibri" w:cstheme="minorHAnsi"/>
          <w:bCs/>
          <w:lang w:val="fr-FR"/>
        </w:rPr>
      </w:pPr>
      <w:r w:rsidRPr="00314C73">
        <w:rPr>
          <w:rFonts w:eastAsia="Calibri" w:cstheme="minorHAnsi"/>
          <w:bCs/>
          <w:lang w:val="fr-FR"/>
        </w:rPr>
        <w:t>17.</w:t>
      </w:r>
      <w:r w:rsidRPr="00314C73">
        <w:rPr>
          <w:rFonts w:eastAsia="Calibri" w:cstheme="minorHAnsi"/>
          <w:bCs/>
          <w:lang w:val="fr-FR"/>
        </w:rPr>
        <w:tab/>
      </w:r>
      <w:r w:rsidR="00314C73" w:rsidRPr="00314C73">
        <w:rPr>
          <w:rFonts w:eastAsia="Calibri" w:cstheme="minorHAnsi"/>
          <w:bCs/>
          <w:lang w:val="fr-FR"/>
        </w:rPr>
        <w:t>L’</w:t>
      </w:r>
      <w:r w:rsidRPr="00314C73">
        <w:rPr>
          <w:rFonts w:eastAsia="Calibri" w:cstheme="minorHAnsi"/>
          <w:bCs/>
          <w:lang w:val="fr-FR"/>
        </w:rPr>
        <w:t>Argentin</w:t>
      </w:r>
      <w:r w:rsidR="00314C73" w:rsidRPr="00314C73">
        <w:rPr>
          <w:rFonts w:eastAsia="Calibri" w:cstheme="minorHAnsi"/>
          <w:bCs/>
          <w:lang w:val="fr-FR"/>
        </w:rPr>
        <w:t>e</w:t>
      </w:r>
      <w:r w:rsidRPr="00314C73">
        <w:rPr>
          <w:rFonts w:eastAsia="Calibri" w:cstheme="minorHAnsi"/>
          <w:bCs/>
          <w:lang w:val="fr-FR"/>
        </w:rPr>
        <w:t xml:space="preserve"> </w:t>
      </w:r>
      <w:r w:rsidR="00314C73" w:rsidRPr="00314C73">
        <w:rPr>
          <w:rFonts w:eastAsia="Calibri" w:cstheme="minorHAnsi"/>
          <w:bCs/>
          <w:lang w:val="fr-FR"/>
        </w:rPr>
        <w:t>déclare que le</w:t>
      </w:r>
      <w:r w:rsidRPr="00314C73">
        <w:rPr>
          <w:rFonts w:eastAsia="Calibri" w:cstheme="minorHAnsi"/>
          <w:bCs/>
          <w:lang w:val="fr-FR"/>
        </w:rPr>
        <w:t xml:space="preserve"> 18 </w:t>
      </w:r>
      <w:r w:rsidR="00314C73" w:rsidRPr="00314C73">
        <w:rPr>
          <w:rFonts w:eastAsia="Calibri" w:cstheme="minorHAnsi"/>
          <w:bCs/>
          <w:lang w:val="fr-FR"/>
        </w:rPr>
        <w:t>juin</w:t>
      </w:r>
      <w:r w:rsidR="004921C9" w:rsidRPr="00314C73">
        <w:rPr>
          <w:rFonts w:eastAsia="Calibri" w:cstheme="minorHAnsi"/>
          <w:bCs/>
          <w:lang w:val="fr-FR"/>
        </w:rPr>
        <w:t xml:space="preserve"> 2021</w:t>
      </w:r>
      <w:r w:rsidR="00314C73" w:rsidRPr="00314C73">
        <w:rPr>
          <w:rFonts w:eastAsia="Calibri" w:cstheme="minorHAnsi"/>
          <w:bCs/>
          <w:lang w:val="fr-FR"/>
        </w:rPr>
        <w:t>, sa Mission permanente à Genève a présenté une note au Secrétariat</w:t>
      </w:r>
      <w:r w:rsidRPr="00314C73">
        <w:rPr>
          <w:rFonts w:eastAsia="Calibri" w:cstheme="minorHAnsi"/>
          <w:bCs/>
          <w:lang w:val="fr-FR"/>
        </w:rPr>
        <w:t xml:space="preserve"> </w:t>
      </w:r>
      <w:r w:rsidR="00314C73">
        <w:rPr>
          <w:rFonts w:eastAsia="Calibri" w:cstheme="minorHAnsi"/>
          <w:bCs/>
          <w:lang w:val="fr-FR"/>
        </w:rPr>
        <w:t xml:space="preserve">concernant la mise à jour la plus récente de la Liste de </w:t>
      </w:r>
      <w:r w:rsidRPr="00314C73">
        <w:rPr>
          <w:rFonts w:eastAsia="Calibri" w:cstheme="minorHAnsi"/>
          <w:bCs/>
          <w:lang w:val="fr-FR"/>
        </w:rPr>
        <w:t xml:space="preserve">Ramsar </w:t>
      </w:r>
      <w:r w:rsidR="00314C73">
        <w:rPr>
          <w:rFonts w:eastAsia="Calibri" w:cstheme="minorHAnsi"/>
          <w:bCs/>
          <w:lang w:val="fr-FR"/>
        </w:rPr>
        <w:t>et demandant qu’elle soit enregistrée</w:t>
      </w:r>
      <w:r w:rsidRPr="00314C73">
        <w:rPr>
          <w:rFonts w:eastAsia="Calibri" w:cstheme="minorHAnsi"/>
          <w:bCs/>
          <w:lang w:val="fr-FR"/>
        </w:rPr>
        <w:t>.</w:t>
      </w:r>
    </w:p>
    <w:p w14:paraId="6D8CD2D8" w14:textId="77777777" w:rsidR="00A82131" w:rsidRPr="00314C73" w:rsidRDefault="00A82131" w:rsidP="00F9447C">
      <w:pPr>
        <w:spacing w:after="0" w:line="240" w:lineRule="auto"/>
        <w:ind w:left="567" w:hanging="567"/>
        <w:rPr>
          <w:rFonts w:eastAsia="Calibri" w:cstheme="minorHAnsi"/>
          <w:bCs/>
          <w:lang w:val="fr-FR"/>
        </w:rPr>
      </w:pPr>
    </w:p>
    <w:p w14:paraId="4E81A560" w14:textId="429C7EEF" w:rsidR="00A82131" w:rsidRPr="002E431B" w:rsidRDefault="00A82131" w:rsidP="00F9447C">
      <w:pPr>
        <w:spacing w:after="0" w:line="240" w:lineRule="auto"/>
        <w:ind w:left="567" w:hanging="567"/>
        <w:rPr>
          <w:rFonts w:eastAsia="Calibri" w:cstheme="minorHAnsi"/>
          <w:bCs/>
          <w:lang w:val="fr-FR"/>
        </w:rPr>
      </w:pPr>
      <w:r w:rsidRPr="002E431B">
        <w:rPr>
          <w:rFonts w:eastAsia="Calibri" w:cstheme="minorHAnsi"/>
          <w:bCs/>
          <w:lang w:val="fr-FR"/>
        </w:rPr>
        <w:t>18.</w:t>
      </w:r>
      <w:r w:rsidRPr="002E431B">
        <w:rPr>
          <w:rFonts w:eastAsia="Calibri" w:cstheme="minorHAnsi"/>
          <w:bCs/>
          <w:lang w:val="fr-FR"/>
        </w:rPr>
        <w:tab/>
      </w:r>
      <w:r w:rsidR="00314C73" w:rsidRPr="002E431B">
        <w:rPr>
          <w:rFonts w:eastAsia="Calibri" w:cstheme="minorHAnsi"/>
          <w:bCs/>
          <w:lang w:val="fr-FR"/>
        </w:rPr>
        <w:t xml:space="preserve">Une déclaration du Deuxième </w:t>
      </w:r>
      <w:r w:rsidR="002E431B" w:rsidRPr="002E431B">
        <w:rPr>
          <w:rFonts w:eastAsia="Calibri" w:cstheme="minorHAnsi"/>
          <w:bCs/>
          <w:lang w:val="fr-FR"/>
        </w:rPr>
        <w:t xml:space="preserve">atelier de consultation des Accords multilatéraux sur </w:t>
      </w:r>
      <w:r w:rsidR="00CE1B9D" w:rsidRPr="002E431B">
        <w:rPr>
          <w:rFonts w:eastAsia="Calibri" w:cstheme="minorHAnsi"/>
          <w:bCs/>
          <w:lang w:val="fr-FR"/>
        </w:rPr>
        <w:t>l’environnement sur</w:t>
      </w:r>
      <w:r w:rsidR="002E431B" w:rsidRPr="002E431B">
        <w:rPr>
          <w:rFonts w:eastAsia="Calibri" w:cstheme="minorHAnsi"/>
          <w:bCs/>
          <w:lang w:val="fr-FR"/>
        </w:rPr>
        <w:t xml:space="preserve"> le cadre</w:t>
      </w:r>
      <w:r w:rsidR="00847C17">
        <w:rPr>
          <w:rFonts w:eastAsia="Calibri" w:cstheme="minorHAnsi"/>
          <w:bCs/>
          <w:lang w:val="fr-FR"/>
        </w:rPr>
        <w:t xml:space="preserve"> de la biodiversité</w:t>
      </w:r>
      <w:r w:rsidR="002E431B" w:rsidRPr="002E431B">
        <w:rPr>
          <w:rFonts w:eastAsia="Calibri" w:cstheme="minorHAnsi"/>
          <w:bCs/>
          <w:lang w:val="fr-FR"/>
        </w:rPr>
        <w:t xml:space="preserve"> pour l’après-2020 </w:t>
      </w:r>
      <w:r w:rsidR="002E431B">
        <w:rPr>
          <w:rFonts w:eastAsia="Calibri" w:cstheme="minorHAnsi"/>
          <w:bCs/>
          <w:lang w:val="fr-FR"/>
        </w:rPr>
        <w:t>(</w:t>
      </w:r>
      <w:r w:rsidR="002E431B" w:rsidRPr="002E431B">
        <w:rPr>
          <w:rFonts w:eastAsia="Calibri" w:cstheme="minorHAnsi"/>
          <w:bCs/>
          <w:lang w:val="fr-FR"/>
        </w:rPr>
        <w:t>Berne II</w:t>
      </w:r>
      <w:r w:rsidR="002E431B">
        <w:rPr>
          <w:rFonts w:eastAsia="Calibri" w:cstheme="minorHAnsi"/>
          <w:bCs/>
          <w:lang w:val="fr-FR"/>
        </w:rPr>
        <w:t>)</w:t>
      </w:r>
      <w:r w:rsidR="002E431B" w:rsidRPr="002E431B">
        <w:rPr>
          <w:rFonts w:eastAsia="Calibri" w:cstheme="minorHAnsi"/>
          <w:bCs/>
          <w:lang w:val="fr-FR"/>
        </w:rPr>
        <w:t xml:space="preserve">, </w:t>
      </w:r>
      <w:r w:rsidR="002E431B">
        <w:rPr>
          <w:rFonts w:eastAsia="Calibri" w:cstheme="minorHAnsi"/>
          <w:bCs/>
          <w:lang w:val="fr-FR"/>
        </w:rPr>
        <w:t xml:space="preserve">organisé à distance </w:t>
      </w:r>
      <w:r w:rsidR="002E431B" w:rsidRPr="002E431B">
        <w:rPr>
          <w:rFonts w:eastAsia="Calibri" w:cstheme="minorHAnsi"/>
          <w:bCs/>
          <w:lang w:val="fr-FR"/>
        </w:rPr>
        <w:t>du 18 janvier au 2 février 2021</w:t>
      </w:r>
      <w:r w:rsidRPr="002E431B">
        <w:rPr>
          <w:rFonts w:eastAsia="Calibri" w:cstheme="minorHAnsi"/>
          <w:bCs/>
          <w:lang w:val="fr-FR"/>
        </w:rPr>
        <w:t xml:space="preserve">, </w:t>
      </w:r>
      <w:r w:rsidR="002E431B">
        <w:rPr>
          <w:rFonts w:eastAsia="Calibri" w:cstheme="minorHAnsi"/>
          <w:bCs/>
          <w:lang w:val="fr-FR"/>
        </w:rPr>
        <w:t>est lue à haute voix et figure dans l’Annexe</w:t>
      </w:r>
      <w:r w:rsidRPr="002E431B">
        <w:rPr>
          <w:rFonts w:eastAsia="Calibri" w:cstheme="minorHAnsi"/>
          <w:bCs/>
          <w:lang w:val="fr-FR"/>
        </w:rPr>
        <w:t xml:space="preserve"> </w:t>
      </w:r>
      <w:r w:rsidR="004921C9" w:rsidRPr="002E431B">
        <w:rPr>
          <w:rFonts w:eastAsia="Calibri" w:cstheme="minorHAnsi"/>
          <w:bCs/>
          <w:lang w:val="fr-FR"/>
        </w:rPr>
        <w:t>xx</w:t>
      </w:r>
      <w:r w:rsidRPr="002E431B">
        <w:rPr>
          <w:rFonts w:eastAsia="Calibri" w:cstheme="minorHAnsi"/>
          <w:bCs/>
          <w:lang w:val="fr-FR"/>
        </w:rPr>
        <w:t xml:space="preserve"> </w:t>
      </w:r>
      <w:r w:rsidR="002E431B">
        <w:rPr>
          <w:rFonts w:eastAsia="Calibri" w:cstheme="minorHAnsi"/>
          <w:bCs/>
          <w:lang w:val="fr-FR"/>
        </w:rPr>
        <w:t>du</w:t>
      </w:r>
      <w:r w:rsidRPr="002E431B">
        <w:rPr>
          <w:rFonts w:eastAsia="Calibri" w:cstheme="minorHAnsi"/>
          <w:bCs/>
          <w:lang w:val="fr-FR"/>
        </w:rPr>
        <w:t xml:space="preserve"> </w:t>
      </w:r>
      <w:r w:rsidR="002E431B" w:rsidRPr="002E431B">
        <w:rPr>
          <w:rFonts w:eastAsia="Calibri" w:cstheme="minorHAnsi"/>
          <w:bCs/>
          <w:lang w:val="fr-FR"/>
        </w:rPr>
        <w:t>présent</w:t>
      </w:r>
      <w:r w:rsidRPr="002E431B">
        <w:rPr>
          <w:rFonts w:eastAsia="Calibri" w:cstheme="minorHAnsi"/>
          <w:bCs/>
          <w:lang w:val="fr-FR"/>
        </w:rPr>
        <w:t xml:space="preserve"> r</w:t>
      </w:r>
      <w:r w:rsidR="002E431B">
        <w:rPr>
          <w:rFonts w:eastAsia="Calibri" w:cstheme="minorHAnsi"/>
          <w:bCs/>
          <w:lang w:val="fr-FR"/>
        </w:rPr>
        <w:t>ap</w:t>
      </w:r>
      <w:r w:rsidRPr="002E431B">
        <w:rPr>
          <w:rFonts w:eastAsia="Calibri" w:cstheme="minorHAnsi"/>
          <w:bCs/>
          <w:lang w:val="fr-FR"/>
        </w:rPr>
        <w:t>port.</w:t>
      </w:r>
    </w:p>
    <w:p w14:paraId="5EB225EC" w14:textId="77777777" w:rsidR="00A82131" w:rsidRPr="002E431B" w:rsidRDefault="00A82131" w:rsidP="00F9447C">
      <w:pPr>
        <w:spacing w:after="0" w:line="240" w:lineRule="auto"/>
        <w:ind w:left="567" w:hanging="567"/>
        <w:rPr>
          <w:rFonts w:eastAsia="Calibri" w:cstheme="minorHAnsi"/>
          <w:bCs/>
          <w:lang w:val="fr-FR"/>
        </w:rPr>
      </w:pPr>
    </w:p>
    <w:p w14:paraId="7365A499" w14:textId="2B641DB8" w:rsidR="00A82131" w:rsidRPr="002E431B" w:rsidRDefault="00A82131" w:rsidP="00F9447C">
      <w:pPr>
        <w:spacing w:after="0" w:line="240" w:lineRule="auto"/>
        <w:ind w:left="567" w:hanging="567"/>
        <w:rPr>
          <w:rFonts w:eastAsia="Calibri" w:cstheme="minorHAnsi"/>
          <w:bCs/>
          <w:lang w:val="fr-FR"/>
        </w:rPr>
      </w:pPr>
      <w:r w:rsidRPr="002E431B">
        <w:rPr>
          <w:rFonts w:eastAsia="Calibri" w:cstheme="minorHAnsi"/>
          <w:bCs/>
          <w:lang w:val="fr-FR"/>
        </w:rPr>
        <w:t>19.</w:t>
      </w:r>
      <w:r w:rsidRPr="002E431B">
        <w:rPr>
          <w:rFonts w:eastAsia="Calibri" w:cstheme="minorHAnsi"/>
          <w:bCs/>
          <w:lang w:val="fr-FR"/>
        </w:rPr>
        <w:tab/>
      </w:r>
      <w:r w:rsidR="002E431B" w:rsidRPr="002E431B">
        <w:rPr>
          <w:rFonts w:eastAsia="Calibri" w:cstheme="minorHAnsi"/>
          <w:bCs/>
          <w:lang w:val="fr-FR"/>
        </w:rPr>
        <w:t>L’Argentine, la Suède, la Suisse, l’Union européenne et</w:t>
      </w:r>
      <w:r w:rsidRPr="002E431B">
        <w:rPr>
          <w:rFonts w:eastAsia="Calibri" w:cstheme="minorHAnsi"/>
          <w:bCs/>
          <w:lang w:val="fr-FR"/>
        </w:rPr>
        <w:t xml:space="preserve"> Youth Engaged in Wetlands</w:t>
      </w:r>
      <w:r w:rsidR="002E431B" w:rsidRPr="002E431B">
        <w:rPr>
          <w:rFonts w:eastAsia="Calibri" w:cstheme="minorHAnsi"/>
          <w:bCs/>
          <w:lang w:val="fr-FR"/>
        </w:rPr>
        <w:t xml:space="preserve"> </w:t>
      </w:r>
      <w:r w:rsidR="002E431B">
        <w:rPr>
          <w:rFonts w:eastAsia="Calibri" w:cstheme="minorHAnsi"/>
          <w:bCs/>
          <w:lang w:val="fr-FR"/>
        </w:rPr>
        <w:t>interviennent dans la discussion</w:t>
      </w:r>
      <w:r w:rsidRPr="002E431B">
        <w:rPr>
          <w:rFonts w:eastAsia="Calibri" w:cstheme="minorHAnsi"/>
          <w:bCs/>
          <w:lang w:val="fr-FR"/>
        </w:rPr>
        <w:t>.</w:t>
      </w:r>
    </w:p>
    <w:p w14:paraId="1D6887EE" w14:textId="77777777" w:rsidR="00A82131" w:rsidRPr="002E431B" w:rsidRDefault="00A82131" w:rsidP="00F9447C">
      <w:pPr>
        <w:spacing w:after="0" w:line="240" w:lineRule="auto"/>
        <w:jc w:val="both"/>
        <w:rPr>
          <w:rFonts w:cstheme="minorHAnsi"/>
          <w:lang w:val="fr-FR"/>
        </w:rPr>
      </w:pPr>
    </w:p>
    <w:p w14:paraId="4E338329" w14:textId="43AA96C0" w:rsidR="00A82131" w:rsidRPr="002E431B" w:rsidRDefault="002E431B" w:rsidP="00F9447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2E431B">
        <w:rPr>
          <w:rFonts w:cstheme="minorHAnsi"/>
          <w:bCs/>
          <w:lang w:val="fr-FR"/>
        </w:rPr>
        <w:t>Point</w:t>
      </w:r>
      <w:r w:rsidR="004921C9" w:rsidRPr="002E431B">
        <w:rPr>
          <w:rFonts w:cstheme="minorHAnsi"/>
          <w:bCs/>
          <w:lang w:val="fr-FR"/>
        </w:rPr>
        <w:t xml:space="preserve"> 30</w:t>
      </w:r>
      <w:r w:rsidRPr="002E431B">
        <w:rPr>
          <w:rFonts w:cstheme="minorHAnsi"/>
          <w:bCs/>
          <w:lang w:val="fr-FR"/>
        </w:rPr>
        <w:t xml:space="preserve"> </w:t>
      </w:r>
      <w:r w:rsidRPr="009D080A">
        <w:rPr>
          <w:rFonts w:cstheme="minorHAnsi"/>
          <w:bCs/>
          <w:lang w:val="fr-FR"/>
        </w:rPr>
        <w:t>de l’ordre du jour</w:t>
      </w:r>
      <w:r>
        <w:rPr>
          <w:rFonts w:cstheme="minorHAnsi"/>
          <w:bCs/>
          <w:lang w:val="fr-FR"/>
        </w:rPr>
        <w:t xml:space="preserve"> </w:t>
      </w:r>
      <w:r w:rsidRPr="00C10F75">
        <w:rPr>
          <w:rFonts w:cstheme="minorHAnsi"/>
          <w:bCs/>
          <w:lang w:val="fr-FR"/>
        </w:rPr>
        <w:t xml:space="preserve">: </w:t>
      </w:r>
      <w:r w:rsidR="004921C9" w:rsidRPr="002E431B">
        <w:rPr>
          <w:rFonts w:cstheme="minorHAnsi"/>
          <w:bCs/>
          <w:lang w:val="fr-FR"/>
        </w:rPr>
        <w:t xml:space="preserve"> </w:t>
      </w:r>
      <w:r>
        <w:rPr>
          <w:rFonts w:cstheme="minorHAnsi"/>
          <w:bCs/>
          <w:lang w:val="fr-FR"/>
        </w:rPr>
        <w:t>Remarques de clôture</w:t>
      </w:r>
    </w:p>
    <w:p w14:paraId="293BA399" w14:textId="77777777" w:rsidR="00A82131" w:rsidRPr="002E431B" w:rsidRDefault="00A82131" w:rsidP="00F9447C">
      <w:pPr>
        <w:spacing w:after="0" w:line="240" w:lineRule="auto"/>
        <w:jc w:val="both"/>
        <w:rPr>
          <w:rFonts w:cstheme="minorHAnsi"/>
          <w:lang w:val="fr-FR"/>
        </w:rPr>
      </w:pPr>
    </w:p>
    <w:p w14:paraId="141DD26D" w14:textId="275B50E1" w:rsidR="002B1C9D" w:rsidRPr="009E7BDD" w:rsidRDefault="004921C9" w:rsidP="00F9447C">
      <w:pPr>
        <w:spacing w:after="0" w:line="240" w:lineRule="auto"/>
        <w:ind w:left="567" w:hanging="567"/>
        <w:rPr>
          <w:rFonts w:cstheme="minorHAnsi"/>
          <w:b/>
          <w:i/>
          <w:lang w:val="fr-FR"/>
        </w:rPr>
      </w:pPr>
      <w:r w:rsidRPr="009E7BDD">
        <w:rPr>
          <w:rFonts w:eastAsia="Calibri" w:cstheme="minorHAnsi"/>
          <w:bCs/>
          <w:lang w:val="fr-FR"/>
        </w:rPr>
        <w:t>20.</w:t>
      </w:r>
      <w:r w:rsidRPr="009E7BDD">
        <w:rPr>
          <w:rFonts w:eastAsia="Calibri" w:cstheme="minorHAnsi"/>
          <w:bCs/>
          <w:lang w:val="fr-FR"/>
        </w:rPr>
        <w:tab/>
      </w:r>
      <w:r w:rsidR="00CE1B9D" w:rsidRPr="009E7BDD">
        <w:rPr>
          <w:rFonts w:eastAsia="Calibri" w:cstheme="minorHAnsi"/>
          <w:bCs/>
          <w:lang w:val="fr-FR"/>
        </w:rPr>
        <w:t xml:space="preserve">Le Président du Comité permanent </w:t>
      </w:r>
      <w:r w:rsidR="00A82131" w:rsidRPr="009E7BDD">
        <w:rPr>
          <w:rFonts w:eastAsia="Calibri" w:cstheme="minorHAnsi"/>
          <w:bCs/>
          <w:lang w:val="fr-FR"/>
        </w:rPr>
        <w:t xml:space="preserve">suspend </w:t>
      </w:r>
      <w:r w:rsidR="00CE1B9D" w:rsidRPr="009E7BDD">
        <w:rPr>
          <w:rFonts w:eastAsia="Calibri" w:cstheme="minorHAnsi"/>
          <w:bCs/>
          <w:lang w:val="fr-FR"/>
        </w:rPr>
        <w:t>la réunion</w:t>
      </w:r>
      <w:r w:rsidR="00A82131" w:rsidRPr="009E7BDD">
        <w:rPr>
          <w:rFonts w:eastAsia="Calibri" w:cstheme="minorHAnsi"/>
          <w:bCs/>
          <w:lang w:val="fr-FR"/>
        </w:rPr>
        <w:t>.</w:t>
      </w:r>
      <w:bookmarkStart w:id="3" w:name="_GoBack"/>
      <w:bookmarkEnd w:id="3"/>
    </w:p>
    <w:sectPr w:rsidR="002B1C9D" w:rsidRPr="009E7BDD" w:rsidSect="0054523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1D2B6" w14:textId="77777777" w:rsidR="00E84DDC" w:rsidRDefault="00E84DDC" w:rsidP="0021462B">
      <w:pPr>
        <w:spacing w:after="0" w:line="240" w:lineRule="auto"/>
      </w:pPr>
      <w:r>
        <w:separator/>
      </w:r>
    </w:p>
  </w:endnote>
  <w:endnote w:type="continuationSeparator" w:id="0">
    <w:p w14:paraId="0E71DC4B" w14:textId="77777777" w:rsidR="00E84DDC" w:rsidRDefault="00E84DDC" w:rsidP="0021462B">
      <w:pPr>
        <w:spacing w:after="0" w:line="240" w:lineRule="auto"/>
      </w:pPr>
      <w:r>
        <w:continuationSeparator/>
      </w:r>
    </w:p>
  </w:endnote>
  <w:endnote w:type="continuationNotice" w:id="1">
    <w:p w14:paraId="0C0A2E59" w14:textId="77777777" w:rsidR="00E84DDC" w:rsidRDefault="00E84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EB8E" w14:textId="48D91F14" w:rsidR="00EB5383" w:rsidRPr="0021462B" w:rsidRDefault="00E641EE">
    <w:pPr>
      <w:pStyle w:val="Footer"/>
      <w:rPr>
        <w:sz w:val="20"/>
        <w:szCs w:val="20"/>
      </w:rPr>
    </w:pPr>
    <w:r>
      <w:rPr>
        <w:sz w:val="20"/>
        <w:szCs w:val="20"/>
      </w:rPr>
      <w:t>SC59 Rep.4</w:t>
    </w:r>
    <w:r w:rsidR="00EB5383" w:rsidRPr="0021462B">
      <w:rPr>
        <w:sz w:val="20"/>
        <w:szCs w:val="20"/>
      </w:rPr>
      <w:tab/>
    </w:r>
    <w:r w:rsidR="00EB5383" w:rsidRPr="0021462B">
      <w:rPr>
        <w:sz w:val="20"/>
        <w:szCs w:val="20"/>
      </w:rPr>
      <w:tab/>
    </w:r>
    <w:r w:rsidR="00EB5383">
      <w:fldChar w:fldCharType="begin"/>
    </w:r>
    <w:r w:rsidR="00EB5383">
      <w:instrText xml:space="preserve"> PAGE   \* MERGEFORMAT </w:instrText>
    </w:r>
    <w:r w:rsidR="00EB5383">
      <w:fldChar w:fldCharType="separate"/>
    </w:r>
    <w:r w:rsidR="00F9447C" w:rsidRPr="00F9447C">
      <w:rPr>
        <w:noProof/>
        <w:sz w:val="20"/>
        <w:szCs w:val="20"/>
      </w:rPr>
      <w:t>5</w:t>
    </w:r>
    <w:r w:rsidR="00EB538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04190" w14:textId="77777777" w:rsidR="00E84DDC" w:rsidRDefault="00E84DDC" w:rsidP="0021462B">
      <w:pPr>
        <w:spacing w:after="0" w:line="240" w:lineRule="auto"/>
      </w:pPr>
      <w:r>
        <w:separator/>
      </w:r>
    </w:p>
  </w:footnote>
  <w:footnote w:type="continuationSeparator" w:id="0">
    <w:p w14:paraId="1808AEFE" w14:textId="77777777" w:rsidR="00E84DDC" w:rsidRDefault="00E84DDC" w:rsidP="0021462B">
      <w:pPr>
        <w:spacing w:after="0" w:line="240" w:lineRule="auto"/>
      </w:pPr>
      <w:r>
        <w:continuationSeparator/>
      </w:r>
    </w:p>
  </w:footnote>
  <w:footnote w:type="continuationNotice" w:id="1">
    <w:p w14:paraId="22B87F8C" w14:textId="77777777" w:rsidR="00E84DDC" w:rsidRDefault="00E84D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3"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9"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40162C"/>
    <w:multiLevelType w:val="multilevel"/>
    <w:tmpl w:val="8F32EE4A"/>
    <w:numStyleLink w:val="Style1"/>
  </w:abstractNum>
  <w:abstractNum w:abstractNumId="32"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2"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6"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7"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4"/>
  </w:num>
  <w:num w:numId="2">
    <w:abstractNumId w:val="26"/>
  </w:num>
  <w:num w:numId="3">
    <w:abstractNumId w:val="3"/>
  </w:num>
  <w:num w:numId="4">
    <w:abstractNumId w:val="30"/>
  </w:num>
  <w:num w:numId="5">
    <w:abstractNumId w:val="7"/>
  </w:num>
  <w:num w:numId="6">
    <w:abstractNumId w:val="35"/>
  </w:num>
  <w:num w:numId="7">
    <w:abstractNumId w:val="40"/>
  </w:num>
  <w:num w:numId="8">
    <w:abstractNumId w:val="6"/>
  </w:num>
  <w:num w:numId="9">
    <w:abstractNumId w:val="28"/>
  </w:num>
  <w:num w:numId="10">
    <w:abstractNumId w:val="19"/>
  </w:num>
  <w:num w:numId="11">
    <w:abstractNumId w:val="37"/>
  </w:num>
  <w:num w:numId="12">
    <w:abstractNumId w:val="4"/>
  </w:num>
  <w:num w:numId="13">
    <w:abstractNumId w:val="27"/>
  </w:num>
  <w:num w:numId="14">
    <w:abstractNumId w:val="11"/>
  </w:num>
  <w:num w:numId="15">
    <w:abstractNumId w:val="47"/>
  </w:num>
  <w:num w:numId="16">
    <w:abstractNumId w:val="29"/>
  </w:num>
  <w:num w:numId="17">
    <w:abstractNumId w:val="43"/>
  </w:num>
  <w:num w:numId="18">
    <w:abstractNumId w:val="46"/>
  </w:num>
  <w:num w:numId="19">
    <w:abstractNumId w:val="1"/>
  </w:num>
  <w:num w:numId="20">
    <w:abstractNumId w:val="24"/>
  </w:num>
  <w:num w:numId="21">
    <w:abstractNumId w:val="2"/>
  </w:num>
  <w:num w:numId="22">
    <w:abstractNumId w:val="9"/>
  </w:num>
  <w:num w:numId="23">
    <w:abstractNumId w:val="8"/>
  </w:num>
  <w:num w:numId="24">
    <w:abstractNumId w:val="14"/>
  </w:num>
  <w:num w:numId="25">
    <w:abstractNumId w:val="23"/>
  </w:num>
  <w:num w:numId="26">
    <w:abstractNumId w:val="31"/>
  </w:num>
  <w:num w:numId="27">
    <w:abstractNumId w:val="22"/>
  </w:num>
  <w:num w:numId="28">
    <w:abstractNumId w:val="5"/>
  </w:num>
  <w:num w:numId="29">
    <w:abstractNumId w:val="20"/>
  </w:num>
  <w:num w:numId="30">
    <w:abstractNumId w:val="48"/>
  </w:num>
  <w:num w:numId="31">
    <w:abstractNumId w:val="33"/>
  </w:num>
  <w:num w:numId="32">
    <w:abstractNumId w:val="18"/>
  </w:num>
  <w:num w:numId="33">
    <w:abstractNumId w:val="15"/>
  </w:num>
  <w:num w:numId="34">
    <w:abstractNumId w:val="17"/>
  </w:num>
  <w:num w:numId="35">
    <w:abstractNumId w:val="41"/>
  </w:num>
  <w:num w:numId="36">
    <w:abstractNumId w:val="45"/>
  </w:num>
  <w:num w:numId="37">
    <w:abstractNumId w:val="0"/>
  </w:num>
  <w:num w:numId="38">
    <w:abstractNumId w:val="38"/>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4"/>
  </w:num>
  <w:num w:numId="48">
    <w:abstractNumId w:val="25"/>
  </w:num>
  <w:num w:numId="49">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1710"/>
    <w:rsid w:val="00015DBE"/>
    <w:rsid w:val="00035341"/>
    <w:rsid w:val="00037E1E"/>
    <w:rsid w:val="00040BFC"/>
    <w:rsid w:val="00051460"/>
    <w:rsid w:val="00052163"/>
    <w:rsid w:val="00052A2A"/>
    <w:rsid w:val="00065D01"/>
    <w:rsid w:val="0006762C"/>
    <w:rsid w:val="00074D0B"/>
    <w:rsid w:val="0008003D"/>
    <w:rsid w:val="0008257D"/>
    <w:rsid w:val="00091B46"/>
    <w:rsid w:val="00094BD4"/>
    <w:rsid w:val="000962D1"/>
    <w:rsid w:val="00096C8C"/>
    <w:rsid w:val="000A5B19"/>
    <w:rsid w:val="000A739B"/>
    <w:rsid w:val="000B5097"/>
    <w:rsid w:val="000C31CF"/>
    <w:rsid w:val="000D6619"/>
    <w:rsid w:val="000E0D43"/>
    <w:rsid w:val="000E1B66"/>
    <w:rsid w:val="000E1F64"/>
    <w:rsid w:val="000E621C"/>
    <w:rsid w:val="000F08CF"/>
    <w:rsid w:val="000F0DA6"/>
    <w:rsid w:val="000F6A3D"/>
    <w:rsid w:val="000F768E"/>
    <w:rsid w:val="001048C0"/>
    <w:rsid w:val="00105953"/>
    <w:rsid w:val="00111E9F"/>
    <w:rsid w:val="0011266F"/>
    <w:rsid w:val="00113818"/>
    <w:rsid w:val="00121C24"/>
    <w:rsid w:val="001266DB"/>
    <w:rsid w:val="00130E47"/>
    <w:rsid w:val="00131D19"/>
    <w:rsid w:val="00135706"/>
    <w:rsid w:val="00135C9D"/>
    <w:rsid w:val="00141FBB"/>
    <w:rsid w:val="001434F5"/>
    <w:rsid w:val="001436BD"/>
    <w:rsid w:val="00152DA6"/>
    <w:rsid w:val="0017223F"/>
    <w:rsid w:val="0017411A"/>
    <w:rsid w:val="001833DC"/>
    <w:rsid w:val="00185088"/>
    <w:rsid w:val="00197D9D"/>
    <w:rsid w:val="001A1A5D"/>
    <w:rsid w:val="001B1CCF"/>
    <w:rsid w:val="001C643C"/>
    <w:rsid w:val="001C70EF"/>
    <w:rsid w:val="001D6354"/>
    <w:rsid w:val="001E31B7"/>
    <w:rsid w:val="001E7082"/>
    <w:rsid w:val="001E7F06"/>
    <w:rsid w:val="001F7E56"/>
    <w:rsid w:val="0020005D"/>
    <w:rsid w:val="002035A8"/>
    <w:rsid w:val="00204321"/>
    <w:rsid w:val="0020647A"/>
    <w:rsid w:val="00211A0E"/>
    <w:rsid w:val="00212BA9"/>
    <w:rsid w:val="00213A8D"/>
    <w:rsid w:val="0021462B"/>
    <w:rsid w:val="00234A2B"/>
    <w:rsid w:val="002366DE"/>
    <w:rsid w:val="00242978"/>
    <w:rsid w:val="0024341A"/>
    <w:rsid w:val="00246502"/>
    <w:rsid w:val="00250708"/>
    <w:rsid w:val="002566E0"/>
    <w:rsid w:val="002620FA"/>
    <w:rsid w:val="002676BB"/>
    <w:rsid w:val="00277224"/>
    <w:rsid w:val="00294302"/>
    <w:rsid w:val="00294A7E"/>
    <w:rsid w:val="002B1C9D"/>
    <w:rsid w:val="002B333B"/>
    <w:rsid w:val="002B506E"/>
    <w:rsid w:val="002B5D8A"/>
    <w:rsid w:val="002C18F1"/>
    <w:rsid w:val="002C1D8B"/>
    <w:rsid w:val="002C46E8"/>
    <w:rsid w:val="002D1A0A"/>
    <w:rsid w:val="002D3C07"/>
    <w:rsid w:val="002D70BA"/>
    <w:rsid w:val="002E3F8A"/>
    <w:rsid w:val="002E431B"/>
    <w:rsid w:val="002E7E09"/>
    <w:rsid w:val="00300945"/>
    <w:rsid w:val="0030728B"/>
    <w:rsid w:val="00307696"/>
    <w:rsid w:val="00311EA4"/>
    <w:rsid w:val="00314C73"/>
    <w:rsid w:val="00316FB0"/>
    <w:rsid w:val="00322898"/>
    <w:rsid w:val="0032300E"/>
    <w:rsid w:val="00324094"/>
    <w:rsid w:val="003323C2"/>
    <w:rsid w:val="003365A5"/>
    <w:rsid w:val="003370DB"/>
    <w:rsid w:val="003370FF"/>
    <w:rsid w:val="0034026E"/>
    <w:rsid w:val="00347B02"/>
    <w:rsid w:val="00360D78"/>
    <w:rsid w:val="00367A4B"/>
    <w:rsid w:val="00370B73"/>
    <w:rsid w:val="003713EF"/>
    <w:rsid w:val="0037435C"/>
    <w:rsid w:val="00374368"/>
    <w:rsid w:val="00376AEA"/>
    <w:rsid w:val="0038627F"/>
    <w:rsid w:val="003B2460"/>
    <w:rsid w:val="003B6C18"/>
    <w:rsid w:val="003C0E3F"/>
    <w:rsid w:val="003C32B7"/>
    <w:rsid w:val="003C4862"/>
    <w:rsid w:val="003F6F4D"/>
    <w:rsid w:val="00400D96"/>
    <w:rsid w:val="00403150"/>
    <w:rsid w:val="00403D87"/>
    <w:rsid w:val="004068B9"/>
    <w:rsid w:val="0041000E"/>
    <w:rsid w:val="00416BFE"/>
    <w:rsid w:val="00434D8C"/>
    <w:rsid w:val="00440B38"/>
    <w:rsid w:val="0045457C"/>
    <w:rsid w:val="00456B09"/>
    <w:rsid w:val="004608D6"/>
    <w:rsid w:val="0046661F"/>
    <w:rsid w:val="00472ACD"/>
    <w:rsid w:val="00480A12"/>
    <w:rsid w:val="00486AD0"/>
    <w:rsid w:val="00487156"/>
    <w:rsid w:val="004872A3"/>
    <w:rsid w:val="004921C9"/>
    <w:rsid w:val="004A3EEF"/>
    <w:rsid w:val="004A6E99"/>
    <w:rsid w:val="004A701D"/>
    <w:rsid w:val="004B16FF"/>
    <w:rsid w:val="004C2E9B"/>
    <w:rsid w:val="004D20C6"/>
    <w:rsid w:val="004E28BD"/>
    <w:rsid w:val="004E33DC"/>
    <w:rsid w:val="004E7B4B"/>
    <w:rsid w:val="0052065E"/>
    <w:rsid w:val="0053592E"/>
    <w:rsid w:val="00541DD8"/>
    <w:rsid w:val="00543BF9"/>
    <w:rsid w:val="00544E78"/>
    <w:rsid w:val="00545238"/>
    <w:rsid w:val="0054557E"/>
    <w:rsid w:val="0054722F"/>
    <w:rsid w:val="005502D7"/>
    <w:rsid w:val="00550CBA"/>
    <w:rsid w:val="00554312"/>
    <w:rsid w:val="00554838"/>
    <w:rsid w:val="0055491E"/>
    <w:rsid w:val="005710E3"/>
    <w:rsid w:val="005746FC"/>
    <w:rsid w:val="00583A38"/>
    <w:rsid w:val="00584154"/>
    <w:rsid w:val="00584301"/>
    <w:rsid w:val="005936F1"/>
    <w:rsid w:val="005A3D2D"/>
    <w:rsid w:val="005A4B27"/>
    <w:rsid w:val="005B4766"/>
    <w:rsid w:val="005C32B7"/>
    <w:rsid w:val="005C3E7C"/>
    <w:rsid w:val="005C4477"/>
    <w:rsid w:val="005D1FDD"/>
    <w:rsid w:val="005D5335"/>
    <w:rsid w:val="005E33B1"/>
    <w:rsid w:val="005E38DF"/>
    <w:rsid w:val="005E529E"/>
    <w:rsid w:val="005E61C6"/>
    <w:rsid w:val="005F4C17"/>
    <w:rsid w:val="00601B54"/>
    <w:rsid w:val="00604AB3"/>
    <w:rsid w:val="0061113C"/>
    <w:rsid w:val="006208DD"/>
    <w:rsid w:val="006211E5"/>
    <w:rsid w:val="00622DD9"/>
    <w:rsid w:val="00624F00"/>
    <w:rsid w:val="00630910"/>
    <w:rsid w:val="00633E8E"/>
    <w:rsid w:val="0064056B"/>
    <w:rsid w:val="006523E7"/>
    <w:rsid w:val="00653259"/>
    <w:rsid w:val="00655353"/>
    <w:rsid w:val="0065637A"/>
    <w:rsid w:val="0066515D"/>
    <w:rsid w:val="006666D2"/>
    <w:rsid w:val="00666C2B"/>
    <w:rsid w:val="00667D01"/>
    <w:rsid w:val="00675BFB"/>
    <w:rsid w:val="0068291E"/>
    <w:rsid w:val="00683D21"/>
    <w:rsid w:val="00694026"/>
    <w:rsid w:val="00696420"/>
    <w:rsid w:val="006A020D"/>
    <w:rsid w:val="006A157B"/>
    <w:rsid w:val="006A46EA"/>
    <w:rsid w:val="006A7A89"/>
    <w:rsid w:val="006B3DD2"/>
    <w:rsid w:val="006B761D"/>
    <w:rsid w:val="006C022D"/>
    <w:rsid w:val="006D0EA1"/>
    <w:rsid w:val="006F28D9"/>
    <w:rsid w:val="006F5E92"/>
    <w:rsid w:val="0072363D"/>
    <w:rsid w:val="00727C91"/>
    <w:rsid w:val="00732B45"/>
    <w:rsid w:val="007439FE"/>
    <w:rsid w:val="007460D1"/>
    <w:rsid w:val="00747705"/>
    <w:rsid w:val="00753EB2"/>
    <w:rsid w:val="007546F8"/>
    <w:rsid w:val="007564EF"/>
    <w:rsid w:val="0076043D"/>
    <w:rsid w:val="0076130E"/>
    <w:rsid w:val="00764A77"/>
    <w:rsid w:val="00764D6F"/>
    <w:rsid w:val="00781BED"/>
    <w:rsid w:val="00783E5D"/>
    <w:rsid w:val="0078588B"/>
    <w:rsid w:val="0079208E"/>
    <w:rsid w:val="00792A82"/>
    <w:rsid w:val="00793277"/>
    <w:rsid w:val="00793C93"/>
    <w:rsid w:val="0079631C"/>
    <w:rsid w:val="007A0A3F"/>
    <w:rsid w:val="007A4532"/>
    <w:rsid w:val="007A6FBF"/>
    <w:rsid w:val="007B277C"/>
    <w:rsid w:val="007C4F32"/>
    <w:rsid w:val="007C7939"/>
    <w:rsid w:val="007D30A0"/>
    <w:rsid w:val="0081547F"/>
    <w:rsid w:val="008156F0"/>
    <w:rsid w:val="008179A1"/>
    <w:rsid w:val="00831663"/>
    <w:rsid w:val="0083600D"/>
    <w:rsid w:val="008410FE"/>
    <w:rsid w:val="00847C17"/>
    <w:rsid w:val="008615C1"/>
    <w:rsid w:val="008804A8"/>
    <w:rsid w:val="00881410"/>
    <w:rsid w:val="00882E05"/>
    <w:rsid w:val="00885376"/>
    <w:rsid w:val="00890A37"/>
    <w:rsid w:val="0089482D"/>
    <w:rsid w:val="00895030"/>
    <w:rsid w:val="008A2242"/>
    <w:rsid w:val="008A3113"/>
    <w:rsid w:val="008B6CF3"/>
    <w:rsid w:val="008C1127"/>
    <w:rsid w:val="008C170F"/>
    <w:rsid w:val="008C2486"/>
    <w:rsid w:val="008D116B"/>
    <w:rsid w:val="008E2CB2"/>
    <w:rsid w:val="008E35E3"/>
    <w:rsid w:val="008F255F"/>
    <w:rsid w:val="00906E1C"/>
    <w:rsid w:val="00921422"/>
    <w:rsid w:val="00925E93"/>
    <w:rsid w:val="00933D94"/>
    <w:rsid w:val="0094347C"/>
    <w:rsid w:val="009549BE"/>
    <w:rsid w:val="00955177"/>
    <w:rsid w:val="00956EFE"/>
    <w:rsid w:val="009643B7"/>
    <w:rsid w:val="00965639"/>
    <w:rsid w:val="00976B31"/>
    <w:rsid w:val="00987BD7"/>
    <w:rsid w:val="009A0A9D"/>
    <w:rsid w:val="009A6EDB"/>
    <w:rsid w:val="009B0705"/>
    <w:rsid w:val="009B5418"/>
    <w:rsid w:val="009C33E8"/>
    <w:rsid w:val="009C3684"/>
    <w:rsid w:val="009C5EC5"/>
    <w:rsid w:val="009C6DA8"/>
    <w:rsid w:val="009D080A"/>
    <w:rsid w:val="009D41B6"/>
    <w:rsid w:val="009E7BDD"/>
    <w:rsid w:val="009F0A0B"/>
    <w:rsid w:val="00A02686"/>
    <w:rsid w:val="00A04842"/>
    <w:rsid w:val="00A143F1"/>
    <w:rsid w:val="00A21C0C"/>
    <w:rsid w:val="00A250BF"/>
    <w:rsid w:val="00A304EB"/>
    <w:rsid w:val="00A35D1B"/>
    <w:rsid w:val="00A47A1A"/>
    <w:rsid w:val="00A54897"/>
    <w:rsid w:val="00A56B91"/>
    <w:rsid w:val="00A82131"/>
    <w:rsid w:val="00A86EA6"/>
    <w:rsid w:val="00A900FF"/>
    <w:rsid w:val="00A93866"/>
    <w:rsid w:val="00A97DC2"/>
    <w:rsid w:val="00AA7AF2"/>
    <w:rsid w:val="00AB1DEB"/>
    <w:rsid w:val="00AB525F"/>
    <w:rsid w:val="00AB5C7C"/>
    <w:rsid w:val="00AC363F"/>
    <w:rsid w:val="00AC5388"/>
    <w:rsid w:val="00AD14BC"/>
    <w:rsid w:val="00AD182A"/>
    <w:rsid w:val="00AD3D63"/>
    <w:rsid w:val="00AD793E"/>
    <w:rsid w:val="00AE707B"/>
    <w:rsid w:val="00B10151"/>
    <w:rsid w:val="00B27D50"/>
    <w:rsid w:val="00B3294C"/>
    <w:rsid w:val="00B3611F"/>
    <w:rsid w:val="00B475AA"/>
    <w:rsid w:val="00B47721"/>
    <w:rsid w:val="00B52919"/>
    <w:rsid w:val="00B60302"/>
    <w:rsid w:val="00B62467"/>
    <w:rsid w:val="00B70D29"/>
    <w:rsid w:val="00B76D18"/>
    <w:rsid w:val="00B77951"/>
    <w:rsid w:val="00B80455"/>
    <w:rsid w:val="00B83816"/>
    <w:rsid w:val="00B97795"/>
    <w:rsid w:val="00BA0294"/>
    <w:rsid w:val="00BA6905"/>
    <w:rsid w:val="00BA7AAC"/>
    <w:rsid w:val="00BB135B"/>
    <w:rsid w:val="00BB542E"/>
    <w:rsid w:val="00BC304E"/>
    <w:rsid w:val="00BC5FF3"/>
    <w:rsid w:val="00BC64D2"/>
    <w:rsid w:val="00BD300C"/>
    <w:rsid w:val="00BD564B"/>
    <w:rsid w:val="00BE2067"/>
    <w:rsid w:val="00BE2ABC"/>
    <w:rsid w:val="00BE7A26"/>
    <w:rsid w:val="00BF06D5"/>
    <w:rsid w:val="00BF4102"/>
    <w:rsid w:val="00BF73AC"/>
    <w:rsid w:val="00C03FA9"/>
    <w:rsid w:val="00C04BED"/>
    <w:rsid w:val="00C05D05"/>
    <w:rsid w:val="00C10F75"/>
    <w:rsid w:val="00C115B5"/>
    <w:rsid w:val="00C1221D"/>
    <w:rsid w:val="00C21FDF"/>
    <w:rsid w:val="00C27F80"/>
    <w:rsid w:val="00C56683"/>
    <w:rsid w:val="00C602BE"/>
    <w:rsid w:val="00C611B3"/>
    <w:rsid w:val="00C64C2B"/>
    <w:rsid w:val="00C73282"/>
    <w:rsid w:val="00C92D16"/>
    <w:rsid w:val="00CA2333"/>
    <w:rsid w:val="00CA36D1"/>
    <w:rsid w:val="00CA3BDB"/>
    <w:rsid w:val="00CC30D5"/>
    <w:rsid w:val="00CC3C70"/>
    <w:rsid w:val="00CC6DB5"/>
    <w:rsid w:val="00CD60A9"/>
    <w:rsid w:val="00CE1B9D"/>
    <w:rsid w:val="00CE3C87"/>
    <w:rsid w:val="00CF0FE8"/>
    <w:rsid w:val="00CF30CB"/>
    <w:rsid w:val="00D1200F"/>
    <w:rsid w:val="00D163CF"/>
    <w:rsid w:val="00D20B2A"/>
    <w:rsid w:val="00D219C7"/>
    <w:rsid w:val="00D315D4"/>
    <w:rsid w:val="00D349A5"/>
    <w:rsid w:val="00D35B8B"/>
    <w:rsid w:val="00D4704A"/>
    <w:rsid w:val="00D47231"/>
    <w:rsid w:val="00D62485"/>
    <w:rsid w:val="00D6398B"/>
    <w:rsid w:val="00D66AE8"/>
    <w:rsid w:val="00D71B9D"/>
    <w:rsid w:val="00D72801"/>
    <w:rsid w:val="00D7656B"/>
    <w:rsid w:val="00D77582"/>
    <w:rsid w:val="00D8124F"/>
    <w:rsid w:val="00D84F77"/>
    <w:rsid w:val="00D93E9F"/>
    <w:rsid w:val="00DA2204"/>
    <w:rsid w:val="00DA3496"/>
    <w:rsid w:val="00DA7386"/>
    <w:rsid w:val="00DB5E67"/>
    <w:rsid w:val="00DC6E49"/>
    <w:rsid w:val="00DD15CB"/>
    <w:rsid w:val="00DE0587"/>
    <w:rsid w:val="00DE252E"/>
    <w:rsid w:val="00DE3186"/>
    <w:rsid w:val="00DE4CDA"/>
    <w:rsid w:val="00DF4374"/>
    <w:rsid w:val="00DF7D6D"/>
    <w:rsid w:val="00E02F47"/>
    <w:rsid w:val="00E1174D"/>
    <w:rsid w:val="00E21EC0"/>
    <w:rsid w:val="00E22DAF"/>
    <w:rsid w:val="00E2616F"/>
    <w:rsid w:val="00E378D8"/>
    <w:rsid w:val="00E37D85"/>
    <w:rsid w:val="00E460D8"/>
    <w:rsid w:val="00E57C18"/>
    <w:rsid w:val="00E641EE"/>
    <w:rsid w:val="00E64244"/>
    <w:rsid w:val="00E6583E"/>
    <w:rsid w:val="00E70BFC"/>
    <w:rsid w:val="00E76DCA"/>
    <w:rsid w:val="00E828ED"/>
    <w:rsid w:val="00E84DDC"/>
    <w:rsid w:val="00E8665D"/>
    <w:rsid w:val="00E875D4"/>
    <w:rsid w:val="00EA0885"/>
    <w:rsid w:val="00EA2103"/>
    <w:rsid w:val="00EB42C7"/>
    <w:rsid w:val="00EB5383"/>
    <w:rsid w:val="00EB67D8"/>
    <w:rsid w:val="00EC0544"/>
    <w:rsid w:val="00EC300B"/>
    <w:rsid w:val="00EC46D8"/>
    <w:rsid w:val="00ED22B7"/>
    <w:rsid w:val="00EE3E3F"/>
    <w:rsid w:val="00EE7105"/>
    <w:rsid w:val="00F00092"/>
    <w:rsid w:val="00F20BB8"/>
    <w:rsid w:val="00F22DC9"/>
    <w:rsid w:val="00F23592"/>
    <w:rsid w:val="00F43279"/>
    <w:rsid w:val="00F4437B"/>
    <w:rsid w:val="00F530AD"/>
    <w:rsid w:val="00F565FC"/>
    <w:rsid w:val="00F708A3"/>
    <w:rsid w:val="00F70F5F"/>
    <w:rsid w:val="00F73806"/>
    <w:rsid w:val="00F822F6"/>
    <w:rsid w:val="00F85AA4"/>
    <w:rsid w:val="00F92602"/>
    <w:rsid w:val="00F9447C"/>
    <w:rsid w:val="00F945BA"/>
    <w:rsid w:val="00FA6993"/>
    <w:rsid w:val="00FC0A33"/>
    <w:rsid w:val="00FC0D43"/>
    <w:rsid w:val="00FC75A4"/>
    <w:rsid w:val="00FD3CC4"/>
    <w:rsid w:val="00FD6179"/>
    <w:rsid w:val="00FD74FD"/>
    <w:rsid w:val="00FD7646"/>
    <w:rsid w:val="00FE2FC8"/>
    <w:rsid w:val="00FE4641"/>
    <w:rsid w:val="00FE4B20"/>
    <w:rsid w:val="00FE5099"/>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3.xml><?xml version="1.0" encoding="utf-8"?>
<ds:datastoreItem xmlns:ds="http://schemas.openxmlformats.org/officeDocument/2006/customXml" ds:itemID="{506B1341-9A43-4D56-A22D-27730D8BDC44}">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8c0b6b05-eb82-4bda-97e8-cd82d0d6b453"/>
    <ds:schemaRef ds:uri="http://purl.org/dc/dcmitype/"/>
    <ds:schemaRef ds:uri="http://purl.org/dc/terms/"/>
  </ds:schemaRefs>
</ds:datastoreItem>
</file>

<file path=customXml/itemProps4.xml><?xml version="1.0" encoding="utf-8"?>
<ds:datastoreItem xmlns:ds="http://schemas.openxmlformats.org/officeDocument/2006/customXml" ds:itemID="{73E0B64D-579B-4F87-83CE-463620DE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2276</Words>
  <Characters>12978</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 Temp</dc:creator>
  <cp:keywords/>
  <dc:description/>
  <cp:lastModifiedBy>Ed Jennings</cp:lastModifiedBy>
  <cp:revision>3</cp:revision>
  <cp:lastPrinted>2021-06-25T19:36:00Z</cp:lastPrinted>
  <dcterms:created xsi:type="dcterms:W3CDTF">2021-06-26T06:58:00Z</dcterms:created>
  <dcterms:modified xsi:type="dcterms:W3CDTF">2021-06-26T07:00:00Z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