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269F2" w14:textId="77777777" w:rsidR="00180BAF" w:rsidRPr="007E62B3" w:rsidRDefault="00180BAF" w:rsidP="00180BA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Pr>
          <w:rFonts w:cstheme="minorHAnsi"/>
          <w:bCs/>
          <w:lang w:val="fr-CH"/>
        </w:rPr>
        <w:t>CONVENTION SUR LES ZONES HUMIDES</w:t>
      </w:r>
    </w:p>
    <w:p w14:paraId="50575329" w14:textId="77777777" w:rsidR="00180BAF" w:rsidRPr="007E62B3" w:rsidRDefault="00180BAF" w:rsidP="00180BA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59</w:t>
      </w:r>
      <w:r w:rsidRPr="007E62B3">
        <w:rPr>
          <w:rFonts w:cstheme="minorHAnsi"/>
          <w:bCs/>
          <w:vertAlign w:val="superscript"/>
          <w:lang w:val="fr-CH"/>
        </w:rPr>
        <w:t>e</w:t>
      </w:r>
      <w:r w:rsidRPr="007E62B3">
        <w:rPr>
          <w:rFonts w:cstheme="minorHAnsi"/>
          <w:bCs/>
          <w:lang w:val="fr-CH"/>
        </w:rPr>
        <w:t xml:space="preserve"> </w:t>
      </w:r>
      <w:r>
        <w:rPr>
          <w:rFonts w:cstheme="minorHAnsi"/>
          <w:bCs/>
          <w:lang w:val="fr-CH"/>
        </w:rPr>
        <w:t>Réunion du Comité permanent</w:t>
      </w:r>
    </w:p>
    <w:p w14:paraId="167C5893" w14:textId="6919A950" w:rsidR="00135706" w:rsidRPr="00E13AF3" w:rsidRDefault="00180BAF"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FR"/>
        </w:rPr>
      </w:pPr>
      <w:r w:rsidRPr="00E13AF3">
        <w:rPr>
          <w:rFonts w:cstheme="minorHAnsi"/>
          <w:bCs/>
          <w:lang w:val="fr-FR"/>
        </w:rPr>
        <w:t xml:space="preserve">Gland, Suisse, 21 au 25 </w:t>
      </w:r>
      <w:r w:rsidRPr="00662FB5">
        <w:rPr>
          <w:rFonts w:cstheme="minorHAnsi"/>
          <w:bCs/>
          <w:lang w:val="fr-CH"/>
        </w:rPr>
        <w:t>juin</w:t>
      </w:r>
      <w:r w:rsidRPr="00E13AF3">
        <w:rPr>
          <w:rFonts w:cstheme="minorHAnsi"/>
          <w:bCs/>
          <w:lang w:val="fr-FR"/>
        </w:rPr>
        <w:t xml:space="preserve"> 2021</w:t>
      </w:r>
    </w:p>
    <w:p w14:paraId="3B5EBB45" w14:textId="77777777" w:rsidR="00135706" w:rsidRPr="00E13AF3" w:rsidRDefault="00135706" w:rsidP="00CD7AAC">
      <w:pPr>
        <w:spacing w:after="0" w:line="240" w:lineRule="auto"/>
        <w:rPr>
          <w:rFonts w:cstheme="minorHAnsi"/>
          <w:b/>
          <w:sz w:val="28"/>
          <w:szCs w:val="28"/>
          <w:lang w:val="fr-FR"/>
        </w:rPr>
      </w:pPr>
    </w:p>
    <w:p w14:paraId="3C4324ED" w14:textId="766CB81E" w:rsidR="00584301" w:rsidRPr="00E13AF3" w:rsidRDefault="00584301" w:rsidP="00CD7AAC">
      <w:pPr>
        <w:spacing w:after="0" w:line="240" w:lineRule="auto"/>
        <w:jc w:val="right"/>
        <w:rPr>
          <w:rFonts w:cstheme="minorHAnsi"/>
          <w:b/>
          <w:sz w:val="28"/>
          <w:szCs w:val="28"/>
          <w:lang w:val="fr-FR"/>
        </w:rPr>
      </w:pPr>
      <w:bookmarkStart w:id="0" w:name="_GoBack"/>
      <w:r w:rsidRPr="00E13AF3">
        <w:rPr>
          <w:rFonts w:cstheme="minorHAnsi"/>
          <w:b/>
          <w:sz w:val="28"/>
          <w:szCs w:val="28"/>
          <w:lang w:val="fr-FR"/>
        </w:rPr>
        <w:t>SC59 Rep.</w:t>
      </w:r>
      <w:r w:rsidR="005F1968" w:rsidRPr="00E13AF3">
        <w:rPr>
          <w:rFonts w:cstheme="minorHAnsi"/>
          <w:b/>
          <w:sz w:val="28"/>
          <w:szCs w:val="28"/>
          <w:lang w:val="fr-FR"/>
        </w:rPr>
        <w:t>3</w:t>
      </w:r>
      <w:r w:rsidR="001760B4">
        <w:rPr>
          <w:rFonts w:cstheme="minorHAnsi"/>
          <w:b/>
          <w:sz w:val="28"/>
          <w:szCs w:val="28"/>
          <w:lang w:val="fr-FR"/>
        </w:rPr>
        <w:t xml:space="preserve"> Rev.1</w:t>
      </w:r>
    </w:p>
    <w:p w14:paraId="76EC7049" w14:textId="77777777" w:rsidR="00584301" w:rsidRPr="00E13AF3" w:rsidRDefault="00584301" w:rsidP="00CD7AAC">
      <w:pPr>
        <w:spacing w:after="0" w:line="240" w:lineRule="auto"/>
        <w:jc w:val="center"/>
        <w:rPr>
          <w:rFonts w:cstheme="minorHAnsi"/>
          <w:b/>
          <w:sz w:val="28"/>
          <w:szCs w:val="28"/>
          <w:lang w:val="fr-FR"/>
        </w:rPr>
      </w:pPr>
    </w:p>
    <w:p w14:paraId="0197270E" w14:textId="77777777" w:rsidR="00180BAF" w:rsidRPr="00180BAF" w:rsidRDefault="00135706" w:rsidP="00180BAF">
      <w:pPr>
        <w:spacing w:after="0" w:line="240" w:lineRule="auto"/>
        <w:jc w:val="center"/>
        <w:rPr>
          <w:rFonts w:cstheme="minorHAnsi"/>
          <w:b/>
          <w:sz w:val="28"/>
          <w:szCs w:val="28"/>
          <w:lang w:val="fr-FR"/>
        </w:rPr>
      </w:pPr>
      <w:r w:rsidRPr="00180BAF">
        <w:rPr>
          <w:rFonts w:cstheme="minorHAnsi"/>
          <w:b/>
          <w:sz w:val="28"/>
          <w:szCs w:val="28"/>
          <w:lang w:val="fr-FR"/>
        </w:rPr>
        <w:t>R</w:t>
      </w:r>
      <w:r w:rsidR="00180BAF" w:rsidRPr="00180BAF">
        <w:rPr>
          <w:rFonts w:cstheme="minorHAnsi"/>
          <w:b/>
          <w:sz w:val="28"/>
          <w:szCs w:val="28"/>
          <w:lang w:val="fr-FR"/>
        </w:rPr>
        <w:t>ap</w:t>
      </w:r>
      <w:r w:rsidRPr="00180BAF">
        <w:rPr>
          <w:rFonts w:cstheme="minorHAnsi"/>
          <w:b/>
          <w:sz w:val="28"/>
          <w:szCs w:val="28"/>
          <w:lang w:val="fr-FR"/>
        </w:rPr>
        <w:t xml:space="preserve">port </w:t>
      </w:r>
      <w:r w:rsidR="00180BAF" w:rsidRPr="00180BAF">
        <w:rPr>
          <w:rFonts w:cstheme="minorHAnsi"/>
          <w:b/>
          <w:sz w:val="28"/>
          <w:szCs w:val="28"/>
          <w:lang w:val="fr-FR"/>
        </w:rPr>
        <w:t>et</w:t>
      </w:r>
      <w:r w:rsidRPr="00180BAF">
        <w:rPr>
          <w:rFonts w:cstheme="minorHAnsi"/>
          <w:b/>
          <w:sz w:val="28"/>
          <w:szCs w:val="28"/>
          <w:lang w:val="fr-FR"/>
        </w:rPr>
        <w:t xml:space="preserve"> D</w:t>
      </w:r>
      <w:r w:rsidR="00180BAF" w:rsidRPr="00180BAF">
        <w:rPr>
          <w:rFonts w:cstheme="minorHAnsi"/>
          <w:b/>
          <w:sz w:val="28"/>
          <w:szCs w:val="28"/>
          <w:lang w:val="fr-FR"/>
        </w:rPr>
        <w:t>é</w:t>
      </w:r>
      <w:r w:rsidRPr="00180BAF">
        <w:rPr>
          <w:rFonts w:cstheme="minorHAnsi"/>
          <w:b/>
          <w:sz w:val="28"/>
          <w:szCs w:val="28"/>
          <w:lang w:val="fr-FR"/>
        </w:rPr>
        <w:t xml:space="preserve">cisions </w:t>
      </w:r>
      <w:r w:rsidR="00180BAF" w:rsidRPr="00180BAF">
        <w:rPr>
          <w:rFonts w:cstheme="minorHAnsi"/>
          <w:b/>
          <w:sz w:val="28"/>
          <w:szCs w:val="28"/>
          <w:lang w:val="fr-FR"/>
        </w:rPr>
        <w:t>de la 59</w:t>
      </w:r>
      <w:r w:rsidR="00180BAF" w:rsidRPr="00180BAF">
        <w:rPr>
          <w:rFonts w:cstheme="minorHAnsi"/>
          <w:b/>
          <w:sz w:val="28"/>
          <w:szCs w:val="28"/>
          <w:vertAlign w:val="superscript"/>
          <w:lang w:val="fr-FR"/>
        </w:rPr>
        <w:t>e</w:t>
      </w:r>
      <w:r w:rsidR="00180BAF" w:rsidRPr="00180BAF">
        <w:rPr>
          <w:rFonts w:cstheme="minorHAnsi"/>
          <w:b/>
          <w:sz w:val="28"/>
          <w:szCs w:val="28"/>
          <w:lang w:val="fr-FR"/>
        </w:rPr>
        <w:t xml:space="preserve"> Réunion </w:t>
      </w:r>
    </w:p>
    <w:p w14:paraId="679C98B4" w14:textId="1EC1FB29" w:rsidR="00135706" w:rsidRPr="00180BAF" w:rsidRDefault="00180BAF" w:rsidP="00180BAF">
      <w:pPr>
        <w:spacing w:after="0" w:line="240" w:lineRule="auto"/>
        <w:jc w:val="center"/>
        <w:rPr>
          <w:rFonts w:cstheme="minorHAnsi"/>
          <w:b/>
          <w:lang w:val="fr-FR"/>
        </w:rPr>
      </w:pPr>
      <w:r w:rsidRPr="00180BAF">
        <w:rPr>
          <w:rFonts w:cstheme="minorHAnsi"/>
          <w:b/>
          <w:sz w:val="28"/>
          <w:szCs w:val="28"/>
          <w:lang w:val="fr-FR"/>
        </w:rPr>
        <w:t>du Comité permanent</w:t>
      </w:r>
    </w:p>
    <w:p w14:paraId="7D9B18B7" w14:textId="77777777" w:rsidR="00135706" w:rsidRPr="00180BAF" w:rsidRDefault="00135706" w:rsidP="00CD7AAC">
      <w:pPr>
        <w:spacing w:after="0" w:line="240" w:lineRule="auto"/>
        <w:rPr>
          <w:rFonts w:cstheme="minorHAnsi"/>
          <w:b/>
          <w:lang w:val="fr-FR"/>
        </w:rPr>
      </w:pPr>
    </w:p>
    <w:p w14:paraId="421010D4" w14:textId="77777777" w:rsidR="00135706" w:rsidRPr="00180BAF" w:rsidRDefault="00135706" w:rsidP="00CD7AAC">
      <w:pPr>
        <w:spacing w:after="0" w:line="240" w:lineRule="auto"/>
        <w:outlineLvl w:val="0"/>
        <w:rPr>
          <w:rFonts w:cstheme="minorHAnsi"/>
          <w:b/>
          <w:lang w:val="fr-FR"/>
        </w:rPr>
      </w:pPr>
    </w:p>
    <w:p w14:paraId="7D6261AA" w14:textId="01251F1D" w:rsidR="00135706" w:rsidRPr="00180BAF" w:rsidRDefault="00180BAF" w:rsidP="00CD7AAC">
      <w:pPr>
        <w:keepNext/>
        <w:spacing w:after="0" w:line="240" w:lineRule="auto"/>
        <w:outlineLvl w:val="0"/>
        <w:rPr>
          <w:rFonts w:cstheme="minorHAnsi"/>
          <w:b/>
          <w:lang w:val="fr-FR"/>
        </w:rPr>
      </w:pPr>
      <w:r w:rsidRPr="00180BAF">
        <w:rPr>
          <w:rFonts w:cstheme="minorHAnsi"/>
          <w:b/>
          <w:lang w:val="fr-FR"/>
        </w:rPr>
        <w:t>Jeudi</w:t>
      </w:r>
      <w:r w:rsidR="002F178E" w:rsidRPr="00180BAF">
        <w:rPr>
          <w:rFonts w:cstheme="minorHAnsi"/>
          <w:b/>
          <w:lang w:val="fr-FR"/>
        </w:rPr>
        <w:t xml:space="preserve"> 2</w:t>
      </w:r>
      <w:r w:rsidR="005F1968" w:rsidRPr="00180BAF">
        <w:rPr>
          <w:rFonts w:cstheme="minorHAnsi"/>
          <w:b/>
          <w:lang w:val="fr-FR"/>
        </w:rPr>
        <w:t>4</w:t>
      </w:r>
      <w:r w:rsidR="00135706" w:rsidRPr="00180BAF">
        <w:rPr>
          <w:rFonts w:cstheme="minorHAnsi"/>
          <w:b/>
          <w:lang w:val="fr-FR"/>
        </w:rPr>
        <w:t xml:space="preserve"> </w:t>
      </w:r>
      <w:r>
        <w:rPr>
          <w:rFonts w:cstheme="minorHAnsi"/>
          <w:b/>
          <w:lang w:val="fr-FR"/>
        </w:rPr>
        <w:t>juin</w:t>
      </w:r>
      <w:r w:rsidR="00135706" w:rsidRPr="00180BAF">
        <w:rPr>
          <w:rFonts w:cstheme="minorHAnsi"/>
          <w:b/>
          <w:lang w:val="fr-FR"/>
        </w:rPr>
        <w:t xml:space="preserve"> 20</w:t>
      </w:r>
      <w:r w:rsidR="00EB5383" w:rsidRPr="00180BAF">
        <w:rPr>
          <w:rFonts w:cstheme="minorHAnsi"/>
          <w:b/>
          <w:lang w:val="fr-FR"/>
        </w:rPr>
        <w:t>21</w:t>
      </w:r>
    </w:p>
    <w:bookmarkEnd w:id="0"/>
    <w:p w14:paraId="4249AFFE" w14:textId="77777777" w:rsidR="00135706" w:rsidRPr="00180BAF" w:rsidRDefault="00135706" w:rsidP="00CD7AAC">
      <w:pPr>
        <w:keepNext/>
        <w:spacing w:after="0" w:line="240" w:lineRule="auto"/>
        <w:rPr>
          <w:rFonts w:cstheme="minorHAnsi"/>
          <w:b/>
          <w:lang w:val="fr-FR"/>
        </w:rPr>
      </w:pPr>
    </w:p>
    <w:p w14:paraId="1FF17938" w14:textId="789DEB07" w:rsidR="00135706" w:rsidRPr="00180BAF" w:rsidRDefault="00135706" w:rsidP="00CD7AAC">
      <w:pPr>
        <w:keepNext/>
        <w:spacing w:after="0" w:line="240" w:lineRule="auto"/>
        <w:rPr>
          <w:rFonts w:cstheme="minorHAnsi"/>
          <w:b/>
          <w:bCs/>
          <w:lang w:val="fr-FR"/>
        </w:rPr>
      </w:pPr>
      <w:r w:rsidRPr="00180BAF">
        <w:rPr>
          <w:rFonts w:cstheme="minorHAnsi"/>
          <w:b/>
          <w:lang w:val="fr-FR"/>
        </w:rPr>
        <w:t>1</w:t>
      </w:r>
      <w:r w:rsidR="00EB5383" w:rsidRPr="00180BAF">
        <w:rPr>
          <w:rFonts w:cstheme="minorHAnsi"/>
          <w:b/>
          <w:lang w:val="fr-FR"/>
        </w:rPr>
        <w:t>3</w:t>
      </w:r>
      <w:r w:rsidRPr="00180BAF">
        <w:rPr>
          <w:rFonts w:cstheme="minorHAnsi"/>
          <w:b/>
          <w:lang w:val="fr-FR"/>
        </w:rPr>
        <w:t>:</w:t>
      </w:r>
      <w:r w:rsidR="005F1968" w:rsidRPr="00180BAF">
        <w:rPr>
          <w:rFonts w:cstheme="minorHAnsi"/>
          <w:b/>
          <w:lang w:val="fr-FR"/>
        </w:rPr>
        <w:t>40</w:t>
      </w:r>
      <w:r w:rsidRPr="00180BAF">
        <w:rPr>
          <w:rFonts w:cstheme="minorHAnsi"/>
          <w:b/>
          <w:lang w:val="fr-FR"/>
        </w:rPr>
        <w:t xml:space="preserve"> – 1</w:t>
      </w:r>
      <w:r w:rsidR="00EB5383" w:rsidRPr="00180BAF">
        <w:rPr>
          <w:rFonts w:cstheme="minorHAnsi"/>
          <w:b/>
          <w:lang w:val="fr-FR"/>
        </w:rPr>
        <w:t>6</w:t>
      </w:r>
      <w:r w:rsidRPr="00180BAF">
        <w:rPr>
          <w:rFonts w:cstheme="minorHAnsi"/>
          <w:b/>
          <w:lang w:val="fr-FR"/>
        </w:rPr>
        <w:t xml:space="preserve">:00 </w:t>
      </w:r>
      <w:r w:rsidRPr="00180BAF">
        <w:rPr>
          <w:rFonts w:cstheme="minorHAnsi"/>
          <w:b/>
          <w:lang w:val="fr-FR"/>
        </w:rPr>
        <w:tab/>
      </w:r>
      <w:r w:rsidR="00180BAF">
        <w:rPr>
          <w:rFonts w:cstheme="minorHAnsi"/>
          <w:b/>
          <w:lang w:val="fr-CH"/>
        </w:rPr>
        <w:t>Séance plénière du Comité permanent</w:t>
      </w:r>
    </w:p>
    <w:p w14:paraId="0DC419EF" w14:textId="77777777" w:rsidR="005F1968" w:rsidRPr="00180BAF" w:rsidRDefault="005F1968" w:rsidP="00CD7AAC">
      <w:pPr>
        <w:keepNext/>
        <w:spacing w:after="0" w:line="240" w:lineRule="auto"/>
        <w:rPr>
          <w:rFonts w:cstheme="minorHAnsi"/>
          <w:b/>
          <w:bCs/>
          <w:lang w:val="fr-FR"/>
        </w:rPr>
      </w:pPr>
    </w:p>
    <w:p w14:paraId="3723AF54" w14:textId="1BF80C1B" w:rsidR="005F1968" w:rsidRPr="00180BAF" w:rsidRDefault="00180BAF" w:rsidP="00CD7AA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FR"/>
        </w:rPr>
      </w:pPr>
      <w:r w:rsidRPr="00180BAF">
        <w:rPr>
          <w:rFonts w:cstheme="minorHAnsi"/>
          <w:bCs/>
          <w:lang w:val="fr-FR"/>
        </w:rPr>
        <w:t>Point</w:t>
      </w:r>
      <w:r w:rsidR="005F1968" w:rsidRPr="00180BAF">
        <w:rPr>
          <w:rFonts w:cstheme="minorHAnsi"/>
          <w:bCs/>
          <w:lang w:val="fr-FR"/>
        </w:rPr>
        <w:t xml:space="preserve"> </w:t>
      </w:r>
      <w:r w:rsidR="005F1968" w:rsidRPr="00180BAF">
        <w:rPr>
          <w:lang w:val="fr-FR"/>
        </w:rPr>
        <w:t>10</w:t>
      </w:r>
      <w:r w:rsidRPr="00180BAF">
        <w:rPr>
          <w:lang w:val="fr-FR"/>
        </w:rPr>
        <w:t xml:space="preserve"> de l’ordre du jour </w:t>
      </w:r>
      <w:r w:rsidR="005F1968" w:rsidRPr="00180BAF">
        <w:rPr>
          <w:lang w:val="fr-FR"/>
        </w:rPr>
        <w:t>: R</w:t>
      </w:r>
      <w:r w:rsidRPr="00180BAF">
        <w:rPr>
          <w:lang w:val="fr-FR"/>
        </w:rPr>
        <w:t>ap</w:t>
      </w:r>
      <w:r w:rsidR="005F1968" w:rsidRPr="00180BAF">
        <w:rPr>
          <w:lang w:val="fr-FR"/>
        </w:rPr>
        <w:t xml:space="preserve">port </w:t>
      </w:r>
      <w:r w:rsidRPr="00180BAF">
        <w:rPr>
          <w:lang w:val="fr-FR"/>
        </w:rPr>
        <w:t>du Groupe de travail su</w:t>
      </w:r>
      <w:r>
        <w:rPr>
          <w:lang w:val="fr-FR"/>
        </w:rPr>
        <w:t xml:space="preserve">r l’examen du Plan stratégique de la Convention de </w:t>
      </w:r>
      <w:r w:rsidR="005F1968" w:rsidRPr="00180BAF">
        <w:rPr>
          <w:lang w:val="fr-FR"/>
        </w:rPr>
        <w:t>Ramsar (</w:t>
      </w:r>
      <w:r>
        <w:rPr>
          <w:lang w:val="fr-FR"/>
        </w:rPr>
        <w:t>suite</w:t>
      </w:r>
      <w:r w:rsidR="005F1968" w:rsidRPr="00180BAF">
        <w:rPr>
          <w:lang w:val="fr-FR"/>
        </w:rPr>
        <w:t>)</w:t>
      </w:r>
    </w:p>
    <w:p w14:paraId="6F0A0A9F" w14:textId="77777777" w:rsidR="005F1968" w:rsidRPr="00180BAF" w:rsidRDefault="005F1968" w:rsidP="00CD7AAC">
      <w:pPr>
        <w:keepNext/>
        <w:spacing w:after="0" w:line="240" w:lineRule="auto"/>
        <w:rPr>
          <w:rFonts w:cstheme="minorHAnsi"/>
          <w:b/>
          <w:bCs/>
          <w:lang w:val="fr-FR"/>
        </w:rPr>
      </w:pPr>
    </w:p>
    <w:p w14:paraId="6F465F2F" w14:textId="244D9B65" w:rsidR="005F1968" w:rsidRPr="00662FB5" w:rsidRDefault="003C0807" w:rsidP="00CD7AAC">
      <w:pPr>
        <w:spacing w:after="0" w:line="240" w:lineRule="auto"/>
        <w:ind w:left="567" w:hanging="567"/>
        <w:rPr>
          <w:lang w:val="fr-CH"/>
        </w:rPr>
      </w:pPr>
      <w:r w:rsidRPr="00662FB5">
        <w:rPr>
          <w:lang w:val="fr-CH"/>
        </w:rPr>
        <w:t>1.</w:t>
      </w:r>
      <w:r w:rsidRPr="00662FB5">
        <w:rPr>
          <w:lang w:val="fr-CH"/>
        </w:rPr>
        <w:tab/>
      </w:r>
      <w:r w:rsidR="00662FB5">
        <w:rPr>
          <w:lang w:val="fr-CH"/>
        </w:rPr>
        <w:t xml:space="preserve">Le Président du Comité permanent résume les discussions de la </w:t>
      </w:r>
      <w:r w:rsidR="00E13AF3">
        <w:rPr>
          <w:lang w:val="fr-CH"/>
        </w:rPr>
        <w:t>veille</w:t>
      </w:r>
      <w:r w:rsidR="00662FB5">
        <w:rPr>
          <w:lang w:val="fr-CH"/>
        </w:rPr>
        <w:t xml:space="preserve">, notant que le Président du Groupe de travail sur l’examen du (quatrième) Plan stratégique </w:t>
      </w:r>
      <w:r w:rsidR="00E13AF3">
        <w:rPr>
          <w:lang w:val="fr-CH"/>
        </w:rPr>
        <w:t xml:space="preserve">propose que le Comité permanent crée </w:t>
      </w:r>
      <w:r w:rsidR="00662FB5">
        <w:rPr>
          <w:lang w:val="fr-CH"/>
        </w:rPr>
        <w:t xml:space="preserve">un nouveau groupe de travail </w:t>
      </w:r>
      <w:r w:rsidR="00E13AF3">
        <w:rPr>
          <w:lang w:val="fr-CH"/>
        </w:rPr>
        <w:t>chargé de</w:t>
      </w:r>
      <w:r w:rsidR="00662FB5">
        <w:rPr>
          <w:lang w:val="fr-CH"/>
        </w:rPr>
        <w:t xml:space="preserve"> commencer les travaux d’élaboration du cinquième Plan stratégique qui devrait prendre effet en 2024.</w:t>
      </w:r>
      <w:r w:rsidR="005F1968" w:rsidRPr="00662FB5">
        <w:rPr>
          <w:lang w:val="fr-CH"/>
        </w:rPr>
        <w:t xml:space="preserve"> </w:t>
      </w:r>
    </w:p>
    <w:p w14:paraId="79BE7DCA" w14:textId="77777777" w:rsidR="00362114" w:rsidRPr="00662FB5" w:rsidRDefault="00362114" w:rsidP="00CD7AAC">
      <w:pPr>
        <w:spacing w:after="0" w:line="240" w:lineRule="auto"/>
        <w:ind w:left="567" w:hanging="567"/>
        <w:rPr>
          <w:lang w:val="fr-CH"/>
        </w:rPr>
      </w:pPr>
    </w:p>
    <w:p w14:paraId="1BECA7FE" w14:textId="4E597DB2" w:rsidR="003C0807" w:rsidRPr="00662FB5" w:rsidRDefault="000B77E1" w:rsidP="00CD7AAC">
      <w:pPr>
        <w:spacing w:after="0" w:line="240" w:lineRule="auto"/>
        <w:ind w:left="567" w:hanging="567"/>
        <w:rPr>
          <w:lang w:val="fr-CH"/>
        </w:rPr>
      </w:pPr>
      <w:r w:rsidRPr="00662FB5">
        <w:rPr>
          <w:lang w:val="fr-CH"/>
        </w:rPr>
        <w:t>2.</w:t>
      </w:r>
      <w:r w:rsidRPr="00662FB5">
        <w:rPr>
          <w:lang w:val="fr-CH"/>
        </w:rPr>
        <w:tab/>
      </w:r>
      <w:r w:rsidR="00E13AF3">
        <w:rPr>
          <w:lang w:val="fr-CH"/>
        </w:rPr>
        <w:t>Au cours</w:t>
      </w:r>
      <w:r w:rsidR="00662FB5">
        <w:rPr>
          <w:lang w:val="fr-CH"/>
        </w:rPr>
        <w:t xml:space="preserve"> des débats, </w:t>
      </w:r>
      <w:r w:rsidR="00E13AF3">
        <w:rPr>
          <w:lang w:val="fr-CH"/>
        </w:rPr>
        <w:t>certains participants se déclarent préoccupés par</w:t>
      </w:r>
      <w:r w:rsidR="00662FB5">
        <w:rPr>
          <w:lang w:val="fr-CH"/>
        </w:rPr>
        <w:t xml:space="preserve"> le temps </w:t>
      </w:r>
      <w:r w:rsidR="00E13AF3">
        <w:rPr>
          <w:lang w:val="fr-CH"/>
        </w:rPr>
        <w:t xml:space="preserve">disponible, </w:t>
      </w:r>
      <w:r w:rsidR="00662FB5">
        <w:rPr>
          <w:lang w:val="fr-CH"/>
        </w:rPr>
        <w:t>relativement limité</w:t>
      </w:r>
      <w:r w:rsidR="00E13AF3">
        <w:rPr>
          <w:lang w:val="fr-CH"/>
        </w:rPr>
        <w:t>,</w:t>
      </w:r>
      <w:r w:rsidR="00662FB5">
        <w:rPr>
          <w:lang w:val="fr-CH"/>
        </w:rPr>
        <w:t xml:space="preserve"> pour que tout nouveau groupe de travail </w:t>
      </w:r>
      <w:r w:rsidR="00C33105">
        <w:rPr>
          <w:lang w:val="fr-CH"/>
        </w:rPr>
        <w:t>puisse commencer</w:t>
      </w:r>
      <w:r w:rsidR="00662FB5">
        <w:rPr>
          <w:lang w:val="fr-CH"/>
        </w:rPr>
        <w:t xml:space="preserve"> </w:t>
      </w:r>
      <w:r w:rsidR="00E13AF3">
        <w:rPr>
          <w:lang w:val="fr-CH"/>
        </w:rPr>
        <w:t>s</w:t>
      </w:r>
      <w:r w:rsidR="00662FB5">
        <w:rPr>
          <w:lang w:val="fr-CH"/>
        </w:rPr>
        <w:t xml:space="preserve">es travaux et </w:t>
      </w:r>
      <w:r w:rsidR="00E13AF3">
        <w:rPr>
          <w:lang w:val="fr-CH"/>
        </w:rPr>
        <w:t>par</w:t>
      </w:r>
      <w:r w:rsidR="00662FB5">
        <w:rPr>
          <w:lang w:val="fr-CH"/>
        </w:rPr>
        <w:t xml:space="preserve"> la possibilité que la COP14 puisse adopter une approche </w:t>
      </w:r>
      <w:r w:rsidR="00C33105">
        <w:rPr>
          <w:lang w:val="fr-CH"/>
        </w:rPr>
        <w:t>différente vis</w:t>
      </w:r>
      <w:r w:rsidR="00C33105">
        <w:rPr>
          <w:lang w:val="fr-CH"/>
        </w:rPr>
        <w:noBreakHyphen/>
        <w:t>à</w:t>
      </w:r>
      <w:r w:rsidR="00C33105">
        <w:rPr>
          <w:lang w:val="fr-CH"/>
        </w:rPr>
        <w:noBreakHyphen/>
        <w:t xml:space="preserve">vis du cinquième Plan stratégique, </w:t>
      </w:r>
      <w:r w:rsidR="00E13AF3">
        <w:rPr>
          <w:lang w:val="fr-CH"/>
        </w:rPr>
        <w:t>avec pour résultat qu’un</w:t>
      </w:r>
      <w:r w:rsidR="00C33105">
        <w:rPr>
          <w:lang w:val="fr-CH"/>
        </w:rPr>
        <w:t xml:space="preserve"> autre groupe de travail </w:t>
      </w:r>
      <w:r w:rsidR="00E13AF3">
        <w:rPr>
          <w:lang w:val="fr-CH"/>
        </w:rPr>
        <w:t>serait constitué sur cette</w:t>
      </w:r>
      <w:r w:rsidR="00C33105">
        <w:rPr>
          <w:lang w:val="fr-CH"/>
        </w:rPr>
        <w:t xml:space="preserve"> question. </w:t>
      </w:r>
      <w:r w:rsidR="00E13AF3">
        <w:rPr>
          <w:lang w:val="fr-CH"/>
        </w:rPr>
        <w:t xml:space="preserve">Globalement, il </w:t>
      </w:r>
      <w:r w:rsidR="00C33105">
        <w:rPr>
          <w:lang w:val="fr-CH"/>
        </w:rPr>
        <w:t>est convenu qu’</w:t>
      </w:r>
      <w:r w:rsidR="00E13AF3">
        <w:rPr>
          <w:lang w:val="fr-CH"/>
        </w:rPr>
        <w:t>il n’est ni nécessaire, ni souhaitable d’</w:t>
      </w:r>
      <w:r w:rsidR="00C33105">
        <w:rPr>
          <w:lang w:val="fr-CH"/>
        </w:rPr>
        <w:t xml:space="preserve">avoir des groupes de travail multiples ou qui se chevauchent pour traiter </w:t>
      </w:r>
      <w:r w:rsidR="00E13AF3">
        <w:rPr>
          <w:lang w:val="fr-CH"/>
        </w:rPr>
        <w:t>du</w:t>
      </w:r>
      <w:r w:rsidR="00C33105">
        <w:rPr>
          <w:lang w:val="fr-CH"/>
        </w:rPr>
        <w:t xml:space="preserve"> Plan stratégique. </w:t>
      </w:r>
      <w:r w:rsidR="00A32C44">
        <w:rPr>
          <w:lang w:val="fr-CH"/>
        </w:rPr>
        <w:t xml:space="preserve">Dans tous les cas, les membres du Groupe de travail </w:t>
      </w:r>
      <w:r w:rsidR="00E13AF3">
        <w:rPr>
          <w:lang w:val="fr-CH"/>
        </w:rPr>
        <w:t>actuel</w:t>
      </w:r>
      <w:r w:rsidR="00A32C44">
        <w:rPr>
          <w:lang w:val="fr-CH"/>
        </w:rPr>
        <w:t xml:space="preserve"> devraient être encouragés à poursuivre leurs travaux dans </w:t>
      </w:r>
      <w:r w:rsidR="00E13AF3">
        <w:rPr>
          <w:lang w:val="fr-CH"/>
        </w:rPr>
        <w:t xml:space="preserve">le cadre de </w:t>
      </w:r>
      <w:r w:rsidR="00A32C44">
        <w:rPr>
          <w:lang w:val="fr-CH"/>
        </w:rPr>
        <w:t xml:space="preserve">tout nouveau groupe pour </w:t>
      </w:r>
      <w:r w:rsidR="00037BA5">
        <w:rPr>
          <w:lang w:val="fr-CH"/>
        </w:rPr>
        <w:t>assurer</w:t>
      </w:r>
      <w:r w:rsidR="00A32C44">
        <w:rPr>
          <w:lang w:val="fr-CH"/>
        </w:rPr>
        <w:t xml:space="preserve"> le plus de cohérence et de continuité possible mais il est également noté que le Comité permanent n’a pas mandat de forcer les Parties contractantes </w:t>
      </w:r>
      <w:r w:rsidR="00E13AF3">
        <w:rPr>
          <w:lang w:val="fr-CH"/>
        </w:rPr>
        <w:t xml:space="preserve">à se </w:t>
      </w:r>
      <w:r w:rsidR="00A32C44">
        <w:rPr>
          <w:lang w:val="fr-CH"/>
        </w:rPr>
        <w:t xml:space="preserve">joindre </w:t>
      </w:r>
      <w:r w:rsidR="00E13AF3">
        <w:rPr>
          <w:lang w:val="fr-CH"/>
        </w:rPr>
        <w:t>aux</w:t>
      </w:r>
      <w:r w:rsidR="00A32C44">
        <w:rPr>
          <w:lang w:val="fr-CH"/>
        </w:rPr>
        <w:t xml:space="preserve"> groupes de travail.</w:t>
      </w:r>
      <w:r w:rsidR="003C0807" w:rsidRPr="00662FB5">
        <w:rPr>
          <w:lang w:val="fr-CH"/>
        </w:rPr>
        <w:t xml:space="preserve"> </w:t>
      </w:r>
    </w:p>
    <w:p w14:paraId="60F58D9E" w14:textId="77777777" w:rsidR="003C0807" w:rsidRPr="00662FB5" w:rsidRDefault="003C0807" w:rsidP="00CD7AAC">
      <w:pPr>
        <w:spacing w:after="0" w:line="240" w:lineRule="auto"/>
        <w:ind w:left="567" w:hanging="567"/>
        <w:rPr>
          <w:lang w:val="fr-CH"/>
        </w:rPr>
      </w:pPr>
    </w:p>
    <w:p w14:paraId="4746D824" w14:textId="719B6013" w:rsidR="003C0807" w:rsidRPr="00662FB5" w:rsidRDefault="000B77E1" w:rsidP="00CD7AAC">
      <w:pPr>
        <w:spacing w:after="0" w:line="240" w:lineRule="auto"/>
        <w:ind w:left="567" w:hanging="567"/>
        <w:rPr>
          <w:lang w:val="fr-CH"/>
        </w:rPr>
      </w:pPr>
      <w:r w:rsidRPr="00662FB5">
        <w:rPr>
          <w:lang w:val="fr-CH"/>
        </w:rPr>
        <w:t>3.</w:t>
      </w:r>
      <w:r w:rsidRPr="00662FB5">
        <w:rPr>
          <w:lang w:val="fr-CH"/>
        </w:rPr>
        <w:tab/>
      </w:r>
      <w:r w:rsidR="00A32C44">
        <w:rPr>
          <w:lang w:val="fr-CH"/>
        </w:rPr>
        <w:t xml:space="preserve">Un membre </w:t>
      </w:r>
      <w:r w:rsidR="00E13AF3">
        <w:rPr>
          <w:lang w:val="fr-CH"/>
        </w:rPr>
        <w:t>fait remarquer</w:t>
      </w:r>
      <w:r w:rsidR="00A32C44">
        <w:rPr>
          <w:lang w:val="fr-CH"/>
        </w:rPr>
        <w:t xml:space="preserve"> que le Groupe de surveillance des activités de CESP n’a pas terminé ses travaux sur une nouvelle approche de la CESP, </w:t>
      </w:r>
      <w:r w:rsidR="000D77F6">
        <w:rPr>
          <w:lang w:val="fr-CH"/>
        </w:rPr>
        <w:t>et qu’</w:t>
      </w:r>
      <w:r w:rsidR="00A32C44">
        <w:rPr>
          <w:lang w:val="fr-CH"/>
        </w:rPr>
        <w:t xml:space="preserve">il pourrait être difficile d’intégrer </w:t>
      </w:r>
      <w:r w:rsidR="000D77F6">
        <w:rPr>
          <w:lang w:val="fr-CH"/>
        </w:rPr>
        <w:t>cette approche dans les travaux</w:t>
      </w:r>
      <w:r w:rsidR="00A32C44">
        <w:rPr>
          <w:lang w:val="fr-CH"/>
        </w:rPr>
        <w:t xml:space="preserve"> du cinquième Plan stratégique. Le Président du Groupe de surveillance </w:t>
      </w:r>
      <w:r w:rsidR="00A32C44" w:rsidRPr="000D77F6">
        <w:rPr>
          <w:lang w:val="fr-CH"/>
        </w:rPr>
        <w:t xml:space="preserve">des </w:t>
      </w:r>
      <w:r w:rsidR="009B5323" w:rsidRPr="000D77F6">
        <w:rPr>
          <w:lang w:val="fr-CH"/>
        </w:rPr>
        <w:t>activités</w:t>
      </w:r>
      <w:r w:rsidR="00A32C44">
        <w:rPr>
          <w:lang w:val="fr-CH"/>
        </w:rPr>
        <w:t xml:space="preserve"> de CESP note, en réponse, qu</w:t>
      </w:r>
      <w:r w:rsidR="000D77F6">
        <w:rPr>
          <w:lang w:val="fr-CH"/>
        </w:rPr>
        <w:t xml:space="preserve">’en réalité </w:t>
      </w:r>
      <w:r w:rsidR="00A32C44">
        <w:rPr>
          <w:lang w:val="fr-CH"/>
        </w:rPr>
        <w:t xml:space="preserve">le Groupe a terminé ses travaux mais n’a pas encore </w:t>
      </w:r>
      <w:r w:rsidR="001760B4">
        <w:rPr>
          <w:lang w:val="fr-CH"/>
        </w:rPr>
        <w:t>préparé</w:t>
      </w:r>
      <w:r w:rsidR="00A32C44">
        <w:rPr>
          <w:lang w:val="fr-CH"/>
        </w:rPr>
        <w:t xml:space="preserve"> le projet de résolution connexe. Toutefois, le texte convenu sur la nouvelle approche de la CESP pourrait être intégré dans un projet de cinquième Plan stratégique.</w:t>
      </w:r>
    </w:p>
    <w:p w14:paraId="03DEAC95" w14:textId="77777777" w:rsidR="003C0807" w:rsidRPr="00662FB5" w:rsidRDefault="003C0807" w:rsidP="00CD7AAC">
      <w:pPr>
        <w:spacing w:after="0" w:line="240" w:lineRule="auto"/>
        <w:ind w:left="567" w:hanging="567"/>
        <w:rPr>
          <w:lang w:val="fr-CH"/>
        </w:rPr>
      </w:pPr>
    </w:p>
    <w:p w14:paraId="108F78E5" w14:textId="488FB7CD" w:rsidR="003C0807" w:rsidRPr="00662FB5" w:rsidRDefault="000B77E1" w:rsidP="00CD7AAC">
      <w:pPr>
        <w:spacing w:after="0" w:line="240" w:lineRule="auto"/>
        <w:ind w:left="567" w:hanging="567"/>
        <w:rPr>
          <w:lang w:val="fr-CH"/>
        </w:rPr>
      </w:pPr>
      <w:r w:rsidRPr="00662FB5">
        <w:rPr>
          <w:lang w:val="fr-CH"/>
        </w:rPr>
        <w:t>4.</w:t>
      </w:r>
      <w:r w:rsidRPr="00662FB5">
        <w:rPr>
          <w:lang w:val="fr-CH"/>
        </w:rPr>
        <w:tab/>
      </w:r>
      <w:r w:rsidR="00A32C44">
        <w:rPr>
          <w:lang w:val="fr-CH"/>
        </w:rPr>
        <w:t>Le Président du Groupe de travail existant propose le texte d’une décision au Comité permanent. Ce texte est accepté avec un amendement mineur</w:t>
      </w:r>
      <w:r w:rsidR="009E1431">
        <w:rPr>
          <w:lang w:val="fr-CH"/>
        </w:rPr>
        <w:t>, à savoir</w:t>
      </w:r>
      <w:r w:rsidR="00A32C44">
        <w:rPr>
          <w:lang w:val="fr-CH"/>
        </w:rPr>
        <w:t xml:space="preserve"> remplacer une référence à « intégrer » par « tenir compte ». </w:t>
      </w:r>
    </w:p>
    <w:p w14:paraId="6B1D9579" w14:textId="77777777" w:rsidR="000B77E1" w:rsidRPr="00662FB5" w:rsidRDefault="000B77E1" w:rsidP="00CD7AAC">
      <w:pPr>
        <w:spacing w:after="0" w:line="240" w:lineRule="auto"/>
        <w:ind w:left="567" w:hanging="567"/>
        <w:rPr>
          <w:lang w:val="fr-CH"/>
        </w:rPr>
      </w:pPr>
    </w:p>
    <w:p w14:paraId="68FC2A35" w14:textId="2D8217D6" w:rsidR="000B77E1" w:rsidRPr="00662FB5" w:rsidRDefault="000B77E1" w:rsidP="00CD7AAC">
      <w:pPr>
        <w:spacing w:after="0" w:line="240" w:lineRule="auto"/>
        <w:ind w:left="567" w:hanging="567"/>
        <w:rPr>
          <w:lang w:val="fr-CH"/>
        </w:rPr>
      </w:pPr>
      <w:r w:rsidRPr="00662FB5">
        <w:rPr>
          <w:lang w:val="fr-CH"/>
        </w:rPr>
        <w:t>5.</w:t>
      </w:r>
      <w:r w:rsidRPr="00662FB5">
        <w:rPr>
          <w:lang w:val="fr-CH"/>
        </w:rPr>
        <w:tab/>
      </w:r>
      <w:r w:rsidR="00A32C44">
        <w:rPr>
          <w:lang w:val="fr-CH"/>
        </w:rPr>
        <w:t>L’Australie, le</w:t>
      </w:r>
      <w:r w:rsidRPr="00662FB5">
        <w:rPr>
          <w:lang w:val="fr-CH"/>
        </w:rPr>
        <w:t xml:space="preserve"> Costa Rica, </w:t>
      </w:r>
      <w:r w:rsidR="00A32C44">
        <w:rPr>
          <w:lang w:val="fr-CH"/>
        </w:rPr>
        <w:t>les États</w:t>
      </w:r>
      <w:r w:rsidR="00A32C44">
        <w:rPr>
          <w:lang w:val="fr-CH"/>
        </w:rPr>
        <w:noBreakHyphen/>
        <w:t>Unis d’Amérique, le Mexique, la Slovénie et la Suède interviennent dans la discussion.</w:t>
      </w:r>
    </w:p>
    <w:p w14:paraId="2CEC18C9" w14:textId="77777777" w:rsidR="000B77E1" w:rsidRPr="00662FB5" w:rsidRDefault="000B77E1" w:rsidP="00CD7AAC">
      <w:pPr>
        <w:spacing w:after="0" w:line="240" w:lineRule="auto"/>
        <w:ind w:left="567" w:hanging="567"/>
        <w:rPr>
          <w:lang w:val="fr-CH"/>
        </w:rPr>
      </w:pPr>
    </w:p>
    <w:p w14:paraId="787F8F36" w14:textId="34A4FB3A" w:rsidR="000B77E1" w:rsidRPr="00662FB5" w:rsidRDefault="00662FB5" w:rsidP="00CD7AAC">
      <w:pPr>
        <w:spacing w:after="0" w:line="240" w:lineRule="auto"/>
        <w:rPr>
          <w:rFonts w:cstheme="minorHAnsi"/>
          <w:b/>
          <w:lang w:val="fr-CH"/>
        </w:rPr>
      </w:pPr>
      <w:r w:rsidRPr="00662FB5">
        <w:rPr>
          <w:rFonts w:cstheme="minorHAnsi"/>
          <w:b/>
          <w:lang w:val="fr-CH"/>
        </w:rPr>
        <w:lastRenderedPageBreak/>
        <w:t>Décision</w:t>
      </w:r>
      <w:r w:rsidR="000B77E1" w:rsidRPr="00662FB5">
        <w:rPr>
          <w:rFonts w:cstheme="minorHAnsi"/>
          <w:b/>
          <w:lang w:val="fr-CH"/>
        </w:rPr>
        <w:t xml:space="preserve"> SC59-20</w:t>
      </w:r>
      <w:r w:rsidR="00A32C44">
        <w:rPr>
          <w:rFonts w:cstheme="minorHAnsi"/>
          <w:b/>
          <w:lang w:val="fr-CH"/>
        </w:rPr>
        <w:t xml:space="preserve"> : Le Comité permanent constitue un nouveau groupe de travail composé de Parties contractantes, du GEST et d’Organisations internationales partenaires afin de commencer les préparatifs du cinquième Plan stratégique (PS5) de la Convention de Ramsar, avec le mandat et le plan de travail qui seront acceptés dans la période intersessions et conçus pour tenir compte des éléments clés et de tout élément et modalité prioritaire supplémentaire pour le PS5 </w:t>
      </w:r>
      <w:r w:rsidR="009E1431">
        <w:rPr>
          <w:rFonts w:cstheme="minorHAnsi"/>
          <w:b/>
          <w:lang w:val="fr-CH"/>
        </w:rPr>
        <w:t>pouvant</w:t>
      </w:r>
      <w:r w:rsidR="00A32C44">
        <w:rPr>
          <w:rFonts w:cstheme="minorHAnsi"/>
          <w:b/>
          <w:lang w:val="fr-CH"/>
        </w:rPr>
        <w:t xml:space="preserve"> être convenu</w:t>
      </w:r>
      <w:r w:rsidR="009E1431">
        <w:rPr>
          <w:rFonts w:cstheme="minorHAnsi"/>
          <w:b/>
          <w:lang w:val="fr-CH"/>
        </w:rPr>
        <w:t>s</w:t>
      </w:r>
      <w:r w:rsidR="00A32C44">
        <w:rPr>
          <w:rFonts w:cstheme="minorHAnsi"/>
          <w:b/>
          <w:lang w:val="fr-CH"/>
        </w:rPr>
        <w:t xml:space="preserve"> à la COP14. </w:t>
      </w:r>
      <w:r w:rsidR="00EF781A">
        <w:rPr>
          <w:rFonts w:cstheme="minorHAnsi"/>
          <w:b/>
          <w:lang w:val="fr-CH"/>
        </w:rPr>
        <w:t xml:space="preserve">Le Comité permanent encourage </w:t>
      </w:r>
      <w:r w:rsidR="009E1431">
        <w:rPr>
          <w:rFonts w:cstheme="minorHAnsi"/>
          <w:b/>
          <w:lang w:val="fr-CH"/>
        </w:rPr>
        <w:t>les</w:t>
      </w:r>
      <w:r w:rsidR="00EF781A">
        <w:rPr>
          <w:rFonts w:cstheme="minorHAnsi"/>
          <w:b/>
          <w:lang w:val="fr-CH"/>
        </w:rPr>
        <w:t xml:space="preserve"> membres du Groupe de travail sur l’examen du quatrième Plan stratégique </w:t>
      </w:r>
      <w:r w:rsidR="009E1431">
        <w:rPr>
          <w:rFonts w:cstheme="minorHAnsi"/>
          <w:b/>
          <w:lang w:val="fr-CH"/>
        </w:rPr>
        <w:t>à participer au</w:t>
      </w:r>
      <w:r w:rsidR="00EF781A">
        <w:rPr>
          <w:rFonts w:cstheme="minorHAnsi"/>
          <w:b/>
          <w:lang w:val="fr-CH"/>
        </w:rPr>
        <w:t xml:space="preserve"> nouveau groupe de travail, </w:t>
      </w:r>
      <w:r w:rsidR="00502345">
        <w:rPr>
          <w:rFonts w:cstheme="minorHAnsi"/>
          <w:b/>
          <w:lang w:val="fr-CH"/>
        </w:rPr>
        <w:t>en vue</w:t>
      </w:r>
      <w:r w:rsidR="00EF781A">
        <w:rPr>
          <w:rFonts w:cstheme="minorHAnsi"/>
          <w:b/>
          <w:lang w:val="fr-CH"/>
        </w:rPr>
        <w:t xml:space="preserve"> d</w:t>
      </w:r>
      <w:r w:rsidR="009E1431">
        <w:rPr>
          <w:rFonts w:cstheme="minorHAnsi"/>
          <w:b/>
          <w:lang w:val="fr-CH"/>
        </w:rPr>
        <w:t>’assurer la</w:t>
      </w:r>
      <w:r w:rsidR="00EF781A">
        <w:rPr>
          <w:rFonts w:cstheme="minorHAnsi"/>
          <w:b/>
          <w:lang w:val="fr-CH"/>
        </w:rPr>
        <w:t xml:space="preserve"> continuité.</w:t>
      </w:r>
    </w:p>
    <w:p w14:paraId="50A613A9" w14:textId="77777777" w:rsidR="0088167E" w:rsidRPr="00662FB5" w:rsidRDefault="0088167E" w:rsidP="00CD7AAC">
      <w:pPr>
        <w:spacing w:after="0" w:line="240" w:lineRule="auto"/>
        <w:rPr>
          <w:rFonts w:cstheme="minorHAnsi"/>
          <w:b/>
          <w:lang w:val="fr-CH"/>
        </w:rPr>
      </w:pPr>
    </w:p>
    <w:p w14:paraId="0E4D1CC7" w14:textId="09179953" w:rsidR="0088167E" w:rsidRPr="00662FB5" w:rsidRDefault="00662FB5" w:rsidP="00CD7AA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0088167E" w:rsidRPr="00662FB5">
        <w:rPr>
          <w:rFonts w:cstheme="minorHAnsi"/>
          <w:bCs/>
          <w:lang w:val="fr-CH"/>
        </w:rPr>
        <w:t xml:space="preserve"> </w:t>
      </w:r>
      <w:r w:rsidR="0088167E" w:rsidRPr="00662FB5">
        <w:rPr>
          <w:lang w:val="fr-CH"/>
        </w:rPr>
        <w:t>21.1</w:t>
      </w:r>
      <w:r>
        <w:rPr>
          <w:lang w:val="fr-CH"/>
        </w:rPr>
        <w:t xml:space="preserve"> de l’ordre du jour </w:t>
      </w:r>
      <w:r w:rsidR="0088167E" w:rsidRPr="00662FB5">
        <w:rPr>
          <w:lang w:val="fr-CH"/>
        </w:rPr>
        <w:t>: R</w:t>
      </w:r>
      <w:r w:rsidR="00EF781A">
        <w:rPr>
          <w:lang w:val="fr-CH"/>
        </w:rPr>
        <w:t xml:space="preserve">apport du Groupe de travail sur les Initiatives régionales Ramsar </w:t>
      </w:r>
    </w:p>
    <w:p w14:paraId="3F55C4BA" w14:textId="77777777" w:rsidR="0088167E" w:rsidRPr="00662FB5" w:rsidRDefault="0088167E" w:rsidP="00CD7AAC">
      <w:pPr>
        <w:spacing w:after="0" w:line="240" w:lineRule="auto"/>
        <w:rPr>
          <w:rFonts w:cstheme="minorHAnsi"/>
          <w:b/>
          <w:lang w:val="fr-CH"/>
        </w:rPr>
      </w:pPr>
    </w:p>
    <w:p w14:paraId="5868E385" w14:textId="573D1BC1" w:rsidR="0088167E" w:rsidRPr="00662FB5" w:rsidRDefault="0088167E" w:rsidP="00CD7AAC">
      <w:pPr>
        <w:spacing w:after="0" w:line="240" w:lineRule="auto"/>
        <w:ind w:left="567" w:hanging="567"/>
        <w:rPr>
          <w:lang w:val="fr-CH"/>
        </w:rPr>
      </w:pPr>
      <w:r w:rsidRPr="00662FB5">
        <w:rPr>
          <w:lang w:val="fr-CH"/>
        </w:rPr>
        <w:t>6.</w:t>
      </w:r>
      <w:r w:rsidRPr="00662FB5">
        <w:rPr>
          <w:lang w:val="fr-CH"/>
        </w:rPr>
        <w:tab/>
      </w:r>
      <w:r w:rsidR="00EF781A">
        <w:rPr>
          <w:lang w:val="fr-CH"/>
        </w:rPr>
        <w:t xml:space="preserve">La Présidente du Groupe de travail </w:t>
      </w:r>
      <w:r w:rsidRPr="00662FB5">
        <w:rPr>
          <w:lang w:val="fr-CH"/>
        </w:rPr>
        <w:t xml:space="preserve">(Costa Rica) </w:t>
      </w:r>
      <w:r w:rsidR="00EF781A">
        <w:rPr>
          <w:lang w:val="fr-CH"/>
        </w:rPr>
        <w:t xml:space="preserve">présente le rapport du Groupe contenu dans le </w:t>
      </w:r>
      <w:r w:rsidRPr="00662FB5">
        <w:rPr>
          <w:lang w:val="fr-CH"/>
        </w:rPr>
        <w:t>document SC59 Doc.21.1</w:t>
      </w:r>
      <w:r w:rsidR="00EF781A">
        <w:rPr>
          <w:lang w:val="fr-CH"/>
        </w:rPr>
        <w:t xml:space="preserve"> et résume les travaux </w:t>
      </w:r>
      <w:r w:rsidR="00006F5A">
        <w:rPr>
          <w:lang w:val="fr-CH"/>
        </w:rPr>
        <w:t>réalisés par le</w:t>
      </w:r>
      <w:r w:rsidR="00EF781A">
        <w:rPr>
          <w:lang w:val="fr-CH"/>
        </w:rPr>
        <w:t xml:space="preserve"> Groupe à ce jour, notamment pour traiter la Résolution </w:t>
      </w:r>
      <w:r w:rsidR="006E58B6" w:rsidRPr="00662FB5">
        <w:rPr>
          <w:lang w:val="fr-CH"/>
        </w:rPr>
        <w:t xml:space="preserve">XIII.9. </w:t>
      </w:r>
      <w:r w:rsidR="00EF781A">
        <w:rPr>
          <w:lang w:val="fr-CH"/>
        </w:rPr>
        <w:t>Elle note que les travaux se sont révélés relativement complexes et difficiles et remercie le Secrétariat pour son appui. Un</w:t>
      </w:r>
      <w:r w:rsidR="00006F5A">
        <w:rPr>
          <w:lang w:val="fr-CH"/>
        </w:rPr>
        <w:t>e</w:t>
      </w:r>
      <w:r w:rsidR="00EF781A">
        <w:rPr>
          <w:lang w:val="fr-CH"/>
        </w:rPr>
        <w:t xml:space="preserve"> consultant</w:t>
      </w:r>
      <w:r w:rsidR="00006F5A">
        <w:rPr>
          <w:lang w:val="fr-CH"/>
        </w:rPr>
        <w:t>e</w:t>
      </w:r>
      <w:r w:rsidR="00EF781A">
        <w:rPr>
          <w:lang w:val="fr-CH"/>
        </w:rPr>
        <w:t>, nommé</w:t>
      </w:r>
      <w:r w:rsidR="00006F5A">
        <w:rPr>
          <w:lang w:val="fr-CH"/>
        </w:rPr>
        <w:t>e</w:t>
      </w:r>
      <w:r w:rsidR="00EF781A">
        <w:rPr>
          <w:lang w:val="fr-CH"/>
        </w:rPr>
        <w:t xml:space="preserve"> </w:t>
      </w:r>
      <w:r w:rsidR="00C66394">
        <w:rPr>
          <w:lang w:val="fr-CH"/>
        </w:rPr>
        <w:t xml:space="preserve">dans le cadre d’un processus </w:t>
      </w:r>
      <w:r w:rsidR="009627AC">
        <w:rPr>
          <w:lang w:val="fr-CH"/>
        </w:rPr>
        <w:t>d’appel d’offres</w:t>
      </w:r>
      <w:r w:rsidR="00C66394">
        <w:rPr>
          <w:lang w:val="fr-CH"/>
        </w:rPr>
        <w:t>, a été engagé</w:t>
      </w:r>
      <w:r w:rsidR="009627AC">
        <w:rPr>
          <w:lang w:val="fr-CH"/>
        </w:rPr>
        <w:t>e</w:t>
      </w:r>
      <w:r w:rsidR="00C66394">
        <w:rPr>
          <w:lang w:val="fr-CH"/>
        </w:rPr>
        <w:t xml:space="preserve"> pour produire les nouvelles Directives opérationnelles </w:t>
      </w:r>
      <w:r w:rsidR="009627AC">
        <w:rPr>
          <w:lang w:val="fr-CH"/>
        </w:rPr>
        <w:t>soumises à un</w:t>
      </w:r>
      <w:r w:rsidR="00C66394">
        <w:rPr>
          <w:lang w:val="fr-CH"/>
        </w:rPr>
        <w:t xml:space="preserve"> processus d’examen itératif. Un accord a été </w:t>
      </w:r>
      <w:r w:rsidR="009627AC">
        <w:rPr>
          <w:lang w:val="fr-CH"/>
        </w:rPr>
        <w:t>trouvé</w:t>
      </w:r>
      <w:r w:rsidR="00C66394">
        <w:rPr>
          <w:lang w:val="fr-CH"/>
        </w:rPr>
        <w:t xml:space="preserve"> </w:t>
      </w:r>
      <w:r w:rsidR="009627AC">
        <w:rPr>
          <w:lang w:val="fr-CH"/>
        </w:rPr>
        <w:t>pour</w:t>
      </w:r>
      <w:r w:rsidR="00C66394">
        <w:rPr>
          <w:lang w:val="fr-CH"/>
        </w:rPr>
        <w:t xml:space="preserve"> la plupart des éléments des Directives mais certains restent non résolus et figurent entre crochets dans le projet actuel qui se trouve dans l’Annexe I du projet de résolution, dans le document. Un petit groupe de travail comprenant quatre Parties contractantes (Colombie, Costa </w:t>
      </w:r>
      <w:r w:rsidRPr="00662FB5">
        <w:rPr>
          <w:lang w:val="fr-CH"/>
        </w:rPr>
        <w:t xml:space="preserve">Rica, Panama </w:t>
      </w:r>
      <w:r w:rsidR="00C66394">
        <w:rPr>
          <w:lang w:val="fr-CH"/>
        </w:rPr>
        <w:t>et</w:t>
      </w:r>
      <w:r w:rsidRPr="00662FB5">
        <w:rPr>
          <w:lang w:val="fr-CH"/>
        </w:rPr>
        <w:t xml:space="preserve"> Uruguay) </w:t>
      </w:r>
      <w:r w:rsidR="00C66394">
        <w:rPr>
          <w:lang w:val="fr-CH"/>
        </w:rPr>
        <w:t xml:space="preserve">a été constitué pour préparer le projet de résolution pour examen à la prochaine réunion du Comité permanent. Le Groupe de travail a rempli son mandat, en travaillant dans des circonstances difficiles, et a démontré comment </w:t>
      </w:r>
      <w:r w:rsidR="009627AC">
        <w:rPr>
          <w:lang w:val="fr-CH"/>
        </w:rPr>
        <w:t xml:space="preserve">l’on peut surmonter </w:t>
      </w:r>
      <w:r w:rsidR="00C66394">
        <w:rPr>
          <w:lang w:val="fr-CH"/>
        </w:rPr>
        <w:t xml:space="preserve">des désaccords </w:t>
      </w:r>
      <w:r w:rsidR="004358A0">
        <w:rPr>
          <w:lang w:val="fr-CH"/>
        </w:rPr>
        <w:t>initiaux</w:t>
      </w:r>
      <w:r w:rsidR="00C66394">
        <w:rPr>
          <w:lang w:val="fr-CH"/>
        </w:rPr>
        <w:t xml:space="preserve"> </w:t>
      </w:r>
      <w:r w:rsidR="004358A0">
        <w:rPr>
          <w:lang w:val="fr-CH"/>
        </w:rPr>
        <w:t>par</w:t>
      </w:r>
      <w:r w:rsidR="00C66394">
        <w:rPr>
          <w:lang w:val="fr-CH"/>
        </w:rPr>
        <w:t xml:space="preserve"> un dialogue constructif. </w:t>
      </w:r>
    </w:p>
    <w:p w14:paraId="4AED37E3" w14:textId="77777777" w:rsidR="0088167E" w:rsidRPr="00662FB5" w:rsidRDefault="0088167E" w:rsidP="00CD7AAC">
      <w:pPr>
        <w:spacing w:after="0" w:line="240" w:lineRule="auto"/>
        <w:ind w:left="567" w:hanging="567"/>
        <w:rPr>
          <w:lang w:val="fr-CH"/>
        </w:rPr>
      </w:pPr>
    </w:p>
    <w:p w14:paraId="0985DFC0" w14:textId="78D6326F" w:rsidR="0088167E" w:rsidRPr="00662FB5" w:rsidRDefault="0088167E" w:rsidP="00CD7AAC">
      <w:pPr>
        <w:spacing w:after="0" w:line="240" w:lineRule="auto"/>
        <w:ind w:left="567" w:hanging="567"/>
        <w:rPr>
          <w:lang w:val="fr-CH"/>
        </w:rPr>
      </w:pPr>
      <w:r w:rsidRPr="00662FB5">
        <w:rPr>
          <w:lang w:val="fr-CH"/>
        </w:rPr>
        <w:t>7.</w:t>
      </w:r>
      <w:r w:rsidRPr="00662FB5">
        <w:rPr>
          <w:lang w:val="fr-CH"/>
        </w:rPr>
        <w:tab/>
      </w:r>
      <w:r w:rsidR="00D42794">
        <w:rPr>
          <w:lang w:val="fr-CH"/>
        </w:rPr>
        <w:t>Les p</w:t>
      </w:r>
      <w:r w:rsidRPr="00662FB5">
        <w:rPr>
          <w:lang w:val="fr-CH"/>
        </w:rPr>
        <w:t xml:space="preserve">articipants </w:t>
      </w:r>
      <w:r w:rsidR="00D42794">
        <w:rPr>
          <w:lang w:val="fr-CH"/>
        </w:rPr>
        <w:t xml:space="preserve">félicitent le Groupe de travail </w:t>
      </w:r>
      <w:r w:rsidR="00370626">
        <w:rPr>
          <w:lang w:val="fr-CH"/>
        </w:rPr>
        <w:t xml:space="preserve">pour </w:t>
      </w:r>
      <w:r w:rsidR="005A7646">
        <w:rPr>
          <w:lang w:val="fr-CH"/>
        </w:rPr>
        <w:t>l</w:t>
      </w:r>
      <w:r w:rsidR="00D42794">
        <w:rPr>
          <w:lang w:val="fr-CH"/>
        </w:rPr>
        <w:t>es efforts</w:t>
      </w:r>
      <w:r w:rsidR="005A7646">
        <w:rPr>
          <w:lang w:val="fr-CH"/>
        </w:rPr>
        <w:t xml:space="preserve"> déployés</w:t>
      </w:r>
      <w:r w:rsidR="00D42794">
        <w:rPr>
          <w:lang w:val="fr-CH"/>
        </w:rPr>
        <w:t xml:space="preserve"> mais certains notent que le projet de résolution actuel contient quelques inexactitudes et incohérences. Ils ont conscience que les travaux vont se poursuivre pour améliorer encore le projet de résolution avant qu’il ne soit présenté pour examen à la prochaine réunion du Comité permanent.  </w:t>
      </w:r>
    </w:p>
    <w:p w14:paraId="6FE58BE2" w14:textId="77777777" w:rsidR="0088167E" w:rsidRPr="00662FB5" w:rsidRDefault="0088167E" w:rsidP="00CD7AAC">
      <w:pPr>
        <w:spacing w:after="0" w:line="240" w:lineRule="auto"/>
        <w:ind w:left="567" w:hanging="567"/>
        <w:rPr>
          <w:lang w:val="fr-CH"/>
        </w:rPr>
      </w:pPr>
    </w:p>
    <w:p w14:paraId="543453B6" w14:textId="35DD6F8B" w:rsidR="0088167E" w:rsidRPr="00662FB5" w:rsidRDefault="0088167E" w:rsidP="00CD7AAC">
      <w:pPr>
        <w:spacing w:after="0" w:line="240" w:lineRule="auto"/>
        <w:ind w:left="567" w:hanging="567"/>
        <w:rPr>
          <w:lang w:val="fr-CH"/>
        </w:rPr>
      </w:pPr>
      <w:r w:rsidRPr="00662FB5">
        <w:rPr>
          <w:lang w:val="fr-CH"/>
        </w:rPr>
        <w:t>8.</w:t>
      </w:r>
      <w:r w:rsidRPr="00662FB5">
        <w:rPr>
          <w:lang w:val="fr-CH"/>
        </w:rPr>
        <w:tab/>
      </w:r>
      <w:r w:rsidR="005A7646">
        <w:rPr>
          <w:lang w:val="fr-CH"/>
        </w:rPr>
        <w:t xml:space="preserve">Certains expriment </w:t>
      </w:r>
      <w:r w:rsidR="00D42794">
        <w:rPr>
          <w:lang w:val="fr-CH"/>
        </w:rPr>
        <w:t xml:space="preserve">également </w:t>
      </w:r>
      <w:r w:rsidR="005A7646">
        <w:rPr>
          <w:lang w:val="fr-CH"/>
        </w:rPr>
        <w:t>des préoccupations</w:t>
      </w:r>
      <w:r w:rsidR="00D42794">
        <w:rPr>
          <w:lang w:val="fr-CH"/>
        </w:rPr>
        <w:t xml:space="preserve"> concernant les propositions relatives à deux nouvelles Initiatives régionales Ramsar reçues en réponse à un appel lancé par le Secrétariat en juillet 2020</w:t>
      </w:r>
      <w:r w:rsidR="005A7646">
        <w:rPr>
          <w:lang w:val="fr-CH"/>
        </w:rPr>
        <w:t xml:space="preserve">, demandant </w:t>
      </w:r>
      <w:r w:rsidR="00D42794">
        <w:rPr>
          <w:lang w:val="fr-CH"/>
        </w:rPr>
        <w:t xml:space="preserve">pourquoi, comme </w:t>
      </w:r>
      <w:r w:rsidR="005A7646">
        <w:rPr>
          <w:lang w:val="fr-CH"/>
        </w:rPr>
        <w:t>indiqué</w:t>
      </w:r>
      <w:r w:rsidR="00D42794">
        <w:rPr>
          <w:lang w:val="fr-CH"/>
        </w:rPr>
        <w:t xml:space="preserve"> au paragraphe 21 du document SC59 Doc.</w:t>
      </w:r>
      <w:r w:rsidRPr="00662FB5">
        <w:rPr>
          <w:lang w:val="fr-CH"/>
        </w:rPr>
        <w:t xml:space="preserve">21.2, </w:t>
      </w:r>
      <w:r w:rsidR="00D42794">
        <w:rPr>
          <w:lang w:val="fr-CH"/>
        </w:rPr>
        <w:t>une seule de ces propositions (dans la région de la Communauté de développement d</w:t>
      </w:r>
      <w:r w:rsidR="00856E4E">
        <w:rPr>
          <w:lang w:val="fr-CH"/>
        </w:rPr>
        <w:t>e l</w:t>
      </w:r>
      <w:r w:rsidR="00D42794">
        <w:rPr>
          <w:lang w:val="fr-CH"/>
        </w:rPr>
        <w:t>’Afrique australe) est recommandée au Comité permanent pour approbation. En réponse, il est noté que toute attribution budgétaire à de nouvelles IRR sera traitée par le Sous</w:t>
      </w:r>
      <w:r w:rsidR="00D42794">
        <w:rPr>
          <w:lang w:val="fr-CH"/>
        </w:rPr>
        <w:noBreakHyphen/>
        <w:t xml:space="preserve">groupe sur les finances et que l’approbation de toute nouvelle IRR sera traitée à la </w:t>
      </w:r>
      <w:r w:rsidR="001760B4">
        <w:rPr>
          <w:lang w:val="fr-CH"/>
        </w:rPr>
        <w:t xml:space="preserve">reprise de la séance </w:t>
      </w:r>
      <w:r w:rsidR="00D42794">
        <w:rPr>
          <w:lang w:val="fr-CH"/>
        </w:rPr>
        <w:t>du Comité permanent.</w:t>
      </w:r>
      <w:r w:rsidR="001760B4">
        <w:rPr>
          <w:lang w:val="fr-CH"/>
        </w:rPr>
        <w:t xml:space="preserve"> Un représentant au Comité permanent demande quelle est la raison justifiant de ne pas inscrire ce point à l’ordre du jour de la présente réunion du Comité permanent, de remettre à plus tard les décisions relatives à l’approbation d’anciennes et de nouvelles IRR alors qu’il s’agit d’une tâche à réaliser tous les ans et, en particulier parce que cela retarde les travaux des nouvelles IRR.</w:t>
      </w:r>
      <w:r w:rsidR="00D42794">
        <w:rPr>
          <w:lang w:val="fr-CH"/>
        </w:rPr>
        <w:t xml:space="preserve">  </w:t>
      </w:r>
    </w:p>
    <w:p w14:paraId="767C5BA2" w14:textId="77777777" w:rsidR="0088167E" w:rsidRPr="00662FB5" w:rsidRDefault="0088167E" w:rsidP="00CD7AAC">
      <w:pPr>
        <w:spacing w:after="0" w:line="240" w:lineRule="auto"/>
        <w:ind w:left="567" w:hanging="567"/>
        <w:rPr>
          <w:lang w:val="fr-CH"/>
        </w:rPr>
      </w:pPr>
      <w:r w:rsidRPr="00662FB5">
        <w:rPr>
          <w:lang w:val="fr-CH"/>
        </w:rPr>
        <w:t xml:space="preserve"> </w:t>
      </w:r>
    </w:p>
    <w:p w14:paraId="1BD452FC" w14:textId="3F095EAF" w:rsidR="0088167E" w:rsidRPr="00662FB5" w:rsidRDefault="0088167E" w:rsidP="00CD7AAC">
      <w:pPr>
        <w:spacing w:after="0" w:line="240" w:lineRule="auto"/>
        <w:ind w:left="567" w:hanging="567"/>
        <w:rPr>
          <w:lang w:val="fr-CH"/>
        </w:rPr>
      </w:pPr>
      <w:r w:rsidRPr="00662FB5">
        <w:rPr>
          <w:lang w:val="fr-CH"/>
        </w:rPr>
        <w:t>9.</w:t>
      </w:r>
      <w:r w:rsidRPr="00662FB5">
        <w:rPr>
          <w:lang w:val="fr-CH"/>
        </w:rPr>
        <w:tab/>
      </w:r>
      <w:r w:rsidR="00D42794">
        <w:rPr>
          <w:lang w:val="fr-CH"/>
        </w:rPr>
        <w:t>Le Costa Rica, les États</w:t>
      </w:r>
      <w:r w:rsidR="00D42794">
        <w:rPr>
          <w:lang w:val="fr-CH"/>
        </w:rPr>
        <w:noBreakHyphen/>
        <w:t xml:space="preserve">Unis d’Amérique, la République dominicaine, </w:t>
      </w:r>
      <w:r w:rsidR="00820FF3">
        <w:rPr>
          <w:lang w:val="fr-CH"/>
        </w:rPr>
        <w:t xml:space="preserve">le Royaume-Uni de Grande-Bretagne et d’Irlande du Nord et </w:t>
      </w:r>
      <w:r w:rsidR="00D42794">
        <w:rPr>
          <w:lang w:val="fr-CH"/>
        </w:rPr>
        <w:t>la Suède interviennent dans la discussion.</w:t>
      </w:r>
    </w:p>
    <w:p w14:paraId="3B804E36" w14:textId="77777777" w:rsidR="0088167E" w:rsidRPr="00662FB5" w:rsidRDefault="0088167E" w:rsidP="00CD7AAC">
      <w:pPr>
        <w:spacing w:after="0" w:line="240" w:lineRule="auto"/>
        <w:rPr>
          <w:rFonts w:cstheme="minorHAnsi"/>
          <w:b/>
          <w:lang w:val="fr-CH"/>
        </w:rPr>
      </w:pPr>
    </w:p>
    <w:p w14:paraId="44453E17" w14:textId="60FB1A0E" w:rsidR="00D3408C" w:rsidRPr="00662FB5" w:rsidRDefault="00662FB5" w:rsidP="00CD7AAC">
      <w:pPr>
        <w:spacing w:after="0" w:line="240" w:lineRule="auto"/>
        <w:rPr>
          <w:rFonts w:cstheme="minorHAnsi"/>
          <w:b/>
          <w:lang w:val="fr-CH"/>
        </w:rPr>
      </w:pPr>
      <w:r w:rsidRPr="00662FB5">
        <w:rPr>
          <w:rFonts w:cstheme="minorHAnsi"/>
          <w:b/>
          <w:lang w:val="fr-CH"/>
        </w:rPr>
        <w:t>Décision</w:t>
      </w:r>
      <w:r w:rsidR="00D3408C" w:rsidRPr="00662FB5">
        <w:rPr>
          <w:rFonts w:cstheme="minorHAnsi"/>
          <w:b/>
          <w:lang w:val="fr-CH"/>
        </w:rPr>
        <w:t xml:space="preserve"> SC59-2</w:t>
      </w:r>
      <w:r w:rsidR="00370626">
        <w:rPr>
          <w:rFonts w:cstheme="minorHAnsi"/>
          <w:b/>
          <w:lang w:val="fr-CH"/>
        </w:rPr>
        <w:t>1</w:t>
      </w:r>
      <w:r w:rsidR="00A32C44">
        <w:rPr>
          <w:rFonts w:cstheme="minorHAnsi"/>
          <w:b/>
          <w:lang w:val="fr-CH"/>
        </w:rPr>
        <w:t> </w:t>
      </w:r>
      <w:r w:rsidR="00820FF3">
        <w:rPr>
          <w:rFonts w:cstheme="minorHAnsi"/>
          <w:b/>
          <w:lang w:val="fr-CH"/>
        </w:rPr>
        <w:t xml:space="preserve">: Le Comité permanent prend note du rapport sur les progrès relatifs aux travaux du Groupe de travail sur les Initiatives régionales Ramsar et </w:t>
      </w:r>
      <w:r w:rsidR="001760B4">
        <w:rPr>
          <w:rFonts w:cstheme="minorHAnsi"/>
          <w:b/>
          <w:lang w:val="fr-CH"/>
        </w:rPr>
        <w:t>décide que le projet de résolution sera examiné à la reprise de la séance du Comité permanent</w:t>
      </w:r>
      <w:r w:rsidR="00D3408C" w:rsidRPr="00662FB5">
        <w:rPr>
          <w:rFonts w:cstheme="minorHAnsi"/>
          <w:b/>
          <w:lang w:val="fr-CH"/>
        </w:rPr>
        <w:t>.</w:t>
      </w:r>
    </w:p>
    <w:p w14:paraId="2F6BD558" w14:textId="77777777" w:rsidR="00362114" w:rsidRPr="00E13AF3" w:rsidRDefault="00362114" w:rsidP="00CD7AAC">
      <w:pPr>
        <w:spacing w:after="0" w:line="240" w:lineRule="auto"/>
        <w:ind w:left="567" w:hanging="567"/>
        <w:rPr>
          <w:rFonts w:cstheme="minorHAnsi"/>
          <w:b/>
          <w:color w:val="A6A6A6" w:themeColor="background1" w:themeShade="A6"/>
          <w:lang w:val="fr-FR"/>
        </w:rPr>
      </w:pPr>
    </w:p>
    <w:p w14:paraId="56E45467" w14:textId="48A900EB" w:rsidR="000E5517" w:rsidRPr="00820FF3" w:rsidRDefault="00662FB5" w:rsidP="00B112D8">
      <w:pPr>
        <w:keepNext/>
        <w:keepLines/>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820FF3">
        <w:rPr>
          <w:rFonts w:cstheme="minorHAnsi"/>
          <w:bCs/>
          <w:lang w:val="fr-CH"/>
        </w:rPr>
        <w:lastRenderedPageBreak/>
        <w:t>Point</w:t>
      </w:r>
      <w:r w:rsidR="000E5517" w:rsidRPr="00820FF3">
        <w:rPr>
          <w:rFonts w:cstheme="minorHAnsi"/>
          <w:bCs/>
          <w:lang w:val="fr-CH"/>
        </w:rPr>
        <w:t xml:space="preserve"> </w:t>
      </w:r>
      <w:r w:rsidR="000E5517" w:rsidRPr="00820FF3">
        <w:rPr>
          <w:lang w:val="fr-CH"/>
        </w:rPr>
        <w:t>11</w:t>
      </w:r>
      <w:r w:rsidRPr="00820FF3">
        <w:rPr>
          <w:lang w:val="fr-CH"/>
        </w:rPr>
        <w:t xml:space="preserve"> de l’ordre du jour </w:t>
      </w:r>
      <w:r w:rsidR="000E5517" w:rsidRPr="00820FF3">
        <w:rPr>
          <w:lang w:val="fr-CH"/>
        </w:rPr>
        <w:t>: R</w:t>
      </w:r>
      <w:r w:rsidR="00B112D8">
        <w:rPr>
          <w:lang w:val="fr-CH"/>
        </w:rPr>
        <w:t xml:space="preserve">apport du Président du Groupe de travail sur l’efficacité </w:t>
      </w:r>
    </w:p>
    <w:p w14:paraId="1086DF8B" w14:textId="77777777" w:rsidR="002B1C9D" w:rsidRPr="00820FF3" w:rsidRDefault="002B1C9D" w:rsidP="00B112D8">
      <w:pPr>
        <w:keepNext/>
        <w:keepLines/>
        <w:spacing w:after="0" w:line="240" w:lineRule="auto"/>
        <w:contextualSpacing/>
        <w:rPr>
          <w:color w:val="A6A6A6" w:themeColor="background1" w:themeShade="A6"/>
          <w:lang w:val="fr-CH"/>
        </w:rPr>
      </w:pPr>
    </w:p>
    <w:p w14:paraId="213A8F18" w14:textId="028331BA" w:rsidR="000E5517" w:rsidRPr="00820FF3" w:rsidRDefault="000E5517" w:rsidP="00B112D8">
      <w:pPr>
        <w:keepNext/>
        <w:keepLines/>
        <w:spacing w:after="0" w:line="240" w:lineRule="auto"/>
        <w:ind w:left="567" w:hanging="567"/>
        <w:rPr>
          <w:lang w:val="fr-CH"/>
        </w:rPr>
      </w:pPr>
      <w:r w:rsidRPr="00820FF3">
        <w:rPr>
          <w:lang w:val="fr-CH"/>
        </w:rPr>
        <w:t>10.</w:t>
      </w:r>
      <w:r w:rsidRPr="00820FF3">
        <w:rPr>
          <w:lang w:val="fr-CH"/>
        </w:rPr>
        <w:tab/>
      </w:r>
      <w:r w:rsidR="00B112D8">
        <w:rPr>
          <w:lang w:val="fr-CH"/>
        </w:rPr>
        <w:t xml:space="preserve">Le Président du Groupe de travail sur l’efficacité (Royaume-Uni de Grande-Bretagne et d’Irlande du Nord) présente le rapport du Groupe figurant dans le </w:t>
      </w:r>
      <w:r w:rsidR="00370626">
        <w:rPr>
          <w:lang w:val="fr-CH"/>
        </w:rPr>
        <w:t xml:space="preserve">document </w:t>
      </w:r>
      <w:r w:rsidRPr="00820FF3">
        <w:rPr>
          <w:lang w:val="fr-CH"/>
        </w:rPr>
        <w:t xml:space="preserve">SC59 Doc.11, </w:t>
      </w:r>
      <w:r w:rsidR="00B112D8">
        <w:rPr>
          <w:lang w:val="fr-CH"/>
        </w:rPr>
        <w:t>notant qu’en raison de la pandémie, le Groupe n’a pas pu terminer ses travaux. Trois rapports relatifs à la gouvernance de la Convention ont été produits par un consultant et sont inclus en annexes au document. Le rapport final contient des recommandations du consultant sur les mesures</w:t>
      </w:r>
      <w:r w:rsidR="008F0B68">
        <w:rPr>
          <w:lang w:val="fr-CH"/>
        </w:rPr>
        <w:t xml:space="preserve"> qui pourraient être prises pour renforcer</w:t>
      </w:r>
      <w:r w:rsidR="00B112D8">
        <w:rPr>
          <w:lang w:val="fr-CH"/>
        </w:rPr>
        <w:t xml:space="preserve"> l’efficacité de la Convention. Le Groupe de travail est en train de les évaluer et, sur la base de ses délibérations, a l’intention de soumettre un projet de résolution à la prochaine réunion du Comité permanent pour examen.</w:t>
      </w:r>
    </w:p>
    <w:p w14:paraId="5E905D04" w14:textId="77777777" w:rsidR="000E5517" w:rsidRPr="00820FF3" w:rsidRDefault="000E5517" w:rsidP="00CD7AAC">
      <w:pPr>
        <w:spacing w:after="0" w:line="240" w:lineRule="auto"/>
        <w:ind w:left="567" w:hanging="567"/>
        <w:rPr>
          <w:lang w:val="fr-CH"/>
        </w:rPr>
      </w:pPr>
    </w:p>
    <w:p w14:paraId="634D3F5D" w14:textId="1ED66BBF" w:rsidR="000E5517" w:rsidRPr="00820FF3" w:rsidRDefault="000E5517" w:rsidP="00CD7AAC">
      <w:pPr>
        <w:spacing w:after="0" w:line="240" w:lineRule="auto"/>
        <w:ind w:left="567" w:hanging="567"/>
        <w:rPr>
          <w:lang w:val="fr-CH"/>
        </w:rPr>
      </w:pPr>
      <w:r w:rsidRPr="00820FF3">
        <w:rPr>
          <w:lang w:val="fr-CH"/>
        </w:rPr>
        <w:t>11.</w:t>
      </w:r>
      <w:r w:rsidRPr="00820FF3">
        <w:rPr>
          <w:lang w:val="fr-CH"/>
        </w:rPr>
        <w:tab/>
      </w:r>
      <w:r w:rsidR="00B112D8">
        <w:rPr>
          <w:lang w:val="fr-CH"/>
        </w:rPr>
        <w:t>Au cours de la discussion, il est noté que les rapports du consultant sont longs</w:t>
      </w:r>
      <w:r w:rsidR="008F0B68">
        <w:rPr>
          <w:lang w:val="fr-CH"/>
        </w:rPr>
        <w:t xml:space="preserve"> et qu’il faudra, en </w:t>
      </w:r>
      <w:r w:rsidR="00370626">
        <w:rPr>
          <w:lang w:val="fr-CH"/>
        </w:rPr>
        <w:t>conséquence, un</w:t>
      </w:r>
      <w:r w:rsidR="00B112D8">
        <w:rPr>
          <w:lang w:val="fr-CH"/>
        </w:rPr>
        <w:t xml:space="preserve"> certai</w:t>
      </w:r>
      <w:r w:rsidRPr="00820FF3">
        <w:rPr>
          <w:lang w:val="fr-CH"/>
        </w:rPr>
        <w:t xml:space="preserve">n </w:t>
      </w:r>
      <w:r w:rsidR="00B112D8">
        <w:rPr>
          <w:lang w:val="fr-CH"/>
        </w:rPr>
        <w:t>temps pour que les Parties contractantes puissent en digérer le contenu. Le Groupe de travail est encouragé à poursuivre ses travaux et à explorer toutes les options pour présenter des recommandations en vue d’améliorer l’efficacité de la Convention.</w:t>
      </w:r>
      <w:r w:rsidRPr="00820FF3">
        <w:rPr>
          <w:lang w:val="fr-CH"/>
        </w:rPr>
        <w:t xml:space="preserve"> </w:t>
      </w:r>
    </w:p>
    <w:p w14:paraId="2584B59E" w14:textId="77777777" w:rsidR="000E5517" w:rsidRPr="00820FF3" w:rsidRDefault="000E5517" w:rsidP="00CD7AAC">
      <w:pPr>
        <w:spacing w:after="0" w:line="240" w:lineRule="auto"/>
        <w:ind w:left="567" w:hanging="567"/>
        <w:rPr>
          <w:lang w:val="fr-CH"/>
        </w:rPr>
      </w:pPr>
    </w:p>
    <w:p w14:paraId="6F383846" w14:textId="1C237CD4" w:rsidR="000E5517" w:rsidRPr="00820FF3" w:rsidRDefault="000E5517" w:rsidP="00CD7AAC">
      <w:pPr>
        <w:spacing w:after="0" w:line="240" w:lineRule="auto"/>
        <w:ind w:left="567" w:hanging="567"/>
        <w:rPr>
          <w:lang w:val="fr-CH"/>
        </w:rPr>
      </w:pPr>
      <w:r w:rsidRPr="00820FF3">
        <w:rPr>
          <w:lang w:val="fr-CH"/>
        </w:rPr>
        <w:t>12.</w:t>
      </w:r>
      <w:r w:rsidRPr="00820FF3">
        <w:rPr>
          <w:lang w:val="fr-CH"/>
        </w:rPr>
        <w:tab/>
      </w:r>
      <w:r w:rsidR="00B112D8">
        <w:rPr>
          <w:lang w:val="fr-CH"/>
        </w:rPr>
        <w:t>La Chine, le Royaume-Uni et la Suède interviennent dans la discussion.</w:t>
      </w:r>
    </w:p>
    <w:p w14:paraId="5AD3D961" w14:textId="77777777" w:rsidR="000E5517" w:rsidRPr="00820FF3" w:rsidRDefault="000E5517" w:rsidP="00CD7AAC">
      <w:pPr>
        <w:spacing w:after="0" w:line="240" w:lineRule="auto"/>
        <w:rPr>
          <w:rFonts w:cstheme="minorHAnsi"/>
          <w:b/>
          <w:lang w:val="fr-CH"/>
        </w:rPr>
      </w:pPr>
    </w:p>
    <w:p w14:paraId="0C473323" w14:textId="73B89CD3" w:rsidR="001519AE" w:rsidRPr="00820FF3" w:rsidRDefault="00B112D8" w:rsidP="00CD7AAC">
      <w:pPr>
        <w:spacing w:after="0" w:line="240" w:lineRule="auto"/>
        <w:rPr>
          <w:rFonts w:cstheme="minorHAnsi"/>
          <w:b/>
          <w:lang w:val="fr-CH"/>
        </w:rPr>
      </w:pPr>
      <w:r w:rsidRPr="00820FF3">
        <w:rPr>
          <w:rFonts w:cstheme="minorHAnsi"/>
          <w:b/>
          <w:lang w:val="fr-CH"/>
        </w:rPr>
        <w:t>Décision</w:t>
      </w:r>
      <w:r w:rsidR="001519AE" w:rsidRPr="00820FF3">
        <w:rPr>
          <w:rFonts w:cstheme="minorHAnsi"/>
          <w:b/>
          <w:lang w:val="fr-CH"/>
        </w:rPr>
        <w:t xml:space="preserve"> SC59-2</w:t>
      </w:r>
      <w:r w:rsidR="00370626">
        <w:rPr>
          <w:rFonts w:cstheme="minorHAnsi"/>
          <w:b/>
          <w:lang w:val="fr-CH"/>
        </w:rPr>
        <w:t>2</w:t>
      </w:r>
      <w:r>
        <w:rPr>
          <w:rFonts w:cstheme="minorHAnsi"/>
          <w:b/>
          <w:lang w:val="fr-CH"/>
        </w:rPr>
        <w:t> </w:t>
      </w:r>
      <w:r w:rsidR="001519AE" w:rsidRPr="00820FF3">
        <w:rPr>
          <w:rFonts w:cstheme="minorHAnsi"/>
          <w:b/>
          <w:lang w:val="fr-CH"/>
        </w:rPr>
        <w:t xml:space="preserve">: </w:t>
      </w:r>
      <w:r>
        <w:rPr>
          <w:rFonts w:cstheme="minorHAnsi"/>
          <w:b/>
          <w:lang w:val="fr-CH"/>
        </w:rPr>
        <w:t xml:space="preserve">Le Comité permanent prend note du rapport du Groupe de travail sur l’efficacité figurant dans le </w:t>
      </w:r>
      <w:r w:rsidR="001519AE" w:rsidRPr="00820FF3">
        <w:rPr>
          <w:rFonts w:cstheme="minorHAnsi"/>
          <w:b/>
          <w:lang w:val="fr-CH"/>
        </w:rPr>
        <w:t>document SC59 Doc.11.</w:t>
      </w:r>
    </w:p>
    <w:p w14:paraId="2281717A" w14:textId="77777777" w:rsidR="001519AE" w:rsidRPr="00820FF3" w:rsidRDefault="001519AE" w:rsidP="00CD7AAC">
      <w:pPr>
        <w:spacing w:after="0" w:line="240" w:lineRule="auto"/>
        <w:contextualSpacing/>
        <w:rPr>
          <w:rFonts w:cstheme="minorHAnsi"/>
          <w:b/>
          <w:color w:val="A6A6A6" w:themeColor="background1" w:themeShade="A6"/>
          <w:lang w:val="fr-CH"/>
        </w:rPr>
      </w:pPr>
    </w:p>
    <w:p w14:paraId="5AEB0BCB" w14:textId="518BC183" w:rsidR="001519AE" w:rsidRPr="00820FF3" w:rsidRDefault="00B112D8" w:rsidP="00CD7AA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001519AE" w:rsidRPr="00820FF3">
        <w:rPr>
          <w:rFonts w:cstheme="minorHAnsi"/>
          <w:bCs/>
          <w:lang w:val="fr-CH"/>
        </w:rPr>
        <w:t xml:space="preserve"> 14</w:t>
      </w:r>
      <w:r>
        <w:rPr>
          <w:rFonts w:cstheme="minorHAnsi"/>
          <w:bCs/>
          <w:lang w:val="fr-CH"/>
        </w:rPr>
        <w:t xml:space="preserve"> de l’ordre du jour </w:t>
      </w:r>
      <w:r w:rsidR="001519AE" w:rsidRPr="00820FF3">
        <w:rPr>
          <w:rFonts w:cstheme="minorHAnsi"/>
          <w:bCs/>
          <w:lang w:val="fr-CH"/>
        </w:rPr>
        <w:t>: R</w:t>
      </w:r>
      <w:r>
        <w:rPr>
          <w:rFonts w:cstheme="minorHAnsi"/>
          <w:bCs/>
          <w:lang w:val="fr-CH"/>
        </w:rPr>
        <w:t xml:space="preserve">apport du Groupe de travail sur le statut d’observateur auprès de l’Assemblée générale des Nations Unies </w:t>
      </w:r>
    </w:p>
    <w:p w14:paraId="0630469D" w14:textId="77777777" w:rsidR="00CD7AAC" w:rsidRPr="00820FF3" w:rsidRDefault="00CD7AAC" w:rsidP="00CD7AAC">
      <w:pPr>
        <w:spacing w:after="0" w:line="240" w:lineRule="auto"/>
        <w:ind w:left="567" w:hanging="567"/>
        <w:rPr>
          <w:lang w:val="fr-CH"/>
        </w:rPr>
      </w:pPr>
    </w:p>
    <w:p w14:paraId="05119CAD" w14:textId="26CB6E7C" w:rsidR="001519AE" w:rsidRPr="00820FF3" w:rsidRDefault="001519AE" w:rsidP="00CD7AAC">
      <w:pPr>
        <w:spacing w:after="0" w:line="240" w:lineRule="auto"/>
        <w:ind w:left="567" w:hanging="567"/>
        <w:rPr>
          <w:lang w:val="fr-CH"/>
        </w:rPr>
      </w:pPr>
      <w:r w:rsidRPr="00820FF3">
        <w:rPr>
          <w:lang w:val="fr-CH"/>
        </w:rPr>
        <w:t>13.</w:t>
      </w:r>
      <w:r w:rsidRPr="00820FF3">
        <w:rPr>
          <w:lang w:val="fr-CH"/>
        </w:rPr>
        <w:tab/>
      </w:r>
      <w:r w:rsidR="00B112D8">
        <w:rPr>
          <w:lang w:val="fr-CH"/>
        </w:rPr>
        <w:t xml:space="preserve">Le Président du Groupe de travail présente le rapport du Groupe figurant dans le document SC59 Doc.14 et note qu’il </w:t>
      </w:r>
      <w:r w:rsidR="008F0B68">
        <w:rPr>
          <w:lang w:val="fr-CH"/>
        </w:rPr>
        <w:t>résume</w:t>
      </w:r>
      <w:r w:rsidR="00B112D8">
        <w:rPr>
          <w:lang w:val="fr-CH"/>
        </w:rPr>
        <w:t xml:space="preserve"> les conclusions d’un consultant juridique </w:t>
      </w:r>
      <w:r w:rsidR="008F0B68">
        <w:rPr>
          <w:lang w:val="fr-CH"/>
        </w:rPr>
        <w:t>ayant</w:t>
      </w:r>
      <w:r w:rsidR="00710565">
        <w:rPr>
          <w:lang w:val="fr-CH"/>
        </w:rPr>
        <w:t xml:space="preserve"> exploré </w:t>
      </w:r>
      <w:r w:rsidR="008F0B68">
        <w:rPr>
          <w:lang w:val="fr-CH"/>
        </w:rPr>
        <w:t>l</w:t>
      </w:r>
      <w:r w:rsidR="00710565">
        <w:rPr>
          <w:lang w:val="fr-CH"/>
        </w:rPr>
        <w:t xml:space="preserve">es </w:t>
      </w:r>
      <w:r w:rsidR="008F0B68">
        <w:rPr>
          <w:lang w:val="fr-CH"/>
        </w:rPr>
        <w:t>moyens</w:t>
      </w:r>
      <w:r w:rsidR="00710565">
        <w:rPr>
          <w:lang w:val="fr-CH"/>
        </w:rPr>
        <w:t xml:space="preserve"> d’améliorer la participation aux forums et processus de haut niveau des Nations Unies, dans le cadre de l’Assemblée générale des Nations Unies. Le Groupe de travail est en train d’analyser les incidences financières des différentes options décrites dans le rapport du consultant et a l’intention de rendre compte</w:t>
      </w:r>
      <w:r w:rsidR="008F0B68">
        <w:rPr>
          <w:lang w:val="fr-CH"/>
        </w:rPr>
        <w:t>,</w:t>
      </w:r>
      <w:r w:rsidR="00710565">
        <w:rPr>
          <w:lang w:val="fr-CH"/>
        </w:rPr>
        <w:t xml:space="preserve"> avec des recommandations finales</w:t>
      </w:r>
      <w:r w:rsidR="008F0B68">
        <w:rPr>
          <w:lang w:val="fr-CH"/>
        </w:rPr>
        <w:t>,</w:t>
      </w:r>
      <w:r w:rsidR="00710565">
        <w:rPr>
          <w:lang w:val="fr-CH"/>
        </w:rPr>
        <w:t xml:space="preserve"> à la </w:t>
      </w:r>
      <w:r w:rsidR="001760B4">
        <w:rPr>
          <w:lang w:val="fr-CH"/>
        </w:rPr>
        <w:t>reprise de la séance</w:t>
      </w:r>
      <w:r w:rsidR="00710565">
        <w:rPr>
          <w:lang w:val="fr-CH"/>
        </w:rPr>
        <w:t xml:space="preserve"> du Comité permanent.</w:t>
      </w:r>
      <w:r w:rsidRPr="00820FF3">
        <w:rPr>
          <w:lang w:val="fr-CH"/>
        </w:rPr>
        <w:t xml:space="preserve"> </w:t>
      </w:r>
    </w:p>
    <w:p w14:paraId="0FB44FB3" w14:textId="77777777" w:rsidR="001519AE" w:rsidRPr="00820FF3" w:rsidRDefault="001519AE" w:rsidP="00CD7AAC">
      <w:pPr>
        <w:spacing w:after="0" w:line="240" w:lineRule="auto"/>
        <w:ind w:left="567" w:hanging="567"/>
        <w:rPr>
          <w:lang w:val="fr-CH"/>
        </w:rPr>
      </w:pPr>
    </w:p>
    <w:p w14:paraId="13623802" w14:textId="536D760F" w:rsidR="001519AE" w:rsidRPr="00820FF3" w:rsidRDefault="001519AE" w:rsidP="00CD7AAC">
      <w:pPr>
        <w:spacing w:after="0" w:line="240" w:lineRule="auto"/>
        <w:ind w:left="567" w:hanging="567"/>
        <w:rPr>
          <w:lang w:val="fr-CH"/>
        </w:rPr>
      </w:pPr>
      <w:r w:rsidRPr="00820FF3">
        <w:rPr>
          <w:lang w:val="fr-CH"/>
        </w:rPr>
        <w:t>14.</w:t>
      </w:r>
      <w:r w:rsidRPr="00820FF3">
        <w:rPr>
          <w:lang w:val="fr-CH"/>
        </w:rPr>
        <w:tab/>
      </w:r>
      <w:r w:rsidR="00710565">
        <w:rPr>
          <w:lang w:val="fr-CH"/>
        </w:rPr>
        <w:t>Au cours de la discussion, il est noté que</w:t>
      </w:r>
      <w:r w:rsidR="008F0B68">
        <w:rPr>
          <w:lang w:val="fr-CH"/>
        </w:rPr>
        <w:t>,</w:t>
      </w:r>
      <w:r w:rsidR="00710565">
        <w:rPr>
          <w:lang w:val="fr-CH"/>
        </w:rPr>
        <w:t xml:space="preserve"> </w:t>
      </w:r>
      <w:r w:rsidR="008F0B68">
        <w:rPr>
          <w:lang w:val="fr-CH"/>
        </w:rPr>
        <w:t>selon des</w:t>
      </w:r>
      <w:r w:rsidR="00710565">
        <w:rPr>
          <w:lang w:val="fr-CH"/>
        </w:rPr>
        <w:t xml:space="preserve"> consultations informelles avec des membres du Conseil économique et social (</w:t>
      </w:r>
      <w:r w:rsidRPr="00820FF3">
        <w:rPr>
          <w:lang w:val="fr-CH"/>
        </w:rPr>
        <w:t>ECOSOC)</w:t>
      </w:r>
      <w:r w:rsidR="008F0B68">
        <w:rPr>
          <w:lang w:val="fr-CH"/>
        </w:rPr>
        <w:t>,</w:t>
      </w:r>
      <w:r w:rsidRPr="00820FF3">
        <w:rPr>
          <w:lang w:val="fr-CH"/>
        </w:rPr>
        <w:t xml:space="preserve"> </w:t>
      </w:r>
      <w:r w:rsidR="00710565">
        <w:rPr>
          <w:lang w:val="fr-CH"/>
        </w:rPr>
        <w:t xml:space="preserve">la Convention ne fera probablement que peu de progrès </w:t>
      </w:r>
      <w:r w:rsidR="008F0B68">
        <w:rPr>
          <w:lang w:val="fr-CH"/>
        </w:rPr>
        <w:t>pour</w:t>
      </w:r>
      <w:r w:rsidR="00710565">
        <w:rPr>
          <w:lang w:val="fr-CH"/>
        </w:rPr>
        <w:t xml:space="preserve"> l’obtention du statut d’observateur </w:t>
      </w:r>
      <w:r w:rsidR="008F0B68">
        <w:rPr>
          <w:lang w:val="fr-CH"/>
        </w:rPr>
        <w:t>au</w:t>
      </w:r>
      <w:r w:rsidR="00710565">
        <w:rPr>
          <w:lang w:val="fr-CH"/>
        </w:rPr>
        <w:t xml:space="preserve"> Conseil tant que la question de son statut auprès de l’Assemblée générale des Nations Unies ne sera pas résolue.</w:t>
      </w:r>
    </w:p>
    <w:p w14:paraId="3A0B5E1F" w14:textId="77777777" w:rsidR="001519AE" w:rsidRPr="00820FF3" w:rsidRDefault="001519AE" w:rsidP="00CD7AAC">
      <w:pPr>
        <w:spacing w:after="0" w:line="240" w:lineRule="auto"/>
        <w:ind w:left="567" w:hanging="567"/>
        <w:rPr>
          <w:lang w:val="fr-CH"/>
        </w:rPr>
      </w:pPr>
    </w:p>
    <w:p w14:paraId="6126AA58" w14:textId="0214E19B" w:rsidR="001519AE" w:rsidRPr="00820FF3" w:rsidRDefault="001519AE" w:rsidP="00CD7AAC">
      <w:pPr>
        <w:spacing w:after="0" w:line="240" w:lineRule="auto"/>
        <w:ind w:left="567" w:hanging="567"/>
        <w:rPr>
          <w:lang w:val="fr-CH"/>
        </w:rPr>
      </w:pPr>
      <w:r w:rsidRPr="00820FF3">
        <w:rPr>
          <w:lang w:val="fr-CH"/>
        </w:rPr>
        <w:t>15.</w:t>
      </w:r>
      <w:r w:rsidRPr="00820FF3">
        <w:rPr>
          <w:lang w:val="fr-CH"/>
        </w:rPr>
        <w:tab/>
      </w:r>
      <w:r w:rsidR="00710565">
        <w:rPr>
          <w:lang w:val="fr-CH"/>
        </w:rPr>
        <w:t xml:space="preserve">Une Partie contractante observatrice note que plusieurs événements importants </w:t>
      </w:r>
      <w:r w:rsidR="000E179B">
        <w:rPr>
          <w:lang w:val="fr-CH"/>
        </w:rPr>
        <w:t>auront</w:t>
      </w:r>
      <w:r w:rsidR="00710565">
        <w:rPr>
          <w:lang w:val="fr-CH"/>
        </w:rPr>
        <w:t xml:space="preserve"> lieu dans l’année qui vient, notamment la C</w:t>
      </w:r>
      <w:r w:rsidR="008F0B68">
        <w:rPr>
          <w:lang w:val="fr-CH"/>
        </w:rPr>
        <w:t>d</w:t>
      </w:r>
      <w:r w:rsidR="00710565">
        <w:rPr>
          <w:lang w:val="fr-CH"/>
        </w:rPr>
        <w:t>P15 de la Convention sur la diversité biologique, la COP26 de la Convention</w:t>
      </w:r>
      <w:r w:rsidR="00710565">
        <w:rPr>
          <w:lang w:val="fr-CH"/>
        </w:rPr>
        <w:noBreakHyphen/>
        <w:t xml:space="preserve">cadre des Nations Unies sur les changements climatiques et le Congrès mondial de la nature de l’UICN (UICN WCC). </w:t>
      </w:r>
      <w:r w:rsidR="000E179B">
        <w:rPr>
          <w:lang w:val="fr-CH"/>
        </w:rPr>
        <w:t xml:space="preserve">Il est essentiel que </w:t>
      </w:r>
      <w:r w:rsidR="003C0CA5">
        <w:rPr>
          <w:lang w:val="fr-CH"/>
        </w:rPr>
        <w:t xml:space="preserve">les enjeux, pour les zones humides, soient pleinement intégrés dans ces négociations et qu’à cet effet, le Secrétariat de la Convention et les Parties contractantes se mobilisent pour définir ensemble les contributions possibles afin </w:t>
      </w:r>
      <w:r w:rsidR="00710565">
        <w:rPr>
          <w:lang w:val="fr-CH"/>
        </w:rPr>
        <w:t xml:space="preserve">d’améliorer la visibilité de la Convention et de promouvoir l’importance de la conservation des zones humides dans un dialogue </w:t>
      </w:r>
      <w:r w:rsidR="00792FDC">
        <w:rPr>
          <w:lang w:val="fr-CH"/>
        </w:rPr>
        <w:t>entre</w:t>
      </w:r>
      <w:r w:rsidR="00710565">
        <w:rPr>
          <w:lang w:val="fr-CH"/>
        </w:rPr>
        <w:t xml:space="preserve"> parties prenantes. </w:t>
      </w:r>
      <w:r w:rsidR="00792FDC">
        <w:rPr>
          <w:lang w:val="fr-CH"/>
        </w:rPr>
        <w:t xml:space="preserve">Un des thèmes d’ouverture de plénière au Congrès mondial de la nature de l’UICN </w:t>
      </w:r>
      <w:r w:rsidR="00792FDC" w:rsidRPr="00792FDC">
        <w:rPr>
          <w:lang w:val="fr-CH"/>
        </w:rPr>
        <w:t>(qui aura lieu à Marseille, France, en septembre 202</w:t>
      </w:r>
      <w:r w:rsidR="00792FDC">
        <w:rPr>
          <w:lang w:val="fr-CH"/>
        </w:rPr>
        <w:t>1) concerne l</w:t>
      </w:r>
      <w:r w:rsidR="00710565">
        <w:rPr>
          <w:lang w:val="fr-CH"/>
        </w:rPr>
        <w:t xml:space="preserve">es risques pour l’eau douce à l’échelon mondial. </w:t>
      </w:r>
      <w:r w:rsidR="00792FDC">
        <w:rPr>
          <w:lang w:val="fr-CH"/>
        </w:rPr>
        <w:t>La</w:t>
      </w:r>
      <w:r w:rsidR="00710565">
        <w:rPr>
          <w:lang w:val="fr-CH"/>
        </w:rPr>
        <w:t xml:space="preserve"> Secrétaire générale prononcera un discours à cette </w:t>
      </w:r>
      <w:r w:rsidR="00792FDC">
        <w:rPr>
          <w:lang w:val="fr-CH"/>
        </w:rPr>
        <w:t>occasion</w:t>
      </w:r>
      <w:r w:rsidR="00710565">
        <w:rPr>
          <w:lang w:val="fr-CH"/>
        </w:rPr>
        <w:t>. Les Parties contractantes sont priées d</w:t>
      </w:r>
      <w:r w:rsidR="00792FDC">
        <w:rPr>
          <w:lang w:val="fr-CH"/>
        </w:rPr>
        <w:t>e</w:t>
      </w:r>
      <w:r w:rsidR="00710565">
        <w:rPr>
          <w:lang w:val="fr-CH"/>
        </w:rPr>
        <w:t> participer</w:t>
      </w:r>
      <w:r w:rsidR="00792FDC">
        <w:rPr>
          <w:lang w:val="fr-CH"/>
        </w:rPr>
        <w:t xml:space="preserve"> à ce processus, </w:t>
      </w:r>
      <w:r w:rsidR="003C0CA5">
        <w:rPr>
          <w:lang w:val="fr-CH"/>
        </w:rPr>
        <w:t xml:space="preserve">ainsi que le Secrétariat, au-delà de cette intervention bienvenue, </w:t>
      </w:r>
      <w:r w:rsidR="00710565">
        <w:rPr>
          <w:lang w:val="fr-CH"/>
        </w:rPr>
        <w:t xml:space="preserve">et de </w:t>
      </w:r>
      <w:r w:rsidR="00792FDC">
        <w:rPr>
          <w:lang w:val="fr-CH"/>
        </w:rPr>
        <w:t>faire en sorte</w:t>
      </w:r>
      <w:r w:rsidR="00710565">
        <w:rPr>
          <w:lang w:val="fr-CH"/>
        </w:rPr>
        <w:t xml:space="preserve"> que les objectifs de la Convention so</w:t>
      </w:r>
      <w:r w:rsidR="00792FDC">
        <w:rPr>
          <w:lang w:val="fr-CH"/>
        </w:rPr>
        <w:t>ie</w:t>
      </w:r>
      <w:r w:rsidR="00710565">
        <w:rPr>
          <w:lang w:val="fr-CH"/>
        </w:rPr>
        <w:t xml:space="preserve">nt pleinement représentés dans l’élaboration du cadre mondial de la biodiversité pour </w:t>
      </w:r>
      <w:r w:rsidR="00710565">
        <w:rPr>
          <w:lang w:val="fr-CH"/>
        </w:rPr>
        <w:lastRenderedPageBreak/>
        <w:t>l’après</w:t>
      </w:r>
      <w:r w:rsidR="00710565">
        <w:rPr>
          <w:lang w:val="fr-CH"/>
        </w:rPr>
        <w:noBreakHyphen/>
        <w:t xml:space="preserve">2020. L’observateur demande </w:t>
      </w:r>
      <w:r w:rsidR="0031024D">
        <w:rPr>
          <w:lang w:val="fr-CH"/>
        </w:rPr>
        <w:t xml:space="preserve">qu’une copie de son intervention intégrale figure en annexe au présent rapport (voir Annexe x). </w:t>
      </w:r>
    </w:p>
    <w:p w14:paraId="2361DF11" w14:textId="77777777" w:rsidR="001519AE" w:rsidRPr="00820FF3" w:rsidRDefault="001519AE" w:rsidP="00CD7AAC">
      <w:pPr>
        <w:spacing w:after="0" w:line="240" w:lineRule="auto"/>
        <w:ind w:left="567" w:hanging="567"/>
        <w:rPr>
          <w:lang w:val="fr-CH"/>
        </w:rPr>
      </w:pPr>
    </w:p>
    <w:p w14:paraId="7CB754A2" w14:textId="2CA02E30" w:rsidR="001519AE" w:rsidRPr="00820FF3" w:rsidRDefault="001519AE" w:rsidP="00CD7AAC">
      <w:pPr>
        <w:spacing w:after="0" w:line="240" w:lineRule="auto"/>
        <w:ind w:left="567" w:hanging="567"/>
        <w:rPr>
          <w:lang w:val="fr-CH"/>
        </w:rPr>
      </w:pPr>
      <w:r w:rsidRPr="00820FF3">
        <w:rPr>
          <w:lang w:val="fr-CH"/>
        </w:rPr>
        <w:t>16.</w:t>
      </w:r>
      <w:r w:rsidRPr="00820FF3">
        <w:rPr>
          <w:lang w:val="fr-CH"/>
        </w:rPr>
        <w:tab/>
      </w:r>
      <w:r w:rsidR="0031024D">
        <w:rPr>
          <w:lang w:val="fr-CH"/>
        </w:rPr>
        <w:t xml:space="preserve">Les Parties contractantes sont en outre encouragées à saisir toute occasion de faire en sorte que les questions relatives aux zones humides soient soulevées dans tous les forums pertinents et que leur importance ne soit pas négligée </w:t>
      </w:r>
      <w:r w:rsidR="00792FDC">
        <w:rPr>
          <w:lang w:val="fr-CH"/>
        </w:rPr>
        <w:t>dans les négociations</w:t>
      </w:r>
      <w:r w:rsidR="0031024D">
        <w:rPr>
          <w:lang w:val="fr-CH"/>
        </w:rPr>
        <w:t>.</w:t>
      </w:r>
    </w:p>
    <w:p w14:paraId="2036B34E" w14:textId="77777777" w:rsidR="001519AE" w:rsidRPr="00820FF3" w:rsidRDefault="001519AE" w:rsidP="00CD7AAC">
      <w:pPr>
        <w:spacing w:after="0" w:line="240" w:lineRule="auto"/>
        <w:ind w:left="567" w:hanging="567"/>
        <w:rPr>
          <w:lang w:val="fr-CH"/>
        </w:rPr>
      </w:pPr>
    </w:p>
    <w:p w14:paraId="6D8972E7" w14:textId="2F8ABB6D" w:rsidR="001519AE" w:rsidRPr="00820FF3" w:rsidRDefault="001519AE" w:rsidP="00CD7AAC">
      <w:pPr>
        <w:spacing w:after="0" w:line="240" w:lineRule="auto"/>
        <w:ind w:left="567" w:hanging="567"/>
        <w:rPr>
          <w:lang w:val="fr-CH"/>
        </w:rPr>
      </w:pPr>
      <w:r w:rsidRPr="00820FF3">
        <w:rPr>
          <w:lang w:val="fr-CH"/>
        </w:rPr>
        <w:t>17.</w:t>
      </w:r>
      <w:r w:rsidRPr="00820FF3">
        <w:rPr>
          <w:lang w:val="fr-CH"/>
        </w:rPr>
        <w:tab/>
      </w:r>
      <w:r w:rsidR="0031024D">
        <w:rPr>
          <w:lang w:val="fr-CH"/>
        </w:rPr>
        <w:t>La France, le Mexique, la Slovénie et la Suisse interviennent dans la discussion.</w:t>
      </w:r>
    </w:p>
    <w:p w14:paraId="4D09F144" w14:textId="77777777" w:rsidR="001519AE" w:rsidRPr="00820FF3" w:rsidRDefault="001519AE" w:rsidP="00CD7AAC">
      <w:pPr>
        <w:spacing w:after="0" w:line="240" w:lineRule="auto"/>
        <w:rPr>
          <w:rFonts w:ascii="Times New Roman" w:hAnsi="Times New Roman"/>
          <w:sz w:val="24"/>
          <w:szCs w:val="24"/>
          <w:lang w:val="fr-CH"/>
        </w:rPr>
      </w:pPr>
    </w:p>
    <w:p w14:paraId="1179A688" w14:textId="3F72CF97" w:rsidR="001519AE" w:rsidRPr="00820FF3" w:rsidRDefault="0031024D" w:rsidP="00E64244">
      <w:pPr>
        <w:spacing w:after="0" w:line="240" w:lineRule="auto"/>
        <w:rPr>
          <w:rFonts w:cstheme="minorHAnsi"/>
          <w:b/>
          <w:lang w:val="fr-CH"/>
        </w:rPr>
      </w:pPr>
      <w:r w:rsidRPr="00820FF3">
        <w:rPr>
          <w:rFonts w:cstheme="minorHAnsi"/>
          <w:b/>
          <w:lang w:val="fr-CH"/>
        </w:rPr>
        <w:t>Décision</w:t>
      </w:r>
      <w:r w:rsidR="001519AE" w:rsidRPr="00820FF3">
        <w:rPr>
          <w:rFonts w:cstheme="minorHAnsi"/>
          <w:b/>
          <w:lang w:val="fr-CH"/>
        </w:rPr>
        <w:t xml:space="preserve"> SC59</w:t>
      </w:r>
      <w:r w:rsidR="00CD7AAC" w:rsidRPr="00820FF3">
        <w:rPr>
          <w:rFonts w:cstheme="minorHAnsi"/>
          <w:b/>
          <w:lang w:val="fr-CH"/>
        </w:rPr>
        <w:t>-2</w:t>
      </w:r>
      <w:r w:rsidR="00370626">
        <w:rPr>
          <w:rFonts w:cstheme="minorHAnsi"/>
          <w:b/>
          <w:lang w:val="fr-CH"/>
        </w:rPr>
        <w:t>3</w:t>
      </w:r>
      <w:r>
        <w:rPr>
          <w:rFonts w:cstheme="minorHAnsi"/>
          <w:b/>
          <w:lang w:val="fr-CH"/>
        </w:rPr>
        <w:t> </w:t>
      </w:r>
      <w:r w:rsidR="00CD7AAC" w:rsidRPr="00820FF3">
        <w:rPr>
          <w:rFonts w:cstheme="minorHAnsi"/>
          <w:b/>
          <w:lang w:val="fr-CH"/>
        </w:rPr>
        <w:t xml:space="preserve">: </w:t>
      </w:r>
      <w:r>
        <w:rPr>
          <w:rFonts w:cstheme="minorHAnsi"/>
          <w:b/>
          <w:lang w:val="fr-CH"/>
        </w:rPr>
        <w:t xml:space="preserve">Le Comité permanent prend note du rapport du Groupe de travail sur le statut d’observateur figurant dans le document </w:t>
      </w:r>
      <w:r w:rsidR="001519AE" w:rsidRPr="00820FF3">
        <w:rPr>
          <w:rFonts w:cstheme="minorHAnsi"/>
          <w:b/>
          <w:lang w:val="fr-CH"/>
        </w:rPr>
        <w:t>SC59 Doc.14</w:t>
      </w:r>
      <w:r>
        <w:rPr>
          <w:rFonts w:cstheme="minorHAnsi"/>
          <w:b/>
          <w:lang w:val="fr-CH"/>
        </w:rPr>
        <w:t xml:space="preserve"> et recommande que le Groupe de travail poursuive ses travaux et rende compte à la </w:t>
      </w:r>
      <w:r w:rsidR="009C4BD4">
        <w:rPr>
          <w:rFonts w:cstheme="minorHAnsi"/>
          <w:b/>
          <w:lang w:val="fr-CH"/>
        </w:rPr>
        <w:t>reprise de la</w:t>
      </w:r>
      <w:r>
        <w:rPr>
          <w:rFonts w:cstheme="minorHAnsi"/>
          <w:b/>
          <w:lang w:val="fr-CH"/>
        </w:rPr>
        <w:t xml:space="preserve"> réunion du Comité. </w:t>
      </w:r>
      <w:r w:rsidR="001519AE" w:rsidRPr="00820FF3">
        <w:rPr>
          <w:rFonts w:cstheme="minorHAnsi"/>
          <w:b/>
          <w:lang w:val="fr-CH"/>
        </w:rPr>
        <w:t xml:space="preserve"> </w:t>
      </w:r>
    </w:p>
    <w:sectPr w:rsidR="001519AE" w:rsidRPr="00820FF3"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58F4" w14:textId="77777777" w:rsidR="00F129B8" w:rsidRDefault="00F129B8" w:rsidP="0021462B">
      <w:pPr>
        <w:spacing w:after="0" w:line="240" w:lineRule="auto"/>
      </w:pPr>
      <w:r>
        <w:separator/>
      </w:r>
    </w:p>
  </w:endnote>
  <w:endnote w:type="continuationSeparator" w:id="0">
    <w:p w14:paraId="57738DA0" w14:textId="77777777" w:rsidR="00F129B8" w:rsidRDefault="00F129B8" w:rsidP="0021462B">
      <w:pPr>
        <w:spacing w:after="0" w:line="240" w:lineRule="auto"/>
      </w:pPr>
      <w:r>
        <w:continuationSeparator/>
      </w:r>
    </w:p>
  </w:endnote>
  <w:endnote w:type="continuationNotice" w:id="1">
    <w:p w14:paraId="1AAE91CB" w14:textId="77777777" w:rsidR="00F129B8" w:rsidRDefault="00F12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B16F" w14:textId="1D6C91D5" w:rsidR="00EB5383" w:rsidRPr="0021462B" w:rsidRDefault="00362114">
    <w:pPr>
      <w:pStyle w:val="Footer"/>
      <w:rPr>
        <w:sz w:val="20"/>
        <w:szCs w:val="20"/>
      </w:rPr>
    </w:pPr>
    <w:r>
      <w:rPr>
        <w:sz w:val="20"/>
        <w:szCs w:val="20"/>
      </w:rPr>
      <w:t>SC59 Rep.</w:t>
    </w:r>
    <w:r w:rsidR="0088167E">
      <w:rPr>
        <w:sz w:val="20"/>
        <w:szCs w:val="20"/>
      </w:rPr>
      <w:t>3</w:t>
    </w:r>
    <w:r w:rsidR="009945B1">
      <w:rPr>
        <w:sz w:val="20"/>
        <w:szCs w:val="20"/>
      </w:rPr>
      <w:t xml:space="preserve"> Rev1</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AC54B8" w:rsidRPr="00AC54B8">
      <w:rPr>
        <w:noProof/>
        <w:sz w:val="20"/>
        <w:szCs w:val="20"/>
      </w:rPr>
      <w:t>4</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97A3" w14:textId="77777777" w:rsidR="00F129B8" w:rsidRDefault="00F129B8" w:rsidP="0021462B">
      <w:pPr>
        <w:spacing w:after="0" w:line="240" w:lineRule="auto"/>
      </w:pPr>
      <w:r>
        <w:separator/>
      </w:r>
    </w:p>
  </w:footnote>
  <w:footnote w:type="continuationSeparator" w:id="0">
    <w:p w14:paraId="2235C327" w14:textId="77777777" w:rsidR="00F129B8" w:rsidRDefault="00F129B8" w:rsidP="0021462B">
      <w:pPr>
        <w:spacing w:after="0" w:line="240" w:lineRule="auto"/>
      </w:pPr>
      <w:r>
        <w:continuationSeparator/>
      </w:r>
    </w:p>
  </w:footnote>
  <w:footnote w:type="continuationNotice" w:id="1">
    <w:p w14:paraId="3D073639" w14:textId="77777777" w:rsidR="00F129B8" w:rsidRDefault="00F129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E500B"/>
    <w:multiLevelType w:val="hybridMultilevel"/>
    <w:tmpl w:val="E89654BE"/>
    <w:lvl w:ilvl="0" w:tplc="8A209058">
      <w:start w:val="1"/>
      <w:numFmt w:val="bullet"/>
      <w:lvlText w:val="•"/>
      <w:lvlJc w:val="left"/>
      <w:pPr>
        <w:tabs>
          <w:tab w:val="num" w:pos="720"/>
        </w:tabs>
        <w:ind w:left="720" w:hanging="360"/>
      </w:pPr>
      <w:rPr>
        <w:rFonts w:ascii="Times New Roman" w:hAnsi="Times New Roman" w:hint="default"/>
      </w:rPr>
    </w:lvl>
    <w:lvl w:ilvl="1" w:tplc="280A4A18" w:tentative="1">
      <w:start w:val="1"/>
      <w:numFmt w:val="bullet"/>
      <w:lvlText w:val="•"/>
      <w:lvlJc w:val="left"/>
      <w:pPr>
        <w:tabs>
          <w:tab w:val="num" w:pos="1440"/>
        </w:tabs>
        <w:ind w:left="1440" w:hanging="360"/>
      </w:pPr>
      <w:rPr>
        <w:rFonts w:ascii="Times New Roman" w:hAnsi="Times New Roman" w:hint="default"/>
      </w:rPr>
    </w:lvl>
    <w:lvl w:ilvl="2" w:tplc="11E009F4" w:tentative="1">
      <w:start w:val="1"/>
      <w:numFmt w:val="bullet"/>
      <w:lvlText w:val="•"/>
      <w:lvlJc w:val="left"/>
      <w:pPr>
        <w:tabs>
          <w:tab w:val="num" w:pos="2160"/>
        </w:tabs>
        <w:ind w:left="2160" w:hanging="360"/>
      </w:pPr>
      <w:rPr>
        <w:rFonts w:ascii="Times New Roman" w:hAnsi="Times New Roman" w:hint="default"/>
      </w:rPr>
    </w:lvl>
    <w:lvl w:ilvl="3" w:tplc="38FEE7EC" w:tentative="1">
      <w:start w:val="1"/>
      <w:numFmt w:val="bullet"/>
      <w:lvlText w:val="•"/>
      <w:lvlJc w:val="left"/>
      <w:pPr>
        <w:tabs>
          <w:tab w:val="num" w:pos="2880"/>
        </w:tabs>
        <w:ind w:left="2880" w:hanging="360"/>
      </w:pPr>
      <w:rPr>
        <w:rFonts w:ascii="Times New Roman" w:hAnsi="Times New Roman" w:hint="default"/>
      </w:rPr>
    </w:lvl>
    <w:lvl w:ilvl="4" w:tplc="DE38CC3A" w:tentative="1">
      <w:start w:val="1"/>
      <w:numFmt w:val="bullet"/>
      <w:lvlText w:val="•"/>
      <w:lvlJc w:val="left"/>
      <w:pPr>
        <w:tabs>
          <w:tab w:val="num" w:pos="3600"/>
        </w:tabs>
        <w:ind w:left="3600" w:hanging="360"/>
      </w:pPr>
      <w:rPr>
        <w:rFonts w:ascii="Times New Roman" w:hAnsi="Times New Roman" w:hint="default"/>
      </w:rPr>
    </w:lvl>
    <w:lvl w:ilvl="5" w:tplc="8CA08048" w:tentative="1">
      <w:start w:val="1"/>
      <w:numFmt w:val="bullet"/>
      <w:lvlText w:val="•"/>
      <w:lvlJc w:val="left"/>
      <w:pPr>
        <w:tabs>
          <w:tab w:val="num" w:pos="4320"/>
        </w:tabs>
        <w:ind w:left="4320" w:hanging="360"/>
      </w:pPr>
      <w:rPr>
        <w:rFonts w:ascii="Times New Roman" w:hAnsi="Times New Roman" w:hint="default"/>
      </w:rPr>
    </w:lvl>
    <w:lvl w:ilvl="6" w:tplc="C0BC78DA" w:tentative="1">
      <w:start w:val="1"/>
      <w:numFmt w:val="bullet"/>
      <w:lvlText w:val="•"/>
      <w:lvlJc w:val="left"/>
      <w:pPr>
        <w:tabs>
          <w:tab w:val="num" w:pos="5040"/>
        </w:tabs>
        <w:ind w:left="5040" w:hanging="360"/>
      </w:pPr>
      <w:rPr>
        <w:rFonts w:ascii="Times New Roman" w:hAnsi="Times New Roman" w:hint="default"/>
      </w:rPr>
    </w:lvl>
    <w:lvl w:ilvl="7" w:tplc="B50865D6" w:tentative="1">
      <w:start w:val="1"/>
      <w:numFmt w:val="bullet"/>
      <w:lvlText w:val="•"/>
      <w:lvlJc w:val="left"/>
      <w:pPr>
        <w:tabs>
          <w:tab w:val="num" w:pos="5760"/>
        </w:tabs>
        <w:ind w:left="5760" w:hanging="360"/>
      </w:pPr>
      <w:rPr>
        <w:rFonts w:ascii="Times New Roman" w:hAnsi="Times New Roman" w:hint="default"/>
      </w:rPr>
    </w:lvl>
    <w:lvl w:ilvl="8" w:tplc="36BC341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6"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40162C"/>
    <w:multiLevelType w:val="multilevel"/>
    <w:tmpl w:val="8F32EE4A"/>
    <w:numStyleLink w:val="Style1"/>
  </w:abstractNum>
  <w:abstractNum w:abstractNumId="35"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5"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6"/>
  </w:num>
  <w:num w:numId="2">
    <w:abstractNumId w:val="29"/>
  </w:num>
  <w:num w:numId="3">
    <w:abstractNumId w:val="5"/>
  </w:num>
  <w:num w:numId="4">
    <w:abstractNumId w:val="33"/>
  </w:num>
  <w:num w:numId="5">
    <w:abstractNumId w:val="9"/>
  </w:num>
  <w:num w:numId="6">
    <w:abstractNumId w:val="37"/>
  </w:num>
  <w:num w:numId="7">
    <w:abstractNumId w:val="42"/>
  </w:num>
  <w:num w:numId="8">
    <w:abstractNumId w:val="8"/>
  </w:num>
  <w:num w:numId="9">
    <w:abstractNumId w:val="31"/>
  </w:num>
  <w:num w:numId="10">
    <w:abstractNumId w:val="21"/>
  </w:num>
  <w:num w:numId="11">
    <w:abstractNumId w:val="39"/>
  </w:num>
  <w:num w:numId="12">
    <w:abstractNumId w:val="6"/>
  </w:num>
  <w:num w:numId="13">
    <w:abstractNumId w:val="30"/>
  </w:num>
  <w:num w:numId="14">
    <w:abstractNumId w:val="13"/>
  </w:num>
  <w:num w:numId="15">
    <w:abstractNumId w:val="50"/>
  </w:num>
  <w:num w:numId="16">
    <w:abstractNumId w:val="32"/>
  </w:num>
  <w:num w:numId="17">
    <w:abstractNumId w:val="46"/>
  </w:num>
  <w:num w:numId="18">
    <w:abstractNumId w:val="49"/>
  </w:num>
  <w:num w:numId="19">
    <w:abstractNumId w:val="3"/>
  </w:num>
  <w:num w:numId="20">
    <w:abstractNumId w:val="27"/>
  </w:num>
  <w:num w:numId="21">
    <w:abstractNumId w:val="4"/>
  </w:num>
  <w:num w:numId="22">
    <w:abstractNumId w:val="11"/>
  </w:num>
  <w:num w:numId="23">
    <w:abstractNumId w:val="10"/>
  </w:num>
  <w:num w:numId="24">
    <w:abstractNumId w:val="16"/>
  </w:num>
  <w:num w:numId="25">
    <w:abstractNumId w:val="26"/>
  </w:num>
  <w:num w:numId="26">
    <w:abstractNumId w:val="34"/>
  </w:num>
  <w:num w:numId="27">
    <w:abstractNumId w:val="25"/>
  </w:num>
  <w:num w:numId="28">
    <w:abstractNumId w:val="7"/>
  </w:num>
  <w:num w:numId="29">
    <w:abstractNumId w:val="22"/>
  </w:num>
  <w:num w:numId="30">
    <w:abstractNumId w:val="51"/>
  </w:num>
  <w:num w:numId="31">
    <w:abstractNumId w:val="35"/>
  </w:num>
  <w:num w:numId="32">
    <w:abstractNumId w:val="20"/>
  </w:num>
  <w:num w:numId="33">
    <w:abstractNumId w:val="17"/>
  </w:num>
  <w:num w:numId="34">
    <w:abstractNumId w:val="19"/>
  </w:num>
  <w:num w:numId="35">
    <w:abstractNumId w:val="44"/>
  </w:num>
  <w:num w:numId="36">
    <w:abstractNumId w:val="48"/>
  </w:num>
  <w:num w:numId="37">
    <w:abstractNumId w:val="0"/>
  </w:num>
  <w:num w:numId="38">
    <w:abstractNumId w:val="4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7"/>
  </w:num>
  <w:num w:numId="48">
    <w:abstractNumId w:val="28"/>
  </w:num>
  <w:num w:numId="49">
    <w:abstractNumId w:val="43"/>
  </w:num>
  <w:num w:numId="50">
    <w:abstractNumId w:val="24"/>
  </w:num>
  <w:num w:numId="51">
    <w:abstractNumId w:val="2"/>
  </w:num>
  <w:num w:numId="52">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94"/>
    <w:rsid w:val="0000107B"/>
    <w:rsid w:val="00003406"/>
    <w:rsid w:val="00005539"/>
    <w:rsid w:val="00006F5A"/>
    <w:rsid w:val="00011710"/>
    <w:rsid w:val="00015DBE"/>
    <w:rsid w:val="00035341"/>
    <w:rsid w:val="00037BA5"/>
    <w:rsid w:val="00037E1E"/>
    <w:rsid w:val="00040454"/>
    <w:rsid w:val="00040BFC"/>
    <w:rsid w:val="00051460"/>
    <w:rsid w:val="00052163"/>
    <w:rsid w:val="00052A2A"/>
    <w:rsid w:val="00065D01"/>
    <w:rsid w:val="0008003D"/>
    <w:rsid w:val="0008257D"/>
    <w:rsid w:val="0008607A"/>
    <w:rsid w:val="00094BD4"/>
    <w:rsid w:val="00096C8C"/>
    <w:rsid w:val="000A5B19"/>
    <w:rsid w:val="000A739B"/>
    <w:rsid w:val="000B5097"/>
    <w:rsid w:val="000B77E1"/>
    <w:rsid w:val="000C31CF"/>
    <w:rsid w:val="000D6619"/>
    <w:rsid w:val="000D77F6"/>
    <w:rsid w:val="000E0D43"/>
    <w:rsid w:val="000E179B"/>
    <w:rsid w:val="000E1B66"/>
    <w:rsid w:val="000E1F64"/>
    <w:rsid w:val="000E5517"/>
    <w:rsid w:val="000E621C"/>
    <w:rsid w:val="000F08CF"/>
    <w:rsid w:val="000F0DA6"/>
    <w:rsid w:val="000F6A3D"/>
    <w:rsid w:val="000F768E"/>
    <w:rsid w:val="00100CFF"/>
    <w:rsid w:val="001048C0"/>
    <w:rsid w:val="00105953"/>
    <w:rsid w:val="001106F3"/>
    <w:rsid w:val="00111E9F"/>
    <w:rsid w:val="0011266F"/>
    <w:rsid w:val="00113818"/>
    <w:rsid w:val="00121C24"/>
    <w:rsid w:val="0012586E"/>
    <w:rsid w:val="001265C8"/>
    <w:rsid w:val="001266DB"/>
    <w:rsid w:val="00130E47"/>
    <w:rsid w:val="00131D19"/>
    <w:rsid w:val="00135706"/>
    <w:rsid w:val="00135C9D"/>
    <w:rsid w:val="00141FBB"/>
    <w:rsid w:val="001436BD"/>
    <w:rsid w:val="001519AE"/>
    <w:rsid w:val="00152DA6"/>
    <w:rsid w:val="00157812"/>
    <w:rsid w:val="0017223F"/>
    <w:rsid w:val="0017411A"/>
    <w:rsid w:val="001760B4"/>
    <w:rsid w:val="00180BAF"/>
    <w:rsid w:val="001833DC"/>
    <w:rsid w:val="00185088"/>
    <w:rsid w:val="00197D9D"/>
    <w:rsid w:val="001A1A5D"/>
    <w:rsid w:val="001A6E83"/>
    <w:rsid w:val="001B1CCF"/>
    <w:rsid w:val="001C643C"/>
    <w:rsid w:val="001C70EF"/>
    <w:rsid w:val="001D3415"/>
    <w:rsid w:val="001E31B7"/>
    <w:rsid w:val="001E3537"/>
    <w:rsid w:val="001E7082"/>
    <w:rsid w:val="001E7F06"/>
    <w:rsid w:val="001F595A"/>
    <w:rsid w:val="002035A8"/>
    <w:rsid w:val="00204321"/>
    <w:rsid w:val="0020647A"/>
    <w:rsid w:val="00211A0E"/>
    <w:rsid w:val="00212BA9"/>
    <w:rsid w:val="00213A8D"/>
    <w:rsid w:val="0021462B"/>
    <w:rsid w:val="00216CC1"/>
    <w:rsid w:val="00226707"/>
    <w:rsid w:val="00234A2B"/>
    <w:rsid w:val="00242978"/>
    <w:rsid w:val="0024341A"/>
    <w:rsid w:val="00250708"/>
    <w:rsid w:val="00251A39"/>
    <w:rsid w:val="002566E0"/>
    <w:rsid w:val="002620FA"/>
    <w:rsid w:val="002676BB"/>
    <w:rsid w:val="00277100"/>
    <w:rsid w:val="00277224"/>
    <w:rsid w:val="00294A7E"/>
    <w:rsid w:val="002A3445"/>
    <w:rsid w:val="002B1C9D"/>
    <w:rsid w:val="002B333B"/>
    <w:rsid w:val="002B506E"/>
    <w:rsid w:val="002B5D8A"/>
    <w:rsid w:val="002C18F1"/>
    <w:rsid w:val="002C1D8B"/>
    <w:rsid w:val="002C46E8"/>
    <w:rsid w:val="002C5040"/>
    <w:rsid w:val="002D1A0A"/>
    <w:rsid w:val="002D3C07"/>
    <w:rsid w:val="002D70BA"/>
    <w:rsid w:val="002E3F8A"/>
    <w:rsid w:val="002E5F12"/>
    <w:rsid w:val="002E7E09"/>
    <w:rsid w:val="002F178E"/>
    <w:rsid w:val="00300945"/>
    <w:rsid w:val="00307696"/>
    <w:rsid w:val="0031024D"/>
    <w:rsid w:val="00311EA4"/>
    <w:rsid w:val="00316FB0"/>
    <w:rsid w:val="003207B6"/>
    <w:rsid w:val="00322898"/>
    <w:rsid w:val="0032300E"/>
    <w:rsid w:val="00324094"/>
    <w:rsid w:val="003323C2"/>
    <w:rsid w:val="003365A5"/>
    <w:rsid w:val="003370DB"/>
    <w:rsid w:val="0034026E"/>
    <w:rsid w:val="00347B02"/>
    <w:rsid w:val="0035255A"/>
    <w:rsid w:val="0035592B"/>
    <w:rsid w:val="003565D3"/>
    <w:rsid w:val="00360D78"/>
    <w:rsid w:val="003614D4"/>
    <w:rsid w:val="00362114"/>
    <w:rsid w:val="00367A4B"/>
    <w:rsid w:val="00370626"/>
    <w:rsid w:val="00370B73"/>
    <w:rsid w:val="003713EF"/>
    <w:rsid w:val="0037435C"/>
    <w:rsid w:val="00374368"/>
    <w:rsid w:val="00376AEA"/>
    <w:rsid w:val="0039473C"/>
    <w:rsid w:val="003B2460"/>
    <w:rsid w:val="003B6C18"/>
    <w:rsid w:val="003C0807"/>
    <w:rsid w:val="003C0CA5"/>
    <w:rsid w:val="003C0E3F"/>
    <w:rsid w:val="003C32B7"/>
    <w:rsid w:val="003C4862"/>
    <w:rsid w:val="003E4D1A"/>
    <w:rsid w:val="003F6F4D"/>
    <w:rsid w:val="00400D96"/>
    <w:rsid w:val="004029F2"/>
    <w:rsid w:val="00403150"/>
    <w:rsid w:val="00403D87"/>
    <w:rsid w:val="0041000E"/>
    <w:rsid w:val="00416BFE"/>
    <w:rsid w:val="00434D8C"/>
    <w:rsid w:val="004358A0"/>
    <w:rsid w:val="00440B38"/>
    <w:rsid w:val="00451EC7"/>
    <w:rsid w:val="0045457C"/>
    <w:rsid w:val="00456B09"/>
    <w:rsid w:val="004608D6"/>
    <w:rsid w:val="004649B2"/>
    <w:rsid w:val="0046661F"/>
    <w:rsid w:val="00480A12"/>
    <w:rsid w:val="00486AD0"/>
    <w:rsid w:val="004872A3"/>
    <w:rsid w:val="004A3EEF"/>
    <w:rsid w:val="004A6E99"/>
    <w:rsid w:val="004A701D"/>
    <w:rsid w:val="004B16FF"/>
    <w:rsid w:val="004C2E9B"/>
    <w:rsid w:val="004D20C6"/>
    <w:rsid w:val="004E28BD"/>
    <w:rsid w:val="004E7B4B"/>
    <w:rsid w:val="00502345"/>
    <w:rsid w:val="005217DC"/>
    <w:rsid w:val="0053592E"/>
    <w:rsid w:val="00541DD8"/>
    <w:rsid w:val="00543BF9"/>
    <w:rsid w:val="00545238"/>
    <w:rsid w:val="0054557E"/>
    <w:rsid w:val="0054722F"/>
    <w:rsid w:val="005502D7"/>
    <w:rsid w:val="00550CBA"/>
    <w:rsid w:val="00554312"/>
    <w:rsid w:val="00554838"/>
    <w:rsid w:val="00556D0C"/>
    <w:rsid w:val="00576EE8"/>
    <w:rsid w:val="00583A38"/>
    <w:rsid w:val="00584154"/>
    <w:rsid w:val="00584301"/>
    <w:rsid w:val="005936F1"/>
    <w:rsid w:val="005A3D2D"/>
    <w:rsid w:val="005A4B27"/>
    <w:rsid w:val="005A7646"/>
    <w:rsid w:val="005B4766"/>
    <w:rsid w:val="005C32B7"/>
    <w:rsid w:val="005C3E7C"/>
    <w:rsid w:val="005C4477"/>
    <w:rsid w:val="005D055F"/>
    <w:rsid w:val="005D1FDD"/>
    <w:rsid w:val="005D5335"/>
    <w:rsid w:val="005E33B1"/>
    <w:rsid w:val="005E38DF"/>
    <w:rsid w:val="005E529E"/>
    <w:rsid w:val="005E61C6"/>
    <w:rsid w:val="005F1968"/>
    <w:rsid w:val="005F4C17"/>
    <w:rsid w:val="00601B54"/>
    <w:rsid w:val="0061113C"/>
    <w:rsid w:val="006208DD"/>
    <w:rsid w:val="006211E5"/>
    <w:rsid w:val="00624F00"/>
    <w:rsid w:val="00630910"/>
    <w:rsid w:val="00633E8E"/>
    <w:rsid w:val="0064056B"/>
    <w:rsid w:val="006523E7"/>
    <w:rsid w:val="00655353"/>
    <w:rsid w:val="0065637A"/>
    <w:rsid w:val="00662FB5"/>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53ED"/>
    <w:rsid w:val="006B761D"/>
    <w:rsid w:val="006C022D"/>
    <w:rsid w:val="006E58B6"/>
    <w:rsid w:val="006F28D9"/>
    <w:rsid w:val="006F5E92"/>
    <w:rsid w:val="00710565"/>
    <w:rsid w:val="00714348"/>
    <w:rsid w:val="00714E5E"/>
    <w:rsid w:val="0072363D"/>
    <w:rsid w:val="00727C91"/>
    <w:rsid w:val="007439FE"/>
    <w:rsid w:val="007460D1"/>
    <w:rsid w:val="00747705"/>
    <w:rsid w:val="00750EF2"/>
    <w:rsid w:val="00753EB2"/>
    <w:rsid w:val="007546F8"/>
    <w:rsid w:val="007564EF"/>
    <w:rsid w:val="0076043D"/>
    <w:rsid w:val="0076130E"/>
    <w:rsid w:val="00764A77"/>
    <w:rsid w:val="00764D6F"/>
    <w:rsid w:val="00766137"/>
    <w:rsid w:val="00781BED"/>
    <w:rsid w:val="00783E5D"/>
    <w:rsid w:val="0078588B"/>
    <w:rsid w:val="0079208E"/>
    <w:rsid w:val="00792FDC"/>
    <w:rsid w:val="00793277"/>
    <w:rsid w:val="00793C93"/>
    <w:rsid w:val="0079631C"/>
    <w:rsid w:val="007A0A3F"/>
    <w:rsid w:val="007A4532"/>
    <w:rsid w:val="007A6FBF"/>
    <w:rsid w:val="007B277C"/>
    <w:rsid w:val="007C7939"/>
    <w:rsid w:val="007D30A0"/>
    <w:rsid w:val="008065B7"/>
    <w:rsid w:val="008077DC"/>
    <w:rsid w:val="0081547F"/>
    <w:rsid w:val="008156F0"/>
    <w:rsid w:val="008179A1"/>
    <w:rsid w:val="00820FF3"/>
    <w:rsid w:val="00831663"/>
    <w:rsid w:val="0083600D"/>
    <w:rsid w:val="008410FE"/>
    <w:rsid w:val="00852EBE"/>
    <w:rsid w:val="00856E4E"/>
    <w:rsid w:val="008615C1"/>
    <w:rsid w:val="008655C8"/>
    <w:rsid w:val="008804A8"/>
    <w:rsid w:val="00881410"/>
    <w:rsid w:val="0088167E"/>
    <w:rsid w:val="00882E05"/>
    <w:rsid w:val="00890A37"/>
    <w:rsid w:val="0089482D"/>
    <w:rsid w:val="00895030"/>
    <w:rsid w:val="0089756E"/>
    <w:rsid w:val="00897CB9"/>
    <w:rsid w:val="008A2242"/>
    <w:rsid w:val="008B1783"/>
    <w:rsid w:val="008B3829"/>
    <w:rsid w:val="008B6CF3"/>
    <w:rsid w:val="008B7704"/>
    <w:rsid w:val="008C1127"/>
    <w:rsid w:val="008C2486"/>
    <w:rsid w:val="008D116B"/>
    <w:rsid w:val="008D3025"/>
    <w:rsid w:val="008E2CB2"/>
    <w:rsid w:val="008E35E3"/>
    <w:rsid w:val="008F0B68"/>
    <w:rsid w:val="008F4F3E"/>
    <w:rsid w:val="00906E1C"/>
    <w:rsid w:val="00921422"/>
    <w:rsid w:val="009253F5"/>
    <w:rsid w:val="00925E93"/>
    <w:rsid w:val="00933D94"/>
    <w:rsid w:val="00937A42"/>
    <w:rsid w:val="00940EE2"/>
    <w:rsid w:val="0094347C"/>
    <w:rsid w:val="00943BFA"/>
    <w:rsid w:val="009549BE"/>
    <w:rsid w:val="00955177"/>
    <w:rsid w:val="00956EFE"/>
    <w:rsid w:val="009627AC"/>
    <w:rsid w:val="009643B7"/>
    <w:rsid w:val="00965639"/>
    <w:rsid w:val="00966B8F"/>
    <w:rsid w:val="00976B31"/>
    <w:rsid w:val="00987BD7"/>
    <w:rsid w:val="009945B1"/>
    <w:rsid w:val="009A0A9D"/>
    <w:rsid w:val="009A6EDB"/>
    <w:rsid w:val="009B0705"/>
    <w:rsid w:val="009B5323"/>
    <w:rsid w:val="009C33E8"/>
    <w:rsid w:val="009C4BD4"/>
    <w:rsid w:val="009C5EC5"/>
    <w:rsid w:val="009C6DA8"/>
    <w:rsid w:val="009D41B6"/>
    <w:rsid w:val="009E1431"/>
    <w:rsid w:val="009F234A"/>
    <w:rsid w:val="00A07570"/>
    <w:rsid w:val="00A143F1"/>
    <w:rsid w:val="00A21C0C"/>
    <w:rsid w:val="00A250BF"/>
    <w:rsid w:val="00A304EB"/>
    <w:rsid w:val="00A32C44"/>
    <w:rsid w:val="00A35D1B"/>
    <w:rsid w:val="00A47A1A"/>
    <w:rsid w:val="00A54897"/>
    <w:rsid w:val="00A56B91"/>
    <w:rsid w:val="00A86EA6"/>
    <w:rsid w:val="00A900FF"/>
    <w:rsid w:val="00A93866"/>
    <w:rsid w:val="00A97DC2"/>
    <w:rsid w:val="00AB1DEB"/>
    <w:rsid w:val="00AB525F"/>
    <w:rsid w:val="00AB5C7C"/>
    <w:rsid w:val="00AC363F"/>
    <w:rsid w:val="00AC54B8"/>
    <w:rsid w:val="00AD14BC"/>
    <w:rsid w:val="00AD3D63"/>
    <w:rsid w:val="00AD793E"/>
    <w:rsid w:val="00AE707B"/>
    <w:rsid w:val="00B112D8"/>
    <w:rsid w:val="00B168A5"/>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0BD3"/>
    <w:rsid w:val="00BA7AAC"/>
    <w:rsid w:val="00BB135B"/>
    <w:rsid w:val="00BB542E"/>
    <w:rsid w:val="00BC304E"/>
    <w:rsid w:val="00BC378A"/>
    <w:rsid w:val="00BC5FF3"/>
    <w:rsid w:val="00BC6DB6"/>
    <w:rsid w:val="00BD300C"/>
    <w:rsid w:val="00BE2067"/>
    <w:rsid w:val="00BE2ABC"/>
    <w:rsid w:val="00BF06D5"/>
    <w:rsid w:val="00BF4488"/>
    <w:rsid w:val="00BF73AC"/>
    <w:rsid w:val="00C03FA9"/>
    <w:rsid w:val="00C04BED"/>
    <w:rsid w:val="00C05D05"/>
    <w:rsid w:val="00C115B5"/>
    <w:rsid w:val="00C1221D"/>
    <w:rsid w:val="00C21FDF"/>
    <w:rsid w:val="00C27F80"/>
    <w:rsid w:val="00C33105"/>
    <w:rsid w:val="00C56683"/>
    <w:rsid w:val="00C602BE"/>
    <w:rsid w:val="00C611B3"/>
    <w:rsid w:val="00C64C2B"/>
    <w:rsid w:val="00C66394"/>
    <w:rsid w:val="00C67876"/>
    <w:rsid w:val="00C73282"/>
    <w:rsid w:val="00C92D16"/>
    <w:rsid w:val="00CA2333"/>
    <w:rsid w:val="00CA36D1"/>
    <w:rsid w:val="00CA3BDB"/>
    <w:rsid w:val="00CC2E79"/>
    <w:rsid w:val="00CC30D5"/>
    <w:rsid w:val="00CC3C70"/>
    <w:rsid w:val="00CC6DB5"/>
    <w:rsid w:val="00CD7AAC"/>
    <w:rsid w:val="00CE09FB"/>
    <w:rsid w:val="00CE3C87"/>
    <w:rsid w:val="00CF0FE8"/>
    <w:rsid w:val="00CF30CB"/>
    <w:rsid w:val="00D1200F"/>
    <w:rsid w:val="00D163CF"/>
    <w:rsid w:val="00D20B2A"/>
    <w:rsid w:val="00D315D4"/>
    <w:rsid w:val="00D3408C"/>
    <w:rsid w:val="00D349A5"/>
    <w:rsid w:val="00D35B8B"/>
    <w:rsid w:val="00D42794"/>
    <w:rsid w:val="00D4704A"/>
    <w:rsid w:val="00D47231"/>
    <w:rsid w:val="00D62485"/>
    <w:rsid w:val="00D6398B"/>
    <w:rsid w:val="00D66AE8"/>
    <w:rsid w:val="00D71B9D"/>
    <w:rsid w:val="00D72618"/>
    <w:rsid w:val="00D72801"/>
    <w:rsid w:val="00D7656B"/>
    <w:rsid w:val="00D77582"/>
    <w:rsid w:val="00D84F77"/>
    <w:rsid w:val="00D93E9F"/>
    <w:rsid w:val="00DA2204"/>
    <w:rsid w:val="00DA3496"/>
    <w:rsid w:val="00DA7386"/>
    <w:rsid w:val="00DB13B4"/>
    <w:rsid w:val="00DB5E67"/>
    <w:rsid w:val="00DC6E49"/>
    <w:rsid w:val="00DE0587"/>
    <w:rsid w:val="00DE252E"/>
    <w:rsid w:val="00DE3186"/>
    <w:rsid w:val="00DF797B"/>
    <w:rsid w:val="00DF7D6D"/>
    <w:rsid w:val="00E02F47"/>
    <w:rsid w:val="00E13AF3"/>
    <w:rsid w:val="00E21EC0"/>
    <w:rsid w:val="00E22DAF"/>
    <w:rsid w:val="00E2616F"/>
    <w:rsid w:val="00E32845"/>
    <w:rsid w:val="00E378D8"/>
    <w:rsid w:val="00E37D85"/>
    <w:rsid w:val="00E460D8"/>
    <w:rsid w:val="00E57C18"/>
    <w:rsid w:val="00E64244"/>
    <w:rsid w:val="00E6583E"/>
    <w:rsid w:val="00E70BFC"/>
    <w:rsid w:val="00E76C98"/>
    <w:rsid w:val="00E76DCA"/>
    <w:rsid w:val="00E828ED"/>
    <w:rsid w:val="00E8665D"/>
    <w:rsid w:val="00E875D4"/>
    <w:rsid w:val="00EA0885"/>
    <w:rsid w:val="00EA7EA8"/>
    <w:rsid w:val="00EB30BD"/>
    <w:rsid w:val="00EB42C7"/>
    <w:rsid w:val="00EB5383"/>
    <w:rsid w:val="00EB67D8"/>
    <w:rsid w:val="00EC300B"/>
    <w:rsid w:val="00EC46D8"/>
    <w:rsid w:val="00ED22B7"/>
    <w:rsid w:val="00EE7105"/>
    <w:rsid w:val="00EF071C"/>
    <w:rsid w:val="00EF781A"/>
    <w:rsid w:val="00F00092"/>
    <w:rsid w:val="00F1225F"/>
    <w:rsid w:val="00F129B8"/>
    <w:rsid w:val="00F20BB8"/>
    <w:rsid w:val="00F22DC9"/>
    <w:rsid w:val="00F350E8"/>
    <w:rsid w:val="00F43279"/>
    <w:rsid w:val="00F4437B"/>
    <w:rsid w:val="00F47CB0"/>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2FE4D"/>
  <w15:docId w15:val="{195E126A-4691-44D3-8420-20893D9A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81188467">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1341-9A43-4D56-A22D-27730D8BDC44}">
  <ds:schemaRefs>
    <ds:schemaRef ds:uri="http://purl.org/dc/dcmitype/"/>
    <ds:schemaRef ds:uri="http://schemas.openxmlformats.org/package/2006/metadata/core-properties"/>
    <ds:schemaRef ds:uri="8c0b6b05-eb82-4bda-97e8-cd82d0d6b453"/>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3D48E-75CC-42E3-9408-0E2DFD29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9250</Characters>
  <Application>Microsoft Office Word</Application>
  <DocSecurity>4</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Temp</dc:creator>
  <cp:lastModifiedBy>Ed Jennings</cp:lastModifiedBy>
  <cp:revision>2</cp:revision>
  <cp:lastPrinted>2021-06-24T19:02:00Z</cp:lastPrinted>
  <dcterms:created xsi:type="dcterms:W3CDTF">2021-06-25T19:39:00Z</dcterms:created>
  <dcterms:modified xsi:type="dcterms:W3CDTF">2021-06-25T19:39:00Z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