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0F3C9" w14:textId="77777777" w:rsidR="00A33834" w:rsidRPr="00B54A3C" w:rsidRDefault="00A33834" w:rsidP="00A33834">
      <w:pPr>
        <w:pBdr>
          <w:top w:val="single" w:sz="12" w:space="0" w:color="auto" w:shadow="1"/>
          <w:left w:val="single" w:sz="12" w:space="4" w:color="auto" w:shadow="1"/>
          <w:bottom w:val="single" w:sz="12" w:space="1" w:color="auto" w:shadow="1"/>
          <w:right w:val="single" w:sz="4" w:space="1" w:color="auto"/>
        </w:pBdr>
        <w:ind w:right="2790"/>
        <w:rPr>
          <w:bCs/>
          <w:lang w:val="fr-FR"/>
        </w:rPr>
      </w:pPr>
      <w:r w:rsidRPr="00B54A3C">
        <w:rPr>
          <w:bCs/>
          <w:lang w:val="fr-FR"/>
        </w:rPr>
        <w:t xml:space="preserve">CONVENTION SUR LES ZONES HUMIDES </w:t>
      </w:r>
    </w:p>
    <w:p w14:paraId="27454182" w14:textId="013D9D8B" w:rsidR="00A33834" w:rsidRPr="00B54A3C" w:rsidRDefault="00A33834" w:rsidP="00A33834">
      <w:pPr>
        <w:pBdr>
          <w:top w:val="single" w:sz="12" w:space="0" w:color="auto" w:shadow="1"/>
          <w:left w:val="single" w:sz="12" w:space="4" w:color="auto" w:shadow="1"/>
          <w:bottom w:val="single" w:sz="12" w:space="1" w:color="auto" w:shadow="1"/>
          <w:right w:val="single" w:sz="4" w:space="1" w:color="auto"/>
        </w:pBdr>
        <w:ind w:right="2790"/>
        <w:rPr>
          <w:bCs/>
          <w:lang w:val="fr-FR"/>
        </w:rPr>
      </w:pPr>
      <w:r w:rsidRPr="00B54A3C">
        <w:rPr>
          <w:bCs/>
          <w:lang w:val="fr-FR"/>
        </w:rPr>
        <w:t>59</w:t>
      </w:r>
      <w:r w:rsidRPr="00B54A3C">
        <w:rPr>
          <w:bCs/>
          <w:vertAlign w:val="superscript"/>
          <w:lang w:val="fr-FR"/>
        </w:rPr>
        <w:t>e</w:t>
      </w:r>
      <w:r w:rsidRPr="00B54A3C">
        <w:rPr>
          <w:bCs/>
          <w:lang w:val="fr-FR"/>
        </w:rPr>
        <w:t> Réunion du Comité permanent</w:t>
      </w:r>
    </w:p>
    <w:p w14:paraId="348B6A75" w14:textId="0D21850E" w:rsidR="00DF2386" w:rsidRPr="00B54A3C" w:rsidRDefault="00A33834" w:rsidP="003439AE">
      <w:pPr>
        <w:pBdr>
          <w:top w:val="single" w:sz="12" w:space="0" w:color="auto" w:shadow="1"/>
          <w:left w:val="single" w:sz="12" w:space="4" w:color="auto" w:shadow="1"/>
          <w:bottom w:val="single" w:sz="12" w:space="1" w:color="auto" w:shadow="1"/>
          <w:right w:val="single" w:sz="4" w:space="1" w:color="auto"/>
        </w:pBdr>
        <w:ind w:right="2790"/>
        <w:rPr>
          <w:bCs/>
          <w:lang w:val="fr-FR"/>
        </w:rPr>
      </w:pPr>
      <w:r w:rsidRPr="00B54A3C">
        <w:rPr>
          <w:bCs/>
          <w:lang w:val="fr-FR"/>
        </w:rPr>
        <w:t>Gland, Suisse, 21 – 25 juin 2021</w:t>
      </w:r>
    </w:p>
    <w:p w14:paraId="637FC88B" w14:textId="77777777" w:rsidR="00DF2386" w:rsidRPr="00B54A3C" w:rsidRDefault="00DF2386" w:rsidP="00633DD5">
      <w:pPr>
        <w:outlineLvl w:val="0"/>
        <w:rPr>
          <w:b/>
          <w:lang w:val="fr-FR"/>
        </w:rPr>
      </w:pPr>
    </w:p>
    <w:p w14:paraId="383D711F" w14:textId="30967C38" w:rsidR="00DF2386" w:rsidRPr="00B54A3C" w:rsidRDefault="00FE0913" w:rsidP="00633DD5">
      <w:pPr>
        <w:jc w:val="right"/>
        <w:rPr>
          <w:rFonts w:cs="Arial"/>
          <w:sz w:val="28"/>
          <w:szCs w:val="28"/>
          <w:lang w:val="fr-FR"/>
        </w:rPr>
      </w:pPr>
      <w:r w:rsidRPr="00B54A3C">
        <w:rPr>
          <w:rFonts w:cs="Arial"/>
          <w:b/>
          <w:sz w:val="28"/>
          <w:szCs w:val="28"/>
          <w:lang w:val="fr-FR"/>
        </w:rPr>
        <w:t xml:space="preserve">SC59 </w:t>
      </w:r>
      <w:r w:rsidR="009D425A" w:rsidRPr="00B54A3C">
        <w:rPr>
          <w:rFonts w:cs="Arial"/>
          <w:b/>
          <w:sz w:val="28"/>
          <w:szCs w:val="28"/>
          <w:lang w:val="fr-FR"/>
        </w:rPr>
        <w:t>Doc.</w:t>
      </w:r>
      <w:r w:rsidR="003F621E" w:rsidRPr="00B54A3C">
        <w:rPr>
          <w:rFonts w:cs="Arial"/>
          <w:b/>
          <w:sz w:val="28"/>
          <w:szCs w:val="28"/>
          <w:lang w:val="fr-FR"/>
        </w:rPr>
        <w:t>8</w:t>
      </w:r>
      <w:r w:rsidR="00DE5D75" w:rsidRPr="00B54A3C">
        <w:rPr>
          <w:rFonts w:cs="Arial"/>
          <w:b/>
          <w:sz w:val="28"/>
          <w:szCs w:val="28"/>
          <w:lang w:val="fr-FR"/>
        </w:rPr>
        <w:t>.</w:t>
      </w:r>
      <w:r w:rsidRPr="00B54A3C">
        <w:rPr>
          <w:rFonts w:cs="Arial"/>
          <w:b/>
          <w:sz w:val="28"/>
          <w:szCs w:val="28"/>
          <w:lang w:val="fr-FR"/>
        </w:rPr>
        <w:t>1</w:t>
      </w:r>
    </w:p>
    <w:p w14:paraId="282994B8" w14:textId="77777777" w:rsidR="00DF2386" w:rsidRPr="00B54A3C" w:rsidRDefault="00DF2386" w:rsidP="00633DD5">
      <w:pPr>
        <w:rPr>
          <w:rFonts w:cs="Arial"/>
          <w:b/>
          <w:sz w:val="28"/>
          <w:szCs w:val="28"/>
          <w:lang w:val="fr-FR"/>
        </w:rPr>
      </w:pPr>
    </w:p>
    <w:p w14:paraId="41274F6D" w14:textId="66B9C0BB" w:rsidR="00DF2386" w:rsidRDefault="000449D3" w:rsidP="00B54A3C">
      <w:pPr>
        <w:ind w:left="0" w:firstLine="0"/>
        <w:jc w:val="center"/>
        <w:rPr>
          <w:rFonts w:cs="Arial"/>
          <w:b/>
          <w:sz w:val="28"/>
          <w:szCs w:val="28"/>
          <w:lang w:val="fr-FR"/>
        </w:rPr>
      </w:pPr>
      <w:r w:rsidRPr="00B54A3C">
        <w:rPr>
          <w:rFonts w:cs="Arial"/>
          <w:b/>
          <w:sz w:val="28"/>
          <w:szCs w:val="28"/>
          <w:lang w:val="fr-FR"/>
        </w:rPr>
        <w:t>Rapport sur les questions financières pour 2019, 2020 et 2021</w:t>
      </w:r>
    </w:p>
    <w:p w14:paraId="7F23BCC4" w14:textId="1B4428D0" w:rsidR="00596884" w:rsidRDefault="00596884" w:rsidP="00B54A3C">
      <w:pPr>
        <w:ind w:left="0" w:firstLine="0"/>
        <w:jc w:val="center"/>
        <w:rPr>
          <w:rFonts w:cs="Arial"/>
          <w:b/>
          <w:sz w:val="28"/>
          <w:szCs w:val="28"/>
          <w:lang w:val="fr-FR"/>
        </w:rPr>
      </w:pPr>
    </w:p>
    <w:p w14:paraId="20DE670A" w14:textId="019013FF" w:rsidR="00596884" w:rsidRPr="00B54A3C" w:rsidRDefault="00596884" w:rsidP="00B54A3C">
      <w:pPr>
        <w:ind w:left="0" w:firstLine="0"/>
        <w:jc w:val="center"/>
        <w:rPr>
          <w:rFonts w:cs="Arial"/>
          <w:b/>
          <w:sz w:val="28"/>
          <w:szCs w:val="28"/>
          <w:lang w:val="fr-FR"/>
        </w:rPr>
      </w:pPr>
      <w:r w:rsidRPr="00421152">
        <w:rPr>
          <w:noProof/>
          <w:lang w:eastAsia="en-GB"/>
        </w:rPr>
        <mc:AlternateContent>
          <mc:Choice Requires="wps">
            <w:drawing>
              <wp:inline distT="0" distB="0" distL="0" distR="0" wp14:anchorId="0F5BBF35" wp14:editId="75D69432">
                <wp:extent cx="5731510" cy="6527800"/>
                <wp:effectExtent l="0" t="0" r="2159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527800"/>
                        </a:xfrm>
                        <a:prstGeom prst="rect">
                          <a:avLst/>
                        </a:prstGeom>
                        <a:solidFill>
                          <a:srgbClr val="FFFFFF"/>
                        </a:solidFill>
                        <a:ln w="9525">
                          <a:solidFill>
                            <a:srgbClr val="000000"/>
                          </a:solidFill>
                          <a:miter lim="800000"/>
                          <a:headEnd/>
                          <a:tailEnd/>
                        </a:ln>
                      </wps:spPr>
                      <wps:txbx>
                        <w:txbxContent>
                          <w:p w14:paraId="5D31AB2C" w14:textId="77777777" w:rsidR="00596884" w:rsidRPr="000449D3" w:rsidRDefault="00596884" w:rsidP="00596884">
                            <w:pPr>
                              <w:pStyle w:val="ColorfulList-Accent11"/>
                              <w:ind w:left="426" w:hanging="450"/>
                              <w:rPr>
                                <w:b/>
                                <w:bCs/>
                                <w:lang w:val="fr-FR"/>
                              </w:rPr>
                            </w:pPr>
                            <w:r w:rsidRPr="000449D3">
                              <w:rPr>
                                <w:b/>
                                <w:bCs/>
                                <w:lang w:val="fr-FR"/>
                              </w:rPr>
                              <w:t>Mesures requises :</w:t>
                            </w:r>
                          </w:p>
                          <w:p w14:paraId="558098FD" w14:textId="77777777" w:rsidR="00596884" w:rsidRPr="000449D3" w:rsidRDefault="00596884" w:rsidP="00596884">
                            <w:pPr>
                              <w:pStyle w:val="ColorfulList-Accent11"/>
                              <w:ind w:left="426"/>
                              <w:rPr>
                                <w:lang w:val="fr-FR"/>
                              </w:rPr>
                            </w:pPr>
                          </w:p>
                          <w:p w14:paraId="417A123A" w14:textId="77777777" w:rsidR="00596884" w:rsidRPr="000449D3" w:rsidRDefault="00596884" w:rsidP="00596884">
                            <w:pPr>
                              <w:pStyle w:val="ColorfulList-Accent11"/>
                              <w:ind w:left="426"/>
                              <w:rPr>
                                <w:lang w:val="fr-FR"/>
                              </w:rPr>
                            </w:pPr>
                            <w:r w:rsidRPr="000449D3">
                              <w:rPr>
                                <w:lang w:val="fr-FR"/>
                              </w:rPr>
                              <w:t>Le Comité permanent est invité à :</w:t>
                            </w:r>
                          </w:p>
                          <w:p w14:paraId="031A1FA1" w14:textId="77777777" w:rsidR="00596884" w:rsidRPr="000449D3" w:rsidRDefault="00596884" w:rsidP="00596884">
                            <w:pPr>
                              <w:pStyle w:val="ColorfulList-Accent11"/>
                              <w:ind w:left="426"/>
                              <w:rPr>
                                <w:lang w:val="fr-FR"/>
                              </w:rPr>
                            </w:pPr>
                          </w:p>
                          <w:p w14:paraId="1C3C0DD3" w14:textId="77777777" w:rsidR="00596884" w:rsidRPr="000449D3" w:rsidRDefault="00596884" w:rsidP="00596884">
                            <w:pPr>
                              <w:pStyle w:val="ColorfulList-Accent11"/>
                              <w:ind w:left="426"/>
                              <w:rPr>
                                <w:lang w:val="fr-FR"/>
                              </w:rPr>
                            </w:pPr>
                            <w:r w:rsidRPr="000449D3">
                              <w:rPr>
                                <w:lang w:val="fr-FR"/>
                              </w:rPr>
                              <w:t>i.</w:t>
                            </w:r>
                            <w:r w:rsidRPr="000449D3">
                              <w:rPr>
                                <w:lang w:val="fr-FR"/>
                              </w:rPr>
                              <w:tab/>
                              <w:t xml:space="preserve">examiner et accepter les </w:t>
                            </w:r>
                            <w:r>
                              <w:rPr>
                                <w:lang w:val="fr-FR"/>
                              </w:rPr>
                              <w:t>é</w:t>
                            </w:r>
                            <w:r w:rsidRPr="000449D3">
                              <w:rPr>
                                <w:lang w:val="fr-FR"/>
                              </w:rPr>
                              <w:t>tats financiers v</w:t>
                            </w:r>
                            <w:r>
                              <w:rPr>
                                <w:lang w:val="fr-FR"/>
                              </w:rPr>
                              <w:t>é</w:t>
                            </w:r>
                            <w:r w:rsidRPr="000449D3">
                              <w:rPr>
                                <w:lang w:val="fr-FR"/>
                              </w:rPr>
                              <w:t>rifi</w:t>
                            </w:r>
                            <w:r>
                              <w:rPr>
                                <w:lang w:val="fr-FR"/>
                              </w:rPr>
                              <w:t>é</w:t>
                            </w:r>
                            <w:r w:rsidRPr="000449D3">
                              <w:rPr>
                                <w:lang w:val="fr-FR"/>
                              </w:rPr>
                              <w:t>s au 31 décembre 20</w:t>
                            </w:r>
                            <w:r>
                              <w:rPr>
                                <w:lang w:val="fr-FR"/>
                              </w:rPr>
                              <w:t>20</w:t>
                            </w:r>
                            <w:r w:rsidRPr="000449D3">
                              <w:rPr>
                                <w:lang w:val="fr-FR"/>
                              </w:rPr>
                              <w:t> ;</w:t>
                            </w:r>
                          </w:p>
                          <w:p w14:paraId="46EB232F" w14:textId="77777777" w:rsidR="00596884" w:rsidRPr="000449D3" w:rsidRDefault="00596884" w:rsidP="00596884">
                            <w:pPr>
                              <w:pStyle w:val="ColorfulList-Accent11"/>
                              <w:ind w:left="426"/>
                              <w:rPr>
                                <w:lang w:val="fr-FR"/>
                              </w:rPr>
                            </w:pPr>
                          </w:p>
                          <w:p w14:paraId="45B19026" w14:textId="77777777" w:rsidR="00596884" w:rsidRPr="000449D3" w:rsidRDefault="00596884" w:rsidP="00596884">
                            <w:pPr>
                              <w:pStyle w:val="ColorfulList-Accent11"/>
                              <w:ind w:left="426"/>
                              <w:rPr>
                                <w:lang w:val="fr-FR"/>
                              </w:rPr>
                            </w:pPr>
                            <w:r w:rsidRPr="000449D3">
                              <w:rPr>
                                <w:lang w:val="fr-FR"/>
                              </w:rPr>
                              <w:t xml:space="preserve">ii. </w:t>
                            </w:r>
                            <w:r w:rsidRPr="000449D3">
                              <w:rPr>
                                <w:lang w:val="fr-FR"/>
                              </w:rPr>
                              <w:tab/>
                              <w:t>prendre note des r</w:t>
                            </w:r>
                            <w:r>
                              <w:rPr>
                                <w:lang w:val="fr-FR"/>
                              </w:rPr>
                              <w:t>é</w:t>
                            </w:r>
                            <w:r w:rsidRPr="000449D3">
                              <w:rPr>
                                <w:lang w:val="fr-FR"/>
                              </w:rPr>
                              <w:t>sultats du budget administratif pour 20</w:t>
                            </w:r>
                            <w:r>
                              <w:rPr>
                                <w:lang w:val="fr-FR"/>
                              </w:rPr>
                              <w:t>20</w:t>
                            </w:r>
                            <w:r w:rsidRPr="000449D3">
                              <w:rPr>
                                <w:lang w:val="fr-FR"/>
                              </w:rPr>
                              <w:t> ;</w:t>
                            </w:r>
                          </w:p>
                          <w:p w14:paraId="47F3E5FC" w14:textId="77777777" w:rsidR="00596884" w:rsidRPr="000449D3" w:rsidRDefault="00596884" w:rsidP="00596884">
                            <w:pPr>
                              <w:pStyle w:val="ColorfulList-Accent11"/>
                              <w:ind w:left="426"/>
                              <w:rPr>
                                <w:lang w:val="fr-FR"/>
                              </w:rPr>
                            </w:pPr>
                          </w:p>
                          <w:p w14:paraId="72CAC8C3" w14:textId="77777777" w:rsidR="00596884" w:rsidRPr="000449D3" w:rsidRDefault="00596884" w:rsidP="00596884">
                            <w:pPr>
                              <w:pStyle w:val="ColorfulList-Accent11"/>
                              <w:ind w:left="426"/>
                              <w:rPr>
                                <w:lang w:val="fr-FR"/>
                              </w:rPr>
                            </w:pPr>
                            <w:r w:rsidRPr="000449D3">
                              <w:rPr>
                                <w:lang w:val="fr-FR"/>
                              </w:rPr>
                              <w:t>iii.</w:t>
                            </w:r>
                            <w:r w:rsidRPr="000449D3">
                              <w:rPr>
                                <w:lang w:val="fr-FR"/>
                              </w:rPr>
                              <w:tab/>
                              <w:t xml:space="preserve">prendre note </w:t>
                            </w:r>
                            <w:r>
                              <w:rPr>
                                <w:lang w:val="fr-FR"/>
                              </w:rPr>
                              <w:t xml:space="preserve">de l’état du budget </w:t>
                            </w:r>
                            <w:r w:rsidRPr="000449D3">
                              <w:rPr>
                                <w:lang w:val="fr-FR"/>
                              </w:rPr>
                              <w:t>non administratif et des contributions volontaires pour 20</w:t>
                            </w:r>
                            <w:r>
                              <w:rPr>
                                <w:lang w:val="fr-FR"/>
                              </w:rPr>
                              <w:t>20</w:t>
                            </w:r>
                            <w:r w:rsidRPr="000449D3">
                              <w:rPr>
                                <w:lang w:val="fr-FR"/>
                              </w:rPr>
                              <w:t xml:space="preserve"> ; </w:t>
                            </w:r>
                          </w:p>
                          <w:p w14:paraId="6884E755" w14:textId="77777777" w:rsidR="00596884" w:rsidRPr="000449D3" w:rsidRDefault="00596884" w:rsidP="00596884">
                            <w:pPr>
                              <w:pStyle w:val="ColorfulList-Accent11"/>
                              <w:ind w:left="426"/>
                              <w:rPr>
                                <w:lang w:val="fr-FR"/>
                              </w:rPr>
                            </w:pPr>
                          </w:p>
                          <w:p w14:paraId="4DABA9E1" w14:textId="77777777" w:rsidR="00596884" w:rsidRPr="000449D3" w:rsidRDefault="00596884" w:rsidP="00596884">
                            <w:pPr>
                              <w:pStyle w:val="ColorfulList-Accent11"/>
                              <w:ind w:left="426"/>
                              <w:rPr>
                                <w:lang w:val="fr-FR"/>
                              </w:rPr>
                            </w:pPr>
                            <w:r w:rsidRPr="000449D3">
                              <w:rPr>
                                <w:lang w:val="fr-FR"/>
                              </w:rPr>
                              <w:t>iv.</w:t>
                            </w:r>
                            <w:r w:rsidRPr="000449D3">
                              <w:rPr>
                                <w:lang w:val="fr-FR"/>
                              </w:rPr>
                              <w:tab/>
                              <w:t xml:space="preserve">prendre note </w:t>
                            </w:r>
                            <w:r>
                              <w:rPr>
                                <w:lang w:val="fr-FR"/>
                              </w:rPr>
                              <w:t>des soldes non dépensés</w:t>
                            </w:r>
                            <w:r w:rsidRPr="00B76176">
                              <w:rPr>
                                <w:lang w:val="fr-FR"/>
                              </w:rPr>
                              <w:t>/</w:t>
                            </w:r>
                            <w:r>
                              <w:rPr>
                                <w:lang w:val="fr-FR"/>
                              </w:rPr>
                              <w:t>non</w:t>
                            </w:r>
                            <w:r w:rsidRPr="000449D3">
                              <w:rPr>
                                <w:lang w:val="fr-FR"/>
                              </w:rPr>
                              <w:t xml:space="preserve"> affect</w:t>
                            </w:r>
                            <w:r>
                              <w:rPr>
                                <w:lang w:val="fr-FR"/>
                              </w:rPr>
                              <w:t>és qui sont reportés de 2020 à 2021 comme décrit au paragraphe 21</w:t>
                            </w:r>
                            <w:r w:rsidRPr="000449D3">
                              <w:rPr>
                                <w:lang w:val="fr-FR"/>
                              </w:rPr>
                              <w:t> ;</w:t>
                            </w:r>
                          </w:p>
                          <w:p w14:paraId="4DA0FC32" w14:textId="77777777" w:rsidR="00596884" w:rsidRPr="000449D3" w:rsidRDefault="00596884" w:rsidP="00596884">
                            <w:pPr>
                              <w:pStyle w:val="ColorfulList-Accent11"/>
                              <w:ind w:left="426"/>
                              <w:rPr>
                                <w:lang w:val="fr-FR"/>
                              </w:rPr>
                            </w:pPr>
                          </w:p>
                          <w:p w14:paraId="33F7F3BD" w14:textId="77777777" w:rsidR="00596884" w:rsidRPr="000449D3" w:rsidRDefault="00596884" w:rsidP="00596884">
                            <w:pPr>
                              <w:pStyle w:val="ColorfulList-Accent11"/>
                              <w:ind w:left="426"/>
                              <w:rPr>
                                <w:lang w:val="fr-FR"/>
                              </w:rPr>
                            </w:pPr>
                            <w:r w:rsidRPr="000449D3">
                              <w:rPr>
                                <w:lang w:val="fr-FR"/>
                              </w:rPr>
                              <w:t xml:space="preserve">v. </w:t>
                            </w:r>
                            <w:r w:rsidRPr="000449D3">
                              <w:rPr>
                                <w:lang w:val="fr-FR"/>
                              </w:rPr>
                              <w:tab/>
                            </w:r>
                            <w:r w:rsidRPr="00B76176">
                              <w:rPr>
                                <w:lang w:val="fr-FR"/>
                              </w:rPr>
                              <w:t>approuve</w:t>
                            </w:r>
                            <w:r>
                              <w:rPr>
                                <w:lang w:val="fr-FR"/>
                              </w:rPr>
                              <w:t>r</w:t>
                            </w:r>
                            <w:r w:rsidRPr="00B76176">
                              <w:rPr>
                                <w:lang w:val="fr-FR"/>
                              </w:rPr>
                              <w:t xml:space="preserve"> l'allocation de la ligne budgétaire D « Appui aux initiatives régionales » du budget administratif, </w:t>
                            </w:r>
                            <w:r>
                              <w:rPr>
                                <w:lang w:val="fr-FR"/>
                              </w:rPr>
                              <w:t>d’un montant de 25 000 CHF à chacune des quatre IRR éligibles, ainsi qu’un montant supplémentaire de 10 000 CHF pour deux IRR comme décrit au paragraphe 34 ;</w:t>
                            </w:r>
                          </w:p>
                          <w:p w14:paraId="4A4E70E0" w14:textId="77777777" w:rsidR="00596884" w:rsidRPr="000449D3" w:rsidRDefault="00596884" w:rsidP="00596884">
                            <w:pPr>
                              <w:pStyle w:val="ColorfulList-Accent11"/>
                              <w:ind w:left="426"/>
                              <w:rPr>
                                <w:lang w:val="fr-FR"/>
                              </w:rPr>
                            </w:pPr>
                          </w:p>
                          <w:p w14:paraId="3E4D2BB3" w14:textId="77777777" w:rsidR="00596884" w:rsidRPr="000449D3" w:rsidRDefault="00596884" w:rsidP="00596884">
                            <w:pPr>
                              <w:pStyle w:val="ColorfulList-Accent11"/>
                              <w:ind w:left="426"/>
                              <w:rPr>
                                <w:lang w:val="fr-FR"/>
                              </w:rPr>
                            </w:pPr>
                            <w:r w:rsidRPr="000449D3">
                              <w:rPr>
                                <w:lang w:val="fr-FR"/>
                              </w:rPr>
                              <w:t xml:space="preserve">vi. </w:t>
                            </w:r>
                            <w:r w:rsidRPr="000449D3">
                              <w:rPr>
                                <w:lang w:val="fr-FR"/>
                              </w:rPr>
                              <w:tab/>
                            </w:r>
                            <w:r>
                              <w:rPr>
                                <w:lang w:val="fr-FR"/>
                              </w:rPr>
                              <w:t xml:space="preserve">approuver et prendre </w:t>
                            </w:r>
                            <w:r w:rsidRPr="000449D3">
                              <w:rPr>
                                <w:lang w:val="fr-FR"/>
                              </w:rPr>
                              <w:t>note des ajustements proposés par le Secrétariat au budget administratif approuvé par la COP13 pour 202</w:t>
                            </w:r>
                            <w:r>
                              <w:rPr>
                                <w:lang w:val="fr-FR"/>
                              </w:rPr>
                              <w:t xml:space="preserve">1, tels que décrits aux paragraphes 35 et 36 et figurant dans la colonne E du tableau de l’annexe 4 </w:t>
                            </w:r>
                            <w:r w:rsidRPr="000449D3">
                              <w:rPr>
                                <w:lang w:val="fr-FR"/>
                              </w:rPr>
                              <w:t>;</w:t>
                            </w:r>
                          </w:p>
                          <w:p w14:paraId="31924234" w14:textId="77777777" w:rsidR="00596884" w:rsidRPr="000449D3" w:rsidRDefault="00596884" w:rsidP="00596884">
                            <w:pPr>
                              <w:pStyle w:val="ColorfulList-Accent11"/>
                              <w:ind w:left="426"/>
                              <w:rPr>
                                <w:lang w:val="fr-FR"/>
                              </w:rPr>
                            </w:pPr>
                          </w:p>
                          <w:p w14:paraId="53028601" w14:textId="77777777" w:rsidR="00596884" w:rsidRPr="000449D3" w:rsidRDefault="00596884" w:rsidP="00596884">
                            <w:pPr>
                              <w:pStyle w:val="ColorfulList-Accent11"/>
                              <w:ind w:left="426"/>
                              <w:rPr>
                                <w:lang w:val="fr-FR"/>
                              </w:rPr>
                            </w:pPr>
                            <w:r w:rsidRPr="000449D3">
                              <w:rPr>
                                <w:lang w:val="fr-FR"/>
                              </w:rPr>
                              <w:t>vii.</w:t>
                            </w:r>
                            <w:r w:rsidRPr="000449D3">
                              <w:rPr>
                                <w:lang w:val="fr-FR"/>
                              </w:rPr>
                              <w:tab/>
                              <w:t xml:space="preserve">approuver </w:t>
                            </w:r>
                            <w:r>
                              <w:rPr>
                                <w:lang w:val="fr-FR"/>
                              </w:rPr>
                              <w:t>la présentation des « autres bénéfices » dans une ligne budgétaire unique pour la nouvelle période triennale,</w:t>
                            </w:r>
                            <w:r w:rsidRPr="000449D3">
                              <w:rPr>
                                <w:lang w:val="fr-FR"/>
                              </w:rPr>
                              <w:t xml:space="preserve"> comme décrit au paragraphe 3</w:t>
                            </w:r>
                            <w:r>
                              <w:rPr>
                                <w:lang w:val="fr-FR"/>
                              </w:rPr>
                              <w:t>7</w:t>
                            </w:r>
                            <w:r w:rsidRPr="000449D3">
                              <w:rPr>
                                <w:lang w:val="fr-FR"/>
                              </w:rPr>
                              <w:t> ;</w:t>
                            </w:r>
                          </w:p>
                          <w:p w14:paraId="22DBA849" w14:textId="77777777" w:rsidR="00596884" w:rsidRPr="000449D3" w:rsidRDefault="00596884" w:rsidP="00596884">
                            <w:pPr>
                              <w:pStyle w:val="ColorfulList-Accent11"/>
                              <w:ind w:left="426"/>
                              <w:rPr>
                                <w:lang w:val="fr-FR"/>
                              </w:rPr>
                            </w:pPr>
                          </w:p>
                          <w:p w14:paraId="5FD3BCC7" w14:textId="77777777" w:rsidR="00596884" w:rsidRDefault="00596884" w:rsidP="00596884">
                            <w:pPr>
                              <w:pStyle w:val="ColorfulList-Accent11"/>
                              <w:ind w:left="426"/>
                              <w:rPr>
                                <w:lang w:val="fr-FR"/>
                              </w:rPr>
                            </w:pPr>
                            <w:r w:rsidRPr="000449D3">
                              <w:rPr>
                                <w:lang w:val="fr-FR"/>
                              </w:rPr>
                              <w:t xml:space="preserve">viii. </w:t>
                            </w:r>
                            <w:r w:rsidRPr="000449D3">
                              <w:rPr>
                                <w:lang w:val="fr-FR"/>
                              </w:rPr>
                              <w:tab/>
                            </w:r>
                            <w:r>
                              <w:rPr>
                                <w:lang w:val="fr-FR"/>
                              </w:rPr>
                              <w:t xml:space="preserve">approuver l’affectation des économies réalisées dans le budget administratif d’un montant de 12 000 CHF à l’examen des résolutions, comme décrit au paragraphe 38 ; </w:t>
                            </w:r>
                          </w:p>
                          <w:p w14:paraId="58FE0A57" w14:textId="77777777" w:rsidR="00596884" w:rsidRDefault="00596884" w:rsidP="00596884">
                            <w:pPr>
                              <w:pStyle w:val="ColorfulList-Accent11"/>
                              <w:ind w:left="426"/>
                              <w:rPr>
                                <w:lang w:val="fr-FR"/>
                              </w:rPr>
                            </w:pPr>
                          </w:p>
                          <w:p w14:paraId="24DF8299" w14:textId="77777777" w:rsidR="00596884" w:rsidRDefault="00596884" w:rsidP="00596884">
                            <w:pPr>
                              <w:pStyle w:val="ColorfulList-Accent11"/>
                              <w:ind w:left="426"/>
                              <w:rPr>
                                <w:lang w:val="fr-FR"/>
                              </w:rPr>
                            </w:pPr>
                            <w:r>
                              <w:rPr>
                                <w:lang w:val="fr-FR"/>
                              </w:rPr>
                              <w:t>ix.</w:t>
                            </w:r>
                            <w:r>
                              <w:rPr>
                                <w:lang w:val="fr-FR"/>
                              </w:rPr>
                              <w:tab/>
                            </w:r>
                            <w:r w:rsidRPr="00BA4512">
                              <w:rPr>
                                <w:lang w:val="fr-FR"/>
                              </w:rPr>
                              <w:t xml:space="preserve">approuver l’affectation des économies réalisées dans le budget administratif </w:t>
                            </w:r>
                            <w:r>
                              <w:rPr>
                                <w:lang w:val="fr-FR"/>
                              </w:rPr>
                              <w:t>d’un montant de 90 000 CHF aux travaux du Groupe de travail sur l’examen du Plan stratégique, comme décrit au paragraphe 39 ;</w:t>
                            </w:r>
                          </w:p>
                          <w:p w14:paraId="2DA1FD00" w14:textId="77777777" w:rsidR="00596884" w:rsidRDefault="00596884" w:rsidP="00596884">
                            <w:pPr>
                              <w:pStyle w:val="ColorfulList-Accent11"/>
                              <w:ind w:left="426"/>
                              <w:rPr>
                                <w:lang w:val="fr-FR"/>
                              </w:rPr>
                            </w:pPr>
                          </w:p>
                          <w:p w14:paraId="3A73C589" w14:textId="77777777" w:rsidR="00596884" w:rsidRDefault="00596884" w:rsidP="00596884">
                            <w:pPr>
                              <w:pStyle w:val="ColorfulList-Accent11"/>
                              <w:ind w:left="426"/>
                              <w:rPr>
                                <w:lang w:val="fr-FR"/>
                              </w:rPr>
                            </w:pPr>
                            <w:r>
                              <w:rPr>
                                <w:lang w:val="fr-FR"/>
                              </w:rPr>
                              <w:t>x.</w:t>
                            </w:r>
                            <w:r>
                              <w:rPr>
                                <w:lang w:val="fr-FR"/>
                              </w:rPr>
                              <w:tab/>
                              <w:t xml:space="preserve">approuver une augmentation de </w:t>
                            </w:r>
                            <w:r w:rsidRPr="00BA4512">
                              <w:rPr>
                                <w:lang w:val="fr-FR"/>
                              </w:rPr>
                              <w:t>la provision pour les arriérés de contributions</w:t>
                            </w:r>
                            <w:r>
                              <w:rPr>
                                <w:lang w:val="fr-FR"/>
                              </w:rPr>
                              <w:t xml:space="preserve"> d’un montant pouvant aller jusqu’à 72 000 CHF</w:t>
                            </w:r>
                            <w:r w:rsidRPr="00BA4512">
                              <w:rPr>
                                <w:lang w:val="fr-FR"/>
                              </w:rPr>
                              <w:t>,</w:t>
                            </w:r>
                            <w:r>
                              <w:rPr>
                                <w:lang w:val="fr-FR"/>
                              </w:rPr>
                              <w:t xml:space="preserve"> comme décrit au paragraphe 40 ;</w:t>
                            </w:r>
                          </w:p>
                          <w:p w14:paraId="066DFF20" w14:textId="77777777" w:rsidR="00596884" w:rsidRDefault="00596884" w:rsidP="00596884">
                            <w:pPr>
                              <w:pStyle w:val="ColorfulList-Accent11"/>
                              <w:ind w:left="426"/>
                              <w:rPr>
                                <w:lang w:val="fr-FR"/>
                              </w:rPr>
                            </w:pPr>
                          </w:p>
                          <w:p w14:paraId="736A2972" w14:textId="1998AE20" w:rsidR="00596884" w:rsidRPr="00596884" w:rsidRDefault="00596884" w:rsidP="00596884">
                            <w:pPr>
                              <w:pStyle w:val="ColorfulList-Accent11"/>
                              <w:ind w:left="426"/>
                              <w:rPr>
                                <w:rFonts w:cs="Calibri"/>
                                <w:lang w:val="fr-FR"/>
                              </w:rPr>
                            </w:pPr>
                            <w:r>
                              <w:rPr>
                                <w:lang w:val="fr-FR"/>
                              </w:rPr>
                              <w:t xml:space="preserve">xi. </w:t>
                            </w:r>
                            <w:r>
                              <w:rPr>
                                <w:lang w:val="fr-FR"/>
                              </w:rPr>
                              <w:tab/>
                              <w:t xml:space="preserve">examiner les options proposées par le Secrétariat concernant une utilisation possible </w:t>
                            </w:r>
                            <w:r w:rsidRPr="000449D3">
                              <w:rPr>
                                <w:lang w:val="fr-FR"/>
                              </w:rPr>
                              <w:t xml:space="preserve">des </w:t>
                            </w:r>
                            <w:r>
                              <w:rPr>
                                <w:lang w:val="fr-FR"/>
                              </w:rPr>
                              <w:t>économies réalisées en 2020 comme décrit dans le paragraphe 42.</w:t>
                            </w:r>
                          </w:p>
                        </w:txbxContent>
                      </wps:txbx>
                      <wps:bodyPr rot="0" vert="horz" wrap="square" lIns="91440" tIns="45720" rIns="91440" bIns="45720" anchor="t" anchorCtr="0" upright="1">
                        <a:noAutofit/>
                      </wps:bodyPr>
                    </wps:wsp>
                  </a:graphicData>
                </a:graphic>
              </wp:inline>
            </w:drawing>
          </mc:Choice>
          <mc:Fallback>
            <w:pict>
              <v:shapetype w14:anchorId="0F5BBF35" id="_x0000_t202" coordsize="21600,21600" o:spt="202" path="m,l,21600r21600,l21600,xe">
                <v:stroke joinstyle="miter"/>
                <v:path gradientshapeok="t" o:connecttype="rect"/>
              </v:shapetype>
              <v:shape id="Text Box 2" o:spid="_x0000_s1026" type="#_x0000_t202" style="width:451.3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">
                <v:textbox>
                  <w:txbxContent>
                    <w:p w14:paraId="5D31AB2C" w14:textId="77777777" w:rsidR="00596884" w:rsidRPr="000449D3" w:rsidRDefault="00596884" w:rsidP="00596884">
                      <w:pPr>
                        <w:pStyle w:val="ColorfulList-Accent11"/>
                        <w:ind w:left="426" w:hanging="450"/>
                        <w:rPr>
                          <w:b/>
                          <w:bCs/>
                          <w:lang w:val="fr-FR"/>
                        </w:rPr>
                      </w:pPr>
                      <w:r w:rsidRPr="000449D3">
                        <w:rPr>
                          <w:b/>
                          <w:bCs/>
                          <w:lang w:val="fr-FR"/>
                        </w:rPr>
                        <w:t>Mesures requises :</w:t>
                      </w:r>
                    </w:p>
                    <w:p w14:paraId="558098FD" w14:textId="77777777" w:rsidR="00596884" w:rsidRPr="000449D3" w:rsidRDefault="00596884" w:rsidP="00596884">
                      <w:pPr>
                        <w:pStyle w:val="ColorfulList-Accent11"/>
                        <w:ind w:left="426"/>
                        <w:rPr>
                          <w:lang w:val="fr-FR"/>
                        </w:rPr>
                      </w:pPr>
                    </w:p>
                    <w:p w14:paraId="417A123A" w14:textId="77777777" w:rsidR="00596884" w:rsidRPr="000449D3" w:rsidRDefault="00596884" w:rsidP="00596884">
                      <w:pPr>
                        <w:pStyle w:val="ColorfulList-Accent11"/>
                        <w:ind w:left="426"/>
                        <w:rPr>
                          <w:lang w:val="fr-FR"/>
                        </w:rPr>
                      </w:pPr>
                      <w:r w:rsidRPr="000449D3">
                        <w:rPr>
                          <w:lang w:val="fr-FR"/>
                        </w:rPr>
                        <w:t>Le Comité permanent est invité à :</w:t>
                      </w:r>
                    </w:p>
                    <w:p w14:paraId="031A1FA1" w14:textId="77777777" w:rsidR="00596884" w:rsidRPr="000449D3" w:rsidRDefault="00596884" w:rsidP="00596884">
                      <w:pPr>
                        <w:pStyle w:val="ColorfulList-Accent11"/>
                        <w:ind w:left="426"/>
                        <w:rPr>
                          <w:lang w:val="fr-FR"/>
                        </w:rPr>
                      </w:pPr>
                    </w:p>
                    <w:p w14:paraId="1C3C0DD3" w14:textId="77777777" w:rsidR="00596884" w:rsidRPr="000449D3" w:rsidRDefault="00596884" w:rsidP="00596884">
                      <w:pPr>
                        <w:pStyle w:val="ColorfulList-Accent11"/>
                        <w:ind w:left="426"/>
                        <w:rPr>
                          <w:lang w:val="fr-FR"/>
                        </w:rPr>
                      </w:pPr>
                      <w:r w:rsidRPr="000449D3">
                        <w:rPr>
                          <w:lang w:val="fr-FR"/>
                        </w:rPr>
                        <w:t>i.</w:t>
                      </w:r>
                      <w:r w:rsidRPr="000449D3">
                        <w:rPr>
                          <w:lang w:val="fr-FR"/>
                        </w:rPr>
                        <w:tab/>
                        <w:t xml:space="preserve">examiner et accepter les </w:t>
                      </w:r>
                      <w:r>
                        <w:rPr>
                          <w:lang w:val="fr-FR"/>
                        </w:rPr>
                        <w:t>é</w:t>
                      </w:r>
                      <w:r w:rsidRPr="000449D3">
                        <w:rPr>
                          <w:lang w:val="fr-FR"/>
                        </w:rPr>
                        <w:t>tats financiers v</w:t>
                      </w:r>
                      <w:r>
                        <w:rPr>
                          <w:lang w:val="fr-FR"/>
                        </w:rPr>
                        <w:t>é</w:t>
                      </w:r>
                      <w:r w:rsidRPr="000449D3">
                        <w:rPr>
                          <w:lang w:val="fr-FR"/>
                        </w:rPr>
                        <w:t>rifi</w:t>
                      </w:r>
                      <w:r>
                        <w:rPr>
                          <w:lang w:val="fr-FR"/>
                        </w:rPr>
                        <w:t>é</w:t>
                      </w:r>
                      <w:r w:rsidRPr="000449D3">
                        <w:rPr>
                          <w:lang w:val="fr-FR"/>
                        </w:rPr>
                        <w:t>s au 31 décembre 20</w:t>
                      </w:r>
                      <w:r>
                        <w:rPr>
                          <w:lang w:val="fr-FR"/>
                        </w:rPr>
                        <w:t>20</w:t>
                      </w:r>
                      <w:r w:rsidRPr="000449D3">
                        <w:rPr>
                          <w:lang w:val="fr-FR"/>
                        </w:rPr>
                        <w:t> ;</w:t>
                      </w:r>
                    </w:p>
                    <w:p w14:paraId="46EB232F" w14:textId="77777777" w:rsidR="00596884" w:rsidRPr="000449D3" w:rsidRDefault="00596884" w:rsidP="00596884">
                      <w:pPr>
                        <w:pStyle w:val="ColorfulList-Accent11"/>
                        <w:ind w:left="426"/>
                        <w:rPr>
                          <w:lang w:val="fr-FR"/>
                        </w:rPr>
                      </w:pPr>
                    </w:p>
                    <w:p w14:paraId="45B19026" w14:textId="77777777" w:rsidR="00596884" w:rsidRPr="000449D3" w:rsidRDefault="00596884" w:rsidP="00596884">
                      <w:pPr>
                        <w:pStyle w:val="ColorfulList-Accent11"/>
                        <w:ind w:left="426"/>
                        <w:rPr>
                          <w:lang w:val="fr-FR"/>
                        </w:rPr>
                      </w:pPr>
                      <w:r w:rsidRPr="000449D3">
                        <w:rPr>
                          <w:lang w:val="fr-FR"/>
                        </w:rPr>
                        <w:t xml:space="preserve">ii. </w:t>
                      </w:r>
                      <w:r w:rsidRPr="000449D3">
                        <w:rPr>
                          <w:lang w:val="fr-FR"/>
                        </w:rPr>
                        <w:tab/>
                        <w:t>prendre note des r</w:t>
                      </w:r>
                      <w:r>
                        <w:rPr>
                          <w:lang w:val="fr-FR"/>
                        </w:rPr>
                        <w:t>é</w:t>
                      </w:r>
                      <w:r w:rsidRPr="000449D3">
                        <w:rPr>
                          <w:lang w:val="fr-FR"/>
                        </w:rPr>
                        <w:t>sultats du budget administratif pour 20</w:t>
                      </w:r>
                      <w:r>
                        <w:rPr>
                          <w:lang w:val="fr-FR"/>
                        </w:rPr>
                        <w:t>20</w:t>
                      </w:r>
                      <w:r w:rsidRPr="000449D3">
                        <w:rPr>
                          <w:lang w:val="fr-FR"/>
                        </w:rPr>
                        <w:t> ;</w:t>
                      </w:r>
                    </w:p>
                    <w:p w14:paraId="47F3E5FC" w14:textId="77777777" w:rsidR="00596884" w:rsidRPr="000449D3" w:rsidRDefault="00596884" w:rsidP="00596884">
                      <w:pPr>
                        <w:pStyle w:val="ColorfulList-Accent11"/>
                        <w:ind w:left="426"/>
                        <w:rPr>
                          <w:lang w:val="fr-FR"/>
                        </w:rPr>
                      </w:pPr>
                    </w:p>
                    <w:p w14:paraId="72CAC8C3" w14:textId="77777777" w:rsidR="00596884" w:rsidRPr="000449D3" w:rsidRDefault="00596884" w:rsidP="00596884">
                      <w:pPr>
                        <w:pStyle w:val="ColorfulList-Accent11"/>
                        <w:ind w:left="426"/>
                        <w:rPr>
                          <w:lang w:val="fr-FR"/>
                        </w:rPr>
                      </w:pPr>
                      <w:r w:rsidRPr="000449D3">
                        <w:rPr>
                          <w:lang w:val="fr-FR"/>
                        </w:rPr>
                        <w:t>iii.</w:t>
                      </w:r>
                      <w:r w:rsidRPr="000449D3">
                        <w:rPr>
                          <w:lang w:val="fr-FR"/>
                        </w:rPr>
                        <w:tab/>
                        <w:t xml:space="preserve">prendre note </w:t>
                      </w:r>
                      <w:r>
                        <w:rPr>
                          <w:lang w:val="fr-FR"/>
                        </w:rPr>
                        <w:t xml:space="preserve">de l’état du budget </w:t>
                      </w:r>
                      <w:r w:rsidRPr="000449D3">
                        <w:rPr>
                          <w:lang w:val="fr-FR"/>
                        </w:rPr>
                        <w:t>non administratif et des contributions volontaires pour 20</w:t>
                      </w:r>
                      <w:r>
                        <w:rPr>
                          <w:lang w:val="fr-FR"/>
                        </w:rPr>
                        <w:t>20</w:t>
                      </w:r>
                      <w:r w:rsidRPr="000449D3">
                        <w:rPr>
                          <w:lang w:val="fr-FR"/>
                        </w:rPr>
                        <w:t xml:space="preserve"> ; </w:t>
                      </w:r>
                    </w:p>
                    <w:p w14:paraId="6884E755" w14:textId="77777777" w:rsidR="00596884" w:rsidRPr="000449D3" w:rsidRDefault="00596884" w:rsidP="00596884">
                      <w:pPr>
                        <w:pStyle w:val="ColorfulList-Accent11"/>
                        <w:ind w:left="426"/>
                        <w:rPr>
                          <w:lang w:val="fr-FR"/>
                        </w:rPr>
                      </w:pPr>
                    </w:p>
                    <w:p w14:paraId="4DABA9E1" w14:textId="77777777" w:rsidR="00596884" w:rsidRPr="000449D3" w:rsidRDefault="00596884" w:rsidP="00596884">
                      <w:pPr>
                        <w:pStyle w:val="ColorfulList-Accent11"/>
                        <w:ind w:left="426"/>
                        <w:rPr>
                          <w:lang w:val="fr-FR"/>
                        </w:rPr>
                      </w:pPr>
                      <w:r w:rsidRPr="000449D3">
                        <w:rPr>
                          <w:lang w:val="fr-FR"/>
                        </w:rPr>
                        <w:t>iv.</w:t>
                      </w:r>
                      <w:r w:rsidRPr="000449D3">
                        <w:rPr>
                          <w:lang w:val="fr-FR"/>
                        </w:rPr>
                        <w:tab/>
                        <w:t xml:space="preserve">prendre note </w:t>
                      </w:r>
                      <w:r>
                        <w:rPr>
                          <w:lang w:val="fr-FR"/>
                        </w:rPr>
                        <w:t>des soldes non dépensés</w:t>
                      </w:r>
                      <w:r w:rsidRPr="00B76176">
                        <w:rPr>
                          <w:lang w:val="fr-FR"/>
                        </w:rPr>
                        <w:t>/</w:t>
                      </w:r>
                      <w:r>
                        <w:rPr>
                          <w:lang w:val="fr-FR"/>
                        </w:rPr>
                        <w:t>non</w:t>
                      </w:r>
                      <w:r w:rsidRPr="000449D3">
                        <w:rPr>
                          <w:lang w:val="fr-FR"/>
                        </w:rPr>
                        <w:t xml:space="preserve"> affect</w:t>
                      </w:r>
                      <w:r>
                        <w:rPr>
                          <w:lang w:val="fr-FR"/>
                        </w:rPr>
                        <w:t>és qui sont reportés de 2020 à 2021 comme décrit au paragraphe 21</w:t>
                      </w:r>
                      <w:r w:rsidRPr="000449D3">
                        <w:rPr>
                          <w:lang w:val="fr-FR"/>
                        </w:rPr>
                        <w:t> ;</w:t>
                      </w:r>
                    </w:p>
                    <w:p w14:paraId="4DA0FC32" w14:textId="77777777" w:rsidR="00596884" w:rsidRPr="000449D3" w:rsidRDefault="00596884" w:rsidP="00596884">
                      <w:pPr>
                        <w:pStyle w:val="ColorfulList-Accent11"/>
                        <w:ind w:left="426"/>
                        <w:rPr>
                          <w:lang w:val="fr-FR"/>
                        </w:rPr>
                      </w:pPr>
                    </w:p>
                    <w:p w14:paraId="33F7F3BD" w14:textId="77777777" w:rsidR="00596884" w:rsidRPr="000449D3" w:rsidRDefault="00596884" w:rsidP="00596884">
                      <w:pPr>
                        <w:pStyle w:val="ColorfulList-Accent11"/>
                        <w:ind w:left="426"/>
                        <w:rPr>
                          <w:lang w:val="fr-FR"/>
                        </w:rPr>
                      </w:pPr>
                      <w:r w:rsidRPr="000449D3">
                        <w:rPr>
                          <w:lang w:val="fr-FR"/>
                        </w:rPr>
                        <w:t xml:space="preserve">v. </w:t>
                      </w:r>
                      <w:r w:rsidRPr="000449D3">
                        <w:rPr>
                          <w:lang w:val="fr-FR"/>
                        </w:rPr>
                        <w:tab/>
                      </w:r>
                      <w:r w:rsidRPr="00B76176">
                        <w:rPr>
                          <w:lang w:val="fr-FR"/>
                        </w:rPr>
                        <w:t>approuve</w:t>
                      </w:r>
                      <w:r>
                        <w:rPr>
                          <w:lang w:val="fr-FR"/>
                        </w:rPr>
                        <w:t>r</w:t>
                      </w:r>
                      <w:r w:rsidRPr="00B76176">
                        <w:rPr>
                          <w:lang w:val="fr-FR"/>
                        </w:rPr>
                        <w:t xml:space="preserve"> l'allocation de la ligne budgétaire D « Appui aux initiatives régionales » du budget administratif, </w:t>
                      </w:r>
                      <w:r>
                        <w:rPr>
                          <w:lang w:val="fr-FR"/>
                        </w:rPr>
                        <w:t>d’un montant de 25 000 CHF à chacune des quatre IRR éligibles, ainsi qu’un montant supplémentaire de 10 000 CHF pour deux IRR comme décrit au paragraphe 34 ;</w:t>
                      </w:r>
                    </w:p>
                    <w:p w14:paraId="4A4E70E0" w14:textId="77777777" w:rsidR="00596884" w:rsidRPr="000449D3" w:rsidRDefault="00596884" w:rsidP="00596884">
                      <w:pPr>
                        <w:pStyle w:val="ColorfulList-Accent11"/>
                        <w:ind w:left="426"/>
                        <w:rPr>
                          <w:lang w:val="fr-FR"/>
                        </w:rPr>
                      </w:pPr>
                    </w:p>
                    <w:p w14:paraId="3E4D2BB3" w14:textId="77777777" w:rsidR="00596884" w:rsidRPr="000449D3" w:rsidRDefault="00596884" w:rsidP="00596884">
                      <w:pPr>
                        <w:pStyle w:val="ColorfulList-Accent11"/>
                        <w:ind w:left="426"/>
                        <w:rPr>
                          <w:lang w:val="fr-FR"/>
                        </w:rPr>
                      </w:pPr>
                      <w:r w:rsidRPr="000449D3">
                        <w:rPr>
                          <w:lang w:val="fr-FR"/>
                        </w:rPr>
                        <w:t xml:space="preserve">vi. </w:t>
                      </w:r>
                      <w:r w:rsidRPr="000449D3">
                        <w:rPr>
                          <w:lang w:val="fr-FR"/>
                        </w:rPr>
                        <w:tab/>
                      </w:r>
                      <w:r>
                        <w:rPr>
                          <w:lang w:val="fr-FR"/>
                        </w:rPr>
                        <w:t xml:space="preserve">approuver et prendre </w:t>
                      </w:r>
                      <w:r w:rsidRPr="000449D3">
                        <w:rPr>
                          <w:lang w:val="fr-FR"/>
                        </w:rPr>
                        <w:t>note des ajustements proposés par le Secrétariat au budget administratif approuvé par la COP13 pour 202</w:t>
                      </w:r>
                      <w:r>
                        <w:rPr>
                          <w:lang w:val="fr-FR"/>
                        </w:rPr>
                        <w:t xml:space="preserve">1, tels que décrits aux paragraphes 35 et 36 et figurant dans la colonne E du tableau de l’annexe 4 </w:t>
                      </w:r>
                      <w:r w:rsidRPr="000449D3">
                        <w:rPr>
                          <w:lang w:val="fr-FR"/>
                        </w:rPr>
                        <w:t>;</w:t>
                      </w:r>
                    </w:p>
                    <w:p w14:paraId="31924234" w14:textId="77777777" w:rsidR="00596884" w:rsidRPr="000449D3" w:rsidRDefault="00596884" w:rsidP="00596884">
                      <w:pPr>
                        <w:pStyle w:val="ColorfulList-Accent11"/>
                        <w:ind w:left="426"/>
                        <w:rPr>
                          <w:lang w:val="fr-FR"/>
                        </w:rPr>
                      </w:pPr>
                    </w:p>
                    <w:p w14:paraId="53028601" w14:textId="77777777" w:rsidR="00596884" w:rsidRPr="000449D3" w:rsidRDefault="00596884" w:rsidP="00596884">
                      <w:pPr>
                        <w:pStyle w:val="ColorfulList-Accent11"/>
                        <w:ind w:left="426"/>
                        <w:rPr>
                          <w:lang w:val="fr-FR"/>
                        </w:rPr>
                      </w:pPr>
                      <w:r w:rsidRPr="000449D3">
                        <w:rPr>
                          <w:lang w:val="fr-FR"/>
                        </w:rPr>
                        <w:t>vii.</w:t>
                      </w:r>
                      <w:r w:rsidRPr="000449D3">
                        <w:rPr>
                          <w:lang w:val="fr-FR"/>
                        </w:rPr>
                        <w:tab/>
                        <w:t xml:space="preserve">approuver </w:t>
                      </w:r>
                      <w:r>
                        <w:rPr>
                          <w:lang w:val="fr-FR"/>
                        </w:rPr>
                        <w:t>la présentation des « autres bénéfices » dans une ligne budgétaire unique pour la nouvelle période triennale,</w:t>
                      </w:r>
                      <w:r w:rsidRPr="000449D3">
                        <w:rPr>
                          <w:lang w:val="fr-FR"/>
                        </w:rPr>
                        <w:t xml:space="preserve"> comme décrit au paragraphe 3</w:t>
                      </w:r>
                      <w:r>
                        <w:rPr>
                          <w:lang w:val="fr-FR"/>
                        </w:rPr>
                        <w:t>7</w:t>
                      </w:r>
                      <w:r w:rsidRPr="000449D3">
                        <w:rPr>
                          <w:lang w:val="fr-FR"/>
                        </w:rPr>
                        <w:t> ;</w:t>
                      </w:r>
                    </w:p>
                    <w:p w14:paraId="22DBA849" w14:textId="77777777" w:rsidR="00596884" w:rsidRPr="000449D3" w:rsidRDefault="00596884" w:rsidP="00596884">
                      <w:pPr>
                        <w:pStyle w:val="ColorfulList-Accent11"/>
                        <w:ind w:left="426"/>
                        <w:rPr>
                          <w:lang w:val="fr-FR"/>
                        </w:rPr>
                      </w:pPr>
                    </w:p>
                    <w:p w14:paraId="5FD3BCC7" w14:textId="77777777" w:rsidR="00596884" w:rsidRDefault="00596884" w:rsidP="00596884">
                      <w:pPr>
                        <w:pStyle w:val="ColorfulList-Accent11"/>
                        <w:ind w:left="426"/>
                        <w:rPr>
                          <w:lang w:val="fr-FR"/>
                        </w:rPr>
                      </w:pPr>
                      <w:r w:rsidRPr="000449D3">
                        <w:rPr>
                          <w:lang w:val="fr-FR"/>
                        </w:rPr>
                        <w:t xml:space="preserve">viii. </w:t>
                      </w:r>
                      <w:r w:rsidRPr="000449D3">
                        <w:rPr>
                          <w:lang w:val="fr-FR"/>
                        </w:rPr>
                        <w:tab/>
                      </w:r>
                      <w:r>
                        <w:rPr>
                          <w:lang w:val="fr-FR"/>
                        </w:rPr>
                        <w:t xml:space="preserve">approuver l’affectation des économies réalisées dans le budget administratif d’un montant de 12 000 CHF à l’examen des résolutions, comme décrit au paragraphe 38 ; </w:t>
                      </w:r>
                    </w:p>
                    <w:p w14:paraId="58FE0A57" w14:textId="77777777" w:rsidR="00596884" w:rsidRDefault="00596884" w:rsidP="00596884">
                      <w:pPr>
                        <w:pStyle w:val="ColorfulList-Accent11"/>
                        <w:ind w:left="426"/>
                        <w:rPr>
                          <w:lang w:val="fr-FR"/>
                        </w:rPr>
                      </w:pPr>
                    </w:p>
                    <w:p w14:paraId="24DF8299" w14:textId="77777777" w:rsidR="00596884" w:rsidRDefault="00596884" w:rsidP="00596884">
                      <w:pPr>
                        <w:pStyle w:val="ColorfulList-Accent11"/>
                        <w:ind w:left="426"/>
                        <w:rPr>
                          <w:lang w:val="fr-FR"/>
                        </w:rPr>
                      </w:pPr>
                      <w:r>
                        <w:rPr>
                          <w:lang w:val="fr-FR"/>
                        </w:rPr>
                        <w:t>ix.</w:t>
                      </w:r>
                      <w:r>
                        <w:rPr>
                          <w:lang w:val="fr-FR"/>
                        </w:rPr>
                        <w:tab/>
                      </w:r>
                      <w:r w:rsidRPr="00BA4512">
                        <w:rPr>
                          <w:lang w:val="fr-FR"/>
                        </w:rPr>
                        <w:t xml:space="preserve">approuver l’affectation des économies réalisées dans le budget administratif </w:t>
                      </w:r>
                      <w:r>
                        <w:rPr>
                          <w:lang w:val="fr-FR"/>
                        </w:rPr>
                        <w:t>d’un montant de 90 000 CHF aux travaux du Groupe de travail sur l’examen du Plan stratégique, comme décrit au paragraphe 39 ;</w:t>
                      </w:r>
                    </w:p>
                    <w:p w14:paraId="2DA1FD00" w14:textId="77777777" w:rsidR="00596884" w:rsidRDefault="00596884" w:rsidP="00596884">
                      <w:pPr>
                        <w:pStyle w:val="ColorfulList-Accent11"/>
                        <w:ind w:left="426"/>
                        <w:rPr>
                          <w:lang w:val="fr-FR"/>
                        </w:rPr>
                      </w:pPr>
                    </w:p>
                    <w:p w14:paraId="3A73C589" w14:textId="77777777" w:rsidR="00596884" w:rsidRDefault="00596884" w:rsidP="00596884">
                      <w:pPr>
                        <w:pStyle w:val="ColorfulList-Accent11"/>
                        <w:ind w:left="426"/>
                        <w:rPr>
                          <w:lang w:val="fr-FR"/>
                        </w:rPr>
                      </w:pPr>
                      <w:r>
                        <w:rPr>
                          <w:lang w:val="fr-FR"/>
                        </w:rPr>
                        <w:t>x.</w:t>
                      </w:r>
                      <w:r>
                        <w:rPr>
                          <w:lang w:val="fr-FR"/>
                        </w:rPr>
                        <w:tab/>
                        <w:t xml:space="preserve">approuver une augmentation de </w:t>
                      </w:r>
                      <w:r w:rsidRPr="00BA4512">
                        <w:rPr>
                          <w:lang w:val="fr-FR"/>
                        </w:rPr>
                        <w:t>la provision pour les arriérés de contributions</w:t>
                      </w:r>
                      <w:r>
                        <w:rPr>
                          <w:lang w:val="fr-FR"/>
                        </w:rPr>
                        <w:t xml:space="preserve"> d’un montant pouvant aller jusqu’à 72 000 CHF</w:t>
                      </w:r>
                      <w:r w:rsidRPr="00BA4512">
                        <w:rPr>
                          <w:lang w:val="fr-FR"/>
                        </w:rPr>
                        <w:t>,</w:t>
                      </w:r>
                      <w:r>
                        <w:rPr>
                          <w:lang w:val="fr-FR"/>
                        </w:rPr>
                        <w:t xml:space="preserve"> comme décrit au paragraphe 40 ;</w:t>
                      </w:r>
                    </w:p>
                    <w:p w14:paraId="066DFF20" w14:textId="77777777" w:rsidR="00596884" w:rsidRDefault="00596884" w:rsidP="00596884">
                      <w:pPr>
                        <w:pStyle w:val="ColorfulList-Accent11"/>
                        <w:ind w:left="426"/>
                        <w:rPr>
                          <w:lang w:val="fr-FR"/>
                        </w:rPr>
                      </w:pPr>
                    </w:p>
                    <w:p w14:paraId="736A2972" w14:textId="1998AE20" w:rsidR="00596884" w:rsidRPr="00596884" w:rsidRDefault="00596884" w:rsidP="00596884">
                      <w:pPr>
                        <w:pStyle w:val="ColorfulList-Accent11"/>
                        <w:ind w:left="426"/>
                        <w:rPr>
                          <w:rFonts w:cs="Calibri"/>
                          <w:lang w:val="fr-FR"/>
                        </w:rPr>
                      </w:pPr>
                      <w:r>
                        <w:rPr>
                          <w:lang w:val="fr-FR"/>
                        </w:rPr>
                        <w:t xml:space="preserve">xi. </w:t>
                      </w:r>
                      <w:r>
                        <w:rPr>
                          <w:lang w:val="fr-FR"/>
                        </w:rPr>
                        <w:tab/>
                        <w:t xml:space="preserve">examiner les options proposées par le Secrétariat concernant une utilisation possible </w:t>
                      </w:r>
                      <w:r w:rsidRPr="000449D3">
                        <w:rPr>
                          <w:lang w:val="fr-FR"/>
                        </w:rPr>
                        <w:t xml:space="preserve">des </w:t>
                      </w:r>
                      <w:r>
                        <w:rPr>
                          <w:lang w:val="fr-FR"/>
                        </w:rPr>
                        <w:t>économies réalisées en 2020 comme décrit dans le paragraphe 42.</w:t>
                      </w:r>
                    </w:p>
                  </w:txbxContent>
                </v:textbox>
                <w10:anchorlock/>
              </v:shape>
            </w:pict>
          </mc:Fallback>
        </mc:AlternateContent>
      </w:r>
    </w:p>
    <w:p w14:paraId="33012F70" w14:textId="099D9261" w:rsidR="001B7279" w:rsidRPr="00B54A3C" w:rsidRDefault="001B7279" w:rsidP="00162710">
      <w:pPr>
        <w:rPr>
          <w:rFonts w:cs="Arial"/>
          <w:b/>
          <w:lang w:val="fr-FR"/>
        </w:rPr>
      </w:pPr>
    </w:p>
    <w:p w14:paraId="7D053B9F" w14:textId="77777777" w:rsidR="00E10D99" w:rsidRPr="00B54A3C" w:rsidRDefault="00E10D99" w:rsidP="00162710">
      <w:pPr>
        <w:rPr>
          <w:rFonts w:cs="Arial"/>
          <w:b/>
          <w:lang w:val="fr-FR"/>
        </w:rPr>
      </w:pPr>
    </w:p>
    <w:p w14:paraId="669F5FB2" w14:textId="1909C284" w:rsidR="00EE484E" w:rsidRPr="00B54A3C" w:rsidRDefault="00956DE2" w:rsidP="00596884">
      <w:pPr>
        <w:keepNext/>
        <w:rPr>
          <w:rFonts w:cs="Arial"/>
          <w:b/>
          <w:lang w:val="fr-FR"/>
        </w:rPr>
      </w:pPr>
      <w:r w:rsidRPr="00B54A3C">
        <w:rPr>
          <w:rFonts w:cs="Arial"/>
          <w:b/>
          <w:lang w:val="fr-FR"/>
        </w:rPr>
        <w:lastRenderedPageBreak/>
        <w:t>Contexte</w:t>
      </w:r>
    </w:p>
    <w:p w14:paraId="0B270B88" w14:textId="77777777" w:rsidR="00A31490" w:rsidRPr="00B54A3C" w:rsidRDefault="00A31490" w:rsidP="00596884">
      <w:pPr>
        <w:keepNext/>
        <w:rPr>
          <w:rFonts w:cs="Arial"/>
          <w:lang w:val="fr-FR"/>
        </w:rPr>
      </w:pPr>
    </w:p>
    <w:p w14:paraId="2F282BE1" w14:textId="1638A4A2" w:rsidR="00956DE2" w:rsidRPr="00B54A3C" w:rsidRDefault="00112F62" w:rsidP="00956DE2">
      <w:pPr>
        <w:rPr>
          <w:lang w:val="fr-FR"/>
        </w:rPr>
      </w:pPr>
      <w:r w:rsidRPr="00B54A3C">
        <w:rPr>
          <w:lang w:val="fr-FR"/>
        </w:rPr>
        <w:t>1.</w:t>
      </w:r>
      <w:r w:rsidRPr="00B54A3C">
        <w:rPr>
          <w:lang w:val="fr-FR"/>
        </w:rPr>
        <w:tab/>
      </w:r>
      <w:r w:rsidR="00956DE2" w:rsidRPr="00B54A3C">
        <w:rPr>
          <w:lang w:val="fr-FR"/>
        </w:rPr>
        <w:t>Le présent rapport traite des questions financières concernant les résultats du budget administratif et du budget non administratif de la Convention sur les zones humides pour 2020, le solde reporté de 2020 à 2021, et le budget pour 2021.</w:t>
      </w:r>
    </w:p>
    <w:p w14:paraId="332818AD" w14:textId="77777777" w:rsidR="00956DE2" w:rsidRPr="00B54A3C" w:rsidRDefault="00956DE2" w:rsidP="00956DE2">
      <w:pPr>
        <w:rPr>
          <w:lang w:val="fr-FR"/>
        </w:rPr>
      </w:pPr>
    </w:p>
    <w:p w14:paraId="47BCA898" w14:textId="46A2191F" w:rsidR="001730E3" w:rsidRPr="00B54A3C" w:rsidRDefault="00956DE2" w:rsidP="00956DE2">
      <w:pPr>
        <w:rPr>
          <w:lang w:val="fr-FR"/>
        </w:rPr>
      </w:pPr>
      <w:r w:rsidRPr="00B54A3C">
        <w:rPr>
          <w:lang w:val="fr-FR"/>
        </w:rPr>
        <w:t>2.</w:t>
      </w:r>
      <w:r w:rsidRPr="00B54A3C">
        <w:rPr>
          <w:lang w:val="fr-FR"/>
        </w:rPr>
        <w:tab/>
        <w:t xml:space="preserve">De nouvelles améliorations dans la gestion financière du Secrétariat ont été validées par les auditeurs externes, toutes les questions qui étaient ouvertes avant l’entrée en fonction de la Secrétaire générale en 2016 </w:t>
      </w:r>
      <w:r w:rsidR="00FB6656" w:rsidRPr="00B54A3C">
        <w:rPr>
          <w:lang w:val="fr-FR"/>
        </w:rPr>
        <w:t xml:space="preserve">ayant été </w:t>
      </w:r>
      <w:r w:rsidRPr="00B54A3C">
        <w:rPr>
          <w:lang w:val="fr-FR"/>
        </w:rPr>
        <w:t>désormais closes</w:t>
      </w:r>
      <w:r w:rsidR="00FB6656" w:rsidRPr="00B54A3C">
        <w:rPr>
          <w:lang w:val="fr-FR"/>
        </w:rPr>
        <w:t xml:space="preserve"> par l’audit de 2019 sans que les auditeurs ne soulèvent d’autres problèmes</w:t>
      </w:r>
      <w:r w:rsidRPr="00B54A3C">
        <w:rPr>
          <w:lang w:val="fr-FR"/>
        </w:rPr>
        <w:t xml:space="preserve">. Les résultats positifs de </w:t>
      </w:r>
      <w:r w:rsidRPr="00B54A3C">
        <w:rPr>
          <w:i/>
          <w:iCs/>
          <w:lang w:val="fr-FR"/>
        </w:rPr>
        <w:t>l’Examen de la gestion financière des comptes des fonds non administratif</w:t>
      </w:r>
      <w:r w:rsidR="003B658E" w:rsidRPr="00B54A3C">
        <w:rPr>
          <w:i/>
          <w:iCs/>
          <w:lang w:val="fr-FR"/>
        </w:rPr>
        <w:t>s (restreints)</w:t>
      </w:r>
      <w:r w:rsidRPr="00B54A3C">
        <w:rPr>
          <w:lang w:val="fr-FR"/>
        </w:rPr>
        <w:t xml:space="preserve"> réalisé par l’Unité de surveillance de l’UICN et soumis au Comité permanent à sa 55</w:t>
      </w:r>
      <w:r w:rsidRPr="00B54A3C">
        <w:rPr>
          <w:vertAlign w:val="superscript"/>
          <w:lang w:val="fr-FR"/>
        </w:rPr>
        <w:t>e</w:t>
      </w:r>
      <w:r w:rsidRPr="00B54A3C">
        <w:rPr>
          <w:lang w:val="fr-FR"/>
        </w:rPr>
        <w:t xml:space="preserve"> Réunion (SC55) ont </w:t>
      </w:r>
      <w:r w:rsidR="00FB6656" w:rsidRPr="00B54A3C">
        <w:rPr>
          <w:lang w:val="fr-FR"/>
        </w:rPr>
        <w:t xml:space="preserve">fait </w:t>
      </w:r>
      <w:r w:rsidRPr="00B54A3C">
        <w:rPr>
          <w:lang w:val="fr-FR"/>
        </w:rPr>
        <w:t>l’objet d’un suivi</w:t>
      </w:r>
      <w:r w:rsidR="00FB6656" w:rsidRPr="00B54A3C">
        <w:rPr>
          <w:lang w:val="fr-FR"/>
        </w:rPr>
        <w:t>, une seule question dépendant de décisions prise à l’UICN</w:t>
      </w:r>
      <w:r w:rsidRPr="00B54A3C">
        <w:rPr>
          <w:lang w:val="fr-FR"/>
        </w:rPr>
        <w:t xml:space="preserve"> (voir paragraphe 4</w:t>
      </w:r>
      <w:r w:rsidR="00FB6656" w:rsidRPr="00B54A3C">
        <w:rPr>
          <w:lang w:val="fr-FR"/>
        </w:rPr>
        <w:t>5</w:t>
      </w:r>
      <w:r w:rsidRPr="00B54A3C">
        <w:rPr>
          <w:lang w:val="fr-FR"/>
        </w:rPr>
        <w:t xml:space="preserve">). Les responsabilités internes et la répartition des contrôles entre l’UICN et le Secrétariat ont été mises à jour. Les processus </w:t>
      </w:r>
      <w:r w:rsidR="00FB6656" w:rsidRPr="00B54A3C">
        <w:rPr>
          <w:lang w:val="fr-FR"/>
        </w:rPr>
        <w:t xml:space="preserve">de gestion financière </w:t>
      </w:r>
      <w:r w:rsidRPr="00B54A3C">
        <w:rPr>
          <w:lang w:val="fr-FR"/>
        </w:rPr>
        <w:t xml:space="preserve">ont été encore améliorés et des orientations élaborées, conformément aux politiques et procédures de l’UICN, le cas échéant. </w:t>
      </w:r>
      <w:r w:rsidR="001730E3" w:rsidRPr="00B54A3C">
        <w:rPr>
          <w:lang w:val="fr-FR"/>
        </w:rPr>
        <w:t xml:space="preserve"> </w:t>
      </w:r>
    </w:p>
    <w:p w14:paraId="42319817" w14:textId="3E91157C" w:rsidR="00FC40CB" w:rsidRPr="00B54A3C" w:rsidRDefault="00FC40CB" w:rsidP="00FC40CB">
      <w:pPr>
        <w:keepNext/>
        <w:ind w:left="0" w:firstLine="0"/>
        <w:rPr>
          <w:rFonts w:cs="Arial"/>
          <w:b/>
          <w:lang w:val="fr-FR"/>
        </w:rPr>
      </w:pPr>
    </w:p>
    <w:p w14:paraId="5EF21893" w14:textId="55AD7B15" w:rsidR="005538B2" w:rsidRPr="00B54A3C" w:rsidRDefault="008F7FC4" w:rsidP="0000531E">
      <w:pPr>
        <w:keepNext/>
        <w:rPr>
          <w:rFonts w:cs="Arial"/>
          <w:lang w:val="fr-FR"/>
        </w:rPr>
      </w:pPr>
      <w:r w:rsidRPr="00B54A3C">
        <w:rPr>
          <w:rFonts w:cs="Arial"/>
          <w:lang w:val="fr-FR"/>
        </w:rPr>
        <w:t>3.</w:t>
      </w:r>
      <w:r w:rsidRPr="00B54A3C">
        <w:rPr>
          <w:rFonts w:cs="Arial"/>
          <w:lang w:val="fr-FR"/>
        </w:rPr>
        <w:tab/>
      </w:r>
      <w:r w:rsidR="0000531E" w:rsidRPr="00B54A3C">
        <w:rPr>
          <w:rFonts w:cs="Arial"/>
          <w:lang w:val="fr-FR"/>
        </w:rPr>
        <w:t xml:space="preserve">L'année 2020 a été une année particulière marquée par la flambée de la pandémie de COVID-19, qui a eu un impact sur la mise en œuvre par le Secrétariat de son plan de travail et du budget de la Convention, entraînant une moindre exécution des lignes budgétaires, en particulier celles nécessitant des déplacements, comme les réunions des organes directeurs et subsidiaires et les déplacements du Secrétariat, ce qui a permis de réaliser des économies budgétaires. Le </w:t>
      </w:r>
      <w:r w:rsidR="003B658E" w:rsidRPr="00B54A3C">
        <w:rPr>
          <w:rFonts w:cs="Arial"/>
          <w:lang w:val="fr-FR"/>
        </w:rPr>
        <w:t>S</w:t>
      </w:r>
      <w:r w:rsidR="0000531E" w:rsidRPr="00B54A3C">
        <w:rPr>
          <w:rFonts w:cs="Arial"/>
          <w:lang w:val="fr-FR"/>
        </w:rPr>
        <w:t xml:space="preserve">ous-groupe </w:t>
      </w:r>
      <w:r w:rsidR="003B658E" w:rsidRPr="00B54A3C">
        <w:rPr>
          <w:rFonts w:cs="Arial"/>
          <w:lang w:val="fr-FR"/>
        </w:rPr>
        <w:t>sur les</w:t>
      </w:r>
      <w:r w:rsidR="0000531E" w:rsidRPr="00B54A3C">
        <w:rPr>
          <w:rFonts w:cs="Arial"/>
          <w:lang w:val="fr-FR"/>
        </w:rPr>
        <w:t xml:space="preserve"> finances a examiné le budget 2020 et a procédé à des </w:t>
      </w:r>
      <w:r w:rsidR="006C3880" w:rsidRPr="00B54A3C">
        <w:rPr>
          <w:rFonts w:cs="Arial"/>
          <w:lang w:val="fr-FR"/>
        </w:rPr>
        <w:t>changements</w:t>
      </w:r>
      <w:r w:rsidR="0000531E" w:rsidRPr="00B54A3C">
        <w:rPr>
          <w:rFonts w:cs="Arial"/>
          <w:lang w:val="fr-FR"/>
        </w:rPr>
        <w:t xml:space="preserve"> lors de ses réunions du 15 juin 2020 et du 13 janvier 2021, et continue de surveiller l'exécution du budget par le Secrétariat (conformément à la </w:t>
      </w:r>
      <w:r w:rsidR="003B658E" w:rsidRPr="00B54A3C">
        <w:rPr>
          <w:rFonts w:cs="Arial"/>
          <w:lang w:val="fr-FR"/>
        </w:rPr>
        <w:t>D</w:t>
      </w:r>
      <w:r w:rsidR="0000531E" w:rsidRPr="00B54A3C">
        <w:rPr>
          <w:rFonts w:cs="Arial"/>
          <w:lang w:val="fr-FR"/>
        </w:rPr>
        <w:t>écision SC58-30).</w:t>
      </w:r>
    </w:p>
    <w:p w14:paraId="3F1932D3" w14:textId="77777777" w:rsidR="005538B2" w:rsidRPr="00B54A3C" w:rsidRDefault="005538B2" w:rsidP="00FC40CB">
      <w:pPr>
        <w:keepNext/>
        <w:ind w:left="0" w:firstLine="0"/>
        <w:rPr>
          <w:rFonts w:cs="Arial"/>
          <w:b/>
          <w:lang w:val="fr-FR"/>
        </w:rPr>
      </w:pPr>
    </w:p>
    <w:p w14:paraId="34F18BE8" w14:textId="1FC6D17B" w:rsidR="006656E1" w:rsidRPr="00B54A3C" w:rsidRDefault="003B658E" w:rsidP="00FC40CB">
      <w:pPr>
        <w:keepNext/>
        <w:ind w:left="0" w:firstLine="0"/>
        <w:rPr>
          <w:rFonts w:cs="Arial"/>
          <w:b/>
          <w:lang w:val="fr-FR"/>
        </w:rPr>
      </w:pPr>
      <w:r w:rsidRPr="00B54A3C">
        <w:rPr>
          <w:rFonts w:cs="Arial"/>
          <w:b/>
          <w:lang w:val="fr-FR"/>
        </w:rPr>
        <w:t xml:space="preserve">Résultats pour </w:t>
      </w:r>
      <w:r w:rsidR="00F15D4B" w:rsidRPr="00B54A3C">
        <w:rPr>
          <w:rFonts w:cs="Arial"/>
          <w:b/>
          <w:lang w:val="fr-FR"/>
        </w:rPr>
        <w:t>2020</w:t>
      </w:r>
      <w:r w:rsidRPr="00B54A3C">
        <w:rPr>
          <w:rFonts w:cs="Arial"/>
          <w:b/>
          <w:lang w:val="fr-FR"/>
        </w:rPr>
        <w:t xml:space="preserve"> :</w:t>
      </w:r>
      <w:r w:rsidR="00BB5CF1" w:rsidRPr="00B54A3C">
        <w:rPr>
          <w:rFonts w:cs="Arial"/>
          <w:b/>
          <w:lang w:val="fr-FR"/>
        </w:rPr>
        <w:t xml:space="preserve"> </w:t>
      </w:r>
      <w:r w:rsidR="00FF0082" w:rsidRPr="00B54A3C">
        <w:rPr>
          <w:rFonts w:cs="Arial"/>
          <w:b/>
          <w:lang w:val="fr-FR"/>
        </w:rPr>
        <w:t>budget</w:t>
      </w:r>
      <w:r w:rsidRPr="00B54A3C">
        <w:rPr>
          <w:rFonts w:cs="Arial"/>
          <w:b/>
          <w:lang w:val="fr-FR"/>
        </w:rPr>
        <w:t xml:space="preserve"> administratif</w:t>
      </w:r>
    </w:p>
    <w:p w14:paraId="31910A04" w14:textId="26441FE7" w:rsidR="002F2543" w:rsidRPr="00B54A3C" w:rsidRDefault="002F2543" w:rsidP="00162710">
      <w:pPr>
        <w:pStyle w:val="NoSpacing"/>
        <w:rPr>
          <w:b/>
          <w:lang w:val="fr-FR"/>
        </w:rPr>
      </w:pPr>
    </w:p>
    <w:p w14:paraId="201077DF" w14:textId="506BBEF8" w:rsidR="00672A78" w:rsidRPr="00B54A3C" w:rsidRDefault="008F7FC4" w:rsidP="00162710">
      <w:pPr>
        <w:rPr>
          <w:lang w:val="fr-FR"/>
        </w:rPr>
      </w:pPr>
      <w:r w:rsidRPr="00B54A3C">
        <w:rPr>
          <w:lang w:val="fr-FR"/>
        </w:rPr>
        <w:t>4</w:t>
      </w:r>
      <w:r w:rsidR="00112F62" w:rsidRPr="00B54A3C">
        <w:rPr>
          <w:lang w:val="fr-FR"/>
        </w:rPr>
        <w:t>.</w:t>
      </w:r>
      <w:r w:rsidR="00112F62" w:rsidRPr="00B54A3C">
        <w:rPr>
          <w:lang w:val="fr-FR"/>
        </w:rPr>
        <w:tab/>
      </w:r>
      <w:r w:rsidR="003B658E" w:rsidRPr="00B54A3C">
        <w:rPr>
          <w:lang w:val="fr-FR"/>
        </w:rPr>
        <w:t>L’état financier 2020 vérifié figure à l’annexe 1</w:t>
      </w:r>
      <w:r w:rsidR="00965839" w:rsidRPr="00B54A3C">
        <w:rPr>
          <w:lang w:val="fr-FR"/>
        </w:rPr>
        <w:t xml:space="preserve">. </w:t>
      </w:r>
    </w:p>
    <w:p w14:paraId="76472697" w14:textId="77777777" w:rsidR="00672A78" w:rsidRPr="00B54A3C" w:rsidRDefault="00672A78" w:rsidP="00162710">
      <w:pPr>
        <w:rPr>
          <w:lang w:val="fr-FR"/>
        </w:rPr>
      </w:pPr>
    </w:p>
    <w:p w14:paraId="6F87BFEA" w14:textId="484AC11D" w:rsidR="00EC32C4" w:rsidRPr="00B54A3C" w:rsidRDefault="008F7FC4" w:rsidP="003B658E">
      <w:pPr>
        <w:rPr>
          <w:lang w:val="fr-FR"/>
        </w:rPr>
      </w:pPr>
      <w:r w:rsidRPr="00B54A3C">
        <w:rPr>
          <w:lang w:val="fr-FR"/>
        </w:rPr>
        <w:t>5</w:t>
      </w:r>
      <w:r w:rsidR="00FC40CB" w:rsidRPr="00B54A3C">
        <w:rPr>
          <w:lang w:val="fr-FR"/>
        </w:rPr>
        <w:t>.</w:t>
      </w:r>
      <w:r w:rsidR="00FC40CB" w:rsidRPr="00B54A3C">
        <w:rPr>
          <w:lang w:val="fr-FR"/>
        </w:rPr>
        <w:tab/>
      </w:r>
      <w:r w:rsidR="003B658E" w:rsidRPr="00B54A3C">
        <w:rPr>
          <w:lang w:val="fr-FR"/>
        </w:rPr>
        <w:t xml:space="preserve">Le résumé des résultats du budget administratif 2020 est joint à l’annexe 2. Il indique dans la colonne A un budget pour 2020 de 5 081 000 CHF approuvé par la Résolution XIII.2, </w:t>
      </w:r>
      <w:r w:rsidR="003B658E" w:rsidRPr="00B54A3C">
        <w:rPr>
          <w:i/>
          <w:iCs/>
          <w:lang w:val="fr-FR"/>
        </w:rPr>
        <w:t>Questions financières et budgétaires</w:t>
      </w:r>
      <w:r w:rsidR="003B658E" w:rsidRPr="00B54A3C">
        <w:rPr>
          <w:lang w:val="fr-FR"/>
        </w:rPr>
        <w:t>.</w:t>
      </w:r>
      <w:r w:rsidR="00672A78" w:rsidRPr="00B54A3C">
        <w:rPr>
          <w:lang w:val="fr-FR"/>
        </w:rPr>
        <w:t xml:space="preserve"> </w:t>
      </w:r>
      <w:r w:rsidR="003B658E" w:rsidRPr="00B54A3C">
        <w:rPr>
          <w:lang w:val="fr-FR"/>
        </w:rPr>
        <w:t>La colonne B d</w:t>
      </w:r>
      <w:r w:rsidR="00BD74C0" w:rsidRPr="00B54A3C">
        <w:rPr>
          <w:lang w:val="fr-FR"/>
        </w:rPr>
        <w:t>u même tableau</w:t>
      </w:r>
      <w:r w:rsidR="003B658E" w:rsidRPr="00B54A3C">
        <w:rPr>
          <w:lang w:val="fr-FR"/>
        </w:rPr>
        <w:t xml:space="preserve"> présente l’utilisation autorisée de l’excédent de 76 000 CHF au cours de l’année</w:t>
      </w:r>
      <w:r w:rsidR="00BD74C0" w:rsidRPr="00B54A3C">
        <w:rPr>
          <w:lang w:val="fr-FR"/>
        </w:rPr>
        <w:t xml:space="preserve"> pour couvrir le déficit budgétaire découlant du recrutement d’un assistant financier et comptable,</w:t>
      </w:r>
      <w:r w:rsidR="003B658E" w:rsidRPr="00B54A3C">
        <w:rPr>
          <w:lang w:val="fr-FR"/>
        </w:rPr>
        <w:t xml:space="preserve"> conformément au paragraphe 15 de la Résolution XIII.2, tandis que la colonne C indique les soldes engagés et l’utilisation autorisée des excédents pour un total de </w:t>
      </w:r>
      <w:r w:rsidR="00BD74C0" w:rsidRPr="00B54A3C">
        <w:rPr>
          <w:lang w:val="fr-FR"/>
        </w:rPr>
        <w:t>58</w:t>
      </w:r>
      <w:r w:rsidR="003B658E" w:rsidRPr="00B54A3C">
        <w:rPr>
          <w:lang w:val="fr-FR"/>
        </w:rPr>
        <w:t xml:space="preserve">8 000 CHF. Ce </w:t>
      </w:r>
      <w:r w:rsidR="00BD74C0" w:rsidRPr="00B54A3C">
        <w:rPr>
          <w:lang w:val="fr-FR"/>
        </w:rPr>
        <w:t xml:space="preserve">montant </w:t>
      </w:r>
      <w:r w:rsidR="003B658E" w:rsidRPr="00B54A3C">
        <w:rPr>
          <w:lang w:val="fr-FR"/>
        </w:rPr>
        <w:t>comprend l’utilisation des fonds approuvés au cours des années précédentes pour les postes suivants : le Groupe de travail sur l’efficacité (Résolution XIII.2, paragraphe 16) ; les engagements du budget 2018 (report</w:t>
      </w:r>
      <w:r w:rsidR="00BD74C0" w:rsidRPr="00B54A3C">
        <w:rPr>
          <w:lang w:val="fr-FR"/>
        </w:rPr>
        <w:t>és</w:t>
      </w:r>
      <w:r w:rsidR="003B658E" w:rsidRPr="00B54A3C">
        <w:rPr>
          <w:lang w:val="fr-FR"/>
        </w:rPr>
        <w:t xml:space="preserve"> à 2019) ; l’utilisation de l’excédent autorisée par la 57</w:t>
      </w:r>
      <w:r w:rsidR="003B658E" w:rsidRPr="00B54A3C">
        <w:rPr>
          <w:vertAlign w:val="superscript"/>
          <w:lang w:val="fr-FR"/>
        </w:rPr>
        <w:t>e</w:t>
      </w:r>
      <w:r w:rsidR="003B658E" w:rsidRPr="00B54A3C">
        <w:rPr>
          <w:lang w:val="fr-FR"/>
        </w:rPr>
        <w:t xml:space="preserve"> </w:t>
      </w:r>
      <w:r w:rsidR="00BD7993" w:rsidRPr="00B54A3C">
        <w:rPr>
          <w:lang w:val="fr-FR"/>
        </w:rPr>
        <w:t>R</w:t>
      </w:r>
      <w:r w:rsidR="003B658E" w:rsidRPr="00B54A3C">
        <w:rPr>
          <w:lang w:val="fr-FR"/>
        </w:rPr>
        <w:t xml:space="preserve">éunion du Comité permanent (voir l’annexe 9.2 du rapport de la SC57, approuvée par la Décision </w:t>
      </w:r>
      <w:r w:rsidR="00672A78" w:rsidRPr="00B54A3C">
        <w:rPr>
          <w:lang w:val="fr-FR"/>
        </w:rPr>
        <w:t>SC</w:t>
      </w:r>
      <w:r w:rsidR="00D52AA9" w:rsidRPr="00B54A3C">
        <w:rPr>
          <w:lang w:val="fr-FR"/>
        </w:rPr>
        <w:t>57</w:t>
      </w:r>
      <w:r w:rsidR="00451361" w:rsidRPr="00B54A3C">
        <w:rPr>
          <w:lang w:val="fr-FR"/>
        </w:rPr>
        <w:t>-47</w:t>
      </w:r>
      <w:r w:rsidR="00EC32C4" w:rsidRPr="00B54A3C">
        <w:rPr>
          <w:lang w:val="fr-FR"/>
        </w:rPr>
        <w:t>)</w:t>
      </w:r>
      <w:r w:rsidR="00920FA8" w:rsidRPr="00B54A3C">
        <w:rPr>
          <w:lang w:val="fr-FR"/>
        </w:rPr>
        <w:t xml:space="preserve">. </w:t>
      </w:r>
      <w:r w:rsidR="00BD7993" w:rsidRPr="00B54A3C">
        <w:rPr>
          <w:lang w:val="fr-FR"/>
        </w:rPr>
        <w:t>La colonne D fait apparaître les fonds non engagés reportés de 2019 à 2020, approuvés lors de la 58</w:t>
      </w:r>
      <w:r w:rsidR="00BD7993" w:rsidRPr="00B54A3C">
        <w:rPr>
          <w:vertAlign w:val="superscript"/>
          <w:lang w:val="fr-FR"/>
        </w:rPr>
        <w:t>e</w:t>
      </w:r>
      <w:r w:rsidR="00BD7993" w:rsidRPr="00B54A3C">
        <w:rPr>
          <w:lang w:val="fr-FR"/>
        </w:rPr>
        <w:t xml:space="preserve"> Réunion du Comité permanent, qui s’est déroulée virtuellement en juin 2020, et la colonne E révèle les allocations approuvées par le Comité permanent entre les sessions en février 2021.</w:t>
      </w:r>
    </w:p>
    <w:p w14:paraId="6630D111" w14:textId="3DE62E48" w:rsidR="002B4F3C" w:rsidRPr="00B54A3C" w:rsidRDefault="002B4F3C" w:rsidP="002B4F3C">
      <w:pPr>
        <w:rPr>
          <w:lang w:val="fr-FR"/>
        </w:rPr>
      </w:pPr>
    </w:p>
    <w:p w14:paraId="7D81AE53" w14:textId="1481CEA8" w:rsidR="002B64AC" w:rsidRPr="00B54A3C" w:rsidRDefault="008F7FC4" w:rsidP="002B64AC">
      <w:pPr>
        <w:rPr>
          <w:lang w:val="fr-FR"/>
        </w:rPr>
      </w:pPr>
      <w:r w:rsidRPr="00B54A3C">
        <w:rPr>
          <w:lang w:val="fr-FR"/>
        </w:rPr>
        <w:t>6.</w:t>
      </w:r>
      <w:r w:rsidR="002C6BA6" w:rsidRPr="00B54A3C">
        <w:rPr>
          <w:lang w:val="fr-FR"/>
        </w:rPr>
        <w:tab/>
      </w:r>
      <w:r w:rsidR="002B64AC" w:rsidRPr="00B54A3C">
        <w:rPr>
          <w:lang w:val="fr-FR"/>
        </w:rPr>
        <w:t>Conformément aux instructions du Comité permanent lors de sa 58</w:t>
      </w:r>
      <w:r w:rsidR="002B64AC" w:rsidRPr="00B54A3C">
        <w:rPr>
          <w:vertAlign w:val="superscript"/>
          <w:lang w:val="fr-FR"/>
        </w:rPr>
        <w:t>e</w:t>
      </w:r>
      <w:r w:rsidR="002B64AC" w:rsidRPr="00B54A3C">
        <w:rPr>
          <w:lang w:val="fr-FR"/>
        </w:rPr>
        <w:t xml:space="preserve"> Réunion virtuelle (annexe 4 du rapport de la SC58, approuvé par la Décision SC58-30), le budget administratif 2020 a été révisé </w:t>
      </w:r>
      <w:r w:rsidR="008B38C3" w:rsidRPr="00B54A3C">
        <w:rPr>
          <w:lang w:val="fr-FR"/>
        </w:rPr>
        <w:t xml:space="preserve">pour </w:t>
      </w:r>
      <w:r w:rsidR="002B64AC" w:rsidRPr="00B54A3C">
        <w:rPr>
          <w:lang w:val="fr-FR"/>
        </w:rPr>
        <w:t>tenir compte des économies réalisées dans différentes lignes budgétaires en raison de la pandémie de COVID-19 qui a affecté les activités prévues, telles que les voyages, les réunions et la mise en œuvre d'activités par les Initiatives régionales Ramsar (</w:t>
      </w:r>
      <w:r w:rsidR="008B38C3" w:rsidRPr="00B54A3C">
        <w:rPr>
          <w:lang w:val="fr-FR"/>
        </w:rPr>
        <w:t>I</w:t>
      </w:r>
      <w:r w:rsidR="002B64AC" w:rsidRPr="00B54A3C">
        <w:rPr>
          <w:lang w:val="fr-FR"/>
        </w:rPr>
        <w:t xml:space="preserve">RR). Les économies </w:t>
      </w:r>
      <w:r w:rsidR="008B38C3" w:rsidRPr="00B54A3C">
        <w:rPr>
          <w:lang w:val="fr-FR"/>
        </w:rPr>
        <w:t xml:space="preserve">d’un montant </w:t>
      </w:r>
      <w:r w:rsidR="002B64AC" w:rsidRPr="00B54A3C">
        <w:rPr>
          <w:lang w:val="fr-FR"/>
        </w:rPr>
        <w:t xml:space="preserve">de 240 000 CHF réalisées par rapport au budget initial approuvé par la </w:t>
      </w:r>
      <w:r w:rsidR="002B64AC" w:rsidRPr="00B54A3C">
        <w:rPr>
          <w:lang w:val="fr-FR"/>
        </w:rPr>
        <w:lastRenderedPageBreak/>
        <w:t xml:space="preserve">COP13 et le </w:t>
      </w:r>
      <w:r w:rsidR="008B38C3" w:rsidRPr="00B54A3C">
        <w:rPr>
          <w:lang w:val="fr-FR"/>
        </w:rPr>
        <w:t xml:space="preserve">montant </w:t>
      </w:r>
      <w:r w:rsidR="002B64AC" w:rsidRPr="00B54A3C">
        <w:rPr>
          <w:lang w:val="fr-FR"/>
        </w:rPr>
        <w:t>de 489 000 CHF non dépensés en 2019 et reportés en 2020 ont permis d</w:t>
      </w:r>
      <w:r w:rsidR="008B38C3" w:rsidRPr="00B54A3C">
        <w:rPr>
          <w:lang w:val="fr-FR"/>
        </w:rPr>
        <w:t xml:space="preserve">’approuver un montant total de 729 000 CHF en </w:t>
      </w:r>
      <w:r w:rsidR="002B64AC" w:rsidRPr="00B54A3C">
        <w:rPr>
          <w:lang w:val="fr-FR"/>
        </w:rPr>
        <w:t xml:space="preserve">économies </w:t>
      </w:r>
      <w:r w:rsidR="008B38C3" w:rsidRPr="00B54A3C">
        <w:rPr>
          <w:lang w:val="fr-FR"/>
        </w:rPr>
        <w:t xml:space="preserve">versées au </w:t>
      </w:r>
      <w:r w:rsidR="002B64AC" w:rsidRPr="00B54A3C">
        <w:rPr>
          <w:lang w:val="fr-FR"/>
        </w:rPr>
        <w:t xml:space="preserve">budget </w:t>
      </w:r>
      <w:r w:rsidR="008B38C3" w:rsidRPr="00B54A3C">
        <w:rPr>
          <w:lang w:val="fr-FR"/>
        </w:rPr>
        <w:t xml:space="preserve">administratif </w:t>
      </w:r>
      <w:r w:rsidR="002B64AC" w:rsidRPr="00B54A3C">
        <w:rPr>
          <w:lang w:val="fr-FR"/>
        </w:rPr>
        <w:t>2020.</w:t>
      </w:r>
    </w:p>
    <w:p w14:paraId="73099797" w14:textId="77777777" w:rsidR="002B64AC" w:rsidRPr="00B54A3C" w:rsidRDefault="002B64AC" w:rsidP="002B64AC">
      <w:pPr>
        <w:rPr>
          <w:lang w:val="fr-FR"/>
        </w:rPr>
      </w:pPr>
    </w:p>
    <w:p w14:paraId="52097C5B" w14:textId="27B19F8A" w:rsidR="002B64AC" w:rsidRPr="00B54A3C" w:rsidRDefault="002B64AC" w:rsidP="002B64AC">
      <w:pPr>
        <w:rPr>
          <w:lang w:val="fr-FR"/>
        </w:rPr>
      </w:pPr>
      <w:r w:rsidRPr="00B54A3C">
        <w:rPr>
          <w:lang w:val="fr-FR"/>
        </w:rPr>
        <w:t>7.</w:t>
      </w:r>
      <w:r w:rsidRPr="00B54A3C">
        <w:rPr>
          <w:lang w:val="fr-FR"/>
        </w:rPr>
        <w:tab/>
        <w:t xml:space="preserve">En février 2021, le Comité permanent a approuvé entre les sessions une allocation supplémentaire de </w:t>
      </w:r>
      <w:r w:rsidR="002E5E13" w:rsidRPr="00B54A3C">
        <w:rPr>
          <w:lang w:val="fr-FR"/>
        </w:rPr>
        <w:t xml:space="preserve">10 000 </w:t>
      </w:r>
      <w:r w:rsidRPr="00B54A3C">
        <w:rPr>
          <w:lang w:val="fr-FR"/>
        </w:rPr>
        <w:t xml:space="preserve">CHF chacune à deux </w:t>
      </w:r>
      <w:r w:rsidR="002E5E13" w:rsidRPr="00B54A3C">
        <w:rPr>
          <w:lang w:val="fr-FR"/>
        </w:rPr>
        <w:t>I</w:t>
      </w:r>
      <w:r w:rsidRPr="00B54A3C">
        <w:rPr>
          <w:lang w:val="fr-FR"/>
        </w:rPr>
        <w:t xml:space="preserve">nitiatives régionales Ramsar, soit un total de </w:t>
      </w:r>
      <w:r w:rsidR="002E5E13" w:rsidRPr="00B54A3C">
        <w:rPr>
          <w:lang w:val="fr-FR"/>
        </w:rPr>
        <w:t xml:space="preserve">20 000 </w:t>
      </w:r>
      <w:r w:rsidRPr="00B54A3C">
        <w:rPr>
          <w:lang w:val="fr-FR"/>
        </w:rPr>
        <w:t>CHF. En conséquence, le montant des économies budgétées en 2020 a été réduit à 220</w:t>
      </w:r>
      <w:r w:rsidR="002E5E13" w:rsidRPr="00B54A3C">
        <w:rPr>
          <w:lang w:val="fr-FR"/>
        </w:rPr>
        <w:t xml:space="preserve"> 000 CHF</w:t>
      </w:r>
      <w:r w:rsidRPr="00B54A3C">
        <w:rPr>
          <w:lang w:val="fr-FR"/>
        </w:rPr>
        <w:t xml:space="preserve">, ce qui donne des économies sur le budget </w:t>
      </w:r>
      <w:r w:rsidR="002E5E13" w:rsidRPr="00B54A3C">
        <w:rPr>
          <w:lang w:val="fr-FR"/>
        </w:rPr>
        <w:t xml:space="preserve">administratif </w:t>
      </w:r>
      <w:r w:rsidRPr="00B54A3C">
        <w:rPr>
          <w:lang w:val="fr-FR"/>
        </w:rPr>
        <w:t xml:space="preserve">2020 </w:t>
      </w:r>
      <w:r w:rsidR="002E5E13" w:rsidRPr="00B54A3C">
        <w:rPr>
          <w:lang w:val="fr-FR"/>
        </w:rPr>
        <w:t xml:space="preserve">d’un montant total </w:t>
      </w:r>
      <w:r w:rsidRPr="00B54A3C">
        <w:rPr>
          <w:lang w:val="fr-FR"/>
        </w:rPr>
        <w:t>de 709</w:t>
      </w:r>
      <w:r w:rsidR="002E5E13" w:rsidRPr="00B54A3C">
        <w:rPr>
          <w:lang w:val="fr-FR"/>
        </w:rPr>
        <w:t xml:space="preserve"> 000 CHF</w:t>
      </w:r>
      <w:r w:rsidRPr="00B54A3C">
        <w:rPr>
          <w:lang w:val="fr-FR"/>
        </w:rPr>
        <w:t>.</w:t>
      </w:r>
    </w:p>
    <w:p w14:paraId="455530B8" w14:textId="146A7EC7" w:rsidR="00504DE2" w:rsidRPr="00B54A3C" w:rsidRDefault="00504DE2" w:rsidP="00162710">
      <w:pPr>
        <w:ind w:left="0" w:firstLine="0"/>
        <w:rPr>
          <w:lang w:val="fr-FR"/>
        </w:rPr>
      </w:pPr>
    </w:p>
    <w:p w14:paraId="11F5D800" w14:textId="35053590" w:rsidR="009B7477" w:rsidRPr="00B54A3C" w:rsidRDefault="008F7FC4" w:rsidP="00FC40CB">
      <w:pPr>
        <w:rPr>
          <w:lang w:val="fr-FR"/>
        </w:rPr>
      </w:pPr>
      <w:r w:rsidRPr="00B54A3C">
        <w:rPr>
          <w:lang w:val="fr-FR"/>
        </w:rPr>
        <w:t>8</w:t>
      </w:r>
      <w:r w:rsidR="00FC40CB" w:rsidRPr="00B54A3C">
        <w:rPr>
          <w:lang w:val="fr-FR"/>
        </w:rPr>
        <w:t>.</w:t>
      </w:r>
      <w:r w:rsidR="00FC40CB" w:rsidRPr="00B54A3C">
        <w:rPr>
          <w:lang w:val="fr-FR"/>
        </w:rPr>
        <w:tab/>
      </w:r>
      <w:r w:rsidR="00606A9A" w:rsidRPr="00B54A3C">
        <w:rPr>
          <w:lang w:val="fr-FR"/>
        </w:rPr>
        <w:t xml:space="preserve">Le budget total disponible pour 2020 était donc de 6 664 000 CHF. L’annexe 2 présente également les recettes et dépenses finales </w:t>
      </w:r>
      <w:r w:rsidR="001D5F12">
        <w:rPr>
          <w:lang w:val="fr-FR"/>
        </w:rPr>
        <w:t>de</w:t>
      </w:r>
      <w:r w:rsidR="00606A9A" w:rsidRPr="00B54A3C">
        <w:rPr>
          <w:lang w:val="fr-FR"/>
        </w:rPr>
        <w:t xml:space="preserve"> 2020 confirmées par l’état financier (annexe 1) et le solde au 31 décembre 2020 pour chaque ligne et catégorie budgétaires.</w:t>
      </w:r>
    </w:p>
    <w:p w14:paraId="6041D318" w14:textId="46A189F6" w:rsidR="00CC24F5" w:rsidRPr="00B54A3C" w:rsidRDefault="00CC24F5" w:rsidP="00162710">
      <w:pPr>
        <w:rPr>
          <w:lang w:val="fr-FR"/>
        </w:rPr>
      </w:pPr>
    </w:p>
    <w:p w14:paraId="584C2180" w14:textId="4D4E3CCC" w:rsidR="00C0407F" w:rsidRPr="00B54A3C" w:rsidRDefault="008F7FC4" w:rsidP="00162710">
      <w:pPr>
        <w:rPr>
          <w:lang w:val="fr-FR"/>
        </w:rPr>
      </w:pPr>
      <w:r w:rsidRPr="00B54A3C">
        <w:rPr>
          <w:lang w:val="fr-FR"/>
        </w:rPr>
        <w:t>9</w:t>
      </w:r>
      <w:r w:rsidR="00CC24F5" w:rsidRPr="00B54A3C">
        <w:rPr>
          <w:lang w:val="fr-FR"/>
        </w:rPr>
        <w:t>.</w:t>
      </w:r>
      <w:r w:rsidR="00C42F6F" w:rsidRPr="00B54A3C">
        <w:rPr>
          <w:lang w:val="fr-FR"/>
        </w:rPr>
        <w:tab/>
      </w:r>
      <w:r w:rsidR="00606A9A" w:rsidRPr="00B54A3C">
        <w:rPr>
          <w:lang w:val="fr-FR"/>
        </w:rPr>
        <w:t>Le Comité permanent est invité à examiner et à accepter l’état financier vérifié de 20</w:t>
      </w:r>
      <w:r w:rsidR="0044753B" w:rsidRPr="00B54A3C">
        <w:rPr>
          <w:lang w:val="fr-FR"/>
        </w:rPr>
        <w:t>20</w:t>
      </w:r>
      <w:r w:rsidR="00606A9A" w:rsidRPr="00B54A3C">
        <w:rPr>
          <w:lang w:val="fr-FR"/>
        </w:rPr>
        <w:t xml:space="preserve"> (annexe 1). L’état financier complet vérifié de 20</w:t>
      </w:r>
      <w:r w:rsidR="0044753B" w:rsidRPr="00B54A3C">
        <w:rPr>
          <w:lang w:val="fr-FR"/>
        </w:rPr>
        <w:t>20</w:t>
      </w:r>
      <w:r w:rsidR="00606A9A" w:rsidRPr="00B54A3C">
        <w:rPr>
          <w:lang w:val="fr-FR"/>
        </w:rPr>
        <w:t>, y compris les notes et l’avis de l’audit, a été publié sur le site Web de la Convention</w:t>
      </w:r>
      <w:r w:rsidR="000F0730" w:rsidRPr="00B54A3C">
        <w:rPr>
          <w:lang w:val="fr-FR"/>
        </w:rPr>
        <w:t>.</w:t>
      </w:r>
      <w:r w:rsidR="00CB6134" w:rsidRPr="00B54A3C">
        <w:rPr>
          <w:rStyle w:val="FootnoteReference"/>
          <w:lang w:val="fr-FR"/>
        </w:rPr>
        <w:footnoteReference w:id="1"/>
      </w:r>
    </w:p>
    <w:p w14:paraId="2617A8F7" w14:textId="77777777" w:rsidR="004C6D8E" w:rsidRPr="00B54A3C" w:rsidRDefault="004C6D8E" w:rsidP="00162710">
      <w:pPr>
        <w:rPr>
          <w:lang w:val="fr-FR"/>
        </w:rPr>
      </w:pPr>
    </w:p>
    <w:p w14:paraId="1DBFA619" w14:textId="1354A88E" w:rsidR="00F1556C" w:rsidRPr="00B54A3C" w:rsidRDefault="008F7FC4" w:rsidP="00F1556C">
      <w:pPr>
        <w:rPr>
          <w:lang w:val="fr-FR"/>
        </w:rPr>
      </w:pPr>
      <w:r w:rsidRPr="00B54A3C">
        <w:rPr>
          <w:lang w:val="fr-FR"/>
        </w:rPr>
        <w:t>10</w:t>
      </w:r>
      <w:r w:rsidR="004C6D8E" w:rsidRPr="00B54A3C">
        <w:rPr>
          <w:lang w:val="fr-FR"/>
        </w:rPr>
        <w:t>.</w:t>
      </w:r>
      <w:r w:rsidR="004C6D8E" w:rsidRPr="00B54A3C">
        <w:rPr>
          <w:lang w:val="fr-FR"/>
        </w:rPr>
        <w:tab/>
      </w:r>
      <w:r w:rsidR="0044753B" w:rsidRPr="00B54A3C">
        <w:rPr>
          <w:lang w:val="fr-FR"/>
        </w:rPr>
        <w:t>À la fin de 2020, le solde du budget administratif s’élevait à 2 25</w:t>
      </w:r>
      <w:r w:rsidR="006C3880" w:rsidRPr="00B54A3C">
        <w:rPr>
          <w:lang w:val="fr-FR"/>
        </w:rPr>
        <w:t>3</w:t>
      </w:r>
      <w:r w:rsidR="0044753B" w:rsidRPr="00B54A3C">
        <w:rPr>
          <w:lang w:val="fr-FR"/>
        </w:rPr>
        <w:t> 000 CHF. Ce montant comprenait 712 000 CHF de fonds préengagés/</w:t>
      </w:r>
      <w:r w:rsidR="00381884" w:rsidRPr="00B54A3C">
        <w:rPr>
          <w:lang w:val="fr-FR"/>
        </w:rPr>
        <w:t>planifiés</w:t>
      </w:r>
      <w:r w:rsidR="0044753B" w:rsidRPr="00B54A3C">
        <w:rPr>
          <w:lang w:val="fr-FR"/>
        </w:rPr>
        <w:t xml:space="preserve"> en 2020 à dépenser en 2021, et 1 590 000 CHF de fonds non engagés et non dépensés, dont il faut déduire le déficit net de recettes de 47 000 CHF. Le tableau 1 ci-dessous présente un résumé des fonds préengagés/</w:t>
      </w:r>
      <w:r w:rsidR="00381884" w:rsidRPr="00B54A3C">
        <w:rPr>
          <w:lang w:val="fr-FR"/>
        </w:rPr>
        <w:t>planifiés</w:t>
      </w:r>
      <w:r w:rsidR="0044753B" w:rsidRPr="00B54A3C">
        <w:rPr>
          <w:lang w:val="fr-FR"/>
        </w:rPr>
        <w:t xml:space="preserve"> et non engagés reportés du budget administratif 20</w:t>
      </w:r>
      <w:r w:rsidR="00B27DDB" w:rsidRPr="00B54A3C">
        <w:rPr>
          <w:lang w:val="fr-FR"/>
        </w:rPr>
        <w:t>20</w:t>
      </w:r>
      <w:r w:rsidR="00F1556C" w:rsidRPr="00B54A3C">
        <w:rPr>
          <w:lang w:val="fr-FR"/>
        </w:rPr>
        <w:t>.</w:t>
      </w:r>
    </w:p>
    <w:p w14:paraId="6F1E828A" w14:textId="3C263A87" w:rsidR="00882609" w:rsidRPr="00B54A3C" w:rsidRDefault="00882609" w:rsidP="00162710">
      <w:pPr>
        <w:rPr>
          <w:lang w:val="fr-FR"/>
        </w:rPr>
      </w:pPr>
    </w:p>
    <w:p w14:paraId="1399531B" w14:textId="31D30E74" w:rsidR="00644785" w:rsidRPr="001D5F12" w:rsidRDefault="008F7FC4" w:rsidP="001D5F12">
      <w:pPr>
        <w:rPr>
          <w:lang w:val="fr-FR"/>
        </w:rPr>
      </w:pPr>
      <w:r w:rsidRPr="00B54A3C">
        <w:rPr>
          <w:lang w:val="fr-FR"/>
        </w:rPr>
        <w:t>11</w:t>
      </w:r>
      <w:r w:rsidR="00FC40CB" w:rsidRPr="00B54A3C">
        <w:rPr>
          <w:lang w:val="fr-FR"/>
        </w:rPr>
        <w:t>.</w:t>
      </w:r>
      <w:r w:rsidR="00FC40CB" w:rsidRPr="00B54A3C">
        <w:rPr>
          <w:lang w:val="fr-FR"/>
        </w:rPr>
        <w:tab/>
      </w:r>
      <w:r w:rsidR="00B27DDB" w:rsidRPr="00B54A3C">
        <w:rPr>
          <w:lang w:val="fr-FR"/>
        </w:rPr>
        <w:t>Dans sa Décision SC57-50</w:t>
      </w:r>
      <w:r w:rsidR="00B27DDB" w:rsidRPr="00B54A3C">
        <w:rPr>
          <w:rStyle w:val="FootnoteReference"/>
          <w:lang w:val="fr-FR"/>
        </w:rPr>
        <w:footnoteReference w:id="2"/>
      </w:r>
      <w:r w:rsidR="00B27DDB" w:rsidRPr="00B54A3C">
        <w:rPr>
          <w:lang w:val="fr-FR"/>
        </w:rPr>
        <w:t>, le Comité permanent a décidé que les soldes non engagés/non dépensés des lignes budgétaires pouvaient être reportés à l’année suivante au cours de la période triennale et présentés à la réunion suivante du Sous-groupe sur les finances. Par conséquent, le total des soldes non engagés/non dépensés a été reporté à</w:t>
      </w:r>
      <w:r w:rsidR="00827D03" w:rsidRPr="00B54A3C">
        <w:rPr>
          <w:lang w:val="fr-FR"/>
        </w:rPr>
        <w:t xml:space="preserve"> </w:t>
      </w:r>
      <w:r w:rsidR="00200E88" w:rsidRPr="00B54A3C">
        <w:rPr>
          <w:lang w:val="fr-FR"/>
        </w:rPr>
        <w:t>2021</w:t>
      </w:r>
      <w:r w:rsidR="00827D03" w:rsidRPr="00B54A3C">
        <w:rPr>
          <w:lang w:val="fr-FR"/>
        </w:rPr>
        <w:t xml:space="preserve">. </w:t>
      </w:r>
    </w:p>
    <w:p w14:paraId="7277AA6D" w14:textId="77777777" w:rsidR="00644785" w:rsidRPr="00B54A3C" w:rsidRDefault="00644785" w:rsidP="008F7FC4">
      <w:pPr>
        <w:ind w:left="0" w:firstLine="0"/>
        <w:rPr>
          <w:i/>
          <w:lang w:val="fr-FR"/>
        </w:rPr>
      </w:pPr>
    </w:p>
    <w:p w14:paraId="5083A3D1" w14:textId="77777777" w:rsidR="001D5F12" w:rsidRDefault="006712F6" w:rsidP="008F7FC4">
      <w:pPr>
        <w:ind w:left="0" w:firstLine="0"/>
        <w:rPr>
          <w:i/>
          <w:lang w:val="fr-FR"/>
        </w:rPr>
      </w:pPr>
      <w:r w:rsidRPr="00B54A3C">
        <w:rPr>
          <w:i/>
          <w:lang w:val="fr-FR"/>
        </w:rPr>
        <w:t xml:space="preserve">Table 1: </w:t>
      </w:r>
      <w:r w:rsidR="00644785" w:rsidRPr="00B54A3C">
        <w:rPr>
          <w:i/>
          <w:lang w:val="fr-FR"/>
        </w:rPr>
        <w:t xml:space="preserve">Résumé des fonds préengagés et non engagés du budget administratif 2020 reportés </w:t>
      </w:r>
    </w:p>
    <w:p w14:paraId="679F885E" w14:textId="08DE3AD5" w:rsidR="00163F72" w:rsidRPr="00B54A3C" w:rsidRDefault="00644785" w:rsidP="008F7FC4">
      <w:pPr>
        <w:ind w:left="0" w:firstLine="0"/>
        <w:rPr>
          <w:i/>
          <w:lang w:val="fr-FR"/>
        </w:rPr>
      </w:pPr>
      <w:r w:rsidRPr="00B54A3C">
        <w:rPr>
          <w:i/>
          <w:lang w:val="fr-FR"/>
        </w:rPr>
        <w:t>(en milliers de CHF, incluant d’éventuels écarts d’arrondis)</w:t>
      </w:r>
    </w:p>
    <w:tbl>
      <w:tblPr>
        <w:tblW w:w="9498" w:type="dxa"/>
        <w:tblInd w:w="-5" w:type="dxa"/>
        <w:tblLayout w:type="fixed"/>
        <w:tblLook w:val="04A0" w:firstRow="1" w:lastRow="0" w:firstColumn="1" w:lastColumn="0" w:noHBand="0" w:noVBand="1"/>
      </w:tblPr>
      <w:tblGrid>
        <w:gridCol w:w="1560"/>
        <w:gridCol w:w="1559"/>
        <w:gridCol w:w="1417"/>
        <w:gridCol w:w="1134"/>
        <w:gridCol w:w="3828"/>
      </w:tblGrid>
      <w:tr w:rsidR="006712F6" w:rsidRPr="00596884" w14:paraId="621480AC" w14:textId="77777777" w:rsidTr="008741F9">
        <w:trPr>
          <w:tblHeader/>
        </w:trPr>
        <w:tc>
          <w:tcPr>
            <w:tcW w:w="15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DFCAF79" w14:textId="3CF48E11" w:rsidR="006712F6" w:rsidRPr="00B54A3C" w:rsidRDefault="00C424D2" w:rsidP="006712F6">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Catégorie/ Département</w:t>
            </w:r>
          </w:p>
        </w:tc>
        <w:tc>
          <w:tcPr>
            <w:tcW w:w="1559" w:type="dxa"/>
            <w:tcBorders>
              <w:top w:val="single" w:sz="4" w:space="0" w:color="auto"/>
              <w:left w:val="nil"/>
              <w:bottom w:val="single" w:sz="4" w:space="0" w:color="auto"/>
              <w:right w:val="single" w:sz="4" w:space="0" w:color="auto"/>
            </w:tcBorders>
            <w:shd w:val="clear" w:color="000000" w:fill="DBE5F1"/>
            <w:vAlign w:val="center"/>
            <w:hideMark/>
          </w:tcPr>
          <w:p w14:paraId="0D551EDA" w14:textId="77777777" w:rsidR="001D5F12" w:rsidRDefault="00C424D2" w:rsidP="008F7FC4">
            <w:pPr>
              <w:ind w:left="0" w:firstLine="0"/>
              <w:jc w:val="center"/>
              <w:rPr>
                <w:rFonts w:eastAsia="Times New Roman" w:cs="Calibri"/>
                <w:b/>
                <w:bCs/>
                <w:sz w:val="20"/>
                <w:szCs w:val="20"/>
                <w:lang w:val="fr-FR" w:eastAsia="en-GB"/>
              </w:rPr>
            </w:pPr>
            <w:r w:rsidRPr="00B54A3C">
              <w:rPr>
                <w:rFonts w:eastAsia="Times New Roman" w:cs="Calibri"/>
                <w:b/>
                <w:bCs/>
                <w:sz w:val="20"/>
                <w:szCs w:val="20"/>
                <w:lang w:val="fr-FR" w:eastAsia="en-GB"/>
              </w:rPr>
              <w:t>Fonds préengagés/</w:t>
            </w:r>
          </w:p>
          <w:p w14:paraId="31E47F70" w14:textId="678D6C49" w:rsidR="006712F6" w:rsidRPr="00B54A3C" w:rsidRDefault="00381884" w:rsidP="008F7FC4">
            <w:pPr>
              <w:ind w:left="0" w:firstLine="0"/>
              <w:jc w:val="center"/>
              <w:rPr>
                <w:rFonts w:eastAsia="Times New Roman" w:cs="Calibri"/>
                <w:b/>
                <w:bCs/>
                <w:sz w:val="20"/>
                <w:szCs w:val="20"/>
                <w:lang w:val="fr-FR" w:eastAsia="en-GB"/>
              </w:rPr>
            </w:pPr>
            <w:r w:rsidRPr="00B54A3C">
              <w:rPr>
                <w:rFonts w:eastAsia="Times New Roman" w:cs="Calibri"/>
                <w:b/>
                <w:bCs/>
                <w:sz w:val="20"/>
                <w:szCs w:val="20"/>
                <w:lang w:val="fr-FR" w:eastAsia="en-GB"/>
              </w:rPr>
              <w:t>planifiés</w:t>
            </w:r>
            <w:r w:rsidR="00C424D2" w:rsidRPr="00B54A3C">
              <w:rPr>
                <w:rFonts w:eastAsia="Times New Roman" w:cs="Calibri"/>
                <w:b/>
                <w:bCs/>
                <w:sz w:val="20"/>
                <w:szCs w:val="20"/>
                <w:lang w:val="fr-FR" w:eastAsia="en-GB"/>
              </w:rPr>
              <w:t xml:space="preserve"> e</w:t>
            </w:r>
            <w:r w:rsidR="001D5F12">
              <w:rPr>
                <w:rFonts w:eastAsia="Times New Roman" w:cs="Calibri"/>
                <w:b/>
                <w:bCs/>
                <w:sz w:val="20"/>
                <w:szCs w:val="20"/>
                <w:lang w:val="fr-FR" w:eastAsia="en-GB"/>
              </w:rPr>
              <w:t>n</w:t>
            </w:r>
            <w:r w:rsidR="00C424D2" w:rsidRPr="00B54A3C">
              <w:rPr>
                <w:rFonts w:eastAsia="Times New Roman" w:cs="Calibri"/>
                <w:b/>
                <w:bCs/>
                <w:sz w:val="20"/>
                <w:szCs w:val="20"/>
                <w:lang w:val="fr-FR" w:eastAsia="en-GB"/>
              </w:rPr>
              <w:t xml:space="preserve"> 2020 à dépenser en </w:t>
            </w:r>
            <w:r w:rsidR="006712F6" w:rsidRPr="00B54A3C">
              <w:rPr>
                <w:rFonts w:eastAsia="Times New Roman" w:cs="Calibri"/>
                <w:b/>
                <w:bCs/>
                <w:sz w:val="20"/>
                <w:szCs w:val="20"/>
                <w:lang w:val="fr-FR" w:eastAsia="en-GB"/>
              </w:rPr>
              <w:t>2021 (A)</w:t>
            </w:r>
          </w:p>
        </w:tc>
        <w:tc>
          <w:tcPr>
            <w:tcW w:w="1417" w:type="dxa"/>
            <w:tcBorders>
              <w:top w:val="single" w:sz="4" w:space="0" w:color="auto"/>
              <w:left w:val="nil"/>
              <w:bottom w:val="single" w:sz="4" w:space="0" w:color="auto"/>
              <w:right w:val="single" w:sz="4" w:space="0" w:color="auto"/>
            </w:tcBorders>
            <w:shd w:val="clear" w:color="000000" w:fill="DBE5F1"/>
            <w:vAlign w:val="center"/>
            <w:hideMark/>
          </w:tcPr>
          <w:p w14:paraId="25F9B44C" w14:textId="3362A57C" w:rsidR="006712F6" w:rsidRPr="00B54A3C" w:rsidRDefault="00C424D2" w:rsidP="00FB0D9D">
            <w:pPr>
              <w:ind w:left="0" w:firstLine="0"/>
              <w:jc w:val="center"/>
              <w:rPr>
                <w:rFonts w:eastAsia="Times New Roman" w:cs="Calibri"/>
                <w:b/>
                <w:bCs/>
                <w:sz w:val="20"/>
                <w:szCs w:val="20"/>
                <w:lang w:val="fr-FR" w:eastAsia="en-GB"/>
              </w:rPr>
            </w:pPr>
            <w:r w:rsidRPr="00B54A3C">
              <w:rPr>
                <w:rFonts w:eastAsia="Times New Roman" w:cs="Calibri"/>
                <w:b/>
                <w:bCs/>
                <w:sz w:val="20"/>
                <w:szCs w:val="20"/>
                <w:lang w:val="fr-FR" w:eastAsia="en-GB"/>
              </w:rPr>
              <w:t xml:space="preserve">Fonds non engagés en 2020 reportés en </w:t>
            </w:r>
            <w:r w:rsidR="006712F6" w:rsidRPr="00B54A3C">
              <w:rPr>
                <w:rFonts w:eastAsia="Times New Roman" w:cs="Calibri"/>
                <w:b/>
                <w:bCs/>
                <w:sz w:val="20"/>
                <w:szCs w:val="20"/>
                <w:lang w:val="fr-FR" w:eastAsia="en-GB"/>
              </w:rPr>
              <w:t>2021 (B)</w:t>
            </w:r>
          </w:p>
        </w:tc>
        <w:tc>
          <w:tcPr>
            <w:tcW w:w="1134" w:type="dxa"/>
            <w:tcBorders>
              <w:top w:val="single" w:sz="4" w:space="0" w:color="auto"/>
              <w:left w:val="nil"/>
              <w:bottom w:val="single" w:sz="4" w:space="0" w:color="auto"/>
              <w:right w:val="single" w:sz="4" w:space="0" w:color="auto"/>
            </w:tcBorders>
            <w:shd w:val="clear" w:color="000000" w:fill="DBE5F1"/>
            <w:vAlign w:val="center"/>
            <w:hideMark/>
          </w:tcPr>
          <w:p w14:paraId="77867B75" w14:textId="345647DA" w:rsidR="006712F6" w:rsidRPr="00B54A3C" w:rsidRDefault="00C424D2" w:rsidP="00FB0D9D">
            <w:pPr>
              <w:ind w:left="0" w:firstLine="0"/>
              <w:jc w:val="center"/>
              <w:rPr>
                <w:rFonts w:eastAsia="Times New Roman" w:cs="Calibri"/>
                <w:b/>
                <w:bCs/>
                <w:sz w:val="20"/>
                <w:szCs w:val="20"/>
                <w:lang w:val="fr-FR" w:eastAsia="en-GB"/>
              </w:rPr>
            </w:pPr>
            <w:r w:rsidRPr="00B54A3C">
              <w:rPr>
                <w:rFonts w:eastAsia="Times New Roman" w:cs="Calibri"/>
                <w:b/>
                <w:bCs/>
                <w:sz w:val="20"/>
                <w:szCs w:val="20"/>
                <w:lang w:val="fr-FR" w:eastAsia="en-GB"/>
              </w:rPr>
              <w:t xml:space="preserve">Reports de </w:t>
            </w:r>
            <w:r w:rsidR="00FB0D9D" w:rsidRPr="00B54A3C">
              <w:rPr>
                <w:rFonts w:eastAsia="Times New Roman" w:cs="Calibri"/>
                <w:b/>
                <w:bCs/>
                <w:sz w:val="20"/>
                <w:szCs w:val="20"/>
                <w:lang w:val="fr-FR" w:eastAsia="en-GB"/>
              </w:rPr>
              <w:br/>
            </w:r>
            <w:r w:rsidR="006712F6" w:rsidRPr="00B54A3C">
              <w:rPr>
                <w:rFonts w:eastAsia="Times New Roman" w:cs="Calibri"/>
                <w:b/>
                <w:bCs/>
                <w:sz w:val="20"/>
                <w:szCs w:val="20"/>
                <w:lang w:val="fr-FR" w:eastAsia="en-GB"/>
              </w:rPr>
              <w:t xml:space="preserve">2020 </w:t>
            </w:r>
            <w:r w:rsidRPr="00B54A3C">
              <w:rPr>
                <w:rFonts w:eastAsia="Times New Roman" w:cs="Calibri"/>
                <w:b/>
                <w:bCs/>
                <w:sz w:val="20"/>
                <w:szCs w:val="20"/>
                <w:lang w:val="fr-FR" w:eastAsia="en-GB"/>
              </w:rPr>
              <w:t>à</w:t>
            </w:r>
            <w:r w:rsidR="006712F6" w:rsidRPr="00B54A3C">
              <w:rPr>
                <w:rFonts w:eastAsia="Times New Roman" w:cs="Calibri"/>
                <w:b/>
                <w:bCs/>
                <w:sz w:val="20"/>
                <w:szCs w:val="20"/>
                <w:lang w:val="fr-FR" w:eastAsia="en-GB"/>
              </w:rPr>
              <w:t xml:space="preserve"> 2021 </w:t>
            </w:r>
            <w:r w:rsidR="006712F6" w:rsidRPr="00B54A3C">
              <w:rPr>
                <w:rFonts w:eastAsia="Times New Roman" w:cs="Calibri"/>
                <w:b/>
                <w:bCs/>
                <w:sz w:val="20"/>
                <w:szCs w:val="20"/>
                <w:lang w:val="fr-FR" w:eastAsia="en-GB"/>
              </w:rPr>
              <w:br/>
              <w:t>(C=A+B)</w:t>
            </w:r>
          </w:p>
        </w:tc>
        <w:tc>
          <w:tcPr>
            <w:tcW w:w="3828" w:type="dxa"/>
            <w:tcBorders>
              <w:top w:val="single" w:sz="4" w:space="0" w:color="auto"/>
              <w:left w:val="nil"/>
              <w:bottom w:val="single" w:sz="4" w:space="0" w:color="auto"/>
              <w:right w:val="single" w:sz="4" w:space="0" w:color="auto"/>
            </w:tcBorders>
            <w:shd w:val="clear" w:color="000000" w:fill="DBE5F1"/>
            <w:noWrap/>
            <w:vAlign w:val="center"/>
            <w:hideMark/>
          </w:tcPr>
          <w:p w14:paraId="7D3B2C04" w14:textId="0773D775" w:rsidR="006712F6" w:rsidRPr="00B54A3C" w:rsidRDefault="00C424D2" w:rsidP="00FB0D9D">
            <w:pPr>
              <w:ind w:left="0" w:firstLine="0"/>
              <w:jc w:val="center"/>
              <w:rPr>
                <w:rFonts w:eastAsia="Times New Roman" w:cs="Calibri"/>
                <w:b/>
                <w:bCs/>
                <w:sz w:val="20"/>
                <w:szCs w:val="20"/>
                <w:lang w:val="fr-FR" w:eastAsia="en-GB"/>
              </w:rPr>
            </w:pPr>
            <w:r w:rsidRPr="00B54A3C">
              <w:rPr>
                <w:rFonts w:eastAsia="Times New Roman" w:cs="Calibri"/>
                <w:b/>
                <w:bCs/>
                <w:sz w:val="20"/>
                <w:szCs w:val="20"/>
                <w:lang w:val="fr-FR" w:eastAsia="en-GB"/>
              </w:rPr>
              <w:t>Commentaires sur les fonds préengagés/p</w:t>
            </w:r>
            <w:r w:rsidR="00381884" w:rsidRPr="00B54A3C">
              <w:rPr>
                <w:rFonts w:eastAsia="Times New Roman" w:cs="Calibri"/>
                <w:b/>
                <w:bCs/>
                <w:sz w:val="20"/>
                <w:szCs w:val="20"/>
                <w:lang w:val="fr-FR" w:eastAsia="en-GB"/>
              </w:rPr>
              <w:t>lanifié</w:t>
            </w:r>
            <w:r w:rsidRPr="00B54A3C">
              <w:rPr>
                <w:rFonts w:eastAsia="Times New Roman" w:cs="Calibri"/>
                <w:b/>
                <w:bCs/>
                <w:sz w:val="20"/>
                <w:szCs w:val="20"/>
                <w:lang w:val="fr-FR" w:eastAsia="en-GB"/>
              </w:rPr>
              <w:t>s et les économies</w:t>
            </w:r>
          </w:p>
        </w:tc>
      </w:tr>
      <w:tr w:rsidR="006712F6" w:rsidRPr="00596884" w14:paraId="436A3D4F" w14:textId="77777777" w:rsidTr="008741F9">
        <w:trPr>
          <w:trHeight w:val="990"/>
        </w:trPr>
        <w:tc>
          <w:tcPr>
            <w:tcW w:w="1560" w:type="dxa"/>
            <w:tcBorders>
              <w:top w:val="nil"/>
              <w:left w:val="single" w:sz="4" w:space="0" w:color="auto"/>
              <w:bottom w:val="single" w:sz="4" w:space="0" w:color="auto"/>
              <w:right w:val="single" w:sz="4" w:space="0" w:color="auto"/>
            </w:tcBorders>
            <w:shd w:val="clear" w:color="auto" w:fill="auto"/>
            <w:noWrap/>
            <w:hideMark/>
          </w:tcPr>
          <w:p w14:paraId="479943FD" w14:textId="6758260D" w:rsidR="006712F6" w:rsidRPr="00B54A3C" w:rsidRDefault="00C424D2" w:rsidP="008F7FC4">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Cadres supérieurs et gouvernance</w:t>
            </w:r>
          </w:p>
        </w:tc>
        <w:tc>
          <w:tcPr>
            <w:tcW w:w="1559" w:type="dxa"/>
            <w:tcBorders>
              <w:top w:val="nil"/>
              <w:left w:val="nil"/>
              <w:bottom w:val="single" w:sz="4" w:space="0" w:color="auto"/>
              <w:right w:val="single" w:sz="4" w:space="0" w:color="auto"/>
            </w:tcBorders>
            <w:shd w:val="clear" w:color="auto" w:fill="auto"/>
            <w:hideMark/>
          </w:tcPr>
          <w:p w14:paraId="5DD22443" w14:textId="77777777" w:rsidR="006712F6" w:rsidRPr="00B54A3C" w:rsidRDefault="006712F6" w:rsidP="00FB0D9D">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417" w:type="dxa"/>
            <w:tcBorders>
              <w:top w:val="nil"/>
              <w:left w:val="nil"/>
              <w:bottom w:val="single" w:sz="4" w:space="0" w:color="auto"/>
              <w:right w:val="single" w:sz="4" w:space="0" w:color="auto"/>
            </w:tcBorders>
            <w:shd w:val="clear" w:color="auto" w:fill="auto"/>
            <w:hideMark/>
          </w:tcPr>
          <w:p w14:paraId="61C618FF" w14:textId="77777777" w:rsidR="006712F6" w:rsidRPr="00B54A3C" w:rsidRDefault="006712F6" w:rsidP="00FB0D9D">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175</w:t>
            </w:r>
          </w:p>
        </w:tc>
        <w:tc>
          <w:tcPr>
            <w:tcW w:w="1134" w:type="dxa"/>
            <w:tcBorders>
              <w:top w:val="nil"/>
              <w:left w:val="nil"/>
              <w:bottom w:val="single" w:sz="4" w:space="0" w:color="auto"/>
              <w:right w:val="single" w:sz="4" w:space="0" w:color="auto"/>
            </w:tcBorders>
            <w:shd w:val="clear" w:color="auto" w:fill="auto"/>
            <w:noWrap/>
            <w:hideMark/>
          </w:tcPr>
          <w:p w14:paraId="07B9D5BE" w14:textId="77777777" w:rsidR="006712F6" w:rsidRPr="00B54A3C" w:rsidRDefault="006712F6" w:rsidP="00FB0D9D">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175</w:t>
            </w:r>
          </w:p>
        </w:tc>
        <w:tc>
          <w:tcPr>
            <w:tcW w:w="3828" w:type="dxa"/>
            <w:tcBorders>
              <w:top w:val="nil"/>
              <w:left w:val="nil"/>
              <w:bottom w:val="single" w:sz="4" w:space="0" w:color="auto"/>
              <w:right w:val="single" w:sz="4" w:space="0" w:color="auto"/>
            </w:tcBorders>
            <w:shd w:val="clear" w:color="auto" w:fill="auto"/>
            <w:hideMark/>
          </w:tcPr>
          <w:p w14:paraId="7F498B19" w14:textId="49606AF4" w:rsidR="006712F6" w:rsidRPr="00B54A3C" w:rsidRDefault="00381884" w:rsidP="00FB0D9D">
            <w:pPr>
              <w:ind w:left="0" w:firstLine="0"/>
              <w:rPr>
                <w:rFonts w:eastAsia="Times New Roman" w:cs="Calibri"/>
                <w:color w:val="000000"/>
                <w:sz w:val="20"/>
                <w:szCs w:val="20"/>
                <w:lang w:val="fr-FR" w:eastAsia="en-GB"/>
              </w:rPr>
            </w:pPr>
            <w:r w:rsidRPr="00B54A3C">
              <w:rPr>
                <w:rFonts w:eastAsia="Times New Roman" w:cs="Calibri"/>
                <w:b/>
                <w:bCs/>
                <w:color w:val="000000"/>
                <w:sz w:val="20"/>
                <w:szCs w:val="20"/>
                <w:lang w:val="fr-FR" w:eastAsia="en-GB"/>
              </w:rPr>
              <w:t xml:space="preserve">Économies </w:t>
            </w:r>
            <w:r w:rsidRPr="00B54A3C">
              <w:rPr>
                <w:rFonts w:eastAsia="Times New Roman" w:cs="Calibri"/>
                <w:color w:val="000000"/>
                <w:sz w:val="20"/>
                <w:szCs w:val="20"/>
                <w:lang w:val="fr-FR" w:eastAsia="en-GB"/>
              </w:rPr>
              <w:t>: i) vacance du poste d’assistant de conférence pendant la première moitié de 2020 et ii) ajustement des salaires et des prestations liées à l’emploi et iii) baisse du nombre de déplacements en raison de la pandémie</w:t>
            </w:r>
            <w:r w:rsidR="00FB0D9D" w:rsidRPr="00B54A3C">
              <w:rPr>
                <w:rFonts w:eastAsia="Times New Roman" w:cs="Calibri"/>
                <w:color w:val="000000"/>
                <w:sz w:val="20"/>
                <w:szCs w:val="20"/>
                <w:lang w:val="fr-FR" w:eastAsia="en-GB"/>
              </w:rPr>
              <w:t>.</w:t>
            </w:r>
          </w:p>
        </w:tc>
      </w:tr>
      <w:tr w:rsidR="006712F6" w:rsidRPr="00596884" w14:paraId="6EA21859" w14:textId="77777777" w:rsidTr="008741F9">
        <w:trPr>
          <w:trHeight w:val="1800"/>
        </w:trPr>
        <w:tc>
          <w:tcPr>
            <w:tcW w:w="1560" w:type="dxa"/>
            <w:tcBorders>
              <w:top w:val="nil"/>
              <w:left w:val="single" w:sz="4" w:space="0" w:color="auto"/>
              <w:bottom w:val="single" w:sz="4" w:space="0" w:color="auto"/>
              <w:right w:val="single" w:sz="4" w:space="0" w:color="auto"/>
            </w:tcBorders>
            <w:shd w:val="clear" w:color="auto" w:fill="auto"/>
            <w:noWrap/>
            <w:hideMark/>
          </w:tcPr>
          <w:p w14:paraId="5DBEEA05" w14:textId="3AE1DB4A" w:rsidR="006712F6" w:rsidRPr="00B54A3C" w:rsidRDefault="00C424D2" w:rsidP="008F7FC4">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lastRenderedPageBreak/>
              <w:t>Mobilisation des ressources et sensibilisation</w:t>
            </w:r>
          </w:p>
        </w:tc>
        <w:tc>
          <w:tcPr>
            <w:tcW w:w="1559" w:type="dxa"/>
            <w:tcBorders>
              <w:top w:val="nil"/>
              <w:left w:val="nil"/>
              <w:bottom w:val="single" w:sz="4" w:space="0" w:color="auto"/>
              <w:right w:val="single" w:sz="4" w:space="0" w:color="auto"/>
            </w:tcBorders>
            <w:shd w:val="clear" w:color="auto" w:fill="auto"/>
            <w:noWrap/>
            <w:hideMark/>
          </w:tcPr>
          <w:p w14:paraId="0024B85B"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164</w:t>
            </w:r>
          </w:p>
        </w:tc>
        <w:tc>
          <w:tcPr>
            <w:tcW w:w="1417" w:type="dxa"/>
            <w:tcBorders>
              <w:top w:val="nil"/>
              <w:left w:val="nil"/>
              <w:bottom w:val="single" w:sz="4" w:space="0" w:color="auto"/>
              <w:right w:val="single" w:sz="4" w:space="0" w:color="auto"/>
            </w:tcBorders>
            <w:shd w:val="clear" w:color="auto" w:fill="auto"/>
            <w:noWrap/>
            <w:hideMark/>
          </w:tcPr>
          <w:p w14:paraId="1BC13C2C"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50</w:t>
            </w:r>
          </w:p>
        </w:tc>
        <w:tc>
          <w:tcPr>
            <w:tcW w:w="1134" w:type="dxa"/>
            <w:tcBorders>
              <w:top w:val="nil"/>
              <w:left w:val="nil"/>
              <w:bottom w:val="single" w:sz="4" w:space="0" w:color="auto"/>
              <w:right w:val="single" w:sz="4" w:space="0" w:color="auto"/>
            </w:tcBorders>
            <w:shd w:val="clear" w:color="auto" w:fill="auto"/>
            <w:noWrap/>
            <w:hideMark/>
          </w:tcPr>
          <w:p w14:paraId="5F2E37E7" w14:textId="77777777" w:rsidR="006712F6" w:rsidRPr="00B54A3C" w:rsidRDefault="006712F6" w:rsidP="00FB0D9D">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214</w:t>
            </w:r>
          </w:p>
        </w:tc>
        <w:tc>
          <w:tcPr>
            <w:tcW w:w="3828" w:type="dxa"/>
            <w:tcBorders>
              <w:top w:val="nil"/>
              <w:left w:val="nil"/>
              <w:bottom w:val="single" w:sz="4" w:space="0" w:color="auto"/>
              <w:right w:val="single" w:sz="4" w:space="0" w:color="auto"/>
            </w:tcBorders>
            <w:shd w:val="clear" w:color="auto" w:fill="auto"/>
            <w:hideMark/>
          </w:tcPr>
          <w:p w14:paraId="21733BE7" w14:textId="5EB06060" w:rsidR="00381884" w:rsidRPr="00B54A3C" w:rsidRDefault="00381884" w:rsidP="00381884">
            <w:pPr>
              <w:ind w:left="0" w:firstLine="0"/>
              <w:rPr>
                <w:rFonts w:eastAsia="Times New Roman" w:cs="Calibri"/>
                <w:color w:val="000000"/>
                <w:sz w:val="20"/>
                <w:szCs w:val="20"/>
                <w:lang w:val="fr-FR" w:eastAsia="en-GB"/>
              </w:rPr>
            </w:pPr>
            <w:r w:rsidRPr="00B54A3C">
              <w:rPr>
                <w:rFonts w:eastAsia="Times New Roman" w:cs="Calibri"/>
                <w:b/>
                <w:bCs/>
                <w:color w:val="000000"/>
                <w:sz w:val="20"/>
                <w:szCs w:val="20"/>
                <w:lang w:val="fr-FR" w:eastAsia="en-GB"/>
              </w:rPr>
              <w:t xml:space="preserve">Préengagés/planifiés : </w:t>
            </w:r>
            <w:r w:rsidRPr="00B54A3C">
              <w:rPr>
                <w:rFonts w:eastAsia="Times New Roman" w:cs="Calibri"/>
                <w:color w:val="000000"/>
                <w:sz w:val="20"/>
                <w:szCs w:val="20"/>
                <w:lang w:val="fr-FR" w:eastAsia="en-GB"/>
              </w:rPr>
              <w:t>i) 4</w:t>
            </w:r>
            <w:r w:rsidR="00D612F6" w:rsidRPr="00B54A3C">
              <w:rPr>
                <w:rFonts w:eastAsia="Times New Roman" w:cs="Calibri"/>
                <w:color w:val="000000"/>
                <w:sz w:val="20"/>
                <w:szCs w:val="20"/>
                <w:lang w:val="fr-FR" w:eastAsia="en-GB"/>
              </w:rPr>
              <w:t>000</w:t>
            </w:r>
            <w:r w:rsidRPr="00B54A3C">
              <w:rPr>
                <w:rFonts w:eastAsia="Times New Roman" w:cs="Calibri"/>
                <w:color w:val="000000"/>
                <w:sz w:val="20"/>
                <w:szCs w:val="20"/>
                <w:lang w:val="fr-FR" w:eastAsia="en-GB"/>
              </w:rPr>
              <w:t xml:space="preserve"> services informatiques, ii) 28</w:t>
            </w:r>
            <w:r w:rsidR="00D612F6" w:rsidRPr="00B54A3C">
              <w:rPr>
                <w:rFonts w:eastAsia="Times New Roman" w:cs="Calibri"/>
                <w:color w:val="000000"/>
                <w:sz w:val="20"/>
                <w:szCs w:val="20"/>
                <w:lang w:val="fr-FR" w:eastAsia="en-GB"/>
              </w:rPr>
              <w:t xml:space="preserve"> 000</w:t>
            </w:r>
            <w:r w:rsidRPr="00B54A3C">
              <w:rPr>
                <w:rFonts w:eastAsia="Times New Roman" w:cs="Calibri"/>
                <w:color w:val="000000"/>
                <w:sz w:val="20"/>
                <w:szCs w:val="20"/>
                <w:lang w:val="fr-FR" w:eastAsia="en-GB"/>
              </w:rPr>
              <w:t xml:space="preserve"> JM</w:t>
            </w:r>
            <w:r w:rsidR="00D612F6" w:rsidRPr="00B54A3C">
              <w:rPr>
                <w:rFonts w:eastAsia="Times New Roman" w:cs="Calibri"/>
                <w:color w:val="000000"/>
                <w:sz w:val="20"/>
                <w:szCs w:val="20"/>
                <w:lang w:val="fr-FR" w:eastAsia="en-GB"/>
              </w:rPr>
              <w:t>Z</w:t>
            </w:r>
            <w:r w:rsidRPr="00B54A3C">
              <w:rPr>
                <w:rFonts w:eastAsia="Times New Roman" w:cs="Calibri"/>
                <w:color w:val="000000"/>
                <w:sz w:val="20"/>
                <w:szCs w:val="20"/>
                <w:lang w:val="fr-FR" w:eastAsia="en-GB"/>
              </w:rPr>
              <w:t>H et 50</w:t>
            </w:r>
            <w:r w:rsidRPr="00B54A3C">
              <w:rPr>
                <w:rFonts w:eastAsia="Times New Roman" w:cs="Calibri"/>
                <w:color w:val="000000"/>
                <w:sz w:val="20"/>
                <w:szCs w:val="20"/>
                <w:vertAlign w:val="superscript"/>
                <w:lang w:val="fr-FR" w:eastAsia="en-GB"/>
              </w:rPr>
              <w:t>e</w:t>
            </w:r>
            <w:r w:rsidRPr="00B54A3C">
              <w:rPr>
                <w:rFonts w:eastAsia="Times New Roman" w:cs="Calibri"/>
                <w:color w:val="000000"/>
                <w:sz w:val="20"/>
                <w:szCs w:val="20"/>
                <w:lang w:val="fr-FR" w:eastAsia="en-GB"/>
              </w:rPr>
              <w:t xml:space="preserve"> anniversaire 2021, iii) 53</w:t>
            </w:r>
            <w:r w:rsidR="00D612F6" w:rsidRPr="00B54A3C">
              <w:rPr>
                <w:rFonts w:eastAsia="Times New Roman" w:cs="Calibri"/>
                <w:color w:val="000000"/>
                <w:sz w:val="20"/>
                <w:szCs w:val="20"/>
                <w:lang w:val="fr-FR" w:eastAsia="en-GB"/>
              </w:rPr>
              <w:t xml:space="preserve"> 000</w:t>
            </w:r>
            <w:r w:rsidRPr="00B54A3C">
              <w:rPr>
                <w:rFonts w:eastAsia="Times New Roman" w:cs="Calibri"/>
                <w:color w:val="000000"/>
                <w:sz w:val="20"/>
                <w:szCs w:val="20"/>
                <w:lang w:val="fr-FR" w:eastAsia="en-GB"/>
              </w:rPr>
              <w:t xml:space="preserve"> programme CESP, et iv) 79</w:t>
            </w:r>
            <w:r w:rsidR="00D612F6" w:rsidRPr="00B54A3C">
              <w:rPr>
                <w:rFonts w:eastAsia="Times New Roman" w:cs="Calibri"/>
                <w:color w:val="000000"/>
                <w:sz w:val="20"/>
                <w:szCs w:val="20"/>
                <w:lang w:val="fr-FR" w:eastAsia="en-GB"/>
              </w:rPr>
              <w:t xml:space="preserve"> 000</w:t>
            </w:r>
            <w:r w:rsidRPr="00B54A3C">
              <w:rPr>
                <w:rFonts w:eastAsia="Times New Roman" w:cs="Calibri"/>
                <w:color w:val="000000"/>
                <w:sz w:val="20"/>
                <w:szCs w:val="20"/>
                <w:lang w:val="fr-FR" w:eastAsia="en-GB"/>
              </w:rPr>
              <w:t xml:space="preserve"> communication, traductions, publications et </w:t>
            </w:r>
            <w:r w:rsidR="00D612F6" w:rsidRPr="00B54A3C">
              <w:rPr>
                <w:rFonts w:eastAsia="Times New Roman" w:cs="Calibri"/>
                <w:color w:val="000000"/>
                <w:sz w:val="20"/>
                <w:szCs w:val="20"/>
                <w:lang w:val="fr-FR" w:eastAsia="en-GB"/>
              </w:rPr>
              <w:t xml:space="preserve">établissement </w:t>
            </w:r>
            <w:r w:rsidRPr="00B54A3C">
              <w:rPr>
                <w:rFonts w:eastAsia="Times New Roman" w:cs="Calibri"/>
                <w:color w:val="000000"/>
                <w:sz w:val="20"/>
                <w:szCs w:val="20"/>
                <w:lang w:val="fr-FR" w:eastAsia="en-GB"/>
              </w:rPr>
              <w:t xml:space="preserve">de rapports planifiés </w:t>
            </w:r>
            <w:r w:rsidR="00D612F6" w:rsidRPr="00B54A3C">
              <w:rPr>
                <w:rFonts w:eastAsia="Times New Roman" w:cs="Calibri"/>
                <w:color w:val="000000"/>
                <w:sz w:val="20"/>
                <w:szCs w:val="20"/>
                <w:lang w:val="fr-FR" w:eastAsia="en-GB"/>
              </w:rPr>
              <w:t>à titre de préparati</w:t>
            </w:r>
            <w:r w:rsidR="001D5F12">
              <w:rPr>
                <w:rFonts w:eastAsia="Times New Roman" w:cs="Calibri"/>
                <w:color w:val="000000"/>
                <w:sz w:val="20"/>
                <w:szCs w:val="20"/>
                <w:lang w:val="fr-FR" w:eastAsia="en-GB"/>
              </w:rPr>
              <w:t>fs</w:t>
            </w:r>
            <w:r w:rsidR="00D612F6" w:rsidRPr="00B54A3C">
              <w:rPr>
                <w:rFonts w:eastAsia="Times New Roman" w:cs="Calibri"/>
                <w:color w:val="000000"/>
                <w:sz w:val="20"/>
                <w:szCs w:val="20"/>
                <w:lang w:val="fr-FR" w:eastAsia="en-GB"/>
              </w:rPr>
              <w:t xml:space="preserve"> </w:t>
            </w:r>
            <w:r w:rsidR="001D5F12">
              <w:rPr>
                <w:rFonts w:eastAsia="Times New Roman" w:cs="Calibri"/>
                <w:color w:val="000000"/>
                <w:sz w:val="20"/>
                <w:szCs w:val="20"/>
                <w:lang w:val="fr-FR" w:eastAsia="en-GB"/>
              </w:rPr>
              <w:t>pour</w:t>
            </w:r>
            <w:r w:rsidR="00D612F6" w:rsidRPr="00B54A3C">
              <w:rPr>
                <w:rFonts w:eastAsia="Times New Roman" w:cs="Calibri"/>
                <w:color w:val="000000"/>
                <w:sz w:val="20"/>
                <w:szCs w:val="20"/>
                <w:lang w:val="fr-FR" w:eastAsia="en-GB"/>
              </w:rPr>
              <w:t xml:space="preserve"> </w:t>
            </w:r>
            <w:r w:rsidRPr="00B54A3C">
              <w:rPr>
                <w:rFonts w:eastAsia="Times New Roman" w:cs="Calibri"/>
                <w:color w:val="000000"/>
                <w:sz w:val="20"/>
                <w:szCs w:val="20"/>
                <w:lang w:val="fr-FR" w:eastAsia="en-GB"/>
              </w:rPr>
              <w:t>la COP14.</w:t>
            </w:r>
          </w:p>
          <w:p w14:paraId="0B2391EE" w14:textId="61D497A1" w:rsidR="006712F6" w:rsidRPr="00B54A3C" w:rsidRDefault="00381884" w:rsidP="00381884">
            <w:pPr>
              <w:ind w:left="0" w:firstLine="0"/>
              <w:rPr>
                <w:rFonts w:eastAsia="Times New Roman" w:cs="Calibri"/>
                <w:color w:val="000000"/>
                <w:sz w:val="20"/>
                <w:szCs w:val="20"/>
                <w:lang w:val="fr-FR" w:eastAsia="en-GB"/>
              </w:rPr>
            </w:pPr>
            <w:r w:rsidRPr="00B54A3C">
              <w:rPr>
                <w:rFonts w:eastAsia="Times New Roman" w:cs="Calibri"/>
                <w:b/>
                <w:bCs/>
                <w:color w:val="000000"/>
                <w:sz w:val="20"/>
                <w:szCs w:val="20"/>
                <w:lang w:val="fr-FR" w:eastAsia="en-GB"/>
              </w:rPr>
              <w:t>Économies :</w:t>
            </w:r>
            <w:r w:rsidRPr="00B54A3C">
              <w:rPr>
                <w:rFonts w:eastAsia="Times New Roman" w:cs="Calibri"/>
                <w:color w:val="000000"/>
                <w:sz w:val="20"/>
                <w:szCs w:val="20"/>
                <w:lang w:val="fr-FR" w:eastAsia="en-GB"/>
              </w:rPr>
              <w:t xml:space="preserve"> (i) reclassement du poste de directeur et recrutement d'un </w:t>
            </w:r>
            <w:r w:rsidR="00D612F6" w:rsidRPr="00B54A3C">
              <w:rPr>
                <w:rFonts w:eastAsia="Times New Roman" w:cs="Calibri"/>
                <w:color w:val="000000"/>
                <w:sz w:val="20"/>
                <w:szCs w:val="20"/>
                <w:lang w:val="fr-FR" w:eastAsia="en-GB"/>
              </w:rPr>
              <w:t xml:space="preserve">responsable de la mobilisation des ressources et de la sensibilisation </w:t>
            </w:r>
            <w:r w:rsidRPr="00B54A3C">
              <w:rPr>
                <w:rFonts w:eastAsia="Times New Roman" w:cs="Calibri"/>
                <w:color w:val="000000"/>
                <w:sz w:val="20"/>
                <w:szCs w:val="20"/>
                <w:lang w:val="fr-FR" w:eastAsia="en-GB"/>
              </w:rPr>
              <w:t xml:space="preserve">en 2020, ii) autres </w:t>
            </w:r>
            <w:r w:rsidR="00D612F6" w:rsidRPr="00B54A3C">
              <w:rPr>
                <w:rFonts w:eastAsia="Times New Roman" w:cs="Calibri"/>
                <w:color w:val="000000"/>
                <w:sz w:val="20"/>
                <w:szCs w:val="20"/>
                <w:lang w:val="fr-FR" w:eastAsia="en-GB"/>
              </w:rPr>
              <w:t xml:space="preserve">prestations </w:t>
            </w:r>
            <w:r w:rsidRPr="00B54A3C">
              <w:rPr>
                <w:rFonts w:eastAsia="Times New Roman" w:cs="Calibri"/>
                <w:color w:val="000000"/>
                <w:sz w:val="20"/>
                <w:szCs w:val="20"/>
                <w:lang w:val="fr-FR" w:eastAsia="en-GB"/>
              </w:rPr>
              <w:t>lié</w:t>
            </w:r>
            <w:r w:rsidR="00D612F6" w:rsidRPr="00B54A3C">
              <w:rPr>
                <w:rFonts w:eastAsia="Times New Roman" w:cs="Calibri"/>
                <w:color w:val="000000"/>
                <w:sz w:val="20"/>
                <w:szCs w:val="20"/>
                <w:lang w:val="fr-FR" w:eastAsia="en-GB"/>
              </w:rPr>
              <w:t>e</w:t>
            </w:r>
            <w:r w:rsidRPr="00B54A3C">
              <w:rPr>
                <w:rFonts w:eastAsia="Times New Roman" w:cs="Calibri"/>
                <w:color w:val="000000"/>
                <w:sz w:val="20"/>
                <w:szCs w:val="20"/>
                <w:lang w:val="fr-FR" w:eastAsia="en-GB"/>
              </w:rPr>
              <w:t xml:space="preserve">s à l'emploi, et iii) </w:t>
            </w:r>
            <w:r w:rsidR="00D612F6" w:rsidRPr="00B54A3C">
              <w:rPr>
                <w:rFonts w:eastAsia="Times New Roman" w:cs="Calibri"/>
                <w:color w:val="000000"/>
                <w:sz w:val="20"/>
                <w:szCs w:val="20"/>
                <w:lang w:val="fr-FR" w:eastAsia="en-GB"/>
              </w:rPr>
              <w:t>baisse du nombre de déplacements</w:t>
            </w:r>
            <w:r w:rsidRPr="00B54A3C">
              <w:rPr>
                <w:rFonts w:eastAsia="Times New Roman" w:cs="Calibri"/>
                <w:color w:val="000000"/>
                <w:sz w:val="20"/>
                <w:szCs w:val="20"/>
                <w:lang w:val="fr-FR" w:eastAsia="en-GB"/>
              </w:rPr>
              <w:t>.</w:t>
            </w:r>
          </w:p>
        </w:tc>
      </w:tr>
      <w:tr w:rsidR="006712F6" w:rsidRPr="00596884" w14:paraId="275C4CB4" w14:textId="77777777" w:rsidTr="008741F9">
        <w:trPr>
          <w:trHeight w:val="1170"/>
        </w:trPr>
        <w:tc>
          <w:tcPr>
            <w:tcW w:w="1560" w:type="dxa"/>
            <w:tcBorders>
              <w:top w:val="nil"/>
              <w:left w:val="single" w:sz="4" w:space="0" w:color="auto"/>
              <w:bottom w:val="single" w:sz="4" w:space="0" w:color="auto"/>
              <w:right w:val="single" w:sz="4" w:space="0" w:color="auto"/>
            </w:tcBorders>
            <w:shd w:val="clear" w:color="auto" w:fill="auto"/>
            <w:noWrap/>
            <w:hideMark/>
          </w:tcPr>
          <w:p w14:paraId="5B8CF3B5" w14:textId="7461986B" w:rsidR="006712F6" w:rsidRPr="00B54A3C" w:rsidRDefault="00C424D2" w:rsidP="008F7FC4">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Appui et conseils aux Régions</w:t>
            </w:r>
          </w:p>
        </w:tc>
        <w:tc>
          <w:tcPr>
            <w:tcW w:w="1559" w:type="dxa"/>
            <w:tcBorders>
              <w:top w:val="nil"/>
              <w:left w:val="nil"/>
              <w:bottom w:val="single" w:sz="4" w:space="0" w:color="auto"/>
              <w:right w:val="single" w:sz="4" w:space="0" w:color="auto"/>
            </w:tcBorders>
            <w:shd w:val="clear" w:color="auto" w:fill="auto"/>
            <w:noWrap/>
            <w:hideMark/>
          </w:tcPr>
          <w:p w14:paraId="496E5DD1"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96</w:t>
            </w:r>
          </w:p>
        </w:tc>
        <w:tc>
          <w:tcPr>
            <w:tcW w:w="1417" w:type="dxa"/>
            <w:tcBorders>
              <w:top w:val="nil"/>
              <w:left w:val="nil"/>
              <w:bottom w:val="single" w:sz="4" w:space="0" w:color="auto"/>
              <w:right w:val="single" w:sz="4" w:space="0" w:color="auto"/>
            </w:tcBorders>
            <w:shd w:val="clear" w:color="auto" w:fill="auto"/>
            <w:noWrap/>
            <w:hideMark/>
          </w:tcPr>
          <w:p w14:paraId="2A11E675"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225</w:t>
            </w:r>
          </w:p>
        </w:tc>
        <w:tc>
          <w:tcPr>
            <w:tcW w:w="1134" w:type="dxa"/>
            <w:tcBorders>
              <w:top w:val="nil"/>
              <w:left w:val="nil"/>
              <w:bottom w:val="single" w:sz="4" w:space="0" w:color="auto"/>
              <w:right w:val="single" w:sz="4" w:space="0" w:color="auto"/>
            </w:tcBorders>
            <w:shd w:val="clear" w:color="auto" w:fill="auto"/>
            <w:noWrap/>
            <w:hideMark/>
          </w:tcPr>
          <w:p w14:paraId="0BC2CD94" w14:textId="77777777" w:rsidR="006712F6" w:rsidRPr="00B54A3C" w:rsidRDefault="006712F6" w:rsidP="00FB0D9D">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321</w:t>
            </w:r>
          </w:p>
        </w:tc>
        <w:tc>
          <w:tcPr>
            <w:tcW w:w="3828" w:type="dxa"/>
            <w:tcBorders>
              <w:top w:val="nil"/>
              <w:left w:val="nil"/>
              <w:bottom w:val="single" w:sz="4" w:space="0" w:color="auto"/>
              <w:right w:val="single" w:sz="4" w:space="0" w:color="auto"/>
            </w:tcBorders>
            <w:shd w:val="clear" w:color="auto" w:fill="auto"/>
            <w:hideMark/>
          </w:tcPr>
          <w:p w14:paraId="4B556DA6" w14:textId="31A343E0" w:rsidR="006712F6" w:rsidRPr="00B54A3C" w:rsidRDefault="00381884" w:rsidP="008E66EE">
            <w:pPr>
              <w:ind w:left="0" w:firstLine="0"/>
              <w:rPr>
                <w:rFonts w:eastAsia="Times New Roman" w:cs="Calibri"/>
                <w:sz w:val="20"/>
                <w:szCs w:val="20"/>
                <w:lang w:val="fr-FR" w:eastAsia="en-GB"/>
              </w:rPr>
            </w:pPr>
            <w:r w:rsidRPr="00B54A3C">
              <w:rPr>
                <w:rFonts w:eastAsia="Times New Roman" w:cs="Calibri"/>
                <w:b/>
                <w:bCs/>
                <w:color w:val="000000"/>
                <w:sz w:val="20"/>
                <w:szCs w:val="20"/>
                <w:lang w:val="fr-FR" w:eastAsia="en-GB"/>
              </w:rPr>
              <w:t>Préengagés/planifiés</w:t>
            </w:r>
            <w:r w:rsidR="00AC5D6C" w:rsidRPr="00B54A3C">
              <w:rPr>
                <w:rFonts w:eastAsia="Times New Roman" w:cs="Calibri"/>
                <w:b/>
                <w:bCs/>
                <w:color w:val="000000"/>
                <w:sz w:val="20"/>
                <w:szCs w:val="20"/>
                <w:lang w:val="fr-FR" w:eastAsia="en-GB"/>
              </w:rPr>
              <w:t xml:space="preserve"> </w:t>
            </w:r>
            <w:r w:rsidR="006712F6" w:rsidRPr="00B54A3C">
              <w:rPr>
                <w:rFonts w:eastAsia="Times New Roman" w:cs="Calibri"/>
                <w:b/>
                <w:bCs/>
                <w:sz w:val="20"/>
                <w:szCs w:val="20"/>
                <w:lang w:val="fr-FR" w:eastAsia="en-GB"/>
              </w:rPr>
              <w:t>:</w:t>
            </w:r>
            <w:r w:rsidR="006712F6" w:rsidRPr="00B54A3C">
              <w:rPr>
                <w:rFonts w:eastAsia="Times New Roman" w:cs="Calibri"/>
                <w:sz w:val="20"/>
                <w:szCs w:val="20"/>
                <w:lang w:val="fr-FR" w:eastAsia="en-GB"/>
              </w:rPr>
              <w:t xml:space="preserve"> (i) 96</w:t>
            </w:r>
            <w:r w:rsidR="001B6A39" w:rsidRPr="00B54A3C">
              <w:rPr>
                <w:rFonts w:eastAsia="Times New Roman" w:cs="Calibri"/>
                <w:sz w:val="20"/>
                <w:szCs w:val="20"/>
                <w:lang w:val="fr-FR" w:eastAsia="en-GB"/>
              </w:rPr>
              <w:t xml:space="preserve"> 000</w:t>
            </w:r>
            <w:r w:rsidR="006712F6" w:rsidRPr="00B54A3C">
              <w:rPr>
                <w:rFonts w:eastAsia="Times New Roman" w:cs="Calibri"/>
                <w:sz w:val="20"/>
                <w:szCs w:val="20"/>
                <w:lang w:val="fr-FR" w:eastAsia="en-GB"/>
              </w:rPr>
              <w:t xml:space="preserve"> </w:t>
            </w:r>
            <w:r w:rsidR="001B6A39" w:rsidRPr="00B54A3C">
              <w:rPr>
                <w:rFonts w:eastAsia="Times New Roman" w:cs="Calibri"/>
                <w:sz w:val="20"/>
                <w:szCs w:val="20"/>
                <w:lang w:val="fr-FR" w:eastAsia="en-GB"/>
              </w:rPr>
              <w:t xml:space="preserve">mise en œuvre des </w:t>
            </w:r>
            <w:r w:rsidR="001D5F12">
              <w:rPr>
                <w:rFonts w:eastAsia="Times New Roman" w:cs="Calibri"/>
                <w:sz w:val="20"/>
                <w:szCs w:val="20"/>
                <w:lang w:val="fr-FR" w:eastAsia="en-GB"/>
              </w:rPr>
              <w:t>M</w:t>
            </w:r>
            <w:r w:rsidR="001B6A39" w:rsidRPr="00B54A3C">
              <w:rPr>
                <w:rFonts w:eastAsia="Times New Roman" w:cs="Calibri"/>
                <w:sz w:val="20"/>
                <w:szCs w:val="20"/>
                <w:lang w:val="fr-FR" w:eastAsia="en-GB"/>
              </w:rPr>
              <w:t xml:space="preserve">issions consultatives Ramsar reportée à </w:t>
            </w:r>
            <w:r w:rsidR="00146B5F" w:rsidRPr="00B54A3C">
              <w:rPr>
                <w:rFonts w:eastAsia="Times New Roman" w:cs="Calibri"/>
                <w:sz w:val="20"/>
                <w:szCs w:val="20"/>
                <w:lang w:val="fr-FR" w:eastAsia="en-GB"/>
              </w:rPr>
              <w:t>2021.</w:t>
            </w:r>
            <w:r w:rsidR="006712F6" w:rsidRPr="00B54A3C">
              <w:rPr>
                <w:rFonts w:eastAsia="Times New Roman" w:cs="Calibri"/>
                <w:sz w:val="20"/>
                <w:szCs w:val="20"/>
                <w:lang w:val="fr-FR" w:eastAsia="en-GB"/>
              </w:rPr>
              <w:br/>
            </w:r>
            <w:r w:rsidR="00D612F6" w:rsidRPr="00B54A3C">
              <w:rPr>
                <w:rFonts w:eastAsia="Times New Roman" w:cs="Calibri"/>
                <w:b/>
                <w:bCs/>
                <w:sz w:val="20"/>
                <w:szCs w:val="20"/>
                <w:lang w:val="fr-FR" w:eastAsia="en-GB"/>
              </w:rPr>
              <w:t>Économies</w:t>
            </w:r>
            <w:r w:rsidR="00AC5D6C" w:rsidRPr="00B54A3C">
              <w:rPr>
                <w:rFonts w:eastAsia="Times New Roman" w:cs="Calibri"/>
                <w:b/>
                <w:bCs/>
                <w:sz w:val="20"/>
                <w:szCs w:val="20"/>
                <w:lang w:val="fr-FR" w:eastAsia="en-GB"/>
              </w:rPr>
              <w:t xml:space="preserve"> </w:t>
            </w:r>
            <w:r w:rsidR="006712F6" w:rsidRPr="00B54A3C">
              <w:rPr>
                <w:rFonts w:eastAsia="Times New Roman" w:cs="Calibri"/>
                <w:b/>
                <w:bCs/>
                <w:sz w:val="20"/>
                <w:szCs w:val="20"/>
                <w:lang w:val="fr-FR" w:eastAsia="en-GB"/>
              </w:rPr>
              <w:t>:</w:t>
            </w:r>
            <w:r w:rsidR="006712F6" w:rsidRPr="00B54A3C">
              <w:rPr>
                <w:rFonts w:eastAsia="Times New Roman" w:cs="Calibri"/>
                <w:sz w:val="20"/>
                <w:szCs w:val="20"/>
                <w:lang w:val="fr-FR" w:eastAsia="en-GB"/>
              </w:rPr>
              <w:t xml:space="preserve"> </w:t>
            </w:r>
            <w:r w:rsidR="001B6A39" w:rsidRPr="00B54A3C">
              <w:rPr>
                <w:rFonts w:eastAsia="Times New Roman" w:cs="Calibri"/>
                <w:sz w:val="20"/>
                <w:szCs w:val="20"/>
                <w:lang w:val="fr-FR" w:eastAsia="en-GB"/>
              </w:rPr>
              <w:t>i</w:t>
            </w:r>
            <w:r w:rsidR="006712F6" w:rsidRPr="00B54A3C">
              <w:rPr>
                <w:rFonts w:eastAsia="Times New Roman" w:cs="Calibri"/>
                <w:sz w:val="20"/>
                <w:szCs w:val="20"/>
                <w:lang w:val="fr-FR" w:eastAsia="en-GB"/>
              </w:rPr>
              <w:t>) vacanc</w:t>
            </w:r>
            <w:r w:rsidR="001B6A39" w:rsidRPr="00B54A3C">
              <w:rPr>
                <w:rFonts w:eastAsia="Times New Roman" w:cs="Calibri"/>
                <w:sz w:val="20"/>
                <w:szCs w:val="20"/>
                <w:lang w:val="fr-FR" w:eastAsia="en-GB"/>
              </w:rPr>
              <w:t xml:space="preserve">es de postes et </w:t>
            </w:r>
            <w:r w:rsidR="006712F6" w:rsidRPr="00B54A3C">
              <w:rPr>
                <w:rFonts w:eastAsia="Times New Roman" w:cs="Calibri"/>
                <w:sz w:val="20"/>
                <w:szCs w:val="20"/>
                <w:lang w:val="fr-FR" w:eastAsia="en-GB"/>
              </w:rPr>
              <w:t>ajust</w:t>
            </w:r>
            <w:r w:rsidR="001B6A39" w:rsidRPr="00B54A3C">
              <w:rPr>
                <w:rFonts w:eastAsia="Times New Roman" w:cs="Calibri"/>
                <w:sz w:val="20"/>
                <w:szCs w:val="20"/>
                <w:lang w:val="fr-FR" w:eastAsia="en-GB"/>
              </w:rPr>
              <w:t>e</w:t>
            </w:r>
            <w:r w:rsidR="006712F6" w:rsidRPr="00B54A3C">
              <w:rPr>
                <w:rFonts w:eastAsia="Times New Roman" w:cs="Calibri"/>
                <w:sz w:val="20"/>
                <w:szCs w:val="20"/>
                <w:lang w:val="fr-FR" w:eastAsia="en-GB"/>
              </w:rPr>
              <w:t>ments</w:t>
            </w:r>
            <w:r w:rsidR="001B6A39" w:rsidRPr="00B54A3C">
              <w:rPr>
                <w:rFonts w:eastAsia="Times New Roman" w:cs="Calibri"/>
                <w:sz w:val="20"/>
                <w:szCs w:val="20"/>
                <w:lang w:val="fr-FR" w:eastAsia="en-GB"/>
              </w:rPr>
              <w:t xml:space="preserve"> </w:t>
            </w:r>
            <w:r w:rsidR="006712F6" w:rsidRPr="00B54A3C">
              <w:rPr>
                <w:rFonts w:eastAsia="Times New Roman" w:cs="Calibri"/>
                <w:sz w:val="20"/>
                <w:szCs w:val="20"/>
                <w:lang w:val="fr-FR" w:eastAsia="en-GB"/>
              </w:rPr>
              <w:t xml:space="preserve">; </w:t>
            </w:r>
            <w:r w:rsidR="001B6A39" w:rsidRPr="00B54A3C">
              <w:rPr>
                <w:rFonts w:eastAsia="Times New Roman" w:cs="Calibri"/>
                <w:sz w:val="20"/>
                <w:szCs w:val="20"/>
                <w:lang w:val="fr-FR" w:eastAsia="en-GB"/>
              </w:rPr>
              <w:t>poste de conseiller régional pourvu à la mi-</w:t>
            </w:r>
            <w:r w:rsidR="006712F6" w:rsidRPr="00B54A3C">
              <w:rPr>
                <w:rFonts w:eastAsia="Times New Roman" w:cs="Calibri"/>
                <w:sz w:val="20"/>
                <w:szCs w:val="20"/>
                <w:lang w:val="fr-FR" w:eastAsia="en-GB"/>
              </w:rPr>
              <w:t>2020</w:t>
            </w:r>
            <w:r w:rsidR="00146B5F" w:rsidRPr="00B54A3C">
              <w:rPr>
                <w:rFonts w:eastAsia="Times New Roman" w:cs="Calibri"/>
                <w:sz w:val="20"/>
                <w:szCs w:val="20"/>
                <w:lang w:val="fr-FR" w:eastAsia="en-GB"/>
              </w:rPr>
              <w:t>,</w:t>
            </w:r>
            <w:r w:rsidR="006712F6" w:rsidRPr="00B54A3C">
              <w:rPr>
                <w:rFonts w:eastAsia="Times New Roman" w:cs="Calibri"/>
                <w:sz w:val="20"/>
                <w:szCs w:val="20"/>
                <w:lang w:val="fr-FR" w:eastAsia="en-GB"/>
              </w:rPr>
              <w:t xml:space="preserve"> </w:t>
            </w:r>
            <w:r w:rsidR="001B6A39" w:rsidRPr="00B54A3C">
              <w:rPr>
                <w:rFonts w:eastAsia="Times New Roman" w:cs="Calibri"/>
                <w:sz w:val="20"/>
                <w:szCs w:val="20"/>
                <w:lang w:val="fr-FR" w:eastAsia="en-GB"/>
              </w:rPr>
              <w:t xml:space="preserve">et </w:t>
            </w:r>
            <w:r w:rsidR="006712F6" w:rsidRPr="00B54A3C">
              <w:rPr>
                <w:rFonts w:eastAsia="Times New Roman" w:cs="Calibri"/>
                <w:sz w:val="20"/>
                <w:szCs w:val="20"/>
                <w:lang w:val="fr-FR" w:eastAsia="en-GB"/>
              </w:rPr>
              <w:t xml:space="preserve">ii) </w:t>
            </w:r>
            <w:r w:rsidR="00D612F6" w:rsidRPr="00B54A3C">
              <w:rPr>
                <w:rFonts w:eastAsia="Times New Roman" w:cs="Calibri"/>
                <w:color w:val="000000"/>
                <w:sz w:val="20"/>
                <w:szCs w:val="20"/>
                <w:lang w:val="fr-FR" w:eastAsia="en-GB"/>
              </w:rPr>
              <w:t>baisse du nombre de déplacements</w:t>
            </w:r>
            <w:r w:rsidR="001B6A39" w:rsidRPr="00B54A3C">
              <w:rPr>
                <w:rFonts w:eastAsia="Times New Roman" w:cs="Calibri"/>
                <w:color w:val="000000"/>
                <w:sz w:val="20"/>
                <w:szCs w:val="20"/>
                <w:lang w:val="fr-FR" w:eastAsia="en-GB"/>
              </w:rPr>
              <w:t>.</w:t>
            </w:r>
          </w:p>
        </w:tc>
      </w:tr>
      <w:tr w:rsidR="006712F6" w:rsidRPr="00596884" w14:paraId="5CA5A993" w14:textId="77777777" w:rsidTr="008741F9">
        <w:trPr>
          <w:trHeight w:val="930"/>
        </w:trPr>
        <w:tc>
          <w:tcPr>
            <w:tcW w:w="1560" w:type="dxa"/>
            <w:tcBorders>
              <w:top w:val="nil"/>
              <w:left w:val="single" w:sz="4" w:space="0" w:color="auto"/>
              <w:bottom w:val="single" w:sz="4" w:space="0" w:color="auto"/>
              <w:right w:val="single" w:sz="4" w:space="0" w:color="auto"/>
            </w:tcBorders>
            <w:shd w:val="clear" w:color="auto" w:fill="auto"/>
            <w:noWrap/>
            <w:hideMark/>
          </w:tcPr>
          <w:p w14:paraId="1AF74F3D" w14:textId="34A258A1" w:rsidR="006712F6" w:rsidRPr="00B54A3C" w:rsidRDefault="00C424D2" w:rsidP="008F7FC4">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Appui aux Initiatives régionales</w:t>
            </w:r>
          </w:p>
        </w:tc>
        <w:tc>
          <w:tcPr>
            <w:tcW w:w="1559" w:type="dxa"/>
            <w:tcBorders>
              <w:top w:val="nil"/>
              <w:left w:val="nil"/>
              <w:bottom w:val="single" w:sz="4" w:space="0" w:color="auto"/>
              <w:right w:val="single" w:sz="4" w:space="0" w:color="auto"/>
            </w:tcBorders>
            <w:shd w:val="clear" w:color="auto" w:fill="auto"/>
            <w:hideMark/>
          </w:tcPr>
          <w:p w14:paraId="1CA79354"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97</w:t>
            </w:r>
          </w:p>
        </w:tc>
        <w:tc>
          <w:tcPr>
            <w:tcW w:w="1417" w:type="dxa"/>
            <w:tcBorders>
              <w:top w:val="nil"/>
              <w:left w:val="nil"/>
              <w:bottom w:val="single" w:sz="4" w:space="0" w:color="auto"/>
              <w:right w:val="single" w:sz="4" w:space="0" w:color="auto"/>
            </w:tcBorders>
            <w:shd w:val="clear" w:color="auto" w:fill="auto"/>
            <w:hideMark/>
          </w:tcPr>
          <w:p w14:paraId="63CBD1E2"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134" w:type="dxa"/>
            <w:tcBorders>
              <w:top w:val="nil"/>
              <w:left w:val="nil"/>
              <w:bottom w:val="single" w:sz="4" w:space="0" w:color="auto"/>
              <w:right w:val="single" w:sz="4" w:space="0" w:color="auto"/>
            </w:tcBorders>
            <w:shd w:val="clear" w:color="auto" w:fill="auto"/>
            <w:noWrap/>
            <w:hideMark/>
          </w:tcPr>
          <w:p w14:paraId="1D3FB92C"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97</w:t>
            </w:r>
          </w:p>
        </w:tc>
        <w:tc>
          <w:tcPr>
            <w:tcW w:w="3828" w:type="dxa"/>
            <w:tcBorders>
              <w:top w:val="nil"/>
              <w:left w:val="nil"/>
              <w:bottom w:val="single" w:sz="4" w:space="0" w:color="auto"/>
              <w:right w:val="single" w:sz="4" w:space="0" w:color="auto"/>
            </w:tcBorders>
            <w:shd w:val="clear" w:color="auto" w:fill="auto"/>
            <w:hideMark/>
          </w:tcPr>
          <w:p w14:paraId="30AFA04E" w14:textId="53F9B3FC" w:rsidR="006712F6" w:rsidRPr="00B54A3C" w:rsidRDefault="00381884" w:rsidP="008E66EE">
            <w:pPr>
              <w:ind w:left="0" w:firstLine="0"/>
              <w:rPr>
                <w:rFonts w:eastAsia="Times New Roman" w:cs="Calibri"/>
                <w:sz w:val="20"/>
                <w:szCs w:val="20"/>
                <w:lang w:val="fr-FR" w:eastAsia="en-GB"/>
              </w:rPr>
            </w:pPr>
            <w:r w:rsidRPr="00B54A3C">
              <w:rPr>
                <w:rFonts w:eastAsia="Times New Roman" w:cs="Calibri"/>
                <w:b/>
                <w:bCs/>
                <w:color w:val="000000"/>
                <w:sz w:val="20"/>
                <w:szCs w:val="20"/>
                <w:lang w:val="fr-FR" w:eastAsia="en-GB"/>
              </w:rPr>
              <w:t>Préengagés/planifiés</w:t>
            </w:r>
            <w:r w:rsidR="00AC5D6C" w:rsidRPr="00B54A3C">
              <w:rPr>
                <w:rFonts w:eastAsia="Times New Roman" w:cs="Calibri"/>
                <w:b/>
                <w:bCs/>
                <w:color w:val="000000"/>
                <w:sz w:val="20"/>
                <w:szCs w:val="20"/>
                <w:lang w:val="fr-FR" w:eastAsia="en-GB"/>
              </w:rPr>
              <w:t xml:space="preserve"> </w:t>
            </w:r>
            <w:r w:rsidR="006712F6" w:rsidRPr="00B54A3C">
              <w:rPr>
                <w:rFonts w:eastAsia="Times New Roman" w:cs="Calibri"/>
                <w:b/>
                <w:bCs/>
                <w:sz w:val="20"/>
                <w:szCs w:val="20"/>
                <w:lang w:val="fr-FR" w:eastAsia="en-GB"/>
              </w:rPr>
              <w:t>:</w:t>
            </w:r>
            <w:r w:rsidR="006712F6" w:rsidRPr="00B54A3C">
              <w:rPr>
                <w:rFonts w:eastAsia="Times New Roman" w:cs="Calibri"/>
                <w:sz w:val="20"/>
                <w:szCs w:val="20"/>
                <w:lang w:val="fr-FR" w:eastAsia="en-GB"/>
              </w:rPr>
              <w:t xml:space="preserve"> </w:t>
            </w:r>
            <w:r w:rsidR="001B6A39" w:rsidRPr="00B54A3C">
              <w:rPr>
                <w:rFonts w:eastAsia="Times New Roman" w:cs="Calibri"/>
                <w:sz w:val="20"/>
                <w:szCs w:val="20"/>
                <w:lang w:val="fr-FR" w:eastAsia="en-GB"/>
              </w:rPr>
              <w:t xml:space="preserve">la mise en </w:t>
            </w:r>
            <w:r w:rsidR="001D5F12">
              <w:rPr>
                <w:rFonts w:eastAsia="Times New Roman" w:cs="Calibri"/>
                <w:sz w:val="20"/>
                <w:szCs w:val="20"/>
                <w:lang w:val="fr-FR" w:eastAsia="en-GB"/>
              </w:rPr>
              <w:t>œuvre</w:t>
            </w:r>
            <w:r w:rsidR="001B6A39" w:rsidRPr="00B54A3C">
              <w:rPr>
                <w:rFonts w:eastAsia="Times New Roman" w:cs="Calibri"/>
                <w:sz w:val="20"/>
                <w:szCs w:val="20"/>
                <w:lang w:val="fr-FR" w:eastAsia="en-GB"/>
              </w:rPr>
              <w:t xml:space="preserve"> se poursuit en </w:t>
            </w:r>
            <w:r w:rsidR="006712F6" w:rsidRPr="00B54A3C">
              <w:rPr>
                <w:rFonts w:eastAsia="Times New Roman" w:cs="Calibri"/>
                <w:sz w:val="20"/>
                <w:szCs w:val="20"/>
                <w:lang w:val="fr-FR" w:eastAsia="en-GB"/>
              </w:rPr>
              <w:t xml:space="preserve">2021 </w:t>
            </w:r>
            <w:r w:rsidR="001B6A39" w:rsidRPr="00B54A3C">
              <w:rPr>
                <w:rFonts w:eastAsia="Times New Roman" w:cs="Calibri"/>
                <w:sz w:val="20"/>
                <w:szCs w:val="20"/>
                <w:lang w:val="fr-FR" w:eastAsia="en-GB"/>
              </w:rPr>
              <w:t xml:space="preserve">pour </w:t>
            </w:r>
            <w:r w:rsidR="006712F6" w:rsidRPr="00B54A3C">
              <w:rPr>
                <w:rFonts w:eastAsia="Times New Roman" w:cs="Calibri"/>
                <w:sz w:val="20"/>
                <w:szCs w:val="20"/>
                <w:lang w:val="fr-FR" w:eastAsia="en-GB"/>
              </w:rPr>
              <w:t>i) 21</w:t>
            </w:r>
            <w:r w:rsidR="001B6A39" w:rsidRPr="00B54A3C">
              <w:rPr>
                <w:rFonts w:eastAsia="Times New Roman" w:cs="Calibri"/>
                <w:sz w:val="20"/>
                <w:szCs w:val="20"/>
                <w:lang w:val="fr-FR" w:eastAsia="en-GB"/>
              </w:rPr>
              <w:t xml:space="preserve"> 000 Groupe de travail sur les IRR</w:t>
            </w:r>
            <w:r w:rsidR="006712F6" w:rsidRPr="00B54A3C">
              <w:rPr>
                <w:rFonts w:eastAsia="Times New Roman" w:cs="Calibri"/>
                <w:sz w:val="20"/>
                <w:szCs w:val="20"/>
                <w:lang w:val="fr-FR" w:eastAsia="en-GB"/>
              </w:rPr>
              <w:t xml:space="preserve"> </w:t>
            </w:r>
            <w:r w:rsidR="008E66EE" w:rsidRPr="00B54A3C">
              <w:rPr>
                <w:rFonts w:eastAsia="Times New Roman" w:cs="Calibri"/>
                <w:sz w:val="20"/>
                <w:szCs w:val="20"/>
                <w:lang w:val="fr-FR" w:eastAsia="en-GB"/>
              </w:rPr>
              <w:t>(</w:t>
            </w:r>
            <w:r w:rsidR="006712F6" w:rsidRPr="00B54A3C">
              <w:rPr>
                <w:rFonts w:eastAsia="Times New Roman" w:cs="Calibri"/>
                <w:sz w:val="20"/>
                <w:szCs w:val="20"/>
                <w:lang w:val="fr-FR" w:eastAsia="en-GB"/>
              </w:rPr>
              <w:t>R</w:t>
            </w:r>
            <w:r w:rsidR="001B6A39" w:rsidRPr="00B54A3C">
              <w:rPr>
                <w:rFonts w:eastAsia="Times New Roman" w:cs="Calibri"/>
                <w:sz w:val="20"/>
                <w:szCs w:val="20"/>
                <w:lang w:val="fr-FR" w:eastAsia="en-GB"/>
              </w:rPr>
              <w:t>é</w:t>
            </w:r>
            <w:r w:rsidR="006712F6" w:rsidRPr="00B54A3C">
              <w:rPr>
                <w:rFonts w:eastAsia="Times New Roman" w:cs="Calibri"/>
                <w:sz w:val="20"/>
                <w:szCs w:val="20"/>
                <w:lang w:val="fr-FR" w:eastAsia="en-GB"/>
              </w:rPr>
              <w:t>s</w:t>
            </w:r>
            <w:r w:rsidR="008E66EE" w:rsidRPr="00B54A3C">
              <w:rPr>
                <w:rFonts w:eastAsia="Times New Roman" w:cs="Calibri"/>
                <w:sz w:val="20"/>
                <w:szCs w:val="20"/>
                <w:lang w:val="fr-FR" w:eastAsia="en-GB"/>
              </w:rPr>
              <w:t>olution</w:t>
            </w:r>
            <w:r w:rsidR="006712F6" w:rsidRPr="00B54A3C">
              <w:rPr>
                <w:rFonts w:eastAsia="Times New Roman" w:cs="Calibri"/>
                <w:sz w:val="20"/>
                <w:szCs w:val="20"/>
                <w:lang w:val="fr-FR" w:eastAsia="en-GB"/>
              </w:rPr>
              <w:t xml:space="preserve"> XIII.9,</w:t>
            </w:r>
            <w:r w:rsidR="008E66EE" w:rsidRPr="00B54A3C">
              <w:rPr>
                <w:rFonts w:eastAsia="Times New Roman" w:cs="Calibri"/>
                <w:sz w:val="20"/>
                <w:szCs w:val="20"/>
                <w:lang w:val="fr-FR" w:eastAsia="en-GB"/>
              </w:rPr>
              <w:t xml:space="preserve"> </w:t>
            </w:r>
            <w:r w:rsidR="006712F6" w:rsidRPr="00B54A3C">
              <w:rPr>
                <w:rFonts w:eastAsia="Times New Roman" w:cs="Calibri"/>
                <w:sz w:val="20"/>
                <w:szCs w:val="20"/>
                <w:lang w:val="fr-FR" w:eastAsia="en-GB"/>
              </w:rPr>
              <w:t>p</w:t>
            </w:r>
            <w:r w:rsidR="008E66EE" w:rsidRPr="00B54A3C">
              <w:rPr>
                <w:rFonts w:eastAsia="Times New Roman" w:cs="Calibri"/>
                <w:sz w:val="20"/>
                <w:szCs w:val="20"/>
                <w:lang w:val="fr-FR" w:eastAsia="en-GB"/>
              </w:rPr>
              <w:t>aragraph</w:t>
            </w:r>
            <w:r w:rsidR="001B6A39" w:rsidRPr="00B54A3C">
              <w:rPr>
                <w:rFonts w:eastAsia="Times New Roman" w:cs="Calibri"/>
                <w:sz w:val="20"/>
                <w:szCs w:val="20"/>
                <w:lang w:val="fr-FR" w:eastAsia="en-GB"/>
              </w:rPr>
              <w:t>e</w:t>
            </w:r>
            <w:r w:rsidR="008E66EE" w:rsidRPr="00B54A3C">
              <w:rPr>
                <w:rFonts w:eastAsia="Times New Roman" w:cs="Calibri"/>
                <w:sz w:val="20"/>
                <w:szCs w:val="20"/>
                <w:lang w:val="fr-FR" w:eastAsia="en-GB"/>
              </w:rPr>
              <w:t xml:space="preserve">s </w:t>
            </w:r>
            <w:r w:rsidR="006712F6" w:rsidRPr="00B54A3C">
              <w:rPr>
                <w:rFonts w:eastAsia="Times New Roman" w:cs="Calibri"/>
                <w:sz w:val="20"/>
                <w:szCs w:val="20"/>
                <w:lang w:val="fr-FR" w:eastAsia="en-GB"/>
              </w:rPr>
              <w:t xml:space="preserve">9 </w:t>
            </w:r>
            <w:r w:rsidR="001B6A39" w:rsidRPr="00B54A3C">
              <w:rPr>
                <w:rFonts w:eastAsia="Times New Roman" w:cs="Calibri"/>
                <w:sz w:val="20"/>
                <w:szCs w:val="20"/>
                <w:lang w:val="fr-FR" w:eastAsia="en-GB"/>
              </w:rPr>
              <w:t>et</w:t>
            </w:r>
            <w:r w:rsidR="008E66EE" w:rsidRPr="00B54A3C">
              <w:rPr>
                <w:rFonts w:eastAsia="Times New Roman" w:cs="Calibri"/>
                <w:sz w:val="20"/>
                <w:szCs w:val="20"/>
                <w:lang w:val="fr-FR" w:eastAsia="en-GB"/>
              </w:rPr>
              <w:t xml:space="preserve"> </w:t>
            </w:r>
            <w:r w:rsidR="006712F6" w:rsidRPr="00B54A3C">
              <w:rPr>
                <w:rFonts w:eastAsia="Times New Roman" w:cs="Calibri"/>
                <w:sz w:val="20"/>
                <w:szCs w:val="20"/>
                <w:lang w:val="fr-FR" w:eastAsia="en-GB"/>
              </w:rPr>
              <w:t>10</w:t>
            </w:r>
            <w:r w:rsidR="008E66EE" w:rsidRPr="00B54A3C">
              <w:rPr>
                <w:rFonts w:eastAsia="Times New Roman" w:cs="Calibri"/>
                <w:sz w:val="20"/>
                <w:szCs w:val="20"/>
                <w:lang w:val="fr-FR" w:eastAsia="en-GB"/>
              </w:rPr>
              <w:t>)</w:t>
            </w:r>
            <w:r w:rsidR="006712F6" w:rsidRPr="00B54A3C">
              <w:rPr>
                <w:rFonts w:eastAsia="Times New Roman" w:cs="Calibri"/>
                <w:sz w:val="20"/>
                <w:szCs w:val="20"/>
                <w:lang w:val="fr-FR" w:eastAsia="en-GB"/>
              </w:rPr>
              <w:t xml:space="preserve"> </w:t>
            </w:r>
            <w:r w:rsidR="001B6A39" w:rsidRPr="00B54A3C">
              <w:rPr>
                <w:rFonts w:eastAsia="Times New Roman" w:cs="Calibri"/>
                <w:sz w:val="20"/>
                <w:szCs w:val="20"/>
                <w:lang w:val="fr-FR" w:eastAsia="en-GB"/>
              </w:rPr>
              <w:t>et</w:t>
            </w:r>
            <w:r w:rsidR="006712F6" w:rsidRPr="00B54A3C">
              <w:rPr>
                <w:rFonts w:eastAsia="Times New Roman" w:cs="Calibri"/>
                <w:sz w:val="20"/>
                <w:szCs w:val="20"/>
                <w:lang w:val="fr-FR" w:eastAsia="en-GB"/>
              </w:rPr>
              <w:t xml:space="preserve"> ii) 76</w:t>
            </w:r>
            <w:r w:rsidR="001B6A39" w:rsidRPr="00B54A3C">
              <w:rPr>
                <w:rFonts w:eastAsia="Times New Roman" w:cs="Calibri"/>
                <w:sz w:val="20"/>
                <w:szCs w:val="20"/>
                <w:lang w:val="fr-FR" w:eastAsia="en-GB"/>
              </w:rPr>
              <w:t xml:space="preserve"> 000 IRR sur le bassin de l’Amazone</w:t>
            </w:r>
            <w:r w:rsidR="008E66EE" w:rsidRPr="00B54A3C">
              <w:rPr>
                <w:rFonts w:eastAsia="Times New Roman" w:cs="Calibri"/>
                <w:sz w:val="20"/>
                <w:szCs w:val="20"/>
                <w:lang w:val="fr-FR" w:eastAsia="en-GB"/>
              </w:rPr>
              <w:t>.</w:t>
            </w:r>
          </w:p>
        </w:tc>
      </w:tr>
      <w:tr w:rsidR="006712F6" w:rsidRPr="00596884" w14:paraId="3F003568" w14:textId="77777777" w:rsidTr="008741F9">
        <w:tc>
          <w:tcPr>
            <w:tcW w:w="1560" w:type="dxa"/>
            <w:tcBorders>
              <w:top w:val="nil"/>
              <w:left w:val="single" w:sz="4" w:space="0" w:color="auto"/>
              <w:bottom w:val="single" w:sz="4" w:space="0" w:color="auto"/>
              <w:right w:val="single" w:sz="4" w:space="0" w:color="auto"/>
            </w:tcBorders>
            <w:shd w:val="clear" w:color="auto" w:fill="auto"/>
            <w:noWrap/>
            <w:hideMark/>
          </w:tcPr>
          <w:p w14:paraId="5A67530E" w14:textId="03B252FA" w:rsidR="006712F6" w:rsidRPr="00B54A3C" w:rsidRDefault="00C424D2" w:rsidP="008F7FC4">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Services scientifiques et techniques</w:t>
            </w:r>
          </w:p>
        </w:tc>
        <w:tc>
          <w:tcPr>
            <w:tcW w:w="1559" w:type="dxa"/>
            <w:tcBorders>
              <w:top w:val="nil"/>
              <w:left w:val="nil"/>
              <w:bottom w:val="single" w:sz="4" w:space="0" w:color="auto"/>
              <w:right w:val="single" w:sz="4" w:space="0" w:color="auto"/>
            </w:tcBorders>
            <w:shd w:val="clear" w:color="auto" w:fill="auto"/>
            <w:hideMark/>
          </w:tcPr>
          <w:p w14:paraId="48EA1415"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114</w:t>
            </w:r>
          </w:p>
        </w:tc>
        <w:tc>
          <w:tcPr>
            <w:tcW w:w="1417" w:type="dxa"/>
            <w:tcBorders>
              <w:top w:val="nil"/>
              <w:left w:val="nil"/>
              <w:bottom w:val="single" w:sz="4" w:space="0" w:color="auto"/>
              <w:right w:val="single" w:sz="4" w:space="0" w:color="auto"/>
            </w:tcBorders>
            <w:shd w:val="clear" w:color="auto" w:fill="auto"/>
            <w:hideMark/>
          </w:tcPr>
          <w:p w14:paraId="571134DB"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328</w:t>
            </w:r>
          </w:p>
        </w:tc>
        <w:tc>
          <w:tcPr>
            <w:tcW w:w="1134" w:type="dxa"/>
            <w:tcBorders>
              <w:top w:val="nil"/>
              <w:left w:val="nil"/>
              <w:bottom w:val="single" w:sz="4" w:space="0" w:color="auto"/>
              <w:right w:val="single" w:sz="4" w:space="0" w:color="auto"/>
            </w:tcBorders>
            <w:shd w:val="clear" w:color="auto" w:fill="auto"/>
            <w:noWrap/>
            <w:hideMark/>
          </w:tcPr>
          <w:p w14:paraId="4A259D7C"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442</w:t>
            </w:r>
          </w:p>
        </w:tc>
        <w:tc>
          <w:tcPr>
            <w:tcW w:w="3828" w:type="dxa"/>
            <w:tcBorders>
              <w:top w:val="nil"/>
              <w:left w:val="nil"/>
              <w:bottom w:val="single" w:sz="4" w:space="0" w:color="auto"/>
              <w:right w:val="single" w:sz="4" w:space="0" w:color="auto"/>
            </w:tcBorders>
            <w:shd w:val="clear" w:color="auto" w:fill="auto"/>
            <w:hideMark/>
          </w:tcPr>
          <w:p w14:paraId="0A8126B7" w14:textId="17B6E08C" w:rsidR="00AC5D6C" w:rsidRPr="00B54A3C" w:rsidRDefault="00381884" w:rsidP="008E66EE">
            <w:pPr>
              <w:ind w:left="0" w:firstLine="0"/>
              <w:rPr>
                <w:rFonts w:eastAsia="Times New Roman" w:cs="Calibri"/>
                <w:sz w:val="20"/>
                <w:szCs w:val="20"/>
                <w:lang w:val="fr-FR" w:eastAsia="en-GB"/>
              </w:rPr>
            </w:pPr>
            <w:r w:rsidRPr="00B54A3C">
              <w:rPr>
                <w:rFonts w:eastAsia="Times New Roman" w:cs="Calibri"/>
                <w:b/>
                <w:bCs/>
                <w:color w:val="000000"/>
                <w:sz w:val="20"/>
                <w:szCs w:val="20"/>
                <w:lang w:val="fr-FR" w:eastAsia="en-GB"/>
              </w:rPr>
              <w:t>Préengagés/planifiés</w:t>
            </w:r>
            <w:r w:rsidR="00AC5D6C" w:rsidRPr="00B54A3C">
              <w:rPr>
                <w:rFonts w:eastAsia="Times New Roman" w:cs="Calibri"/>
                <w:b/>
                <w:bCs/>
                <w:color w:val="000000"/>
                <w:sz w:val="20"/>
                <w:szCs w:val="20"/>
                <w:lang w:val="fr-FR" w:eastAsia="en-GB"/>
              </w:rPr>
              <w:t xml:space="preserve"> </w:t>
            </w:r>
            <w:r w:rsidR="006712F6" w:rsidRPr="00B54A3C">
              <w:rPr>
                <w:rFonts w:eastAsia="Times New Roman" w:cs="Calibri"/>
                <w:b/>
                <w:bCs/>
                <w:sz w:val="20"/>
                <w:szCs w:val="20"/>
                <w:lang w:val="fr-FR" w:eastAsia="en-GB"/>
              </w:rPr>
              <w:t>:</w:t>
            </w:r>
            <w:r w:rsidR="006712F6" w:rsidRPr="00B54A3C">
              <w:rPr>
                <w:rFonts w:eastAsia="Times New Roman" w:cs="Calibri"/>
                <w:sz w:val="20"/>
                <w:szCs w:val="20"/>
                <w:lang w:val="fr-FR" w:eastAsia="en-GB"/>
              </w:rPr>
              <w:t xml:space="preserve"> </w:t>
            </w:r>
            <w:r w:rsidR="00AC5D6C" w:rsidRPr="00B54A3C">
              <w:rPr>
                <w:rFonts w:eastAsia="Times New Roman" w:cs="Calibri"/>
                <w:sz w:val="20"/>
                <w:szCs w:val="20"/>
                <w:lang w:val="fr-FR" w:eastAsia="en-GB"/>
              </w:rPr>
              <w:t>7000 autres prestations liées à l'emploi, ii) 35 000 mise en œuvre du GEST et iii) 72 000 poursuite de la mise en œuvre en 2021 pour les inventaires.</w:t>
            </w:r>
          </w:p>
          <w:p w14:paraId="2017756A" w14:textId="606CF4C5" w:rsidR="006712F6" w:rsidRPr="00B54A3C" w:rsidRDefault="00AC5D6C" w:rsidP="008E66EE">
            <w:pPr>
              <w:ind w:left="0" w:firstLine="0"/>
              <w:rPr>
                <w:rFonts w:eastAsia="Times New Roman" w:cs="Calibri"/>
                <w:sz w:val="20"/>
                <w:szCs w:val="20"/>
                <w:lang w:val="fr-FR" w:eastAsia="en-GB"/>
              </w:rPr>
            </w:pPr>
            <w:r w:rsidRPr="00B54A3C">
              <w:rPr>
                <w:rFonts w:eastAsia="Times New Roman" w:cs="Calibri"/>
                <w:b/>
                <w:bCs/>
                <w:sz w:val="20"/>
                <w:szCs w:val="20"/>
                <w:lang w:val="fr-FR" w:eastAsia="en-GB"/>
              </w:rPr>
              <w:t>Économies :</w:t>
            </w:r>
            <w:r w:rsidRPr="00B54A3C">
              <w:rPr>
                <w:rFonts w:eastAsia="Times New Roman" w:cs="Calibri"/>
                <w:sz w:val="20"/>
                <w:szCs w:val="20"/>
                <w:lang w:val="fr-FR" w:eastAsia="en-GB"/>
              </w:rPr>
              <w:t xml:space="preserve"> i) poste vacant de Directeur, Science et </w:t>
            </w:r>
            <w:r w:rsidR="001D5F12">
              <w:rPr>
                <w:rFonts w:eastAsia="Times New Roman" w:cs="Calibri"/>
                <w:sz w:val="20"/>
                <w:szCs w:val="20"/>
                <w:lang w:val="fr-FR" w:eastAsia="en-GB"/>
              </w:rPr>
              <w:t>P</w:t>
            </w:r>
            <w:r w:rsidRPr="00B54A3C">
              <w:rPr>
                <w:rFonts w:eastAsia="Times New Roman" w:cs="Calibri"/>
                <w:sz w:val="20"/>
                <w:szCs w:val="20"/>
                <w:lang w:val="fr-FR" w:eastAsia="en-GB"/>
              </w:rPr>
              <w:t>olitique, ii) baisse du nombre de déplacements, iii) mise en œuvre et réunions du GEST en présentiel n'ont pas eu lieu et v) Service d'information sur les Sites Ramsar.</w:t>
            </w:r>
          </w:p>
        </w:tc>
      </w:tr>
      <w:tr w:rsidR="006712F6" w:rsidRPr="00596884" w14:paraId="5956C590" w14:textId="77777777" w:rsidTr="008741F9">
        <w:tc>
          <w:tcPr>
            <w:tcW w:w="1560" w:type="dxa"/>
            <w:tcBorders>
              <w:top w:val="nil"/>
              <w:left w:val="single" w:sz="4" w:space="0" w:color="auto"/>
              <w:bottom w:val="single" w:sz="4" w:space="0" w:color="auto"/>
              <w:right w:val="single" w:sz="4" w:space="0" w:color="auto"/>
            </w:tcBorders>
            <w:shd w:val="clear" w:color="auto" w:fill="auto"/>
            <w:noWrap/>
            <w:hideMark/>
          </w:tcPr>
          <w:p w14:paraId="060D9EB7" w14:textId="3A664FB7" w:rsidR="006712F6" w:rsidRPr="00B54A3C" w:rsidRDefault="006712F6" w:rsidP="008F7FC4">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Administration</w:t>
            </w:r>
            <w:r w:rsidR="008741F9">
              <w:rPr>
                <w:rFonts w:eastAsia="Times New Roman" w:cs="Calibri"/>
                <w:color w:val="000000"/>
                <w:sz w:val="20"/>
                <w:szCs w:val="20"/>
                <w:lang w:val="fr-FR" w:eastAsia="en-GB"/>
              </w:rPr>
              <w:t xml:space="preserve"> </w:t>
            </w:r>
            <w:r w:rsidRPr="00B54A3C">
              <w:rPr>
                <w:rFonts w:eastAsia="Times New Roman" w:cs="Calibri"/>
                <w:color w:val="000000"/>
                <w:sz w:val="20"/>
                <w:szCs w:val="20"/>
                <w:lang w:val="fr-FR" w:eastAsia="en-GB"/>
              </w:rPr>
              <w:t>/Web</w:t>
            </w:r>
          </w:p>
        </w:tc>
        <w:tc>
          <w:tcPr>
            <w:tcW w:w="1559" w:type="dxa"/>
            <w:tcBorders>
              <w:top w:val="nil"/>
              <w:left w:val="nil"/>
              <w:bottom w:val="single" w:sz="4" w:space="0" w:color="auto"/>
              <w:right w:val="single" w:sz="4" w:space="0" w:color="auto"/>
            </w:tcBorders>
            <w:shd w:val="clear" w:color="auto" w:fill="auto"/>
            <w:noWrap/>
            <w:hideMark/>
          </w:tcPr>
          <w:p w14:paraId="538E9457"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95</w:t>
            </w:r>
          </w:p>
        </w:tc>
        <w:tc>
          <w:tcPr>
            <w:tcW w:w="1417" w:type="dxa"/>
            <w:tcBorders>
              <w:top w:val="nil"/>
              <w:left w:val="nil"/>
              <w:bottom w:val="single" w:sz="4" w:space="0" w:color="auto"/>
              <w:right w:val="single" w:sz="4" w:space="0" w:color="auto"/>
            </w:tcBorders>
            <w:shd w:val="clear" w:color="auto" w:fill="auto"/>
            <w:noWrap/>
            <w:hideMark/>
          </w:tcPr>
          <w:p w14:paraId="1FDDC0D9"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16</w:t>
            </w:r>
          </w:p>
        </w:tc>
        <w:tc>
          <w:tcPr>
            <w:tcW w:w="1134" w:type="dxa"/>
            <w:tcBorders>
              <w:top w:val="nil"/>
              <w:left w:val="nil"/>
              <w:bottom w:val="single" w:sz="4" w:space="0" w:color="auto"/>
              <w:right w:val="single" w:sz="4" w:space="0" w:color="auto"/>
            </w:tcBorders>
            <w:shd w:val="clear" w:color="auto" w:fill="auto"/>
            <w:noWrap/>
            <w:hideMark/>
          </w:tcPr>
          <w:p w14:paraId="193C063F"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111</w:t>
            </w:r>
          </w:p>
        </w:tc>
        <w:tc>
          <w:tcPr>
            <w:tcW w:w="3828" w:type="dxa"/>
            <w:tcBorders>
              <w:top w:val="nil"/>
              <w:left w:val="nil"/>
              <w:bottom w:val="single" w:sz="4" w:space="0" w:color="auto"/>
              <w:right w:val="single" w:sz="4" w:space="0" w:color="auto"/>
            </w:tcBorders>
            <w:shd w:val="clear" w:color="auto" w:fill="auto"/>
            <w:hideMark/>
          </w:tcPr>
          <w:p w14:paraId="7059E08D" w14:textId="502C35F3" w:rsidR="00AC5D6C" w:rsidRPr="00B54A3C" w:rsidRDefault="00381884" w:rsidP="00AC5D6C">
            <w:pPr>
              <w:ind w:left="0" w:firstLine="0"/>
              <w:rPr>
                <w:rFonts w:eastAsia="Times New Roman" w:cs="Calibri"/>
                <w:sz w:val="20"/>
                <w:szCs w:val="20"/>
                <w:lang w:val="fr-FR" w:eastAsia="en-GB"/>
              </w:rPr>
            </w:pPr>
            <w:r w:rsidRPr="00B54A3C">
              <w:rPr>
                <w:rFonts w:eastAsia="Times New Roman" w:cs="Calibri"/>
                <w:b/>
                <w:bCs/>
                <w:color w:val="000000"/>
                <w:sz w:val="20"/>
                <w:szCs w:val="20"/>
                <w:lang w:val="fr-FR" w:eastAsia="en-GB"/>
              </w:rPr>
              <w:t>Préengagés/planifiés</w:t>
            </w:r>
            <w:r w:rsidR="00184213" w:rsidRPr="00B54A3C">
              <w:rPr>
                <w:rFonts w:eastAsia="Times New Roman" w:cs="Calibri"/>
                <w:b/>
                <w:bCs/>
                <w:color w:val="000000"/>
                <w:sz w:val="20"/>
                <w:szCs w:val="20"/>
                <w:lang w:val="fr-FR" w:eastAsia="en-GB"/>
              </w:rPr>
              <w:t xml:space="preserve"> </w:t>
            </w:r>
            <w:r w:rsidR="006712F6" w:rsidRPr="00B54A3C">
              <w:rPr>
                <w:rFonts w:eastAsia="Times New Roman" w:cs="Calibri"/>
                <w:b/>
                <w:bCs/>
                <w:sz w:val="20"/>
                <w:szCs w:val="20"/>
                <w:lang w:val="fr-FR" w:eastAsia="en-GB"/>
              </w:rPr>
              <w:t>:</w:t>
            </w:r>
            <w:r w:rsidR="006712F6" w:rsidRPr="00B54A3C">
              <w:rPr>
                <w:rFonts w:eastAsia="Times New Roman" w:cs="Calibri"/>
                <w:sz w:val="20"/>
                <w:szCs w:val="20"/>
                <w:lang w:val="fr-FR" w:eastAsia="en-GB"/>
              </w:rPr>
              <w:t xml:space="preserve"> i) </w:t>
            </w:r>
            <w:r w:rsidR="00AC5D6C" w:rsidRPr="00B54A3C">
              <w:rPr>
                <w:rFonts w:eastAsia="Times New Roman" w:cs="Calibri"/>
                <w:sz w:val="20"/>
                <w:szCs w:val="20"/>
                <w:lang w:val="fr-FR" w:eastAsia="en-GB"/>
              </w:rPr>
              <w:t>10 000 frais de recrutement et départ de membres du personnel, et ii) 85 000 plan de renforcement des capacités à mettre en œuvre au cours des 3 années de la période triennale.</w:t>
            </w:r>
          </w:p>
          <w:p w14:paraId="2EC86851" w14:textId="43086AB9" w:rsidR="006712F6" w:rsidRPr="00B54A3C" w:rsidRDefault="00AC5D6C" w:rsidP="00AC5D6C">
            <w:pPr>
              <w:ind w:left="0" w:firstLine="0"/>
              <w:rPr>
                <w:rFonts w:eastAsia="Times New Roman" w:cs="Calibri"/>
                <w:sz w:val="20"/>
                <w:szCs w:val="20"/>
                <w:lang w:val="fr-FR" w:eastAsia="en-GB"/>
              </w:rPr>
            </w:pPr>
            <w:r w:rsidRPr="00B54A3C">
              <w:rPr>
                <w:rFonts w:eastAsia="Times New Roman" w:cs="Calibri"/>
                <w:b/>
                <w:bCs/>
                <w:sz w:val="20"/>
                <w:szCs w:val="20"/>
                <w:lang w:val="fr-FR" w:eastAsia="en-GB"/>
              </w:rPr>
              <w:t xml:space="preserve">Économies </w:t>
            </w:r>
            <w:r w:rsidRPr="00B54A3C">
              <w:rPr>
                <w:rFonts w:eastAsia="Times New Roman" w:cs="Calibri"/>
                <w:sz w:val="20"/>
                <w:szCs w:val="20"/>
                <w:lang w:val="fr-FR" w:eastAsia="en-GB"/>
              </w:rPr>
              <w:t>: fournitures et équipements de bureau</w:t>
            </w:r>
            <w:r w:rsidR="008E66EE" w:rsidRPr="00B54A3C">
              <w:rPr>
                <w:rFonts w:eastAsia="Times New Roman" w:cs="Calibri"/>
                <w:sz w:val="20"/>
                <w:szCs w:val="20"/>
                <w:lang w:val="fr-FR" w:eastAsia="en-GB"/>
              </w:rPr>
              <w:t>.</w:t>
            </w:r>
          </w:p>
        </w:tc>
      </w:tr>
      <w:tr w:rsidR="006712F6" w:rsidRPr="00596884" w14:paraId="0186DCB6" w14:textId="77777777" w:rsidTr="008741F9">
        <w:trPr>
          <w:trHeight w:val="900"/>
        </w:trPr>
        <w:tc>
          <w:tcPr>
            <w:tcW w:w="1560" w:type="dxa"/>
            <w:tcBorders>
              <w:top w:val="nil"/>
              <w:left w:val="single" w:sz="4" w:space="0" w:color="auto"/>
              <w:bottom w:val="single" w:sz="4" w:space="0" w:color="auto"/>
              <w:right w:val="single" w:sz="4" w:space="0" w:color="auto"/>
            </w:tcBorders>
            <w:shd w:val="clear" w:color="auto" w:fill="auto"/>
            <w:noWrap/>
            <w:hideMark/>
          </w:tcPr>
          <w:p w14:paraId="70E612DB" w14:textId="58D89C7A" w:rsidR="006712F6" w:rsidRPr="00B54A3C" w:rsidRDefault="006712F6" w:rsidP="008F7FC4">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Services</w:t>
            </w:r>
            <w:r w:rsidR="00C424D2" w:rsidRPr="00B54A3C">
              <w:rPr>
                <w:rFonts w:eastAsia="Times New Roman" w:cs="Calibri"/>
                <w:color w:val="000000"/>
                <w:sz w:val="20"/>
                <w:szCs w:val="20"/>
                <w:lang w:val="fr-FR" w:eastAsia="en-GB"/>
              </w:rPr>
              <w:t xml:space="preserve"> au Comité permanent</w:t>
            </w:r>
          </w:p>
        </w:tc>
        <w:tc>
          <w:tcPr>
            <w:tcW w:w="1559" w:type="dxa"/>
            <w:tcBorders>
              <w:top w:val="nil"/>
              <w:left w:val="nil"/>
              <w:bottom w:val="single" w:sz="4" w:space="0" w:color="auto"/>
              <w:right w:val="single" w:sz="4" w:space="0" w:color="auto"/>
            </w:tcBorders>
            <w:shd w:val="clear" w:color="auto" w:fill="auto"/>
            <w:hideMark/>
          </w:tcPr>
          <w:p w14:paraId="456E4AD4"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17</w:t>
            </w:r>
          </w:p>
        </w:tc>
        <w:tc>
          <w:tcPr>
            <w:tcW w:w="1417" w:type="dxa"/>
            <w:tcBorders>
              <w:top w:val="nil"/>
              <w:left w:val="nil"/>
              <w:bottom w:val="single" w:sz="4" w:space="0" w:color="auto"/>
              <w:right w:val="single" w:sz="4" w:space="0" w:color="auto"/>
            </w:tcBorders>
            <w:shd w:val="clear" w:color="auto" w:fill="auto"/>
            <w:hideMark/>
          </w:tcPr>
          <w:p w14:paraId="333976D1"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83</w:t>
            </w:r>
          </w:p>
        </w:tc>
        <w:tc>
          <w:tcPr>
            <w:tcW w:w="1134" w:type="dxa"/>
            <w:tcBorders>
              <w:top w:val="nil"/>
              <w:left w:val="nil"/>
              <w:bottom w:val="single" w:sz="4" w:space="0" w:color="auto"/>
              <w:right w:val="single" w:sz="4" w:space="0" w:color="auto"/>
            </w:tcBorders>
            <w:shd w:val="clear" w:color="auto" w:fill="auto"/>
            <w:noWrap/>
            <w:hideMark/>
          </w:tcPr>
          <w:p w14:paraId="3E8FF48F"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100</w:t>
            </w:r>
          </w:p>
        </w:tc>
        <w:tc>
          <w:tcPr>
            <w:tcW w:w="3828" w:type="dxa"/>
            <w:tcBorders>
              <w:top w:val="nil"/>
              <w:left w:val="nil"/>
              <w:bottom w:val="single" w:sz="4" w:space="0" w:color="auto"/>
              <w:right w:val="single" w:sz="4" w:space="0" w:color="auto"/>
            </w:tcBorders>
            <w:shd w:val="clear" w:color="auto" w:fill="auto"/>
            <w:hideMark/>
          </w:tcPr>
          <w:p w14:paraId="3E0BAA70" w14:textId="6A1299A4" w:rsidR="00AC5D6C" w:rsidRPr="00B54A3C" w:rsidRDefault="00381884" w:rsidP="00AC5D6C">
            <w:pPr>
              <w:ind w:left="0" w:firstLine="0"/>
              <w:rPr>
                <w:rFonts w:eastAsia="Times New Roman" w:cs="Calibri"/>
                <w:sz w:val="20"/>
                <w:szCs w:val="20"/>
                <w:lang w:val="fr-FR" w:eastAsia="en-GB"/>
              </w:rPr>
            </w:pPr>
            <w:r w:rsidRPr="00B54A3C">
              <w:rPr>
                <w:rFonts w:eastAsia="Times New Roman" w:cs="Calibri"/>
                <w:b/>
                <w:bCs/>
                <w:color w:val="000000"/>
                <w:sz w:val="20"/>
                <w:szCs w:val="20"/>
                <w:lang w:val="fr-FR" w:eastAsia="en-GB"/>
              </w:rPr>
              <w:t>Préengagés/planifiés</w:t>
            </w:r>
            <w:r w:rsidR="00184213" w:rsidRPr="00B54A3C">
              <w:rPr>
                <w:rFonts w:eastAsia="Times New Roman" w:cs="Calibri"/>
                <w:b/>
                <w:bCs/>
                <w:color w:val="000000"/>
                <w:sz w:val="20"/>
                <w:szCs w:val="20"/>
                <w:lang w:val="fr-FR" w:eastAsia="en-GB"/>
              </w:rPr>
              <w:t xml:space="preserve"> </w:t>
            </w:r>
            <w:r w:rsidR="006712F6" w:rsidRPr="00B54A3C">
              <w:rPr>
                <w:rFonts w:eastAsia="Times New Roman" w:cs="Calibri"/>
                <w:b/>
                <w:bCs/>
                <w:sz w:val="20"/>
                <w:szCs w:val="20"/>
                <w:lang w:val="fr-FR" w:eastAsia="en-GB"/>
              </w:rPr>
              <w:t>:</w:t>
            </w:r>
            <w:r w:rsidR="006712F6" w:rsidRPr="00B54A3C">
              <w:rPr>
                <w:rFonts w:eastAsia="Times New Roman" w:cs="Calibri"/>
                <w:sz w:val="20"/>
                <w:szCs w:val="20"/>
                <w:lang w:val="fr-FR" w:eastAsia="en-GB"/>
              </w:rPr>
              <w:t xml:space="preserve"> </w:t>
            </w:r>
            <w:r w:rsidR="00AC5D6C" w:rsidRPr="00B54A3C">
              <w:rPr>
                <w:rFonts w:eastAsia="Times New Roman" w:cs="Calibri"/>
                <w:sz w:val="20"/>
                <w:szCs w:val="20"/>
                <w:lang w:val="fr-FR" w:eastAsia="en-GB"/>
              </w:rPr>
              <w:t xml:space="preserve">14 000 Groupe de travail sur l'efficacité, et ii) </w:t>
            </w:r>
            <w:r w:rsidR="00184213" w:rsidRPr="00B54A3C">
              <w:rPr>
                <w:rFonts w:eastAsia="Times New Roman" w:cs="Calibri"/>
                <w:sz w:val="20"/>
                <w:szCs w:val="20"/>
                <w:lang w:val="fr-FR" w:eastAsia="en-GB"/>
              </w:rPr>
              <w:t xml:space="preserve">3000 </w:t>
            </w:r>
            <w:r w:rsidR="00AC5D6C" w:rsidRPr="00B54A3C">
              <w:rPr>
                <w:rFonts w:eastAsia="Times New Roman" w:cs="Calibri"/>
                <w:sz w:val="20"/>
                <w:szCs w:val="20"/>
                <w:lang w:val="fr-FR" w:eastAsia="en-GB"/>
              </w:rPr>
              <w:t xml:space="preserve">Examen des </w:t>
            </w:r>
            <w:r w:rsidR="00184213" w:rsidRPr="00B54A3C">
              <w:rPr>
                <w:rFonts w:eastAsia="Times New Roman" w:cs="Calibri"/>
                <w:sz w:val="20"/>
                <w:szCs w:val="20"/>
                <w:lang w:val="fr-FR" w:eastAsia="en-GB"/>
              </w:rPr>
              <w:t>r</w:t>
            </w:r>
            <w:r w:rsidR="00AC5D6C" w:rsidRPr="00B54A3C">
              <w:rPr>
                <w:rFonts w:eastAsia="Times New Roman" w:cs="Calibri"/>
                <w:sz w:val="20"/>
                <w:szCs w:val="20"/>
                <w:lang w:val="fr-FR" w:eastAsia="en-GB"/>
              </w:rPr>
              <w:t>ésolutions (Résolution XIII.4).</w:t>
            </w:r>
          </w:p>
          <w:p w14:paraId="33A5FA7A" w14:textId="65A65EC8" w:rsidR="006712F6" w:rsidRPr="00B54A3C" w:rsidRDefault="00AC5D6C" w:rsidP="00AC5D6C">
            <w:pPr>
              <w:ind w:left="0" w:firstLine="0"/>
              <w:rPr>
                <w:rFonts w:eastAsia="Times New Roman" w:cs="Calibri"/>
                <w:sz w:val="20"/>
                <w:szCs w:val="20"/>
                <w:lang w:val="fr-FR" w:eastAsia="en-GB"/>
              </w:rPr>
            </w:pPr>
            <w:r w:rsidRPr="00E169ED">
              <w:rPr>
                <w:rFonts w:eastAsia="Times New Roman" w:cs="Calibri"/>
                <w:b/>
                <w:bCs/>
                <w:sz w:val="20"/>
                <w:szCs w:val="20"/>
                <w:lang w:val="fr-FR" w:eastAsia="en-GB"/>
              </w:rPr>
              <w:t>Économies</w:t>
            </w:r>
            <w:r w:rsidRPr="00B54A3C">
              <w:rPr>
                <w:rFonts w:eastAsia="Times New Roman" w:cs="Calibri"/>
                <w:sz w:val="20"/>
                <w:szCs w:val="20"/>
                <w:lang w:val="fr-FR" w:eastAsia="en-GB"/>
              </w:rPr>
              <w:t xml:space="preserve"> : services </w:t>
            </w:r>
            <w:r w:rsidR="00184213" w:rsidRPr="00B54A3C">
              <w:rPr>
                <w:rFonts w:eastAsia="Times New Roman" w:cs="Calibri"/>
                <w:sz w:val="20"/>
                <w:szCs w:val="20"/>
                <w:lang w:val="fr-FR" w:eastAsia="en-GB"/>
              </w:rPr>
              <w:t>a</w:t>
            </w:r>
            <w:r w:rsidRPr="00B54A3C">
              <w:rPr>
                <w:rFonts w:eastAsia="Times New Roman" w:cs="Calibri"/>
                <w:sz w:val="20"/>
                <w:szCs w:val="20"/>
                <w:lang w:val="fr-FR" w:eastAsia="en-GB"/>
              </w:rPr>
              <w:t xml:space="preserve">u Comité permanent car la réunion en </w:t>
            </w:r>
            <w:r w:rsidR="00184213" w:rsidRPr="00B54A3C">
              <w:rPr>
                <w:rFonts w:eastAsia="Times New Roman" w:cs="Calibri"/>
                <w:sz w:val="20"/>
                <w:szCs w:val="20"/>
                <w:lang w:val="fr-FR" w:eastAsia="en-GB"/>
              </w:rPr>
              <w:t xml:space="preserve">présentiel </w:t>
            </w:r>
            <w:r w:rsidRPr="00B54A3C">
              <w:rPr>
                <w:rFonts w:eastAsia="Times New Roman" w:cs="Calibri"/>
                <w:sz w:val="20"/>
                <w:szCs w:val="20"/>
                <w:lang w:val="fr-FR" w:eastAsia="en-GB"/>
              </w:rPr>
              <w:t>n'a pas eu lieu</w:t>
            </w:r>
            <w:r w:rsidR="008E66EE" w:rsidRPr="00B54A3C">
              <w:rPr>
                <w:rFonts w:eastAsia="Times New Roman" w:cs="Calibri"/>
                <w:sz w:val="20"/>
                <w:szCs w:val="20"/>
                <w:lang w:val="fr-FR" w:eastAsia="en-GB"/>
              </w:rPr>
              <w:t>.</w:t>
            </w:r>
          </w:p>
        </w:tc>
      </w:tr>
      <w:tr w:rsidR="006712F6" w:rsidRPr="00596884" w14:paraId="72BB4BB7" w14:textId="77777777" w:rsidTr="008741F9">
        <w:trPr>
          <w:trHeight w:val="1935"/>
        </w:trPr>
        <w:tc>
          <w:tcPr>
            <w:tcW w:w="1560" w:type="dxa"/>
            <w:tcBorders>
              <w:top w:val="nil"/>
              <w:left w:val="single" w:sz="4" w:space="0" w:color="auto"/>
              <w:bottom w:val="single" w:sz="4" w:space="0" w:color="auto"/>
              <w:right w:val="single" w:sz="4" w:space="0" w:color="auto"/>
            </w:tcBorders>
            <w:shd w:val="clear" w:color="auto" w:fill="auto"/>
            <w:hideMark/>
          </w:tcPr>
          <w:p w14:paraId="2DCDE30C" w14:textId="60D7285A" w:rsidR="006712F6" w:rsidRPr="00B54A3C" w:rsidRDefault="00C424D2" w:rsidP="008F7FC4">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lastRenderedPageBreak/>
              <w:t>Provisions, différences liées au change et services juridiques</w:t>
            </w:r>
          </w:p>
        </w:tc>
        <w:tc>
          <w:tcPr>
            <w:tcW w:w="1559" w:type="dxa"/>
            <w:tcBorders>
              <w:top w:val="nil"/>
              <w:left w:val="nil"/>
              <w:bottom w:val="single" w:sz="4" w:space="0" w:color="auto"/>
              <w:right w:val="single" w:sz="4" w:space="0" w:color="auto"/>
            </w:tcBorders>
            <w:shd w:val="clear" w:color="auto" w:fill="auto"/>
            <w:hideMark/>
          </w:tcPr>
          <w:p w14:paraId="4E8C0E4A"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129</w:t>
            </w:r>
          </w:p>
        </w:tc>
        <w:tc>
          <w:tcPr>
            <w:tcW w:w="1417" w:type="dxa"/>
            <w:tcBorders>
              <w:top w:val="nil"/>
              <w:left w:val="nil"/>
              <w:bottom w:val="single" w:sz="4" w:space="0" w:color="auto"/>
              <w:right w:val="single" w:sz="4" w:space="0" w:color="auto"/>
            </w:tcBorders>
            <w:shd w:val="clear" w:color="auto" w:fill="auto"/>
            <w:hideMark/>
          </w:tcPr>
          <w:p w14:paraId="6E0D046F"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714</w:t>
            </w:r>
          </w:p>
        </w:tc>
        <w:tc>
          <w:tcPr>
            <w:tcW w:w="1134" w:type="dxa"/>
            <w:tcBorders>
              <w:top w:val="nil"/>
              <w:left w:val="nil"/>
              <w:bottom w:val="single" w:sz="4" w:space="0" w:color="auto"/>
              <w:right w:val="single" w:sz="4" w:space="0" w:color="auto"/>
            </w:tcBorders>
            <w:shd w:val="clear" w:color="auto" w:fill="auto"/>
            <w:noWrap/>
            <w:hideMark/>
          </w:tcPr>
          <w:p w14:paraId="04700CDD" w14:textId="77777777" w:rsidR="006712F6" w:rsidRPr="00B54A3C" w:rsidRDefault="006712F6" w:rsidP="00FB0D9D">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843</w:t>
            </w:r>
          </w:p>
        </w:tc>
        <w:tc>
          <w:tcPr>
            <w:tcW w:w="3828" w:type="dxa"/>
            <w:tcBorders>
              <w:top w:val="nil"/>
              <w:left w:val="nil"/>
              <w:bottom w:val="single" w:sz="4" w:space="0" w:color="auto"/>
              <w:right w:val="single" w:sz="4" w:space="0" w:color="auto"/>
            </w:tcBorders>
            <w:shd w:val="clear" w:color="auto" w:fill="auto"/>
            <w:hideMark/>
          </w:tcPr>
          <w:p w14:paraId="261071D6" w14:textId="6B3A5BDE" w:rsidR="00184213" w:rsidRPr="00B54A3C" w:rsidRDefault="00381884" w:rsidP="00184213">
            <w:pPr>
              <w:ind w:left="0" w:firstLine="0"/>
              <w:rPr>
                <w:rFonts w:eastAsia="Times New Roman" w:cs="Calibri"/>
                <w:sz w:val="20"/>
                <w:szCs w:val="20"/>
                <w:lang w:val="fr-FR" w:eastAsia="en-GB"/>
              </w:rPr>
            </w:pPr>
            <w:r w:rsidRPr="00B54A3C">
              <w:rPr>
                <w:rFonts w:eastAsia="Times New Roman" w:cs="Calibri"/>
                <w:b/>
                <w:bCs/>
                <w:color w:val="000000"/>
                <w:sz w:val="20"/>
                <w:szCs w:val="20"/>
                <w:lang w:val="fr-FR" w:eastAsia="en-GB"/>
              </w:rPr>
              <w:t>Préengagés/planifiés</w:t>
            </w:r>
            <w:r w:rsidR="00184213" w:rsidRPr="00B54A3C">
              <w:rPr>
                <w:rFonts w:eastAsia="Times New Roman" w:cs="Calibri"/>
                <w:b/>
                <w:bCs/>
                <w:color w:val="000000"/>
                <w:sz w:val="20"/>
                <w:szCs w:val="20"/>
                <w:lang w:val="fr-FR" w:eastAsia="en-GB"/>
              </w:rPr>
              <w:t xml:space="preserve"> </w:t>
            </w:r>
            <w:r w:rsidR="003E75C0" w:rsidRPr="00B54A3C">
              <w:rPr>
                <w:rFonts w:eastAsia="Times New Roman" w:cs="Calibri"/>
                <w:b/>
                <w:bCs/>
                <w:sz w:val="20"/>
                <w:szCs w:val="20"/>
                <w:lang w:val="fr-FR" w:eastAsia="en-GB"/>
              </w:rPr>
              <w:t>:</w:t>
            </w:r>
            <w:r w:rsidR="006712F6" w:rsidRPr="00B54A3C">
              <w:rPr>
                <w:rFonts w:eastAsia="Times New Roman" w:cs="Calibri"/>
                <w:sz w:val="20"/>
                <w:szCs w:val="20"/>
                <w:lang w:val="fr-FR" w:eastAsia="en-GB"/>
              </w:rPr>
              <w:t xml:space="preserve"> i) 17</w:t>
            </w:r>
            <w:r w:rsidR="00184213" w:rsidRPr="00B54A3C">
              <w:rPr>
                <w:rFonts w:eastAsia="Times New Roman" w:cs="Calibri"/>
                <w:sz w:val="20"/>
                <w:szCs w:val="20"/>
                <w:lang w:val="fr-FR" w:eastAsia="en-GB"/>
              </w:rPr>
              <w:t xml:space="preserve"> 000</w:t>
            </w:r>
            <w:r w:rsidR="006712F6" w:rsidRPr="00B54A3C">
              <w:rPr>
                <w:rFonts w:eastAsia="Times New Roman" w:cs="Calibri"/>
                <w:sz w:val="20"/>
                <w:szCs w:val="20"/>
                <w:lang w:val="fr-FR" w:eastAsia="en-GB"/>
              </w:rPr>
              <w:t xml:space="preserve"> </w:t>
            </w:r>
            <w:r w:rsidR="00184213" w:rsidRPr="00B54A3C">
              <w:rPr>
                <w:rFonts w:eastAsia="Times New Roman" w:cs="Calibri"/>
                <w:sz w:val="20"/>
                <w:szCs w:val="20"/>
                <w:lang w:val="fr-FR" w:eastAsia="en-GB"/>
              </w:rPr>
              <w:t>analyse financière du statut juridique du Secrétariat, ii) 28 000 conseils juridiques, iii) 16 000 audit, et iv) 68 000 de provision pour les contributions impayées.</w:t>
            </w:r>
          </w:p>
          <w:p w14:paraId="59AA3B8C" w14:textId="09B092F7" w:rsidR="006712F6" w:rsidRPr="00B54A3C" w:rsidRDefault="00184213" w:rsidP="00184213">
            <w:pPr>
              <w:ind w:left="0" w:firstLine="0"/>
              <w:rPr>
                <w:rFonts w:eastAsia="Times New Roman" w:cs="Calibri"/>
                <w:sz w:val="20"/>
                <w:szCs w:val="20"/>
                <w:lang w:val="fr-FR" w:eastAsia="en-GB"/>
              </w:rPr>
            </w:pPr>
            <w:r w:rsidRPr="00B54A3C">
              <w:rPr>
                <w:rFonts w:eastAsia="Times New Roman" w:cs="Calibri"/>
                <w:b/>
                <w:bCs/>
                <w:sz w:val="20"/>
                <w:szCs w:val="20"/>
                <w:lang w:val="fr-FR" w:eastAsia="en-GB"/>
              </w:rPr>
              <w:t>Économies</w:t>
            </w:r>
            <w:r w:rsidRPr="00B54A3C">
              <w:rPr>
                <w:rFonts w:eastAsia="Times New Roman" w:cs="Calibri"/>
                <w:sz w:val="20"/>
                <w:szCs w:val="20"/>
                <w:lang w:val="fr-FR" w:eastAsia="en-GB"/>
              </w:rPr>
              <w:t xml:space="preserve"> : nettes de i) 73 000 provisions pour le personnel, ii) 709 000 économies sur </w:t>
            </w:r>
            <w:r w:rsidR="00E169ED">
              <w:rPr>
                <w:rFonts w:eastAsia="Times New Roman" w:cs="Calibri"/>
                <w:sz w:val="20"/>
                <w:szCs w:val="20"/>
                <w:lang w:val="fr-FR" w:eastAsia="en-GB"/>
              </w:rPr>
              <w:t xml:space="preserve">les fonds </w:t>
            </w:r>
            <w:r w:rsidRPr="00B54A3C">
              <w:rPr>
                <w:rFonts w:eastAsia="Times New Roman" w:cs="Calibri"/>
                <w:sz w:val="20"/>
                <w:szCs w:val="20"/>
                <w:lang w:val="fr-FR" w:eastAsia="en-GB"/>
              </w:rPr>
              <w:t>non engagé</w:t>
            </w:r>
            <w:r w:rsidR="00E169ED">
              <w:rPr>
                <w:rFonts w:eastAsia="Times New Roman" w:cs="Calibri"/>
                <w:sz w:val="20"/>
                <w:szCs w:val="20"/>
                <w:lang w:val="fr-FR" w:eastAsia="en-GB"/>
              </w:rPr>
              <w:t>s</w:t>
            </w:r>
            <w:r w:rsidRPr="00B54A3C">
              <w:rPr>
                <w:rFonts w:eastAsia="Times New Roman" w:cs="Calibri"/>
                <w:sz w:val="20"/>
                <w:szCs w:val="20"/>
                <w:lang w:val="fr-FR" w:eastAsia="en-GB"/>
              </w:rPr>
              <w:t xml:space="preserve"> </w:t>
            </w:r>
            <w:r w:rsidR="00E169ED">
              <w:rPr>
                <w:rFonts w:eastAsia="Times New Roman" w:cs="Calibri"/>
                <w:sz w:val="20"/>
                <w:szCs w:val="20"/>
                <w:lang w:val="fr-FR" w:eastAsia="en-GB"/>
              </w:rPr>
              <w:t xml:space="preserve">reportés </w:t>
            </w:r>
            <w:r w:rsidRPr="00B54A3C">
              <w:rPr>
                <w:rFonts w:eastAsia="Times New Roman" w:cs="Calibri"/>
                <w:sz w:val="20"/>
                <w:szCs w:val="20"/>
                <w:lang w:val="fr-FR" w:eastAsia="en-GB"/>
              </w:rPr>
              <w:t>du budget 2020 et 2019 de la SC58, iii) 26 000 économies sur les services juridiques, et iii) perte liée au change de 94 000 pour 2019 et 2020</w:t>
            </w:r>
            <w:r w:rsidR="00B55A4E" w:rsidRPr="00B54A3C">
              <w:rPr>
                <w:rFonts w:eastAsia="Times New Roman" w:cs="Calibri"/>
                <w:sz w:val="20"/>
                <w:szCs w:val="20"/>
                <w:lang w:val="fr-FR" w:eastAsia="en-GB"/>
              </w:rPr>
              <w:t>.</w:t>
            </w:r>
          </w:p>
        </w:tc>
      </w:tr>
      <w:tr w:rsidR="006712F6" w:rsidRPr="00B54A3C" w14:paraId="4F6D1C91" w14:textId="77777777" w:rsidTr="008741F9">
        <w:trPr>
          <w:trHeight w:val="300"/>
        </w:trPr>
        <w:tc>
          <w:tcPr>
            <w:tcW w:w="1560" w:type="dxa"/>
            <w:tcBorders>
              <w:top w:val="nil"/>
              <w:left w:val="single" w:sz="4" w:space="0" w:color="auto"/>
              <w:bottom w:val="single" w:sz="4" w:space="0" w:color="auto"/>
              <w:right w:val="single" w:sz="4" w:space="0" w:color="auto"/>
            </w:tcBorders>
            <w:shd w:val="clear" w:color="000000" w:fill="DBE5F1"/>
            <w:noWrap/>
            <w:hideMark/>
          </w:tcPr>
          <w:p w14:paraId="16548DDD" w14:textId="62CFAC25" w:rsidR="006712F6" w:rsidRPr="00B54A3C" w:rsidRDefault="006712F6" w:rsidP="008F7FC4">
            <w:pPr>
              <w:ind w:left="0" w:firstLine="0"/>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S</w:t>
            </w:r>
            <w:r w:rsidR="00E169ED">
              <w:rPr>
                <w:rFonts w:eastAsia="Times New Roman" w:cs="Calibri"/>
                <w:b/>
                <w:bCs/>
                <w:color w:val="000000"/>
                <w:sz w:val="20"/>
                <w:szCs w:val="20"/>
                <w:lang w:val="fr-FR" w:eastAsia="en-GB"/>
              </w:rPr>
              <w:t>ous</w:t>
            </w:r>
            <w:r w:rsidRPr="00B54A3C">
              <w:rPr>
                <w:rFonts w:eastAsia="Times New Roman" w:cs="Calibri"/>
                <w:b/>
                <w:bCs/>
                <w:color w:val="000000"/>
                <w:sz w:val="20"/>
                <w:szCs w:val="20"/>
                <w:lang w:val="fr-FR" w:eastAsia="en-GB"/>
              </w:rPr>
              <w:t>-</w:t>
            </w:r>
            <w:r w:rsidR="00E169ED">
              <w:rPr>
                <w:rFonts w:eastAsia="Times New Roman" w:cs="Calibri"/>
                <w:b/>
                <w:bCs/>
                <w:color w:val="000000"/>
                <w:sz w:val="20"/>
                <w:szCs w:val="20"/>
                <w:lang w:val="fr-FR" w:eastAsia="en-GB"/>
              </w:rPr>
              <w:t>t</w:t>
            </w:r>
            <w:r w:rsidRPr="00B54A3C">
              <w:rPr>
                <w:rFonts w:eastAsia="Times New Roman" w:cs="Calibri"/>
                <w:b/>
                <w:bCs/>
                <w:color w:val="000000"/>
                <w:sz w:val="20"/>
                <w:szCs w:val="20"/>
                <w:lang w:val="fr-FR" w:eastAsia="en-GB"/>
              </w:rPr>
              <w:t>otal</w:t>
            </w:r>
          </w:p>
        </w:tc>
        <w:tc>
          <w:tcPr>
            <w:tcW w:w="1559" w:type="dxa"/>
            <w:tcBorders>
              <w:top w:val="nil"/>
              <w:left w:val="nil"/>
              <w:bottom w:val="single" w:sz="4" w:space="0" w:color="auto"/>
              <w:right w:val="single" w:sz="4" w:space="0" w:color="auto"/>
            </w:tcBorders>
            <w:shd w:val="clear" w:color="000000" w:fill="DBE5F1"/>
            <w:noWrap/>
            <w:hideMark/>
          </w:tcPr>
          <w:p w14:paraId="44D31DCB" w14:textId="0AD8AA7A" w:rsidR="006712F6" w:rsidRPr="00B54A3C" w:rsidRDefault="006712F6" w:rsidP="00FB0D9D">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712</w:t>
            </w:r>
          </w:p>
        </w:tc>
        <w:tc>
          <w:tcPr>
            <w:tcW w:w="1417" w:type="dxa"/>
            <w:tcBorders>
              <w:top w:val="nil"/>
              <w:left w:val="nil"/>
              <w:bottom w:val="single" w:sz="4" w:space="0" w:color="auto"/>
              <w:right w:val="single" w:sz="4" w:space="0" w:color="auto"/>
            </w:tcBorders>
            <w:shd w:val="clear" w:color="000000" w:fill="DBE5F1"/>
            <w:noWrap/>
            <w:hideMark/>
          </w:tcPr>
          <w:p w14:paraId="722ACBA9" w14:textId="21EF1241" w:rsidR="006712F6" w:rsidRPr="00B54A3C" w:rsidRDefault="006712F6" w:rsidP="009C5CE3">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w:t>
            </w:r>
            <w:r w:rsidR="005D403A" w:rsidRPr="00B54A3C">
              <w:rPr>
                <w:rFonts w:eastAsia="Times New Roman" w:cs="Calibri"/>
                <w:b/>
                <w:bCs/>
                <w:color w:val="000000"/>
                <w:sz w:val="20"/>
                <w:szCs w:val="20"/>
                <w:lang w:val="fr-FR" w:eastAsia="en-GB"/>
              </w:rPr>
              <w:t xml:space="preserve"> </w:t>
            </w:r>
            <w:r w:rsidR="009C5CE3" w:rsidRPr="00B54A3C">
              <w:rPr>
                <w:rFonts w:eastAsia="Times New Roman" w:cs="Calibri"/>
                <w:b/>
                <w:bCs/>
                <w:color w:val="000000"/>
                <w:sz w:val="20"/>
                <w:szCs w:val="20"/>
                <w:lang w:val="fr-FR" w:eastAsia="en-GB"/>
              </w:rPr>
              <w:t>590</w:t>
            </w:r>
          </w:p>
        </w:tc>
        <w:tc>
          <w:tcPr>
            <w:tcW w:w="1134" w:type="dxa"/>
            <w:tcBorders>
              <w:top w:val="nil"/>
              <w:left w:val="nil"/>
              <w:bottom w:val="single" w:sz="4" w:space="0" w:color="auto"/>
              <w:right w:val="single" w:sz="4" w:space="0" w:color="auto"/>
            </w:tcBorders>
            <w:shd w:val="clear" w:color="000000" w:fill="DBE5F1"/>
            <w:noWrap/>
            <w:hideMark/>
          </w:tcPr>
          <w:p w14:paraId="6ED40735" w14:textId="52E66843" w:rsidR="006712F6" w:rsidRPr="00B54A3C" w:rsidRDefault="00A60D34" w:rsidP="00FB0D9D">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2</w:t>
            </w:r>
            <w:r w:rsidR="005D403A" w:rsidRPr="00B54A3C">
              <w:rPr>
                <w:rFonts w:eastAsia="Times New Roman" w:cs="Calibri"/>
                <w:b/>
                <w:bCs/>
                <w:color w:val="000000"/>
                <w:sz w:val="20"/>
                <w:szCs w:val="20"/>
                <w:lang w:val="fr-FR" w:eastAsia="en-GB"/>
              </w:rPr>
              <w:t xml:space="preserve"> </w:t>
            </w:r>
            <w:r w:rsidRPr="00B54A3C">
              <w:rPr>
                <w:rFonts w:eastAsia="Times New Roman" w:cs="Calibri"/>
                <w:b/>
                <w:bCs/>
                <w:color w:val="000000"/>
                <w:sz w:val="20"/>
                <w:szCs w:val="20"/>
                <w:lang w:val="fr-FR" w:eastAsia="en-GB"/>
              </w:rPr>
              <w:t>302</w:t>
            </w:r>
          </w:p>
        </w:tc>
        <w:tc>
          <w:tcPr>
            <w:tcW w:w="3828" w:type="dxa"/>
            <w:tcBorders>
              <w:top w:val="nil"/>
              <w:left w:val="nil"/>
              <w:bottom w:val="single" w:sz="4" w:space="0" w:color="auto"/>
              <w:right w:val="single" w:sz="4" w:space="0" w:color="auto"/>
            </w:tcBorders>
            <w:shd w:val="clear" w:color="000000" w:fill="DBE5F1"/>
            <w:noWrap/>
            <w:hideMark/>
          </w:tcPr>
          <w:p w14:paraId="57255CFC" w14:textId="77777777" w:rsidR="006712F6" w:rsidRPr="00B54A3C" w:rsidRDefault="006712F6" w:rsidP="00FB0D9D">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r>
      <w:tr w:rsidR="006712F6" w:rsidRPr="00596884" w14:paraId="5E488A74" w14:textId="77777777" w:rsidTr="008741F9">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14:paraId="27EDCB88" w14:textId="2758E3B9" w:rsidR="006712F6" w:rsidRPr="00B54A3C" w:rsidRDefault="00C424D2" w:rsidP="008F7FC4">
            <w:pPr>
              <w:ind w:left="0" w:firstLine="0"/>
              <w:outlineLvl w:val="0"/>
              <w:rPr>
                <w:rFonts w:eastAsia="Times New Roman" w:cs="Calibri"/>
                <w:color w:val="000000"/>
                <w:sz w:val="20"/>
                <w:szCs w:val="20"/>
                <w:lang w:val="fr-FR" w:eastAsia="en-GB"/>
              </w:rPr>
            </w:pPr>
            <w:r w:rsidRPr="00B54A3C">
              <w:rPr>
                <w:rFonts w:eastAsia="Times New Roman" w:cs="Calibri"/>
                <w:color w:val="000000"/>
                <w:sz w:val="20"/>
                <w:szCs w:val="20"/>
                <w:lang w:val="fr-FR" w:eastAsia="en-GB"/>
              </w:rPr>
              <w:t>Déficit des recettes par rapport au budget</w:t>
            </w:r>
          </w:p>
        </w:tc>
        <w:tc>
          <w:tcPr>
            <w:tcW w:w="1559" w:type="dxa"/>
            <w:tcBorders>
              <w:top w:val="nil"/>
              <w:left w:val="nil"/>
              <w:bottom w:val="single" w:sz="4" w:space="0" w:color="auto"/>
              <w:right w:val="single" w:sz="4" w:space="0" w:color="auto"/>
            </w:tcBorders>
            <w:shd w:val="clear" w:color="auto" w:fill="auto"/>
            <w:hideMark/>
          </w:tcPr>
          <w:p w14:paraId="68A5E69D" w14:textId="5FC2D3DC" w:rsidR="006712F6" w:rsidRPr="00B54A3C" w:rsidRDefault="006712F6" w:rsidP="00FB0D9D">
            <w:pPr>
              <w:ind w:left="0" w:firstLine="0"/>
              <w:jc w:val="right"/>
              <w:outlineLvl w:val="0"/>
              <w:rPr>
                <w:rFonts w:eastAsia="Times New Roman" w:cs="Calibri"/>
                <w:sz w:val="20"/>
                <w:szCs w:val="20"/>
                <w:lang w:val="fr-FR" w:eastAsia="en-GB"/>
              </w:rPr>
            </w:pPr>
          </w:p>
        </w:tc>
        <w:tc>
          <w:tcPr>
            <w:tcW w:w="1417" w:type="dxa"/>
            <w:tcBorders>
              <w:top w:val="nil"/>
              <w:left w:val="nil"/>
              <w:bottom w:val="nil"/>
              <w:right w:val="nil"/>
            </w:tcBorders>
            <w:shd w:val="clear" w:color="auto" w:fill="auto"/>
            <w:noWrap/>
            <w:hideMark/>
          </w:tcPr>
          <w:p w14:paraId="3F8CF671" w14:textId="4E949E07" w:rsidR="006712F6" w:rsidRPr="00B54A3C" w:rsidRDefault="0062467F" w:rsidP="00FB0D9D">
            <w:pPr>
              <w:ind w:left="0" w:firstLine="0"/>
              <w:jc w:val="right"/>
              <w:outlineLvl w:val="0"/>
              <w:rPr>
                <w:rFonts w:eastAsia="Times New Roman" w:cs="Calibri"/>
                <w:sz w:val="20"/>
                <w:szCs w:val="20"/>
                <w:lang w:val="fr-FR" w:eastAsia="en-GB"/>
              </w:rPr>
            </w:pPr>
            <w:r w:rsidRPr="00B54A3C">
              <w:rPr>
                <w:rFonts w:eastAsia="Times New Roman" w:cs="Calibri"/>
                <w:sz w:val="20"/>
                <w:szCs w:val="20"/>
                <w:lang w:val="fr-FR" w:eastAsia="en-GB"/>
              </w:rPr>
              <w:t>-47</w:t>
            </w:r>
          </w:p>
        </w:tc>
        <w:tc>
          <w:tcPr>
            <w:tcW w:w="1134" w:type="dxa"/>
            <w:tcBorders>
              <w:top w:val="nil"/>
              <w:left w:val="single" w:sz="4" w:space="0" w:color="auto"/>
              <w:bottom w:val="single" w:sz="4" w:space="0" w:color="auto"/>
              <w:right w:val="single" w:sz="4" w:space="0" w:color="auto"/>
            </w:tcBorders>
            <w:shd w:val="clear" w:color="auto" w:fill="auto"/>
            <w:noWrap/>
            <w:hideMark/>
          </w:tcPr>
          <w:p w14:paraId="1DD72BFD" w14:textId="77777777" w:rsidR="006712F6" w:rsidRPr="00B54A3C" w:rsidRDefault="006712F6" w:rsidP="00FB0D9D">
            <w:pPr>
              <w:ind w:left="0" w:firstLine="0"/>
              <w:jc w:val="right"/>
              <w:outlineLvl w:val="0"/>
              <w:rPr>
                <w:rFonts w:eastAsia="Times New Roman" w:cs="Calibri"/>
                <w:sz w:val="20"/>
                <w:szCs w:val="20"/>
                <w:lang w:val="fr-FR" w:eastAsia="en-GB"/>
              </w:rPr>
            </w:pPr>
            <w:r w:rsidRPr="00B54A3C">
              <w:rPr>
                <w:rFonts w:eastAsia="Times New Roman" w:cs="Calibri"/>
                <w:sz w:val="20"/>
                <w:szCs w:val="20"/>
                <w:lang w:val="fr-FR" w:eastAsia="en-GB"/>
              </w:rPr>
              <w:t>-47</w:t>
            </w:r>
          </w:p>
        </w:tc>
        <w:tc>
          <w:tcPr>
            <w:tcW w:w="3828" w:type="dxa"/>
            <w:tcBorders>
              <w:top w:val="nil"/>
              <w:left w:val="nil"/>
              <w:bottom w:val="single" w:sz="4" w:space="0" w:color="auto"/>
              <w:right w:val="single" w:sz="4" w:space="0" w:color="auto"/>
            </w:tcBorders>
            <w:shd w:val="clear" w:color="auto" w:fill="auto"/>
            <w:hideMark/>
          </w:tcPr>
          <w:p w14:paraId="62BF41B4" w14:textId="2CD59814" w:rsidR="006712F6" w:rsidRPr="00B54A3C" w:rsidRDefault="006712F6" w:rsidP="00FB0D9D">
            <w:pPr>
              <w:ind w:left="0" w:firstLine="0"/>
              <w:outlineLvl w:val="0"/>
              <w:rPr>
                <w:rFonts w:eastAsia="Times New Roman" w:cs="Calibri"/>
                <w:color w:val="000000"/>
                <w:sz w:val="20"/>
                <w:szCs w:val="20"/>
                <w:lang w:val="fr-FR" w:eastAsia="en-GB"/>
              </w:rPr>
            </w:pPr>
            <w:r w:rsidRPr="00B54A3C">
              <w:rPr>
                <w:rFonts w:eastAsia="Times New Roman" w:cs="Calibri"/>
                <w:color w:val="000000"/>
                <w:sz w:val="20"/>
                <w:szCs w:val="20"/>
                <w:lang w:val="fr-FR" w:eastAsia="en-GB"/>
              </w:rPr>
              <w:t>47</w:t>
            </w:r>
            <w:r w:rsidR="005D403A" w:rsidRPr="00B54A3C">
              <w:rPr>
                <w:rFonts w:eastAsia="Times New Roman" w:cs="Calibri"/>
                <w:color w:val="000000"/>
                <w:sz w:val="20"/>
                <w:szCs w:val="20"/>
                <w:lang w:val="fr-FR" w:eastAsia="en-GB"/>
              </w:rPr>
              <w:t xml:space="preserve"> 000</w:t>
            </w:r>
            <w:r w:rsidRPr="00B54A3C">
              <w:rPr>
                <w:rFonts w:eastAsia="Times New Roman" w:cs="Calibri"/>
                <w:color w:val="000000"/>
                <w:sz w:val="20"/>
                <w:szCs w:val="20"/>
                <w:lang w:val="fr-FR" w:eastAsia="en-GB"/>
              </w:rPr>
              <w:t xml:space="preserve"> </w:t>
            </w:r>
            <w:r w:rsidR="005D403A" w:rsidRPr="00B54A3C">
              <w:rPr>
                <w:rFonts w:eastAsia="Times New Roman" w:cs="Calibri"/>
                <w:color w:val="000000"/>
                <w:sz w:val="20"/>
                <w:szCs w:val="20"/>
                <w:lang w:val="fr-FR" w:eastAsia="en-GB"/>
              </w:rPr>
              <w:t>en moins, impôts sur le revenu et intérêts créditeurs</w:t>
            </w:r>
            <w:r w:rsidR="00B55A4E" w:rsidRPr="00B54A3C">
              <w:rPr>
                <w:rFonts w:eastAsia="Times New Roman" w:cs="Calibri"/>
                <w:color w:val="000000"/>
                <w:sz w:val="20"/>
                <w:szCs w:val="20"/>
                <w:lang w:val="fr-FR" w:eastAsia="en-GB"/>
              </w:rPr>
              <w:t>.</w:t>
            </w:r>
          </w:p>
        </w:tc>
      </w:tr>
      <w:tr w:rsidR="006712F6" w:rsidRPr="00B54A3C" w14:paraId="31A87800" w14:textId="77777777" w:rsidTr="008741F9">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14:paraId="1FF46BD8" w14:textId="095B90F0" w:rsidR="006712F6" w:rsidRPr="00B54A3C" w:rsidRDefault="003E75C0" w:rsidP="008F7FC4">
            <w:pPr>
              <w:ind w:left="0" w:firstLine="0"/>
              <w:outlineLvl w:val="0"/>
              <w:rPr>
                <w:rFonts w:eastAsia="Times New Roman" w:cs="Calibri"/>
                <w:color w:val="000000"/>
                <w:sz w:val="20"/>
                <w:szCs w:val="20"/>
                <w:lang w:val="fr-FR" w:eastAsia="en-GB"/>
              </w:rPr>
            </w:pPr>
            <w:r w:rsidRPr="00B54A3C">
              <w:rPr>
                <w:rFonts w:eastAsia="Times New Roman" w:cs="Calibri"/>
                <w:color w:val="000000"/>
                <w:sz w:val="20"/>
                <w:szCs w:val="20"/>
                <w:lang w:val="fr-FR" w:eastAsia="en-GB"/>
              </w:rPr>
              <w:t>Montants arrondis</w:t>
            </w:r>
          </w:p>
        </w:tc>
        <w:tc>
          <w:tcPr>
            <w:tcW w:w="1559" w:type="dxa"/>
            <w:tcBorders>
              <w:top w:val="nil"/>
              <w:left w:val="nil"/>
              <w:bottom w:val="nil"/>
              <w:right w:val="nil"/>
            </w:tcBorders>
            <w:shd w:val="clear" w:color="auto" w:fill="auto"/>
            <w:noWrap/>
            <w:hideMark/>
          </w:tcPr>
          <w:p w14:paraId="7ED9FFED" w14:textId="50468F2A" w:rsidR="006712F6" w:rsidRPr="00B54A3C" w:rsidRDefault="006712F6" w:rsidP="00FB0D9D">
            <w:pPr>
              <w:ind w:left="0" w:firstLine="0"/>
              <w:jc w:val="right"/>
              <w:outlineLvl w:val="0"/>
              <w:rPr>
                <w:rFonts w:ascii="Arial" w:eastAsia="Times New Roman" w:hAnsi="Arial" w:cs="Arial"/>
                <w:color w:val="000000"/>
                <w:sz w:val="20"/>
                <w:szCs w:val="20"/>
                <w:lang w:val="fr-FR"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C3C2BB9" w14:textId="61233EA0" w:rsidR="006712F6" w:rsidRPr="00B54A3C" w:rsidRDefault="0062467F" w:rsidP="009C5CE3">
            <w:pPr>
              <w:ind w:left="0" w:firstLine="0"/>
              <w:jc w:val="right"/>
              <w:outlineLvl w:val="0"/>
              <w:rPr>
                <w:rFonts w:eastAsia="Times New Roman" w:cs="Calibri"/>
                <w:color w:val="000000"/>
                <w:sz w:val="20"/>
                <w:szCs w:val="20"/>
                <w:lang w:val="fr-FR" w:eastAsia="en-GB"/>
              </w:rPr>
            </w:pPr>
            <w:r w:rsidRPr="00B54A3C">
              <w:rPr>
                <w:rFonts w:eastAsia="Times New Roman" w:cs="Calibri"/>
                <w:color w:val="000000"/>
                <w:sz w:val="20"/>
                <w:szCs w:val="20"/>
                <w:lang w:val="fr-FR" w:eastAsia="en-GB"/>
              </w:rPr>
              <w:t>-</w:t>
            </w:r>
            <w:r w:rsidR="009C5CE3" w:rsidRPr="00B54A3C">
              <w:rPr>
                <w:rFonts w:eastAsia="Times New Roman" w:cs="Calibri"/>
                <w:color w:val="000000"/>
                <w:sz w:val="20"/>
                <w:szCs w:val="20"/>
                <w:lang w:val="fr-FR" w:eastAsia="en-GB"/>
              </w:rPr>
              <w:t>2</w:t>
            </w:r>
          </w:p>
        </w:tc>
        <w:tc>
          <w:tcPr>
            <w:tcW w:w="1134" w:type="dxa"/>
            <w:tcBorders>
              <w:top w:val="nil"/>
              <w:left w:val="nil"/>
              <w:bottom w:val="single" w:sz="4" w:space="0" w:color="auto"/>
              <w:right w:val="single" w:sz="4" w:space="0" w:color="auto"/>
            </w:tcBorders>
            <w:shd w:val="clear" w:color="auto" w:fill="auto"/>
            <w:noWrap/>
            <w:hideMark/>
          </w:tcPr>
          <w:p w14:paraId="7B661F29" w14:textId="4B4BA065" w:rsidR="006712F6" w:rsidRPr="00B54A3C" w:rsidRDefault="0062467F" w:rsidP="009C5CE3">
            <w:pPr>
              <w:ind w:left="0" w:firstLine="0"/>
              <w:jc w:val="right"/>
              <w:outlineLvl w:val="0"/>
              <w:rPr>
                <w:rFonts w:eastAsia="Times New Roman" w:cs="Calibri"/>
                <w:sz w:val="20"/>
                <w:szCs w:val="20"/>
                <w:lang w:val="fr-FR" w:eastAsia="en-GB"/>
              </w:rPr>
            </w:pPr>
            <w:r w:rsidRPr="00B54A3C">
              <w:rPr>
                <w:rFonts w:eastAsia="Times New Roman" w:cs="Calibri"/>
                <w:sz w:val="20"/>
                <w:szCs w:val="20"/>
                <w:lang w:val="fr-FR" w:eastAsia="en-GB"/>
              </w:rPr>
              <w:t>-</w:t>
            </w:r>
            <w:r w:rsidR="009C5CE3" w:rsidRPr="00B54A3C">
              <w:rPr>
                <w:rFonts w:eastAsia="Times New Roman" w:cs="Calibri"/>
                <w:sz w:val="20"/>
                <w:szCs w:val="20"/>
                <w:lang w:val="fr-FR" w:eastAsia="en-GB"/>
              </w:rPr>
              <w:t>2</w:t>
            </w:r>
          </w:p>
        </w:tc>
        <w:tc>
          <w:tcPr>
            <w:tcW w:w="3828" w:type="dxa"/>
            <w:tcBorders>
              <w:top w:val="nil"/>
              <w:left w:val="nil"/>
              <w:bottom w:val="single" w:sz="4" w:space="0" w:color="auto"/>
              <w:right w:val="single" w:sz="4" w:space="0" w:color="auto"/>
            </w:tcBorders>
            <w:shd w:val="clear" w:color="auto" w:fill="auto"/>
            <w:noWrap/>
          </w:tcPr>
          <w:p w14:paraId="17C668A0" w14:textId="52F9E5D5" w:rsidR="006712F6" w:rsidRPr="00B54A3C" w:rsidRDefault="006712F6" w:rsidP="00FB0D9D">
            <w:pPr>
              <w:ind w:left="0" w:firstLine="0"/>
              <w:outlineLvl w:val="0"/>
              <w:rPr>
                <w:rFonts w:eastAsia="Times New Roman" w:cs="Calibri"/>
                <w:color w:val="000000"/>
                <w:sz w:val="20"/>
                <w:szCs w:val="20"/>
                <w:lang w:val="fr-FR" w:eastAsia="en-GB"/>
              </w:rPr>
            </w:pPr>
          </w:p>
        </w:tc>
      </w:tr>
      <w:tr w:rsidR="006712F6" w:rsidRPr="00B54A3C" w14:paraId="1870891A" w14:textId="77777777" w:rsidTr="008741F9">
        <w:trPr>
          <w:trHeight w:val="300"/>
        </w:trPr>
        <w:tc>
          <w:tcPr>
            <w:tcW w:w="1560" w:type="dxa"/>
            <w:tcBorders>
              <w:top w:val="nil"/>
              <w:left w:val="single" w:sz="4" w:space="0" w:color="auto"/>
              <w:bottom w:val="single" w:sz="4" w:space="0" w:color="auto"/>
              <w:right w:val="single" w:sz="4" w:space="0" w:color="auto"/>
            </w:tcBorders>
            <w:shd w:val="clear" w:color="000000" w:fill="DBE5F1"/>
            <w:noWrap/>
            <w:hideMark/>
          </w:tcPr>
          <w:p w14:paraId="2710627B" w14:textId="4629B3CE" w:rsidR="006712F6" w:rsidRPr="00B54A3C" w:rsidRDefault="003E75C0" w:rsidP="008F7FC4">
            <w:pPr>
              <w:ind w:left="0" w:firstLine="0"/>
              <w:outlineLvl w:val="0"/>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 xml:space="preserve">Solde total du budget administratif </w:t>
            </w:r>
            <w:r w:rsidR="006712F6" w:rsidRPr="00B54A3C">
              <w:rPr>
                <w:rFonts w:eastAsia="Times New Roman" w:cs="Calibri"/>
                <w:b/>
                <w:bCs/>
                <w:color w:val="000000"/>
                <w:sz w:val="20"/>
                <w:szCs w:val="20"/>
                <w:lang w:val="fr-FR" w:eastAsia="en-GB"/>
              </w:rPr>
              <w:t>2020</w:t>
            </w:r>
          </w:p>
        </w:tc>
        <w:tc>
          <w:tcPr>
            <w:tcW w:w="1559" w:type="dxa"/>
            <w:tcBorders>
              <w:top w:val="single" w:sz="4" w:space="0" w:color="auto"/>
              <w:left w:val="nil"/>
              <w:bottom w:val="single" w:sz="4" w:space="0" w:color="auto"/>
              <w:right w:val="single" w:sz="4" w:space="0" w:color="auto"/>
            </w:tcBorders>
            <w:shd w:val="clear" w:color="000000" w:fill="DBE5F1"/>
            <w:noWrap/>
            <w:hideMark/>
          </w:tcPr>
          <w:p w14:paraId="3A9ED14A" w14:textId="190C024A" w:rsidR="006712F6" w:rsidRPr="00B54A3C" w:rsidRDefault="0062467F" w:rsidP="00FB0D9D">
            <w:pPr>
              <w:ind w:left="0" w:firstLine="0"/>
              <w:jc w:val="right"/>
              <w:outlineLvl w:val="0"/>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712</w:t>
            </w:r>
          </w:p>
        </w:tc>
        <w:tc>
          <w:tcPr>
            <w:tcW w:w="1417" w:type="dxa"/>
            <w:tcBorders>
              <w:top w:val="nil"/>
              <w:left w:val="nil"/>
              <w:bottom w:val="single" w:sz="4" w:space="0" w:color="auto"/>
              <w:right w:val="single" w:sz="4" w:space="0" w:color="auto"/>
            </w:tcBorders>
            <w:shd w:val="clear" w:color="000000" w:fill="DBE5F1"/>
            <w:noWrap/>
            <w:hideMark/>
          </w:tcPr>
          <w:p w14:paraId="79CFDE18" w14:textId="76F1B81F" w:rsidR="006712F6" w:rsidRPr="00B54A3C" w:rsidRDefault="0062467F" w:rsidP="00FB0D9D">
            <w:pPr>
              <w:ind w:left="0" w:firstLine="0"/>
              <w:jc w:val="right"/>
              <w:outlineLvl w:val="0"/>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w:t>
            </w:r>
            <w:r w:rsidR="005D403A" w:rsidRPr="00B54A3C">
              <w:rPr>
                <w:rFonts w:eastAsia="Times New Roman" w:cs="Calibri"/>
                <w:b/>
                <w:bCs/>
                <w:color w:val="000000"/>
                <w:sz w:val="20"/>
                <w:szCs w:val="20"/>
                <w:lang w:val="fr-FR" w:eastAsia="en-GB"/>
              </w:rPr>
              <w:t xml:space="preserve"> </w:t>
            </w:r>
            <w:r w:rsidRPr="00B54A3C">
              <w:rPr>
                <w:rFonts w:eastAsia="Times New Roman" w:cs="Calibri"/>
                <w:b/>
                <w:bCs/>
                <w:color w:val="000000"/>
                <w:sz w:val="20"/>
                <w:szCs w:val="20"/>
                <w:lang w:val="fr-FR" w:eastAsia="en-GB"/>
              </w:rPr>
              <w:t>541</w:t>
            </w:r>
          </w:p>
        </w:tc>
        <w:tc>
          <w:tcPr>
            <w:tcW w:w="1134" w:type="dxa"/>
            <w:tcBorders>
              <w:top w:val="nil"/>
              <w:left w:val="nil"/>
              <w:bottom w:val="single" w:sz="4" w:space="0" w:color="auto"/>
              <w:right w:val="single" w:sz="4" w:space="0" w:color="auto"/>
            </w:tcBorders>
            <w:shd w:val="clear" w:color="000000" w:fill="DBE5F1"/>
            <w:noWrap/>
            <w:hideMark/>
          </w:tcPr>
          <w:p w14:paraId="3688333C" w14:textId="2D6829D8" w:rsidR="006712F6" w:rsidRPr="00B54A3C" w:rsidRDefault="0062467F" w:rsidP="009C5CE3">
            <w:pPr>
              <w:ind w:left="0" w:firstLine="0"/>
              <w:jc w:val="right"/>
              <w:outlineLvl w:val="0"/>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2</w:t>
            </w:r>
            <w:r w:rsidR="005D403A" w:rsidRPr="00B54A3C">
              <w:rPr>
                <w:rFonts w:eastAsia="Times New Roman" w:cs="Calibri"/>
                <w:b/>
                <w:bCs/>
                <w:color w:val="000000"/>
                <w:sz w:val="20"/>
                <w:szCs w:val="20"/>
                <w:lang w:val="fr-FR" w:eastAsia="en-GB"/>
              </w:rPr>
              <w:t xml:space="preserve"> </w:t>
            </w:r>
            <w:r w:rsidRPr="00B54A3C">
              <w:rPr>
                <w:rFonts w:eastAsia="Times New Roman" w:cs="Calibri"/>
                <w:b/>
                <w:bCs/>
                <w:color w:val="000000"/>
                <w:sz w:val="20"/>
                <w:szCs w:val="20"/>
                <w:lang w:val="fr-FR" w:eastAsia="en-GB"/>
              </w:rPr>
              <w:t>25</w:t>
            </w:r>
            <w:r w:rsidR="009C5CE3" w:rsidRPr="00B54A3C">
              <w:rPr>
                <w:rFonts w:eastAsia="Times New Roman" w:cs="Calibri"/>
                <w:b/>
                <w:bCs/>
                <w:color w:val="000000"/>
                <w:sz w:val="20"/>
                <w:szCs w:val="20"/>
                <w:lang w:val="fr-FR" w:eastAsia="en-GB"/>
              </w:rPr>
              <w:t>3</w:t>
            </w:r>
          </w:p>
        </w:tc>
        <w:tc>
          <w:tcPr>
            <w:tcW w:w="3828" w:type="dxa"/>
            <w:tcBorders>
              <w:top w:val="nil"/>
              <w:left w:val="nil"/>
              <w:bottom w:val="single" w:sz="4" w:space="0" w:color="auto"/>
              <w:right w:val="single" w:sz="4" w:space="0" w:color="auto"/>
            </w:tcBorders>
            <w:shd w:val="clear" w:color="000000" w:fill="DBE5F1"/>
            <w:noWrap/>
            <w:hideMark/>
          </w:tcPr>
          <w:p w14:paraId="222249A8" w14:textId="77777777" w:rsidR="006712F6" w:rsidRPr="00B54A3C" w:rsidRDefault="006712F6" w:rsidP="00FB0D9D">
            <w:pPr>
              <w:ind w:left="0" w:firstLine="0"/>
              <w:outlineLvl w:val="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r>
    </w:tbl>
    <w:p w14:paraId="7962F235" w14:textId="51433CC9" w:rsidR="0036778B" w:rsidRPr="00B54A3C" w:rsidRDefault="0036778B" w:rsidP="005A41C9">
      <w:pPr>
        <w:ind w:left="0" w:firstLine="0"/>
        <w:rPr>
          <w:rFonts w:eastAsia="Times New Roman" w:cs="Calibri"/>
          <w:color w:val="000000"/>
          <w:sz w:val="20"/>
          <w:szCs w:val="20"/>
          <w:lang w:val="fr-FR" w:eastAsia="en-GB"/>
        </w:rPr>
      </w:pPr>
    </w:p>
    <w:p w14:paraId="1B7FC16A" w14:textId="77777777" w:rsidR="0036778B" w:rsidRPr="00B54A3C" w:rsidRDefault="0036778B" w:rsidP="005A41C9">
      <w:pPr>
        <w:ind w:left="0" w:firstLine="0"/>
        <w:rPr>
          <w:rFonts w:eastAsia="Times New Roman" w:cs="Calibri"/>
          <w:color w:val="000000"/>
          <w:sz w:val="20"/>
          <w:szCs w:val="20"/>
          <w:lang w:val="fr-FR" w:eastAsia="en-GB"/>
        </w:rPr>
      </w:pPr>
    </w:p>
    <w:p w14:paraId="69508959" w14:textId="6126D843" w:rsidR="00B55A4E" w:rsidRPr="00B54A3C" w:rsidRDefault="008F7FC4" w:rsidP="00B55A4E">
      <w:pPr>
        <w:rPr>
          <w:lang w:val="fr-FR"/>
        </w:rPr>
      </w:pPr>
      <w:r w:rsidRPr="00B54A3C">
        <w:rPr>
          <w:lang w:val="fr-FR"/>
        </w:rPr>
        <w:t>12</w:t>
      </w:r>
      <w:r w:rsidR="00112F62" w:rsidRPr="00B54A3C">
        <w:rPr>
          <w:lang w:val="fr-FR"/>
        </w:rPr>
        <w:t>.</w:t>
      </w:r>
      <w:r w:rsidR="00112F62" w:rsidRPr="00B54A3C">
        <w:rPr>
          <w:lang w:val="fr-FR"/>
        </w:rPr>
        <w:tab/>
      </w:r>
      <w:r w:rsidR="00B55A4E" w:rsidRPr="00B54A3C">
        <w:rPr>
          <w:lang w:val="fr-FR"/>
        </w:rPr>
        <w:t>Les points suivants sont soulignés pour examen par le Comité permanent :</w:t>
      </w:r>
    </w:p>
    <w:p w14:paraId="51B1FCBD" w14:textId="77777777" w:rsidR="00B55A4E" w:rsidRPr="00B54A3C" w:rsidRDefault="00B55A4E" w:rsidP="00B55A4E">
      <w:pPr>
        <w:rPr>
          <w:lang w:val="fr-FR"/>
        </w:rPr>
      </w:pPr>
    </w:p>
    <w:p w14:paraId="3439BD98" w14:textId="52A29E61" w:rsidR="00B55A4E" w:rsidRPr="00B54A3C" w:rsidRDefault="00B55A4E" w:rsidP="00B55A4E">
      <w:pPr>
        <w:rPr>
          <w:lang w:val="fr-FR"/>
        </w:rPr>
      </w:pPr>
      <w:r w:rsidRPr="00B54A3C">
        <w:rPr>
          <w:lang w:val="fr-FR"/>
        </w:rPr>
        <w:t>a.</w:t>
      </w:r>
      <w:r w:rsidRPr="00B54A3C">
        <w:rPr>
          <w:lang w:val="fr-FR"/>
        </w:rPr>
        <w:tab/>
        <w:t>Les prévisions de recettes ont généralement été conformes au budget, à l’exception de l’impôt sur le revenu, qui a été inférieur de 40 000 CHF au budget en raison de vacances de postes, tandis que les autres recettes, y compris les intérêts créditeurs, ont été inférieurs au budget de 7 000 CHF.</w:t>
      </w:r>
    </w:p>
    <w:p w14:paraId="262B4F61" w14:textId="77777777" w:rsidR="00B55A4E" w:rsidRPr="00B54A3C" w:rsidRDefault="00B55A4E" w:rsidP="00B55A4E">
      <w:pPr>
        <w:rPr>
          <w:lang w:val="fr-FR"/>
        </w:rPr>
      </w:pPr>
    </w:p>
    <w:p w14:paraId="669109F0" w14:textId="1DAB74E0" w:rsidR="00B55A4E" w:rsidRPr="00B54A3C" w:rsidRDefault="00B55A4E" w:rsidP="00B55A4E">
      <w:pPr>
        <w:rPr>
          <w:lang w:val="fr-FR"/>
        </w:rPr>
      </w:pPr>
      <w:r w:rsidRPr="00B54A3C">
        <w:rPr>
          <w:lang w:val="fr-FR"/>
        </w:rPr>
        <w:t>b.</w:t>
      </w:r>
      <w:r w:rsidRPr="00B54A3C">
        <w:rPr>
          <w:lang w:val="fr-FR"/>
        </w:rPr>
        <w:tab/>
        <w:t xml:space="preserve">Les coûts salariaux globaux de 3 030 </w:t>
      </w:r>
      <w:r w:rsidR="00D65DEC" w:rsidRPr="00B54A3C">
        <w:rPr>
          <w:lang w:val="fr-FR"/>
        </w:rPr>
        <w:t xml:space="preserve">000 </w:t>
      </w:r>
      <w:r w:rsidRPr="00B54A3C">
        <w:rPr>
          <w:lang w:val="fr-FR"/>
        </w:rPr>
        <w:t xml:space="preserve">CHF correspondaient à un taux d'exécution du budget de 83 % et les coûts salariaux </w:t>
      </w:r>
      <w:r w:rsidR="00E169ED">
        <w:rPr>
          <w:lang w:val="fr-FR"/>
        </w:rPr>
        <w:t xml:space="preserve">ont </w:t>
      </w:r>
      <w:r w:rsidRPr="00B54A3C">
        <w:rPr>
          <w:lang w:val="fr-FR"/>
        </w:rPr>
        <w:t>représent</w:t>
      </w:r>
      <w:r w:rsidR="00E169ED">
        <w:rPr>
          <w:lang w:val="fr-FR"/>
        </w:rPr>
        <w:t>é</w:t>
      </w:r>
      <w:r w:rsidRPr="00B54A3C">
        <w:rPr>
          <w:lang w:val="fr-FR"/>
        </w:rPr>
        <w:t xml:space="preserve"> 69 % d</w:t>
      </w:r>
      <w:r w:rsidR="00D65DEC" w:rsidRPr="00B54A3C">
        <w:rPr>
          <w:lang w:val="fr-FR"/>
        </w:rPr>
        <w:t>u montant total d</w:t>
      </w:r>
      <w:r w:rsidRPr="00B54A3C">
        <w:rPr>
          <w:lang w:val="fr-FR"/>
        </w:rPr>
        <w:t xml:space="preserve">es dépenses </w:t>
      </w:r>
      <w:r w:rsidR="00D65DEC" w:rsidRPr="00B54A3C">
        <w:rPr>
          <w:lang w:val="fr-FR"/>
        </w:rPr>
        <w:t>prévues</w:t>
      </w:r>
      <w:r w:rsidR="00E169ED">
        <w:rPr>
          <w:lang w:val="fr-FR"/>
        </w:rPr>
        <w:t>.</w:t>
      </w:r>
    </w:p>
    <w:p w14:paraId="653723E3" w14:textId="77777777" w:rsidR="00B55A4E" w:rsidRPr="00B54A3C" w:rsidRDefault="00B55A4E" w:rsidP="00B55A4E">
      <w:pPr>
        <w:rPr>
          <w:lang w:val="fr-FR"/>
        </w:rPr>
      </w:pPr>
    </w:p>
    <w:p w14:paraId="0F68A44B" w14:textId="4853DF48" w:rsidR="00B55A4E" w:rsidRPr="00B54A3C" w:rsidRDefault="00B55A4E" w:rsidP="00B55A4E">
      <w:pPr>
        <w:rPr>
          <w:lang w:val="fr-FR"/>
        </w:rPr>
      </w:pPr>
      <w:r w:rsidRPr="00B54A3C">
        <w:rPr>
          <w:lang w:val="fr-FR"/>
        </w:rPr>
        <w:t>c.</w:t>
      </w:r>
      <w:r w:rsidRPr="00B54A3C">
        <w:rPr>
          <w:lang w:val="fr-FR"/>
        </w:rPr>
        <w:tab/>
        <w:t xml:space="preserve">Aucune augmentation du coût de la vie imposée par l'UICN n'était entrée en vigueur depuis 2011. Les augmentations salariales </w:t>
      </w:r>
      <w:r w:rsidR="00D65DEC" w:rsidRPr="00B54A3C">
        <w:rPr>
          <w:lang w:val="fr-FR"/>
        </w:rPr>
        <w:t xml:space="preserve">fondées </w:t>
      </w:r>
      <w:r w:rsidRPr="00B54A3C">
        <w:rPr>
          <w:lang w:val="fr-FR"/>
        </w:rPr>
        <w:t xml:space="preserve">sur les performances mises en œuvre par l'UICN en 2017 ont été appliquées au Secrétariat en 2020, conformément aux politiques et pratiques de l'UICN. En 2020, le Secrétariat a appliqué la politique de promotion de l'UICN mise en œuvre en 2019, </w:t>
      </w:r>
      <w:r w:rsidR="00D65DEC" w:rsidRPr="00B54A3C">
        <w:rPr>
          <w:lang w:val="fr-FR"/>
        </w:rPr>
        <w:t>conformément aux lignes directrices de l’UICN pour la promotion globale des ressources humaines</w:t>
      </w:r>
      <w:r w:rsidRPr="00B54A3C">
        <w:rPr>
          <w:lang w:val="fr-FR"/>
        </w:rPr>
        <w:t xml:space="preserve">. Les augmentations de salaires qui en </w:t>
      </w:r>
      <w:r w:rsidR="00D65DEC" w:rsidRPr="00B54A3C">
        <w:rPr>
          <w:lang w:val="fr-FR"/>
        </w:rPr>
        <w:t xml:space="preserve">ont </w:t>
      </w:r>
      <w:r w:rsidRPr="00B54A3C">
        <w:rPr>
          <w:lang w:val="fr-FR"/>
        </w:rPr>
        <w:t>résult</w:t>
      </w:r>
      <w:r w:rsidR="00D65DEC" w:rsidRPr="00B54A3C">
        <w:rPr>
          <w:lang w:val="fr-FR"/>
        </w:rPr>
        <w:t>é</w:t>
      </w:r>
      <w:r w:rsidRPr="00B54A3C">
        <w:rPr>
          <w:lang w:val="fr-FR"/>
        </w:rPr>
        <w:t xml:space="preserve"> ont été in</w:t>
      </w:r>
      <w:r w:rsidR="00D65DEC" w:rsidRPr="00B54A3C">
        <w:rPr>
          <w:lang w:val="fr-FR"/>
        </w:rPr>
        <w:t>trégrées au</w:t>
      </w:r>
      <w:r w:rsidRPr="00B54A3C">
        <w:rPr>
          <w:lang w:val="fr-FR"/>
        </w:rPr>
        <w:t xml:space="preserve"> budget approuvé pour la période triennale (Résolution XIII.2, paragraphe 14 et </w:t>
      </w:r>
      <w:r w:rsidR="00D65DEC" w:rsidRPr="00B54A3C">
        <w:rPr>
          <w:lang w:val="fr-FR"/>
        </w:rPr>
        <w:t>a</w:t>
      </w:r>
      <w:r w:rsidRPr="00B54A3C">
        <w:rPr>
          <w:lang w:val="fr-FR"/>
        </w:rPr>
        <w:t xml:space="preserve">nnexe 1). </w:t>
      </w:r>
    </w:p>
    <w:p w14:paraId="3C738925" w14:textId="77777777" w:rsidR="00B55A4E" w:rsidRPr="00B54A3C" w:rsidRDefault="00B55A4E" w:rsidP="00B55A4E">
      <w:pPr>
        <w:rPr>
          <w:lang w:val="fr-FR"/>
        </w:rPr>
      </w:pPr>
    </w:p>
    <w:p w14:paraId="37611740" w14:textId="71AF5FCC" w:rsidR="00B55A4E" w:rsidRPr="00B54A3C" w:rsidRDefault="00B55A4E" w:rsidP="00B55A4E">
      <w:pPr>
        <w:rPr>
          <w:lang w:val="fr-FR"/>
        </w:rPr>
      </w:pPr>
      <w:r w:rsidRPr="00B54A3C">
        <w:rPr>
          <w:lang w:val="fr-FR"/>
        </w:rPr>
        <w:t>d.</w:t>
      </w:r>
      <w:r w:rsidRPr="00B54A3C">
        <w:rPr>
          <w:lang w:val="fr-FR"/>
        </w:rPr>
        <w:tab/>
        <w:t xml:space="preserve">Conformément à la </w:t>
      </w:r>
      <w:r w:rsidR="00D65DEC" w:rsidRPr="00B54A3C">
        <w:rPr>
          <w:lang w:val="fr-FR"/>
        </w:rPr>
        <w:t>D</w:t>
      </w:r>
      <w:r w:rsidRPr="00B54A3C">
        <w:rPr>
          <w:lang w:val="fr-FR"/>
        </w:rPr>
        <w:t xml:space="preserve">écision SC58-31, les provisions sont présentées dans deux lignes budgétaires distinctes : 1) les provisions pour le personnel ; et 2) les provisions pour les contributions impayées. Ceci </w:t>
      </w:r>
      <w:r w:rsidR="00D65DEC" w:rsidRPr="00B54A3C">
        <w:rPr>
          <w:lang w:val="fr-FR"/>
        </w:rPr>
        <w:t xml:space="preserve">devrait </w:t>
      </w:r>
      <w:r w:rsidRPr="00B54A3C">
        <w:rPr>
          <w:lang w:val="fr-FR"/>
        </w:rPr>
        <w:t xml:space="preserve">permettre une meilleure gestion et transparence dans l'utilisation des provisions. </w:t>
      </w:r>
    </w:p>
    <w:p w14:paraId="22C5BEAE" w14:textId="77777777" w:rsidR="00B55A4E" w:rsidRPr="00B54A3C" w:rsidRDefault="00B55A4E" w:rsidP="00B55A4E">
      <w:pPr>
        <w:rPr>
          <w:lang w:val="fr-FR"/>
        </w:rPr>
      </w:pPr>
    </w:p>
    <w:p w14:paraId="1730D72E" w14:textId="787418BD" w:rsidR="00B55A4E" w:rsidRPr="00B54A3C" w:rsidRDefault="00B55A4E" w:rsidP="00B55A4E">
      <w:pPr>
        <w:rPr>
          <w:lang w:val="fr-FR"/>
        </w:rPr>
      </w:pPr>
      <w:r w:rsidRPr="00B54A3C">
        <w:rPr>
          <w:lang w:val="fr-FR"/>
        </w:rPr>
        <w:lastRenderedPageBreak/>
        <w:t>e.</w:t>
      </w:r>
      <w:r w:rsidRPr="00B54A3C">
        <w:rPr>
          <w:lang w:val="fr-FR"/>
        </w:rPr>
        <w:tab/>
        <w:t xml:space="preserve">Les provisions pour le personnel budgétisées ont augmenté de 23 </w:t>
      </w:r>
      <w:r w:rsidR="00D65DEC" w:rsidRPr="00B54A3C">
        <w:rPr>
          <w:lang w:val="fr-FR"/>
        </w:rPr>
        <w:t xml:space="preserve">000 </w:t>
      </w:r>
      <w:r w:rsidRPr="00B54A3C">
        <w:rPr>
          <w:lang w:val="fr-FR"/>
        </w:rPr>
        <w:t xml:space="preserve">CHF en raison d'une révision nette des estimations comme suit : augmentation de la provision pour licenciement du personnel de 18 </w:t>
      </w:r>
      <w:r w:rsidR="004D3FB5" w:rsidRPr="00B54A3C">
        <w:rPr>
          <w:lang w:val="fr-FR"/>
        </w:rPr>
        <w:t xml:space="preserve">000 </w:t>
      </w:r>
      <w:r w:rsidRPr="00B54A3C">
        <w:rPr>
          <w:lang w:val="fr-FR"/>
        </w:rPr>
        <w:t xml:space="preserve">CHF, diminution de la provision pour rapatriement du personnel de 29 </w:t>
      </w:r>
      <w:r w:rsidR="004D3FB5" w:rsidRPr="00B54A3C">
        <w:rPr>
          <w:lang w:val="fr-FR"/>
        </w:rPr>
        <w:t xml:space="preserve"> 000 </w:t>
      </w:r>
      <w:r w:rsidRPr="00B54A3C">
        <w:rPr>
          <w:lang w:val="fr-FR"/>
        </w:rPr>
        <w:t>CHF et diminution de la provision pour congés du personnel de 12</w:t>
      </w:r>
      <w:r w:rsidR="004D3FB5" w:rsidRPr="00B54A3C">
        <w:rPr>
          <w:lang w:val="fr-FR"/>
        </w:rPr>
        <w:t xml:space="preserve"> 000</w:t>
      </w:r>
      <w:r w:rsidRPr="00B54A3C">
        <w:rPr>
          <w:lang w:val="fr-FR"/>
        </w:rPr>
        <w:t xml:space="preserve"> CHF. </w:t>
      </w:r>
    </w:p>
    <w:p w14:paraId="47BBBB81" w14:textId="77777777" w:rsidR="00B55A4E" w:rsidRPr="00B54A3C" w:rsidRDefault="00B55A4E" w:rsidP="00B55A4E">
      <w:pPr>
        <w:rPr>
          <w:lang w:val="fr-FR"/>
        </w:rPr>
      </w:pPr>
    </w:p>
    <w:p w14:paraId="4D569B2F" w14:textId="517C1B28" w:rsidR="0019536E" w:rsidRPr="00B54A3C" w:rsidRDefault="00B55A4E" w:rsidP="00B55A4E">
      <w:pPr>
        <w:rPr>
          <w:lang w:val="fr-FR"/>
        </w:rPr>
      </w:pPr>
      <w:r w:rsidRPr="00B54A3C">
        <w:rPr>
          <w:lang w:val="fr-FR"/>
        </w:rPr>
        <w:t>f.</w:t>
      </w:r>
      <w:r w:rsidRPr="00B54A3C">
        <w:rPr>
          <w:lang w:val="fr-FR"/>
        </w:rPr>
        <w:tab/>
        <w:t xml:space="preserve">Sur le total des provisions budgétées pour les contributions impayées de 162 </w:t>
      </w:r>
      <w:r w:rsidR="00D032CC" w:rsidRPr="00B54A3C">
        <w:rPr>
          <w:lang w:val="fr-FR"/>
        </w:rPr>
        <w:t xml:space="preserve">000 </w:t>
      </w:r>
      <w:r w:rsidRPr="00B54A3C">
        <w:rPr>
          <w:lang w:val="fr-FR"/>
        </w:rPr>
        <w:t xml:space="preserve">CHF, le </w:t>
      </w:r>
      <w:r w:rsidR="00E169ED">
        <w:rPr>
          <w:lang w:val="fr-FR"/>
        </w:rPr>
        <w:t xml:space="preserve">montant </w:t>
      </w:r>
      <w:r w:rsidRPr="00B54A3C">
        <w:rPr>
          <w:lang w:val="fr-FR"/>
        </w:rPr>
        <w:t xml:space="preserve">utilisé a été de 94 </w:t>
      </w:r>
      <w:r w:rsidR="00D032CC" w:rsidRPr="00B54A3C">
        <w:rPr>
          <w:lang w:val="fr-FR"/>
        </w:rPr>
        <w:t xml:space="preserve">000 </w:t>
      </w:r>
      <w:r w:rsidRPr="00B54A3C">
        <w:rPr>
          <w:lang w:val="fr-FR"/>
        </w:rPr>
        <w:t xml:space="preserve">CHF, laissant un solde non utilisé de 68 </w:t>
      </w:r>
      <w:r w:rsidR="00D032CC" w:rsidRPr="00B54A3C">
        <w:rPr>
          <w:lang w:val="fr-FR"/>
        </w:rPr>
        <w:t xml:space="preserve">000 </w:t>
      </w:r>
      <w:r w:rsidRPr="00B54A3C">
        <w:rPr>
          <w:lang w:val="fr-FR"/>
        </w:rPr>
        <w:t>CHF</w:t>
      </w:r>
      <w:r w:rsidR="0099187E" w:rsidRPr="00B54A3C">
        <w:rPr>
          <w:lang w:val="fr-FR"/>
        </w:rPr>
        <w:t>.</w:t>
      </w:r>
    </w:p>
    <w:p w14:paraId="2D093193" w14:textId="77777777" w:rsidR="000F435C" w:rsidRPr="00B54A3C" w:rsidRDefault="000F435C" w:rsidP="00162710">
      <w:pPr>
        <w:pStyle w:val="NoSpacing"/>
        <w:ind w:left="850"/>
        <w:rPr>
          <w:lang w:val="fr-FR"/>
        </w:rPr>
      </w:pPr>
    </w:p>
    <w:p w14:paraId="7DBBFE8A" w14:textId="47C8D43E" w:rsidR="00BD1DFC" w:rsidRPr="00B54A3C" w:rsidRDefault="008F7FC4" w:rsidP="00162710">
      <w:pPr>
        <w:pStyle w:val="NoSpacing"/>
        <w:rPr>
          <w:lang w:val="fr-FR"/>
        </w:rPr>
      </w:pPr>
      <w:r w:rsidRPr="00B54A3C">
        <w:rPr>
          <w:lang w:val="fr-FR"/>
        </w:rPr>
        <w:t>13</w:t>
      </w:r>
      <w:r w:rsidR="000F435C" w:rsidRPr="00B54A3C">
        <w:rPr>
          <w:lang w:val="fr-FR"/>
        </w:rPr>
        <w:t>.</w:t>
      </w:r>
      <w:r w:rsidR="000F435C" w:rsidRPr="00B54A3C">
        <w:rPr>
          <w:lang w:val="fr-FR"/>
        </w:rPr>
        <w:tab/>
      </w:r>
      <w:r w:rsidR="00D032CC" w:rsidRPr="00B54A3C">
        <w:rPr>
          <w:lang w:val="fr-FR"/>
        </w:rPr>
        <w:t xml:space="preserve">Comme mentionné au paragraphe 11 ci-dessus, les fonds préengagés et les soldes non engagés/non dépensés seront reportés à </w:t>
      </w:r>
      <w:r w:rsidR="00243F73" w:rsidRPr="00B54A3C">
        <w:rPr>
          <w:lang w:val="fr-FR"/>
        </w:rPr>
        <w:t>2021</w:t>
      </w:r>
      <w:r w:rsidR="00285981" w:rsidRPr="00B54A3C">
        <w:rPr>
          <w:lang w:val="fr-FR"/>
        </w:rPr>
        <w:t xml:space="preserve">. </w:t>
      </w:r>
    </w:p>
    <w:p w14:paraId="14318ACF" w14:textId="77777777" w:rsidR="00E02B6E" w:rsidRPr="00B54A3C" w:rsidRDefault="00E02B6E" w:rsidP="00162710">
      <w:pPr>
        <w:pStyle w:val="NoSpacing"/>
        <w:rPr>
          <w:lang w:val="fr-FR"/>
        </w:rPr>
      </w:pPr>
    </w:p>
    <w:p w14:paraId="3ECE0B0A" w14:textId="6C101F9D" w:rsidR="009A176F" w:rsidRPr="00B54A3C" w:rsidRDefault="008F7FC4" w:rsidP="00162710">
      <w:pPr>
        <w:pStyle w:val="NoSpacing"/>
        <w:rPr>
          <w:lang w:val="fr-FR"/>
        </w:rPr>
      </w:pPr>
      <w:r w:rsidRPr="00B54A3C">
        <w:rPr>
          <w:lang w:val="fr-FR"/>
        </w:rPr>
        <w:t>14</w:t>
      </w:r>
      <w:r w:rsidR="00A523BE" w:rsidRPr="00B54A3C">
        <w:rPr>
          <w:lang w:val="fr-FR"/>
        </w:rPr>
        <w:t>.</w:t>
      </w:r>
      <w:r w:rsidR="00A523BE" w:rsidRPr="00B54A3C">
        <w:rPr>
          <w:lang w:val="fr-FR"/>
        </w:rPr>
        <w:tab/>
      </w:r>
      <w:r w:rsidR="00DF6651" w:rsidRPr="00B54A3C">
        <w:rPr>
          <w:lang w:val="fr-FR"/>
        </w:rPr>
        <w:t>Les fonds qui, avant 2017, étaient transférés à des projets, restent dans la catégorie des fonds non administratifs et sont utilisés aux fins spécifiques approuvées par la Décision SC54-26. Une synthèse de ces activités figure dans le rapport sur les fonds non administratifs affectés à des projets, à l’annexe 3. La pratique qui consistait à effectuer de tels transferts a été abandonnée en 2017.</w:t>
      </w:r>
    </w:p>
    <w:p w14:paraId="7238F91D" w14:textId="1AC83E0F" w:rsidR="004E30C5" w:rsidRPr="00B54A3C" w:rsidRDefault="004E30C5" w:rsidP="005A41C9">
      <w:pPr>
        <w:pStyle w:val="NoSpacing"/>
        <w:rPr>
          <w:i/>
          <w:sz w:val="20"/>
          <w:szCs w:val="20"/>
          <w:lang w:val="fr-FR"/>
        </w:rPr>
      </w:pPr>
    </w:p>
    <w:p w14:paraId="07385D5D" w14:textId="212AA37A" w:rsidR="00F1054B" w:rsidRPr="00B54A3C" w:rsidRDefault="00DF6651" w:rsidP="00FA0633">
      <w:pPr>
        <w:ind w:left="0" w:firstLine="0"/>
        <w:rPr>
          <w:i/>
          <w:lang w:val="fr-FR"/>
        </w:rPr>
      </w:pPr>
      <w:r w:rsidRPr="00B54A3C">
        <w:rPr>
          <w:i/>
          <w:lang w:val="fr-FR"/>
        </w:rPr>
        <w:t>Le Comité permanent a approuvé les révisions du budget administratif de 2020</w:t>
      </w:r>
    </w:p>
    <w:p w14:paraId="18625D81" w14:textId="77777777" w:rsidR="00F1054B" w:rsidRPr="00B54A3C" w:rsidRDefault="00F1054B" w:rsidP="00162710">
      <w:pPr>
        <w:rPr>
          <w:lang w:val="fr-FR"/>
        </w:rPr>
      </w:pPr>
    </w:p>
    <w:p w14:paraId="10A9D17E" w14:textId="2BDB6F10" w:rsidR="00F1054B" w:rsidRPr="00B54A3C" w:rsidRDefault="008F7FC4" w:rsidP="00162710">
      <w:pPr>
        <w:rPr>
          <w:lang w:val="fr-FR"/>
        </w:rPr>
      </w:pPr>
      <w:r w:rsidRPr="00B54A3C">
        <w:rPr>
          <w:lang w:val="fr-FR"/>
        </w:rPr>
        <w:t>15</w:t>
      </w:r>
      <w:r w:rsidR="00F1054B" w:rsidRPr="00B54A3C">
        <w:rPr>
          <w:lang w:val="fr-FR"/>
        </w:rPr>
        <w:t>.</w:t>
      </w:r>
      <w:r w:rsidR="00F1054B" w:rsidRPr="00B54A3C">
        <w:rPr>
          <w:lang w:val="fr-FR"/>
        </w:rPr>
        <w:tab/>
      </w:r>
      <w:r w:rsidR="00DF6651" w:rsidRPr="00B54A3C">
        <w:rPr>
          <w:lang w:val="fr-FR"/>
        </w:rPr>
        <w:t xml:space="preserve">Les </w:t>
      </w:r>
      <w:r w:rsidR="00DF679C" w:rsidRPr="00B54A3C">
        <w:rPr>
          <w:lang w:val="fr-FR"/>
        </w:rPr>
        <w:t>ajustements</w:t>
      </w:r>
      <w:r w:rsidR="00DF6651" w:rsidRPr="00B54A3C">
        <w:rPr>
          <w:lang w:val="fr-FR"/>
        </w:rPr>
        <w:t xml:space="preserve"> suivants ont été apportés au budget administratif en 2020 :</w:t>
      </w:r>
    </w:p>
    <w:p w14:paraId="5DD68804" w14:textId="77777777" w:rsidR="00F1054B" w:rsidRPr="00B54A3C" w:rsidRDefault="00F1054B" w:rsidP="00162710">
      <w:pPr>
        <w:rPr>
          <w:lang w:val="fr-FR"/>
        </w:rPr>
      </w:pPr>
    </w:p>
    <w:p w14:paraId="0A2CF8F8" w14:textId="100CFB7F" w:rsidR="00F1054B" w:rsidRPr="00B54A3C" w:rsidRDefault="00FA0633" w:rsidP="00DF679C">
      <w:pPr>
        <w:pStyle w:val="NoSpacing"/>
        <w:ind w:left="851"/>
        <w:rPr>
          <w:lang w:val="fr-FR"/>
        </w:rPr>
      </w:pPr>
      <w:r w:rsidRPr="00B54A3C">
        <w:rPr>
          <w:lang w:val="fr-FR"/>
        </w:rPr>
        <w:t>a.</w:t>
      </w:r>
      <w:r w:rsidRPr="00B54A3C">
        <w:rPr>
          <w:lang w:val="fr-FR"/>
        </w:rPr>
        <w:tab/>
      </w:r>
      <w:r w:rsidR="00DF679C" w:rsidRPr="00B54A3C">
        <w:rPr>
          <w:lang w:val="fr-FR"/>
        </w:rPr>
        <w:t>Comme indiqué au paragraphe 6 ci-dessus, le budget administratif 2020 approuvé par la COP13 a été révisé lors de la 58</w:t>
      </w:r>
      <w:r w:rsidR="00DF679C" w:rsidRPr="00B54A3C">
        <w:rPr>
          <w:vertAlign w:val="superscript"/>
          <w:lang w:val="fr-FR"/>
        </w:rPr>
        <w:t>e</w:t>
      </w:r>
      <w:r w:rsidR="00DF679C" w:rsidRPr="00B54A3C">
        <w:rPr>
          <w:lang w:val="fr-FR"/>
        </w:rPr>
        <w:t xml:space="preserve"> Réunion virtuelle du Comité permanent (SC58) (Décision SC58-30) en juin 2020 afin de prendre en compte les économies réalisées dans différentes lignes budgétaires en raison de la pandémie de COVID-19 qui a affecté des activités telles que les déplacements et les réunions, ainsi que la mise en œuvre d'activités dans le cadre des Initiatives régionales Ramsar. </w:t>
      </w:r>
    </w:p>
    <w:p w14:paraId="7A57EAB4" w14:textId="77777777" w:rsidR="00F1054B" w:rsidRPr="00B54A3C" w:rsidRDefault="00F1054B" w:rsidP="00FA0633">
      <w:pPr>
        <w:pStyle w:val="NoSpacing"/>
        <w:ind w:left="851"/>
        <w:rPr>
          <w:lang w:val="fr-FR"/>
        </w:rPr>
      </w:pPr>
    </w:p>
    <w:p w14:paraId="50AAC00F" w14:textId="731A2FF5" w:rsidR="00662CD5" w:rsidRPr="00B54A3C" w:rsidRDefault="00FA0633" w:rsidP="009441F1">
      <w:pPr>
        <w:pStyle w:val="NoSpacing"/>
        <w:ind w:left="851"/>
        <w:rPr>
          <w:lang w:val="fr-FR"/>
        </w:rPr>
      </w:pPr>
      <w:r w:rsidRPr="00B54A3C">
        <w:rPr>
          <w:lang w:val="fr-FR"/>
        </w:rPr>
        <w:t>b.</w:t>
      </w:r>
      <w:r w:rsidRPr="00B54A3C">
        <w:rPr>
          <w:lang w:val="fr-FR"/>
        </w:rPr>
        <w:tab/>
      </w:r>
      <w:r w:rsidR="00DF679C" w:rsidRPr="00B54A3C">
        <w:rPr>
          <w:lang w:val="fr-FR"/>
        </w:rPr>
        <w:t xml:space="preserve">Par sa </w:t>
      </w:r>
      <w:r w:rsidR="00F1054B" w:rsidRPr="00B54A3C">
        <w:rPr>
          <w:lang w:val="fr-FR"/>
        </w:rPr>
        <w:t>D</w:t>
      </w:r>
      <w:r w:rsidR="00DF679C" w:rsidRPr="00B54A3C">
        <w:rPr>
          <w:lang w:val="fr-FR"/>
        </w:rPr>
        <w:t>é</w:t>
      </w:r>
      <w:r w:rsidR="00F1054B" w:rsidRPr="00B54A3C">
        <w:rPr>
          <w:lang w:val="fr-FR"/>
        </w:rPr>
        <w:t>cision SC</w:t>
      </w:r>
      <w:r w:rsidR="00662CD5" w:rsidRPr="00B54A3C">
        <w:rPr>
          <w:lang w:val="fr-FR"/>
        </w:rPr>
        <w:t>58-28</w:t>
      </w:r>
      <w:r w:rsidR="003766DA" w:rsidRPr="00B54A3C">
        <w:rPr>
          <w:lang w:val="fr-FR"/>
        </w:rPr>
        <w:t>,</w:t>
      </w:r>
      <w:r w:rsidR="00F1054B" w:rsidRPr="00B54A3C">
        <w:rPr>
          <w:lang w:val="fr-FR"/>
        </w:rPr>
        <w:t xml:space="preserve"> </w:t>
      </w:r>
      <w:r w:rsidR="00DF679C" w:rsidRPr="00B54A3C">
        <w:rPr>
          <w:lang w:val="fr-FR"/>
        </w:rPr>
        <w:t>le Comité permanent</w:t>
      </w:r>
      <w:r w:rsidR="00D0731E" w:rsidRPr="00B54A3C">
        <w:rPr>
          <w:lang w:val="fr-FR"/>
        </w:rPr>
        <w:t xml:space="preserve"> </w:t>
      </w:r>
      <w:r w:rsidR="006C02B6" w:rsidRPr="00B54A3C">
        <w:rPr>
          <w:lang w:val="fr-FR"/>
        </w:rPr>
        <w:t>« approuve l’affectation de 15 000 CHF sur une proposition originale de 25 000, à chacune des quatre Initiatives régionales Ramsar éligibles pour leurs activités en 2020 à partir de la ligne D « Appui aux initiatives régionales » du budget administratif, en tenant compte des reports de 2019 et de la situation pandémique susceptible d’entraîner une limitation des activités pendant le reste de 2020, et note que les membres du Sous-groupe sur les finances sont prêts à examiner, lors de leur réunion d’octobre, une demande supplémentaire de 10 000 CHF de la part des IRR éligibles »</w:t>
      </w:r>
      <w:r w:rsidR="009441F1" w:rsidRPr="00B54A3C">
        <w:rPr>
          <w:lang w:val="fr-FR"/>
        </w:rPr>
        <w:t>.</w:t>
      </w:r>
    </w:p>
    <w:p w14:paraId="5120C603" w14:textId="305EDBCC" w:rsidR="00662CD5" w:rsidRPr="00B54A3C" w:rsidRDefault="00662CD5" w:rsidP="00FA0633">
      <w:pPr>
        <w:pStyle w:val="NoSpacing"/>
        <w:ind w:left="851"/>
        <w:rPr>
          <w:lang w:val="fr-FR"/>
        </w:rPr>
      </w:pPr>
    </w:p>
    <w:p w14:paraId="404C851E" w14:textId="42DBA40F" w:rsidR="006C02B6" w:rsidRPr="00B54A3C" w:rsidRDefault="008F7FC4" w:rsidP="006C02B6">
      <w:pPr>
        <w:pStyle w:val="NoSpacing"/>
        <w:ind w:left="851"/>
        <w:rPr>
          <w:lang w:val="fr-FR"/>
        </w:rPr>
      </w:pPr>
      <w:r w:rsidRPr="00B54A3C">
        <w:rPr>
          <w:lang w:val="fr-FR"/>
        </w:rPr>
        <w:t>c.</w:t>
      </w:r>
      <w:r w:rsidRPr="00B54A3C">
        <w:rPr>
          <w:lang w:val="fr-FR"/>
        </w:rPr>
        <w:tab/>
      </w:r>
      <w:r w:rsidR="006C02B6" w:rsidRPr="00B54A3C">
        <w:rPr>
          <w:lang w:val="fr-FR"/>
        </w:rPr>
        <w:t>En conséquence et suite aux demandes faites par deux Initiatives régionales Ramsar, le Comité permanent a approuvé entre les sessions, en février 2021, l</w:t>
      </w:r>
      <w:r w:rsidR="0095752D" w:rsidRPr="00B54A3C">
        <w:rPr>
          <w:lang w:val="fr-FR"/>
        </w:rPr>
        <w:t xml:space="preserve">’affectation du solde de 10 000 </w:t>
      </w:r>
      <w:r w:rsidR="006C02B6" w:rsidRPr="00B54A3C">
        <w:rPr>
          <w:lang w:val="fr-FR"/>
        </w:rPr>
        <w:t xml:space="preserve">CHF </w:t>
      </w:r>
      <w:r w:rsidR="0095752D" w:rsidRPr="00B54A3C">
        <w:rPr>
          <w:lang w:val="fr-FR"/>
        </w:rPr>
        <w:t xml:space="preserve">inscrits au budget sur une </w:t>
      </w:r>
      <w:r w:rsidR="006C02B6" w:rsidRPr="00B54A3C">
        <w:rPr>
          <w:lang w:val="fr-FR"/>
        </w:rPr>
        <w:t xml:space="preserve">proposition </w:t>
      </w:r>
      <w:r w:rsidR="00786DEC" w:rsidRPr="00B54A3C">
        <w:rPr>
          <w:lang w:val="fr-FR"/>
        </w:rPr>
        <w:t xml:space="preserve">d’origine de 25 000 </w:t>
      </w:r>
      <w:r w:rsidR="006C02B6" w:rsidRPr="00B54A3C">
        <w:rPr>
          <w:lang w:val="fr-FR"/>
        </w:rPr>
        <w:t xml:space="preserve">CHF </w:t>
      </w:r>
      <w:r w:rsidR="00786DEC" w:rsidRPr="00B54A3C">
        <w:rPr>
          <w:lang w:val="fr-FR"/>
        </w:rPr>
        <w:t xml:space="preserve">en faveur de </w:t>
      </w:r>
      <w:r w:rsidR="006C02B6" w:rsidRPr="00B54A3C">
        <w:rPr>
          <w:lang w:val="fr-FR"/>
        </w:rPr>
        <w:t>deux des quatre Initiatives régionales Ramsar (</w:t>
      </w:r>
      <w:r w:rsidR="00786DEC" w:rsidRPr="00B54A3C">
        <w:rPr>
          <w:lang w:val="fr-FR"/>
        </w:rPr>
        <w:t>I</w:t>
      </w:r>
      <w:r w:rsidR="006C02B6" w:rsidRPr="00B54A3C">
        <w:rPr>
          <w:lang w:val="fr-FR"/>
        </w:rPr>
        <w:t xml:space="preserve">RR) éligibles </w:t>
      </w:r>
      <w:r w:rsidR="00786DEC" w:rsidRPr="00B54A3C">
        <w:rPr>
          <w:lang w:val="fr-FR"/>
        </w:rPr>
        <w:t xml:space="preserve">au titre </w:t>
      </w:r>
      <w:r w:rsidR="006C02B6" w:rsidRPr="00B54A3C">
        <w:rPr>
          <w:lang w:val="fr-FR"/>
        </w:rPr>
        <w:t>de la Décision SC58-28,</w:t>
      </w:r>
      <w:r w:rsidR="00786DEC" w:rsidRPr="00B54A3C">
        <w:rPr>
          <w:lang w:val="fr-FR"/>
        </w:rPr>
        <w:t xml:space="preserve"> aux fins de la réalisation de leurs </w:t>
      </w:r>
      <w:r w:rsidR="006C02B6" w:rsidRPr="00B54A3C">
        <w:rPr>
          <w:lang w:val="fr-FR"/>
        </w:rPr>
        <w:t>activités en 2020, à partir d</w:t>
      </w:r>
      <w:r w:rsidR="00786DEC" w:rsidRPr="00B54A3C">
        <w:rPr>
          <w:lang w:val="fr-FR"/>
        </w:rPr>
        <w:t>u poste D du budget administratif</w:t>
      </w:r>
      <w:r w:rsidR="006C02B6" w:rsidRPr="00B54A3C">
        <w:rPr>
          <w:lang w:val="fr-FR"/>
        </w:rPr>
        <w:t xml:space="preserve">. Les deux IRR </w:t>
      </w:r>
      <w:r w:rsidR="00786DEC" w:rsidRPr="00B54A3C">
        <w:rPr>
          <w:lang w:val="fr-FR"/>
        </w:rPr>
        <w:t xml:space="preserve">concernées </w:t>
      </w:r>
      <w:r w:rsidR="006C02B6" w:rsidRPr="00B54A3C">
        <w:rPr>
          <w:lang w:val="fr-FR"/>
        </w:rPr>
        <w:t xml:space="preserve">sont l'Initiative régionale Ramsar pour l'Asie centrale et l'Initiative régionale Ramsar </w:t>
      </w:r>
      <w:r w:rsidR="00786DEC" w:rsidRPr="00B54A3C">
        <w:rPr>
          <w:lang w:val="fr-FR"/>
        </w:rPr>
        <w:t>i</w:t>
      </w:r>
      <w:r w:rsidR="006C02B6" w:rsidRPr="00B54A3C">
        <w:rPr>
          <w:lang w:val="fr-FR"/>
        </w:rPr>
        <w:t>ndo-</w:t>
      </w:r>
      <w:r w:rsidR="00786DEC" w:rsidRPr="00B54A3C">
        <w:rPr>
          <w:lang w:val="fr-FR"/>
        </w:rPr>
        <w:t>b</w:t>
      </w:r>
      <w:r w:rsidR="006C02B6" w:rsidRPr="00B54A3C">
        <w:rPr>
          <w:lang w:val="fr-FR"/>
        </w:rPr>
        <w:t>irmane.</w:t>
      </w:r>
    </w:p>
    <w:p w14:paraId="52B2221F" w14:textId="77777777" w:rsidR="00751FF2" w:rsidRPr="00B54A3C" w:rsidRDefault="00751FF2" w:rsidP="008F7FC4">
      <w:pPr>
        <w:pStyle w:val="NoSpacing"/>
        <w:ind w:left="851"/>
        <w:rPr>
          <w:lang w:val="fr-FR"/>
        </w:rPr>
      </w:pPr>
    </w:p>
    <w:p w14:paraId="19D3E677" w14:textId="7F7337B6" w:rsidR="00F1054B" w:rsidRPr="00B54A3C" w:rsidRDefault="008F7FC4" w:rsidP="008F7FC4">
      <w:pPr>
        <w:pStyle w:val="NoSpacing"/>
        <w:ind w:left="851"/>
        <w:rPr>
          <w:lang w:val="fr-FR"/>
        </w:rPr>
      </w:pPr>
      <w:r w:rsidRPr="00B54A3C">
        <w:rPr>
          <w:lang w:val="fr-FR"/>
        </w:rPr>
        <w:t>d.</w:t>
      </w:r>
      <w:r w:rsidRPr="00B54A3C">
        <w:rPr>
          <w:lang w:val="fr-FR"/>
        </w:rPr>
        <w:tab/>
      </w:r>
      <w:r w:rsidR="00786DEC" w:rsidRPr="00B54A3C">
        <w:rPr>
          <w:lang w:val="fr-FR"/>
        </w:rPr>
        <w:t xml:space="preserve">Ces révisions apparaissent dans le budget 2020. Les économies budgétaires réalisées en 2020 d’un montant de 709 000 CHF  (voir paragraphe 7 ci-dessus) sont présentées séparément sous le poste K. </w:t>
      </w:r>
      <w:r w:rsidR="00995DA7" w:rsidRPr="00B54A3C">
        <w:rPr>
          <w:lang w:val="fr-FR"/>
        </w:rPr>
        <w:t>« </w:t>
      </w:r>
      <w:r w:rsidR="00786DEC" w:rsidRPr="00B54A3C">
        <w:rPr>
          <w:lang w:val="fr-FR"/>
        </w:rPr>
        <w:t>Divers - Fonds de réserve</w:t>
      </w:r>
      <w:r w:rsidR="00995DA7" w:rsidRPr="00B54A3C">
        <w:rPr>
          <w:lang w:val="fr-FR"/>
        </w:rPr>
        <w:t> »</w:t>
      </w:r>
      <w:r w:rsidR="00786DEC" w:rsidRPr="00B54A3C">
        <w:rPr>
          <w:lang w:val="fr-FR"/>
        </w:rPr>
        <w:t xml:space="preserve"> en tant que </w:t>
      </w:r>
      <w:r w:rsidR="00995DA7" w:rsidRPr="00B54A3C">
        <w:rPr>
          <w:lang w:val="fr-FR"/>
        </w:rPr>
        <w:t>« </w:t>
      </w:r>
      <w:r w:rsidR="00786DEC" w:rsidRPr="00B54A3C">
        <w:rPr>
          <w:lang w:val="fr-FR"/>
        </w:rPr>
        <w:t>Budget SC58 &amp; économies reportées non engagées</w:t>
      </w:r>
      <w:r w:rsidR="00995DA7" w:rsidRPr="00B54A3C">
        <w:rPr>
          <w:lang w:val="fr-FR"/>
        </w:rPr>
        <w:t> »</w:t>
      </w:r>
      <w:r w:rsidR="00786DEC" w:rsidRPr="00B54A3C">
        <w:rPr>
          <w:lang w:val="fr-FR"/>
        </w:rPr>
        <w:t xml:space="preserve"> dans l'</w:t>
      </w:r>
      <w:r w:rsidR="00995DA7" w:rsidRPr="00B54A3C">
        <w:rPr>
          <w:lang w:val="fr-FR"/>
        </w:rPr>
        <w:t>a</w:t>
      </w:r>
      <w:r w:rsidR="00786DEC" w:rsidRPr="00B54A3C">
        <w:rPr>
          <w:lang w:val="fr-FR"/>
        </w:rPr>
        <w:t>nnexe 2 et l'</w:t>
      </w:r>
      <w:r w:rsidR="00995DA7" w:rsidRPr="00B54A3C">
        <w:rPr>
          <w:lang w:val="fr-FR"/>
        </w:rPr>
        <w:t>a</w:t>
      </w:r>
      <w:r w:rsidR="00786DEC" w:rsidRPr="00B54A3C">
        <w:rPr>
          <w:lang w:val="fr-FR"/>
        </w:rPr>
        <w:t>nnexe 4.</w:t>
      </w:r>
    </w:p>
    <w:p w14:paraId="5E954E96" w14:textId="71C1C352" w:rsidR="006C2281" w:rsidRPr="00B54A3C" w:rsidRDefault="006C2281" w:rsidP="00662CD5">
      <w:pPr>
        <w:pStyle w:val="NoSpacing"/>
        <w:ind w:left="851" w:firstLine="0"/>
        <w:rPr>
          <w:lang w:val="fr-FR"/>
        </w:rPr>
      </w:pPr>
    </w:p>
    <w:p w14:paraId="0FAD30C8" w14:textId="54BAAD3D" w:rsidR="00E32440" w:rsidRPr="00B54A3C" w:rsidRDefault="00FD1F08" w:rsidP="00162710">
      <w:pPr>
        <w:pStyle w:val="NoSpacing"/>
        <w:keepNext/>
        <w:ind w:left="0" w:firstLine="0"/>
        <w:rPr>
          <w:b/>
          <w:lang w:val="fr-FR"/>
        </w:rPr>
      </w:pPr>
      <w:r w:rsidRPr="00B54A3C">
        <w:rPr>
          <w:b/>
          <w:lang w:val="fr-FR"/>
        </w:rPr>
        <w:lastRenderedPageBreak/>
        <w:t xml:space="preserve">Report de </w:t>
      </w:r>
      <w:r w:rsidR="009C67A2" w:rsidRPr="00B54A3C">
        <w:rPr>
          <w:b/>
          <w:lang w:val="fr-FR"/>
        </w:rPr>
        <w:t xml:space="preserve">2020 </w:t>
      </w:r>
    </w:p>
    <w:p w14:paraId="4EC14AA2" w14:textId="642F6BE8" w:rsidR="008F4DA8" w:rsidRPr="00B54A3C" w:rsidRDefault="008F4DA8" w:rsidP="00162710">
      <w:pPr>
        <w:keepNext/>
        <w:rPr>
          <w:lang w:val="fr-FR"/>
        </w:rPr>
      </w:pPr>
    </w:p>
    <w:p w14:paraId="0A4B8178" w14:textId="2A722EB9" w:rsidR="008F4DA8" w:rsidRPr="00B54A3C" w:rsidRDefault="00374172" w:rsidP="00162710">
      <w:pPr>
        <w:rPr>
          <w:lang w:val="fr-FR"/>
        </w:rPr>
      </w:pPr>
      <w:r w:rsidRPr="00B54A3C">
        <w:rPr>
          <w:lang w:val="fr-FR"/>
        </w:rPr>
        <w:t>16</w:t>
      </w:r>
      <w:r w:rsidR="008F4DA8" w:rsidRPr="00B54A3C">
        <w:rPr>
          <w:lang w:val="fr-FR"/>
        </w:rPr>
        <w:t>.</w:t>
      </w:r>
      <w:r w:rsidR="008F4DA8" w:rsidRPr="00B54A3C">
        <w:rPr>
          <w:lang w:val="fr-FR"/>
        </w:rPr>
        <w:tab/>
      </w:r>
      <w:r w:rsidR="00FD1F08" w:rsidRPr="00B54A3C">
        <w:rPr>
          <w:lang w:val="fr-FR"/>
        </w:rPr>
        <w:t>Le bilan des recettes et des dépenses pour 2020 figurant dans les états financiers vérifiés (voir annexe 1, tableau II) montre que le solde des fonds administratifs à la fin de l’année était de 3 318 000 CHF. Ce montant comprend le solde des fonds administratifs de 2019 (début 2020) d’un montant de 2 648 000 CHF et le solde net des recettes sur les dépenses pour 2020 d’un montant de 670 000 CHF selon les états financiers vérifiés et les résultats du budget administratif 2020 pour la période du 1er janvier au 31 décembre 2020 (annexe 2)</w:t>
      </w:r>
      <w:r w:rsidR="002B27B1" w:rsidRPr="00B54A3C">
        <w:rPr>
          <w:lang w:val="fr-FR"/>
        </w:rPr>
        <w:t>.</w:t>
      </w:r>
    </w:p>
    <w:p w14:paraId="1D8AC35B" w14:textId="63B6219E" w:rsidR="00AE5291" w:rsidRPr="00B54A3C" w:rsidRDefault="00AE5291" w:rsidP="00162710">
      <w:pPr>
        <w:rPr>
          <w:lang w:val="fr-FR"/>
        </w:rPr>
      </w:pPr>
    </w:p>
    <w:p w14:paraId="550BBAB1" w14:textId="5BF86582" w:rsidR="00155710" w:rsidRPr="00B54A3C" w:rsidRDefault="00374172" w:rsidP="00162710">
      <w:pPr>
        <w:rPr>
          <w:lang w:val="fr-FR"/>
        </w:rPr>
      </w:pPr>
      <w:r w:rsidRPr="00B54A3C">
        <w:rPr>
          <w:lang w:val="fr-FR"/>
        </w:rPr>
        <w:t>17</w:t>
      </w:r>
      <w:r w:rsidR="00A523BE" w:rsidRPr="00B54A3C">
        <w:rPr>
          <w:lang w:val="fr-FR"/>
        </w:rPr>
        <w:t>.</w:t>
      </w:r>
      <w:r w:rsidR="00A523BE" w:rsidRPr="00B54A3C">
        <w:rPr>
          <w:lang w:val="fr-FR"/>
        </w:rPr>
        <w:tab/>
      </w:r>
      <w:r w:rsidR="00FD1F08" w:rsidRPr="00B54A3C">
        <w:rPr>
          <w:lang w:val="fr-FR"/>
        </w:rPr>
        <w:t>Le solde du budget administratif 2020 ci-dessus comprend le fonds de réserve de 762 000 CHF. Cela correspond à 15 % du budget administratif annuel, le niveau maximum approuvé par la COP13 au paragraphe 33 de la Résolution XIII.2. Il n’est donc pas nécessaire de réaffecter des ressources à cette fin.</w:t>
      </w:r>
      <w:r w:rsidR="005A313D" w:rsidRPr="00B54A3C">
        <w:rPr>
          <w:lang w:val="fr-FR"/>
        </w:rPr>
        <w:t xml:space="preserve"> </w:t>
      </w:r>
    </w:p>
    <w:p w14:paraId="3510C178" w14:textId="77777777" w:rsidR="00155710" w:rsidRPr="00B54A3C" w:rsidRDefault="00155710" w:rsidP="00162710">
      <w:pPr>
        <w:rPr>
          <w:lang w:val="fr-FR"/>
        </w:rPr>
      </w:pPr>
    </w:p>
    <w:p w14:paraId="73FB9789" w14:textId="135F0DB4" w:rsidR="00155710" w:rsidRPr="00B54A3C" w:rsidRDefault="00374172" w:rsidP="00162710">
      <w:pPr>
        <w:rPr>
          <w:lang w:val="fr-FR"/>
        </w:rPr>
      </w:pPr>
      <w:r w:rsidRPr="00B54A3C">
        <w:rPr>
          <w:lang w:val="fr-FR"/>
        </w:rPr>
        <w:t>18</w:t>
      </w:r>
      <w:r w:rsidR="00AD0650" w:rsidRPr="00B54A3C">
        <w:rPr>
          <w:lang w:val="fr-FR"/>
        </w:rPr>
        <w:t>.</w:t>
      </w:r>
      <w:r w:rsidR="00AD0650" w:rsidRPr="00B54A3C">
        <w:rPr>
          <w:lang w:val="fr-FR"/>
        </w:rPr>
        <w:tab/>
      </w:r>
      <w:r w:rsidR="00920FA2" w:rsidRPr="00B54A3C">
        <w:rPr>
          <w:lang w:val="fr-FR"/>
        </w:rPr>
        <w:t xml:space="preserve">Le solde du fonds administratif comprend également les 76 000 CHF approuvés pour 2021 après ajustement à partir de l'excédent de 228 000 CHF de 2018 à utiliser au cours de la période triennale 2019-2021 (Résolution XIII.2, paragraphe 15), afin de couvrir l'écart créé dans le budget administratif du Secrétariat par le coût d'un nouveau poste d'assistant financier et comptable (des coupes ont été effectuées dans les lignes budgétaires </w:t>
      </w:r>
      <w:r w:rsidR="00920FA2" w:rsidRPr="00B54A3C">
        <w:rPr>
          <w:i/>
          <w:iCs/>
          <w:lang w:val="fr-FR"/>
        </w:rPr>
        <w:t>Communications, Déplacements, GEST</w:t>
      </w:r>
      <w:r w:rsidR="00920FA2" w:rsidRPr="00B54A3C">
        <w:rPr>
          <w:lang w:val="fr-FR"/>
        </w:rPr>
        <w:t xml:space="preserve">, ainsi que </w:t>
      </w:r>
      <w:r w:rsidR="00920FA2" w:rsidRPr="00B54A3C">
        <w:rPr>
          <w:i/>
          <w:iCs/>
          <w:lang w:val="fr-FR"/>
        </w:rPr>
        <w:t>Planification et renforcement des capacités</w:t>
      </w:r>
      <w:r w:rsidR="00920FA2" w:rsidRPr="00B54A3C">
        <w:rPr>
          <w:lang w:val="fr-FR"/>
        </w:rPr>
        <w:t xml:space="preserve"> qui étaient couvertes par cet excédent</w:t>
      </w:r>
      <w:r w:rsidR="0064639B" w:rsidRPr="00B54A3C">
        <w:rPr>
          <w:lang w:val="fr-FR"/>
        </w:rPr>
        <w:t>)</w:t>
      </w:r>
      <w:r w:rsidR="00155710" w:rsidRPr="00B54A3C">
        <w:rPr>
          <w:lang w:val="fr-FR"/>
        </w:rPr>
        <w:t xml:space="preserve">. </w:t>
      </w:r>
    </w:p>
    <w:p w14:paraId="0EDDAC74" w14:textId="03B83E99" w:rsidR="00D24E55" w:rsidRPr="00B54A3C" w:rsidRDefault="00D24E55" w:rsidP="00162710">
      <w:pPr>
        <w:ind w:left="0" w:firstLine="0"/>
        <w:rPr>
          <w:lang w:val="fr-FR"/>
        </w:rPr>
      </w:pPr>
    </w:p>
    <w:p w14:paraId="73FD656F" w14:textId="37D38CA4" w:rsidR="00772619" w:rsidRPr="00B54A3C" w:rsidRDefault="00602579" w:rsidP="00463CEC">
      <w:pPr>
        <w:rPr>
          <w:lang w:val="fr-FR"/>
        </w:rPr>
      </w:pPr>
      <w:r w:rsidRPr="00B54A3C">
        <w:rPr>
          <w:lang w:val="fr-FR"/>
        </w:rPr>
        <w:t>19</w:t>
      </w:r>
      <w:r w:rsidR="00463CEC" w:rsidRPr="00B54A3C">
        <w:rPr>
          <w:lang w:val="fr-FR"/>
        </w:rPr>
        <w:t>.</w:t>
      </w:r>
      <w:r w:rsidR="00463CEC" w:rsidRPr="00B54A3C">
        <w:rPr>
          <w:lang w:val="fr-FR"/>
        </w:rPr>
        <w:tab/>
      </w:r>
      <w:r w:rsidR="003A3744" w:rsidRPr="00B54A3C">
        <w:rPr>
          <w:lang w:val="fr-FR"/>
        </w:rPr>
        <w:t>En outre, les soldes non dépensés et préengagés de 712 000 CHF, y compris l'utilisation autorisée de l'excédent de 2018 ( Décision SC57-47) et le budget ajusté intersession</w:t>
      </w:r>
      <w:r w:rsidR="0066166C" w:rsidRPr="00B54A3C">
        <w:rPr>
          <w:lang w:val="fr-FR"/>
        </w:rPr>
        <w:t>s</w:t>
      </w:r>
      <w:r w:rsidR="003A3744" w:rsidRPr="00B54A3C">
        <w:rPr>
          <w:lang w:val="fr-FR"/>
        </w:rPr>
        <w:t xml:space="preserve"> (Décision SC58-30</w:t>
      </w:r>
      <w:r w:rsidR="0066166C" w:rsidRPr="00B54A3C">
        <w:rPr>
          <w:lang w:val="fr-FR"/>
        </w:rPr>
        <w:t xml:space="preserve"> de la 58</w:t>
      </w:r>
      <w:r w:rsidR="0066166C" w:rsidRPr="00B54A3C">
        <w:rPr>
          <w:vertAlign w:val="superscript"/>
          <w:lang w:val="fr-FR"/>
        </w:rPr>
        <w:t>e</w:t>
      </w:r>
      <w:r w:rsidR="0066166C" w:rsidRPr="00B54A3C">
        <w:rPr>
          <w:lang w:val="fr-FR"/>
        </w:rPr>
        <w:t xml:space="preserve"> Réunion du Comité permanent </w:t>
      </w:r>
      <w:r w:rsidR="003A3744" w:rsidRPr="00B54A3C">
        <w:rPr>
          <w:lang w:val="fr-FR"/>
        </w:rPr>
        <w:t>), comme détaillé dans le tableau 1 et le paragraphe 7 ci-dessus, seront dépensés en 2021 et ont donc été inclus dans le budget 2021 (annexe 4).</w:t>
      </w:r>
    </w:p>
    <w:p w14:paraId="38DAA067" w14:textId="145F4A9D" w:rsidR="00AC5BA6" w:rsidRPr="00B54A3C" w:rsidRDefault="00AC5BA6" w:rsidP="00162710">
      <w:pPr>
        <w:ind w:firstLine="0"/>
        <w:rPr>
          <w:lang w:val="fr-FR"/>
        </w:rPr>
      </w:pPr>
    </w:p>
    <w:p w14:paraId="36C39594" w14:textId="7EA5D08A" w:rsidR="00DC34DB" w:rsidRPr="00B54A3C" w:rsidRDefault="00374172" w:rsidP="00DA6FAA">
      <w:pPr>
        <w:rPr>
          <w:lang w:val="fr-FR"/>
        </w:rPr>
      </w:pPr>
      <w:r w:rsidRPr="00B54A3C">
        <w:rPr>
          <w:lang w:val="fr-FR"/>
        </w:rPr>
        <w:t>2</w:t>
      </w:r>
      <w:r w:rsidR="00602579" w:rsidRPr="00B54A3C">
        <w:rPr>
          <w:lang w:val="fr-FR"/>
        </w:rPr>
        <w:t>0</w:t>
      </w:r>
      <w:r w:rsidR="00DA6FAA" w:rsidRPr="00B54A3C">
        <w:rPr>
          <w:lang w:val="fr-FR"/>
        </w:rPr>
        <w:t>.</w:t>
      </w:r>
      <w:r w:rsidR="00DA6FAA" w:rsidRPr="00B54A3C">
        <w:rPr>
          <w:lang w:val="fr-FR"/>
        </w:rPr>
        <w:tab/>
      </w:r>
      <w:r w:rsidR="0066166C" w:rsidRPr="00B54A3C">
        <w:rPr>
          <w:lang w:val="fr-FR"/>
        </w:rPr>
        <w:t>Enfin, il existe des soldes non dépensés et non engagés d’un montant de 1 590 000 CHF, comme indiqué dans le tableau 1 ci-dessus.</w:t>
      </w:r>
      <w:r w:rsidR="00797BC5" w:rsidRPr="00B54A3C">
        <w:rPr>
          <w:lang w:val="fr-FR"/>
        </w:rPr>
        <w:t xml:space="preserve"> </w:t>
      </w:r>
      <w:r w:rsidR="0066166C" w:rsidRPr="00B54A3C">
        <w:rPr>
          <w:lang w:val="fr-FR"/>
        </w:rPr>
        <w:t>Comme mentionné au paragraphe 11 ci-dessus, conformément à la Décision SC57-50, le Secrétariat présente les soldes 2020 non engagés et non dépensés comme reportés à 2021.</w:t>
      </w:r>
    </w:p>
    <w:p w14:paraId="207BC431" w14:textId="77777777" w:rsidR="00DC34DB" w:rsidRPr="00B54A3C" w:rsidRDefault="00DC34DB" w:rsidP="00DA6FAA">
      <w:pPr>
        <w:rPr>
          <w:lang w:val="fr-FR"/>
        </w:rPr>
      </w:pPr>
    </w:p>
    <w:p w14:paraId="177A095A" w14:textId="7E329A48" w:rsidR="0049688C" w:rsidRPr="00B54A3C" w:rsidRDefault="00374172" w:rsidP="00DA6FAA">
      <w:pPr>
        <w:rPr>
          <w:lang w:val="fr-FR"/>
        </w:rPr>
      </w:pPr>
      <w:r w:rsidRPr="00B54A3C">
        <w:rPr>
          <w:lang w:val="fr-FR"/>
        </w:rPr>
        <w:t>2</w:t>
      </w:r>
      <w:r w:rsidR="00602579" w:rsidRPr="00B54A3C">
        <w:rPr>
          <w:lang w:val="fr-FR"/>
        </w:rPr>
        <w:t>1</w:t>
      </w:r>
      <w:r w:rsidRPr="00B54A3C">
        <w:rPr>
          <w:lang w:val="fr-FR"/>
        </w:rPr>
        <w:t>.</w:t>
      </w:r>
      <w:r w:rsidR="00DC34DB" w:rsidRPr="00B54A3C">
        <w:rPr>
          <w:lang w:val="fr-FR"/>
        </w:rPr>
        <w:tab/>
      </w:r>
      <w:r w:rsidR="0066166C" w:rsidRPr="00B54A3C">
        <w:rPr>
          <w:lang w:val="fr-FR"/>
        </w:rPr>
        <w:t>Le Secrétariat souhaite suggérer quelques utilisations possibles de ces économies dans la section « Budget administratif 2021 » du présent document.</w:t>
      </w:r>
    </w:p>
    <w:p w14:paraId="67D22B17" w14:textId="1B53EC70" w:rsidR="003F3307" w:rsidRPr="00B54A3C" w:rsidRDefault="003F3307" w:rsidP="00162710">
      <w:pPr>
        <w:ind w:left="0" w:firstLine="0"/>
        <w:rPr>
          <w:lang w:val="fr-FR"/>
        </w:rPr>
      </w:pPr>
    </w:p>
    <w:p w14:paraId="10BCD7EB" w14:textId="5C0009E1" w:rsidR="00FF0082" w:rsidRPr="00B54A3C" w:rsidRDefault="0066166C" w:rsidP="00162710">
      <w:pPr>
        <w:pStyle w:val="NoSpacing"/>
        <w:keepNext/>
        <w:rPr>
          <w:b/>
          <w:lang w:val="fr-FR"/>
        </w:rPr>
      </w:pPr>
      <w:r w:rsidRPr="00B54A3C">
        <w:rPr>
          <w:b/>
          <w:lang w:val="fr-FR"/>
        </w:rPr>
        <w:t>Résultats pour 20</w:t>
      </w:r>
      <w:r w:rsidR="00711731">
        <w:rPr>
          <w:b/>
          <w:lang w:val="fr-FR"/>
        </w:rPr>
        <w:t>20</w:t>
      </w:r>
      <w:r w:rsidRPr="00B54A3C">
        <w:rPr>
          <w:b/>
          <w:lang w:val="fr-FR"/>
        </w:rPr>
        <w:t xml:space="preserve"> : budget non administratif et contributions volontaires</w:t>
      </w:r>
    </w:p>
    <w:p w14:paraId="37B40F4A" w14:textId="77777777" w:rsidR="00C73471" w:rsidRPr="00B54A3C" w:rsidRDefault="00C73471" w:rsidP="00162710">
      <w:pPr>
        <w:pStyle w:val="NoSpacing"/>
        <w:keepNext/>
        <w:rPr>
          <w:b/>
          <w:lang w:val="fr-FR"/>
        </w:rPr>
      </w:pPr>
    </w:p>
    <w:p w14:paraId="11BB5736" w14:textId="531C3C1A" w:rsidR="002A1D70" w:rsidRPr="00B54A3C" w:rsidRDefault="00374172" w:rsidP="00464D2B">
      <w:pPr>
        <w:rPr>
          <w:lang w:val="fr-FR"/>
        </w:rPr>
      </w:pPr>
      <w:r w:rsidRPr="00B54A3C">
        <w:rPr>
          <w:lang w:val="fr-FR"/>
        </w:rPr>
        <w:t>2</w:t>
      </w:r>
      <w:r w:rsidR="00602579" w:rsidRPr="00B54A3C">
        <w:rPr>
          <w:lang w:val="fr-FR"/>
        </w:rPr>
        <w:t>2</w:t>
      </w:r>
      <w:r w:rsidR="00112F62" w:rsidRPr="00B54A3C">
        <w:rPr>
          <w:lang w:val="fr-FR"/>
        </w:rPr>
        <w:t>.</w:t>
      </w:r>
      <w:r w:rsidR="00112F62" w:rsidRPr="00B54A3C">
        <w:rPr>
          <w:lang w:val="fr-FR"/>
        </w:rPr>
        <w:tab/>
      </w:r>
      <w:r w:rsidR="00D35732" w:rsidRPr="00B54A3C">
        <w:rPr>
          <w:lang w:val="fr-FR"/>
        </w:rPr>
        <w:t>Conformément à l’annexe 1, section II</w:t>
      </w:r>
      <w:r w:rsidR="007646FE" w:rsidRPr="00B54A3C">
        <w:rPr>
          <w:lang w:val="fr-FR"/>
        </w:rPr>
        <w:t>,</w:t>
      </w:r>
      <w:r w:rsidR="00DE67E9" w:rsidRPr="00B54A3C">
        <w:rPr>
          <w:lang w:val="fr-FR"/>
        </w:rPr>
        <w:t xml:space="preserve"> </w:t>
      </w:r>
      <w:r w:rsidR="00D35732" w:rsidRPr="00B54A3C">
        <w:rPr>
          <w:i/>
          <w:lang w:val="fr-FR"/>
        </w:rPr>
        <w:t>État des recettes et des dépenses pour l’exercice clos au 31 décembre</w:t>
      </w:r>
      <w:r w:rsidR="00DE67E9" w:rsidRPr="00B54A3C">
        <w:rPr>
          <w:i/>
          <w:lang w:val="fr-FR"/>
        </w:rPr>
        <w:t xml:space="preserve"> 2020</w:t>
      </w:r>
      <w:r w:rsidR="002A1D70" w:rsidRPr="00B54A3C">
        <w:rPr>
          <w:lang w:val="fr-FR"/>
        </w:rPr>
        <w:t>,</w:t>
      </w:r>
      <w:r w:rsidR="008F4B8B" w:rsidRPr="00B54A3C">
        <w:rPr>
          <w:lang w:val="fr-FR"/>
        </w:rPr>
        <w:t xml:space="preserve"> </w:t>
      </w:r>
      <w:r w:rsidR="00D35732" w:rsidRPr="00B54A3C">
        <w:rPr>
          <w:lang w:val="fr-FR"/>
        </w:rPr>
        <w:t>des recettes de projets de 47 000 CHF et des contributions volontaires de la Région Afrique</w:t>
      </w:r>
      <w:r w:rsidR="00301DF1" w:rsidRPr="00B54A3C">
        <w:rPr>
          <w:rStyle w:val="FootnoteReference"/>
          <w:lang w:val="fr-FR"/>
        </w:rPr>
        <w:footnoteReference w:id="3"/>
      </w:r>
      <w:r w:rsidR="002A1D70" w:rsidRPr="00B54A3C">
        <w:rPr>
          <w:lang w:val="fr-FR"/>
        </w:rPr>
        <w:t xml:space="preserve"> </w:t>
      </w:r>
      <w:r w:rsidR="00D35732" w:rsidRPr="00B54A3C">
        <w:rPr>
          <w:lang w:val="fr-FR"/>
        </w:rPr>
        <w:t xml:space="preserve">de </w:t>
      </w:r>
      <w:r w:rsidR="002A1D70" w:rsidRPr="00B54A3C">
        <w:rPr>
          <w:lang w:val="fr-FR"/>
        </w:rPr>
        <w:t xml:space="preserve">of CHF </w:t>
      </w:r>
      <w:r w:rsidR="00DE67E9" w:rsidRPr="00B54A3C">
        <w:rPr>
          <w:lang w:val="fr-FR"/>
        </w:rPr>
        <w:t>1</w:t>
      </w:r>
      <w:r w:rsidR="00FD3719" w:rsidRPr="00B54A3C">
        <w:rPr>
          <w:lang w:val="fr-FR"/>
        </w:rPr>
        <w:t>2</w:t>
      </w:r>
      <w:r w:rsidR="007B228B" w:rsidRPr="00B54A3C">
        <w:rPr>
          <w:lang w:val="fr-FR"/>
        </w:rPr>
        <w:t xml:space="preserve">K </w:t>
      </w:r>
      <w:r w:rsidR="00D35732" w:rsidRPr="00B54A3C">
        <w:rPr>
          <w:lang w:val="fr-FR"/>
        </w:rPr>
        <w:t xml:space="preserve">ont été versées en </w:t>
      </w:r>
      <w:r w:rsidR="00DE67E9" w:rsidRPr="00B54A3C">
        <w:rPr>
          <w:lang w:val="fr-FR"/>
        </w:rPr>
        <w:t>2020</w:t>
      </w:r>
      <w:r w:rsidR="00EF5C9D" w:rsidRPr="00B54A3C">
        <w:rPr>
          <w:rStyle w:val="CommentReference"/>
          <w:lang w:val="fr-FR"/>
        </w:rPr>
        <w:t>,</w:t>
      </w:r>
      <w:r w:rsidR="002A1D70" w:rsidRPr="00B54A3C">
        <w:rPr>
          <w:lang w:val="fr-FR"/>
        </w:rPr>
        <w:t xml:space="preserve"> </w:t>
      </w:r>
      <w:r w:rsidR="00D35732" w:rsidRPr="00B54A3C">
        <w:rPr>
          <w:lang w:val="fr-FR"/>
        </w:rPr>
        <w:t xml:space="preserve">ce qui donne un total de recettes provenant de contributions volontaires non administratives de 59 000 </w:t>
      </w:r>
      <w:r w:rsidR="002A1D70" w:rsidRPr="00B54A3C">
        <w:rPr>
          <w:lang w:val="fr-FR"/>
        </w:rPr>
        <w:t xml:space="preserve">CHF </w:t>
      </w:r>
      <w:r w:rsidR="00D35732" w:rsidRPr="00B54A3C">
        <w:rPr>
          <w:lang w:val="fr-FR"/>
        </w:rPr>
        <w:t>versé en</w:t>
      </w:r>
      <w:r w:rsidR="000C7083" w:rsidRPr="00B54A3C">
        <w:rPr>
          <w:lang w:val="fr-FR"/>
        </w:rPr>
        <w:t xml:space="preserve"> 2019</w:t>
      </w:r>
      <w:r w:rsidR="002A1D70" w:rsidRPr="00B54A3C">
        <w:rPr>
          <w:lang w:val="fr-FR"/>
        </w:rPr>
        <w:t xml:space="preserve">. </w:t>
      </w:r>
      <w:r w:rsidR="00D35732" w:rsidRPr="00B54A3C">
        <w:rPr>
          <w:lang w:val="fr-FR"/>
        </w:rPr>
        <w:t>Le détail des fonds non administratifs au 31 décembre 2020 figure à l’annexe 3</w:t>
      </w:r>
      <w:r w:rsidR="00C467C8" w:rsidRPr="00B54A3C">
        <w:rPr>
          <w:lang w:val="fr-FR"/>
        </w:rPr>
        <w:t>.</w:t>
      </w:r>
    </w:p>
    <w:p w14:paraId="5B0D777A" w14:textId="77777777" w:rsidR="00112F62" w:rsidRPr="00B54A3C" w:rsidRDefault="00112F62" w:rsidP="00162710">
      <w:pPr>
        <w:rPr>
          <w:lang w:val="fr-FR"/>
        </w:rPr>
      </w:pPr>
    </w:p>
    <w:p w14:paraId="5FE5937C" w14:textId="492F4A81" w:rsidR="00066E98" w:rsidRPr="00B54A3C" w:rsidRDefault="00374172" w:rsidP="003B5828">
      <w:pPr>
        <w:rPr>
          <w:lang w:val="fr-FR"/>
        </w:rPr>
      </w:pPr>
      <w:r w:rsidRPr="00B54A3C">
        <w:rPr>
          <w:lang w:val="fr-FR"/>
        </w:rPr>
        <w:t>2</w:t>
      </w:r>
      <w:r w:rsidR="00602579" w:rsidRPr="00B54A3C">
        <w:rPr>
          <w:lang w:val="fr-FR"/>
        </w:rPr>
        <w:t>3</w:t>
      </w:r>
      <w:r w:rsidR="00112F62" w:rsidRPr="00B54A3C">
        <w:rPr>
          <w:lang w:val="fr-FR"/>
        </w:rPr>
        <w:t>.</w:t>
      </w:r>
      <w:r w:rsidR="00112F62" w:rsidRPr="00B54A3C">
        <w:rPr>
          <w:lang w:val="fr-FR"/>
        </w:rPr>
        <w:tab/>
      </w:r>
      <w:r w:rsidR="00544C06" w:rsidRPr="00B54A3C">
        <w:rPr>
          <w:lang w:val="fr-FR"/>
        </w:rPr>
        <w:t>Les contributions volontaires reçues en 2020 figurent dans le tableau 2 ci-dessous. Selon les instructions du Comité permanent dans sa Décision SC53-32, le tableau résume les contributions reçues et leur utilisation désignée. Il est fait référence aux priorités en matière de collecte de fonds des Parties contractantes indiquées à l’annexe 3 de la Résolution XII.2.</w:t>
      </w:r>
    </w:p>
    <w:p w14:paraId="3B5CB186" w14:textId="77777777" w:rsidR="00DE67E9" w:rsidRPr="00B54A3C" w:rsidRDefault="00DE67E9" w:rsidP="009D2CC9">
      <w:pPr>
        <w:pStyle w:val="NoSpacing"/>
        <w:keepNext/>
        <w:ind w:left="0" w:firstLine="0"/>
        <w:rPr>
          <w:rFonts w:eastAsia="Times New Roman" w:cs="Calibri"/>
          <w:i/>
          <w:iCs/>
          <w:lang w:val="fr-FR" w:eastAsia="en-GB"/>
        </w:rPr>
      </w:pPr>
    </w:p>
    <w:p w14:paraId="4AD8B28E" w14:textId="77777777" w:rsidR="00711731" w:rsidRDefault="00711731" w:rsidP="009D2CC9">
      <w:pPr>
        <w:pStyle w:val="NoSpacing"/>
        <w:keepNext/>
        <w:ind w:left="0" w:firstLine="0"/>
        <w:rPr>
          <w:rFonts w:eastAsia="Times New Roman" w:cs="Calibri"/>
          <w:i/>
          <w:iCs/>
          <w:lang w:val="fr-FR" w:eastAsia="en-GB"/>
        </w:rPr>
      </w:pPr>
    </w:p>
    <w:p w14:paraId="15B77D9C" w14:textId="77777777" w:rsidR="00711731" w:rsidRDefault="00711731" w:rsidP="009D2CC9">
      <w:pPr>
        <w:pStyle w:val="NoSpacing"/>
        <w:keepNext/>
        <w:ind w:left="0" w:firstLine="0"/>
        <w:rPr>
          <w:rFonts w:eastAsia="Times New Roman" w:cs="Calibri"/>
          <w:i/>
          <w:iCs/>
          <w:lang w:val="fr-FR" w:eastAsia="en-GB"/>
        </w:rPr>
      </w:pPr>
    </w:p>
    <w:p w14:paraId="184F3A30" w14:textId="77777777" w:rsidR="00711731" w:rsidRDefault="00711731" w:rsidP="009D2CC9">
      <w:pPr>
        <w:pStyle w:val="NoSpacing"/>
        <w:keepNext/>
        <w:ind w:left="0" w:firstLine="0"/>
        <w:rPr>
          <w:rFonts w:eastAsia="Times New Roman" w:cs="Calibri"/>
          <w:i/>
          <w:iCs/>
          <w:lang w:val="fr-FR" w:eastAsia="en-GB"/>
        </w:rPr>
      </w:pPr>
    </w:p>
    <w:p w14:paraId="5DB2E3C6" w14:textId="3B5A7535" w:rsidR="00711731" w:rsidRDefault="00DA6FAA" w:rsidP="009D2CC9">
      <w:pPr>
        <w:pStyle w:val="NoSpacing"/>
        <w:keepNext/>
        <w:ind w:left="0" w:firstLine="0"/>
        <w:rPr>
          <w:rFonts w:eastAsia="Times New Roman" w:cs="Calibri"/>
          <w:i/>
          <w:iCs/>
          <w:lang w:val="fr-FR" w:eastAsia="en-GB"/>
        </w:rPr>
      </w:pPr>
      <w:r w:rsidRPr="00B54A3C">
        <w:rPr>
          <w:rFonts w:eastAsia="Times New Roman" w:cs="Calibri"/>
          <w:i/>
          <w:iCs/>
          <w:lang w:val="fr-FR" w:eastAsia="en-GB"/>
        </w:rPr>
        <w:t>Table</w:t>
      </w:r>
      <w:r w:rsidR="00544C06" w:rsidRPr="00B54A3C">
        <w:rPr>
          <w:rFonts w:eastAsia="Times New Roman" w:cs="Calibri"/>
          <w:i/>
          <w:iCs/>
          <w:lang w:val="fr-FR" w:eastAsia="en-GB"/>
        </w:rPr>
        <w:t>au</w:t>
      </w:r>
      <w:r w:rsidRPr="00B54A3C">
        <w:rPr>
          <w:rFonts w:eastAsia="Times New Roman" w:cs="Calibri"/>
          <w:i/>
          <w:iCs/>
          <w:lang w:val="fr-FR" w:eastAsia="en-GB"/>
        </w:rPr>
        <w:t xml:space="preserve"> </w:t>
      </w:r>
      <w:r w:rsidR="00DE67E9" w:rsidRPr="00B54A3C">
        <w:rPr>
          <w:rFonts w:eastAsia="Times New Roman" w:cs="Calibri"/>
          <w:i/>
          <w:iCs/>
          <w:lang w:val="fr-FR" w:eastAsia="en-GB"/>
        </w:rPr>
        <w:t>2</w:t>
      </w:r>
      <w:r w:rsidR="00544C06" w:rsidRPr="00B54A3C">
        <w:rPr>
          <w:rFonts w:eastAsia="Times New Roman" w:cs="Calibri"/>
          <w:i/>
          <w:iCs/>
          <w:lang w:val="fr-FR" w:eastAsia="en-GB"/>
        </w:rPr>
        <w:t xml:space="preserve"> </w:t>
      </w:r>
      <w:r w:rsidRPr="00B54A3C">
        <w:rPr>
          <w:rFonts w:eastAsia="Times New Roman" w:cs="Calibri"/>
          <w:i/>
          <w:iCs/>
          <w:lang w:val="fr-FR" w:eastAsia="en-GB"/>
        </w:rPr>
        <w:t xml:space="preserve">: </w:t>
      </w:r>
      <w:r w:rsidR="00544C06" w:rsidRPr="00B54A3C">
        <w:rPr>
          <w:rFonts w:eastAsia="Times New Roman" w:cs="Calibri"/>
          <w:i/>
          <w:iCs/>
          <w:lang w:val="fr-FR" w:eastAsia="en-GB"/>
        </w:rPr>
        <w:t xml:space="preserve">Recettes des projets provenant de contributions volontaires non administratives reçues en 2020 </w:t>
      </w:r>
    </w:p>
    <w:p w14:paraId="7AD3FD17" w14:textId="0887D2E9" w:rsidR="00DA6FAA" w:rsidRPr="00B54A3C" w:rsidRDefault="00544C06" w:rsidP="009D2CC9">
      <w:pPr>
        <w:pStyle w:val="NoSpacing"/>
        <w:keepNext/>
        <w:ind w:left="0" w:firstLine="0"/>
        <w:rPr>
          <w:i/>
          <w:lang w:val="fr-FR"/>
        </w:rPr>
      </w:pPr>
      <w:r w:rsidRPr="00B54A3C">
        <w:rPr>
          <w:rFonts w:eastAsia="Times New Roman" w:cs="Calibri"/>
          <w:i/>
          <w:iCs/>
          <w:lang w:val="fr-FR" w:eastAsia="en-GB"/>
        </w:rPr>
        <w:t>(en milliers de CHF, incluant d’éventuels écarts d’arrondis)</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544"/>
        <w:gridCol w:w="1559"/>
        <w:gridCol w:w="4111"/>
      </w:tblGrid>
      <w:tr w:rsidR="001F0844" w:rsidRPr="00B54A3C" w14:paraId="70C72200" w14:textId="77777777" w:rsidTr="007646FE">
        <w:trPr>
          <w:trHeight w:val="244"/>
        </w:trPr>
        <w:tc>
          <w:tcPr>
            <w:tcW w:w="3544" w:type="dxa"/>
            <w:shd w:val="clear" w:color="auto" w:fill="DBE5F1" w:themeFill="accent1" w:themeFillTint="33"/>
            <w:vAlign w:val="center"/>
          </w:tcPr>
          <w:p w14:paraId="55125EF8" w14:textId="29850C10" w:rsidR="001F0844" w:rsidRPr="00B54A3C" w:rsidRDefault="00544C06" w:rsidP="007646F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Nom du donateur</w:t>
            </w:r>
          </w:p>
        </w:tc>
        <w:tc>
          <w:tcPr>
            <w:tcW w:w="1559" w:type="dxa"/>
            <w:shd w:val="clear" w:color="auto" w:fill="DBE5F1" w:themeFill="accent1" w:themeFillTint="33"/>
            <w:vAlign w:val="center"/>
          </w:tcPr>
          <w:p w14:paraId="3CD2395E" w14:textId="26DD11AA" w:rsidR="001F0844" w:rsidRPr="00B54A3C" w:rsidRDefault="00544C06" w:rsidP="009D2CC9">
            <w:pPr>
              <w:keepNext/>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Montant des recettes</w:t>
            </w:r>
          </w:p>
        </w:tc>
        <w:tc>
          <w:tcPr>
            <w:tcW w:w="4111" w:type="dxa"/>
            <w:shd w:val="clear" w:color="auto" w:fill="DBE5F1" w:themeFill="accent1" w:themeFillTint="33"/>
            <w:vAlign w:val="center"/>
          </w:tcPr>
          <w:p w14:paraId="67EFACDA" w14:textId="6C3AFCF6" w:rsidR="001F0844" w:rsidRPr="00B54A3C" w:rsidRDefault="001F0844" w:rsidP="009D2CC9">
            <w:pPr>
              <w:keepNext/>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Description</w:t>
            </w:r>
          </w:p>
        </w:tc>
      </w:tr>
      <w:tr w:rsidR="00032E44" w:rsidRPr="00B54A3C" w14:paraId="36B7C22F" w14:textId="77777777" w:rsidTr="007646FE">
        <w:tc>
          <w:tcPr>
            <w:tcW w:w="3544" w:type="dxa"/>
            <w:shd w:val="clear" w:color="auto" w:fill="auto"/>
            <w:vAlign w:val="center"/>
            <w:hideMark/>
          </w:tcPr>
          <w:p w14:paraId="53684B49" w14:textId="0B2F0C5B" w:rsidR="00032E44" w:rsidRPr="00B54A3C" w:rsidRDefault="00544C06" w:rsidP="009D2CC9">
            <w:pPr>
              <w:keepNext/>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xml:space="preserve">États-Unis </w:t>
            </w:r>
          </w:p>
        </w:tc>
        <w:tc>
          <w:tcPr>
            <w:tcW w:w="1559" w:type="dxa"/>
            <w:shd w:val="clear" w:color="auto" w:fill="auto"/>
            <w:vAlign w:val="center"/>
            <w:hideMark/>
          </w:tcPr>
          <w:p w14:paraId="631D20D0" w14:textId="685BD281" w:rsidR="00032E44" w:rsidRPr="00B54A3C" w:rsidRDefault="003A6DE6" w:rsidP="009D2CC9">
            <w:pPr>
              <w:keepNext/>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26</w:t>
            </w:r>
          </w:p>
        </w:tc>
        <w:tc>
          <w:tcPr>
            <w:tcW w:w="4111" w:type="dxa"/>
            <w:shd w:val="clear" w:color="auto" w:fill="auto"/>
            <w:vAlign w:val="center"/>
            <w:hideMark/>
          </w:tcPr>
          <w:p w14:paraId="6F80AE9D" w14:textId="1C8D3F87" w:rsidR="00032E44" w:rsidRPr="00596884" w:rsidRDefault="00544C06" w:rsidP="009D2CC9">
            <w:pPr>
              <w:keepNext/>
              <w:ind w:left="0" w:firstLine="0"/>
              <w:rPr>
                <w:rFonts w:eastAsia="Times New Roman" w:cs="Calibri"/>
                <w:color w:val="000000"/>
                <w:sz w:val="20"/>
                <w:szCs w:val="20"/>
                <w:lang w:eastAsia="en-GB"/>
              </w:rPr>
            </w:pPr>
            <w:r w:rsidRPr="00596884">
              <w:rPr>
                <w:rFonts w:eastAsia="Times New Roman" w:cs="Calibri"/>
                <w:color w:val="000000"/>
                <w:sz w:val="20"/>
                <w:szCs w:val="20"/>
                <w:lang w:eastAsia="en-GB"/>
              </w:rPr>
              <w:t xml:space="preserve">Fonds </w:t>
            </w:r>
            <w:r w:rsidR="003A6DE6" w:rsidRPr="00596884">
              <w:rPr>
                <w:rFonts w:eastAsia="Times New Roman" w:cs="Calibri"/>
                <w:color w:val="000000"/>
                <w:sz w:val="20"/>
                <w:szCs w:val="20"/>
                <w:lang w:eastAsia="en-GB"/>
              </w:rPr>
              <w:t>Wetland</w:t>
            </w:r>
            <w:r w:rsidR="00E012F0" w:rsidRPr="00596884">
              <w:rPr>
                <w:rFonts w:eastAsia="Times New Roman" w:cs="Calibri"/>
                <w:color w:val="000000"/>
                <w:sz w:val="20"/>
                <w:szCs w:val="20"/>
                <w:lang w:eastAsia="en-GB"/>
              </w:rPr>
              <w:t>s</w:t>
            </w:r>
            <w:r w:rsidR="003A6DE6" w:rsidRPr="00596884">
              <w:rPr>
                <w:rFonts w:eastAsia="Times New Roman" w:cs="Calibri"/>
                <w:color w:val="000000"/>
                <w:sz w:val="20"/>
                <w:szCs w:val="20"/>
                <w:lang w:eastAsia="en-GB"/>
              </w:rPr>
              <w:t xml:space="preserve"> for </w:t>
            </w:r>
            <w:r w:rsidR="00E012F0" w:rsidRPr="00596884">
              <w:rPr>
                <w:rFonts w:eastAsia="Times New Roman" w:cs="Calibri"/>
                <w:color w:val="000000"/>
                <w:sz w:val="20"/>
                <w:szCs w:val="20"/>
                <w:lang w:eastAsia="en-GB"/>
              </w:rPr>
              <w:t xml:space="preserve">the </w:t>
            </w:r>
            <w:r w:rsidR="003A6DE6" w:rsidRPr="00596884">
              <w:rPr>
                <w:rFonts w:eastAsia="Times New Roman" w:cs="Calibri"/>
                <w:color w:val="000000"/>
                <w:sz w:val="20"/>
                <w:szCs w:val="20"/>
                <w:lang w:eastAsia="en-GB"/>
              </w:rPr>
              <w:t>Future</w:t>
            </w:r>
          </w:p>
        </w:tc>
      </w:tr>
      <w:tr w:rsidR="00032E44" w:rsidRPr="00596884" w14:paraId="705D2F0D" w14:textId="77777777" w:rsidTr="007646FE">
        <w:tc>
          <w:tcPr>
            <w:tcW w:w="3544" w:type="dxa"/>
            <w:shd w:val="clear" w:color="auto" w:fill="auto"/>
            <w:vAlign w:val="center"/>
            <w:hideMark/>
          </w:tcPr>
          <w:p w14:paraId="42A1565F" w14:textId="5F0AF6C7" w:rsidR="00032E44" w:rsidRPr="00B54A3C" w:rsidRDefault="003A6DE6" w:rsidP="009D2CC9">
            <w:pPr>
              <w:keepNext/>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Nor</w:t>
            </w:r>
            <w:r w:rsidR="00544C06" w:rsidRPr="00B54A3C">
              <w:rPr>
                <w:rFonts w:eastAsia="Times New Roman" w:cs="Calibri"/>
                <w:color w:val="000000"/>
                <w:sz w:val="20"/>
                <w:szCs w:val="20"/>
                <w:lang w:val="fr-FR" w:eastAsia="en-GB"/>
              </w:rPr>
              <w:t>vège</w:t>
            </w:r>
          </w:p>
        </w:tc>
        <w:tc>
          <w:tcPr>
            <w:tcW w:w="1559" w:type="dxa"/>
            <w:shd w:val="clear" w:color="auto" w:fill="auto"/>
            <w:vAlign w:val="center"/>
            <w:hideMark/>
          </w:tcPr>
          <w:p w14:paraId="427B576C" w14:textId="200C89E8" w:rsidR="00032E44" w:rsidRPr="00B54A3C" w:rsidRDefault="003A6DE6" w:rsidP="009D2CC9">
            <w:pPr>
              <w:keepNext/>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16</w:t>
            </w:r>
          </w:p>
        </w:tc>
        <w:tc>
          <w:tcPr>
            <w:tcW w:w="4111" w:type="dxa"/>
            <w:shd w:val="clear" w:color="auto" w:fill="auto"/>
            <w:vAlign w:val="center"/>
            <w:hideMark/>
          </w:tcPr>
          <w:p w14:paraId="10D5AD11" w14:textId="1EBEAB15" w:rsidR="00032E44" w:rsidRPr="00B54A3C" w:rsidRDefault="003A6DE6" w:rsidP="00B31256">
            <w:pPr>
              <w:keepNext/>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50</w:t>
            </w:r>
            <w:r w:rsidR="00544C06" w:rsidRPr="00B54A3C">
              <w:rPr>
                <w:rFonts w:eastAsia="Times New Roman" w:cs="Calibri"/>
                <w:color w:val="000000"/>
                <w:sz w:val="20"/>
                <w:szCs w:val="20"/>
                <w:vertAlign w:val="superscript"/>
                <w:lang w:val="fr-FR" w:eastAsia="en-GB"/>
              </w:rPr>
              <w:t>e</w:t>
            </w:r>
            <w:r w:rsidR="00544C06" w:rsidRPr="00B54A3C">
              <w:rPr>
                <w:rFonts w:eastAsia="Times New Roman" w:cs="Calibri"/>
                <w:color w:val="000000"/>
                <w:sz w:val="20"/>
                <w:szCs w:val="20"/>
                <w:lang w:val="fr-FR" w:eastAsia="en-GB"/>
              </w:rPr>
              <w:t xml:space="preserve"> Anniversaire et Journée mondiale des zones humides</w:t>
            </w:r>
          </w:p>
        </w:tc>
      </w:tr>
      <w:tr w:rsidR="00032E44" w:rsidRPr="00B54A3C" w14:paraId="0DC29543" w14:textId="77777777" w:rsidTr="007646FE">
        <w:tc>
          <w:tcPr>
            <w:tcW w:w="3544" w:type="dxa"/>
            <w:shd w:val="clear" w:color="auto" w:fill="auto"/>
            <w:vAlign w:val="center"/>
            <w:hideMark/>
          </w:tcPr>
          <w:p w14:paraId="41E309AC" w14:textId="1E800E1B" w:rsidR="00032E44" w:rsidRPr="00B54A3C" w:rsidRDefault="003A6DE6" w:rsidP="009D2CC9">
            <w:pPr>
              <w:keepNext/>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Nor</w:t>
            </w:r>
            <w:r w:rsidR="00544C06" w:rsidRPr="00B54A3C">
              <w:rPr>
                <w:rFonts w:eastAsia="Times New Roman" w:cs="Calibri"/>
                <w:color w:val="000000"/>
                <w:sz w:val="20"/>
                <w:szCs w:val="20"/>
                <w:lang w:val="fr-FR" w:eastAsia="en-GB"/>
              </w:rPr>
              <w:t>vège</w:t>
            </w:r>
          </w:p>
        </w:tc>
        <w:tc>
          <w:tcPr>
            <w:tcW w:w="1559" w:type="dxa"/>
            <w:shd w:val="clear" w:color="auto" w:fill="auto"/>
            <w:vAlign w:val="center"/>
            <w:hideMark/>
          </w:tcPr>
          <w:p w14:paraId="3DF6E061" w14:textId="5901A895" w:rsidR="00032E44" w:rsidRPr="00B54A3C" w:rsidRDefault="003A6DE6" w:rsidP="009D2CC9">
            <w:pPr>
              <w:keepNext/>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w:t>
            </w:r>
          </w:p>
        </w:tc>
        <w:tc>
          <w:tcPr>
            <w:tcW w:w="4111" w:type="dxa"/>
            <w:shd w:val="clear" w:color="auto" w:fill="auto"/>
            <w:vAlign w:val="center"/>
            <w:hideMark/>
          </w:tcPr>
          <w:p w14:paraId="430ABB5C" w14:textId="44C388D4" w:rsidR="00032E44" w:rsidRPr="00B54A3C" w:rsidRDefault="00736D17" w:rsidP="009D2CC9">
            <w:pPr>
              <w:keepNext/>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Mission consultative R</w:t>
            </w:r>
            <w:r w:rsidR="003A6DE6" w:rsidRPr="00B54A3C">
              <w:rPr>
                <w:rFonts w:eastAsia="Times New Roman" w:cs="Calibri"/>
                <w:color w:val="000000"/>
                <w:sz w:val="20"/>
                <w:szCs w:val="20"/>
                <w:lang w:val="fr-FR" w:eastAsia="en-GB"/>
              </w:rPr>
              <w:t>amsar</w:t>
            </w:r>
            <w:r w:rsidRPr="00B54A3C">
              <w:rPr>
                <w:rFonts w:eastAsia="Times New Roman" w:cs="Calibri"/>
                <w:color w:val="000000"/>
                <w:sz w:val="20"/>
                <w:szCs w:val="20"/>
                <w:lang w:val="fr-FR" w:eastAsia="en-GB"/>
              </w:rPr>
              <w:t>, Lac</w:t>
            </w:r>
            <w:r w:rsidR="003A6DE6" w:rsidRPr="00B54A3C">
              <w:rPr>
                <w:rFonts w:eastAsia="Times New Roman" w:cs="Calibri"/>
                <w:color w:val="000000"/>
                <w:sz w:val="20"/>
                <w:szCs w:val="20"/>
                <w:lang w:val="fr-FR" w:eastAsia="en-GB"/>
              </w:rPr>
              <w:t xml:space="preserve"> Prespa </w:t>
            </w:r>
          </w:p>
        </w:tc>
      </w:tr>
      <w:tr w:rsidR="00AD6EB6" w:rsidRPr="00B54A3C" w14:paraId="254869CA" w14:textId="77777777" w:rsidTr="007646FE">
        <w:tc>
          <w:tcPr>
            <w:tcW w:w="3544" w:type="dxa"/>
            <w:shd w:val="clear" w:color="auto" w:fill="DBE5F1" w:themeFill="accent1" w:themeFillTint="33"/>
            <w:vAlign w:val="center"/>
          </w:tcPr>
          <w:p w14:paraId="5A874DBA" w14:textId="04EB976E" w:rsidR="00AD6EB6" w:rsidRPr="00B54A3C" w:rsidRDefault="00990677" w:rsidP="006B595B">
            <w:pPr>
              <w:ind w:left="0" w:firstLine="0"/>
              <w:rPr>
                <w:rFonts w:eastAsia="Times New Roman" w:cs="Calibri"/>
                <w:b/>
                <w:sz w:val="20"/>
                <w:szCs w:val="20"/>
                <w:lang w:val="fr-FR" w:eastAsia="en-GB"/>
              </w:rPr>
            </w:pPr>
            <w:r w:rsidRPr="00B54A3C">
              <w:rPr>
                <w:rFonts w:eastAsia="Times New Roman" w:cs="Calibri"/>
                <w:b/>
                <w:sz w:val="20"/>
                <w:szCs w:val="20"/>
                <w:lang w:val="fr-FR" w:eastAsia="en-GB"/>
              </w:rPr>
              <w:t xml:space="preserve">Total </w:t>
            </w:r>
            <w:r w:rsidR="00711731">
              <w:rPr>
                <w:rFonts w:eastAsia="Times New Roman" w:cs="Calibri"/>
                <w:b/>
                <w:sz w:val="20"/>
                <w:szCs w:val="20"/>
                <w:lang w:val="fr-FR" w:eastAsia="en-GB"/>
              </w:rPr>
              <w:t xml:space="preserve">des recettes des </w:t>
            </w:r>
            <w:r w:rsidR="006B595B" w:rsidRPr="00B54A3C">
              <w:rPr>
                <w:rFonts w:eastAsia="Times New Roman" w:cs="Calibri"/>
                <w:b/>
                <w:sz w:val="20"/>
                <w:szCs w:val="20"/>
                <w:lang w:val="fr-FR" w:eastAsia="en-GB"/>
              </w:rPr>
              <w:t>projet</w:t>
            </w:r>
            <w:r w:rsidR="00711731">
              <w:rPr>
                <w:rFonts w:eastAsia="Times New Roman" w:cs="Calibri"/>
                <w:b/>
                <w:sz w:val="20"/>
                <w:szCs w:val="20"/>
                <w:lang w:val="fr-FR" w:eastAsia="en-GB"/>
              </w:rPr>
              <w:t>s</w:t>
            </w:r>
          </w:p>
        </w:tc>
        <w:tc>
          <w:tcPr>
            <w:tcW w:w="1559" w:type="dxa"/>
            <w:shd w:val="clear" w:color="auto" w:fill="DBE5F1" w:themeFill="accent1" w:themeFillTint="33"/>
            <w:vAlign w:val="center"/>
          </w:tcPr>
          <w:p w14:paraId="13BDB842" w14:textId="2540E2A5" w:rsidR="00AD6EB6" w:rsidRPr="00B54A3C" w:rsidRDefault="003A6DE6" w:rsidP="003A6DE6">
            <w:pPr>
              <w:ind w:left="0" w:firstLine="0"/>
              <w:jc w:val="right"/>
              <w:rPr>
                <w:rFonts w:eastAsia="Times New Roman" w:cs="Calibri"/>
                <w:b/>
                <w:sz w:val="20"/>
                <w:szCs w:val="20"/>
                <w:lang w:val="fr-FR" w:eastAsia="en-GB"/>
              </w:rPr>
            </w:pPr>
            <w:r w:rsidRPr="00B54A3C">
              <w:rPr>
                <w:rFonts w:eastAsia="Times New Roman" w:cs="Calibri"/>
                <w:b/>
                <w:sz w:val="20"/>
                <w:szCs w:val="20"/>
                <w:lang w:val="fr-FR" w:eastAsia="en-GB"/>
              </w:rPr>
              <w:t>47</w:t>
            </w:r>
          </w:p>
        </w:tc>
        <w:tc>
          <w:tcPr>
            <w:tcW w:w="4111" w:type="dxa"/>
            <w:shd w:val="clear" w:color="auto" w:fill="DBE5F1" w:themeFill="accent1" w:themeFillTint="33"/>
            <w:vAlign w:val="center"/>
          </w:tcPr>
          <w:p w14:paraId="70526DBA" w14:textId="67D1E81C" w:rsidR="00AD6EB6" w:rsidRPr="00B54A3C" w:rsidRDefault="00AD6EB6" w:rsidP="00162710">
            <w:pPr>
              <w:ind w:left="0" w:firstLine="0"/>
              <w:rPr>
                <w:rFonts w:eastAsia="Times New Roman" w:cs="Calibri"/>
                <w:color w:val="000000"/>
                <w:sz w:val="20"/>
                <w:szCs w:val="20"/>
                <w:lang w:val="fr-FR" w:eastAsia="en-GB"/>
              </w:rPr>
            </w:pPr>
          </w:p>
        </w:tc>
      </w:tr>
    </w:tbl>
    <w:p w14:paraId="3E8C4225" w14:textId="34A0A565" w:rsidR="003B5828" w:rsidRPr="00B54A3C" w:rsidRDefault="003B5828" w:rsidP="00BB5F26">
      <w:pPr>
        <w:ind w:left="0" w:firstLine="0"/>
        <w:rPr>
          <w:highlight w:val="yellow"/>
          <w:lang w:val="fr-FR"/>
        </w:rPr>
      </w:pPr>
    </w:p>
    <w:p w14:paraId="060CB0BC" w14:textId="77777777" w:rsidR="00BB5F26" w:rsidRPr="00B54A3C" w:rsidRDefault="00BB5F26" w:rsidP="00162710">
      <w:pPr>
        <w:rPr>
          <w:highlight w:val="yellow"/>
          <w:lang w:val="fr-FR"/>
        </w:rPr>
      </w:pPr>
    </w:p>
    <w:p w14:paraId="72F45958" w14:textId="36CC2C94" w:rsidR="003B5828" w:rsidRPr="00B54A3C" w:rsidRDefault="00051ADC" w:rsidP="00162710">
      <w:pPr>
        <w:rPr>
          <w:lang w:val="fr-FR"/>
        </w:rPr>
      </w:pPr>
      <w:r w:rsidRPr="00B54A3C">
        <w:rPr>
          <w:lang w:val="fr-FR"/>
        </w:rPr>
        <w:t>2</w:t>
      </w:r>
      <w:r w:rsidR="00602579" w:rsidRPr="00B54A3C">
        <w:rPr>
          <w:lang w:val="fr-FR"/>
        </w:rPr>
        <w:t>4</w:t>
      </w:r>
      <w:r w:rsidRPr="00B54A3C">
        <w:rPr>
          <w:lang w:val="fr-FR"/>
        </w:rPr>
        <w:t>.</w:t>
      </w:r>
      <w:r w:rsidR="005E525C" w:rsidRPr="00B54A3C">
        <w:rPr>
          <w:lang w:val="fr-FR"/>
        </w:rPr>
        <w:t xml:space="preserve"> </w:t>
      </w:r>
      <w:r w:rsidR="005E525C" w:rsidRPr="00B54A3C">
        <w:rPr>
          <w:lang w:val="fr-FR"/>
        </w:rPr>
        <w:tab/>
      </w:r>
      <w:r w:rsidR="00736D17" w:rsidRPr="00B54A3C">
        <w:rPr>
          <w:lang w:val="fr-FR"/>
        </w:rPr>
        <w:t xml:space="preserve">On constate un recul des contributions volontaires non </w:t>
      </w:r>
      <w:r w:rsidR="002C4CDA" w:rsidRPr="00B54A3C">
        <w:rPr>
          <w:lang w:val="fr-FR"/>
        </w:rPr>
        <w:t xml:space="preserve">administratives </w:t>
      </w:r>
      <w:r w:rsidR="00736D17" w:rsidRPr="00B54A3C">
        <w:rPr>
          <w:lang w:val="fr-FR"/>
        </w:rPr>
        <w:t xml:space="preserve">par rapport à 2019 (les contributions se sont élevées à 379 </w:t>
      </w:r>
      <w:r w:rsidR="002C4CDA" w:rsidRPr="00B54A3C">
        <w:rPr>
          <w:lang w:val="fr-FR"/>
        </w:rPr>
        <w:t xml:space="preserve">000 </w:t>
      </w:r>
      <w:r w:rsidR="00736D17" w:rsidRPr="00B54A3C">
        <w:rPr>
          <w:lang w:val="fr-FR"/>
        </w:rPr>
        <w:t>CHF) et aux années précédentes, en grande partie en raison de l</w:t>
      </w:r>
      <w:r w:rsidR="002C4CDA" w:rsidRPr="00B54A3C">
        <w:rPr>
          <w:lang w:val="fr-FR"/>
        </w:rPr>
        <w:t>a</w:t>
      </w:r>
      <w:r w:rsidR="00736D17" w:rsidRPr="00B54A3C">
        <w:rPr>
          <w:lang w:val="fr-FR"/>
        </w:rPr>
        <w:t xml:space="preserve"> pandémie sans précédent de COVID-19, qui a entraîné le report de certaines activités, telles que les </w:t>
      </w:r>
      <w:r w:rsidR="002C4CDA" w:rsidRPr="00B54A3C">
        <w:rPr>
          <w:lang w:val="fr-FR"/>
        </w:rPr>
        <w:t>M</w:t>
      </w:r>
      <w:r w:rsidR="00736D17" w:rsidRPr="00B54A3C">
        <w:rPr>
          <w:lang w:val="fr-FR"/>
        </w:rPr>
        <w:t xml:space="preserve">issions consultatives Ramsar, la mise en œuvre de projets, les </w:t>
      </w:r>
      <w:r w:rsidR="002C4CDA" w:rsidRPr="00B54A3C">
        <w:rPr>
          <w:lang w:val="fr-FR"/>
        </w:rPr>
        <w:t xml:space="preserve">déplacements </w:t>
      </w:r>
      <w:r w:rsidR="00736D17" w:rsidRPr="00B54A3C">
        <w:rPr>
          <w:lang w:val="fr-FR"/>
        </w:rPr>
        <w:t xml:space="preserve">et les réunions, </w:t>
      </w:r>
      <w:r w:rsidR="002C4CDA" w:rsidRPr="00B54A3C">
        <w:rPr>
          <w:lang w:val="fr-FR"/>
        </w:rPr>
        <w:t xml:space="preserve">ce qui </w:t>
      </w:r>
      <w:r w:rsidR="00711731">
        <w:rPr>
          <w:lang w:val="fr-FR"/>
        </w:rPr>
        <w:t xml:space="preserve">s’est soldé par </w:t>
      </w:r>
      <w:r w:rsidR="00736D17" w:rsidRPr="00B54A3C">
        <w:rPr>
          <w:lang w:val="fr-FR"/>
        </w:rPr>
        <w:t xml:space="preserve">une diminution des dépenses et </w:t>
      </w:r>
      <w:r w:rsidR="002C4CDA" w:rsidRPr="00B54A3C">
        <w:rPr>
          <w:lang w:val="fr-FR"/>
        </w:rPr>
        <w:t xml:space="preserve">a eu </w:t>
      </w:r>
      <w:r w:rsidR="00736D17" w:rsidRPr="00B54A3C">
        <w:rPr>
          <w:lang w:val="fr-FR"/>
        </w:rPr>
        <w:t>un impact sur la collecte de fonds.</w:t>
      </w:r>
    </w:p>
    <w:p w14:paraId="662F79F3" w14:textId="77777777" w:rsidR="003B5828" w:rsidRPr="00B54A3C" w:rsidRDefault="003B5828" w:rsidP="00162710">
      <w:pPr>
        <w:rPr>
          <w:lang w:val="fr-FR"/>
        </w:rPr>
      </w:pPr>
    </w:p>
    <w:p w14:paraId="636EF308" w14:textId="24A14D17" w:rsidR="00210A8F" w:rsidRPr="00B54A3C" w:rsidRDefault="00051ADC" w:rsidP="00051ADC">
      <w:pPr>
        <w:rPr>
          <w:lang w:val="fr-FR"/>
        </w:rPr>
      </w:pPr>
      <w:r w:rsidRPr="00B54A3C">
        <w:rPr>
          <w:lang w:val="fr-FR"/>
        </w:rPr>
        <w:t>2</w:t>
      </w:r>
      <w:r w:rsidR="00602579" w:rsidRPr="00B54A3C">
        <w:rPr>
          <w:lang w:val="fr-FR"/>
        </w:rPr>
        <w:t>5</w:t>
      </w:r>
      <w:r w:rsidR="00B10EA9" w:rsidRPr="00B54A3C">
        <w:rPr>
          <w:lang w:val="fr-FR"/>
        </w:rPr>
        <w:t>.</w:t>
      </w:r>
      <w:r w:rsidR="00B10EA9" w:rsidRPr="00B54A3C">
        <w:rPr>
          <w:lang w:val="fr-FR"/>
        </w:rPr>
        <w:tab/>
      </w:r>
      <w:r w:rsidR="002C4CDA" w:rsidRPr="00B54A3C">
        <w:rPr>
          <w:lang w:val="fr-FR"/>
        </w:rPr>
        <w:t xml:space="preserve">L'accord de partenariat avec Danone s’est achevé à la fin de 2020. Il est difficile de savoir si Danone continuera à apporter son soutien financier à l’avenir compte tenu des défis financiers liés </w:t>
      </w:r>
      <w:r w:rsidR="00711731">
        <w:rPr>
          <w:lang w:val="fr-FR"/>
        </w:rPr>
        <w:t>au</w:t>
      </w:r>
      <w:r w:rsidR="002C4CDA" w:rsidRPr="00B54A3C">
        <w:rPr>
          <w:lang w:val="fr-FR"/>
        </w:rPr>
        <w:t xml:space="preserve"> COVID-19 que l'entreprise doit relever et d’une évolution des priorités de l'entreprise qui doit s'adapter à un nouvel environnement opérationnel. Le Secrétariat mène actuellement des discussions à ce sujet. Toujours en 2020, le Secrétariat et l'Allemagne (représentée par le Ministère fédéral de l'Environnement, de la Conservation de la nature et de la Sécurité nucléaire) ont signé un accord de subvention pour le projet « Utilisation rationnelle des zones humides des Caraïbes à des fins d'atténuation du changement climatique et de conservation de leurs services écosystémiques » pour la période comprise entre 2020 et 2024.</w:t>
      </w:r>
    </w:p>
    <w:p w14:paraId="4D3DF714" w14:textId="77777777" w:rsidR="00E012F0" w:rsidRPr="00B54A3C" w:rsidRDefault="00E012F0" w:rsidP="00210A8F">
      <w:pPr>
        <w:ind w:firstLine="0"/>
        <w:rPr>
          <w:lang w:val="fr-FR"/>
        </w:rPr>
      </w:pPr>
    </w:p>
    <w:p w14:paraId="220050C7" w14:textId="6FDD3D2F" w:rsidR="009F6F1D" w:rsidRPr="00B54A3C" w:rsidRDefault="006E2F73" w:rsidP="006E2F73">
      <w:pPr>
        <w:rPr>
          <w:lang w:val="fr-FR"/>
        </w:rPr>
      </w:pPr>
      <w:r w:rsidRPr="00B54A3C">
        <w:rPr>
          <w:lang w:val="fr-FR"/>
        </w:rPr>
        <w:t>2</w:t>
      </w:r>
      <w:r w:rsidR="00602579" w:rsidRPr="00B54A3C">
        <w:rPr>
          <w:lang w:val="fr-FR"/>
        </w:rPr>
        <w:t>6</w:t>
      </w:r>
      <w:r w:rsidR="00B10EA9" w:rsidRPr="00B54A3C">
        <w:rPr>
          <w:lang w:val="fr-FR"/>
        </w:rPr>
        <w:t>.</w:t>
      </w:r>
      <w:r w:rsidR="006114F4" w:rsidRPr="00B54A3C">
        <w:rPr>
          <w:lang w:val="fr-FR"/>
        </w:rPr>
        <w:tab/>
      </w:r>
      <w:r w:rsidR="000B2442" w:rsidRPr="00B54A3C">
        <w:rPr>
          <w:lang w:val="fr-FR"/>
        </w:rPr>
        <w:t xml:space="preserve">Les Parties contractantes et d'autres donateurs potentiels ont été sollicités concernant le financement de postes budgétaires non administratifs prioritaires identifiés dans la Résolution XIII.2, annexe 3. À cet égard, une des principales priorités dont les Parties doivent être conscientes en 2021 est le financement de la COP14, en particulier pour la participation des délégués parrainés. Le Secrétariat souhaiterait que les Parties donnent des indications sur les donateurs potentiels susceptibles de couvrir les frais de voyage afin de permettre </w:t>
      </w:r>
      <w:r w:rsidR="00711731">
        <w:rPr>
          <w:lang w:val="fr-FR"/>
        </w:rPr>
        <w:t>à</w:t>
      </w:r>
      <w:r w:rsidR="000B2442" w:rsidRPr="00B54A3C">
        <w:rPr>
          <w:lang w:val="fr-FR"/>
        </w:rPr>
        <w:t xml:space="preserve"> toutes les Parties contractantes</w:t>
      </w:r>
      <w:r w:rsidR="00711731">
        <w:rPr>
          <w:lang w:val="fr-FR"/>
        </w:rPr>
        <w:t xml:space="preserve"> de participer</w:t>
      </w:r>
      <w:r w:rsidR="000B2442" w:rsidRPr="00B54A3C">
        <w:rPr>
          <w:lang w:val="fr-FR"/>
        </w:rPr>
        <w:t xml:space="preserve"> à la COP14. Le Secrétariat a fourni des estimations concernant le financement nécessaire au paragraphe 43 ci-dessous et fera tout son possible pour mobiliser des ressources et permettre aux délégués parrainés d</w:t>
      </w:r>
      <w:r w:rsidR="00711731">
        <w:rPr>
          <w:lang w:val="fr-FR"/>
        </w:rPr>
        <w:t xml:space="preserve">’être présents </w:t>
      </w:r>
      <w:r w:rsidR="000B2442" w:rsidRPr="00B54A3C">
        <w:rPr>
          <w:lang w:val="fr-FR"/>
        </w:rPr>
        <w:t xml:space="preserve">à la </w:t>
      </w:r>
      <w:r w:rsidR="00A47A93" w:rsidRPr="00B54A3C">
        <w:rPr>
          <w:lang w:val="fr-FR"/>
        </w:rPr>
        <w:t>session</w:t>
      </w:r>
      <w:r w:rsidR="000B2442" w:rsidRPr="00B54A3C">
        <w:rPr>
          <w:lang w:val="fr-FR"/>
        </w:rPr>
        <w:t xml:space="preserve">. Le Secrétariat estime qu'il est important d'identifier </w:t>
      </w:r>
      <w:r w:rsidR="00835A60" w:rsidRPr="00B54A3C">
        <w:rPr>
          <w:lang w:val="fr-FR"/>
        </w:rPr>
        <w:t xml:space="preserve">diverses </w:t>
      </w:r>
      <w:r w:rsidR="000B2442" w:rsidRPr="00B54A3C">
        <w:rPr>
          <w:lang w:val="fr-FR"/>
        </w:rPr>
        <w:t xml:space="preserve">options pour s'assurer que toutes les Parties </w:t>
      </w:r>
      <w:r w:rsidR="00A47A93" w:rsidRPr="00B54A3C">
        <w:rPr>
          <w:lang w:val="fr-FR"/>
        </w:rPr>
        <w:t xml:space="preserve">contractantes </w:t>
      </w:r>
      <w:r w:rsidR="000B2442" w:rsidRPr="00B54A3C">
        <w:rPr>
          <w:lang w:val="fr-FR"/>
        </w:rPr>
        <w:t>puissent participer à la COP14.</w:t>
      </w:r>
    </w:p>
    <w:p w14:paraId="5F647CBA" w14:textId="2D11DDD6" w:rsidR="008267C6" w:rsidRPr="00B54A3C" w:rsidRDefault="008267C6" w:rsidP="009F6F1D">
      <w:pPr>
        <w:ind w:firstLine="0"/>
        <w:rPr>
          <w:lang w:val="fr-FR"/>
        </w:rPr>
      </w:pPr>
    </w:p>
    <w:p w14:paraId="1B88E9AD" w14:textId="4A9E46C1" w:rsidR="008267C6" w:rsidRPr="00B54A3C" w:rsidRDefault="006E2F73" w:rsidP="006E2F73">
      <w:pPr>
        <w:rPr>
          <w:lang w:val="fr-FR"/>
        </w:rPr>
      </w:pPr>
      <w:r w:rsidRPr="00B54A3C">
        <w:rPr>
          <w:lang w:val="fr-FR"/>
        </w:rPr>
        <w:t>2</w:t>
      </w:r>
      <w:r w:rsidR="00602579" w:rsidRPr="00B54A3C">
        <w:rPr>
          <w:lang w:val="fr-FR"/>
        </w:rPr>
        <w:t>7</w:t>
      </w:r>
      <w:r w:rsidRPr="00B54A3C">
        <w:rPr>
          <w:lang w:val="fr-FR"/>
        </w:rPr>
        <w:t>.</w:t>
      </w:r>
      <w:r w:rsidRPr="00B54A3C">
        <w:rPr>
          <w:lang w:val="fr-FR"/>
        </w:rPr>
        <w:tab/>
      </w:r>
      <w:r w:rsidR="00835A60" w:rsidRPr="00B54A3C">
        <w:rPr>
          <w:lang w:val="fr-FR"/>
        </w:rPr>
        <w:t xml:space="preserve">Conformément aux instructions de la Décision SC57-51, le Secrétariat a pris des mesures pour mettre fin progressivement au programme du Fonds de petites subventions en allouant une première tranche de financement aux quatre projets approuvés dans cette décision. La deuxième et dernière tranche sera versée en 2021 après réception et examen des rapports finaux </w:t>
      </w:r>
      <w:r w:rsidR="002A421B" w:rsidRPr="00B54A3C">
        <w:rPr>
          <w:lang w:val="fr-FR"/>
        </w:rPr>
        <w:t>sur c</w:t>
      </w:r>
      <w:r w:rsidR="00835A60" w:rsidRPr="00B54A3C">
        <w:rPr>
          <w:lang w:val="fr-FR"/>
        </w:rPr>
        <w:t>es projets</w:t>
      </w:r>
      <w:r w:rsidR="002A421B" w:rsidRPr="00B54A3C">
        <w:rPr>
          <w:lang w:val="fr-FR"/>
        </w:rPr>
        <w:t>, s’ils sont jugés satisfaisants</w:t>
      </w:r>
      <w:r w:rsidR="00835A60" w:rsidRPr="00B54A3C">
        <w:rPr>
          <w:lang w:val="fr-FR"/>
        </w:rPr>
        <w:t>.</w:t>
      </w:r>
    </w:p>
    <w:p w14:paraId="5A4F0029" w14:textId="77777777" w:rsidR="006B6F03" w:rsidRPr="00B54A3C" w:rsidRDefault="006B6F03" w:rsidP="006E2F73">
      <w:pPr>
        <w:rPr>
          <w:lang w:val="fr-FR"/>
        </w:rPr>
      </w:pPr>
    </w:p>
    <w:p w14:paraId="49AC15B8" w14:textId="559D742D" w:rsidR="007768A1" w:rsidRPr="00B54A3C" w:rsidRDefault="00DA6FAA" w:rsidP="00162710">
      <w:pPr>
        <w:rPr>
          <w:lang w:val="fr-FR"/>
        </w:rPr>
      </w:pPr>
      <w:r w:rsidRPr="00B54A3C">
        <w:rPr>
          <w:lang w:val="fr-FR"/>
        </w:rPr>
        <w:lastRenderedPageBreak/>
        <w:t>2</w:t>
      </w:r>
      <w:r w:rsidR="00602579" w:rsidRPr="00B54A3C">
        <w:rPr>
          <w:lang w:val="fr-FR"/>
        </w:rPr>
        <w:t>8</w:t>
      </w:r>
      <w:r w:rsidR="00B10EA9" w:rsidRPr="00B54A3C">
        <w:rPr>
          <w:lang w:val="fr-FR"/>
        </w:rPr>
        <w:t>.</w:t>
      </w:r>
      <w:r w:rsidR="00B10EA9" w:rsidRPr="00B54A3C">
        <w:rPr>
          <w:lang w:val="fr-FR"/>
        </w:rPr>
        <w:tab/>
      </w:r>
      <w:r w:rsidR="008D3FD8" w:rsidRPr="00B54A3C">
        <w:rPr>
          <w:lang w:val="fr-FR"/>
        </w:rPr>
        <w:t>Le Secrétariat exprime sa sincère reconnaissance aux Parties contractantes et aux donateurs pour leurs contributions volontaires aux activités non administratives de la Convention</w:t>
      </w:r>
      <w:r w:rsidR="0075376A" w:rsidRPr="00B54A3C">
        <w:rPr>
          <w:lang w:val="fr-FR"/>
        </w:rPr>
        <w:t>.</w:t>
      </w:r>
    </w:p>
    <w:p w14:paraId="2C01C7D5" w14:textId="4F040893" w:rsidR="007768A1" w:rsidRPr="00B54A3C" w:rsidRDefault="007768A1" w:rsidP="00464D2B">
      <w:pPr>
        <w:pStyle w:val="NoSpacing"/>
        <w:rPr>
          <w:b/>
          <w:lang w:val="fr-FR"/>
        </w:rPr>
      </w:pPr>
    </w:p>
    <w:p w14:paraId="78E2E3CA" w14:textId="27B4F31E" w:rsidR="00A42238" w:rsidRPr="00B54A3C" w:rsidRDefault="008D3FD8" w:rsidP="00043287">
      <w:pPr>
        <w:pStyle w:val="NoSpacing"/>
        <w:keepNext/>
        <w:rPr>
          <w:i/>
          <w:lang w:val="fr-FR"/>
        </w:rPr>
      </w:pPr>
      <w:r w:rsidRPr="00B54A3C">
        <w:rPr>
          <w:i/>
          <w:lang w:val="fr-FR"/>
        </w:rPr>
        <w:t>Contributions volontaires de la Région Afrique</w:t>
      </w:r>
    </w:p>
    <w:p w14:paraId="63DF7B05" w14:textId="77777777" w:rsidR="005621AD" w:rsidRPr="00B54A3C" w:rsidRDefault="005621AD" w:rsidP="00043287">
      <w:pPr>
        <w:pStyle w:val="NoSpacing"/>
        <w:keepNext/>
        <w:rPr>
          <w:b/>
          <w:lang w:val="fr-FR"/>
        </w:rPr>
      </w:pPr>
    </w:p>
    <w:p w14:paraId="0ADA0EFC" w14:textId="2F0649C1" w:rsidR="00D87A0A" w:rsidRPr="00B54A3C" w:rsidRDefault="00602579" w:rsidP="00162710">
      <w:pPr>
        <w:rPr>
          <w:lang w:val="fr-FR"/>
        </w:rPr>
      </w:pPr>
      <w:r w:rsidRPr="00B54A3C">
        <w:rPr>
          <w:lang w:val="fr-FR"/>
        </w:rPr>
        <w:t>29</w:t>
      </w:r>
      <w:r w:rsidR="00B10EA9" w:rsidRPr="00B54A3C">
        <w:rPr>
          <w:lang w:val="fr-FR"/>
        </w:rPr>
        <w:t>.</w:t>
      </w:r>
      <w:r w:rsidR="00B10EA9" w:rsidRPr="00B54A3C">
        <w:rPr>
          <w:lang w:val="fr-FR"/>
        </w:rPr>
        <w:tab/>
      </w:r>
      <w:r w:rsidR="005621AD" w:rsidRPr="00B54A3C">
        <w:rPr>
          <w:lang w:val="fr-FR"/>
        </w:rPr>
        <w:t>E</w:t>
      </w:r>
      <w:r w:rsidR="00D87A0A" w:rsidRPr="00B54A3C">
        <w:rPr>
          <w:lang w:val="fr-FR"/>
        </w:rPr>
        <w:t xml:space="preserve">n </w:t>
      </w:r>
      <w:r w:rsidR="00C81805" w:rsidRPr="00B54A3C">
        <w:rPr>
          <w:lang w:val="fr-FR"/>
        </w:rPr>
        <w:t>2020</w:t>
      </w:r>
      <w:r w:rsidR="00714E11" w:rsidRPr="00B54A3C">
        <w:rPr>
          <w:lang w:val="fr-FR"/>
        </w:rPr>
        <w:t>,</w:t>
      </w:r>
      <w:r w:rsidR="00D87A0A" w:rsidRPr="00B54A3C">
        <w:rPr>
          <w:lang w:val="fr-FR"/>
        </w:rPr>
        <w:t xml:space="preserve"> </w:t>
      </w:r>
      <w:r w:rsidR="005621AD" w:rsidRPr="00B54A3C">
        <w:rPr>
          <w:lang w:val="fr-FR"/>
        </w:rPr>
        <w:t>la contribution volontaire nette des Parties contractantes de la région Afrique s’est élevée à 12 000 CHF</w:t>
      </w:r>
      <w:r w:rsidR="00B00E07" w:rsidRPr="00B54A3C">
        <w:rPr>
          <w:lang w:val="fr-FR"/>
        </w:rPr>
        <w:t>.</w:t>
      </w:r>
      <w:r w:rsidR="00E91F83" w:rsidRPr="00B54A3C">
        <w:rPr>
          <w:lang w:val="fr-FR"/>
        </w:rPr>
        <w:t xml:space="preserve"> </w:t>
      </w:r>
    </w:p>
    <w:p w14:paraId="25738155" w14:textId="77777777" w:rsidR="00D87A0A" w:rsidRPr="00B54A3C" w:rsidRDefault="00D87A0A" w:rsidP="00162710">
      <w:pPr>
        <w:rPr>
          <w:lang w:val="fr-FR"/>
        </w:rPr>
      </w:pPr>
    </w:p>
    <w:p w14:paraId="5BC161A7" w14:textId="33EEBEA0" w:rsidR="005621AD" w:rsidRPr="00B54A3C" w:rsidRDefault="002F74F9" w:rsidP="005621AD">
      <w:pPr>
        <w:rPr>
          <w:lang w:val="fr-FR"/>
        </w:rPr>
      </w:pPr>
      <w:r w:rsidRPr="00B54A3C">
        <w:rPr>
          <w:lang w:val="fr-FR"/>
        </w:rPr>
        <w:t>3</w:t>
      </w:r>
      <w:r w:rsidR="00602579" w:rsidRPr="00B54A3C">
        <w:rPr>
          <w:lang w:val="fr-FR"/>
        </w:rPr>
        <w:t>0</w:t>
      </w:r>
      <w:r w:rsidR="00DA6FAA" w:rsidRPr="00B54A3C">
        <w:rPr>
          <w:lang w:val="fr-FR"/>
        </w:rPr>
        <w:t>.</w:t>
      </w:r>
      <w:r w:rsidR="00DA6FAA" w:rsidRPr="00B54A3C">
        <w:rPr>
          <w:lang w:val="fr-FR"/>
        </w:rPr>
        <w:tab/>
      </w:r>
      <w:r w:rsidR="005621AD" w:rsidRPr="00B54A3C">
        <w:rPr>
          <w:lang w:val="fr-FR"/>
        </w:rPr>
        <w:t xml:space="preserve">Conformément à la Décision SC58-16, et sur la base du solde des contributions examiné par le Comité permanent à la fin de 2018, le Secrétariat a </w:t>
      </w:r>
      <w:r w:rsidR="004E3F83" w:rsidRPr="00B54A3C">
        <w:rPr>
          <w:lang w:val="fr-FR"/>
        </w:rPr>
        <w:t xml:space="preserve">attribué </w:t>
      </w:r>
      <w:r w:rsidR="005621AD" w:rsidRPr="00B54A3C">
        <w:rPr>
          <w:lang w:val="fr-FR"/>
        </w:rPr>
        <w:t>des fonds d'un montant total de 91 000 CHF aux Initiatives régionales Ramsar en Afrique comme suit : 30 333 CHF chacun</w:t>
      </w:r>
      <w:r w:rsidR="004E3F83" w:rsidRPr="00B54A3C">
        <w:rPr>
          <w:lang w:val="fr-FR"/>
        </w:rPr>
        <w:t>e</w:t>
      </w:r>
      <w:r w:rsidR="005621AD" w:rsidRPr="00B54A3C">
        <w:rPr>
          <w:lang w:val="fr-FR"/>
        </w:rPr>
        <w:t xml:space="preserve"> </w:t>
      </w:r>
      <w:r w:rsidR="004E3F83" w:rsidRPr="00B54A3C">
        <w:rPr>
          <w:lang w:val="fr-FR"/>
        </w:rPr>
        <w:t>au</w:t>
      </w:r>
      <w:r w:rsidR="005621AD" w:rsidRPr="00B54A3C">
        <w:rPr>
          <w:lang w:val="fr-FR"/>
        </w:rPr>
        <w:t xml:space="preserve"> Centre Ramsar pour l'Afrique orientale (R</w:t>
      </w:r>
      <w:r w:rsidR="004E3F83" w:rsidRPr="00B54A3C">
        <w:rPr>
          <w:lang w:val="fr-FR"/>
        </w:rPr>
        <w:t>am</w:t>
      </w:r>
      <w:r w:rsidR="005621AD" w:rsidRPr="00B54A3C">
        <w:rPr>
          <w:lang w:val="fr-FR"/>
        </w:rPr>
        <w:t xml:space="preserve">CEA), </w:t>
      </w:r>
      <w:r w:rsidR="004E3F83" w:rsidRPr="00B54A3C">
        <w:rPr>
          <w:lang w:val="fr-FR"/>
        </w:rPr>
        <w:t xml:space="preserve">à </w:t>
      </w:r>
      <w:r w:rsidR="005621AD" w:rsidRPr="00B54A3C">
        <w:rPr>
          <w:lang w:val="fr-FR"/>
        </w:rPr>
        <w:t xml:space="preserve">l'Initiative régionale Ramsar pour les zones humides côtières d'Afrique de l'Ouest (WaCoWet) et </w:t>
      </w:r>
      <w:r w:rsidR="004E3F83" w:rsidRPr="00B54A3C">
        <w:rPr>
          <w:lang w:val="fr-FR"/>
        </w:rPr>
        <w:t xml:space="preserve">à </w:t>
      </w:r>
      <w:r w:rsidR="005621AD" w:rsidRPr="00B54A3C">
        <w:rPr>
          <w:lang w:val="fr-FR"/>
        </w:rPr>
        <w:t>l'Initiative régionale Ramsar pour le bassin du fleuve Niger (NigerWet).</w:t>
      </w:r>
    </w:p>
    <w:p w14:paraId="7CFDA1F5" w14:textId="286A14BB" w:rsidR="008D2D48" w:rsidRPr="00B54A3C" w:rsidRDefault="008D2D48" w:rsidP="00DA6FAA">
      <w:pPr>
        <w:rPr>
          <w:lang w:val="fr-FR"/>
        </w:rPr>
      </w:pPr>
    </w:p>
    <w:p w14:paraId="3D077DFF" w14:textId="355F1B4A" w:rsidR="00613E01" w:rsidRPr="00B54A3C" w:rsidRDefault="002F74F9" w:rsidP="005213B0">
      <w:pPr>
        <w:rPr>
          <w:lang w:val="fr-FR"/>
        </w:rPr>
      </w:pPr>
      <w:r w:rsidRPr="00B54A3C">
        <w:rPr>
          <w:lang w:val="fr-FR"/>
        </w:rPr>
        <w:t>3</w:t>
      </w:r>
      <w:r w:rsidR="00602579" w:rsidRPr="00B54A3C">
        <w:rPr>
          <w:lang w:val="fr-FR"/>
        </w:rPr>
        <w:t>1</w:t>
      </w:r>
      <w:r w:rsidRPr="00B54A3C">
        <w:rPr>
          <w:lang w:val="fr-FR"/>
        </w:rPr>
        <w:t>.</w:t>
      </w:r>
      <w:r w:rsidR="008D2D48" w:rsidRPr="00B54A3C">
        <w:rPr>
          <w:lang w:val="fr-FR"/>
        </w:rPr>
        <w:tab/>
      </w:r>
      <w:r w:rsidR="004E3F83" w:rsidRPr="00B54A3C">
        <w:rPr>
          <w:lang w:val="fr-FR"/>
        </w:rPr>
        <w:t>La première tranche de ces fonds a été attribuée à WACoWet et NigerWet en 2020 et à RamCEA au premier semestre 2021. Il est prévu que la deuxième tranche soit versée d'ici la fin de l'année 2021.</w:t>
      </w:r>
      <w:r w:rsidR="005213B0" w:rsidRPr="00B54A3C">
        <w:rPr>
          <w:lang w:val="fr-FR"/>
        </w:rPr>
        <w:t xml:space="preserve"> </w:t>
      </w:r>
    </w:p>
    <w:p w14:paraId="6CE1B309" w14:textId="77777777" w:rsidR="00613E01" w:rsidRPr="00B54A3C" w:rsidRDefault="00613E01" w:rsidP="005213B0">
      <w:pPr>
        <w:rPr>
          <w:lang w:val="fr-FR"/>
        </w:rPr>
      </w:pPr>
    </w:p>
    <w:p w14:paraId="0B3F9760" w14:textId="41C008C7" w:rsidR="00E8249B" w:rsidRPr="00B54A3C" w:rsidRDefault="002F74F9" w:rsidP="002F74F9">
      <w:pPr>
        <w:rPr>
          <w:lang w:val="fr-FR"/>
        </w:rPr>
      </w:pPr>
      <w:r w:rsidRPr="00B54A3C">
        <w:rPr>
          <w:lang w:val="fr-FR"/>
        </w:rPr>
        <w:t>3</w:t>
      </w:r>
      <w:r w:rsidR="00602579" w:rsidRPr="00B54A3C">
        <w:rPr>
          <w:lang w:val="fr-FR"/>
        </w:rPr>
        <w:t>2</w:t>
      </w:r>
      <w:r w:rsidRPr="00B54A3C">
        <w:rPr>
          <w:lang w:val="fr-FR"/>
        </w:rPr>
        <w:t>.</w:t>
      </w:r>
      <w:r w:rsidRPr="00B54A3C">
        <w:rPr>
          <w:lang w:val="fr-FR"/>
        </w:rPr>
        <w:tab/>
      </w:r>
      <w:r w:rsidR="004E3F83" w:rsidRPr="00B54A3C">
        <w:rPr>
          <w:lang w:val="fr-FR"/>
        </w:rPr>
        <w:t xml:space="preserve">Les fonds reçus en 2019 et 2020 pour une </w:t>
      </w:r>
      <w:r w:rsidR="00103964" w:rsidRPr="00B54A3C">
        <w:rPr>
          <w:lang w:val="fr-FR"/>
        </w:rPr>
        <w:t>affectation</w:t>
      </w:r>
      <w:r w:rsidR="004E3F83" w:rsidRPr="00B54A3C">
        <w:rPr>
          <w:lang w:val="fr-FR"/>
        </w:rPr>
        <w:t xml:space="preserve"> future s'élèvent à 14 000 CHF, comme indiqué dans le document SC59 Doc.8.2 </w:t>
      </w:r>
      <w:r w:rsidR="004E3F83" w:rsidRPr="00B54A3C">
        <w:rPr>
          <w:i/>
          <w:iCs/>
          <w:lang w:val="fr-FR"/>
        </w:rPr>
        <w:t>État des contributions annuelles</w:t>
      </w:r>
      <w:r w:rsidR="004E3F83" w:rsidRPr="00B54A3C">
        <w:rPr>
          <w:lang w:val="fr-FR"/>
        </w:rPr>
        <w:t>, paragraphe 27.</w:t>
      </w:r>
    </w:p>
    <w:p w14:paraId="3608533D" w14:textId="77777777" w:rsidR="00ED64C2" w:rsidRPr="00B54A3C" w:rsidRDefault="00ED64C2" w:rsidP="00162710">
      <w:pPr>
        <w:ind w:left="0" w:firstLine="0"/>
        <w:rPr>
          <w:lang w:val="fr-FR"/>
        </w:rPr>
      </w:pPr>
    </w:p>
    <w:p w14:paraId="7BF95380" w14:textId="4E87DCED" w:rsidR="00B6236E" w:rsidRPr="00B54A3C" w:rsidRDefault="00103964" w:rsidP="00162710">
      <w:pPr>
        <w:pStyle w:val="NoSpacing"/>
        <w:rPr>
          <w:lang w:val="fr-FR"/>
        </w:rPr>
      </w:pPr>
      <w:r w:rsidRPr="00B54A3C">
        <w:rPr>
          <w:b/>
          <w:lang w:val="fr-FR"/>
        </w:rPr>
        <w:t>B</w:t>
      </w:r>
      <w:r w:rsidR="00B6236E" w:rsidRPr="00B54A3C">
        <w:rPr>
          <w:b/>
          <w:lang w:val="fr-FR"/>
        </w:rPr>
        <w:t>udget</w:t>
      </w:r>
      <w:r w:rsidRPr="00B54A3C">
        <w:rPr>
          <w:b/>
          <w:lang w:val="fr-FR"/>
        </w:rPr>
        <w:t xml:space="preserve"> administratif</w:t>
      </w:r>
      <w:r w:rsidR="00B6236E" w:rsidRPr="00B54A3C">
        <w:rPr>
          <w:b/>
          <w:lang w:val="fr-FR"/>
        </w:rPr>
        <w:t xml:space="preserve"> 202</w:t>
      </w:r>
      <w:r w:rsidR="0059019B" w:rsidRPr="00B54A3C">
        <w:rPr>
          <w:b/>
          <w:lang w:val="fr-FR"/>
        </w:rPr>
        <w:t>1</w:t>
      </w:r>
    </w:p>
    <w:p w14:paraId="270546CB" w14:textId="77777777" w:rsidR="00B6236E" w:rsidRPr="00B54A3C" w:rsidRDefault="00B6236E" w:rsidP="00162710">
      <w:pPr>
        <w:pStyle w:val="NoSpacing"/>
        <w:ind w:left="360" w:firstLine="0"/>
        <w:rPr>
          <w:lang w:val="fr-FR"/>
        </w:rPr>
      </w:pPr>
    </w:p>
    <w:p w14:paraId="701BDA68" w14:textId="2EB1580A" w:rsidR="00B6236E" w:rsidRPr="00B54A3C" w:rsidRDefault="00B007D4" w:rsidP="00162710">
      <w:pPr>
        <w:rPr>
          <w:lang w:val="fr-FR"/>
        </w:rPr>
      </w:pPr>
      <w:r w:rsidRPr="00B54A3C">
        <w:rPr>
          <w:lang w:val="fr-FR"/>
        </w:rPr>
        <w:t>3</w:t>
      </w:r>
      <w:r w:rsidR="00602579" w:rsidRPr="00B54A3C">
        <w:rPr>
          <w:lang w:val="fr-FR"/>
        </w:rPr>
        <w:t>3</w:t>
      </w:r>
      <w:r w:rsidR="00B6236E" w:rsidRPr="00B54A3C">
        <w:rPr>
          <w:lang w:val="fr-FR"/>
        </w:rPr>
        <w:t>.</w:t>
      </w:r>
      <w:r w:rsidR="00B6236E" w:rsidRPr="00B54A3C">
        <w:rPr>
          <w:lang w:val="fr-FR"/>
        </w:rPr>
        <w:tab/>
      </w:r>
      <w:r w:rsidR="00103964" w:rsidRPr="00B54A3C">
        <w:rPr>
          <w:lang w:val="fr-FR"/>
        </w:rPr>
        <w:t xml:space="preserve">Une synthèse du budget proposé pour 2021 figure à l’annexe 4. Elle comprend le budget approuvé par la COP13 de 5 081 000 CHF, l’utilisation autorisée de l’excédent de 2018 (Résolution XIII.2, paragraphe 15) de 76 000 CHF, les fonds préengagés du budget 2020 à dépenser en 2021 d’un montant de 712 000 CHF et le solde non engagé de 1 590 000 CHF à reporter. Le tableau 1 et le paragraphe 21 ci-dessus expliquent plus en détail quels sont les fonds reportés de 2020 à 2021. Le montant total du budget administratif proposé pour 2021 s’élève donc à </w:t>
      </w:r>
      <w:r w:rsidR="00617575" w:rsidRPr="00B54A3C">
        <w:rPr>
          <w:lang w:val="fr-FR"/>
        </w:rPr>
        <w:t>7</w:t>
      </w:r>
      <w:r w:rsidR="005213B0" w:rsidRPr="00B54A3C">
        <w:rPr>
          <w:lang w:val="fr-FR"/>
        </w:rPr>
        <w:t>459</w:t>
      </w:r>
      <w:r w:rsidR="00103964" w:rsidRPr="00B54A3C">
        <w:rPr>
          <w:lang w:val="fr-FR"/>
        </w:rPr>
        <w:t xml:space="preserve"> 000 CHF</w:t>
      </w:r>
      <w:r w:rsidR="00B6236E" w:rsidRPr="00B54A3C">
        <w:rPr>
          <w:lang w:val="fr-FR"/>
        </w:rPr>
        <w:t>.</w:t>
      </w:r>
      <w:r w:rsidR="00617575" w:rsidRPr="00B54A3C">
        <w:rPr>
          <w:lang w:val="fr-FR"/>
        </w:rPr>
        <w:t xml:space="preserve"> </w:t>
      </w:r>
    </w:p>
    <w:p w14:paraId="692AA86F" w14:textId="77777777" w:rsidR="009B0B07" w:rsidRPr="00B54A3C" w:rsidRDefault="009B0B07" w:rsidP="009B0B07">
      <w:pPr>
        <w:ind w:left="0" w:firstLine="0"/>
        <w:rPr>
          <w:highlight w:val="cyan"/>
          <w:lang w:val="fr-FR"/>
        </w:rPr>
      </w:pPr>
    </w:p>
    <w:p w14:paraId="33160663" w14:textId="4E2EF2BC" w:rsidR="00ED39D8" w:rsidRPr="00B54A3C" w:rsidRDefault="009B0B07" w:rsidP="009B0B07">
      <w:pPr>
        <w:rPr>
          <w:lang w:val="fr-FR"/>
        </w:rPr>
      </w:pPr>
      <w:r w:rsidRPr="00B54A3C">
        <w:rPr>
          <w:lang w:val="fr-FR"/>
        </w:rPr>
        <w:t>3</w:t>
      </w:r>
      <w:r w:rsidR="00602579" w:rsidRPr="00B54A3C">
        <w:rPr>
          <w:lang w:val="fr-FR"/>
        </w:rPr>
        <w:t>4</w:t>
      </w:r>
      <w:r w:rsidRPr="00B54A3C">
        <w:rPr>
          <w:lang w:val="fr-FR"/>
        </w:rPr>
        <w:t>.</w:t>
      </w:r>
      <w:r w:rsidRPr="00B54A3C">
        <w:rPr>
          <w:lang w:val="fr-FR"/>
        </w:rPr>
        <w:tab/>
      </w:r>
      <w:r w:rsidR="00E719B2" w:rsidRPr="00B54A3C">
        <w:rPr>
          <w:lang w:val="fr-FR"/>
        </w:rPr>
        <w:t xml:space="preserve">Comme indiqué dans le document SC59 Doc 21.2, </w:t>
      </w:r>
      <w:r w:rsidR="00E719B2" w:rsidRPr="00B54A3C">
        <w:rPr>
          <w:i/>
          <w:iCs/>
          <w:lang w:val="fr-FR"/>
        </w:rPr>
        <w:t>Rapport du Secrétariat sur les initiatives régionales Ramsar</w:t>
      </w:r>
      <w:r w:rsidR="00E719B2" w:rsidRPr="00B54A3C">
        <w:rPr>
          <w:lang w:val="fr-FR"/>
        </w:rPr>
        <w:t>, le Secrétariat invite le Comité permanent à sa 59</w:t>
      </w:r>
      <w:r w:rsidR="00E719B2" w:rsidRPr="00B54A3C">
        <w:rPr>
          <w:vertAlign w:val="superscript"/>
          <w:lang w:val="fr-FR"/>
        </w:rPr>
        <w:t>e</w:t>
      </w:r>
      <w:r w:rsidR="00E719B2" w:rsidRPr="00B54A3C">
        <w:rPr>
          <w:lang w:val="fr-FR"/>
        </w:rPr>
        <w:t xml:space="preserve"> Réunion à examiner et à approuver l’allocation de fonds aux IRR proposée dans le budget administratif Ramsar pour 2021. Le Secrétariat propose une allocation de 25 000 CHF à chacune des quatre IRR éligibles pour leurs activités en 2021</w:t>
      </w:r>
      <w:r w:rsidR="00ED39D8" w:rsidRPr="00B54A3C">
        <w:rPr>
          <w:lang w:val="fr-FR"/>
        </w:rPr>
        <w:t>.</w:t>
      </w:r>
      <w:r w:rsidR="00E719B2" w:rsidRPr="00B54A3C">
        <w:rPr>
          <w:lang w:val="fr-FR"/>
        </w:rPr>
        <w:t xml:space="preserve"> Par ailleurs, l’Initiative régionale sur le bassin de l’Amazone et l’Initiative SenegalWet, dans leur rapport annuel de 2020, ont demandé chacune 10 000 CHF supplémentaires.</w:t>
      </w:r>
    </w:p>
    <w:p w14:paraId="4CB991A7" w14:textId="77777777" w:rsidR="009B0B07" w:rsidRPr="00B54A3C" w:rsidRDefault="009B0B07" w:rsidP="00162710">
      <w:pPr>
        <w:rPr>
          <w:lang w:val="fr-FR"/>
        </w:rPr>
      </w:pPr>
    </w:p>
    <w:p w14:paraId="31E3036B" w14:textId="471DE22D" w:rsidR="00520563" w:rsidRPr="00B54A3C" w:rsidRDefault="0023624E" w:rsidP="00520563">
      <w:pPr>
        <w:ind w:left="0" w:firstLine="0"/>
        <w:rPr>
          <w:i/>
          <w:lang w:val="fr-FR"/>
        </w:rPr>
      </w:pPr>
      <w:r w:rsidRPr="00B54A3C">
        <w:rPr>
          <w:i/>
          <w:lang w:val="fr-FR"/>
        </w:rPr>
        <w:t>Ajust</w:t>
      </w:r>
      <w:r w:rsidR="002D0C58" w:rsidRPr="00B54A3C">
        <w:rPr>
          <w:i/>
          <w:lang w:val="fr-FR"/>
        </w:rPr>
        <w:t>e</w:t>
      </w:r>
      <w:r w:rsidRPr="00B54A3C">
        <w:rPr>
          <w:i/>
          <w:lang w:val="fr-FR"/>
        </w:rPr>
        <w:t xml:space="preserve">ments </w:t>
      </w:r>
      <w:r w:rsidR="002D0C58" w:rsidRPr="00B54A3C">
        <w:rPr>
          <w:i/>
          <w:lang w:val="fr-FR"/>
        </w:rPr>
        <w:t xml:space="preserve">apportés au budget approuvé à la </w:t>
      </w:r>
      <w:r w:rsidRPr="00B54A3C">
        <w:rPr>
          <w:i/>
          <w:lang w:val="fr-FR"/>
        </w:rPr>
        <w:t>COP13</w:t>
      </w:r>
    </w:p>
    <w:p w14:paraId="36C1C04F" w14:textId="77777777" w:rsidR="00520563" w:rsidRPr="00B54A3C" w:rsidRDefault="00520563" w:rsidP="00162710">
      <w:pPr>
        <w:ind w:firstLine="0"/>
        <w:rPr>
          <w:highlight w:val="green"/>
          <w:lang w:val="fr-FR"/>
        </w:rPr>
      </w:pPr>
    </w:p>
    <w:p w14:paraId="17D91CB6" w14:textId="298B7E94" w:rsidR="00C907FE" w:rsidRPr="00B54A3C" w:rsidRDefault="00733561" w:rsidP="009063E7">
      <w:pPr>
        <w:rPr>
          <w:lang w:val="fr-FR"/>
        </w:rPr>
      </w:pPr>
      <w:r w:rsidRPr="00B54A3C">
        <w:rPr>
          <w:lang w:val="fr-FR"/>
        </w:rPr>
        <w:t>3</w:t>
      </w:r>
      <w:r w:rsidR="00602579" w:rsidRPr="00B54A3C">
        <w:rPr>
          <w:lang w:val="fr-FR"/>
        </w:rPr>
        <w:t>5</w:t>
      </w:r>
      <w:r w:rsidR="00790C01" w:rsidRPr="00B54A3C">
        <w:rPr>
          <w:lang w:val="fr-FR"/>
        </w:rPr>
        <w:t>.</w:t>
      </w:r>
      <w:r w:rsidR="00790C01" w:rsidRPr="00B54A3C">
        <w:rPr>
          <w:lang w:val="fr-FR"/>
        </w:rPr>
        <w:tab/>
      </w:r>
      <w:r w:rsidR="002D0C58" w:rsidRPr="00B54A3C">
        <w:rPr>
          <w:lang w:val="fr-FR"/>
        </w:rPr>
        <w:t xml:space="preserve">Le Secrétariat propose quelques ajustements au budget 2021 approuvé par la COP13. Ces ajustements figurent dans la colonne E du tableau de l'annexe 4. Ces changements concernent les ajustements des salaires du personnel, des autres prestations liées à l'emploi, et des coûts d'embauche et de départ du personnel entre les lignes budgétaires des différents domaines d’activités du Secrétariat. Des ajustements ont été effectués pour assurer un déploiement plus efficace des ressources limitées en personnel et l'équité des grades et des rémunérations par rapport à l'UICN et selon ses estimations, ainsi que pour tenir compte de la rotation des effectifs. Le budget global de dépenses de personnel reste inchangé. </w:t>
      </w:r>
      <w:r w:rsidR="00C907FE" w:rsidRPr="00B54A3C">
        <w:rPr>
          <w:lang w:val="fr-FR"/>
        </w:rPr>
        <w:t xml:space="preserve"> </w:t>
      </w:r>
    </w:p>
    <w:p w14:paraId="4E7D0CFE" w14:textId="77777777" w:rsidR="00C907FE" w:rsidRPr="00B54A3C" w:rsidRDefault="00C907FE" w:rsidP="009063E7">
      <w:pPr>
        <w:rPr>
          <w:lang w:val="fr-FR"/>
        </w:rPr>
      </w:pPr>
    </w:p>
    <w:p w14:paraId="6676B186" w14:textId="437CA71F" w:rsidR="00C907FE" w:rsidRPr="00B54A3C" w:rsidRDefault="00733561" w:rsidP="00733561">
      <w:pPr>
        <w:rPr>
          <w:lang w:val="fr-FR"/>
        </w:rPr>
      </w:pPr>
      <w:r w:rsidRPr="00B54A3C">
        <w:rPr>
          <w:lang w:val="fr-FR"/>
        </w:rPr>
        <w:lastRenderedPageBreak/>
        <w:t>3</w:t>
      </w:r>
      <w:r w:rsidR="00602579" w:rsidRPr="00B54A3C">
        <w:rPr>
          <w:lang w:val="fr-FR"/>
        </w:rPr>
        <w:t>6</w:t>
      </w:r>
      <w:r w:rsidRPr="00B54A3C">
        <w:rPr>
          <w:lang w:val="fr-FR"/>
        </w:rPr>
        <w:t>.</w:t>
      </w:r>
      <w:r w:rsidRPr="00B54A3C">
        <w:rPr>
          <w:lang w:val="fr-FR"/>
        </w:rPr>
        <w:tab/>
      </w:r>
      <w:r w:rsidR="00BA4239" w:rsidRPr="00B54A3C">
        <w:rPr>
          <w:lang w:val="fr-FR"/>
        </w:rPr>
        <w:t>Des modifications sont également apportées entre les lignes budgétaires relatives aux déplacements afin de tenir compte des besoins en matière de déplacement liés aux différents domaines d’activités du Secrétariat, tout en maintenant le budget total affecté aux voyages inchangé. Conformément à la Résolution XIII.2, paragraphe 28, le Secrétaire Général est autorisé à effectuer ces changements.</w:t>
      </w:r>
      <w:r w:rsidR="00C907FE" w:rsidRPr="00B54A3C">
        <w:rPr>
          <w:lang w:val="fr-FR"/>
        </w:rPr>
        <w:t xml:space="preserve"> </w:t>
      </w:r>
    </w:p>
    <w:p w14:paraId="2BCA52DD" w14:textId="7E353EB6" w:rsidR="00A03E56" w:rsidRPr="00B54A3C" w:rsidRDefault="00A03E56" w:rsidP="00A03E56">
      <w:pPr>
        <w:ind w:firstLine="0"/>
        <w:rPr>
          <w:lang w:val="fr-FR"/>
        </w:rPr>
      </w:pPr>
    </w:p>
    <w:p w14:paraId="28D2413B" w14:textId="286FA219" w:rsidR="00C907FE" w:rsidRPr="00B54A3C" w:rsidRDefault="00733561" w:rsidP="004C5084">
      <w:pPr>
        <w:rPr>
          <w:lang w:val="fr-FR"/>
        </w:rPr>
      </w:pPr>
      <w:r w:rsidRPr="00B54A3C">
        <w:rPr>
          <w:lang w:val="fr-FR"/>
        </w:rPr>
        <w:t>3</w:t>
      </w:r>
      <w:r w:rsidR="00602579" w:rsidRPr="00B54A3C">
        <w:rPr>
          <w:lang w:val="fr-FR"/>
        </w:rPr>
        <w:t>7</w:t>
      </w:r>
      <w:r w:rsidRPr="00B54A3C">
        <w:rPr>
          <w:lang w:val="fr-FR"/>
        </w:rPr>
        <w:t>.</w:t>
      </w:r>
      <w:r w:rsidRPr="00B54A3C">
        <w:rPr>
          <w:lang w:val="fr-FR"/>
        </w:rPr>
        <w:tab/>
      </w:r>
      <w:r w:rsidR="00BA4239" w:rsidRPr="00B54A3C">
        <w:rPr>
          <w:lang w:val="fr-FR"/>
        </w:rPr>
        <w:t>Le Secrétariat demande également au Comité permanent d'envisager la présentation des « autres prestations » en une seule ligne budgétaire dans le budget de la prochaine période triennale au lieu de faire apparaître ces coûts dans chaque secteur budgétaire. Ces coûts varient en fonction des titulaires de chaque poste et le fait d’avoir une seule ligne budgétaire pour ces prestations permettrait de s'adapter aux changements de personnel, si nécessaire.</w:t>
      </w:r>
    </w:p>
    <w:p w14:paraId="795B596E" w14:textId="1BA54C98" w:rsidR="00E16A60" w:rsidRPr="00B54A3C" w:rsidRDefault="00E16A60" w:rsidP="00162710">
      <w:pPr>
        <w:ind w:firstLine="0"/>
        <w:rPr>
          <w:lang w:val="fr-FR"/>
        </w:rPr>
      </w:pPr>
    </w:p>
    <w:p w14:paraId="2F781CD7" w14:textId="65E28D88" w:rsidR="00E16A60" w:rsidRPr="00B54A3C" w:rsidRDefault="00F83985" w:rsidP="00E16A60">
      <w:pPr>
        <w:ind w:left="0" w:firstLine="0"/>
        <w:rPr>
          <w:i/>
          <w:lang w:val="fr-FR"/>
        </w:rPr>
      </w:pPr>
      <w:r w:rsidRPr="00B54A3C">
        <w:rPr>
          <w:i/>
          <w:lang w:val="fr-FR"/>
        </w:rPr>
        <w:t>U</w:t>
      </w:r>
      <w:r w:rsidR="00AC6F12" w:rsidRPr="00B54A3C">
        <w:rPr>
          <w:i/>
          <w:lang w:val="fr-FR"/>
        </w:rPr>
        <w:t>tilisation des fonds reportés</w:t>
      </w:r>
    </w:p>
    <w:p w14:paraId="4662EE0A" w14:textId="77777777" w:rsidR="00E16A60" w:rsidRPr="00B54A3C" w:rsidRDefault="00E16A60" w:rsidP="00162710">
      <w:pPr>
        <w:ind w:firstLine="0"/>
        <w:rPr>
          <w:lang w:val="fr-FR"/>
        </w:rPr>
      </w:pPr>
    </w:p>
    <w:p w14:paraId="053B0648" w14:textId="107E5B8B" w:rsidR="00776FB3" w:rsidRPr="00B54A3C" w:rsidRDefault="00F5393C" w:rsidP="00162710">
      <w:pPr>
        <w:rPr>
          <w:lang w:val="fr-FR"/>
        </w:rPr>
      </w:pPr>
      <w:r w:rsidRPr="00B54A3C">
        <w:rPr>
          <w:lang w:val="fr-FR"/>
        </w:rPr>
        <w:t>3</w:t>
      </w:r>
      <w:r w:rsidR="00602579" w:rsidRPr="00B54A3C">
        <w:rPr>
          <w:lang w:val="fr-FR"/>
        </w:rPr>
        <w:t>8</w:t>
      </w:r>
      <w:r w:rsidR="002B18A7" w:rsidRPr="00B54A3C">
        <w:rPr>
          <w:lang w:val="fr-FR"/>
        </w:rPr>
        <w:t>.</w:t>
      </w:r>
      <w:r w:rsidR="002B18A7" w:rsidRPr="00B54A3C">
        <w:rPr>
          <w:lang w:val="fr-FR"/>
        </w:rPr>
        <w:tab/>
      </w:r>
      <w:r w:rsidR="00AC6F12" w:rsidRPr="00B54A3C">
        <w:rPr>
          <w:lang w:val="fr-FR"/>
        </w:rPr>
        <w:t xml:space="preserve">Conformément au </w:t>
      </w:r>
      <w:r w:rsidR="000575AD" w:rsidRPr="00B54A3C">
        <w:rPr>
          <w:lang w:val="fr-FR"/>
        </w:rPr>
        <w:t xml:space="preserve">document </w:t>
      </w:r>
      <w:r w:rsidR="00C54A21" w:rsidRPr="00B54A3C">
        <w:rPr>
          <w:lang w:val="fr-FR"/>
        </w:rPr>
        <w:t xml:space="preserve">SC59 </w:t>
      </w:r>
      <w:r w:rsidR="00790C01" w:rsidRPr="00B54A3C">
        <w:rPr>
          <w:lang w:val="fr-FR"/>
        </w:rPr>
        <w:t>Doc.</w:t>
      </w:r>
      <w:r w:rsidR="000575AD" w:rsidRPr="00B54A3C">
        <w:rPr>
          <w:lang w:val="fr-FR"/>
        </w:rPr>
        <w:t xml:space="preserve">13 </w:t>
      </w:r>
      <w:r w:rsidR="00AC6F12" w:rsidRPr="00B54A3C">
        <w:rPr>
          <w:i/>
          <w:lang w:val="fr-FR"/>
        </w:rPr>
        <w:t>Examen de toutes les résolutions et décisions précédentes</w:t>
      </w:r>
      <w:r w:rsidR="000575AD" w:rsidRPr="00B54A3C">
        <w:rPr>
          <w:lang w:val="fr-FR"/>
        </w:rPr>
        <w:t>,</w:t>
      </w:r>
      <w:r w:rsidR="00776FB3" w:rsidRPr="00B54A3C">
        <w:rPr>
          <w:lang w:val="fr-FR"/>
        </w:rPr>
        <w:t xml:space="preserve"> </w:t>
      </w:r>
      <w:r w:rsidR="00AC6F12" w:rsidRPr="00B54A3C">
        <w:rPr>
          <w:lang w:val="fr-FR"/>
        </w:rPr>
        <w:t xml:space="preserve">le Secrétariat a </w:t>
      </w:r>
      <w:r w:rsidR="00B45479" w:rsidRPr="00B54A3C">
        <w:rPr>
          <w:lang w:val="fr-FR"/>
        </w:rPr>
        <w:t xml:space="preserve">estimé à 12 000 CHF les </w:t>
      </w:r>
      <w:r w:rsidR="00AC6F12" w:rsidRPr="00B54A3C">
        <w:rPr>
          <w:lang w:val="fr-FR"/>
        </w:rPr>
        <w:t xml:space="preserve">ressources supplémentaires </w:t>
      </w:r>
      <w:r w:rsidR="00B45479" w:rsidRPr="00B54A3C">
        <w:rPr>
          <w:lang w:val="fr-FR"/>
        </w:rPr>
        <w:t>nécessaires</w:t>
      </w:r>
      <w:r w:rsidR="00AC6F12" w:rsidRPr="00B54A3C">
        <w:rPr>
          <w:lang w:val="fr-FR"/>
        </w:rPr>
        <w:t xml:space="preserve"> pour progresser dans cette tâche, sous réserve de l’approbation du Comité permanent. Ce montant s'ajoute au solde préengagé de </w:t>
      </w:r>
      <w:r w:rsidR="00135D8A" w:rsidRPr="00B54A3C">
        <w:rPr>
          <w:lang w:val="fr-FR"/>
        </w:rPr>
        <w:t xml:space="preserve">3000 </w:t>
      </w:r>
      <w:r w:rsidR="00AC6F12" w:rsidRPr="00B54A3C">
        <w:rPr>
          <w:lang w:val="fr-FR"/>
        </w:rPr>
        <w:t xml:space="preserve">CHF pour 2020 </w:t>
      </w:r>
      <w:r w:rsidR="00135D8A" w:rsidRPr="00B54A3C">
        <w:rPr>
          <w:lang w:val="fr-FR"/>
        </w:rPr>
        <w:t xml:space="preserve">figurant </w:t>
      </w:r>
      <w:r w:rsidR="00AC6F12" w:rsidRPr="00B54A3C">
        <w:rPr>
          <w:lang w:val="fr-FR"/>
        </w:rPr>
        <w:t xml:space="preserve">dans l'annexe 4, ce qui porte </w:t>
      </w:r>
      <w:r w:rsidR="00135D8A" w:rsidRPr="00B54A3C">
        <w:rPr>
          <w:lang w:val="fr-FR"/>
        </w:rPr>
        <w:t xml:space="preserve">à 15 000 CHF </w:t>
      </w:r>
      <w:r w:rsidR="00AC6F12" w:rsidRPr="00B54A3C">
        <w:rPr>
          <w:lang w:val="fr-FR"/>
        </w:rPr>
        <w:t xml:space="preserve">le budget total </w:t>
      </w:r>
      <w:r w:rsidR="00B45479" w:rsidRPr="00B54A3C">
        <w:rPr>
          <w:lang w:val="fr-FR"/>
        </w:rPr>
        <w:t>nécessaire</w:t>
      </w:r>
      <w:r w:rsidR="00AC6F12" w:rsidRPr="00B54A3C">
        <w:rPr>
          <w:lang w:val="fr-FR"/>
        </w:rPr>
        <w:t xml:space="preserve"> </w:t>
      </w:r>
      <w:r w:rsidR="00135D8A" w:rsidRPr="00B54A3C">
        <w:rPr>
          <w:lang w:val="fr-FR"/>
        </w:rPr>
        <w:t>pour l'examen des résolutions en</w:t>
      </w:r>
      <w:r w:rsidR="00AC6F12" w:rsidRPr="00B54A3C">
        <w:rPr>
          <w:lang w:val="fr-FR"/>
        </w:rPr>
        <w:t xml:space="preserve"> 2021. Le Secrétariat propose que </w:t>
      </w:r>
      <w:r w:rsidR="00135D8A" w:rsidRPr="00B54A3C">
        <w:rPr>
          <w:lang w:val="fr-FR"/>
        </w:rPr>
        <w:t>p</w:t>
      </w:r>
      <w:r w:rsidR="00B45479" w:rsidRPr="00B54A3C">
        <w:rPr>
          <w:lang w:val="fr-FR"/>
        </w:rPr>
        <w:t>rélever</w:t>
      </w:r>
      <w:r w:rsidR="00135D8A" w:rsidRPr="00B54A3C">
        <w:rPr>
          <w:lang w:val="fr-FR"/>
        </w:rPr>
        <w:t xml:space="preserve"> </w:t>
      </w:r>
      <w:r w:rsidR="00AC6F12" w:rsidRPr="00B54A3C">
        <w:rPr>
          <w:lang w:val="fr-FR"/>
        </w:rPr>
        <w:t xml:space="preserve">ces ressources </w:t>
      </w:r>
      <w:r w:rsidR="00135D8A" w:rsidRPr="00B54A3C">
        <w:rPr>
          <w:lang w:val="fr-FR"/>
        </w:rPr>
        <w:t>dans le</w:t>
      </w:r>
      <w:r w:rsidR="00AC6F12" w:rsidRPr="00B54A3C">
        <w:rPr>
          <w:lang w:val="fr-FR"/>
        </w:rPr>
        <w:t xml:space="preserve"> report de 2020 </w:t>
      </w:r>
      <w:r w:rsidR="00B45479" w:rsidRPr="00B54A3C">
        <w:rPr>
          <w:lang w:val="fr-FR"/>
        </w:rPr>
        <w:t xml:space="preserve">des sommes prévues pour </w:t>
      </w:r>
      <w:r w:rsidR="00AC6F12" w:rsidRPr="00B54A3C">
        <w:rPr>
          <w:lang w:val="fr-FR"/>
        </w:rPr>
        <w:t xml:space="preserve">les services juridiques, et demande l'approbation du </w:t>
      </w:r>
      <w:r w:rsidR="00135D8A" w:rsidRPr="00B54A3C">
        <w:rPr>
          <w:lang w:val="fr-FR"/>
        </w:rPr>
        <w:t xml:space="preserve">Comité permanent lors de sa </w:t>
      </w:r>
      <w:r w:rsidR="003F690A">
        <w:rPr>
          <w:lang w:val="fr-FR"/>
        </w:rPr>
        <w:t>5</w:t>
      </w:r>
      <w:r w:rsidR="00135D8A" w:rsidRPr="00B54A3C">
        <w:rPr>
          <w:lang w:val="fr-FR"/>
        </w:rPr>
        <w:t>9</w:t>
      </w:r>
      <w:r w:rsidR="00135D8A" w:rsidRPr="00B54A3C">
        <w:rPr>
          <w:vertAlign w:val="superscript"/>
          <w:lang w:val="fr-FR"/>
        </w:rPr>
        <w:t>e</w:t>
      </w:r>
      <w:r w:rsidR="00135D8A" w:rsidRPr="00B54A3C">
        <w:rPr>
          <w:lang w:val="fr-FR"/>
        </w:rPr>
        <w:t xml:space="preserve"> Réunion</w:t>
      </w:r>
      <w:r w:rsidR="00AC6F12" w:rsidRPr="00B54A3C">
        <w:rPr>
          <w:lang w:val="fr-FR"/>
        </w:rPr>
        <w:t>.</w:t>
      </w:r>
    </w:p>
    <w:p w14:paraId="5D6D6991" w14:textId="057C43CE" w:rsidR="00A10F42" w:rsidRPr="00B54A3C" w:rsidRDefault="00A10F42" w:rsidP="00162710">
      <w:pPr>
        <w:ind w:left="0" w:firstLine="0"/>
        <w:rPr>
          <w:lang w:val="fr-FR"/>
        </w:rPr>
      </w:pPr>
    </w:p>
    <w:p w14:paraId="0B41E9C4" w14:textId="7C124DBD" w:rsidR="008B65DD" w:rsidRPr="00B54A3C" w:rsidRDefault="00602579" w:rsidP="00C9664D">
      <w:pPr>
        <w:rPr>
          <w:lang w:val="fr-FR"/>
        </w:rPr>
      </w:pPr>
      <w:r w:rsidRPr="00B54A3C">
        <w:rPr>
          <w:lang w:val="fr-FR"/>
        </w:rPr>
        <w:t>39</w:t>
      </w:r>
      <w:r w:rsidR="00F5393C" w:rsidRPr="00B54A3C">
        <w:rPr>
          <w:lang w:val="fr-FR"/>
        </w:rPr>
        <w:t>.</w:t>
      </w:r>
      <w:r w:rsidR="00F5393C" w:rsidRPr="00B54A3C">
        <w:rPr>
          <w:lang w:val="fr-FR"/>
        </w:rPr>
        <w:tab/>
      </w:r>
      <w:r w:rsidR="00B45479" w:rsidRPr="00B54A3C">
        <w:rPr>
          <w:lang w:val="fr-FR"/>
        </w:rPr>
        <w:t xml:space="preserve">Comme indiqué au paragraphe 23 du document SC59 Doc.10 </w:t>
      </w:r>
      <w:r w:rsidR="00B45479" w:rsidRPr="00B54A3C">
        <w:rPr>
          <w:i/>
          <w:iCs/>
          <w:lang w:val="fr-FR"/>
        </w:rPr>
        <w:t>Rapport du Groupe de travail sur la révision du Plan stratégique</w:t>
      </w:r>
      <w:r w:rsidR="00B45479" w:rsidRPr="00B54A3C">
        <w:rPr>
          <w:lang w:val="fr-FR"/>
        </w:rPr>
        <w:t>, le Groupe de travail a estimé à 90 000 CHF le montant des ressources nécessaires. Le Secrétariat propose que ces ressources soient prélevées dans les économies reportées qui n'ont pas été allouées par le Comité permanent lors de sa 58</w:t>
      </w:r>
      <w:r w:rsidR="00B45479" w:rsidRPr="00B54A3C">
        <w:rPr>
          <w:vertAlign w:val="superscript"/>
          <w:lang w:val="fr-FR"/>
        </w:rPr>
        <w:t>e</w:t>
      </w:r>
      <w:r w:rsidR="00B45479" w:rsidRPr="00B54A3C">
        <w:rPr>
          <w:lang w:val="fr-FR"/>
        </w:rPr>
        <w:t xml:space="preserve"> Réunion</w:t>
      </w:r>
      <w:r w:rsidR="00A4305D" w:rsidRPr="00B54A3C">
        <w:rPr>
          <w:lang w:val="fr-FR"/>
        </w:rPr>
        <w:t>.</w:t>
      </w:r>
      <w:r w:rsidR="00006A52" w:rsidRPr="00B54A3C">
        <w:rPr>
          <w:lang w:val="fr-FR"/>
        </w:rPr>
        <w:t xml:space="preserve"> </w:t>
      </w:r>
    </w:p>
    <w:p w14:paraId="25E47D0A" w14:textId="77777777" w:rsidR="008B65DD" w:rsidRPr="00B54A3C" w:rsidRDefault="008B65DD" w:rsidP="00162710">
      <w:pPr>
        <w:ind w:left="0" w:firstLine="0"/>
        <w:rPr>
          <w:lang w:val="fr-FR"/>
        </w:rPr>
      </w:pPr>
    </w:p>
    <w:p w14:paraId="47ED97F4" w14:textId="689ED00F" w:rsidR="00A10F42" w:rsidRPr="00B54A3C" w:rsidRDefault="006728F4" w:rsidP="00790C01">
      <w:pPr>
        <w:rPr>
          <w:lang w:val="fr-FR"/>
        </w:rPr>
      </w:pPr>
      <w:r w:rsidRPr="00B54A3C">
        <w:rPr>
          <w:lang w:val="fr-FR"/>
        </w:rPr>
        <w:t>4</w:t>
      </w:r>
      <w:r w:rsidR="00602579" w:rsidRPr="00B54A3C">
        <w:rPr>
          <w:lang w:val="fr-FR"/>
        </w:rPr>
        <w:t>0</w:t>
      </w:r>
      <w:r w:rsidR="00790C01" w:rsidRPr="00B54A3C">
        <w:rPr>
          <w:lang w:val="fr-FR"/>
        </w:rPr>
        <w:t>.</w:t>
      </w:r>
      <w:r w:rsidR="00790C01" w:rsidRPr="00B54A3C">
        <w:rPr>
          <w:lang w:val="fr-FR"/>
        </w:rPr>
        <w:tab/>
      </w:r>
      <w:r w:rsidR="00F61C41" w:rsidRPr="00B54A3C">
        <w:rPr>
          <w:lang w:val="fr-FR"/>
        </w:rPr>
        <w:t>Le Secrétariat prévoit que des ajustements du budget seront nécessaires en ce qui concerne la provision pour les arriérés de contributions</w:t>
      </w:r>
      <w:r w:rsidR="00A10F42" w:rsidRPr="00B54A3C">
        <w:rPr>
          <w:lang w:val="fr-FR"/>
        </w:rPr>
        <w:t xml:space="preserve">. </w:t>
      </w:r>
      <w:r w:rsidR="00F61C41" w:rsidRPr="00B54A3C">
        <w:rPr>
          <w:lang w:val="fr-FR"/>
        </w:rPr>
        <w:t xml:space="preserve">Le Secrétariat estime que jusqu'à </w:t>
      </w:r>
      <w:r w:rsidR="006C3880" w:rsidRPr="00B54A3C">
        <w:rPr>
          <w:lang w:val="fr-FR"/>
        </w:rPr>
        <w:t>7</w:t>
      </w:r>
      <w:r w:rsidR="00F61C41" w:rsidRPr="00B54A3C">
        <w:rPr>
          <w:lang w:val="fr-FR"/>
        </w:rPr>
        <w:t>2 000 CHF seront nécessaires pour augmenter cette provision pour 2021. Ce montant s'ajoute au solde des fonds préengagés de 2020 s’élevant à 68 000 CHF de provision pour les contributions impayées de l'annexe 4, ce qui porte le budget total disponible pour la provision pour les contributions impayées de 2021 à 140 000 CHF. Le calcul de l’estimation de l’augmentation pour 202</w:t>
      </w:r>
      <w:r w:rsidR="000756FF" w:rsidRPr="00B54A3C">
        <w:rPr>
          <w:lang w:val="fr-FR"/>
        </w:rPr>
        <w:t>1</w:t>
      </w:r>
      <w:r w:rsidR="00F61C41" w:rsidRPr="00B54A3C">
        <w:rPr>
          <w:lang w:val="fr-FR"/>
        </w:rPr>
        <w:t xml:space="preserve"> se</w:t>
      </w:r>
      <w:r w:rsidR="000756FF" w:rsidRPr="00B54A3C">
        <w:rPr>
          <w:lang w:val="fr-FR"/>
        </w:rPr>
        <w:t xml:space="preserve"> fonde </w:t>
      </w:r>
      <w:r w:rsidR="003F690A">
        <w:rPr>
          <w:lang w:val="fr-FR"/>
        </w:rPr>
        <w:t xml:space="preserve">sur </w:t>
      </w:r>
      <w:r w:rsidR="00F61C41" w:rsidRPr="00B54A3C">
        <w:rPr>
          <w:lang w:val="fr-FR"/>
        </w:rPr>
        <w:t xml:space="preserve">les soldes </w:t>
      </w:r>
      <w:r w:rsidR="000756FF" w:rsidRPr="00B54A3C">
        <w:rPr>
          <w:lang w:val="fr-FR"/>
        </w:rPr>
        <w:t xml:space="preserve">en souffrance </w:t>
      </w:r>
      <w:r w:rsidR="00F61C41" w:rsidRPr="00B54A3C">
        <w:rPr>
          <w:lang w:val="fr-FR"/>
        </w:rPr>
        <w:t xml:space="preserve">depuis plus de quatre ans, pour lesquels la provision totale de 100 % devra être appliquée. Conformément à la Décision SC58-31, </w:t>
      </w:r>
      <w:r w:rsidR="000756FF" w:rsidRPr="00B54A3C">
        <w:rPr>
          <w:lang w:val="fr-FR"/>
        </w:rPr>
        <w:t>les provisions pour contributions impayées sont présentées dans une ligne budgétaire distincte des d</w:t>
      </w:r>
      <w:r w:rsidR="00D625CE" w:rsidRPr="00B54A3C">
        <w:rPr>
          <w:lang w:val="fr-FR"/>
        </w:rPr>
        <w:t>é</w:t>
      </w:r>
      <w:r w:rsidR="000756FF" w:rsidRPr="00B54A3C">
        <w:rPr>
          <w:lang w:val="fr-FR"/>
        </w:rPr>
        <w:t xml:space="preserve">penses </w:t>
      </w:r>
      <w:r w:rsidR="003F690A">
        <w:rPr>
          <w:lang w:val="fr-FR"/>
        </w:rPr>
        <w:t>en</w:t>
      </w:r>
      <w:r w:rsidR="000756FF" w:rsidRPr="00B54A3C">
        <w:rPr>
          <w:lang w:val="fr-FR"/>
        </w:rPr>
        <w:t xml:space="preserve"> personne</w:t>
      </w:r>
      <w:r w:rsidR="00F61C41" w:rsidRPr="00B54A3C">
        <w:rPr>
          <w:lang w:val="fr-FR"/>
        </w:rPr>
        <w:t>l.</w:t>
      </w:r>
    </w:p>
    <w:p w14:paraId="00EB4363" w14:textId="77777777" w:rsidR="00A10F42" w:rsidRPr="00B54A3C" w:rsidRDefault="00A10F42" w:rsidP="00162710">
      <w:pPr>
        <w:ind w:left="0" w:firstLine="0"/>
        <w:rPr>
          <w:lang w:val="fr-FR"/>
        </w:rPr>
      </w:pPr>
    </w:p>
    <w:p w14:paraId="6D0BFD4E" w14:textId="1CF7D5AC" w:rsidR="00A10F42" w:rsidRPr="00B54A3C" w:rsidRDefault="006728F4" w:rsidP="00162710">
      <w:pPr>
        <w:rPr>
          <w:lang w:val="fr-FR"/>
        </w:rPr>
      </w:pPr>
      <w:r w:rsidRPr="00B54A3C">
        <w:rPr>
          <w:lang w:val="fr-FR"/>
        </w:rPr>
        <w:t>4</w:t>
      </w:r>
      <w:r w:rsidR="00602579" w:rsidRPr="00B54A3C">
        <w:rPr>
          <w:lang w:val="fr-FR"/>
        </w:rPr>
        <w:t>1</w:t>
      </w:r>
      <w:r w:rsidR="001B6041" w:rsidRPr="00B54A3C">
        <w:rPr>
          <w:lang w:val="fr-FR"/>
        </w:rPr>
        <w:t>.</w:t>
      </w:r>
      <w:r w:rsidR="00A10F42" w:rsidRPr="00B54A3C">
        <w:rPr>
          <w:lang w:val="fr-FR"/>
        </w:rPr>
        <w:tab/>
      </w:r>
      <w:r w:rsidR="000756FF" w:rsidRPr="00B54A3C">
        <w:rPr>
          <w:lang w:val="fr-FR"/>
        </w:rPr>
        <w:t xml:space="preserve">En outre, compte tenu des incertitudes que comporte l’exécution du budget auxquelles nous sommes toujours confrontés en 2021 en raison de la pandémie de COVID-19, le Secrétariat prévoit que d’autres ajustements pourraient résulter, par exemple, des restrictions de déplacements </w:t>
      </w:r>
      <w:r w:rsidR="00D625CE" w:rsidRPr="00B54A3C">
        <w:rPr>
          <w:lang w:val="fr-FR"/>
        </w:rPr>
        <w:t xml:space="preserve">des organes directeurs et subsidiaires de la Convention </w:t>
      </w:r>
      <w:r w:rsidR="000756FF" w:rsidRPr="00B54A3C">
        <w:rPr>
          <w:lang w:val="fr-FR"/>
        </w:rPr>
        <w:t xml:space="preserve">pour participer à des réunions en présentiel </w:t>
      </w:r>
      <w:r w:rsidR="00D625CE" w:rsidRPr="00B54A3C">
        <w:rPr>
          <w:lang w:val="fr-FR"/>
        </w:rPr>
        <w:t>et des déplacements du Secrétariat</w:t>
      </w:r>
      <w:r w:rsidR="00025536" w:rsidRPr="00B54A3C">
        <w:rPr>
          <w:lang w:val="fr-FR"/>
        </w:rPr>
        <w:t>.</w:t>
      </w:r>
    </w:p>
    <w:p w14:paraId="46141C1D" w14:textId="3D2DEB2F" w:rsidR="00025536" w:rsidRPr="00B54A3C" w:rsidRDefault="00025536" w:rsidP="009B0B07">
      <w:pPr>
        <w:ind w:left="0" w:firstLine="0"/>
        <w:rPr>
          <w:lang w:val="fr-FR"/>
        </w:rPr>
      </w:pPr>
    </w:p>
    <w:p w14:paraId="63E84F3E" w14:textId="3A85C118" w:rsidR="00DB52BE" w:rsidRPr="00B54A3C" w:rsidRDefault="00D625CE" w:rsidP="00DB52BE">
      <w:pPr>
        <w:ind w:left="0" w:firstLine="0"/>
        <w:rPr>
          <w:i/>
          <w:lang w:val="fr-FR"/>
        </w:rPr>
      </w:pPr>
      <w:r w:rsidRPr="00B54A3C">
        <w:rPr>
          <w:i/>
          <w:lang w:val="fr-FR"/>
        </w:rPr>
        <w:t>Utilisation possible des économies réalisées en 2020</w:t>
      </w:r>
    </w:p>
    <w:p w14:paraId="6234F9B7" w14:textId="77777777" w:rsidR="00DB52BE" w:rsidRPr="00B54A3C" w:rsidRDefault="00DB52BE" w:rsidP="00DB52BE">
      <w:pPr>
        <w:ind w:left="0" w:firstLine="0"/>
        <w:rPr>
          <w:b/>
          <w:lang w:val="fr-FR"/>
        </w:rPr>
      </w:pPr>
    </w:p>
    <w:p w14:paraId="58278870" w14:textId="61A0A9BE" w:rsidR="00DB52BE" w:rsidRPr="00B54A3C" w:rsidRDefault="006728F4" w:rsidP="006728F4">
      <w:pPr>
        <w:rPr>
          <w:lang w:val="fr-FR"/>
        </w:rPr>
      </w:pPr>
      <w:r w:rsidRPr="00B54A3C">
        <w:rPr>
          <w:lang w:val="fr-FR"/>
        </w:rPr>
        <w:t>4</w:t>
      </w:r>
      <w:r w:rsidR="00602579" w:rsidRPr="00B54A3C">
        <w:rPr>
          <w:lang w:val="fr-FR"/>
        </w:rPr>
        <w:t>2</w:t>
      </w:r>
      <w:r w:rsidRPr="00B54A3C">
        <w:rPr>
          <w:lang w:val="fr-FR"/>
        </w:rPr>
        <w:t>.</w:t>
      </w:r>
      <w:r w:rsidR="00DB52BE" w:rsidRPr="00B54A3C">
        <w:rPr>
          <w:lang w:val="fr-FR"/>
        </w:rPr>
        <w:t xml:space="preserve"> </w:t>
      </w:r>
      <w:r w:rsidR="00DB52BE" w:rsidRPr="00B54A3C">
        <w:rPr>
          <w:lang w:val="fr-FR"/>
        </w:rPr>
        <w:tab/>
      </w:r>
      <w:r w:rsidR="00D625CE" w:rsidRPr="00B54A3C">
        <w:rPr>
          <w:lang w:val="fr-FR"/>
        </w:rPr>
        <w:t xml:space="preserve">Le Comité permanent </w:t>
      </w:r>
      <w:r w:rsidR="00E74B5B" w:rsidRPr="00B54A3C">
        <w:rPr>
          <w:lang w:val="fr-FR"/>
        </w:rPr>
        <w:t>p</w:t>
      </w:r>
      <w:r w:rsidR="003F690A">
        <w:rPr>
          <w:lang w:val="fr-FR"/>
        </w:rPr>
        <w:t>ourrait</w:t>
      </w:r>
      <w:r w:rsidR="00E74B5B" w:rsidRPr="00B54A3C">
        <w:rPr>
          <w:lang w:val="fr-FR"/>
        </w:rPr>
        <w:t xml:space="preserve"> </w:t>
      </w:r>
      <w:r w:rsidR="00D625CE" w:rsidRPr="00B54A3C">
        <w:rPr>
          <w:lang w:val="fr-FR"/>
        </w:rPr>
        <w:t xml:space="preserve">souhaiter examiner les utilisations possibles des économies </w:t>
      </w:r>
      <w:r w:rsidR="00E74B5B" w:rsidRPr="00B54A3C">
        <w:rPr>
          <w:lang w:val="fr-FR"/>
        </w:rPr>
        <w:t>réalisées en</w:t>
      </w:r>
      <w:r w:rsidR="00D625CE" w:rsidRPr="00B54A3C">
        <w:rPr>
          <w:lang w:val="fr-FR"/>
        </w:rPr>
        <w:t xml:space="preserve"> 2020, compte </w:t>
      </w:r>
      <w:r w:rsidR="00E74B5B" w:rsidRPr="00B54A3C">
        <w:rPr>
          <w:lang w:val="fr-FR"/>
        </w:rPr>
        <w:t xml:space="preserve">tenu </w:t>
      </w:r>
      <w:r w:rsidR="00D625CE" w:rsidRPr="00B54A3C">
        <w:rPr>
          <w:lang w:val="fr-FR"/>
        </w:rPr>
        <w:t xml:space="preserve">du fait que le fonds de réserve est à son niveau maximal. Le </w:t>
      </w:r>
      <w:r w:rsidR="00D625CE" w:rsidRPr="00B54A3C">
        <w:rPr>
          <w:lang w:val="fr-FR"/>
        </w:rPr>
        <w:lastRenderedPageBreak/>
        <w:t xml:space="preserve">Secrétariat présente ci-dessous </w:t>
      </w:r>
      <w:r w:rsidR="00E74B5B" w:rsidRPr="00B54A3C">
        <w:rPr>
          <w:lang w:val="fr-FR"/>
        </w:rPr>
        <w:t xml:space="preserve">pour examen </w:t>
      </w:r>
      <w:r w:rsidR="00D625CE" w:rsidRPr="00B54A3C">
        <w:rPr>
          <w:lang w:val="fr-FR"/>
        </w:rPr>
        <w:t xml:space="preserve">quelques suggestions d'utilisations possibles des économies </w:t>
      </w:r>
      <w:r w:rsidR="00DB52BE" w:rsidRPr="00B54A3C">
        <w:rPr>
          <w:lang w:val="fr-FR"/>
        </w:rPr>
        <w:t>:</w:t>
      </w:r>
      <w:r w:rsidR="002135D9" w:rsidRPr="00B54A3C">
        <w:rPr>
          <w:lang w:val="fr-FR"/>
        </w:rPr>
        <w:t xml:space="preserve"> </w:t>
      </w:r>
    </w:p>
    <w:p w14:paraId="7FAA1F34" w14:textId="35EC0E4B" w:rsidR="00DB52BE" w:rsidRPr="00B54A3C" w:rsidRDefault="006728F4" w:rsidP="006728F4">
      <w:pPr>
        <w:ind w:left="851"/>
        <w:rPr>
          <w:lang w:val="fr-FR"/>
        </w:rPr>
      </w:pPr>
      <w:r w:rsidRPr="00B54A3C">
        <w:rPr>
          <w:lang w:val="fr-FR"/>
        </w:rPr>
        <w:t>a)</w:t>
      </w:r>
      <w:r w:rsidRPr="00B54A3C">
        <w:rPr>
          <w:lang w:val="fr-FR"/>
        </w:rPr>
        <w:tab/>
      </w:r>
      <w:r w:rsidR="00602579" w:rsidRPr="00B54A3C">
        <w:rPr>
          <w:lang w:val="fr-FR"/>
        </w:rPr>
        <w:t>228 000 CHF pour couvrir le déficit du budget administratif affecté aux activités principales du Secrétariat (communications 120 000 CHF, déplacements du personnel 60 000 CHF, GEST 15 000 CHF</w:t>
      </w:r>
      <w:r w:rsidR="00640A84" w:rsidRPr="00B54A3C">
        <w:rPr>
          <w:lang w:val="fr-FR"/>
        </w:rPr>
        <w:t>,</w:t>
      </w:r>
      <w:r w:rsidR="00602579" w:rsidRPr="00B54A3C">
        <w:rPr>
          <w:lang w:val="fr-FR"/>
        </w:rPr>
        <w:t xml:space="preserve"> et planification et renforcement des capacités 33 000 CHF en raison de la création d’un poste d'assistant financier et comptable (voir paragraphe 18 ci-dessus) pour la période triennale</w:t>
      </w:r>
      <w:r w:rsidR="00640A84" w:rsidRPr="00B54A3C">
        <w:rPr>
          <w:lang w:val="fr-FR"/>
        </w:rPr>
        <w:t xml:space="preserve"> 2022-2024). Cette allocation est prioritaire pour disposer d’un budget minimum pour financer les activités du Secrétariat et le poste d'assistant financier et comptable qui s’est avéré très efficace pour les opérations du Secrétariat</w:t>
      </w:r>
      <w:r w:rsidR="00D73ACD" w:rsidRPr="00B54A3C">
        <w:rPr>
          <w:lang w:val="fr-FR"/>
        </w:rPr>
        <w:t xml:space="preserve"> </w:t>
      </w:r>
      <w:r w:rsidR="00640A84" w:rsidRPr="00B54A3C">
        <w:rPr>
          <w:lang w:val="fr-FR"/>
        </w:rPr>
        <w:t>;</w:t>
      </w:r>
    </w:p>
    <w:p w14:paraId="3C7C0B05" w14:textId="7F2B065C" w:rsidR="00DB52BE" w:rsidRPr="00B54A3C" w:rsidRDefault="006728F4" w:rsidP="006728F4">
      <w:pPr>
        <w:ind w:left="851"/>
        <w:rPr>
          <w:lang w:val="fr-FR"/>
        </w:rPr>
      </w:pPr>
      <w:r w:rsidRPr="00B54A3C">
        <w:rPr>
          <w:lang w:val="fr-FR"/>
        </w:rPr>
        <w:t>b)</w:t>
      </w:r>
      <w:r w:rsidRPr="00B54A3C">
        <w:rPr>
          <w:lang w:val="fr-FR"/>
        </w:rPr>
        <w:tab/>
      </w:r>
      <w:r w:rsidR="00E74B5B" w:rsidRPr="00B54A3C">
        <w:rPr>
          <w:lang w:val="fr-FR"/>
        </w:rPr>
        <w:t xml:space="preserve">25 000 CHF pour les préparatifs et la production de ressources pour la Journée mondiale des zones humides 2022, </w:t>
      </w:r>
      <w:r w:rsidR="00757A87" w:rsidRPr="00B54A3C">
        <w:rPr>
          <w:lang w:val="fr-FR"/>
        </w:rPr>
        <w:t xml:space="preserve">puisque </w:t>
      </w:r>
      <w:r w:rsidR="00E74B5B" w:rsidRPr="00B54A3C">
        <w:rPr>
          <w:lang w:val="fr-FR"/>
        </w:rPr>
        <w:t>Danone ne finance</w:t>
      </w:r>
      <w:r w:rsidR="00757A87" w:rsidRPr="00B54A3C">
        <w:rPr>
          <w:lang w:val="fr-FR"/>
        </w:rPr>
        <w:t xml:space="preserve"> plus cette manifestation</w:t>
      </w:r>
      <w:r w:rsidR="00E74B5B" w:rsidRPr="00B54A3C">
        <w:rPr>
          <w:lang w:val="fr-FR"/>
        </w:rPr>
        <w:t xml:space="preserve"> ; </w:t>
      </w:r>
      <w:r w:rsidR="00DB52BE" w:rsidRPr="00B54A3C">
        <w:rPr>
          <w:lang w:val="fr-FR"/>
        </w:rPr>
        <w:t xml:space="preserve"> </w:t>
      </w:r>
    </w:p>
    <w:p w14:paraId="3C4A1FF1" w14:textId="45D3D78A" w:rsidR="00DB52BE" w:rsidRPr="00B54A3C" w:rsidRDefault="00DB52BE" w:rsidP="006728F4">
      <w:pPr>
        <w:ind w:left="851"/>
        <w:rPr>
          <w:lang w:val="fr-FR"/>
        </w:rPr>
      </w:pPr>
      <w:r w:rsidRPr="00B54A3C">
        <w:rPr>
          <w:lang w:val="fr-FR"/>
        </w:rPr>
        <w:t>c)</w:t>
      </w:r>
      <w:r w:rsidR="006728F4" w:rsidRPr="00B54A3C">
        <w:rPr>
          <w:lang w:val="fr-FR"/>
        </w:rPr>
        <w:tab/>
      </w:r>
      <w:r w:rsidR="00757A87" w:rsidRPr="00B54A3C">
        <w:rPr>
          <w:lang w:val="fr-FR"/>
        </w:rPr>
        <w:t xml:space="preserve">12 000 </w:t>
      </w:r>
      <w:r w:rsidRPr="00B54A3C">
        <w:rPr>
          <w:lang w:val="fr-FR"/>
        </w:rPr>
        <w:t xml:space="preserve">CHF </w:t>
      </w:r>
      <w:r w:rsidR="00757A87" w:rsidRPr="00B54A3C">
        <w:rPr>
          <w:lang w:val="fr-FR"/>
        </w:rPr>
        <w:t xml:space="preserve">pour la </w:t>
      </w:r>
      <w:r w:rsidRPr="00B54A3C">
        <w:rPr>
          <w:lang w:val="fr-FR"/>
        </w:rPr>
        <w:t xml:space="preserve">communications </w:t>
      </w:r>
      <w:r w:rsidR="00757A87" w:rsidRPr="00B54A3C">
        <w:rPr>
          <w:lang w:val="fr-FR"/>
        </w:rPr>
        <w:t xml:space="preserve">sur les Prix </w:t>
      </w:r>
      <w:r w:rsidRPr="00B54A3C">
        <w:rPr>
          <w:lang w:val="fr-FR"/>
        </w:rPr>
        <w:t>Ramsar ;</w:t>
      </w:r>
    </w:p>
    <w:p w14:paraId="02B83DB1" w14:textId="74710398" w:rsidR="00DB52BE" w:rsidRPr="00B54A3C" w:rsidRDefault="006C3880" w:rsidP="006728F4">
      <w:pPr>
        <w:ind w:left="851"/>
        <w:rPr>
          <w:lang w:val="fr-FR"/>
        </w:rPr>
      </w:pPr>
      <w:r w:rsidRPr="00B54A3C">
        <w:rPr>
          <w:lang w:val="fr-FR"/>
        </w:rPr>
        <w:t>d</w:t>
      </w:r>
      <w:r w:rsidR="006728F4" w:rsidRPr="00B54A3C">
        <w:rPr>
          <w:lang w:val="fr-FR"/>
        </w:rPr>
        <w:t>)</w:t>
      </w:r>
      <w:r w:rsidR="006728F4" w:rsidRPr="00B54A3C">
        <w:rPr>
          <w:lang w:val="fr-FR"/>
        </w:rPr>
        <w:tab/>
      </w:r>
      <w:r w:rsidR="00640A84" w:rsidRPr="00B54A3C">
        <w:rPr>
          <w:lang w:val="fr-FR"/>
        </w:rPr>
        <w:t xml:space="preserve">86 000 CHF pour améliorer le site Web de la Convention </w:t>
      </w:r>
      <w:r w:rsidR="005D7146" w:rsidRPr="00B54A3C">
        <w:rPr>
          <w:lang w:val="fr-FR"/>
        </w:rPr>
        <w:t>dont la structure</w:t>
      </w:r>
      <w:r w:rsidR="00640A84" w:rsidRPr="00B54A3C">
        <w:rPr>
          <w:lang w:val="fr-FR"/>
        </w:rPr>
        <w:t xml:space="preserve">, </w:t>
      </w:r>
      <w:r w:rsidR="005D7146" w:rsidRPr="00B54A3C">
        <w:rPr>
          <w:lang w:val="fr-FR"/>
        </w:rPr>
        <w:t xml:space="preserve">la conception et la sécurité, </w:t>
      </w:r>
      <w:r w:rsidR="00640A84" w:rsidRPr="00B54A3C">
        <w:rPr>
          <w:lang w:val="fr-FR"/>
        </w:rPr>
        <w:t>au bout de 10 ans</w:t>
      </w:r>
      <w:r w:rsidR="005D7146" w:rsidRPr="00B54A3C">
        <w:rPr>
          <w:lang w:val="fr-FR"/>
        </w:rPr>
        <w:t>,</w:t>
      </w:r>
      <w:r w:rsidR="00640A84" w:rsidRPr="00B54A3C">
        <w:rPr>
          <w:lang w:val="fr-FR"/>
        </w:rPr>
        <w:t xml:space="preserve"> doi</w:t>
      </w:r>
      <w:r w:rsidR="005D7146" w:rsidRPr="00B54A3C">
        <w:rPr>
          <w:lang w:val="fr-FR"/>
        </w:rPr>
        <w:t>vent</w:t>
      </w:r>
      <w:r w:rsidR="00640A84" w:rsidRPr="00B54A3C">
        <w:rPr>
          <w:lang w:val="fr-FR"/>
        </w:rPr>
        <w:t xml:space="preserve"> être </w:t>
      </w:r>
      <w:r w:rsidR="005D7146" w:rsidRPr="00B54A3C">
        <w:rPr>
          <w:lang w:val="fr-FR"/>
        </w:rPr>
        <w:t>optimisé</w:t>
      </w:r>
      <w:r w:rsidR="003F690A">
        <w:rPr>
          <w:lang w:val="fr-FR"/>
        </w:rPr>
        <w:t>es</w:t>
      </w:r>
      <w:r w:rsidR="005D7146" w:rsidRPr="00B54A3C">
        <w:rPr>
          <w:lang w:val="fr-FR"/>
        </w:rPr>
        <w:t xml:space="preserve"> et modernisé</w:t>
      </w:r>
      <w:r w:rsidR="003F690A">
        <w:rPr>
          <w:lang w:val="fr-FR"/>
        </w:rPr>
        <w:t>e</w:t>
      </w:r>
      <w:r w:rsidR="005D7146" w:rsidRPr="00B54A3C">
        <w:rPr>
          <w:lang w:val="fr-FR"/>
        </w:rPr>
        <w:t xml:space="preserve">s. The Secrétariat estime la dépense à 150 000 CHF et propose d’utiliser le solde de fonds non administratifs de 64 000 CHF du projet </w:t>
      </w:r>
      <w:r w:rsidR="00D73ACD" w:rsidRPr="00B54A3C">
        <w:rPr>
          <w:lang w:val="fr-FR"/>
        </w:rPr>
        <w:t xml:space="preserve">« développement </w:t>
      </w:r>
      <w:r w:rsidR="005D7146" w:rsidRPr="00B54A3C">
        <w:rPr>
          <w:lang w:val="fr-FR"/>
        </w:rPr>
        <w:t>Web</w:t>
      </w:r>
      <w:r w:rsidR="00D73ACD" w:rsidRPr="00B54A3C">
        <w:rPr>
          <w:lang w:val="fr-FR"/>
        </w:rPr>
        <w:t> », d’où la demande d’un complément de 86 000 CHF à prélever dans les économies du budget administratif ; et</w:t>
      </w:r>
    </w:p>
    <w:p w14:paraId="3ACDDACA" w14:textId="1F1CFB94" w:rsidR="00640A84" w:rsidRPr="00B54A3C" w:rsidRDefault="00640A84" w:rsidP="006728F4">
      <w:pPr>
        <w:ind w:left="851"/>
        <w:rPr>
          <w:lang w:val="fr-FR"/>
        </w:rPr>
      </w:pPr>
      <w:r w:rsidRPr="00B54A3C">
        <w:rPr>
          <w:lang w:val="fr-FR"/>
        </w:rPr>
        <w:t xml:space="preserve">e) </w:t>
      </w:r>
      <w:r w:rsidRPr="00B54A3C">
        <w:rPr>
          <w:lang w:val="fr-FR"/>
        </w:rPr>
        <w:tab/>
        <w:t>600 000 CHF pour couvrir les frais de voyage des délégués de la COP14 si le Secrétariat n'est pas en mesure de réunir la totalité des fonds nécessaires, en raison des difficultés économiques et la concurrence pour ces fonds avec d'autres Conventions</w:t>
      </w:r>
      <w:r w:rsidR="00D73ACD" w:rsidRPr="00B54A3C">
        <w:rPr>
          <w:lang w:val="fr-FR"/>
        </w:rPr>
        <w:t>.</w:t>
      </w:r>
    </w:p>
    <w:p w14:paraId="77131D11" w14:textId="77777777" w:rsidR="00FD5106" w:rsidRPr="00B54A3C" w:rsidRDefault="00FD5106" w:rsidP="00DB52BE">
      <w:pPr>
        <w:pStyle w:val="NoSpacing"/>
        <w:ind w:left="720" w:firstLine="0"/>
        <w:rPr>
          <w:lang w:val="fr-FR"/>
        </w:rPr>
      </w:pPr>
    </w:p>
    <w:p w14:paraId="7FF7E286" w14:textId="1124EFAF" w:rsidR="00DB52BE" w:rsidRPr="00B54A3C" w:rsidRDefault="006728F4" w:rsidP="006728F4">
      <w:pPr>
        <w:pStyle w:val="NoSpacing"/>
        <w:rPr>
          <w:lang w:val="fr-FR"/>
        </w:rPr>
      </w:pPr>
      <w:r w:rsidRPr="00B54A3C">
        <w:rPr>
          <w:lang w:val="fr-FR"/>
        </w:rPr>
        <w:t>4</w:t>
      </w:r>
      <w:r w:rsidR="00D73ACD" w:rsidRPr="00B54A3C">
        <w:rPr>
          <w:lang w:val="fr-FR"/>
        </w:rPr>
        <w:t>3</w:t>
      </w:r>
      <w:r w:rsidRPr="00B54A3C">
        <w:rPr>
          <w:lang w:val="fr-FR"/>
        </w:rPr>
        <w:t>.</w:t>
      </w:r>
      <w:r w:rsidRPr="00B54A3C">
        <w:rPr>
          <w:lang w:val="fr-FR"/>
        </w:rPr>
        <w:tab/>
      </w:r>
      <w:r w:rsidR="00757A87" w:rsidRPr="00B54A3C">
        <w:rPr>
          <w:lang w:val="fr-FR"/>
        </w:rPr>
        <w:t xml:space="preserve">Le Secrétariat recherche actuellement des fonds pour la Journée mondiale des zones humides et </w:t>
      </w:r>
      <w:r w:rsidR="007960F1" w:rsidRPr="00B54A3C">
        <w:rPr>
          <w:lang w:val="fr-FR"/>
        </w:rPr>
        <w:t xml:space="preserve">il lancera des activités de </w:t>
      </w:r>
      <w:r w:rsidR="00757A87" w:rsidRPr="00B54A3C">
        <w:rPr>
          <w:lang w:val="fr-FR"/>
        </w:rPr>
        <w:t>collecte de fonds pour le</w:t>
      </w:r>
      <w:r w:rsidR="007960F1" w:rsidRPr="00B54A3C">
        <w:rPr>
          <w:lang w:val="fr-FR"/>
        </w:rPr>
        <w:t>s</w:t>
      </w:r>
      <w:r w:rsidR="00757A87" w:rsidRPr="00B54A3C">
        <w:rPr>
          <w:lang w:val="fr-FR"/>
        </w:rPr>
        <w:t xml:space="preserve"> </w:t>
      </w:r>
      <w:r w:rsidR="007960F1" w:rsidRPr="00B54A3C">
        <w:rPr>
          <w:lang w:val="fr-FR"/>
        </w:rPr>
        <w:t xml:space="preserve">déplacements </w:t>
      </w:r>
      <w:r w:rsidR="00757A87" w:rsidRPr="00B54A3C">
        <w:rPr>
          <w:lang w:val="fr-FR"/>
        </w:rPr>
        <w:t xml:space="preserve">des délégués </w:t>
      </w:r>
      <w:r w:rsidR="007960F1" w:rsidRPr="00B54A3C">
        <w:rPr>
          <w:lang w:val="fr-FR"/>
        </w:rPr>
        <w:t>à</w:t>
      </w:r>
      <w:r w:rsidR="00757A87" w:rsidRPr="00B54A3C">
        <w:rPr>
          <w:lang w:val="fr-FR"/>
        </w:rPr>
        <w:t xml:space="preserve"> la COP14 </w:t>
      </w:r>
      <w:r w:rsidR="007960F1" w:rsidRPr="00B54A3C">
        <w:rPr>
          <w:lang w:val="fr-FR"/>
        </w:rPr>
        <w:t xml:space="preserve">dès que </w:t>
      </w:r>
      <w:r w:rsidR="00757A87" w:rsidRPr="00B54A3C">
        <w:rPr>
          <w:lang w:val="fr-FR"/>
        </w:rPr>
        <w:t xml:space="preserve">les dates de </w:t>
      </w:r>
      <w:r w:rsidR="007960F1" w:rsidRPr="00B54A3C">
        <w:rPr>
          <w:lang w:val="fr-FR"/>
        </w:rPr>
        <w:t xml:space="preserve">sa tenue </w:t>
      </w:r>
      <w:r w:rsidR="00757A87" w:rsidRPr="00B54A3C">
        <w:rPr>
          <w:lang w:val="fr-FR"/>
        </w:rPr>
        <w:t xml:space="preserve">seront annoncées. Le Comité permanent est invité à examiner </w:t>
      </w:r>
      <w:r w:rsidR="00F13F18" w:rsidRPr="00B54A3C">
        <w:rPr>
          <w:lang w:val="fr-FR"/>
        </w:rPr>
        <w:t>l</w:t>
      </w:r>
      <w:r w:rsidR="00757A87" w:rsidRPr="00B54A3C">
        <w:rPr>
          <w:lang w:val="fr-FR"/>
        </w:rPr>
        <w:t>es propositions d'utilisation des économies</w:t>
      </w:r>
      <w:r w:rsidR="00F13F18" w:rsidRPr="00B54A3C">
        <w:rPr>
          <w:lang w:val="fr-FR"/>
        </w:rPr>
        <w:t xml:space="preserve"> qui lui sont soumises,</w:t>
      </w:r>
      <w:r w:rsidR="00757A87" w:rsidRPr="00B54A3C">
        <w:rPr>
          <w:lang w:val="fr-FR"/>
        </w:rPr>
        <w:t xml:space="preserve"> ainsi que la possibilité d'établir d'autres réserves opérationnelles lorsqu'il décidera de l'affectation des économies identifiées à la fin de la période triennale.</w:t>
      </w:r>
      <w:r w:rsidR="00DB52BE" w:rsidRPr="00B54A3C">
        <w:rPr>
          <w:lang w:val="fr-FR"/>
        </w:rPr>
        <w:t xml:space="preserve"> </w:t>
      </w:r>
    </w:p>
    <w:p w14:paraId="63BA23B7" w14:textId="77777777" w:rsidR="00DB52BE" w:rsidRPr="00B54A3C" w:rsidRDefault="00DB52BE" w:rsidP="00DB52BE">
      <w:pPr>
        <w:ind w:left="0" w:firstLine="0"/>
        <w:rPr>
          <w:b/>
          <w:lang w:val="fr-FR"/>
        </w:rPr>
      </w:pPr>
    </w:p>
    <w:p w14:paraId="00695CC2" w14:textId="2228A2EF" w:rsidR="00264303" w:rsidRPr="00B54A3C" w:rsidRDefault="009A5805" w:rsidP="00464D2B">
      <w:pPr>
        <w:pStyle w:val="NoSpacing"/>
        <w:keepNext/>
        <w:rPr>
          <w:b/>
          <w:lang w:val="fr-FR"/>
        </w:rPr>
      </w:pPr>
      <w:r w:rsidRPr="00B54A3C">
        <w:rPr>
          <w:b/>
          <w:lang w:val="fr-FR"/>
        </w:rPr>
        <w:t>Information</w:t>
      </w:r>
      <w:r w:rsidR="00F13F18" w:rsidRPr="00B54A3C">
        <w:rPr>
          <w:b/>
          <w:lang w:val="fr-FR"/>
        </w:rPr>
        <w:t>s sur d’autres questions</w:t>
      </w:r>
      <w:r w:rsidR="00264303" w:rsidRPr="00B54A3C">
        <w:rPr>
          <w:b/>
          <w:lang w:val="fr-FR"/>
        </w:rPr>
        <w:t xml:space="preserve"> </w:t>
      </w:r>
    </w:p>
    <w:p w14:paraId="742AB0C1" w14:textId="77777777" w:rsidR="008B2B9E" w:rsidRPr="00B54A3C" w:rsidRDefault="008B2B9E" w:rsidP="00162710">
      <w:pPr>
        <w:rPr>
          <w:lang w:val="fr-FR"/>
        </w:rPr>
      </w:pPr>
    </w:p>
    <w:p w14:paraId="303BB90F" w14:textId="22AD06C9" w:rsidR="00CD1D81" w:rsidRPr="00B54A3C" w:rsidRDefault="00EE31AB" w:rsidP="00D72DDC">
      <w:pPr>
        <w:rPr>
          <w:lang w:val="fr-FR"/>
        </w:rPr>
      </w:pPr>
      <w:r w:rsidRPr="00B54A3C">
        <w:rPr>
          <w:lang w:val="fr-FR"/>
        </w:rPr>
        <w:t>4</w:t>
      </w:r>
      <w:r w:rsidR="00D73ACD" w:rsidRPr="00B54A3C">
        <w:rPr>
          <w:lang w:val="fr-FR"/>
        </w:rPr>
        <w:t>4</w:t>
      </w:r>
      <w:r w:rsidRPr="00B54A3C">
        <w:rPr>
          <w:lang w:val="fr-FR"/>
        </w:rPr>
        <w:t>.</w:t>
      </w:r>
      <w:r w:rsidR="00264303" w:rsidRPr="00B54A3C">
        <w:rPr>
          <w:lang w:val="fr-FR"/>
        </w:rPr>
        <w:tab/>
      </w:r>
      <w:r w:rsidR="00F13F18" w:rsidRPr="00B54A3C">
        <w:rPr>
          <w:lang w:val="fr-FR"/>
        </w:rPr>
        <w:t>Au cours de 2020, le Secrétariat a poursuivi la mise en œuvre des recommandations de l'UICN suite à l’</w:t>
      </w:r>
      <w:r w:rsidR="00F13F18" w:rsidRPr="00B54A3C">
        <w:rPr>
          <w:i/>
          <w:iCs/>
          <w:lang w:val="fr-FR"/>
        </w:rPr>
        <w:t>Examen par l’UICN des finances non administratives</w:t>
      </w:r>
      <w:r w:rsidR="00F13F18" w:rsidRPr="00B54A3C">
        <w:rPr>
          <w:rStyle w:val="FootnoteReference"/>
          <w:lang w:val="fr-FR"/>
        </w:rPr>
        <w:footnoteReference w:id="4"/>
      </w:r>
      <w:r w:rsidR="00F13F18" w:rsidRPr="00B54A3C">
        <w:rPr>
          <w:rFonts w:cs="Calibri"/>
          <w:lang w:val="fr-FR"/>
        </w:rPr>
        <w:t xml:space="preserve"> </w:t>
      </w:r>
      <w:r w:rsidR="00F13F18" w:rsidRPr="00B54A3C">
        <w:rPr>
          <w:lang w:val="fr-FR"/>
        </w:rPr>
        <w:t xml:space="preserve"> réalisé en octobre 2018. </w:t>
      </w:r>
      <w:r w:rsidR="00EB24C0">
        <w:rPr>
          <w:lang w:val="fr-FR"/>
        </w:rPr>
        <w:t>Grâce</w:t>
      </w:r>
      <w:r w:rsidR="00F13F18" w:rsidRPr="00B54A3C">
        <w:rPr>
          <w:lang w:val="fr-FR"/>
        </w:rPr>
        <w:t xml:space="preserve"> à la réactivité et à l’action du Secrétariat, neuf recommandations sur les dix qui ont été faites ont été suivies et s</w:t>
      </w:r>
      <w:r w:rsidR="00EF5EF5" w:rsidRPr="00B54A3C">
        <w:rPr>
          <w:lang w:val="fr-FR"/>
        </w:rPr>
        <w:t xml:space="preserve">oumises </w:t>
      </w:r>
      <w:r w:rsidR="00F13F18" w:rsidRPr="00B54A3C">
        <w:rPr>
          <w:lang w:val="fr-FR"/>
        </w:rPr>
        <w:t xml:space="preserve">à l'Unité de surveillance de l'UICN </w:t>
      </w:r>
      <w:r w:rsidR="00EF5EF5" w:rsidRPr="00B54A3C">
        <w:rPr>
          <w:lang w:val="fr-FR"/>
        </w:rPr>
        <w:t>comme étant entièrement mises en œuvre et clôturées</w:t>
      </w:r>
      <w:r w:rsidR="00F13F18" w:rsidRPr="00B54A3C">
        <w:rPr>
          <w:lang w:val="fr-FR"/>
        </w:rPr>
        <w:t xml:space="preserve">. En ce qui concerne la dixième recommandation, le Secrétariat a </w:t>
      </w:r>
      <w:r w:rsidR="00EF5EF5" w:rsidRPr="00B54A3C">
        <w:rPr>
          <w:lang w:val="fr-FR"/>
        </w:rPr>
        <w:t>pris</w:t>
      </w:r>
      <w:r w:rsidR="00F13F18" w:rsidRPr="00B54A3C">
        <w:rPr>
          <w:lang w:val="fr-FR"/>
        </w:rPr>
        <w:t xml:space="preserve"> contact avec l'UICN au sujet de la méthodologie d'auto-évaluation. L'UICN est en train d</w:t>
      </w:r>
      <w:r w:rsidR="00EF5EF5" w:rsidRPr="00B54A3C">
        <w:rPr>
          <w:lang w:val="fr-FR"/>
        </w:rPr>
        <w:t xml:space="preserve">’élaborer et de mettre </w:t>
      </w:r>
      <w:r w:rsidR="00F13F18" w:rsidRPr="00B54A3C">
        <w:rPr>
          <w:lang w:val="fr-FR"/>
        </w:rPr>
        <w:t>des outils en ligne. Le Secrétariat suit ce processus et confirmera si des contrôles internes similaires seraient utiles dans le contexte de la Convention</w:t>
      </w:r>
      <w:r w:rsidR="0039249B" w:rsidRPr="00B54A3C">
        <w:rPr>
          <w:lang w:val="fr-FR"/>
        </w:rPr>
        <w:t>.</w:t>
      </w:r>
    </w:p>
    <w:p w14:paraId="6015D0B5" w14:textId="6AE37E64" w:rsidR="006C7F1C" w:rsidRPr="00B54A3C" w:rsidRDefault="006C7F1C" w:rsidP="006114F4">
      <w:pPr>
        <w:rPr>
          <w:lang w:val="fr-FR"/>
        </w:rPr>
      </w:pPr>
    </w:p>
    <w:p w14:paraId="7052412F" w14:textId="4EB070D0" w:rsidR="00264303" w:rsidRPr="00B54A3C" w:rsidRDefault="00EE31AB" w:rsidP="00162710">
      <w:pPr>
        <w:rPr>
          <w:lang w:val="fr-FR"/>
        </w:rPr>
      </w:pPr>
      <w:r w:rsidRPr="00B54A3C">
        <w:rPr>
          <w:lang w:val="fr-FR"/>
        </w:rPr>
        <w:t>4</w:t>
      </w:r>
      <w:r w:rsidR="00D73ACD" w:rsidRPr="00B54A3C">
        <w:rPr>
          <w:lang w:val="fr-FR"/>
        </w:rPr>
        <w:t>5</w:t>
      </w:r>
      <w:r w:rsidR="00264303" w:rsidRPr="00B54A3C">
        <w:rPr>
          <w:lang w:val="fr-FR"/>
        </w:rPr>
        <w:t>.</w:t>
      </w:r>
      <w:r w:rsidR="00264303" w:rsidRPr="00B54A3C">
        <w:rPr>
          <w:lang w:val="fr-FR"/>
        </w:rPr>
        <w:tab/>
      </w:r>
      <w:r w:rsidR="00EF5EF5" w:rsidRPr="00B54A3C">
        <w:rPr>
          <w:lang w:val="fr-FR"/>
        </w:rPr>
        <w:t>À la suite de la demande de l’auditeur externe et de la Décision SC57-39 du Comité permanent, la nouvelle méthodologie a été appliquée pour le calcul de la provision pour les contributions à recevoir des Parties contractantes en 2019</w:t>
      </w:r>
      <w:r w:rsidR="00264303" w:rsidRPr="00B54A3C">
        <w:rPr>
          <w:lang w:val="fr-FR"/>
        </w:rPr>
        <w:t xml:space="preserve">. </w:t>
      </w:r>
    </w:p>
    <w:p w14:paraId="1E9BA5A8" w14:textId="77777777" w:rsidR="00264303" w:rsidRPr="00B54A3C" w:rsidRDefault="00264303" w:rsidP="00162710">
      <w:pPr>
        <w:rPr>
          <w:lang w:val="fr-FR"/>
        </w:rPr>
      </w:pPr>
    </w:p>
    <w:p w14:paraId="1DC505E4" w14:textId="4918B7AB" w:rsidR="00264303" w:rsidRPr="00B54A3C" w:rsidRDefault="00EE31AB" w:rsidP="00D72DDC">
      <w:pPr>
        <w:rPr>
          <w:lang w:val="fr-FR"/>
        </w:rPr>
      </w:pPr>
      <w:r w:rsidRPr="00B54A3C">
        <w:rPr>
          <w:lang w:val="fr-FR"/>
        </w:rPr>
        <w:t>4</w:t>
      </w:r>
      <w:r w:rsidR="00D73ACD" w:rsidRPr="00B54A3C">
        <w:rPr>
          <w:lang w:val="fr-FR"/>
        </w:rPr>
        <w:t>6</w:t>
      </w:r>
      <w:r w:rsidR="00414B55" w:rsidRPr="00B54A3C">
        <w:rPr>
          <w:lang w:val="fr-FR"/>
        </w:rPr>
        <w:t>.</w:t>
      </w:r>
      <w:r w:rsidR="00D72DDC" w:rsidRPr="00B54A3C">
        <w:rPr>
          <w:lang w:val="fr-FR"/>
        </w:rPr>
        <w:tab/>
      </w:r>
      <w:r w:rsidR="00EF5EF5" w:rsidRPr="00B54A3C">
        <w:rPr>
          <w:lang w:val="fr-FR"/>
        </w:rPr>
        <w:t>Le Secrétariat s’est efforcé d’appliquer les Décisions SC57-44 et SC57-45 visant à encourager le versement des contributions annuelles en temps voulu. En 2020, des rappels a été envoyés par courrier électronique tous les trois mois aux Parties contractantes dont le solde des contributions annuelles n’était pas payé</w:t>
      </w:r>
      <w:r w:rsidR="002C6D4E" w:rsidRPr="00B54A3C">
        <w:rPr>
          <w:lang w:val="fr-FR"/>
        </w:rPr>
        <w:t>.</w:t>
      </w:r>
      <w:r w:rsidR="00D72DDC" w:rsidRPr="00B54A3C">
        <w:rPr>
          <w:lang w:val="fr-FR"/>
        </w:rPr>
        <w:t xml:space="preserve"> </w:t>
      </w:r>
      <w:r w:rsidR="00553F0A" w:rsidRPr="00B54A3C">
        <w:rPr>
          <w:lang w:val="fr-FR"/>
        </w:rPr>
        <w:t>Pour plus de d</w:t>
      </w:r>
      <w:r w:rsidR="00EB24C0">
        <w:rPr>
          <w:lang w:val="fr-FR"/>
        </w:rPr>
        <w:t>é</w:t>
      </w:r>
      <w:r w:rsidR="00553F0A" w:rsidRPr="00B54A3C">
        <w:rPr>
          <w:lang w:val="fr-FR"/>
        </w:rPr>
        <w:t xml:space="preserve">tails, veuillez consulter le </w:t>
      </w:r>
      <w:r w:rsidR="00264303" w:rsidRPr="00B54A3C">
        <w:rPr>
          <w:lang w:val="fr-FR"/>
        </w:rPr>
        <w:t>document SC58</w:t>
      </w:r>
      <w:r w:rsidR="00414B55" w:rsidRPr="00B54A3C">
        <w:rPr>
          <w:lang w:val="fr-FR"/>
        </w:rPr>
        <w:t xml:space="preserve"> Doc.</w:t>
      </w:r>
      <w:r w:rsidR="00264303" w:rsidRPr="00B54A3C">
        <w:rPr>
          <w:lang w:val="fr-FR"/>
        </w:rPr>
        <w:t xml:space="preserve">8.3 </w:t>
      </w:r>
      <w:r w:rsidR="00553F0A" w:rsidRPr="00B54A3C">
        <w:rPr>
          <w:i/>
          <w:iCs/>
          <w:lang w:val="fr-FR"/>
        </w:rPr>
        <w:t xml:space="preserve">État des </w:t>
      </w:r>
      <w:r w:rsidR="00264303" w:rsidRPr="00B54A3C">
        <w:rPr>
          <w:i/>
          <w:lang w:val="fr-FR"/>
        </w:rPr>
        <w:t>contributions</w:t>
      </w:r>
      <w:r w:rsidR="00553F0A" w:rsidRPr="00B54A3C">
        <w:rPr>
          <w:i/>
          <w:lang w:val="fr-FR"/>
        </w:rPr>
        <w:t xml:space="preserve"> annuelles</w:t>
      </w:r>
      <w:r w:rsidR="00264303" w:rsidRPr="00B54A3C">
        <w:rPr>
          <w:lang w:val="fr-FR"/>
        </w:rPr>
        <w:t>, paragraph</w:t>
      </w:r>
      <w:r w:rsidR="00553F0A" w:rsidRPr="00B54A3C">
        <w:rPr>
          <w:lang w:val="fr-FR"/>
        </w:rPr>
        <w:t>e</w:t>
      </w:r>
      <w:r w:rsidR="00264303" w:rsidRPr="00B54A3C">
        <w:rPr>
          <w:lang w:val="fr-FR"/>
        </w:rPr>
        <w:t xml:space="preserve">s </w:t>
      </w:r>
      <w:r w:rsidRPr="00B54A3C">
        <w:rPr>
          <w:lang w:val="fr-FR"/>
        </w:rPr>
        <w:t>16-21</w:t>
      </w:r>
      <w:r w:rsidR="00264303" w:rsidRPr="00B54A3C">
        <w:rPr>
          <w:lang w:val="fr-FR"/>
        </w:rPr>
        <w:t>.</w:t>
      </w:r>
    </w:p>
    <w:p w14:paraId="2A7FCFC0" w14:textId="77777777" w:rsidR="00264303" w:rsidRPr="00B54A3C" w:rsidRDefault="00264303" w:rsidP="00162710">
      <w:pPr>
        <w:ind w:left="0" w:firstLine="0"/>
        <w:rPr>
          <w:rFonts w:asciiTheme="minorHAnsi" w:hAnsiTheme="minorHAnsi" w:cs="Arial"/>
          <w:i/>
          <w:lang w:val="fr-FR"/>
        </w:rPr>
      </w:pPr>
    </w:p>
    <w:p w14:paraId="41F45694" w14:textId="110BD833" w:rsidR="00A6267E" w:rsidRPr="00B54A3C" w:rsidRDefault="00EE31AB" w:rsidP="00EE31AB">
      <w:pPr>
        <w:rPr>
          <w:lang w:val="fr-FR"/>
        </w:rPr>
      </w:pPr>
      <w:r w:rsidRPr="00B54A3C">
        <w:rPr>
          <w:lang w:val="fr-FR"/>
        </w:rPr>
        <w:lastRenderedPageBreak/>
        <w:t>4</w:t>
      </w:r>
      <w:r w:rsidR="00D73ACD" w:rsidRPr="00B54A3C">
        <w:rPr>
          <w:lang w:val="fr-FR"/>
        </w:rPr>
        <w:t>7</w:t>
      </w:r>
      <w:r w:rsidR="00630583" w:rsidRPr="00B54A3C">
        <w:rPr>
          <w:lang w:val="fr-FR"/>
        </w:rPr>
        <w:t>.</w:t>
      </w:r>
      <w:r w:rsidR="00630583" w:rsidRPr="00B54A3C">
        <w:rPr>
          <w:lang w:val="fr-FR"/>
        </w:rPr>
        <w:tab/>
      </w:r>
      <w:r w:rsidR="009C7721" w:rsidRPr="00B54A3C">
        <w:rPr>
          <w:lang w:val="fr-FR"/>
        </w:rPr>
        <w:t>E</w:t>
      </w:r>
      <w:r w:rsidR="00A6267E" w:rsidRPr="00B54A3C">
        <w:rPr>
          <w:lang w:val="fr-FR"/>
        </w:rPr>
        <w:t>n 2020</w:t>
      </w:r>
      <w:r w:rsidRPr="00B54A3C">
        <w:rPr>
          <w:lang w:val="fr-FR"/>
        </w:rPr>
        <w:t>,</w:t>
      </w:r>
      <w:r w:rsidR="00A6267E" w:rsidRPr="00B54A3C">
        <w:rPr>
          <w:lang w:val="fr-FR"/>
        </w:rPr>
        <w:t xml:space="preserve"> </w:t>
      </w:r>
      <w:r w:rsidR="009C7721" w:rsidRPr="00B54A3C">
        <w:rPr>
          <w:lang w:val="fr-FR"/>
        </w:rPr>
        <w:t xml:space="preserve">sans sa Décision SC58-18, le Comité permanent </w:t>
      </w:r>
      <w:r w:rsidR="009B60F8" w:rsidRPr="00B54A3C">
        <w:rPr>
          <w:lang w:val="fr-FR"/>
        </w:rPr>
        <w:t xml:space="preserve">a </w:t>
      </w:r>
      <w:r w:rsidR="009C7721" w:rsidRPr="00B54A3C">
        <w:rPr>
          <w:lang w:val="fr-FR"/>
        </w:rPr>
        <w:t>examin</w:t>
      </w:r>
      <w:r w:rsidR="009B60F8" w:rsidRPr="00B54A3C">
        <w:rPr>
          <w:lang w:val="fr-FR"/>
        </w:rPr>
        <w:t>é</w:t>
      </w:r>
      <w:r w:rsidR="009C7721" w:rsidRPr="00B54A3C">
        <w:rPr>
          <w:lang w:val="fr-FR"/>
        </w:rPr>
        <w:t xml:space="preserve"> la proposition de l'auditeur externe </w:t>
      </w:r>
      <w:r w:rsidR="009B60F8" w:rsidRPr="00B54A3C">
        <w:rPr>
          <w:lang w:val="fr-FR"/>
        </w:rPr>
        <w:t xml:space="preserve">relative à une </w:t>
      </w:r>
      <w:r w:rsidR="009C7721" w:rsidRPr="00B54A3C">
        <w:rPr>
          <w:lang w:val="fr-FR"/>
        </w:rPr>
        <w:t xml:space="preserve">confirmation groupée des soldes impayés </w:t>
      </w:r>
      <w:r w:rsidR="009B60F8" w:rsidRPr="00B54A3C">
        <w:rPr>
          <w:lang w:val="fr-FR"/>
        </w:rPr>
        <w:t xml:space="preserve">par certaines </w:t>
      </w:r>
      <w:r w:rsidR="009C7721" w:rsidRPr="00B54A3C">
        <w:rPr>
          <w:lang w:val="fr-FR"/>
        </w:rPr>
        <w:t xml:space="preserve">Parties contractantes en réponse à la Décision SC57-40, et </w:t>
      </w:r>
      <w:r w:rsidR="009B60F8" w:rsidRPr="00B54A3C">
        <w:rPr>
          <w:lang w:val="fr-FR"/>
        </w:rPr>
        <w:t xml:space="preserve">il a </w:t>
      </w:r>
      <w:r w:rsidR="009C7721" w:rsidRPr="00B54A3C">
        <w:rPr>
          <w:lang w:val="fr-FR"/>
        </w:rPr>
        <w:t>approuv</w:t>
      </w:r>
      <w:r w:rsidR="009B60F8" w:rsidRPr="00B54A3C">
        <w:rPr>
          <w:lang w:val="fr-FR"/>
        </w:rPr>
        <w:t>é</w:t>
      </w:r>
      <w:r w:rsidR="009C7721" w:rsidRPr="00B54A3C">
        <w:rPr>
          <w:lang w:val="fr-FR"/>
        </w:rPr>
        <w:t xml:space="preserve"> la marche à suivre proposée, comme mentionné au paragraphe 50 du document SC58 Doc 8.2 </w:t>
      </w:r>
      <w:r w:rsidR="009C7721" w:rsidRPr="00B54A3C">
        <w:rPr>
          <w:i/>
          <w:iCs/>
          <w:lang w:val="fr-FR"/>
        </w:rPr>
        <w:t>Rapport sur les questions financières pour 2019 et 2020</w:t>
      </w:r>
      <w:r w:rsidR="009C7721" w:rsidRPr="00B54A3C">
        <w:rPr>
          <w:lang w:val="fr-FR"/>
        </w:rPr>
        <w:t xml:space="preserve">. </w:t>
      </w:r>
      <w:r w:rsidR="009B60F8" w:rsidRPr="00B54A3C">
        <w:rPr>
          <w:lang w:val="fr-FR"/>
        </w:rPr>
        <w:t>À la suggestion de l’auditeur externe, le Comité permanent reconna</w:t>
      </w:r>
      <w:r w:rsidR="00EB24C0">
        <w:rPr>
          <w:lang w:val="fr-FR"/>
        </w:rPr>
        <w:t>î</w:t>
      </w:r>
      <w:r w:rsidR="009B60F8" w:rsidRPr="00B54A3C">
        <w:rPr>
          <w:lang w:val="fr-FR"/>
        </w:rPr>
        <w:t>trait en intersession l’</w:t>
      </w:r>
      <w:r w:rsidR="00EB24C0">
        <w:rPr>
          <w:lang w:val="fr-FR"/>
        </w:rPr>
        <w:t>é</w:t>
      </w:r>
      <w:r w:rsidR="009B60F8" w:rsidRPr="00B54A3C">
        <w:rPr>
          <w:lang w:val="fr-FR"/>
        </w:rPr>
        <w:t>tat des contributions annuelles</w:t>
      </w:r>
      <w:r w:rsidR="009C7721" w:rsidRPr="00B54A3C">
        <w:rPr>
          <w:lang w:val="fr-FR"/>
        </w:rPr>
        <w:t xml:space="preserve">. Cette décision a été pleinement </w:t>
      </w:r>
      <w:r w:rsidR="009B60F8" w:rsidRPr="00B54A3C">
        <w:rPr>
          <w:lang w:val="fr-FR"/>
        </w:rPr>
        <w:t>appliquée</w:t>
      </w:r>
      <w:r w:rsidR="009C7721" w:rsidRPr="00B54A3C">
        <w:rPr>
          <w:lang w:val="fr-FR"/>
        </w:rPr>
        <w:t xml:space="preserve">. Le Secrétariat a envoyé </w:t>
      </w:r>
      <w:r w:rsidR="009B60F8" w:rsidRPr="00B54A3C">
        <w:rPr>
          <w:lang w:val="fr-FR"/>
        </w:rPr>
        <w:t xml:space="preserve">au Comité permanent </w:t>
      </w:r>
      <w:r w:rsidR="009C7721" w:rsidRPr="00B54A3C">
        <w:rPr>
          <w:lang w:val="fr-FR"/>
        </w:rPr>
        <w:t xml:space="preserve">le 4 février 2021 </w:t>
      </w:r>
      <w:r w:rsidR="009B60F8" w:rsidRPr="00B54A3C">
        <w:rPr>
          <w:lang w:val="fr-FR"/>
        </w:rPr>
        <w:t>une</w:t>
      </w:r>
      <w:r w:rsidR="009C7721" w:rsidRPr="00B54A3C">
        <w:rPr>
          <w:lang w:val="fr-FR"/>
        </w:rPr>
        <w:t xml:space="preserve"> demande de reconn</w:t>
      </w:r>
      <w:r w:rsidR="009B60F8" w:rsidRPr="00B54A3C">
        <w:rPr>
          <w:lang w:val="fr-FR"/>
        </w:rPr>
        <w:t>aissance</w:t>
      </w:r>
      <w:r w:rsidR="009C7721" w:rsidRPr="00B54A3C">
        <w:rPr>
          <w:lang w:val="fr-FR"/>
        </w:rPr>
        <w:t xml:space="preserve"> </w:t>
      </w:r>
      <w:r w:rsidR="009B60F8" w:rsidRPr="00B54A3C">
        <w:rPr>
          <w:lang w:val="fr-FR"/>
        </w:rPr>
        <w:t xml:space="preserve">de </w:t>
      </w:r>
      <w:r w:rsidR="009C7721" w:rsidRPr="00B54A3C">
        <w:rPr>
          <w:lang w:val="fr-FR"/>
        </w:rPr>
        <w:t xml:space="preserve">l'état des contributions évaluées au 31 décembre 2020. Aucun commentaire n'ayant été reçu dans le délai imparti, les contributions </w:t>
      </w:r>
      <w:r w:rsidR="009B60F8" w:rsidRPr="00B54A3C">
        <w:rPr>
          <w:lang w:val="fr-FR"/>
        </w:rPr>
        <w:t xml:space="preserve">non payées </w:t>
      </w:r>
      <w:r w:rsidR="009C7721" w:rsidRPr="00B54A3C">
        <w:rPr>
          <w:lang w:val="fr-FR"/>
        </w:rPr>
        <w:t>au 31 décembre 2020 sont considérées comme reconnues.</w:t>
      </w:r>
      <w:r w:rsidR="00A6267E" w:rsidRPr="00B54A3C">
        <w:rPr>
          <w:lang w:val="fr-FR"/>
        </w:rPr>
        <w:t xml:space="preserve"> </w:t>
      </w:r>
    </w:p>
    <w:p w14:paraId="2070FC5B" w14:textId="5E11A2D6" w:rsidR="009C7721" w:rsidRPr="00B54A3C" w:rsidRDefault="009C7721" w:rsidP="00EE31AB">
      <w:pPr>
        <w:rPr>
          <w:lang w:val="fr-FR"/>
        </w:rPr>
      </w:pPr>
    </w:p>
    <w:p w14:paraId="3EE28DC8" w14:textId="77777777" w:rsidR="00C13B23" w:rsidRPr="00B54A3C" w:rsidRDefault="00C13B23" w:rsidP="00162710">
      <w:pPr>
        <w:ind w:left="0" w:firstLine="0"/>
        <w:rPr>
          <w:rFonts w:asciiTheme="minorHAnsi" w:hAnsiTheme="minorHAnsi" w:cs="Arial"/>
          <w:i/>
          <w:lang w:val="fr-FR"/>
        </w:rPr>
      </w:pPr>
    </w:p>
    <w:p w14:paraId="7306439B" w14:textId="77777777" w:rsidR="004E1C7E" w:rsidRPr="00B54A3C" w:rsidRDefault="004E1C7E">
      <w:pPr>
        <w:rPr>
          <w:lang w:val="fr-FR"/>
        </w:rPr>
      </w:pPr>
      <w:r w:rsidRPr="00B54A3C">
        <w:rPr>
          <w:lang w:val="fr-FR"/>
        </w:rPr>
        <w:br w:type="page"/>
      </w:r>
    </w:p>
    <w:p w14:paraId="16FA2C6F" w14:textId="65A0D6D0" w:rsidR="001458BE" w:rsidRPr="00B54A3C" w:rsidRDefault="001458BE" w:rsidP="00162710">
      <w:pPr>
        <w:pStyle w:val="NoSpacing"/>
        <w:ind w:left="0" w:firstLine="0"/>
        <w:rPr>
          <w:b/>
          <w:sz w:val="24"/>
          <w:szCs w:val="24"/>
          <w:lang w:val="fr-FR"/>
        </w:rPr>
      </w:pPr>
      <w:r w:rsidRPr="00B54A3C">
        <w:rPr>
          <w:b/>
          <w:sz w:val="24"/>
          <w:szCs w:val="24"/>
          <w:lang w:val="fr-FR"/>
        </w:rPr>
        <w:lastRenderedPageBreak/>
        <w:t>Annex</w:t>
      </w:r>
      <w:r w:rsidR="009B60F8" w:rsidRPr="00B54A3C">
        <w:rPr>
          <w:b/>
          <w:sz w:val="24"/>
          <w:szCs w:val="24"/>
          <w:lang w:val="fr-FR"/>
        </w:rPr>
        <w:t>e</w:t>
      </w:r>
      <w:r w:rsidRPr="00B54A3C">
        <w:rPr>
          <w:b/>
          <w:sz w:val="24"/>
          <w:szCs w:val="24"/>
          <w:lang w:val="fr-FR"/>
        </w:rPr>
        <w:t xml:space="preserve"> 1</w:t>
      </w:r>
    </w:p>
    <w:p w14:paraId="16876955" w14:textId="75810221" w:rsidR="00C54D5B" w:rsidRPr="00B54A3C" w:rsidRDefault="00D92464" w:rsidP="00162710">
      <w:pPr>
        <w:pStyle w:val="NoSpacing"/>
        <w:ind w:left="0" w:firstLine="0"/>
        <w:rPr>
          <w:b/>
          <w:sz w:val="24"/>
          <w:szCs w:val="24"/>
          <w:lang w:val="fr-FR"/>
        </w:rPr>
      </w:pPr>
      <w:r w:rsidRPr="00B54A3C">
        <w:rPr>
          <w:b/>
          <w:sz w:val="24"/>
          <w:szCs w:val="24"/>
          <w:lang w:val="fr-FR"/>
        </w:rPr>
        <w:t>État financier vérifié au 31 décembre</w:t>
      </w:r>
      <w:r w:rsidR="00C54D5B" w:rsidRPr="00B54A3C">
        <w:rPr>
          <w:b/>
          <w:sz w:val="24"/>
          <w:szCs w:val="24"/>
          <w:lang w:val="fr-FR"/>
        </w:rPr>
        <w:t xml:space="preserve"> </w:t>
      </w:r>
      <w:r w:rsidR="00F15D4B" w:rsidRPr="00B54A3C">
        <w:rPr>
          <w:b/>
          <w:sz w:val="24"/>
          <w:szCs w:val="24"/>
          <w:lang w:val="fr-FR"/>
        </w:rPr>
        <w:t xml:space="preserve">2020 </w:t>
      </w:r>
      <w:r w:rsidR="00C54D5B" w:rsidRPr="00B54A3C">
        <w:rPr>
          <w:b/>
          <w:sz w:val="24"/>
          <w:szCs w:val="24"/>
          <w:lang w:val="fr-FR"/>
        </w:rPr>
        <w:t>(</w:t>
      </w:r>
      <w:r w:rsidRPr="00B54A3C">
        <w:rPr>
          <w:b/>
          <w:sz w:val="24"/>
          <w:szCs w:val="24"/>
          <w:lang w:val="fr-FR"/>
        </w:rPr>
        <w:t>modèle de rapport suisse</w:t>
      </w:r>
      <w:r w:rsidR="00C54D5B" w:rsidRPr="00B54A3C">
        <w:rPr>
          <w:b/>
          <w:sz w:val="24"/>
          <w:szCs w:val="24"/>
          <w:lang w:val="fr-FR"/>
        </w:rPr>
        <w:t>)</w:t>
      </w:r>
    </w:p>
    <w:p w14:paraId="2B5261A3" w14:textId="3021FF68" w:rsidR="0074567B" w:rsidRPr="00B54A3C" w:rsidRDefault="0074567B" w:rsidP="00BD2863">
      <w:pPr>
        <w:pStyle w:val="NoSpacing"/>
        <w:ind w:left="0" w:firstLine="0"/>
        <w:rPr>
          <w:b/>
          <w:sz w:val="24"/>
          <w:szCs w:val="24"/>
          <w:lang w:val="fr-FR"/>
        </w:rPr>
      </w:pPr>
    </w:p>
    <w:p w14:paraId="029E0D77" w14:textId="77777777" w:rsidR="003F135F" w:rsidRPr="00B54A3C" w:rsidRDefault="003F135F" w:rsidP="00633DD5">
      <w:pPr>
        <w:pStyle w:val="NoSpacing"/>
        <w:rPr>
          <w:b/>
          <w:lang w:val="fr-FR"/>
        </w:rPr>
      </w:pPr>
    </w:p>
    <w:p w14:paraId="38C90180" w14:textId="0147C5CF" w:rsidR="004C03D9" w:rsidRPr="00B54A3C" w:rsidRDefault="003D733E" w:rsidP="00633DD5">
      <w:pPr>
        <w:pStyle w:val="NoSpacing"/>
        <w:rPr>
          <w:b/>
          <w:lang w:val="fr-FR"/>
        </w:rPr>
      </w:pPr>
      <w:r w:rsidRPr="00B54A3C">
        <w:rPr>
          <w:b/>
          <w:lang w:val="fr-FR"/>
        </w:rPr>
        <w:t>I.</w:t>
      </w:r>
      <w:r w:rsidRPr="00B54A3C">
        <w:rPr>
          <w:b/>
          <w:lang w:val="fr-FR"/>
        </w:rPr>
        <w:tab/>
      </w:r>
      <w:r w:rsidR="00D92464" w:rsidRPr="00B54A3C">
        <w:rPr>
          <w:b/>
          <w:lang w:val="fr-FR"/>
        </w:rPr>
        <w:t>Bilan au 31 décembre</w:t>
      </w:r>
      <w:r w:rsidR="00D92464" w:rsidRPr="00B54A3C">
        <w:rPr>
          <w:rStyle w:val="FootnoteReference"/>
          <w:b/>
          <w:vertAlign w:val="baseline"/>
          <w:lang w:val="fr-FR"/>
        </w:rPr>
        <w:t xml:space="preserve"> </w:t>
      </w:r>
      <w:r w:rsidR="006A24F1" w:rsidRPr="00B54A3C">
        <w:rPr>
          <w:rStyle w:val="FootnoteReference"/>
          <w:lang w:val="fr-FR"/>
        </w:rPr>
        <w:footnoteReference w:id="5"/>
      </w:r>
    </w:p>
    <w:p w14:paraId="3E22D7C5" w14:textId="0A7B8DCC" w:rsidR="003F135F" w:rsidRPr="00B54A3C" w:rsidRDefault="003F135F" w:rsidP="00633DD5">
      <w:pPr>
        <w:pStyle w:val="NoSpacing"/>
        <w:rPr>
          <w:b/>
          <w:lang w:val="fr-FR"/>
        </w:rPr>
      </w:pPr>
    </w:p>
    <w:p w14:paraId="11AA6E49" w14:textId="77777777" w:rsidR="00D16C21" w:rsidRPr="00B54A3C" w:rsidRDefault="00D16C21" w:rsidP="00D16C21">
      <w:pPr>
        <w:rPr>
          <w:rFonts w:eastAsia="Times New Roman" w:cs="Arial"/>
          <w:b/>
          <w:bCs/>
          <w:lang w:val="fr-FR" w:eastAsia="en-GB"/>
        </w:rPr>
      </w:pPr>
    </w:p>
    <w:tbl>
      <w:tblPr>
        <w:tblW w:w="8297" w:type="dxa"/>
        <w:tblLayout w:type="fixed"/>
        <w:tblLook w:val="0000" w:firstRow="0" w:lastRow="0" w:firstColumn="0" w:lastColumn="0" w:noHBand="0" w:noVBand="0"/>
      </w:tblPr>
      <w:tblGrid>
        <w:gridCol w:w="3969"/>
        <w:gridCol w:w="846"/>
        <w:gridCol w:w="1620"/>
        <w:gridCol w:w="283"/>
        <w:gridCol w:w="1579"/>
      </w:tblGrid>
      <w:tr w:rsidR="00D16C21" w:rsidRPr="00B54A3C" w14:paraId="0BF2129A" w14:textId="77777777" w:rsidTr="00D16C21">
        <w:trPr>
          <w:trHeight w:val="426"/>
        </w:trPr>
        <w:tc>
          <w:tcPr>
            <w:tcW w:w="3969" w:type="dxa"/>
            <w:tcBorders>
              <w:top w:val="nil"/>
              <w:left w:val="nil"/>
              <w:bottom w:val="single" w:sz="12" w:space="0" w:color="auto"/>
              <w:right w:val="nil"/>
            </w:tcBorders>
            <w:shd w:val="solid" w:color="FFFFFF" w:fill="auto"/>
            <w:vAlign w:val="center"/>
          </w:tcPr>
          <w:p w14:paraId="5255A41C" w14:textId="3D92F355" w:rsidR="00D16C21" w:rsidRPr="00B54A3C" w:rsidRDefault="00161816" w:rsidP="00D16C21">
            <w:pPr>
              <w:autoSpaceDE w:val="0"/>
              <w:autoSpaceDN w:val="0"/>
              <w:adjustRightInd w:val="0"/>
              <w:ind w:left="0" w:firstLine="0"/>
              <w:rPr>
                <w:rFonts w:asciiTheme="minorHAnsi" w:eastAsiaTheme="minorHAnsi" w:hAnsiTheme="minorHAnsi" w:cstheme="minorHAnsi"/>
                <w:i/>
                <w:iCs/>
                <w:color w:val="000000"/>
                <w:sz w:val="20"/>
                <w:szCs w:val="20"/>
                <w:lang w:val="fr-FR"/>
              </w:rPr>
            </w:pPr>
            <w:r w:rsidRPr="00B54A3C">
              <w:rPr>
                <w:rFonts w:asciiTheme="minorHAnsi" w:eastAsiaTheme="minorHAnsi" w:hAnsiTheme="minorHAnsi" w:cstheme="minorHAnsi"/>
                <w:i/>
                <w:iCs/>
                <w:color w:val="000000"/>
                <w:sz w:val="20"/>
                <w:szCs w:val="20"/>
                <w:lang w:val="fr-FR"/>
              </w:rPr>
              <w:t>en milliers de francs suisses (CHF)</w:t>
            </w:r>
          </w:p>
        </w:tc>
        <w:tc>
          <w:tcPr>
            <w:tcW w:w="846" w:type="dxa"/>
            <w:tcBorders>
              <w:top w:val="nil"/>
              <w:left w:val="nil"/>
              <w:bottom w:val="single" w:sz="12" w:space="0" w:color="auto"/>
              <w:right w:val="nil"/>
            </w:tcBorders>
            <w:shd w:val="solid" w:color="FFFFFF" w:fill="auto"/>
            <w:vAlign w:val="center"/>
          </w:tcPr>
          <w:p w14:paraId="3A85ABDA"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Notes</w:t>
            </w:r>
          </w:p>
        </w:tc>
        <w:tc>
          <w:tcPr>
            <w:tcW w:w="1620" w:type="dxa"/>
            <w:tcBorders>
              <w:top w:val="nil"/>
              <w:left w:val="nil"/>
              <w:bottom w:val="single" w:sz="12" w:space="0" w:color="auto"/>
              <w:right w:val="nil"/>
            </w:tcBorders>
            <w:shd w:val="clear" w:color="auto" w:fill="B8CCE4" w:themeFill="accent1" w:themeFillTint="66"/>
            <w:vAlign w:val="center"/>
          </w:tcPr>
          <w:p w14:paraId="351E9054"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2020</w:t>
            </w:r>
          </w:p>
        </w:tc>
        <w:tc>
          <w:tcPr>
            <w:tcW w:w="283" w:type="dxa"/>
            <w:tcBorders>
              <w:top w:val="nil"/>
              <w:left w:val="nil"/>
              <w:bottom w:val="single" w:sz="12" w:space="0" w:color="auto"/>
              <w:right w:val="nil"/>
            </w:tcBorders>
            <w:shd w:val="clear" w:color="auto" w:fill="F2F2F2" w:themeFill="background1" w:themeFillShade="F2"/>
            <w:vAlign w:val="center"/>
          </w:tcPr>
          <w:p w14:paraId="7093C0F4"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579" w:type="dxa"/>
            <w:tcBorders>
              <w:top w:val="nil"/>
              <w:left w:val="nil"/>
              <w:bottom w:val="single" w:sz="12" w:space="0" w:color="auto"/>
              <w:right w:val="nil"/>
            </w:tcBorders>
            <w:shd w:val="clear" w:color="auto" w:fill="D6E3BC" w:themeFill="accent3" w:themeFillTint="66"/>
            <w:vAlign w:val="center"/>
          </w:tcPr>
          <w:p w14:paraId="6F5E33B1"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2019</w:t>
            </w:r>
          </w:p>
        </w:tc>
      </w:tr>
      <w:tr w:rsidR="00D73ACD" w:rsidRPr="00B54A3C" w14:paraId="5BB4C6E9" w14:textId="77777777" w:rsidTr="00D16C21">
        <w:tc>
          <w:tcPr>
            <w:tcW w:w="3969" w:type="dxa"/>
            <w:tcBorders>
              <w:top w:val="nil"/>
              <w:left w:val="nil"/>
              <w:bottom w:val="nil"/>
              <w:right w:val="nil"/>
            </w:tcBorders>
            <w:shd w:val="solid" w:color="FFFFFF" w:fill="auto"/>
          </w:tcPr>
          <w:p w14:paraId="4DCF6498" w14:textId="7DC4FBE8" w:rsidR="00D73ACD" w:rsidRPr="00B54A3C" w:rsidRDefault="00D73ACD" w:rsidP="00D73ACD">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b/>
                <w:bCs/>
                <w:sz w:val="20"/>
                <w:szCs w:val="20"/>
                <w:lang w:val="fr-FR"/>
              </w:rPr>
              <w:t>ACTIFS</w:t>
            </w:r>
          </w:p>
        </w:tc>
        <w:tc>
          <w:tcPr>
            <w:tcW w:w="846" w:type="dxa"/>
            <w:tcBorders>
              <w:top w:val="nil"/>
              <w:left w:val="nil"/>
              <w:bottom w:val="nil"/>
              <w:right w:val="nil"/>
            </w:tcBorders>
            <w:shd w:val="solid" w:color="FFFFFF" w:fill="auto"/>
          </w:tcPr>
          <w:p w14:paraId="2852FECD" w14:textId="77777777" w:rsidR="00D73ACD" w:rsidRPr="00B54A3C" w:rsidRDefault="00D73ACD" w:rsidP="00D73ACD">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1305C150"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tcPr>
          <w:p w14:paraId="5ED5CE70"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4B5D7741"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D73ACD" w:rsidRPr="00B54A3C" w14:paraId="47423DCA" w14:textId="77777777" w:rsidTr="00D16C21">
        <w:tc>
          <w:tcPr>
            <w:tcW w:w="3969" w:type="dxa"/>
            <w:tcBorders>
              <w:top w:val="nil"/>
              <w:left w:val="nil"/>
              <w:bottom w:val="nil"/>
              <w:right w:val="nil"/>
            </w:tcBorders>
            <w:shd w:val="solid" w:color="FFFFFF" w:fill="auto"/>
          </w:tcPr>
          <w:p w14:paraId="413FD1BB" w14:textId="04CEAAB2" w:rsidR="00D73ACD" w:rsidRPr="00B54A3C" w:rsidRDefault="00D73ACD" w:rsidP="00D73ACD">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b/>
                <w:bCs/>
                <w:sz w:val="20"/>
                <w:szCs w:val="20"/>
                <w:lang w:val="fr-FR"/>
              </w:rPr>
              <w:t>Actifs courants</w:t>
            </w:r>
          </w:p>
        </w:tc>
        <w:tc>
          <w:tcPr>
            <w:tcW w:w="846" w:type="dxa"/>
            <w:tcBorders>
              <w:top w:val="nil"/>
              <w:left w:val="nil"/>
              <w:bottom w:val="nil"/>
              <w:right w:val="nil"/>
            </w:tcBorders>
            <w:shd w:val="solid" w:color="FFFFFF" w:fill="auto"/>
          </w:tcPr>
          <w:p w14:paraId="485DBACA" w14:textId="77777777" w:rsidR="00D73ACD" w:rsidRPr="00B54A3C" w:rsidRDefault="00D73ACD" w:rsidP="00D73ACD">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4ED3B8A4"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tcPr>
          <w:p w14:paraId="2B5F3C94"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7FA3BACD"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D73ACD" w:rsidRPr="00B54A3C" w14:paraId="3C4F0B8E" w14:textId="77777777" w:rsidTr="00D16C21">
        <w:tc>
          <w:tcPr>
            <w:tcW w:w="3969" w:type="dxa"/>
            <w:tcBorders>
              <w:top w:val="nil"/>
              <w:left w:val="nil"/>
              <w:bottom w:val="nil"/>
              <w:right w:val="nil"/>
            </w:tcBorders>
            <w:shd w:val="solid" w:color="FFFFFF" w:fill="auto"/>
          </w:tcPr>
          <w:p w14:paraId="534936D6" w14:textId="7E0CCBC7" w:rsidR="00D73ACD" w:rsidRPr="00B54A3C" w:rsidRDefault="00D73ACD" w:rsidP="00D73ACD">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Liquidités et dépôts bancaires à court terme</w:t>
            </w:r>
          </w:p>
        </w:tc>
        <w:tc>
          <w:tcPr>
            <w:tcW w:w="846" w:type="dxa"/>
            <w:tcBorders>
              <w:top w:val="nil"/>
              <w:left w:val="nil"/>
              <w:bottom w:val="nil"/>
              <w:right w:val="nil"/>
            </w:tcBorders>
            <w:shd w:val="solid" w:color="FFFFFF" w:fill="auto"/>
          </w:tcPr>
          <w:p w14:paraId="3AC9A262" w14:textId="77777777" w:rsidR="00D73ACD" w:rsidRPr="00B54A3C" w:rsidRDefault="00D73ACD" w:rsidP="00D73ACD">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64675FFE" w14:textId="0EB3093A"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r w:rsidR="00161816"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634</w:t>
            </w:r>
          </w:p>
        </w:tc>
        <w:tc>
          <w:tcPr>
            <w:tcW w:w="283" w:type="dxa"/>
            <w:tcBorders>
              <w:top w:val="nil"/>
              <w:left w:val="nil"/>
              <w:bottom w:val="nil"/>
              <w:right w:val="nil"/>
            </w:tcBorders>
            <w:shd w:val="clear" w:color="auto" w:fill="F2F2F2" w:themeFill="background1" w:themeFillShade="F2"/>
            <w:vAlign w:val="center"/>
          </w:tcPr>
          <w:p w14:paraId="6CDA7DAB"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151406A1" w14:textId="0ECAE7F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w:t>
            </w:r>
            <w:r w:rsidR="00161816"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827</w:t>
            </w:r>
          </w:p>
        </w:tc>
      </w:tr>
      <w:tr w:rsidR="00D73ACD" w:rsidRPr="00B54A3C" w14:paraId="24D5FD24" w14:textId="77777777" w:rsidTr="00D16C21">
        <w:tc>
          <w:tcPr>
            <w:tcW w:w="3969" w:type="dxa"/>
            <w:tcBorders>
              <w:top w:val="nil"/>
              <w:left w:val="nil"/>
              <w:bottom w:val="nil"/>
              <w:right w:val="nil"/>
            </w:tcBorders>
            <w:shd w:val="solid" w:color="FFFFFF" w:fill="auto"/>
          </w:tcPr>
          <w:p w14:paraId="3F7B21D9" w14:textId="308B8BED" w:rsidR="00D73ACD" w:rsidRPr="00B54A3C" w:rsidRDefault="00D73ACD" w:rsidP="00D73ACD">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Comptes à recevoir de Parties contractantes (net)</w:t>
            </w:r>
          </w:p>
        </w:tc>
        <w:tc>
          <w:tcPr>
            <w:tcW w:w="846" w:type="dxa"/>
            <w:tcBorders>
              <w:top w:val="nil"/>
              <w:left w:val="nil"/>
              <w:bottom w:val="nil"/>
              <w:right w:val="nil"/>
            </w:tcBorders>
            <w:shd w:val="solid" w:color="FFFFFF" w:fill="auto"/>
          </w:tcPr>
          <w:p w14:paraId="71CE64CF" w14:textId="77777777" w:rsidR="00D73ACD" w:rsidRPr="00B54A3C" w:rsidRDefault="00D73ACD" w:rsidP="00D73ACD">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w:t>
            </w:r>
          </w:p>
        </w:tc>
        <w:tc>
          <w:tcPr>
            <w:tcW w:w="1620" w:type="dxa"/>
            <w:tcBorders>
              <w:top w:val="nil"/>
              <w:left w:val="nil"/>
              <w:bottom w:val="nil"/>
              <w:right w:val="nil"/>
            </w:tcBorders>
            <w:shd w:val="solid" w:color="FFFFFF" w:fill="auto"/>
            <w:vAlign w:val="center"/>
          </w:tcPr>
          <w:p w14:paraId="15FE5762"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680</w:t>
            </w:r>
          </w:p>
        </w:tc>
        <w:tc>
          <w:tcPr>
            <w:tcW w:w="283" w:type="dxa"/>
            <w:tcBorders>
              <w:top w:val="nil"/>
              <w:left w:val="nil"/>
              <w:bottom w:val="nil"/>
              <w:right w:val="nil"/>
            </w:tcBorders>
            <w:shd w:val="clear" w:color="auto" w:fill="F2F2F2" w:themeFill="background1" w:themeFillShade="F2"/>
            <w:vAlign w:val="center"/>
          </w:tcPr>
          <w:p w14:paraId="596AF995"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77F59EB2"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2,364</w:t>
            </w:r>
          </w:p>
        </w:tc>
      </w:tr>
      <w:tr w:rsidR="00D73ACD" w:rsidRPr="00B54A3C" w14:paraId="444F95DB" w14:textId="77777777" w:rsidTr="00D16C21">
        <w:tc>
          <w:tcPr>
            <w:tcW w:w="3969" w:type="dxa"/>
            <w:tcBorders>
              <w:top w:val="nil"/>
              <w:left w:val="nil"/>
              <w:bottom w:val="nil"/>
              <w:right w:val="nil"/>
            </w:tcBorders>
            <w:shd w:val="solid" w:color="FFFFFF" w:fill="auto"/>
          </w:tcPr>
          <w:p w14:paraId="405D05E6" w14:textId="00B460E4" w:rsidR="00D73ACD" w:rsidRPr="00B54A3C" w:rsidRDefault="00D73ACD" w:rsidP="00D73ACD">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Autres comptes à recevoir</w:t>
            </w:r>
          </w:p>
        </w:tc>
        <w:tc>
          <w:tcPr>
            <w:tcW w:w="846" w:type="dxa"/>
            <w:tcBorders>
              <w:top w:val="nil"/>
              <w:left w:val="nil"/>
              <w:bottom w:val="nil"/>
              <w:right w:val="nil"/>
            </w:tcBorders>
            <w:shd w:val="solid" w:color="FFFFFF" w:fill="auto"/>
          </w:tcPr>
          <w:p w14:paraId="4BB82EC2" w14:textId="77777777" w:rsidR="00D73ACD" w:rsidRPr="00B54A3C" w:rsidRDefault="00D73ACD" w:rsidP="00D73ACD">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w:t>
            </w:r>
          </w:p>
        </w:tc>
        <w:tc>
          <w:tcPr>
            <w:tcW w:w="1620" w:type="dxa"/>
            <w:tcBorders>
              <w:top w:val="nil"/>
              <w:left w:val="nil"/>
              <w:bottom w:val="single" w:sz="6" w:space="0" w:color="auto"/>
              <w:right w:val="nil"/>
            </w:tcBorders>
            <w:shd w:val="solid" w:color="FFFFFF" w:fill="auto"/>
            <w:vAlign w:val="center"/>
          </w:tcPr>
          <w:p w14:paraId="73E69906"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85</w:t>
            </w:r>
          </w:p>
        </w:tc>
        <w:tc>
          <w:tcPr>
            <w:tcW w:w="283" w:type="dxa"/>
            <w:tcBorders>
              <w:top w:val="nil"/>
              <w:left w:val="nil"/>
              <w:bottom w:val="single" w:sz="6" w:space="0" w:color="auto"/>
              <w:right w:val="nil"/>
            </w:tcBorders>
            <w:shd w:val="clear" w:color="auto" w:fill="F2F2F2" w:themeFill="background1" w:themeFillShade="F2"/>
            <w:vAlign w:val="center"/>
          </w:tcPr>
          <w:p w14:paraId="70895F22"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vAlign w:val="center"/>
          </w:tcPr>
          <w:p w14:paraId="6113812D"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142</w:t>
            </w:r>
          </w:p>
        </w:tc>
      </w:tr>
      <w:tr w:rsidR="00D73ACD" w:rsidRPr="00B54A3C" w14:paraId="2813BD47" w14:textId="77777777" w:rsidTr="00D16C21">
        <w:tc>
          <w:tcPr>
            <w:tcW w:w="3969" w:type="dxa"/>
            <w:tcBorders>
              <w:top w:val="nil"/>
              <w:left w:val="nil"/>
              <w:bottom w:val="nil"/>
              <w:right w:val="nil"/>
            </w:tcBorders>
            <w:shd w:val="solid" w:color="FFFFFF" w:fill="auto"/>
          </w:tcPr>
          <w:p w14:paraId="3C34CBB9" w14:textId="4875C94D" w:rsidR="00D73ACD" w:rsidRPr="00B54A3C" w:rsidRDefault="00D73ACD" w:rsidP="00D73ACD">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sz w:val="20"/>
                <w:szCs w:val="20"/>
                <w:lang w:val="fr-FR"/>
              </w:rPr>
              <w:t>Total actifs courants</w:t>
            </w:r>
          </w:p>
        </w:tc>
        <w:tc>
          <w:tcPr>
            <w:tcW w:w="846" w:type="dxa"/>
            <w:tcBorders>
              <w:top w:val="nil"/>
              <w:left w:val="nil"/>
              <w:bottom w:val="nil"/>
              <w:right w:val="nil"/>
            </w:tcBorders>
            <w:shd w:val="solid" w:color="FFFFFF" w:fill="auto"/>
          </w:tcPr>
          <w:p w14:paraId="507857E4" w14:textId="77777777" w:rsidR="00D73ACD" w:rsidRPr="00B54A3C" w:rsidRDefault="00D73ACD" w:rsidP="00D73ACD">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33D09DF2" w14:textId="20621A57" w:rsidR="00D73ACD" w:rsidRPr="00B54A3C" w:rsidRDefault="00D73ACD" w:rsidP="00D73ACD">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6</w:t>
            </w:r>
            <w:r w:rsidR="00161816" w:rsidRPr="00B54A3C">
              <w:rPr>
                <w:rFonts w:asciiTheme="minorHAnsi" w:eastAsiaTheme="minorHAnsi" w:hAnsiTheme="minorHAnsi" w:cstheme="minorHAnsi"/>
                <w:b/>
                <w:bCs/>
                <w:color w:val="000000"/>
                <w:sz w:val="20"/>
                <w:szCs w:val="20"/>
                <w:lang w:val="fr-FR"/>
              </w:rPr>
              <w:t xml:space="preserve"> </w:t>
            </w:r>
            <w:r w:rsidRPr="00B54A3C">
              <w:rPr>
                <w:rFonts w:asciiTheme="minorHAnsi" w:eastAsiaTheme="minorHAnsi" w:hAnsiTheme="minorHAnsi" w:cstheme="minorHAnsi"/>
                <w:b/>
                <w:bCs/>
                <w:color w:val="000000"/>
                <w:sz w:val="20"/>
                <w:szCs w:val="20"/>
                <w:lang w:val="fr-FR"/>
              </w:rPr>
              <w:t>399</w:t>
            </w:r>
          </w:p>
        </w:tc>
        <w:tc>
          <w:tcPr>
            <w:tcW w:w="283" w:type="dxa"/>
            <w:tcBorders>
              <w:top w:val="nil"/>
              <w:left w:val="nil"/>
              <w:bottom w:val="nil"/>
              <w:right w:val="nil"/>
            </w:tcBorders>
            <w:shd w:val="clear" w:color="auto" w:fill="F2F2F2" w:themeFill="background1" w:themeFillShade="F2"/>
            <w:vAlign w:val="center"/>
          </w:tcPr>
          <w:p w14:paraId="654817C4" w14:textId="77777777" w:rsidR="00D73ACD" w:rsidRPr="00B54A3C" w:rsidRDefault="00D73ACD" w:rsidP="00D73ACD">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vAlign w:val="center"/>
          </w:tcPr>
          <w:p w14:paraId="19C4A5A7" w14:textId="0A8412B2" w:rsidR="00D73ACD" w:rsidRPr="00B54A3C" w:rsidRDefault="00D73ACD" w:rsidP="00D73ACD">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6</w:t>
            </w:r>
            <w:r w:rsidR="00161816" w:rsidRPr="00B54A3C">
              <w:rPr>
                <w:rFonts w:asciiTheme="minorHAnsi" w:eastAsiaTheme="minorHAnsi" w:hAnsiTheme="minorHAnsi" w:cstheme="minorHAnsi"/>
                <w:b/>
                <w:bCs/>
                <w:color w:val="000000"/>
                <w:sz w:val="20"/>
                <w:szCs w:val="20"/>
                <w:lang w:val="fr-FR"/>
              </w:rPr>
              <w:t xml:space="preserve"> </w:t>
            </w:r>
            <w:r w:rsidRPr="00B54A3C">
              <w:rPr>
                <w:rFonts w:asciiTheme="minorHAnsi" w:eastAsiaTheme="minorHAnsi" w:hAnsiTheme="minorHAnsi" w:cstheme="minorHAnsi"/>
                <w:b/>
                <w:bCs/>
                <w:color w:val="000000"/>
                <w:sz w:val="20"/>
                <w:szCs w:val="20"/>
                <w:lang w:val="fr-FR"/>
              </w:rPr>
              <w:t>333</w:t>
            </w:r>
          </w:p>
        </w:tc>
      </w:tr>
      <w:tr w:rsidR="00D16C21" w:rsidRPr="00B54A3C" w14:paraId="2D30482C" w14:textId="77777777" w:rsidTr="00D16C21">
        <w:tc>
          <w:tcPr>
            <w:tcW w:w="3969" w:type="dxa"/>
            <w:tcBorders>
              <w:top w:val="nil"/>
              <w:left w:val="nil"/>
              <w:bottom w:val="nil"/>
              <w:right w:val="nil"/>
            </w:tcBorders>
            <w:shd w:val="solid" w:color="FFFFFF" w:fill="auto"/>
          </w:tcPr>
          <w:p w14:paraId="18511CD2" w14:textId="77777777" w:rsidR="00D16C21" w:rsidRPr="00B54A3C" w:rsidRDefault="00D16C21" w:rsidP="00D16C21">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14:paraId="7ACB5776"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65E74C64"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756A8259"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1217915D"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61816" w:rsidRPr="00B54A3C" w14:paraId="00CF3E1D" w14:textId="77777777" w:rsidTr="00D16C21">
        <w:tc>
          <w:tcPr>
            <w:tcW w:w="3969" w:type="dxa"/>
            <w:tcBorders>
              <w:top w:val="nil"/>
              <w:left w:val="nil"/>
              <w:bottom w:val="nil"/>
              <w:right w:val="nil"/>
            </w:tcBorders>
            <w:shd w:val="solid" w:color="FFFFFF" w:fill="auto"/>
          </w:tcPr>
          <w:p w14:paraId="304D79FB" w14:textId="7BCA6C7F" w:rsidR="00161816" w:rsidRPr="00B54A3C" w:rsidRDefault="00161816" w:rsidP="0016181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b/>
                <w:bCs/>
                <w:sz w:val="20"/>
                <w:szCs w:val="20"/>
                <w:lang w:val="fr-FR"/>
              </w:rPr>
              <w:t>Immobilisations (nettes)</w:t>
            </w:r>
          </w:p>
        </w:tc>
        <w:tc>
          <w:tcPr>
            <w:tcW w:w="846" w:type="dxa"/>
            <w:tcBorders>
              <w:top w:val="nil"/>
              <w:left w:val="nil"/>
              <w:bottom w:val="nil"/>
              <w:right w:val="nil"/>
            </w:tcBorders>
            <w:shd w:val="solid" w:color="FFFFFF" w:fill="auto"/>
          </w:tcPr>
          <w:p w14:paraId="274D5C4A"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w:t>
            </w:r>
          </w:p>
        </w:tc>
        <w:tc>
          <w:tcPr>
            <w:tcW w:w="1620" w:type="dxa"/>
            <w:tcBorders>
              <w:top w:val="nil"/>
              <w:left w:val="nil"/>
              <w:bottom w:val="nil"/>
              <w:right w:val="nil"/>
            </w:tcBorders>
            <w:shd w:val="solid" w:color="FFFFFF" w:fill="auto"/>
            <w:vAlign w:val="center"/>
          </w:tcPr>
          <w:p w14:paraId="5DDA4F02"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13</w:t>
            </w:r>
          </w:p>
        </w:tc>
        <w:tc>
          <w:tcPr>
            <w:tcW w:w="283" w:type="dxa"/>
            <w:tcBorders>
              <w:top w:val="nil"/>
              <w:left w:val="nil"/>
              <w:bottom w:val="nil"/>
              <w:right w:val="nil"/>
            </w:tcBorders>
            <w:shd w:val="clear" w:color="auto" w:fill="F2F2F2" w:themeFill="background1" w:themeFillShade="F2"/>
            <w:vAlign w:val="center"/>
          </w:tcPr>
          <w:p w14:paraId="1B15EE8C"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336D3D23"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16</w:t>
            </w:r>
          </w:p>
        </w:tc>
      </w:tr>
      <w:tr w:rsidR="00161816" w:rsidRPr="00B54A3C" w14:paraId="417E2A30" w14:textId="77777777" w:rsidTr="00D16C21">
        <w:tc>
          <w:tcPr>
            <w:tcW w:w="3969" w:type="dxa"/>
            <w:tcBorders>
              <w:top w:val="nil"/>
              <w:left w:val="nil"/>
              <w:bottom w:val="nil"/>
              <w:right w:val="nil"/>
            </w:tcBorders>
            <w:shd w:val="solid" w:color="FFFFFF" w:fill="auto"/>
          </w:tcPr>
          <w:p w14:paraId="298E7C35" w14:textId="6CE582CE" w:rsidR="00161816" w:rsidRPr="00B54A3C" w:rsidRDefault="00161816" w:rsidP="0016181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b/>
                <w:bCs/>
                <w:sz w:val="20"/>
                <w:szCs w:val="20"/>
                <w:lang w:val="fr-FR"/>
              </w:rPr>
              <w:t>Total actifs non courants</w:t>
            </w:r>
          </w:p>
        </w:tc>
        <w:tc>
          <w:tcPr>
            <w:tcW w:w="846" w:type="dxa"/>
            <w:tcBorders>
              <w:top w:val="nil"/>
              <w:left w:val="nil"/>
              <w:bottom w:val="nil"/>
              <w:right w:val="nil"/>
            </w:tcBorders>
            <w:shd w:val="solid" w:color="FFFFFF" w:fill="auto"/>
          </w:tcPr>
          <w:p w14:paraId="5A3FD465"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single" w:sz="6" w:space="0" w:color="auto"/>
              <w:left w:val="nil"/>
              <w:bottom w:val="nil"/>
              <w:right w:val="nil"/>
            </w:tcBorders>
            <w:shd w:val="solid" w:color="FFFFFF" w:fill="auto"/>
            <w:vAlign w:val="center"/>
          </w:tcPr>
          <w:p w14:paraId="5DC4158C"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13</w:t>
            </w:r>
          </w:p>
        </w:tc>
        <w:tc>
          <w:tcPr>
            <w:tcW w:w="283" w:type="dxa"/>
            <w:tcBorders>
              <w:top w:val="single" w:sz="6" w:space="0" w:color="auto"/>
              <w:left w:val="nil"/>
              <w:bottom w:val="nil"/>
              <w:right w:val="nil"/>
            </w:tcBorders>
            <w:shd w:val="clear" w:color="auto" w:fill="F2F2F2" w:themeFill="background1" w:themeFillShade="F2"/>
            <w:vAlign w:val="center"/>
          </w:tcPr>
          <w:p w14:paraId="467B7EC4"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single" w:sz="6" w:space="0" w:color="auto"/>
              <w:left w:val="nil"/>
              <w:bottom w:val="nil"/>
              <w:right w:val="nil"/>
            </w:tcBorders>
            <w:shd w:val="solid" w:color="FFFFFF" w:fill="auto"/>
            <w:vAlign w:val="center"/>
          </w:tcPr>
          <w:p w14:paraId="0ABAF60E"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16</w:t>
            </w:r>
          </w:p>
        </w:tc>
      </w:tr>
      <w:tr w:rsidR="00D16C21" w:rsidRPr="00B54A3C" w14:paraId="09282F48" w14:textId="77777777" w:rsidTr="00D16C21">
        <w:tc>
          <w:tcPr>
            <w:tcW w:w="3969" w:type="dxa"/>
            <w:tcBorders>
              <w:top w:val="nil"/>
              <w:left w:val="nil"/>
              <w:bottom w:val="nil"/>
              <w:right w:val="nil"/>
            </w:tcBorders>
            <w:shd w:val="solid" w:color="FFFFFF" w:fill="auto"/>
          </w:tcPr>
          <w:p w14:paraId="202548A2" w14:textId="77777777" w:rsidR="00D16C21" w:rsidRPr="00B54A3C" w:rsidRDefault="00D16C21" w:rsidP="00D16C21">
            <w:pPr>
              <w:autoSpaceDE w:val="0"/>
              <w:autoSpaceDN w:val="0"/>
              <w:adjustRightInd w:val="0"/>
              <w:ind w:left="0" w:firstLine="0"/>
              <w:rPr>
                <w:rFonts w:asciiTheme="minorHAnsi" w:eastAsiaTheme="minorHAnsi" w:hAnsiTheme="minorHAnsi" w:cstheme="minorHAnsi"/>
                <w:color w:val="000000"/>
                <w:sz w:val="20"/>
                <w:szCs w:val="20"/>
                <w:lang w:val="fr-FR"/>
              </w:rPr>
            </w:pPr>
          </w:p>
        </w:tc>
        <w:tc>
          <w:tcPr>
            <w:tcW w:w="846" w:type="dxa"/>
            <w:tcBorders>
              <w:top w:val="nil"/>
              <w:left w:val="nil"/>
              <w:bottom w:val="nil"/>
              <w:right w:val="nil"/>
            </w:tcBorders>
            <w:shd w:val="solid" w:color="FFFFFF" w:fill="auto"/>
          </w:tcPr>
          <w:p w14:paraId="5160367B"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vAlign w:val="center"/>
          </w:tcPr>
          <w:p w14:paraId="7316FF65"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5450C96A"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3A4BCDEF"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D16C21" w:rsidRPr="00B54A3C" w14:paraId="329AFBDD" w14:textId="77777777" w:rsidTr="00D16C21">
        <w:tc>
          <w:tcPr>
            <w:tcW w:w="3969" w:type="dxa"/>
            <w:tcBorders>
              <w:top w:val="nil"/>
              <w:left w:val="nil"/>
              <w:bottom w:val="nil"/>
              <w:right w:val="nil"/>
            </w:tcBorders>
            <w:shd w:val="solid" w:color="FFFFFF" w:fill="auto"/>
          </w:tcPr>
          <w:p w14:paraId="65AA8E62" w14:textId="4812D1BF" w:rsidR="00D16C21" w:rsidRPr="00B54A3C" w:rsidRDefault="00161816" w:rsidP="00D16C21">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rFonts w:cs="Calibri"/>
                <w:b/>
                <w:bCs/>
                <w:sz w:val="20"/>
                <w:szCs w:val="20"/>
                <w:lang w:val="fr-FR" w:eastAsia="en-GB"/>
              </w:rPr>
              <w:t>TOTAL ACTIFS</w:t>
            </w:r>
          </w:p>
        </w:tc>
        <w:tc>
          <w:tcPr>
            <w:tcW w:w="846" w:type="dxa"/>
            <w:tcBorders>
              <w:top w:val="nil"/>
              <w:left w:val="nil"/>
              <w:bottom w:val="nil"/>
              <w:right w:val="nil"/>
            </w:tcBorders>
            <w:shd w:val="solid" w:color="FFFFFF" w:fill="auto"/>
          </w:tcPr>
          <w:p w14:paraId="5B252C67"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single" w:sz="6" w:space="0" w:color="auto"/>
              <w:left w:val="nil"/>
              <w:bottom w:val="single" w:sz="6" w:space="0" w:color="auto"/>
              <w:right w:val="nil"/>
            </w:tcBorders>
            <w:shd w:val="solid" w:color="FFFFFF" w:fill="auto"/>
            <w:vAlign w:val="center"/>
          </w:tcPr>
          <w:p w14:paraId="3C254D5A" w14:textId="00714634"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6</w:t>
            </w:r>
            <w:r w:rsidR="00161816" w:rsidRPr="00B54A3C">
              <w:rPr>
                <w:rFonts w:asciiTheme="minorHAnsi" w:eastAsiaTheme="minorHAnsi" w:hAnsiTheme="minorHAnsi" w:cstheme="minorHAnsi"/>
                <w:b/>
                <w:bCs/>
                <w:color w:val="000000"/>
                <w:sz w:val="20"/>
                <w:szCs w:val="20"/>
                <w:lang w:val="fr-FR"/>
              </w:rPr>
              <w:t xml:space="preserve"> </w:t>
            </w:r>
            <w:r w:rsidRPr="00B54A3C">
              <w:rPr>
                <w:rFonts w:asciiTheme="minorHAnsi" w:eastAsiaTheme="minorHAnsi" w:hAnsiTheme="minorHAnsi" w:cstheme="minorHAnsi"/>
                <w:b/>
                <w:bCs/>
                <w:color w:val="000000"/>
                <w:sz w:val="20"/>
                <w:szCs w:val="20"/>
                <w:lang w:val="fr-FR"/>
              </w:rPr>
              <w:t>412</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7E1538AE"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single" w:sz="6" w:space="0" w:color="auto"/>
              <w:left w:val="nil"/>
              <w:bottom w:val="single" w:sz="6" w:space="0" w:color="auto"/>
              <w:right w:val="nil"/>
            </w:tcBorders>
            <w:shd w:val="solid" w:color="FFFFFF" w:fill="auto"/>
            <w:vAlign w:val="center"/>
          </w:tcPr>
          <w:p w14:paraId="0F2C53E4" w14:textId="30CA5938"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6</w:t>
            </w:r>
            <w:r w:rsidR="00161816" w:rsidRPr="00B54A3C">
              <w:rPr>
                <w:rFonts w:asciiTheme="minorHAnsi" w:eastAsiaTheme="minorHAnsi" w:hAnsiTheme="minorHAnsi" w:cstheme="minorHAnsi"/>
                <w:b/>
                <w:bCs/>
                <w:color w:val="000000"/>
                <w:sz w:val="20"/>
                <w:szCs w:val="20"/>
                <w:lang w:val="fr-FR"/>
              </w:rPr>
              <w:t xml:space="preserve"> </w:t>
            </w:r>
            <w:r w:rsidRPr="00B54A3C">
              <w:rPr>
                <w:rFonts w:asciiTheme="minorHAnsi" w:eastAsiaTheme="minorHAnsi" w:hAnsiTheme="minorHAnsi" w:cstheme="minorHAnsi"/>
                <w:b/>
                <w:bCs/>
                <w:color w:val="000000"/>
                <w:sz w:val="20"/>
                <w:szCs w:val="20"/>
                <w:lang w:val="fr-FR"/>
              </w:rPr>
              <w:t>349</w:t>
            </w:r>
          </w:p>
        </w:tc>
      </w:tr>
      <w:tr w:rsidR="00D16C21" w:rsidRPr="00B54A3C" w14:paraId="69E1A99A" w14:textId="77777777" w:rsidTr="00D16C21">
        <w:tc>
          <w:tcPr>
            <w:tcW w:w="3969" w:type="dxa"/>
            <w:tcBorders>
              <w:top w:val="nil"/>
              <w:left w:val="nil"/>
              <w:bottom w:val="nil"/>
              <w:right w:val="nil"/>
            </w:tcBorders>
            <w:shd w:val="solid" w:color="FFFFFF" w:fill="auto"/>
          </w:tcPr>
          <w:p w14:paraId="7EBD234D" w14:textId="77777777" w:rsidR="00D16C21" w:rsidRPr="00B54A3C" w:rsidRDefault="00D16C21" w:rsidP="00D16C21">
            <w:pPr>
              <w:autoSpaceDE w:val="0"/>
              <w:autoSpaceDN w:val="0"/>
              <w:adjustRightInd w:val="0"/>
              <w:ind w:left="0" w:firstLine="0"/>
              <w:rPr>
                <w:rFonts w:asciiTheme="minorHAnsi" w:eastAsiaTheme="minorHAnsi" w:hAnsiTheme="minorHAnsi" w:cstheme="minorHAnsi"/>
                <w:color w:val="000000"/>
                <w:sz w:val="20"/>
                <w:szCs w:val="20"/>
                <w:lang w:val="fr-FR"/>
              </w:rPr>
            </w:pPr>
          </w:p>
        </w:tc>
        <w:tc>
          <w:tcPr>
            <w:tcW w:w="846" w:type="dxa"/>
            <w:tcBorders>
              <w:top w:val="nil"/>
              <w:left w:val="nil"/>
              <w:bottom w:val="nil"/>
              <w:right w:val="nil"/>
            </w:tcBorders>
            <w:shd w:val="solid" w:color="FFFFFF" w:fill="auto"/>
          </w:tcPr>
          <w:p w14:paraId="39002EE5"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5713CCA6"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2D9EE4C2"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43BAA1E5"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61816" w:rsidRPr="00596884" w14:paraId="203EB446" w14:textId="77777777" w:rsidTr="00D16C21">
        <w:tc>
          <w:tcPr>
            <w:tcW w:w="3969" w:type="dxa"/>
            <w:tcBorders>
              <w:top w:val="nil"/>
              <w:left w:val="nil"/>
              <w:bottom w:val="nil"/>
              <w:right w:val="nil"/>
            </w:tcBorders>
            <w:shd w:val="solid" w:color="FFFFFF" w:fill="auto"/>
          </w:tcPr>
          <w:p w14:paraId="113469DE" w14:textId="1E8574BB" w:rsidR="00161816" w:rsidRPr="00B54A3C" w:rsidRDefault="00161816" w:rsidP="0016181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b/>
                <w:bCs/>
                <w:sz w:val="20"/>
                <w:szCs w:val="20"/>
                <w:lang w:val="fr-FR"/>
              </w:rPr>
              <w:t>PASSIF ET SOLDE DE FONDS</w:t>
            </w:r>
          </w:p>
        </w:tc>
        <w:tc>
          <w:tcPr>
            <w:tcW w:w="846" w:type="dxa"/>
            <w:tcBorders>
              <w:top w:val="nil"/>
              <w:left w:val="nil"/>
              <w:bottom w:val="nil"/>
              <w:right w:val="nil"/>
            </w:tcBorders>
            <w:shd w:val="solid" w:color="FFFFFF" w:fill="auto"/>
          </w:tcPr>
          <w:p w14:paraId="22CE12DC"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p>
        </w:tc>
        <w:tc>
          <w:tcPr>
            <w:tcW w:w="1620" w:type="dxa"/>
            <w:tcBorders>
              <w:top w:val="nil"/>
              <w:left w:val="nil"/>
              <w:bottom w:val="nil"/>
              <w:right w:val="nil"/>
            </w:tcBorders>
            <w:shd w:val="solid" w:color="FFFFFF" w:fill="auto"/>
            <w:vAlign w:val="center"/>
          </w:tcPr>
          <w:p w14:paraId="56B65803"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2C5B5FFB"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vAlign w:val="center"/>
          </w:tcPr>
          <w:p w14:paraId="487DE172"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161816" w:rsidRPr="00B54A3C" w14:paraId="7957FB1E" w14:textId="77777777" w:rsidTr="00D16C21">
        <w:tc>
          <w:tcPr>
            <w:tcW w:w="3969" w:type="dxa"/>
            <w:tcBorders>
              <w:top w:val="nil"/>
              <w:left w:val="nil"/>
              <w:bottom w:val="nil"/>
              <w:right w:val="nil"/>
            </w:tcBorders>
            <w:shd w:val="solid" w:color="FFFFFF" w:fill="auto"/>
          </w:tcPr>
          <w:p w14:paraId="20969D73" w14:textId="11A0EA97" w:rsidR="00161816" w:rsidRPr="00B54A3C" w:rsidRDefault="00161816" w:rsidP="0016181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b/>
                <w:bCs/>
                <w:sz w:val="20"/>
                <w:szCs w:val="20"/>
                <w:lang w:val="fr-FR"/>
              </w:rPr>
              <w:t>Passifs courants</w:t>
            </w:r>
          </w:p>
        </w:tc>
        <w:tc>
          <w:tcPr>
            <w:tcW w:w="846" w:type="dxa"/>
            <w:tcBorders>
              <w:top w:val="nil"/>
              <w:left w:val="nil"/>
              <w:bottom w:val="nil"/>
              <w:right w:val="nil"/>
            </w:tcBorders>
            <w:shd w:val="solid" w:color="FFFFFF" w:fill="auto"/>
          </w:tcPr>
          <w:p w14:paraId="4D230B36"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p>
        </w:tc>
        <w:tc>
          <w:tcPr>
            <w:tcW w:w="1620" w:type="dxa"/>
            <w:tcBorders>
              <w:top w:val="nil"/>
              <w:left w:val="nil"/>
              <w:bottom w:val="nil"/>
              <w:right w:val="nil"/>
            </w:tcBorders>
            <w:shd w:val="solid" w:color="FFFFFF" w:fill="auto"/>
            <w:vAlign w:val="center"/>
          </w:tcPr>
          <w:p w14:paraId="5471E691"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30A71B3F"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vAlign w:val="center"/>
          </w:tcPr>
          <w:p w14:paraId="15CD202C"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161816" w:rsidRPr="00B54A3C" w14:paraId="53989E6B" w14:textId="77777777" w:rsidTr="00D16C21">
        <w:tc>
          <w:tcPr>
            <w:tcW w:w="3969" w:type="dxa"/>
            <w:tcBorders>
              <w:top w:val="nil"/>
              <w:left w:val="nil"/>
              <w:bottom w:val="nil"/>
              <w:right w:val="nil"/>
            </w:tcBorders>
            <w:shd w:val="solid" w:color="FFFFFF" w:fill="auto"/>
          </w:tcPr>
          <w:p w14:paraId="3F49A483" w14:textId="70F0C77F" w:rsidR="00161816" w:rsidRPr="00B54A3C" w:rsidRDefault="00161816" w:rsidP="0016181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Sommes dues à l’UICN</w:t>
            </w:r>
          </w:p>
        </w:tc>
        <w:tc>
          <w:tcPr>
            <w:tcW w:w="846" w:type="dxa"/>
            <w:tcBorders>
              <w:top w:val="nil"/>
              <w:left w:val="nil"/>
              <w:bottom w:val="nil"/>
              <w:right w:val="nil"/>
            </w:tcBorders>
            <w:shd w:val="solid" w:color="FFFFFF" w:fill="auto"/>
          </w:tcPr>
          <w:p w14:paraId="0738FDC0"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306B5F28"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61</w:t>
            </w:r>
          </w:p>
        </w:tc>
        <w:tc>
          <w:tcPr>
            <w:tcW w:w="283" w:type="dxa"/>
            <w:tcBorders>
              <w:top w:val="nil"/>
              <w:left w:val="nil"/>
              <w:bottom w:val="nil"/>
              <w:right w:val="nil"/>
            </w:tcBorders>
            <w:shd w:val="clear" w:color="auto" w:fill="F2F2F2" w:themeFill="background1" w:themeFillShade="F2"/>
            <w:vAlign w:val="center"/>
          </w:tcPr>
          <w:p w14:paraId="222E420C"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63A888E5"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367</w:t>
            </w:r>
          </w:p>
        </w:tc>
      </w:tr>
      <w:tr w:rsidR="00161816" w:rsidRPr="00B54A3C" w14:paraId="24A9FB82" w14:textId="77777777" w:rsidTr="00D16C21">
        <w:tc>
          <w:tcPr>
            <w:tcW w:w="3969" w:type="dxa"/>
            <w:tcBorders>
              <w:top w:val="nil"/>
              <w:left w:val="nil"/>
              <w:bottom w:val="nil"/>
              <w:right w:val="nil"/>
            </w:tcBorders>
            <w:shd w:val="solid" w:color="FFFFFF" w:fill="auto"/>
          </w:tcPr>
          <w:p w14:paraId="210257EC" w14:textId="1DB37B80" w:rsidR="00161816" w:rsidRPr="00B54A3C" w:rsidRDefault="00161816" w:rsidP="0016181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Autres comptes à payer</w:t>
            </w:r>
          </w:p>
        </w:tc>
        <w:tc>
          <w:tcPr>
            <w:tcW w:w="846" w:type="dxa"/>
            <w:tcBorders>
              <w:top w:val="nil"/>
              <w:left w:val="nil"/>
              <w:bottom w:val="nil"/>
              <w:right w:val="nil"/>
            </w:tcBorders>
            <w:shd w:val="solid" w:color="FFFFFF" w:fill="auto"/>
          </w:tcPr>
          <w:p w14:paraId="71F3C588"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w:t>
            </w:r>
          </w:p>
        </w:tc>
        <w:tc>
          <w:tcPr>
            <w:tcW w:w="1620" w:type="dxa"/>
            <w:tcBorders>
              <w:top w:val="nil"/>
              <w:left w:val="nil"/>
              <w:bottom w:val="nil"/>
              <w:right w:val="nil"/>
            </w:tcBorders>
            <w:shd w:val="solid" w:color="FFFFFF" w:fill="auto"/>
            <w:vAlign w:val="center"/>
          </w:tcPr>
          <w:p w14:paraId="2FEDF994"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655</w:t>
            </w:r>
          </w:p>
        </w:tc>
        <w:tc>
          <w:tcPr>
            <w:tcW w:w="283" w:type="dxa"/>
            <w:tcBorders>
              <w:top w:val="nil"/>
              <w:left w:val="nil"/>
              <w:bottom w:val="nil"/>
              <w:right w:val="nil"/>
            </w:tcBorders>
            <w:shd w:val="clear" w:color="auto" w:fill="F2F2F2" w:themeFill="background1" w:themeFillShade="F2"/>
            <w:vAlign w:val="center"/>
          </w:tcPr>
          <w:p w14:paraId="578C7051"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41BDAD31"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749</w:t>
            </w:r>
          </w:p>
        </w:tc>
      </w:tr>
      <w:tr w:rsidR="00161816" w:rsidRPr="00B54A3C" w14:paraId="01E7B311" w14:textId="77777777" w:rsidTr="00D16C21">
        <w:tc>
          <w:tcPr>
            <w:tcW w:w="3969" w:type="dxa"/>
            <w:tcBorders>
              <w:top w:val="nil"/>
              <w:left w:val="nil"/>
              <w:bottom w:val="nil"/>
              <w:right w:val="nil"/>
            </w:tcBorders>
            <w:shd w:val="solid" w:color="FFFFFF" w:fill="auto"/>
          </w:tcPr>
          <w:p w14:paraId="28226160" w14:textId="4988BCC2" w:rsidR="00161816" w:rsidRPr="00B54A3C" w:rsidRDefault="00161816" w:rsidP="0016181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Charges à payer</w:t>
            </w:r>
          </w:p>
        </w:tc>
        <w:tc>
          <w:tcPr>
            <w:tcW w:w="846" w:type="dxa"/>
            <w:tcBorders>
              <w:top w:val="nil"/>
              <w:left w:val="nil"/>
              <w:bottom w:val="nil"/>
              <w:right w:val="nil"/>
            </w:tcBorders>
            <w:shd w:val="solid" w:color="FFFFFF" w:fill="auto"/>
          </w:tcPr>
          <w:p w14:paraId="49FE6DBA"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single" w:sz="6" w:space="0" w:color="auto"/>
              <w:right w:val="nil"/>
            </w:tcBorders>
            <w:shd w:val="solid" w:color="FFFFFF" w:fill="auto"/>
            <w:vAlign w:val="center"/>
          </w:tcPr>
          <w:p w14:paraId="40C447D8"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83</w:t>
            </w:r>
          </w:p>
        </w:tc>
        <w:tc>
          <w:tcPr>
            <w:tcW w:w="283" w:type="dxa"/>
            <w:tcBorders>
              <w:top w:val="nil"/>
              <w:left w:val="nil"/>
              <w:bottom w:val="single" w:sz="6" w:space="0" w:color="auto"/>
              <w:right w:val="nil"/>
            </w:tcBorders>
            <w:shd w:val="clear" w:color="auto" w:fill="F2F2F2" w:themeFill="background1" w:themeFillShade="F2"/>
            <w:vAlign w:val="center"/>
          </w:tcPr>
          <w:p w14:paraId="45050A0D"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vAlign w:val="center"/>
          </w:tcPr>
          <w:p w14:paraId="6D5F73BB"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71</w:t>
            </w:r>
          </w:p>
        </w:tc>
      </w:tr>
      <w:tr w:rsidR="00161816" w:rsidRPr="00B54A3C" w14:paraId="1606BC39" w14:textId="77777777" w:rsidTr="00D16C21">
        <w:tc>
          <w:tcPr>
            <w:tcW w:w="3969" w:type="dxa"/>
            <w:tcBorders>
              <w:top w:val="nil"/>
              <w:left w:val="nil"/>
              <w:bottom w:val="nil"/>
              <w:right w:val="nil"/>
            </w:tcBorders>
            <w:shd w:val="solid" w:color="FFFFFF" w:fill="auto"/>
          </w:tcPr>
          <w:p w14:paraId="30CD3678" w14:textId="289409CB" w:rsidR="00161816" w:rsidRPr="00B54A3C" w:rsidRDefault="00161816" w:rsidP="0016181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b/>
                <w:bCs/>
                <w:sz w:val="20"/>
                <w:szCs w:val="20"/>
                <w:lang w:val="fr-FR"/>
              </w:rPr>
              <w:t>Total passifs courants</w:t>
            </w:r>
          </w:p>
        </w:tc>
        <w:tc>
          <w:tcPr>
            <w:tcW w:w="846" w:type="dxa"/>
            <w:tcBorders>
              <w:top w:val="nil"/>
              <w:left w:val="nil"/>
              <w:bottom w:val="nil"/>
              <w:right w:val="nil"/>
            </w:tcBorders>
            <w:shd w:val="solid" w:color="FFFFFF" w:fill="auto"/>
          </w:tcPr>
          <w:p w14:paraId="4BAF6247"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225A0F9E"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799</w:t>
            </w:r>
          </w:p>
        </w:tc>
        <w:tc>
          <w:tcPr>
            <w:tcW w:w="283" w:type="dxa"/>
            <w:tcBorders>
              <w:top w:val="nil"/>
              <w:left w:val="nil"/>
              <w:bottom w:val="nil"/>
              <w:right w:val="nil"/>
            </w:tcBorders>
            <w:shd w:val="clear" w:color="auto" w:fill="F2F2F2" w:themeFill="background1" w:themeFillShade="F2"/>
            <w:vAlign w:val="center"/>
          </w:tcPr>
          <w:p w14:paraId="7415E15C"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vAlign w:val="center"/>
          </w:tcPr>
          <w:p w14:paraId="067372C6" w14:textId="2F963636"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1 187</w:t>
            </w:r>
          </w:p>
        </w:tc>
      </w:tr>
      <w:tr w:rsidR="00D16C21" w:rsidRPr="00B54A3C" w14:paraId="3AE51838" w14:textId="77777777" w:rsidTr="00D16C21">
        <w:tc>
          <w:tcPr>
            <w:tcW w:w="3969" w:type="dxa"/>
            <w:tcBorders>
              <w:top w:val="nil"/>
              <w:left w:val="nil"/>
              <w:bottom w:val="nil"/>
              <w:right w:val="nil"/>
            </w:tcBorders>
            <w:shd w:val="solid" w:color="FFFFFF" w:fill="auto"/>
          </w:tcPr>
          <w:p w14:paraId="1B6F8338" w14:textId="77777777" w:rsidR="00D16C21" w:rsidRPr="00B54A3C" w:rsidRDefault="00D16C21" w:rsidP="00D16C21">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14:paraId="2009AAC7"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2DE946F2"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695383A9"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43EECAC1"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D16C21" w:rsidRPr="00B54A3C" w14:paraId="15D98B13" w14:textId="77777777" w:rsidTr="00D16C21">
        <w:tc>
          <w:tcPr>
            <w:tcW w:w="3969" w:type="dxa"/>
            <w:tcBorders>
              <w:top w:val="nil"/>
              <w:left w:val="nil"/>
              <w:bottom w:val="nil"/>
              <w:right w:val="nil"/>
            </w:tcBorders>
            <w:shd w:val="solid" w:color="FFFFFF" w:fill="auto"/>
          </w:tcPr>
          <w:p w14:paraId="01DEE87A" w14:textId="77777777" w:rsidR="00D16C21" w:rsidRPr="00B54A3C" w:rsidRDefault="00D16C21" w:rsidP="00D16C21">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Provisions</w:t>
            </w:r>
          </w:p>
        </w:tc>
        <w:tc>
          <w:tcPr>
            <w:tcW w:w="846" w:type="dxa"/>
            <w:tcBorders>
              <w:top w:val="nil"/>
              <w:left w:val="nil"/>
              <w:bottom w:val="nil"/>
              <w:right w:val="nil"/>
            </w:tcBorders>
            <w:shd w:val="solid" w:color="FFFFFF" w:fill="auto"/>
          </w:tcPr>
          <w:p w14:paraId="5F893269"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2D5FD8CA"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510C846A"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6840B7D6"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61816" w:rsidRPr="00B54A3C" w14:paraId="1D49A805" w14:textId="77777777" w:rsidTr="00260081">
        <w:tc>
          <w:tcPr>
            <w:tcW w:w="3969" w:type="dxa"/>
            <w:tcBorders>
              <w:top w:val="nil"/>
              <w:left w:val="nil"/>
              <w:bottom w:val="nil"/>
              <w:right w:val="nil"/>
            </w:tcBorders>
            <w:shd w:val="solid" w:color="FFFFFF" w:fill="auto"/>
            <w:vAlign w:val="bottom"/>
          </w:tcPr>
          <w:p w14:paraId="55B914D1" w14:textId="59FCC7F8" w:rsidR="00161816" w:rsidRPr="00B54A3C" w:rsidRDefault="00161816" w:rsidP="0016181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cs="Calibri"/>
                <w:sz w:val="20"/>
                <w:szCs w:val="20"/>
                <w:lang w:val="fr-FR" w:eastAsia="en-GB"/>
              </w:rPr>
              <w:t>Rapatriement de personnel</w:t>
            </w:r>
          </w:p>
        </w:tc>
        <w:tc>
          <w:tcPr>
            <w:tcW w:w="846" w:type="dxa"/>
            <w:tcBorders>
              <w:top w:val="nil"/>
              <w:left w:val="nil"/>
              <w:bottom w:val="nil"/>
              <w:right w:val="nil"/>
            </w:tcBorders>
            <w:shd w:val="solid" w:color="FFFFFF" w:fill="auto"/>
          </w:tcPr>
          <w:p w14:paraId="3860899E"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620" w:type="dxa"/>
            <w:tcBorders>
              <w:top w:val="nil"/>
              <w:left w:val="nil"/>
              <w:bottom w:val="nil"/>
              <w:right w:val="nil"/>
            </w:tcBorders>
            <w:shd w:val="solid" w:color="FFFFFF" w:fill="auto"/>
            <w:vAlign w:val="center"/>
          </w:tcPr>
          <w:p w14:paraId="6A8C3741"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121</w:t>
            </w:r>
          </w:p>
        </w:tc>
        <w:tc>
          <w:tcPr>
            <w:tcW w:w="283" w:type="dxa"/>
            <w:tcBorders>
              <w:top w:val="nil"/>
              <w:left w:val="nil"/>
              <w:bottom w:val="nil"/>
              <w:right w:val="nil"/>
            </w:tcBorders>
            <w:shd w:val="clear" w:color="auto" w:fill="F2F2F2" w:themeFill="background1" w:themeFillShade="F2"/>
            <w:vAlign w:val="center"/>
          </w:tcPr>
          <w:p w14:paraId="2030B60C"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07C4A063"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150</w:t>
            </w:r>
          </w:p>
        </w:tc>
      </w:tr>
      <w:tr w:rsidR="00161816" w:rsidRPr="00B54A3C" w14:paraId="52DB2158" w14:textId="77777777" w:rsidTr="00260081">
        <w:tc>
          <w:tcPr>
            <w:tcW w:w="3969" w:type="dxa"/>
            <w:tcBorders>
              <w:top w:val="nil"/>
              <w:left w:val="nil"/>
              <w:bottom w:val="nil"/>
              <w:right w:val="nil"/>
            </w:tcBorders>
            <w:shd w:val="solid" w:color="FFFFFF" w:fill="auto"/>
            <w:vAlign w:val="bottom"/>
          </w:tcPr>
          <w:p w14:paraId="2DBF882E" w14:textId="2A759E60" w:rsidR="00161816" w:rsidRPr="00B54A3C" w:rsidRDefault="00161816" w:rsidP="0016181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cs="Calibri"/>
                <w:sz w:val="20"/>
                <w:szCs w:val="20"/>
                <w:lang w:val="fr-FR" w:eastAsia="en-GB"/>
              </w:rPr>
              <w:t xml:space="preserve">Congés </w:t>
            </w:r>
          </w:p>
        </w:tc>
        <w:tc>
          <w:tcPr>
            <w:tcW w:w="846" w:type="dxa"/>
            <w:tcBorders>
              <w:top w:val="nil"/>
              <w:left w:val="nil"/>
              <w:bottom w:val="nil"/>
              <w:right w:val="nil"/>
            </w:tcBorders>
            <w:shd w:val="solid" w:color="FFFFFF" w:fill="auto"/>
          </w:tcPr>
          <w:p w14:paraId="27D827AD"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620" w:type="dxa"/>
            <w:tcBorders>
              <w:top w:val="nil"/>
              <w:left w:val="nil"/>
              <w:bottom w:val="nil"/>
              <w:right w:val="nil"/>
            </w:tcBorders>
            <w:shd w:val="solid" w:color="FFFFFF" w:fill="auto"/>
            <w:vAlign w:val="center"/>
          </w:tcPr>
          <w:p w14:paraId="2A76DEF5"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125</w:t>
            </w:r>
          </w:p>
        </w:tc>
        <w:tc>
          <w:tcPr>
            <w:tcW w:w="283" w:type="dxa"/>
            <w:tcBorders>
              <w:top w:val="nil"/>
              <w:left w:val="nil"/>
              <w:bottom w:val="nil"/>
              <w:right w:val="nil"/>
            </w:tcBorders>
            <w:shd w:val="clear" w:color="auto" w:fill="F2F2F2" w:themeFill="background1" w:themeFillShade="F2"/>
            <w:vAlign w:val="center"/>
          </w:tcPr>
          <w:p w14:paraId="2D541EF1"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0F33D766"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137</w:t>
            </w:r>
          </w:p>
        </w:tc>
      </w:tr>
      <w:tr w:rsidR="00161816" w:rsidRPr="00B54A3C" w14:paraId="5B9D28C2" w14:textId="77777777" w:rsidTr="00260081">
        <w:tc>
          <w:tcPr>
            <w:tcW w:w="3969" w:type="dxa"/>
            <w:tcBorders>
              <w:top w:val="nil"/>
              <w:left w:val="nil"/>
              <w:bottom w:val="nil"/>
              <w:right w:val="nil"/>
            </w:tcBorders>
            <w:shd w:val="solid" w:color="FFFFFF" w:fill="auto"/>
            <w:vAlign w:val="bottom"/>
          </w:tcPr>
          <w:p w14:paraId="3B9B1D23" w14:textId="08DDC73B" w:rsidR="00161816" w:rsidRPr="00B54A3C" w:rsidRDefault="00161816" w:rsidP="0016181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cs="Calibri"/>
                <w:sz w:val="20"/>
                <w:szCs w:val="20"/>
                <w:lang w:val="fr-FR" w:eastAsia="en-GB"/>
              </w:rPr>
              <w:t>Résiliation de contrats</w:t>
            </w:r>
          </w:p>
        </w:tc>
        <w:tc>
          <w:tcPr>
            <w:tcW w:w="846" w:type="dxa"/>
            <w:tcBorders>
              <w:top w:val="nil"/>
              <w:left w:val="nil"/>
              <w:bottom w:val="nil"/>
              <w:right w:val="nil"/>
            </w:tcBorders>
            <w:shd w:val="solid" w:color="FFFFFF" w:fill="auto"/>
          </w:tcPr>
          <w:p w14:paraId="48B99E55"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620" w:type="dxa"/>
            <w:tcBorders>
              <w:top w:val="nil"/>
              <w:left w:val="nil"/>
              <w:bottom w:val="single" w:sz="6" w:space="0" w:color="auto"/>
              <w:right w:val="nil"/>
            </w:tcBorders>
            <w:shd w:val="solid" w:color="FFFFFF" w:fill="auto"/>
            <w:vAlign w:val="center"/>
          </w:tcPr>
          <w:p w14:paraId="13FBFBD2"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172</w:t>
            </w:r>
          </w:p>
        </w:tc>
        <w:tc>
          <w:tcPr>
            <w:tcW w:w="283" w:type="dxa"/>
            <w:tcBorders>
              <w:top w:val="nil"/>
              <w:left w:val="nil"/>
              <w:bottom w:val="single" w:sz="6" w:space="0" w:color="auto"/>
              <w:right w:val="nil"/>
            </w:tcBorders>
            <w:shd w:val="clear" w:color="auto" w:fill="F2F2F2" w:themeFill="background1" w:themeFillShade="F2"/>
            <w:vAlign w:val="center"/>
          </w:tcPr>
          <w:p w14:paraId="44F87211"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vAlign w:val="center"/>
          </w:tcPr>
          <w:p w14:paraId="0A3CDAA9"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154</w:t>
            </w:r>
          </w:p>
        </w:tc>
      </w:tr>
      <w:tr w:rsidR="00D16C21" w:rsidRPr="00B54A3C" w14:paraId="3DD064D1" w14:textId="77777777" w:rsidTr="00D16C21">
        <w:tc>
          <w:tcPr>
            <w:tcW w:w="3969" w:type="dxa"/>
            <w:tcBorders>
              <w:top w:val="nil"/>
              <w:left w:val="nil"/>
              <w:bottom w:val="nil"/>
              <w:right w:val="nil"/>
            </w:tcBorders>
            <w:shd w:val="solid" w:color="FFFFFF" w:fill="auto"/>
          </w:tcPr>
          <w:p w14:paraId="3731907D" w14:textId="77777777" w:rsidR="00D16C21" w:rsidRPr="00B54A3C" w:rsidRDefault="00D16C21" w:rsidP="00D16C21">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Total provisions</w:t>
            </w:r>
          </w:p>
        </w:tc>
        <w:tc>
          <w:tcPr>
            <w:tcW w:w="846" w:type="dxa"/>
            <w:tcBorders>
              <w:top w:val="nil"/>
              <w:left w:val="nil"/>
              <w:bottom w:val="nil"/>
              <w:right w:val="nil"/>
            </w:tcBorders>
            <w:shd w:val="solid" w:color="FFFFFF" w:fill="auto"/>
          </w:tcPr>
          <w:p w14:paraId="0380E87A"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0363345D"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418</w:t>
            </w:r>
          </w:p>
        </w:tc>
        <w:tc>
          <w:tcPr>
            <w:tcW w:w="283" w:type="dxa"/>
            <w:tcBorders>
              <w:top w:val="nil"/>
              <w:left w:val="nil"/>
              <w:bottom w:val="nil"/>
              <w:right w:val="nil"/>
            </w:tcBorders>
            <w:shd w:val="clear" w:color="auto" w:fill="F2F2F2" w:themeFill="background1" w:themeFillShade="F2"/>
            <w:vAlign w:val="center"/>
          </w:tcPr>
          <w:p w14:paraId="0FDC956D"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vAlign w:val="center"/>
          </w:tcPr>
          <w:p w14:paraId="1C5D2E92"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441</w:t>
            </w:r>
          </w:p>
        </w:tc>
      </w:tr>
      <w:tr w:rsidR="00D16C21" w:rsidRPr="00B54A3C" w14:paraId="19BD056E" w14:textId="77777777" w:rsidTr="00D16C21">
        <w:tc>
          <w:tcPr>
            <w:tcW w:w="3969" w:type="dxa"/>
            <w:tcBorders>
              <w:top w:val="nil"/>
              <w:left w:val="nil"/>
              <w:bottom w:val="nil"/>
              <w:right w:val="nil"/>
            </w:tcBorders>
            <w:shd w:val="solid" w:color="FFFFFF" w:fill="auto"/>
          </w:tcPr>
          <w:p w14:paraId="7EB86E3A" w14:textId="77777777" w:rsidR="00D16C21" w:rsidRPr="00B54A3C" w:rsidRDefault="00D16C21" w:rsidP="00D16C21">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14:paraId="0469B224"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65E3C759"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6E638AFA"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vAlign w:val="center"/>
          </w:tcPr>
          <w:p w14:paraId="7BD79D5D"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161816" w:rsidRPr="00B54A3C" w14:paraId="48E0C580" w14:textId="77777777" w:rsidTr="00D16C21">
        <w:tc>
          <w:tcPr>
            <w:tcW w:w="3969" w:type="dxa"/>
            <w:tcBorders>
              <w:top w:val="nil"/>
              <w:left w:val="nil"/>
              <w:bottom w:val="nil"/>
              <w:right w:val="nil"/>
            </w:tcBorders>
            <w:shd w:val="solid" w:color="FFFFFF" w:fill="auto"/>
          </w:tcPr>
          <w:p w14:paraId="0385FE31" w14:textId="01C009DC" w:rsidR="00161816" w:rsidRPr="00B54A3C" w:rsidRDefault="00161816" w:rsidP="0016181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b/>
                <w:bCs/>
                <w:sz w:val="20"/>
                <w:szCs w:val="20"/>
                <w:lang w:val="fr-FR"/>
              </w:rPr>
              <w:t>Fonds et réserves</w:t>
            </w:r>
          </w:p>
        </w:tc>
        <w:tc>
          <w:tcPr>
            <w:tcW w:w="846" w:type="dxa"/>
            <w:tcBorders>
              <w:top w:val="nil"/>
              <w:left w:val="nil"/>
              <w:bottom w:val="nil"/>
              <w:right w:val="nil"/>
            </w:tcBorders>
            <w:shd w:val="solid" w:color="FFFFFF" w:fill="auto"/>
          </w:tcPr>
          <w:p w14:paraId="46755E3D"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1FAD2C18"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518157B4"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6A0E7D10"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161816" w:rsidRPr="00B54A3C" w14:paraId="265BCC6D" w14:textId="77777777" w:rsidTr="00D16C21">
        <w:tc>
          <w:tcPr>
            <w:tcW w:w="3969" w:type="dxa"/>
            <w:tcBorders>
              <w:top w:val="nil"/>
              <w:left w:val="nil"/>
              <w:bottom w:val="nil"/>
              <w:right w:val="nil"/>
            </w:tcBorders>
            <w:shd w:val="solid" w:color="FFFFFF" w:fill="auto"/>
          </w:tcPr>
          <w:p w14:paraId="72058E8C" w14:textId="21083925" w:rsidR="00161816" w:rsidRPr="00B54A3C" w:rsidRDefault="00161816" w:rsidP="0016181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Fonds de réserve administratifs</w:t>
            </w:r>
          </w:p>
        </w:tc>
        <w:tc>
          <w:tcPr>
            <w:tcW w:w="846" w:type="dxa"/>
            <w:tcBorders>
              <w:top w:val="nil"/>
              <w:left w:val="nil"/>
              <w:bottom w:val="nil"/>
              <w:right w:val="nil"/>
            </w:tcBorders>
            <w:shd w:val="solid" w:color="FFFFFF" w:fill="auto"/>
          </w:tcPr>
          <w:p w14:paraId="5A3A82E6"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11</w:t>
            </w:r>
          </w:p>
        </w:tc>
        <w:tc>
          <w:tcPr>
            <w:tcW w:w="1620" w:type="dxa"/>
            <w:tcBorders>
              <w:top w:val="nil"/>
              <w:left w:val="nil"/>
              <w:bottom w:val="nil"/>
              <w:right w:val="nil"/>
            </w:tcBorders>
            <w:shd w:val="solid" w:color="FFFFFF" w:fill="auto"/>
            <w:vAlign w:val="center"/>
          </w:tcPr>
          <w:p w14:paraId="11BC9D14"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3,318</w:t>
            </w:r>
          </w:p>
        </w:tc>
        <w:tc>
          <w:tcPr>
            <w:tcW w:w="283" w:type="dxa"/>
            <w:tcBorders>
              <w:top w:val="nil"/>
              <w:left w:val="nil"/>
              <w:bottom w:val="nil"/>
              <w:right w:val="nil"/>
            </w:tcBorders>
            <w:shd w:val="clear" w:color="auto" w:fill="F2F2F2" w:themeFill="background1" w:themeFillShade="F2"/>
            <w:vAlign w:val="center"/>
          </w:tcPr>
          <w:p w14:paraId="0BE2D4D9"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vAlign w:val="center"/>
          </w:tcPr>
          <w:p w14:paraId="180C2E60" w14:textId="12B41BCE"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2 648</w:t>
            </w:r>
          </w:p>
        </w:tc>
      </w:tr>
      <w:tr w:rsidR="00161816" w:rsidRPr="00B54A3C" w14:paraId="5EA9DD30" w14:textId="77777777" w:rsidTr="00D16C21">
        <w:tc>
          <w:tcPr>
            <w:tcW w:w="3969" w:type="dxa"/>
            <w:tcBorders>
              <w:top w:val="nil"/>
              <w:left w:val="nil"/>
              <w:bottom w:val="nil"/>
              <w:right w:val="nil"/>
            </w:tcBorders>
            <w:shd w:val="solid" w:color="FFFFFF" w:fill="auto"/>
          </w:tcPr>
          <w:p w14:paraId="2ABE4A3D" w14:textId="2AE77998" w:rsidR="00161816" w:rsidRPr="00B54A3C" w:rsidRDefault="00161816" w:rsidP="0016181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Fonds non administratifs - projets</w:t>
            </w:r>
          </w:p>
        </w:tc>
        <w:tc>
          <w:tcPr>
            <w:tcW w:w="846" w:type="dxa"/>
            <w:tcBorders>
              <w:top w:val="nil"/>
              <w:left w:val="nil"/>
              <w:bottom w:val="nil"/>
              <w:right w:val="nil"/>
            </w:tcBorders>
            <w:shd w:val="solid" w:color="FFFFFF" w:fill="auto"/>
          </w:tcPr>
          <w:p w14:paraId="6132DB6D"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12</w:t>
            </w:r>
          </w:p>
        </w:tc>
        <w:tc>
          <w:tcPr>
            <w:tcW w:w="1620" w:type="dxa"/>
            <w:tcBorders>
              <w:top w:val="nil"/>
              <w:left w:val="nil"/>
              <w:bottom w:val="single" w:sz="6" w:space="0" w:color="auto"/>
              <w:right w:val="nil"/>
            </w:tcBorders>
            <w:shd w:val="solid" w:color="FFFFFF" w:fill="auto"/>
            <w:vAlign w:val="center"/>
          </w:tcPr>
          <w:p w14:paraId="7718D98F"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1,877</w:t>
            </w:r>
          </w:p>
        </w:tc>
        <w:tc>
          <w:tcPr>
            <w:tcW w:w="283" w:type="dxa"/>
            <w:tcBorders>
              <w:top w:val="nil"/>
              <w:left w:val="nil"/>
              <w:bottom w:val="single" w:sz="6" w:space="0" w:color="auto"/>
              <w:right w:val="nil"/>
            </w:tcBorders>
            <w:shd w:val="clear" w:color="auto" w:fill="F2F2F2" w:themeFill="background1" w:themeFillShade="F2"/>
            <w:vAlign w:val="center"/>
          </w:tcPr>
          <w:p w14:paraId="0F5F318C"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vAlign w:val="center"/>
          </w:tcPr>
          <w:p w14:paraId="51FC7F3B" w14:textId="3E4FE778" w:rsidR="00161816" w:rsidRPr="00B54A3C" w:rsidRDefault="00161816" w:rsidP="0016181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2 073</w:t>
            </w:r>
          </w:p>
        </w:tc>
      </w:tr>
      <w:tr w:rsidR="00161816" w:rsidRPr="00B54A3C" w14:paraId="2DE4F577" w14:textId="77777777" w:rsidTr="00D16C21">
        <w:tc>
          <w:tcPr>
            <w:tcW w:w="3969" w:type="dxa"/>
            <w:tcBorders>
              <w:top w:val="nil"/>
              <w:left w:val="nil"/>
              <w:bottom w:val="nil"/>
              <w:right w:val="nil"/>
            </w:tcBorders>
            <w:shd w:val="solid" w:color="FFFFFF" w:fill="auto"/>
          </w:tcPr>
          <w:p w14:paraId="359763B6" w14:textId="40BF24F6" w:rsidR="00161816" w:rsidRPr="00B54A3C" w:rsidRDefault="00161816" w:rsidP="0016181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sz w:val="20"/>
                <w:szCs w:val="20"/>
                <w:lang w:val="fr-FR"/>
              </w:rPr>
              <w:t>Total Fonds et réserves</w:t>
            </w:r>
          </w:p>
        </w:tc>
        <w:tc>
          <w:tcPr>
            <w:tcW w:w="846" w:type="dxa"/>
            <w:tcBorders>
              <w:top w:val="nil"/>
              <w:left w:val="nil"/>
              <w:bottom w:val="nil"/>
              <w:right w:val="nil"/>
            </w:tcBorders>
            <w:shd w:val="solid" w:color="FFFFFF" w:fill="auto"/>
          </w:tcPr>
          <w:p w14:paraId="0BD91ED4" w14:textId="77777777" w:rsidR="00161816" w:rsidRPr="00B54A3C" w:rsidRDefault="00161816" w:rsidP="00161816">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23805919" w14:textId="1AF7E58C"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5 195</w:t>
            </w:r>
          </w:p>
        </w:tc>
        <w:tc>
          <w:tcPr>
            <w:tcW w:w="283" w:type="dxa"/>
            <w:tcBorders>
              <w:top w:val="nil"/>
              <w:left w:val="nil"/>
              <w:bottom w:val="nil"/>
              <w:right w:val="nil"/>
            </w:tcBorders>
            <w:shd w:val="clear" w:color="auto" w:fill="F2F2F2" w:themeFill="background1" w:themeFillShade="F2"/>
            <w:vAlign w:val="center"/>
          </w:tcPr>
          <w:p w14:paraId="0DE6E2C3" w14:textId="77777777"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vAlign w:val="center"/>
          </w:tcPr>
          <w:p w14:paraId="6D95FBAC" w14:textId="4902F8DB" w:rsidR="00161816" w:rsidRPr="00B54A3C" w:rsidRDefault="00161816" w:rsidP="00161816">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4 721</w:t>
            </w:r>
          </w:p>
        </w:tc>
      </w:tr>
      <w:tr w:rsidR="00D16C21" w:rsidRPr="00B54A3C" w14:paraId="21FFC5F9" w14:textId="77777777" w:rsidTr="00D16C21">
        <w:tc>
          <w:tcPr>
            <w:tcW w:w="3969" w:type="dxa"/>
            <w:tcBorders>
              <w:top w:val="nil"/>
              <w:left w:val="nil"/>
              <w:bottom w:val="nil"/>
              <w:right w:val="nil"/>
            </w:tcBorders>
            <w:shd w:val="solid" w:color="FFFFFF" w:fill="auto"/>
          </w:tcPr>
          <w:p w14:paraId="43A992FF" w14:textId="77777777" w:rsidR="00D16C21" w:rsidRPr="00B54A3C" w:rsidRDefault="00D16C21" w:rsidP="00D16C21">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14:paraId="5B792663"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vAlign w:val="center"/>
          </w:tcPr>
          <w:p w14:paraId="51C2976E"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31382D48"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vAlign w:val="center"/>
          </w:tcPr>
          <w:p w14:paraId="532DE039"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D16C21" w:rsidRPr="00B54A3C" w14:paraId="0B0BA6BF" w14:textId="77777777" w:rsidTr="00D16C21">
        <w:tc>
          <w:tcPr>
            <w:tcW w:w="3969" w:type="dxa"/>
            <w:tcBorders>
              <w:top w:val="nil"/>
              <w:left w:val="nil"/>
              <w:bottom w:val="nil"/>
              <w:right w:val="nil"/>
            </w:tcBorders>
            <w:shd w:val="solid" w:color="FFFFFF" w:fill="auto"/>
          </w:tcPr>
          <w:p w14:paraId="6C5A9E12" w14:textId="1CE25CD6" w:rsidR="00D16C21" w:rsidRPr="00B54A3C" w:rsidRDefault="00161816" w:rsidP="00D16C21">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TOTAL PASSIF ET SOLDE DE FONDS</w:t>
            </w:r>
          </w:p>
        </w:tc>
        <w:tc>
          <w:tcPr>
            <w:tcW w:w="846" w:type="dxa"/>
            <w:tcBorders>
              <w:top w:val="nil"/>
              <w:left w:val="nil"/>
              <w:bottom w:val="nil"/>
              <w:right w:val="nil"/>
            </w:tcBorders>
            <w:shd w:val="solid" w:color="FFFFFF" w:fill="auto"/>
          </w:tcPr>
          <w:p w14:paraId="6B6F16B7" w14:textId="77777777" w:rsidR="00D16C21" w:rsidRPr="00B54A3C" w:rsidRDefault="00D16C21" w:rsidP="00D16C21">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single" w:sz="6" w:space="0" w:color="auto"/>
              <w:left w:val="nil"/>
              <w:bottom w:val="single" w:sz="6" w:space="0" w:color="auto"/>
              <w:right w:val="nil"/>
            </w:tcBorders>
            <w:shd w:val="clear" w:color="auto" w:fill="B8CCE4" w:themeFill="accent1" w:themeFillTint="66"/>
            <w:vAlign w:val="center"/>
          </w:tcPr>
          <w:p w14:paraId="1FC76630" w14:textId="059AECDA"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6</w:t>
            </w:r>
            <w:r w:rsidR="00161816" w:rsidRPr="00B54A3C">
              <w:rPr>
                <w:rFonts w:asciiTheme="minorHAnsi" w:eastAsiaTheme="minorHAnsi" w:hAnsiTheme="minorHAnsi" w:cstheme="minorHAnsi"/>
                <w:b/>
                <w:bCs/>
                <w:color w:val="000000"/>
                <w:sz w:val="20"/>
                <w:szCs w:val="20"/>
                <w:lang w:val="fr-FR"/>
              </w:rPr>
              <w:t xml:space="preserve"> </w:t>
            </w:r>
            <w:r w:rsidRPr="00B54A3C">
              <w:rPr>
                <w:rFonts w:asciiTheme="minorHAnsi" w:eastAsiaTheme="minorHAnsi" w:hAnsiTheme="minorHAnsi" w:cstheme="minorHAnsi"/>
                <w:b/>
                <w:bCs/>
                <w:color w:val="000000"/>
                <w:sz w:val="20"/>
                <w:szCs w:val="20"/>
                <w:lang w:val="fr-FR"/>
              </w:rPr>
              <w:t>412</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3FA81515" w14:textId="77777777"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single" w:sz="6" w:space="0" w:color="auto"/>
              <w:left w:val="nil"/>
              <w:bottom w:val="single" w:sz="6" w:space="0" w:color="auto"/>
              <w:right w:val="nil"/>
            </w:tcBorders>
            <w:shd w:val="clear" w:color="auto" w:fill="D6E3BC" w:themeFill="accent3" w:themeFillTint="66"/>
            <w:vAlign w:val="center"/>
          </w:tcPr>
          <w:p w14:paraId="2E3D91B5" w14:textId="4C3A6BFB" w:rsidR="00D16C21" w:rsidRPr="00B54A3C" w:rsidRDefault="00D16C21" w:rsidP="00D16C21">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6</w:t>
            </w:r>
            <w:r w:rsidR="00161816" w:rsidRPr="00B54A3C">
              <w:rPr>
                <w:rFonts w:asciiTheme="minorHAnsi" w:eastAsiaTheme="minorHAnsi" w:hAnsiTheme="minorHAnsi" w:cstheme="minorHAnsi"/>
                <w:b/>
                <w:bCs/>
                <w:color w:val="000000"/>
                <w:sz w:val="20"/>
                <w:szCs w:val="20"/>
                <w:lang w:val="fr-FR"/>
              </w:rPr>
              <w:t xml:space="preserve"> </w:t>
            </w:r>
            <w:r w:rsidRPr="00B54A3C">
              <w:rPr>
                <w:rFonts w:asciiTheme="minorHAnsi" w:eastAsiaTheme="minorHAnsi" w:hAnsiTheme="minorHAnsi" w:cstheme="minorHAnsi"/>
                <w:b/>
                <w:bCs/>
                <w:color w:val="000000"/>
                <w:sz w:val="20"/>
                <w:szCs w:val="20"/>
                <w:lang w:val="fr-FR"/>
              </w:rPr>
              <w:t>349</w:t>
            </w:r>
          </w:p>
        </w:tc>
      </w:tr>
    </w:tbl>
    <w:p w14:paraId="5908A6A1" w14:textId="77777777" w:rsidR="00D16C21" w:rsidRPr="00B54A3C" w:rsidRDefault="00D16C21" w:rsidP="00D16C21">
      <w:pPr>
        <w:rPr>
          <w:rFonts w:eastAsia="Times New Roman" w:cs="Arial"/>
          <w:b/>
          <w:bCs/>
          <w:lang w:val="fr-FR" w:eastAsia="en-GB"/>
        </w:rPr>
      </w:pPr>
    </w:p>
    <w:p w14:paraId="40FB8794" w14:textId="41202788" w:rsidR="006C63FB" w:rsidRPr="00B54A3C" w:rsidRDefault="006C63FB" w:rsidP="00633DD5">
      <w:pPr>
        <w:pStyle w:val="NoSpacing"/>
        <w:rPr>
          <w:b/>
          <w:lang w:val="fr-FR"/>
        </w:rPr>
      </w:pPr>
    </w:p>
    <w:p w14:paraId="51AD4D7F" w14:textId="77777777" w:rsidR="007A4B88" w:rsidRPr="00B54A3C" w:rsidRDefault="007A4B88">
      <w:pPr>
        <w:rPr>
          <w:rFonts w:eastAsia="Times New Roman" w:cs="Arial"/>
          <w:b/>
          <w:bCs/>
          <w:lang w:val="fr-FR" w:eastAsia="en-GB"/>
        </w:rPr>
      </w:pPr>
      <w:r w:rsidRPr="00B54A3C">
        <w:rPr>
          <w:rFonts w:eastAsia="Times New Roman" w:cs="Arial"/>
          <w:b/>
          <w:bCs/>
          <w:lang w:val="fr-FR" w:eastAsia="en-GB"/>
        </w:rPr>
        <w:br w:type="page"/>
      </w:r>
    </w:p>
    <w:p w14:paraId="42024014" w14:textId="4B8E6D1E" w:rsidR="006C1657" w:rsidRPr="00B54A3C" w:rsidRDefault="003D733E" w:rsidP="00633DD5">
      <w:pPr>
        <w:pStyle w:val="NoSpacing"/>
        <w:rPr>
          <w:rFonts w:eastAsia="Times New Roman" w:cs="Arial"/>
          <w:b/>
          <w:bCs/>
          <w:lang w:val="fr-FR" w:eastAsia="en-GB"/>
        </w:rPr>
      </w:pPr>
      <w:r w:rsidRPr="00B54A3C">
        <w:rPr>
          <w:rFonts w:eastAsia="Times New Roman" w:cs="Arial"/>
          <w:b/>
          <w:bCs/>
          <w:lang w:val="fr-FR" w:eastAsia="en-GB"/>
        </w:rPr>
        <w:lastRenderedPageBreak/>
        <w:t>II.</w:t>
      </w:r>
      <w:r w:rsidR="002B478C" w:rsidRPr="00B54A3C">
        <w:rPr>
          <w:rFonts w:eastAsia="Times New Roman" w:cs="Arial"/>
          <w:b/>
          <w:bCs/>
          <w:lang w:val="fr-FR" w:eastAsia="en-GB"/>
        </w:rPr>
        <w:tab/>
      </w:r>
      <w:r w:rsidR="00161816" w:rsidRPr="00B54A3C">
        <w:rPr>
          <w:rFonts w:eastAsia="Times New Roman" w:cs="Arial"/>
          <w:b/>
          <w:bCs/>
          <w:lang w:val="fr-FR" w:eastAsia="en-GB"/>
        </w:rPr>
        <w:t>État des recettes et des dépenses pour l’exercice clos au 31 décembre 2020</w:t>
      </w:r>
    </w:p>
    <w:p w14:paraId="31FCE9F2" w14:textId="4EA7BEC8" w:rsidR="0063476A" w:rsidRPr="00B54A3C" w:rsidRDefault="0063476A" w:rsidP="00633DD5">
      <w:pPr>
        <w:pStyle w:val="NoSpacing"/>
        <w:rPr>
          <w:rFonts w:eastAsia="Times New Roman" w:cs="Arial"/>
          <w:b/>
          <w:bCs/>
          <w:lang w:val="fr-FR" w:eastAsia="en-GB"/>
        </w:rPr>
      </w:pPr>
    </w:p>
    <w:tbl>
      <w:tblPr>
        <w:tblW w:w="10660" w:type="dxa"/>
        <w:tblInd w:w="-851" w:type="dxa"/>
        <w:tblLayout w:type="fixed"/>
        <w:tblCellMar>
          <w:left w:w="57" w:type="dxa"/>
          <w:right w:w="57" w:type="dxa"/>
        </w:tblCellMar>
        <w:tblLook w:val="0000" w:firstRow="0" w:lastRow="0" w:firstColumn="0" w:lastColumn="0" w:noHBand="0" w:noVBand="0"/>
      </w:tblPr>
      <w:tblGrid>
        <w:gridCol w:w="3570"/>
        <w:gridCol w:w="707"/>
        <w:gridCol w:w="851"/>
        <w:gridCol w:w="284"/>
        <w:gridCol w:w="850"/>
        <w:gridCol w:w="236"/>
        <w:gridCol w:w="895"/>
        <w:gridCol w:w="236"/>
        <w:gridCol w:w="901"/>
        <w:gridCol w:w="242"/>
        <w:gridCol w:w="793"/>
        <w:gridCol w:w="75"/>
        <w:gridCol w:w="164"/>
        <w:gridCol w:w="119"/>
        <w:gridCol w:w="737"/>
      </w:tblGrid>
      <w:tr w:rsidR="0063476A" w:rsidRPr="00B54A3C" w14:paraId="520DE950" w14:textId="77777777" w:rsidTr="00510AB0">
        <w:tc>
          <w:tcPr>
            <w:tcW w:w="3570" w:type="dxa"/>
            <w:tcBorders>
              <w:top w:val="nil"/>
              <w:left w:val="nil"/>
              <w:right w:val="nil"/>
            </w:tcBorders>
            <w:shd w:val="solid" w:color="FFFFFF" w:fill="auto"/>
          </w:tcPr>
          <w:p w14:paraId="30C00735" w14:textId="77777777" w:rsidR="0063476A" w:rsidRPr="00B54A3C" w:rsidRDefault="0063476A" w:rsidP="00260081">
            <w:pPr>
              <w:autoSpaceDE w:val="0"/>
              <w:autoSpaceDN w:val="0"/>
              <w:adjustRightInd w:val="0"/>
              <w:ind w:left="0" w:firstLine="0"/>
              <w:rPr>
                <w:rFonts w:asciiTheme="minorHAnsi" w:eastAsiaTheme="minorHAnsi" w:hAnsiTheme="minorHAnsi" w:cstheme="minorHAnsi"/>
                <w:b/>
                <w:bCs/>
                <w:color w:val="000000"/>
                <w:sz w:val="19"/>
                <w:szCs w:val="19"/>
                <w:lang w:val="fr-FR"/>
              </w:rPr>
            </w:pPr>
          </w:p>
        </w:tc>
        <w:tc>
          <w:tcPr>
            <w:tcW w:w="707" w:type="dxa"/>
            <w:tcBorders>
              <w:top w:val="nil"/>
              <w:left w:val="nil"/>
              <w:right w:val="nil"/>
            </w:tcBorders>
            <w:shd w:val="solid" w:color="FFFFFF" w:fill="auto"/>
          </w:tcPr>
          <w:p w14:paraId="51E1369F"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3116" w:type="dxa"/>
            <w:gridSpan w:val="5"/>
            <w:tcBorders>
              <w:top w:val="nil"/>
              <w:left w:val="nil"/>
              <w:right w:val="nil"/>
            </w:tcBorders>
            <w:shd w:val="clear" w:color="auto" w:fill="B8CCE4" w:themeFill="accent1" w:themeFillTint="66"/>
            <w:vAlign w:val="center"/>
          </w:tcPr>
          <w:p w14:paraId="47F95EB5"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2020</w:t>
            </w:r>
          </w:p>
        </w:tc>
        <w:tc>
          <w:tcPr>
            <w:tcW w:w="236" w:type="dxa"/>
            <w:tcBorders>
              <w:top w:val="nil"/>
              <w:left w:val="nil"/>
              <w:right w:val="nil"/>
            </w:tcBorders>
            <w:shd w:val="clear" w:color="auto" w:fill="F2F2F2" w:themeFill="background1" w:themeFillShade="F2"/>
            <w:vAlign w:val="center"/>
          </w:tcPr>
          <w:p w14:paraId="44B323A4"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3031" w:type="dxa"/>
            <w:gridSpan w:val="7"/>
            <w:tcBorders>
              <w:top w:val="nil"/>
              <w:left w:val="nil"/>
              <w:right w:val="nil"/>
            </w:tcBorders>
            <w:shd w:val="clear" w:color="auto" w:fill="D6E3BC" w:themeFill="accent3" w:themeFillTint="66"/>
            <w:vAlign w:val="center"/>
          </w:tcPr>
          <w:p w14:paraId="276B14E9"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shd w:val="clear" w:color="auto" w:fill="D6E3BC" w:themeFill="accent3" w:themeFillTint="66"/>
                <w:lang w:val="fr-FR"/>
              </w:rPr>
              <w:t>201</w:t>
            </w:r>
            <w:r w:rsidRPr="00B54A3C">
              <w:rPr>
                <w:rFonts w:asciiTheme="minorHAnsi" w:eastAsiaTheme="minorHAnsi" w:hAnsiTheme="minorHAnsi" w:cstheme="minorHAnsi"/>
                <w:b/>
                <w:bCs/>
                <w:color w:val="000000"/>
                <w:sz w:val="19"/>
                <w:szCs w:val="19"/>
                <w:lang w:val="fr-FR"/>
              </w:rPr>
              <w:t>9</w:t>
            </w:r>
          </w:p>
        </w:tc>
      </w:tr>
      <w:tr w:rsidR="0063476A" w:rsidRPr="00B54A3C" w14:paraId="794344DA" w14:textId="77777777" w:rsidTr="00510AB0">
        <w:tc>
          <w:tcPr>
            <w:tcW w:w="3570" w:type="dxa"/>
            <w:tcBorders>
              <w:top w:val="nil"/>
              <w:left w:val="nil"/>
              <w:bottom w:val="single" w:sz="4" w:space="0" w:color="auto"/>
              <w:right w:val="nil"/>
            </w:tcBorders>
            <w:shd w:val="solid" w:color="FFFFFF" w:fill="auto"/>
          </w:tcPr>
          <w:p w14:paraId="7ABC8484" w14:textId="1D66B426" w:rsidR="0063476A" w:rsidRPr="00B54A3C" w:rsidRDefault="00A942F4" w:rsidP="00260081">
            <w:pPr>
              <w:autoSpaceDE w:val="0"/>
              <w:autoSpaceDN w:val="0"/>
              <w:adjustRightInd w:val="0"/>
              <w:ind w:left="0" w:firstLine="0"/>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i/>
                <w:iCs/>
                <w:color w:val="000000"/>
                <w:sz w:val="19"/>
                <w:szCs w:val="19"/>
                <w:lang w:val="fr-FR"/>
              </w:rPr>
              <w:t>en milliers de francs suisses (CHF)</w:t>
            </w:r>
          </w:p>
        </w:tc>
        <w:tc>
          <w:tcPr>
            <w:tcW w:w="707" w:type="dxa"/>
            <w:tcBorders>
              <w:top w:val="nil"/>
              <w:left w:val="nil"/>
              <w:bottom w:val="single" w:sz="4" w:space="0" w:color="auto"/>
              <w:right w:val="nil"/>
            </w:tcBorders>
            <w:shd w:val="solid" w:color="FFFFFF" w:fill="auto"/>
            <w:vAlign w:val="center"/>
          </w:tcPr>
          <w:p w14:paraId="2D34AFB8"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Notes</w:t>
            </w:r>
          </w:p>
        </w:tc>
        <w:tc>
          <w:tcPr>
            <w:tcW w:w="851" w:type="dxa"/>
            <w:tcBorders>
              <w:top w:val="nil"/>
              <w:left w:val="nil"/>
              <w:bottom w:val="single" w:sz="4" w:space="0" w:color="auto"/>
              <w:right w:val="nil"/>
            </w:tcBorders>
            <w:shd w:val="solid" w:color="FFFFFF" w:fill="auto"/>
            <w:vAlign w:val="center"/>
          </w:tcPr>
          <w:p w14:paraId="5945F1BF" w14:textId="627B63BC" w:rsidR="0063476A" w:rsidRPr="00B54A3C" w:rsidRDefault="00AD007C"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Fonds admin</w:t>
            </w:r>
            <w:r w:rsidR="008458BF">
              <w:rPr>
                <w:rFonts w:asciiTheme="minorHAnsi" w:eastAsiaTheme="minorHAnsi" w:hAnsiTheme="minorHAnsi" w:cstheme="minorHAnsi"/>
                <w:b/>
                <w:bCs/>
                <w:color w:val="000000"/>
                <w:sz w:val="19"/>
                <w:szCs w:val="19"/>
                <w:lang w:val="fr-FR"/>
              </w:rPr>
              <w:t>i</w:t>
            </w:r>
            <w:r w:rsidRPr="00B54A3C">
              <w:rPr>
                <w:rFonts w:asciiTheme="minorHAnsi" w:eastAsiaTheme="minorHAnsi" w:hAnsiTheme="minorHAnsi" w:cstheme="minorHAnsi"/>
                <w:b/>
                <w:bCs/>
                <w:color w:val="000000"/>
                <w:sz w:val="19"/>
                <w:szCs w:val="19"/>
                <w:lang w:val="fr-FR"/>
              </w:rPr>
              <w:t>stratifs</w:t>
            </w:r>
          </w:p>
        </w:tc>
        <w:tc>
          <w:tcPr>
            <w:tcW w:w="1134" w:type="dxa"/>
            <w:gridSpan w:val="2"/>
            <w:tcBorders>
              <w:top w:val="nil"/>
              <w:left w:val="nil"/>
              <w:bottom w:val="single" w:sz="4" w:space="0" w:color="auto"/>
              <w:right w:val="nil"/>
            </w:tcBorders>
            <w:shd w:val="solid" w:color="FFFFFF" w:fill="auto"/>
            <w:vAlign w:val="center"/>
          </w:tcPr>
          <w:p w14:paraId="6B58064C" w14:textId="0202DCA6" w:rsidR="0063476A" w:rsidRPr="00B54A3C" w:rsidRDefault="00AD007C"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Projets n</w:t>
            </w:r>
            <w:r w:rsidR="0063476A" w:rsidRPr="00B54A3C">
              <w:rPr>
                <w:rFonts w:asciiTheme="minorHAnsi" w:eastAsiaTheme="minorHAnsi" w:hAnsiTheme="minorHAnsi" w:cstheme="minorHAnsi"/>
                <w:b/>
                <w:bCs/>
                <w:color w:val="000000"/>
                <w:sz w:val="19"/>
                <w:szCs w:val="19"/>
                <w:lang w:val="fr-FR"/>
              </w:rPr>
              <w:t>on</w:t>
            </w:r>
            <w:r w:rsidRPr="00B54A3C">
              <w:rPr>
                <w:rFonts w:asciiTheme="minorHAnsi" w:eastAsiaTheme="minorHAnsi" w:hAnsiTheme="minorHAnsi" w:cstheme="minorHAnsi"/>
                <w:b/>
                <w:bCs/>
                <w:color w:val="000000"/>
                <w:sz w:val="19"/>
                <w:szCs w:val="19"/>
                <w:lang w:val="fr-FR"/>
              </w:rPr>
              <w:t xml:space="preserve"> administrat</w:t>
            </w:r>
            <w:r w:rsidR="00510AB0">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ifs</w:t>
            </w:r>
          </w:p>
        </w:tc>
        <w:tc>
          <w:tcPr>
            <w:tcW w:w="236" w:type="dxa"/>
            <w:tcBorders>
              <w:top w:val="nil"/>
              <w:left w:val="nil"/>
              <w:bottom w:val="single" w:sz="4" w:space="0" w:color="auto"/>
              <w:right w:val="nil"/>
            </w:tcBorders>
            <w:shd w:val="solid" w:color="FFFFFF" w:fill="auto"/>
            <w:vAlign w:val="center"/>
          </w:tcPr>
          <w:p w14:paraId="2AF6909D"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95" w:type="dxa"/>
            <w:tcBorders>
              <w:top w:val="nil"/>
              <w:left w:val="nil"/>
              <w:bottom w:val="single" w:sz="4" w:space="0" w:color="auto"/>
              <w:right w:val="nil"/>
            </w:tcBorders>
            <w:shd w:val="solid" w:color="FFFFFF" w:fill="auto"/>
            <w:vAlign w:val="center"/>
          </w:tcPr>
          <w:p w14:paraId="5016AC61"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Total</w:t>
            </w:r>
          </w:p>
        </w:tc>
        <w:tc>
          <w:tcPr>
            <w:tcW w:w="236" w:type="dxa"/>
            <w:tcBorders>
              <w:top w:val="nil"/>
              <w:left w:val="nil"/>
              <w:bottom w:val="single" w:sz="4" w:space="0" w:color="auto"/>
              <w:right w:val="nil"/>
            </w:tcBorders>
            <w:shd w:val="clear" w:color="auto" w:fill="F2F2F2" w:themeFill="background1" w:themeFillShade="F2"/>
            <w:vAlign w:val="center"/>
          </w:tcPr>
          <w:p w14:paraId="10DFDACF"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1" w:type="dxa"/>
            <w:tcBorders>
              <w:top w:val="nil"/>
              <w:left w:val="nil"/>
              <w:bottom w:val="single" w:sz="4" w:space="0" w:color="auto"/>
              <w:right w:val="nil"/>
            </w:tcBorders>
            <w:shd w:val="solid" w:color="FFFFFF" w:fill="auto"/>
            <w:vAlign w:val="center"/>
          </w:tcPr>
          <w:p w14:paraId="76D9FB4E" w14:textId="52D7E6E4" w:rsidR="0063476A" w:rsidRPr="00B54A3C" w:rsidRDefault="00AD007C"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Fonds admin</w:t>
            </w:r>
            <w:r w:rsidR="008458BF">
              <w:rPr>
                <w:rFonts w:asciiTheme="minorHAnsi" w:eastAsiaTheme="minorHAnsi" w:hAnsiTheme="minorHAnsi" w:cstheme="minorHAnsi"/>
                <w:b/>
                <w:bCs/>
                <w:color w:val="000000"/>
                <w:sz w:val="19"/>
                <w:szCs w:val="19"/>
                <w:lang w:val="fr-FR"/>
              </w:rPr>
              <w:t>i</w:t>
            </w:r>
            <w:r w:rsidRPr="00B54A3C">
              <w:rPr>
                <w:rFonts w:asciiTheme="minorHAnsi" w:eastAsiaTheme="minorHAnsi" w:hAnsiTheme="minorHAnsi" w:cstheme="minorHAnsi"/>
                <w:b/>
                <w:bCs/>
                <w:color w:val="000000"/>
                <w:sz w:val="19"/>
                <w:szCs w:val="19"/>
                <w:lang w:val="fr-FR"/>
              </w:rPr>
              <w:t>stratifs</w:t>
            </w:r>
          </w:p>
        </w:tc>
        <w:tc>
          <w:tcPr>
            <w:tcW w:w="1110" w:type="dxa"/>
            <w:gridSpan w:val="3"/>
            <w:tcBorders>
              <w:top w:val="nil"/>
              <w:left w:val="nil"/>
              <w:bottom w:val="single" w:sz="4" w:space="0" w:color="auto"/>
              <w:right w:val="nil"/>
            </w:tcBorders>
            <w:shd w:val="solid" w:color="FFFFFF" w:fill="auto"/>
            <w:vAlign w:val="center"/>
          </w:tcPr>
          <w:p w14:paraId="238AE3D0" w14:textId="055E58CF" w:rsidR="0063476A" w:rsidRPr="00B54A3C" w:rsidRDefault="00AD007C"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Projets non administrat</w:t>
            </w:r>
            <w:r w:rsidR="00510AB0">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ifs</w:t>
            </w:r>
          </w:p>
        </w:tc>
        <w:tc>
          <w:tcPr>
            <w:tcW w:w="283" w:type="dxa"/>
            <w:gridSpan w:val="2"/>
            <w:tcBorders>
              <w:top w:val="nil"/>
              <w:left w:val="nil"/>
              <w:bottom w:val="single" w:sz="4" w:space="0" w:color="auto"/>
              <w:right w:val="nil"/>
            </w:tcBorders>
            <w:shd w:val="solid" w:color="FFFFFF" w:fill="auto"/>
            <w:vAlign w:val="center"/>
          </w:tcPr>
          <w:p w14:paraId="22525B6F"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737" w:type="dxa"/>
            <w:tcBorders>
              <w:top w:val="nil"/>
              <w:left w:val="nil"/>
              <w:bottom w:val="single" w:sz="4" w:space="0" w:color="auto"/>
              <w:right w:val="nil"/>
            </w:tcBorders>
            <w:shd w:val="solid" w:color="FFFFFF" w:fill="auto"/>
            <w:vAlign w:val="center"/>
          </w:tcPr>
          <w:p w14:paraId="4C8A85FE"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Total</w:t>
            </w:r>
          </w:p>
        </w:tc>
      </w:tr>
      <w:tr w:rsidR="0063476A" w:rsidRPr="00B54A3C" w14:paraId="02430E17" w14:textId="77777777" w:rsidTr="00510AB0">
        <w:tc>
          <w:tcPr>
            <w:tcW w:w="3570" w:type="dxa"/>
            <w:tcBorders>
              <w:top w:val="single" w:sz="4" w:space="0" w:color="auto"/>
              <w:left w:val="nil"/>
              <w:bottom w:val="nil"/>
              <w:right w:val="nil"/>
            </w:tcBorders>
            <w:shd w:val="solid" w:color="FFFFFF" w:fill="auto"/>
          </w:tcPr>
          <w:p w14:paraId="24B54866" w14:textId="77777777" w:rsidR="0063476A" w:rsidRPr="00B54A3C" w:rsidRDefault="0063476A" w:rsidP="00260081">
            <w:pPr>
              <w:autoSpaceDE w:val="0"/>
              <w:autoSpaceDN w:val="0"/>
              <w:adjustRightInd w:val="0"/>
              <w:ind w:left="0" w:firstLine="0"/>
              <w:rPr>
                <w:rFonts w:asciiTheme="minorHAnsi" w:eastAsiaTheme="minorHAnsi" w:hAnsiTheme="minorHAnsi" w:cstheme="minorHAnsi"/>
                <w:b/>
                <w:bCs/>
                <w:color w:val="000000"/>
                <w:sz w:val="19"/>
                <w:szCs w:val="19"/>
                <w:lang w:val="fr-FR"/>
              </w:rPr>
            </w:pPr>
          </w:p>
          <w:p w14:paraId="59A7256E" w14:textId="6AF7831A" w:rsidR="0063476A" w:rsidRPr="00B54A3C" w:rsidRDefault="00AD007C" w:rsidP="00260081">
            <w:pPr>
              <w:autoSpaceDE w:val="0"/>
              <w:autoSpaceDN w:val="0"/>
              <w:adjustRightInd w:val="0"/>
              <w:ind w:left="0" w:firstLine="0"/>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Recettes</w:t>
            </w:r>
          </w:p>
        </w:tc>
        <w:tc>
          <w:tcPr>
            <w:tcW w:w="707" w:type="dxa"/>
            <w:tcBorders>
              <w:top w:val="single" w:sz="4" w:space="0" w:color="auto"/>
              <w:left w:val="nil"/>
              <w:bottom w:val="nil"/>
              <w:right w:val="nil"/>
            </w:tcBorders>
            <w:shd w:val="solid" w:color="FFFFFF" w:fill="auto"/>
          </w:tcPr>
          <w:p w14:paraId="7C53C58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nil"/>
              <w:right w:val="nil"/>
            </w:tcBorders>
            <w:shd w:val="solid" w:color="FFFFFF" w:fill="auto"/>
          </w:tcPr>
          <w:p w14:paraId="34CD9A5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14:paraId="4EA6F4C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14:paraId="7608D20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14:paraId="4B6E33AE"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single" w:sz="4" w:space="0" w:color="auto"/>
              <w:left w:val="nil"/>
              <w:bottom w:val="nil"/>
              <w:right w:val="nil"/>
            </w:tcBorders>
            <w:shd w:val="solid" w:color="FFFFFF" w:fill="auto"/>
          </w:tcPr>
          <w:p w14:paraId="5DC16BA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clear" w:color="auto" w:fill="F2F2F2" w:themeFill="background1" w:themeFillShade="F2"/>
          </w:tcPr>
          <w:p w14:paraId="604BF6E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nil"/>
              <w:right w:val="nil"/>
            </w:tcBorders>
            <w:shd w:val="solid" w:color="FFFFFF" w:fill="auto"/>
          </w:tcPr>
          <w:p w14:paraId="5D4AF053"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14:paraId="1EF2912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14:paraId="5AB70EFB"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39" w:type="dxa"/>
            <w:gridSpan w:val="2"/>
            <w:tcBorders>
              <w:top w:val="single" w:sz="4" w:space="0" w:color="auto"/>
              <w:left w:val="nil"/>
              <w:bottom w:val="nil"/>
              <w:right w:val="nil"/>
            </w:tcBorders>
            <w:shd w:val="solid" w:color="FFFFFF" w:fill="auto"/>
          </w:tcPr>
          <w:p w14:paraId="3BC6AB8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single" w:sz="4" w:space="0" w:color="auto"/>
              <w:left w:val="nil"/>
              <w:bottom w:val="nil"/>
              <w:right w:val="nil"/>
            </w:tcBorders>
            <w:shd w:val="solid" w:color="FFFFFF" w:fill="auto"/>
          </w:tcPr>
          <w:p w14:paraId="4FAEDC37"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r>
      <w:tr w:rsidR="0063476A" w:rsidRPr="00B54A3C" w14:paraId="3A64A7F0" w14:textId="77777777" w:rsidTr="00510AB0">
        <w:tc>
          <w:tcPr>
            <w:tcW w:w="3570" w:type="dxa"/>
            <w:tcBorders>
              <w:top w:val="nil"/>
              <w:left w:val="nil"/>
              <w:bottom w:val="nil"/>
              <w:right w:val="nil"/>
            </w:tcBorders>
            <w:shd w:val="solid" w:color="FFFFFF" w:fill="auto"/>
          </w:tcPr>
          <w:p w14:paraId="61802F3E" w14:textId="6086B1DA" w:rsidR="0063476A" w:rsidRPr="00B54A3C" w:rsidRDefault="00AD007C" w:rsidP="00260081">
            <w:pPr>
              <w:autoSpaceDE w:val="0"/>
              <w:autoSpaceDN w:val="0"/>
              <w:adjustRightInd w:val="0"/>
              <w:ind w:left="0" w:firstLine="0"/>
              <w:rPr>
                <w:rFonts w:asciiTheme="minorHAnsi" w:eastAsiaTheme="minorHAnsi" w:hAnsiTheme="minorHAnsi" w:cstheme="minorHAnsi"/>
                <w:i/>
                <w:iCs/>
                <w:color w:val="000000"/>
                <w:sz w:val="19"/>
                <w:szCs w:val="19"/>
                <w:lang w:val="fr-FR"/>
              </w:rPr>
            </w:pPr>
            <w:r w:rsidRPr="00B54A3C">
              <w:rPr>
                <w:rFonts w:asciiTheme="minorHAnsi" w:eastAsiaTheme="minorHAnsi" w:hAnsiTheme="minorHAnsi" w:cstheme="minorHAnsi"/>
                <w:i/>
                <w:iCs/>
                <w:color w:val="000000"/>
                <w:sz w:val="19"/>
                <w:szCs w:val="19"/>
                <w:lang w:val="fr-FR"/>
              </w:rPr>
              <w:t xml:space="preserve">Revenus externes </w:t>
            </w:r>
            <w:r w:rsidR="0063476A" w:rsidRPr="00B54A3C">
              <w:rPr>
                <w:rFonts w:asciiTheme="minorHAnsi" w:eastAsiaTheme="minorHAnsi" w:hAnsiTheme="minorHAnsi" w:cstheme="minorHAnsi"/>
                <w:i/>
                <w:iCs/>
                <w:color w:val="000000"/>
                <w:sz w:val="19"/>
                <w:szCs w:val="19"/>
                <w:lang w:val="fr-FR"/>
              </w:rPr>
              <w:t>:</w:t>
            </w:r>
          </w:p>
        </w:tc>
        <w:tc>
          <w:tcPr>
            <w:tcW w:w="707" w:type="dxa"/>
            <w:tcBorders>
              <w:top w:val="nil"/>
              <w:left w:val="nil"/>
              <w:bottom w:val="nil"/>
              <w:right w:val="nil"/>
            </w:tcBorders>
            <w:shd w:val="solid" w:color="FFFFFF" w:fill="auto"/>
          </w:tcPr>
          <w:p w14:paraId="0DA141C9"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14:paraId="7E65617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tcPr>
          <w:p w14:paraId="1259A4FF"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141B811D"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tcPr>
          <w:p w14:paraId="7E34EB0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tcPr>
          <w:p w14:paraId="4F29864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tcPr>
          <w:p w14:paraId="0710E25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14:paraId="2DC87601"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tcPr>
          <w:p w14:paraId="7E63DFFF"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58953F75"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tcPr>
          <w:p w14:paraId="70B0553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tcPr>
          <w:p w14:paraId="37C27739"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r>
      <w:tr w:rsidR="00AD007C" w:rsidRPr="00B54A3C" w14:paraId="4F9AFB6E" w14:textId="77777777" w:rsidTr="00510AB0">
        <w:tc>
          <w:tcPr>
            <w:tcW w:w="3570" w:type="dxa"/>
            <w:tcBorders>
              <w:top w:val="nil"/>
              <w:left w:val="nil"/>
              <w:bottom w:val="nil"/>
              <w:right w:val="nil"/>
            </w:tcBorders>
            <w:shd w:val="solid" w:color="FFFFFF" w:fill="auto"/>
          </w:tcPr>
          <w:p w14:paraId="428B810C" w14:textId="39099BC7" w:rsidR="00AD007C" w:rsidRPr="00B54A3C" w:rsidRDefault="00AD007C" w:rsidP="00AD007C">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Contributions des Parties contractantes</w:t>
            </w:r>
          </w:p>
        </w:tc>
        <w:tc>
          <w:tcPr>
            <w:tcW w:w="707" w:type="dxa"/>
            <w:tcBorders>
              <w:top w:val="nil"/>
              <w:left w:val="nil"/>
              <w:bottom w:val="nil"/>
              <w:right w:val="nil"/>
            </w:tcBorders>
            <w:shd w:val="solid" w:color="FFFFFF" w:fill="auto"/>
          </w:tcPr>
          <w:p w14:paraId="7CE2818C"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1890D00C" w14:textId="67EBF63E"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3</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 xml:space="preserve">779 </w:t>
            </w:r>
          </w:p>
        </w:tc>
        <w:tc>
          <w:tcPr>
            <w:tcW w:w="284" w:type="dxa"/>
            <w:tcBorders>
              <w:top w:val="nil"/>
              <w:left w:val="nil"/>
              <w:bottom w:val="nil"/>
              <w:right w:val="nil"/>
            </w:tcBorders>
            <w:shd w:val="solid" w:color="FFFFFF" w:fill="auto"/>
            <w:vAlign w:val="center"/>
          </w:tcPr>
          <w:p w14:paraId="068A1D53"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7B93BF22"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36" w:type="dxa"/>
            <w:tcBorders>
              <w:top w:val="nil"/>
              <w:left w:val="nil"/>
              <w:bottom w:val="nil"/>
              <w:right w:val="nil"/>
            </w:tcBorders>
            <w:shd w:val="solid" w:color="FFFFFF" w:fill="auto"/>
            <w:vAlign w:val="center"/>
          </w:tcPr>
          <w:p w14:paraId="6E186E37"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3A491F5A" w14:textId="797B5AE0"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3</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 xml:space="preserve">779 </w:t>
            </w:r>
          </w:p>
        </w:tc>
        <w:tc>
          <w:tcPr>
            <w:tcW w:w="236" w:type="dxa"/>
            <w:tcBorders>
              <w:top w:val="nil"/>
              <w:left w:val="nil"/>
              <w:bottom w:val="nil"/>
              <w:right w:val="nil"/>
            </w:tcBorders>
            <w:shd w:val="clear" w:color="auto" w:fill="F2F2F2" w:themeFill="background1" w:themeFillShade="F2"/>
            <w:vAlign w:val="center"/>
          </w:tcPr>
          <w:p w14:paraId="2244A4C7"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3E721B0B" w14:textId="5F7C4524"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3</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 xml:space="preserve">779 </w:t>
            </w:r>
          </w:p>
        </w:tc>
        <w:tc>
          <w:tcPr>
            <w:tcW w:w="242" w:type="dxa"/>
            <w:tcBorders>
              <w:top w:val="nil"/>
              <w:left w:val="nil"/>
              <w:bottom w:val="nil"/>
              <w:right w:val="nil"/>
            </w:tcBorders>
            <w:shd w:val="solid" w:color="FFFFFF" w:fill="auto"/>
            <w:vAlign w:val="center"/>
          </w:tcPr>
          <w:p w14:paraId="3A844A0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001941B2"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39" w:type="dxa"/>
            <w:gridSpan w:val="2"/>
            <w:tcBorders>
              <w:top w:val="nil"/>
              <w:left w:val="nil"/>
              <w:bottom w:val="nil"/>
              <w:right w:val="nil"/>
            </w:tcBorders>
            <w:shd w:val="solid" w:color="FFFFFF" w:fill="auto"/>
            <w:vAlign w:val="center"/>
          </w:tcPr>
          <w:p w14:paraId="63F9F7E5"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07A7E8CF" w14:textId="2445F881"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3</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 xml:space="preserve">779 </w:t>
            </w:r>
          </w:p>
        </w:tc>
      </w:tr>
      <w:tr w:rsidR="00AD007C" w:rsidRPr="00B54A3C" w14:paraId="71CFEC4B" w14:textId="77777777" w:rsidTr="00510AB0">
        <w:tc>
          <w:tcPr>
            <w:tcW w:w="3570" w:type="dxa"/>
            <w:tcBorders>
              <w:top w:val="nil"/>
              <w:left w:val="nil"/>
              <w:bottom w:val="nil"/>
              <w:right w:val="nil"/>
            </w:tcBorders>
            <w:shd w:val="solid" w:color="FFFFFF" w:fill="auto"/>
          </w:tcPr>
          <w:p w14:paraId="07AC8793" w14:textId="505F83B3" w:rsidR="00AD007C" w:rsidRPr="00B54A3C" w:rsidRDefault="00AD007C" w:rsidP="00AD007C">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Contributions volontaires des États-Unis</w:t>
            </w:r>
          </w:p>
        </w:tc>
        <w:tc>
          <w:tcPr>
            <w:tcW w:w="707" w:type="dxa"/>
            <w:tcBorders>
              <w:top w:val="nil"/>
              <w:left w:val="nil"/>
              <w:bottom w:val="nil"/>
              <w:right w:val="nil"/>
            </w:tcBorders>
            <w:shd w:val="solid" w:color="FFFFFF" w:fill="auto"/>
          </w:tcPr>
          <w:p w14:paraId="00D9D95D"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407478C9" w14:textId="1390ADC0"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1</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 xml:space="preserve">066 </w:t>
            </w:r>
          </w:p>
        </w:tc>
        <w:tc>
          <w:tcPr>
            <w:tcW w:w="284" w:type="dxa"/>
            <w:tcBorders>
              <w:top w:val="nil"/>
              <w:left w:val="nil"/>
              <w:bottom w:val="nil"/>
              <w:right w:val="nil"/>
            </w:tcBorders>
            <w:shd w:val="solid" w:color="FFFFFF" w:fill="auto"/>
            <w:vAlign w:val="center"/>
          </w:tcPr>
          <w:p w14:paraId="4F4A931B"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7AFA612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36" w:type="dxa"/>
            <w:tcBorders>
              <w:top w:val="nil"/>
              <w:left w:val="nil"/>
              <w:bottom w:val="nil"/>
              <w:right w:val="nil"/>
            </w:tcBorders>
            <w:shd w:val="solid" w:color="FFFFFF" w:fill="auto"/>
            <w:vAlign w:val="center"/>
          </w:tcPr>
          <w:p w14:paraId="726EEA8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24289F41" w14:textId="7DF375AE"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 xml:space="preserve">066 </w:t>
            </w:r>
          </w:p>
        </w:tc>
        <w:tc>
          <w:tcPr>
            <w:tcW w:w="236" w:type="dxa"/>
            <w:tcBorders>
              <w:top w:val="nil"/>
              <w:left w:val="nil"/>
              <w:bottom w:val="nil"/>
              <w:right w:val="nil"/>
            </w:tcBorders>
            <w:shd w:val="clear" w:color="auto" w:fill="F2F2F2" w:themeFill="background1" w:themeFillShade="F2"/>
            <w:vAlign w:val="center"/>
          </w:tcPr>
          <w:p w14:paraId="4572427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4B6D0F32" w14:textId="5D33863E"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1</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 xml:space="preserve">066 </w:t>
            </w:r>
          </w:p>
        </w:tc>
        <w:tc>
          <w:tcPr>
            <w:tcW w:w="242" w:type="dxa"/>
            <w:tcBorders>
              <w:top w:val="nil"/>
              <w:left w:val="nil"/>
              <w:bottom w:val="nil"/>
              <w:right w:val="nil"/>
            </w:tcBorders>
            <w:shd w:val="solid" w:color="FFFFFF" w:fill="auto"/>
            <w:vAlign w:val="center"/>
          </w:tcPr>
          <w:p w14:paraId="31ECD8F1"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664B5EF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39" w:type="dxa"/>
            <w:gridSpan w:val="2"/>
            <w:tcBorders>
              <w:top w:val="nil"/>
              <w:left w:val="nil"/>
              <w:bottom w:val="nil"/>
              <w:right w:val="nil"/>
            </w:tcBorders>
            <w:shd w:val="solid" w:color="FFFFFF" w:fill="auto"/>
            <w:vAlign w:val="center"/>
          </w:tcPr>
          <w:p w14:paraId="74879D52"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11AB4056" w14:textId="262E2FBA"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 xml:space="preserve">066 </w:t>
            </w:r>
          </w:p>
        </w:tc>
      </w:tr>
      <w:tr w:rsidR="00AD007C" w:rsidRPr="00B54A3C" w14:paraId="3F35D784" w14:textId="77777777" w:rsidTr="00510AB0">
        <w:tc>
          <w:tcPr>
            <w:tcW w:w="3570" w:type="dxa"/>
            <w:tcBorders>
              <w:top w:val="nil"/>
              <w:left w:val="nil"/>
              <w:bottom w:val="nil"/>
              <w:right w:val="nil"/>
            </w:tcBorders>
            <w:shd w:val="solid" w:color="FFFFFF" w:fill="auto"/>
          </w:tcPr>
          <w:p w14:paraId="50A8FD45" w14:textId="3A58505A" w:rsidR="00AD007C" w:rsidRPr="00B54A3C" w:rsidRDefault="00AD007C" w:rsidP="00AD007C">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Contributions volontaires de la Région Afrique</w:t>
            </w:r>
          </w:p>
        </w:tc>
        <w:tc>
          <w:tcPr>
            <w:tcW w:w="707" w:type="dxa"/>
            <w:tcBorders>
              <w:top w:val="nil"/>
              <w:left w:val="nil"/>
              <w:bottom w:val="nil"/>
              <w:right w:val="nil"/>
            </w:tcBorders>
            <w:shd w:val="solid" w:color="FFFFFF" w:fill="auto"/>
          </w:tcPr>
          <w:p w14:paraId="7E091C00"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3E842755"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84" w:type="dxa"/>
            <w:tcBorders>
              <w:top w:val="nil"/>
              <w:left w:val="nil"/>
              <w:bottom w:val="nil"/>
              <w:right w:val="nil"/>
            </w:tcBorders>
            <w:shd w:val="solid" w:color="FFFFFF" w:fill="auto"/>
            <w:vAlign w:val="center"/>
          </w:tcPr>
          <w:p w14:paraId="6EE5C11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vAlign w:val="center"/>
          </w:tcPr>
          <w:p w14:paraId="7F2E828C"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12 </w:t>
            </w:r>
          </w:p>
        </w:tc>
        <w:tc>
          <w:tcPr>
            <w:tcW w:w="236" w:type="dxa"/>
            <w:tcBorders>
              <w:top w:val="nil"/>
              <w:left w:val="nil"/>
              <w:bottom w:val="nil"/>
              <w:right w:val="nil"/>
            </w:tcBorders>
            <w:shd w:val="solid" w:color="FFFFFF" w:fill="auto"/>
            <w:vAlign w:val="center"/>
          </w:tcPr>
          <w:p w14:paraId="36532F5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304D0264"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12 </w:t>
            </w:r>
          </w:p>
        </w:tc>
        <w:tc>
          <w:tcPr>
            <w:tcW w:w="236" w:type="dxa"/>
            <w:tcBorders>
              <w:top w:val="nil"/>
              <w:left w:val="nil"/>
              <w:bottom w:val="nil"/>
              <w:right w:val="nil"/>
            </w:tcBorders>
            <w:shd w:val="clear" w:color="auto" w:fill="F2F2F2" w:themeFill="background1" w:themeFillShade="F2"/>
            <w:vAlign w:val="center"/>
          </w:tcPr>
          <w:p w14:paraId="1561769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57105F64"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42" w:type="dxa"/>
            <w:tcBorders>
              <w:top w:val="nil"/>
              <w:left w:val="nil"/>
              <w:bottom w:val="nil"/>
              <w:right w:val="nil"/>
            </w:tcBorders>
            <w:shd w:val="solid" w:color="FFFFFF" w:fill="auto"/>
            <w:vAlign w:val="center"/>
          </w:tcPr>
          <w:p w14:paraId="2A2870EC"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6C80CF4B"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 </w:t>
            </w:r>
          </w:p>
        </w:tc>
        <w:tc>
          <w:tcPr>
            <w:tcW w:w="239" w:type="dxa"/>
            <w:gridSpan w:val="2"/>
            <w:tcBorders>
              <w:top w:val="nil"/>
              <w:left w:val="nil"/>
              <w:bottom w:val="nil"/>
              <w:right w:val="nil"/>
            </w:tcBorders>
            <w:shd w:val="solid" w:color="FFFFFF" w:fill="auto"/>
            <w:vAlign w:val="center"/>
          </w:tcPr>
          <w:p w14:paraId="249D6DF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4690E1D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 </w:t>
            </w:r>
          </w:p>
        </w:tc>
      </w:tr>
      <w:tr w:rsidR="00AD007C" w:rsidRPr="00B54A3C" w14:paraId="3E06B60E" w14:textId="77777777" w:rsidTr="00510AB0">
        <w:tc>
          <w:tcPr>
            <w:tcW w:w="3570" w:type="dxa"/>
            <w:tcBorders>
              <w:top w:val="nil"/>
              <w:left w:val="nil"/>
              <w:bottom w:val="nil"/>
              <w:right w:val="nil"/>
            </w:tcBorders>
            <w:shd w:val="solid" w:color="FFFFFF" w:fill="auto"/>
          </w:tcPr>
          <w:p w14:paraId="0F99C2F1" w14:textId="0E75EC1A" w:rsidR="00AD007C" w:rsidRPr="00B54A3C" w:rsidRDefault="00AD007C" w:rsidP="00AD007C">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 xml:space="preserve">Revenus de projets </w:t>
            </w:r>
          </w:p>
        </w:tc>
        <w:tc>
          <w:tcPr>
            <w:tcW w:w="707" w:type="dxa"/>
            <w:tcBorders>
              <w:top w:val="nil"/>
              <w:left w:val="nil"/>
              <w:bottom w:val="nil"/>
              <w:right w:val="nil"/>
            </w:tcBorders>
            <w:shd w:val="solid" w:color="FFFFFF" w:fill="auto"/>
          </w:tcPr>
          <w:p w14:paraId="18D83ED1"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3AEE924C"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84" w:type="dxa"/>
            <w:tcBorders>
              <w:top w:val="nil"/>
              <w:left w:val="nil"/>
              <w:bottom w:val="nil"/>
              <w:right w:val="nil"/>
            </w:tcBorders>
            <w:shd w:val="solid" w:color="FFFFFF" w:fill="auto"/>
            <w:vAlign w:val="center"/>
          </w:tcPr>
          <w:p w14:paraId="6D6F3430"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5E3219A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47 </w:t>
            </w:r>
          </w:p>
        </w:tc>
        <w:tc>
          <w:tcPr>
            <w:tcW w:w="236" w:type="dxa"/>
            <w:tcBorders>
              <w:top w:val="nil"/>
              <w:left w:val="nil"/>
              <w:bottom w:val="nil"/>
              <w:right w:val="nil"/>
            </w:tcBorders>
            <w:shd w:val="solid" w:color="FFFFFF" w:fill="auto"/>
            <w:vAlign w:val="center"/>
          </w:tcPr>
          <w:p w14:paraId="43103F57"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615AD49B"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47 </w:t>
            </w:r>
          </w:p>
        </w:tc>
        <w:tc>
          <w:tcPr>
            <w:tcW w:w="236" w:type="dxa"/>
            <w:tcBorders>
              <w:top w:val="nil"/>
              <w:left w:val="nil"/>
              <w:bottom w:val="nil"/>
              <w:right w:val="nil"/>
            </w:tcBorders>
            <w:shd w:val="clear" w:color="auto" w:fill="F2F2F2" w:themeFill="background1" w:themeFillShade="F2"/>
            <w:vAlign w:val="center"/>
          </w:tcPr>
          <w:p w14:paraId="749B1CA4"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7DA6B3B7"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42" w:type="dxa"/>
            <w:tcBorders>
              <w:top w:val="nil"/>
              <w:left w:val="nil"/>
              <w:bottom w:val="nil"/>
              <w:right w:val="nil"/>
            </w:tcBorders>
            <w:shd w:val="solid" w:color="FFFFFF" w:fill="auto"/>
            <w:vAlign w:val="center"/>
          </w:tcPr>
          <w:p w14:paraId="7F49624C"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3D4CF053"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379 </w:t>
            </w:r>
          </w:p>
        </w:tc>
        <w:tc>
          <w:tcPr>
            <w:tcW w:w="239" w:type="dxa"/>
            <w:gridSpan w:val="2"/>
            <w:tcBorders>
              <w:top w:val="nil"/>
              <w:left w:val="nil"/>
              <w:bottom w:val="nil"/>
              <w:right w:val="nil"/>
            </w:tcBorders>
            <w:shd w:val="solid" w:color="FFFFFF" w:fill="auto"/>
            <w:vAlign w:val="center"/>
          </w:tcPr>
          <w:p w14:paraId="4BAC7D96"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335AD0B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379 </w:t>
            </w:r>
          </w:p>
        </w:tc>
      </w:tr>
      <w:tr w:rsidR="00AD007C" w:rsidRPr="00B54A3C" w14:paraId="75A757E2" w14:textId="77777777" w:rsidTr="00510AB0">
        <w:tc>
          <w:tcPr>
            <w:tcW w:w="3570" w:type="dxa"/>
            <w:tcBorders>
              <w:top w:val="nil"/>
              <w:left w:val="nil"/>
              <w:bottom w:val="nil"/>
              <w:right w:val="nil"/>
            </w:tcBorders>
            <w:shd w:val="solid" w:color="FFFFFF" w:fill="auto"/>
          </w:tcPr>
          <w:p w14:paraId="2283174C" w14:textId="63C4FCF9" w:rsidR="00AD007C" w:rsidRPr="00B54A3C" w:rsidRDefault="00AD007C" w:rsidP="00AD007C">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Dégrèvements fiscaux suisses</w:t>
            </w:r>
          </w:p>
        </w:tc>
        <w:tc>
          <w:tcPr>
            <w:tcW w:w="707" w:type="dxa"/>
            <w:tcBorders>
              <w:top w:val="nil"/>
              <w:left w:val="nil"/>
              <w:bottom w:val="nil"/>
              <w:right w:val="nil"/>
            </w:tcBorders>
            <w:shd w:val="solid" w:color="FFFFFF" w:fill="auto"/>
          </w:tcPr>
          <w:p w14:paraId="1A217AC8"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10</w:t>
            </w:r>
          </w:p>
        </w:tc>
        <w:tc>
          <w:tcPr>
            <w:tcW w:w="851" w:type="dxa"/>
            <w:tcBorders>
              <w:top w:val="nil"/>
              <w:left w:val="nil"/>
              <w:bottom w:val="single" w:sz="6" w:space="0" w:color="auto"/>
              <w:right w:val="nil"/>
            </w:tcBorders>
            <w:shd w:val="solid" w:color="FFFFFF" w:fill="auto"/>
            <w:vAlign w:val="center"/>
          </w:tcPr>
          <w:p w14:paraId="116FF8A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185 </w:t>
            </w:r>
          </w:p>
        </w:tc>
        <w:tc>
          <w:tcPr>
            <w:tcW w:w="284" w:type="dxa"/>
            <w:tcBorders>
              <w:top w:val="nil"/>
              <w:left w:val="nil"/>
              <w:bottom w:val="single" w:sz="6" w:space="0" w:color="auto"/>
              <w:right w:val="nil"/>
            </w:tcBorders>
            <w:shd w:val="solid" w:color="FFFFFF" w:fill="auto"/>
            <w:vAlign w:val="center"/>
          </w:tcPr>
          <w:p w14:paraId="0FA35978"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6" w:space="0" w:color="auto"/>
              <w:right w:val="nil"/>
            </w:tcBorders>
            <w:shd w:val="solid" w:color="FFFFFF" w:fill="auto"/>
            <w:vAlign w:val="center"/>
          </w:tcPr>
          <w:p w14:paraId="08ABFD8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36" w:type="dxa"/>
            <w:tcBorders>
              <w:top w:val="nil"/>
              <w:left w:val="nil"/>
              <w:bottom w:val="single" w:sz="6" w:space="0" w:color="auto"/>
              <w:right w:val="nil"/>
            </w:tcBorders>
            <w:shd w:val="solid" w:color="FFFFFF" w:fill="auto"/>
            <w:vAlign w:val="center"/>
          </w:tcPr>
          <w:p w14:paraId="492AE376"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single" w:sz="6" w:space="0" w:color="auto"/>
              <w:right w:val="nil"/>
            </w:tcBorders>
            <w:shd w:val="solid" w:color="FFFFFF" w:fill="auto"/>
            <w:vAlign w:val="center"/>
          </w:tcPr>
          <w:p w14:paraId="0D650C86"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185 </w:t>
            </w:r>
          </w:p>
        </w:tc>
        <w:tc>
          <w:tcPr>
            <w:tcW w:w="236" w:type="dxa"/>
            <w:tcBorders>
              <w:top w:val="nil"/>
              <w:left w:val="nil"/>
              <w:bottom w:val="single" w:sz="6" w:space="0" w:color="auto"/>
              <w:right w:val="nil"/>
            </w:tcBorders>
            <w:shd w:val="clear" w:color="auto" w:fill="F2F2F2" w:themeFill="background1" w:themeFillShade="F2"/>
            <w:vAlign w:val="center"/>
          </w:tcPr>
          <w:p w14:paraId="789E1E4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single" w:sz="6" w:space="0" w:color="auto"/>
              <w:right w:val="nil"/>
            </w:tcBorders>
            <w:shd w:val="solid" w:color="FFFFFF" w:fill="auto"/>
            <w:vAlign w:val="center"/>
          </w:tcPr>
          <w:p w14:paraId="64FDAE4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202 </w:t>
            </w:r>
          </w:p>
        </w:tc>
        <w:tc>
          <w:tcPr>
            <w:tcW w:w="242" w:type="dxa"/>
            <w:tcBorders>
              <w:top w:val="nil"/>
              <w:left w:val="nil"/>
              <w:bottom w:val="single" w:sz="6" w:space="0" w:color="auto"/>
              <w:right w:val="nil"/>
            </w:tcBorders>
            <w:shd w:val="solid" w:color="FFFFFF" w:fill="auto"/>
            <w:vAlign w:val="center"/>
          </w:tcPr>
          <w:p w14:paraId="731434C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6" w:space="0" w:color="auto"/>
              <w:right w:val="nil"/>
            </w:tcBorders>
            <w:shd w:val="solid" w:color="FFFFFF" w:fill="auto"/>
            <w:vAlign w:val="center"/>
          </w:tcPr>
          <w:p w14:paraId="693AC090"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39" w:type="dxa"/>
            <w:gridSpan w:val="2"/>
            <w:tcBorders>
              <w:top w:val="nil"/>
              <w:left w:val="nil"/>
              <w:bottom w:val="single" w:sz="6" w:space="0" w:color="auto"/>
              <w:right w:val="nil"/>
            </w:tcBorders>
            <w:shd w:val="solid" w:color="FFFFFF" w:fill="auto"/>
            <w:vAlign w:val="center"/>
          </w:tcPr>
          <w:p w14:paraId="0DFA4CB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single" w:sz="6" w:space="0" w:color="auto"/>
              <w:right w:val="nil"/>
            </w:tcBorders>
            <w:shd w:val="solid" w:color="FFFFFF" w:fill="auto"/>
            <w:vAlign w:val="center"/>
          </w:tcPr>
          <w:p w14:paraId="565E2B13"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202 </w:t>
            </w:r>
          </w:p>
        </w:tc>
      </w:tr>
      <w:tr w:rsidR="0063476A" w:rsidRPr="00B54A3C" w14:paraId="3751F8F2" w14:textId="77777777" w:rsidTr="00510AB0">
        <w:tc>
          <w:tcPr>
            <w:tcW w:w="3570" w:type="dxa"/>
            <w:tcBorders>
              <w:top w:val="nil"/>
              <w:left w:val="nil"/>
              <w:bottom w:val="nil"/>
              <w:right w:val="nil"/>
            </w:tcBorders>
            <w:shd w:val="solid" w:color="FFFFFF" w:fill="auto"/>
          </w:tcPr>
          <w:p w14:paraId="2FE36D18" w14:textId="781CDBFB" w:rsidR="0063476A" w:rsidRPr="00B54A3C" w:rsidRDefault="00AD007C" w:rsidP="00260081">
            <w:pPr>
              <w:autoSpaceDE w:val="0"/>
              <w:autoSpaceDN w:val="0"/>
              <w:adjustRightInd w:val="0"/>
              <w:ind w:left="0" w:firstLine="0"/>
              <w:rPr>
                <w:rFonts w:asciiTheme="minorHAnsi" w:eastAsiaTheme="minorHAnsi" w:hAnsiTheme="minorHAnsi" w:cstheme="minorHAnsi"/>
                <w:i/>
                <w:iCs/>
                <w:color w:val="000000"/>
                <w:sz w:val="19"/>
                <w:szCs w:val="19"/>
                <w:lang w:val="fr-FR"/>
              </w:rPr>
            </w:pPr>
            <w:r w:rsidRPr="00B54A3C">
              <w:rPr>
                <w:rFonts w:asciiTheme="minorHAnsi" w:eastAsiaTheme="minorHAnsi" w:hAnsiTheme="minorHAnsi" w:cstheme="minorHAnsi"/>
                <w:i/>
                <w:iCs/>
                <w:color w:val="000000"/>
                <w:sz w:val="19"/>
                <w:szCs w:val="19"/>
                <w:lang w:val="fr-FR"/>
              </w:rPr>
              <w:t>Total recettes externes</w:t>
            </w:r>
          </w:p>
        </w:tc>
        <w:tc>
          <w:tcPr>
            <w:tcW w:w="707" w:type="dxa"/>
            <w:tcBorders>
              <w:top w:val="nil"/>
              <w:left w:val="nil"/>
              <w:bottom w:val="nil"/>
              <w:right w:val="nil"/>
            </w:tcBorders>
            <w:shd w:val="solid" w:color="FFFFFF" w:fill="auto"/>
          </w:tcPr>
          <w:p w14:paraId="42DCEC17"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3059F4F0" w14:textId="63E2A4E8"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5</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 xml:space="preserve">030 </w:t>
            </w:r>
          </w:p>
        </w:tc>
        <w:tc>
          <w:tcPr>
            <w:tcW w:w="284" w:type="dxa"/>
            <w:tcBorders>
              <w:top w:val="nil"/>
              <w:left w:val="nil"/>
              <w:bottom w:val="nil"/>
              <w:right w:val="nil"/>
            </w:tcBorders>
            <w:shd w:val="solid" w:color="FFFFFF" w:fill="auto"/>
            <w:vAlign w:val="center"/>
          </w:tcPr>
          <w:p w14:paraId="0616791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nil"/>
              <w:left w:val="nil"/>
              <w:bottom w:val="nil"/>
              <w:right w:val="nil"/>
            </w:tcBorders>
            <w:shd w:val="solid" w:color="FFFFFF" w:fill="auto"/>
            <w:vAlign w:val="center"/>
          </w:tcPr>
          <w:p w14:paraId="272F983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59 </w:t>
            </w:r>
          </w:p>
        </w:tc>
        <w:tc>
          <w:tcPr>
            <w:tcW w:w="236" w:type="dxa"/>
            <w:tcBorders>
              <w:top w:val="nil"/>
              <w:left w:val="nil"/>
              <w:bottom w:val="nil"/>
              <w:right w:val="nil"/>
            </w:tcBorders>
            <w:shd w:val="solid" w:color="FFFFFF" w:fill="auto"/>
            <w:vAlign w:val="center"/>
          </w:tcPr>
          <w:p w14:paraId="67EFF077"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95" w:type="dxa"/>
            <w:tcBorders>
              <w:top w:val="nil"/>
              <w:left w:val="nil"/>
              <w:bottom w:val="nil"/>
              <w:right w:val="nil"/>
            </w:tcBorders>
            <w:shd w:val="solid" w:color="FFFFFF" w:fill="auto"/>
            <w:vAlign w:val="center"/>
          </w:tcPr>
          <w:p w14:paraId="7AE8E7AF" w14:textId="2F5B32D8"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5</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 xml:space="preserve">089 </w:t>
            </w:r>
          </w:p>
        </w:tc>
        <w:tc>
          <w:tcPr>
            <w:tcW w:w="236" w:type="dxa"/>
            <w:tcBorders>
              <w:top w:val="nil"/>
              <w:left w:val="nil"/>
              <w:bottom w:val="nil"/>
              <w:right w:val="nil"/>
            </w:tcBorders>
            <w:shd w:val="clear" w:color="auto" w:fill="F2F2F2" w:themeFill="background1" w:themeFillShade="F2"/>
            <w:vAlign w:val="center"/>
          </w:tcPr>
          <w:p w14:paraId="540D185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901" w:type="dxa"/>
            <w:tcBorders>
              <w:top w:val="nil"/>
              <w:left w:val="nil"/>
              <w:bottom w:val="nil"/>
              <w:right w:val="nil"/>
            </w:tcBorders>
            <w:shd w:val="solid" w:color="FFFFFF" w:fill="auto"/>
            <w:vAlign w:val="center"/>
          </w:tcPr>
          <w:p w14:paraId="156B8D83" w14:textId="6E9AB78A"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5</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 xml:space="preserve">047 </w:t>
            </w:r>
          </w:p>
        </w:tc>
        <w:tc>
          <w:tcPr>
            <w:tcW w:w="242" w:type="dxa"/>
            <w:tcBorders>
              <w:top w:val="nil"/>
              <w:left w:val="nil"/>
              <w:bottom w:val="nil"/>
              <w:right w:val="nil"/>
            </w:tcBorders>
            <w:shd w:val="solid" w:color="FFFFFF" w:fill="auto"/>
            <w:vAlign w:val="center"/>
          </w:tcPr>
          <w:p w14:paraId="5A208E2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793" w:type="dxa"/>
            <w:tcBorders>
              <w:top w:val="nil"/>
              <w:left w:val="nil"/>
              <w:bottom w:val="nil"/>
              <w:right w:val="nil"/>
            </w:tcBorders>
            <w:shd w:val="solid" w:color="FFFFFF" w:fill="auto"/>
            <w:vAlign w:val="center"/>
          </w:tcPr>
          <w:p w14:paraId="2DF9D3B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381 </w:t>
            </w:r>
          </w:p>
        </w:tc>
        <w:tc>
          <w:tcPr>
            <w:tcW w:w="239" w:type="dxa"/>
            <w:gridSpan w:val="2"/>
            <w:tcBorders>
              <w:top w:val="nil"/>
              <w:left w:val="nil"/>
              <w:bottom w:val="nil"/>
              <w:right w:val="nil"/>
            </w:tcBorders>
            <w:shd w:val="solid" w:color="FFFFFF" w:fill="auto"/>
            <w:vAlign w:val="center"/>
          </w:tcPr>
          <w:p w14:paraId="643C0F1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6" w:type="dxa"/>
            <w:gridSpan w:val="2"/>
            <w:tcBorders>
              <w:top w:val="nil"/>
              <w:left w:val="nil"/>
              <w:bottom w:val="nil"/>
              <w:right w:val="nil"/>
            </w:tcBorders>
            <w:shd w:val="solid" w:color="FFFFFF" w:fill="auto"/>
            <w:vAlign w:val="center"/>
          </w:tcPr>
          <w:p w14:paraId="6F1C9A22" w14:textId="7C871BE4"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5</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 xml:space="preserve">428 </w:t>
            </w:r>
          </w:p>
        </w:tc>
      </w:tr>
      <w:tr w:rsidR="0063476A" w:rsidRPr="00B54A3C" w14:paraId="209E67FA" w14:textId="77777777" w:rsidTr="00510AB0">
        <w:tc>
          <w:tcPr>
            <w:tcW w:w="3570" w:type="dxa"/>
            <w:tcBorders>
              <w:top w:val="nil"/>
              <w:left w:val="nil"/>
              <w:bottom w:val="nil"/>
              <w:right w:val="nil"/>
            </w:tcBorders>
            <w:shd w:val="solid" w:color="FFFFFF" w:fill="auto"/>
          </w:tcPr>
          <w:p w14:paraId="5EC839A6" w14:textId="77777777" w:rsidR="0063476A" w:rsidRPr="00B54A3C" w:rsidRDefault="0063476A" w:rsidP="0026008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7" w:type="dxa"/>
            <w:tcBorders>
              <w:top w:val="nil"/>
              <w:left w:val="nil"/>
              <w:bottom w:val="nil"/>
              <w:right w:val="nil"/>
            </w:tcBorders>
            <w:shd w:val="solid" w:color="FFFFFF" w:fill="auto"/>
          </w:tcPr>
          <w:p w14:paraId="4258780F"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5702C0B9"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1FA85AE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18B4977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63230BD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5289202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71A2453D"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7947184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377BB4B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1FD07E4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1C88A98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41DB998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63476A" w:rsidRPr="00B54A3C" w14:paraId="5D2E7BFF" w14:textId="77777777" w:rsidTr="00510AB0">
        <w:tc>
          <w:tcPr>
            <w:tcW w:w="3570" w:type="dxa"/>
            <w:tcBorders>
              <w:top w:val="nil"/>
              <w:left w:val="nil"/>
              <w:bottom w:val="nil"/>
              <w:right w:val="nil"/>
            </w:tcBorders>
            <w:shd w:val="solid" w:color="FFFFFF" w:fill="auto"/>
          </w:tcPr>
          <w:p w14:paraId="7807ACAC" w14:textId="7868A12C" w:rsidR="0063476A" w:rsidRPr="00B54A3C" w:rsidRDefault="00AD007C" w:rsidP="00260081">
            <w:pPr>
              <w:autoSpaceDE w:val="0"/>
              <w:autoSpaceDN w:val="0"/>
              <w:adjustRightInd w:val="0"/>
              <w:ind w:left="0" w:firstLine="0"/>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Transferts du budget administratif vers les projets non administratifs</w:t>
            </w:r>
          </w:p>
        </w:tc>
        <w:tc>
          <w:tcPr>
            <w:tcW w:w="707" w:type="dxa"/>
            <w:tcBorders>
              <w:top w:val="nil"/>
              <w:left w:val="nil"/>
              <w:bottom w:val="nil"/>
              <w:right w:val="nil"/>
            </w:tcBorders>
            <w:shd w:val="solid" w:color="FFFFFF" w:fill="auto"/>
          </w:tcPr>
          <w:p w14:paraId="59782DEE"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7286EF9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84" w:type="dxa"/>
            <w:tcBorders>
              <w:top w:val="nil"/>
              <w:left w:val="nil"/>
              <w:bottom w:val="nil"/>
              <w:right w:val="nil"/>
            </w:tcBorders>
            <w:shd w:val="solid" w:color="FFFFFF" w:fill="auto"/>
            <w:vAlign w:val="center"/>
          </w:tcPr>
          <w:p w14:paraId="3DA20517"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0BAA14CE"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36" w:type="dxa"/>
            <w:tcBorders>
              <w:top w:val="nil"/>
              <w:left w:val="nil"/>
              <w:bottom w:val="nil"/>
              <w:right w:val="nil"/>
            </w:tcBorders>
            <w:shd w:val="solid" w:color="FFFFFF" w:fill="auto"/>
            <w:vAlign w:val="center"/>
          </w:tcPr>
          <w:p w14:paraId="16ECE753"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19730F6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   </w:t>
            </w:r>
          </w:p>
        </w:tc>
        <w:tc>
          <w:tcPr>
            <w:tcW w:w="236" w:type="dxa"/>
            <w:tcBorders>
              <w:top w:val="nil"/>
              <w:left w:val="nil"/>
              <w:bottom w:val="nil"/>
              <w:right w:val="nil"/>
            </w:tcBorders>
            <w:shd w:val="clear" w:color="auto" w:fill="F2F2F2" w:themeFill="background1" w:themeFillShade="F2"/>
            <w:vAlign w:val="center"/>
          </w:tcPr>
          <w:p w14:paraId="6E21C6DD"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901" w:type="dxa"/>
            <w:tcBorders>
              <w:top w:val="nil"/>
              <w:left w:val="nil"/>
              <w:bottom w:val="nil"/>
              <w:right w:val="nil"/>
            </w:tcBorders>
            <w:shd w:val="solid" w:color="FFFFFF" w:fill="auto"/>
            <w:vAlign w:val="center"/>
          </w:tcPr>
          <w:p w14:paraId="20D7093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(115)</w:t>
            </w:r>
          </w:p>
        </w:tc>
        <w:tc>
          <w:tcPr>
            <w:tcW w:w="242" w:type="dxa"/>
            <w:tcBorders>
              <w:top w:val="nil"/>
              <w:left w:val="nil"/>
              <w:bottom w:val="nil"/>
              <w:right w:val="nil"/>
            </w:tcBorders>
            <w:shd w:val="solid" w:color="FFFFFF" w:fill="auto"/>
            <w:vAlign w:val="center"/>
          </w:tcPr>
          <w:p w14:paraId="74886ED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311150B3"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115 </w:t>
            </w:r>
          </w:p>
        </w:tc>
        <w:tc>
          <w:tcPr>
            <w:tcW w:w="239" w:type="dxa"/>
            <w:gridSpan w:val="2"/>
            <w:tcBorders>
              <w:top w:val="nil"/>
              <w:left w:val="nil"/>
              <w:bottom w:val="nil"/>
              <w:right w:val="nil"/>
            </w:tcBorders>
            <w:shd w:val="solid" w:color="FFFFFF" w:fill="auto"/>
            <w:vAlign w:val="center"/>
          </w:tcPr>
          <w:p w14:paraId="0051C32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5BB8D77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r>
      <w:tr w:rsidR="0063476A" w:rsidRPr="00B54A3C" w14:paraId="4199944D" w14:textId="77777777" w:rsidTr="00510AB0">
        <w:tc>
          <w:tcPr>
            <w:tcW w:w="3570" w:type="dxa"/>
            <w:tcBorders>
              <w:top w:val="nil"/>
              <w:left w:val="nil"/>
              <w:bottom w:val="nil"/>
              <w:right w:val="nil"/>
            </w:tcBorders>
            <w:shd w:val="solid" w:color="FFFFFF" w:fill="auto"/>
          </w:tcPr>
          <w:p w14:paraId="5B57BB5A" w14:textId="77777777" w:rsidR="0063476A" w:rsidRPr="00B54A3C" w:rsidRDefault="0063476A" w:rsidP="0026008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7" w:type="dxa"/>
            <w:tcBorders>
              <w:top w:val="nil"/>
              <w:left w:val="nil"/>
              <w:bottom w:val="nil"/>
              <w:right w:val="nil"/>
            </w:tcBorders>
            <w:shd w:val="solid" w:color="FFFFFF" w:fill="auto"/>
          </w:tcPr>
          <w:p w14:paraId="4FBB641B"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62FC35AD"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00A40DD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30B3720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6F29711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23E49E2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14949DD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2477AF6D"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1E91A12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53E0CDC7"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72433F5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18E26DC3"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63476A" w:rsidRPr="00B54A3C" w14:paraId="5DBE530D" w14:textId="77777777" w:rsidTr="00510AB0">
        <w:tc>
          <w:tcPr>
            <w:tcW w:w="3570" w:type="dxa"/>
            <w:tcBorders>
              <w:top w:val="nil"/>
              <w:left w:val="nil"/>
              <w:bottom w:val="nil"/>
              <w:right w:val="nil"/>
            </w:tcBorders>
            <w:shd w:val="solid" w:color="FFFFFF" w:fill="auto"/>
          </w:tcPr>
          <w:p w14:paraId="3BDB2C3C" w14:textId="125F0E0E" w:rsidR="0063476A" w:rsidRPr="00B54A3C" w:rsidRDefault="00AD007C" w:rsidP="00260081">
            <w:pPr>
              <w:autoSpaceDE w:val="0"/>
              <w:autoSpaceDN w:val="0"/>
              <w:adjustRightInd w:val="0"/>
              <w:ind w:left="0" w:firstLine="0"/>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Total Recettes</w:t>
            </w:r>
          </w:p>
        </w:tc>
        <w:tc>
          <w:tcPr>
            <w:tcW w:w="707" w:type="dxa"/>
            <w:tcBorders>
              <w:top w:val="nil"/>
              <w:left w:val="nil"/>
              <w:bottom w:val="nil"/>
              <w:right w:val="nil"/>
            </w:tcBorders>
            <w:shd w:val="solid" w:color="FFFFFF" w:fill="auto"/>
          </w:tcPr>
          <w:p w14:paraId="623CC09A"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single" w:sz="6" w:space="0" w:color="auto"/>
              <w:left w:val="nil"/>
              <w:bottom w:val="single" w:sz="6" w:space="0" w:color="auto"/>
              <w:right w:val="nil"/>
            </w:tcBorders>
            <w:shd w:val="solid" w:color="FFFFFF" w:fill="auto"/>
            <w:vAlign w:val="center"/>
          </w:tcPr>
          <w:p w14:paraId="4FB5C6BC" w14:textId="2E08A530"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5</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 xml:space="preserve">030 </w:t>
            </w:r>
          </w:p>
        </w:tc>
        <w:tc>
          <w:tcPr>
            <w:tcW w:w="284" w:type="dxa"/>
            <w:tcBorders>
              <w:top w:val="single" w:sz="6" w:space="0" w:color="auto"/>
              <w:left w:val="nil"/>
              <w:bottom w:val="single" w:sz="6" w:space="0" w:color="auto"/>
              <w:right w:val="nil"/>
            </w:tcBorders>
            <w:shd w:val="solid" w:color="FFFFFF" w:fill="auto"/>
            <w:vAlign w:val="center"/>
          </w:tcPr>
          <w:p w14:paraId="0B95FEA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single" w:sz="6" w:space="0" w:color="auto"/>
              <w:left w:val="nil"/>
              <w:bottom w:val="single" w:sz="6" w:space="0" w:color="auto"/>
              <w:right w:val="nil"/>
            </w:tcBorders>
            <w:shd w:val="solid" w:color="FFFFFF" w:fill="auto"/>
            <w:vAlign w:val="center"/>
          </w:tcPr>
          <w:p w14:paraId="14562249"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59 </w:t>
            </w:r>
          </w:p>
        </w:tc>
        <w:tc>
          <w:tcPr>
            <w:tcW w:w="236" w:type="dxa"/>
            <w:tcBorders>
              <w:top w:val="single" w:sz="6" w:space="0" w:color="auto"/>
              <w:left w:val="nil"/>
              <w:bottom w:val="single" w:sz="6" w:space="0" w:color="auto"/>
              <w:right w:val="nil"/>
            </w:tcBorders>
            <w:shd w:val="solid" w:color="FFFFFF" w:fill="auto"/>
            <w:vAlign w:val="center"/>
          </w:tcPr>
          <w:p w14:paraId="476DFC0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95" w:type="dxa"/>
            <w:tcBorders>
              <w:top w:val="single" w:sz="6" w:space="0" w:color="auto"/>
              <w:left w:val="nil"/>
              <w:bottom w:val="single" w:sz="6" w:space="0" w:color="auto"/>
              <w:right w:val="nil"/>
            </w:tcBorders>
            <w:shd w:val="solid" w:color="FFFFFF" w:fill="auto"/>
            <w:vAlign w:val="center"/>
          </w:tcPr>
          <w:p w14:paraId="616B34AB" w14:textId="7DC26BC0"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5</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 xml:space="preserve">089 </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68D07BEE"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6" w:space="0" w:color="auto"/>
              <w:left w:val="nil"/>
              <w:bottom w:val="single" w:sz="6" w:space="0" w:color="auto"/>
              <w:right w:val="nil"/>
            </w:tcBorders>
            <w:shd w:val="solid" w:color="FFFFFF" w:fill="auto"/>
            <w:vAlign w:val="center"/>
          </w:tcPr>
          <w:p w14:paraId="212F4450" w14:textId="0C8E3EB9"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4</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 xml:space="preserve">932 </w:t>
            </w:r>
          </w:p>
        </w:tc>
        <w:tc>
          <w:tcPr>
            <w:tcW w:w="242" w:type="dxa"/>
            <w:tcBorders>
              <w:top w:val="single" w:sz="6" w:space="0" w:color="auto"/>
              <w:left w:val="nil"/>
              <w:bottom w:val="single" w:sz="6" w:space="0" w:color="auto"/>
              <w:right w:val="nil"/>
            </w:tcBorders>
            <w:shd w:val="solid" w:color="FFFFFF" w:fill="auto"/>
            <w:vAlign w:val="center"/>
          </w:tcPr>
          <w:p w14:paraId="2D5C654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6" w:space="0" w:color="auto"/>
              <w:left w:val="nil"/>
              <w:bottom w:val="single" w:sz="6" w:space="0" w:color="auto"/>
              <w:right w:val="nil"/>
            </w:tcBorders>
            <w:shd w:val="solid" w:color="FFFFFF" w:fill="auto"/>
            <w:vAlign w:val="center"/>
          </w:tcPr>
          <w:p w14:paraId="4CA69283"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496 </w:t>
            </w:r>
          </w:p>
        </w:tc>
        <w:tc>
          <w:tcPr>
            <w:tcW w:w="239" w:type="dxa"/>
            <w:gridSpan w:val="2"/>
            <w:tcBorders>
              <w:top w:val="single" w:sz="6" w:space="0" w:color="auto"/>
              <w:left w:val="nil"/>
              <w:bottom w:val="single" w:sz="6" w:space="0" w:color="auto"/>
              <w:right w:val="nil"/>
            </w:tcBorders>
            <w:shd w:val="solid" w:color="FFFFFF" w:fill="auto"/>
            <w:vAlign w:val="center"/>
          </w:tcPr>
          <w:p w14:paraId="2D4F822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single" w:sz="6" w:space="0" w:color="auto"/>
              <w:left w:val="nil"/>
              <w:bottom w:val="single" w:sz="6" w:space="0" w:color="auto"/>
              <w:right w:val="nil"/>
            </w:tcBorders>
            <w:shd w:val="solid" w:color="FFFFFF" w:fill="auto"/>
            <w:vAlign w:val="center"/>
          </w:tcPr>
          <w:p w14:paraId="5E402452" w14:textId="7D79347E" w:rsidR="0063476A" w:rsidRPr="00B54A3C" w:rsidRDefault="0063476A" w:rsidP="00260081">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5</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 xml:space="preserve">428 </w:t>
            </w:r>
          </w:p>
        </w:tc>
      </w:tr>
      <w:tr w:rsidR="0063476A" w:rsidRPr="00B54A3C" w14:paraId="1C592C8B" w14:textId="77777777" w:rsidTr="00510AB0">
        <w:tc>
          <w:tcPr>
            <w:tcW w:w="3570" w:type="dxa"/>
            <w:tcBorders>
              <w:top w:val="nil"/>
              <w:left w:val="nil"/>
              <w:bottom w:val="nil"/>
              <w:right w:val="nil"/>
            </w:tcBorders>
            <w:shd w:val="solid" w:color="FFFFFF" w:fill="auto"/>
          </w:tcPr>
          <w:p w14:paraId="6984FDD3" w14:textId="77777777" w:rsidR="0063476A" w:rsidRPr="00B54A3C" w:rsidRDefault="0063476A" w:rsidP="0026008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7" w:type="dxa"/>
            <w:tcBorders>
              <w:top w:val="nil"/>
              <w:left w:val="nil"/>
              <w:bottom w:val="nil"/>
              <w:right w:val="nil"/>
            </w:tcBorders>
            <w:shd w:val="solid" w:color="FFFFFF" w:fill="auto"/>
          </w:tcPr>
          <w:p w14:paraId="2E0A7B45"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6327C3F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0795693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09F158D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0AE8FF8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279EA67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0C6522B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1EF06C4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08772F2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5F5782BD"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3B3F7BA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0D76A9B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AD007C" w:rsidRPr="00B54A3C" w14:paraId="22CE235B" w14:textId="77777777" w:rsidTr="00510AB0">
        <w:tc>
          <w:tcPr>
            <w:tcW w:w="3570" w:type="dxa"/>
            <w:tcBorders>
              <w:top w:val="nil"/>
              <w:left w:val="nil"/>
              <w:bottom w:val="nil"/>
              <w:right w:val="nil"/>
            </w:tcBorders>
            <w:shd w:val="solid" w:color="FFFFFF" w:fill="auto"/>
          </w:tcPr>
          <w:p w14:paraId="240E9548" w14:textId="2C78D14C" w:rsidR="00AD007C" w:rsidRPr="00B54A3C" w:rsidRDefault="00AD007C" w:rsidP="00AD007C">
            <w:pPr>
              <w:autoSpaceDE w:val="0"/>
              <w:autoSpaceDN w:val="0"/>
              <w:adjustRightInd w:val="0"/>
              <w:ind w:left="0" w:firstLine="0"/>
              <w:rPr>
                <w:rFonts w:asciiTheme="minorHAnsi" w:eastAsiaTheme="minorHAnsi" w:hAnsiTheme="minorHAnsi" w:cstheme="minorHAnsi"/>
                <w:b/>
                <w:bCs/>
                <w:color w:val="000000"/>
                <w:sz w:val="19"/>
                <w:szCs w:val="19"/>
                <w:lang w:val="fr-FR"/>
              </w:rPr>
            </w:pPr>
            <w:r w:rsidRPr="00B54A3C">
              <w:rPr>
                <w:b/>
                <w:bCs/>
                <w:sz w:val="19"/>
                <w:szCs w:val="19"/>
                <w:lang w:val="fr-FR"/>
              </w:rPr>
              <w:t>Dépenses</w:t>
            </w:r>
          </w:p>
        </w:tc>
        <w:tc>
          <w:tcPr>
            <w:tcW w:w="707" w:type="dxa"/>
            <w:tcBorders>
              <w:top w:val="nil"/>
              <w:left w:val="nil"/>
              <w:bottom w:val="nil"/>
              <w:right w:val="nil"/>
            </w:tcBorders>
            <w:shd w:val="solid" w:color="FFFFFF" w:fill="auto"/>
          </w:tcPr>
          <w:p w14:paraId="5E81BB41"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31F98D1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4DA7B64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36099239"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283B5DE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088E9F3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627FE111"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5EEA3752"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5A591F14"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280A1763"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262FF1A1"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18557DF7"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AD007C" w:rsidRPr="00B54A3C" w14:paraId="3D4B03F8" w14:textId="77777777" w:rsidTr="00510AB0">
        <w:tc>
          <w:tcPr>
            <w:tcW w:w="3570" w:type="dxa"/>
            <w:tcBorders>
              <w:top w:val="nil"/>
              <w:left w:val="nil"/>
              <w:bottom w:val="nil"/>
              <w:right w:val="nil"/>
            </w:tcBorders>
            <w:shd w:val="solid" w:color="FFFFFF" w:fill="auto"/>
          </w:tcPr>
          <w:p w14:paraId="592F1D7E" w14:textId="15CA8A7B" w:rsidR="00AD007C" w:rsidRPr="00B54A3C" w:rsidRDefault="00AD007C" w:rsidP="00AD007C">
            <w:pPr>
              <w:autoSpaceDE w:val="0"/>
              <w:autoSpaceDN w:val="0"/>
              <w:adjustRightInd w:val="0"/>
              <w:ind w:left="0" w:firstLine="0"/>
              <w:rPr>
                <w:rFonts w:asciiTheme="minorHAnsi" w:eastAsiaTheme="minorHAnsi" w:hAnsiTheme="minorHAnsi" w:cstheme="minorHAnsi"/>
                <w:i/>
                <w:iCs/>
                <w:color w:val="000000"/>
                <w:sz w:val="19"/>
                <w:szCs w:val="19"/>
                <w:lang w:val="fr-FR"/>
              </w:rPr>
            </w:pPr>
            <w:r w:rsidRPr="00B54A3C">
              <w:rPr>
                <w:sz w:val="19"/>
                <w:szCs w:val="19"/>
                <w:lang w:val="fr-FR"/>
              </w:rPr>
              <w:t>Dépenses d’exploitation :</w:t>
            </w:r>
          </w:p>
        </w:tc>
        <w:tc>
          <w:tcPr>
            <w:tcW w:w="707" w:type="dxa"/>
            <w:tcBorders>
              <w:top w:val="nil"/>
              <w:left w:val="nil"/>
              <w:bottom w:val="nil"/>
              <w:right w:val="nil"/>
            </w:tcBorders>
            <w:shd w:val="solid" w:color="FFFFFF" w:fill="auto"/>
          </w:tcPr>
          <w:p w14:paraId="7F8B56E4"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1F916D27"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2915429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2FA96BE2"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119C97B1"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3F742BE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66C62000"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59C69855"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32CEEA25"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46F94B2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64C61753"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1E79AF69"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AD007C" w:rsidRPr="00B54A3C" w14:paraId="66A8B358" w14:textId="77777777" w:rsidTr="00510AB0">
        <w:tc>
          <w:tcPr>
            <w:tcW w:w="3570" w:type="dxa"/>
            <w:tcBorders>
              <w:top w:val="nil"/>
              <w:left w:val="nil"/>
              <w:bottom w:val="nil"/>
              <w:right w:val="nil"/>
            </w:tcBorders>
            <w:shd w:val="solid" w:color="FFFFFF" w:fill="auto"/>
          </w:tcPr>
          <w:p w14:paraId="01E41D1C" w14:textId="30DD6D78" w:rsidR="00AD007C" w:rsidRPr="00B54A3C" w:rsidRDefault="00AD007C" w:rsidP="00AD007C">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Mobilisation des ressources et sensibilisation</w:t>
            </w:r>
          </w:p>
        </w:tc>
        <w:tc>
          <w:tcPr>
            <w:tcW w:w="707" w:type="dxa"/>
            <w:tcBorders>
              <w:top w:val="nil"/>
              <w:left w:val="nil"/>
              <w:bottom w:val="nil"/>
              <w:right w:val="nil"/>
            </w:tcBorders>
            <w:shd w:val="solid" w:color="FFFFFF" w:fill="auto"/>
          </w:tcPr>
          <w:p w14:paraId="273D70BF"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7B1B245B"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(416)</w:t>
            </w:r>
          </w:p>
        </w:tc>
        <w:tc>
          <w:tcPr>
            <w:tcW w:w="284" w:type="dxa"/>
            <w:tcBorders>
              <w:top w:val="nil"/>
              <w:left w:val="nil"/>
              <w:bottom w:val="nil"/>
              <w:right w:val="nil"/>
            </w:tcBorders>
            <w:shd w:val="solid" w:color="FFFFFF" w:fill="auto"/>
            <w:vAlign w:val="center"/>
          </w:tcPr>
          <w:p w14:paraId="5B4EA726"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736F52D0"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(75)</w:t>
            </w:r>
          </w:p>
        </w:tc>
        <w:tc>
          <w:tcPr>
            <w:tcW w:w="236" w:type="dxa"/>
            <w:tcBorders>
              <w:top w:val="nil"/>
              <w:left w:val="nil"/>
              <w:bottom w:val="nil"/>
              <w:right w:val="nil"/>
            </w:tcBorders>
            <w:shd w:val="solid" w:color="FFFFFF" w:fill="auto"/>
            <w:vAlign w:val="center"/>
          </w:tcPr>
          <w:p w14:paraId="10C8F8F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0904CC78"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(491)</w:t>
            </w:r>
          </w:p>
        </w:tc>
        <w:tc>
          <w:tcPr>
            <w:tcW w:w="236" w:type="dxa"/>
            <w:tcBorders>
              <w:top w:val="nil"/>
              <w:left w:val="nil"/>
              <w:bottom w:val="nil"/>
              <w:right w:val="nil"/>
            </w:tcBorders>
            <w:shd w:val="clear" w:color="auto" w:fill="F2F2F2" w:themeFill="background1" w:themeFillShade="F2"/>
            <w:vAlign w:val="center"/>
          </w:tcPr>
          <w:p w14:paraId="1824C0C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901" w:type="dxa"/>
            <w:tcBorders>
              <w:top w:val="nil"/>
              <w:left w:val="nil"/>
              <w:bottom w:val="nil"/>
              <w:right w:val="nil"/>
            </w:tcBorders>
            <w:shd w:val="solid" w:color="FFFFFF" w:fill="auto"/>
            <w:vAlign w:val="center"/>
          </w:tcPr>
          <w:p w14:paraId="550574E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(319)</w:t>
            </w:r>
          </w:p>
        </w:tc>
        <w:tc>
          <w:tcPr>
            <w:tcW w:w="242" w:type="dxa"/>
            <w:tcBorders>
              <w:top w:val="nil"/>
              <w:left w:val="nil"/>
              <w:bottom w:val="nil"/>
              <w:right w:val="nil"/>
            </w:tcBorders>
            <w:shd w:val="solid" w:color="FFFFFF" w:fill="auto"/>
            <w:vAlign w:val="center"/>
          </w:tcPr>
          <w:p w14:paraId="4D639CFC"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018A572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(159)</w:t>
            </w:r>
          </w:p>
        </w:tc>
        <w:tc>
          <w:tcPr>
            <w:tcW w:w="239" w:type="dxa"/>
            <w:gridSpan w:val="2"/>
            <w:tcBorders>
              <w:top w:val="nil"/>
              <w:left w:val="nil"/>
              <w:bottom w:val="nil"/>
              <w:right w:val="nil"/>
            </w:tcBorders>
            <w:shd w:val="solid" w:color="FFFFFF" w:fill="auto"/>
            <w:vAlign w:val="center"/>
          </w:tcPr>
          <w:p w14:paraId="333F14D8"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160F5E7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(478)</w:t>
            </w:r>
          </w:p>
        </w:tc>
      </w:tr>
      <w:tr w:rsidR="00AD007C" w:rsidRPr="00B54A3C" w14:paraId="5F656CC4" w14:textId="77777777" w:rsidTr="00510AB0">
        <w:tc>
          <w:tcPr>
            <w:tcW w:w="3570" w:type="dxa"/>
            <w:tcBorders>
              <w:top w:val="nil"/>
              <w:left w:val="nil"/>
              <w:bottom w:val="nil"/>
              <w:right w:val="nil"/>
            </w:tcBorders>
            <w:shd w:val="solid" w:color="FFFFFF" w:fill="auto"/>
          </w:tcPr>
          <w:p w14:paraId="70F51590" w14:textId="32371606" w:rsidR="00AD007C" w:rsidRPr="00B54A3C" w:rsidRDefault="00AD007C" w:rsidP="00AD007C">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Initiatives régionales, appui et conseils aux régions</w:t>
            </w:r>
          </w:p>
        </w:tc>
        <w:tc>
          <w:tcPr>
            <w:tcW w:w="707" w:type="dxa"/>
            <w:tcBorders>
              <w:top w:val="nil"/>
              <w:left w:val="nil"/>
              <w:bottom w:val="nil"/>
              <w:right w:val="nil"/>
            </w:tcBorders>
            <w:shd w:val="solid" w:color="FFFFFF" w:fill="auto"/>
          </w:tcPr>
          <w:p w14:paraId="05492EB3"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63914664" w14:textId="08ED2BE3"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126)</w:t>
            </w:r>
          </w:p>
        </w:tc>
        <w:tc>
          <w:tcPr>
            <w:tcW w:w="284" w:type="dxa"/>
            <w:tcBorders>
              <w:top w:val="nil"/>
              <w:left w:val="nil"/>
              <w:bottom w:val="nil"/>
              <w:right w:val="nil"/>
            </w:tcBorders>
            <w:shd w:val="solid" w:color="FFFFFF" w:fill="auto"/>
            <w:vAlign w:val="center"/>
          </w:tcPr>
          <w:p w14:paraId="57466177"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vAlign w:val="center"/>
          </w:tcPr>
          <w:p w14:paraId="4215E4B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(110)</w:t>
            </w:r>
          </w:p>
        </w:tc>
        <w:tc>
          <w:tcPr>
            <w:tcW w:w="236" w:type="dxa"/>
            <w:tcBorders>
              <w:top w:val="nil"/>
              <w:left w:val="nil"/>
              <w:bottom w:val="nil"/>
              <w:right w:val="nil"/>
            </w:tcBorders>
            <w:shd w:val="solid" w:color="FFFFFF" w:fill="auto"/>
            <w:vAlign w:val="center"/>
          </w:tcPr>
          <w:p w14:paraId="5CF48CE2"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2CCDA7B9" w14:textId="4A579E55"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(1</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236)</w:t>
            </w:r>
          </w:p>
        </w:tc>
        <w:tc>
          <w:tcPr>
            <w:tcW w:w="236" w:type="dxa"/>
            <w:tcBorders>
              <w:top w:val="nil"/>
              <w:left w:val="nil"/>
              <w:bottom w:val="nil"/>
              <w:right w:val="nil"/>
            </w:tcBorders>
            <w:shd w:val="clear" w:color="auto" w:fill="F2F2F2" w:themeFill="background1" w:themeFillShade="F2"/>
            <w:vAlign w:val="center"/>
          </w:tcPr>
          <w:p w14:paraId="68A83414"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901" w:type="dxa"/>
            <w:tcBorders>
              <w:top w:val="nil"/>
              <w:left w:val="nil"/>
              <w:bottom w:val="nil"/>
              <w:right w:val="nil"/>
            </w:tcBorders>
            <w:shd w:val="solid" w:color="FFFFFF" w:fill="auto"/>
            <w:vAlign w:val="center"/>
          </w:tcPr>
          <w:p w14:paraId="17E2D53C" w14:textId="1878AA96"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245)</w:t>
            </w:r>
          </w:p>
        </w:tc>
        <w:tc>
          <w:tcPr>
            <w:tcW w:w="242" w:type="dxa"/>
            <w:tcBorders>
              <w:top w:val="nil"/>
              <w:left w:val="nil"/>
              <w:bottom w:val="nil"/>
              <w:right w:val="nil"/>
            </w:tcBorders>
            <w:shd w:val="solid" w:color="FFFFFF" w:fill="auto"/>
            <w:vAlign w:val="center"/>
          </w:tcPr>
          <w:p w14:paraId="741B1CD6"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4F2E26D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(174)</w:t>
            </w:r>
          </w:p>
        </w:tc>
        <w:tc>
          <w:tcPr>
            <w:tcW w:w="239" w:type="dxa"/>
            <w:gridSpan w:val="2"/>
            <w:tcBorders>
              <w:top w:val="nil"/>
              <w:left w:val="nil"/>
              <w:bottom w:val="nil"/>
              <w:right w:val="nil"/>
            </w:tcBorders>
            <w:shd w:val="solid" w:color="FFFFFF" w:fill="auto"/>
            <w:vAlign w:val="center"/>
          </w:tcPr>
          <w:p w14:paraId="3895E67E"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69B8536D" w14:textId="33C6826D"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(1</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419)</w:t>
            </w:r>
          </w:p>
        </w:tc>
      </w:tr>
      <w:tr w:rsidR="00AD007C" w:rsidRPr="00B54A3C" w14:paraId="6CDEEC9A" w14:textId="77777777" w:rsidTr="00510AB0">
        <w:tc>
          <w:tcPr>
            <w:tcW w:w="3570" w:type="dxa"/>
            <w:tcBorders>
              <w:top w:val="nil"/>
              <w:left w:val="nil"/>
              <w:bottom w:val="nil"/>
              <w:right w:val="nil"/>
            </w:tcBorders>
            <w:shd w:val="solid" w:color="FFFFFF" w:fill="auto"/>
          </w:tcPr>
          <w:p w14:paraId="510A71D2" w14:textId="7BEAF8E8" w:rsidR="00AD007C" w:rsidRPr="00B54A3C" w:rsidRDefault="00AD007C" w:rsidP="00AD007C">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Services scientifiques et techniques</w:t>
            </w:r>
          </w:p>
        </w:tc>
        <w:tc>
          <w:tcPr>
            <w:tcW w:w="707" w:type="dxa"/>
            <w:tcBorders>
              <w:top w:val="nil"/>
              <w:left w:val="nil"/>
              <w:bottom w:val="nil"/>
              <w:right w:val="nil"/>
            </w:tcBorders>
            <w:shd w:val="solid" w:color="FFFFFF" w:fill="auto"/>
          </w:tcPr>
          <w:p w14:paraId="18BD5E3B"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right w:val="nil"/>
            </w:tcBorders>
            <w:shd w:val="solid" w:color="FFFFFF" w:fill="auto"/>
            <w:vAlign w:val="center"/>
          </w:tcPr>
          <w:p w14:paraId="33D4C837"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(527)</w:t>
            </w:r>
          </w:p>
        </w:tc>
        <w:tc>
          <w:tcPr>
            <w:tcW w:w="284" w:type="dxa"/>
            <w:tcBorders>
              <w:top w:val="nil"/>
              <w:left w:val="nil"/>
              <w:right w:val="nil"/>
            </w:tcBorders>
            <w:shd w:val="solid" w:color="FFFFFF" w:fill="auto"/>
            <w:vAlign w:val="center"/>
          </w:tcPr>
          <w:p w14:paraId="0511A41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right w:val="nil"/>
            </w:tcBorders>
            <w:shd w:val="solid" w:color="FFFFFF" w:fill="auto"/>
            <w:vAlign w:val="center"/>
          </w:tcPr>
          <w:p w14:paraId="10D11CD1"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36" w:type="dxa"/>
            <w:tcBorders>
              <w:top w:val="nil"/>
              <w:left w:val="nil"/>
              <w:right w:val="nil"/>
            </w:tcBorders>
            <w:shd w:val="solid" w:color="FFFFFF" w:fill="auto"/>
            <w:vAlign w:val="center"/>
          </w:tcPr>
          <w:p w14:paraId="414B2736"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right w:val="nil"/>
            </w:tcBorders>
            <w:shd w:val="solid" w:color="FFFFFF" w:fill="auto"/>
            <w:vAlign w:val="center"/>
          </w:tcPr>
          <w:p w14:paraId="7B2C1FA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(527)</w:t>
            </w:r>
          </w:p>
        </w:tc>
        <w:tc>
          <w:tcPr>
            <w:tcW w:w="236" w:type="dxa"/>
            <w:tcBorders>
              <w:top w:val="nil"/>
              <w:left w:val="nil"/>
              <w:right w:val="nil"/>
            </w:tcBorders>
            <w:shd w:val="clear" w:color="auto" w:fill="F2F2F2" w:themeFill="background1" w:themeFillShade="F2"/>
            <w:vAlign w:val="center"/>
          </w:tcPr>
          <w:p w14:paraId="66C8209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right w:val="nil"/>
            </w:tcBorders>
            <w:shd w:val="solid" w:color="FFFFFF" w:fill="auto"/>
            <w:vAlign w:val="center"/>
          </w:tcPr>
          <w:p w14:paraId="26980F1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(640)</w:t>
            </w:r>
          </w:p>
        </w:tc>
        <w:tc>
          <w:tcPr>
            <w:tcW w:w="242" w:type="dxa"/>
            <w:tcBorders>
              <w:top w:val="nil"/>
              <w:left w:val="nil"/>
              <w:right w:val="nil"/>
            </w:tcBorders>
            <w:shd w:val="solid" w:color="FFFFFF" w:fill="auto"/>
            <w:vAlign w:val="center"/>
          </w:tcPr>
          <w:p w14:paraId="32888A7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right w:val="nil"/>
            </w:tcBorders>
            <w:shd w:val="solid" w:color="FFFFFF" w:fill="auto"/>
            <w:vAlign w:val="center"/>
          </w:tcPr>
          <w:p w14:paraId="3B3533F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0 </w:t>
            </w:r>
          </w:p>
        </w:tc>
        <w:tc>
          <w:tcPr>
            <w:tcW w:w="239" w:type="dxa"/>
            <w:gridSpan w:val="2"/>
            <w:tcBorders>
              <w:top w:val="nil"/>
              <w:left w:val="nil"/>
              <w:right w:val="nil"/>
            </w:tcBorders>
            <w:shd w:val="solid" w:color="FFFFFF" w:fill="auto"/>
            <w:vAlign w:val="center"/>
          </w:tcPr>
          <w:p w14:paraId="0317C681"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right w:val="nil"/>
            </w:tcBorders>
            <w:shd w:val="solid" w:color="FFFFFF" w:fill="auto"/>
            <w:vAlign w:val="center"/>
          </w:tcPr>
          <w:p w14:paraId="4226FDA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(640)</w:t>
            </w:r>
          </w:p>
        </w:tc>
      </w:tr>
      <w:tr w:rsidR="00AD007C" w:rsidRPr="00B54A3C" w14:paraId="1625A58B" w14:textId="77777777" w:rsidTr="00510AB0">
        <w:tc>
          <w:tcPr>
            <w:tcW w:w="3570" w:type="dxa"/>
            <w:tcBorders>
              <w:top w:val="nil"/>
              <w:left w:val="nil"/>
              <w:bottom w:val="nil"/>
              <w:right w:val="nil"/>
            </w:tcBorders>
            <w:shd w:val="solid" w:color="FFFFFF" w:fill="auto"/>
          </w:tcPr>
          <w:p w14:paraId="3F27D279" w14:textId="2C724146" w:rsidR="00AD007C" w:rsidRPr="00B54A3C" w:rsidRDefault="00DB08EE" w:rsidP="00AD007C">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Gestion, gouvernance</w:t>
            </w:r>
            <w:r w:rsidR="00AD007C" w:rsidRPr="00B54A3C">
              <w:rPr>
                <w:sz w:val="19"/>
                <w:szCs w:val="19"/>
                <w:lang w:val="fr-FR"/>
              </w:rPr>
              <w:t>, opérations et appui</w:t>
            </w:r>
          </w:p>
        </w:tc>
        <w:tc>
          <w:tcPr>
            <w:tcW w:w="707" w:type="dxa"/>
            <w:tcBorders>
              <w:top w:val="nil"/>
              <w:left w:val="nil"/>
              <w:bottom w:val="nil"/>
              <w:right w:val="nil"/>
            </w:tcBorders>
            <w:shd w:val="solid" w:color="FFFFFF" w:fill="auto"/>
          </w:tcPr>
          <w:p w14:paraId="75C22F9D"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single" w:sz="4" w:space="0" w:color="auto"/>
              <w:right w:val="nil"/>
            </w:tcBorders>
            <w:shd w:val="solid" w:color="FFFFFF" w:fill="auto"/>
            <w:vAlign w:val="center"/>
          </w:tcPr>
          <w:p w14:paraId="35A99B10" w14:textId="1B90DE7B"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129)</w:t>
            </w:r>
          </w:p>
        </w:tc>
        <w:tc>
          <w:tcPr>
            <w:tcW w:w="284" w:type="dxa"/>
            <w:tcBorders>
              <w:top w:val="nil"/>
              <w:left w:val="nil"/>
              <w:bottom w:val="single" w:sz="4" w:space="0" w:color="auto"/>
              <w:right w:val="nil"/>
            </w:tcBorders>
            <w:shd w:val="solid" w:color="FFFFFF" w:fill="auto"/>
            <w:vAlign w:val="center"/>
          </w:tcPr>
          <w:p w14:paraId="46AE868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4" w:space="0" w:color="auto"/>
              <w:right w:val="nil"/>
            </w:tcBorders>
            <w:shd w:val="solid" w:color="FFFFFF" w:fill="auto"/>
            <w:vAlign w:val="center"/>
          </w:tcPr>
          <w:p w14:paraId="306CFC4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(67)</w:t>
            </w:r>
          </w:p>
        </w:tc>
        <w:tc>
          <w:tcPr>
            <w:tcW w:w="236" w:type="dxa"/>
            <w:tcBorders>
              <w:top w:val="nil"/>
              <w:left w:val="nil"/>
              <w:bottom w:val="single" w:sz="4" w:space="0" w:color="auto"/>
              <w:right w:val="nil"/>
            </w:tcBorders>
            <w:shd w:val="solid" w:color="FFFFFF" w:fill="auto"/>
            <w:vAlign w:val="center"/>
          </w:tcPr>
          <w:p w14:paraId="60182CCD"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single" w:sz="4" w:space="0" w:color="auto"/>
              <w:right w:val="nil"/>
            </w:tcBorders>
            <w:shd w:val="solid" w:color="FFFFFF" w:fill="auto"/>
            <w:vAlign w:val="center"/>
          </w:tcPr>
          <w:p w14:paraId="1A7BA6F7" w14:textId="313FC3F9"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(2</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196)</w:t>
            </w:r>
          </w:p>
        </w:tc>
        <w:tc>
          <w:tcPr>
            <w:tcW w:w="236" w:type="dxa"/>
            <w:tcBorders>
              <w:top w:val="nil"/>
              <w:left w:val="nil"/>
              <w:bottom w:val="single" w:sz="4" w:space="0" w:color="auto"/>
              <w:right w:val="nil"/>
            </w:tcBorders>
            <w:shd w:val="clear" w:color="auto" w:fill="F2F2F2" w:themeFill="background1" w:themeFillShade="F2"/>
            <w:vAlign w:val="center"/>
          </w:tcPr>
          <w:p w14:paraId="14C11A30"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single" w:sz="4" w:space="0" w:color="auto"/>
              <w:right w:val="nil"/>
            </w:tcBorders>
            <w:shd w:val="solid" w:color="FFFFFF" w:fill="auto"/>
            <w:vAlign w:val="center"/>
          </w:tcPr>
          <w:p w14:paraId="4F166FB7" w14:textId="55FFFF90"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(2</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025)</w:t>
            </w:r>
          </w:p>
        </w:tc>
        <w:tc>
          <w:tcPr>
            <w:tcW w:w="242" w:type="dxa"/>
            <w:tcBorders>
              <w:top w:val="nil"/>
              <w:left w:val="nil"/>
              <w:bottom w:val="single" w:sz="4" w:space="0" w:color="auto"/>
              <w:right w:val="nil"/>
            </w:tcBorders>
            <w:shd w:val="solid" w:color="FFFFFF" w:fill="auto"/>
            <w:vAlign w:val="center"/>
          </w:tcPr>
          <w:p w14:paraId="2AC895E0"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4" w:space="0" w:color="auto"/>
              <w:right w:val="nil"/>
            </w:tcBorders>
            <w:shd w:val="solid" w:color="FFFFFF" w:fill="auto"/>
            <w:vAlign w:val="center"/>
          </w:tcPr>
          <w:p w14:paraId="6C2A7668"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3 </w:t>
            </w:r>
          </w:p>
        </w:tc>
        <w:tc>
          <w:tcPr>
            <w:tcW w:w="239" w:type="dxa"/>
            <w:gridSpan w:val="2"/>
            <w:tcBorders>
              <w:top w:val="nil"/>
              <w:left w:val="nil"/>
              <w:bottom w:val="single" w:sz="4" w:space="0" w:color="auto"/>
              <w:right w:val="nil"/>
            </w:tcBorders>
            <w:shd w:val="solid" w:color="FFFFFF" w:fill="auto"/>
            <w:vAlign w:val="center"/>
          </w:tcPr>
          <w:p w14:paraId="340D714A"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single" w:sz="4" w:space="0" w:color="auto"/>
              <w:right w:val="nil"/>
            </w:tcBorders>
            <w:shd w:val="solid" w:color="FFFFFF" w:fill="auto"/>
            <w:vAlign w:val="center"/>
          </w:tcPr>
          <w:p w14:paraId="02BFE0F4" w14:textId="45FE1D0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w:t>
            </w:r>
            <w:r w:rsidR="00F9208A" w:rsidRPr="00B54A3C">
              <w:rPr>
                <w:rFonts w:asciiTheme="minorHAnsi" w:eastAsiaTheme="minorHAnsi" w:hAnsiTheme="minorHAnsi" w:cstheme="minorHAnsi"/>
                <w:color w:val="000000"/>
                <w:sz w:val="19"/>
                <w:szCs w:val="19"/>
                <w:lang w:val="fr-FR"/>
              </w:rPr>
              <w:t xml:space="preserve"> </w:t>
            </w:r>
            <w:r w:rsidRPr="00B54A3C">
              <w:rPr>
                <w:rFonts w:asciiTheme="minorHAnsi" w:eastAsiaTheme="minorHAnsi" w:hAnsiTheme="minorHAnsi" w:cstheme="minorHAnsi"/>
                <w:color w:val="000000"/>
                <w:sz w:val="19"/>
                <w:szCs w:val="19"/>
                <w:lang w:val="fr-FR"/>
              </w:rPr>
              <w:t>022)</w:t>
            </w:r>
          </w:p>
        </w:tc>
      </w:tr>
      <w:tr w:rsidR="00AD007C" w:rsidRPr="00B54A3C" w14:paraId="372D9131" w14:textId="77777777" w:rsidTr="00510AB0">
        <w:tc>
          <w:tcPr>
            <w:tcW w:w="3570" w:type="dxa"/>
            <w:tcBorders>
              <w:top w:val="nil"/>
              <w:left w:val="nil"/>
              <w:bottom w:val="nil"/>
              <w:right w:val="nil"/>
            </w:tcBorders>
            <w:shd w:val="solid" w:color="FFFFFF" w:fill="auto"/>
          </w:tcPr>
          <w:p w14:paraId="3D4C821E" w14:textId="21E98DD5" w:rsidR="00AD007C" w:rsidRPr="00B54A3C" w:rsidRDefault="00AD007C" w:rsidP="00AD007C">
            <w:pPr>
              <w:autoSpaceDE w:val="0"/>
              <w:autoSpaceDN w:val="0"/>
              <w:adjustRightInd w:val="0"/>
              <w:ind w:left="0" w:firstLine="0"/>
              <w:rPr>
                <w:rFonts w:asciiTheme="minorHAnsi" w:eastAsiaTheme="minorHAnsi" w:hAnsiTheme="minorHAnsi" w:cstheme="minorHAnsi"/>
                <w:i/>
                <w:iCs/>
                <w:color w:val="000000"/>
                <w:sz w:val="19"/>
                <w:szCs w:val="19"/>
                <w:lang w:val="fr-FR"/>
              </w:rPr>
            </w:pPr>
            <w:r w:rsidRPr="00B54A3C">
              <w:rPr>
                <w:sz w:val="19"/>
                <w:szCs w:val="19"/>
                <w:lang w:val="fr-FR"/>
              </w:rPr>
              <w:t>Total dépenses d’exploitation</w:t>
            </w:r>
          </w:p>
        </w:tc>
        <w:tc>
          <w:tcPr>
            <w:tcW w:w="707" w:type="dxa"/>
            <w:tcBorders>
              <w:top w:val="nil"/>
              <w:left w:val="nil"/>
              <w:bottom w:val="nil"/>
              <w:right w:val="nil"/>
            </w:tcBorders>
            <w:shd w:val="solid" w:color="FFFFFF" w:fill="auto"/>
          </w:tcPr>
          <w:p w14:paraId="3B28815B" w14:textId="77777777" w:rsidR="00AD007C" w:rsidRPr="00B54A3C" w:rsidRDefault="00AD007C" w:rsidP="00AD007C">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single" w:sz="4" w:space="0" w:color="auto"/>
              <w:right w:val="nil"/>
            </w:tcBorders>
            <w:shd w:val="solid" w:color="FFFFFF" w:fill="auto"/>
            <w:vAlign w:val="center"/>
          </w:tcPr>
          <w:p w14:paraId="1BF74C57" w14:textId="5356ED6C"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(4</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198)</w:t>
            </w:r>
          </w:p>
        </w:tc>
        <w:tc>
          <w:tcPr>
            <w:tcW w:w="284" w:type="dxa"/>
            <w:tcBorders>
              <w:top w:val="single" w:sz="4" w:space="0" w:color="auto"/>
              <w:left w:val="nil"/>
              <w:bottom w:val="single" w:sz="4" w:space="0" w:color="auto"/>
              <w:right w:val="nil"/>
            </w:tcBorders>
            <w:shd w:val="solid" w:color="FFFFFF" w:fill="auto"/>
            <w:vAlign w:val="center"/>
          </w:tcPr>
          <w:p w14:paraId="793855A2"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single" w:sz="4" w:space="0" w:color="auto"/>
              <w:left w:val="nil"/>
              <w:bottom w:val="single" w:sz="4" w:space="0" w:color="auto"/>
              <w:right w:val="nil"/>
            </w:tcBorders>
            <w:vAlign w:val="center"/>
          </w:tcPr>
          <w:p w14:paraId="013A1241"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(252)</w:t>
            </w:r>
          </w:p>
        </w:tc>
        <w:tc>
          <w:tcPr>
            <w:tcW w:w="236" w:type="dxa"/>
            <w:tcBorders>
              <w:top w:val="single" w:sz="4" w:space="0" w:color="auto"/>
              <w:left w:val="nil"/>
              <w:bottom w:val="single" w:sz="4" w:space="0" w:color="auto"/>
              <w:right w:val="nil"/>
            </w:tcBorders>
            <w:shd w:val="solid" w:color="FFFFFF" w:fill="auto"/>
            <w:vAlign w:val="center"/>
          </w:tcPr>
          <w:p w14:paraId="2BDAF865"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95" w:type="dxa"/>
            <w:tcBorders>
              <w:top w:val="single" w:sz="4" w:space="0" w:color="auto"/>
              <w:left w:val="nil"/>
              <w:bottom w:val="single" w:sz="4" w:space="0" w:color="auto"/>
              <w:right w:val="nil"/>
            </w:tcBorders>
            <w:shd w:val="solid" w:color="FFFFFF" w:fill="auto"/>
            <w:vAlign w:val="center"/>
          </w:tcPr>
          <w:p w14:paraId="0A77F7B0" w14:textId="27194EDD"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(4</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450)</w:t>
            </w:r>
          </w:p>
        </w:tc>
        <w:tc>
          <w:tcPr>
            <w:tcW w:w="236" w:type="dxa"/>
            <w:tcBorders>
              <w:top w:val="single" w:sz="4" w:space="0" w:color="auto"/>
              <w:left w:val="nil"/>
              <w:bottom w:val="single" w:sz="4" w:space="0" w:color="auto"/>
              <w:right w:val="nil"/>
            </w:tcBorders>
            <w:shd w:val="clear" w:color="auto" w:fill="F2F2F2" w:themeFill="background1" w:themeFillShade="F2"/>
            <w:vAlign w:val="center"/>
          </w:tcPr>
          <w:p w14:paraId="3765D45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single" w:sz="4" w:space="0" w:color="auto"/>
              <w:right w:val="nil"/>
            </w:tcBorders>
            <w:shd w:val="solid" w:color="FFFFFF" w:fill="auto"/>
            <w:vAlign w:val="center"/>
          </w:tcPr>
          <w:p w14:paraId="58910FE6" w14:textId="57E60574"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(4</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230)</w:t>
            </w:r>
          </w:p>
        </w:tc>
        <w:tc>
          <w:tcPr>
            <w:tcW w:w="242" w:type="dxa"/>
            <w:tcBorders>
              <w:top w:val="single" w:sz="4" w:space="0" w:color="auto"/>
              <w:left w:val="nil"/>
              <w:bottom w:val="single" w:sz="4" w:space="0" w:color="auto"/>
              <w:right w:val="nil"/>
            </w:tcBorders>
            <w:shd w:val="solid" w:color="FFFFFF" w:fill="auto"/>
            <w:vAlign w:val="center"/>
          </w:tcPr>
          <w:p w14:paraId="501BC25F"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single" w:sz="4" w:space="0" w:color="auto"/>
              <w:right w:val="nil"/>
            </w:tcBorders>
            <w:shd w:val="solid" w:color="FFFFFF" w:fill="auto"/>
            <w:vAlign w:val="center"/>
          </w:tcPr>
          <w:p w14:paraId="53FC8BDB"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(329)</w:t>
            </w:r>
          </w:p>
        </w:tc>
        <w:tc>
          <w:tcPr>
            <w:tcW w:w="239" w:type="dxa"/>
            <w:gridSpan w:val="2"/>
            <w:tcBorders>
              <w:top w:val="single" w:sz="4" w:space="0" w:color="auto"/>
              <w:left w:val="nil"/>
              <w:bottom w:val="single" w:sz="4" w:space="0" w:color="auto"/>
              <w:right w:val="nil"/>
            </w:tcBorders>
            <w:shd w:val="solid" w:color="FFFFFF" w:fill="auto"/>
            <w:vAlign w:val="center"/>
          </w:tcPr>
          <w:p w14:paraId="1A8E2621" w14:textId="77777777" w:rsidR="00AD007C" w:rsidRPr="00B54A3C" w:rsidRDefault="00AD007C" w:rsidP="00AD007C">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single" w:sz="4" w:space="0" w:color="auto"/>
              <w:left w:val="nil"/>
              <w:bottom w:val="single" w:sz="4" w:space="0" w:color="auto"/>
              <w:right w:val="nil"/>
            </w:tcBorders>
            <w:shd w:val="solid" w:color="FFFFFF" w:fill="auto"/>
            <w:vAlign w:val="center"/>
          </w:tcPr>
          <w:p w14:paraId="5A598419" w14:textId="336FFEC2" w:rsidR="00AD007C" w:rsidRPr="00B54A3C" w:rsidRDefault="00AD007C" w:rsidP="00AD007C">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(4</w:t>
            </w:r>
            <w:r w:rsidR="00F9208A" w:rsidRPr="00B54A3C">
              <w:rPr>
                <w:rFonts w:asciiTheme="minorHAnsi" w:eastAsiaTheme="minorHAnsi" w:hAnsiTheme="minorHAnsi" w:cstheme="minorHAnsi"/>
                <w:b/>
                <w:bCs/>
                <w:color w:val="000000"/>
                <w:sz w:val="19"/>
                <w:szCs w:val="19"/>
                <w:lang w:val="fr-FR"/>
              </w:rPr>
              <w:t xml:space="preserve"> </w:t>
            </w:r>
            <w:r w:rsidRPr="00B54A3C">
              <w:rPr>
                <w:rFonts w:asciiTheme="minorHAnsi" w:eastAsiaTheme="minorHAnsi" w:hAnsiTheme="minorHAnsi" w:cstheme="minorHAnsi"/>
                <w:b/>
                <w:bCs/>
                <w:color w:val="000000"/>
                <w:sz w:val="19"/>
                <w:szCs w:val="19"/>
                <w:lang w:val="fr-FR"/>
              </w:rPr>
              <w:t>559)</w:t>
            </w:r>
          </w:p>
        </w:tc>
      </w:tr>
      <w:tr w:rsidR="0063476A" w:rsidRPr="00B54A3C" w14:paraId="0DBCFB04" w14:textId="77777777" w:rsidTr="00510AB0">
        <w:tc>
          <w:tcPr>
            <w:tcW w:w="3570" w:type="dxa"/>
            <w:tcBorders>
              <w:top w:val="nil"/>
              <w:left w:val="nil"/>
              <w:bottom w:val="nil"/>
              <w:right w:val="nil"/>
            </w:tcBorders>
            <w:shd w:val="solid" w:color="FFFFFF" w:fill="auto"/>
          </w:tcPr>
          <w:p w14:paraId="6A27E408" w14:textId="77777777" w:rsidR="0063476A" w:rsidRPr="00B54A3C" w:rsidRDefault="0063476A" w:rsidP="0026008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7" w:type="dxa"/>
            <w:tcBorders>
              <w:top w:val="nil"/>
              <w:left w:val="nil"/>
              <w:bottom w:val="nil"/>
              <w:right w:val="nil"/>
            </w:tcBorders>
            <w:shd w:val="solid" w:color="FFFFFF" w:fill="auto"/>
          </w:tcPr>
          <w:p w14:paraId="176401F1"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nil"/>
              <w:right w:val="nil"/>
            </w:tcBorders>
            <w:shd w:val="solid" w:color="FFFFFF" w:fill="auto"/>
            <w:vAlign w:val="center"/>
          </w:tcPr>
          <w:p w14:paraId="72AB37C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vAlign w:val="center"/>
          </w:tcPr>
          <w:p w14:paraId="2D874367"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vAlign w:val="center"/>
          </w:tcPr>
          <w:p w14:paraId="3931A12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vAlign w:val="center"/>
          </w:tcPr>
          <w:p w14:paraId="40005419"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single" w:sz="4" w:space="0" w:color="auto"/>
              <w:left w:val="nil"/>
              <w:bottom w:val="nil"/>
              <w:right w:val="nil"/>
            </w:tcBorders>
            <w:shd w:val="solid" w:color="FFFFFF" w:fill="auto"/>
            <w:vAlign w:val="center"/>
          </w:tcPr>
          <w:p w14:paraId="67A7116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clear" w:color="auto" w:fill="F2F2F2" w:themeFill="background1" w:themeFillShade="F2"/>
            <w:vAlign w:val="center"/>
          </w:tcPr>
          <w:p w14:paraId="0F52AF53"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nil"/>
              <w:right w:val="nil"/>
            </w:tcBorders>
            <w:shd w:val="solid" w:color="FFFFFF" w:fill="auto"/>
            <w:vAlign w:val="center"/>
          </w:tcPr>
          <w:p w14:paraId="721CCB0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vAlign w:val="center"/>
          </w:tcPr>
          <w:p w14:paraId="55A4ECF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vAlign w:val="center"/>
          </w:tcPr>
          <w:p w14:paraId="332450B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single" w:sz="4" w:space="0" w:color="auto"/>
              <w:left w:val="nil"/>
              <w:bottom w:val="nil"/>
              <w:right w:val="nil"/>
            </w:tcBorders>
            <w:shd w:val="solid" w:color="FFFFFF" w:fill="auto"/>
            <w:vAlign w:val="center"/>
          </w:tcPr>
          <w:p w14:paraId="13388BA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single" w:sz="4" w:space="0" w:color="auto"/>
              <w:left w:val="nil"/>
              <w:bottom w:val="nil"/>
              <w:right w:val="nil"/>
            </w:tcBorders>
            <w:shd w:val="solid" w:color="FFFFFF" w:fill="auto"/>
            <w:vAlign w:val="center"/>
          </w:tcPr>
          <w:p w14:paraId="7B51D749"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63476A" w:rsidRPr="00B54A3C" w14:paraId="5AB6EE01" w14:textId="77777777" w:rsidTr="00510AB0">
        <w:tc>
          <w:tcPr>
            <w:tcW w:w="3570" w:type="dxa"/>
            <w:tcBorders>
              <w:top w:val="nil"/>
              <w:left w:val="nil"/>
              <w:bottom w:val="nil"/>
              <w:right w:val="nil"/>
            </w:tcBorders>
            <w:shd w:val="solid" w:color="FFFFFF" w:fill="auto"/>
          </w:tcPr>
          <w:p w14:paraId="25F686B8" w14:textId="3FF512A2" w:rsidR="0063476A" w:rsidRPr="00B54A3C" w:rsidRDefault="00DB08EE" w:rsidP="00260081">
            <w:pPr>
              <w:autoSpaceDE w:val="0"/>
              <w:autoSpaceDN w:val="0"/>
              <w:adjustRightInd w:val="0"/>
              <w:ind w:left="0" w:firstLine="0"/>
              <w:rPr>
                <w:rFonts w:asciiTheme="minorHAnsi" w:eastAsiaTheme="minorHAnsi" w:hAnsiTheme="minorHAnsi" w:cstheme="minorHAnsi"/>
                <w:color w:val="000000"/>
                <w:sz w:val="19"/>
                <w:szCs w:val="19"/>
                <w:lang w:val="fr-FR"/>
              </w:rPr>
            </w:pPr>
            <w:r w:rsidRPr="00B54A3C">
              <w:rPr>
                <w:rFonts w:cs="Calibri"/>
                <w:b/>
                <w:bCs/>
                <w:sz w:val="20"/>
                <w:szCs w:val="20"/>
                <w:lang w:val="fr-FR" w:eastAsia="en-GB"/>
              </w:rPr>
              <w:t>Excédent/(Déficit) net avant autres recettes/dépenses</w:t>
            </w:r>
          </w:p>
        </w:tc>
        <w:tc>
          <w:tcPr>
            <w:tcW w:w="707" w:type="dxa"/>
            <w:tcBorders>
              <w:top w:val="nil"/>
              <w:left w:val="nil"/>
              <w:bottom w:val="nil"/>
              <w:right w:val="nil"/>
            </w:tcBorders>
            <w:shd w:val="solid" w:color="FFFFFF" w:fill="auto"/>
          </w:tcPr>
          <w:p w14:paraId="7D9B1882"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single" w:sz="4" w:space="0" w:color="auto"/>
              <w:right w:val="nil"/>
            </w:tcBorders>
            <w:shd w:val="solid" w:color="FFFFFF" w:fill="auto"/>
            <w:vAlign w:val="center"/>
          </w:tcPr>
          <w:p w14:paraId="420820FF"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832 </w:t>
            </w:r>
          </w:p>
        </w:tc>
        <w:tc>
          <w:tcPr>
            <w:tcW w:w="284" w:type="dxa"/>
            <w:tcBorders>
              <w:top w:val="nil"/>
              <w:left w:val="nil"/>
              <w:bottom w:val="single" w:sz="4" w:space="0" w:color="auto"/>
              <w:right w:val="nil"/>
            </w:tcBorders>
            <w:shd w:val="solid" w:color="FFFFFF" w:fill="auto"/>
            <w:vAlign w:val="center"/>
          </w:tcPr>
          <w:p w14:paraId="4CE6B48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4" w:space="0" w:color="auto"/>
              <w:right w:val="nil"/>
            </w:tcBorders>
            <w:shd w:val="solid" w:color="FFFFFF" w:fill="auto"/>
            <w:vAlign w:val="center"/>
          </w:tcPr>
          <w:p w14:paraId="49A8430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(193)</w:t>
            </w:r>
          </w:p>
        </w:tc>
        <w:tc>
          <w:tcPr>
            <w:tcW w:w="236" w:type="dxa"/>
            <w:tcBorders>
              <w:top w:val="nil"/>
              <w:left w:val="nil"/>
              <w:bottom w:val="single" w:sz="4" w:space="0" w:color="auto"/>
              <w:right w:val="nil"/>
            </w:tcBorders>
            <w:shd w:val="solid" w:color="FFFFFF" w:fill="auto"/>
            <w:vAlign w:val="center"/>
          </w:tcPr>
          <w:p w14:paraId="571F84C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single" w:sz="4" w:space="0" w:color="auto"/>
              <w:right w:val="nil"/>
            </w:tcBorders>
            <w:shd w:val="solid" w:color="FFFFFF" w:fill="auto"/>
            <w:vAlign w:val="center"/>
          </w:tcPr>
          <w:p w14:paraId="6F34E8EE"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639 </w:t>
            </w:r>
          </w:p>
        </w:tc>
        <w:tc>
          <w:tcPr>
            <w:tcW w:w="236" w:type="dxa"/>
            <w:tcBorders>
              <w:top w:val="nil"/>
              <w:left w:val="nil"/>
              <w:bottom w:val="single" w:sz="4" w:space="0" w:color="auto"/>
              <w:right w:val="nil"/>
            </w:tcBorders>
            <w:shd w:val="clear" w:color="auto" w:fill="F2F2F2" w:themeFill="background1" w:themeFillShade="F2"/>
            <w:vAlign w:val="center"/>
          </w:tcPr>
          <w:p w14:paraId="5BD8E639"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single" w:sz="4" w:space="0" w:color="auto"/>
              <w:right w:val="nil"/>
            </w:tcBorders>
            <w:shd w:val="solid" w:color="FFFFFF" w:fill="auto"/>
            <w:vAlign w:val="center"/>
          </w:tcPr>
          <w:p w14:paraId="2B050AF9"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702 </w:t>
            </w:r>
          </w:p>
        </w:tc>
        <w:tc>
          <w:tcPr>
            <w:tcW w:w="242" w:type="dxa"/>
            <w:tcBorders>
              <w:top w:val="nil"/>
              <w:left w:val="nil"/>
              <w:bottom w:val="single" w:sz="4" w:space="0" w:color="auto"/>
              <w:right w:val="nil"/>
            </w:tcBorders>
            <w:shd w:val="solid" w:color="FFFFFF" w:fill="auto"/>
            <w:vAlign w:val="center"/>
          </w:tcPr>
          <w:p w14:paraId="7B82CC5E"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4" w:space="0" w:color="auto"/>
              <w:right w:val="nil"/>
            </w:tcBorders>
            <w:shd w:val="solid" w:color="FFFFFF" w:fill="auto"/>
            <w:vAlign w:val="center"/>
          </w:tcPr>
          <w:p w14:paraId="63E7312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166 </w:t>
            </w:r>
          </w:p>
        </w:tc>
        <w:tc>
          <w:tcPr>
            <w:tcW w:w="239" w:type="dxa"/>
            <w:gridSpan w:val="2"/>
            <w:tcBorders>
              <w:top w:val="nil"/>
              <w:left w:val="nil"/>
              <w:bottom w:val="single" w:sz="4" w:space="0" w:color="auto"/>
              <w:right w:val="nil"/>
            </w:tcBorders>
            <w:shd w:val="solid" w:color="FFFFFF" w:fill="auto"/>
            <w:vAlign w:val="center"/>
          </w:tcPr>
          <w:p w14:paraId="37557A83"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single" w:sz="4" w:space="0" w:color="auto"/>
              <w:right w:val="nil"/>
            </w:tcBorders>
            <w:shd w:val="solid" w:color="FFFFFF" w:fill="auto"/>
            <w:vAlign w:val="center"/>
          </w:tcPr>
          <w:p w14:paraId="6549C92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868 </w:t>
            </w:r>
          </w:p>
        </w:tc>
      </w:tr>
      <w:tr w:rsidR="0063476A" w:rsidRPr="00B54A3C" w14:paraId="6461CAF6" w14:textId="77777777" w:rsidTr="00510AB0">
        <w:tc>
          <w:tcPr>
            <w:tcW w:w="3570" w:type="dxa"/>
            <w:tcBorders>
              <w:top w:val="nil"/>
              <w:left w:val="nil"/>
              <w:bottom w:val="nil"/>
              <w:right w:val="nil"/>
            </w:tcBorders>
            <w:shd w:val="solid" w:color="FFFFFF" w:fill="auto"/>
          </w:tcPr>
          <w:p w14:paraId="36D57A79" w14:textId="77777777" w:rsidR="0063476A" w:rsidRPr="00B54A3C" w:rsidRDefault="0063476A" w:rsidP="0026008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7" w:type="dxa"/>
            <w:tcBorders>
              <w:top w:val="nil"/>
              <w:left w:val="nil"/>
              <w:bottom w:val="nil"/>
              <w:right w:val="nil"/>
            </w:tcBorders>
            <w:shd w:val="solid" w:color="FFFFFF" w:fill="auto"/>
          </w:tcPr>
          <w:p w14:paraId="36C85331"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nil"/>
              <w:right w:val="nil"/>
            </w:tcBorders>
            <w:shd w:val="solid" w:color="FFFFFF" w:fill="auto"/>
            <w:vAlign w:val="center"/>
          </w:tcPr>
          <w:p w14:paraId="3E2C537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vAlign w:val="center"/>
          </w:tcPr>
          <w:p w14:paraId="458B062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vAlign w:val="center"/>
          </w:tcPr>
          <w:p w14:paraId="0178AF3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vAlign w:val="center"/>
          </w:tcPr>
          <w:p w14:paraId="0DE578D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single" w:sz="4" w:space="0" w:color="auto"/>
              <w:left w:val="nil"/>
              <w:bottom w:val="nil"/>
              <w:right w:val="nil"/>
            </w:tcBorders>
            <w:shd w:val="solid" w:color="FFFFFF" w:fill="auto"/>
            <w:vAlign w:val="center"/>
          </w:tcPr>
          <w:p w14:paraId="37589C2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clear" w:color="auto" w:fill="F2F2F2" w:themeFill="background1" w:themeFillShade="F2"/>
            <w:vAlign w:val="center"/>
          </w:tcPr>
          <w:p w14:paraId="5D6A77C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nil"/>
              <w:right w:val="nil"/>
            </w:tcBorders>
            <w:shd w:val="solid" w:color="FFFFFF" w:fill="auto"/>
            <w:vAlign w:val="center"/>
          </w:tcPr>
          <w:p w14:paraId="588261C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vAlign w:val="center"/>
          </w:tcPr>
          <w:p w14:paraId="1CEE615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vAlign w:val="center"/>
          </w:tcPr>
          <w:p w14:paraId="00183F97"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single" w:sz="4" w:space="0" w:color="auto"/>
              <w:left w:val="nil"/>
              <w:bottom w:val="nil"/>
              <w:right w:val="nil"/>
            </w:tcBorders>
            <w:shd w:val="solid" w:color="FFFFFF" w:fill="auto"/>
            <w:vAlign w:val="center"/>
          </w:tcPr>
          <w:p w14:paraId="3D4C2B3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single" w:sz="4" w:space="0" w:color="auto"/>
              <w:left w:val="nil"/>
              <w:bottom w:val="nil"/>
              <w:right w:val="nil"/>
            </w:tcBorders>
            <w:shd w:val="solid" w:color="FFFFFF" w:fill="auto"/>
            <w:vAlign w:val="center"/>
          </w:tcPr>
          <w:p w14:paraId="2E21DE8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DB08EE" w:rsidRPr="00B54A3C" w14:paraId="4D3C277A" w14:textId="77777777" w:rsidTr="00510AB0">
        <w:tc>
          <w:tcPr>
            <w:tcW w:w="3570" w:type="dxa"/>
            <w:tcBorders>
              <w:top w:val="nil"/>
              <w:left w:val="nil"/>
              <w:bottom w:val="nil"/>
              <w:right w:val="nil"/>
            </w:tcBorders>
            <w:shd w:val="solid" w:color="FFFFFF" w:fill="auto"/>
          </w:tcPr>
          <w:p w14:paraId="16B41FE1" w14:textId="0FF892C5" w:rsidR="00DB08EE" w:rsidRPr="00B54A3C" w:rsidRDefault="00DB08EE" w:rsidP="00DB08EE">
            <w:pPr>
              <w:autoSpaceDE w:val="0"/>
              <w:autoSpaceDN w:val="0"/>
              <w:adjustRightInd w:val="0"/>
              <w:ind w:left="0" w:firstLine="0"/>
              <w:rPr>
                <w:rFonts w:asciiTheme="minorHAnsi" w:eastAsiaTheme="minorHAnsi" w:hAnsiTheme="minorHAnsi" w:cstheme="minorHAnsi"/>
                <w:i/>
                <w:iCs/>
                <w:color w:val="000000"/>
                <w:sz w:val="19"/>
                <w:szCs w:val="19"/>
                <w:lang w:val="fr-FR"/>
              </w:rPr>
            </w:pPr>
            <w:r w:rsidRPr="00B54A3C">
              <w:rPr>
                <w:i/>
                <w:iCs/>
                <w:sz w:val="19"/>
                <w:szCs w:val="19"/>
                <w:lang w:val="fr-FR"/>
              </w:rPr>
              <w:t>Autres recettes (dépenses)</w:t>
            </w:r>
            <w:r w:rsidRPr="00B54A3C">
              <w:rPr>
                <w:sz w:val="19"/>
                <w:szCs w:val="19"/>
                <w:lang w:val="fr-FR"/>
              </w:rPr>
              <w:t xml:space="preserve"> :</w:t>
            </w:r>
          </w:p>
        </w:tc>
        <w:tc>
          <w:tcPr>
            <w:tcW w:w="707" w:type="dxa"/>
            <w:tcBorders>
              <w:top w:val="nil"/>
              <w:left w:val="nil"/>
              <w:bottom w:val="nil"/>
              <w:right w:val="nil"/>
            </w:tcBorders>
            <w:shd w:val="solid" w:color="FFFFFF" w:fill="auto"/>
          </w:tcPr>
          <w:p w14:paraId="1737AC6B" w14:textId="77777777" w:rsidR="00DB08EE" w:rsidRPr="00B54A3C" w:rsidRDefault="00DB08EE" w:rsidP="00DB08EE">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4</w:t>
            </w:r>
          </w:p>
        </w:tc>
        <w:tc>
          <w:tcPr>
            <w:tcW w:w="851" w:type="dxa"/>
            <w:tcBorders>
              <w:top w:val="nil"/>
              <w:left w:val="nil"/>
              <w:bottom w:val="nil"/>
              <w:right w:val="nil"/>
            </w:tcBorders>
            <w:shd w:val="solid" w:color="FFFFFF" w:fill="auto"/>
            <w:vAlign w:val="center"/>
          </w:tcPr>
          <w:p w14:paraId="4DDE48C1"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639A03AE"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268C15CF"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672D79BE"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56A45C2B"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7A70B7E8"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514C3AC3"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747731DD"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1BC0E220"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51AF9C66"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590FC66D"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DB08EE" w:rsidRPr="00B54A3C" w14:paraId="671A6379" w14:textId="77777777" w:rsidTr="00510AB0">
        <w:tc>
          <w:tcPr>
            <w:tcW w:w="3570" w:type="dxa"/>
            <w:tcBorders>
              <w:top w:val="nil"/>
              <w:left w:val="nil"/>
              <w:bottom w:val="nil"/>
              <w:right w:val="nil"/>
            </w:tcBorders>
            <w:shd w:val="solid" w:color="FFFFFF" w:fill="auto"/>
          </w:tcPr>
          <w:p w14:paraId="17C35208" w14:textId="3C50D1D4" w:rsidR="00DB08EE" w:rsidRPr="00B54A3C" w:rsidRDefault="00DB08EE" w:rsidP="00DB08EE">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Produits/(charges) financier(e)s net(te)s</w:t>
            </w:r>
          </w:p>
        </w:tc>
        <w:tc>
          <w:tcPr>
            <w:tcW w:w="707" w:type="dxa"/>
            <w:tcBorders>
              <w:top w:val="nil"/>
              <w:left w:val="nil"/>
              <w:bottom w:val="nil"/>
              <w:right w:val="nil"/>
            </w:tcBorders>
            <w:shd w:val="solid" w:color="FFFFFF" w:fill="auto"/>
          </w:tcPr>
          <w:p w14:paraId="3B2EC729" w14:textId="77777777" w:rsidR="00DB08EE" w:rsidRPr="00B54A3C" w:rsidRDefault="00DB08EE" w:rsidP="00DB08EE">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0C9B49F6"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(66)</w:t>
            </w:r>
          </w:p>
        </w:tc>
        <w:tc>
          <w:tcPr>
            <w:tcW w:w="284" w:type="dxa"/>
            <w:tcBorders>
              <w:top w:val="nil"/>
              <w:left w:val="nil"/>
              <w:bottom w:val="nil"/>
              <w:right w:val="nil"/>
            </w:tcBorders>
            <w:shd w:val="solid" w:color="FFFFFF" w:fill="auto"/>
            <w:vAlign w:val="center"/>
          </w:tcPr>
          <w:p w14:paraId="3C712295"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5B487B27"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(3)</w:t>
            </w:r>
          </w:p>
        </w:tc>
        <w:tc>
          <w:tcPr>
            <w:tcW w:w="236" w:type="dxa"/>
            <w:tcBorders>
              <w:top w:val="nil"/>
              <w:left w:val="nil"/>
              <w:bottom w:val="nil"/>
              <w:right w:val="nil"/>
            </w:tcBorders>
            <w:shd w:val="solid" w:color="FFFFFF" w:fill="auto"/>
            <w:vAlign w:val="center"/>
          </w:tcPr>
          <w:p w14:paraId="06A97CE2"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2F28AB4A"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(69)</w:t>
            </w:r>
          </w:p>
        </w:tc>
        <w:tc>
          <w:tcPr>
            <w:tcW w:w="236" w:type="dxa"/>
            <w:tcBorders>
              <w:top w:val="nil"/>
              <w:left w:val="nil"/>
              <w:bottom w:val="nil"/>
              <w:right w:val="nil"/>
            </w:tcBorders>
            <w:shd w:val="clear" w:color="auto" w:fill="F2F2F2" w:themeFill="background1" w:themeFillShade="F2"/>
            <w:vAlign w:val="center"/>
          </w:tcPr>
          <w:p w14:paraId="464010C5"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22D03C12"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(16)</w:t>
            </w:r>
          </w:p>
        </w:tc>
        <w:tc>
          <w:tcPr>
            <w:tcW w:w="242" w:type="dxa"/>
            <w:tcBorders>
              <w:top w:val="nil"/>
              <w:left w:val="nil"/>
              <w:bottom w:val="nil"/>
              <w:right w:val="nil"/>
            </w:tcBorders>
            <w:shd w:val="solid" w:color="FFFFFF" w:fill="auto"/>
            <w:vAlign w:val="center"/>
          </w:tcPr>
          <w:p w14:paraId="299D4499"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115D750E"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0 </w:t>
            </w:r>
          </w:p>
        </w:tc>
        <w:tc>
          <w:tcPr>
            <w:tcW w:w="239" w:type="dxa"/>
            <w:gridSpan w:val="2"/>
            <w:tcBorders>
              <w:top w:val="nil"/>
              <w:left w:val="nil"/>
              <w:bottom w:val="nil"/>
              <w:right w:val="nil"/>
            </w:tcBorders>
            <w:shd w:val="solid" w:color="FFFFFF" w:fill="auto"/>
            <w:vAlign w:val="center"/>
          </w:tcPr>
          <w:p w14:paraId="49605AE6"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108C07F8"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(16)</w:t>
            </w:r>
          </w:p>
        </w:tc>
      </w:tr>
      <w:tr w:rsidR="00DB08EE" w:rsidRPr="00B54A3C" w14:paraId="7E724883" w14:textId="77777777" w:rsidTr="00510AB0">
        <w:tc>
          <w:tcPr>
            <w:tcW w:w="3570" w:type="dxa"/>
            <w:tcBorders>
              <w:top w:val="nil"/>
              <w:left w:val="nil"/>
              <w:bottom w:val="nil"/>
              <w:right w:val="nil"/>
            </w:tcBorders>
            <w:shd w:val="solid" w:color="FFFFFF" w:fill="auto"/>
          </w:tcPr>
          <w:p w14:paraId="7A670380" w14:textId="0EC90009" w:rsidR="00DB08EE" w:rsidRPr="00B54A3C" w:rsidRDefault="00DB08EE" w:rsidP="00DB08EE">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Charges non récurrentes ou de la période précédente</w:t>
            </w:r>
          </w:p>
        </w:tc>
        <w:tc>
          <w:tcPr>
            <w:tcW w:w="707" w:type="dxa"/>
            <w:tcBorders>
              <w:top w:val="nil"/>
              <w:left w:val="nil"/>
              <w:bottom w:val="nil"/>
              <w:right w:val="nil"/>
            </w:tcBorders>
            <w:shd w:val="solid" w:color="FFFFFF" w:fill="auto"/>
          </w:tcPr>
          <w:p w14:paraId="5CFE50F1" w14:textId="77777777" w:rsidR="00DB08EE" w:rsidRPr="00B54A3C" w:rsidRDefault="00DB08EE" w:rsidP="00DB08EE">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237408BE"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84" w:type="dxa"/>
            <w:tcBorders>
              <w:top w:val="nil"/>
              <w:left w:val="nil"/>
              <w:bottom w:val="nil"/>
              <w:right w:val="nil"/>
            </w:tcBorders>
            <w:shd w:val="solid" w:color="FFFFFF" w:fill="auto"/>
            <w:vAlign w:val="center"/>
          </w:tcPr>
          <w:p w14:paraId="358016AC"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0DF2A06D"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36" w:type="dxa"/>
            <w:tcBorders>
              <w:top w:val="nil"/>
              <w:left w:val="nil"/>
              <w:bottom w:val="nil"/>
              <w:right w:val="nil"/>
            </w:tcBorders>
            <w:shd w:val="solid" w:color="FFFFFF" w:fill="auto"/>
            <w:vAlign w:val="center"/>
          </w:tcPr>
          <w:p w14:paraId="30012434"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36D6B7FB"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   </w:t>
            </w:r>
          </w:p>
        </w:tc>
        <w:tc>
          <w:tcPr>
            <w:tcW w:w="236" w:type="dxa"/>
            <w:tcBorders>
              <w:top w:val="nil"/>
              <w:left w:val="nil"/>
              <w:bottom w:val="nil"/>
              <w:right w:val="nil"/>
            </w:tcBorders>
            <w:shd w:val="clear" w:color="auto" w:fill="F2F2F2" w:themeFill="background1" w:themeFillShade="F2"/>
            <w:vAlign w:val="center"/>
          </w:tcPr>
          <w:p w14:paraId="665CF0E6"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169283CB"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w:t>
            </w:r>
          </w:p>
        </w:tc>
        <w:tc>
          <w:tcPr>
            <w:tcW w:w="242" w:type="dxa"/>
            <w:tcBorders>
              <w:top w:val="nil"/>
              <w:left w:val="nil"/>
              <w:bottom w:val="nil"/>
              <w:right w:val="nil"/>
            </w:tcBorders>
            <w:shd w:val="solid" w:color="FFFFFF" w:fill="auto"/>
            <w:vAlign w:val="center"/>
          </w:tcPr>
          <w:p w14:paraId="0DD6CD3A"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048BF2AE"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(227)</w:t>
            </w:r>
          </w:p>
        </w:tc>
        <w:tc>
          <w:tcPr>
            <w:tcW w:w="239" w:type="dxa"/>
            <w:gridSpan w:val="2"/>
            <w:tcBorders>
              <w:top w:val="nil"/>
              <w:left w:val="nil"/>
              <w:bottom w:val="nil"/>
              <w:right w:val="nil"/>
            </w:tcBorders>
            <w:shd w:val="solid" w:color="FFFFFF" w:fill="auto"/>
            <w:vAlign w:val="center"/>
          </w:tcPr>
          <w:p w14:paraId="07E9B111"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2B3A80F7"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(227)</w:t>
            </w:r>
          </w:p>
        </w:tc>
      </w:tr>
      <w:tr w:rsidR="00DB08EE" w:rsidRPr="00B54A3C" w14:paraId="045F3AA9" w14:textId="77777777" w:rsidTr="00510AB0">
        <w:tc>
          <w:tcPr>
            <w:tcW w:w="3570" w:type="dxa"/>
            <w:tcBorders>
              <w:top w:val="nil"/>
              <w:left w:val="nil"/>
              <w:bottom w:val="nil"/>
              <w:right w:val="nil"/>
            </w:tcBorders>
            <w:shd w:val="solid" w:color="FFFFFF" w:fill="auto"/>
          </w:tcPr>
          <w:p w14:paraId="0154C00E" w14:textId="06CB6254" w:rsidR="00DB08EE" w:rsidRPr="00B54A3C" w:rsidRDefault="00DB08EE" w:rsidP="00DB08EE">
            <w:pPr>
              <w:autoSpaceDE w:val="0"/>
              <w:autoSpaceDN w:val="0"/>
              <w:adjustRightInd w:val="0"/>
              <w:rPr>
                <w:rFonts w:asciiTheme="minorHAnsi" w:eastAsiaTheme="minorHAnsi" w:hAnsiTheme="minorHAnsi" w:cstheme="minorHAnsi"/>
                <w:color w:val="000000"/>
                <w:sz w:val="19"/>
                <w:szCs w:val="19"/>
                <w:lang w:val="fr-FR"/>
              </w:rPr>
            </w:pPr>
            <w:r w:rsidRPr="00B54A3C">
              <w:rPr>
                <w:sz w:val="19"/>
                <w:szCs w:val="19"/>
                <w:lang w:val="fr-FR"/>
              </w:rPr>
              <w:t>Provisions et amortissements (charges)</w:t>
            </w:r>
          </w:p>
        </w:tc>
        <w:tc>
          <w:tcPr>
            <w:tcW w:w="707" w:type="dxa"/>
            <w:tcBorders>
              <w:top w:val="nil"/>
              <w:left w:val="nil"/>
              <w:bottom w:val="nil"/>
              <w:right w:val="nil"/>
            </w:tcBorders>
            <w:shd w:val="solid" w:color="FFFFFF" w:fill="auto"/>
          </w:tcPr>
          <w:p w14:paraId="2B58934F" w14:textId="77777777" w:rsidR="00DB08EE" w:rsidRPr="00B54A3C" w:rsidRDefault="00DB08EE" w:rsidP="00DB08EE">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single" w:sz="6" w:space="0" w:color="auto"/>
              <w:right w:val="nil"/>
            </w:tcBorders>
            <w:shd w:val="solid" w:color="FFFFFF" w:fill="auto"/>
            <w:vAlign w:val="center"/>
          </w:tcPr>
          <w:p w14:paraId="0017F65A"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(96)</w:t>
            </w:r>
          </w:p>
        </w:tc>
        <w:tc>
          <w:tcPr>
            <w:tcW w:w="284" w:type="dxa"/>
            <w:tcBorders>
              <w:top w:val="nil"/>
              <w:left w:val="nil"/>
              <w:bottom w:val="single" w:sz="6" w:space="0" w:color="auto"/>
              <w:right w:val="nil"/>
            </w:tcBorders>
            <w:shd w:val="solid" w:color="FFFFFF" w:fill="auto"/>
            <w:vAlign w:val="center"/>
          </w:tcPr>
          <w:p w14:paraId="32527F99"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6" w:space="0" w:color="auto"/>
              <w:right w:val="nil"/>
            </w:tcBorders>
            <w:shd w:val="solid" w:color="FFFFFF" w:fill="auto"/>
            <w:vAlign w:val="center"/>
          </w:tcPr>
          <w:p w14:paraId="21F5E8D0"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0 </w:t>
            </w:r>
          </w:p>
        </w:tc>
        <w:tc>
          <w:tcPr>
            <w:tcW w:w="236" w:type="dxa"/>
            <w:tcBorders>
              <w:top w:val="nil"/>
              <w:left w:val="nil"/>
              <w:bottom w:val="single" w:sz="6" w:space="0" w:color="auto"/>
              <w:right w:val="nil"/>
            </w:tcBorders>
            <w:shd w:val="solid" w:color="FFFFFF" w:fill="auto"/>
            <w:vAlign w:val="center"/>
          </w:tcPr>
          <w:p w14:paraId="71F14352"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single" w:sz="6" w:space="0" w:color="auto"/>
              <w:right w:val="nil"/>
            </w:tcBorders>
            <w:shd w:val="solid" w:color="FFFFFF" w:fill="auto"/>
            <w:vAlign w:val="center"/>
          </w:tcPr>
          <w:p w14:paraId="4FB09B7C"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(96)</w:t>
            </w:r>
          </w:p>
        </w:tc>
        <w:tc>
          <w:tcPr>
            <w:tcW w:w="236" w:type="dxa"/>
            <w:tcBorders>
              <w:top w:val="nil"/>
              <w:left w:val="nil"/>
              <w:bottom w:val="single" w:sz="6" w:space="0" w:color="auto"/>
              <w:right w:val="nil"/>
            </w:tcBorders>
            <w:shd w:val="clear" w:color="auto" w:fill="F2F2F2" w:themeFill="background1" w:themeFillShade="F2"/>
            <w:vAlign w:val="center"/>
          </w:tcPr>
          <w:p w14:paraId="4549BB7D"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single" w:sz="6" w:space="0" w:color="auto"/>
              <w:right w:val="nil"/>
            </w:tcBorders>
            <w:shd w:val="solid" w:color="FFFFFF" w:fill="auto"/>
            <w:vAlign w:val="center"/>
          </w:tcPr>
          <w:p w14:paraId="38AA8347"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(234)</w:t>
            </w:r>
          </w:p>
        </w:tc>
        <w:tc>
          <w:tcPr>
            <w:tcW w:w="242" w:type="dxa"/>
            <w:tcBorders>
              <w:top w:val="nil"/>
              <w:left w:val="nil"/>
              <w:bottom w:val="single" w:sz="6" w:space="0" w:color="auto"/>
              <w:right w:val="nil"/>
            </w:tcBorders>
            <w:shd w:val="solid" w:color="FFFFFF" w:fill="auto"/>
            <w:vAlign w:val="center"/>
          </w:tcPr>
          <w:p w14:paraId="007AFE9B"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6" w:space="0" w:color="auto"/>
              <w:right w:val="nil"/>
            </w:tcBorders>
            <w:shd w:val="solid" w:color="FFFFFF" w:fill="auto"/>
            <w:vAlign w:val="center"/>
          </w:tcPr>
          <w:p w14:paraId="0986428D"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(0)</w:t>
            </w:r>
          </w:p>
        </w:tc>
        <w:tc>
          <w:tcPr>
            <w:tcW w:w="239" w:type="dxa"/>
            <w:gridSpan w:val="2"/>
            <w:tcBorders>
              <w:top w:val="nil"/>
              <w:left w:val="nil"/>
              <w:bottom w:val="single" w:sz="6" w:space="0" w:color="auto"/>
              <w:right w:val="nil"/>
            </w:tcBorders>
            <w:shd w:val="solid" w:color="FFFFFF" w:fill="auto"/>
            <w:vAlign w:val="center"/>
          </w:tcPr>
          <w:p w14:paraId="7EB3BE36"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single" w:sz="6" w:space="0" w:color="auto"/>
              <w:right w:val="nil"/>
            </w:tcBorders>
            <w:shd w:val="solid" w:color="FFFFFF" w:fill="auto"/>
            <w:vAlign w:val="center"/>
          </w:tcPr>
          <w:p w14:paraId="509522A7"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(234)</w:t>
            </w:r>
          </w:p>
        </w:tc>
      </w:tr>
      <w:tr w:rsidR="00DB08EE" w:rsidRPr="00B54A3C" w14:paraId="3C6D0609" w14:textId="77777777" w:rsidTr="00510AB0">
        <w:tc>
          <w:tcPr>
            <w:tcW w:w="3570" w:type="dxa"/>
            <w:tcBorders>
              <w:top w:val="nil"/>
              <w:left w:val="nil"/>
              <w:bottom w:val="nil"/>
              <w:right w:val="nil"/>
            </w:tcBorders>
            <w:shd w:val="solid" w:color="FFFFFF" w:fill="auto"/>
          </w:tcPr>
          <w:p w14:paraId="545A1EA4" w14:textId="4FACB429" w:rsidR="00DB08EE" w:rsidRPr="00B54A3C" w:rsidRDefault="00DB08EE" w:rsidP="00DB08EE">
            <w:pPr>
              <w:autoSpaceDE w:val="0"/>
              <w:autoSpaceDN w:val="0"/>
              <w:adjustRightInd w:val="0"/>
              <w:ind w:left="0" w:firstLine="0"/>
              <w:rPr>
                <w:rFonts w:asciiTheme="minorHAnsi" w:eastAsiaTheme="minorHAnsi" w:hAnsiTheme="minorHAnsi" w:cstheme="minorHAnsi"/>
                <w:i/>
                <w:iCs/>
                <w:color w:val="000000"/>
                <w:sz w:val="19"/>
                <w:szCs w:val="19"/>
                <w:lang w:val="fr-FR"/>
              </w:rPr>
            </w:pPr>
            <w:r w:rsidRPr="00B54A3C">
              <w:rPr>
                <w:sz w:val="19"/>
                <w:szCs w:val="19"/>
                <w:lang w:val="fr-FR"/>
              </w:rPr>
              <w:t>Total des autres revenus/dépenses</w:t>
            </w:r>
          </w:p>
        </w:tc>
        <w:tc>
          <w:tcPr>
            <w:tcW w:w="707" w:type="dxa"/>
            <w:tcBorders>
              <w:top w:val="nil"/>
              <w:left w:val="nil"/>
              <w:bottom w:val="nil"/>
              <w:right w:val="nil"/>
            </w:tcBorders>
            <w:shd w:val="solid" w:color="FFFFFF" w:fill="auto"/>
          </w:tcPr>
          <w:p w14:paraId="20564ABA" w14:textId="77777777" w:rsidR="00DB08EE" w:rsidRPr="00B54A3C" w:rsidRDefault="00DB08EE" w:rsidP="00DB08EE">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297D908C"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(162)</w:t>
            </w:r>
          </w:p>
        </w:tc>
        <w:tc>
          <w:tcPr>
            <w:tcW w:w="284" w:type="dxa"/>
            <w:tcBorders>
              <w:top w:val="nil"/>
              <w:left w:val="nil"/>
              <w:bottom w:val="nil"/>
              <w:right w:val="nil"/>
            </w:tcBorders>
            <w:shd w:val="solid" w:color="FFFFFF" w:fill="auto"/>
            <w:vAlign w:val="center"/>
          </w:tcPr>
          <w:p w14:paraId="511F0F91"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nil"/>
              <w:left w:val="nil"/>
              <w:bottom w:val="nil"/>
              <w:right w:val="nil"/>
            </w:tcBorders>
            <w:shd w:val="solid" w:color="FFFFFF" w:fill="auto"/>
            <w:vAlign w:val="center"/>
          </w:tcPr>
          <w:p w14:paraId="2FA51D2C"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(3)</w:t>
            </w:r>
          </w:p>
        </w:tc>
        <w:tc>
          <w:tcPr>
            <w:tcW w:w="236" w:type="dxa"/>
            <w:tcBorders>
              <w:top w:val="nil"/>
              <w:left w:val="nil"/>
              <w:bottom w:val="nil"/>
              <w:right w:val="nil"/>
            </w:tcBorders>
            <w:shd w:val="solid" w:color="FFFFFF" w:fill="auto"/>
            <w:vAlign w:val="center"/>
          </w:tcPr>
          <w:p w14:paraId="6C5CDF3F"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95" w:type="dxa"/>
            <w:tcBorders>
              <w:top w:val="nil"/>
              <w:left w:val="nil"/>
              <w:bottom w:val="nil"/>
              <w:right w:val="nil"/>
            </w:tcBorders>
            <w:shd w:val="solid" w:color="FFFFFF" w:fill="auto"/>
            <w:vAlign w:val="center"/>
          </w:tcPr>
          <w:p w14:paraId="41ED71EB"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(165)</w:t>
            </w:r>
          </w:p>
        </w:tc>
        <w:tc>
          <w:tcPr>
            <w:tcW w:w="236" w:type="dxa"/>
            <w:tcBorders>
              <w:top w:val="nil"/>
              <w:left w:val="nil"/>
              <w:bottom w:val="nil"/>
              <w:right w:val="nil"/>
            </w:tcBorders>
            <w:shd w:val="clear" w:color="auto" w:fill="F2F2F2" w:themeFill="background1" w:themeFillShade="F2"/>
            <w:vAlign w:val="center"/>
          </w:tcPr>
          <w:p w14:paraId="4D380BED"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7A2E6ED7"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(250)</w:t>
            </w:r>
          </w:p>
        </w:tc>
        <w:tc>
          <w:tcPr>
            <w:tcW w:w="242" w:type="dxa"/>
            <w:tcBorders>
              <w:top w:val="nil"/>
              <w:left w:val="nil"/>
              <w:bottom w:val="nil"/>
              <w:right w:val="nil"/>
            </w:tcBorders>
            <w:shd w:val="solid" w:color="FFFFFF" w:fill="auto"/>
            <w:vAlign w:val="center"/>
          </w:tcPr>
          <w:p w14:paraId="625F35F3"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79A59140"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(227)</w:t>
            </w:r>
          </w:p>
        </w:tc>
        <w:tc>
          <w:tcPr>
            <w:tcW w:w="239" w:type="dxa"/>
            <w:gridSpan w:val="2"/>
            <w:tcBorders>
              <w:top w:val="nil"/>
              <w:left w:val="nil"/>
              <w:bottom w:val="nil"/>
              <w:right w:val="nil"/>
            </w:tcBorders>
            <w:shd w:val="solid" w:color="FFFFFF" w:fill="auto"/>
            <w:vAlign w:val="center"/>
          </w:tcPr>
          <w:p w14:paraId="5FC24C9E"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3C0239B7"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(477)</w:t>
            </w:r>
          </w:p>
        </w:tc>
      </w:tr>
      <w:tr w:rsidR="0063476A" w:rsidRPr="00B54A3C" w14:paraId="1E32073E" w14:textId="77777777" w:rsidTr="00510AB0">
        <w:tc>
          <w:tcPr>
            <w:tcW w:w="3570" w:type="dxa"/>
            <w:tcBorders>
              <w:top w:val="nil"/>
              <w:left w:val="nil"/>
              <w:bottom w:val="nil"/>
              <w:right w:val="nil"/>
            </w:tcBorders>
            <w:shd w:val="solid" w:color="FFFFFF" w:fill="auto"/>
          </w:tcPr>
          <w:p w14:paraId="3D8D57F8" w14:textId="77777777" w:rsidR="0063476A" w:rsidRPr="00B54A3C" w:rsidRDefault="0063476A" w:rsidP="0026008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7" w:type="dxa"/>
            <w:tcBorders>
              <w:top w:val="nil"/>
              <w:left w:val="nil"/>
              <w:bottom w:val="nil"/>
              <w:right w:val="nil"/>
            </w:tcBorders>
            <w:shd w:val="solid" w:color="FFFFFF" w:fill="auto"/>
          </w:tcPr>
          <w:p w14:paraId="7274909E"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7CDD013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4583C87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6BAF177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3724D31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1AC36B6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55FB476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23EEE1C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1E5790D1"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205B646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6D270839"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0D735FE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63476A" w:rsidRPr="00B54A3C" w14:paraId="5766EFE0" w14:textId="77777777" w:rsidTr="00510AB0">
        <w:tc>
          <w:tcPr>
            <w:tcW w:w="3570" w:type="dxa"/>
            <w:tcBorders>
              <w:top w:val="nil"/>
              <w:left w:val="nil"/>
              <w:bottom w:val="nil"/>
              <w:right w:val="nil"/>
            </w:tcBorders>
            <w:shd w:val="solid" w:color="FFFFFF" w:fill="auto"/>
          </w:tcPr>
          <w:p w14:paraId="004C9A76" w14:textId="5CD47E3C" w:rsidR="0063476A" w:rsidRPr="00B54A3C" w:rsidRDefault="00DB08EE" w:rsidP="00260081">
            <w:pPr>
              <w:autoSpaceDE w:val="0"/>
              <w:autoSpaceDN w:val="0"/>
              <w:adjustRightInd w:val="0"/>
              <w:ind w:left="0" w:firstLine="0"/>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Excédent/(Déficit) net avant autres recettes/dépenses</w:t>
            </w:r>
          </w:p>
        </w:tc>
        <w:tc>
          <w:tcPr>
            <w:tcW w:w="707" w:type="dxa"/>
            <w:tcBorders>
              <w:top w:val="nil"/>
              <w:left w:val="nil"/>
              <w:bottom w:val="nil"/>
              <w:right w:val="nil"/>
            </w:tcBorders>
            <w:shd w:val="solid" w:color="FFFFFF" w:fill="auto"/>
          </w:tcPr>
          <w:p w14:paraId="15CE588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clear" w:color="auto" w:fill="B8CCE4" w:themeFill="accent1" w:themeFillTint="66"/>
            <w:vAlign w:val="center"/>
          </w:tcPr>
          <w:p w14:paraId="28277E67"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670 </w:t>
            </w:r>
          </w:p>
        </w:tc>
        <w:tc>
          <w:tcPr>
            <w:tcW w:w="284" w:type="dxa"/>
            <w:tcBorders>
              <w:top w:val="nil"/>
              <w:left w:val="nil"/>
              <w:bottom w:val="nil"/>
              <w:right w:val="nil"/>
            </w:tcBorders>
            <w:shd w:val="clear" w:color="auto" w:fill="B8CCE4" w:themeFill="accent1" w:themeFillTint="66"/>
            <w:vAlign w:val="center"/>
          </w:tcPr>
          <w:p w14:paraId="0E28F637"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clear" w:color="auto" w:fill="B8CCE4" w:themeFill="accent1" w:themeFillTint="66"/>
            <w:vAlign w:val="center"/>
          </w:tcPr>
          <w:p w14:paraId="547A5BE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(196)</w:t>
            </w:r>
          </w:p>
        </w:tc>
        <w:tc>
          <w:tcPr>
            <w:tcW w:w="236" w:type="dxa"/>
            <w:tcBorders>
              <w:top w:val="nil"/>
              <w:left w:val="nil"/>
              <w:bottom w:val="nil"/>
              <w:right w:val="nil"/>
            </w:tcBorders>
            <w:shd w:val="clear" w:color="auto" w:fill="B8CCE4" w:themeFill="accent1" w:themeFillTint="66"/>
            <w:vAlign w:val="center"/>
          </w:tcPr>
          <w:p w14:paraId="752437B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clear" w:color="auto" w:fill="B8CCE4" w:themeFill="accent1" w:themeFillTint="66"/>
            <w:vAlign w:val="center"/>
          </w:tcPr>
          <w:p w14:paraId="0979FA97"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474 </w:t>
            </w:r>
          </w:p>
        </w:tc>
        <w:tc>
          <w:tcPr>
            <w:tcW w:w="236" w:type="dxa"/>
            <w:tcBorders>
              <w:top w:val="nil"/>
              <w:left w:val="nil"/>
              <w:bottom w:val="nil"/>
              <w:right w:val="nil"/>
            </w:tcBorders>
            <w:shd w:val="clear" w:color="auto" w:fill="F2F2F2" w:themeFill="background1" w:themeFillShade="F2"/>
            <w:vAlign w:val="center"/>
          </w:tcPr>
          <w:p w14:paraId="278F329F"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clear" w:color="auto" w:fill="D6E3BC" w:themeFill="accent3" w:themeFillTint="66"/>
            <w:vAlign w:val="center"/>
          </w:tcPr>
          <w:p w14:paraId="3B95C75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452 </w:t>
            </w:r>
          </w:p>
        </w:tc>
        <w:tc>
          <w:tcPr>
            <w:tcW w:w="242" w:type="dxa"/>
            <w:tcBorders>
              <w:top w:val="nil"/>
              <w:left w:val="nil"/>
              <w:bottom w:val="nil"/>
              <w:right w:val="nil"/>
            </w:tcBorders>
            <w:shd w:val="clear" w:color="auto" w:fill="D6E3BC" w:themeFill="accent3" w:themeFillTint="66"/>
            <w:vAlign w:val="center"/>
          </w:tcPr>
          <w:p w14:paraId="7C0D3CAD"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clear" w:color="auto" w:fill="D6E3BC" w:themeFill="accent3" w:themeFillTint="66"/>
            <w:vAlign w:val="center"/>
          </w:tcPr>
          <w:p w14:paraId="22DDC48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(60)</w:t>
            </w:r>
          </w:p>
        </w:tc>
        <w:tc>
          <w:tcPr>
            <w:tcW w:w="239" w:type="dxa"/>
            <w:gridSpan w:val="2"/>
            <w:tcBorders>
              <w:top w:val="nil"/>
              <w:left w:val="nil"/>
              <w:bottom w:val="nil"/>
              <w:right w:val="nil"/>
            </w:tcBorders>
            <w:shd w:val="clear" w:color="auto" w:fill="D6E3BC" w:themeFill="accent3" w:themeFillTint="66"/>
            <w:vAlign w:val="center"/>
          </w:tcPr>
          <w:p w14:paraId="30C8C59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clear" w:color="auto" w:fill="D6E3BC" w:themeFill="accent3" w:themeFillTint="66"/>
            <w:vAlign w:val="center"/>
          </w:tcPr>
          <w:p w14:paraId="2151BA5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 xml:space="preserve"> 392 </w:t>
            </w:r>
          </w:p>
        </w:tc>
      </w:tr>
      <w:tr w:rsidR="0063476A" w:rsidRPr="00B54A3C" w14:paraId="5CE57E6A" w14:textId="77777777" w:rsidTr="00510AB0">
        <w:tc>
          <w:tcPr>
            <w:tcW w:w="3570" w:type="dxa"/>
            <w:tcBorders>
              <w:top w:val="nil"/>
              <w:left w:val="nil"/>
              <w:bottom w:val="nil"/>
              <w:right w:val="nil"/>
            </w:tcBorders>
            <w:shd w:val="solid" w:color="FFFFFF" w:fill="auto"/>
          </w:tcPr>
          <w:p w14:paraId="230D54C5" w14:textId="77777777" w:rsidR="0063476A" w:rsidRPr="00B54A3C" w:rsidRDefault="0063476A" w:rsidP="0026008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7" w:type="dxa"/>
            <w:tcBorders>
              <w:top w:val="nil"/>
              <w:left w:val="nil"/>
              <w:bottom w:val="nil"/>
              <w:right w:val="nil"/>
            </w:tcBorders>
            <w:shd w:val="solid" w:color="FFFFFF" w:fill="auto"/>
          </w:tcPr>
          <w:p w14:paraId="5179CEB9"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48FC822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1A19B7B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67A974A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6AED9CC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38A3BA1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7C2792E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153C3DE8"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431F9C9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2EC60B6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7EAFD55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3A976409"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63476A" w:rsidRPr="00B54A3C" w14:paraId="0F1F4F5A" w14:textId="77777777" w:rsidTr="00510AB0">
        <w:tc>
          <w:tcPr>
            <w:tcW w:w="3570" w:type="dxa"/>
            <w:tcBorders>
              <w:top w:val="nil"/>
              <w:left w:val="nil"/>
              <w:bottom w:val="nil"/>
              <w:right w:val="nil"/>
            </w:tcBorders>
            <w:shd w:val="solid" w:color="FFFFFF" w:fill="auto"/>
          </w:tcPr>
          <w:p w14:paraId="6B2F9DD8" w14:textId="77777777" w:rsidR="0063476A" w:rsidRPr="00B54A3C" w:rsidRDefault="0063476A" w:rsidP="0026008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7" w:type="dxa"/>
            <w:tcBorders>
              <w:top w:val="nil"/>
              <w:left w:val="nil"/>
              <w:bottom w:val="nil"/>
              <w:right w:val="nil"/>
            </w:tcBorders>
            <w:shd w:val="solid" w:color="FFFFFF" w:fill="auto"/>
          </w:tcPr>
          <w:p w14:paraId="1CC7528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25B667B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61B5299F"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7E0AB2A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7B753843"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5AFC6324"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1F743F3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49A9BA0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0F51ABD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4B39BA5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00AE325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35CCDBF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DB08EE" w:rsidRPr="00B54A3C" w14:paraId="4E0660AE" w14:textId="77777777" w:rsidTr="00510AB0">
        <w:tc>
          <w:tcPr>
            <w:tcW w:w="3570" w:type="dxa"/>
            <w:tcBorders>
              <w:top w:val="nil"/>
              <w:left w:val="nil"/>
              <w:bottom w:val="nil"/>
              <w:right w:val="nil"/>
            </w:tcBorders>
            <w:shd w:val="solid" w:color="FFFFFF" w:fill="auto"/>
          </w:tcPr>
          <w:p w14:paraId="3F33EC9D" w14:textId="5A422DD1" w:rsidR="00DB08EE" w:rsidRPr="00B54A3C" w:rsidRDefault="00DB08EE" w:rsidP="00DB08EE">
            <w:pPr>
              <w:autoSpaceDE w:val="0"/>
              <w:autoSpaceDN w:val="0"/>
              <w:adjustRightInd w:val="0"/>
              <w:ind w:left="0" w:firstLine="0"/>
              <w:rPr>
                <w:rFonts w:asciiTheme="minorHAnsi" w:eastAsiaTheme="minorHAnsi" w:hAnsiTheme="minorHAnsi" w:cstheme="minorHAnsi"/>
                <w:b/>
                <w:bCs/>
                <w:color w:val="000000"/>
                <w:sz w:val="19"/>
                <w:szCs w:val="19"/>
                <w:lang w:val="fr-FR"/>
              </w:rPr>
            </w:pPr>
            <w:r w:rsidRPr="00B54A3C">
              <w:rPr>
                <w:b/>
                <w:bCs/>
                <w:sz w:val="19"/>
                <w:szCs w:val="19"/>
                <w:lang w:val="fr-FR"/>
              </w:rPr>
              <w:t>ÉTAT DES SOLDES</w:t>
            </w:r>
          </w:p>
        </w:tc>
        <w:tc>
          <w:tcPr>
            <w:tcW w:w="707" w:type="dxa"/>
            <w:tcBorders>
              <w:top w:val="nil"/>
              <w:left w:val="nil"/>
              <w:bottom w:val="nil"/>
              <w:right w:val="nil"/>
            </w:tcBorders>
            <w:shd w:val="solid" w:color="FFFFFF" w:fill="auto"/>
          </w:tcPr>
          <w:p w14:paraId="4609105C"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64C584A4"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087E8503"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78C17A1C"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317682F4"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2A8A8B01"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20038054"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415EDD9F"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6F69050F"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2AF40AA9"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6F49B2C2"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795BB39C"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DB08EE" w:rsidRPr="00596884" w14:paraId="5EA6B999" w14:textId="77777777" w:rsidTr="00510AB0">
        <w:tc>
          <w:tcPr>
            <w:tcW w:w="3570" w:type="dxa"/>
            <w:tcBorders>
              <w:top w:val="nil"/>
              <w:left w:val="nil"/>
              <w:bottom w:val="nil"/>
              <w:right w:val="nil"/>
            </w:tcBorders>
            <w:shd w:val="solid" w:color="FFFFFF" w:fill="auto"/>
          </w:tcPr>
          <w:p w14:paraId="65B7DA89" w14:textId="55EB57AF" w:rsidR="00DB08EE" w:rsidRPr="00B54A3C" w:rsidRDefault="00DB08EE" w:rsidP="00DB08EE">
            <w:pPr>
              <w:autoSpaceDE w:val="0"/>
              <w:autoSpaceDN w:val="0"/>
              <w:adjustRightInd w:val="0"/>
              <w:ind w:left="0" w:firstLine="0"/>
              <w:rPr>
                <w:rFonts w:asciiTheme="minorHAnsi" w:eastAsiaTheme="minorHAnsi" w:hAnsiTheme="minorHAnsi" w:cstheme="minorHAnsi"/>
                <w:b/>
                <w:bCs/>
                <w:color w:val="000000"/>
                <w:sz w:val="19"/>
                <w:szCs w:val="19"/>
                <w:lang w:val="fr-FR"/>
              </w:rPr>
            </w:pPr>
            <w:r w:rsidRPr="00B54A3C">
              <w:rPr>
                <w:b/>
                <w:bCs/>
                <w:sz w:val="19"/>
                <w:szCs w:val="19"/>
                <w:lang w:val="fr-FR"/>
              </w:rPr>
              <w:t>pour l’exercice clos le 31 décembre</w:t>
            </w:r>
          </w:p>
        </w:tc>
        <w:tc>
          <w:tcPr>
            <w:tcW w:w="707" w:type="dxa"/>
            <w:tcBorders>
              <w:top w:val="nil"/>
              <w:left w:val="nil"/>
              <w:bottom w:val="nil"/>
              <w:right w:val="nil"/>
            </w:tcBorders>
            <w:shd w:val="solid" w:color="FFFFFF" w:fill="auto"/>
          </w:tcPr>
          <w:p w14:paraId="5947A61D"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vAlign w:val="center"/>
          </w:tcPr>
          <w:p w14:paraId="2CBC9967"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5A55C95A"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281A5FBB"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16D76134"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vAlign w:val="center"/>
          </w:tcPr>
          <w:p w14:paraId="5FB8BA51"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clear" w:color="auto" w:fill="F2F2F2" w:themeFill="background1" w:themeFillShade="F2"/>
            <w:vAlign w:val="center"/>
          </w:tcPr>
          <w:p w14:paraId="4CD098A1"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vAlign w:val="center"/>
          </w:tcPr>
          <w:p w14:paraId="797C4535"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2F77F199"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277C516D"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nil"/>
              <w:left w:val="nil"/>
              <w:bottom w:val="nil"/>
              <w:right w:val="nil"/>
            </w:tcBorders>
            <w:shd w:val="solid" w:color="FFFFFF" w:fill="auto"/>
            <w:vAlign w:val="center"/>
          </w:tcPr>
          <w:p w14:paraId="674C8A14"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vAlign w:val="center"/>
          </w:tcPr>
          <w:p w14:paraId="7E5A060A" w14:textId="77777777" w:rsidR="00DB08EE" w:rsidRPr="00B54A3C" w:rsidRDefault="00DB08EE" w:rsidP="00DB08EE">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63476A" w:rsidRPr="00B54A3C" w14:paraId="2B3FBA65" w14:textId="77777777" w:rsidTr="00510AB0">
        <w:tc>
          <w:tcPr>
            <w:tcW w:w="3570" w:type="dxa"/>
            <w:tcBorders>
              <w:top w:val="nil"/>
              <w:left w:val="nil"/>
              <w:right w:val="nil"/>
            </w:tcBorders>
            <w:shd w:val="solid" w:color="FFFFFF" w:fill="auto"/>
          </w:tcPr>
          <w:p w14:paraId="3D2B081C" w14:textId="77777777" w:rsidR="0063476A" w:rsidRPr="00B54A3C" w:rsidRDefault="0063476A" w:rsidP="00260081">
            <w:pPr>
              <w:autoSpaceDE w:val="0"/>
              <w:autoSpaceDN w:val="0"/>
              <w:adjustRightInd w:val="0"/>
              <w:ind w:left="0" w:firstLine="0"/>
              <w:rPr>
                <w:rFonts w:asciiTheme="minorHAnsi" w:eastAsiaTheme="minorHAnsi" w:hAnsiTheme="minorHAnsi" w:cstheme="minorHAnsi"/>
                <w:b/>
                <w:bCs/>
                <w:color w:val="000000"/>
                <w:sz w:val="19"/>
                <w:szCs w:val="19"/>
                <w:lang w:val="fr-FR"/>
              </w:rPr>
            </w:pPr>
          </w:p>
        </w:tc>
        <w:tc>
          <w:tcPr>
            <w:tcW w:w="707" w:type="dxa"/>
            <w:tcBorders>
              <w:top w:val="nil"/>
              <w:left w:val="nil"/>
              <w:right w:val="nil"/>
            </w:tcBorders>
            <w:shd w:val="solid" w:color="FFFFFF" w:fill="auto"/>
          </w:tcPr>
          <w:p w14:paraId="36E2F8BB"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3116" w:type="dxa"/>
            <w:gridSpan w:val="5"/>
            <w:tcBorders>
              <w:top w:val="nil"/>
              <w:left w:val="nil"/>
              <w:right w:val="nil"/>
            </w:tcBorders>
            <w:shd w:val="clear" w:color="auto" w:fill="B8CCE4" w:themeFill="accent1" w:themeFillTint="66"/>
            <w:vAlign w:val="center"/>
          </w:tcPr>
          <w:p w14:paraId="3C6D009D"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2020</w:t>
            </w:r>
          </w:p>
        </w:tc>
        <w:tc>
          <w:tcPr>
            <w:tcW w:w="236" w:type="dxa"/>
            <w:tcBorders>
              <w:top w:val="nil"/>
              <w:left w:val="nil"/>
              <w:right w:val="nil"/>
            </w:tcBorders>
            <w:shd w:val="clear" w:color="auto" w:fill="F2F2F2" w:themeFill="background1" w:themeFillShade="F2"/>
            <w:vAlign w:val="center"/>
          </w:tcPr>
          <w:p w14:paraId="3CBD6957"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3031" w:type="dxa"/>
            <w:gridSpan w:val="7"/>
            <w:tcBorders>
              <w:top w:val="nil"/>
              <w:left w:val="nil"/>
              <w:right w:val="nil"/>
            </w:tcBorders>
            <w:shd w:val="clear" w:color="auto" w:fill="D6E3BC" w:themeFill="accent3" w:themeFillTint="66"/>
            <w:vAlign w:val="center"/>
          </w:tcPr>
          <w:p w14:paraId="497F146F"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2019</w:t>
            </w:r>
          </w:p>
        </w:tc>
      </w:tr>
      <w:tr w:rsidR="0063476A" w:rsidRPr="00B54A3C" w14:paraId="06C6C9CD" w14:textId="77777777" w:rsidTr="00510AB0">
        <w:tc>
          <w:tcPr>
            <w:tcW w:w="3570" w:type="dxa"/>
            <w:tcBorders>
              <w:top w:val="nil"/>
              <w:left w:val="nil"/>
              <w:bottom w:val="single" w:sz="4" w:space="0" w:color="auto"/>
              <w:right w:val="nil"/>
            </w:tcBorders>
            <w:shd w:val="solid" w:color="FFFFFF" w:fill="auto"/>
          </w:tcPr>
          <w:p w14:paraId="46DE86E3" w14:textId="2484F0BE" w:rsidR="0063476A" w:rsidRPr="00B54A3C" w:rsidRDefault="00DB08EE" w:rsidP="00260081">
            <w:pPr>
              <w:autoSpaceDE w:val="0"/>
              <w:autoSpaceDN w:val="0"/>
              <w:adjustRightInd w:val="0"/>
              <w:ind w:left="0" w:firstLine="0"/>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i/>
                <w:iCs/>
                <w:color w:val="000000"/>
                <w:sz w:val="19"/>
                <w:szCs w:val="19"/>
                <w:lang w:val="fr-FR"/>
              </w:rPr>
              <w:t>en milliers de francs suisses (CHF)</w:t>
            </w:r>
          </w:p>
        </w:tc>
        <w:tc>
          <w:tcPr>
            <w:tcW w:w="707" w:type="dxa"/>
            <w:tcBorders>
              <w:top w:val="nil"/>
              <w:left w:val="nil"/>
              <w:bottom w:val="single" w:sz="4" w:space="0" w:color="auto"/>
              <w:right w:val="nil"/>
            </w:tcBorders>
            <w:shd w:val="solid" w:color="FFFFFF" w:fill="auto"/>
            <w:vAlign w:val="center"/>
          </w:tcPr>
          <w:p w14:paraId="61E9964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single" w:sz="4" w:space="0" w:color="auto"/>
              <w:right w:val="nil"/>
            </w:tcBorders>
            <w:shd w:val="solid" w:color="FFFFFF" w:fill="auto"/>
            <w:vAlign w:val="center"/>
          </w:tcPr>
          <w:p w14:paraId="5936ACCE" w14:textId="48DA2431" w:rsidR="0063476A" w:rsidRPr="00B54A3C" w:rsidRDefault="00DB08EE"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Fonds adminstratifs</w:t>
            </w:r>
          </w:p>
        </w:tc>
        <w:tc>
          <w:tcPr>
            <w:tcW w:w="1134" w:type="dxa"/>
            <w:gridSpan w:val="2"/>
            <w:tcBorders>
              <w:top w:val="nil"/>
              <w:left w:val="nil"/>
              <w:bottom w:val="single" w:sz="4" w:space="0" w:color="auto"/>
              <w:right w:val="nil"/>
            </w:tcBorders>
            <w:shd w:val="solid" w:color="FFFFFF" w:fill="auto"/>
            <w:vAlign w:val="center"/>
          </w:tcPr>
          <w:p w14:paraId="21904F94" w14:textId="4E507212" w:rsidR="0063476A" w:rsidRPr="00B54A3C" w:rsidRDefault="00DB08EE"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Projets non administratifs</w:t>
            </w:r>
          </w:p>
        </w:tc>
        <w:tc>
          <w:tcPr>
            <w:tcW w:w="236" w:type="dxa"/>
            <w:tcBorders>
              <w:top w:val="nil"/>
              <w:left w:val="nil"/>
              <w:bottom w:val="single" w:sz="4" w:space="0" w:color="auto"/>
              <w:right w:val="nil"/>
            </w:tcBorders>
            <w:shd w:val="solid" w:color="FFFFFF" w:fill="auto"/>
            <w:vAlign w:val="center"/>
          </w:tcPr>
          <w:p w14:paraId="38499418"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95" w:type="dxa"/>
            <w:tcBorders>
              <w:top w:val="nil"/>
              <w:left w:val="nil"/>
              <w:bottom w:val="single" w:sz="4" w:space="0" w:color="auto"/>
              <w:right w:val="nil"/>
            </w:tcBorders>
            <w:shd w:val="solid" w:color="FFFFFF" w:fill="auto"/>
            <w:vAlign w:val="center"/>
          </w:tcPr>
          <w:p w14:paraId="79C32073"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Total</w:t>
            </w:r>
          </w:p>
        </w:tc>
        <w:tc>
          <w:tcPr>
            <w:tcW w:w="236" w:type="dxa"/>
            <w:tcBorders>
              <w:top w:val="nil"/>
              <w:left w:val="nil"/>
              <w:bottom w:val="single" w:sz="4" w:space="0" w:color="auto"/>
              <w:right w:val="nil"/>
            </w:tcBorders>
            <w:shd w:val="clear" w:color="auto" w:fill="F2F2F2" w:themeFill="background1" w:themeFillShade="F2"/>
            <w:vAlign w:val="center"/>
          </w:tcPr>
          <w:p w14:paraId="4DC0E3C6"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1" w:type="dxa"/>
            <w:tcBorders>
              <w:top w:val="nil"/>
              <w:left w:val="nil"/>
              <w:bottom w:val="single" w:sz="4" w:space="0" w:color="auto"/>
              <w:right w:val="nil"/>
            </w:tcBorders>
            <w:shd w:val="solid" w:color="FFFFFF" w:fill="auto"/>
            <w:vAlign w:val="center"/>
          </w:tcPr>
          <w:p w14:paraId="7BEEF07A" w14:textId="29114309" w:rsidR="0063476A" w:rsidRPr="00B54A3C" w:rsidRDefault="00DB08EE"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Fonds adminstratifs</w:t>
            </w:r>
          </w:p>
        </w:tc>
        <w:tc>
          <w:tcPr>
            <w:tcW w:w="1035" w:type="dxa"/>
            <w:gridSpan w:val="2"/>
            <w:tcBorders>
              <w:top w:val="nil"/>
              <w:left w:val="nil"/>
              <w:bottom w:val="single" w:sz="4" w:space="0" w:color="auto"/>
              <w:right w:val="nil"/>
            </w:tcBorders>
            <w:shd w:val="solid" w:color="FFFFFF" w:fill="auto"/>
            <w:vAlign w:val="center"/>
          </w:tcPr>
          <w:p w14:paraId="188C7873" w14:textId="2DDAB9A5" w:rsidR="0063476A" w:rsidRPr="00B54A3C" w:rsidRDefault="00DB08EE"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Projets non administratifs</w:t>
            </w:r>
          </w:p>
        </w:tc>
        <w:tc>
          <w:tcPr>
            <w:tcW w:w="239" w:type="dxa"/>
            <w:gridSpan w:val="2"/>
            <w:tcBorders>
              <w:top w:val="nil"/>
              <w:left w:val="nil"/>
              <w:bottom w:val="single" w:sz="4" w:space="0" w:color="auto"/>
              <w:right w:val="nil"/>
            </w:tcBorders>
            <w:shd w:val="solid" w:color="FFFFFF" w:fill="auto"/>
            <w:vAlign w:val="center"/>
          </w:tcPr>
          <w:p w14:paraId="5FF59EA1"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6" w:type="dxa"/>
            <w:gridSpan w:val="2"/>
            <w:tcBorders>
              <w:top w:val="nil"/>
              <w:left w:val="nil"/>
              <w:bottom w:val="single" w:sz="4" w:space="0" w:color="auto"/>
              <w:right w:val="nil"/>
            </w:tcBorders>
            <w:shd w:val="solid" w:color="FFFFFF" w:fill="auto"/>
            <w:vAlign w:val="center"/>
          </w:tcPr>
          <w:p w14:paraId="6CD371EF" w14:textId="77777777" w:rsidR="0063476A" w:rsidRPr="00B54A3C" w:rsidRDefault="0063476A" w:rsidP="00260081">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b/>
                <w:bCs/>
                <w:color w:val="000000"/>
                <w:sz w:val="19"/>
                <w:szCs w:val="19"/>
                <w:lang w:val="fr-FR"/>
              </w:rPr>
              <w:t>Total</w:t>
            </w:r>
          </w:p>
        </w:tc>
      </w:tr>
      <w:tr w:rsidR="0063476A" w:rsidRPr="00B54A3C" w14:paraId="0A62A5C4" w14:textId="77777777" w:rsidTr="00510AB0">
        <w:tc>
          <w:tcPr>
            <w:tcW w:w="3570" w:type="dxa"/>
            <w:tcBorders>
              <w:top w:val="single" w:sz="4" w:space="0" w:color="auto"/>
              <w:left w:val="nil"/>
              <w:bottom w:val="nil"/>
              <w:right w:val="nil"/>
            </w:tcBorders>
            <w:shd w:val="solid" w:color="FFFFFF" w:fill="auto"/>
          </w:tcPr>
          <w:p w14:paraId="13386736" w14:textId="77777777" w:rsidR="0063476A" w:rsidRPr="00B54A3C" w:rsidRDefault="0063476A" w:rsidP="0026008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07" w:type="dxa"/>
            <w:tcBorders>
              <w:top w:val="single" w:sz="4" w:space="0" w:color="auto"/>
              <w:left w:val="nil"/>
              <w:bottom w:val="nil"/>
              <w:right w:val="nil"/>
            </w:tcBorders>
            <w:shd w:val="solid" w:color="FFFFFF" w:fill="auto"/>
          </w:tcPr>
          <w:p w14:paraId="75DC3CC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single" w:sz="4" w:space="0" w:color="auto"/>
              <w:left w:val="nil"/>
              <w:bottom w:val="nil"/>
              <w:right w:val="nil"/>
            </w:tcBorders>
            <w:shd w:val="solid" w:color="FFFFFF" w:fill="auto"/>
          </w:tcPr>
          <w:p w14:paraId="1D13DCE2"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14:paraId="1E0D8E1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14:paraId="090FCBFD"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14:paraId="3E116A0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single" w:sz="4" w:space="0" w:color="auto"/>
              <w:left w:val="nil"/>
              <w:bottom w:val="nil"/>
              <w:right w:val="nil"/>
            </w:tcBorders>
            <w:shd w:val="solid" w:color="FFFFFF" w:fill="auto"/>
          </w:tcPr>
          <w:p w14:paraId="3D1D3C1A"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clear" w:color="auto" w:fill="F2F2F2" w:themeFill="background1" w:themeFillShade="F2"/>
          </w:tcPr>
          <w:p w14:paraId="259775B5"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single" w:sz="4" w:space="0" w:color="auto"/>
              <w:left w:val="nil"/>
              <w:bottom w:val="nil"/>
              <w:right w:val="nil"/>
            </w:tcBorders>
            <w:shd w:val="solid" w:color="FFFFFF" w:fill="auto"/>
          </w:tcPr>
          <w:p w14:paraId="3E8B667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14:paraId="04E5ADAF"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14:paraId="7A44C1A0"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9" w:type="dxa"/>
            <w:gridSpan w:val="2"/>
            <w:tcBorders>
              <w:top w:val="single" w:sz="4" w:space="0" w:color="auto"/>
              <w:left w:val="nil"/>
              <w:bottom w:val="nil"/>
              <w:right w:val="nil"/>
            </w:tcBorders>
            <w:shd w:val="solid" w:color="FFFFFF" w:fill="auto"/>
          </w:tcPr>
          <w:p w14:paraId="3AC51A06"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single" w:sz="4" w:space="0" w:color="auto"/>
              <w:left w:val="nil"/>
              <w:bottom w:val="nil"/>
              <w:right w:val="nil"/>
            </w:tcBorders>
            <w:shd w:val="solid" w:color="FFFFFF" w:fill="auto"/>
          </w:tcPr>
          <w:p w14:paraId="36843E9C" w14:textId="77777777" w:rsidR="0063476A" w:rsidRPr="00B54A3C" w:rsidRDefault="0063476A" w:rsidP="0026008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F9208A" w:rsidRPr="00B54A3C" w14:paraId="64682DC3" w14:textId="77777777" w:rsidTr="00510AB0">
        <w:tc>
          <w:tcPr>
            <w:tcW w:w="3570" w:type="dxa"/>
            <w:tcBorders>
              <w:top w:val="nil"/>
              <w:left w:val="nil"/>
              <w:bottom w:val="nil"/>
              <w:right w:val="nil"/>
            </w:tcBorders>
            <w:shd w:val="solid" w:color="FFFFFF" w:fill="auto"/>
          </w:tcPr>
          <w:p w14:paraId="057E016F" w14:textId="3CBDEB7F" w:rsidR="00F9208A" w:rsidRPr="00B54A3C" w:rsidRDefault="00F9208A" w:rsidP="00F9208A">
            <w:pPr>
              <w:autoSpaceDE w:val="0"/>
              <w:autoSpaceDN w:val="0"/>
              <w:adjustRightInd w:val="0"/>
              <w:ind w:left="0" w:firstLine="0"/>
              <w:rPr>
                <w:rFonts w:asciiTheme="minorHAnsi" w:eastAsiaTheme="minorHAnsi" w:hAnsiTheme="minorHAnsi" w:cstheme="minorHAnsi"/>
                <w:color w:val="000000"/>
                <w:sz w:val="19"/>
                <w:szCs w:val="19"/>
                <w:lang w:val="fr-FR"/>
              </w:rPr>
            </w:pPr>
            <w:r w:rsidRPr="00B54A3C">
              <w:rPr>
                <w:sz w:val="19"/>
                <w:szCs w:val="19"/>
                <w:lang w:val="fr-FR"/>
              </w:rPr>
              <w:t>Solde du fonds au début de l’exercice</w:t>
            </w:r>
          </w:p>
        </w:tc>
        <w:tc>
          <w:tcPr>
            <w:tcW w:w="707" w:type="dxa"/>
            <w:tcBorders>
              <w:top w:val="nil"/>
              <w:left w:val="nil"/>
              <w:bottom w:val="nil"/>
              <w:right w:val="nil"/>
            </w:tcBorders>
            <w:shd w:val="solid" w:color="FFFFFF" w:fill="auto"/>
          </w:tcPr>
          <w:p w14:paraId="4E09BFC3"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1" w:type="dxa"/>
            <w:tcBorders>
              <w:top w:val="nil"/>
              <w:left w:val="nil"/>
              <w:bottom w:val="nil"/>
              <w:right w:val="nil"/>
            </w:tcBorders>
            <w:shd w:val="solid" w:color="FFFFFF" w:fill="auto"/>
          </w:tcPr>
          <w:p w14:paraId="670E7DC5" w14:textId="34223974"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2 648 </w:t>
            </w:r>
          </w:p>
        </w:tc>
        <w:tc>
          <w:tcPr>
            <w:tcW w:w="284" w:type="dxa"/>
            <w:tcBorders>
              <w:top w:val="nil"/>
              <w:left w:val="nil"/>
              <w:bottom w:val="nil"/>
              <w:right w:val="nil"/>
            </w:tcBorders>
            <w:shd w:val="solid" w:color="FFFFFF" w:fill="auto"/>
          </w:tcPr>
          <w:p w14:paraId="31FBD7EB"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259714AF" w14:textId="7F38EE8B"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2 073 </w:t>
            </w:r>
          </w:p>
        </w:tc>
        <w:tc>
          <w:tcPr>
            <w:tcW w:w="236" w:type="dxa"/>
            <w:tcBorders>
              <w:top w:val="nil"/>
              <w:left w:val="nil"/>
              <w:bottom w:val="nil"/>
              <w:right w:val="nil"/>
            </w:tcBorders>
            <w:shd w:val="solid" w:color="FFFFFF" w:fill="auto"/>
          </w:tcPr>
          <w:p w14:paraId="30014DE6"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shd w:val="solid" w:color="FFFFFF" w:fill="auto"/>
          </w:tcPr>
          <w:p w14:paraId="3D163F9B"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4,721 </w:t>
            </w:r>
          </w:p>
        </w:tc>
        <w:tc>
          <w:tcPr>
            <w:tcW w:w="236" w:type="dxa"/>
            <w:tcBorders>
              <w:top w:val="nil"/>
              <w:left w:val="nil"/>
              <w:bottom w:val="nil"/>
              <w:right w:val="nil"/>
            </w:tcBorders>
            <w:shd w:val="clear" w:color="auto" w:fill="F2F2F2" w:themeFill="background1" w:themeFillShade="F2"/>
          </w:tcPr>
          <w:p w14:paraId="1992E8FD"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14:paraId="3400F6EC" w14:textId="02F5A274"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2 196 </w:t>
            </w:r>
          </w:p>
        </w:tc>
        <w:tc>
          <w:tcPr>
            <w:tcW w:w="242" w:type="dxa"/>
            <w:tcBorders>
              <w:top w:val="nil"/>
              <w:left w:val="nil"/>
              <w:bottom w:val="nil"/>
              <w:right w:val="nil"/>
            </w:tcBorders>
            <w:shd w:val="solid" w:color="FFFFFF" w:fill="auto"/>
          </w:tcPr>
          <w:p w14:paraId="240D7A60"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341C8905" w14:textId="22B0B1C9"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2 133 </w:t>
            </w:r>
          </w:p>
        </w:tc>
        <w:tc>
          <w:tcPr>
            <w:tcW w:w="239" w:type="dxa"/>
            <w:gridSpan w:val="2"/>
            <w:tcBorders>
              <w:top w:val="nil"/>
              <w:left w:val="nil"/>
              <w:bottom w:val="nil"/>
              <w:right w:val="nil"/>
            </w:tcBorders>
            <w:shd w:val="solid" w:color="FFFFFF" w:fill="auto"/>
          </w:tcPr>
          <w:p w14:paraId="45C15DFB"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tcPr>
          <w:p w14:paraId="263F45DE" w14:textId="14E8A9CD"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4 329 </w:t>
            </w:r>
          </w:p>
        </w:tc>
      </w:tr>
      <w:tr w:rsidR="00F9208A" w:rsidRPr="00B54A3C" w14:paraId="1E66C412" w14:textId="77777777" w:rsidTr="00510AB0">
        <w:tc>
          <w:tcPr>
            <w:tcW w:w="3570" w:type="dxa"/>
            <w:tcBorders>
              <w:top w:val="nil"/>
              <w:left w:val="nil"/>
              <w:bottom w:val="nil"/>
              <w:right w:val="nil"/>
            </w:tcBorders>
            <w:shd w:val="solid" w:color="FFFFFF" w:fill="auto"/>
          </w:tcPr>
          <w:p w14:paraId="0DA09B89" w14:textId="5D002A32" w:rsidR="00F9208A" w:rsidRPr="00B54A3C" w:rsidRDefault="00F9208A" w:rsidP="00F9208A">
            <w:pPr>
              <w:autoSpaceDE w:val="0"/>
              <w:autoSpaceDN w:val="0"/>
              <w:adjustRightInd w:val="0"/>
              <w:ind w:left="0" w:firstLine="0"/>
              <w:rPr>
                <w:rFonts w:asciiTheme="minorHAnsi" w:eastAsiaTheme="minorHAnsi" w:hAnsiTheme="minorHAnsi" w:cstheme="minorHAnsi"/>
                <w:color w:val="000000"/>
                <w:sz w:val="19"/>
                <w:szCs w:val="19"/>
                <w:lang w:val="fr-FR"/>
              </w:rPr>
            </w:pPr>
            <w:r w:rsidRPr="00B54A3C">
              <w:rPr>
                <w:sz w:val="19"/>
                <w:szCs w:val="19"/>
                <w:lang w:val="fr-FR"/>
              </w:rPr>
              <w:t>Résultat net de l’exercice (recettes et dépenses)</w:t>
            </w:r>
          </w:p>
        </w:tc>
        <w:tc>
          <w:tcPr>
            <w:tcW w:w="707" w:type="dxa"/>
            <w:tcBorders>
              <w:top w:val="nil"/>
              <w:left w:val="nil"/>
              <w:bottom w:val="nil"/>
              <w:right w:val="nil"/>
            </w:tcBorders>
            <w:shd w:val="solid" w:color="FFFFFF" w:fill="auto"/>
          </w:tcPr>
          <w:p w14:paraId="657B9C60" w14:textId="77777777" w:rsidR="00F9208A" w:rsidRPr="00B54A3C" w:rsidRDefault="00F9208A" w:rsidP="00F9208A">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11</w:t>
            </w:r>
          </w:p>
        </w:tc>
        <w:tc>
          <w:tcPr>
            <w:tcW w:w="851" w:type="dxa"/>
            <w:tcBorders>
              <w:top w:val="nil"/>
              <w:left w:val="nil"/>
              <w:bottom w:val="nil"/>
              <w:right w:val="nil"/>
            </w:tcBorders>
            <w:shd w:val="solid" w:color="FFFFFF" w:fill="auto"/>
          </w:tcPr>
          <w:p w14:paraId="522B0543"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670 </w:t>
            </w:r>
          </w:p>
        </w:tc>
        <w:tc>
          <w:tcPr>
            <w:tcW w:w="284" w:type="dxa"/>
            <w:tcBorders>
              <w:top w:val="nil"/>
              <w:left w:val="nil"/>
              <w:bottom w:val="nil"/>
              <w:right w:val="nil"/>
            </w:tcBorders>
            <w:shd w:val="solid" w:color="FFFFFF" w:fill="auto"/>
          </w:tcPr>
          <w:p w14:paraId="5775B4E1"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59A8F7E6"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(196)</w:t>
            </w:r>
          </w:p>
        </w:tc>
        <w:tc>
          <w:tcPr>
            <w:tcW w:w="236" w:type="dxa"/>
            <w:tcBorders>
              <w:top w:val="nil"/>
              <w:left w:val="nil"/>
              <w:bottom w:val="nil"/>
              <w:right w:val="nil"/>
            </w:tcBorders>
            <w:shd w:val="solid" w:color="FFFFFF" w:fill="auto"/>
          </w:tcPr>
          <w:p w14:paraId="423B1C6E"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5" w:type="dxa"/>
            <w:tcBorders>
              <w:top w:val="nil"/>
              <w:left w:val="nil"/>
              <w:bottom w:val="nil"/>
              <w:right w:val="nil"/>
            </w:tcBorders>
          </w:tcPr>
          <w:p w14:paraId="70BE74AF"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474 </w:t>
            </w:r>
          </w:p>
        </w:tc>
        <w:tc>
          <w:tcPr>
            <w:tcW w:w="236" w:type="dxa"/>
            <w:tcBorders>
              <w:top w:val="nil"/>
              <w:left w:val="nil"/>
              <w:bottom w:val="nil"/>
              <w:right w:val="nil"/>
            </w:tcBorders>
            <w:shd w:val="clear" w:color="auto" w:fill="F2F2F2" w:themeFill="background1" w:themeFillShade="F2"/>
          </w:tcPr>
          <w:p w14:paraId="558F5DC7"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1" w:type="dxa"/>
            <w:tcBorders>
              <w:top w:val="nil"/>
              <w:left w:val="nil"/>
              <w:bottom w:val="nil"/>
              <w:right w:val="nil"/>
            </w:tcBorders>
            <w:shd w:val="solid" w:color="FFFFFF" w:fill="auto"/>
          </w:tcPr>
          <w:p w14:paraId="780D6D09"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452 </w:t>
            </w:r>
          </w:p>
        </w:tc>
        <w:tc>
          <w:tcPr>
            <w:tcW w:w="242" w:type="dxa"/>
            <w:tcBorders>
              <w:top w:val="nil"/>
              <w:left w:val="nil"/>
              <w:bottom w:val="nil"/>
              <w:right w:val="nil"/>
            </w:tcBorders>
            <w:shd w:val="solid" w:color="FFFFFF" w:fill="auto"/>
          </w:tcPr>
          <w:p w14:paraId="361CF8FE"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1088F288"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(60)</w:t>
            </w:r>
          </w:p>
        </w:tc>
        <w:tc>
          <w:tcPr>
            <w:tcW w:w="239" w:type="dxa"/>
            <w:gridSpan w:val="2"/>
            <w:tcBorders>
              <w:top w:val="nil"/>
              <w:left w:val="nil"/>
              <w:bottom w:val="nil"/>
              <w:right w:val="nil"/>
            </w:tcBorders>
            <w:shd w:val="solid" w:color="FFFFFF" w:fill="auto"/>
          </w:tcPr>
          <w:p w14:paraId="70CCFF1B"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gridSpan w:val="2"/>
            <w:tcBorders>
              <w:top w:val="nil"/>
              <w:left w:val="nil"/>
              <w:bottom w:val="nil"/>
              <w:right w:val="nil"/>
            </w:tcBorders>
            <w:shd w:val="solid" w:color="FFFFFF" w:fill="auto"/>
          </w:tcPr>
          <w:p w14:paraId="03639564"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B54A3C">
              <w:rPr>
                <w:rFonts w:asciiTheme="minorHAnsi" w:eastAsiaTheme="minorHAnsi" w:hAnsiTheme="minorHAnsi" w:cstheme="minorHAnsi"/>
                <w:color w:val="000000"/>
                <w:sz w:val="19"/>
                <w:szCs w:val="19"/>
                <w:lang w:val="fr-FR"/>
              </w:rPr>
              <w:t xml:space="preserve">   392 </w:t>
            </w:r>
          </w:p>
        </w:tc>
      </w:tr>
      <w:tr w:rsidR="00F9208A" w:rsidRPr="00B54A3C" w14:paraId="1EA62F69" w14:textId="77777777" w:rsidTr="00510AB0">
        <w:tc>
          <w:tcPr>
            <w:tcW w:w="3570" w:type="dxa"/>
            <w:tcBorders>
              <w:top w:val="nil"/>
              <w:left w:val="nil"/>
              <w:bottom w:val="nil"/>
              <w:right w:val="nil"/>
            </w:tcBorders>
            <w:shd w:val="solid" w:color="FFFFFF" w:fill="auto"/>
          </w:tcPr>
          <w:p w14:paraId="677C967E" w14:textId="453EAEF9" w:rsidR="00F9208A" w:rsidRPr="00B54A3C" w:rsidRDefault="00F9208A" w:rsidP="00F9208A">
            <w:pPr>
              <w:autoSpaceDE w:val="0"/>
              <w:autoSpaceDN w:val="0"/>
              <w:adjustRightInd w:val="0"/>
              <w:ind w:left="0" w:firstLine="0"/>
              <w:rPr>
                <w:rFonts w:asciiTheme="minorHAnsi" w:eastAsiaTheme="minorHAnsi" w:hAnsiTheme="minorHAnsi" w:cstheme="minorHAnsi"/>
                <w:b/>
                <w:bCs/>
                <w:color w:val="000000"/>
                <w:sz w:val="19"/>
                <w:szCs w:val="19"/>
                <w:lang w:val="fr-FR"/>
              </w:rPr>
            </w:pPr>
            <w:r w:rsidRPr="00B54A3C">
              <w:rPr>
                <w:b/>
                <w:bCs/>
                <w:sz w:val="19"/>
                <w:szCs w:val="19"/>
                <w:lang w:val="fr-FR"/>
              </w:rPr>
              <w:t>Solde en fin d’exercice</w:t>
            </w:r>
          </w:p>
        </w:tc>
        <w:tc>
          <w:tcPr>
            <w:tcW w:w="707" w:type="dxa"/>
            <w:tcBorders>
              <w:top w:val="nil"/>
              <w:left w:val="nil"/>
              <w:bottom w:val="nil"/>
              <w:right w:val="nil"/>
            </w:tcBorders>
            <w:shd w:val="solid" w:color="FFFFFF" w:fill="auto"/>
          </w:tcPr>
          <w:p w14:paraId="31A64334"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1" w:type="dxa"/>
            <w:tcBorders>
              <w:top w:val="single" w:sz="6" w:space="0" w:color="auto"/>
              <w:left w:val="nil"/>
              <w:bottom w:val="single" w:sz="6" w:space="0" w:color="auto"/>
              <w:right w:val="nil"/>
            </w:tcBorders>
            <w:shd w:val="clear" w:color="auto" w:fill="B8CCE4" w:themeFill="accent1" w:themeFillTint="66"/>
          </w:tcPr>
          <w:p w14:paraId="526CFD27" w14:textId="2A73AF69"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3 318 </w:t>
            </w:r>
          </w:p>
        </w:tc>
        <w:tc>
          <w:tcPr>
            <w:tcW w:w="284" w:type="dxa"/>
            <w:tcBorders>
              <w:top w:val="single" w:sz="6" w:space="0" w:color="auto"/>
              <w:left w:val="nil"/>
              <w:bottom w:val="single" w:sz="6" w:space="0" w:color="auto"/>
              <w:right w:val="nil"/>
            </w:tcBorders>
            <w:shd w:val="clear" w:color="auto" w:fill="B8CCE4" w:themeFill="accent1" w:themeFillTint="66"/>
          </w:tcPr>
          <w:p w14:paraId="3A38A426"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single" w:sz="6" w:space="0" w:color="auto"/>
              <w:left w:val="nil"/>
              <w:bottom w:val="single" w:sz="6" w:space="0" w:color="auto"/>
              <w:right w:val="nil"/>
            </w:tcBorders>
            <w:shd w:val="clear" w:color="auto" w:fill="B8CCE4" w:themeFill="accent1" w:themeFillTint="66"/>
          </w:tcPr>
          <w:p w14:paraId="29FE1D9F" w14:textId="7B85ED6C"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1 877 </w:t>
            </w:r>
          </w:p>
        </w:tc>
        <w:tc>
          <w:tcPr>
            <w:tcW w:w="236" w:type="dxa"/>
            <w:tcBorders>
              <w:top w:val="single" w:sz="6" w:space="0" w:color="auto"/>
              <w:left w:val="nil"/>
              <w:bottom w:val="single" w:sz="6" w:space="0" w:color="auto"/>
              <w:right w:val="nil"/>
            </w:tcBorders>
            <w:shd w:val="clear" w:color="auto" w:fill="B8CCE4" w:themeFill="accent1" w:themeFillTint="66"/>
          </w:tcPr>
          <w:p w14:paraId="14C3321C"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95" w:type="dxa"/>
            <w:tcBorders>
              <w:top w:val="single" w:sz="6" w:space="0" w:color="auto"/>
              <w:left w:val="nil"/>
              <w:bottom w:val="single" w:sz="6" w:space="0" w:color="auto"/>
              <w:right w:val="nil"/>
            </w:tcBorders>
            <w:shd w:val="clear" w:color="auto" w:fill="B8CCE4" w:themeFill="accent1" w:themeFillTint="66"/>
          </w:tcPr>
          <w:p w14:paraId="1F660B61"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5,195 </w:t>
            </w:r>
          </w:p>
        </w:tc>
        <w:tc>
          <w:tcPr>
            <w:tcW w:w="236" w:type="dxa"/>
            <w:tcBorders>
              <w:top w:val="single" w:sz="6" w:space="0" w:color="auto"/>
              <w:left w:val="nil"/>
              <w:bottom w:val="single" w:sz="6" w:space="0" w:color="auto"/>
              <w:right w:val="nil"/>
            </w:tcBorders>
            <w:shd w:val="clear" w:color="auto" w:fill="F2F2F2" w:themeFill="background1" w:themeFillShade="F2"/>
          </w:tcPr>
          <w:p w14:paraId="28CF4C5A"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901" w:type="dxa"/>
            <w:tcBorders>
              <w:top w:val="single" w:sz="6" w:space="0" w:color="auto"/>
              <w:left w:val="nil"/>
              <w:bottom w:val="single" w:sz="6" w:space="0" w:color="auto"/>
              <w:right w:val="nil"/>
            </w:tcBorders>
            <w:shd w:val="clear" w:color="auto" w:fill="D6E3BC" w:themeFill="accent3" w:themeFillTint="66"/>
          </w:tcPr>
          <w:p w14:paraId="33B0D071" w14:textId="75AEF1AF"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2 648 </w:t>
            </w:r>
          </w:p>
        </w:tc>
        <w:tc>
          <w:tcPr>
            <w:tcW w:w="242" w:type="dxa"/>
            <w:tcBorders>
              <w:top w:val="single" w:sz="6" w:space="0" w:color="auto"/>
              <w:left w:val="nil"/>
              <w:bottom w:val="single" w:sz="6" w:space="0" w:color="auto"/>
              <w:right w:val="nil"/>
            </w:tcBorders>
            <w:shd w:val="clear" w:color="auto" w:fill="D6E3BC" w:themeFill="accent3" w:themeFillTint="66"/>
          </w:tcPr>
          <w:p w14:paraId="21395E49"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793" w:type="dxa"/>
            <w:tcBorders>
              <w:top w:val="single" w:sz="6" w:space="0" w:color="auto"/>
              <w:left w:val="nil"/>
              <w:bottom w:val="single" w:sz="6" w:space="0" w:color="auto"/>
              <w:right w:val="nil"/>
            </w:tcBorders>
            <w:shd w:val="clear" w:color="auto" w:fill="D6E3BC" w:themeFill="accent3" w:themeFillTint="66"/>
          </w:tcPr>
          <w:p w14:paraId="30E2EB31" w14:textId="23EFC2AB"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2 073 </w:t>
            </w:r>
          </w:p>
        </w:tc>
        <w:tc>
          <w:tcPr>
            <w:tcW w:w="239" w:type="dxa"/>
            <w:gridSpan w:val="2"/>
            <w:tcBorders>
              <w:top w:val="single" w:sz="6" w:space="0" w:color="auto"/>
              <w:left w:val="nil"/>
              <w:bottom w:val="single" w:sz="6" w:space="0" w:color="auto"/>
              <w:right w:val="nil"/>
            </w:tcBorders>
            <w:shd w:val="clear" w:color="auto" w:fill="D6E3BC" w:themeFill="accent3" w:themeFillTint="66"/>
          </w:tcPr>
          <w:p w14:paraId="0C657405" w14:textId="77777777"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6" w:type="dxa"/>
            <w:gridSpan w:val="2"/>
            <w:tcBorders>
              <w:top w:val="single" w:sz="6" w:space="0" w:color="auto"/>
              <w:left w:val="nil"/>
              <w:bottom w:val="single" w:sz="6" w:space="0" w:color="auto"/>
              <w:right w:val="nil"/>
            </w:tcBorders>
            <w:shd w:val="clear" w:color="auto" w:fill="D6E3BC" w:themeFill="accent3" w:themeFillTint="66"/>
          </w:tcPr>
          <w:p w14:paraId="2B20A6A7" w14:textId="23143324" w:rsidR="00F9208A" w:rsidRPr="00B54A3C" w:rsidRDefault="00F9208A" w:rsidP="00F9208A">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B54A3C">
              <w:rPr>
                <w:rFonts w:asciiTheme="minorHAnsi" w:eastAsiaTheme="minorHAnsi" w:hAnsiTheme="minorHAnsi" w:cstheme="minorHAnsi"/>
                <w:b/>
                <w:bCs/>
                <w:color w:val="000000"/>
                <w:sz w:val="19"/>
                <w:szCs w:val="19"/>
                <w:lang w:val="fr-FR"/>
              </w:rPr>
              <w:t xml:space="preserve">   4 721 </w:t>
            </w:r>
          </w:p>
        </w:tc>
      </w:tr>
    </w:tbl>
    <w:p w14:paraId="144EDEA4" w14:textId="77777777" w:rsidR="0063476A" w:rsidRPr="00B54A3C" w:rsidRDefault="0063476A" w:rsidP="00633DD5">
      <w:pPr>
        <w:pStyle w:val="NoSpacing"/>
        <w:rPr>
          <w:rFonts w:eastAsia="Times New Roman" w:cs="Arial"/>
          <w:b/>
          <w:bCs/>
          <w:lang w:val="fr-FR" w:eastAsia="en-GB"/>
        </w:rPr>
      </w:pPr>
    </w:p>
    <w:p w14:paraId="6E733272" w14:textId="1AF3B273" w:rsidR="00F96BA5" w:rsidRPr="00B54A3C" w:rsidRDefault="00F96BA5" w:rsidP="00F96BA5">
      <w:pPr>
        <w:pStyle w:val="NoSpacing"/>
        <w:rPr>
          <w:rFonts w:eastAsia="Times New Roman" w:cs="Arial"/>
          <w:b/>
          <w:bCs/>
          <w:lang w:val="fr-FR" w:eastAsia="en-GB"/>
        </w:rPr>
      </w:pPr>
      <w:r w:rsidRPr="00B54A3C">
        <w:rPr>
          <w:rFonts w:eastAsia="Times New Roman" w:cs="Arial"/>
          <w:b/>
          <w:bCs/>
          <w:lang w:val="fr-FR" w:eastAsia="en-GB"/>
        </w:rPr>
        <w:lastRenderedPageBreak/>
        <w:t>III.</w:t>
      </w:r>
      <w:r w:rsidRPr="00B54A3C">
        <w:rPr>
          <w:rFonts w:eastAsia="Times New Roman" w:cs="Arial"/>
          <w:b/>
          <w:bCs/>
          <w:lang w:val="fr-FR" w:eastAsia="en-GB"/>
        </w:rPr>
        <w:tab/>
      </w:r>
      <w:r w:rsidR="006863D9" w:rsidRPr="00B54A3C">
        <w:rPr>
          <w:rFonts w:eastAsia="Times New Roman" w:cs="Arial"/>
          <w:b/>
          <w:bCs/>
          <w:lang w:val="fr-FR" w:eastAsia="en-GB"/>
        </w:rPr>
        <w:t xml:space="preserve">États des flux de trésorerie pour l’exercice clos le 31 décembre </w:t>
      </w:r>
      <w:r w:rsidRPr="00B54A3C">
        <w:rPr>
          <w:rFonts w:eastAsia="Times New Roman" w:cs="Arial"/>
          <w:b/>
          <w:bCs/>
          <w:lang w:val="fr-FR" w:eastAsia="en-GB"/>
        </w:rPr>
        <w:t>20</w:t>
      </w:r>
      <w:r w:rsidR="006863D9" w:rsidRPr="00B54A3C">
        <w:rPr>
          <w:rFonts w:eastAsia="Times New Roman" w:cs="Arial"/>
          <w:b/>
          <w:bCs/>
          <w:lang w:val="fr-FR" w:eastAsia="en-GB"/>
        </w:rPr>
        <w:t>20</w:t>
      </w:r>
    </w:p>
    <w:p w14:paraId="19EEA65A" w14:textId="77777777" w:rsidR="00260081" w:rsidRPr="00B54A3C" w:rsidRDefault="00260081" w:rsidP="00260081">
      <w:pPr>
        <w:rPr>
          <w:rFonts w:eastAsia="Times New Roman" w:cs="Arial"/>
          <w:b/>
          <w:bCs/>
          <w:lang w:val="fr-FR" w:eastAsia="en-GB"/>
        </w:rPr>
      </w:pPr>
    </w:p>
    <w:tbl>
      <w:tblPr>
        <w:tblpPr w:leftFromText="180" w:rightFromText="180" w:vertAnchor="text" w:horzAnchor="margin" w:tblpX="-567" w:tblpY="76"/>
        <w:tblW w:w="9498" w:type="dxa"/>
        <w:tblLook w:val="04A0" w:firstRow="1" w:lastRow="0" w:firstColumn="1" w:lastColumn="0" w:noHBand="0" w:noVBand="1"/>
      </w:tblPr>
      <w:tblGrid>
        <w:gridCol w:w="5954"/>
        <w:gridCol w:w="1400"/>
        <w:gridCol w:w="262"/>
        <w:gridCol w:w="284"/>
        <w:gridCol w:w="1598"/>
      </w:tblGrid>
      <w:tr w:rsidR="00260081" w:rsidRPr="00B54A3C" w14:paraId="55F111C6" w14:textId="77777777" w:rsidTr="00260081">
        <w:trPr>
          <w:trHeight w:val="324"/>
        </w:trPr>
        <w:tc>
          <w:tcPr>
            <w:tcW w:w="5954" w:type="dxa"/>
            <w:tcBorders>
              <w:top w:val="nil"/>
              <w:left w:val="nil"/>
              <w:bottom w:val="single" w:sz="8" w:space="0" w:color="auto"/>
              <w:right w:val="nil"/>
            </w:tcBorders>
            <w:shd w:val="clear" w:color="000000" w:fill="FFFFFF"/>
            <w:noWrap/>
            <w:vAlign w:val="bottom"/>
            <w:hideMark/>
          </w:tcPr>
          <w:p w14:paraId="73708C08" w14:textId="5B38F644" w:rsidR="00260081" w:rsidRPr="00B54A3C" w:rsidRDefault="00260081" w:rsidP="00260081">
            <w:pPr>
              <w:ind w:left="0" w:firstLine="0"/>
              <w:rPr>
                <w:rFonts w:asciiTheme="minorHAnsi" w:eastAsia="Times New Roman" w:hAnsiTheme="minorHAnsi" w:cstheme="minorHAnsi"/>
                <w:i/>
                <w:iCs/>
                <w:sz w:val="20"/>
                <w:szCs w:val="20"/>
                <w:lang w:val="fr-FR" w:eastAsia="en-GB"/>
              </w:rPr>
            </w:pPr>
            <w:r w:rsidRPr="00B54A3C">
              <w:rPr>
                <w:rFonts w:asciiTheme="minorHAnsi" w:eastAsia="Times New Roman" w:hAnsiTheme="minorHAnsi" w:cstheme="minorHAnsi"/>
                <w:i/>
                <w:iCs/>
                <w:sz w:val="20"/>
                <w:szCs w:val="20"/>
                <w:lang w:val="fr-FR" w:eastAsia="en-GB"/>
              </w:rPr>
              <w:t>en milliers de francs suisses (CHF)</w:t>
            </w:r>
          </w:p>
        </w:tc>
        <w:tc>
          <w:tcPr>
            <w:tcW w:w="1662" w:type="dxa"/>
            <w:gridSpan w:val="2"/>
            <w:tcBorders>
              <w:top w:val="nil"/>
              <w:left w:val="nil"/>
              <w:bottom w:val="single" w:sz="8" w:space="0" w:color="auto"/>
              <w:right w:val="nil"/>
            </w:tcBorders>
            <w:shd w:val="clear" w:color="000000" w:fill="8DB4E2"/>
            <w:noWrap/>
            <w:vAlign w:val="center"/>
            <w:hideMark/>
          </w:tcPr>
          <w:p w14:paraId="3FB8F7BB" w14:textId="77777777" w:rsidR="00260081" w:rsidRPr="00B54A3C" w:rsidRDefault="00260081" w:rsidP="00260081">
            <w:pPr>
              <w:ind w:left="0" w:firstLine="0"/>
              <w:jc w:val="center"/>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2020</w:t>
            </w:r>
          </w:p>
        </w:tc>
        <w:tc>
          <w:tcPr>
            <w:tcW w:w="284" w:type="dxa"/>
            <w:tcBorders>
              <w:top w:val="nil"/>
              <w:left w:val="nil"/>
              <w:bottom w:val="single" w:sz="8" w:space="0" w:color="auto"/>
              <w:right w:val="nil"/>
            </w:tcBorders>
            <w:shd w:val="clear" w:color="000000" w:fill="D9D9D9"/>
            <w:noWrap/>
            <w:vAlign w:val="center"/>
            <w:hideMark/>
          </w:tcPr>
          <w:p w14:paraId="36049F45" w14:textId="77777777" w:rsidR="00260081" w:rsidRPr="00B54A3C" w:rsidRDefault="00260081" w:rsidP="00260081">
            <w:pPr>
              <w:ind w:left="0" w:firstLine="0"/>
              <w:jc w:val="center"/>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598" w:type="dxa"/>
            <w:tcBorders>
              <w:top w:val="nil"/>
              <w:left w:val="nil"/>
              <w:bottom w:val="single" w:sz="8" w:space="0" w:color="auto"/>
              <w:right w:val="nil"/>
            </w:tcBorders>
            <w:shd w:val="clear" w:color="000000" w:fill="D8E4BC"/>
            <w:noWrap/>
            <w:vAlign w:val="center"/>
            <w:hideMark/>
          </w:tcPr>
          <w:p w14:paraId="6A5EE7D7" w14:textId="77777777" w:rsidR="00260081" w:rsidRPr="00B54A3C" w:rsidRDefault="00260081" w:rsidP="00260081">
            <w:pPr>
              <w:ind w:left="0" w:firstLine="0"/>
              <w:jc w:val="center"/>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2019</w:t>
            </w:r>
          </w:p>
        </w:tc>
      </w:tr>
      <w:tr w:rsidR="00260081" w:rsidRPr="00B54A3C" w14:paraId="24AFDA9A" w14:textId="77777777" w:rsidTr="00260081">
        <w:trPr>
          <w:trHeight w:val="288"/>
        </w:trPr>
        <w:tc>
          <w:tcPr>
            <w:tcW w:w="5954" w:type="dxa"/>
            <w:tcBorders>
              <w:top w:val="nil"/>
              <w:left w:val="nil"/>
              <w:bottom w:val="nil"/>
              <w:right w:val="nil"/>
            </w:tcBorders>
            <w:shd w:val="clear" w:color="000000" w:fill="FFFFFF"/>
            <w:noWrap/>
            <w:vAlign w:val="center"/>
            <w:hideMark/>
          </w:tcPr>
          <w:p w14:paraId="1C43BDA3"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6DCECE7C"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31D454B2"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39C20F00"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64C640C6"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596884" w14:paraId="758F136C" w14:textId="77777777" w:rsidTr="00260081">
        <w:trPr>
          <w:trHeight w:val="288"/>
        </w:trPr>
        <w:tc>
          <w:tcPr>
            <w:tcW w:w="5954" w:type="dxa"/>
            <w:tcBorders>
              <w:top w:val="nil"/>
              <w:left w:val="nil"/>
              <w:bottom w:val="nil"/>
              <w:right w:val="nil"/>
            </w:tcBorders>
            <w:shd w:val="clear" w:color="000000" w:fill="FFFFFF"/>
            <w:noWrap/>
            <w:hideMark/>
          </w:tcPr>
          <w:p w14:paraId="0962044A" w14:textId="04EFA906"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b/>
                <w:bCs/>
                <w:sz w:val="20"/>
                <w:szCs w:val="20"/>
                <w:lang w:val="fr-FR"/>
              </w:rPr>
              <w:t>Flux de trésorerie liés à l’exploitation</w:t>
            </w:r>
          </w:p>
        </w:tc>
        <w:tc>
          <w:tcPr>
            <w:tcW w:w="1400" w:type="dxa"/>
            <w:tcBorders>
              <w:top w:val="nil"/>
              <w:left w:val="nil"/>
              <w:bottom w:val="nil"/>
              <w:right w:val="nil"/>
            </w:tcBorders>
            <w:shd w:val="clear" w:color="000000" w:fill="FFFFFF"/>
            <w:noWrap/>
            <w:vAlign w:val="center"/>
            <w:hideMark/>
          </w:tcPr>
          <w:p w14:paraId="104B4328"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325C18D1"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1230E81D"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7945605F"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596884" w14:paraId="5E2E8D3D" w14:textId="77777777" w:rsidTr="00260081">
        <w:trPr>
          <w:trHeight w:val="288"/>
        </w:trPr>
        <w:tc>
          <w:tcPr>
            <w:tcW w:w="5954" w:type="dxa"/>
            <w:tcBorders>
              <w:top w:val="nil"/>
              <w:left w:val="nil"/>
              <w:bottom w:val="nil"/>
              <w:right w:val="nil"/>
            </w:tcBorders>
            <w:shd w:val="clear" w:color="000000" w:fill="FFFFFF"/>
            <w:noWrap/>
            <w:hideMark/>
          </w:tcPr>
          <w:p w14:paraId="0CE8FA44" w14:textId="5A196C13"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b/>
                <w:bCs/>
                <w:sz w:val="20"/>
                <w:szCs w:val="20"/>
                <w:lang w:val="fr-FR"/>
              </w:rPr>
              <w:t xml:space="preserve"> </w:t>
            </w:r>
          </w:p>
        </w:tc>
        <w:tc>
          <w:tcPr>
            <w:tcW w:w="1400" w:type="dxa"/>
            <w:tcBorders>
              <w:top w:val="nil"/>
              <w:left w:val="nil"/>
              <w:bottom w:val="nil"/>
              <w:right w:val="nil"/>
            </w:tcBorders>
            <w:shd w:val="clear" w:color="000000" w:fill="FFFFFF"/>
            <w:noWrap/>
            <w:vAlign w:val="center"/>
            <w:hideMark/>
          </w:tcPr>
          <w:p w14:paraId="60D5C90F"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048F33CC"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04C2C971"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3FB6AD99"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B54A3C" w14:paraId="14144B41" w14:textId="77777777" w:rsidTr="00260081">
        <w:trPr>
          <w:trHeight w:val="288"/>
        </w:trPr>
        <w:tc>
          <w:tcPr>
            <w:tcW w:w="5954" w:type="dxa"/>
            <w:tcBorders>
              <w:top w:val="nil"/>
              <w:left w:val="nil"/>
              <w:bottom w:val="nil"/>
              <w:right w:val="nil"/>
            </w:tcBorders>
            <w:shd w:val="clear" w:color="000000" w:fill="FFFFFF"/>
            <w:noWrap/>
            <w:hideMark/>
          </w:tcPr>
          <w:p w14:paraId="3AED4204" w14:textId="5BA17931"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b/>
                <w:bCs/>
                <w:sz w:val="20"/>
                <w:szCs w:val="20"/>
                <w:lang w:val="fr-FR"/>
              </w:rPr>
              <w:t>Excédent/(Déficit) des activités liées à l’exploitation</w:t>
            </w:r>
          </w:p>
        </w:tc>
        <w:tc>
          <w:tcPr>
            <w:tcW w:w="1400" w:type="dxa"/>
            <w:tcBorders>
              <w:top w:val="nil"/>
              <w:left w:val="nil"/>
              <w:bottom w:val="single" w:sz="4" w:space="0" w:color="auto"/>
              <w:right w:val="nil"/>
            </w:tcBorders>
            <w:shd w:val="clear" w:color="000000" w:fill="FFFFFF"/>
            <w:noWrap/>
            <w:vAlign w:val="center"/>
            <w:hideMark/>
          </w:tcPr>
          <w:p w14:paraId="3B0A59A9" w14:textId="77777777"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474</w:t>
            </w:r>
          </w:p>
        </w:tc>
        <w:tc>
          <w:tcPr>
            <w:tcW w:w="262" w:type="dxa"/>
            <w:tcBorders>
              <w:top w:val="nil"/>
              <w:left w:val="nil"/>
              <w:bottom w:val="single" w:sz="4" w:space="0" w:color="auto"/>
              <w:right w:val="nil"/>
            </w:tcBorders>
            <w:shd w:val="clear" w:color="000000" w:fill="FFFFFF"/>
            <w:noWrap/>
            <w:vAlign w:val="center"/>
            <w:hideMark/>
          </w:tcPr>
          <w:p w14:paraId="171E89CE"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284" w:type="dxa"/>
            <w:tcBorders>
              <w:top w:val="nil"/>
              <w:left w:val="nil"/>
              <w:bottom w:val="single" w:sz="4" w:space="0" w:color="auto"/>
              <w:right w:val="nil"/>
            </w:tcBorders>
            <w:shd w:val="clear" w:color="000000" w:fill="D9D9D9"/>
            <w:noWrap/>
            <w:vAlign w:val="center"/>
            <w:hideMark/>
          </w:tcPr>
          <w:p w14:paraId="09995C69"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598" w:type="dxa"/>
            <w:tcBorders>
              <w:top w:val="nil"/>
              <w:left w:val="nil"/>
              <w:bottom w:val="single" w:sz="4" w:space="0" w:color="auto"/>
              <w:right w:val="nil"/>
            </w:tcBorders>
            <w:shd w:val="clear" w:color="000000" w:fill="FFFFFF"/>
            <w:noWrap/>
            <w:vAlign w:val="center"/>
            <w:hideMark/>
          </w:tcPr>
          <w:p w14:paraId="5B7AE0F0" w14:textId="77777777"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392</w:t>
            </w:r>
          </w:p>
        </w:tc>
      </w:tr>
      <w:tr w:rsidR="00260081" w:rsidRPr="00B54A3C" w14:paraId="39300BC6" w14:textId="77777777" w:rsidTr="00260081">
        <w:trPr>
          <w:trHeight w:val="288"/>
        </w:trPr>
        <w:tc>
          <w:tcPr>
            <w:tcW w:w="5954" w:type="dxa"/>
            <w:tcBorders>
              <w:top w:val="nil"/>
              <w:left w:val="nil"/>
              <w:bottom w:val="nil"/>
              <w:right w:val="nil"/>
            </w:tcBorders>
            <w:shd w:val="clear" w:color="000000" w:fill="FFFFFF"/>
            <w:noWrap/>
            <w:vAlign w:val="center"/>
            <w:hideMark/>
          </w:tcPr>
          <w:p w14:paraId="6997BDF3"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7D5EFC19"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3FFA4FB5"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00D099B7"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5DA5B57B"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r>
      <w:tr w:rsidR="00260081" w:rsidRPr="00B54A3C" w14:paraId="73DC5415" w14:textId="77777777" w:rsidTr="00260081">
        <w:trPr>
          <w:trHeight w:val="288"/>
        </w:trPr>
        <w:tc>
          <w:tcPr>
            <w:tcW w:w="5954" w:type="dxa"/>
            <w:tcBorders>
              <w:top w:val="nil"/>
              <w:left w:val="nil"/>
              <w:bottom w:val="nil"/>
              <w:right w:val="nil"/>
            </w:tcBorders>
            <w:shd w:val="clear" w:color="000000" w:fill="FFFFFF"/>
            <w:noWrap/>
            <w:hideMark/>
          </w:tcPr>
          <w:p w14:paraId="034072F1" w14:textId="7DB51845" w:rsidR="00260081" w:rsidRPr="00B54A3C" w:rsidRDefault="00260081" w:rsidP="00260081">
            <w:pPr>
              <w:ind w:left="0" w:firstLine="0"/>
              <w:rPr>
                <w:rFonts w:asciiTheme="minorHAnsi" w:eastAsia="Times New Roman" w:hAnsiTheme="minorHAnsi" w:cstheme="minorHAnsi"/>
                <w:color w:val="000000"/>
                <w:sz w:val="20"/>
                <w:szCs w:val="20"/>
                <w:lang w:val="fr-FR" w:eastAsia="en-GB"/>
              </w:rPr>
            </w:pPr>
            <w:r w:rsidRPr="00B54A3C">
              <w:rPr>
                <w:sz w:val="20"/>
                <w:szCs w:val="20"/>
                <w:lang w:val="fr-FR"/>
              </w:rPr>
              <w:t>Amortissement des actifs immobilisés</w:t>
            </w:r>
          </w:p>
        </w:tc>
        <w:tc>
          <w:tcPr>
            <w:tcW w:w="1400" w:type="dxa"/>
            <w:tcBorders>
              <w:top w:val="nil"/>
              <w:left w:val="nil"/>
              <w:bottom w:val="nil"/>
              <w:right w:val="nil"/>
            </w:tcBorders>
            <w:shd w:val="clear" w:color="000000" w:fill="FFFFFF"/>
            <w:noWrap/>
            <w:vAlign w:val="center"/>
            <w:hideMark/>
          </w:tcPr>
          <w:p w14:paraId="5A862A04"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7</w:t>
            </w:r>
          </w:p>
        </w:tc>
        <w:tc>
          <w:tcPr>
            <w:tcW w:w="262" w:type="dxa"/>
            <w:tcBorders>
              <w:top w:val="nil"/>
              <w:left w:val="nil"/>
              <w:bottom w:val="nil"/>
              <w:right w:val="nil"/>
            </w:tcBorders>
            <w:shd w:val="clear" w:color="000000" w:fill="FFFFFF"/>
            <w:noWrap/>
            <w:vAlign w:val="center"/>
            <w:hideMark/>
          </w:tcPr>
          <w:p w14:paraId="6806CA92"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67964231"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0A763502"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8</w:t>
            </w:r>
          </w:p>
        </w:tc>
      </w:tr>
      <w:tr w:rsidR="00260081" w:rsidRPr="00B54A3C" w14:paraId="77027BFB" w14:textId="77777777" w:rsidTr="00260081">
        <w:trPr>
          <w:trHeight w:val="288"/>
        </w:trPr>
        <w:tc>
          <w:tcPr>
            <w:tcW w:w="5954" w:type="dxa"/>
            <w:tcBorders>
              <w:top w:val="nil"/>
              <w:left w:val="nil"/>
              <w:bottom w:val="nil"/>
              <w:right w:val="nil"/>
            </w:tcBorders>
            <w:shd w:val="clear" w:color="000000" w:fill="FFFFFF"/>
            <w:noWrap/>
            <w:hideMark/>
          </w:tcPr>
          <w:p w14:paraId="669298F8" w14:textId="34D4394D"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sz w:val="20"/>
                <w:szCs w:val="20"/>
                <w:lang w:val="fr-FR"/>
              </w:rPr>
              <w:t>Augmentation/(diminution) des provisions pour arriérés de contributions</w:t>
            </w:r>
          </w:p>
        </w:tc>
        <w:tc>
          <w:tcPr>
            <w:tcW w:w="1400" w:type="dxa"/>
            <w:tcBorders>
              <w:top w:val="nil"/>
              <w:left w:val="nil"/>
              <w:bottom w:val="nil"/>
              <w:right w:val="nil"/>
            </w:tcBorders>
            <w:shd w:val="clear" w:color="000000" w:fill="FFFFFF"/>
            <w:noWrap/>
            <w:vAlign w:val="center"/>
            <w:hideMark/>
          </w:tcPr>
          <w:p w14:paraId="21035F4D"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95</w:t>
            </w:r>
          </w:p>
        </w:tc>
        <w:tc>
          <w:tcPr>
            <w:tcW w:w="262" w:type="dxa"/>
            <w:tcBorders>
              <w:top w:val="nil"/>
              <w:left w:val="nil"/>
              <w:bottom w:val="nil"/>
              <w:right w:val="nil"/>
            </w:tcBorders>
            <w:shd w:val="clear" w:color="000000" w:fill="FFFFFF"/>
            <w:noWrap/>
            <w:vAlign w:val="center"/>
            <w:hideMark/>
          </w:tcPr>
          <w:p w14:paraId="196BD475"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58C24AEB"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30C0FEFA"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233</w:t>
            </w:r>
          </w:p>
        </w:tc>
      </w:tr>
      <w:tr w:rsidR="00260081" w:rsidRPr="00B54A3C" w14:paraId="3BB08680" w14:textId="77777777" w:rsidTr="00260081">
        <w:trPr>
          <w:trHeight w:val="312"/>
        </w:trPr>
        <w:tc>
          <w:tcPr>
            <w:tcW w:w="5954" w:type="dxa"/>
            <w:tcBorders>
              <w:top w:val="nil"/>
              <w:left w:val="nil"/>
              <w:bottom w:val="nil"/>
              <w:right w:val="nil"/>
            </w:tcBorders>
            <w:shd w:val="clear" w:color="000000" w:fill="FFFFFF"/>
            <w:noWrap/>
            <w:hideMark/>
          </w:tcPr>
          <w:p w14:paraId="355B511B" w14:textId="3F7E6B9C"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sz w:val="20"/>
                <w:szCs w:val="20"/>
                <w:lang w:val="fr-FR"/>
              </w:rPr>
              <w:t>Augmentation/(diminution) des engagements au titre des congés du personnel et des rapatriements</w:t>
            </w:r>
          </w:p>
        </w:tc>
        <w:tc>
          <w:tcPr>
            <w:tcW w:w="1400" w:type="dxa"/>
            <w:tcBorders>
              <w:top w:val="nil"/>
              <w:left w:val="nil"/>
              <w:bottom w:val="nil"/>
              <w:right w:val="nil"/>
            </w:tcBorders>
            <w:shd w:val="clear" w:color="000000" w:fill="FFFFFF"/>
            <w:noWrap/>
            <w:vAlign w:val="center"/>
            <w:hideMark/>
          </w:tcPr>
          <w:p w14:paraId="0B435BA4"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(41)</w:t>
            </w:r>
          </w:p>
        </w:tc>
        <w:tc>
          <w:tcPr>
            <w:tcW w:w="262" w:type="dxa"/>
            <w:tcBorders>
              <w:top w:val="nil"/>
              <w:left w:val="nil"/>
              <w:bottom w:val="nil"/>
              <w:right w:val="nil"/>
            </w:tcBorders>
            <w:shd w:val="clear" w:color="000000" w:fill="FFFFFF"/>
            <w:noWrap/>
            <w:vAlign w:val="center"/>
            <w:hideMark/>
          </w:tcPr>
          <w:p w14:paraId="321F6C75"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7A90A216"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19A7212D"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(17)</w:t>
            </w:r>
          </w:p>
        </w:tc>
      </w:tr>
      <w:tr w:rsidR="00260081" w:rsidRPr="00B54A3C" w14:paraId="02A1CBDE" w14:textId="77777777" w:rsidTr="00260081">
        <w:trPr>
          <w:trHeight w:val="312"/>
        </w:trPr>
        <w:tc>
          <w:tcPr>
            <w:tcW w:w="5954" w:type="dxa"/>
            <w:tcBorders>
              <w:top w:val="nil"/>
              <w:left w:val="nil"/>
              <w:bottom w:val="nil"/>
              <w:right w:val="nil"/>
            </w:tcBorders>
            <w:shd w:val="clear" w:color="000000" w:fill="FFFFFF"/>
            <w:noWrap/>
            <w:hideMark/>
          </w:tcPr>
          <w:p w14:paraId="7E24BD74" w14:textId="59B10495"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sz w:val="20"/>
                <w:szCs w:val="20"/>
                <w:lang w:val="fr-FR"/>
              </w:rPr>
              <w:t>Augmentation/(diminution) de la provision pour licenciement</w:t>
            </w:r>
          </w:p>
        </w:tc>
        <w:tc>
          <w:tcPr>
            <w:tcW w:w="1400" w:type="dxa"/>
            <w:tcBorders>
              <w:top w:val="nil"/>
              <w:left w:val="nil"/>
              <w:bottom w:val="nil"/>
              <w:right w:val="nil"/>
            </w:tcBorders>
            <w:shd w:val="clear" w:color="000000" w:fill="FFFFFF"/>
            <w:noWrap/>
            <w:vAlign w:val="center"/>
            <w:hideMark/>
          </w:tcPr>
          <w:p w14:paraId="62850CFD"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18</w:t>
            </w:r>
          </w:p>
        </w:tc>
        <w:tc>
          <w:tcPr>
            <w:tcW w:w="262" w:type="dxa"/>
            <w:tcBorders>
              <w:top w:val="nil"/>
              <w:left w:val="nil"/>
              <w:bottom w:val="nil"/>
              <w:right w:val="nil"/>
            </w:tcBorders>
            <w:shd w:val="clear" w:color="000000" w:fill="FFFFFF"/>
            <w:noWrap/>
            <w:vAlign w:val="center"/>
            <w:hideMark/>
          </w:tcPr>
          <w:p w14:paraId="25503DDF"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12626670"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640082AB"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7</w:t>
            </w:r>
          </w:p>
        </w:tc>
      </w:tr>
      <w:tr w:rsidR="00260081" w:rsidRPr="00B54A3C" w14:paraId="2A031ACB" w14:textId="77777777" w:rsidTr="00260081">
        <w:trPr>
          <w:trHeight w:val="312"/>
        </w:trPr>
        <w:tc>
          <w:tcPr>
            <w:tcW w:w="5954" w:type="dxa"/>
            <w:tcBorders>
              <w:top w:val="nil"/>
              <w:left w:val="nil"/>
              <w:bottom w:val="nil"/>
              <w:right w:val="nil"/>
            </w:tcBorders>
            <w:shd w:val="clear" w:color="000000" w:fill="FFFFFF"/>
            <w:noWrap/>
            <w:hideMark/>
          </w:tcPr>
          <w:p w14:paraId="1416ACC9" w14:textId="4A8E56A0"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sz w:val="20"/>
                <w:szCs w:val="20"/>
                <w:lang w:val="fr-FR"/>
              </w:rPr>
              <w:t>(Augmentation)/diminution des contributions à recevoir (montant brut)</w:t>
            </w:r>
          </w:p>
        </w:tc>
        <w:tc>
          <w:tcPr>
            <w:tcW w:w="1400" w:type="dxa"/>
            <w:tcBorders>
              <w:top w:val="nil"/>
              <w:left w:val="nil"/>
              <w:bottom w:val="nil"/>
              <w:right w:val="nil"/>
            </w:tcBorders>
            <w:shd w:val="clear" w:color="000000" w:fill="FFFFFF"/>
            <w:noWrap/>
            <w:vAlign w:val="center"/>
            <w:hideMark/>
          </w:tcPr>
          <w:p w14:paraId="44EF6A25" w14:textId="5A90996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1 590</w:t>
            </w:r>
          </w:p>
        </w:tc>
        <w:tc>
          <w:tcPr>
            <w:tcW w:w="262" w:type="dxa"/>
            <w:tcBorders>
              <w:top w:val="nil"/>
              <w:left w:val="nil"/>
              <w:bottom w:val="nil"/>
              <w:right w:val="nil"/>
            </w:tcBorders>
            <w:shd w:val="clear" w:color="000000" w:fill="FFFFFF"/>
            <w:noWrap/>
            <w:vAlign w:val="center"/>
            <w:hideMark/>
          </w:tcPr>
          <w:p w14:paraId="2FC7F717"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255F0B8B"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4A4A9356" w14:textId="2C4E490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(1 764)</w:t>
            </w:r>
          </w:p>
        </w:tc>
      </w:tr>
      <w:tr w:rsidR="00260081" w:rsidRPr="00B54A3C" w14:paraId="304E8B4B" w14:textId="77777777" w:rsidTr="00260081">
        <w:trPr>
          <w:trHeight w:val="288"/>
        </w:trPr>
        <w:tc>
          <w:tcPr>
            <w:tcW w:w="5954" w:type="dxa"/>
            <w:tcBorders>
              <w:top w:val="nil"/>
              <w:left w:val="nil"/>
              <w:bottom w:val="nil"/>
              <w:right w:val="nil"/>
            </w:tcBorders>
            <w:shd w:val="clear" w:color="000000" w:fill="FFFFFF"/>
            <w:noWrap/>
            <w:hideMark/>
          </w:tcPr>
          <w:p w14:paraId="54279B56" w14:textId="36079AB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sz w:val="20"/>
                <w:szCs w:val="20"/>
                <w:lang w:val="fr-FR"/>
              </w:rPr>
              <w:t>Augmentation/(diminution) des dettes envers les organisations partenaires</w:t>
            </w:r>
          </w:p>
        </w:tc>
        <w:tc>
          <w:tcPr>
            <w:tcW w:w="1400" w:type="dxa"/>
            <w:tcBorders>
              <w:top w:val="nil"/>
              <w:left w:val="nil"/>
              <w:bottom w:val="nil"/>
              <w:right w:val="nil"/>
            </w:tcBorders>
            <w:shd w:val="clear" w:color="000000" w:fill="FFFFFF"/>
            <w:noWrap/>
            <w:vAlign w:val="center"/>
            <w:hideMark/>
          </w:tcPr>
          <w:p w14:paraId="0E7F17EC"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(307)</w:t>
            </w:r>
          </w:p>
        </w:tc>
        <w:tc>
          <w:tcPr>
            <w:tcW w:w="262" w:type="dxa"/>
            <w:tcBorders>
              <w:top w:val="nil"/>
              <w:left w:val="nil"/>
              <w:bottom w:val="nil"/>
              <w:right w:val="nil"/>
            </w:tcBorders>
            <w:shd w:val="clear" w:color="000000" w:fill="FFFFFF"/>
            <w:noWrap/>
            <w:vAlign w:val="center"/>
            <w:hideMark/>
          </w:tcPr>
          <w:p w14:paraId="3CC57EDE"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7FA0E515"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5A81600C"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29</w:t>
            </w:r>
          </w:p>
        </w:tc>
      </w:tr>
      <w:tr w:rsidR="00260081" w:rsidRPr="00B54A3C" w14:paraId="3E89A93B" w14:textId="77777777" w:rsidTr="00260081">
        <w:trPr>
          <w:trHeight w:val="288"/>
        </w:trPr>
        <w:tc>
          <w:tcPr>
            <w:tcW w:w="5954" w:type="dxa"/>
            <w:tcBorders>
              <w:top w:val="nil"/>
              <w:left w:val="nil"/>
              <w:bottom w:val="nil"/>
              <w:right w:val="nil"/>
            </w:tcBorders>
            <w:shd w:val="clear" w:color="000000" w:fill="FFFFFF"/>
            <w:noWrap/>
            <w:hideMark/>
          </w:tcPr>
          <w:p w14:paraId="50429B68" w14:textId="62D6A74D"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sz w:val="20"/>
                <w:szCs w:val="20"/>
                <w:lang w:val="fr-FR"/>
              </w:rPr>
              <w:t>(Augmentation)/diminution des autres débiteurs</w:t>
            </w:r>
          </w:p>
        </w:tc>
        <w:tc>
          <w:tcPr>
            <w:tcW w:w="1400" w:type="dxa"/>
            <w:tcBorders>
              <w:top w:val="nil"/>
              <w:left w:val="nil"/>
              <w:bottom w:val="nil"/>
              <w:right w:val="nil"/>
            </w:tcBorders>
            <w:shd w:val="clear" w:color="000000" w:fill="FFFFFF"/>
            <w:noWrap/>
            <w:vAlign w:val="center"/>
            <w:hideMark/>
          </w:tcPr>
          <w:p w14:paraId="2650B27C"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57</w:t>
            </w:r>
          </w:p>
        </w:tc>
        <w:tc>
          <w:tcPr>
            <w:tcW w:w="262" w:type="dxa"/>
            <w:tcBorders>
              <w:top w:val="nil"/>
              <w:left w:val="nil"/>
              <w:bottom w:val="nil"/>
              <w:right w:val="nil"/>
            </w:tcBorders>
            <w:shd w:val="clear" w:color="000000" w:fill="FFFFFF"/>
            <w:noWrap/>
            <w:vAlign w:val="center"/>
            <w:hideMark/>
          </w:tcPr>
          <w:p w14:paraId="00DC0063"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1307986E"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256F6BDC"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(88)</w:t>
            </w:r>
          </w:p>
        </w:tc>
      </w:tr>
      <w:tr w:rsidR="00260081" w:rsidRPr="00B54A3C" w14:paraId="798349F8" w14:textId="77777777" w:rsidTr="00260081">
        <w:trPr>
          <w:trHeight w:val="288"/>
        </w:trPr>
        <w:tc>
          <w:tcPr>
            <w:tcW w:w="5954" w:type="dxa"/>
            <w:tcBorders>
              <w:top w:val="nil"/>
              <w:left w:val="nil"/>
              <w:bottom w:val="nil"/>
              <w:right w:val="nil"/>
            </w:tcBorders>
            <w:shd w:val="clear" w:color="000000" w:fill="FFFFFF"/>
            <w:noWrap/>
            <w:hideMark/>
          </w:tcPr>
          <w:p w14:paraId="422E1782" w14:textId="43ACD843"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sz w:val="20"/>
                <w:szCs w:val="20"/>
                <w:lang w:val="fr-FR"/>
              </w:rPr>
              <w:t>Augmentation/(diminution) des contributions payées d’avance</w:t>
            </w:r>
          </w:p>
        </w:tc>
        <w:tc>
          <w:tcPr>
            <w:tcW w:w="1400" w:type="dxa"/>
            <w:tcBorders>
              <w:top w:val="nil"/>
              <w:left w:val="nil"/>
              <w:bottom w:val="nil"/>
              <w:right w:val="nil"/>
            </w:tcBorders>
            <w:shd w:val="clear" w:color="000000" w:fill="FFFFFF"/>
            <w:noWrap/>
            <w:vAlign w:val="center"/>
            <w:hideMark/>
          </w:tcPr>
          <w:p w14:paraId="7D48BAED"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(183)</w:t>
            </w:r>
          </w:p>
        </w:tc>
        <w:tc>
          <w:tcPr>
            <w:tcW w:w="262" w:type="dxa"/>
            <w:tcBorders>
              <w:top w:val="nil"/>
              <w:left w:val="nil"/>
              <w:bottom w:val="nil"/>
              <w:right w:val="nil"/>
            </w:tcBorders>
            <w:shd w:val="clear" w:color="000000" w:fill="FFFFFF"/>
            <w:noWrap/>
            <w:vAlign w:val="center"/>
            <w:hideMark/>
          </w:tcPr>
          <w:p w14:paraId="6A381B18"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05745172"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5A654134"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10</w:t>
            </w:r>
          </w:p>
        </w:tc>
      </w:tr>
      <w:tr w:rsidR="00260081" w:rsidRPr="00B54A3C" w14:paraId="3C1DF480" w14:textId="77777777" w:rsidTr="00260081">
        <w:trPr>
          <w:trHeight w:val="288"/>
        </w:trPr>
        <w:tc>
          <w:tcPr>
            <w:tcW w:w="5954" w:type="dxa"/>
            <w:tcBorders>
              <w:top w:val="nil"/>
              <w:left w:val="nil"/>
              <w:bottom w:val="nil"/>
              <w:right w:val="nil"/>
            </w:tcBorders>
            <w:shd w:val="clear" w:color="000000" w:fill="FFFFFF"/>
            <w:noWrap/>
            <w:hideMark/>
          </w:tcPr>
          <w:p w14:paraId="3CB9A661" w14:textId="3E6FE220"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sz w:val="20"/>
                <w:szCs w:val="20"/>
                <w:lang w:val="fr-FR"/>
              </w:rPr>
              <w:t>Augmentation/(diminution) des créditeurs et charges à payer</w:t>
            </w:r>
          </w:p>
        </w:tc>
        <w:tc>
          <w:tcPr>
            <w:tcW w:w="1400" w:type="dxa"/>
            <w:tcBorders>
              <w:top w:val="nil"/>
              <w:left w:val="nil"/>
              <w:bottom w:val="nil"/>
              <w:right w:val="nil"/>
            </w:tcBorders>
            <w:shd w:val="clear" w:color="000000" w:fill="FFFFFF"/>
            <w:noWrap/>
            <w:vAlign w:val="center"/>
            <w:hideMark/>
          </w:tcPr>
          <w:p w14:paraId="3930B7AC"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54</w:t>
            </w:r>
          </w:p>
        </w:tc>
        <w:tc>
          <w:tcPr>
            <w:tcW w:w="262" w:type="dxa"/>
            <w:tcBorders>
              <w:top w:val="nil"/>
              <w:left w:val="nil"/>
              <w:bottom w:val="nil"/>
              <w:right w:val="nil"/>
            </w:tcBorders>
            <w:shd w:val="clear" w:color="000000" w:fill="FFFFFF"/>
            <w:noWrap/>
            <w:vAlign w:val="center"/>
            <w:hideMark/>
          </w:tcPr>
          <w:p w14:paraId="1D03128F"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19EBBFF5"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042FE2D7"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(129)</w:t>
            </w:r>
          </w:p>
        </w:tc>
      </w:tr>
      <w:tr w:rsidR="00260081" w:rsidRPr="00B54A3C" w14:paraId="73388094" w14:textId="77777777" w:rsidTr="00260081">
        <w:trPr>
          <w:trHeight w:val="288"/>
        </w:trPr>
        <w:tc>
          <w:tcPr>
            <w:tcW w:w="5954" w:type="dxa"/>
            <w:tcBorders>
              <w:top w:val="nil"/>
              <w:left w:val="nil"/>
              <w:bottom w:val="nil"/>
              <w:right w:val="nil"/>
            </w:tcBorders>
            <w:shd w:val="clear" w:color="000000" w:fill="FFFFFF"/>
            <w:noWrap/>
            <w:hideMark/>
          </w:tcPr>
          <w:p w14:paraId="64399449" w14:textId="4B6A98E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sz w:val="20"/>
                <w:szCs w:val="20"/>
                <w:lang w:val="fr-FR"/>
              </w:rPr>
              <w:t>Augmentation/(diminution) des charges sociales à payer</w:t>
            </w:r>
          </w:p>
        </w:tc>
        <w:tc>
          <w:tcPr>
            <w:tcW w:w="1400" w:type="dxa"/>
            <w:tcBorders>
              <w:top w:val="nil"/>
              <w:left w:val="nil"/>
              <w:bottom w:val="nil"/>
              <w:right w:val="nil"/>
            </w:tcBorders>
            <w:shd w:val="clear" w:color="000000" w:fill="FFFFFF"/>
            <w:noWrap/>
            <w:vAlign w:val="center"/>
            <w:hideMark/>
          </w:tcPr>
          <w:p w14:paraId="0FFAA0CB"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47</w:t>
            </w:r>
          </w:p>
        </w:tc>
        <w:tc>
          <w:tcPr>
            <w:tcW w:w="262" w:type="dxa"/>
            <w:tcBorders>
              <w:top w:val="nil"/>
              <w:left w:val="nil"/>
              <w:bottom w:val="nil"/>
              <w:right w:val="nil"/>
            </w:tcBorders>
            <w:shd w:val="clear" w:color="000000" w:fill="FFFFFF"/>
            <w:noWrap/>
            <w:vAlign w:val="center"/>
            <w:hideMark/>
          </w:tcPr>
          <w:p w14:paraId="1CF75148"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56F60036"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3672F547"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(44)</w:t>
            </w:r>
          </w:p>
        </w:tc>
      </w:tr>
      <w:tr w:rsidR="00260081" w:rsidRPr="00B54A3C" w14:paraId="35808A15" w14:textId="77777777" w:rsidTr="00260081">
        <w:trPr>
          <w:trHeight w:val="288"/>
        </w:trPr>
        <w:tc>
          <w:tcPr>
            <w:tcW w:w="5954" w:type="dxa"/>
            <w:tcBorders>
              <w:top w:val="nil"/>
              <w:left w:val="nil"/>
              <w:bottom w:val="nil"/>
              <w:right w:val="nil"/>
            </w:tcBorders>
            <w:shd w:val="clear" w:color="000000" w:fill="FFFFFF"/>
            <w:noWrap/>
            <w:vAlign w:val="center"/>
            <w:hideMark/>
          </w:tcPr>
          <w:p w14:paraId="59A99B29"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5AB2553A"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067C6A0A"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6DFCBE8C"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1426F48D"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B54A3C" w14:paraId="2B3D6590" w14:textId="77777777" w:rsidTr="00260081">
        <w:trPr>
          <w:trHeight w:val="492"/>
        </w:trPr>
        <w:tc>
          <w:tcPr>
            <w:tcW w:w="5954" w:type="dxa"/>
            <w:tcBorders>
              <w:top w:val="nil"/>
              <w:left w:val="nil"/>
              <w:bottom w:val="nil"/>
              <w:right w:val="nil"/>
            </w:tcBorders>
            <w:shd w:val="clear" w:color="000000" w:fill="FFFFFF"/>
            <w:noWrap/>
            <w:vAlign w:val="center"/>
            <w:hideMark/>
          </w:tcPr>
          <w:p w14:paraId="1F3E1EB3" w14:textId="4F07585F"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Montant total des flux de trésorerie liés à l’exploitation</w:t>
            </w:r>
          </w:p>
        </w:tc>
        <w:tc>
          <w:tcPr>
            <w:tcW w:w="1400" w:type="dxa"/>
            <w:tcBorders>
              <w:top w:val="single" w:sz="4" w:space="0" w:color="auto"/>
              <w:left w:val="nil"/>
              <w:bottom w:val="nil"/>
              <w:right w:val="nil"/>
            </w:tcBorders>
            <w:shd w:val="clear" w:color="000000" w:fill="FFFFFF"/>
            <w:noWrap/>
            <w:vAlign w:val="center"/>
            <w:hideMark/>
          </w:tcPr>
          <w:p w14:paraId="2D2C6F0D" w14:textId="08EAFFD5"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1 811</w:t>
            </w:r>
          </w:p>
        </w:tc>
        <w:tc>
          <w:tcPr>
            <w:tcW w:w="262" w:type="dxa"/>
            <w:tcBorders>
              <w:top w:val="single" w:sz="4" w:space="0" w:color="auto"/>
              <w:left w:val="nil"/>
              <w:bottom w:val="nil"/>
              <w:right w:val="nil"/>
            </w:tcBorders>
            <w:shd w:val="clear" w:color="000000" w:fill="FFFFFF"/>
            <w:noWrap/>
            <w:vAlign w:val="center"/>
            <w:hideMark/>
          </w:tcPr>
          <w:p w14:paraId="1CAD1E24"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nil"/>
              <w:right w:val="nil"/>
            </w:tcBorders>
            <w:shd w:val="clear" w:color="000000" w:fill="D9D9D9"/>
            <w:noWrap/>
            <w:vAlign w:val="center"/>
            <w:hideMark/>
          </w:tcPr>
          <w:p w14:paraId="386A0B71"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nil"/>
              <w:right w:val="nil"/>
            </w:tcBorders>
            <w:shd w:val="clear" w:color="000000" w:fill="FFFFFF"/>
            <w:noWrap/>
            <w:vAlign w:val="center"/>
            <w:hideMark/>
          </w:tcPr>
          <w:p w14:paraId="5745C903" w14:textId="5AC1730A"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(1 363)</w:t>
            </w:r>
          </w:p>
        </w:tc>
      </w:tr>
      <w:tr w:rsidR="00260081" w:rsidRPr="00B54A3C" w14:paraId="6A906128" w14:textId="77777777" w:rsidTr="00260081">
        <w:trPr>
          <w:trHeight w:val="288"/>
        </w:trPr>
        <w:tc>
          <w:tcPr>
            <w:tcW w:w="5954" w:type="dxa"/>
            <w:tcBorders>
              <w:top w:val="nil"/>
              <w:left w:val="nil"/>
              <w:bottom w:val="nil"/>
              <w:right w:val="nil"/>
            </w:tcBorders>
            <w:shd w:val="clear" w:color="000000" w:fill="FFFFFF"/>
            <w:noWrap/>
            <w:vAlign w:val="center"/>
            <w:hideMark/>
          </w:tcPr>
          <w:p w14:paraId="6D6E073F"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3118F619"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25A5DA73"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66BA3E8C"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11FE79B9"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596884" w14:paraId="39A48154" w14:textId="77777777" w:rsidTr="00260081">
        <w:trPr>
          <w:trHeight w:val="288"/>
        </w:trPr>
        <w:tc>
          <w:tcPr>
            <w:tcW w:w="5954" w:type="dxa"/>
            <w:tcBorders>
              <w:top w:val="nil"/>
              <w:left w:val="nil"/>
              <w:bottom w:val="nil"/>
              <w:right w:val="nil"/>
            </w:tcBorders>
            <w:shd w:val="clear" w:color="000000" w:fill="FFFFFF"/>
            <w:noWrap/>
            <w:hideMark/>
          </w:tcPr>
          <w:p w14:paraId="3FEC2927" w14:textId="11E3BD49"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b/>
                <w:bCs/>
                <w:sz w:val="20"/>
                <w:szCs w:val="20"/>
                <w:lang w:val="fr-FR"/>
              </w:rPr>
              <w:t>Flux de trésorerie provenant des activités d’investissement</w:t>
            </w:r>
          </w:p>
        </w:tc>
        <w:tc>
          <w:tcPr>
            <w:tcW w:w="1400" w:type="dxa"/>
            <w:tcBorders>
              <w:top w:val="nil"/>
              <w:left w:val="nil"/>
              <w:bottom w:val="nil"/>
              <w:right w:val="nil"/>
            </w:tcBorders>
            <w:shd w:val="clear" w:color="000000" w:fill="FFFFFF"/>
            <w:noWrap/>
            <w:vAlign w:val="center"/>
            <w:hideMark/>
          </w:tcPr>
          <w:p w14:paraId="61F38D0A"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5776AA99"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7E7B93FC"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65E913AB"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B54A3C" w14:paraId="79C6F332" w14:textId="77777777" w:rsidTr="00260081">
        <w:trPr>
          <w:trHeight w:val="312"/>
        </w:trPr>
        <w:tc>
          <w:tcPr>
            <w:tcW w:w="5954" w:type="dxa"/>
            <w:tcBorders>
              <w:top w:val="nil"/>
              <w:left w:val="nil"/>
              <w:bottom w:val="nil"/>
              <w:right w:val="nil"/>
            </w:tcBorders>
            <w:shd w:val="clear" w:color="000000" w:fill="FFFFFF"/>
            <w:noWrap/>
            <w:hideMark/>
          </w:tcPr>
          <w:p w14:paraId="7702572B" w14:textId="480DB0AD" w:rsidR="00260081" w:rsidRPr="00B54A3C" w:rsidRDefault="00260081" w:rsidP="00260081">
            <w:pPr>
              <w:ind w:left="0" w:firstLine="0"/>
              <w:rPr>
                <w:rFonts w:asciiTheme="minorHAnsi" w:eastAsia="Times New Roman" w:hAnsiTheme="minorHAnsi" w:cstheme="minorHAnsi"/>
                <w:color w:val="000000"/>
                <w:sz w:val="20"/>
                <w:szCs w:val="20"/>
                <w:lang w:val="fr-FR" w:eastAsia="en-GB"/>
              </w:rPr>
            </w:pPr>
            <w:r w:rsidRPr="00B54A3C">
              <w:rPr>
                <w:lang w:val="fr-FR"/>
              </w:rPr>
              <w:t xml:space="preserve">   Acquisitions d’immobilisations</w:t>
            </w:r>
          </w:p>
        </w:tc>
        <w:tc>
          <w:tcPr>
            <w:tcW w:w="1400" w:type="dxa"/>
            <w:tcBorders>
              <w:top w:val="nil"/>
              <w:left w:val="nil"/>
              <w:bottom w:val="nil"/>
              <w:right w:val="nil"/>
            </w:tcBorders>
            <w:shd w:val="clear" w:color="000000" w:fill="FFFFFF"/>
            <w:noWrap/>
            <w:vAlign w:val="center"/>
            <w:hideMark/>
          </w:tcPr>
          <w:p w14:paraId="2FD6FCCA"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(4)</w:t>
            </w:r>
          </w:p>
        </w:tc>
        <w:tc>
          <w:tcPr>
            <w:tcW w:w="262" w:type="dxa"/>
            <w:tcBorders>
              <w:top w:val="nil"/>
              <w:left w:val="nil"/>
              <w:bottom w:val="nil"/>
              <w:right w:val="nil"/>
            </w:tcBorders>
            <w:shd w:val="clear" w:color="000000" w:fill="FFFFFF"/>
            <w:noWrap/>
            <w:vAlign w:val="center"/>
            <w:hideMark/>
          </w:tcPr>
          <w:p w14:paraId="65ACA813"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2BB8C0D0"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69C9B238" w14:textId="77777777"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(6)</w:t>
            </w:r>
          </w:p>
        </w:tc>
      </w:tr>
      <w:tr w:rsidR="00260081" w:rsidRPr="00B54A3C" w14:paraId="74DC12E8" w14:textId="77777777" w:rsidTr="00260081">
        <w:trPr>
          <w:trHeight w:val="288"/>
        </w:trPr>
        <w:tc>
          <w:tcPr>
            <w:tcW w:w="5954" w:type="dxa"/>
            <w:tcBorders>
              <w:top w:val="nil"/>
              <w:left w:val="nil"/>
              <w:bottom w:val="nil"/>
              <w:right w:val="nil"/>
            </w:tcBorders>
            <w:shd w:val="clear" w:color="000000" w:fill="FFFFFF"/>
            <w:noWrap/>
            <w:vAlign w:val="center"/>
            <w:hideMark/>
          </w:tcPr>
          <w:p w14:paraId="606CB1BC"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44EB5AC7"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14066A33"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5524DB33"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01FA27F8"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B54A3C" w14:paraId="7AD33177" w14:textId="77777777" w:rsidTr="00260081">
        <w:trPr>
          <w:trHeight w:val="480"/>
        </w:trPr>
        <w:tc>
          <w:tcPr>
            <w:tcW w:w="5954" w:type="dxa"/>
            <w:tcBorders>
              <w:top w:val="nil"/>
              <w:left w:val="nil"/>
              <w:bottom w:val="nil"/>
              <w:right w:val="nil"/>
            </w:tcBorders>
            <w:shd w:val="clear" w:color="000000" w:fill="FFFFFF"/>
            <w:noWrap/>
            <w:vAlign w:val="center"/>
            <w:hideMark/>
          </w:tcPr>
          <w:p w14:paraId="39CE48DE" w14:textId="0B5DE981"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Montant total des flux de trésorerie provenant des activités d’investissement</w:t>
            </w:r>
          </w:p>
        </w:tc>
        <w:tc>
          <w:tcPr>
            <w:tcW w:w="1400" w:type="dxa"/>
            <w:tcBorders>
              <w:top w:val="single" w:sz="4" w:space="0" w:color="auto"/>
              <w:left w:val="nil"/>
              <w:bottom w:val="nil"/>
              <w:right w:val="nil"/>
            </w:tcBorders>
            <w:shd w:val="clear" w:color="000000" w:fill="FFFFFF"/>
            <w:noWrap/>
            <w:vAlign w:val="center"/>
            <w:hideMark/>
          </w:tcPr>
          <w:p w14:paraId="39CE3D7F" w14:textId="77777777"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(4)</w:t>
            </w:r>
          </w:p>
        </w:tc>
        <w:tc>
          <w:tcPr>
            <w:tcW w:w="262" w:type="dxa"/>
            <w:tcBorders>
              <w:top w:val="single" w:sz="4" w:space="0" w:color="auto"/>
              <w:left w:val="nil"/>
              <w:bottom w:val="nil"/>
              <w:right w:val="nil"/>
            </w:tcBorders>
            <w:shd w:val="clear" w:color="000000" w:fill="FFFFFF"/>
            <w:noWrap/>
            <w:vAlign w:val="center"/>
            <w:hideMark/>
          </w:tcPr>
          <w:p w14:paraId="381A0A9A"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nil"/>
              <w:right w:val="nil"/>
            </w:tcBorders>
            <w:shd w:val="clear" w:color="000000" w:fill="D9D9D9"/>
            <w:noWrap/>
            <w:vAlign w:val="center"/>
            <w:hideMark/>
          </w:tcPr>
          <w:p w14:paraId="5A158B23"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nil"/>
              <w:right w:val="nil"/>
            </w:tcBorders>
            <w:shd w:val="clear" w:color="000000" w:fill="FFFFFF"/>
            <w:noWrap/>
            <w:vAlign w:val="center"/>
            <w:hideMark/>
          </w:tcPr>
          <w:p w14:paraId="0787ABB7" w14:textId="77777777"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(6)</w:t>
            </w:r>
          </w:p>
        </w:tc>
      </w:tr>
      <w:tr w:rsidR="00260081" w:rsidRPr="00B54A3C" w14:paraId="1E1BA4E4" w14:textId="77777777" w:rsidTr="00260081">
        <w:trPr>
          <w:trHeight w:val="288"/>
        </w:trPr>
        <w:tc>
          <w:tcPr>
            <w:tcW w:w="5954" w:type="dxa"/>
            <w:tcBorders>
              <w:top w:val="nil"/>
              <w:left w:val="nil"/>
              <w:bottom w:val="nil"/>
              <w:right w:val="nil"/>
            </w:tcBorders>
            <w:shd w:val="clear" w:color="000000" w:fill="FFFFFF"/>
            <w:noWrap/>
            <w:vAlign w:val="center"/>
            <w:hideMark/>
          </w:tcPr>
          <w:p w14:paraId="131DA5F5"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73746811"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53C939A1"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69B4AD3A"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53667ECF"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B54A3C" w14:paraId="52A9A5C8" w14:textId="77777777" w:rsidTr="00260081">
        <w:trPr>
          <w:trHeight w:val="480"/>
        </w:trPr>
        <w:tc>
          <w:tcPr>
            <w:tcW w:w="5954" w:type="dxa"/>
            <w:tcBorders>
              <w:top w:val="nil"/>
              <w:left w:val="nil"/>
              <w:bottom w:val="nil"/>
              <w:right w:val="nil"/>
            </w:tcBorders>
            <w:shd w:val="clear" w:color="000000" w:fill="FFFFFF"/>
            <w:noWrap/>
            <w:vAlign w:val="center"/>
            <w:hideMark/>
          </w:tcPr>
          <w:p w14:paraId="25918291" w14:textId="51D1EFF4" w:rsidR="00260081" w:rsidRPr="00B54A3C" w:rsidRDefault="006D65DD"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Entrées (sorties) nettes de trésorerie de l’exercice</w:t>
            </w:r>
          </w:p>
        </w:tc>
        <w:tc>
          <w:tcPr>
            <w:tcW w:w="1400" w:type="dxa"/>
            <w:tcBorders>
              <w:top w:val="single" w:sz="4" w:space="0" w:color="auto"/>
              <w:left w:val="nil"/>
              <w:bottom w:val="single" w:sz="4" w:space="0" w:color="auto"/>
              <w:right w:val="nil"/>
            </w:tcBorders>
            <w:shd w:val="clear" w:color="000000" w:fill="FFFFFF"/>
            <w:noWrap/>
            <w:vAlign w:val="center"/>
            <w:hideMark/>
          </w:tcPr>
          <w:p w14:paraId="5A4AAFF1" w14:textId="7183918F"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1 807</w:t>
            </w:r>
          </w:p>
        </w:tc>
        <w:tc>
          <w:tcPr>
            <w:tcW w:w="262" w:type="dxa"/>
            <w:tcBorders>
              <w:top w:val="single" w:sz="4" w:space="0" w:color="auto"/>
              <w:left w:val="nil"/>
              <w:bottom w:val="single" w:sz="4" w:space="0" w:color="auto"/>
              <w:right w:val="nil"/>
            </w:tcBorders>
            <w:shd w:val="clear" w:color="000000" w:fill="FFFFFF"/>
            <w:noWrap/>
            <w:vAlign w:val="center"/>
            <w:hideMark/>
          </w:tcPr>
          <w:p w14:paraId="7E4CA463"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5D4B631F"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single" w:sz="4" w:space="0" w:color="auto"/>
              <w:right w:val="nil"/>
            </w:tcBorders>
            <w:shd w:val="clear" w:color="000000" w:fill="FFFFFF"/>
            <w:noWrap/>
            <w:vAlign w:val="center"/>
            <w:hideMark/>
          </w:tcPr>
          <w:p w14:paraId="30269187" w14:textId="000F6949"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(1 369)</w:t>
            </w:r>
          </w:p>
        </w:tc>
      </w:tr>
      <w:tr w:rsidR="00260081" w:rsidRPr="00B54A3C" w14:paraId="32F31D65" w14:textId="77777777" w:rsidTr="00260081">
        <w:trPr>
          <w:trHeight w:val="288"/>
        </w:trPr>
        <w:tc>
          <w:tcPr>
            <w:tcW w:w="5954" w:type="dxa"/>
            <w:tcBorders>
              <w:top w:val="nil"/>
              <w:left w:val="nil"/>
              <w:bottom w:val="nil"/>
              <w:right w:val="nil"/>
            </w:tcBorders>
            <w:shd w:val="clear" w:color="000000" w:fill="FFFFFF"/>
            <w:noWrap/>
            <w:vAlign w:val="center"/>
            <w:hideMark/>
          </w:tcPr>
          <w:p w14:paraId="5149DD45"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19BA8453"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237318FB"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11920AD6"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2AB66951"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B54A3C" w14:paraId="6E77D6D8" w14:textId="77777777" w:rsidTr="00260081">
        <w:trPr>
          <w:trHeight w:val="288"/>
        </w:trPr>
        <w:tc>
          <w:tcPr>
            <w:tcW w:w="5954" w:type="dxa"/>
            <w:tcBorders>
              <w:top w:val="nil"/>
              <w:left w:val="nil"/>
              <w:bottom w:val="nil"/>
              <w:right w:val="nil"/>
            </w:tcBorders>
            <w:shd w:val="clear" w:color="000000" w:fill="FFFFFF"/>
            <w:noWrap/>
            <w:vAlign w:val="center"/>
            <w:hideMark/>
          </w:tcPr>
          <w:p w14:paraId="33BB84C8" w14:textId="1BFE33ED" w:rsidR="00260081" w:rsidRPr="00B54A3C" w:rsidRDefault="006D65DD"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Encaisse et dépôts à court terme au début de l’exercice</w:t>
            </w:r>
          </w:p>
        </w:tc>
        <w:tc>
          <w:tcPr>
            <w:tcW w:w="1400" w:type="dxa"/>
            <w:tcBorders>
              <w:top w:val="nil"/>
              <w:left w:val="nil"/>
              <w:bottom w:val="nil"/>
              <w:right w:val="nil"/>
            </w:tcBorders>
            <w:shd w:val="clear" w:color="000000" w:fill="FFFFFF"/>
            <w:noWrap/>
            <w:vAlign w:val="center"/>
            <w:hideMark/>
          </w:tcPr>
          <w:p w14:paraId="3BE1C55F" w14:textId="3A96796C"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3 827</w:t>
            </w:r>
          </w:p>
        </w:tc>
        <w:tc>
          <w:tcPr>
            <w:tcW w:w="262" w:type="dxa"/>
            <w:tcBorders>
              <w:top w:val="nil"/>
              <w:left w:val="nil"/>
              <w:bottom w:val="nil"/>
              <w:right w:val="nil"/>
            </w:tcBorders>
            <w:shd w:val="clear" w:color="000000" w:fill="FFFFFF"/>
            <w:noWrap/>
            <w:vAlign w:val="center"/>
            <w:hideMark/>
          </w:tcPr>
          <w:p w14:paraId="5F5DA9BF"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2745F53B"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41DDA10A" w14:textId="1E91FCEF" w:rsidR="00260081" w:rsidRPr="00B54A3C" w:rsidRDefault="00260081" w:rsidP="00260081">
            <w:pPr>
              <w:ind w:left="0" w:firstLine="0"/>
              <w:jc w:val="right"/>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5 196</w:t>
            </w:r>
          </w:p>
        </w:tc>
      </w:tr>
      <w:tr w:rsidR="00260081" w:rsidRPr="00B54A3C" w14:paraId="1AAEE235" w14:textId="77777777" w:rsidTr="00260081">
        <w:trPr>
          <w:trHeight w:val="288"/>
        </w:trPr>
        <w:tc>
          <w:tcPr>
            <w:tcW w:w="5954" w:type="dxa"/>
            <w:tcBorders>
              <w:top w:val="nil"/>
              <w:left w:val="nil"/>
              <w:bottom w:val="nil"/>
              <w:right w:val="nil"/>
            </w:tcBorders>
            <w:shd w:val="clear" w:color="000000" w:fill="FFFFFF"/>
            <w:noWrap/>
            <w:vAlign w:val="center"/>
            <w:hideMark/>
          </w:tcPr>
          <w:p w14:paraId="067A10FC"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13EA5869"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204E64DA"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7A7FB537"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1057FDC3" w14:textId="77777777" w:rsidR="00260081" w:rsidRPr="00B54A3C" w:rsidRDefault="00260081" w:rsidP="00260081">
            <w:pPr>
              <w:ind w:left="0" w:firstLine="0"/>
              <w:rPr>
                <w:rFonts w:asciiTheme="minorHAnsi" w:eastAsia="Times New Roman" w:hAnsiTheme="minorHAnsi" w:cstheme="minorHAnsi"/>
                <w:sz w:val="20"/>
                <w:szCs w:val="20"/>
                <w:lang w:val="fr-FR" w:eastAsia="en-GB"/>
              </w:rPr>
            </w:pPr>
            <w:r w:rsidRPr="00B54A3C">
              <w:rPr>
                <w:rFonts w:asciiTheme="minorHAnsi" w:eastAsia="Times New Roman" w:hAnsiTheme="minorHAnsi" w:cstheme="minorHAnsi"/>
                <w:sz w:val="20"/>
                <w:szCs w:val="20"/>
                <w:lang w:val="fr-FR" w:eastAsia="en-GB"/>
              </w:rPr>
              <w:t> </w:t>
            </w:r>
          </w:p>
        </w:tc>
      </w:tr>
      <w:tr w:rsidR="00260081" w:rsidRPr="00B54A3C" w14:paraId="653DC7B8" w14:textId="77777777" w:rsidTr="00260081">
        <w:trPr>
          <w:trHeight w:val="480"/>
        </w:trPr>
        <w:tc>
          <w:tcPr>
            <w:tcW w:w="5954" w:type="dxa"/>
            <w:tcBorders>
              <w:top w:val="nil"/>
              <w:left w:val="nil"/>
              <w:bottom w:val="nil"/>
              <w:right w:val="nil"/>
            </w:tcBorders>
            <w:shd w:val="clear" w:color="auto" w:fill="auto"/>
            <w:noWrap/>
            <w:vAlign w:val="center"/>
            <w:hideMark/>
          </w:tcPr>
          <w:p w14:paraId="4228BFDB" w14:textId="5606239C" w:rsidR="00260081" w:rsidRPr="00B54A3C" w:rsidRDefault="006D65DD"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Encaisse et dépôts à court terme à la fin de l’exercice</w:t>
            </w:r>
          </w:p>
        </w:tc>
        <w:tc>
          <w:tcPr>
            <w:tcW w:w="1400" w:type="dxa"/>
            <w:tcBorders>
              <w:top w:val="single" w:sz="4" w:space="0" w:color="auto"/>
              <w:left w:val="nil"/>
              <w:bottom w:val="single" w:sz="4" w:space="0" w:color="auto"/>
              <w:right w:val="nil"/>
            </w:tcBorders>
            <w:shd w:val="clear" w:color="000000" w:fill="C5D9F1"/>
            <w:noWrap/>
            <w:vAlign w:val="center"/>
            <w:hideMark/>
          </w:tcPr>
          <w:p w14:paraId="3054FBAB" w14:textId="7FC6946B"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5 634</w:t>
            </w:r>
          </w:p>
        </w:tc>
        <w:tc>
          <w:tcPr>
            <w:tcW w:w="262" w:type="dxa"/>
            <w:tcBorders>
              <w:top w:val="single" w:sz="4" w:space="0" w:color="auto"/>
              <w:left w:val="nil"/>
              <w:bottom w:val="single" w:sz="4" w:space="0" w:color="auto"/>
              <w:right w:val="nil"/>
            </w:tcBorders>
            <w:shd w:val="clear" w:color="000000" w:fill="C5D9F1"/>
            <w:noWrap/>
            <w:vAlign w:val="center"/>
            <w:hideMark/>
          </w:tcPr>
          <w:p w14:paraId="4747910F"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1F94C04C" w14:textId="77777777" w:rsidR="00260081" w:rsidRPr="00B54A3C" w:rsidRDefault="00260081" w:rsidP="00260081">
            <w:pPr>
              <w:ind w:left="0" w:firstLine="0"/>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single" w:sz="4" w:space="0" w:color="auto"/>
              <w:right w:val="nil"/>
            </w:tcBorders>
            <w:shd w:val="clear" w:color="000000" w:fill="EBF1DE"/>
            <w:noWrap/>
            <w:vAlign w:val="center"/>
            <w:hideMark/>
          </w:tcPr>
          <w:p w14:paraId="28A1E0E7" w14:textId="1ECF7BB0" w:rsidR="00260081" w:rsidRPr="00B54A3C" w:rsidRDefault="00260081" w:rsidP="00260081">
            <w:pPr>
              <w:ind w:left="0" w:firstLine="0"/>
              <w:jc w:val="right"/>
              <w:rPr>
                <w:rFonts w:asciiTheme="minorHAnsi" w:eastAsia="Times New Roman" w:hAnsiTheme="minorHAnsi" w:cstheme="minorHAnsi"/>
                <w:b/>
                <w:bCs/>
                <w:sz w:val="20"/>
                <w:szCs w:val="20"/>
                <w:lang w:val="fr-FR" w:eastAsia="en-GB"/>
              </w:rPr>
            </w:pPr>
            <w:r w:rsidRPr="00B54A3C">
              <w:rPr>
                <w:rFonts w:asciiTheme="minorHAnsi" w:eastAsia="Times New Roman" w:hAnsiTheme="minorHAnsi" w:cstheme="minorHAnsi"/>
                <w:b/>
                <w:bCs/>
                <w:sz w:val="20"/>
                <w:szCs w:val="20"/>
                <w:lang w:val="fr-FR" w:eastAsia="en-GB"/>
              </w:rPr>
              <w:t>3 827</w:t>
            </w:r>
          </w:p>
        </w:tc>
      </w:tr>
    </w:tbl>
    <w:p w14:paraId="56C4A7A6" w14:textId="77777777" w:rsidR="00596884" w:rsidRDefault="00596884" w:rsidP="00834FE6">
      <w:pPr>
        <w:pStyle w:val="NoSpacing"/>
        <w:rPr>
          <w:b/>
          <w:lang w:val="fr-FR"/>
        </w:rPr>
      </w:pPr>
    </w:p>
    <w:p w14:paraId="0BF629F8" w14:textId="77777777" w:rsidR="00596884" w:rsidRDefault="00596884" w:rsidP="00834FE6">
      <w:pPr>
        <w:pStyle w:val="NoSpacing"/>
        <w:rPr>
          <w:b/>
          <w:lang w:val="fr-FR"/>
        </w:rPr>
        <w:sectPr w:rsidR="00596884" w:rsidSect="00596884">
          <w:footerReference w:type="default" r:id="rId8"/>
          <w:pgSz w:w="11906" w:h="16838" w:code="9"/>
          <w:pgMar w:top="1440" w:right="1440" w:bottom="1440" w:left="1440" w:header="709" w:footer="709" w:gutter="0"/>
          <w:cols w:space="708"/>
          <w:titlePg/>
          <w:docGrid w:linePitch="360"/>
        </w:sectPr>
      </w:pPr>
    </w:p>
    <w:p w14:paraId="0FC5D3C7" w14:textId="6EE37A31" w:rsidR="001404C4" w:rsidRPr="00B54A3C" w:rsidRDefault="001404C4" w:rsidP="001404C4">
      <w:pPr>
        <w:pStyle w:val="NoSpacing"/>
        <w:ind w:left="0" w:firstLine="0"/>
        <w:rPr>
          <w:b/>
          <w:sz w:val="24"/>
          <w:szCs w:val="24"/>
          <w:lang w:val="fr-FR"/>
        </w:rPr>
      </w:pPr>
      <w:r w:rsidRPr="00B54A3C">
        <w:rPr>
          <w:b/>
          <w:sz w:val="24"/>
          <w:szCs w:val="24"/>
          <w:lang w:val="fr-FR"/>
        </w:rPr>
        <w:lastRenderedPageBreak/>
        <w:t>Annex</w:t>
      </w:r>
      <w:r w:rsidR="00534035" w:rsidRPr="00B54A3C">
        <w:rPr>
          <w:b/>
          <w:sz w:val="24"/>
          <w:szCs w:val="24"/>
          <w:lang w:val="fr-FR"/>
        </w:rPr>
        <w:t>e</w:t>
      </w:r>
      <w:r w:rsidRPr="00B54A3C">
        <w:rPr>
          <w:b/>
          <w:sz w:val="24"/>
          <w:szCs w:val="24"/>
          <w:lang w:val="fr-FR"/>
        </w:rPr>
        <w:t xml:space="preserve"> 2</w:t>
      </w:r>
    </w:p>
    <w:p w14:paraId="5A5B83B1" w14:textId="7378F743" w:rsidR="00534035" w:rsidRPr="00B54A3C" w:rsidRDefault="00534035" w:rsidP="00534035">
      <w:pPr>
        <w:pStyle w:val="NoSpacing"/>
        <w:ind w:left="0" w:firstLine="0"/>
        <w:rPr>
          <w:b/>
          <w:lang w:val="fr-FR"/>
        </w:rPr>
      </w:pPr>
      <w:r w:rsidRPr="00B54A3C">
        <w:rPr>
          <w:b/>
          <w:bCs/>
          <w:lang w:val="fr-FR"/>
        </w:rPr>
        <w:t>Résultats du budget administratif 2020 pour la période du 1</w:t>
      </w:r>
      <w:r w:rsidRPr="00B54A3C">
        <w:rPr>
          <w:b/>
          <w:bCs/>
          <w:vertAlign w:val="superscript"/>
          <w:lang w:val="fr-FR"/>
        </w:rPr>
        <w:t>er</w:t>
      </w:r>
      <w:r w:rsidRPr="00B54A3C">
        <w:rPr>
          <w:b/>
          <w:bCs/>
          <w:lang w:val="fr-FR"/>
        </w:rPr>
        <w:t> janvier au 31 décembre 2020</w:t>
      </w:r>
    </w:p>
    <w:p w14:paraId="24775E9F" w14:textId="702E6CCB" w:rsidR="001404C4" w:rsidRPr="00B54A3C" w:rsidRDefault="00534035" w:rsidP="00534035">
      <w:pPr>
        <w:pStyle w:val="NoSpacing"/>
        <w:ind w:left="0" w:firstLine="0"/>
        <w:rPr>
          <w:rFonts w:asciiTheme="minorHAnsi" w:eastAsia="Times New Roman" w:hAnsiTheme="minorHAnsi" w:cs="Arial"/>
          <w:bCs/>
          <w:i/>
          <w:sz w:val="20"/>
          <w:szCs w:val="20"/>
          <w:lang w:val="fr-FR" w:eastAsia="en-GB"/>
        </w:rPr>
      </w:pPr>
      <w:r w:rsidRPr="00B54A3C">
        <w:rPr>
          <w:b/>
          <w:bCs/>
          <w:i/>
          <w:iCs/>
          <w:sz w:val="20"/>
          <w:szCs w:val="20"/>
          <w:lang w:val="fr-FR"/>
        </w:rPr>
        <w:t>(en milliers de CHF, incluant d’éventuels écarts d’arrondis</w:t>
      </w:r>
      <w:r w:rsidR="001404C4" w:rsidRPr="00B54A3C">
        <w:rPr>
          <w:rFonts w:asciiTheme="minorHAnsi" w:eastAsia="Times New Roman" w:hAnsiTheme="minorHAnsi" w:cs="Arial"/>
          <w:bCs/>
          <w:i/>
          <w:sz w:val="20"/>
          <w:szCs w:val="20"/>
          <w:lang w:val="fr-FR" w:eastAsia="en-GB"/>
        </w:rPr>
        <w:t>)</w:t>
      </w:r>
    </w:p>
    <w:p w14:paraId="10B87251" w14:textId="77777777" w:rsidR="00493354" w:rsidRPr="00B54A3C" w:rsidRDefault="00493354" w:rsidP="00493354">
      <w:pPr>
        <w:pStyle w:val="NoSpacing"/>
        <w:ind w:left="0" w:firstLine="0"/>
        <w:rPr>
          <w:rFonts w:asciiTheme="minorHAnsi" w:eastAsia="Times New Roman" w:hAnsiTheme="minorHAnsi" w:cs="Arial"/>
          <w:bCs/>
          <w:sz w:val="20"/>
          <w:szCs w:val="20"/>
          <w:lang w:val="fr-FR" w:eastAsia="en-GB"/>
        </w:rPr>
      </w:pPr>
    </w:p>
    <w:tbl>
      <w:tblPr>
        <w:tblW w:w="13889" w:type="dxa"/>
        <w:tblInd w:w="-150" w:type="dxa"/>
        <w:tblLayout w:type="fixed"/>
        <w:tblCellMar>
          <w:left w:w="57" w:type="dxa"/>
          <w:right w:w="57" w:type="dxa"/>
        </w:tblCellMar>
        <w:tblLook w:val="0000" w:firstRow="0" w:lastRow="0" w:firstColumn="0" w:lastColumn="0" w:noHBand="0" w:noVBand="0"/>
      </w:tblPr>
      <w:tblGrid>
        <w:gridCol w:w="3457"/>
        <w:gridCol w:w="1304"/>
        <w:gridCol w:w="1304"/>
        <w:gridCol w:w="1304"/>
        <w:gridCol w:w="1304"/>
        <w:gridCol w:w="1304"/>
        <w:gridCol w:w="1304"/>
        <w:gridCol w:w="1304"/>
        <w:gridCol w:w="1304"/>
      </w:tblGrid>
      <w:tr w:rsidR="00493354" w:rsidRPr="00B54A3C" w14:paraId="5ABFAF38" w14:textId="77777777" w:rsidTr="00493354">
        <w:trPr>
          <w:tblHeader/>
        </w:trPr>
        <w:tc>
          <w:tcPr>
            <w:tcW w:w="3457" w:type="dxa"/>
            <w:tcBorders>
              <w:top w:val="single" w:sz="6" w:space="0" w:color="auto"/>
              <w:left w:val="single" w:sz="6" w:space="0" w:color="auto"/>
              <w:right w:val="nil"/>
            </w:tcBorders>
            <w:shd w:val="clear" w:color="auto" w:fill="D6E3BC" w:themeFill="accent3" w:themeFillTint="66"/>
          </w:tcPr>
          <w:p w14:paraId="0F065177" w14:textId="2C0B4491" w:rsidR="00493354" w:rsidRPr="00B54A3C" w:rsidRDefault="008842B6"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 xml:space="preserve">Budget Ramsar </w:t>
            </w:r>
            <w:r w:rsidR="00493354" w:rsidRPr="00B54A3C">
              <w:rPr>
                <w:rFonts w:asciiTheme="minorHAnsi" w:eastAsiaTheme="minorHAnsi" w:hAnsiTheme="minorHAnsi" w:cstheme="minorHAnsi"/>
                <w:b/>
                <w:bCs/>
                <w:color w:val="000000"/>
                <w:sz w:val="20"/>
                <w:szCs w:val="20"/>
                <w:lang w:val="fr-FR"/>
              </w:rPr>
              <w:t xml:space="preserve">2020 </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006FF303" w14:textId="33B589E2" w:rsidR="00493354" w:rsidRPr="00B54A3C" w:rsidRDefault="008842B6"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Budget approuvé</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61CA7714" w14:textId="79000F5E" w:rsidR="00493354" w:rsidRPr="00B54A3C" w:rsidRDefault="008842B6"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Utilisation autorisée de l’excédent COP par R</w:t>
            </w:r>
            <w:r w:rsidR="00EB24C0">
              <w:rPr>
                <w:rFonts w:asciiTheme="minorHAnsi" w:eastAsiaTheme="minorHAnsi" w:hAnsiTheme="minorHAnsi" w:cstheme="minorHAnsi"/>
                <w:b/>
                <w:bCs/>
                <w:color w:val="000000"/>
                <w:sz w:val="20"/>
                <w:szCs w:val="20"/>
                <w:lang w:val="fr-FR"/>
              </w:rPr>
              <w:t>e</w:t>
            </w:r>
            <w:r w:rsidRPr="00B54A3C">
              <w:rPr>
                <w:rFonts w:asciiTheme="minorHAnsi" w:eastAsiaTheme="minorHAnsi" w:hAnsiTheme="minorHAnsi" w:cstheme="minorHAnsi"/>
                <w:b/>
                <w:bCs/>
                <w:color w:val="000000"/>
                <w:sz w:val="20"/>
                <w:szCs w:val="20"/>
                <w:lang w:val="fr-FR"/>
              </w:rPr>
              <w:t>s. XIII.2 (annuel)</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2F4734ED" w14:textId="056136D9" w:rsidR="00493354" w:rsidRPr="00B54A3C" w:rsidRDefault="008842B6" w:rsidP="00493354">
            <w:pPr>
              <w:autoSpaceDE w:val="0"/>
              <w:autoSpaceDN w:val="0"/>
              <w:adjustRightInd w:val="0"/>
              <w:ind w:left="0" w:firstLine="0"/>
              <w:jc w:val="center"/>
              <w:rPr>
                <w:rFonts w:asciiTheme="minorHAnsi" w:eastAsiaTheme="minorHAnsi" w:hAnsiTheme="minorHAnsi" w:cstheme="minorHAnsi"/>
                <w:b/>
                <w:bCs/>
                <w:color w:val="000000"/>
                <w:sz w:val="20"/>
                <w:szCs w:val="20"/>
                <w:vertAlign w:val="superscript"/>
                <w:lang w:val="fr-FR"/>
              </w:rPr>
            </w:pPr>
            <w:r w:rsidRPr="00B54A3C">
              <w:rPr>
                <w:rFonts w:asciiTheme="minorHAnsi" w:eastAsiaTheme="minorHAnsi" w:hAnsiTheme="minorHAnsi" w:cstheme="minorHAnsi"/>
                <w:b/>
                <w:bCs/>
                <w:color w:val="000000"/>
                <w:sz w:val="20"/>
                <w:szCs w:val="20"/>
                <w:lang w:val="fr-FR"/>
              </w:rPr>
              <w:t xml:space="preserve">Solde préengagé en </w:t>
            </w:r>
            <w:r w:rsidR="00493354" w:rsidRPr="00B54A3C">
              <w:rPr>
                <w:rFonts w:asciiTheme="minorHAnsi" w:eastAsiaTheme="minorHAnsi" w:hAnsiTheme="minorHAnsi" w:cstheme="minorHAnsi"/>
                <w:b/>
                <w:bCs/>
                <w:color w:val="000000"/>
                <w:sz w:val="20"/>
                <w:szCs w:val="20"/>
                <w:lang w:val="fr-FR"/>
              </w:rPr>
              <w:t xml:space="preserve">2019 </w:t>
            </w:r>
            <w:r w:rsidRPr="00B54A3C">
              <w:rPr>
                <w:rFonts w:asciiTheme="minorHAnsi" w:eastAsiaTheme="minorHAnsi" w:hAnsiTheme="minorHAnsi" w:cstheme="minorHAnsi"/>
                <w:b/>
                <w:bCs/>
                <w:color w:val="000000"/>
                <w:sz w:val="20"/>
                <w:szCs w:val="20"/>
                <w:lang w:val="fr-FR"/>
              </w:rPr>
              <w:t xml:space="preserve">à dépenser en </w:t>
            </w:r>
            <w:r w:rsidR="00493354" w:rsidRPr="00B54A3C">
              <w:rPr>
                <w:rFonts w:asciiTheme="minorHAnsi" w:eastAsiaTheme="minorHAnsi" w:hAnsiTheme="minorHAnsi" w:cstheme="minorHAnsi"/>
                <w:b/>
                <w:bCs/>
                <w:color w:val="000000"/>
                <w:sz w:val="20"/>
                <w:szCs w:val="20"/>
                <w:lang w:val="fr-FR"/>
              </w:rPr>
              <w:t>2020</w:t>
            </w:r>
            <w:r w:rsidR="00493354" w:rsidRPr="00B54A3C">
              <w:rPr>
                <w:rFonts w:asciiTheme="minorHAnsi" w:eastAsiaTheme="minorHAnsi" w:hAnsiTheme="minorHAnsi" w:cstheme="minorHAnsi"/>
                <w:b/>
                <w:bCs/>
                <w:color w:val="000000"/>
                <w:sz w:val="20"/>
                <w:szCs w:val="20"/>
                <w:vertAlign w:val="superscript"/>
                <w:lang w:val="fr-FR"/>
              </w:rPr>
              <w:t>3</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59C6344C" w14:textId="58428920" w:rsidR="00493354" w:rsidRPr="00B54A3C" w:rsidRDefault="008842B6" w:rsidP="00493354">
            <w:pPr>
              <w:autoSpaceDE w:val="0"/>
              <w:autoSpaceDN w:val="0"/>
              <w:adjustRightInd w:val="0"/>
              <w:ind w:left="0" w:firstLine="0"/>
              <w:jc w:val="center"/>
              <w:rPr>
                <w:rFonts w:asciiTheme="minorHAnsi" w:eastAsiaTheme="minorHAnsi" w:hAnsiTheme="minorHAnsi" w:cstheme="minorHAnsi"/>
                <w:b/>
                <w:bCs/>
                <w:color w:val="000000"/>
                <w:sz w:val="20"/>
                <w:szCs w:val="20"/>
                <w:vertAlign w:val="superscript"/>
                <w:lang w:val="fr-FR"/>
              </w:rPr>
            </w:pPr>
            <w:r w:rsidRPr="00B54A3C">
              <w:rPr>
                <w:rFonts w:asciiTheme="minorHAnsi" w:eastAsiaTheme="minorHAnsi" w:hAnsiTheme="minorHAnsi" w:cstheme="minorHAnsi"/>
                <w:b/>
                <w:bCs/>
                <w:color w:val="000000"/>
                <w:sz w:val="20"/>
                <w:szCs w:val="20"/>
                <w:lang w:val="fr-FR"/>
              </w:rPr>
              <w:t xml:space="preserve">Solde non engagé reporté de </w:t>
            </w:r>
            <w:r w:rsidR="00493354" w:rsidRPr="00B54A3C">
              <w:rPr>
                <w:rFonts w:asciiTheme="minorHAnsi" w:eastAsiaTheme="minorHAnsi" w:hAnsiTheme="minorHAnsi" w:cstheme="minorHAnsi"/>
                <w:b/>
                <w:bCs/>
                <w:color w:val="000000"/>
                <w:sz w:val="20"/>
                <w:szCs w:val="20"/>
                <w:lang w:val="fr-FR"/>
              </w:rPr>
              <w:t xml:space="preserve">2019 </w:t>
            </w:r>
            <w:r w:rsidRPr="00B54A3C">
              <w:rPr>
                <w:rFonts w:asciiTheme="minorHAnsi" w:eastAsiaTheme="minorHAnsi" w:hAnsiTheme="minorHAnsi" w:cstheme="minorHAnsi"/>
                <w:b/>
                <w:bCs/>
                <w:color w:val="000000"/>
                <w:sz w:val="20"/>
                <w:szCs w:val="20"/>
                <w:lang w:val="fr-FR"/>
              </w:rPr>
              <w:t>à</w:t>
            </w:r>
            <w:r w:rsidR="00493354" w:rsidRPr="00B54A3C">
              <w:rPr>
                <w:rFonts w:asciiTheme="minorHAnsi" w:eastAsiaTheme="minorHAnsi" w:hAnsiTheme="minorHAnsi" w:cstheme="minorHAnsi"/>
                <w:b/>
                <w:bCs/>
                <w:color w:val="000000"/>
                <w:sz w:val="20"/>
                <w:szCs w:val="20"/>
                <w:lang w:val="fr-FR"/>
              </w:rPr>
              <w:t xml:space="preserve"> 2020</w:t>
            </w:r>
            <w:r w:rsidR="00493354" w:rsidRPr="00B54A3C">
              <w:rPr>
                <w:rFonts w:asciiTheme="minorHAnsi" w:eastAsiaTheme="minorHAnsi" w:hAnsiTheme="minorHAnsi" w:cstheme="minorHAnsi"/>
                <w:b/>
                <w:bCs/>
                <w:color w:val="000000"/>
                <w:sz w:val="20"/>
                <w:szCs w:val="20"/>
                <w:vertAlign w:val="superscript"/>
                <w:lang w:val="fr-FR"/>
              </w:rPr>
              <w:t>1</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23D13D66" w14:textId="2DF165CB" w:rsidR="00493354" w:rsidRPr="00B54A3C" w:rsidRDefault="00C66A97" w:rsidP="00493354">
            <w:pPr>
              <w:autoSpaceDE w:val="0"/>
              <w:autoSpaceDN w:val="0"/>
              <w:adjustRightInd w:val="0"/>
              <w:ind w:left="0" w:firstLine="0"/>
              <w:jc w:val="center"/>
              <w:rPr>
                <w:rFonts w:asciiTheme="minorHAnsi" w:eastAsiaTheme="minorHAnsi" w:hAnsiTheme="minorHAnsi" w:cstheme="minorHAnsi"/>
                <w:b/>
                <w:bCs/>
                <w:color w:val="000000"/>
                <w:sz w:val="20"/>
                <w:szCs w:val="20"/>
                <w:vertAlign w:val="superscript"/>
                <w:lang w:val="fr-FR"/>
              </w:rPr>
            </w:pPr>
            <w:r w:rsidRPr="00B54A3C">
              <w:rPr>
                <w:rFonts w:asciiTheme="minorHAnsi" w:eastAsiaTheme="minorHAnsi" w:hAnsiTheme="minorHAnsi" w:cstheme="minorHAnsi"/>
                <w:b/>
                <w:bCs/>
                <w:color w:val="000000"/>
                <w:sz w:val="20"/>
                <w:szCs w:val="20"/>
                <w:lang w:val="fr-FR"/>
              </w:rPr>
              <w:t xml:space="preserve">Décisions intersessions approuvées à la </w:t>
            </w:r>
            <w:r w:rsidR="00493354" w:rsidRPr="00B54A3C">
              <w:rPr>
                <w:rFonts w:asciiTheme="minorHAnsi" w:eastAsiaTheme="minorHAnsi" w:hAnsiTheme="minorHAnsi" w:cstheme="minorHAnsi"/>
                <w:b/>
                <w:bCs/>
                <w:color w:val="000000"/>
                <w:sz w:val="20"/>
                <w:szCs w:val="20"/>
                <w:lang w:val="fr-FR"/>
              </w:rPr>
              <w:t>SC58</w:t>
            </w:r>
            <w:r w:rsidR="00493354" w:rsidRPr="00B54A3C">
              <w:rPr>
                <w:rFonts w:asciiTheme="minorHAnsi" w:eastAsiaTheme="minorHAnsi" w:hAnsiTheme="minorHAnsi" w:cstheme="minorHAnsi"/>
                <w:b/>
                <w:bCs/>
                <w:color w:val="000000"/>
                <w:sz w:val="20"/>
                <w:szCs w:val="20"/>
                <w:vertAlign w:val="superscript"/>
                <w:lang w:val="fr-FR"/>
              </w:rPr>
              <w:t>2</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2D2D3A36" w14:textId="55205AE2" w:rsidR="00493354" w:rsidRPr="00B54A3C" w:rsidRDefault="00C66A97"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Budget t</w:t>
            </w:r>
            <w:r w:rsidR="00493354" w:rsidRPr="00B54A3C">
              <w:rPr>
                <w:rFonts w:asciiTheme="minorHAnsi" w:eastAsiaTheme="minorHAnsi" w:hAnsiTheme="minorHAnsi" w:cstheme="minorHAnsi"/>
                <w:b/>
                <w:bCs/>
                <w:color w:val="000000"/>
                <w:sz w:val="20"/>
                <w:szCs w:val="20"/>
                <w:lang w:val="fr-FR"/>
              </w:rPr>
              <w:t xml:space="preserve">otal </w:t>
            </w:r>
            <w:r w:rsidRPr="00B54A3C">
              <w:rPr>
                <w:rFonts w:asciiTheme="minorHAnsi" w:eastAsiaTheme="minorHAnsi" w:hAnsiTheme="minorHAnsi" w:cstheme="minorHAnsi"/>
                <w:b/>
                <w:bCs/>
                <w:color w:val="000000"/>
                <w:sz w:val="20"/>
                <w:szCs w:val="20"/>
                <w:lang w:val="fr-FR"/>
              </w:rPr>
              <w:t>disponible</w:t>
            </w:r>
          </w:p>
        </w:tc>
        <w:tc>
          <w:tcPr>
            <w:tcW w:w="1304" w:type="dxa"/>
            <w:tcBorders>
              <w:top w:val="single" w:sz="6" w:space="0" w:color="auto"/>
              <w:left w:val="nil"/>
              <w:right w:val="nil"/>
            </w:tcBorders>
            <w:shd w:val="clear" w:color="auto" w:fill="D6E3BC" w:themeFill="accent3" w:themeFillTint="66"/>
          </w:tcPr>
          <w:p w14:paraId="3B1F0063" w14:textId="21DBB375" w:rsidR="00493354" w:rsidRPr="00B54A3C" w:rsidRDefault="00C66A97"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Dépenses effectives</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2F5E967B" w14:textId="2414683A" w:rsidR="00493354" w:rsidRPr="00B54A3C" w:rsidRDefault="00C66A97"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Solde</w:t>
            </w:r>
          </w:p>
        </w:tc>
      </w:tr>
      <w:tr w:rsidR="00493354" w:rsidRPr="00B54A3C" w14:paraId="439639F8" w14:textId="77777777" w:rsidTr="00493354">
        <w:trPr>
          <w:tblHeader/>
        </w:trPr>
        <w:tc>
          <w:tcPr>
            <w:tcW w:w="3457" w:type="dxa"/>
            <w:tcBorders>
              <w:top w:val="nil"/>
              <w:left w:val="single" w:sz="6" w:space="0" w:color="auto"/>
              <w:bottom w:val="single" w:sz="4" w:space="0" w:color="auto"/>
              <w:right w:val="nil"/>
            </w:tcBorders>
            <w:shd w:val="clear" w:color="auto" w:fill="D6E3BC" w:themeFill="accent3" w:themeFillTint="66"/>
          </w:tcPr>
          <w:p w14:paraId="7067B616" w14:textId="17159CEF" w:rsidR="00493354" w:rsidRPr="00B54A3C" w:rsidRDefault="00493354"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 xml:space="preserve"> </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55C15D28" w14:textId="77777777" w:rsidR="00493354" w:rsidRPr="00B54A3C" w:rsidRDefault="00493354"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(A)</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761FA869" w14:textId="77777777" w:rsidR="00493354" w:rsidRPr="00B54A3C" w:rsidRDefault="00493354"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(B)</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378CBF07" w14:textId="77777777" w:rsidR="00493354" w:rsidRPr="00B54A3C" w:rsidRDefault="00493354"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(C)</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2D894530" w14:textId="77777777" w:rsidR="00493354" w:rsidRPr="00B54A3C" w:rsidRDefault="00493354"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(D)</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06300D85" w14:textId="77777777" w:rsidR="00493354" w:rsidRPr="00B54A3C" w:rsidRDefault="00493354"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(E)</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7C835AF0" w14:textId="77777777" w:rsidR="00493354" w:rsidRPr="00B54A3C" w:rsidRDefault="00493354"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(F)=A+B+C+D+E</w:t>
            </w:r>
          </w:p>
        </w:tc>
        <w:tc>
          <w:tcPr>
            <w:tcW w:w="1304" w:type="dxa"/>
            <w:tcBorders>
              <w:top w:val="nil"/>
              <w:left w:val="nil"/>
              <w:bottom w:val="single" w:sz="4" w:space="0" w:color="auto"/>
              <w:right w:val="nil"/>
            </w:tcBorders>
            <w:shd w:val="clear" w:color="auto" w:fill="D6E3BC" w:themeFill="accent3" w:themeFillTint="66"/>
          </w:tcPr>
          <w:p w14:paraId="5644AF29" w14:textId="77777777" w:rsidR="00493354" w:rsidRPr="00B54A3C" w:rsidRDefault="00493354"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(G)</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2400890B" w14:textId="77777777" w:rsidR="00493354" w:rsidRPr="00B54A3C" w:rsidRDefault="00493354" w:rsidP="0049335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(H)=(F)-(G)</w:t>
            </w:r>
          </w:p>
        </w:tc>
      </w:tr>
      <w:tr w:rsidR="00493354" w:rsidRPr="00B54A3C" w14:paraId="211241C8" w14:textId="77777777" w:rsidTr="00493354">
        <w:tc>
          <w:tcPr>
            <w:tcW w:w="3457" w:type="dxa"/>
            <w:tcBorders>
              <w:top w:val="single" w:sz="4" w:space="0" w:color="auto"/>
              <w:left w:val="single" w:sz="6" w:space="0" w:color="auto"/>
              <w:bottom w:val="nil"/>
              <w:right w:val="nil"/>
            </w:tcBorders>
          </w:tcPr>
          <w:p w14:paraId="753ACA2A"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4" w:space="0" w:color="auto"/>
              <w:left w:val="single" w:sz="6" w:space="0" w:color="auto"/>
              <w:bottom w:val="nil"/>
              <w:right w:val="single" w:sz="6" w:space="0" w:color="auto"/>
            </w:tcBorders>
          </w:tcPr>
          <w:p w14:paraId="6B6A9CC0"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4" w:space="0" w:color="auto"/>
              <w:left w:val="single" w:sz="6" w:space="0" w:color="auto"/>
              <w:bottom w:val="nil"/>
              <w:right w:val="single" w:sz="6" w:space="0" w:color="auto"/>
            </w:tcBorders>
          </w:tcPr>
          <w:p w14:paraId="740C5660"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4" w:space="0" w:color="auto"/>
              <w:left w:val="single" w:sz="6" w:space="0" w:color="auto"/>
              <w:bottom w:val="nil"/>
              <w:right w:val="single" w:sz="6" w:space="0" w:color="auto"/>
            </w:tcBorders>
          </w:tcPr>
          <w:p w14:paraId="185A9EFB"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4" w:space="0" w:color="auto"/>
              <w:left w:val="single" w:sz="6" w:space="0" w:color="auto"/>
              <w:bottom w:val="nil"/>
              <w:right w:val="single" w:sz="6" w:space="0" w:color="auto"/>
            </w:tcBorders>
          </w:tcPr>
          <w:p w14:paraId="6791D1A2"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4" w:space="0" w:color="auto"/>
              <w:left w:val="nil"/>
              <w:bottom w:val="nil"/>
              <w:right w:val="nil"/>
            </w:tcBorders>
          </w:tcPr>
          <w:p w14:paraId="60241482"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4" w:space="0" w:color="auto"/>
              <w:left w:val="single" w:sz="6" w:space="0" w:color="auto"/>
              <w:bottom w:val="nil"/>
              <w:right w:val="single" w:sz="6" w:space="0" w:color="auto"/>
            </w:tcBorders>
          </w:tcPr>
          <w:p w14:paraId="6333A53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4" w:space="0" w:color="auto"/>
              <w:left w:val="nil"/>
              <w:bottom w:val="nil"/>
              <w:right w:val="nil"/>
            </w:tcBorders>
          </w:tcPr>
          <w:p w14:paraId="4F559DE5"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4" w:space="0" w:color="auto"/>
              <w:left w:val="single" w:sz="6" w:space="0" w:color="auto"/>
              <w:bottom w:val="nil"/>
              <w:right w:val="single" w:sz="6" w:space="0" w:color="auto"/>
            </w:tcBorders>
          </w:tcPr>
          <w:p w14:paraId="22974A8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493354" w:rsidRPr="00B54A3C" w14:paraId="7627BBAF" w14:textId="77777777" w:rsidTr="00493354">
        <w:tc>
          <w:tcPr>
            <w:tcW w:w="3457" w:type="dxa"/>
            <w:tcBorders>
              <w:top w:val="nil"/>
              <w:left w:val="single" w:sz="6" w:space="0" w:color="auto"/>
              <w:bottom w:val="nil"/>
              <w:right w:val="nil"/>
            </w:tcBorders>
          </w:tcPr>
          <w:p w14:paraId="5472665A" w14:textId="2BE890AA" w:rsidR="00493354" w:rsidRPr="00B54A3C" w:rsidRDefault="008842B6" w:rsidP="00493354">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RECETTES</w:t>
            </w:r>
          </w:p>
        </w:tc>
        <w:tc>
          <w:tcPr>
            <w:tcW w:w="1304" w:type="dxa"/>
            <w:tcBorders>
              <w:top w:val="nil"/>
              <w:left w:val="single" w:sz="6" w:space="0" w:color="auto"/>
              <w:bottom w:val="nil"/>
              <w:right w:val="single" w:sz="6" w:space="0" w:color="auto"/>
            </w:tcBorders>
          </w:tcPr>
          <w:p w14:paraId="43CD7C9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3D3163E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2AD3685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0B56CB5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nil"/>
              <w:right w:val="nil"/>
            </w:tcBorders>
          </w:tcPr>
          <w:p w14:paraId="1BC48EF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5EAE88CD"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nil"/>
              <w:right w:val="nil"/>
            </w:tcBorders>
          </w:tcPr>
          <w:p w14:paraId="68C31B3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1FF787F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8842B6" w:rsidRPr="00B54A3C" w14:paraId="53BB94C3" w14:textId="77777777" w:rsidTr="00493354">
        <w:tc>
          <w:tcPr>
            <w:tcW w:w="3457" w:type="dxa"/>
            <w:tcBorders>
              <w:top w:val="single" w:sz="6" w:space="0" w:color="auto"/>
              <w:left w:val="single" w:sz="6" w:space="0" w:color="auto"/>
              <w:bottom w:val="single" w:sz="6" w:space="0" w:color="auto"/>
              <w:right w:val="nil"/>
            </w:tcBorders>
          </w:tcPr>
          <w:p w14:paraId="6D58282D" w14:textId="192645D2" w:rsidR="008842B6" w:rsidRPr="00B54A3C" w:rsidRDefault="008842B6" w:rsidP="008842B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Contributions des Parties</w:t>
            </w:r>
          </w:p>
        </w:tc>
        <w:tc>
          <w:tcPr>
            <w:tcW w:w="1304" w:type="dxa"/>
            <w:tcBorders>
              <w:top w:val="single" w:sz="6" w:space="0" w:color="auto"/>
              <w:left w:val="single" w:sz="6" w:space="0" w:color="auto"/>
              <w:bottom w:val="single" w:sz="6" w:space="0" w:color="auto"/>
              <w:right w:val="single" w:sz="6" w:space="0" w:color="auto"/>
            </w:tcBorders>
          </w:tcPr>
          <w:p w14:paraId="6A0A2D12" w14:textId="3E353B6D"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3 779</w:t>
            </w:r>
          </w:p>
        </w:tc>
        <w:tc>
          <w:tcPr>
            <w:tcW w:w="1304" w:type="dxa"/>
            <w:tcBorders>
              <w:top w:val="single" w:sz="6" w:space="0" w:color="auto"/>
              <w:left w:val="single" w:sz="6" w:space="0" w:color="auto"/>
              <w:bottom w:val="single" w:sz="6" w:space="0" w:color="auto"/>
              <w:right w:val="single" w:sz="6" w:space="0" w:color="auto"/>
            </w:tcBorders>
          </w:tcPr>
          <w:p w14:paraId="23700CF1"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CAD47A1"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EA1A94E"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AE8E98E"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454CCB8" w14:textId="311F91ED"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w:t>
            </w:r>
            <w:r w:rsidR="00B62F78"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779</w:t>
            </w:r>
          </w:p>
        </w:tc>
        <w:tc>
          <w:tcPr>
            <w:tcW w:w="1304" w:type="dxa"/>
            <w:tcBorders>
              <w:top w:val="single" w:sz="6" w:space="0" w:color="auto"/>
              <w:left w:val="nil"/>
              <w:bottom w:val="single" w:sz="6" w:space="0" w:color="auto"/>
              <w:right w:val="nil"/>
            </w:tcBorders>
          </w:tcPr>
          <w:p w14:paraId="343E8A68" w14:textId="2DD86F7A"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w:t>
            </w:r>
            <w:r w:rsidR="00B62F78" w:rsidRPr="00B54A3C">
              <w:rPr>
                <w:rFonts w:asciiTheme="minorHAnsi" w:eastAsiaTheme="minorHAnsi" w:hAnsiTheme="minorHAnsi" w:cstheme="minorHAnsi"/>
                <w:color w:val="000000"/>
                <w:sz w:val="20"/>
                <w:szCs w:val="20"/>
                <w:lang w:val="fr-FR"/>
              </w:rPr>
              <w:t xml:space="preserve"> 7</w:t>
            </w:r>
            <w:r w:rsidRPr="00B54A3C">
              <w:rPr>
                <w:rFonts w:asciiTheme="minorHAnsi" w:eastAsiaTheme="minorHAnsi" w:hAnsiTheme="minorHAnsi" w:cstheme="minorHAnsi"/>
                <w:color w:val="000000"/>
                <w:sz w:val="20"/>
                <w:szCs w:val="20"/>
                <w:lang w:val="fr-FR"/>
              </w:rPr>
              <w:t>79</w:t>
            </w:r>
          </w:p>
        </w:tc>
        <w:tc>
          <w:tcPr>
            <w:tcW w:w="1304" w:type="dxa"/>
            <w:tcBorders>
              <w:top w:val="single" w:sz="6" w:space="0" w:color="auto"/>
              <w:left w:val="single" w:sz="6" w:space="0" w:color="auto"/>
              <w:bottom w:val="single" w:sz="6" w:space="0" w:color="auto"/>
              <w:right w:val="single" w:sz="6" w:space="0" w:color="auto"/>
            </w:tcBorders>
          </w:tcPr>
          <w:p w14:paraId="5E509045"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8842B6" w:rsidRPr="00B54A3C" w14:paraId="1414EE84" w14:textId="77777777" w:rsidTr="00493354">
        <w:tc>
          <w:tcPr>
            <w:tcW w:w="3457" w:type="dxa"/>
            <w:tcBorders>
              <w:top w:val="nil"/>
              <w:left w:val="single" w:sz="6" w:space="0" w:color="auto"/>
              <w:bottom w:val="nil"/>
              <w:right w:val="nil"/>
            </w:tcBorders>
          </w:tcPr>
          <w:p w14:paraId="5E46D3AE" w14:textId="04F0CD3B" w:rsidR="008842B6" w:rsidRPr="00B54A3C" w:rsidRDefault="008842B6" w:rsidP="008842B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Contributions volontaires</w:t>
            </w:r>
          </w:p>
        </w:tc>
        <w:tc>
          <w:tcPr>
            <w:tcW w:w="1304" w:type="dxa"/>
            <w:tcBorders>
              <w:top w:val="nil"/>
              <w:left w:val="single" w:sz="6" w:space="0" w:color="auto"/>
              <w:bottom w:val="nil"/>
              <w:right w:val="single" w:sz="6" w:space="0" w:color="auto"/>
            </w:tcBorders>
          </w:tcPr>
          <w:p w14:paraId="5E33A80E" w14:textId="7187F1D1"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1 065</w:t>
            </w:r>
          </w:p>
        </w:tc>
        <w:tc>
          <w:tcPr>
            <w:tcW w:w="1304" w:type="dxa"/>
            <w:tcBorders>
              <w:top w:val="nil"/>
              <w:left w:val="single" w:sz="6" w:space="0" w:color="auto"/>
              <w:bottom w:val="nil"/>
              <w:right w:val="single" w:sz="6" w:space="0" w:color="auto"/>
            </w:tcBorders>
          </w:tcPr>
          <w:p w14:paraId="7EC305DC"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1AC4D4E4"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C27EDFF"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2E207D5"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6453590F" w14:textId="385AEB61"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r w:rsidR="00B62F78"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065</w:t>
            </w:r>
          </w:p>
        </w:tc>
        <w:tc>
          <w:tcPr>
            <w:tcW w:w="1304" w:type="dxa"/>
            <w:tcBorders>
              <w:top w:val="nil"/>
              <w:left w:val="nil"/>
              <w:bottom w:val="nil"/>
              <w:right w:val="nil"/>
            </w:tcBorders>
          </w:tcPr>
          <w:p w14:paraId="6C8C76D4" w14:textId="2D3F63DB"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r w:rsidR="00B62F78"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065</w:t>
            </w:r>
          </w:p>
        </w:tc>
        <w:tc>
          <w:tcPr>
            <w:tcW w:w="1304" w:type="dxa"/>
            <w:tcBorders>
              <w:top w:val="single" w:sz="6" w:space="0" w:color="auto"/>
              <w:left w:val="single" w:sz="6" w:space="0" w:color="auto"/>
              <w:bottom w:val="single" w:sz="6" w:space="0" w:color="auto"/>
              <w:right w:val="single" w:sz="6" w:space="0" w:color="auto"/>
            </w:tcBorders>
          </w:tcPr>
          <w:p w14:paraId="63B78FCF"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8842B6" w:rsidRPr="00B54A3C" w14:paraId="1A04D9E0" w14:textId="77777777" w:rsidTr="00493354">
        <w:tc>
          <w:tcPr>
            <w:tcW w:w="3457" w:type="dxa"/>
            <w:tcBorders>
              <w:top w:val="single" w:sz="6" w:space="0" w:color="auto"/>
              <w:left w:val="single" w:sz="6" w:space="0" w:color="auto"/>
              <w:bottom w:val="single" w:sz="6" w:space="0" w:color="auto"/>
              <w:right w:val="nil"/>
            </w:tcBorders>
          </w:tcPr>
          <w:p w14:paraId="020EEA2A" w14:textId="3FDD53D6" w:rsidR="008842B6" w:rsidRPr="00B54A3C" w:rsidRDefault="008842B6" w:rsidP="008842B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Impôts sur le revenu</w:t>
            </w:r>
          </w:p>
        </w:tc>
        <w:tc>
          <w:tcPr>
            <w:tcW w:w="1304" w:type="dxa"/>
            <w:tcBorders>
              <w:top w:val="single" w:sz="6" w:space="0" w:color="auto"/>
              <w:left w:val="single" w:sz="6" w:space="0" w:color="auto"/>
              <w:bottom w:val="single" w:sz="6" w:space="0" w:color="auto"/>
              <w:right w:val="single" w:sz="6" w:space="0" w:color="auto"/>
            </w:tcBorders>
          </w:tcPr>
          <w:p w14:paraId="113A072E"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225</w:t>
            </w:r>
          </w:p>
        </w:tc>
        <w:tc>
          <w:tcPr>
            <w:tcW w:w="1304" w:type="dxa"/>
            <w:tcBorders>
              <w:top w:val="single" w:sz="6" w:space="0" w:color="auto"/>
              <w:left w:val="single" w:sz="6" w:space="0" w:color="auto"/>
              <w:bottom w:val="single" w:sz="6" w:space="0" w:color="auto"/>
              <w:right w:val="single" w:sz="6" w:space="0" w:color="auto"/>
            </w:tcBorders>
          </w:tcPr>
          <w:p w14:paraId="7A3232D9"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2D59615"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6EB8929"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4F9A22B"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7CF0EE8"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225</w:t>
            </w:r>
          </w:p>
        </w:tc>
        <w:tc>
          <w:tcPr>
            <w:tcW w:w="1304" w:type="dxa"/>
            <w:tcBorders>
              <w:top w:val="single" w:sz="6" w:space="0" w:color="auto"/>
              <w:left w:val="nil"/>
              <w:bottom w:val="single" w:sz="6" w:space="0" w:color="auto"/>
              <w:right w:val="nil"/>
            </w:tcBorders>
          </w:tcPr>
          <w:p w14:paraId="6D7BB877"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185</w:t>
            </w:r>
          </w:p>
        </w:tc>
        <w:tc>
          <w:tcPr>
            <w:tcW w:w="1304" w:type="dxa"/>
            <w:tcBorders>
              <w:top w:val="single" w:sz="6" w:space="0" w:color="auto"/>
              <w:left w:val="single" w:sz="6" w:space="0" w:color="auto"/>
              <w:bottom w:val="single" w:sz="6" w:space="0" w:color="auto"/>
              <w:right w:val="single" w:sz="6" w:space="0" w:color="auto"/>
            </w:tcBorders>
          </w:tcPr>
          <w:p w14:paraId="3E60936F"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40</w:t>
            </w:r>
          </w:p>
        </w:tc>
      </w:tr>
      <w:tr w:rsidR="008842B6" w:rsidRPr="00B54A3C" w14:paraId="1659182D" w14:textId="77777777" w:rsidTr="00493354">
        <w:tc>
          <w:tcPr>
            <w:tcW w:w="3457" w:type="dxa"/>
            <w:tcBorders>
              <w:top w:val="nil"/>
              <w:left w:val="single" w:sz="6" w:space="0" w:color="auto"/>
              <w:bottom w:val="nil"/>
              <w:right w:val="nil"/>
            </w:tcBorders>
          </w:tcPr>
          <w:p w14:paraId="472723F7" w14:textId="1A0B1658" w:rsidR="008842B6" w:rsidRPr="00B54A3C" w:rsidRDefault="008842B6" w:rsidP="008842B6">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Autres revenus (y compris revenu d’intérêt)</w:t>
            </w:r>
          </w:p>
        </w:tc>
        <w:tc>
          <w:tcPr>
            <w:tcW w:w="1304" w:type="dxa"/>
            <w:tcBorders>
              <w:top w:val="nil"/>
              <w:left w:val="single" w:sz="6" w:space="0" w:color="auto"/>
              <w:bottom w:val="nil"/>
              <w:right w:val="single" w:sz="6" w:space="0" w:color="auto"/>
            </w:tcBorders>
          </w:tcPr>
          <w:p w14:paraId="439BA069"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12</w:t>
            </w:r>
          </w:p>
        </w:tc>
        <w:tc>
          <w:tcPr>
            <w:tcW w:w="1304" w:type="dxa"/>
            <w:tcBorders>
              <w:top w:val="nil"/>
              <w:left w:val="single" w:sz="6" w:space="0" w:color="auto"/>
              <w:bottom w:val="nil"/>
              <w:right w:val="single" w:sz="6" w:space="0" w:color="auto"/>
            </w:tcBorders>
          </w:tcPr>
          <w:p w14:paraId="4465A247"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A0F583C"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9B8B27E"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DA44433"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1D90362"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12</w:t>
            </w:r>
          </w:p>
        </w:tc>
        <w:tc>
          <w:tcPr>
            <w:tcW w:w="1304" w:type="dxa"/>
            <w:tcBorders>
              <w:top w:val="nil"/>
              <w:left w:val="nil"/>
              <w:bottom w:val="nil"/>
              <w:right w:val="nil"/>
            </w:tcBorders>
          </w:tcPr>
          <w:p w14:paraId="2D63C2E9"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nil"/>
              <w:left w:val="single" w:sz="6" w:space="0" w:color="auto"/>
              <w:bottom w:val="nil"/>
              <w:right w:val="single" w:sz="6" w:space="0" w:color="auto"/>
            </w:tcBorders>
          </w:tcPr>
          <w:p w14:paraId="6739254E" w14:textId="77777777" w:rsidR="008842B6" w:rsidRPr="00B54A3C" w:rsidRDefault="008842B6" w:rsidP="008842B6">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w:t>
            </w:r>
          </w:p>
        </w:tc>
      </w:tr>
      <w:tr w:rsidR="00493354" w:rsidRPr="00B54A3C" w14:paraId="0DE594AC" w14:textId="77777777" w:rsidTr="00493354">
        <w:tc>
          <w:tcPr>
            <w:tcW w:w="3457" w:type="dxa"/>
            <w:tcBorders>
              <w:top w:val="single" w:sz="6" w:space="0" w:color="auto"/>
              <w:left w:val="single" w:sz="6" w:space="0" w:color="auto"/>
              <w:bottom w:val="single" w:sz="6" w:space="0" w:color="auto"/>
              <w:right w:val="nil"/>
            </w:tcBorders>
            <w:shd w:val="clear" w:color="auto" w:fill="D6E3BC" w:themeFill="accent3" w:themeFillTint="66"/>
          </w:tcPr>
          <w:p w14:paraId="73012CF8" w14:textId="77777777" w:rsidR="00493354" w:rsidRPr="00B54A3C" w:rsidRDefault="00493354" w:rsidP="00493354">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TOTAL INCOME</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F270FE5" w14:textId="5B128890"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5</w:t>
            </w:r>
            <w:r w:rsidR="008842B6" w:rsidRPr="00B54A3C">
              <w:rPr>
                <w:rFonts w:asciiTheme="minorHAnsi" w:eastAsiaTheme="minorHAnsi" w:hAnsiTheme="minorHAnsi" w:cstheme="minorHAnsi"/>
                <w:b/>
                <w:bCs/>
                <w:color w:val="000000"/>
                <w:sz w:val="20"/>
                <w:szCs w:val="20"/>
                <w:lang w:val="fr-FR"/>
              </w:rPr>
              <w:t xml:space="preserve"> </w:t>
            </w:r>
            <w:r w:rsidRPr="00B54A3C">
              <w:rPr>
                <w:rFonts w:asciiTheme="minorHAnsi" w:eastAsiaTheme="minorHAnsi" w:hAnsiTheme="minorHAnsi" w:cstheme="minorHAnsi"/>
                <w:b/>
                <w:bCs/>
                <w:color w:val="000000"/>
                <w:sz w:val="20"/>
                <w:szCs w:val="20"/>
                <w:lang w:val="fr-FR"/>
              </w:rPr>
              <w:t>081</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89989F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54E0D3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7E5EAE7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1579B6B"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8F21456" w14:textId="2F065948"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5</w:t>
            </w:r>
            <w:r w:rsidR="00C62B29" w:rsidRPr="00B54A3C">
              <w:rPr>
                <w:rFonts w:asciiTheme="minorHAnsi" w:eastAsiaTheme="minorHAnsi" w:hAnsiTheme="minorHAnsi" w:cstheme="minorHAnsi"/>
                <w:b/>
                <w:bCs/>
                <w:color w:val="000000"/>
                <w:sz w:val="20"/>
                <w:szCs w:val="20"/>
                <w:lang w:val="fr-FR"/>
              </w:rPr>
              <w:t xml:space="preserve"> </w:t>
            </w:r>
            <w:r w:rsidRPr="00B54A3C">
              <w:rPr>
                <w:rFonts w:asciiTheme="minorHAnsi" w:eastAsiaTheme="minorHAnsi" w:hAnsiTheme="minorHAnsi" w:cstheme="minorHAnsi"/>
                <w:b/>
                <w:bCs/>
                <w:color w:val="000000"/>
                <w:sz w:val="20"/>
                <w:szCs w:val="20"/>
                <w:lang w:val="fr-FR"/>
              </w:rPr>
              <w:t>081</w:t>
            </w:r>
          </w:p>
        </w:tc>
        <w:tc>
          <w:tcPr>
            <w:tcW w:w="1304" w:type="dxa"/>
            <w:tcBorders>
              <w:top w:val="single" w:sz="6" w:space="0" w:color="auto"/>
              <w:left w:val="nil"/>
              <w:bottom w:val="single" w:sz="6" w:space="0" w:color="auto"/>
              <w:right w:val="nil"/>
            </w:tcBorders>
            <w:shd w:val="clear" w:color="auto" w:fill="D6E3BC" w:themeFill="accent3" w:themeFillTint="66"/>
          </w:tcPr>
          <w:p w14:paraId="2A03177D" w14:textId="75E314DE"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5</w:t>
            </w:r>
            <w:r w:rsidR="00C62B29" w:rsidRPr="00B54A3C">
              <w:rPr>
                <w:rFonts w:asciiTheme="minorHAnsi" w:eastAsiaTheme="minorHAnsi" w:hAnsiTheme="minorHAnsi" w:cstheme="minorHAnsi"/>
                <w:b/>
                <w:bCs/>
                <w:color w:val="000000"/>
                <w:sz w:val="20"/>
                <w:szCs w:val="20"/>
                <w:lang w:val="fr-FR"/>
              </w:rPr>
              <w:t xml:space="preserve"> </w:t>
            </w:r>
            <w:r w:rsidRPr="00B54A3C">
              <w:rPr>
                <w:rFonts w:asciiTheme="minorHAnsi" w:eastAsiaTheme="minorHAnsi" w:hAnsiTheme="minorHAnsi" w:cstheme="minorHAnsi"/>
                <w:b/>
                <w:bCs/>
                <w:color w:val="000000"/>
                <w:sz w:val="20"/>
                <w:szCs w:val="20"/>
                <w:lang w:val="fr-FR"/>
              </w:rPr>
              <w:t>034</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3A8CDA2"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47</w:t>
            </w:r>
          </w:p>
        </w:tc>
      </w:tr>
      <w:tr w:rsidR="00493354" w:rsidRPr="00B54A3C" w14:paraId="065A0C07" w14:textId="77777777" w:rsidTr="00493354">
        <w:tc>
          <w:tcPr>
            <w:tcW w:w="3457" w:type="dxa"/>
            <w:tcBorders>
              <w:top w:val="nil"/>
              <w:left w:val="single" w:sz="6" w:space="0" w:color="auto"/>
              <w:bottom w:val="nil"/>
              <w:right w:val="nil"/>
            </w:tcBorders>
          </w:tcPr>
          <w:p w14:paraId="3B8555A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05332F2D"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17A5867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4424A17B"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4C53B72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nil"/>
              <w:right w:val="nil"/>
            </w:tcBorders>
          </w:tcPr>
          <w:p w14:paraId="42A5902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6499261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nil"/>
              <w:right w:val="nil"/>
            </w:tcBorders>
          </w:tcPr>
          <w:p w14:paraId="6256A04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304FF440"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493354" w:rsidRPr="00B54A3C" w14:paraId="69037444" w14:textId="77777777" w:rsidTr="00493354">
        <w:tc>
          <w:tcPr>
            <w:tcW w:w="3457" w:type="dxa"/>
            <w:tcBorders>
              <w:top w:val="nil"/>
              <w:left w:val="single" w:sz="6" w:space="0" w:color="auto"/>
              <w:bottom w:val="nil"/>
              <w:right w:val="nil"/>
            </w:tcBorders>
          </w:tcPr>
          <w:p w14:paraId="478C14AD" w14:textId="17530D1B" w:rsidR="00493354" w:rsidRPr="00B54A3C" w:rsidRDefault="00B62F78" w:rsidP="00493354">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DÉPENSES</w:t>
            </w:r>
          </w:p>
        </w:tc>
        <w:tc>
          <w:tcPr>
            <w:tcW w:w="1304" w:type="dxa"/>
            <w:tcBorders>
              <w:top w:val="nil"/>
              <w:left w:val="single" w:sz="6" w:space="0" w:color="auto"/>
              <w:bottom w:val="nil"/>
              <w:right w:val="single" w:sz="6" w:space="0" w:color="auto"/>
            </w:tcBorders>
          </w:tcPr>
          <w:p w14:paraId="64020A2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3D4CB48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42B5FBD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5A8ABF9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nil"/>
              <w:right w:val="nil"/>
            </w:tcBorders>
          </w:tcPr>
          <w:p w14:paraId="17E5F4C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6BED459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nil"/>
              <w:right w:val="nil"/>
            </w:tcBorders>
          </w:tcPr>
          <w:p w14:paraId="0893D25B"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single" w:sz="6" w:space="0" w:color="auto"/>
              <w:bottom w:val="nil"/>
              <w:right w:val="single" w:sz="6" w:space="0" w:color="auto"/>
            </w:tcBorders>
          </w:tcPr>
          <w:p w14:paraId="29F9A38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B62F78" w:rsidRPr="00B54A3C" w14:paraId="306616FF" w14:textId="77777777" w:rsidTr="00493354">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44904911" w14:textId="23DA7E61"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 Cadres supérieurs du Secrétariat &amp; gouvernance</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E4FEE62"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999</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B79244F"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172A42B"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610EBAC"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22E0E76"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BED8AB4" w14:textId="79B8536C"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1 075</w:t>
            </w:r>
          </w:p>
        </w:tc>
        <w:tc>
          <w:tcPr>
            <w:tcW w:w="1304" w:type="dxa"/>
            <w:tcBorders>
              <w:top w:val="single" w:sz="6" w:space="0" w:color="auto"/>
              <w:left w:val="nil"/>
              <w:bottom w:val="single" w:sz="6" w:space="0" w:color="auto"/>
              <w:right w:val="nil"/>
            </w:tcBorders>
            <w:shd w:val="clear" w:color="auto" w:fill="EAF1DD" w:themeFill="accent3" w:themeFillTint="33"/>
          </w:tcPr>
          <w:p w14:paraId="52EED9F4"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900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02C592E"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175</w:t>
            </w:r>
          </w:p>
        </w:tc>
      </w:tr>
      <w:tr w:rsidR="00B62F78" w:rsidRPr="00B54A3C" w14:paraId="698EF8BB" w14:textId="77777777" w:rsidTr="00493354">
        <w:tc>
          <w:tcPr>
            <w:tcW w:w="3457" w:type="dxa"/>
            <w:tcBorders>
              <w:top w:val="nil"/>
              <w:left w:val="single" w:sz="6" w:space="0" w:color="auto"/>
              <w:bottom w:val="nil"/>
              <w:right w:val="nil"/>
            </w:tcBorders>
          </w:tcPr>
          <w:p w14:paraId="578D13F2" w14:textId="10011EE3"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Salaires et charges sociales</w:t>
            </w:r>
          </w:p>
        </w:tc>
        <w:tc>
          <w:tcPr>
            <w:tcW w:w="1304" w:type="dxa"/>
            <w:tcBorders>
              <w:top w:val="nil"/>
              <w:left w:val="single" w:sz="6" w:space="0" w:color="auto"/>
              <w:bottom w:val="nil"/>
              <w:right w:val="single" w:sz="6" w:space="0" w:color="auto"/>
            </w:tcBorders>
          </w:tcPr>
          <w:p w14:paraId="5A43068D"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918</w:t>
            </w:r>
          </w:p>
        </w:tc>
        <w:tc>
          <w:tcPr>
            <w:tcW w:w="1304" w:type="dxa"/>
            <w:tcBorders>
              <w:top w:val="nil"/>
              <w:left w:val="single" w:sz="6" w:space="0" w:color="auto"/>
              <w:bottom w:val="nil"/>
              <w:right w:val="single" w:sz="6" w:space="0" w:color="auto"/>
            </w:tcBorders>
          </w:tcPr>
          <w:p w14:paraId="585F2EAE"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68EB2C9"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B6DA03D"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71</w:t>
            </w:r>
          </w:p>
        </w:tc>
        <w:tc>
          <w:tcPr>
            <w:tcW w:w="1304" w:type="dxa"/>
            <w:tcBorders>
              <w:top w:val="nil"/>
              <w:left w:val="single" w:sz="6" w:space="0" w:color="auto"/>
              <w:bottom w:val="nil"/>
              <w:right w:val="single" w:sz="6" w:space="0" w:color="auto"/>
            </w:tcBorders>
          </w:tcPr>
          <w:p w14:paraId="77A9081E"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AA95D70"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989</w:t>
            </w:r>
          </w:p>
        </w:tc>
        <w:tc>
          <w:tcPr>
            <w:tcW w:w="1304" w:type="dxa"/>
            <w:tcBorders>
              <w:top w:val="nil"/>
              <w:left w:val="nil"/>
              <w:bottom w:val="nil"/>
              <w:right w:val="nil"/>
            </w:tcBorders>
          </w:tcPr>
          <w:p w14:paraId="3E7252F3"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888</w:t>
            </w:r>
          </w:p>
        </w:tc>
        <w:tc>
          <w:tcPr>
            <w:tcW w:w="1304" w:type="dxa"/>
            <w:tcBorders>
              <w:top w:val="nil"/>
              <w:left w:val="single" w:sz="6" w:space="0" w:color="auto"/>
              <w:bottom w:val="nil"/>
              <w:right w:val="single" w:sz="6" w:space="0" w:color="auto"/>
            </w:tcBorders>
          </w:tcPr>
          <w:p w14:paraId="42E51622"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101</w:t>
            </w:r>
          </w:p>
        </w:tc>
      </w:tr>
      <w:tr w:rsidR="00B62F78" w:rsidRPr="00B54A3C" w14:paraId="4BC7587C" w14:textId="77777777" w:rsidTr="00493354">
        <w:tc>
          <w:tcPr>
            <w:tcW w:w="3457" w:type="dxa"/>
            <w:tcBorders>
              <w:top w:val="single" w:sz="6" w:space="0" w:color="auto"/>
              <w:left w:val="single" w:sz="6" w:space="0" w:color="auto"/>
              <w:bottom w:val="single" w:sz="6" w:space="0" w:color="auto"/>
              <w:right w:val="nil"/>
            </w:tcBorders>
          </w:tcPr>
          <w:p w14:paraId="2CE90ABB" w14:textId="3228C367"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Autres prestations liées à l’emploi</w:t>
            </w:r>
          </w:p>
        </w:tc>
        <w:tc>
          <w:tcPr>
            <w:tcW w:w="1304" w:type="dxa"/>
            <w:tcBorders>
              <w:top w:val="single" w:sz="6" w:space="0" w:color="auto"/>
              <w:left w:val="single" w:sz="6" w:space="0" w:color="auto"/>
              <w:bottom w:val="single" w:sz="6" w:space="0" w:color="auto"/>
              <w:right w:val="single" w:sz="6" w:space="0" w:color="auto"/>
            </w:tcBorders>
          </w:tcPr>
          <w:p w14:paraId="034D77E3"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51</w:t>
            </w:r>
          </w:p>
        </w:tc>
        <w:tc>
          <w:tcPr>
            <w:tcW w:w="1304" w:type="dxa"/>
            <w:tcBorders>
              <w:top w:val="single" w:sz="6" w:space="0" w:color="auto"/>
              <w:left w:val="single" w:sz="6" w:space="0" w:color="auto"/>
              <w:bottom w:val="single" w:sz="6" w:space="0" w:color="auto"/>
              <w:right w:val="single" w:sz="6" w:space="0" w:color="auto"/>
            </w:tcBorders>
          </w:tcPr>
          <w:p w14:paraId="4DFCEBAC"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AEA05C4"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EEC30B4"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6155703"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BB7DE0A"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51</w:t>
            </w:r>
          </w:p>
        </w:tc>
        <w:tc>
          <w:tcPr>
            <w:tcW w:w="1304" w:type="dxa"/>
            <w:tcBorders>
              <w:top w:val="single" w:sz="6" w:space="0" w:color="auto"/>
              <w:left w:val="nil"/>
              <w:bottom w:val="single" w:sz="6" w:space="0" w:color="auto"/>
              <w:right w:val="nil"/>
            </w:tcBorders>
          </w:tcPr>
          <w:p w14:paraId="17CDF835"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p>
        </w:tc>
        <w:tc>
          <w:tcPr>
            <w:tcW w:w="1304" w:type="dxa"/>
            <w:tcBorders>
              <w:top w:val="single" w:sz="6" w:space="0" w:color="auto"/>
              <w:left w:val="single" w:sz="6" w:space="0" w:color="auto"/>
              <w:bottom w:val="single" w:sz="6" w:space="0" w:color="auto"/>
              <w:right w:val="single" w:sz="6" w:space="0" w:color="auto"/>
            </w:tcBorders>
          </w:tcPr>
          <w:p w14:paraId="53B7C32C"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50</w:t>
            </w:r>
          </w:p>
        </w:tc>
      </w:tr>
      <w:tr w:rsidR="00B62F78" w:rsidRPr="00B54A3C" w14:paraId="29C8DCD2" w14:textId="77777777" w:rsidTr="00493354">
        <w:tc>
          <w:tcPr>
            <w:tcW w:w="3457" w:type="dxa"/>
            <w:tcBorders>
              <w:top w:val="nil"/>
              <w:left w:val="single" w:sz="6" w:space="0" w:color="auto"/>
              <w:bottom w:val="nil"/>
              <w:right w:val="nil"/>
            </w:tcBorders>
          </w:tcPr>
          <w:p w14:paraId="399A5D4C" w14:textId="1C6809F4"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Déplacements</w:t>
            </w:r>
          </w:p>
        </w:tc>
        <w:tc>
          <w:tcPr>
            <w:tcW w:w="1304" w:type="dxa"/>
            <w:tcBorders>
              <w:top w:val="nil"/>
              <w:left w:val="single" w:sz="6" w:space="0" w:color="auto"/>
              <w:bottom w:val="nil"/>
              <w:right w:val="single" w:sz="6" w:space="0" w:color="auto"/>
            </w:tcBorders>
          </w:tcPr>
          <w:p w14:paraId="71F9F4B0"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30</w:t>
            </w:r>
          </w:p>
        </w:tc>
        <w:tc>
          <w:tcPr>
            <w:tcW w:w="1304" w:type="dxa"/>
            <w:tcBorders>
              <w:top w:val="nil"/>
              <w:left w:val="single" w:sz="6" w:space="0" w:color="auto"/>
              <w:bottom w:val="nil"/>
              <w:right w:val="single" w:sz="6" w:space="0" w:color="auto"/>
            </w:tcBorders>
          </w:tcPr>
          <w:p w14:paraId="1D2CFA1A"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nil"/>
              <w:left w:val="single" w:sz="6" w:space="0" w:color="auto"/>
              <w:bottom w:val="nil"/>
              <w:right w:val="single" w:sz="6" w:space="0" w:color="auto"/>
            </w:tcBorders>
          </w:tcPr>
          <w:p w14:paraId="61837C27"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C3ED3AA"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614ADF06"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105AC0D9"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35</w:t>
            </w:r>
          </w:p>
        </w:tc>
        <w:tc>
          <w:tcPr>
            <w:tcW w:w="1304" w:type="dxa"/>
            <w:tcBorders>
              <w:top w:val="nil"/>
              <w:left w:val="nil"/>
              <w:bottom w:val="nil"/>
              <w:right w:val="nil"/>
            </w:tcBorders>
          </w:tcPr>
          <w:p w14:paraId="04A50C3E"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11</w:t>
            </w:r>
          </w:p>
        </w:tc>
        <w:tc>
          <w:tcPr>
            <w:tcW w:w="1304" w:type="dxa"/>
            <w:tcBorders>
              <w:top w:val="nil"/>
              <w:left w:val="single" w:sz="6" w:space="0" w:color="auto"/>
              <w:bottom w:val="nil"/>
              <w:right w:val="single" w:sz="6" w:space="0" w:color="auto"/>
            </w:tcBorders>
          </w:tcPr>
          <w:p w14:paraId="4AD35DF8"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24</w:t>
            </w:r>
          </w:p>
        </w:tc>
      </w:tr>
      <w:tr w:rsidR="00B62F78" w:rsidRPr="00B54A3C" w14:paraId="0C78196C" w14:textId="77777777" w:rsidTr="00493354">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19CC2315" w14:textId="5261D284"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B. Mobilisation des ressources et sensibilisation</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76A9859"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492</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F635F41"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45</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24A210D"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0E29A6E"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69</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04B5C55"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62208B7"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687</w:t>
            </w:r>
          </w:p>
        </w:tc>
        <w:tc>
          <w:tcPr>
            <w:tcW w:w="1304" w:type="dxa"/>
            <w:tcBorders>
              <w:top w:val="single" w:sz="6" w:space="0" w:color="auto"/>
              <w:left w:val="nil"/>
              <w:bottom w:val="single" w:sz="6" w:space="0" w:color="auto"/>
              <w:right w:val="nil"/>
            </w:tcBorders>
            <w:shd w:val="clear" w:color="auto" w:fill="EAF1DD" w:themeFill="accent3" w:themeFillTint="33"/>
          </w:tcPr>
          <w:p w14:paraId="02B5142C"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474</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7D39E98"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214</w:t>
            </w:r>
          </w:p>
        </w:tc>
      </w:tr>
      <w:tr w:rsidR="00B62F78" w:rsidRPr="00B54A3C" w14:paraId="7F7561A8" w14:textId="77777777" w:rsidTr="00493354">
        <w:tc>
          <w:tcPr>
            <w:tcW w:w="3457" w:type="dxa"/>
            <w:tcBorders>
              <w:top w:val="nil"/>
              <w:left w:val="single" w:sz="6" w:space="0" w:color="auto"/>
              <w:bottom w:val="nil"/>
              <w:right w:val="nil"/>
            </w:tcBorders>
          </w:tcPr>
          <w:p w14:paraId="7673F383" w14:textId="63CEF064"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Salaires et charges sociales</w:t>
            </w:r>
          </w:p>
        </w:tc>
        <w:tc>
          <w:tcPr>
            <w:tcW w:w="1304" w:type="dxa"/>
            <w:tcBorders>
              <w:top w:val="nil"/>
              <w:left w:val="single" w:sz="6" w:space="0" w:color="auto"/>
              <w:bottom w:val="nil"/>
              <w:right w:val="single" w:sz="6" w:space="0" w:color="auto"/>
            </w:tcBorders>
          </w:tcPr>
          <w:p w14:paraId="5951DA08"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360</w:t>
            </w:r>
          </w:p>
        </w:tc>
        <w:tc>
          <w:tcPr>
            <w:tcW w:w="1304" w:type="dxa"/>
            <w:tcBorders>
              <w:top w:val="nil"/>
              <w:left w:val="single" w:sz="6" w:space="0" w:color="auto"/>
              <w:bottom w:val="nil"/>
              <w:right w:val="single" w:sz="6" w:space="0" w:color="auto"/>
            </w:tcBorders>
          </w:tcPr>
          <w:p w14:paraId="34263F0C"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3A4D768B"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48C97B67"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48FEE24"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0AFBF1B"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360</w:t>
            </w:r>
          </w:p>
        </w:tc>
        <w:tc>
          <w:tcPr>
            <w:tcW w:w="1304" w:type="dxa"/>
            <w:tcBorders>
              <w:top w:val="nil"/>
              <w:left w:val="nil"/>
              <w:bottom w:val="nil"/>
              <w:right w:val="nil"/>
            </w:tcBorders>
          </w:tcPr>
          <w:p w14:paraId="01435B89"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325</w:t>
            </w:r>
          </w:p>
        </w:tc>
        <w:tc>
          <w:tcPr>
            <w:tcW w:w="1304" w:type="dxa"/>
            <w:tcBorders>
              <w:top w:val="nil"/>
              <w:left w:val="single" w:sz="6" w:space="0" w:color="auto"/>
              <w:bottom w:val="nil"/>
              <w:right w:val="single" w:sz="6" w:space="0" w:color="auto"/>
            </w:tcBorders>
          </w:tcPr>
          <w:p w14:paraId="101B3964"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35</w:t>
            </w:r>
          </w:p>
        </w:tc>
      </w:tr>
      <w:tr w:rsidR="00B62F78" w:rsidRPr="00B54A3C" w14:paraId="0CD620F3" w14:textId="77777777" w:rsidTr="00493354">
        <w:tc>
          <w:tcPr>
            <w:tcW w:w="3457" w:type="dxa"/>
            <w:tcBorders>
              <w:top w:val="single" w:sz="6" w:space="0" w:color="auto"/>
              <w:left w:val="single" w:sz="6" w:space="0" w:color="auto"/>
              <w:bottom w:val="single" w:sz="6" w:space="0" w:color="auto"/>
              <w:right w:val="nil"/>
            </w:tcBorders>
          </w:tcPr>
          <w:p w14:paraId="55305571" w14:textId="4A9B916C"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Autres prestations liées à l’emploi</w:t>
            </w:r>
          </w:p>
        </w:tc>
        <w:tc>
          <w:tcPr>
            <w:tcW w:w="1304" w:type="dxa"/>
            <w:tcBorders>
              <w:top w:val="single" w:sz="6" w:space="0" w:color="auto"/>
              <w:left w:val="single" w:sz="6" w:space="0" w:color="auto"/>
              <w:bottom w:val="single" w:sz="6" w:space="0" w:color="auto"/>
              <w:right w:val="single" w:sz="6" w:space="0" w:color="auto"/>
            </w:tcBorders>
          </w:tcPr>
          <w:p w14:paraId="3A4AA565"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single" w:sz="6" w:space="0" w:color="auto"/>
              <w:left w:val="single" w:sz="6" w:space="0" w:color="auto"/>
              <w:bottom w:val="single" w:sz="6" w:space="0" w:color="auto"/>
              <w:right w:val="single" w:sz="6" w:space="0" w:color="auto"/>
            </w:tcBorders>
          </w:tcPr>
          <w:p w14:paraId="5CB7E942"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67C7374"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F65E0E3"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single" w:sz="6" w:space="0" w:color="auto"/>
              <w:left w:val="single" w:sz="6" w:space="0" w:color="auto"/>
              <w:bottom w:val="single" w:sz="6" w:space="0" w:color="auto"/>
              <w:right w:val="single" w:sz="6" w:space="0" w:color="auto"/>
            </w:tcBorders>
          </w:tcPr>
          <w:p w14:paraId="427143B3"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E3EFEB3"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single" w:sz="6" w:space="0" w:color="auto"/>
              <w:left w:val="nil"/>
              <w:bottom w:val="single" w:sz="6" w:space="0" w:color="auto"/>
              <w:right w:val="nil"/>
            </w:tcBorders>
          </w:tcPr>
          <w:p w14:paraId="21BDD63F"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AD0F1BA"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r>
      <w:tr w:rsidR="00B62F78" w:rsidRPr="00B54A3C" w14:paraId="488AB74A" w14:textId="77777777" w:rsidTr="00493354">
        <w:tc>
          <w:tcPr>
            <w:tcW w:w="3457" w:type="dxa"/>
            <w:tcBorders>
              <w:top w:val="nil"/>
              <w:left w:val="single" w:sz="6" w:space="0" w:color="auto"/>
              <w:bottom w:val="nil"/>
              <w:right w:val="nil"/>
            </w:tcBorders>
          </w:tcPr>
          <w:p w14:paraId="0DBABC7C" w14:textId="61B0A23C"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Programme de CESP</w:t>
            </w:r>
          </w:p>
        </w:tc>
        <w:tc>
          <w:tcPr>
            <w:tcW w:w="1304" w:type="dxa"/>
            <w:tcBorders>
              <w:top w:val="nil"/>
              <w:left w:val="single" w:sz="6" w:space="0" w:color="auto"/>
              <w:bottom w:val="nil"/>
              <w:right w:val="single" w:sz="6" w:space="0" w:color="auto"/>
            </w:tcBorders>
          </w:tcPr>
          <w:p w14:paraId="4FDD88FC"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30</w:t>
            </w:r>
          </w:p>
        </w:tc>
        <w:tc>
          <w:tcPr>
            <w:tcW w:w="1304" w:type="dxa"/>
            <w:tcBorders>
              <w:top w:val="nil"/>
              <w:left w:val="single" w:sz="6" w:space="0" w:color="auto"/>
              <w:bottom w:val="nil"/>
              <w:right w:val="single" w:sz="6" w:space="0" w:color="auto"/>
            </w:tcBorders>
          </w:tcPr>
          <w:p w14:paraId="00DCFE46"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391364EC"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381392FE"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23</w:t>
            </w:r>
          </w:p>
        </w:tc>
        <w:tc>
          <w:tcPr>
            <w:tcW w:w="1304" w:type="dxa"/>
            <w:tcBorders>
              <w:top w:val="nil"/>
              <w:left w:val="single" w:sz="6" w:space="0" w:color="auto"/>
              <w:bottom w:val="nil"/>
              <w:right w:val="single" w:sz="6" w:space="0" w:color="auto"/>
            </w:tcBorders>
          </w:tcPr>
          <w:p w14:paraId="61FAF6BC"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3D869AE"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53</w:t>
            </w:r>
          </w:p>
        </w:tc>
        <w:tc>
          <w:tcPr>
            <w:tcW w:w="1304" w:type="dxa"/>
            <w:tcBorders>
              <w:top w:val="nil"/>
              <w:left w:val="nil"/>
              <w:bottom w:val="nil"/>
              <w:right w:val="nil"/>
            </w:tcBorders>
          </w:tcPr>
          <w:p w14:paraId="505B1AD1"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2209F43"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53</w:t>
            </w:r>
          </w:p>
        </w:tc>
      </w:tr>
      <w:tr w:rsidR="00B62F78" w:rsidRPr="00B54A3C" w14:paraId="478A8640" w14:textId="77777777" w:rsidTr="00493354">
        <w:tc>
          <w:tcPr>
            <w:tcW w:w="3457" w:type="dxa"/>
            <w:tcBorders>
              <w:top w:val="single" w:sz="6" w:space="0" w:color="auto"/>
              <w:left w:val="single" w:sz="6" w:space="0" w:color="auto"/>
              <w:bottom w:val="single" w:sz="6" w:space="0" w:color="auto"/>
              <w:right w:val="nil"/>
            </w:tcBorders>
          </w:tcPr>
          <w:p w14:paraId="0CA66595" w14:textId="2D71FBE9"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Communications, traductions, publications et rapports</w:t>
            </w:r>
          </w:p>
        </w:tc>
        <w:tc>
          <w:tcPr>
            <w:tcW w:w="1304" w:type="dxa"/>
            <w:tcBorders>
              <w:top w:val="single" w:sz="6" w:space="0" w:color="auto"/>
              <w:left w:val="single" w:sz="6" w:space="0" w:color="auto"/>
              <w:bottom w:val="single" w:sz="6" w:space="0" w:color="auto"/>
              <w:right w:val="single" w:sz="6" w:space="0" w:color="auto"/>
            </w:tcBorders>
          </w:tcPr>
          <w:p w14:paraId="6693B47B"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60</w:t>
            </w:r>
          </w:p>
        </w:tc>
        <w:tc>
          <w:tcPr>
            <w:tcW w:w="1304" w:type="dxa"/>
            <w:tcBorders>
              <w:top w:val="single" w:sz="6" w:space="0" w:color="auto"/>
              <w:left w:val="single" w:sz="6" w:space="0" w:color="auto"/>
              <w:bottom w:val="single" w:sz="6" w:space="0" w:color="auto"/>
              <w:right w:val="single" w:sz="6" w:space="0" w:color="auto"/>
            </w:tcBorders>
          </w:tcPr>
          <w:p w14:paraId="4B7FCB18"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40</w:t>
            </w:r>
          </w:p>
        </w:tc>
        <w:tc>
          <w:tcPr>
            <w:tcW w:w="1304" w:type="dxa"/>
            <w:tcBorders>
              <w:top w:val="single" w:sz="6" w:space="0" w:color="auto"/>
              <w:left w:val="single" w:sz="6" w:space="0" w:color="auto"/>
              <w:bottom w:val="single" w:sz="6" w:space="0" w:color="auto"/>
              <w:right w:val="single" w:sz="6" w:space="0" w:color="auto"/>
            </w:tcBorders>
          </w:tcPr>
          <w:p w14:paraId="009F2D97"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5A4B379"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56</w:t>
            </w:r>
          </w:p>
        </w:tc>
        <w:tc>
          <w:tcPr>
            <w:tcW w:w="1304" w:type="dxa"/>
            <w:tcBorders>
              <w:top w:val="single" w:sz="6" w:space="0" w:color="auto"/>
              <w:left w:val="single" w:sz="6" w:space="0" w:color="auto"/>
              <w:bottom w:val="single" w:sz="6" w:space="0" w:color="auto"/>
              <w:right w:val="single" w:sz="6" w:space="0" w:color="auto"/>
            </w:tcBorders>
          </w:tcPr>
          <w:p w14:paraId="4A861CF2"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6115C30"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156</w:t>
            </w:r>
          </w:p>
        </w:tc>
        <w:tc>
          <w:tcPr>
            <w:tcW w:w="1304" w:type="dxa"/>
            <w:tcBorders>
              <w:top w:val="single" w:sz="6" w:space="0" w:color="auto"/>
              <w:left w:val="nil"/>
              <w:bottom w:val="single" w:sz="6" w:space="0" w:color="auto"/>
              <w:right w:val="nil"/>
            </w:tcBorders>
          </w:tcPr>
          <w:p w14:paraId="330A62F9"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76</w:t>
            </w:r>
          </w:p>
        </w:tc>
        <w:tc>
          <w:tcPr>
            <w:tcW w:w="1304" w:type="dxa"/>
            <w:tcBorders>
              <w:top w:val="single" w:sz="6" w:space="0" w:color="auto"/>
              <w:left w:val="single" w:sz="6" w:space="0" w:color="auto"/>
              <w:bottom w:val="single" w:sz="6" w:space="0" w:color="auto"/>
              <w:right w:val="single" w:sz="6" w:space="0" w:color="auto"/>
            </w:tcBorders>
          </w:tcPr>
          <w:p w14:paraId="3083B383"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79</w:t>
            </w:r>
          </w:p>
        </w:tc>
      </w:tr>
      <w:tr w:rsidR="00B62F78" w:rsidRPr="00B54A3C" w14:paraId="10CBEF45" w14:textId="77777777" w:rsidTr="00510AB0">
        <w:tc>
          <w:tcPr>
            <w:tcW w:w="3457" w:type="dxa"/>
            <w:tcBorders>
              <w:top w:val="single" w:sz="6" w:space="0" w:color="auto"/>
              <w:left w:val="single" w:sz="6" w:space="0" w:color="auto"/>
              <w:bottom w:val="single" w:sz="6" w:space="0" w:color="auto"/>
              <w:right w:val="nil"/>
            </w:tcBorders>
          </w:tcPr>
          <w:p w14:paraId="284D210A" w14:textId="7D4806C4" w:rsidR="00B62F78" w:rsidRPr="00B54A3C" w:rsidRDefault="00B62F78" w:rsidP="00B62F78">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 xml:space="preserve">Journée mondiale des zones humides </w:t>
            </w:r>
          </w:p>
        </w:tc>
        <w:tc>
          <w:tcPr>
            <w:tcW w:w="1304" w:type="dxa"/>
            <w:tcBorders>
              <w:top w:val="single" w:sz="6" w:space="0" w:color="auto"/>
              <w:left w:val="single" w:sz="6" w:space="0" w:color="auto"/>
              <w:bottom w:val="single" w:sz="6" w:space="0" w:color="auto"/>
              <w:right w:val="single" w:sz="6" w:space="0" w:color="auto"/>
            </w:tcBorders>
          </w:tcPr>
          <w:p w14:paraId="31F943AB"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2A5B217"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9ADF452"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30</w:t>
            </w:r>
          </w:p>
        </w:tc>
        <w:tc>
          <w:tcPr>
            <w:tcW w:w="1304" w:type="dxa"/>
            <w:tcBorders>
              <w:top w:val="single" w:sz="6" w:space="0" w:color="auto"/>
              <w:left w:val="single" w:sz="6" w:space="0" w:color="auto"/>
              <w:bottom w:val="single" w:sz="6" w:space="0" w:color="auto"/>
              <w:right w:val="single" w:sz="6" w:space="0" w:color="auto"/>
            </w:tcBorders>
          </w:tcPr>
          <w:p w14:paraId="5182D111"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29B6CDE"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FAC4582"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30</w:t>
            </w:r>
          </w:p>
        </w:tc>
        <w:tc>
          <w:tcPr>
            <w:tcW w:w="1304" w:type="dxa"/>
            <w:tcBorders>
              <w:top w:val="single" w:sz="6" w:space="0" w:color="auto"/>
              <w:left w:val="nil"/>
              <w:bottom w:val="single" w:sz="6" w:space="0" w:color="auto"/>
              <w:right w:val="nil"/>
            </w:tcBorders>
          </w:tcPr>
          <w:p w14:paraId="4EF3634B"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single" w:sz="6" w:space="0" w:color="auto"/>
              <w:left w:val="single" w:sz="6" w:space="0" w:color="auto"/>
              <w:bottom w:val="single" w:sz="6" w:space="0" w:color="auto"/>
              <w:right w:val="single" w:sz="6" w:space="0" w:color="auto"/>
            </w:tcBorders>
          </w:tcPr>
          <w:p w14:paraId="6A3510A1" w14:textId="77777777" w:rsidR="00B62F78" w:rsidRPr="00B54A3C" w:rsidRDefault="00B62F78" w:rsidP="00B62F78">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20</w:t>
            </w:r>
          </w:p>
        </w:tc>
      </w:tr>
      <w:tr w:rsidR="00493354" w:rsidRPr="00B54A3C" w14:paraId="19D17361" w14:textId="77777777" w:rsidTr="00510AB0">
        <w:tc>
          <w:tcPr>
            <w:tcW w:w="3457" w:type="dxa"/>
            <w:tcBorders>
              <w:top w:val="single" w:sz="6" w:space="0" w:color="auto"/>
              <w:left w:val="single" w:sz="6" w:space="0" w:color="auto"/>
              <w:bottom w:val="single" w:sz="4" w:space="0" w:color="auto"/>
              <w:right w:val="nil"/>
            </w:tcBorders>
          </w:tcPr>
          <w:p w14:paraId="7AA6EA6D" w14:textId="04E56C40" w:rsidR="00493354" w:rsidRPr="00B54A3C" w:rsidRDefault="00C62B29"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50e anniversaire en 2021</w:t>
            </w:r>
          </w:p>
        </w:tc>
        <w:tc>
          <w:tcPr>
            <w:tcW w:w="1304" w:type="dxa"/>
            <w:tcBorders>
              <w:top w:val="single" w:sz="6" w:space="0" w:color="auto"/>
              <w:left w:val="single" w:sz="6" w:space="0" w:color="auto"/>
              <w:bottom w:val="single" w:sz="4" w:space="0" w:color="auto"/>
              <w:right w:val="single" w:sz="6" w:space="0" w:color="auto"/>
            </w:tcBorders>
          </w:tcPr>
          <w:p w14:paraId="707C58E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4" w:space="0" w:color="auto"/>
              <w:right w:val="single" w:sz="6" w:space="0" w:color="auto"/>
            </w:tcBorders>
          </w:tcPr>
          <w:p w14:paraId="6D6C435A"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4" w:space="0" w:color="auto"/>
              <w:right w:val="single" w:sz="6" w:space="0" w:color="auto"/>
            </w:tcBorders>
          </w:tcPr>
          <w:p w14:paraId="6D60CA0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13</w:t>
            </w:r>
          </w:p>
        </w:tc>
        <w:tc>
          <w:tcPr>
            <w:tcW w:w="1304" w:type="dxa"/>
            <w:tcBorders>
              <w:top w:val="single" w:sz="6" w:space="0" w:color="auto"/>
              <w:left w:val="single" w:sz="6" w:space="0" w:color="auto"/>
              <w:bottom w:val="single" w:sz="4" w:space="0" w:color="auto"/>
              <w:right w:val="single" w:sz="6" w:space="0" w:color="auto"/>
            </w:tcBorders>
          </w:tcPr>
          <w:p w14:paraId="35328160"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4" w:space="0" w:color="auto"/>
              <w:right w:val="single" w:sz="6" w:space="0" w:color="auto"/>
            </w:tcBorders>
          </w:tcPr>
          <w:p w14:paraId="6D9A00D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4" w:space="0" w:color="auto"/>
              <w:right w:val="single" w:sz="6" w:space="0" w:color="auto"/>
            </w:tcBorders>
          </w:tcPr>
          <w:p w14:paraId="481EFE17"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13</w:t>
            </w:r>
          </w:p>
        </w:tc>
        <w:tc>
          <w:tcPr>
            <w:tcW w:w="1304" w:type="dxa"/>
            <w:tcBorders>
              <w:top w:val="single" w:sz="6" w:space="0" w:color="auto"/>
              <w:left w:val="nil"/>
              <w:bottom w:val="single" w:sz="4" w:space="0" w:color="auto"/>
              <w:right w:val="nil"/>
            </w:tcBorders>
          </w:tcPr>
          <w:p w14:paraId="6806850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single" w:sz="6" w:space="0" w:color="auto"/>
              <w:left w:val="single" w:sz="6" w:space="0" w:color="auto"/>
              <w:bottom w:val="single" w:sz="4" w:space="0" w:color="auto"/>
              <w:right w:val="single" w:sz="6" w:space="0" w:color="auto"/>
            </w:tcBorders>
          </w:tcPr>
          <w:p w14:paraId="5D29709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w:t>
            </w:r>
          </w:p>
        </w:tc>
      </w:tr>
      <w:tr w:rsidR="00C62B29" w:rsidRPr="00B54A3C" w14:paraId="1F3403CE" w14:textId="77777777" w:rsidTr="00510AB0">
        <w:tc>
          <w:tcPr>
            <w:tcW w:w="3457" w:type="dxa"/>
            <w:tcBorders>
              <w:top w:val="single" w:sz="4" w:space="0" w:color="auto"/>
              <w:left w:val="single" w:sz="6" w:space="0" w:color="auto"/>
              <w:bottom w:val="single" w:sz="6" w:space="0" w:color="auto"/>
              <w:right w:val="nil"/>
            </w:tcBorders>
          </w:tcPr>
          <w:p w14:paraId="134402E5" w14:textId="6384D7AA" w:rsidR="00C62B29" w:rsidRPr="00B54A3C" w:rsidRDefault="00C62B29" w:rsidP="00C62B29">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lastRenderedPageBreak/>
              <w:t>Appui et développement Web/TI</w:t>
            </w:r>
          </w:p>
        </w:tc>
        <w:tc>
          <w:tcPr>
            <w:tcW w:w="1304" w:type="dxa"/>
            <w:tcBorders>
              <w:top w:val="single" w:sz="4" w:space="0" w:color="auto"/>
              <w:left w:val="single" w:sz="6" w:space="0" w:color="auto"/>
              <w:bottom w:val="single" w:sz="6" w:space="0" w:color="auto"/>
              <w:right w:val="single" w:sz="6" w:space="0" w:color="auto"/>
            </w:tcBorders>
          </w:tcPr>
          <w:p w14:paraId="332FB693"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37</w:t>
            </w:r>
          </w:p>
        </w:tc>
        <w:tc>
          <w:tcPr>
            <w:tcW w:w="1304" w:type="dxa"/>
            <w:tcBorders>
              <w:top w:val="single" w:sz="4" w:space="0" w:color="auto"/>
              <w:left w:val="single" w:sz="6" w:space="0" w:color="auto"/>
              <w:bottom w:val="single" w:sz="6" w:space="0" w:color="auto"/>
              <w:right w:val="single" w:sz="6" w:space="0" w:color="auto"/>
            </w:tcBorders>
          </w:tcPr>
          <w:p w14:paraId="487C05C3"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4" w:space="0" w:color="auto"/>
              <w:left w:val="single" w:sz="6" w:space="0" w:color="auto"/>
              <w:bottom w:val="single" w:sz="6" w:space="0" w:color="auto"/>
              <w:right w:val="single" w:sz="6" w:space="0" w:color="auto"/>
            </w:tcBorders>
          </w:tcPr>
          <w:p w14:paraId="58F5D3F1"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38</w:t>
            </w:r>
          </w:p>
        </w:tc>
        <w:tc>
          <w:tcPr>
            <w:tcW w:w="1304" w:type="dxa"/>
            <w:tcBorders>
              <w:top w:val="single" w:sz="4" w:space="0" w:color="auto"/>
              <w:left w:val="single" w:sz="6" w:space="0" w:color="auto"/>
              <w:bottom w:val="single" w:sz="6" w:space="0" w:color="auto"/>
              <w:right w:val="single" w:sz="6" w:space="0" w:color="auto"/>
            </w:tcBorders>
          </w:tcPr>
          <w:p w14:paraId="69D0B70A"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(14)</w:t>
            </w:r>
          </w:p>
        </w:tc>
        <w:tc>
          <w:tcPr>
            <w:tcW w:w="1304" w:type="dxa"/>
            <w:tcBorders>
              <w:top w:val="single" w:sz="4" w:space="0" w:color="auto"/>
              <w:left w:val="single" w:sz="6" w:space="0" w:color="auto"/>
              <w:bottom w:val="single" w:sz="6" w:space="0" w:color="auto"/>
              <w:right w:val="single" w:sz="6" w:space="0" w:color="auto"/>
            </w:tcBorders>
          </w:tcPr>
          <w:p w14:paraId="070AE975"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4" w:space="0" w:color="auto"/>
              <w:left w:val="single" w:sz="6" w:space="0" w:color="auto"/>
              <w:bottom w:val="single" w:sz="6" w:space="0" w:color="auto"/>
              <w:right w:val="single" w:sz="6" w:space="0" w:color="auto"/>
            </w:tcBorders>
          </w:tcPr>
          <w:p w14:paraId="48AAD36B"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61</w:t>
            </w:r>
          </w:p>
        </w:tc>
        <w:tc>
          <w:tcPr>
            <w:tcW w:w="1304" w:type="dxa"/>
            <w:tcBorders>
              <w:top w:val="single" w:sz="4" w:space="0" w:color="auto"/>
              <w:left w:val="nil"/>
              <w:bottom w:val="single" w:sz="6" w:space="0" w:color="auto"/>
              <w:right w:val="nil"/>
            </w:tcBorders>
          </w:tcPr>
          <w:p w14:paraId="5C7D8643"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57</w:t>
            </w:r>
          </w:p>
        </w:tc>
        <w:tc>
          <w:tcPr>
            <w:tcW w:w="1304" w:type="dxa"/>
            <w:tcBorders>
              <w:top w:val="single" w:sz="4" w:space="0" w:color="auto"/>
              <w:left w:val="single" w:sz="6" w:space="0" w:color="auto"/>
              <w:bottom w:val="single" w:sz="6" w:space="0" w:color="auto"/>
              <w:right w:val="single" w:sz="6" w:space="0" w:color="auto"/>
            </w:tcBorders>
          </w:tcPr>
          <w:p w14:paraId="5694A2BD"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w:t>
            </w:r>
          </w:p>
        </w:tc>
      </w:tr>
      <w:tr w:rsidR="00C62B29" w:rsidRPr="00B54A3C" w14:paraId="2C533406" w14:textId="77777777" w:rsidTr="00493354">
        <w:tc>
          <w:tcPr>
            <w:tcW w:w="3457" w:type="dxa"/>
            <w:tcBorders>
              <w:top w:val="nil"/>
              <w:left w:val="single" w:sz="6" w:space="0" w:color="auto"/>
              <w:bottom w:val="nil"/>
              <w:right w:val="nil"/>
            </w:tcBorders>
          </w:tcPr>
          <w:p w14:paraId="2982B2D4" w14:textId="49FB474F" w:rsidR="00C62B29" w:rsidRPr="00B54A3C" w:rsidRDefault="00C62B29" w:rsidP="00C62B29">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Déplacements</w:t>
            </w:r>
          </w:p>
        </w:tc>
        <w:tc>
          <w:tcPr>
            <w:tcW w:w="1304" w:type="dxa"/>
            <w:tcBorders>
              <w:top w:val="nil"/>
              <w:left w:val="single" w:sz="6" w:space="0" w:color="auto"/>
              <w:bottom w:val="nil"/>
              <w:right w:val="single" w:sz="6" w:space="0" w:color="auto"/>
            </w:tcBorders>
          </w:tcPr>
          <w:p w14:paraId="16134350"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C0A14CC"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nil"/>
              <w:left w:val="single" w:sz="6" w:space="0" w:color="auto"/>
              <w:bottom w:val="nil"/>
              <w:right w:val="single" w:sz="6" w:space="0" w:color="auto"/>
            </w:tcBorders>
          </w:tcPr>
          <w:p w14:paraId="29CCD3EA"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31EA90F3"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EC7850F"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17484E91"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nil"/>
              <w:left w:val="nil"/>
              <w:bottom w:val="nil"/>
              <w:right w:val="nil"/>
            </w:tcBorders>
          </w:tcPr>
          <w:p w14:paraId="4BFADA68"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199976D"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r>
      <w:tr w:rsidR="00493354" w:rsidRPr="00B54A3C" w14:paraId="15E5DF17" w14:textId="77777777" w:rsidTr="00493354">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0EFF94BD" w14:textId="40F19F21"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 xml:space="preserve">C.  </w:t>
            </w:r>
            <w:r w:rsidR="00C62B29" w:rsidRPr="00B54A3C">
              <w:rPr>
                <w:rFonts w:asciiTheme="minorHAnsi" w:eastAsiaTheme="minorHAnsi" w:hAnsiTheme="minorHAnsi" w:cstheme="minorHAnsi"/>
                <w:color w:val="000000"/>
                <w:sz w:val="20"/>
                <w:szCs w:val="20"/>
                <w:lang w:val="fr-FR"/>
              </w:rPr>
              <w:t>Appui et conseils aux Régions</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DF9BFDE" w14:textId="37507A65"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r w:rsidR="00C62B29"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271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142A41A"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49E6E6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96</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CFE7A7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9AC727A"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7B0B751" w14:textId="482F301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r w:rsidR="00C62B29"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377</w:t>
            </w:r>
          </w:p>
        </w:tc>
        <w:tc>
          <w:tcPr>
            <w:tcW w:w="1304" w:type="dxa"/>
            <w:tcBorders>
              <w:top w:val="single" w:sz="6" w:space="0" w:color="auto"/>
              <w:left w:val="nil"/>
              <w:bottom w:val="single" w:sz="6" w:space="0" w:color="auto"/>
              <w:right w:val="nil"/>
            </w:tcBorders>
            <w:shd w:val="clear" w:color="auto" w:fill="EAF1DD" w:themeFill="accent3" w:themeFillTint="33"/>
          </w:tcPr>
          <w:p w14:paraId="01758827" w14:textId="64E49B78"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r w:rsidR="00C62B29"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056</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4F4FEF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321</w:t>
            </w:r>
          </w:p>
        </w:tc>
      </w:tr>
      <w:tr w:rsidR="00C62B29" w:rsidRPr="00B54A3C" w14:paraId="5518F32F" w14:textId="77777777" w:rsidTr="00493354">
        <w:tc>
          <w:tcPr>
            <w:tcW w:w="3457" w:type="dxa"/>
            <w:tcBorders>
              <w:top w:val="nil"/>
              <w:left w:val="single" w:sz="6" w:space="0" w:color="auto"/>
              <w:bottom w:val="nil"/>
              <w:right w:val="nil"/>
            </w:tcBorders>
          </w:tcPr>
          <w:p w14:paraId="2EAC2B6B" w14:textId="165E8B18" w:rsidR="00C62B29" w:rsidRPr="00B54A3C" w:rsidRDefault="00C62B29" w:rsidP="00C62B29">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Salaires et charges sociales</w:t>
            </w:r>
          </w:p>
        </w:tc>
        <w:tc>
          <w:tcPr>
            <w:tcW w:w="1304" w:type="dxa"/>
            <w:tcBorders>
              <w:top w:val="nil"/>
              <w:left w:val="single" w:sz="6" w:space="0" w:color="auto"/>
              <w:bottom w:val="nil"/>
              <w:right w:val="single" w:sz="6" w:space="0" w:color="auto"/>
            </w:tcBorders>
          </w:tcPr>
          <w:p w14:paraId="1E0A7097" w14:textId="7A9C4193"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1 178</w:t>
            </w:r>
          </w:p>
        </w:tc>
        <w:tc>
          <w:tcPr>
            <w:tcW w:w="1304" w:type="dxa"/>
            <w:tcBorders>
              <w:top w:val="nil"/>
              <w:left w:val="single" w:sz="6" w:space="0" w:color="auto"/>
              <w:bottom w:val="nil"/>
              <w:right w:val="single" w:sz="6" w:space="0" w:color="auto"/>
            </w:tcBorders>
          </w:tcPr>
          <w:p w14:paraId="118E2258"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14C83EC2"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611C5DD2"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18483279"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4C4FA6A" w14:textId="31961B60"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1 178</w:t>
            </w:r>
          </w:p>
        </w:tc>
        <w:tc>
          <w:tcPr>
            <w:tcW w:w="1304" w:type="dxa"/>
            <w:tcBorders>
              <w:top w:val="nil"/>
              <w:left w:val="nil"/>
              <w:bottom w:val="nil"/>
              <w:right w:val="nil"/>
            </w:tcBorders>
          </w:tcPr>
          <w:p w14:paraId="33C77FA9"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991</w:t>
            </w:r>
          </w:p>
        </w:tc>
        <w:tc>
          <w:tcPr>
            <w:tcW w:w="1304" w:type="dxa"/>
            <w:tcBorders>
              <w:top w:val="nil"/>
              <w:left w:val="single" w:sz="6" w:space="0" w:color="auto"/>
              <w:bottom w:val="nil"/>
              <w:right w:val="single" w:sz="6" w:space="0" w:color="auto"/>
            </w:tcBorders>
          </w:tcPr>
          <w:p w14:paraId="0779575B"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187</w:t>
            </w:r>
          </w:p>
        </w:tc>
      </w:tr>
      <w:tr w:rsidR="00C62B29" w:rsidRPr="00B54A3C" w14:paraId="1292BBB9" w14:textId="77777777" w:rsidTr="00493354">
        <w:tc>
          <w:tcPr>
            <w:tcW w:w="3457" w:type="dxa"/>
            <w:tcBorders>
              <w:top w:val="single" w:sz="6" w:space="0" w:color="auto"/>
              <w:left w:val="single" w:sz="6" w:space="0" w:color="auto"/>
              <w:bottom w:val="single" w:sz="6" w:space="0" w:color="auto"/>
              <w:right w:val="nil"/>
            </w:tcBorders>
          </w:tcPr>
          <w:p w14:paraId="39362399" w14:textId="70976700" w:rsidR="00C62B29" w:rsidRPr="00B54A3C" w:rsidRDefault="00C62B29" w:rsidP="00C62B29">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Autres prestations liées à l’emploi</w:t>
            </w:r>
          </w:p>
        </w:tc>
        <w:tc>
          <w:tcPr>
            <w:tcW w:w="1304" w:type="dxa"/>
            <w:tcBorders>
              <w:top w:val="single" w:sz="6" w:space="0" w:color="auto"/>
              <w:left w:val="single" w:sz="6" w:space="0" w:color="auto"/>
              <w:bottom w:val="single" w:sz="6" w:space="0" w:color="auto"/>
              <w:right w:val="single" w:sz="6" w:space="0" w:color="auto"/>
            </w:tcBorders>
          </w:tcPr>
          <w:p w14:paraId="6D007008"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71</w:t>
            </w:r>
          </w:p>
        </w:tc>
        <w:tc>
          <w:tcPr>
            <w:tcW w:w="1304" w:type="dxa"/>
            <w:tcBorders>
              <w:top w:val="single" w:sz="6" w:space="0" w:color="auto"/>
              <w:left w:val="single" w:sz="6" w:space="0" w:color="auto"/>
              <w:bottom w:val="single" w:sz="6" w:space="0" w:color="auto"/>
              <w:right w:val="single" w:sz="6" w:space="0" w:color="auto"/>
            </w:tcBorders>
          </w:tcPr>
          <w:p w14:paraId="44D6DFBD"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25220D1"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3C1AC86"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80445CE"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6F6D85D"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71</w:t>
            </w:r>
          </w:p>
        </w:tc>
        <w:tc>
          <w:tcPr>
            <w:tcW w:w="1304" w:type="dxa"/>
            <w:tcBorders>
              <w:top w:val="single" w:sz="6" w:space="0" w:color="auto"/>
              <w:left w:val="nil"/>
              <w:bottom w:val="single" w:sz="6" w:space="0" w:color="auto"/>
              <w:right w:val="nil"/>
            </w:tcBorders>
          </w:tcPr>
          <w:p w14:paraId="36D72A2C"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58</w:t>
            </w:r>
          </w:p>
        </w:tc>
        <w:tc>
          <w:tcPr>
            <w:tcW w:w="1304" w:type="dxa"/>
            <w:tcBorders>
              <w:top w:val="single" w:sz="6" w:space="0" w:color="auto"/>
              <w:left w:val="single" w:sz="6" w:space="0" w:color="auto"/>
              <w:bottom w:val="single" w:sz="6" w:space="0" w:color="auto"/>
              <w:right w:val="single" w:sz="6" w:space="0" w:color="auto"/>
            </w:tcBorders>
          </w:tcPr>
          <w:p w14:paraId="7779B146"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13</w:t>
            </w:r>
          </w:p>
        </w:tc>
      </w:tr>
      <w:tr w:rsidR="00C62B29" w:rsidRPr="00B54A3C" w14:paraId="39F1001F" w14:textId="77777777" w:rsidTr="00493354">
        <w:tc>
          <w:tcPr>
            <w:tcW w:w="3457" w:type="dxa"/>
            <w:tcBorders>
              <w:top w:val="nil"/>
              <w:left w:val="single" w:sz="6" w:space="0" w:color="auto"/>
              <w:bottom w:val="nil"/>
              <w:right w:val="nil"/>
            </w:tcBorders>
          </w:tcPr>
          <w:p w14:paraId="22387443" w14:textId="6328C21A" w:rsidR="00C62B29" w:rsidRPr="00B54A3C" w:rsidRDefault="00C62B29" w:rsidP="00C62B29">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Déplacements</w:t>
            </w:r>
          </w:p>
        </w:tc>
        <w:tc>
          <w:tcPr>
            <w:tcW w:w="1304" w:type="dxa"/>
            <w:tcBorders>
              <w:top w:val="nil"/>
              <w:left w:val="single" w:sz="6" w:space="0" w:color="auto"/>
              <w:bottom w:val="nil"/>
              <w:right w:val="single" w:sz="6" w:space="0" w:color="auto"/>
            </w:tcBorders>
          </w:tcPr>
          <w:p w14:paraId="6AD0EFD3"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22</w:t>
            </w:r>
          </w:p>
        </w:tc>
        <w:tc>
          <w:tcPr>
            <w:tcW w:w="1304" w:type="dxa"/>
            <w:tcBorders>
              <w:top w:val="nil"/>
              <w:left w:val="single" w:sz="6" w:space="0" w:color="auto"/>
              <w:bottom w:val="nil"/>
              <w:right w:val="single" w:sz="6" w:space="0" w:color="auto"/>
            </w:tcBorders>
          </w:tcPr>
          <w:p w14:paraId="6C8D6869"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nil"/>
              <w:left w:val="single" w:sz="6" w:space="0" w:color="auto"/>
              <w:bottom w:val="nil"/>
              <w:right w:val="single" w:sz="6" w:space="0" w:color="auto"/>
            </w:tcBorders>
          </w:tcPr>
          <w:p w14:paraId="07EB809B"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0B1628B"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601E5D17"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7E61918"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32</w:t>
            </w:r>
          </w:p>
        </w:tc>
        <w:tc>
          <w:tcPr>
            <w:tcW w:w="1304" w:type="dxa"/>
            <w:tcBorders>
              <w:top w:val="nil"/>
              <w:left w:val="nil"/>
              <w:bottom w:val="nil"/>
              <w:right w:val="nil"/>
            </w:tcBorders>
          </w:tcPr>
          <w:p w14:paraId="215D6A1D"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w:t>
            </w:r>
          </w:p>
        </w:tc>
        <w:tc>
          <w:tcPr>
            <w:tcW w:w="1304" w:type="dxa"/>
            <w:tcBorders>
              <w:top w:val="nil"/>
              <w:left w:val="single" w:sz="6" w:space="0" w:color="auto"/>
              <w:bottom w:val="nil"/>
              <w:right w:val="single" w:sz="6" w:space="0" w:color="auto"/>
            </w:tcBorders>
          </w:tcPr>
          <w:p w14:paraId="17BC9D73"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25</w:t>
            </w:r>
          </w:p>
        </w:tc>
      </w:tr>
      <w:tr w:rsidR="00C62B29" w:rsidRPr="00B54A3C" w14:paraId="5EFA6C4A" w14:textId="77777777" w:rsidTr="00493354">
        <w:tc>
          <w:tcPr>
            <w:tcW w:w="3457" w:type="dxa"/>
            <w:tcBorders>
              <w:top w:val="single" w:sz="6" w:space="0" w:color="auto"/>
              <w:left w:val="single" w:sz="6" w:space="0" w:color="auto"/>
              <w:bottom w:val="single" w:sz="6" w:space="0" w:color="auto"/>
              <w:right w:val="nil"/>
            </w:tcBorders>
          </w:tcPr>
          <w:p w14:paraId="6D9E79B4" w14:textId="1FE0933E" w:rsidR="00C62B29" w:rsidRPr="00B54A3C" w:rsidRDefault="00C62B29" w:rsidP="00C62B29">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 xml:space="preserve">Missions consultatives Ramsar </w:t>
            </w:r>
          </w:p>
        </w:tc>
        <w:tc>
          <w:tcPr>
            <w:tcW w:w="1304" w:type="dxa"/>
            <w:tcBorders>
              <w:top w:val="single" w:sz="6" w:space="0" w:color="auto"/>
              <w:left w:val="single" w:sz="6" w:space="0" w:color="auto"/>
              <w:bottom w:val="single" w:sz="6" w:space="0" w:color="auto"/>
              <w:right w:val="single" w:sz="6" w:space="0" w:color="auto"/>
            </w:tcBorders>
          </w:tcPr>
          <w:p w14:paraId="73AFE36D"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DB4C24F"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A8F3853"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96</w:t>
            </w:r>
          </w:p>
        </w:tc>
        <w:tc>
          <w:tcPr>
            <w:tcW w:w="1304" w:type="dxa"/>
            <w:tcBorders>
              <w:top w:val="single" w:sz="6" w:space="0" w:color="auto"/>
              <w:left w:val="single" w:sz="6" w:space="0" w:color="auto"/>
              <w:bottom w:val="single" w:sz="6" w:space="0" w:color="auto"/>
              <w:right w:val="single" w:sz="6" w:space="0" w:color="auto"/>
            </w:tcBorders>
          </w:tcPr>
          <w:p w14:paraId="4370AA02"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436F11B"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ACC859A"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96</w:t>
            </w:r>
          </w:p>
        </w:tc>
        <w:tc>
          <w:tcPr>
            <w:tcW w:w="1304" w:type="dxa"/>
            <w:tcBorders>
              <w:top w:val="single" w:sz="6" w:space="0" w:color="auto"/>
              <w:left w:val="nil"/>
              <w:bottom w:val="single" w:sz="6" w:space="0" w:color="auto"/>
              <w:right w:val="nil"/>
            </w:tcBorders>
          </w:tcPr>
          <w:p w14:paraId="732E5B41"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46FC58C" w14:textId="77777777" w:rsidR="00C62B29" w:rsidRPr="00B54A3C" w:rsidRDefault="00C62B29" w:rsidP="00C62B29">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96</w:t>
            </w:r>
          </w:p>
        </w:tc>
      </w:tr>
      <w:tr w:rsidR="00493354" w:rsidRPr="00B54A3C" w14:paraId="50CE82CB" w14:textId="77777777" w:rsidTr="00493354">
        <w:tc>
          <w:tcPr>
            <w:tcW w:w="3457" w:type="dxa"/>
            <w:tcBorders>
              <w:top w:val="nil"/>
              <w:left w:val="single" w:sz="6" w:space="0" w:color="auto"/>
              <w:bottom w:val="nil"/>
              <w:right w:val="nil"/>
            </w:tcBorders>
            <w:shd w:val="clear" w:color="auto" w:fill="EAF1DD" w:themeFill="accent3" w:themeFillTint="33"/>
          </w:tcPr>
          <w:p w14:paraId="48194A51" w14:textId="7FC2DFC1"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 xml:space="preserve">D.  </w:t>
            </w:r>
            <w:r w:rsidR="00C62B29" w:rsidRPr="00B54A3C">
              <w:rPr>
                <w:rFonts w:asciiTheme="minorHAnsi" w:eastAsiaTheme="minorHAnsi" w:hAnsiTheme="minorHAnsi" w:cstheme="minorHAnsi"/>
                <w:color w:val="000000"/>
                <w:sz w:val="20"/>
                <w:szCs w:val="20"/>
                <w:lang w:val="fr-FR"/>
              </w:rPr>
              <w:t xml:space="preserve">Appui aux </w:t>
            </w:r>
            <w:r w:rsidRPr="00B54A3C">
              <w:rPr>
                <w:rFonts w:asciiTheme="minorHAnsi" w:eastAsiaTheme="minorHAnsi" w:hAnsiTheme="minorHAnsi" w:cstheme="minorHAnsi"/>
                <w:color w:val="000000"/>
                <w:sz w:val="20"/>
                <w:szCs w:val="20"/>
                <w:lang w:val="fr-FR"/>
              </w:rPr>
              <w:t>Initiatives</w:t>
            </w:r>
            <w:r w:rsidR="00C62B29" w:rsidRPr="00B54A3C">
              <w:rPr>
                <w:rFonts w:asciiTheme="minorHAnsi" w:eastAsiaTheme="minorHAnsi" w:hAnsiTheme="minorHAnsi" w:cstheme="minorHAnsi"/>
                <w:color w:val="000000"/>
                <w:sz w:val="20"/>
                <w:szCs w:val="20"/>
                <w:lang w:val="fr-FR"/>
              </w:rPr>
              <w:t xml:space="preserve"> régionales (IR)</w:t>
            </w:r>
          </w:p>
        </w:tc>
        <w:tc>
          <w:tcPr>
            <w:tcW w:w="1304" w:type="dxa"/>
            <w:tcBorders>
              <w:top w:val="nil"/>
              <w:left w:val="single" w:sz="6" w:space="0" w:color="auto"/>
              <w:bottom w:val="nil"/>
              <w:right w:val="single" w:sz="6" w:space="0" w:color="auto"/>
            </w:tcBorders>
            <w:shd w:val="clear" w:color="auto" w:fill="EAF1DD" w:themeFill="accent3" w:themeFillTint="33"/>
          </w:tcPr>
          <w:p w14:paraId="0D44F3C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60</w:t>
            </w:r>
          </w:p>
        </w:tc>
        <w:tc>
          <w:tcPr>
            <w:tcW w:w="1304" w:type="dxa"/>
            <w:tcBorders>
              <w:top w:val="nil"/>
              <w:left w:val="single" w:sz="6" w:space="0" w:color="auto"/>
              <w:bottom w:val="nil"/>
              <w:right w:val="single" w:sz="6" w:space="0" w:color="auto"/>
            </w:tcBorders>
            <w:shd w:val="clear" w:color="auto" w:fill="EAF1DD" w:themeFill="accent3" w:themeFillTint="33"/>
          </w:tcPr>
          <w:p w14:paraId="2949A1F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shd w:val="clear" w:color="auto" w:fill="EAF1DD" w:themeFill="accent3" w:themeFillTint="33"/>
          </w:tcPr>
          <w:p w14:paraId="08D6634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87</w:t>
            </w:r>
          </w:p>
        </w:tc>
        <w:tc>
          <w:tcPr>
            <w:tcW w:w="1304" w:type="dxa"/>
            <w:tcBorders>
              <w:top w:val="nil"/>
              <w:left w:val="single" w:sz="6" w:space="0" w:color="auto"/>
              <w:bottom w:val="nil"/>
              <w:right w:val="single" w:sz="6" w:space="0" w:color="auto"/>
            </w:tcBorders>
            <w:shd w:val="clear" w:color="auto" w:fill="EAF1DD" w:themeFill="accent3" w:themeFillTint="33"/>
          </w:tcPr>
          <w:p w14:paraId="23AC8F7D"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shd w:val="clear" w:color="auto" w:fill="EAF1DD" w:themeFill="accent3" w:themeFillTint="33"/>
          </w:tcPr>
          <w:p w14:paraId="2E097452"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20</w:t>
            </w:r>
          </w:p>
        </w:tc>
        <w:tc>
          <w:tcPr>
            <w:tcW w:w="1304" w:type="dxa"/>
            <w:tcBorders>
              <w:top w:val="nil"/>
              <w:left w:val="single" w:sz="6" w:space="0" w:color="auto"/>
              <w:bottom w:val="nil"/>
              <w:right w:val="single" w:sz="6" w:space="0" w:color="auto"/>
            </w:tcBorders>
            <w:shd w:val="clear" w:color="auto" w:fill="EAF1DD" w:themeFill="accent3" w:themeFillTint="33"/>
          </w:tcPr>
          <w:p w14:paraId="3BC0335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167</w:t>
            </w:r>
          </w:p>
        </w:tc>
        <w:tc>
          <w:tcPr>
            <w:tcW w:w="1304" w:type="dxa"/>
            <w:tcBorders>
              <w:top w:val="nil"/>
              <w:left w:val="nil"/>
              <w:bottom w:val="nil"/>
              <w:right w:val="nil"/>
            </w:tcBorders>
            <w:shd w:val="clear" w:color="auto" w:fill="EAF1DD" w:themeFill="accent3" w:themeFillTint="33"/>
          </w:tcPr>
          <w:p w14:paraId="577DC035"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70</w:t>
            </w:r>
          </w:p>
        </w:tc>
        <w:tc>
          <w:tcPr>
            <w:tcW w:w="1304" w:type="dxa"/>
            <w:tcBorders>
              <w:top w:val="nil"/>
              <w:left w:val="single" w:sz="6" w:space="0" w:color="auto"/>
              <w:bottom w:val="nil"/>
              <w:right w:val="single" w:sz="6" w:space="0" w:color="auto"/>
            </w:tcBorders>
            <w:shd w:val="clear" w:color="auto" w:fill="EAF1DD" w:themeFill="accent3" w:themeFillTint="33"/>
          </w:tcPr>
          <w:p w14:paraId="0E438EEB"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97</w:t>
            </w:r>
          </w:p>
        </w:tc>
      </w:tr>
      <w:tr w:rsidR="00493354" w:rsidRPr="00B54A3C" w14:paraId="691F2BA5" w14:textId="77777777" w:rsidTr="00493354">
        <w:tc>
          <w:tcPr>
            <w:tcW w:w="3457" w:type="dxa"/>
            <w:tcBorders>
              <w:top w:val="single" w:sz="6" w:space="0" w:color="auto"/>
              <w:left w:val="single" w:sz="6" w:space="0" w:color="auto"/>
              <w:bottom w:val="single" w:sz="6" w:space="0" w:color="auto"/>
              <w:right w:val="nil"/>
            </w:tcBorders>
          </w:tcPr>
          <w:p w14:paraId="1D7C9325" w14:textId="60B79915" w:rsidR="00493354" w:rsidRPr="00B54A3C" w:rsidRDefault="00C62B29"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Groupe de travail sur les I</w:t>
            </w:r>
            <w:r w:rsidR="00493354" w:rsidRPr="00B54A3C">
              <w:rPr>
                <w:rFonts w:asciiTheme="minorHAnsi" w:eastAsiaTheme="minorHAnsi" w:hAnsiTheme="minorHAnsi" w:cstheme="minorHAnsi"/>
                <w:color w:val="000000"/>
                <w:sz w:val="20"/>
                <w:szCs w:val="20"/>
                <w:lang w:val="fr-FR"/>
              </w:rPr>
              <w:t>R Res.XIII.9,</w:t>
            </w:r>
            <w:r w:rsidR="00EB24C0">
              <w:rPr>
                <w:rFonts w:asciiTheme="minorHAnsi" w:eastAsiaTheme="minorHAnsi" w:hAnsiTheme="minorHAnsi" w:cstheme="minorHAnsi"/>
                <w:color w:val="000000"/>
                <w:sz w:val="20"/>
                <w:szCs w:val="20"/>
                <w:lang w:val="fr-FR"/>
              </w:rPr>
              <w:t xml:space="preserve"> </w:t>
            </w:r>
            <w:r w:rsidR="00493354" w:rsidRPr="00B54A3C">
              <w:rPr>
                <w:rFonts w:asciiTheme="minorHAnsi" w:eastAsiaTheme="minorHAnsi" w:hAnsiTheme="minorHAnsi" w:cstheme="minorHAnsi"/>
                <w:color w:val="000000"/>
                <w:sz w:val="20"/>
                <w:szCs w:val="20"/>
                <w:lang w:val="fr-FR"/>
              </w:rPr>
              <w:t>p</w:t>
            </w:r>
            <w:r w:rsidR="00EB24C0">
              <w:rPr>
                <w:rFonts w:asciiTheme="minorHAnsi" w:eastAsiaTheme="minorHAnsi" w:hAnsiTheme="minorHAnsi" w:cstheme="minorHAnsi"/>
                <w:color w:val="000000"/>
                <w:sz w:val="20"/>
                <w:szCs w:val="20"/>
                <w:lang w:val="fr-FR"/>
              </w:rPr>
              <w:t xml:space="preserve">ar. </w:t>
            </w:r>
            <w:r w:rsidR="00493354" w:rsidRPr="00B54A3C">
              <w:rPr>
                <w:rFonts w:asciiTheme="minorHAnsi" w:eastAsiaTheme="minorHAnsi" w:hAnsiTheme="minorHAnsi" w:cstheme="minorHAnsi"/>
                <w:color w:val="000000"/>
                <w:sz w:val="20"/>
                <w:szCs w:val="20"/>
                <w:lang w:val="fr-FR"/>
              </w:rPr>
              <w:t>9 par</w:t>
            </w:r>
            <w:r w:rsidRPr="00B54A3C">
              <w:rPr>
                <w:rFonts w:asciiTheme="minorHAnsi" w:eastAsiaTheme="minorHAnsi" w:hAnsiTheme="minorHAnsi" w:cstheme="minorHAnsi"/>
                <w:color w:val="000000"/>
                <w:sz w:val="20"/>
                <w:szCs w:val="20"/>
                <w:lang w:val="fr-FR"/>
              </w:rPr>
              <w:t>.</w:t>
            </w:r>
            <w:r w:rsidR="00493354" w:rsidRPr="00B54A3C">
              <w:rPr>
                <w:rFonts w:asciiTheme="minorHAnsi" w:eastAsiaTheme="minorHAnsi" w:hAnsiTheme="minorHAnsi" w:cstheme="minorHAnsi"/>
                <w:color w:val="000000"/>
                <w:sz w:val="20"/>
                <w:szCs w:val="20"/>
                <w:lang w:val="fr-FR"/>
              </w:rPr>
              <w:t xml:space="preserve"> 10</w:t>
            </w:r>
          </w:p>
        </w:tc>
        <w:tc>
          <w:tcPr>
            <w:tcW w:w="1304" w:type="dxa"/>
            <w:tcBorders>
              <w:top w:val="single" w:sz="6" w:space="0" w:color="auto"/>
              <w:left w:val="single" w:sz="6" w:space="0" w:color="auto"/>
              <w:bottom w:val="single" w:sz="6" w:space="0" w:color="auto"/>
              <w:right w:val="single" w:sz="6" w:space="0" w:color="auto"/>
            </w:tcBorders>
          </w:tcPr>
          <w:p w14:paraId="4F25AD6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37A6D1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AB8AE7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21</w:t>
            </w:r>
          </w:p>
        </w:tc>
        <w:tc>
          <w:tcPr>
            <w:tcW w:w="1304" w:type="dxa"/>
            <w:tcBorders>
              <w:top w:val="single" w:sz="6" w:space="0" w:color="auto"/>
              <w:left w:val="single" w:sz="6" w:space="0" w:color="auto"/>
              <w:bottom w:val="single" w:sz="6" w:space="0" w:color="auto"/>
              <w:right w:val="single" w:sz="6" w:space="0" w:color="auto"/>
            </w:tcBorders>
          </w:tcPr>
          <w:p w14:paraId="5A09658A"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589515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001B01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21</w:t>
            </w:r>
          </w:p>
        </w:tc>
        <w:tc>
          <w:tcPr>
            <w:tcW w:w="1304" w:type="dxa"/>
            <w:tcBorders>
              <w:top w:val="single" w:sz="6" w:space="0" w:color="auto"/>
              <w:left w:val="nil"/>
              <w:bottom w:val="single" w:sz="6" w:space="0" w:color="auto"/>
              <w:right w:val="nil"/>
            </w:tcBorders>
          </w:tcPr>
          <w:p w14:paraId="0BCD8BD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77AB28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21</w:t>
            </w:r>
          </w:p>
        </w:tc>
      </w:tr>
      <w:tr w:rsidR="00493354" w:rsidRPr="00B54A3C" w14:paraId="1BE6EA77" w14:textId="77777777" w:rsidTr="00493354">
        <w:tc>
          <w:tcPr>
            <w:tcW w:w="3457" w:type="dxa"/>
            <w:tcBorders>
              <w:top w:val="single" w:sz="6" w:space="0" w:color="auto"/>
              <w:left w:val="single" w:sz="6" w:space="0" w:color="auto"/>
              <w:bottom w:val="single" w:sz="6" w:space="0" w:color="auto"/>
              <w:right w:val="nil"/>
            </w:tcBorders>
          </w:tcPr>
          <w:p w14:paraId="6BDA53E5" w14:textId="5574B358" w:rsidR="00493354" w:rsidRPr="00B54A3C" w:rsidRDefault="00556A2E"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Rédaction de propositions pour les IRR</w:t>
            </w:r>
          </w:p>
        </w:tc>
        <w:tc>
          <w:tcPr>
            <w:tcW w:w="1304" w:type="dxa"/>
            <w:tcBorders>
              <w:top w:val="single" w:sz="6" w:space="0" w:color="auto"/>
              <w:left w:val="single" w:sz="6" w:space="0" w:color="auto"/>
              <w:bottom w:val="single" w:sz="6" w:space="0" w:color="auto"/>
              <w:right w:val="single" w:sz="6" w:space="0" w:color="auto"/>
            </w:tcBorders>
          </w:tcPr>
          <w:p w14:paraId="31D17B2B"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C6EE79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5B6F32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single" w:sz="6" w:space="0" w:color="auto"/>
              <w:left w:val="single" w:sz="6" w:space="0" w:color="auto"/>
              <w:bottom w:val="single" w:sz="6" w:space="0" w:color="auto"/>
              <w:right w:val="single" w:sz="6" w:space="0" w:color="auto"/>
            </w:tcBorders>
          </w:tcPr>
          <w:p w14:paraId="669A151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0275CC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120420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single" w:sz="6" w:space="0" w:color="auto"/>
              <w:left w:val="nil"/>
              <w:bottom w:val="single" w:sz="6" w:space="0" w:color="auto"/>
              <w:right w:val="nil"/>
            </w:tcBorders>
          </w:tcPr>
          <w:p w14:paraId="0D929FD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single" w:sz="6" w:space="0" w:color="auto"/>
              <w:left w:val="single" w:sz="6" w:space="0" w:color="auto"/>
              <w:bottom w:val="single" w:sz="6" w:space="0" w:color="auto"/>
              <w:right w:val="single" w:sz="6" w:space="0" w:color="auto"/>
            </w:tcBorders>
          </w:tcPr>
          <w:p w14:paraId="4D0A36D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493354" w:rsidRPr="00B54A3C" w14:paraId="5168B13B" w14:textId="77777777" w:rsidTr="00493354">
        <w:tc>
          <w:tcPr>
            <w:tcW w:w="3457" w:type="dxa"/>
            <w:tcBorders>
              <w:top w:val="nil"/>
              <w:left w:val="single" w:sz="6" w:space="0" w:color="auto"/>
              <w:bottom w:val="nil"/>
              <w:right w:val="nil"/>
            </w:tcBorders>
          </w:tcPr>
          <w:p w14:paraId="04BDA396" w14:textId="0C15B94E"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Activit</w:t>
            </w:r>
            <w:r w:rsidR="00C62B29" w:rsidRPr="00B54A3C">
              <w:rPr>
                <w:rFonts w:asciiTheme="minorHAnsi" w:eastAsiaTheme="minorHAnsi" w:hAnsiTheme="minorHAnsi" w:cstheme="minorHAnsi"/>
                <w:color w:val="000000"/>
                <w:sz w:val="20"/>
                <w:szCs w:val="20"/>
                <w:lang w:val="fr-FR"/>
              </w:rPr>
              <w:t>é</w:t>
            </w:r>
            <w:r w:rsidRPr="00B54A3C">
              <w:rPr>
                <w:rFonts w:asciiTheme="minorHAnsi" w:eastAsiaTheme="minorHAnsi" w:hAnsiTheme="minorHAnsi" w:cstheme="minorHAnsi"/>
                <w:color w:val="000000"/>
                <w:sz w:val="20"/>
                <w:szCs w:val="20"/>
                <w:lang w:val="fr-FR"/>
              </w:rPr>
              <w:t xml:space="preserve"> 1</w:t>
            </w:r>
            <w:r w:rsidR="00C62B29"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 xml:space="preserve">: </w:t>
            </w:r>
            <w:r w:rsidR="00556A2E" w:rsidRPr="00B54A3C">
              <w:rPr>
                <w:rFonts w:asciiTheme="minorHAnsi" w:eastAsiaTheme="minorHAnsi" w:hAnsiTheme="minorHAnsi" w:cstheme="minorHAnsi"/>
                <w:color w:val="000000"/>
                <w:sz w:val="20"/>
                <w:szCs w:val="20"/>
                <w:lang w:val="fr-FR"/>
              </w:rPr>
              <w:t>Bassin du fleuve Sé</w:t>
            </w:r>
            <w:r w:rsidRPr="00B54A3C">
              <w:rPr>
                <w:rFonts w:asciiTheme="minorHAnsi" w:eastAsiaTheme="minorHAnsi" w:hAnsiTheme="minorHAnsi" w:cstheme="minorHAnsi"/>
                <w:color w:val="000000"/>
                <w:sz w:val="20"/>
                <w:szCs w:val="20"/>
                <w:lang w:val="fr-FR"/>
              </w:rPr>
              <w:t>n</w:t>
            </w:r>
            <w:r w:rsidR="00556A2E" w:rsidRPr="00B54A3C">
              <w:rPr>
                <w:rFonts w:asciiTheme="minorHAnsi" w:eastAsiaTheme="minorHAnsi" w:hAnsiTheme="minorHAnsi" w:cstheme="minorHAnsi"/>
                <w:color w:val="000000"/>
                <w:sz w:val="20"/>
                <w:szCs w:val="20"/>
                <w:lang w:val="fr-FR"/>
              </w:rPr>
              <w:t>é</w:t>
            </w:r>
            <w:r w:rsidRPr="00B54A3C">
              <w:rPr>
                <w:rFonts w:asciiTheme="minorHAnsi" w:eastAsiaTheme="minorHAnsi" w:hAnsiTheme="minorHAnsi" w:cstheme="minorHAnsi"/>
                <w:color w:val="000000"/>
                <w:sz w:val="20"/>
                <w:szCs w:val="20"/>
                <w:lang w:val="fr-FR"/>
              </w:rPr>
              <w:t>gal</w:t>
            </w:r>
          </w:p>
        </w:tc>
        <w:tc>
          <w:tcPr>
            <w:tcW w:w="1304" w:type="dxa"/>
            <w:tcBorders>
              <w:top w:val="nil"/>
              <w:left w:val="single" w:sz="6" w:space="0" w:color="auto"/>
              <w:bottom w:val="nil"/>
              <w:right w:val="single" w:sz="6" w:space="0" w:color="auto"/>
            </w:tcBorders>
          </w:tcPr>
          <w:p w14:paraId="7A39687D"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w:t>
            </w:r>
          </w:p>
        </w:tc>
        <w:tc>
          <w:tcPr>
            <w:tcW w:w="1304" w:type="dxa"/>
            <w:tcBorders>
              <w:top w:val="nil"/>
              <w:left w:val="single" w:sz="6" w:space="0" w:color="auto"/>
              <w:bottom w:val="nil"/>
              <w:right w:val="single" w:sz="6" w:space="0" w:color="auto"/>
            </w:tcBorders>
          </w:tcPr>
          <w:p w14:paraId="076A69B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18655C8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39B8DD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19D7967"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1147276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w:t>
            </w:r>
          </w:p>
        </w:tc>
        <w:tc>
          <w:tcPr>
            <w:tcW w:w="1304" w:type="dxa"/>
            <w:tcBorders>
              <w:top w:val="nil"/>
              <w:left w:val="nil"/>
              <w:bottom w:val="nil"/>
              <w:right w:val="nil"/>
            </w:tcBorders>
          </w:tcPr>
          <w:p w14:paraId="71BF8317"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w:t>
            </w:r>
          </w:p>
        </w:tc>
        <w:tc>
          <w:tcPr>
            <w:tcW w:w="1304" w:type="dxa"/>
            <w:tcBorders>
              <w:top w:val="nil"/>
              <w:left w:val="single" w:sz="6" w:space="0" w:color="auto"/>
              <w:bottom w:val="nil"/>
              <w:right w:val="single" w:sz="6" w:space="0" w:color="auto"/>
            </w:tcBorders>
          </w:tcPr>
          <w:p w14:paraId="5B150B8B"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493354" w:rsidRPr="00B54A3C" w14:paraId="09271873" w14:textId="77777777" w:rsidTr="00493354">
        <w:tc>
          <w:tcPr>
            <w:tcW w:w="3457" w:type="dxa"/>
            <w:tcBorders>
              <w:top w:val="single" w:sz="6" w:space="0" w:color="auto"/>
              <w:left w:val="single" w:sz="6" w:space="0" w:color="auto"/>
              <w:bottom w:val="single" w:sz="6" w:space="0" w:color="auto"/>
              <w:right w:val="nil"/>
            </w:tcBorders>
          </w:tcPr>
          <w:p w14:paraId="38640731" w14:textId="0AA0C58E"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Activit</w:t>
            </w:r>
            <w:r w:rsidR="00C62B29" w:rsidRPr="00B54A3C">
              <w:rPr>
                <w:rFonts w:asciiTheme="minorHAnsi" w:eastAsiaTheme="minorHAnsi" w:hAnsiTheme="minorHAnsi" w:cstheme="minorHAnsi"/>
                <w:color w:val="000000"/>
                <w:sz w:val="20"/>
                <w:szCs w:val="20"/>
                <w:lang w:val="fr-FR"/>
              </w:rPr>
              <w:t>é</w:t>
            </w:r>
            <w:r w:rsidRPr="00B54A3C">
              <w:rPr>
                <w:rFonts w:asciiTheme="minorHAnsi" w:eastAsiaTheme="minorHAnsi" w:hAnsiTheme="minorHAnsi" w:cstheme="minorHAnsi"/>
                <w:color w:val="000000"/>
                <w:sz w:val="20"/>
                <w:szCs w:val="20"/>
                <w:lang w:val="fr-FR"/>
              </w:rPr>
              <w:t xml:space="preserve"> 2</w:t>
            </w:r>
            <w:r w:rsidR="00C62B29"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 xml:space="preserve">: </w:t>
            </w:r>
            <w:r w:rsidR="00556A2E" w:rsidRPr="00B54A3C">
              <w:rPr>
                <w:rFonts w:asciiTheme="minorHAnsi" w:eastAsiaTheme="minorHAnsi" w:hAnsiTheme="minorHAnsi" w:cstheme="minorHAnsi"/>
                <w:color w:val="000000"/>
                <w:sz w:val="20"/>
                <w:szCs w:val="20"/>
                <w:lang w:val="fr-FR"/>
              </w:rPr>
              <w:t>Bassin de l’</w:t>
            </w:r>
            <w:r w:rsidRPr="00B54A3C">
              <w:rPr>
                <w:rFonts w:asciiTheme="minorHAnsi" w:eastAsiaTheme="minorHAnsi" w:hAnsiTheme="minorHAnsi" w:cstheme="minorHAnsi"/>
                <w:color w:val="000000"/>
                <w:sz w:val="20"/>
                <w:szCs w:val="20"/>
                <w:lang w:val="fr-FR"/>
              </w:rPr>
              <w:t>Amazon</w:t>
            </w:r>
            <w:r w:rsidR="00556A2E" w:rsidRPr="00B54A3C">
              <w:rPr>
                <w:rFonts w:asciiTheme="minorHAnsi" w:eastAsiaTheme="minorHAnsi" w:hAnsiTheme="minorHAnsi" w:cstheme="minorHAnsi"/>
                <w:color w:val="000000"/>
                <w:sz w:val="20"/>
                <w:szCs w:val="20"/>
                <w:lang w:val="fr-FR"/>
              </w:rPr>
              <w:t>e</w:t>
            </w:r>
          </w:p>
        </w:tc>
        <w:tc>
          <w:tcPr>
            <w:tcW w:w="1304" w:type="dxa"/>
            <w:tcBorders>
              <w:top w:val="single" w:sz="6" w:space="0" w:color="auto"/>
              <w:left w:val="single" w:sz="6" w:space="0" w:color="auto"/>
              <w:bottom w:val="single" w:sz="6" w:space="0" w:color="auto"/>
              <w:right w:val="single" w:sz="6" w:space="0" w:color="auto"/>
            </w:tcBorders>
          </w:tcPr>
          <w:p w14:paraId="7074A5B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w:t>
            </w:r>
          </w:p>
        </w:tc>
        <w:tc>
          <w:tcPr>
            <w:tcW w:w="1304" w:type="dxa"/>
            <w:tcBorders>
              <w:top w:val="single" w:sz="6" w:space="0" w:color="auto"/>
              <w:left w:val="single" w:sz="6" w:space="0" w:color="auto"/>
              <w:bottom w:val="single" w:sz="6" w:space="0" w:color="auto"/>
              <w:right w:val="single" w:sz="6" w:space="0" w:color="auto"/>
            </w:tcBorders>
          </w:tcPr>
          <w:p w14:paraId="460618D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2F32B1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61</w:t>
            </w:r>
          </w:p>
        </w:tc>
        <w:tc>
          <w:tcPr>
            <w:tcW w:w="1304" w:type="dxa"/>
            <w:tcBorders>
              <w:top w:val="single" w:sz="6" w:space="0" w:color="auto"/>
              <w:left w:val="single" w:sz="6" w:space="0" w:color="auto"/>
              <w:bottom w:val="single" w:sz="6" w:space="0" w:color="auto"/>
              <w:right w:val="single" w:sz="6" w:space="0" w:color="auto"/>
            </w:tcBorders>
          </w:tcPr>
          <w:p w14:paraId="75C92CC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1C6DDD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538CF4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76</w:t>
            </w:r>
          </w:p>
        </w:tc>
        <w:tc>
          <w:tcPr>
            <w:tcW w:w="1304" w:type="dxa"/>
            <w:tcBorders>
              <w:top w:val="single" w:sz="6" w:space="0" w:color="auto"/>
              <w:left w:val="nil"/>
              <w:bottom w:val="single" w:sz="6" w:space="0" w:color="auto"/>
              <w:right w:val="nil"/>
            </w:tcBorders>
          </w:tcPr>
          <w:p w14:paraId="6F74B8A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BDC9AA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76</w:t>
            </w:r>
          </w:p>
        </w:tc>
      </w:tr>
      <w:tr w:rsidR="00493354" w:rsidRPr="00B54A3C" w14:paraId="1BCCA73E" w14:textId="77777777" w:rsidTr="00493354">
        <w:tc>
          <w:tcPr>
            <w:tcW w:w="3457" w:type="dxa"/>
            <w:tcBorders>
              <w:top w:val="nil"/>
              <w:left w:val="single" w:sz="6" w:space="0" w:color="auto"/>
              <w:bottom w:val="nil"/>
              <w:right w:val="nil"/>
            </w:tcBorders>
          </w:tcPr>
          <w:p w14:paraId="3BE1A468" w14:textId="2D269BBB"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Activit</w:t>
            </w:r>
            <w:r w:rsidR="00C62B29" w:rsidRPr="00B54A3C">
              <w:rPr>
                <w:rFonts w:asciiTheme="minorHAnsi" w:eastAsiaTheme="minorHAnsi" w:hAnsiTheme="minorHAnsi" w:cstheme="minorHAnsi"/>
                <w:color w:val="000000"/>
                <w:sz w:val="20"/>
                <w:szCs w:val="20"/>
                <w:lang w:val="fr-FR"/>
              </w:rPr>
              <w:t>é</w:t>
            </w:r>
            <w:r w:rsidRPr="00B54A3C">
              <w:rPr>
                <w:rFonts w:asciiTheme="minorHAnsi" w:eastAsiaTheme="minorHAnsi" w:hAnsiTheme="minorHAnsi" w:cstheme="minorHAnsi"/>
                <w:color w:val="000000"/>
                <w:sz w:val="20"/>
                <w:szCs w:val="20"/>
                <w:lang w:val="fr-FR"/>
              </w:rPr>
              <w:t xml:space="preserve"> 3</w:t>
            </w:r>
            <w:r w:rsidR="00C62B29"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 xml:space="preserve">: </w:t>
            </w:r>
            <w:r w:rsidR="00556A2E" w:rsidRPr="00B54A3C">
              <w:rPr>
                <w:rFonts w:asciiTheme="minorHAnsi" w:eastAsiaTheme="minorHAnsi" w:hAnsiTheme="minorHAnsi" w:cstheme="minorHAnsi"/>
                <w:color w:val="000000"/>
                <w:sz w:val="20"/>
                <w:szCs w:val="20"/>
                <w:lang w:val="fr-FR"/>
              </w:rPr>
              <w:t>Asie c</w:t>
            </w:r>
            <w:r w:rsidRPr="00B54A3C">
              <w:rPr>
                <w:rFonts w:asciiTheme="minorHAnsi" w:eastAsiaTheme="minorHAnsi" w:hAnsiTheme="minorHAnsi" w:cstheme="minorHAnsi"/>
                <w:color w:val="000000"/>
                <w:sz w:val="20"/>
                <w:szCs w:val="20"/>
                <w:lang w:val="fr-FR"/>
              </w:rPr>
              <w:t>entra</w:t>
            </w:r>
            <w:r w:rsidR="00556A2E" w:rsidRPr="00B54A3C">
              <w:rPr>
                <w:rFonts w:asciiTheme="minorHAnsi" w:eastAsiaTheme="minorHAnsi" w:hAnsiTheme="minorHAnsi" w:cstheme="minorHAnsi"/>
                <w:color w:val="000000"/>
                <w:sz w:val="20"/>
                <w:szCs w:val="20"/>
                <w:lang w:val="fr-FR"/>
              </w:rPr>
              <w:t>le</w:t>
            </w:r>
          </w:p>
        </w:tc>
        <w:tc>
          <w:tcPr>
            <w:tcW w:w="1304" w:type="dxa"/>
            <w:tcBorders>
              <w:top w:val="nil"/>
              <w:left w:val="single" w:sz="6" w:space="0" w:color="auto"/>
              <w:bottom w:val="nil"/>
              <w:right w:val="single" w:sz="6" w:space="0" w:color="auto"/>
            </w:tcBorders>
          </w:tcPr>
          <w:p w14:paraId="5A6CFF3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w:t>
            </w:r>
          </w:p>
        </w:tc>
        <w:tc>
          <w:tcPr>
            <w:tcW w:w="1304" w:type="dxa"/>
            <w:tcBorders>
              <w:top w:val="nil"/>
              <w:left w:val="single" w:sz="6" w:space="0" w:color="auto"/>
              <w:bottom w:val="nil"/>
              <w:right w:val="single" w:sz="6" w:space="0" w:color="auto"/>
            </w:tcBorders>
          </w:tcPr>
          <w:p w14:paraId="2287241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357F602A"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29909BD"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41799B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nil"/>
              <w:left w:val="single" w:sz="6" w:space="0" w:color="auto"/>
              <w:bottom w:val="nil"/>
              <w:right w:val="single" w:sz="6" w:space="0" w:color="auto"/>
            </w:tcBorders>
          </w:tcPr>
          <w:p w14:paraId="4871A7B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25</w:t>
            </w:r>
          </w:p>
        </w:tc>
        <w:tc>
          <w:tcPr>
            <w:tcW w:w="1304" w:type="dxa"/>
            <w:tcBorders>
              <w:top w:val="nil"/>
              <w:left w:val="nil"/>
              <w:bottom w:val="nil"/>
              <w:right w:val="nil"/>
            </w:tcBorders>
          </w:tcPr>
          <w:p w14:paraId="4B3C49B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25</w:t>
            </w:r>
          </w:p>
        </w:tc>
        <w:tc>
          <w:tcPr>
            <w:tcW w:w="1304" w:type="dxa"/>
            <w:tcBorders>
              <w:top w:val="nil"/>
              <w:left w:val="single" w:sz="6" w:space="0" w:color="auto"/>
              <w:bottom w:val="nil"/>
              <w:right w:val="single" w:sz="6" w:space="0" w:color="auto"/>
            </w:tcBorders>
          </w:tcPr>
          <w:p w14:paraId="62E58FDB"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493354" w:rsidRPr="00B54A3C" w14:paraId="62B2EF2D" w14:textId="77777777" w:rsidTr="00493354">
        <w:tc>
          <w:tcPr>
            <w:tcW w:w="3457" w:type="dxa"/>
            <w:tcBorders>
              <w:top w:val="single" w:sz="6" w:space="0" w:color="auto"/>
              <w:left w:val="single" w:sz="6" w:space="0" w:color="auto"/>
              <w:bottom w:val="single" w:sz="6" w:space="0" w:color="auto"/>
              <w:right w:val="nil"/>
            </w:tcBorders>
          </w:tcPr>
          <w:p w14:paraId="1538B178" w14:textId="3AD12F8C"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Activit</w:t>
            </w:r>
            <w:r w:rsidR="00C62B29" w:rsidRPr="00B54A3C">
              <w:rPr>
                <w:rFonts w:asciiTheme="minorHAnsi" w:eastAsiaTheme="minorHAnsi" w:hAnsiTheme="minorHAnsi" w:cstheme="minorHAnsi"/>
                <w:color w:val="000000"/>
                <w:sz w:val="20"/>
                <w:szCs w:val="20"/>
                <w:lang w:val="fr-FR"/>
              </w:rPr>
              <w:t>é</w:t>
            </w:r>
            <w:r w:rsidRPr="00B54A3C">
              <w:rPr>
                <w:rFonts w:asciiTheme="minorHAnsi" w:eastAsiaTheme="minorHAnsi" w:hAnsiTheme="minorHAnsi" w:cstheme="minorHAnsi"/>
                <w:color w:val="000000"/>
                <w:sz w:val="20"/>
                <w:szCs w:val="20"/>
                <w:lang w:val="fr-FR"/>
              </w:rPr>
              <w:t xml:space="preserve"> 4</w:t>
            </w:r>
            <w:r w:rsidR="00C62B29"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 Indo-B</w:t>
            </w:r>
            <w:r w:rsidR="00556A2E" w:rsidRPr="00B54A3C">
              <w:rPr>
                <w:rFonts w:asciiTheme="minorHAnsi" w:eastAsiaTheme="minorHAnsi" w:hAnsiTheme="minorHAnsi" w:cstheme="minorHAnsi"/>
                <w:color w:val="000000"/>
                <w:sz w:val="20"/>
                <w:szCs w:val="20"/>
                <w:lang w:val="fr-FR"/>
              </w:rPr>
              <w:t>irmanie</w:t>
            </w:r>
          </w:p>
        </w:tc>
        <w:tc>
          <w:tcPr>
            <w:tcW w:w="1304" w:type="dxa"/>
            <w:tcBorders>
              <w:top w:val="single" w:sz="6" w:space="0" w:color="auto"/>
              <w:left w:val="single" w:sz="6" w:space="0" w:color="auto"/>
              <w:bottom w:val="single" w:sz="6" w:space="0" w:color="auto"/>
              <w:right w:val="single" w:sz="6" w:space="0" w:color="auto"/>
            </w:tcBorders>
          </w:tcPr>
          <w:p w14:paraId="3AFD080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w:t>
            </w:r>
          </w:p>
        </w:tc>
        <w:tc>
          <w:tcPr>
            <w:tcW w:w="1304" w:type="dxa"/>
            <w:tcBorders>
              <w:top w:val="single" w:sz="6" w:space="0" w:color="auto"/>
              <w:left w:val="single" w:sz="6" w:space="0" w:color="auto"/>
              <w:bottom w:val="single" w:sz="6" w:space="0" w:color="auto"/>
              <w:right w:val="single" w:sz="6" w:space="0" w:color="auto"/>
            </w:tcBorders>
          </w:tcPr>
          <w:p w14:paraId="182AFB8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3FFEF8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C945865"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20FF26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single" w:sz="6" w:space="0" w:color="auto"/>
              <w:left w:val="single" w:sz="6" w:space="0" w:color="auto"/>
              <w:bottom w:val="single" w:sz="6" w:space="0" w:color="auto"/>
              <w:right w:val="single" w:sz="6" w:space="0" w:color="auto"/>
            </w:tcBorders>
          </w:tcPr>
          <w:p w14:paraId="68D45AB2"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25</w:t>
            </w:r>
          </w:p>
        </w:tc>
        <w:tc>
          <w:tcPr>
            <w:tcW w:w="1304" w:type="dxa"/>
            <w:tcBorders>
              <w:top w:val="single" w:sz="6" w:space="0" w:color="auto"/>
              <w:left w:val="nil"/>
              <w:bottom w:val="single" w:sz="6" w:space="0" w:color="auto"/>
              <w:right w:val="nil"/>
            </w:tcBorders>
          </w:tcPr>
          <w:p w14:paraId="35A85ED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25</w:t>
            </w:r>
          </w:p>
        </w:tc>
        <w:tc>
          <w:tcPr>
            <w:tcW w:w="1304" w:type="dxa"/>
            <w:tcBorders>
              <w:top w:val="single" w:sz="6" w:space="0" w:color="auto"/>
              <w:left w:val="single" w:sz="6" w:space="0" w:color="auto"/>
              <w:bottom w:val="single" w:sz="6" w:space="0" w:color="auto"/>
              <w:right w:val="single" w:sz="6" w:space="0" w:color="auto"/>
            </w:tcBorders>
          </w:tcPr>
          <w:p w14:paraId="174C3C5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493354" w:rsidRPr="00B54A3C" w14:paraId="24E167D7" w14:textId="77777777" w:rsidTr="00493354">
        <w:tc>
          <w:tcPr>
            <w:tcW w:w="3457" w:type="dxa"/>
            <w:tcBorders>
              <w:top w:val="nil"/>
              <w:left w:val="single" w:sz="6" w:space="0" w:color="auto"/>
              <w:bottom w:val="nil"/>
              <w:right w:val="nil"/>
            </w:tcBorders>
            <w:shd w:val="clear" w:color="auto" w:fill="EAF1DD" w:themeFill="accent3" w:themeFillTint="33"/>
          </w:tcPr>
          <w:p w14:paraId="058E85F1" w14:textId="0191AA13"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 xml:space="preserve">E.  </w:t>
            </w:r>
            <w:r w:rsidR="0088054F" w:rsidRPr="00B54A3C">
              <w:rPr>
                <w:rFonts w:asciiTheme="minorHAnsi" w:eastAsiaTheme="minorHAnsi" w:hAnsiTheme="minorHAnsi" w:cstheme="minorHAnsi"/>
                <w:color w:val="000000"/>
                <w:sz w:val="20"/>
                <w:szCs w:val="20"/>
                <w:lang w:val="fr-FR"/>
              </w:rPr>
              <w:t xml:space="preserve">Services scientifiques et techniques </w:t>
            </w:r>
          </w:p>
        </w:tc>
        <w:tc>
          <w:tcPr>
            <w:tcW w:w="1304" w:type="dxa"/>
            <w:tcBorders>
              <w:top w:val="nil"/>
              <w:left w:val="single" w:sz="6" w:space="0" w:color="auto"/>
              <w:bottom w:val="nil"/>
              <w:right w:val="single" w:sz="6" w:space="0" w:color="auto"/>
            </w:tcBorders>
            <w:shd w:val="clear" w:color="auto" w:fill="EAF1DD" w:themeFill="accent3" w:themeFillTint="33"/>
          </w:tcPr>
          <w:p w14:paraId="47B513F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813</w:t>
            </w:r>
          </w:p>
        </w:tc>
        <w:tc>
          <w:tcPr>
            <w:tcW w:w="1304" w:type="dxa"/>
            <w:tcBorders>
              <w:top w:val="nil"/>
              <w:left w:val="single" w:sz="6" w:space="0" w:color="auto"/>
              <w:bottom w:val="nil"/>
              <w:right w:val="single" w:sz="6" w:space="0" w:color="auto"/>
            </w:tcBorders>
            <w:shd w:val="clear" w:color="auto" w:fill="EAF1DD" w:themeFill="accent3" w:themeFillTint="33"/>
          </w:tcPr>
          <w:p w14:paraId="08CAD08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nil"/>
              <w:left w:val="single" w:sz="6" w:space="0" w:color="auto"/>
              <w:bottom w:val="nil"/>
              <w:right w:val="single" w:sz="6" w:space="0" w:color="auto"/>
            </w:tcBorders>
            <w:shd w:val="clear" w:color="auto" w:fill="EAF1DD" w:themeFill="accent3" w:themeFillTint="33"/>
          </w:tcPr>
          <w:p w14:paraId="67AEABE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121</w:t>
            </w:r>
          </w:p>
        </w:tc>
        <w:tc>
          <w:tcPr>
            <w:tcW w:w="1304" w:type="dxa"/>
            <w:tcBorders>
              <w:top w:val="nil"/>
              <w:left w:val="single" w:sz="6" w:space="0" w:color="auto"/>
              <w:bottom w:val="nil"/>
              <w:right w:val="single" w:sz="6" w:space="0" w:color="auto"/>
            </w:tcBorders>
            <w:shd w:val="clear" w:color="auto" w:fill="EAF1DD" w:themeFill="accent3" w:themeFillTint="33"/>
          </w:tcPr>
          <w:p w14:paraId="3306779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67</w:t>
            </w:r>
          </w:p>
        </w:tc>
        <w:tc>
          <w:tcPr>
            <w:tcW w:w="1304" w:type="dxa"/>
            <w:tcBorders>
              <w:top w:val="nil"/>
              <w:left w:val="single" w:sz="6" w:space="0" w:color="auto"/>
              <w:bottom w:val="nil"/>
              <w:right w:val="single" w:sz="6" w:space="0" w:color="auto"/>
            </w:tcBorders>
            <w:shd w:val="clear" w:color="auto" w:fill="EAF1DD" w:themeFill="accent3" w:themeFillTint="33"/>
          </w:tcPr>
          <w:p w14:paraId="1A27BE0B"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shd w:val="clear" w:color="auto" w:fill="EAF1DD" w:themeFill="accent3" w:themeFillTint="33"/>
          </w:tcPr>
          <w:p w14:paraId="01B27714" w14:textId="11EB9DE9"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r w:rsidR="008F4E17"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006</w:t>
            </w:r>
          </w:p>
        </w:tc>
        <w:tc>
          <w:tcPr>
            <w:tcW w:w="1304" w:type="dxa"/>
            <w:tcBorders>
              <w:top w:val="nil"/>
              <w:left w:val="nil"/>
              <w:bottom w:val="nil"/>
              <w:right w:val="nil"/>
            </w:tcBorders>
            <w:shd w:val="clear" w:color="auto" w:fill="EAF1DD" w:themeFill="accent3" w:themeFillTint="33"/>
          </w:tcPr>
          <w:p w14:paraId="368EEDE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564</w:t>
            </w:r>
          </w:p>
        </w:tc>
        <w:tc>
          <w:tcPr>
            <w:tcW w:w="1304" w:type="dxa"/>
            <w:tcBorders>
              <w:top w:val="nil"/>
              <w:left w:val="single" w:sz="6" w:space="0" w:color="auto"/>
              <w:bottom w:val="nil"/>
              <w:right w:val="single" w:sz="6" w:space="0" w:color="auto"/>
            </w:tcBorders>
            <w:shd w:val="clear" w:color="auto" w:fill="EAF1DD" w:themeFill="accent3" w:themeFillTint="33"/>
          </w:tcPr>
          <w:p w14:paraId="2449237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442</w:t>
            </w:r>
          </w:p>
        </w:tc>
      </w:tr>
      <w:tr w:rsidR="0088054F" w:rsidRPr="00B54A3C" w14:paraId="542467C0" w14:textId="77777777" w:rsidTr="00493354">
        <w:tc>
          <w:tcPr>
            <w:tcW w:w="3457" w:type="dxa"/>
            <w:tcBorders>
              <w:top w:val="single" w:sz="6" w:space="0" w:color="auto"/>
              <w:left w:val="single" w:sz="6" w:space="0" w:color="auto"/>
              <w:bottom w:val="single" w:sz="6" w:space="0" w:color="auto"/>
              <w:right w:val="nil"/>
            </w:tcBorders>
          </w:tcPr>
          <w:p w14:paraId="76596903" w14:textId="1C90445D"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Salaires et charges sociales</w:t>
            </w:r>
          </w:p>
        </w:tc>
        <w:tc>
          <w:tcPr>
            <w:tcW w:w="1304" w:type="dxa"/>
            <w:tcBorders>
              <w:top w:val="single" w:sz="6" w:space="0" w:color="auto"/>
              <w:left w:val="single" w:sz="6" w:space="0" w:color="auto"/>
              <w:bottom w:val="single" w:sz="6" w:space="0" w:color="auto"/>
              <w:right w:val="single" w:sz="6" w:space="0" w:color="auto"/>
            </w:tcBorders>
          </w:tcPr>
          <w:p w14:paraId="5F1E83FC"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649</w:t>
            </w:r>
          </w:p>
        </w:tc>
        <w:tc>
          <w:tcPr>
            <w:tcW w:w="1304" w:type="dxa"/>
            <w:tcBorders>
              <w:top w:val="single" w:sz="6" w:space="0" w:color="auto"/>
              <w:left w:val="single" w:sz="6" w:space="0" w:color="auto"/>
              <w:bottom w:val="single" w:sz="6" w:space="0" w:color="auto"/>
              <w:right w:val="single" w:sz="6" w:space="0" w:color="auto"/>
            </w:tcBorders>
          </w:tcPr>
          <w:p w14:paraId="30BA49F7"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5B46663"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4C8E61E"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31</w:t>
            </w:r>
          </w:p>
        </w:tc>
        <w:tc>
          <w:tcPr>
            <w:tcW w:w="1304" w:type="dxa"/>
            <w:tcBorders>
              <w:top w:val="single" w:sz="6" w:space="0" w:color="auto"/>
              <w:left w:val="single" w:sz="6" w:space="0" w:color="auto"/>
              <w:bottom w:val="single" w:sz="6" w:space="0" w:color="auto"/>
              <w:right w:val="single" w:sz="6" w:space="0" w:color="auto"/>
            </w:tcBorders>
          </w:tcPr>
          <w:p w14:paraId="4A30D401"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E4212A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680</w:t>
            </w:r>
          </w:p>
        </w:tc>
        <w:tc>
          <w:tcPr>
            <w:tcW w:w="1304" w:type="dxa"/>
            <w:tcBorders>
              <w:top w:val="single" w:sz="6" w:space="0" w:color="auto"/>
              <w:left w:val="nil"/>
              <w:bottom w:val="single" w:sz="6" w:space="0" w:color="auto"/>
              <w:right w:val="nil"/>
            </w:tcBorders>
          </w:tcPr>
          <w:p w14:paraId="57D2D79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454</w:t>
            </w:r>
          </w:p>
        </w:tc>
        <w:tc>
          <w:tcPr>
            <w:tcW w:w="1304" w:type="dxa"/>
            <w:tcBorders>
              <w:top w:val="single" w:sz="6" w:space="0" w:color="auto"/>
              <w:left w:val="single" w:sz="6" w:space="0" w:color="auto"/>
              <w:bottom w:val="single" w:sz="6" w:space="0" w:color="auto"/>
              <w:right w:val="single" w:sz="6" w:space="0" w:color="auto"/>
            </w:tcBorders>
          </w:tcPr>
          <w:p w14:paraId="4EA6129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226</w:t>
            </w:r>
          </w:p>
        </w:tc>
      </w:tr>
      <w:tr w:rsidR="0088054F" w:rsidRPr="00B54A3C" w14:paraId="002DA07B" w14:textId="77777777" w:rsidTr="00493354">
        <w:tc>
          <w:tcPr>
            <w:tcW w:w="3457" w:type="dxa"/>
            <w:tcBorders>
              <w:top w:val="nil"/>
              <w:left w:val="single" w:sz="6" w:space="0" w:color="auto"/>
              <w:bottom w:val="nil"/>
              <w:right w:val="nil"/>
            </w:tcBorders>
          </w:tcPr>
          <w:p w14:paraId="13AD075F" w14:textId="1355982E"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Autres prestations liées à l’emploi</w:t>
            </w:r>
          </w:p>
        </w:tc>
        <w:tc>
          <w:tcPr>
            <w:tcW w:w="1304" w:type="dxa"/>
            <w:tcBorders>
              <w:top w:val="nil"/>
              <w:left w:val="single" w:sz="6" w:space="0" w:color="auto"/>
              <w:bottom w:val="nil"/>
              <w:right w:val="single" w:sz="6" w:space="0" w:color="auto"/>
            </w:tcBorders>
          </w:tcPr>
          <w:p w14:paraId="70007A16"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w:t>
            </w:r>
          </w:p>
        </w:tc>
        <w:tc>
          <w:tcPr>
            <w:tcW w:w="1304" w:type="dxa"/>
            <w:tcBorders>
              <w:top w:val="nil"/>
              <w:left w:val="single" w:sz="6" w:space="0" w:color="auto"/>
              <w:bottom w:val="nil"/>
              <w:right w:val="single" w:sz="6" w:space="0" w:color="auto"/>
            </w:tcBorders>
          </w:tcPr>
          <w:p w14:paraId="5D588F2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977EFF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93E47D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w:t>
            </w:r>
          </w:p>
        </w:tc>
        <w:tc>
          <w:tcPr>
            <w:tcW w:w="1304" w:type="dxa"/>
            <w:tcBorders>
              <w:top w:val="nil"/>
              <w:left w:val="single" w:sz="6" w:space="0" w:color="auto"/>
              <w:bottom w:val="nil"/>
              <w:right w:val="single" w:sz="6" w:space="0" w:color="auto"/>
            </w:tcBorders>
          </w:tcPr>
          <w:p w14:paraId="65573D9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EE31AD4"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w:t>
            </w:r>
          </w:p>
        </w:tc>
        <w:tc>
          <w:tcPr>
            <w:tcW w:w="1304" w:type="dxa"/>
            <w:tcBorders>
              <w:top w:val="nil"/>
              <w:left w:val="nil"/>
              <w:bottom w:val="nil"/>
              <w:right w:val="nil"/>
            </w:tcBorders>
          </w:tcPr>
          <w:p w14:paraId="498927B5"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DC52BC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w:t>
            </w:r>
          </w:p>
        </w:tc>
      </w:tr>
      <w:tr w:rsidR="0088054F" w:rsidRPr="00B54A3C" w14:paraId="1DBB9AD4" w14:textId="77777777" w:rsidTr="00493354">
        <w:tc>
          <w:tcPr>
            <w:tcW w:w="3457" w:type="dxa"/>
            <w:tcBorders>
              <w:top w:val="single" w:sz="6" w:space="0" w:color="auto"/>
              <w:left w:val="single" w:sz="6" w:space="0" w:color="auto"/>
              <w:bottom w:val="single" w:sz="6" w:space="0" w:color="auto"/>
              <w:right w:val="nil"/>
            </w:tcBorders>
          </w:tcPr>
          <w:p w14:paraId="717235B8" w14:textId="20EC7616"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Déplacements</w:t>
            </w:r>
          </w:p>
        </w:tc>
        <w:tc>
          <w:tcPr>
            <w:tcW w:w="1304" w:type="dxa"/>
            <w:tcBorders>
              <w:top w:val="single" w:sz="6" w:space="0" w:color="auto"/>
              <w:left w:val="single" w:sz="6" w:space="0" w:color="auto"/>
              <w:bottom w:val="single" w:sz="6" w:space="0" w:color="auto"/>
              <w:right w:val="single" w:sz="6" w:space="0" w:color="auto"/>
            </w:tcBorders>
          </w:tcPr>
          <w:p w14:paraId="4583C60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single" w:sz="6" w:space="0" w:color="auto"/>
              <w:left w:val="single" w:sz="6" w:space="0" w:color="auto"/>
              <w:bottom w:val="single" w:sz="6" w:space="0" w:color="auto"/>
              <w:right w:val="single" w:sz="6" w:space="0" w:color="auto"/>
            </w:tcBorders>
          </w:tcPr>
          <w:p w14:paraId="6B51289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38F73E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15E9513"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489D52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6C38F3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single" w:sz="6" w:space="0" w:color="auto"/>
              <w:left w:val="nil"/>
              <w:bottom w:val="single" w:sz="6" w:space="0" w:color="auto"/>
              <w:right w:val="nil"/>
            </w:tcBorders>
          </w:tcPr>
          <w:p w14:paraId="375AEEF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w:t>
            </w:r>
          </w:p>
        </w:tc>
        <w:tc>
          <w:tcPr>
            <w:tcW w:w="1304" w:type="dxa"/>
            <w:tcBorders>
              <w:top w:val="single" w:sz="6" w:space="0" w:color="auto"/>
              <w:left w:val="single" w:sz="6" w:space="0" w:color="auto"/>
              <w:bottom w:val="single" w:sz="6" w:space="0" w:color="auto"/>
              <w:right w:val="single" w:sz="6" w:space="0" w:color="auto"/>
            </w:tcBorders>
          </w:tcPr>
          <w:p w14:paraId="368EC22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w:t>
            </w:r>
          </w:p>
        </w:tc>
      </w:tr>
      <w:tr w:rsidR="0088054F" w:rsidRPr="00B54A3C" w14:paraId="420575BE" w14:textId="77777777" w:rsidTr="00493354">
        <w:tc>
          <w:tcPr>
            <w:tcW w:w="3457" w:type="dxa"/>
            <w:tcBorders>
              <w:top w:val="single" w:sz="6" w:space="0" w:color="auto"/>
              <w:left w:val="single" w:sz="6" w:space="0" w:color="auto"/>
              <w:bottom w:val="single" w:sz="6" w:space="0" w:color="auto"/>
              <w:right w:val="nil"/>
            </w:tcBorders>
          </w:tcPr>
          <w:p w14:paraId="412F7B20" w14:textId="493297E0"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Déplacements Président du GEST</w:t>
            </w:r>
          </w:p>
        </w:tc>
        <w:tc>
          <w:tcPr>
            <w:tcW w:w="1304" w:type="dxa"/>
            <w:tcBorders>
              <w:top w:val="single" w:sz="6" w:space="0" w:color="auto"/>
              <w:left w:val="single" w:sz="6" w:space="0" w:color="auto"/>
              <w:bottom w:val="single" w:sz="6" w:space="0" w:color="auto"/>
              <w:right w:val="single" w:sz="6" w:space="0" w:color="auto"/>
            </w:tcBorders>
          </w:tcPr>
          <w:p w14:paraId="559358BC"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single" w:sz="6" w:space="0" w:color="auto"/>
              <w:left w:val="single" w:sz="6" w:space="0" w:color="auto"/>
              <w:bottom w:val="single" w:sz="6" w:space="0" w:color="auto"/>
              <w:right w:val="single" w:sz="6" w:space="0" w:color="auto"/>
            </w:tcBorders>
          </w:tcPr>
          <w:p w14:paraId="10C0038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1544D14"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A1DB57C"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w:t>
            </w:r>
          </w:p>
        </w:tc>
        <w:tc>
          <w:tcPr>
            <w:tcW w:w="1304" w:type="dxa"/>
            <w:tcBorders>
              <w:top w:val="single" w:sz="6" w:space="0" w:color="auto"/>
              <w:left w:val="single" w:sz="6" w:space="0" w:color="auto"/>
              <w:bottom w:val="single" w:sz="6" w:space="0" w:color="auto"/>
              <w:right w:val="single" w:sz="6" w:space="0" w:color="auto"/>
            </w:tcBorders>
          </w:tcPr>
          <w:p w14:paraId="30C818E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76F70D8"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w:t>
            </w:r>
          </w:p>
        </w:tc>
        <w:tc>
          <w:tcPr>
            <w:tcW w:w="1304" w:type="dxa"/>
            <w:tcBorders>
              <w:top w:val="single" w:sz="6" w:space="0" w:color="auto"/>
              <w:left w:val="nil"/>
              <w:bottom w:val="single" w:sz="6" w:space="0" w:color="auto"/>
              <w:right w:val="nil"/>
            </w:tcBorders>
          </w:tcPr>
          <w:p w14:paraId="5948C0A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71454C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w:t>
            </w:r>
          </w:p>
        </w:tc>
      </w:tr>
      <w:tr w:rsidR="0088054F" w:rsidRPr="00B54A3C" w14:paraId="079B24DC" w14:textId="77777777" w:rsidTr="00493354">
        <w:tc>
          <w:tcPr>
            <w:tcW w:w="3457" w:type="dxa"/>
            <w:tcBorders>
              <w:top w:val="nil"/>
              <w:left w:val="single" w:sz="6" w:space="0" w:color="auto"/>
              <w:bottom w:val="nil"/>
              <w:right w:val="nil"/>
            </w:tcBorders>
          </w:tcPr>
          <w:p w14:paraId="6682C1E1" w14:textId="588EEE98"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Mise en œuvre du GEST</w:t>
            </w:r>
          </w:p>
        </w:tc>
        <w:tc>
          <w:tcPr>
            <w:tcW w:w="1304" w:type="dxa"/>
            <w:tcBorders>
              <w:top w:val="nil"/>
              <w:left w:val="single" w:sz="6" w:space="0" w:color="auto"/>
              <w:bottom w:val="nil"/>
              <w:right w:val="single" w:sz="6" w:space="0" w:color="auto"/>
            </w:tcBorders>
          </w:tcPr>
          <w:p w14:paraId="4154B5FF"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35</w:t>
            </w:r>
          </w:p>
        </w:tc>
        <w:tc>
          <w:tcPr>
            <w:tcW w:w="1304" w:type="dxa"/>
            <w:tcBorders>
              <w:top w:val="nil"/>
              <w:left w:val="single" w:sz="6" w:space="0" w:color="auto"/>
              <w:bottom w:val="nil"/>
              <w:right w:val="single" w:sz="6" w:space="0" w:color="auto"/>
            </w:tcBorders>
          </w:tcPr>
          <w:p w14:paraId="69D6C8A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nil"/>
              <w:left w:val="single" w:sz="6" w:space="0" w:color="auto"/>
              <w:bottom w:val="nil"/>
              <w:right w:val="single" w:sz="6" w:space="0" w:color="auto"/>
            </w:tcBorders>
          </w:tcPr>
          <w:p w14:paraId="6FDBD640"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FB74890"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31</w:t>
            </w:r>
          </w:p>
        </w:tc>
        <w:tc>
          <w:tcPr>
            <w:tcW w:w="1304" w:type="dxa"/>
            <w:tcBorders>
              <w:top w:val="nil"/>
              <w:left w:val="single" w:sz="6" w:space="0" w:color="auto"/>
              <w:bottom w:val="nil"/>
              <w:right w:val="single" w:sz="6" w:space="0" w:color="auto"/>
            </w:tcBorders>
          </w:tcPr>
          <w:p w14:paraId="1567AB2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451D03A1"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71</w:t>
            </w:r>
          </w:p>
        </w:tc>
        <w:tc>
          <w:tcPr>
            <w:tcW w:w="1304" w:type="dxa"/>
            <w:tcBorders>
              <w:top w:val="nil"/>
              <w:left w:val="nil"/>
              <w:bottom w:val="nil"/>
              <w:right w:val="nil"/>
            </w:tcBorders>
          </w:tcPr>
          <w:p w14:paraId="05210DE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12</w:t>
            </w:r>
          </w:p>
        </w:tc>
        <w:tc>
          <w:tcPr>
            <w:tcW w:w="1304" w:type="dxa"/>
            <w:tcBorders>
              <w:top w:val="nil"/>
              <w:left w:val="single" w:sz="6" w:space="0" w:color="auto"/>
              <w:bottom w:val="nil"/>
              <w:right w:val="single" w:sz="6" w:space="0" w:color="auto"/>
            </w:tcBorders>
          </w:tcPr>
          <w:p w14:paraId="601E5B23"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59</w:t>
            </w:r>
          </w:p>
        </w:tc>
      </w:tr>
      <w:tr w:rsidR="0088054F" w:rsidRPr="00B54A3C" w14:paraId="05500CC5" w14:textId="77777777" w:rsidTr="00493354">
        <w:tc>
          <w:tcPr>
            <w:tcW w:w="3457" w:type="dxa"/>
            <w:tcBorders>
              <w:top w:val="single" w:sz="6" w:space="0" w:color="auto"/>
              <w:left w:val="single" w:sz="6" w:space="0" w:color="auto"/>
              <w:bottom w:val="single" w:sz="6" w:space="0" w:color="auto"/>
              <w:right w:val="nil"/>
            </w:tcBorders>
          </w:tcPr>
          <w:p w14:paraId="65E1C8E9" w14:textId="612E881C"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Réunions du GEST</w:t>
            </w:r>
          </w:p>
        </w:tc>
        <w:tc>
          <w:tcPr>
            <w:tcW w:w="1304" w:type="dxa"/>
            <w:tcBorders>
              <w:top w:val="single" w:sz="6" w:space="0" w:color="auto"/>
              <w:left w:val="single" w:sz="6" w:space="0" w:color="auto"/>
              <w:bottom w:val="single" w:sz="6" w:space="0" w:color="auto"/>
              <w:right w:val="single" w:sz="6" w:space="0" w:color="auto"/>
            </w:tcBorders>
          </w:tcPr>
          <w:p w14:paraId="21E58D4E"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50</w:t>
            </w:r>
          </w:p>
        </w:tc>
        <w:tc>
          <w:tcPr>
            <w:tcW w:w="1304" w:type="dxa"/>
            <w:tcBorders>
              <w:top w:val="single" w:sz="6" w:space="0" w:color="auto"/>
              <w:left w:val="single" w:sz="6" w:space="0" w:color="auto"/>
              <w:bottom w:val="single" w:sz="6" w:space="0" w:color="auto"/>
              <w:right w:val="single" w:sz="6" w:space="0" w:color="auto"/>
            </w:tcBorders>
          </w:tcPr>
          <w:p w14:paraId="7E6AAA1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D0B7258"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B2E72E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FFB1F6C"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FF156B7"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50</w:t>
            </w:r>
          </w:p>
        </w:tc>
        <w:tc>
          <w:tcPr>
            <w:tcW w:w="1304" w:type="dxa"/>
            <w:tcBorders>
              <w:top w:val="single" w:sz="6" w:space="0" w:color="auto"/>
              <w:left w:val="nil"/>
              <w:bottom w:val="single" w:sz="6" w:space="0" w:color="auto"/>
              <w:right w:val="nil"/>
            </w:tcBorders>
          </w:tcPr>
          <w:p w14:paraId="28987436"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w:t>
            </w:r>
          </w:p>
        </w:tc>
        <w:tc>
          <w:tcPr>
            <w:tcW w:w="1304" w:type="dxa"/>
            <w:tcBorders>
              <w:top w:val="single" w:sz="6" w:space="0" w:color="auto"/>
              <w:left w:val="single" w:sz="6" w:space="0" w:color="auto"/>
              <w:bottom w:val="single" w:sz="6" w:space="0" w:color="auto"/>
              <w:right w:val="single" w:sz="6" w:space="0" w:color="auto"/>
            </w:tcBorders>
          </w:tcPr>
          <w:p w14:paraId="7BAF0B43"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44</w:t>
            </w:r>
          </w:p>
        </w:tc>
      </w:tr>
      <w:tr w:rsidR="0088054F" w:rsidRPr="00B54A3C" w14:paraId="7999CC10" w14:textId="77777777" w:rsidTr="00493354">
        <w:tc>
          <w:tcPr>
            <w:tcW w:w="3457" w:type="dxa"/>
            <w:tcBorders>
              <w:top w:val="single" w:sz="6" w:space="0" w:color="auto"/>
              <w:left w:val="single" w:sz="6" w:space="0" w:color="auto"/>
              <w:bottom w:val="single" w:sz="6" w:space="0" w:color="auto"/>
              <w:right w:val="nil"/>
            </w:tcBorders>
          </w:tcPr>
          <w:p w14:paraId="6B0685C1" w14:textId="1BC2FD0D"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Plan stratégique (2019 - 2021)</w:t>
            </w:r>
          </w:p>
        </w:tc>
        <w:tc>
          <w:tcPr>
            <w:tcW w:w="1304" w:type="dxa"/>
            <w:tcBorders>
              <w:top w:val="single" w:sz="6" w:space="0" w:color="auto"/>
              <w:left w:val="single" w:sz="6" w:space="0" w:color="auto"/>
              <w:bottom w:val="single" w:sz="6" w:space="0" w:color="auto"/>
              <w:right w:val="single" w:sz="6" w:space="0" w:color="auto"/>
            </w:tcBorders>
          </w:tcPr>
          <w:p w14:paraId="7446330C"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4214FF7"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D059344"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29</w:t>
            </w:r>
          </w:p>
        </w:tc>
        <w:tc>
          <w:tcPr>
            <w:tcW w:w="1304" w:type="dxa"/>
            <w:tcBorders>
              <w:top w:val="single" w:sz="6" w:space="0" w:color="auto"/>
              <w:left w:val="single" w:sz="6" w:space="0" w:color="auto"/>
              <w:bottom w:val="single" w:sz="6" w:space="0" w:color="auto"/>
              <w:right w:val="single" w:sz="6" w:space="0" w:color="auto"/>
            </w:tcBorders>
          </w:tcPr>
          <w:p w14:paraId="69EF7E0E"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3C3BD93"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74C65C1"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29</w:t>
            </w:r>
          </w:p>
        </w:tc>
        <w:tc>
          <w:tcPr>
            <w:tcW w:w="1304" w:type="dxa"/>
            <w:tcBorders>
              <w:top w:val="single" w:sz="6" w:space="0" w:color="auto"/>
              <w:left w:val="nil"/>
              <w:bottom w:val="single" w:sz="6" w:space="0" w:color="auto"/>
              <w:right w:val="nil"/>
            </w:tcBorders>
          </w:tcPr>
          <w:p w14:paraId="38E85D2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29</w:t>
            </w:r>
          </w:p>
        </w:tc>
        <w:tc>
          <w:tcPr>
            <w:tcW w:w="1304" w:type="dxa"/>
            <w:tcBorders>
              <w:top w:val="single" w:sz="6" w:space="0" w:color="auto"/>
              <w:left w:val="single" w:sz="6" w:space="0" w:color="auto"/>
              <w:bottom w:val="single" w:sz="6" w:space="0" w:color="auto"/>
              <w:right w:val="single" w:sz="6" w:space="0" w:color="auto"/>
            </w:tcBorders>
          </w:tcPr>
          <w:p w14:paraId="454B6CC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88054F" w:rsidRPr="00B54A3C" w14:paraId="59C7AA74" w14:textId="77777777" w:rsidTr="00493354">
        <w:tc>
          <w:tcPr>
            <w:tcW w:w="3457" w:type="dxa"/>
            <w:tcBorders>
              <w:top w:val="nil"/>
              <w:left w:val="single" w:sz="6" w:space="0" w:color="auto"/>
              <w:bottom w:val="nil"/>
              <w:right w:val="nil"/>
            </w:tcBorders>
          </w:tcPr>
          <w:p w14:paraId="1C36689E" w14:textId="23D4BC32"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ODD 6.61 (Inventaires)</w:t>
            </w:r>
          </w:p>
        </w:tc>
        <w:tc>
          <w:tcPr>
            <w:tcW w:w="1304" w:type="dxa"/>
            <w:tcBorders>
              <w:top w:val="nil"/>
              <w:left w:val="single" w:sz="6" w:space="0" w:color="auto"/>
              <w:bottom w:val="nil"/>
              <w:right w:val="single" w:sz="6" w:space="0" w:color="auto"/>
            </w:tcBorders>
          </w:tcPr>
          <w:p w14:paraId="6E5830F7"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485B5D14"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40EB116"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91</w:t>
            </w:r>
          </w:p>
        </w:tc>
        <w:tc>
          <w:tcPr>
            <w:tcW w:w="1304" w:type="dxa"/>
            <w:tcBorders>
              <w:top w:val="nil"/>
              <w:left w:val="single" w:sz="6" w:space="0" w:color="auto"/>
              <w:bottom w:val="nil"/>
              <w:right w:val="single" w:sz="6" w:space="0" w:color="auto"/>
            </w:tcBorders>
          </w:tcPr>
          <w:p w14:paraId="72AC9D9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63277D5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7D00E67E"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91</w:t>
            </w:r>
          </w:p>
        </w:tc>
        <w:tc>
          <w:tcPr>
            <w:tcW w:w="1304" w:type="dxa"/>
            <w:tcBorders>
              <w:top w:val="nil"/>
              <w:left w:val="nil"/>
              <w:bottom w:val="nil"/>
              <w:right w:val="nil"/>
            </w:tcBorders>
          </w:tcPr>
          <w:p w14:paraId="2697793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20</w:t>
            </w:r>
          </w:p>
        </w:tc>
        <w:tc>
          <w:tcPr>
            <w:tcW w:w="1304" w:type="dxa"/>
            <w:tcBorders>
              <w:top w:val="nil"/>
              <w:left w:val="single" w:sz="6" w:space="0" w:color="auto"/>
              <w:bottom w:val="nil"/>
              <w:right w:val="single" w:sz="6" w:space="0" w:color="auto"/>
            </w:tcBorders>
          </w:tcPr>
          <w:p w14:paraId="1C112BB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72</w:t>
            </w:r>
          </w:p>
        </w:tc>
      </w:tr>
      <w:tr w:rsidR="0088054F" w:rsidRPr="00B54A3C" w14:paraId="10925886" w14:textId="77777777" w:rsidTr="00493354">
        <w:tc>
          <w:tcPr>
            <w:tcW w:w="3457" w:type="dxa"/>
            <w:tcBorders>
              <w:top w:val="single" w:sz="6" w:space="0" w:color="auto"/>
              <w:left w:val="single" w:sz="6" w:space="0" w:color="auto"/>
              <w:bottom w:val="single" w:sz="6" w:space="0" w:color="auto"/>
              <w:right w:val="nil"/>
            </w:tcBorders>
          </w:tcPr>
          <w:p w14:paraId="5BE31834" w14:textId="690FE628"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Service d’information sur les Sites Ramsar (entretien et développement)</w:t>
            </w:r>
          </w:p>
        </w:tc>
        <w:tc>
          <w:tcPr>
            <w:tcW w:w="1304" w:type="dxa"/>
            <w:tcBorders>
              <w:top w:val="single" w:sz="6" w:space="0" w:color="auto"/>
              <w:left w:val="single" w:sz="6" w:space="0" w:color="auto"/>
              <w:bottom w:val="single" w:sz="6" w:space="0" w:color="auto"/>
              <w:right w:val="single" w:sz="6" w:space="0" w:color="auto"/>
            </w:tcBorders>
          </w:tcPr>
          <w:p w14:paraId="32246A98"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60</w:t>
            </w:r>
          </w:p>
        </w:tc>
        <w:tc>
          <w:tcPr>
            <w:tcW w:w="1304" w:type="dxa"/>
            <w:tcBorders>
              <w:top w:val="single" w:sz="6" w:space="0" w:color="auto"/>
              <w:left w:val="single" w:sz="6" w:space="0" w:color="auto"/>
              <w:bottom w:val="single" w:sz="6" w:space="0" w:color="auto"/>
              <w:right w:val="single" w:sz="6" w:space="0" w:color="auto"/>
            </w:tcBorders>
          </w:tcPr>
          <w:p w14:paraId="3A1A0BAE"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43EF07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D9C18C4"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86EE3A0"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11F7BD1"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60</w:t>
            </w:r>
          </w:p>
        </w:tc>
        <w:tc>
          <w:tcPr>
            <w:tcW w:w="1304" w:type="dxa"/>
            <w:tcBorders>
              <w:top w:val="single" w:sz="6" w:space="0" w:color="auto"/>
              <w:left w:val="nil"/>
              <w:bottom w:val="single" w:sz="6" w:space="0" w:color="auto"/>
              <w:right w:val="nil"/>
            </w:tcBorders>
          </w:tcPr>
          <w:p w14:paraId="3FDDE328"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37</w:t>
            </w:r>
          </w:p>
        </w:tc>
        <w:tc>
          <w:tcPr>
            <w:tcW w:w="1304" w:type="dxa"/>
            <w:tcBorders>
              <w:top w:val="single" w:sz="6" w:space="0" w:color="auto"/>
              <w:left w:val="single" w:sz="6" w:space="0" w:color="auto"/>
              <w:bottom w:val="single" w:sz="6" w:space="0" w:color="auto"/>
              <w:right w:val="single" w:sz="6" w:space="0" w:color="auto"/>
            </w:tcBorders>
          </w:tcPr>
          <w:p w14:paraId="3E605464"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23</w:t>
            </w:r>
          </w:p>
        </w:tc>
      </w:tr>
      <w:tr w:rsidR="0088054F" w:rsidRPr="00B54A3C" w14:paraId="7C5F7156" w14:textId="77777777" w:rsidTr="00493354">
        <w:tc>
          <w:tcPr>
            <w:tcW w:w="3457" w:type="dxa"/>
            <w:tcBorders>
              <w:top w:val="nil"/>
              <w:left w:val="single" w:sz="6" w:space="0" w:color="auto"/>
              <w:bottom w:val="nil"/>
              <w:right w:val="nil"/>
            </w:tcBorders>
            <w:shd w:val="clear" w:color="auto" w:fill="EAF1DD" w:themeFill="accent3" w:themeFillTint="33"/>
          </w:tcPr>
          <w:p w14:paraId="595AB823" w14:textId="18E70D1A"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G. Administration/SISR/Web</w:t>
            </w:r>
          </w:p>
        </w:tc>
        <w:tc>
          <w:tcPr>
            <w:tcW w:w="1304" w:type="dxa"/>
            <w:tcBorders>
              <w:top w:val="nil"/>
              <w:left w:val="single" w:sz="6" w:space="0" w:color="auto"/>
              <w:bottom w:val="nil"/>
              <w:right w:val="single" w:sz="6" w:space="0" w:color="auto"/>
            </w:tcBorders>
            <w:shd w:val="clear" w:color="auto" w:fill="EAF1DD" w:themeFill="accent3" w:themeFillTint="33"/>
          </w:tcPr>
          <w:p w14:paraId="0856FE0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418</w:t>
            </w:r>
          </w:p>
        </w:tc>
        <w:tc>
          <w:tcPr>
            <w:tcW w:w="1304" w:type="dxa"/>
            <w:tcBorders>
              <w:top w:val="nil"/>
              <w:left w:val="single" w:sz="6" w:space="0" w:color="auto"/>
              <w:bottom w:val="nil"/>
              <w:right w:val="single" w:sz="6" w:space="0" w:color="auto"/>
            </w:tcBorders>
            <w:shd w:val="clear" w:color="auto" w:fill="EAF1DD" w:themeFill="accent3" w:themeFillTint="33"/>
          </w:tcPr>
          <w:p w14:paraId="0C5CB1FC"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11</w:t>
            </w:r>
          </w:p>
        </w:tc>
        <w:tc>
          <w:tcPr>
            <w:tcW w:w="1304" w:type="dxa"/>
            <w:tcBorders>
              <w:top w:val="nil"/>
              <w:left w:val="single" w:sz="6" w:space="0" w:color="auto"/>
              <w:bottom w:val="nil"/>
              <w:right w:val="single" w:sz="6" w:space="0" w:color="auto"/>
            </w:tcBorders>
            <w:shd w:val="clear" w:color="auto" w:fill="EAF1DD" w:themeFill="accent3" w:themeFillTint="33"/>
          </w:tcPr>
          <w:p w14:paraId="5B24B6AF"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103</w:t>
            </w:r>
          </w:p>
        </w:tc>
        <w:tc>
          <w:tcPr>
            <w:tcW w:w="1304" w:type="dxa"/>
            <w:tcBorders>
              <w:top w:val="nil"/>
              <w:left w:val="single" w:sz="6" w:space="0" w:color="auto"/>
              <w:bottom w:val="nil"/>
              <w:right w:val="single" w:sz="6" w:space="0" w:color="auto"/>
            </w:tcBorders>
            <w:shd w:val="clear" w:color="auto" w:fill="EAF1DD" w:themeFill="accent3" w:themeFillTint="33"/>
          </w:tcPr>
          <w:p w14:paraId="2A8142E0"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26</w:t>
            </w:r>
          </w:p>
        </w:tc>
        <w:tc>
          <w:tcPr>
            <w:tcW w:w="1304" w:type="dxa"/>
            <w:tcBorders>
              <w:top w:val="nil"/>
              <w:left w:val="single" w:sz="6" w:space="0" w:color="auto"/>
              <w:bottom w:val="nil"/>
              <w:right w:val="single" w:sz="6" w:space="0" w:color="auto"/>
            </w:tcBorders>
            <w:shd w:val="clear" w:color="auto" w:fill="EAF1DD" w:themeFill="accent3" w:themeFillTint="33"/>
          </w:tcPr>
          <w:p w14:paraId="3BEF430C"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shd w:val="clear" w:color="auto" w:fill="EAF1DD" w:themeFill="accent3" w:themeFillTint="33"/>
          </w:tcPr>
          <w:p w14:paraId="64EBFB9F"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558</w:t>
            </w:r>
          </w:p>
        </w:tc>
        <w:tc>
          <w:tcPr>
            <w:tcW w:w="1304" w:type="dxa"/>
            <w:tcBorders>
              <w:top w:val="nil"/>
              <w:left w:val="nil"/>
              <w:bottom w:val="nil"/>
              <w:right w:val="nil"/>
            </w:tcBorders>
            <w:shd w:val="clear" w:color="auto" w:fill="EAF1DD" w:themeFill="accent3" w:themeFillTint="33"/>
          </w:tcPr>
          <w:p w14:paraId="4C2101E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447</w:t>
            </w:r>
          </w:p>
        </w:tc>
        <w:tc>
          <w:tcPr>
            <w:tcW w:w="1304" w:type="dxa"/>
            <w:tcBorders>
              <w:top w:val="nil"/>
              <w:left w:val="single" w:sz="6" w:space="0" w:color="auto"/>
              <w:bottom w:val="nil"/>
              <w:right w:val="single" w:sz="6" w:space="0" w:color="auto"/>
            </w:tcBorders>
            <w:shd w:val="clear" w:color="auto" w:fill="EAF1DD" w:themeFill="accent3" w:themeFillTint="33"/>
          </w:tcPr>
          <w:p w14:paraId="29535137"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111</w:t>
            </w:r>
          </w:p>
        </w:tc>
      </w:tr>
      <w:tr w:rsidR="0088054F" w:rsidRPr="00B54A3C" w14:paraId="37DAE522" w14:textId="77777777" w:rsidTr="00493354">
        <w:tc>
          <w:tcPr>
            <w:tcW w:w="3457" w:type="dxa"/>
            <w:tcBorders>
              <w:top w:val="single" w:sz="6" w:space="0" w:color="auto"/>
              <w:left w:val="single" w:sz="6" w:space="0" w:color="auto"/>
              <w:bottom w:val="single" w:sz="6" w:space="0" w:color="auto"/>
              <w:right w:val="nil"/>
            </w:tcBorders>
          </w:tcPr>
          <w:p w14:paraId="748BDF95" w14:textId="3C5C35D0"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Salaires et charges sociales</w:t>
            </w:r>
          </w:p>
        </w:tc>
        <w:tc>
          <w:tcPr>
            <w:tcW w:w="1304" w:type="dxa"/>
            <w:tcBorders>
              <w:top w:val="single" w:sz="6" w:space="0" w:color="auto"/>
              <w:left w:val="single" w:sz="6" w:space="0" w:color="auto"/>
              <w:bottom w:val="single" w:sz="6" w:space="0" w:color="auto"/>
              <w:right w:val="single" w:sz="6" w:space="0" w:color="auto"/>
            </w:tcBorders>
          </w:tcPr>
          <w:p w14:paraId="350D5456"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315</w:t>
            </w:r>
          </w:p>
        </w:tc>
        <w:tc>
          <w:tcPr>
            <w:tcW w:w="1304" w:type="dxa"/>
            <w:tcBorders>
              <w:top w:val="single" w:sz="6" w:space="0" w:color="auto"/>
              <w:left w:val="single" w:sz="6" w:space="0" w:color="auto"/>
              <w:bottom w:val="single" w:sz="6" w:space="0" w:color="auto"/>
              <w:right w:val="single" w:sz="6" w:space="0" w:color="auto"/>
            </w:tcBorders>
          </w:tcPr>
          <w:p w14:paraId="5B692ECC"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D3533D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D133A0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5A6779C"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E477DA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315</w:t>
            </w:r>
          </w:p>
        </w:tc>
        <w:tc>
          <w:tcPr>
            <w:tcW w:w="1304" w:type="dxa"/>
            <w:tcBorders>
              <w:top w:val="single" w:sz="6" w:space="0" w:color="auto"/>
              <w:left w:val="nil"/>
              <w:bottom w:val="single" w:sz="6" w:space="0" w:color="auto"/>
              <w:right w:val="nil"/>
            </w:tcBorders>
          </w:tcPr>
          <w:p w14:paraId="47AD462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312</w:t>
            </w:r>
          </w:p>
        </w:tc>
        <w:tc>
          <w:tcPr>
            <w:tcW w:w="1304" w:type="dxa"/>
            <w:tcBorders>
              <w:top w:val="single" w:sz="6" w:space="0" w:color="auto"/>
              <w:left w:val="single" w:sz="6" w:space="0" w:color="auto"/>
              <w:bottom w:val="single" w:sz="6" w:space="0" w:color="auto"/>
              <w:right w:val="single" w:sz="6" w:space="0" w:color="auto"/>
            </w:tcBorders>
          </w:tcPr>
          <w:p w14:paraId="5D699DE3"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w:t>
            </w:r>
          </w:p>
        </w:tc>
      </w:tr>
      <w:tr w:rsidR="0088054F" w:rsidRPr="00B54A3C" w14:paraId="3D1AF605" w14:textId="77777777" w:rsidTr="00493354">
        <w:tc>
          <w:tcPr>
            <w:tcW w:w="3457" w:type="dxa"/>
            <w:tcBorders>
              <w:top w:val="nil"/>
              <w:left w:val="single" w:sz="6" w:space="0" w:color="auto"/>
              <w:bottom w:val="nil"/>
              <w:right w:val="nil"/>
            </w:tcBorders>
          </w:tcPr>
          <w:p w14:paraId="639510C2" w14:textId="02900F6D"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lastRenderedPageBreak/>
              <w:t>Autres prestations liées à l’emploi</w:t>
            </w:r>
          </w:p>
        </w:tc>
        <w:tc>
          <w:tcPr>
            <w:tcW w:w="1304" w:type="dxa"/>
            <w:tcBorders>
              <w:top w:val="nil"/>
              <w:left w:val="single" w:sz="6" w:space="0" w:color="auto"/>
              <w:bottom w:val="nil"/>
              <w:right w:val="single" w:sz="6" w:space="0" w:color="auto"/>
            </w:tcBorders>
          </w:tcPr>
          <w:p w14:paraId="68B0C04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p>
        </w:tc>
        <w:tc>
          <w:tcPr>
            <w:tcW w:w="1304" w:type="dxa"/>
            <w:tcBorders>
              <w:top w:val="nil"/>
              <w:left w:val="single" w:sz="6" w:space="0" w:color="auto"/>
              <w:bottom w:val="nil"/>
              <w:right w:val="single" w:sz="6" w:space="0" w:color="auto"/>
            </w:tcBorders>
          </w:tcPr>
          <w:p w14:paraId="5FCD9A3E"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6DA321A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64FCBEE"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E4F3A75"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08281E8"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p>
        </w:tc>
        <w:tc>
          <w:tcPr>
            <w:tcW w:w="1304" w:type="dxa"/>
            <w:tcBorders>
              <w:top w:val="nil"/>
              <w:left w:val="nil"/>
              <w:bottom w:val="nil"/>
              <w:right w:val="nil"/>
            </w:tcBorders>
          </w:tcPr>
          <w:p w14:paraId="49BE6E3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p>
        </w:tc>
        <w:tc>
          <w:tcPr>
            <w:tcW w:w="1304" w:type="dxa"/>
            <w:tcBorders>
              <w:top w:val="nil"/>
              <w:left w:val="single" w:sz="6" w:space="0" w:color="auto"/>
              <w:bottom w:val="nil"/>
              <w:right w:val="single" w:sz="6" w:space="0" w:color="auto"/>
            </w:tcBorders>
          </w:tcPr>
          <w:p w14:paraId="2997BC2E"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88054F" w:rsidRPr="00B54A3C" w14:paraId="79E774E4" w14:textId="77777777" w:rsidTr="00493354">
        <w:tc>
          <w:tcPr>
            <w:tcW w:w="3457" w:type="dxa"/>
            <w:tcBorders>
              <w:top w:val="single" w:sz="6" w:space="0" w:color="auto"/>
              <w:left w:val="single" w:sz="6" w:space="0" w:color="auto"/>
              <w:bottom w:val="single" w:sz="6" w:space="0" w:color="auto"/>
              <w:right w:val="nil"/>
            </w:tcBorders>
          </w:tcPr>
          <w:p w14:paraId="4E5CF854" w14:textId="523AC0EC"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Recrutement et indemnités de départ</w:t>
            </w:r>
          </w:p>
        </w:tc>
        <w:tc>
          <w:tcPr>
            <w:tcW w:w="1304" w:type="dxa"/>
            <w:tcBorders>
              <w:top w:val="single" w:sz="6" w:space="0" w:color="auto"/>
              <w:left w:val="single" w:sz="6" w:space="0" w:color="auto"/>
              <w:bottom w:val="single" w:sz="6" w:space="0" w:color="auto"/>
              <w:right w:val="single" w:sz="6" w:space="0" w:color="auto"/>
            </w:tcBorders>
          </w:tcPr>
          <w:p w14:paraId="5FAF988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25</w:t>
            </w:r>
          </w:p>
        </w:tc>
        <w:tc>
          <w:tcPr>
            <w:tcW w:w="1304" w:type="dxa"/>
            <w:tcBorders>
              <w:top w:val="single" w:sz="6" w:space="0" w:color="auto"/>
              <w:left w:val="single" w:sz="6" w:space="0" w:color="auto"/>
              <w:bottom w:val="single" w:sz="6" w:space="0" w:color="auto"/>
              <w:right w:val="single" w:sz="6" w:space="0" w:color="auto"/>
            </w:tcBorders>
          </w:tcPr>
          <w:p w14:paraId="6E7BC0C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CA023B5"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686A940"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26</w:t>
            </w:r>
          </w:p>
        </w:tc>
        <w:tc>
          <w:tcPr>
            <w:tcW w:w="1304" w:type="dxa"/>
            <w:tcBorders>
              <w:top w:val="single" w:sz="6" w:space="0" w:color="auto"/>
              <w:left w:val="single" w:sz="6" w:space="0" w:color="auto"/>
              <w:bottom w:val="single" w:sz="6" w:space="0" w:color="auto"/>
              <w:right w:val="single" w:sz="6" w:space="0" w:color="auto"/>
            </w:tcBorders>
          </w:tcPr>
          <w:p w14:paraId="3717D591"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868E2EF"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51</w:t>
            </w:r>
          </w:p>
        </w:tc>
        <w:tc>
          <w:tcPr>
            <w:tcW w:w="1304" w:type="dxa"/>
            <w:tcBorders>
              <w:top w:val="single" w:sz="6" w:space="0" w:color="auto"/>
              <w:left w:val="nil"/>
              <w:bottom w:val="single" w:sz="6" w:space="0" w:color="auto"/>
              <w:right w:val="nil"/>
            </w:tcBorders>
          </w:tcPr>
          <w:p w14:paraId="5AD6BAB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41</w:t>
            </w:r>
          </w:p>
        </w:tc>
        <w:tc>
          <w:tcPr>
            <w:tcW w:w="1304" w:type="dxa"/>
            <w:tcBorders>
              <w:top w:val="single" w:sz="6" w:space="0" w:color="auto"/>
              <w:left w:val="single" w:sz="6" w:space="0" w:color="auto"/>
              <w:bottom w:val="single" w:sz="6" w:space="0" w:color="auto"/>
              <w:right w:val="single" w:sz="6" w:space="0" w:color="auto"/>
            </w:tcBorders>
          </w:tcPr>
          <w:p w14:paraId="7AC530A0"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r>
      <w:tr w:rsidR="0088054F" w:rsidRPr="00B54A3C" w14:paraId="6400A5F4" w14:textId="77777777" w:rsidTr="00493354">
        <w:tc>
          <w:tcPr>
            <w:tcW w:w="3457" w:type="dxa"/>
            <w:tcBorders>
              <w:top w:val="nil"/>
              <w:left w:val="single" w:sz="6" w:space="0" w:color="auto"/>
              <w:bottom w:val="nil"/>
              <w:right w:val="nil"/>
            </w:tcBorders>
          </w:tcPr>
          <w:p w14:paraId="3F7C37F4" w14:textId="54BFC7EB"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Déplacements</w:t>
            </w:r>
          </w:p>
        </w:tc>
        <w:tc>
          <w:tcPr>
            <w:tcW w:w="1304" w:type="dxa"/>
            <w:tcBorders>
              <w:top w:val="nil"/>
              <w:left w:val="single" w:sz="6" w:space="0" w:color="auto"/>
              <w:bottom w:val="nil"/>
              <w:right w:val="single" w:sz="6" w:space="0" w:color="auto"/>
            </w:tcBorders>
          </w:tcPr>
          <w:p w14:paraId="1B7B5F7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670AFBB3"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B66F23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7663EC8"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1883579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1C4535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nil"/>
              <w:bottom w:val="nil"/>
              <w:right w:val="nil"/>
            </w:tcBorders>
          </w:tcPr>
          <w:p w14:paraId="63BED4E6"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AFA6BA7"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88054F" w:rsidRPr="00B54A3C" w14:paraId="45FFB120" w14:textId="77777777" w:rsidTr="00493354">
        <w:tc>
          <w:tcPr>
            <w:tcW w:w="3457" w:type="dxa"/>
            <w:tcBorders>
              <w:top w:val="single" w:sz="6" w:space="0" w:color="auto"/>
              <w:left w:val="single" w:sz="6" w:space="0" w:color="auto"/>
              <w:bottom w:val="single" w:sz="6" w:space="0" w:color="auto"/>
              <w:right w:val="nil"/>
            </w:tcBorders>
          </w:tcPr>
          <w:p w14:paraId="07EB7C01" w14:textId="36EE5C88"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Équipements/fournitures de bureau</w:t>
            </w:r>
          </w:p>
        </w:tc>
        <w:tc>
          <w:tcPr>
            <w:tcW w:w="1304" w:type="dxa"/>
            <w:tcBorders>
              <w:top w:val="single" w:sz="6" w:space="0" w:color="auto"/>
              <w:left w:val="single" w:sz="6" w:space="0" w:color="auto"/>
              <w:bottom w:val="single" w:sz="6" w:space="0" w:color="auto"/>
              <w:right w:val="single" w:sz="6" w:space="0" w:color="auto"/>
            </w:tcBorders>
          </w:tcPr>
          <w:p w14:paraId="7000D73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77</w:t>
            </w:r>
          </w:p>
        </w:tc>
        <w:tc>
          <w:tcPr>
            <w:tcW w:w="1304" w:type="dxa"/>
            <w:tcBorders>
              <w:top w:val="single" w:sz="6" w:space="0" w:color="auto"/>
              <w:left w:val="single" w:sz="6" w:space="0" w:color="auto"/>
              <w:bottom w:val="single" w:sz="6" w:space="0" w:color="auto"/>
              <w:right w:val="single" w:sz="6" w:space="0" w:color="auto"/>
            </w:tcBorders>
          </w:tcPr>
          <w:p w14:paraId="6B4DB3FE"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EFF1515"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AD87935"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DAEB10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1CA646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77</w:t>
            </w:r>
          </w:p>
        </w:tc>
        <w:tc>
          <w:tcPr>
            <w:tcW w:w="1304" w:type="dxa"/>
            <w:tcBorders>
              <w:top w:val="single" w:sz="6" w:space="0" w:color="auto"/>
              <w:left w:val="nil"/>
              <w:bottom w:val="single" w:sz="6" w:space="0" w:color="auto"/>
              <w:right w:val="nil"/>
            </w:tcBorders>
          </w:tcPr>
          <w:p w14:paraId="5C79F3B1"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64</w:t>
            </w:r>
          </w:p>
        </w:tc>
        <w:tc>
          <w:tcPr>
            <w:tcW w:w="1304" w:type="dxa"/>
            <w:tcBorders>
              <w:top w:val="single" w:sz="6" w:space="0" w:color="auto"/>
              <w:left w:val="single" w:sz="6" w:space="0" w:color="auto"/>
              <w:bottom w:val="single" w:sz="6" w:space="0" w:color="auto"/>
              <w:right w:val="single" w:sz="6" w:space="0" w:color="auto"/>
            </w:tcBorders>
          </w:tcPr>
          <w:p w14:paraId="4D86C350"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13</w:t>
            </w:r>
          </w:p>
        </w:tc>
      </w:tr>
      <w:tr w:rsidR="0088054F" w:rsidRPr="00B54A3C" w14:paraId="3C5BD6D9" w14:textId="77777777" w:rsidTr="00493354">
        <w:tc>
          <w:tcPr>
            <w:tcW w:w="3457" w:type="dxa"/>
            <w:tcBorders>
              <w:top w:val="nil"/>
              <w:left w:val="single" w:sz="6" w:space="0" w:color="auto"/>
              <w:bottom w:val="nil"/>
              <w:right w:val="nil"/>
            </w:tcBorders>
          </w:tcPr>
          <w:p w14:paraId="7D3AE306" w14:textId="2402AD4D"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Planification et renforcement des capacités</w:t>
            </w:r>
          </w:p>
        </w:tc>
        <w:tc>
          <w:tcPr>
            <w:tcW w:w="1304" w:type="dxa"/>
            <w:tcBorders>
              <w:top w:val="nil"/>
              <w:left w:val="single" w:sz="6" w:space="0" w:color="auto"/>
              <w:bottom w:val="nil"/>
              <w:right w:val="single" w:sz="6" w:space="0" w:color="auto"/>
            </w:tcBorders>
          </w:tcPr>
          <w:p w14:paraId="57246B8B"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2B3E91D5"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11</w:t>
            </w:r>
          </w:p>
        </w:tc>
        <w:tc>
          <w:tcPr>
            <w:tcW w:w="1304" w:type="dxa"/>
            <w:tcBorders>
              <w:top w:val="nil"/>
              <w:left w:val="single" w:sz="6" w:space="0" w:color="auto"/>
              <w:bottom w:val="nil"/>
              <w:right w:val="single" w:sz="6" w:space="0" w:color="auto"/>
            </w:tcBorders>
          </w:tcPr>
          <w:p w14:paraId="1A6D6628"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103</w:t>
            </w:r>
          </w:p>
        </w:tc>
        <w:tc>
          <w:tcPr>
            <w:tcW w:w="1304" w:type="dxa"/>
            <w:tcBorders>
              <w:top w:val="nil"/>
              <w:left w:val="single" w:sz="6" w:space="0" w:color="auto"/>
              <w:bottom w:val="nil"/>
              <w:right w:val="single" w:sz="6" w:space="0" w:color="auto"/>
            </w:tcBorders>
          </w:tcPr>
          <w:p w14:paraId="71F4D4D6"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895FA7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CB5C60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114</w:t>
            </w:r>
          </w:p>
        </w:tc>
        <w:tc>
          <w:tcPr>
            <w:tcW w:w="1304" w:type="dxa"/>
            <w:tcBorders>
              <w:top w:val="nil"/>
              <w:left w:val="nil"/>
              <w:bottom w:val="nil"/>
              <w:right w:val="nil"/>
            </w:tcBorders>
          </w:tcPr>
          <w:p w14:paraId="347BA40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29</w:t>
            </w:r>
          </w:p>
        </w:tc>
        <w:tc>
          <w:tcPr>
            <w:tcW w:w="1304" w:type="dxa"/>
            <w:tcBorders>
              <w:top w:val="nil"/>
              <w:left w:val="single" w:sz="6" w:space="0" w:color="auto"/>
              <w:bottom w:val="nil"/>
              <w:right w:val="single" w:sz="6" w:space="0" w:color="auto"/>
            </w:tcBorders>
          </w:tcPr>
          <w:p w14:paraId="064FBEE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85</w:t>
            </w:r>
          </w:p>
        </w:tc>
      </w:tr>
      <w:tr w:rsidR="008F4E17" w:rsidRPr="00B54A3C" w14:paraId="56147428" w14:textId="77777777" w:rsidTr="00493354">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2A4E1362" w14:textId="5FEE1D55"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H. Services au Comité permanent</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04A5432"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150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E8CC17B"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8E751D1"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75</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D3A995D"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C1A67D6"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C0E820B"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246</w:t>
            </w:r>
          </w:p>
        </w:tc>
        <w:tc>
          <w:tcPr>
            <w:tcW w:w="1304" w:type="dxa"/>
            <w:tcBorders>
              <w:top w:val="single" w:sz="6" w:space="0" w:color="auto"/>
              <w:left w:val="nil"/>
              <w:bottom w:val="single" w:sz="6" w:space="0" w:color="auto"/>
              <w:right w:val="nil"/>
            </w:tcBorders>
            <w:shd w:val="clear" w:color="auto" w:fill="EAF1DD" w:themeFill="accent3" w:themeFillTint="33"/>
          </w:tcPr>
          <w:p w14:paraId="739F98DD"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146</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CB85151"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100</w:t>
            </w:r>
          </w:p>
        </w:tc>
      </w:tr>
      <w:tr w:rsidR="008F4E17" w:rsidRPr="00B54A3C" w14:paraId="3F219472" w14:textId="77777777" w:rsidTr="00493354">
        <w:tc>
          <w:tcPr>
            <w:tcW w:w="3457" w:type="dxa"/>
            <w:tcBorders>
              <w:top w:val="nil"/>
              <w:left w:val="single" w:sz="6" w:space="0" w:color="auto"/>
              <w:bottom w:val="nil"/>
              <w:right w:val="nil"/>
            </w:tcBorders>
          </w:tcPr>
          <w:p w14:paraId="69B8F34D" w14:textId="7FD0AA9E"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Appui aux délégués du CP</w:t>
            </w:r>
          </w:p>
        </w:tc>
        <w:tc>
          <w:tcPr>
            <w:tcW w:w="1304" w:type="dxa"/>
            <w:tcBorders>
              <w:top w:val="nil"/>
              <w:left w:val="single" w:sz="6" w:space="0" w:color="auto"/>
              <w:bottom w:val="nil"/>
              <w:right w:val="single" w:sz="6" w:space="0" w:color="auto"/>
            </w:tcBorders>
          </w:tcPr>
          <w:p w14:paraId="775AC9D4"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45</w:t>
            </w:r>
          </w:p>
        </w:tc>
        <w:tc>
          <w:tcPr>
            <w:tcW w:w="1304" w:type="dxa"/>
            <w:tcBorders>
              <w:top w:val="nil"/>
              <w:left w:val="single" w:sz="6" w:space="0" w:color="auto"/>
              <w:bottom w:val="nil"/>
              <w:right w:val="single" w:sz="6" w:space="0" w:color="auto"/>
            </w:tcBorders>
          </w:tcPr>
          <w:p w14:paraId="70FDC9B1"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32F78EC"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F3EC5AE"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w:t>
            </w:r>
          </w:p>
        </w:tc>
        <w:tc>
          <w:tcPr>
            <w:tcW w:w="1304" w:type="dxa"/>
            <w:tcBorders>
              <w:top w:val="nil"/>
              <w:left w:val="single" w:sz="6" w:space="0" w:color="auto"/>
              <w:bottom w:val="nil"/>
              <w:right w:val="single" w:sz="6" w:space="0" w:color="auto"/>
            </w:tcBorders>
          </w:tcPr>
          <w:p w14:paraId="06329D26"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EC374B9"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51</w:t>
            </w:r>
          </w:p>
        </w:tc>
        <w:tc>
          <w:tcPr>
            <w:tcW w:w="1304" w:type="dxa"/>
            <w:tcBorders>
              <w:top w:val="nil"/>
              <w:left w:val="nil"/>
              <w:bottom w:val="nil"/>
              <w:right w:val="nil"/>
            </w:tcBorders>
          </w:tcPr>
          <w:p w14:paraId="0B61C6B6"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4110DE01"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51</w:t>
            </w:r>
          </w:p>
        </w:tc>
      </w:tr>
      <w:tr w:rsidR="008F4E17" w:rsidRPr="00B54A3C" w14:paraId="428A6BB6" w14:textId="77777777" w:rsidTr="00493354">
        <w:tc>
          <w:tcPr>
            <w:tcW w:w="3457" w:type="dxa"/>
            <w:tcBorders>
              <w:top w:val="single" w:sz="6" w:space="0" w:color="auto"/>
              <w:left w:val="single" w:sz="6" w:space="0" w:color="auto"/>
              <w:bottom w:val="single" w:sz="6" w:space="0" w:color="auto"/>
              <w:right w:val="nil"/>
            </w:tcBorders>
          </w:tcPr>
          <w:p w14:paraId="0648A937" w14:textId="24FE1568"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Réunions du CP</w:t>
            </w:r>
          </w:p>
        </w:tc>
        <w:tc>
          <w:tcPr>
            <w:tcW w:w="1304" w:type="dxa"/>
            <w:tcBorders>
              <w:top w:val="single" w:sz="6" w:space="0" w:color="auto"/>
              <w:left w:val="single" w:sz="6" w:space="0" w:color="auto"/>
              <w:bottom w:val="single" w:sz="6" w:space="0" w:color="auto"/>
              <w:right w:val="single" w:sz="6" w:space="0" w:color="auto"/>
            </w:tcBorders>
          </w:tcPr>
          <w:p w14:paraId="2C90679E"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single" w:sz="6" w:space="0" w:color="auto"/>
              <w:left w:val="single" w:sz="6" w:space="0" w:color="auto"/>
              <w:bottom w:val="single" w:sz="6" w:space="0" w:color="auto"/>
              <w:right w:val="single" w:sz="6" w:space="0" w:color="auto"/>
            </w:tcBorders>
          </w:tcPr>
          <w:p w14:paraId="3AE3DA90"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24488B3"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A3D1252"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3F49EB9"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A79C4E5"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10</w:t>
            </w:r>
          </w:p>
        </w:tc>
        <w:tc>
          <w:tcPr>
            <w:tcW w:w="1304" w:type="dxa"/>
            <w:tcBorders>
              <w:top w:val="single" w:sz="6" w:space="0" w:color="auto"/>
              <w:left w:val="nil"/>
              <w:bottom w:val="single" w:sz="6" w:space="0" w:color="auto"/>
              <w:right w:val="nil"/>
            </w:tcBorders>
          </w:tcPr>
          <w:p w14:paraId="0C836D0C"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w:t>
            </w:r>
          </w:p>
        </w:tc>
        <w:tc>
          <w:tcPr>
            <w:tcW w:w="1304" w:type="dxa"/>
            <w:tcBorders>
              <w:top w:val="single" w:sz="6" w:space="0" w:color="auto"/>
              <w:left w:val="single" w:sz="6" w:space="0" w:color="auto"/>
              <w:bottom w:val="single" w:sz="6" w:space="0" w:color="auto"/>
              <w:right w:val="single" w:sz="6" w:space="0" w:color="auto"/>
            </w:tcBorders>
          </w:tcPr>
          <w:p w14:paraId="28FB0F65"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w:t>
            </w:r>
          </w:p>
        </w:tc>
      </w:tr>
      <w:tr w:rsidR="008F4E17" w:rsidRPr="00B54A3C" w14:paraId="1F14D033" w14:textId="77777777" w:rsidTr="00493354">
        <w:tc>
          <w:tcPr>
            <w:tcW w:w="3457" w:type="dxa"/>
            <w:tcBorders>
              <w:top w:val="nil"/>
              <w:left w:val="single" w:sz="6" w:space="0" w:color="auto"/>
              <w:bottom w:val="nil"/>
              <w:right w:val="nil"/>
            </w:tcBorders>
          </w:tcPr>
          <w:p w14:paraId="5352ECAC" w14:textId="734CAD7C"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Services de traduction pour le CP</w:t>
            </w:r>
          </w:p>
        </w:tc>
        <w:tc>
          <w:tcPr>
            <w:tcW w:w="1304" w:type="dxa"/>
            <w:tcBorders>
              <w:top w:val="nil"/>
              <w:left w:val="single" w:sz="6" w:space="0" w:color="auto"/>
              <w:bottom w:val="nil"/>
              <w:right w:val="single" w:sz="6" w:space="0" w:color="auto"/>
            </w:tcBorders>
          </w:tcPr>
          <w:p w14:paraId="2F4E6E3C"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60</w:t>
            </w:r>
          </w:p>
        </w:tc>
        <w:tc>
          <w:tcPr>
            <w:tcW w:w="1304" w:type="dxa"/>
            <w:tcBorders>
              <w:top w:val="nil"/>
              <w:left w:val="single" w:sz="6" w:space="0" w:color="auto"/>
              <w:bottom w:val="nil"/>
              <w:right w:val="single" w:sz="6" w:space="0" w:color="auto"/>
            </w:tcBorders>
          </w:tcPr>
          <w:p w14:paraId="6EE7AEEA"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492E2CE9"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B7DC1B0"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p>
        </w:tc>
        <w:tc>
          <w:tcPr>
            <w:tcW w:w="1304" w:type="dxa"/>
            <w:tcBorders>
              <w:top w:val="nil"/>
              <w:left w:val="single" w:sz="6" w:space="0" w:color="auto"/>
              <w:bottom w:val="nil"/>
              <w:right w:val="single" w:sz="6" w:space="0" w:color="auto"/>
            </w:tcBorders>
          </w:tcPr>
          <w:p w14:paraId="727C24A6"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1F96D87C"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65</w:t>
            </w:r>
          </w:p>
        </w:tc>
        <w:tc>
          <w:tcPr>
            <w:tcW w:w="1304" w:type="dxa"/>
            <w:tcBorders>
              <w:top w:val="nil"/>
              <w:left w:val="nil"/>
              <w:bottom w:val="nil"/>
              <w:right w:val="nil"/>
            </w:tcBorders>
          </w:tcPr>
          <w:p w14:paraId="78FBE157"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61</w:t>
            </w:r>
          </w:p>
        </w:tc>
        <w:tc>
          <w:tcPr>
            <w:tcW w:w="1304" w:type="dxa"/>
            <w:tcBorders>
              <w:top w:val="nil"/>
              <w:left w:val="single" w:sz="6" w:space="0" w:color="auto"/>
              <w:bottom w:val="nil"/>
              <w:right w:val="single" w:sz="6" w:space="0" w:color="auto"/>
            </w:tcBorders>
          </w:tcPr>
          <w:p w14:paraId="7200ADB4"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w:t>
            </w:r>
          </w:p>
        </w:tc>
      </w:tr>
      <w:tr w:rsidR="008F4E17" w:rsidRPr="00B54A3C" w14:paraId="378795F7" w14:textId="77777777" w:rsidTr="00493354">
        <w:tc>
          <w:tcPr>
            <w:tcW w:w="3457" w:type="dxa"/>
            <w:tcBorders>
              <w:top w:val="single" w:sz="6" w:space="0" w:color="auto"/>
              <w:left w:val="single" w:sz="6" w:space="0" w:color="auto"/>
              <w:bottom w:val="single" w:sz="6" w:space="0" w:color="auto"/>
              <w:right w:val="nil"/>
            </w:tcBorders>
          </w:tcPr>
          <w:p w14:paraId="7C83E71A" w14:textId="5A5E2D39"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Interprétation simultanée aux réunions du CP</w:t>
            </w:r>
          </w:p>
        </w:tc>
        <w:tc>
          <w:tcPr>
            <w:tcW w:w="1304" w:type="dxa"/>
            <w:tcBorders>
              <w:top w:val="single" w:sz="6" w:space="0" w:color="auto"/>
              <w:left w:val="single" w:sz="6" w:space="0" w:color="auto"/>
              <w:bottom w:val="single" w:sz="6" w:space="0" w:color="auto"/>
              <w:right w:val="single" w:sz="6" w:space="0" w:color="auto"/>
            </w:tcBorders>
          </w:tcPr>
          <w:p w14:paraId="6B45C196"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35</w:t>
            </w:r>
          </w:p>
        </w:tc>
        <w:tc>
          <w:tcPr>
            <w:tcW w:w="1304" w:type="dxa"/>
            <w:tcBorders>
              <w:top w:val="single" w:sz="6" w:space="0" w:color="auto"/>
              <w:left w:val="single" w:sz="6" w:space="0" w:color="auto"/>
              <w:bottom w:val="single" w:sz="6" w:space="0" w:color="auto"/>
              <w:right w:val="single" w:sz="6" w:space="0" w:color="auto"/>
            </w:tcBorders>
          </w:tcPr>
          <w:p w14:paraId="6E207C1E"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F468900"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002B9D1"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w:t>
            </w:r>
          </w:p>
        </w:tc>
        <w:tc>
          <w:tcPr>
            <w:tcW w:w="1304" w:type="dxa"/>
            <w:tcBorders>
              <w:top w:val="single" w:sz="6" w:space="0" w:color="auto"/>
              <w:left w:val="single" w:sz="6" w:space="0" w:color="auto"/>
              <w:bottom w:val="single" w:sz="6" w:space="0" w:color="auto"/>
              <w:right w:val="single" w:sz="6" w:space="0" w:color="auto"/>
            </w:tcBorders>
          </w:tcPr>
          <w:p w14:paraId="039F414D"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F98C732"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39</w:t>
            </w:r>
          </w:p>
        </w:tc>
        <w:tc>
          <w:tcPr>
            <w:tcW w:w="1304" w:type="dxa"/>
            <w:tcBorders>
              <w:top w:val="single" w:sz="6" w:space="0" w:color="auto"/>
              <w:left w:val="nil"/>
              <w:bottom w:val="single" w:sz="6" w:space="0" w:color="auto"/>
              <w:right w:val="nil"/>
            </w:tcBorders>
          </w:tcPr>
          <w:p w14:paraId="731E8E84"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17</w:t>
            </w:r>
          </w:p>
        </w:tc>
        <w:tc>
          <w:tcPr>
            <w:tcW w:w="1304" w:type="dxa"/>
            <w:tcBorders>
              <w:top w:val="single" w:sz="6" w:space="0" w:color="auto"/>
              <w:left w:val="single" w:sz="6" w:space="0" w:color="auto"/>
              <w:bottom w:val="single" w:sz="6" w:space="0" w:color="auto"/>
              <w:right w:val="single" w:sz="6" w:space="0" w:color="auto"/>
            </w:tcBorders>
          </w:tcPr>
          <w:p w14:paraId="764E5E61"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22</w:t>
            </w:r>
          </w:p>
        </w:tc>
      </w:tr>
      <w:tr w:rsidR="008F4E17" w:rsidRPr="00B54A3C" w14:paraId="691847F8" w14:textId="77777777" w:rsidTr="00493354">
        <w:tc>
          <w:tcPr>
            <w:tcW w:w="3457" w:type="dxa"/>
            <w:tcBorders>
              <w:top w:val="nil"/>
              <w:left w:val="single" w:sz="6" w:space="0" w:color="auto"/>
              <w:bottom w:val="nil"/>
              <w:right w:val="nil"/>
            </w:tcBorders>
          </w:tcPr>
          <w:p w14:paraId="6790FFC4" w14:textId="2CD55670"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Groupe de travail sur l’efficacité</w:t>
            </w:r>
          </w:p>
        </w:tc>
        <w:tc>
          <w:tcPr>
            <w:tcW w:w="1304" w:type="dxa"/>
            <w:tcBorders>
              <w:top w:val="nil"/>
              <w:left w:val="single" w:sz="6" w:space="0" w:color="auto"/>
              <w:bottom w:val="nil"/>
              <w:right w:val="single" w:sz="6" w:space="0" w:color="auto"/>
            </w:tcBorders>
          </w:tcPr>
          <w:p w14:paraId="40B0F6A4"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FF2D5C1"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1FF47B3"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55</w:t>
            </w:r>
          </w:p>
        </w:tc>
        <w:tc>
          <w:tcPr>
            <w:tcW w:w="1304" w:type="dxa"/>
            <w:tcBorders>
              <w:top w:val="nil"/>
              <w:left w:val="single" w:sz="6" w:space="0" w:color="auto"/>
              <w:bottom w:val="nil"/>
              <w:right w:val="single" w:sz="6" w:space="0" w:color="auto"/>
            </w:tcBorders>
          </w:tcPr>
          <w:p w14:paraId="396E57CC"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92B08AC"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62F89DFA"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55</w:t>
            </w:r>
          </w:p>
        </w:tc>
        <w:tc>
          <w:tcPr>
            <w:tcW w:w="1304" w:type="dxa"/>
            <w:tcBorders>
              <w:top w:val="nil"/>
              <w:left w:val="nil"/>
              <w:bottom w:val="nil"/>
              <w:right w:val="nil"/>
            </w:tcBorders>
          </w:tcPr>
          <w:p w14:paraId="76D16472"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41</w:t>
            </w:r>
          </w:p>
        </w:tc>
        <w:tc>
          <w:tcPr>
            <w:tcW w:w="1304" w:type="dxa"/>
            <w:tcBorders>
              <w:top w:val="nil"/>
              <w:left w:val="single" w:sz="6" w:space="0" w:color="auto"/>
              <w:bottom w:val="nil"/>
              <w:right w:val="single" w:sz="6" w:space="0" w:color="auto"/>
            </w:tcBorders>
          </w:tcPr>
          <w:p w14:paraId="5A076771"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14</w:t>
            </w:r>
          </w:p>
        </w:tc>
      </w:tr>
      <w:tr w:rsidR="0088054F" w:rsidRPr="00B54A3C" w14:paraId="45F60CDE" w14:textId="77777777" w:rsidTr="00493354">
        <w:tc>
          <w:tcPr>
            <w:tcW w:w="3457" w:type="dxa"/>
            <w:tcBorders>
              <w:top w:val="single" w:sz="6" w:space="0" w:color="auto"/>
              <w:left w:val="single" w:sz="6" w:space="0" w:color="auto"/>
              <w:bottom w:val="single" w:sz="6" w:space="0" w:color="auto"/>
              <w:right w:val="nil"/>
            </w:tcBorders>
          </w:tcPr>
          <w:p w14:paraId="638DE0D7" w14:textId="14E1D55F" w:rsidR="0088054F" w:rsidRPr="00B54A3C" w:rsidRDefault="0088054F" w:rsidP="0088054F">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Examen des résolutions (R</w:t>
            </w:r>
            <w:r w:rsidR="00EB24C0">
              <w:rPr>
                <w:sz w:val="20"/>
                <w:szCs w:val="20"/>
                <w:lang w:val="fr-FR"/>
              </w:rPr>
              <w:t>e</w:t>
            </w:r>
            <w:r w:rsidRPr="00B54A3C">
              <w:rPr>
                <w:sz w:val="20"/>
                <w:szCs w:val="20"/>
                <w:lang w:val="fr-FR"/>
              </w:rPr>
              <w:t>s. XIII.4)</w:t>
            </w:r>
          </w:p>
        </w:tc>
        <w:tc>
          <w:tcPr>
            <w:tcW w:w="1304" w:type="dxa"/>
            <w:tcBorders>
              <w:top w:val="single" w:sz="6" w:space="0" w:color="auto"/>
              <w:left w:val="single" w:sz="6" w:space="0" w:color="auto"/>
              <w:bottom w:val="single" w:sz="6" w:space="0" w:color="auto"/>
              <w:right w:val="single" w:sz="6" w:space="0" w:color="auto"/>
            </w:tcBorders>
          </w:tcPr>
          <w:p w14:paraId="54F77996"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5005565"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8D8DEBA"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20</w:t>
            </w:r>
          </w:p>
        </w:tc>
        <w:tc>
          <w:tcPr>
            <w:tcW w:w="1304" w:type="dxa"/>
            <w:tcBorders>
              <w:top w:val="single" w:sz="6" w:space="0" w:color="auto"/>
              <w:left w:val="single" w:sz="6" w:space="0" w:color="auto"/>
              <w:bottom w:val="single" w:sz="6" w:space="0" w:color="auto"/>
              <w:right w:val="single" w:sz="6" w:space="0" w:color="auto"/>
            </w:tcBorders>
          </w:tcPr>
          <w:p w14:paraId="62E57A02"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w:t>
            </w:r>
          </w:p>
        </w:tc>
        <w:tc>
          <w:tcPr>
            <w:tcW w:w="1304" w:type="dxa"/>
            <w:tcBorders>
              <w:top w:val="single" w:sz="6" w:space="0" w:color="auto"/>
              <w:left w:val="single" w:sz="6" w:space="0" w:color="auto"/>
              <w:bottom w:val="single" w:sz="6" w:space="0" w:color="auto"/>
              <w:right w:val="single" w:sz="6" w:space="0" w:color="auto"/>
            </w:tcBorders>
          </w:tcPr>
          <w:p w14:paraId="188682E9"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B58D27F"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26</w:t>
            </w:r>
          </w:p>
        </w:tc>
        <w:tc>
          <w:tcPr>
            <w:tcW w:w="1304" w:type="dxa"/>
            <w:tcBorders>
              <w:top w:val="single" w:sz="6" w:space="0" w:color="auto"/>
              <w:left w:val="nil"/>
              <w:bottom w:val="single" w:sz="6" w:space="0" w:color="auto"/>
              <w:right w:val="nil"/>
            </w:tcBorders>
          </w:tcPr>
          <w:p w14:paraId="199058A3"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23</w:t>
            </w:r>
          </w:p>
        </w:tc>
        <w:tc>
          <w:tcPr>
            <w:tcW w:w="1304" w:type="dxa"/>
            <w:tcBorders>
              <w:top w:val="single" w:sz="6" w:space="0" w:color="auto"/>
              <w:left w:val="single" w:sz="6" w:space="0" w:color="auto"/>
              <w:bottom w:val="single" w:sz="6" w:space="0" w:color="auto"/>
              <w:right w:val="single" w:sz="6" w:space="0" w:color="auto"/>
            </w:tcBorders>
          </w:tcPr>
          <w:p w14:paraId="51A51A7D" w14:textId="77777777" w:rsidR="0088054F" w:rsidRPr="00B54A3C" w:rsidRDefault="0088054F" w:rsidP="0088054F">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w:t>
            </w:r>
          </w:p>
        </w:tc>
      </w:tr>
      <w:tr w:rsidR="008F4E17" w:rsidRPr="00B54A3C" w14:paraId="217917A0" w14:textId="77777777" w:rsidTr="00493354">
        <w:tc>
          <w:tcPr>
            <w:tcW w:w="3457" w:type="dxa"/>
            <w:tcBorders>
              <w:top w:val="nil"/>
              <w:left w:val="single" w:sz="6" w:space="0" w:color="auto"/>
              <w:bottom w:val="nil"/>
              <w:right w:val="nil"/>
            </w:tcBorders>
            <w:shd w:val="clear" w:color="auto" w:fill="EAF1DD" w:themeFill="accent3" w:themeFillTint="33"/>
          </w:tcPr>
          <w:p w14:paraId="0B588A3A" w14:textId="0355D2C2"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J. Coûts des services administratifs de l’UICN (maximum)</w:t>
            </w:r>
          </w:p>
        </w:tc>
        <w:tc>
          <w:tcPr>
            <w:tcW w:w="1304" w:type="dxa"/>
            <w:tcBorders>
              <w:top w:val="nil"/>
              <w:left w:val="single" w:sz="6" w:space="0" w:color="auto"/>
              <w:bottom w:val="nil"/>
              <w:right w:val="single" w:sz="6" w:space="0" w:color="auto"/>
            </w:tcBorders>
            <w:shd w:val="clear" w:color="auto" w:fill="EAF1DD" w:themeFill="accent3" w:themeFillTint="33"/>
          </w:tcPr>
          <w:p w14:paraId="5EBB83EC"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529</w:t>
            </w:r>
          </w:p>
        </w:tc>
        <w:tc>
          <w:tcPr>
            <w:tcW w:w="1304" w:type="dxa"/>
            <w:tcBorders>
              <w:top w:val="nil"/>
              <w:left w:val="single" w:sz="6" w:space="0" w:color="auto"/>
              <w:bottom w:val="nil"/>
              <w:right w:val="single" w:sz="6" w:space="0" w:color="auto"/>
            </w:tcBorders>
            <w:shd w:val="clear" w:color="auto" w:fill="EAF1DD" w:themeFill="accent3" w:themeFillTint="33"/>
          </w:tcPr>
          <w:p w14:paraId="5AC0DF0E"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shd w:val="clear" w:color="auto" w:fill="EAF1DD" w:themeFill="accent3" w:themeFillTint="33"/>
          </w:tcPr>
          <w:p w14:paraId="343A12A0"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shd w:val="clear" w:color="auto" w:fill="EAF1DD" w:themeFill="accent3" w:themeFillTint="33"/>
          </w:tcPr>
          <w:p w14:paraId="32E9453D"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shd w:val="clear" w:color="auto" w:fill="EAF1DD" w:themeFill="accent3" w:themeFillTint="33"/>
          </w:tcPr>
          <w:p w14:paraId="3A120915"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shd w:val="clear" w:color="auto" w:fill="EAF1DD" w:themeFill="accent3" w:themeFillTint="33"/>
          </w:tcPr>
          <w:p w14:paraId="60F32EE3"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529</w:t>
            </w:r>
          </w:p>
        </w:tc>
        <w:tc>
          <w:tcPr>
            <w:tcW w:w="1304" w:type="dxa"/>
            <w:tcBorders>
              <w:top w:val="nil"/>
              <w:left w:val="nil"/>
              <w:bottom w:val="nil"/>
              <w:right w:val="nil"/>
            </w:tcBorders>
            <w:shd w:val="clear" w:color="auto" w:fill="EAF1DD" w:themeFill="accent3" w:themeFillTint="33"/>
          </w:tcPr>
          <w:p w14:paraId="6C5AA682"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529</w:t>
            </w:r>
          </w:p>
        </w:tc>
        <w:tc>
          <w:tcPr>
            <w:tcW w:w="1304" w:type="dxa"/>
            <w:tcBorders>
              <w:top w:val="nil"/>
              <w:left w:val="single" w:sz="6" w:space="0" w:color="auto"/>
              <w:bottom w:val="nil"/>
              <w:right w:val="single" w:sz="6" w:space="0" w:color="auto"/>
            </w:tcBorders>
            <w:shd w:val="clear" w:color="auto" w:fill="EAF1DD" w:themeFill="accent3" w:themeFillTint="33"/>
          </w:tcPr>
          <w:p w14:paraId="6CB2C694"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8F4E17" w:rsidRPr="00B54A3C" w14:paraId="49C341DC" w14:textId="77777777" w:rsidTr="00493354">
        <w:tc>
          <w:tcPr>
            <w:tcW w:w="3457" w:type="dxa"/>
            <w:tcBorders>
              <w:top w:val="single" w:sz="6" w:space="0" w:color="auto"/>
              <w:left w:val="single" w:sz="6" w:space="0" w:color="auto"/>
              <w:bottom w:val="single" w:sz="6" w:space="0" w:color="auto"/>
              <w:right w:val="nil"/>
            </w:tcBorders>
          </w:tcPr>
          <w:p w14:paraId="3D8C1258" w14:textId="52E5ADE2"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Administration, ressources humaines, services financiers et services informatiques</w:t>
            </w:r>
          </w:p>
        </w:tc>
        <w:tc>
          <w:tcPr>
            <w:tcW w:w="1304" w:type="dxa"/>
            <w:tcBorders>
              <w:top w:val="single" w:sz="6" w:space="0" w:color="auto"/>
              <w:left w:val="single" w:sz="6" w:space="0" w:color="auto"/>
              <w:bottom w:val="single" w:sz="6" w:space="0" w:color="auto"/>
              <w:right w:val="single" w:sz="6" w:space="0" w:color="auto"/>
            </w:tcBorders>
          </w:tcPr>
          <w:p w14:paraId="41A87CCE"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529</w:t>
            </w:r>
          </w:p>
        </w:tc>
        <w:tc>
          <w:tcPr>
            <w:tcW w:w="1304" w:type="dxa"/>
            <w:tcBorders>
              <w:top w:val="single" w:sz="6" w:space="0" w:color="auto"/>
              <w:left w:val="single" w:sz="6" w:space="0" w:color="auto"/>
              <w:bottom w:val="single" w:sz="6" w:space="0" w:color="auto"/>
              <w:right w:val="single" w:sz="6" w:space="0" w:color="auto"/>
            </w:tcBorders>
          </w:tcPr>
          <w:p w14:paraId="77C8C592"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C5070F7"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50AA88B"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4F0BD3A"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2984705"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529</w:t>
            </w:r>
          </w:p>
        </w:tc>
        <w:tc>
          <w:tcPr>
            <w:tcW w:w="1304" w:type="dxa"/>
            <w:tcBorders>
              <w:top w:val="single" w:sz="6" w:space="0" w:color="auto"/>
              <w:left w:val="nil"/>
              <w:bottom w:val="single" w:sz="6" w:space="0" w:color="auto"/>
              <w:right w:val="nil"/>
            </w:tcBorders>
          </w:tcPr>
          <w:p w14:paraId="26E94257"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529</w:t>
            </w:r>
          </w:p>
        </w:tc>
        <w:tc>
          <w:tcPr>
            <w:tcW w:w="1304" w:type="dxa"/>
            <w:tcBorders>
              <w:top w:val="single" w:sz="6" w:space="0" w:color="auto"/>
              <w:left w:val="single" w:sz="6" w:space="0" w:color="auto"/>
              <w:bottom w:val="single" w:sz="6" w:space="0" w:color="auto"/>
              <w:right w:val="single" w:sz="6" w:space="0" w:color="auto"/>
            </w:tcBorders>
          </w:tcPr>
          <w:p w14:paraId="5DA2CDEF"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r>
      <w:tr w:rsidR="00493354" w:rsidRPr="00B54A3C" w14:paraId="414C670A" w14:textId="77777777" w:rsidTr="00493354">
        <w:tc>
          <w:tcPr>
            <w:tcW w:w="3457" w:type="dxa"/>
            <w:tcBorders>
              <w:top w:val="nil"/>
              <w:left w:val="single" w:sz="6" w:space="0" w:color="auto"/>
              <w:bottom w:val="nil"/>
              <w:right w:val="nil"/>
            </w:tcBorders>
            <w:shd w:val="clear" w:color="auto" w:fill="EAF1DD" w:themeFill="accent3" w:themeFillTint="33"/>
          </w:tcPr>
          <w:p w14:paraId="62C26E4F" w14:textId="0B6AC3D2" w:rsidR="00493354" w:rsidRPr="00B54A3C" w:rsidRDefault="008F4E17"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Divers - Fonds de réserve</w:t>
            </w:r>
          </w:p>
        </w:tc>
        <w:tc>
          <w:tcPr>
            <w:tcW w:w="1304" w:type="dxa"/>
            <w:tcBorders>
              <w:top w:val="nil"/>
              <w:left w:val="single" w:sz="6" w:space="0" w:color="auto"/>
              <w:bottom w:val="nil"/>
              <w:right w:val="single" w:sz="6" w:space="0" w:color="auto"/>
            </w:tcBorders>
            <w:shd w:val="clear" w:color="auto" w:fill="EAF1DD" w:themeFill="accent3" w:themeFillTint="33"/>
          </w:tcPr>
          <w:p w14:paraId="580EC14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349</w:t>
            </w:r>
          </w:p>
        </w:tc>
        <w:tc>
          <w:tcPr>
            <w:tcW w:w="1304" w:type="dxa"/>
            <w:tcBorders>
              <w:top w:val="nil"/>
              <w:left w:val="single" w:sz="6" w:space="0" w:color="auto"/>
              <w:bottom w:val="nil"/>
              <w:right w:val="single" w:sz="6" w:space="0" w:color="auto"/>
            </w:tcBorders>
            <w:shd w:val="clear" w:color="auto" w:fill="EAF1DD" w:themeFill="accent3" w:themeFillTint="33"/>
          </w:tcPr>
          <w:p w14:paraId="4919FFA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shd w:val="clear" w:color="auto" w:fill="EAF1DD" w:themeFill="accent3" w:themeFillTint="33"/>
          </w:tcPr>
          <w:p w14:paraId="0570DC32"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25</w:t>
            </w:r>
          </w:p>
        </w:tc>
        <w:tc>
          <w:tcPr>
            <w:tcW w:w="1304" w:type="dxa"/>
            <w:tcBorders>
              <w:top w:val="nil"/>
              <w:left w:val="single" w:sz="6" w:space="0" w:color="auto"/>
              <w:bottom w:val="nil"/>
              <w:right w:val="single" w:sz="6" w:space="0" w:color="auto"/>
            </w:tcBorders>
            <w:shd w:val="clear" w:color="auto" w:fill="EAF1DD" w:themeFill="accent3" w:themeFillTint="33"/>
          </w:tcPr>
          <w:p w14:paraId="55BC24A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665</w:t>
            </w:r>
          </w:p>
        </w:tc>
        <w:tc>
          <w:tcPr>
            <w:tcW w:w="1304" w:type="dxa"/>
            <w:tcBorders>
              <w:top w:val="nil"/>
              <w:left w:val="single" w:sz="6" w:space="0" w:color="auto"/>
              <w:bottom w:val="nil"/>
              <w:right w:val="single" w:sz="6" w:space="0" w:color="auto"/>
            </w:tcBorders>
            <w:shd w:val="clear" w:color="auto" w:fill="EAF1DD" w:themeFill="accent3" w:themeFillTint="33"/>
          </w:tcPr>
          <w:p w14:paraId="2DD8221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(20)</w:t>
            </w:r>
          </w:p>
        </w:tc>
        <w:tc>
          <w:tcPr>
            <w:tcW w:w="1304" w:type="dxa"/>
            <w:tcBorders>
              <w:top w:val="nil"/>
              <w:left w:val="single" w:sz="6" w:space="0" w:color="auto"/>
              <w:bottom w:val="nil"/>
              <w:right w:val="single" w:sz="6" w:space="0" w:color="auto"/>
            </w:tcBorders>
            <w:shd w:val="clear" w:color="auto" w:fill="EAF1DD" w:themeFill="accent3" w:themeFillTint="33"/>
          </w:tcPr>
          <w:p w14:paraId="57A0C85C" w14:textId="38ADD30C"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r w:rsidR="008F4E17"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019</w:t>
            </w:r>
          </w:p>
        </w:tc>
        <w:tc>
          <w:tcPr>
            <w:tcW w:w="1304" w:type="dxa"/>
            <w:tcBorders>
              <w:top w:val="nil"/>
              <w:left w:val="nil"/>
              <w:bottom w:val="nil"/>
              <w:right w:val="nil"/>
            </w:tcBorders>
            <w:shd w:val="clear" w:color="auto" w:fill="EAF1DD" w:themeFill="accent3" w:themeFillTint="33"/>
          </w:tcPr>
          <w:p w14:paraId="4E3362DD"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176</w:t>
            </w:r>
          </w:p>
        </w:tc>
        <w:tc>
          <w:tcPr>
            <w:tcW w:w="1304" w:type="dxa"/>
            <w:tcBorders>
              <w:top w:val="nil"/>
              <w:left w:val="single" w:sz="6" w:space="0" w:color="auto"/>
              <w:bottom w:val="nil"/>
              <w:right w:val="single" w:sz="6" w:space="0" w:color="auto"/>
            </w:tcBorders>
            <w:shd w:val="clear" w:color="auto" w:fill="EAF1DD" w:themeFill="accent3" w:themeFillTint="33"/>
          </w:tcPr>
          <w:p w14:paraId="24649247"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843</w:t>
            </w:r>
          </w:p>
        </w:tc>
      </w:tr>
      <w:tr w:rsidR="00493354" w:rsidRPr="00B54A3C" w14:paraId="0A564BFC" w14:textId="77777777" w:rsidTr="00493354">
        <w:tc>
          <w:tcPr>
            <w:tcW w:w="3457" w:type="dxa"/>
            <w:tcBorders>
              <w:top w:val="single" w:sz="6" w:space="0" w:color="auto"/>
              <w:left w:val="single" w:sz="6" w:space="0" w:color="auto"/>
              <w:bottom w:val="single" w:sz="6" w:space="0" w:color="auto"/>
              <w:right w:val="nil"/>
            </w:tcBorders>
          </w:tcPr>
          <w:p w14:paraId="2B19BBC8" w14:textId="7B41D6AB"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Provisions</w:t>
            </w:r>
            <w:r w:rsidR="008F4E17" w:rsidRPr="00B54A3C">
              <w:rPr>
                <w:rFonts w:asciiTheme="minorHAnsi" w:eastAsiaTheme="minorHAnsi" w:hAnsiTheme="minorHAnsi" w:cstheme="minorHAnsi"/>
                <w:color w:val="000000"/>
                <w:sz w:val="20"/>
                <w:szCs w:val="20"/>
                <w:lang w:val="fr-FR"/>
              </w:rPr>
              <w:t xml:space="preserve"> pour le personnel</w:t>
            </w:r>
          </w:p>
        </w:tc>
        <w:tc>
          <w:tcPr>
            <w:tcW w:w="1304" w:type="dxa"/>
            <w:tcBorders>
              <w:top w:val="single" w:sz="6" w:space="0" w:color="auto"/>
              <w:left w:val="single" w:sz="6" w:space="0" w:color="auto"/>
              <w:bottom w:val="single" w:sz="6" w:space="0" w:color="auto"/>
              <w:right w:val="single" w:sz="6" w:space="0" w:color="auto"/>
            </w:tcBorders>
          </w:tcPr>
          <w:p w14:paraId="1545B6A2"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50</w:t>
            </w:r>
          </w:p>
        </w:tc>
        <w:tc>
          <w:tcPr>
            <w:tcW w:w="1304" w:type="dxa"/>
            <w:tcBorders>
              <w:top w:val="single" w:sz="6" w:space="0" w:color="auto"/>
              <w:left w:val="single" w:sz="6" w:space="0" w:color="auto"/>
              <w:bottom w:val="single" w:sz="6" w:space="0" w:color="auto"/>
              <w:right w:val="single" w:sz="6" w:space="0" w:color="auto"/>
            </w:tcBorders>
          </w:tcPr>
          <w:p w14:paraId="2E7C2990"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6C53427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5128CDA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256763F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A725605"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50</w:t>
            </w:r>
          </w:p>
        </w:tc>
        <w:tc>
          <w:tcPr>
            <w:tcW w:w="1304" w:type="dxa"/>
            <w:tcBorders>
              <w:top w:val="single" w:sz="6" w:space="0" w:color="auto"/>
              <w:left w:val="nil"/>
              <w:bottom w:val="single" w:sz="6" w:space="0" w:color="auto"/>
              <w:right w:val="nil"/>
            </w:tcBorders>
          </w:tcPr>
          <w:p w14:paraId="5F5AB12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(23)</w:t>
            </w:r>
          </w:p>
        </w:tc>
        <w:tc>
          <w:tcPr>
            <w:tcW w:w="1304" w:type="dxa"/>
            <w:tcBorders>
              <w:top w:val="single" w:sz="6" w:space="0" w:color="auto"/>
              <w:left w:val="single" w:sz="6" w:space="0" w:color="auto"/>
              <w:bottom w:val="single" w:sz="6" w:space="0" w:color="auto"/>
              <w:right w:val="single" w:sz="6" w:space="0" w:color="auto"/>
            </w:tcBorders>
          </w:tcPr>
          <w:p w14:paraId="354A9C2D"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73</w:t>
            </w:r>
          </w:p>
        </w:tc>
      </w:tr>
      <w:tr w:rsidR="00493354" w:rsidRPr="00B54A3C" w14:paraId="361AFB2A" w14:textId="77777777" w:rsidTr="00493354">
        <w:tc>
          <w:tcPr>
            <w:tcW w:w="3457" w:type="dxa"/>
            <w:tcBorders>
              <w:top w:val="single" w:sz="6" w:space="0" w:color="auto"/>
              <w:left w:val="single" w:sz="6" w:space="0" w:color="auto"/>
              <w:bottom w:val="single" w:sz="6" w:space="0" w:color="auto"/>
              <w:right w:val="nil"/>
            </w:tcBorders>
          </w:tcPr>
          <w:p w14:paraId="2BADA9A9" w14:textId="089F2A60"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 xml:space="preserve">Provision </w:t>
            </w:r>
            <w:r w:rsidR="008F4E17" w:rsidRPr="00B54A3C">
              <w:rPr>
                <w:rFonts w:asciiTheme="minorHAnsi" w:eastAsiaTheme="minorHAnsi" w:hAnsiTheme="minorHAnsi" w:cstheme="minorHAnsi"/>
                <w:color w:val="000000"/>
                <w:sz w:val="20"/>
                <w:szCs w:val="20"/>
                <w:lang w:val="fr-FR"/>
              </w:rPr>
              <w:t xml:space="preserve">au titre des </w:t>
            </w:r>
            <w:r w:rsidRPr="00B54A3C">
              <w:rPr>
                <w:rFonts w:asciiTheme="minorHAnsi" w:eastAsiaTheme="minorHAnsi" w:hAnsiTheme="minorHAnsi" w:cstheme="minorHAnsi"/>
                <w:color w:val="000000"/>
                <w:sz w:val="20"/>
                <w:szCs w:val="20"/>
                <w:lang w:val="fr-FR"/>
              </w:rPr>
              <w:t>contributions</w:t>
            </w:r>
            <w:r w:rsidR="008F4E17" w:rsidRPr="00B54A3C">
              <w:rPr>
                <w:rFonts w:asciiTheme="minorHAnsi" w:eastAsiaTheme="minorHAnsi" w:hAnsiTheme="minorHAnsi" w:cstheme="minorHAnsi"/>
                <w:color w:val="000000"/>
                <w:sz w:val="20"/>
                <w:szCs w:val="20"/>
                <w:lang w:val="fr-FR"/>
              </w:rPr>
              <w:t xml:space="preserve"> i</w:t>
            </w:r>
            <w:r w:rsidR="00EB24C0">
              <w:rPr>
                <w:rFonts w:asciiTheme="minorHAnsi" w:eastAsiaTheme="minorHAnsi" w:hAnsiTheme="minorHAnsi" w:cstheme="minorHAnsi"/>
                <w:color w:val="000000"/>
                <w:sz w:val="20"/>
                <w:szCs w:val="20"/>
                <w:lang w:val="fr-FR"/>
              </w:rPr>
              <w:t>m</w:t>
            </w:r>
            <w:r w:rsidR="008F4E17" w:rsidRPr="00B54A3C">
              <w:rPr>
                <w:rFonts w:asciiTheme="minorHAnsi" w:eastAsiaTheme="minorHAnsi" w:hAnsiTheme="minorHAnsi" w:cstheme="minorHAnsi"/>
                <w:color w:val="000000"/>
                <w:sz w:val="20"/>
                <w:szCs w:val="20"/>
                <w:lang w:val="fr-FR"/>
              </w:rPr>
              <w:t>payées</w:t>
            </w:r>
          </w:p>
        </w:tc>
        <w:tc>
          <w:tcPr>
            <w:tcW w:w="1304" w:type="dxa"/>
            <w:tcBorders>
              <w:top w:val="single" w:sz="6" w:space="0" w:color="auto"/>
              <w:left w:val="single" w:sz="6" w:space="0" w:color="auto"/>
              <w:bottom w:val="single" w:sz="6" w:space="0" w:color="auto"/>
              <w:right w:val="single" w:sz="6" w:space="0" w:color="auto"/>
            </w:tcBorders>
          </w:tcPr>
          <w:p w14:paraId="40528B3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9B2A5A0"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588C84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3B7783B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162</w:t>
            </w:r>
          </w:p>
        </w:tc>
        <w:tc>
          <w:tcPr>
            <w:tcW w:w="1304" w:type="dxa"/>
            <w:tcBorders>
              <w:top w:val="single" w:sz="6" w:space="0" w:color="auto"/>
              <w:left w:val="single" w:sz="6" w:space="0" w:color="auto"/>
              <w:bottom w:val="single" w:sz="6" w:space="0" w:color="auto"/>
              <w:right w:val="single" w:sz="6" w:space="0" w:color="auto"/>
            </w:tcBorders>
          </w:tcPr>
          <w:p w14:paraId="7304C0F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186CD55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162</w:t>
            </w:r>
          </w:p>
        </w:tc>
        <w:tc>
          <w:tcPr>
            <w:tcW w:w="1304" w:type="dxa"/>
            <w:tcBorders>
              <w:top w:val="single" w:sz="6" w:space="0" w:color="auto"/>
              <w:left w:val="nil"/>
              <w:bottom w:val="single" w:sz="6" w:space="0" w:color="auto"/>
              <w:right w:val="nil"/>
            </w:tcBorders>
          </w:tcPr>
          <w:p w14:paraId="22418197"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94</w:t>
            </w:r>
          </w:p>
        </w:tc>
        <w:tc>
          <w:tcPr>
            <w:tcW w:w="1304" w:type="dxa"/>
            <w:tcBorders>
              <w:top w:val="single" w:sz="6" w:space="0" w:color="auto"/>
              <w:left w:val="single" w:sz="6" w:space="0" w:color="auto"/>
              <w:bottom w:val="single" w:sz="6" w:space="0" w:color="auto"/>
              <w:right w:val="single" w:sz="6" w:space="0" w:color="auto"/>
            </w:tcBorders>
          </w:tcPr>
          <w:p w14:paraId="4615318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68</w:t>
            </w:r>
          </w:p>
        </w:tc>
      </w:tr>
      <w:tr w:rsidR="00493354" w:rsidRPr="00B54A3C" w14:paraId="17FB280D" w14:textId="77777777" w:rsidTr="00493354">
        <w:tc>
          <w:tcPr>
            <w:tcW w:w="3457" w:type="dxa"/>
            <w:tcBorders>
              <w:top w:val="single" w:sz="6" w:space="0" w:color="auto"/>
              <w:left w:val="single" w:sz="6" w:space="0" w:color="auto"/>
              <w:bottom w:val="single" w:sz="6" w:space="0" w:color="auto"/>
              <w:right w:val="nil"/>
            </w:tcBorders>
          </w:tcPr>
          <w:p w14:paraId="44224749" w14:textId="36C36239" w:rsidR="00493354" w:rsidRPr="00B54A3C" w:rsidRDefault="008F4E17"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 xml:space="preserve">Budget </w:t>
            </w:r>
            <w:r w:rsidR="00493354" w:rsidRPr="00B54A3C">
              <w:rPr>
                <w:rFonts w:asciiTheme="minorHAnsi" w:eastAsiaTheme="minorHAnsi" w:hAnsiTheme="minorHAnsi" w:cstheme="minorHAnsi"/>
                <w:color w:val="000000"/>
                <w:sz w:val="20"/>
                <w:szCs w:val="20"/>
                <w:lang w:val="fr-FR"/>
              </w:rPr>
              <w:t xml:space="preserve">SC58 &amp; </w:t>
            </w:r>
            <w:r w:rsidRPr="00B54A3C">
              <w:rPr>
                <w:rFonts w:asciiTheme="minorHAnsi" w:eastAsiaTheme="minorHAnsi" w:hAnsiTheme="minorHAnsi" w:cstheme="minorHAnsi"/>
                <w:color w:val="000000"/>
                <w:sz w:val="20"/>
                <w:szCs w:val="20"/>
                <w:lang w:val="fr-FR"/>
              </w:rPr>
              <w:t>et économies non administratives reportées</w:t>
            </w:r>
          </w:p>
        </w:tc>
        <w:tc>
          <w:tcPr>
            <w:tcW w:w="1304" w:type="dxa"/>
            <w:tcBorders>
              <w:top w:val="single" w:sz="6" w:space="0" w:color="auto"/>
              <w:left w:val="single" w:sz="6" w:space="0" w:color="auto"/>
              <w:bottom w:val="single" w:sz="6" w:space="0" w:color="auto"/>
              <w:right w:val="single" w:sz="6" w:space="0" w:color="auto"/>
            </w:tcBorders>
          </w:tcPr>
          <w:p w14:paraId="72158AD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240</w:t>
            </w:r>
          </w:p>
        </w:tc>
        <w:tc>
          <w:tcPr>
            <w:tcW w:w="1304" w:type="dxa"/>
            <w:tcBorders>
              <w:top w:val="single" w:sz="6" w:space="0" w:color="auto"/>
              <w:left w:val="single" w:sz="6" w:space="0" w:color="auto"/>
              <w:bottom w:val="single" w:sz="6" w:space="0" w:color="auto"/>
              <w:right w:val="single" w:sz="6" w:space="0" w:color="auto"/>
            </w:tcBorders>
          </w:tcPr>
          <w:p w14:paraId="3F7D4E3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52DD59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A66E9C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489</w:t>
            </w:r>
          </w:p>
        </w:tc>
        <w:tc>
          <w:tcPr>
            <w:tcW w:w="1304" w:type="dxa"/>
            <w:tcBorders>
              <w:top w:val="single" w:sz="6" w:space="0" w:color="auto"/>
              <w:left w:val="single" w:sz="6" w:space="0" w:color="auto"/>
              <w:bottom w:val="single" w:sz="6" w:space="0" w:color="auto"/>
              <w:right w:val="single" w:sz="6" w:space="0" w:color="auto"/>
            </w:tcBorders>
          </w:tcPr>
          <w:p w14:paraId="29224EE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(20)</w:t>
            </w:r>
          </w:p>
        </w:tc>
        <w:tc>
          <w:tcPr>
            <w:tcW w:w="1304" w:type="dxa"/>
            <w:tcBorders>
              <w:top w:val="single" w:sz="6" w:space="0" w:color="auto"/>
              <w:left w:val="single" w:sz="6" w:space="0" w:color="auto"/>
              <w:bottom w:val="single" w:sz="6" w:space="0" w:color="auto"/>
              <w:right w:val="single" w:sz="6" w:space="0" w:color="auto"/>
            </w:tcBorders>
          </w:tcPr>
          <w:p w14:paraId="243AD4A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709</w:t>
            </w:r>
          </w:p>
        </w:tc>
        <w:tc>
          <w:tcPr>
            <w:tcW w:w="1304" w:type="dxa"/>
            <w:tcBorders>
              <w:top w:val="single" w:sz="6" w:space="0" w:color="auto"/>
              <w:left w:val="nil"/>
              <w:bottom w:val="single" w:sz="6" w:space="0" w:color="auto"/>
              <w:right w:val="nil"/>
            </w:tcBorders>
          </w:tcPr>
          <w:p w14:paraId="7FFDF757"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4D06C68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709</w:t>
            </w:r>
          </w:p>
        </w:tc>
      </w:tr>
      <w:tr w:rsidR="008F4E17" w:rsidRPr="00B54A3C" w14:paraId="2E007294" w14:textId="77777777" w:rsidTr="00493354">
        <w:tc>
          <w:tcPr>
            <w:tcW w:w="3457" w:type="dxa"/>
            <w:tcBorders>
              <w:top w:val="nil"/>
              <w:left w:val="single" w:sz="6" w:space="0" w:color="auto"/>
              <w:bottom w:val="nil"/>
              <w:right w:val="nil"/>
            </w:tcBorders>
          </w:tcPr>
          <w:p w14:paraId="193C29A1" w14:textId="06B96AB7"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Gains/pertes liés au change</w:t>
            </w:r>
          </w:p>
        </w:tc>
        <w:tc>
          <w:tcPr>
            <w:tcW w:w="1304" w:type="dxa"/>
            <w:tcBorders>
              <w:top w:val="nil"/>
              <w:left w:val="single" w:sz="6" w:space="0" w:color="auto"/>
              <w:bottom w:val="nil"/>
              <w:right w:val="single" w:sz="6" w:space="0" w:color="auto"/>
            </w:tcBorders>
          </w:tcPr>
          <w:p w14:paraId="3415D417"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44763E96"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74BDE3B"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049939D4"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(29)</w:t>
            </w:r>
          </w:p>
        </w:tc>
        <w:tc>
          <w:tcPr>
            <w:tcW w:w="1304" w:type="dxa"/>
            <w:tcBorders>
              <w:top w:val="nil"/>
              <w:left w:val="single" w:sz="6" w:space="0" w:color="auto"/>
              <w:bottom w:val="nil"/>
              <w:right w:val="single" w:sz="6" w:space="0" w:color="auto"/>
            </w:tcBorders>
          </w:tcPr>
          <w:p w14:paraId="054C3CEE"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nil"/>
              <w:left w:val="single" w:sz="6" w:space="0" w:color="auto"/>
              <w:bottom w:val="nil"/>
              <w:right w:val="single" w:sz="6" w:space="0" w:color="auto"/>
            </w:tcBorders>
          </w:tcPr>
          <w:p w14:paraId="58CA31CE"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(29)</w:t>
            </w:r>
          </w:p>
        </w:tc>
        <w:tc>
          <w:tcPr>
            <w:tcW w:w="1304" w:type="dxa"/>
            <w:tcBorders>
              <w:top w:val="nil"/>
              <w:left w:val="nil"/>
              <w:bottom w:val="nil"/>
              <w:right w:val="nil"/>
            </w:tcBorders>
          </w:tcPr>
          <w:p w14:paraId="5FE58047"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65</w:t>
            </w:r>
          </w:p>
        </w:tc>
        <w:tc>
          <w:tcPr>
            <w:tcW w:w="1304" w:type="dxa"/>
            <w:tcBorders>
              <w:top w:val="nil"/>
              <w:left w:val="single" w:sz="6" w:space="0" w:color="auto"/>
              <w:bottom w:val="nil"/>
              <w:right w:val="single" w:sz="6" w:space="0" w:color="auto"/>
            </w:tcBorders>
          </w:tcPr>
          <w:p w14:paraId="027718D6"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(94)</w:t>
            </w:r>
          </w:p>
        </w:tc>
      </w:tr>
      <w:tr w:rsidR="008F4E17" w:rsidRPr="00B54A3C" w14:paraId="04129555" w14:textId="77777777" w:rsidTr="00510AB0">
        <w:tc>
          <w:tcPr>
            <w:tcW w:w="3457" w:type="dxa"/>
            <w:tcBorders>
              <w:top w:val="single" w:sz="6" w:space="0" w:color="auto"/>
              <w:left w:val="single" w:sz="6" w:space="0" w:color="auto"/>
              <w:bottom w:val="single" w:sz="6" w:space="0" w:color="auto"/>
              <w:right w:val="nil"/>
            </w:tcBorders>
          </w:tcPr>
          <w:p w14:paraId="62387161" w14:textId="2DA26C46" w:rsidR="008F4E17" w:rsidRPr="00B54A3C" w:rsidRDefault="008F4E17" w:rsidP="008F4E17">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sz w:val="20"/>
                <w:szCs w:val="20"/>
                <w:lang w:val="fr-FR"/>
              </w:rPr>
              <w:t>Services juridiques</w:t>
            </w:r>
          </w:p>
        </w:tc>
        <w:tc>
          <w:tcPr>
            <w:tcW w:w="1304" w:type="dxa"/>
            <w:tcBorders>
              <w:top w:val="single" w:sz="6" w:space="0" w:color="auto"/>
              <w:left w:val="single" w:sz="6" w:space="0" w:color="auto"/>
              <w:bottom w:val="single" w:sz="6" w:space="0" w:color="auto"/>
              <w:right w:val="single" w:sz="6" w:space="0" w:color="auto"/>
            </w:tcBorders>
          </w:tcPr>
          <w:p w14:paraId="2A62905F"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59</w:t>
            </w:r>
          </w:p>
        </w:tc>
        <w:tc>
          <w:tcPr>
            <w:tcW w:w="1304" w:type="dxa"/>
            <w:tcBorders>
              <w:top w:val="single" w:sz="6" w:space="0" w:color="auto"/>
              <w:left w:val="single" w:sz="6" w:space="0" w:color="auto"/>
              <w:bottom w:val="single" w:sz="6" w:space="0" w:color="auto"/>
              <w:right w:val="single" w:sz="6" w:space="0" w:color="auto"/>
            </w:tcBorders>
          </w:tcPr>
          <w:p w14:paraId="22496933"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75559773"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25</w:t>
            </w:r>
          </w:p>
        </w:tc>
        <w:tc>
          <w:tcPr>
            <w:tcW w:w="1304" w:type="dxa"/>
            <w:tcBorders>
              <w:top w:val="single" w:sz="6" w:space="0" w:color="auto"/>
              <w:left w:val="single" w:sz="6" w:space="0" w:color="auto"/>
              <w:bottom w:val="single" w:sz="6" w:space="0" w:color="auto"/>
              <w:right w:val="single" w:sz="6" w:space="0" w:color="auto"/>
            </w:tcBorders>
          </w:tcPr>
          <w:p w14:paraId="6FA01361"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43</w:t>
            </w:r>
          </w:p>
        </w:tc>
        <w:tc>
          <w:tcPr>
            <w:tcW w:w="1304" w:type="dxa"/>
            <w:tcBorders>
              <w:top w:val="single" w:sz="6" w:space="0" w:color="auto"/>
              <w:left w:val="single" w:sz="6" w:space="0" w:color="auto"/>
              <w:bottom w:val="single" w:sz="6" w:space="0" w:color="auto"/>
              <w:right w:val="single" w:sz="6" w:space="0" w:color="auto"/>
            </w:tcBorders>
          </w:tcPr>
          <w:p w14:paraId="6B147323"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6" w:space="0" w:color="auto"/>
              <w:right w:val="single" w:sz="6" w:space="0" w:color="auto"/>
            </w:tcBorders>
          </w:tcPr>
          <w:p w14:paraId="0A91EC25"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127</w:t>
            </w:r>
          </w:p>
        </w:tc>
        <w:tc>
          <w:tcPr>
            <w:tcW w:w="1304" w:type="dxa"/>
            <w:tcBorders>
              <w:top w:val="single" w:sz="6" w:space="0" w:color="auto"/>
              <w:left w:val="nil"/>
              <w:bottom w:val="single" w:sz="6" w:space="0" w:color="auto"/>
              <w:right w:val="nil"/>
            </w:tcBorders>
          </w:tcPr>
          <w:p w14:paraId="1B1D069C"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40</w:t>
            </w:r>
          </w:p>
        </w:tc>
        <w:tc>
          <w:tcPr>
            <w:tcW w:w="1304" w:type="dxa"/>
            <w:tcBorders>
              <w:top w:val="single" w:sz="6" w:space="0" w:color="auto"/>
              <w:left w:val="single" w:sz="6" w:space="0" w:color="auto"/>
              <w:bottom w:val="single" w:sz="6" w:space="0" w:color="auto"/>
              <w:right w:val="single" w:sz="6" w:space="0" w:color="auto"/>
            </w:tcBorders>
          </w:tcPr>
          <w:p w14:paraId="439346DE" w14:textId="77777777" w:rsidR="008F4E17" w:rsidRPr="00B54A3C" w:rsidRDefault="008F4E17" w:rsidP="008F4E17">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87</w:t>
            </w:r>
          </w:p>
        </w:tc>
      </w:tr>
      <w:tr w:rsidR="00493354" w:rsidRPr="00B54A3C" w14:paraId="57096B9C" w14:textId="77777777" w:rsidTr="00510AB0">
        <w:tc>
          <w:tcPr>
            <w:tcW w:w="3457" w:type="dxa"/>
            <w:tcBorders>
              <w:top w:val="single" w:sz="6" w:space="0" w:color="auto"/>
              <w:left w:val="single" w:sz="6" w:space="0" w:color="auto"/>
              <w:bottom w:val="single" w:sz="4" w:space="0" w:color="auto"/>
              <w:right w:val="nil"/>
            </w:tcBorders>
            <w:shd w:val="clear" w:color="auto" w:fill="D6E3BC" w:themeFill="accent3" w:themeFillTint="66"/>
          </w:tcPr>
          <w:p w14:paraId="57F799D2" w14:textId="7E9934DC" w:rsidR="00493354" w:rsidRPr="00B54A3C" w:rsidRDefault="00493354"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 xml:space="preserve">TOTAL </w:t>
            </w:r>
            <w:r w:rsidR="008F4E17" w:rsidRPr="00B54A3C">
              <w:rPr>
                <w:rFonts w:asciiTheme="minorHAnsi" w:eastAsiaTheme="minorHAnsi" w:hAnsiTheme="minorHAnsi" w:cstheme="minorHAnsi"/>
                <w:color w:val="000000"/>
                <w:sz w:val="20"/>
                <w:szCs w:val="20"/>
                <w:lang w:val="fr-FR"/>
              </w:rPr>
              <w:t>DÉPENSES</w:t>
            </w:r>
          </w:p>
        </w:tc>
        <w:tc>
          <w:tcPr>
            <w:tcW w:w="1304"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14:paraId="50D4F31E" w14:textId="6196A1B1"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w:t>
            </w:r>
            <w:r w:rsidR="00B40403"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081</w:t>
            </w:r>
          </w:p>
        </w:tc>
        <w:tc>
          <w:tcPr>
            <w:tcW w:w="1304"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14:paraId="147F99F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76</w:t>
            </w:r>
          </w:p>
        </w:tc>
        <w:tc>
          <w:tcPr>
            <w:tcW w:w="1304"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14:paraId="7E42914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588</w:t>
            </w:r>
          </w:p>
        </w:tc>
        <w:tc>
          <w:tcPr>
            <w:tcW w:w="1304"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14:paraId="5ACCA7B0"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919</w:t>
            </w:r>
          </w:p>
        </w:tc>
        <w:tc>
          <w:tcPr>
            <w:tcW w:w="1304" w:type="dxa"/>
            <w:tcBorders>
              <w:top w:val="single" w:sz="6" w:space="0" w:color="auto"/>
              <w:left w:val="nil"/>
              <w:bottom w:val="single" w:sz="4" w:space="0" w:color="auto"/>
              <w:right w:val="single" w:sz="6" w:space="0" w:color="auto"/>
            </w:tcBorders>
            <w:shd w:val="clear" w:color="auto" w:fill="D6E3BC" w:themeFill="accent3" w:themeFillTint="66"/>
          </w:tcPr>
          <w:p w14:paraId="7849E2AD"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0</w:t>
            </w:r>
          </w:p>
        </w:tc>
        <w:tc>
          <w:tcPr>
            <w:tcW w:w="1304" w:type="dxa"/>
            <w:tcBorders>
              <w:top w:val="single" w:sz="6" w:space="0" w:color="auto"/>
              <w:left w:val="single" w:sz="6" w:space="0" w:color="auto"/>
              <w:bottom w:val="single" w:sz="4" w:space="0" w:color="auto"/>
              <w:right w:val="single" w:sz="6" w:space="0" w:color="auto"/>
            </w:tcBorders>
            <w:shd w:val="clear" w:color="auto" w:fill="D6E3BC" w:themeFill="accent3" w:themeFillTint="66"/>
          </w:tcPr>
          <w:p w14:paraId="4589FB96" w14:textId="464842A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6</w:t>
            </w:r>
            <w:r w:rsidR="00B40403"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664</w:t>
            </w:r>
          </w:p>
        </w:tc>
        <w:tc>
          <w:tcPr>
            <w:tcW w:w="1304" w:type="dxa"/>
            <w:tcBorders>
              <w:top w:val="single" w:sz="6" w:space="0" w:color="auto"/>
              <w:left w:val="nil"/>
              <w:bottom w:val="single" w:sz="4" w:space="0" w:color="auto"/>
              <w:right w:val="nil"/>
            </w:tcBorders>
            <w:shd w:val="clear" w:color="auto" w:fill="D6E3BC" w:themeFill="accent3" w:themeFillTint="66"/>
          </w:tcPr>
          <w:p w14:paraId="59858354" w14:textId="5B900ACC"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4</w:t>
            </w:r>
            <w:r w:rsidR="00B40403"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363</w:t>
            </w:r>
          </w:p>
        </w:tc>
        <w:tc>
          <w:tcPr>
            <w:tcW w:w="1304" w:type="dxa"/>
            <w:tcBorders>
              <w:top w:val="single" w:sz="6" w:space="0" w:color="auto"/>
              <w:left w:val="nil"/>
              <w:bottom w:val="single" w:sz="4" w:space="0" w:color="auto"/>
              <w:right w:val="nil"/>
            </w:tcBorders>
            <w:shd w:val="clear" w:color="auto" w:fill="D6E3BC" w:themeFill="accent3" w:themeFillTint="66"/>
          </w:tcPr>
          <w:p w14:paraId="720C258C" w14:textId="1C953D7D"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2</w:t>
            </w:r>
            <w:r w:rsidR="00B40403" w:rsidRPr="00B54A3C">
              <w:rPr>
                <w:rFonts w:asciiTheme="minorHAnsi" w:eastAsiaTheme="minorHAnsi" w:hAnsiTheme="minorHAnsi" w:cstheme="minorHAnsi"/>
                <w:color w:val="000000"/>
                <w:sz w:val="20"/>
                <w:szCs w:val="20"/>
                <w:lang w:val="fr-FR"/>
              </w:rPr>
              <w:t xml:space="preserve"> </w:t>
            </w:r>
            <w:r w:rsidRPr="00B54A3C">
              <w:rPr>
                <w:rFonts w:asciiTheme="minorHAnsi" w:eastAsiaTheme="minorHAnsi" w:hAnsiTheme="minorHAnsi" w:cstheme="minorHAnsi"/>
                <w:color w:val="000000"/>
                <w:sz w:val="20"/>
                <w:szCs w:val="20"/>
                <w:lang w:val="fr-FR"/>
              </w:rPr>
              <w:t>301</w:t>
            </w:r>
          </w:p>
        </w:tc>
      </w:tr>
      <w:tr w:rsidR="00493354" w:rsidRPr="00B54A3C" w14:paraId="4E5043FE" w14:textId="77777777" w:rsidTr="00510AB0">
        <w:tc>
          <w:tcPr>
            <w:tcW w:w="3457" w:type="dxa"/>
            <w:tcBorders>
              <w:top w:val="single" w:sz="4" w:space="0" w:color="auto"/>
              <w:left w:val="single" w:sz="6" w:space="0" w:color="auto"/>
              <w:bottom w:val="single" w:sz="6" w:space="0" w:color="auto"/>
              <w:right w:val="nil"/>
            </w:tcBorders>
          </w:tcPr>
          <w:p w14:paraId="1F72345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4" w:space="0" w:color="auto"/>
              <w:left w:val="nil"/>
              <w:bottom w:val="single" w:sz="6" w:space="0" w:color="auto"/>
              <w:right w:val="nil"/>
            </w:tcBorders>
          </w:tcPr>
          <w:p w14:paraId="7B4E99F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4" w:space="0" w:color="auto"/>
              <w:left w:val="nil"/>
              <w:bottom w:val="single" w:sz="6" w:space="0" w:color="auto"/>
              <w:right w:val="nil"/>
            </w:tcBorders>
          </w:tcPr>
          <w:p w14:paraId="11756097"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4" w:space="0" w:color="auto"/>
              <w:left w:val="nil"/>
              <w:bottom w:val="single" w:sz="6" w:space="0" w:color="auto"/>
              <w:right w:val="nil"/>
            </w:tcBorders>
          </w:tcPr>
          <w:p w14:paraId="5F073BD3"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4" w:space="0" w:color="auto"/>
              <w:left w:val="nil"/>
              <w:bottom w:val="single" w:sz="6" w:space="0" w:color="auto"/>
              <w:right w:val="nil"/>
            </w:tcBorders>
          </w:tcPr>
          <w:p w14:paraId="338EE59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4" w:space="0" w:color="auto"/>
              <w:left w:val="nil"/>
              <w:bottom w:val="single" w:sz="6" w:space="0" w:color="auto"/>
              <w:right w:val="nil"/>
            </w:tcBorders>
          </w:tcPr>
          <w:p w14:paraId="0C0BC1A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4" w:space="0" w:color="auto"/>
              <w:left w:val="nil"/>
              <w:bottom w:val="single" w:sz="6" w:space="0" w:color="auto"/>
              <w:right w:val="nil"/>
            </w:tcBorders>
          </w:tcPr>
          <w:p w14:paraId="3A11FD8A"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4" w:space="0" w:color="auto"/>
              <w:left w:val="nil"/>
              <w:bottom w:val="single" w:sz="6" w:space="0" w:color="auto"/>
              <w:right w:val="nil"/>
            </w:tcBorders>
          </w:tcPr>
          <w:p w14:paraId="5F385BF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4" w:space="0" w:color="auto"/>
              <w:left w:val="single" w:sz="6" w:space="0" w:color="auto"/>
              <w:bottom w:val="single" w:sz="6" w:space="0" w:color="auto"/>
              <w:right w:val="single" w:sz="6" w:space="0" w:color="auto"/>
            </w:tcBorders>
          </w:tcPr>
          <w:p w14:paraId="102DF65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493354" w:rsidRPr="00B54A3C" w14:paraId="033ED7CE" w14:textId="77777777" w:rsidTr="00493354">
        <w:tc>
          <w:tcPr>
            <w:tcW w:w="3457" w:type="dxa"/>
            <w:tcBorders>
              <w:top w:val="nil"/>
              <w:left w:val="single" w:sz="6" w:space="0" w:color="auto"/>
              <w:bottom w:val="nil"/>
              <w:right w:val="nil"/>
            </w:tcBorders>
            <w:shd w:val="clear" w:color="auto" w:fill="D6E3BC" w:themeFill="accent3" w:themeFillTint="66"/>
          </w:tcPr>
          <w:p w14:paraId="784D3FB0" w14:textId="41EC7E4B" w:rsidR="00493354" w:rsidRPr="00B54A3C" w:rsidRDefault="008F4E17" w:rsidP="00493354">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S</w:t>
            </w:r>
            <w:r w:rsidR="00B40403" w:rsidRPr="00B54A3C">
              <w:rPr>
                <w:rFonts w:asciiTheme="minorHAnsi" w:eastAsiaTheme="minorHAnsi" w:hAnsiTheme="minorHAnsi" w:cstheme="minorHAnsi"/>
                <w:b/>
                <w:bCs/>
                <w:color w:val="000000"/>
                <w:sz w:val="20"/>
                <w:szCs w:val="20"/>
                <w:lang w:val="fr-FR"/>
              </w:rPr>
              <w:t>ous</w:t>
            </w:r>
            <w:r w:rsidRPr="00B54A3C">
              <w:rPr>
                <w:rFonts w:asciiTheme="minorHAnsi" w:eastAsiaTheme="minorHAnsi" w:hAnsiTheme="minorHAnsi" w:cstheme="minorHAnsi"/>
                <w:b/>
                <w:bCs/>
                <w:color w:val="000000"/>
                <w:sz w:val="20"/>
                <w:szCs w:val="20"/>
                <w:lang w:val="fr-FR"/>
              </w:rPr>
              <w:t>-</w:t>
            </w:r>
            <w:r w:rsidR="00B40403" w:rsidRPr="00B54A3C">
              <w:rPr>
                <w:rFonts w:asciiTheme="minorHAnsi" w:eastAsiaTheme="minorHAnsi" w:hAnsiTheme="minorHAnsi" w:cstheme="minorHAnsi"/>
                <w:b/>
                <w:bCs/>
                <w:color w:val="000000"/>
                <w:sz w:val="20"/>
                <w:szCs w:val="20"/>
                <w:lang w:val="fr-FR"/>
              </w:rPr>
              <w:t>total</w:t>
            </w:r>
            <w:r w:rsidRPr="00B54A3C">
              <w:rPr>
                <w:rFonts w:asciiTheme="minorHAnsi" w:eastAsiaTheme="minorHAnsi" w:hAnsiTheme="minorHAnsi" w:cstheme="minorHAnsi"/>
                <w:b/>
                <w:bCs/>
                <w:color w:val="000000"/>
                <w:sz w:val="20"/>
                <w:szCs w:val="20"/>
                <w:lang w:val="fr-FR"/>
              </w:rPr>
              <w:t xml:space="preserve"> EXCÉDENT/(DÉFICIT)</w:t>
            </w:r>
          </w:p>
        </w:tc>
        <w:tc>
          <w:tcPr>
            <w:tcW w:w="1304" w:type="dxa"/>
            <w:tcBorders>
              <w:top w:val="single" w:sz="6" w:space="0" w:color="auto"/>
              <w:left w:val="single" w:sz="6" w:space="0" w:color="auto"/>
              <w:bottom w:val="single" w:sz="6" w:space="0" w:color="auto"/>
              <w:right w:val="nil"/>
            </w:tcBorders>
            <w:shd w:val="clear" w:color="auto" w:fill="D6E3BC" w:themeFill="accent3" w:themeFillTint="66"/>
          </w:tcPr>
          <w:p w14:paraId="469129AA"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6" w:space="0" w:color="auto"/>
              <w:left w:val="nil"/>
              <w:bottom w:val="single" w:sz="6" w:space="0" w:color="auto"/>
              <w:right w:val="nil"/>
            </w:tcBorders>
            <w:shd w:val="clear" w:color="auto" w:fill="D6E3BC" w:themeFill="accent3" w:themeFillTint="66"/>
          </w:tcPr>
          <w:p w14:paraId="49F839C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6" w:space="0" w:color="auto"/>
              <w:left w:val="nil"/>
              <w:bottom w:val="single" w:sz="6" w:space="0" w:color="auto"/>
              <w:right w:val="nil"/>
            </w:tcBorders>
            <w:shd w:val="clear" w:color="auto" w:fill="D6E3BC" w:themeFill="accent3" w:themeFillTint="66"/>
          </w:tcPr>
          <w:p w14:paraId="52CE152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6" w:space="0" w:color="auto"/>
              <w:left w:val="nil"/>
              <w:bottom w:val="single" w:sz="6" w:space="0" w:color="auto"/>
              <w:right w:val="nil"/>
            </w:tcBorders>
            <w:shd w:val="clear" w:color="auto" w:fill="D6E3BC" w:themeFill="accent3" w:themeFillTint="66"/>
          </w:tcPr>
          <w:p w14:paraId="470F904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6" w:space="0" w:color="auto"/>
              <w:left w:val="nil"/>
              <w:bottom w:val="single" w:sz="6" w:space="0" w:color="auto"/>
              <w:right w:val="nil"/>
            </w:tcBorders>
            <w:shd w:val="clear" w:color="auto" w:fill="D6E3BC" w:themeFill="accent3" w:themeFillTint="66"/>
          </w:tcPr>
          <w:p w14:paraId="3B1DE1D5"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6" w:space="0" w:color="auto"/>
              <w:left w:val="nil"/>
              <w:bottom w:val="single" w:sz="6" w:space="0" w:color="auto"/>
              <w:right w:val="nil"/>
            </w:tcBorders>
            <w:shd w:val="clear" w:color="auto" w:fill="D6E3BC" w:themeFill="accent3" w:themeFillTint="66"/>
          </w:tcPr>
          <w:p w14:paraId="046D888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791AE526"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671</w:t>
            </w:r>
          </w:p>
        </w:tc>
        <w:tc>
          <w:tcPr>
            <w:tcW w:w="1304" w:type="dxa"/>
            <w:tcBorders>
              <w:top w:val="nil"/>
              <w:left w:val="single" w:sz="6" w:space="0" w:color="auto"/>
              <w:bottom w:val="nil"/>
              <w:right w:val="single" w:sz="6" w:space="0" w:color="auto"/>
            </w:tcBorders>
            <w:shd w:val="clear" w:color="auto" w:fill="D6E3BC" w:themeFill="accent3" w:themeFillTint="66"/>
          </w:tcPr>
          <w:p w14:paraId="17D5E1A9"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2,254</w:t>
            </w:r>
          </w:p>
        </w:tc>
      </w:tr>
      <w:tr w:rsidR="00493354" w:rsidRPr="00B54A3C" w14:paraId="39DD2954" w14:textId="77777777" w:rsidTr="00493354">
        <w:tc>
          <w:tcPr>
            <w:tcW w:w="3457" w:type="dxa"/>
            <w:tcBorders>
              <w:top w:val="single" w:sz="6" w:space="0" w:color="auto"/>
              <w:left w:val="single" w:sz="6" w:space="0" w:color="auto"/>
              <w:bottom w:val="nil"/>
              <w:right w:val="nil"/>
            </w:tcBorders>
          </w:tcPr>
          <w:p w14:paraId="1CE9B149" w14:textId="2FE2ECFA" w:rsidR="00493354" w:rsidRPr="00B54A3C" w:rsidRDefault="00B40403" w:rsidP="00493354">
            <w:pPr>
              <w:autoSpaceDE w:val="0"/>
              <w:autoSpaceDN w:val="0"/>
              <w:adjustRightInd w:val="0"/>
              <w:ind w:left="0" w:firstLine="0"/>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C</w:t>
            </w:r>
            <w:r w:rsidR="00493354" w:rsidRPr="00B54A3C">
              <w:rPr>
                <w:rFonts w:asciiTheme="minorHAnsi" w:eastAsiaTheme="minorHAnsi" w:hAnsiTheme="minorHAnsi" w:cstheme="minorHAnsi"/>
                <w:color w:val="000000"/>
                <w:sz w:val="20"/>
                <w:szCs w:val="20"/>
                <w:lang w:val="fr-FR"/>
              </w:rPr>
              <w:t>orrections</w:t>
            </w:r>
            <w:r w:rsidRPr="00B54A3C">
              <w:rPr>
                <w:rFonts w:asciiTheme="minorHAnsi" w:eastAsiaTheme="minorHAnsi" w:hAnsiTheme="minorHAnsi" w:cstheme="minorHAnsi"/>
                <w:color w:val="000000"/>
                <w:sz w:val="20"/>
                <w:szCs w:val="20"/>
                <w:lang w:val="fr-FR"/>
              </w:rPr>
              <w:t xml:space="preserve"> dues aux arrondis</w:t>
            </w:r>
          </w:p>
        </w:tc>
        <w:tc>
          <w:tcPr>
            <w:tcW w:w="1304" w:type="dxa"/>
            <w:tcBorders>
              <w:top w:val="single" w:sz="6" w:space="0" w:color="auto"/>
              <w:left w:val="nil"/>
              <w:bottom w:val="single" w:sz="6" w:space="0" w:color="auto"/>
              <w:right w:val="nil"/>
            </w:tcBorders>
          </w:tcPr>
          <w:p w14:paraId="4C4300E2"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6" w:space="0" w:color="auto"/>
              <w:left w:val="nil"/>
              <w:bottom w:val="single" w:sz="6" w:space="0" w:color="auto"/>
              <w:right w:val="nil"/>
            </w:tcBorders>
          </w:tcPr>
          <w:p w14:paraId="4185B3E5"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6" w:space="0" w:color="auto"/>
              <w:left w:val="nil"/>
              <w:bottom w:val="single" w:sz="6" w:space="0" w:color="auto"/>
              <w:right w:val="nil"/>
            </w:tcBorders>
          </w:tcPr>
          <w:p w14:paraId="41533135"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6" w:space="0" w:color="auto"/>
              <w:left w:val="nil"/>
              <w:bottom w:val="single" w:sz="6" w:space="0" w:color="auto"/>
              <w:right w:val="nil"/>
            </w:tcBorders>
          </w:tcPr>
          <w:p w14:paraId="2F939001"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6" w:space="0" w:color="auto"/>
              <w:left w:val="nil"/>
              <w:bottom w:val="single" w:sz="6" w:space="0" w:color="auto"/>
              <w:right w:val="nil"/>
            </w:tcBorders>
          </w:tcPr>
          <w:p w14:paraId="4B08305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6" w:space="0" w:color="auto"/>
              <w:left w:val="nil"/>
              <w:bottom w:val="single" w:sz="6" w:space="0" w:color="auto"/>
              <w:right w:val="nil"/>
            </w:tcBorders>
          </w:tcPr>
          <w:p w14:paraId="14340387"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304" w:type="dxa"/>
            <w:tcBorders>
              <w:top w:val="single" w:sz="6" w:space="0" w:color="auto"/>
              <w:left w:val="nil"/>
              <w:bottom w:val="single" w:sz="6" w:space="0" w:color="auto"/>
              <w:right w:val="nil"/>
            </w:tcBorders>
          </w:tcPr>
          <w:p w14:paraId="2A781E2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p>
        </w:tc>
        <w:tc>
          <w:tcPr>
            <w:tcW w:w="1304" w:type="dxa"/>
            <w:tcBorders>
              <w:top w:val="single" w:sz="6" w:space="0" w:color="auto"/>
              <w:left w:val="single" w:sz="6" w:space="0" w:color="auto"/>
              <w:bottom w:val="single" w:sz="6" w:space="0" w:color="auto"/>
              <w:right w:val="single" w:sz="6" w:space="0" w:color="auto"/>
            </w:tcBorders>
          </w:tcPr>
          <w:p w14:paraId="5D2A4670"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B54A3C">
              <w:rPr>
                <w:rFonts w:asciiTheme="minorHAnsi" w:eastAsiaTheme="minorHAnsi" w:hAnsiTheme="minorHAnsi" w:cstheme="minorHAnsi"/>
                <w:color w:val="000000"/>
                <w:sz w:val="20"/>
                <w:szCs w:val="20"/>
                <w:lang w:val="fr-FR"/>
              </w:rPr>
              <w:t>1</w:t>
            </w:r>
          </w:p>
        </w:tc>
      </w:tr>
      <w:tr w:rsidR="00493354" w:rsidRPr="00B54A3C" w14:paraId="6F8B4C50" w14:textId="77777777" w:rsidTr="00493354">
        <w:tc>
          <w:tcPr>
            <w:tcW w:w="3457" w:type="dxa"/>
            <w:tcBorders>
              <w:top w:val="single" w:sz="6" w:space="0" w:color="auto"/>
              <w:left w:val="single" w:sz="6" w:space="0" w:color="auto"/>
              <w:bottom w:val="single" w:sz="6" w:space="0" w:color="auto"/>
              <w:right w:val="nil"/>
            </w:tcBorders>
            <w:shd w:val="clear" w:color="auto" w:fill="D6E3BC" w:themeFill="accent3" w:themeFillTint="66"/>
          </w:tcPr>
          <w:p w14:paraId="748751E8" w14:textId="06BD64C0" w:rsidR="00493354" w:rsidRPr="00B54A3C" w:rsidRDefault="00493354" w:rsidP="00493354">
            <w:pPr>
              <w:autoSpaceDE w:val="0"/>
              <w:autoSpaceDN w:val="0"/>
              <w:adjustRightInd w:val="0"/>
              <w:ind w:left="0" w:firstLine="0"/>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 xml:space="preserve">Total </w:t>
            </w:r>
            <w:r w:rsidR="00B40403" w:rsidRPr="00B54A3C">
              <w:rPr>
                <w:rFonts w:asciiTheme="minorHAnsi" w:eastAsiaTheme="minorHAnsi" w:hAnsiTheme="minorHAnsi" w:cstheme="minorHAnsi"/>
                <w:b/>
                <w:bCs/>
                <w:color w:val="000000"/>
                <w:sz w:val="20"/>
                <w:szCs w:val="20"/>
                <w:lang w:val="fr-FR"/>
              </w:rPr>
              <w:t>Excédent</w:t>
            </w:r>
          </w:p>
        </w:tc>
        <w:tc>
          <w:tcPr>
            <w:tcW w:w="1304" w:type="dxa"/>
            <w:tcBorders>
              <w:top w:val="nil"/>
              <w:left w:val="single" w:sz="6" w:space="0" w:color="auto"/>
              <w:bottom w:val="single" w:sz="6" w:space="0" w:color="auto"/>
              <w:right w:val="nil"/>
            </w:tcBorders>
            <w:shd w:val="clear" w:color="auto" w:fill="D6E3BC" w:themeFill="accent3" w:themeFillTint="66"/>
          </w:tcPr>
          <w:p w14:paraId="065E1BAF"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single" w:sz="6" w:space="0" w:color="auto"/>
              <w:right w:val="nil"/>
            </w:tcBorders>
            <w:shd w:val="clear" w:color="auto" w:fill="D6E3BC" w:themeFill="accent3" w:themeFillTint="66"/>
          </w:tcPr>
          <w:p w14:paraId="6358B95A"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single" w:sz="6" w:space="0" w:color="auto"/>
              <w:right w:val="nil"/>
            </w:tcBorders>
            <w:shd w:val="clear" w:color="auto" w:fill="D6E3BC" w:themeFill="accent3" w:themeFillTint="66"/>
          </w:tcPr>
          <w:p w14:paraId="5DCB950C"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single" w:sz="6" w:space="0" w:color="auto"/>
              <w:right w:val="nil"/>
            </w:tcBorders>
            <w:shd w:val="clear" w:color="auto" w:fill="D6E3BC" w:themeFill="accent3" w:themeFillTint="66"/>
          </w:tcPr>
          <w:p w14:paraId="6621E804"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single" w:sz="6" w:space="0" w:color="auto"/>
              <w:right w:val="nil"/>
            </w:tcBorders>
            <w:shd w:val="clear" w:color="auto" w:fill="D6E3BC" w:themeFill="accent3" w:themeFillTint="66"/>
          </w:tcPr>
          <w:p w14:paraId="3DCEC88E"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nil"/>
              <w:left w:val="nil"/>
              <w:bottom w:val="single" w:sz="6" w:space="0" w:color="auto"/>
              <w:right w:val="single" w:sz="6" w:space="0" w:color="auto"/>
            </w:tcBorders>
            <w:shd w:val="clear" w:color="auto" w:fill="D6E3BC" w:themeFill="accent3" w:themeFillTint="66"/>
          </w:tcPr>
          <w:p w14:paraId="40F0C707"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304" w:type="dxa"/>
            <w:tcBorders>
              <w:top w:val="single" w:sz="6" w:space="0" w:color="auto"/>
              <w:left w:val="nil"/>
              <w:bottom w:val="single" w:sz="6" w:space="0" w:color="auto"/>
              <w:right w:val="nil"/>
            </w:tcBorders>
            <w:shd w:val="clear" w:color="auto" w:fill="D6E3BC" w:themeFill="accent3" w:themeFillTint="66"/>
          </w:tcPr>
          <w:p w14:paraId="70103068"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670</w:t>
            </w:r>
          </w:p>
        </w:tc>
        <w:tc>
          <w:tcPr>
            <w:tcW w:w="1304" w:type="dxa"/>
            <w:tcBorders>
              <w:top w:val="single" w:sz="6" w:space="0" w:color="auto"/>
              <w:left w:val="nil"/>
              <w:bottom w:val="single" w:sz="6" w:space="0" w:color="auto"/>
              <w:right w:val="nil"/>
            </w:tcBorders>
            <w:shd w:val="clear" w:color="auto" w:fill="D6E3BC" w:themeFill="accent3" w:themeFillTint="66"/>
          </w:tcPr>
          <w:p w14:paraId="381DEFF5" w14:textId="77777777" w:rsidR="00493354" w:rsidRPr="00B54A3C" w:rsidRDefault="00493354" w:rsidP="00493354">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B54A3C">
              <w:rPr>
                <w:rFonts w:asciiTheme="minorHAnsi" w:eastAsiaTheme="minorHAnsi" w:hAnsiTheme="minorHAnsi" w:cstheme="minorHAnsi"/>
                <w:b/>
                <w:bCs/>
                <w:color w:val="000000"/>
                <w:sz w:val="20"/>
                <w:szCs w:val="20"/>
                <w:lang w:val="fr-FR"/>
              </w:rPr>
              <w:t>2,253</w:t>
            </w:r>
          </w:p>
        </w:tc>
      </w:tr>
    </w:tbl>
    <w:p w14:paraId="4DFB8FC0" w14:textId="77777777" w:rsidR="00493354" w:rsidRPr="00B54A3C" w:rsidRDefault="00493354" w:rsidP="00493354">
      <w:pPr>
        <w:ind w:left="0" w:firstLine="0"/>
        <w:rPr>
          <w:rFonts w:asciiTheme="minorHAnsi" w:eastAsia="Times New Roman" w:hAnsiTheme="minorHAnsi" w:cs="Arial"/>
          <w:b/>
          <w:bCs/>
          <w:sz w:val="20"/>
          <w:szCs w:val="20"/>
          <w:lang w:val="fr-FR" w:eastAsia="en-GB"/>
        </w:rPr>
      </w:pPr>
      <w:r w:rsidRPr="00B54A3C">
        <w:rPr>
          <w:rFonts w:eastAsia="Times New Roman" w:cs="Calibri"/>
          <w:color w:val="000000"/>
          <w:sz w:val="20"/>
          <w:szCs w:val="20"/>
          <w:lang w:val="fr-FR" w:eastAsia="en-GB"/>
        </w:rPr>
        <w:t>Notes:</w:t>
      </w:r>
    </w:p>
    <w:p w14:paraId="46C687CD" w14:textId="616FECDA" w:rsidR="00493354" w:rsidRPr="00B54A3C" w:rsidRDefault="00493354" w:rsidP="00493354">
      <w:pPr>
        <w:ind w:left="426" w:hanging="426"/>
        <w:rPr>
          <w:rFonts w:eastAsia="Times New Roman" w:cs="Calibri"/>
          <w:color w:val="000000"/>
          <w:sz w:val="20"/>
          <w:szCs w:val="20"/>
          <w:lang w:val="fr-FR" w:eastAsia="en-GB"/>
        </w:rPr>
      </w:pPr>
      <w:r w:rsidRPr="00B54A3C">
        <w:rPr>
          <w:rFonts w:eastAsia="Times New Roman" w:cs="Calibri"/>
          <w:color w:val="000000"/>
          <w:sz w:val="20"/>
          <w:szCs w:val="20"/>
          <w:lang w:val="fr-FR" w:eastAsia="en-GB"/>
        </w:rPr>
        <w:t>1)</w:t>
      </w:r>
      <w:r w:rsidRPr="00B54A3C">
        <w:rPr>
          <w:rFonts w:eastAsia="Times New Roman" w:cs="Calibri"/>
          <w:color w:val="000000"/>
          <w:sz w:val="20"/>
          <w:szCs w:val="20"/>
          <w:lang w:val="fr-FR" w:eastAsia="en-GB"/>
        </w:rPr>
        <w:tab/>
      </w:r>
      <w:r w:rsidR="00B40403" w:rsidRPr="00B54A3C">
        <w:rPr>
          <w:rFonts w:eastAsia="Times New Roman" w:cs="Calibri"/>
          <w:color w:val="000000"/>
          <w:sz w:val="20"/>
          <w:szCs w:val="20"/>
          <w:lang w:val="fr-FR" w:eastAsia="en-GB"/>
        </w:rPr>
        <w:t>Report dans la même ligne budgétaire selon Décision SC57-50 du Comité permanent</w:t>
      </w:r>
      <w:r w:rsidRPr="00B54A3C">
        <w:rPr>
          <w:rFonts w:eastAsia="Times New Roman" w:cs="Calibri"/>
          <w:color w:val="000000"/>
          <w:sz w:val="20"/>
          <w:szCs w:val="20"/>
          <w:lang w:val="fr-FR" w:eastAsia="en-GB"/>
        </w:rPr>
        <w:t xml:space="preserve"> </w:t>
      </w:r>
    </w:p>
    <w:p w14:paraId="49548F26" w14:textId="122FB1EC" w:rsidR="00493354" w:rsidRPr="00B54A3C" w:rsidRDefault="00493354" w:rsidP="00493354">
      <w:pPr>
        <w:ind w:left="426" w:hanging="426"/>
        <w:rPr>
          <w:rFonts w:eastAsia="Times New Roman" w:cs="Calibri"/>
          <w:color w:val="000000"/>
          <w:sz w:val="20"/>
          <w:szCs w:val="20"/>
          <w:lang w:val="fr-FR" w:eastAsia="en-GB"/>
        </w:rPr>
      </w:pPr>
      <w:r w:rsidRPr="00B54A3C">
        <w:rPr>
          <w:rFonts w:eastAsia="Times New Roman" w:cs="Calibri"/>
          <w:color w:val="000000"/>
          <w:sz w:val="20"/>
          <w:szCs w:val="20"/>
          <w:lang w:val="fr-FR" w:eastAsia="en-GB"/>
        </w:rPr>
        <w:t>2)</w:t>
      </w:r>
      <w:r w:rsidRPr="00B54A3C">
        <w:rPr>
          <w:rFonts w:ascii="Times New Roman" w:eastAsia="Times New Roman" w:hAnsi="Times New Roman"/>
          <w:color w:val="000000"/>
          <w:sz w:val="20"/>
          <w:szCs w:val="20"/>
          <w:lang w:val="fr-FR" w:eastAsia="en-GB"/>
        </w:rPr>
        <w:tab/>
      </w:r>
      <w:r w:rsidR="00B40403" w:rsidRPr="00B54A3C">
        <w:rPr>
          <w:rFonts w:ascii="Times New Roman" w:eastAsia="Times New Roman" w:hAnsi="Times New Roman"/>
          <w:color w:val="000000"/>
          <w:sz w:val="20"/>
          <w:szCs w:val="20"/>
          <w:lang w:val="fr-FR" w:eastAsia="en-GB"/>
        </w:rPr>
        <w:t xml:space="preserve">Décisions </w:t>
      </w:r>
      <w:r w:rsidRPr="00B54A3C">
        <w:rPr>
          <w:sz w:val="20"/>
          <w:szCs w:val="20"/>
          <w:lang w:val="fr-FR"/>
        </w:rPr>
        <w:t xml:space="preserve">SC58 </w:t>
      </w:r>
      <w:r w:rsidR="00B40403" w:rsidRPr="00B54A3C">
        <w:rPr>
          <w:sz w:val="20"/>
          <w:szCs w:val="20"/>
          <w:lang w:val="fr-FR"/>
        </w:rPr>
        <w:t>i</w:t>
      </w:r>
      <w:r w:rsidRPr="00B54A3C">
        <w:rPr>
          <w:sz w:val="20"/>
          <w:szCs w:val="20"/>
          <w:lang w:val="fr-FR"/>
        </w:rPr>
        <w:t>ntersession</w:t>
      </w:r>
      <w:r w:rsidR="00B40403" w:rsidRPr="00B54A3C">
        <w:rPr>
          <w:sz w:val="20"/>
          <w:szCs w:val="20"/>
          <w:lang w:val="fr-FR"/>
        </w:rPr>
        <w:t>s approuvées</w:t>
      </w:r>
    </w:p>
    <w:p w14:paraId="2D7C2E02" w14:textId="3600C2A8" w:rsidR="00493354" w:rsidRPr="00B54A3C" w:rsidRDefault="00493354" w:rsidP="00493354">
      <w:pPr>
        <w:pStyle w:val="NoSpacing"/>
        <w:ind w:left="0" w:firstLine="0"/>
        <w:rPr>
          <w:rFonts w:asciiTheme="minorHAnsi" w:eastAsia="Times New Roman" w:hAnsiTheme="minorHAnsi" w:cs="Arial"/>
          <w:bCs/>
          <w:iCs/>
          <w:sz w:val="20"/>
          <w:szCs w:val="20"/>
          <w:lang w:val="fr-FR" w:eastAsia="en-GB"/>
        </w:rPr>
      </w:pPr>
      <w:r w:rsidRPr="00B54A3C">
        <w:rPr>
          <w:rFonts w:eastAsia="Times New Roman" w:cs="Calibri"/>
          <w:color w:val="000000"/>
          <w:sz w:val="20"/>
          <w:szCs w:val="20"/>
          <w:lang w:val="fr-FR" w:eastAsia="en-GB"/>
        </w:rPr>
        <w:t>3)</w:t>
      </w:r>
      <w:r w:rsidR="00B40403" w:rsidRPr="00B54A3C">
        <w:rPr>
          <w:rFonts w:eastAsia="Times New Roman" w:cs="Calibri"/>
          <w:color w:val="000000"/>
          <w:sz w:val="20"/>
          <w:szCs w:val="20"/>
          <w:lang w:val="fr-FR" w:eastAsia="en-GB"/>
        </w:rPr>
        <w:t xml:space="preserve">     Voir le tableau 1 pour le détail des montants préengagés en 202</w:t>
      </w:r>
      <w:r w:rsidR="00EB24C0">
        <w:rPr>
          <w:rFonts w:eastAsia="Times New Roman" w:cs="Calibri"/>
          <w:color w:val="000000"/>
          <w:sz w:val="20"/>
          <w:szCs w:val="20"/>
          <w:lang w:val="fr-FR" w:eastAsia="en-GB"/>
        </w:rPr>
        <w:t>0</w:t>
      </w:r>
      <w:r w:rsidR="00B40403" w:rsidRPr="00B54A3C">
        <w:rPr>
          <w:rFonts w:eastAsia="Times New Roman" w:cs="Calibri"/>
          <w:color w:val="000000"/>
          <w:sz w:val="20"/>
          <w:szCs w:val="20"/>
          <w:lang w:val="fr-FR" w:eastAsia="en-GB"/>
        </w:rPr>
        <w:t xml:space="preserve"> à dépenser en 2021</w:t>
      </w:r>
    </w:p>
    <w:p w14:paraId="43F83C7E" w14:textId="2535915B" w:rsidR="00B12FBF" w:rsidRPr="00B54A3C" w:rsidRDefault="00B12FBF" w:rsidP="00534035">
      <w:pPr>
        <w:pStyle w:val="NoSpacing"/>
        <w:ind w:left="0" w:firstLine="0"/>
        <w:rPr>
          <w:rFonts w:asciiTheme="minorHAnsi" w:eastAsia="Times New Roman" w:hAnsiTheme="minorHAnsi" w:cs="Arial"/>
          <w:bCs/>
          <w:i/>
          <w:sz w:val="20"/>
          <w:szCs w:val="20"/>
          <w:lang w:val="fr-FR" w:eastAsia="en-GB"/>
        </w:rPr>
      </w:pPr>
    </w:p>
    <w:p w14:paraId="47A9409C" w14:textId="77777777" w:rsidR="00596884" w:rsidRDefault="00596884" w:rsidP="00534035">
      <w:pPr>
        <w:pStyle w:val="NoSpacing"/>
        <w:ind w:left="0" w:firstLine="0"/>
        <w:rPr>
          <w:rFonts w:asciiTheme="minorHAnsi" w:eastAsia="Times New Roman" w:hAnsiTheme="minorHAnsi" w:cs="Arial"/>
          <w:bCs/>
          <w:iCs/>
          <w:sz w:val="20"/>
          <w:szCs w:val="20"/>
          <w:lang w:val="fr-FR" w:eastAsia="en-GB"/>
        </w:rPr>
        <w:sectPr w:rsidR="00596884" w:rsidSect="00596884">
          <w:footerReference w:type="default" r:id="rId9"/>
          <w:pgSz w:w="16838" w:h="11906" w:orient="landscape" w:code="9"/>
          <w:pgMar w:top="1440" w:right="1440" w:bottom="1440" w:left="1440" w:header="709" w:footer="709" w:gutter="0"/>
          <w:cols w:space="708"/>
          <w:docGrid w:linePitch="360"/>
        </w:sectPr>
      </w:pPr>
    </w:p>
    <w:p w14:paraId="0B2A0F52" w14:textId="0928C475" w:rsidR="00BA0F3C" w:rsidRPr="00B54A3C" w:rsidRDefault="001458BE" w:rsidP="007114B2">
      <w:pPr>
        <w:ind w:left="0" w:firstLine="0"/>
        <w:rPr>
          <w:rFonts w:asciiTheme="minorHAnsi" w:eastAsia="Times New Roman" w:hAnsiTheme="minorHAnsi" w:cs="Arial"/>
          <w:b/>
          <w:bCs/>
          <w:sz w:val="24"/>
          <w:szCs w:val="24"/>
          <w:lang w:val="fr-FR" w:eastAsia="en-GB"/>
        </w:rPr>
      </w:pPr>
      <w:r w:rsidRPr="00B54A3C">
        <w:rPr>
          <w:rFonts w:asciiTheme="minorHAnsi" w:eastAsia="Times New Roman" w:hAnsiTheme="minorHAnsi" w:cs="Arial"/>
          <w:b/>
          <w:bCs/>
          <w:sz w:val="24"/>
          <w:szCs w:val="24"/>
          <w:lang w:val="fr-FR" w:eastAsia="en-GB"/>
        </w:rPr>
        <w:lastRenderedPageBreak/>
        <w:t>Annex</w:t>
      </w:r>
      <w:r w:rsidR="000D1891" w:rsidRPr="00B54A3C">
        <w:rPr>
          <w:rFonts w:asciiTheme="minorHAnsi" w:eastAsia="Times New Roman" w:hAnsiTheme="minorHAnsi" w:cs="Arial"/>
          <w:b/>
          <w:bCs/>
          <w:sz w:val="24"/>
          <w:szCs w:val="24"/>
          <w:lang w:val="fr-FR" w:eastAsia="en-GB"/>
        </w:rPr>
        <w:t>e</w:t>
      </w:r>
      <w:r w:rsidRPr="00B54A3C">
        <w:rPr>
          <w:rFonts w:asciiTheme="minorHAnsi" w:eastAsia="Times New Roman" w:hAnsiTheme="minorHAnsi" w:cs="Arial"/>
          <w:b/>
          <w:bCs/>
          <w:sz w:val="24"/>
          <w:szCs w:val="24"/>
          <w:lang w:val="fr-FR" w:eastAsia="en-GB"/>
        </w:rPr>
        <w:t xml:space="preserve"> 3</w:t>
      </w:r>
    </w:p>
    <w:p w14:paraId="197B9A0B" w14:textId="5FCF49F1" w:rsidR="000D1891" w:rsidRPr="00B54A3C" w:rsidRDefault="000D1891" w:rsidP="000D1891">
      <w:pPr>
        <w:ind w:left="0" w:firstLine="0"/>
        <w:rPr>
          <w:rFonts w:asciiTheme="minorHAnsi" w:eastAsia="Times New Roman" w:hAnsiTheme="minorHAnsi" w:cs="Arial"/>
          <w:b/>
          <w:bCs/>
          <w:lang w:val="fr-FR" w:eastAsia="en-GB"/>
        </w:rPr>
      </w:pPr>
      <w:r w:rsidRPr="00B54A3C">
        <w:rPr>
          <w:rFonts w:asciiTheme="minorHAnsi" w:eastAsia="Times New Roman" w:hAnsiTheme="minorHAnsi" w:cs="Arial"/>
          <w:b/>
          <w:bCs/>
          <w:lang w:val="fr-FR" w:eastAsia="en-GB"/>
        </w:rPr>
        <w:t>Projets financés à partir de fonds affectés, du 1er janvier 2020 au 31 décembre 2020</w:t>
      </w:r>
    </w:p>
    <w:p w14:paraId="2A9B630D" w14:textId="52270CA0" w:rsidR="00413AEE" w:rsidRPr="00B54A3C" w:rsidRDefault="000D1891" w:rsidP="000D1891">
      <w:pPr>
        <w:ind w:left="0" w:firstLine="0"/>
        <w:rPr>
          <w:rFonts w:asciiTheme="minorHAnsi" w:eastAsia="Times New Roman" w:hAnsiTheme="minorHAnsi" w:cs="Arial"/>
          <w:bCs/>
          <w:i/>
          <w:sz w:val="20"/>
          <w:szCs w:val="20"/>
          <w:lang w:val="fr-FR" w:eastAsia="en-GB"/>
        </w:rPr>
      </w:pPr>
      <w:r w:rsidRPr="00B54A3C">
        <w:rPr>
          <w:rFonts w:asciiTheme="minorHAnsi" w:eastAsia="Times New Roman" w:hAnsiTheme="minorHAnsi" w:cs="Arial"/>
          <w:b/>
          <w:bCs/>
          <w:sz w:val="20"/>
          <w:szCs w:val="20"/>
          <w:lang w:val="fr-FR" w:eastAsia="en-GB"/>
        </w:rPr>
        <w:t>(en milliers de CHF, incluant d’éventuels écarts d’arrondis</w:t>
      </w:r>
      <w:r w:rsidR="00330040" w:rsidRPr="00B54A3C">
        <w:rPr>
          <w:rFonts w:asciiTheme="minorHAnsi" w:eastAsia="Times New Roman" w:hAnsiTheme="minorHAnsi" w:cs="Arial"/>
          <w:bCs/>
          <w:i/>
          <w:sz w:val="20"/>
          <w:szCs w:val="20"/>
          <w:lang w:val="fr-FR" w:eastAsia="en-GB"/>
        </w:rPr>
        <w:t>)</w:t>
      </w:r>
    </w:p>
    <w:p w14:paraId="3F1C2CBE" w14:textId="36ED4DF7" w:rsidR="000D1891" w:rsidRPr="00B54A3C" w:rsidRDefault="000D1891" w:rsidP="000D1891">
      <w:pPr>
        <w:ind w:left="0" w:firstLine="0"/>
        <w:rPr>
          <w:rFonts w:asciiTheme="minorHAnsi" w:eastAsia="Times New Roman" w:hAnsiTheme="minorHAnsi" w:cs="Arial"/>
          <w:bCs/>
          <w:i/>
          <w:sz w:val="20"/>
          <w:szCs w:val="20"/>
          <w:lang w:val="fr-FR" w:eastAsia="en-GB"/>
        </w:rPr>
      </w:pPr>
    </w:p>
    <w:p w14:paraId="5D4EDB3B" w14:textId="77777777" w:rsidR="000D1891" w:rsidRPr="00B54A3C" w:rsidRDefault="000D1891" w:rsidP="000D1891">
      <w:pPr>
        <w:rPr>
          <w:rFonts w:asciiTheme="minorHAnsi" w:eastAsia="Times New Roman" w:hAnsiTheme="minorHAnsi" w:cs="Arial"/>
          <w:bCs/>
          <w:lang w:val="fr-FR" w:eastAsia="en-GB"/>
        </w:rPr>
      </w:pPr>
    </w:p>
    <w:tbl>
      <w:tblPr>
        <w:tblW w:w="9576" w:type="dxa"/>
        <w:tblInd w:w="-30" w:type="dxa"/>
        <w:tblLayout w:type="fixed"/>
        <w:tblLook w:val="0000" w:firstRow="0" w:lastRow="0" w:firstColumn="0" w:lastColumn="0" w:noHBand="0" w:noVBand="0"/>
      </w:tblPr>
      <w:tblGrid>
        <w:gridCol w:w="1164"/>
        <w:gridCol w:w="851"/>
        <w:gridCol w:w="567"/>
        <w:gridCol w:w="1134"/>
        <w:gridCol w:w="283"/>
        <w:gridCol w:w="391"/>
        <w:gridCol w:w="1140"/>
        <w:gridCol w:w="1005"/>
        <w:gridCol w:w="1006"/>
        <w:gridCol w:w="1005"/>
        <w:gridCol w:w="1030"/>
      </w:tblGrid>
      <w:tr w:rsidR="000D1891" w:rsidRPr="00B54A3C" w14:paraId="4810CAC5" w14:textId="77777777" w:rsidTr="000F3110">
        <w:tc>
          <w:tcPr>
            <w:tcW w:w="1164" w:type="dxa"/>
            <w:tcBorders>
              <w:top w:val="single" w:sz="12" w:space="0" w:color="auto"/>
              <w:left w:val="nil"/>
              <w:bottom w:val="nil"/>
              <w:right w:val="nil"/>
            </w:tcBorders>
            <w:shd w:val="clear" w:color="auto" w:fill="D6E3BC" w:themeFill="accent3" w:themeFillTint="66"/>
          </w:tcPr>
          <w:p w14:paraId="353D5CAC" w14:textId="1F3EF654" w:rsidR="000D1891" w:rsidRPr="00B54A3C" w:rsidRDefault="000D1891" w:rsidP="000D1891">
            <w:pPr>
              <w:autoSpaceDE w:val="0"/>
              <w:autoSpaceDN w:val="0"/>
              <w:adjustRightInd w:val="0"/>
              <w:ind w:left="0" w:firstLine="0"/>
              <w:jc w:val="center"/>
              <w:rPr>
                <w:rFonts w:eastAsiaTheme="minorHAnsi" w:cs="Calibri"/>
                <w:b/>
                <w:bCs/>
                <w:color w:val="000000"/>
                <w:sz w:val="20"/>
                <w:szCs w:val="20"/>
                <w:lang w:val="fr-FR"/>
              </w:rPr>
            </w:pPr>
            <w:r w:rsidRPr="00B54A3C">
              <w:rPr>
                <w:rFonts w:eastAsiaTheme="minorHAnsi" w:cs="Calibri"/>
                <w:b/>
                <w:bCs/>
                <w:color w:val="000000"/>
                <w:sz w:val="20"/>
                <w:szCs w:val="20"/>
                <w:lang w:val="fr-FR"/>
              </w:rPr>
              <w:t xml:space="preserve">Numéro du projet </w:t>
            </w:r>
          </w:p>
        </w:tc>
        <w:tc>
          <w:tcPr>
            <w:tcW w:w="3226" w:type="dxa"/>
            <w:gridSpan w:val="5"/>
            <w:tcBorders>
              <w:top w:val="single" w:sz="12" w:space="0" w:color="auto"/>
              <w:left w:val="nil"/>
              <w:bottom w:val="nil"/>
              <w:right w:val="nil"/>
            </w:tcBorders>
            <w:shd w:val="clear" w:color="auto" w:fill="D6E3BC" w:themeFill="accent3" w:themeFillTint="66"/>
          </w:tcPr>
          <w:p w14:paraId="0E18FE17" w14:textId="246AAFE6" w:rsidR="000D1891" w:rsidRPr="00B54A3C" w:rsidRDefault="000D1891" w:rsidP="000D1891">
            <w:pPr>
              <w:autoSpaceDE w:val="0"/>
              <w:autoSpaceDN w:val="0"/>
              <w:adjustRightInd w:val="0"/>
              <w:ind w:left="0" w:firstLine="0"/>
              <w:jc w:val="center"/>
              <w:rPr>
                <w:rFonts w:eastAsiaTheme="minorHAnsi" w:cs="Calibri"/>
                <w:b/>
                <w:bCs/>
                <w:color w:val="000000"/>
                <w:sz w:val="20"/>
                <w:szCs w:val="20"/>
                <w:lang w:val="fr-FR"/>
              </w:rPr>
            </w:pPr>
            <w:r w:rsidRPr="00B54A3C">
              <w:rPr>
                <w:rFonts w:eastAsiaTheme="minorHAnsi" w:cs="Calibri"/>
                <w:b/>
                <w:bCs/>
                <w:color w:val="000000"/>
                <w:sz w:val="20"/>
                <w:szCs w:val="20"/>
                <w:lang w:val="fr-FR"/>
              </w:rPr>
              <w:t xml:space="preserve">Nom du projet </w:t>
            </w:r>
          </w:p>
        </w:tc>
        <w:tc>
          <w:tcPr>
            <w:tcW w:w="2145" w:type="dxa"/>
            <w:gridSpan w:val="2"/>
            <w:tcBorders>
              <w:top w:val="single" w:sz="12" w:space="0" w:color="auto"/>
              <w:left w:val="nil"/>
              <w:bottom w:val="nil"/>
              <w:right w:val="nil"/>
            </w:tcBorders>
            <w:shd w:val="clear" w:color="auto" w:fill="D6E3BC" w:themeFill="accent3" w:themeFillTint="66"/>
          </w:tcPr>
          <w:p w14:paraId="6FD87665" w14:textId="67935032" w:rsidR="000D1891" w:rsidRPr="00B54A3C" w:rsidRDefault="000D1891" w:rsidP="000D1891">
            <w:pPr>
              <w:autoSpaceDE w:val="0"/>
              <w:autoSpaceDN w:val="0"/>
              <w:adjustRightInd w:val="0"/>
              <w:ind w:left="0" w:firstLine="0"/>
              <w:jc w:val="center"/>
              <w:rPr>
                <w:rFonts w:eastAsiaTheme="minorHAnsi" w:cs="Calibri"/>
                <w:b/>
                <w:bCs/>
                <w:color w:val="000000"/>
                <w:sz w:val="20"/>
                <w:szCs w:val="20"/>
                <w:lang w:val="fr-FR"/>
              </w:rPr>
            </w:pPr>
            <w:r w:rsidRPr="00B54A3C">
              <w:rPr>
                <w:rFonts w:eastAsiaTheme="minorHAnsi" w:cs="Calibri"/>
                <w:b/>
                <w:bCs/>
                <w:color w:val="000000"/>
                <w:sz w:val="20"/>
                <w:szCs w:val="20"/>
                <w:lang w:val="fr-FR"/>
              </w:rPr>
              <w:t>Solde (déficit) at 31 décembre 2019</w:t>
            </w:r>
          </w:p>
        </w:tc>
        <w:tc>
          <w:tcPr>
            <w:tcW w:w="3041" w:type="dxa"/>
            <w:gridSpan w:val="3"/>
            <w:tcBorders>
              <w:top w:val="single" w:sz="12" w:space="0" w:color="auto"/>
              <w:left w:val="nil"/>
              <w:bottom w:val="nil"/>
              <w:right w:val="nil"/>
            </w:tcBorders>
            <w:shd w:val="clear" w:color="auto" w:fill="D6E3BC" w:themeFill="accent3" w:themeFillTint="66"/>
          </w:tcPr>
          <w:p w14:paraId="5E42E9D0" w14:textId="7249C791" w:rsidR="000D1891" w:rsidRPr="00B54A3C" w:rsidRDefault="000D1891" w:rsidP="000D1891">
            <w:pPr>
              <w:autoSpaceDE w:val="0"/>
              <w:autoSpaceDN w:val="0"/>
              <w:adjustRightInd w:val="0"/>
              <w:ind w:left="0" w:firstLine="0"/>
              <w:jc w:val="center"/>
              <w:rPr>
                <w:rFonts w:eastAsiaTheme="minorHAnsi" w:cs="Calibri"/>
                <w:b/>
                <w:bCs/>
                <w:color w:val="000000"/>
                <w:sz w:val="20"/>
                <w:szCs w:val="20"/>
                <w:lang w:val="fr-FR"/>
              </w:rPr>
            </w:pPr>
            <w:r w:rsidRPr="00B54A3C">
              <w:rPr>
                <w:rFonts w:eastAsiaTheme="minorHAnsi" w:cs="Calibri"/>
                <w:b/>
                <w:bCs/>
                <w:color w:val="000000"/>
                <w:sz w:val="20"/>
                <w:szCs w:val="20"/>
                <w:lang w:val="fr-FR"/>
              </w:rPr>
              <w:t>Dépenses en 2020</w:t>
            </w:r>
          </w:p>
        </w:tc>
      </w:tr>
      <w:tr w:rsidR="000D1891" w:rsidRPr="00B54A3C" w14:paraId="2752182A" w14:textId="77777777" w:rsidTr="000F3110">
        <w:tc>
          <w:tcPr>
            <w:tcW w:w="1164" w:type="dxa"/>
            <w:tcBorders>
              <w:top w:val="nil"/>
              <w:left w:val="nil"/>
              <w:bottom w:val="single" w:sz="12" w:space="0" w:color="auto"/>
              <w:right w:val="nil"/>
            </w:tcBorders>
            <w:shd w:val="clear" w:color="auto" w:fill="D6E3BC" w:themeFill="accent3" w:themeFillTint="66"/>
          </w:tcPr>
          <w:p w14:paraId="473FCB39"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3226" w:type="dxa"/>
            <w:gridSpan w:val="5"/>
            <w:tcBorders>
              <w:top w:val="nil"/>
              <w:left w:val="nil"/>
              <w:bottom w:val="single" w:sz="12" w:space="0" w:color="auto"/>
              <w:right w:val="nil"/>
            </w:tcBorders>
            <w:shd w:val="clear" w:color="auto" w:fill="D6E3BC" w:themeFill="accent3" w:themeFillTint="66"/>
          </w:tcPr>
          <w:p w14:paraId="75641382"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140" w:type="dxa"/>
            <w:tcBorders>
              <w:top w:val="nil"/>
              <w:left w:val="nil"/>
              <w:bottom w:val="single" w:sz="12" w:space="0" w:color="auto"/>
              <w:right w:val="nil"/>
            </w:tcBorders>
            <w:shd w:val="clear" w:color="auto" w:fill="D6E3BC" w:themeFill="accent3" w:themeFillTint="66"/>
          </w:tcPr>
          <w:p w14:paraId="1B4D5F36" w14:textId="77777777" w:rsidR="000D1891" w:rsidRPr="00B54A3C" w:rsidRDefault="000D1891" w:rsidP="000D1891">
            <w:pPr>
              <w:autoSpaceDE w:val="0"/>
              <w:autoSpaceDN w:val="0"/>
              <w:adjustRightInd w:val="0"/>
              <w:ind w:left="0" w:firstLine="0"/>
              <w:jc w:val="center"/>
              <w:rPr>
                <w:rFonts w:eastAsiaTheme="minorHAnsi" w:cs="Calibri"/>
                <w:color w:val="000000"/>
                <w:sz w:val="20"/>
                <w:szCs w:val="20"/>
                <w:lang w:val="fr-FR"/>
              </w:rPr>
            </w:pPr>
            <w:r w:rsidRPr="00B54A3C">
              <w:rPr>
                <w:rFonts w:eastAsiaTheme="minorHAnsi" w:cs="Calibri"/>
                <w:color w:val="000000"/>
                <w:sz w:val="20"/>
                <w:szCs w:val="20"/>
                <w:lang w:val="fr-FR"/>
              </w:rPr>
              <w:t>(DR)/CR</w:t>
            </w:r>
          </w:p>
        </w:tc>
        <w:tc>
          <w:tcPr>
            <w:tcW w:w="1005" w:type="dxa"/>
            <w:tcBorders>
              <w:top w:val="nil"/>
              <w:left w:val="nil"/>
              <w:bottom w:val="single" w:sz="12" w:space="0" w:color="auto"/>
              <w:right w:val="nil"/>
            </w:tcBorders>
            <w:shd w:val="clear" w:color="auto" w:fill="D6E3BC" w:themeFill="accent3" w:themeFillTint="66"/>
          </w:tcPr>
          <w:p w14:paraId="024A4D33" w14:textId="77777777" w:rsidR="000D1891" w:rsidRPr="00B54A3C" w:rsidRDefault="000D1891" w:rsidP="000D1891">
            <w:pPr>
              <w:autoSpaceDE w:val="0"/>
              <w:autoSpaceDN w:val="0"/>
              <w:adjustRightInd w:val="0"/>
              <w:ind w:left="0" w:firstLine="0"/>
              <w:jc w:val="center"/>
              <w:rPr>
                <w:rFonts w:eastAsiaTheme="minorHAnsi" w:cs="Calibri"/>
                <w:color w:val="000000"/>
                <w:sz w:val="20"/>
                <w:szCs w:val="20"/>
                <w:lang w:val="fr-FR"/>
              </w:rPr>
            </w:pPr>
            <w:r w:rsidRPr="00B54A3C">
              <w:rPr>
                <w:rFonts w:eastAsiaTheme="minorHAnsi" w:cs="Calibri"/>
                <w:color w:val="000000"/>
                <w:sz w:val="20"/>
                <w:szCs w:val="20"/>
                <w:lang w:val="fr-FR"/>
              </w:rPr>
              <w:t>(DR)/CR</w:t>
            </w:r>
          </w:p>
        </w:tc>
        <w:tc>
          <w:tcPr>
            <w:tcW w:w="1006" w:type="dxa"/>
            <w:tcBorders>
              <w:top w:val="nil"/>
              <w:left w:val="nil"/>
              <w:bottom w:val="single" w:sz="12" w:space="0" w:color="auto"/>
              <w:right w:val="nil"/>
            </w:tcBorders>
            <w:shd w:val="clear" w:color="auto" w:fill="D6E3BC" w:themeFill="accent3" w:themeFillTint="66"/>
          </w:tcPr>
          <w:p w14:paraId="778041F0"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(DR)/CR</w:t>
            </w:r>
          </w:p>
        </w:tc>
        <w:tc>
          <w:tcPr>
            <w:tcW w:w="1005" w:type="dxa"/>
            <w:tcBorders>
              <w:top w:val="nil"/>
              <w:left w:val="nil"/>
              <w:bottom w:val="single" w:sz="12" w:space="0" w:color="auto"/>
              <w:right w:val="nil"/>
            </w:tcBorders>
            <w:shd w:val="clear" w:color="auto" w:fill="D6E3BC" w:themeFill="accent3" w:themeFillTint="66"/>
          </w:tcPr>
          <w:p w14:paraId="0E6E9F09"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(DR)/CR</w:t>
            </w:r>
          </w:p>
        </w:tc>
        <w:tc>
          <w:tcPr>
            <w:tcW w:w="1030" w:type="dxa"/>
            <w:tcBorders>
              <w:top w:val="nil"/>
              <w:left w:val="nil"/>
              <w:bottom w:val="single" w:sz="12" w:space="0" w:color="auto"/>
              <w:right w:val="nil"/>
            </w:tcBorders>
            <w:shd w:val="clear" w:color="auto" w:fill="D6E3BC" w:themeFill="accent3" w:themeFillTint="66"/>
          </w:tcPr>
          <w:p w14:paraId="44D7D6A4"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(DR)/CR</w:t>
            </w:r>
          </w:p>
        </w:tc>
      </w:tr>
      <w:tr w:rsidR="000D1891" w:rsidRPr="00B54A3C" w14:paraId="154AA8AE" w14:textId="77777777" w:rsidTr="000F3110">
        <w:tc>
          <w:tcPr>
            <w:tcW w:w="1164" w:type="dxa"/>
            <w:tcBorders>
              <w:top w:val="single" w:sz="12" w:space="0" w:color="auto"/>
              <w:left w:val="nil"/>
              <w:bottom w:val="nil"/>
              <w:right w:val="nil"/>
            </w:tcBorders>
          </w:tcPr>
          <w:p w14:paraId="1375BAC8"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p>
        </w:tc>
        <w:tc>
          <w:tcPr>
            <w:tcW w:w="3226" w:type="dxa"/>
            <w:gridSpan w:val="5"/>
            <w:tcBorders>
              <w:top w:val="single" w:sz="12" w:space="0" w:color="auto"/>
              <w:left w:val="nil"/>
              <w:bottom w:val="nil"/>
              <w:right w:val="nil"/>
            </w:tcBorders>
          </w:tcPr>
          <w:p w14:paraId="268B54FD"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p>
        </w:tc>
        <w:tc>
          <w:tcPr>
            <w:tcW w:w="1140" w:type="dxa"/>
            <w:tcBorders>
              <w:top w:val="single" w:sz="12" w:space="0" w:color="auto"/>
              <w:left w:val="nil"/>
              <w:bottom w:val="nil"/>
              <w:right w:val="nil"/>
            </w:tcBorders>
          </w:tcPr>
          <w:p w14:paraId="4A482894"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single" w:sz="12" w:space="0" w:color="auto"/>
              <w:left w:val="nil"/>
              <w:bottom w:val="nil"/>
              <w:right w:val="nil"/>
            </w:tcBorders>
          </w:tcPr>
          <w:p w14:paraId="4D499839"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6" w:type="dxa"/>
            <w:tcBorders>
              <w:top w:val="single" w:sz="12" w:space="0" w:color="auto"/>
              <w:left w:val="nil"/>
              <w:bottom w:val="nil"/>
              <w:right w:val="nil"/>
            </w:tcBorders>
          </w:tcPr>
          <w:p w14:paraId="1B61901C"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single" w:sz="12" w:space="0" w:color="auto"/>
              <w:left w:val="nil"/>
              <w:bottom w:val="nil"/>
              <w:right w:val="nil"/>
            </w:tcBorders>
          </w:tcPr>
          <w:p w14:paraId="08E24E01"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30" w:type="dxa"/>
            <w:tcBorders>
              <w:top w:val="single" w:sz="12" w:space="0" w:color="auto"/>
              <w:left w:val="nil"/>
              <w:bottom w:val="nil"/>
              <w:right w:val="nil"/>
            </w:tcBorders>
          </w:tcPr>
          <w:p w14:paraId="6CD728F1"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r>
      <w:tr w:rsidR="000D1891" w:rsidRPr="00B54A3C" w14:paraId="5E84DC49" w14:textId="77777777" w:rsidTr="000D1891">
        <w:tc>
          <w:tcPr>
            <w:tcW w:w="4390" w:type="dxa"/>
            <w:gridSpan w:val="6"/>
            <w:tcBorders>
              <w:top w:val="nil"/>
              <w:left w:val="nil"/>
              <w:bottom w:val="nil"/>
              <w:right w:val="nil"/>
            </w:tcBorders>
          </w:tcPr>
          <w:p w14:paraId="6C35C9E4" w14:textId="6A342350" w:rsidR="000D1891" w:rsidRPr="00B54A3C" w:rsidRDefault="000D1891" w:rsidP="000D1891">
            <w:pPr>
              <w:autoSpaceDE w:val="0"/>
              <w:autoSpaceDN w:val="0"/>
              <w:adjustRightInd w:val="0"/>
              <w:ind w:left="0" w:firstLine="0"/>
              <w:rPr>
                <w:rFonts w:eastAsiaTheme="minorHAnsi" w:cs="Calibri"/>
                <w:b/>
                <w:bCs/>
                <w:color w:val="000000"/>
                <w:sz w:val="20"/>
                <w:szCs w:val="20"/>
                <w:u w:val="single"/>
                <w:lang w:val="fr-FR"/>
              </w:rPr>
            </w:pPr>
            <w:r w:rsidRPr="00B54A3C">
              <w:rPr>
                <w:rFonts w:eastAsiaTheme="minorHAnsi" w:cs="Calibri"/>
                <w:b/>
                <w:bCs/>
                <w:color w:val="000000"/>
                <w:sz w:val="20"/>
                <w:szCs w:val="20"/>
                <w:u w:val="single"/>
                <w:lang w:val="fr-FR"/>
              </w:rPr>
              <w:t>Coopération internationale</w:t>
            </w:r>
          </w:p>
        </w:tc>
        <w:tc>
          <w:tcPr>
            <w:tcW w:w="1140" w:type="dxa"/>
            <w:tcBorders>
              <w:top w:val="nil"/>
              <w:left w:val="nil"/>
              <w:bottom w:val="nil"/>
              <w:right w:val="nil"/>
            </w:tcBorders>
          </w:tcPr>
          <w:p w14:paraId="668F0FE2"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19614C36"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6" w:type="dxa"/>
            <w:tcBorders>
              <w:top w:val="nil"/>
              <w:left w:val="nil"/>
              <w:bottom w:val="nil"/>
              <w:right w:val="nil"/>
            </w:tcBorders>
          </w:tcPr>
          <w:p w14:paraId="44B577CD"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00C1D88E"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30" w:type="dxa"/>
            <w:tcBorders>
              <w:top w:val="nil"/>
              <w:left w:val="nil"/>
              <w:bottom w:val="nil"/>
              <w:right w:val="nil"/>
            </w:tcBorders>
          </w:tcPr>
          <w:p w14:paraId="279D7456"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r>
      <w:tr w:rsidR="000D1891" w:rsidRPr="00B54A3C" w14:paraId="3C963E8F" w14:textId="77777777" w:rsidTr="000F3110">
        <w:tc>
          <w:tcPr>
            <w:tcW w:w="1164" w:type="dxa"/>
            <w:tcBorders>
              <w:top w:val="nil"/>
              <w:left w:val="nil"/>
              <w:bottom w:val="nil"/>
              <w:right w:val="nil"/>
            </w:tcBorders>
          </w:tcPr>
          <w:p w14:paraId="2A03C815"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R100163</w:t>
            </w:r>
          </w:p>
        </w:tc>
        <w:tc>
          <w:tcPr>
            <w:tcW w:w="3226" w:type="dxa"/>
            <w:gridSpan w:val="5"/>
            <w:tcBorders>
              <w:top w:val="nil"/>
              <w:left w:val="nil"/>
              <w:bottom w:val="nil"/>
              <w:right w:val="nil"/>
            </w:tcBorders>
          </w:tcPr>
          <w:p w14:paraId="6E1F8A78"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SGF-2009-2020</w:t>
            </w:r>
          </w:p>
        </w:tc>
        <w:tc>
          <w:tcPr>
            <w:tcW w:w="1140" w:type="dxa"/>
            <w:tcBorders>
              <w:top w:val="nil"/>
              <w:left w:val="nil"/>
              <w:bottom w:val="nil"/>
              <w:right w:val="nil"/>
            </w:tcBorders>
          </w:tcPr>
          <w:p w14:paraId="4B100A50"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56</w:t>
            </w:r>
          </w:p>
        </w:tc>
        <w:tc>
          <w:tcPr>
            <w:tcW w:w="1005" w:type="dxa"/>
            <w:tcBorders>
              <w:top w:val="nil"/>
              <w:left w:val="nil"/>
              <w:bottom w:val="nil"/>
              <w:right w:val="nil"/>
            </w:tcBorders>
          </w:tcPr>
          <w:p w14:paraId="41688E7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632EE25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w:t>
            </w:r>
          </w:p>
        </w:tc>
        <w:tc>
          <w:tcPr>
            <w:tcW w:w="1005" w:type="dxa"/>
            <w:tcBorders>
              <w:top w:val="nil"/>
              <w:left w:val="nil"/>
              <w:bottom w:val="nil"/>
              <w:right w:val="nil"/>
            </w:tcBorders>
          </w:tcPr>
          <w:p w14:paraId="18AE25C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6BEB4A8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54</w:t>
            </w:r>
          </w:p>
        </w:tc>
      </w:tr>
      <w:tr w:rsidR="000D1891" w:rsidRPr="00B54A3C" w14:paraId="5B08B4A2" w14:textId="77777777" w:rsidTr="000F3110">
        <w:tc>
          <w:tcPr>
            <w:tcW w:w="1164" w:type="dxa"/>
            <w:tcBorders>
              <w:top w:val="nil"/>
              <w:left w:val="nil"/>
              <w:bottom w:val="nil"/>
              <w:right w:val="nil"/>
            </w:tcBorders>
          </w:tcPr>
          <w:p w14:paraId="6AEACBFD"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R100265</w:t>
            </w:r>
          </w:p>
        </w:tc>
        <w:tc>
          <w:tcPr>
            <w:tcW w:w="3226" w:type="dxa"/>
            <w:gridSpan w:val="5"/>
            <w:tcBorders>
              <w:top w:val="nil"/>
              <w:left w:val="nil"/>
              <w:bottom w:val="nil"/>
              <w:right w:val="nil"/>
            </w:tcBorders>
          </w:tcPr>
          <w:p w14:paraId="4CA09328"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SGA-Pre-2016</w:t>
            </w:r>
          </w:p>
        </w:tc>
        <w:tc>
          <w:tcPr>
            <w:tcW w:w="1140" w:type="dxa"/>
            <w:tcBorders>
              <w:top w:val="nil"/>
              <w:left w:val="nil"/>
              <w:bottom w:val="nil"/>
              <w:right w:val="nil"/>
            </w:tcBorders>
          </w:tcPr>
          <w:p w14:paraId="473A5540"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231</w:t>
            </w:r>
          </w:p>
        </w:tc>
        <w:tc>
          <w:tcPr>
            <w:tcW w:w="1005" w:type="dxa"/>
            <w:tcBorders>
              <w:top w:val="nil"/>
              <w:left w:val="nil"/>
              <w:bottom w:val="nil"/>
              <w:right w:val="nil"/>
            </w:tcBorders>
          </w:tcPr>
          <w:p w14:paraId="23E54B6C"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2E8B398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2E2B2BA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4936EC01"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231</w:t>
            </w:r>
          </w:p>
        </w:tc>
      </w:tr>
      <w:tr w:rsidR="000D1891" w:rsidRPr="00B54A3C" w14:paraId="2AC2578C" w14:textId="77777777" w:rsidTr="000F3110">
        <w:tc>
          <w:tcPr>
            <w:tcW w:w="1164" w:type="dxa"/>
            <w:tcBorders>
              <w:top w:val="nil"/>
              <w:left w:val="nil"/>
              <w:bottom w:val="nil"/>
              <w:right w:val="nil"/>
            </w:tcBorders>
          </w:tcPr>
          <w:p w14:paraId="7806959F"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R100266</w:t>
            </w:r>
          </w:p>
        </w:tc>
        <w:tc>
          <w:tcPr>
            <w:tcW w:w="3226" w:type="dxa"/>
            <w:gridSpan w:val="5"/>
            <w:tcBorders>
              <w:top w:val="nil"/>
              <w:left w:val="nil"/>
              <w:bottom w:val="nil"/>
              <w:right w:val="nil"/>
            </w:tcBorders>
          </w:tcPr>
          <w:p w14:paraId="2FA6EEBF"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SGA-2016</w:t>
            </w:r>
          </w:p>
        </w:tc>
        <w:tc>
          <w:tcPr>
            <w:tcW w:w="1140" w:type="dxa"/>
            <w:tcBorders>
              <w:top w:val="nil"/>
              <w:left w:val="nil"/>
              <w:bottom w:val="nil"/>
              <w:right w:val="nil"/>
            </w:tcBorders>
          </w:tcPr>
          <w:p w14:paraId="3221E42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22</w:t>
            </w:r>
          </w:p>
        </w:tc>
        <w:tc>
          <w:tcPr>
            <w:tcW w:w="1005" w:type="dxa"/>
            <w:tcBorders>
              <w:top w:val="nil"/>
              <w:left w:val="nil"/>
              <w:bottom w:val="nil"/>
              <w:right w:val="nil"/>
            </w:tcBorders>
          </w:tcPr>
          <w:p w14:paraId="5939E8E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1DA7FB9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506BD9B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548C7070"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22</w:t>
            </w:r>
          </w:p>
        </w:tc>
      </w:tr>
      <w:tr w:rsidR="000D1891" w:rsidRPr="00B54A3C" w14:paraId="38C56F06" w14:textId="77777777" w:rsidTr="000F3110">
        <w:tc>
          <w:tcPr>
            <w:tcW w:w="1164" w:type="dxa"/>
            <w:tcBorders>
              <w:top w:val="nil"/>
              <w:left w:val="nil"/>
              <w:bottom w:val="nil"/>
              <w:right w:val="nil"/>
            </w:tcBorders>
          </w:tcPr>
          <w:p w14:paraId="7CA56E0C"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R100364</w:t>
            </w:r>
          </w:p>
        </w:tc>
        <w:tc>
          <w:tcPr>
            <w:tcW w:w="3226" w:type="dxa"/>
            <w:gridSpan w:val="5"/>
            <w:tcBorders>
              <w:top w:val="nil"/>
              <w:left w:val="nil"/>
              <w:bottom w:val="nil"/>
              <w:right w:val="nil"/>
            </w:tcBorders>
          </w:tcPr>
          <w:p w14:paraId="717BBA8B"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WFF-2014</w:t>
            </w:r>
          </w:p>
        </w:tc>
        <w:tc>
          <w:tcPr>
            <w:tcW w:w="1140" w:type="dxa"/>
            <w:tcBorders>
              <w:top w:val="nil"/>
              <w:left w:val="nil"/>
              <w:bottom w:val="nil"/>
              <w:right w:val="nil"/>
            </w:tcBorders>
          </w:tcPr>
          <w:p w14:paraId="32B04DD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18</w:t>
            </w:r>
          </w:p>
        </w:tc>
        <w:tc>
          <w:tcPr>
            <w:tcW w:w="1005" w:type="dxa"/>
            <w:tcBorders>
              <w:top w:val="nil"/>
              <w:left w:val="nil"/>
              <w:bottom w:val="nil"/>
              <w:right w:val="nil"/>
            </w:tcBorders>
          </w:tcPr>
          <w:p w14:paraId="30A65DB6"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7965E296"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8</w:t>
            </w:r>
          </w:p>
        </w:tc>
        <w:tc>
          <w:tcPr>
            <w:tcW w:w="1005" w:type="dxa"/>
            <w:tcBorders>
              <w:top w:val="nil"/>
              <w:left w:val="nil"/>
              <w:bottom w:val="nil"/>
              <w:right w:val="nil"/>
            </w:tcBorders>
          </w:tcPr>
          <w:p w14:paraId="54B27BA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5E3F2D9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26</w:t>
            </w:r>
          </w:p>
        </w:tc>
      </w:tr>
      <w:tr w:rsidR="000D1891" w:rsidRPr="00B54A3C" w14:paraId="2394EA45" w14:textId="77777777" w:rsidTr="000F3110">
        <w:tc>
          <w:tcPr>
            <w:tcW w:w="1164" w:type="dxa"/>
            <w:tcBorders>
              <w:top w:val="nil"/>
              <w:left w:val="nil"/>
              <w:bottom w:val="nil"/>
              <w:right w:val="nil"/>
            </w:tcBorders>
          </w:tcPr>
          <w:p w14:paraId="0940F93F"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R100365</w:t>
            </w:r>
          </w:p>
        </w:tc>
        <w:tc>
          <w:tcPr>
            <w:tcW w:w="3226" w:type="dxa"/>
            <w:gridSpan w:val="5"/>
            <w:tcBorders>
              <w:top w:val="nil"/>
              <w:left w:val="nil"/>
              <w:bottom w:val="nil"/>
              <w:right w:val="nil"/>
            </w:tcBorders>
          </w:tcPr>
          <w:p w14:paraId="1CA6A4FB"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WFF - 2015-2017</w:t>
            </w:r>
          </w:p>
        </w:tc>
        <w:tc>
          <w:tcPr>
            <w:tcW w:w="1140" w:type="dxa"/>
            <w:tcBorders>
              <w:top w:val="nil"/>
              <w:left w:val="nil"/>
              <w:bottom w:val="nil"/>
              <w:right w:val="nil"/>
            </w:tcBorders>
          </w:tcPr>
          <w:p w14:paraId="4013E26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208</w:t>
            </w:r>
          </w:p>
        </w:tc>
        <w:tc>
          <w:tcPr>
            <w:tcW w:w="1005" w:type="dxa"/>
            <w:tcBorders>
              <w:top w:val="nil"/>
              <w:left w:val="nil"/>
              <w:bottom w:val="nil"/>
              <w:right w:val="nil"/>
            </w:tcBorders>
          </w:tcPr>
          <w:p w14:paraId="55E1BCF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26</w:t>
            </w:r>
          </w:p>
        </w:tc>
        <w:tc>
          <w:tcPr>
            <w:tcW w:w="1006" w:type="dxa"/>
            <w:tcBorders>
              <w:top w:val="nil"/>
              <w:left w:val="nil"/>
              <w:bottom w:val="nil"/>
              <w:right w:val="nil"/>
            </w:tcBorders>
          </w:tcPr>
          <w:p w14:paraId="501A71D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(43)</w:t>
            </w:r>
          </w:p>
        </w:tc>
        <w:tc>
          <w:tcPr>
            <w:tcW w:w="1005" w:type="dxa"/>
            <w:tcBorders>
              <w:top w:val="nil"/>
              <w:left w:val="nil"/>
              <w:bottom w:val="nil"/>
              <w:right w:val="nil"/>
            </w:tcBorders>
          </w:tcPr>
          <w:p w14:paraId="218E54D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w:t>
            </w:r>
          </w:p>
        </w:tc>
        <w:tc>
          <w:tcPr>
            <w:tcW w:w="1030" w:type="dxa"/>
            <w:tcBorders>
              <w:top w:val="nil"/>
              <w:left w:val="nil"/>
              <w:bottom w:val="nil"/>
              <w:right w:val="nil"/>
            </w:tcBorders>
          </w:tcPr>
          <w:p w14:paraId="6C58BE9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188</w:t>
            </w:r>
          </w:p>
        </w:tc>
      </w:tr>
      <w:tr w:rsidR="000D1891" w:rsidRPr="00B54A3C" w14:paraId="7E34C482" w14:textId="77777777" w:rsidTr="000F3110">
        <w:tc>
          <w:tcPr>
            <w:tcW w:w="1164" w:type="dxa"/>
            <w:tcBorders>
              <w:top w:val="nil"/>
              <w:left w:val="nil"/>
              <w:bottom w:val="nil"/>
              <w:right w:val="nil"/>
            </w:tcBorders>
          </w:tcPr>
          <w:p w14:paraId="22EC281E"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R100407</w:t>
            </w:r>
          </w:p>
        </w:tc>
        <w:tc>
          <w:tcPr>
            <w:tcW w:w="3226" w:type="dxa"/>
            <w:gridSpan w:val="5"/>
            <w:tcBorders>
              <w:top w:val="nil"/>
              <w:left w:val="nil"/>
              <w:bottom w:val="nil"/>
              <w:right w:val="nil"/>
            </w:tcBorders>
          </w:tcPr>
          <w:p w14:paraId="58CBD293" w14:textId="3312D6FC"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I</w:t>
            </w:r>
            <w:r w:rsidR="000C4FCE" w:rsidRPr="00B54A3C">
              <w:rPr>
                <w:rFonts w:eastAsiaTheme="minorHAnsi" w:cs="Calibri"/>
                <w:color w:val="000000"/>
                <w:sz w:val="20"/>
                <w:szCs w:val="20"/>
                <w:lang w:val="fr-FR"/>
              </w:rPr>
              <w:t>R Asie centrale</w:t>
            </w:r>
            <w:r w:rsidRPr="00B54A3C">
              <w:rPr>
                <w:rFonts w:eastAsiaTheme="minorHAnsi" w:cs="Calibri"/>
                <w:color w:val="000000"/>
                <w:sz w:val="20"/>
                <w:szCs w:val="20"/>
                <w:lang w:val="fr-FR"/>
              </w:rPr>
              <w:t xml:space="preserve"> (Nor</w:t>
            </w:r>
            <w:r w:rsidR="000C4FCE" w:rsidRPr="00B54A3C">
              <w:rPr>
                <w:rFonts w:eastAsiaTheme="minorHAnsi" w:cs="Calibri"/>
                <w:color w:val="000000"/>
                <w:sz w:val="20"/>
                <w:szCs w:val="20"/>
                <w:lang w:val="fr-FR"/>
              </w:rPr>
              <w:t>vège</w:t>
            </w:r>
            <w:r w:rsidRPr="00B54A3C">
              <w:rPr>
                <w:rFonts w:eastAsiaTheme="minorHAnsi" w:cs="Calibri"/>
                <w:color w:val="000000"/>
                <w:sz w:val="20"/>
                <w:szCs w:val="20"/>
                <w:lang w:val="fr-FR"/>
              </w:rPr>
              <w:t>)</w:t>
            </w:r>
          </w:p>
        </w:tc>
        <w:tc>
          <w:tcPr>
            <w:tcW w:w="1140" w:type="dxa"/>
            <w:tcBorders>
              <w:top w:val="nil"/>
              <w:left w:val="nil"/>
              <w:bottom w:val="nil"/>
              <w:right w:val="nil"/>
            </w:tcBorders>
          </w:tcPr>
          <w:p w14:paraId="1E5A3CC7"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w:t>
            </w:r>
          </w:p>
        </w:tc>
        <w:tc>
          <w:tcPr>
            <w:tcW w:w="1005" w:type="dxa"/>
            <w:tcBorders>
              <w:top w:val="nil"/>
              <w:left w:val="nil"/>
              <w:bottom w:val="nil"/>
              <w:right w:val="nil"/>
            </w:tcBorders>
          </w:tcPr>
          <w:p w14:paraId="06DA5CF0"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022C10F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6F93D341"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151C6AA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w:t>
            </w:r>
          </w:p>
        </w:tc>
      </w:tr>
      <w:tr w:rsidR="000D1891" w:rsidRPr="00B54A3C" w14:paraId="6E1C080C" w14:textId="77777777" w:rsidTr="000F3110">
        <w:tc>
          <w:tcPr>
            <w:tcW w:w="1164" w:type="dxa"/>
            <w:tcBorders>
              <w:top w:val="nil"/>
              <w:left w:val="nil"/>
              <w:bottom w:val="nil"/>
              <w:right w:val="nil"/>
            </w:tcBorders>
          </w:tcPr>
          <w:p w14:paraId="4963BDBD"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R100408</w:t>
            </w:r>
          </w:p>
        </w:tc>
        <w:tc>
          <w:tcPr>
            <w:tcW w:w="3226" w:type="dxa"/>
            <w:gridSpan w:val="5"/>
            <w:tcBorders>
              <w:top w:val="nil"/>
              <w:left w:val="nil"/>
              <w:bottom w:val="nil"/>
              <w:right w:val="nil"/>
            </w:tcBorders>
          </w:tcPr>
          <w:p w14:paraId="1272E816" w14:textId="44B81341"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 xml:space="preserve">Fonds Nagao </w:t>
            </w:r>
            <w:r w:rsidR="000C4FCE" w:rsidRPr="00B54A3C">
              <w:rPr>
                <w:rFonts w:eastAsiaTheme="minorHAnsi" w:cs="Calibri"/>
                <w:color w:val="000000"/>
                <w:sz w:val="20"/>
                <w:szCs w:val="20"/>
                <w:lang w:val="fr-FR"/>
              </w:rPr>
              <w:t>pour les zones humides</w:t>
            </w:r>
            <w:r w:rsidRPr="00B54A3C">
              <w:rPr>
                <w:rFonts w:eastAsiaTheme="minorHAnsi" w:cs="Calibri"/>
                <w:color w:val="000000"/>
                <w:sz w:val="20"/>
                <w:szCs w:val="20"/>
                <w:lang w:val="fr-FR"/>
              </w:rPr>
              <w:t xml:space="preserve"> (NEF Jap</w:t>
            </w:r>
            <w:r w:rsidR="000C4FCE" w:rsidRPr="00B54A3C">
              <w:rPr>
                <w:rFonts w:eastAsiaTheme="minorHAnsi" w:cs="Calibri"/>
                <w:color w:val="000000"/>
                <w:sz w:val="20"/>
                <w:szCs w:val="20"/>
                <w:lang w:val="fr-FR"/>
              </w:rPr>
              <w:t>o</w:t>
            </w:r>
            <w:r w:rsidRPr="00B54A3C">
              <w:rPr>
                <w:rFonts w:eastAsiaTheme="minorHAnsi" w:cs="Calibri"/>
                <w:color w:val="000000"/>
                <w:sz w:val="20"/>
                <w:szCs w:val="20"/>
                <w:lang w:val="fr-FR"/>
              </w:rPr>
              <w:t>n)</w:t>
            </w:r>
          </w:p>
        </w:tc>
        <w:tc>
          <w:tcPr>
            <w:tcW w:w="1140" w:type="dxa"/>
            <w:tcBorders>
              <w:top w:val="nil"/>
              <w:left w:val="nil"/>
              <w:bottom w:val="nil"/>
              <w:right w:val="nil"/>
            </w:tcBorders>
          </w:tcPr>
          <w:p w14:paraId="5D3E411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178</w:t>
            </w:r>
          </w:p>
        </w:tc>
        <w:tc>
          <w:tcPr>
            <w:tcW w:w="1005" w:type="dxa"/>
            <w:tcBorders>
              <w:top w:val="nil"/>
              <w:left w:val="nil"/>
              <w:bottom w:val="nil"/>
              <w:right w:val="nil"/>
            </w:tcBorders>
          </w:tcPr>
          <w:p w14:paraId="3854434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13A51964"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(19)</w:t>
            </w:r>
          </w:p>
        </w:tc>
        <w:tc>
          <w:tcPr>
            <w:tcW w:w="1005" w:type="dxa"/>
            <w:tcBorders>
              <w:top w:val="nil"/>
              <w:left w:val="nil"/>
              <w:bottom w:val="nil"/>
              <w:right w:val="nil"/>
            </w:tcBorders>
          </w:tcPr>
          <w:p w14:paraId="3FCBBFB6"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06866D4E"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159</w:t>
            </w:r>
          </w:p>
        </w:tc>
      </w:tr>
      <w:tr w:rsidR="000D1891" w:rsidRPr="00B54A3C" w14:paraId="19FEB8D8" w14:textId="77777777" w:rsidTr="000D1891">
        <w:tc>
          <w:tcPr>
            <w:tcW w:w="4390" w:type="dxa"/>
            <w:gridSpan w:val="6"/>
            <w:tcBorders>
              <w:top w:val="single" w:sz="12" w:space="0" w:color="auto"/>
              <w:left w:val="nil"/>
              <w:bottom w:val="single" w:sz="12" w:space="0" w:color="auto"/>
              <w:right w:val="nil"/>
            </w:tcBorders>
            <w:shd w:val="clear" w:color="auto" w:fill="EAF1DD" w:themeFill="accent3" w:themeFillTint="33"/>
          </w:tcPr>
          <w:p w14:paraId="49E47F71" w14:textId="2BB73516" w:rsidR="000D1891" w:rsidRPr="00B54A3C" w:rsidRDefault="000D1891" w:rsidP="000D1891">
            <w:pPr>
              <w:autoSpaceDE w:val="0"/>
              <w:autoSpaceDN w:val="0"/>
              <w:adjustRightInd w:val="0"/>
              <w:ind w:left="0" w:firstLine="0"/>
              <w:rPr>
                <w:rFonts w:eastAsiaTheme="minorHAnsi" w:cs="Calibri"/>
                <w:b/>
                <w:bCs/>
                <w:color w:val="000000"/>
                <w:sz w:val="20"/>
                <w:szCs w:val="20"/>
                <w:lang w:val="fr-FR"/>
              </w:rPr>
            </w:pPr>
            <w:r w:rsidRPr="00B54A3C">
              <w:rPr>
                <w:rFonts w:eastAsiaTheme="minorHAnsi" w:cs="Calibri"/>
                <w:b/>
                <w:bCs/>
                <w:color w:val="000000"/>
                <w:sz w:val="20"/>
                <w:szCs w:val="20"/>
                <w:lang w:val="fr-FR"/>
              </w:rPr>
              <w:t>Total de la coop</w:t>
            </w:r>
            <w:r w:rsidR="000C4FCE" w:rsidRPr="00B54A3C">
              <w:rPr>
                <w:rFonts w:eastAsiaTheme="minorHAnsi" w:cs="Calibri"/>
                <w:b/>
                <w:bCs/>
                <w:color w:val="000000"/>
                <w:sz w:val="20"/>
                <w:szCs w:val="20"/>
                <w:lang w:val="fr-FR"/>
              </w:rPr>
              <w:t>é</w:t>
            </w:r>
            <w:r w:rsidRPr="00B54A3C">
              <w:rPr>
                <w:rFonts w:eastAsiaTheme="minorHAnsi" w:cs="Calibri"/>
                <w:b/>
                <w:bCs/>
                <w:color w:val="000000"/>
                <w:sz w:val="20"/>
                <w:szCs w:val="20"/>
                <w:lang w:val="fr-FR"/>
              </w:rPr>
              <w:t>ration internationale</w:t>
            </w:r>
          </w:p>
        </w:tc>
        <w:tc>
          <w:tcPr>
            <w:tcW w:w="1140" w:type="dxa"/>
            <w:tcBorders>
              <w:top w:val="nil"/>
              <w:left w:val="nil"/>
              <w:bottom w:val="single" w:sz="12" w:space="0" w:color="auto"/>
              <w:right w:val="nil"/>
            </w:tcBorders>
            <w:shd w:val="clear" w:color="auto" w:fill="EAF1DD" w:themeFill="accent3" w:themeFillTint="33"/>
          </w:tcPr>
          <w:p w14:paraId="5DF9E346"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715</w:t>
            </w:r>
          </w:p>
        </w:tc>
        <w:tc>
          <w:tcPr>
            <w:tcW w:w="1005" w:type="dxa"/>
            <w:tcBorders>
              <w:top w:val="nil"/>
              <w:left w:val="nil"/>
              <w:bottom w:val="single" w:sz="12" w:space="0" w:color="auto"/>
              <w:right w:val="nil"/>
            </w:tcBorders>
            <w:shd w:val="clear" w:color="auto" w:fill="EAF1DD" w:themeFill="accent3" w:themeFillTint="33"/>
          </w:tcPr>
          <w:p w14:paraId="5690CA5F"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26</w:t>
            </w:r>
          </w:p>
        </w:tc>
        <w:tc>
          <w:tcPr>
            <w:tcW w:w="1006" w:type="dxa"/>
            <w:tcBorders>
              <w:top w:val="single" w:sz="12" w:space="0" w:color="auto"/>
              <w:left w:val="nil"/>
              <w:bottom w:val="single" w:sz="12" w:space="0" w:color="auto"/>
              <w:right w:val="nil"/>
            </w:tcBorders>
            <w:shd w:val="clear" w:color="auto" w:fill="EAF1DD" w:themeFill="accent3" w:themeFillTint="33"/>
          </w:tcPr>
          <w:p w14:paraId="0BB08577"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(57)</w:t>
            </w:r>
          </w:p>
        </w:tc>
        <w:tc>
          <w:tcPr>
            <w:tcW w:w="1005" w:type="dxa"/>
            <w:tcBorders>
              <w:top w:val="single" w:sz="12" w:space="0" w:color="auto"/>
              <w:left w:val="nil"/>
              <w:bottom w:val="single" w:sz="12" w:space="0" w:color="auto"/>
              <w:right w:val="nil"/>
            </w:tcBorders>
            <w:shd w:val="clear" w:color="auto" w:fill="EAF1DD" w:themeFill="accent3" w:themeFillTint="33"/>
          </w:tcPr>
          <w:p w14:paraId="0DFCEFBD"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(3)</w:t>
            </w:r>
          </w:p>
        </w:tc>
        <w:tc>
          <w:tcPr>
            <w:tcW w:w="1030" w:type="dxa"/>
            <w:tcBorders>
              <w:top w:val="single" w:sz="12" w:space="0" w:color="auto"/>
              <w:left w:val="nil"/>
              <w:bottom w:val="single" w:sz="12" w:space="0" w:color="auto"/>
              <w:right w:val="nil"/>
            </w:tcBorders>
            <w:shd w:val="clear" w:color="auto" w:fill="EAF1DD" w:themeFill="accent3" w:themeFillTint="33"/>
          </w:tcPr>
          <w:p w14:paraId="3B85E068"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681</w:t>
            </w:r>
          </w:p>
        </w:tc>
      </w:tr>
      <w:tr w:rsidR="000D1891" w:rsidRPr="00B54A3C" w14:paraId="476F9CE1" w14:textId="77777777" w:rsidTr="000F3110">
        <w:tc>
          <w:tcPr>
            <w:tcW w:w="1164" w:type="dxa"/>
            <w:tcBorders>
              <w:top w:val="nil"/>
              <w:left w:val="nil"/>
              <w:bottom w:val="nil"/>
              <w:right w:val="nil"/>
            </w:tcBorders>
          </w:tcPr>
          <w:p w14:paraId="5C05FFBF"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3226" w:type="dxa"/>
            <w:gridSpan w:val="5"/>
            <w:tcBorders>
              <w:top w:val="nil"/>
              <w:left w:val="nil"/>
              <w:bottom w:val="nil"/>
              <w:right w:val="nil"/>
            </w:tcBorders>
          </w:tcPr>
          <w:p w14:paraId="6D3134F3"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140" w:type="dxa"/>
            <w:tcBorders>
              <w:top w:val="nil"/>
              <w:left w:val="nil"/>
              <w:bottom w:val="nil"/>
              <w:right w:val="nil"/>
            </w:tcBorders>
          </w:tcPr>
          <w:p w14:paraId="13C94411"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2B450855"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6" w:type="dxa"/>
            <w:tcBorders>
              <w:top w:val="single" w:sz="12" w:space="0" w:color="auto"/>
              <w:left w:val="nil"/>
              <w:bottom w:val="nil"/>
              <w:right w:val="nil"/>
            </w:tcBorders>
          </w:tcPr>
          <w:p w14:paraId="125D7BA6"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single" w:sz="12" w:space="0" w:color="auto"/>
              <w:left w:val="nil"/>
              <w:bottom w:val="nil"/>
              <w:right w:val="nil"/>
            </w:tcBorders>
          </w:tcPr>
          <w:p w14:paraId="275D4FD2"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30" w:type="dxa"/>
            <w:tcBorders>
              <w:top w:val="single" w:sz="12" w:space="0" w:color="auto"/>
              <w:left w:val="nil"/>
              <w:bottom w:val="nil"/>
              <w:right w:val="nil"/>
            </w:tcBorders>
          </w:tcPr>
          <w:p w14:paraId="41CBEDD3"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r>
      <w:tr w:rsidR="000D1891" w:rsidRPr="00510AB0" w14:paraId="4BEE05F0" w14:textId="77777777" w:rsidTr="00510AB0">
        <w:tc>
          <w:tcPr>
            <w:tcW w:w="3999" w:type="dxa"/>
            <w:gridSpan w:val="5"/>
            <w:tcBorders>
              <w:top w:val="nil"/>
              <w:left w:val="nil"/>
              <w:bottom w:val="nil"/>
              <w:right w:val="nil"/>
            </w:tcBorders>
          </w:tcPr>
          <w:p w14:paraId="1FE24CCA" w14:textId="7BE2821D" w:rsidR="000D1891" w:rsidRPr="00510AB0" w:rsidRDefault="00510AB0" w:rsidP="000D1891">
            <w:pPr>
              <w:autoSpaceDE w:val="0"/>
              <w:autoSpaceDN w:val="0"/>
              <w:adjustRightInd w:val="0"/>
              <w:ind w:left="0" w:firstLine="0"/>
              <w:rPr>
                <w:rFonts w:eastAsiaTheme="minorHAnsi" w:cs="Calibri"/>
                <w:b/>
                <w:bCs/>
                <w:color w:val="000000"/>
                <w:sz w:val="20"/>
                <w:szCs w:val="20"/>
                <w:u w:val="single"/>
                <w:lang w:val="fr-FR"/>
              </w:rPr>
            </w:pPr>
            <w:r w:rsidRPr="00510AB0">
              <w:rPr>
                <w:rFonts w:eastAsiaTheme="minorHAnsi" w:cs="Calibri"/>
                <w:b/>
                <w:bCs/>
                <w:color w:val="000000"/>
                <w:sz w:val="20"/>
                <w:szCs w:val="20"/>
                <w:u w:val="single"/>
                <w:lang w:val="fr-FR"/>
              </w:rPr>
              <w:t>Sites inscrits sur la LIste Ramsar</w:t>
            </w:r>
          </w:p>
        </w:tc>
        <w:tc>
          <w:tcPr>
            <w:tcW w:w="391" w:type="dxa"/>
            <w:tcBorders>
              <w:top w:val="nil"/>
              <w:left w:val="nil"/>
              <w:bottom w:val="nil"/>
              <w:right w:val="nil"/>
            </w:tcBorders>
          </w:tcPr>
          <w:p w14:paraId="47A8AE2F"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u w:val="single"/>
                <w:lang w:val="fr-FR"/>
              </w:rPr>
            </w:pPr>
          </w:p>
        </w:tc>
        <w:tc>
          <w:tcPr>
            <w:tcW w:w="1140" w:type="dxa"/>
            <w:tcBorders>
              <w:top w:val="nil"/>
              <w:left w:val="nil"/>
              <w:bottom w:val="nil"/>
              <w:right w:val="nil"/>
            </w:tcBorders>
          </w:tcPr>
          <w:p w14:paraId="2D2F21E2"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0433A8A8"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6" w:type="dxa"/>
            <w:tcBorders>
              <w:top w:val="nil"/>
              <w:left w:val="nil"/>
              <w:bottom w:val="nil"/>
              <w:right w:val="nil"/>
            </w:tcBorders>
          </w:tcPr>
          <w:p w14:paraId="4CD9E86E"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5EB6B507"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30" w:type="dxa"/>
            <w:tcBorders>
              <w:top w:val="nil"/>
              <w:left w:val="nil"/>
              <w:bottom w:val="nil"/>
              <w:right w:val="nil"/>
            </w:tcBorders>
          </w:tcPr>
          <w:p w14:paraId="224BAB0E"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r>
      <w:tr w:rsidR="000D1891" w:rsidRPr="00B54A3C" w14:paraId="423962D3" w14:textId="77777777" w:rsidTr="000F3110">
        <w:tc>
          <w:tcPr>
            <w:tcW w:w="1164" w:type="dxa"/>
            <w:tcBorders>
              <w:top w:val="nil"/>
              <w:left w:val="nil"/>
              <w:bottom w:val="nil"/>
              <w:right w:val="nil"/>
            </w:tcBorders>
          </w:tcPr>
          <w:p w14:paraId="05669777"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R100110</w:t>
            </w:r>
          </w:p>
        </w:tc>
        <w:tc>
          <w:tcPr>
            <w:tcW w:w="3226" w:type="dxa"/>
            <w:gridSpan w:val="5"/>
            <w:tcBorders>
              <w:top w:val="nil"/>
              <w:left w:val="nil"/>
              <w:bottom w:val="nil"/>
              <w:right w:val="nil"/>
            </w:tcBorders>
          </w:tcPr>
          <w:p w14:paraId="4BCD6A73"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RAM</w:t>
            </w:r>
          </w:p>
        </w:tc>
        <w:tc>
          <w:tcPr>
            <w:tcW w:w="1140" w:type="dxa"/>
            <w:tcBorders>
              <w:top w:val="nil"/>
              <w:left w:val="nil"/>
              <w:bottom w:val="nil"/>
              <w:right w:val="nil"/>
            </w:tcBorders>
          </w:tcPr>
          <w:p w14:paraId="22799CC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77</w:t>
            </w:r>
          </w:p>
        </w:tc>
        <w:tc>
          <w:tcPr>
            <w:tcW w:w="1005" w:type="dxa"/>
            <w:tcBorders>
              <w:top w:val="nil"/>
              <w:left w:val="nil"/>
              <w:bottom w:val="nil"/>
              <w:right w:val="nil"/>
            </w:tcBorders>
          </w:tcPr>
          <w:p w14:paraId="2E80B126"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5</w:t>
            </w:r>
          </w:p>
        </w:tc>
        <w:tc>
          <w:tcPr>
            <w:tcW w:w="1006" w:type="dxa"/>
            <w:tcBorders>
              <w:top w:val="nil"/>
              <w:left w:val="nil"/>
              <w:bottom w:val="nil"/>
              <w:right w:val="nil"/>
            </w:tcBorders>
          </w:tcPr>
          <w:p w14:paraId="1A18C86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(18)</w:t>
            </w:r>
          </w:p>
        </w:tc>
        <w:tc>
          <w:tcPr>
            <w:tcW w:w="1005" w:type="dxa"/>
            <w:tcBorders>
              <w:top w:val="nil"/>
              <w:left w:val="nil"/>
              <w:bottom w:val="nil"/>
              <w:right w:val="nil"/>
            </w:tcBorders>
          </w:tcPr>
          <w:p w14:paraId="43CC3FAD"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(10)</w:t>
            </w:r>
          </w:p>
        </w:tc>
        <w:tc>
          <w:tcPr>
            <w:tcW w:w="1030" w:type="dxa"/>
            <w:tcBorders>
              <w:top w:val="nil"/>
              <w:left w:val="nil"/>
              <w:bottom w:val="nil"/>
              <w:right w:val="nil"/>
            </w:tcBorders>
          </w:tcPr>
          <w:p w14:paraId="0DB3B527"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53</w:t>
            </w:r>
          </w:p>
        </w:tc>
      </w:tr>
      <w:tr w:rsidR="000D1891" w:rsidRPr="00B54A3C" w14:paraId="4ACEA459" w14:textId="77777777" w:rsidTr="00510AB0">
        <w:tc>
          <w:tcPr>
            <w:tcW w:w="3716" w:type="dxa"/>
            <w:gridSpan w:val="4"/>
            <w:tcBorders>
              <w:top w:val="single" w:sz="12" w:space="0" w:color="auto"/>
              <w:left w:val="nil"/>
              <w:bottom w:val="single" w:sz="12" w:space="0" w:color="auto"/>
              <w:right w:val="nil"/>
            </w:tcBorders>
            <w:shd w:val="clear" w:color="auto" w:fill="EAF1DD" w:themeFill="accent3" w:themeFillTint="33"/>
          </w:tcPr>
          <w:p w14:paraId="71DC8FDA" w14:textId="46FA5817" w:rsidR="000D1891" w:rsidRPr="00B54A3C" w:rsidRDefault="000D1891" w:rsidP="000D1891">
            <w:pPr>
              <w:autoSpaceDE w:val="0"/>
              <w:autoSpaceDN w:val="0"/>
              <w:adjustRightInd w:val="0"/>
              <w:ind w:left="0" w:firstLine="0"/>
              <w:rPr>
                <w:rFonts w:eastAsiaTheme="minorHAnsi" w:cs="Calibri"/>
                <w:b/>
                <w:bCs/>
                <w:color w:val="000000"/>
                <w:sz w:val="20"/>
                <w:szCs w:val="20"/>
                <w:lang w:val="fr-FR"/>
              </w:rPr>
            </w:pPr>
            <w:r w:rsidRPr="00B54A3C">
              <w:rPr>
                <w:rFonts w:eastAsiaTheme="minorHAnsi" w:cs="Calibri"/>
                <w:b/>
                <w:bCs/>
                <w:color w:val="000000"/>
                <w:sz w:val="20"/>
                <w:szCs w:val="20"/>
                <w:lang w:val="fr-FR"/>
              </w:rPr>
              <w:t xml:space="preserve">Total </w:t>
            </w:r>
            <w:r w:rsidR="000C4FCE" w:rsidRPr="00B54A3C">
              <w:rPr>
                <w:rFonts w:eastAsiaTheme="minorHAnsi" w:cs="Calibri"/>
                <w:b/>
                <w:bCs/>
                <w:color w:val="000000"/>
                <w:sz w:val="20"/>
                <w:szCs w:val="20"/>
                <w:lang w:val="fr-FR"/>
              </w:rPr>
              <w:t xml:space="preserve">des </w:t>
            </w:r>
            <w:r w:rsidRPr="00B54A3C">
              <w:rPr>
                <w:rFonts w:eastAsiaTheme="minorHAnsi" w:cs="Calibri"/>
                <w:b/>
                <w:bCs/>
                <w:color w:val="000000"/>
                <w:sz w:val="20"/>
                <w:szCs w:val="20"/>
                <w:lang w:val="fr-FR"/>
              </w:rPr>
              <w:t>Sites</w:t>
            </w:r>
            <w:r w:rsidR="000C4FCE" w:rsidRPr="00B54A3C">
              <w:rPr>
                <w:rFonts w:eastAsiaTheme="minorHAnsi" w:cs="Calibri"/>
                <w:b/>
                <w:bCs/>
                <w:color w:val="000000"/>
                <w:sz w:val="20"/>
                <w:szCs w:val="20"/>
                <w:lang w:val="fr-FR"/>
              </w:rPr>
              <w:t xml:space="preserve"> inscrits sur la LIste Ramsar </w:t>
            </w:r>
          </w:p>
        </w:tc>
        <w:tc>
          <w:tcPr>
            <w:tcW w:w="674" w:type="dxa"/>
            <w:gridSpan w:val="2"/>
            <w:tcBorders>
              <w:top w:val="single" w:sz="12" w:space="0" w:color="auto"/>
              <w:left w:val="nil"/>
              <w:bottom w:val="single" w:sz="12" w:space="0" w:color="auto"/>
              <w:right w:val="nil"/>
            </w:tcBorders>
            <w:shd w:val="clear" w:color="auto" w:fill="EAF1DD" w:themeFill="accent3" w:themeFillTint="33"/>
          </w:tcPr>
          <w:p w14:paraId="35879EFF"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p>
        </w:tc>
        <w:tc>
          <w:tcPr>
            <w:tcW w:w="1140" w:type="dxa"/>
            <w:tcBorders>
              <w:top w:val="nil"/>
              <w:left w:val="nil"/>
              <w:bottom w:val="single" w:sz="12" w:space="0" w:color="auto"/>
              <w:right w:val="nil"/>
            </w:tcBorders>
            <w:shd w:val="clear" w:color="auto" w:fill="EAF1DD" w:themeFill="accent3" w:themeFillTint="33"/>
          </w:tcPr>
          <w:p w14:paraId="2EEB7FC5"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77</w:t>
            </w:r>
          </w:p>
        </w:tc>
        <w:tc>
          <w:tcPr>
            <w:tcW w:w="1005" w:type="dxa"/>
            <w:tcBorders>
              <w:top w:val="nil"/>
              <w:left w:val="nil"/>
              <w:bottom w:val="single" w:sz="12" w:space="0" w:color="auto"/>
              <w:right w:val="nil"/>
            </w:tcBorders>
            <w:shd w:val="clear" w:color="auto" w:fill="EAF1DD" w:themeFill="accent3" w:themeFillTint="33"/>
          </w:tcPr>
          <w:p w14:paraId="1B9167F5"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5</w:t>
            </w:r>
          </w:p>
        </w:tc>
        <w:tc>
          <w:tcPr>
            <w:tcW w:w="1006" w:type="dxa"/>
            <w:tcBorders>
              <w:top w:val="single" w:sz="12" w:space="0" w:color="auto"/>
              <w:left w:val="nil"/>
              <w:bottom w:val="single" w:sz="12" w:space="0" w:color="auto"/>
              <w:right w:val="nil"/>
            </w:tcBorders>
            <w:shd w:val="clear" w:color="auto" w:fill="EAF1DD" w:themeFill="accent3" w:themeFillTint="33"/>
          </w:tcPr>
          <w:p w14:paraId="344DEF1B"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(18)</w:t>
            </w:r>
          </w:p>
        </w:tc>
        <w:tc>
          <w:tcPr>
            <w:tcW w:w="1005" w:type="dxa"/>
            <w:tcBorders>
              <w:top w:val="nil"/>
              <w:left w:val="nil"/>
              <w:bottom w:val="single" w:sz="12" w:space="0" w:color="auto"/>
              <w:right w:val="nil"/>
            </w:tcBorders>
            <w:shd w:val="clear" w:color="auto" w:fill="EAF1DD" w:themeFill="accent3" w:themeFillTint="33"/>
          </w:tcPr>
          <w:p w14:paraId="2CDAB521"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(10)</w:t>
            </w:r>
          </w:p>
        </w:tc>
        <w:tc>
          <w:tcPr>
            <w:tcW w:w="1030" w:type="dxa"/>
            <w:tcBorders>
              <w:top w:val="single" w:sz="12" w:space="0" w:color="auto"/>
              <w:left w:val="nil"/>
              <w:bottom w:val="single" w:sz="12" w:space="0" w:color="auto"/>
              <w:right w:val="nil"/>
            </w:tcBorders>
            <w:shd w:val="clear" w:color="auto" w:fill="EAF1DD" w:themeFill="accent3" w:themeFillTint="33"/>
          </w:tcPr>
          <w:p w14:paraId="5D63700E"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53</w:t>
            </w:r>
          </w:p>
        </w:tc>
      </w:tr>
      <w:tr w:rsidR="000D1891" w:rsidRPr="00B54A3C" w14:paraId="00621902" w14:textId="77777777" w:rsidTr="000F3110">
        <w:tc>
          <w:tcPr>
            <w:tcW w:w="1164" w:type="dxa"/>
            <w:tcBorders>
              <w:top w:val="nil"/>
              <w:left w:val="nil"/>
              <w:bottom w:val="nil"/>
              <w:right w:val="nil"/>
            </w:tcBorders>
          </w:tcPr>
          <w:p w14:paraId="77933803" w14:textId="77777777" w:rsidR="00510AB0" w:rsidRDefault="00510AB0" w:rsidP="000D1891">
            <w:pPr>
              <w:autoSpaceDE w:val="0"/>
              <w:autoSpaceDN w:val="0"/>
              <w:adjustRightInd w:val="0"/>
              <w:ind w:left="0" w:firstLine="0"/>
              <w:rPr>
                <w:rFonts w:eastAsiaTheme="minorHAnsi" w:cs="Calibri"/>
                <w:b/>
                <w:bCs/>
                <w:color w:val="000000"/>
                <w:sz w:val="20"/>
                <w:szCs w:val="20"/>
                <w:u w:val="single"/>
                <w:lang w:val="fr-FR"/>
              </w:rPr>
            </w:pPr>
          </w:p>
          <w:p w14:paraId="7483CD4F" w14:textId="47E6AD4D" w:rsidR="000D1891" w:rsidRPr="00B54A3C" w:rsidRDefault="000C4FCE" w:rsidP="000D1891">
            <w:pPr>
              <w:autoSpaceDE w:val="0"/>
              <w:autoSpaceDN w:val="0"/>
              <w:adjustRightInd w:val="0"/>
              <w:ind w:left="0" w:firstLine="0"/>
              <w:rPr>
                <w:rFonts w:eastAsiaTheme="minorHAnsi" w:cs="Calibri"/>
                <w:b/>
                <w:bCs/>
                <w:color w:val="000000"/>
                <w:sz w:val="20"/>
                <w:szCs w:val="20"/>
                <w:u w:val="single"/>
                <w:lang w:val="fr-FR"/>
              </w:rPr>
            </w:pPr>
            <w:r w:rsidRPr="00B54A3C">
              <w:rPr>
                <w:rFonts w:eastAsiaTheme="minorHAnsi" w:cs="Calibri"/>
                <w:b/>
                <w:bCs/>
                <w:color w:val="000000"/>
                <w:sz w:val="20"/>
                <w:szCs w:val="20"/>
                <w:u w:val="single"/>
                <w:lang w:val="fr-FR"/>
              </w:rPr>
              <w:t>Autres</w:t>
            </w:r>
          </w:p>
        </w:tc>
        <w:tc>
          <w:tcPr>
            <w:tcW w:w="3226" w:type="dxa"/>
            <w:gridSpan w:val="5"/>
            <w:tcBorders>
              <w:top w:val="nil"/>
              <w:left w:val="nil"/>
              <w:bottom w:val="nil"/>
              <w:right w:val="nil"/>
            </w:tcBorders>
          </w:tcPr>
          <w:p w14:paraId="7F684DE0"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140" w:type="dxa"/>
            <w:tcBorders>
              <w:top w:val="nil"/>
              <w:left w:val="nil"/>
              <w:bottom w:val="nil"/>
              <w:right w:val="nil"/>
            </w:tcBorders>
          </w:tcPr>
          <w:p w14:paraId="5F808614"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60A4A945"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6" w:type="dxa"/>
            <w:tcBorders>
              <w:top w:val="nil"/>
              <w:left w:val="nil"/>
              <w:bottom w:val="nil"/>
              <w:right w:val="nil"/>
            </w:tcBorders>
          </w:tcPr>
          <w:p w14:paraId="27FEAD82"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70532E36"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30" w:type="dxa"/>
            <w:tcBorders>
              <w:top w:val="nil"/>
              <w:left w:val="nil"/>
              <w:bottom w:val="nil"/>
              <w:right w:val="nil"/>
            </w:tcBorders>
          </w:tcPr>
          <w:p w14:paraId="4220D397"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r>
      <w:tr w:rsidR="000D1891" w:rsidRPr="00B54A3C" w14:paraId="7FAC32DB" w14:textId="77777777" w:rsidTr="000F3110">
        <w:tc>
          <w:tcPr>
            <w:tcW w:w="1164" w:type="dxa"/>
            <w:tcBorders>
              <w:top w:val="nil"/>
              <w:left w:val="nil"/>
              <w:bottom w:val="nil"/>
              <w:right w:val="nil"/>
            </w:tcBorders>
          </w:tcPr>
          <w:p w14:paraId="4E660A56"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R100100</w:t>
            </w:r>
          </w:p>
        </w:tc>
        <w:tc>
          <w:tcPr>
            <w:tcW w:w="3226" w:type="dxa"/>
            <w:gridSpan w:val="5"/>
            <w:tcBorders>
              <w:top w:val="nil"/>
              <w:left w:val="nil"/>
              <w:bottom w:val="nil"/>
              <w:right w:val="nil"/>
            </w:tcBorders>
          </w:tcPr>
          <w:p w14:paraId="3BA77051"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Admin</w:t>
            </w:r>
          </w:p>
        </w:tc>
        <w:tc>
          <w:tcPr>
            <w:tcW w:w="1140" w:type="dxa"/>
            <w:tcBorders>
              <w:top w:val="nil"/>
              <w:left w:val="nil"/>
              <w:bottom w:val="nil"/>
              <w:right w:val="nil"/>
            </w:tcBorders>
          </w:tcPr>
          <w:p w14:paraId="218CAAF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377</w:t>
            </w:r>
          </w:p>
        </w:tc>
        <w:tc>
          <w:tcPr>
            <w:tcW w:w="1005" w:type="dxa"/>
            <w:tcBorders>
              <w:top w:val="nil"/>
              <w:left w:val="nil"/>
              <w:bottom w:val="nil"/>
              <w:right w:val="nil"/>
            </w:tcBorders>
          </w:tcPr>
          <w:p w14:paraId="2C86BF6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4868F8A7"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7E1807A4"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19</w:t>
            </w:r>
          </w:p>
        </w:tc>
        <w:tc>
          <w:tcPr>
            <w:tcW w:w="1030" w:type="dxa"/>
            <w:tcBorders>
              <w:top w:val="nil"/>
              <w:left w:val="nil"/>
              <w:bottom w:val="nil"/>
              <w:right w:val="nil"/>
            </w:tcBorders>
          </w:tcPr>
          <w:p w14:paraId="7AEA0AC5"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396</w:t>
            </w:r>
          </w:p>
        </w:tc>
      </w:tr>
      <w:tr w:rsidR="000D1891" w:rsidRPr="00B54A3C" w14:paraId="1278D529" w14:textId="77777777" w:rsidTr="000F3110">
        <w:tc>
          <w:tcPr>
            <w:tcW w:w="1164" w:type="dxa"/>
            <w:tcBorders>
              <w:top w:val="nil"/>
              <w:left w:val="nil"/>
              <w:bottom w:val="nil"/>
              <w:right w:val="nil"/>
            </w:tcBorders>
          </w:tcPr>
          <w:p w14:paraId="0C27EF2D"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R100102</w:t>
            </w:r>
          </w:p>
        </w:tc>
        <w:tc>
          <w:tcPr>
            <w:tcW w:w="3226" w:type="dxa"/>
            <w:gridSpan w:val="5"/>
            <w:tcBorders>
              <w:top w:val="nil"/>
              <w:left w:val="nil"/>
              <w:bottom w:val="nil"/>
              <w:right w:val="nil"/>
            </w:tcBorders>
          </w:tcPr>
          <w:p w14:paraId="730F4F50" w14:textId="54C58949" w:rsidR="000D1891" w:rsidRPr="00B54A3C" w:rsidRDefault="000C4FC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Redéveloppemenrt SISR</w:t>
            </w:r>
          </w:p>
        </w:tc>
        <w:tc>
          <w:tcPr>
            <w:tcW w:w="1140" w:type="dxa"/>
            <w:tcBorders>
              <w:top w:val="nil"/>
              <w:left w:val="nil"/>
              <w:bottom w:val="nil"/>
              <w:right w:val="nil"/>
            </w:tcBorders>
          </w:tcPr>
          <w:p w14:paraId="2D62923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39</w:t>
            </w:r>
          </w:p>
        </w:tc>
        <w:tc>
          <w:tcPr>
            <w:tcW w:w="1005" w:type="dxa"/>
            <w:tcBorders>
              <w:top w:val="nil"/>
              <w:left w:val="nil"/>
              <w:bottom w:val="nil"/>
              <w:right w:val="nil"/>
            </w:tcBorders>
          </w:tcPr>
          <w:p w14:paraId="3990466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6EE907D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w:t>
            </w:r>
          </w:p>
        </w:tc>
        <w:tc>
          <w:tcPr>
            <w:tcW w:w="1005" w:type="dxa"/>
            <w:tcBorders>
              <w:top w:val="nil"/>
              <w:left w:val="nil"/>
              <w:bottom w:val="nil"/>
              <w:right w:val="nil"/>
            </w:tcBorders>
          </w:tcPr>
          <w:p w14:paraId="7CDEFF66"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11F8D7B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38</w:t>
            </w:r>
          </w:p>
        </w:tc>
      </w:tr>
      <w:tr w:rsidR="000D1891" w:rsidRPr="00B54A3C" w14:paraId="0262EC97" w14:textId="77777777" w:rsidTr="000F3110">
        <w:tc>
          <w:tcPr>
            <w:tcW w:w="1164" w:type="dxa"/>
            <w:tcBorders>
              <w:top w:val="nil"/>
              <w:left w:val="nil"/>
              <w:bottom w:val="nil"/>
              <w:right w:val="nil"/>
            </w:tcBorders>
          </w:tcPr>
          <w:p w14:paraId="40965086"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R100103</w:t>
            </w:r>
          </w:p>
        </w:tc>
        <w:tc>
          <w:tcPr>
            <w:tcW w:w="3226" w:type="dxa"/>
            <w:gridSpan w:val="5"/>
            <w:tcBorders>
              <w:top w:val="nil"/>
              <w:left w:val="nil"/>
              <w:bottom w:val="nil"/>
              <w:right w:val="nil"/>
            </w:tcBorders>
          </w:tcPr>
          <w:p w14:paraId="619BFB38" w14:textId="155F2492" w:rsidR="000D1891" w:rsidRPr="00B54A3C" w:rsidRDefault="000C4FC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Redéveloppement Web</w:t>
            </w:r>
          </w:p>
        </w:tc>
        <w:tc>
          <w:tcPr>
            <w:tcW w:w="1140" w:type="dxa"/>
            <w:tcBorders>
              <w:top w:val="nil"/>
              <w:left w:val="nil"/>
              <w:bottom w:val="nil"/>
              <w:right w:val="nil"/>
            </w:tcBorders>
          </w:tcPr>
          <w:p w14:paraId="38018BAE"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64</w:t>
            </w:r>
          </w:p>
        </w:tc>
        <w:tc>
          <w:tcPr>
            <w:tcW w:w="1005" w:type="dxa"/>
            <w:tcBorders>
              <w:top w:val="nil"/>
              <w:left w:val="nil"/>
              <w:bottom w:val="nil"/>
              <w:right w:val="nil"/>
            </w:tcBorders>
          </w:tcPr>
          <w:p w14:paraId="2E58611D"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0F92534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7B91980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1B82C241"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64</w:t>
            </w:r>
          </w:p>
        </w:tc>
      </w:tr>
      <w:tr w:rsidR="000D1891" w:rsidRPr="00B54A3C" w14:paraId="10C5A004" w14:textId="77777777" w:rsidTr="000F3110">
        <w:tc>
          <w:tcPr>
            <w:tcW w:w="1164" w:type="dxa"/>
            <w:tcBorders>
              <w:top w:val="nil"/>
              <w:left w:val="nil"/>
              <w:bottom w:val="nil"/>
              <w:right w:val="nil"/>
            </w:tcBorders>
          </w:tcPr>
          <w:p w14:paraId="281B2071"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R100104</w:t>
            </w:r>
          </w:p>
        </w:tc>
        <w:tc>
          <w:tcPr>
            <w:tcW w:w="3226" w:type="dxa"/>
            <w:gridSpan w:val="5"/>
            <w:tcBorders>
              <w:top w:val="nil"/>
              <w:left w:val="nil"/>
              <w:bottom w:val="nil"/>
              <w:right w:val="nil"/>
            </w:tcBorders>
          </w:tcPr>
          <w:p w14:paraId="33B862C0" w14:textId="13B50B4E"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D</w:t>
            </w:r>
            <w:r w:rsidR="000C4FCE" w:rsidRPr="00B54A3C">
              <w:rPr>
                <w:rFonts w:eastAsiaTheme="minorHAnsi" w:cs="Calibri"/>
                <w:color w:val="000000"/>
                <w:sz w:val="20"/>
                <w:szCs w:val="20"/>
                <w:lang w:val="fr-FR"/>
              </w:rPr>
              <w:t>é</w:t>
            </w:r>
            <w:r w:rsidRPr="00B54A3C">
              <w:rPr>
                <w:rFonts w:eastAsiaTheme="minorHAnsi" w:cs="Calibri"/>
                <w:color w:val="000000"/>
                <w:sz w:val="20"/>
                <w:szCs w:val="20"/>
                <w:lang w:val="fr-FR"/>
              </w:rPr>
              <w:t>velop</w:t>
            </w:r>
            <w:r w:rsidR="000C4FCE" w:rsidRPr="00B54A3C">
              <w:rPr>
                <w:rFonts w:eastAsiaTheme="minorHAnsi" w:cs="Calibri"/>
                <w:color w:val="000000"/>
                <w:sz w:val="20"/>
                <w:szCs w:val="20"/>
                <w:lang w:val="fr-FR"/>
              </w:rPr>
              <w:t>pe</w:t>
            </w:r>
            <w:r w:rsidRPr="00B54A3C">
              <w:rPr>
                <w:rFonts w:eastAsiaTheme="minorHAnsi" w:cs="Calibri"/>
                <w:color w:val="000000"/>
                <w:sz w:val="20"/>
                <w:szCs w:val="20"/>
                <w:lang w:val="fr-FR"/>
              </w:rPr>
              <w:t>ment</w:t>
            </w:r>
          </w:p>
        </w:tc>
        <w:tc>
          <w:tcPr>
            <w:tcW w:w="1140" w:type="dxa"/>
            <w:tcBorders>
              <w:top w:val="nil"/>
              <w:left w:val="nil"/>
              <w:bottom w:val="nil"/>
              <w:right w:val="nil"/>
            </w:tcBorders>
          </w:tcPr>
          <w:p w14:paraId="43B1261C"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27</w:t>
            </w:r>
          </w:p>
        </w:tc>
        <w:tc>
          <w:tcPr>
            <w:tcW w:w="1005" w:type="dxa"/>
            <w:tcBorders>
              <w:top w:val="nil"/>
              <w:left w:val="nil"/>
              <w:bottom w:val="nil"/>
              <w:right w:val="nil"/>
            </w:tcBorders>
          </w:tcPr>
          <w:p w14:paraId="7E0FC926"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3EA4B3DC"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4F94DEE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1D3837E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27</w:t>
            </w:r>
          </w:p>
        </w:tc>
      </w:tr>
      <w:tr w:rsidR="000D1891" w:rsidRPr="00B54A3C" w14:paraId="71AEAE30" w14:textId="77777777" w:rsidTr="000F3110">
        <w:tc>
          <w:tcPr>
            <w:tcW w:w="1164" w:type="dxa"/>
            <w:tcBorders>
              <w:top w:val="nil"/>
              <w:left w:val="nil"/>
              <w:bottom w:val="nil"/>
              <w:right w:val="nil"/>
            </w:tcBorders>
          </w:tcPr>
          <w:p w14:paraId="0898800A"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R100105</w:t>
            </w:r>
          </w:p>
        </w:tc>
        <w:tc>
          <w:tcPr>
            <w:tcW w:w="3226" w:type="dxa"/>
            <w:gridSpan w:val="5"/>
            <w:tcBorders>
              <w:top w:val="nil"/>
              <w:left w:val="nil"/>
              <w:bottom w:val="nil"/>
              <w:right w:val="nil"/>
            </w:tcBorders>
          </w:tcPr>
          <w:p w14:paraId="5D74B727" w14:textId="4A1FA3DA" w:rsidR="000D1891" w:rsidRPr="00B54A3C" w:rsidRDefault="000C4FC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Examen scientifique</w:t>
            </w:r>
          </w:p>
        </w:tc>
        <w:tc>
          <w:tcPr>
            <w:tcW w:w="1140" w:type="dxa"/>
            <w:tcBorders>
              <w:top w:val="nil"/>
              <w:left w:val="nil"/>
              <w:bottom w:val="nil"/>
              <w:right w:val="nil"/>
            </w:tcBorders>
          </w:tcPr>
          <w:p w14:paraId="61A343DC"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33</w:t>
            </w:r>
          </w:p>
        </w:tc>
        <w:tc>
          <w:tcPr>
            <w:tcW w:w="1005" w:type="dxa"/>
            <w:tcBorders>
              <w:top w:val="nil"/>
              <w:left w:val="nil"/>
              <w:bottom w:val="nil"/>
              <w:right w:val="nil"/>
            </w:tcBorders>
          </w:tcPr>
          <w:p w14:paraId="4F6F2FF4"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778F861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58183A7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348872F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33</w:t>
            </w:r>
          </w:p>
        </w:tc>
      </w:tr>
      <w:tr w:rsidR="000D1891" w:rsidRPr="00B54A3C" w14:paraId="1E3D3A43" w14:textId="77777777" w:rsidTr="000F3110">
        <w:tc>
          <w:tcPr>
            <w:tcW w:w="1164" w:type="dxa"/>
            <w:tcBorders>
              <w:top w:val="nil"/>
              <w:left w:val="nil"/>
              <w:bottom w:val="nil"/>
              <w:right w:val="nil"/>
            </w:tcBorders>
          </w:tcPr>
          <w:p w14:paraId="555D6671"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R100106</w:t>
            </w:r>
          </w:p>
        </w:tc>
        <w:tc>
          <w:tcPr>
            <w:tcW w:w="3226" w:type="dxa"/>
            <w:gridSpan w:val="5"/>
            <w:tcBorders>
              <w:top w:val="nil"/>
              <w:left w:val="nil"/>
              <w:bottom w:val="nil"/>
              <w:right w:val="nil"/>
            </w:tcBorders>
          </w:tcPr>
          <w:p w14:paraId="7B2FD264" w14:textId="4A1FB715" w:rsidR="000D1891" w:rsidRPr="00B54A3C" w:rsidRDefault="000C4FC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Plan stratégique</w:t>
            </w:r>
            <w:r w:rsidR="000D1891" w:rsidRPr="00B54A3C">
              <w:rPr>
                <w:rFonts w:eastAsiaTheme="minorHAnsi" w:cs="Calibri"/>
                <w:color w:val="000000"/>
                <w:sz w:val="20"/>
                <w:szCs w:val="20"/>
                <w:lang w:val="fr-FR"/>
              </w:rPr>
              <w:t xml:space="preserve"> 2016</w:t>
            </w:r>
          </w:p>
        </w:tc>
        <w:tc>
          <w:tcPr>
            <w:tcW w:w="1140" w:type="dxa"/>
            <w:tcBorders>
              <w:top w:val="nil"/>
              <w:left w:val="nil"/>
              <w:bottom w:val="nil"/>
              <w:right w:val="nil"/>
            </w:tcBorders>
          </w:tcPr>
          <w:p w14:paraId="74A7424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18</w:t>
            </w:r>
          </w:p>
        </w:tc>
        <w:tc>
          <w:tcPr>
            <w:tcW w:w="1005" w:type="dxa"/>
            <w:tcBorders>
              <w:top w:val="nil"/>
              <w:left w:val="nil"/>
              <w:bottom w:val="nil"/>
              <w:right w:val="nil"/>
            </w:tcBorders>
          </w:tcPr>
          <w:p w14:paraId="4FA5C89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260D81B5"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6F35B45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7A54B1FD"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18</w:t>
            </w:r>
          </w:p>
        </w:tc>
      </w:tr>
      <w:tr w:rsidR="000D1891" w:rsidRPr="00B54A3C" w14:paraId="4DDE4287" w14:textId="77777777" w:rsidTr="000F3110">
        <w:tc>
          <w:tcPr>
            <w:tcW w:w="1164" w:type="dxa"/>
            <w:tcBorders>
              <w:top w:val="nil"/>
              <w:left w:val="nil"/>
              <w:bottom w:val="nil"/>
              <w:right w:val="nil"/>
            </w:tcBorders>
          </w:tcPr>
          <w:p w14:paraId="2DF0DFDA"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R100108</w:t>
            </w:r>
          </w:p>
        </w:tc>
        <w:tc>
          <w:tcPr>
            <w:tcW w:w="3226" w:type="dxa"/>
            <w:gridSpan w:val="5"/>
            <w:tcBorders>
              <w:top w:val="nil"/>
              <w:left w:val="nil"/>
              <w:bottom w:val="nil"/>
              <w:right w:val="nil"/>
            </w:tcBorders>
          </w:tcPr>
          <w:p w14:paraId="0CC87AED" w14:textId="2C94042D" w:rsidR="000D1891" w:rsidRPr="00B54A3C" w:rsidRDefault="000C4FC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 xml:space="preserve">Traduction </w:t>
            </w:r>
            <w:r w:rsidR="000D1891" w:rsidRPr="00B54A3C">
              <w:rPr>
                <w:rFonts w:eastAsiaTheme="minorHAnsi" w:cs="Calibri"/>
                <w:color w:val="000000"/>
                <w:sz w:val="20"/>
                <w:szCs w:val="20"/>
                <w:lang w:val="fr-FR"/>
              </w:rPr>
              <w:t>COP12 (FOEN-CH)</w:t>
            </w:r>
          </w:p>
        </w:tc>
        <w:tc>
          <w:tcPr>
            <w:tcW w:w="1140" w:type="dxa"/>
            <w:tcBorders>
              <w:top w:val="nil"/>
              <w:left w:val="nil"/>
              <w:bottom w:val="nil"/>
              <w:right w:val="nil"/>
            </w:tcBorders>
          </w:tcPr>
          <w:p w14:paraId="02208994"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45</w:t>
            </w:r>
          </w:p>
        </w:tc>
        <w:tc>
          <w:tcPr>
            <w:tcW w:w="1005" w:type="dxa"/>
            <w:tcBorders>
              <w:top w:val="nil"/>
              <w:left w:val="nil"/>
              <w:bottom w:val="nil"/>
              <w:right w:val="nil"/>
            </w:tcBorders>
          </w:tcPr>
          <w:p w14:paraId="354A9E1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0A9F184C"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1473DA7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3B913D0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45</w:t>
            </w:r>
          </w:p>
        </w:tc>
      </w:tr>
      <w:tr w:rsidR="000D1891" w:rsidRPr="00B54A3C" w14:paraId="2341F5CC" w14:textId="77777777" w:rsidTr="000F3110">
        <w:tc>
          <w:tcPr>
            <w:tcW w:w="1164" w:type="dxa"/>
            <w:tcBorders>
              <w:top w:val="nil"/>
              <w:left w:val="nil"/>
              <w:bottom w:val="nil"/>
              <w:right w:val="nil"/>
            </w:tcBorders>
          </w:tcPr>
          <w:p w14:paraId="62AB15D9"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R100190</w:t>
            </w:r>
          </w:p>
        </w:tc>
        <w:tc>
          <w:tcPr>
            <w:tcW w:w="3226" w:type="dxa"/>
            <w:gridSpan w:val="5"/>
            <w:tcBorders>
              <w:top w:val="nil"/>
              <w:left w:val="nil"/>
              <w:bottom w:val="nil"/>
              <w:right w:val="nil"/>
            </w:tcBorders>
          </w:tcPr>
          <w:p w14:paraId="587219BF" w14:textId="37940610" w:rsidR="000D1891" w:rsidRPr="00B54A3C" w:rsidRDefault="000C4FC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C</w:t>
            </w:r>
            <w:r w:rsidR="000D1891" w:rsidRPr="00B54A3C">
              <w:rPr>
                <w:rFonts w:eastAsiaTheme="minorHAnsi" w:cs="Calibri"/>
                <w:color w:val="000000"/>
                <w:sz w:val="20"/>
                <w:szCs w:val="20"/>
                <w:lang w:val="fr-FR"/>
              </w:rPr>
              <w:t>ycle</w:t>
            </w:r>
            <w:r w:rsidRPr="00B54A3C">
              <w:rPr>
                <w:rFonts w:eastAsiaTheme="minorHAnsi" w:cs="Calibri"/>
                <w:color w:val="000000"/>
                <w:sz w:val="20"/>
                <w:szCs w:val="20"/>
                <w:lang w:val="fr-FR"/>
              </w:rPr>
              <w:t xml:space="preserve"> de l’eau</w:t>
            </w:r>
          </w:p>
        </w:tc>
        <w:tc>
          <w:tcPr>
            <w:tcW w:w="1140" w:type="dxa"/>
            <w:tcBorders>
              <w:top w:val="nil"/>
              <w:left w:val="nil"/>
              <w:bottom w:val="nil"/>
              <w:right w:val="nil"/>
            </w:tcBorders>
          </w:tcPr>
          <w:p w14:paraId="2C528E27"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11</w:t>
            </w:r>
          </w:p>
        </w:tc>
        <w:tc>
          <w:tcPr>
            <w:tcW w:w="1005" w:type="dxa"/>
            <w:tcBorders>
              <w:top w:val="nil"/>
              <w:left w:val="nil"/>
              <w:bottom w:val="nil"/>
              <w:right w:val="nil"/>
            </w:tcBorders>
          </w:tcPr>
          <w:p w14:paraId="762438DE"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66A6A085"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2169028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5492EAAE"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11</w:t>
            </w:r>
          </w:p>
        </w:tc>
      </w:tr>
      <w:tr w:rsidR="000D1891" w:rsidRPr="00B54A3C" w14:paraId="7B62DD67" w14:textId="77777777" w:rsidTr="000F3110">
        <w:tc>
          <w:tcPr>
            <w:tcW w:w="1164" w:type="dxa"/>
            <w:tcBorders>
              <w:top w:val="nil"/>
              <w:left w:val="nil"/>
              <w:bottom w:val="nil"/>
              <w:right w:val="nil"/>
            </w:tcBorders>
          </w:tcPr>
          <w:p w14:paraId="347F4BC2"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R100311</w:t>
            </w:r>
          </w:p>
        </w:tc>
        <w:tc>
          <w:tcPr>
            <w:tcW w:w="3226" w:type="dxa"/>
            <w:gridSpan w:val="5"/>
            <w:tcBorders>
              <w:top w:val="nil"/>
              <w:left w:val="nil"/>
              <w:bottom w:val="nil"/>
              <w:right w:val="nil"/>
            </w:tcBorders>
          </w:tcPr>
          <w:p w14:paraId="128A113E"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Rio Cruces</w:t>
            </w:r>
          </w:p>
        </w:tc>
        <w:tc>
          <w:tcPr>
            <w:tcW w:w="1140" w:type="dxa"/>
            <w:tcBorders>
              <w:top w:val="nil"/>
              <w:left w:val="nil"/>
              <w:bottom w:val="nil"/>
              <w:right w:val="nil"/>
            </w:tcBorders>
          </w:tcPr>
          <w:p w14:paraId="55C4411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52</w:t>
            </w:r>
          </w:p>
        </w:tc>
        <w:tc>
          <w:tcPr>
            <w:tcW w:w="1005" w:type="dxa"/>
            <w:tcBorders>
              <w:top w:val="nil"/>
              <w:left w:val="nil"/>
              <w:bottom w:val="nil"/>
              <w:right w:val="nil"/>
            </w:tcBorders>
          </w:tcPr>
          <w:p w14:paraId="65026A85"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28BD559F"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028A7E6C"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1620978E"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52</w:t>
            </w:r>
          </w:p>
        </w:tc>
      </w:tr>
      <w:tr w:rsidR="000D1891" w:rsidRPr="00B54A3C" w14:paraId="2713AAF6" w14:textId="77777777" w:rsidTr="000F3110">
        <w:tc>
          <w:tcPr>
            <w:tcW w:w="1164" w:type="dxa"/>
            <w:tcBorders>
              <w:top w:val="nil"/>
              <w:left w:val="nil"/>
              <w:bottom w:val="nil"/>
              <w:right w:val="nil"/>
            </w:tcBorders>
          </w:tcPr>
          <w:p w14:paraId="1AD4BFD1"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R100640</w:t>
            </w:r>
          </w:p>
        </w:tc>
        <w:tc>
          <w:tcPr>
            <w:tcW w:w="3226" w:type="dxa"/>
            <w:gridSpan w:val="5"/>
            <w:tcBorders>
              <w:top w:val="nil"/>
              <w:left w:val="nil"/>
              <w:bottom w:val="nil"/>
              <w:right w:val="nil"/>
            </w:tcBorders>
          </w:tcPr>
          <w:p w14:paraId="6ECF7117" w14:textId="05FA017F"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 xml:space="preserve">COP14 </w:t>
            </w:r>
            <w:r w:rsidR="000C4FCE" w:rsidRPr="00B54A3C">
              <w:rPr>
                <w:rFonts w:eastAsiaTheme="minorHAnsi" w:cs="Calibri"/>
                <w:color w:val="000000"/>
                <w:sz w:val="20"/>
                <w:szCs w:val="20"/>
                <w:lang w:val="fr-FR"/>
              </w:rPr>
              <w:t>–</w:t>
            </w:r>
            <w:r w:rsidRPr="00B54A3C">
              <w:rPr>
                <w:rFonts w:eastAsiaTheme="minorHAnsi" w:cs="Calibri"/>
                <w:color w:val="000000"/>
                <w:sz w:val="20"/>
                <w:szCs w:val="20"/>
                <w:lang w:val="fr-FR"/>
              </w:rPr>
              <w:t xml:space="preserve"> Chin</w:t>
            </w:r>
            <w:r w:rsidR="000C4FCE" w:rsidRPr="00B54A3C">
              <w:rPr>
                <w:rFonts w:eastAsiaTheme="minorHAnsi" w:cs="Calibri"/>
                <w:color w:val="000000"/>
                <w:sz w:val="20"/>
                <w:szCs w:val="20"/>
                <w:lang w:val="fr-FR"/>
              </w:rPr>
              <w:t>e</w:t>
            </w:r>
          </w:p>
        </w:tc>
        <w:tc>
          <w:tcPr>
            <w:tcW w:w="1140" w:type="dxa"/>
            <w:tcBorders>
              <w:top w:val="nil"/>
              <w:left w:val="nil"/>
              <w:bottom w:val="nil"/>
              <w:right w:val="nil"/>
            </w:tcBorders>
          </w:tcPr>
          <w:p w14:paraId="27327A17"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(4)</w:t>
            </w:r>
          </w:p>
        </w:tc>
        <w:tc>
          <w:tcPr>
            <w:tcW w:w="1005" w:type="dxa"/>
            <w:tcBorders>
              <w:top w:val="nil"/>
              <w:left w:val="nil"/>
              <w:bottom w:val="nil"/>
              <w:right w:val="nil"/>
            </w:tcBorders>
          </w:tcPr>
          <w:p w14:paraId="56828C36"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6949D4DF"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5078665F"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35FC31E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(4)</w:t>
            </w:r>
          </w:p>
        </w:tc>
      </w:tr>
      <w:tr w:rsidR="000D1891" w:rsidRPr="00B54A3C" w14:paraId="7AE9269C" w14:textId="77777777" w:rsidTr="000F3110">
        <w:tc>
          <w:tcPr>
            <w:tcW w:w="1164" w:type="dxa"/>
            <w:tcBorders>
              <w:top w:val="nil"/>
              <w:left w:val="nil"/>
              <w:bottom w:val="nil"/>
              <w:right w:val="nil"/>
            </w:tcBorders>
          </w:tcPr>
          <w:p w14:paraId="389267C0"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R100700</w:t>
            </w:r>
          </w:p>
        </w:tc>
        <w:tc>
          <w:tcPr>
            <w:tcW w:w="3226" w:type="dxa"/>
            <w:gridSpan w:val="5"/>
            <w:tcBorders>
              <w:top w:val="nil"/>
              <w:left w:val="nil"/>
              <w:bottom w:val="nil"/>
              <w:right w:val="nil"/>
            </w:tcBorders>
          </w:tcPr>
          <w:p w14:paraId="63A2F60F" w14:textId="7DBCC316"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CE</w:t>
            </w:r>
            <w:r w:rsidR="000C4FCE" w:rsidRPr="00B54A3C">
              <w:rPr>
                <w:rFonts w:eastAsiaTheme="minorHAnsi" w:cs="Calibri"/>
                <w:color w:val="000000"/>
                <w:sz w:val="20"/>
                <w:szCs w:val="20"/>
                <w:lang w:val="fr-FR"/>
              </w:rPr>
              <w:t>SP</w:t>
            </w:r>
          </w:p>
        </w:tc>
        <w:tc>
          <w:tcPr>
            <w:tcW w:w="1140" w:type="dxa"/>
            <w:tcBorders>
              <w:top w:val="nil"/>
              <w:left w:val="nil"/>
              <w:bottom w:val="nil"/>
              <w:right w:val="nil"/>
            </w:tcBorders>
          </w:tcPr>
          <w:p w14:paraId="7DC677F6"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8</w:t>
            </w:r>
          </w:p>
        </w:tc>
        <w:tc>
          <w:tcPr>
            <w:tcW w:w="1005" w:type="dxa"/>
            <w:tcBorders>
              <w:top w:val="nil"/>
              <w:left w:val="nil"/>
              <w:bottom w:val="nil"/>
              <w:right w:val="nil"/>
            </w:tcBorders>
          </w:tcPr>
          <w:p w14:paraId="41F50264"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6F699110"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w:t>
            </w:r>
          </w:p>
        </w:tc>
        <w:tc>
          <w:tcPr>
            <w:tcW w:w="1005" w:type="dxa"/>
            <w:tcBorders>
              <w:top w:val="nil"/>
              <w:left w:val="nil"/>
              <w:bottom w:val="nil"/>
              <w:right w:val="nil"/>
            </w:tcBorders>
          </w:tcPr>
          <w:p w14:paraId="3FEF11BE"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5188747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11</w:t>
            </w:r>
          </w:p>
        </w:tc>
      </w:tr>
      <w:tr w:rsidR="000D1891" w:rsidRPr="00B54A3C" w14:paraId="53826A8E" w14:textId="77777777" w:rsidTr="000F3110">
        <w:tc>
          <w:tcPr>
            <w:tcW w:w="1164" w:type="dxa"/>
            <w:tcBorders>
              <w:top w:val="nil"/>
              <w:left w:val="nil"/>
              <w:bottom w:val="nil"/>
              <w:right w:val="nil"/>
            </w:tcBorders>
          </w:tcPr>
          <w:p w14:paraId="5D7B3B03"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R100816</w:t>
            </w:r>
          </w:p>
        </w:tc>
        <w:tc>
          <w:tcPr>
            <w:tcW w:w="3226" w:type="dxa"/>
            <w:gridSpan w:val="5"/>
            <w:tcBorders>
              <w:top w:val="nil"/>
              <w:left w:val="nil"/>
              <w:bottom w:val="nil"/>
              <w:right w:val="nil"/>
            </w:tcBorders>
          </w:tcPr>
          <w:p w14:paraId="5B93C42B"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Danone 2016-2020</w:t>
            </w:r>
          </w:p>
        </w:tc>
        <w:tc>
          <w:tcPr>
            <w:tcW w:w="1140" w:type="dxa"/>
            <w:tcBorders>
              <w:top w:val="nil"/>
              <w:left w:val="nil"/>
              <w:bottom w:val="nil"/>
              <w:right w:val="nil"/>
            </w:tcBorders>
          </w:tcPr>
          <w:p w14:paraId="4ED99CE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204</w:t>
            </w:r>
          </w:p>
        </w:tc>
        <w:tc>
          <w:tcPr>
            <w:tcW w:w="1005" w:type="dxa"/>
            <w:tcBorders>
              <w:top w:val="nil"/>
              <w:left w:val="nil"/>
              <w:bottom w:val="nil"/>
              <w:right w:val="nil"/>
            </w:tcBorders>
          </w:tcPr>
          <w:p w14:paraId="0D6550B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02D64D8F"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(67)</w:t>
            </w:r>
          </w:p>
        </w:tc>
        <w:tc>
          <w:tcPr>
            <w:tcW w:w="1005" w:type="dxa"/>
            <w:tcBorders>
              <w:top w:val="nil"/>
              <w:left w:val="nil"/>
              <w:bottom w:val="nil"/>
              <w:right w:val="nil"/>
            </w:tcBorders>
          </w:tcPr>
          <w:p w14:paraId="726A0897"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(6)</w:t>
            </w:r>
          </w:p>
        </w:tc>
        <w:tc>
          <w:tcPr>
            <w:tcW w:w="1030" w:type="dxa"/>
            <w:tcBorders>
              <w:top w:val="nil"/>
              <w:left w:val="nil"/>
              <w:bottom w:val="nil"/>
              <w:right w:val="nil"/>
            </w:tcBorders>
          </w:tcPr>
          <w:p w14:paraId="68D8780D"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131</w:t>
            </w:r>
          </w:p>
        </w:tc>
      </w:tr>
      <w:tr w:rsidR="000D1891" w:rsidRPr="00B54A3C" w14:paraId="1A3A20D7" w14:textId="77777777" w:rsidTr="000F3110">
        <w:tc>
          <w:tcPr>
            <w:tcW w:w="1164" w:type="dxa"/>
            <w:tcBorders>
              <w:top w:val="nil"/>
              <w:left w:val="nil"/>
              <w:bottom w:val="nil"/>
              <w:right w:val="nil"/>
            </w:tcBorders>
          </w:tcPr>
          <w:p w14:paraId="4D3EAFA3"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R100904</w:t>
            </w:r>
          </w:p>
        </w:tc>
        <w:tc>
          <w:tcPr>
            <w:tcW w:w="3226" w:type="dxa"/>
            <w:gridSpan w:val="5"/>
            <w:tcBorders>
              <w:top w:val="nil"/>
              <w:left w:val="nil"/>
              <w:bottom w:val="nil"/>
              <w:right w:val="nil"/>
            </w:tcBorders>
          </w:tcPr>
          <w:p w14:paraId="78E4E930" w14:textId="4D959EED" w:rsidR="000D1891" w:rsidRPr="00B54A3C" w:rsidRDefault="000C4FC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 xml:space="preserve">GEST </w:t>
            </w:r>
            <w:r w:rsidR="000D1891" w:rsidRPr="00B54A3C">
              <w:rPr>
                <w:rFonts w:eastAsiaTheme="minorHAnsi" w:cs="Calibri"/>
                <w:color w:val="000000"/>
                <w:sz w:val="20"/>
                <w:szCs w:val="20"/>
                <w:lang w:val="fr-FR"/>
              </w:rPr>
              <w:t>NON</w:t>
            </w:r>
            <w:r w:rsidRPr="00B54A3C">
              <w:rPr>
                <w:rFonts w:eastAsiaTheme="minorHAnsi" w:cs="Calibri"/>
                <w:color w:val="000000"/>
                <w:sz w:val="20"/>
                <w:szCs w:val="20"/>
                <w:lang w:val="fr-FR"/>
              </w:rPr>
              <w:t xml:space="preserve"> ADMINISTRATIF</w:t>
            </w:r>
          </w:p>
        </w:tc>
        <w:tc>
          <w:tcPr>
            <w:tcW w:w="1140" w:type="dxa"/>
            <w:tcBorders>
              <w:top w:val="nil"/>
              <w:left w:val="nil"/>
              <w:bottom w:val="nil"/>
              <w:right w:val="nil"/>
            </w:tcBorders>
          </w:tcPr>
          <w:p w14:paraId="00D2C2A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145</w:t>
            </w:r>
          </w:p>
        </w:tc>
        <w:tc>
          <w:tcPr>
            <w:tcW w:w="1005" w:type="dxa"/>
            <w:tcBorders>
              <w:top w:val="nil"/>
              <w:left w:val="nil"/>
              <w:bottom w:val="nil"/>
              <w:right w:val="nil"/>
            </w:tcBorders>
          </w:tcPr>
          <w:p w14:paraId="3081A5C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78C1B6D5"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3A8FF22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3F4A2354"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145</w:t>
            </w:r>
          </w:p>
        </w:tc>
      </w:tr>
      <w:tr w:rsidR="000D1891" w:rsidRPr="00B54A3C" w14:paraId="69E3343E" w14:textId="77777777" w:rsidTr="000F3110">
        <w:tc>
          <w:tcPr>
            <w:tcW w:w="1164" w:type="dxa"/>
            <w:tcBorders>
              <w:top w:val="nil"/>
              <w:left w:val="nil"/>
              <w:bottom w:val="nil"/>
              <w:right w:val="nil"/>
            </w:tcBorders>
          </w:tcPr>
          <w:p w14:paraId="430A8AFB"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R100915</w:t>
            </w:r>
          </w:p>
        </w:tc>
        <w:tc>
          <w:tcPr>
            <w:tcW w:w="3226" w:type="dxa"/>
            <w:gridSpan w:val="5"/>
            <w:tcBorders>
              <w:top w:val="nil"/>
              <w:left w:val="nil"/>
              <w:bottom w:val="nil"/>
              <w:right w:val="nil"/>
            </w:tcBorders>
          </w:tcPr>
          <w:p w14:paraId="0682A5D7" w14:textId="0818F0AF" w:rsidR="000D1891" w:rsidRPr="00B54A3C" w:rsidRDefault="000C4FC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TRAVAUX LIÉS AU GENRE</w:t>
            </w:r>
          </w:p>
        </w:tc>
        <w:tc>
          <w:tcPr>
            <w:tcW w:w="1140" w:type="dxa"/>
            <w:tcBorders>
              <w:top w:val="nil"/>
              <w:left w:val="nil"/>
              <w:bottom w:val="nil"/>
              <w:right w:val="nil"/>
            </w:tcBorders>
          </w:tcPr>
          <w:p w14:paraId="5D20D6BC"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43</w:t>
            </w:r>
          </w:p>
        </w:tc>
        <w:tc>
          <w:tcPr>
            <w:tcW w:w="1005" w:type="dxa"/>
            <w:tcBorders>
              <w:top w:val="nil"/>
              <w:left w:val="nil"/>
              <w:bottom w:val="nil"/>
              <w:right w:val="nil"/>
            </w:tcBorders>
          </w:tcPr>
          <w:p w14:paraId="4FDADBE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1A327B65"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(32)</w:t>
            </w:r>
          </w:p>
        </w:tc>
        <w:tc>
          <w:tcPr>
            <w:tcW w:w="1005" w:type="dxa"/>
            <w:tcBorders>
              <w:top w:val="nil"/>
              <w:left w:val="nil"/>
              <w:bottom w:val="nil"/>
              <w:right w:val="nil"/>
            </w:tcBorders>
          </w:tcPr>
          <w:p w14:paraId="1DB482B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3106B890"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11</w:t>
            </w:r>
          </w:p>
        </w:tc>
      </w:tr>
      <w:tr w:rsidR="000D1891" w:rsidRPr="00B54A3C" w14:paraId="26FF4146" w14:textId="77777777" w:rsidTr="000F3110">
        <w:tc>
          <w:tcPr>
            <w:tcW w:w="1164" w:type="dxa"/>
            <w:tcBorders>
              <w:top w:val="nil"/>
              <w:left w:val="nil"/>
              <w:bottom w:val="nil"/>
              <w:right w:val="nil"/>
            </w:tcBorders>
          </w:tcPr>
          <w:p w14:paraId="4C5816C0"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R101001</w:t>
            </w:r>
          </w:p>
        </w:tc>
        <w:tc>
          <w:tcPr>
            <w:tcW w:w="3226" w:type="dxa"/>
            <w:gridSpan w:val="5"/>
            <w:tcBorders>
              <w:top w:val="nil"/>
              <w:left w:val="nil"/>
              <w:bottom w:val="nil"/>
              <w:right w:val="nil"/>
            </w:tcBorders>
          </w:tcPr>
          <w:p w14:paraId="6A6D90A0" w14:textId="241DBB31"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 xml:space="preserve">WCMC, </w:t>
            </w:r>
            <w:r w:rsidR="008D102E" w:rsidRPr="00B54A3C">
              <w:rPr>
                <w:rFonts w:eastAsiaTheme="minorHAnsi" w:cs="Calibri"/>
                <w:color w:val="000000"/>
                <w:sz w:val="20"/>
                <w:szCs w:val="20"/>
                <w:lang w:val="fr-FR"/>
              </w:rPr>
              <w:t>modèle rapport n</w:t>
            </w:r>
            <w:r w:rsidRPr="00B54A3C">
              <w:rPr>
                <w:rFonts w:eastAsiaTheme="minorHAnsi" w:cs="Calibri"/>
                <w:color w:val="000000"/>
                <w:sz w:val="20"/>
                <w:szCs w:val="20"/>
                <w:lang w:val="fr-FR"/>
              </w:rPr>
              <w:t xml:space="preserve">ational </w:t>
            </w:r>
            <w:r w:rsidR="008D102E" w:rsidRPr="00B54A3C">
              <w:rPr>
                <w:rFonts w:eastAsiaTheme="minorHAnsi" w:cs="Calibri"/>
                <w:color w:val="000000"/>
                <w:sz w:val="20"/>
                <w:szCs w:val="20"/>
                <w:lang w:val="fr-FR"/>
              </w:rPr>
              <w:t>en ligne</w:t>
            </w:r>
          </w:p>
        </w:tc>
        <w:tc>
          <w:tcPr>
            <w:tcW w:w="1140" w:type="dxa"/>
            <w:tcBorders>
              <w:top w:val="nil"/>
              <w:left w:val="nil"/>
              <w:bottom w:val="nil"/>
              <w:right w:val="nil"/>
            </w:tcBorders>
          </w:tcPr>
          <w:p w14:paraId="085231E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w:t>
            </w:r>
          </w:p>
        </w:tc>
        <w:tc>
          <w:tcPr>
            <w:tcW w:w="1005" w:type="dxa"/>
            <w:tcBorders>
              <w:top w:val="nil"/>
              <w:left w:val="nil"/>
              <w:bottom w:val="nil"/>
              <w:right w:val="nil"/>
            </w:tcBorders>
          </w:tcPr>
          <w:p w14:paraId="5451345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4A52147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w:t>
            </w:r>
          </w:p>
        </w:tc>
        <w:tc>
          <w:tcPr>
            <w:tcW w:w="1005" w:type="dxa"/>
            <w:tcBorders>
              <w:top w:val="nil"/>
              <w:left w:val="nil"/>
              <w:bottom w:val="nil"/>
              <w:right w:val="nil"/>
            </w:tcBorders>
          </w:tcPr>
          <w:p w14:paraId="49E82D2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6B1886F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r>
      <w:tr w:rsidR="000D1891" w:rsidRPr="00B54A3C" w14:paraId="3C435E80" w14:textId="77777777" w:rsidTr="000F3110">
        <w:tc>
          <w:tcPr>
            <w:tcW w:w="1164" w:type="dxa"/>
            <w:tcBorders>
              <w:top w:val="nil"/>
              <w:left w:val="nil"/>
              <w:bottom w:val="nil"/>
              <w:right w:val="nil"/>
            </w:tcBorders>
          </w:tcPr>
          <w:p w14:paraId="2977D819"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R101003</w:t>
            </w:r>
          </w:p>
        </w:tc>
        <w:tc>
          <w:tcPr>
            <w:tcW w:w="3226" w:type="dxa"/>
            <w:gridSpan w:val="5"/>
            <w:tcBorders>
              <w:top w:val="nil"/>
              <w:left w:val="nil"/>
              <w:bottom w:val="nil"/>
              <w:right w:val="nil"/>
            </w:tcBorders>
          </w:tcPr>
          <w:p w14:paraId="75A9FD5D"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MAVA 13-32</w:t>
            </w:r>
          </w:p>
        </w:tc>
        <w:tc>
          <w:tcPr>
            <w:tcW w:w="1140" w:type="dxa"/>
            <w:tcBorders>
              <w:top w:val="nil"/>
              <w:left w:val="nil"/>
              <w:bottom w:val="nil"/>
              <w:right w:val="nil"/>
            </w:tcBorders>
          </w:tcPr>
          <w:p w14:paraId="1569C12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7</w:t>
            </w:r>
          </w:p>
        </w:tc>
        <w:tc>
          <w:tcPr>
            <w:tcW w:w="1005" w:type="dxa"/>
            <w:tcBorders>
              <w:top w:val="nil"/>
              <w:left w:val="nil"/>
              <w:bottom w:val="nil"/>
              <w:right w:val="nil"/>
            </w:tcBorders>
          </w:tcPr>
          <w:p w14:paraId="15241CC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25710B2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(7)</w:t>
            </w:r>
          </w:p>
        </w:tc>
        <w:tc>
          <w:tcPr>
            <w:tcW w:w="1005" w:type="dxa"/>
            <w:tcBorders>
              <w:top w:val="nil"/>
              <w:left w:val="nil"/>
              <w:bottom w:val="nil"/>
              <w:right w:val="nil"/>
            </w:tcBorders>
          </w:tcPr>
          <w:p w14:paraId="7CC5E9F3"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4FAD091C"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r>
      <w:tr w:rsidR="000D1891" w:rsidRPr="00B54A3C" w14:paraId="7FC47FB7" w14:textId="77777777" w:rsidTr="000F3110">
        <w:tc>
          <w:tcPr>
            <w:tcW w:w="1164" w:type="dxa"/>
            <w:tcBorders>
              <w:top w:val="nil"/>
              <w:left w:val="nil"/>
              <w:bottom w:val="nil"/>
              <w:right w:val="nil"/>
            </w:tcBorders>
          </w:tcPr>
          <w:p w14:paraId="7F8D1A7B"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R101006</w:t>
            </w:r>
          </w:p>
        </w:tc>
        <w:tc>
          <w:tcPr>
            <w:tcW w:w="3226" w:type="dxa"/>
            <w:gridSpan w:val="5"/>
            <w:tcBorders>
              <w:top w:val="nil"/>
              <w:left w:val="nil"/>
              <w:bottom w:val="nil"/>
              <w:right w:val="nil"/>
            </w:tcBorders>
          </w:tcPr>
          <w:p w14:paraId="633DD38C" w14:textId="16F03E49"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Change</w:t>
            </w:r>
            <w:r w:rsidR="008D102E" w:rsidRPr="00B54A3C">
              <w:rPr>
                <w:rFonts w:eastAsiaTheme="minorHAnsi" w:cs="Calibri"/>
                <w:color w:val="000000"/>
                <w:sz w:val="20"/>
                <w:szCs w:val="20"/>
                <w:lang w:val="fr-FR"/>
              </w:rPr>
              <w:t>ment climatique</w:t>
            </w:r>
          </w:p>
        </w:tc>
        <w:tc>
          <w:tcPr>
            <w:tcW w:w="1140" w:type="dxa"/>
            <w:tcBorders>
              <w:top w:val="nil"/>
              <w:left w:val="nil"/>
              <w:bottom w:val="nil"/>
              <w:right w:val="nil"/>
            </w:tcBorders>
          </w:tcPr>
          <w:p w14:paraId="55E98D3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51</w:t>
            </w:r>
          </w:p>
        </w:tc>
        <w:tc>
          <w:tcPr>
            <w:tcW w:w="1005" w:type="dxa"/>
            <w:tcBorders>
              <w:top w:val="nil"/>
              <w:left w:val="nil"/>
              <w:bottom w:val="nil"/>
              <w:right w:val="nil"/>
            </w:tcBorders>
          </w:tcPr>
          <w:p w14:paraId="7BDBF56F"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40639DD5"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(22)</w:t>
            </w:r>
          </w:p>
        </w:tc>
        <w:tc>
          <w:tcPr>
            <w:tcW w:w="1005" w:type="dxa"/>
            <w:tcBorders>
              <w:top w:val="nil"/>
              <w:left w:val="nil"/>
              <w:bottom w:val="nil"/>
              <w:right w:val="nil"/>
            </w:tcBorders>
          </w:tcPr>
          <w:p w14:paraId="48AACD9E"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5B9F0D0D"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28</w:t>
            </w:r>
          </w:p>
        </w:tc>
      </w:tr>
      <w:tr w:rsidR="000D1891" w:rsidRPr="00B54A3C" w14:paraId="0C163FE9" w14:textId="77777777" w:rsidTr="000F3110">
        <w:tc>
          <w:tcPr>
            <w:tcW w:w="1164" w:type="dxa"/>
            <w:tcBorders>
              <w:top w:val="nil"/>
              <w:left w:val="nil"/>
              <w:bottom w:val="nil"/>
              <w:right w:val="nil"/>
            </w:tcBorders>
          </w:tcPr>
          <w:p w14:paraId="30648113"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R101007</w:t>
            </w:r>
          </w:p>
        </w:tc>
        <w:tc>
          <w:tcPr>
            <w:tcW w:w="3226" w:type="dxa"/>
            <w:gridSpan w:val="5"/>
            <w:tcBorders>
              <w:top w:val="nil"/>
              <w:left w:val="nil"/>
              <w:bottom w:val="nil"/>
              <w:right w:val="nil"/>
            </w:tcBorders>
          </w:tcPr>
          <w:p w14:paraId="1AB87778" w14:textId="625FE3CC" w:rsidR="000D1891" w:rsidRPr="00B54A3C" w:rsidRDefault="008D102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Tourbières t</w:t>
            </w:r>
            <w:r w:rsidR="000D1891" w:rsidRPr="00B54A3C">
              <w:rPr>
                <w:rFonts w:eastAsiaTheme="minorHAnsi" w:cs="Calibri"/>
                <w:color w:val="000000"/>
                <w:sz w:val="20"/>
                <w:szCs w:val="20"/>
                <w:lang w:val="fr-FR"/>
              </w:rPr>
              <w:t>ropical</w:t>
            </w:r>
            <w:r w:rsidRPr="00B54A3C">
              <w:rPr>
                <w:rFonts w:eastAsiaTheme="minorHAnsi" w:cs="Calibri"/>
                <w:color w:val="000000"/>
                <w:sz w:val="20"/>
                <w:szCs w:val="20"/>
                <w:lang w:val="fr-FR"/>
              </w:rPr>
              <w:t>es</w:t>
            </w:r>
          </w:p>
        </w:tc>
        <w:tc>
          <w:tcPr>
            <w:tcW w:w="1140" w:type="dxa"/>
            <w:tcBorders>
              <w:top w:val="nil"/>
              <w:left w:val="nil"/>
              <w:bottom w:val="nil"/>
              <w:right w:val="nil"/>
            </w:tcBorders>
          </w:tcPr>
          <w:p w14:paraId="31CBE79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65</w:t>
            </w:r>
          </w:p>
        </w:tc>
        <w:tc>
          <w:tcPr>
            <w:tcW w:w="1005" w:type="dxa"/>
            <w:tcBorders>
              <w:top w:val="nil"/>
              <w:left w:val="nil"/>
              <w:bottom w:val="nil"/>
              <w:right w:val="nil"/>
            </w:tcBorders>
          </w:tcPr>
          <w:p w14:paraId="7680AA7A"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4118F89D"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(12)</w:t>
            </w:r>
          </w:p>
        </w:tc>
        <w:tc>
          <w:tcPr>
            <w:tcW w:w="1005" w:type="dxa"/>
            <w:tcBorders>
              <w:top w:val="nil"/>
              <w:left w:val="nil"/>
              <w:bottom w:val="nil"/>
              <w:right w:val="nil"/>
            </w:tcBorders>
          </w:tcPr>
          <w:p w14:paraId="7606874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737FE237"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53</w:t>
            </w:r>
          </w:p>
        </w:tc>
      </w:tr>
      <w:tr w:rsidR="000D1891" w:rsidRPr="00B54A3C" w14:paraId="37F48FC8" w14:textId="77777777" w:rsidTr="000F3110">
        <w:tc>
          <w:tcPr>
            <w:tcW w:w="1164" w:type="dxa"/>
            <w:tcBorders>
              <w:top w:val="nil"/>
              <w:left w:val="nil"/>
              <w:bottom w:val="nil"/>
              <w:right w:val="nil"/>
            </w:tcBorders>
          </w:tcPr>
          <w:p w14:paraId="4C9E7EB9"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R101108</w:t>
            </w:r>
          </w:p>
        </w:tc>
        <w:tc>
          <w:tcPr>
            <w:tcW w:w="3226" w:type="dxa"/>
            <w:gridSpan w:val="5"/>
            <w:tcBorders>
              <w:top w:val="nil"/>
              <w:left w:val="nil"/>
              <w:bottom w:val="nil"/>
              <w:right w:val="nil"/>
            </w:tcBorders>
          </w:tcPr>
          <w:p w14:paraId="77705812" w14:textId="78C79C1E" w:rsidR="000D1891" w:rsidRPr="00B54A3C" w:rsidRDefault="008D102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 xml:space="preserve">50e anniversaire </w:t>
            </w:r>
            <w:r w:rsidR="000D1891" w:rsidRPr="00B54A3C">
              <w:rPr>
                <w:rFonts w:eastAsiaTheme="minorHAnsi" w:cs="Calibri"/>
                <w:color w:val="000000"/>
                <w:sz w:val="20"/>
                <w:szCs w:val="20"/>
                <w:lang w:val="fr-FR"/>
              </w:rPr>
              <w:t>Ramsar 2021</w:t>
            </w:r>
          </w:p>
        </w:tc>
        <w:tc>
          <w:tcPr>
            <w:tcW w:w="1140" w:type="dxa"/>
            <w:tcBorders>
              <w:top w:val="nil"/>
              <w:left w:val="nil"/>
              <w:bottom w:val="single" w:sz="12" w:space="0" w:color="auto"/>
              <w:right w:val="nil"/>
            </w:tcBorders>
          </w:tcPr>
          <w:p w14:paraId="2BEF94B7"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single" w:sz="12" w:space="0" w:color="auto"/>
              <w:right w:val="nil"/>
            </w:tcBorders>
          </w:tcPr>
          <w:p w14:paraId="2128F2C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16</w:t>
            </w:r>
          </w:p>
        </w:tc>
        <w:tc>
          <w:tcPr>
            <w:tcW w:w="1006" w:type="dxa"/>
            <w:tcBorders>
              <w:top w:val="nil"/>
              <w:left w:val="nil"/>
              <w:bottom w:val="single" w:sz="12" w:space="0" w:color="auto"/>
              <w:right w:val="nil"/>
            </w:tcBorders>
          </w:tcPr>
          <w:p w14:paraId="3AF72612"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single" w:sz="12" w:space="0" w:color="auto"/>
              <w:right w:val="nil"/>
            </w:tcBorders>
          </w:tcPr>
          <w:p w14:paraId="367C4F97"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single" w:sz="12" w:space="0" w:color="auto"/>
              <w:right w:val="nil"/>
            </w:tcBorders>
          </w:tcPr>
          <w:p w14:paraId="5A061F8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16</w:t>
            </w:r>
          </w:p>
        </w:tc>
      </w:tr>
      <w:tr w:rsidR="000D1891" w:rsidRPr="00B54A3C" w14:paraId="43B25DC1" w14:textId="77777777" w:rsidTr="00510AB0">
        <w:tc>
          <w:tcPr>
            <w:tcW w:w="2582" w:type="dxa"/>
            <w:gridSpan w:val="3"/>
            <w:tcBorders>
              <w:top w:val="single" w:sz="12" w:space="0" w:color="auto"/>
              <w:left w:val="nil"/>
              <w:bottom w:val="single" w:sz="12" w:space="0" w:color="auto"/>
              <w:right w:val="nil"/>
            </w:tcBorders>
            <w:shd w:val="clear" w:color="auto" w:fill="EAF1DD" w:themeFill="accent3" w:themeFillTint="33"/>
          </w:tcPr>
          <w:p w14:paraId="3C3CAA4C" w14:textId="41A950DD" w:rsidR="000D1891" w:rsidRPr="00B54A3C" w:rsidRDefault="000D1891" w:rsidP="000D1891">
            <w:pPr>
              <w:autoSpaceDE w:val="0"/>
              <w:autoSpaceDN w:val="0"/>
              <w:adjustRightInd w:val="0"/>
              <w:ind w:left="0" w:firstLine="0"/>
              <w:rPr>
                <w:rFonts w:eastAsiaTheme="minorHAnsi" w:cs="Calibri"/>
                <w:b/>
                <w:bCs/>
                <w:color w:val="000000"/>
                <w:sz w:val="20"/>
                <w:szCs w:val="20"/>
                <w:lang w:val="fr-FR"/>
              </w:rPr>
            </w:pPr>
            <w:r w:rsidRPr="00B54A3C">
              <w:rPr>
                <w:rFonts w:eastAsiaTheme="minorHAnsi" w:cs="Calibri"/>
                <w:b/>
                <w:bCs/>
                <w:color w:val="000000"/>
                <w:sz w:val="20"/>
                <w:szCs w:val="20"/>
                <w:lang w:val="fr-FR"/>
              </w:rPr>
              <w:t xml:space="preserve">Total </w:t>
            </w:r>
            <w:r w:rsidR="008D102E" w:rsidRPr="00B54A3C">
              <w:rPr>
                <w:rFonts w:eastAsiaTheme="minorHAnsi" w:cs="Calibri"/>
                <w:b/>
                <w:bCs/>
                <w:color w:val="000000"/>
                <w:sz w:val="20"/>
                <w:szCs w:val="20"/>
                <w:lang w:val="fr-FR"/>
              </w:rPr>
              <w:t>pour Autres</w:t>
            </w:r>
          </w:p>
        </w:tc>
        <w:tc>
          <w:tcPr>
            <w:tcW w:w="1808" w:type="dxa"/>
            <w:gridSpan w:val="3"/>
            <w:tcBorders>
              <w:top w:val="single" w:sz="12" w:space="0" w:color="auto"/>
              <w:left w:val="nil"/>
              <w:bottom w:val="single" w:sz="12" w:space="0" w:color="auto"/>
              <w:right w:val="nil"/>
            </w:tcBorders>
            <w:shd w:val="clear" w:color="auto" w:fill="EAF1DD" w:themeFill="accent3" w:themeFillTint="33"/>
          </w:tcPr>
          <w:p w14:paraId="7E5DF9C0"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p>
        </w:tc>
        <w:tc>
          <w:tcPr>
            <w:tcW w:w="1140" w:type="dxa"/>
            <w:tcBorders>
              <w:top w:val="nil"/>
              <w:left w:val="nil"/>
              <w:bottom w:val="single" w:sz="12" w:space="0" w:color="auto"/>
              <w:right w:val="nil"/>
            </w:tcBorders>
            <w:shd w:val="clear" w:color="auto" w:fill="EAF1DD" w:themeFill="accent3" w:themeFillTint="33"/>
          </w:tcPr>
          <w:p w14:paraId="76433A46" w14:textId="0CB9B81C"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1</w:t>
            </w:r>
            <w:r w:rsidR="008D102E" w:rsidRPr="00B54A3C">
              <w:rPr>
                <w:rFonts w:eastAsiaTheme="minorHAnsi" w:cs="Calibri"/>
                <w:b/>
                <w:bCs/>
                <w:color w:val="000000"/>
                <w:sz w:val="20"/>
                <w:szCs w:val="20"/>
                <w:lang w:val="fr-FR"/>
              </w:rPr>
              <w:t xml:space="preserve"> </w:t>
            </w:r>
            <w:r w:rsidRPr="00B54A3C">
              <w:rPr>
                <w:rFonts w:eastAsiaTheme="minorHAnsi" w:cs="Calibri"/>
                <w:b/>
                <w:bCs/>
                <w:color w:val="000000"/>
                <w:sz w:val="20"/>
                <w:szCs w:val="20"/>
                <w:lang w:val="fr-FR"/>
              </w:rPr>
              <w:t>189</w:t>
            </w:r>
          </w:p>
        </w:tc>
        <w:tc>
          <w:tcPr>
            <w:tcW w:w="1005" w:type="dxa"/>
            <w:tcBorders>
              <w:top w:val="nil"/>
              <w:left w:val="nil"/>
              <w:bottom w:val="single" w:sz="12" w:space="0" w:color="auto"/>
              <w:right w:val="nil"/>
            </w:tcBorders>
            <w:shd w:val="clear" w:color="auto" w:fill="EAF1DD" w:themeFill="accent3" w:themeFillTint="33"/>
          </w:tcPr>
          <w:p w14:paraId="0C1F95A1"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16</w:t>
            </w:r>
          </w:p>
        </w:tc>
        <w:tc>
          <w:tcPr>
            <w:tcW w:w="1006" w:type="dxa"/>
            <w:tcBorders>
              <w:top w:val="single" w:sz="12" w:space="0" w:color="auto"/>
              <w:left w:val="nil"/>
              <w:bottom w:val="single" w:sz="12" w:space="0" w:color="auto"/>
              <w:right w:val="nil"/>
            </w:tcBorders>
            <w:shd w:val="clear" w:color="auto" w:fill="EAF1DD" w:themeFill="accent3" w:themeFillTint="33"/>
          </w:tcPr>
          <w:p w14:paraId="32BC0141"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(142)</w:t>
            </w:r>
          </w:p>
        </w:tc>
        <w:tc>
          <w:tcPr>
            <w:tcW w:w="1005" w:type="dxa"/>
            <w:tcBorders>
              <w:top w:val="single" w:sz="12" w:space="0" w:color="auto"/>
              <w:left w:val="nil"/>
              <w:bottom w:val="single" w:sz="12" w:space="0" w:color="auto"/>
              <w:right w:val="nil"/>
            </w:tcBorders>
            <w:shd w:val="clear" w:color="auto" w:fill="EAF1DD" w:themeFill="accent3" w:themeFillTint="33"/>
          </w:tcPr>
          <w:p w14:paraId="7188E431"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13</w:t>
            </w:r>
          </w:p>
        </w:tc>
        <w:tc>
          <w:tcPr>
            <w:tcW w:w="1030" w:type="dxa"/>
            <w:tcBorders>
              <w:top w:val="single" w:sz="12" w:space="0" w:color="auto"/>
              <w:left w:val="nil"/>
              <w:bottom w:val="single" w:sz="12" w:space="0" w:color="auto"/>
              <w:right w:val="nil"/>
            </w:tcBorders>
            <w:shd w:val="clear" w:color="auto" w:fill="EAF1DD" w:themeFill="accent3" w:themeFillTint="33"/>
          </w:tcPr>
          <w:p w14:paraId="2BA713E1" w14:textId="42626320" w:rsidR="000D1891" w:rsidRPr="00B54A3C" w:rsidRDefault="008D102E"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 xml:space="preserve"> 1 </w:t>
            </w:r>
            <w:r w:rsidR="000D1891" w:rsidRPr="00B54A3C">
              <w:rPr>
                <w:rFonts w:eastAsiaTheme="minorHAnsi" w:cs="Calibri"/>
                <w:b/>
                <w:bCs/>
                <w:color w:val="000000"/>
                <w:sz w:val="20"/>
                <w:szCs w:val="20"/>
                <w:lang w:val="fr-FR"/>
              </w:rPr>
              <w:t>076</w:t>
            </w:r>
          </w:p>
        </w:tc>
      </w:tr>
      <w:tr w:rsidR="000D1891" w:rsidRPr="00B54A3C" w14:paraId="5C901DE1" w14:textId="77777777" w:rsidTr="000F3110">
        <w:tc>
          <w:tcPr>
            <w:tcW w:w="1164" w:type="dxa"/>
            <w:tcBorders>
              <w:top w:val="nil"/>
              <w:left w:val="nil"/>
              <w:bottom w:val="nil"/>
              <w:right w:val="nil"/>
            </w:tcBorders>
          </w:tcPr>
          <w:p w14:paraId="2CC385BD"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3226" w:type="dxa"/>
            <w:gridSpan w:val="5"/>
            <w:tcBorders>
              <w:top w:val="nil"/>
              <w:left w:val="nil"/>
              <w:bottom w:val="nil"/>
              <w:right w:val="nil"/>
            </w:tcBorders>
          </w:tcPr>
          <w:p w14:paraId="63EE6838"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140" w:type="dxa"/>
            <w:tcBorders>
              <w:top w:val="nil"/>
              <w:left w:val="nil"/>
              <w:bottom w:val="nil"/>
              <w:right w:val="nil"/>
            </w:tcBorders>
          </w:tcPr>
          <w:p w14:paraId="4C210DE6"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2B1F1D6D"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6" w:type="dxa"/>
            <w:tcBorders>
              <w:top w:val="single" w:sz="12" w:space="0" w:color="auto"/>
              <w:left w:val="nil"/>
              <w:bottom w:val="nil"/>
              <w:right w:val="nil"/>
            </w:tcBorders>
          </w:tcPr>
          <w:p w14:paraId="63B8B583" w14:textId="77777777" w:rsidR="000D1891" w:rsidRPr="00B54A3C" w:rsidRDefault="000D1891" w:rsidP="000D1891">
            <w:pPr>
              <w:autoSpaceDE w:val="0"/>
              <w:autoSpaceDN w:val="0"/>
              <w:adjustRightInd w:val="0"/>
              <w:ind w:left="0" w:firstLine="0"/>
              <w:jc w:val="right"/>
              <w:rPr>
                <w:rFonts w:ascii="Arial" w:eastAsiaTheme="minorHAnsi" w:hAnsi="Arial" w:cs="Arial"/>
                <w:color w:val="000000"/>
                <w:sz w:val="20"/>
                <w:szCs w:val="20"/>
                <w:lang w:val="fr-FR"/>
              </w:rPr>
            </w:pPr>
          </w:p>
        </w:tc>
        <w:tc>
          <w:tcPr>
            <w:tcW w:w="1005" w:type="dxa"/>
            <w:tcBorders>
              <w:top w:val="single" w:sz="12" w:space="0" w:color="auto"/>
              <w:left w:val="nil"/>
              <w:bottom w:val="nil"/>
              <w:right w:val="nil"/>
            </w:tcBorders>
          </w:tcPr>
          <w:p w14:paraId="40185767"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30" w:type="dxa"/>
            <w:tcBorders>
              <w:top w:val="single" w:sz="12" w:space="0" w:color="auto"/>
              <w:left w:val="nil"/>
              <w:bottom w:val="nil"/>
              <w:right w:val="nil"/>
            </w:tcBorders>
          </w:tcPr>
          <w:p w14:paraId="00DDEB14" w14:textId="77777777" w:rsidR="000D1891" w:rsidRPr="00B54A3C" w:rsidRDefault="000D1891" w:rsidP="000D1891">
            <w:pPr>
              <w:autoSpaceDE w:val="0"/>
              <w:autoSpaceDN w:val="0"/>
              <w:adjustRightInd w:val="0"/>
              <w:ind w:left="0" w:firstLine="0"/>
              <w:jc w:val="right"/>
              <w:rPr>
                <w:rFonts w:ascii="Arial" w:eastAsiaTheme="minorHAnsi" w:hAnsi="Arial" w:cs="Arial"/>
                <w:color w:val="000000"/>
                <w:sz w:val="20"/>
                <w:szCs w:val="20"/>
                <w:lang w:val="fr-FR"/>
              </w:rPr>
            </w:pPr>
          </w:p>
        </w:tc>
      </w:tr>
      <w:tr w:rsidR="000D1891" w:rsidRPr="00B54A3C" w14:paraId="5ADC7FCC" w14:textId="77777777" w:rsidTr="000D1891">
        <w:tc>
          <w:tcPr>
            <w:tcW w:w="2015" w:type="dxa"/>
            <w:gridSpan w:val="2"/>
            <w:tcBorders>
              <w:top w:val="nil"/>
              <w:left w:val="nil"/>
              <w:bottom w:val="nil"/>
              <w:right w:val="nil"/>
            </w:tcBorders>
          </w:tcPr>
          <w:p w14:paraId="1FD722BF" w14:textId="28BB8DCB" w:rsidR="000D1891" w:rsidRPr="00B54A3C" w:rsidRDefault="008D102E" w:rsidP="000D1891">
            <w:pPr>
              <w:autoSpaceDE w:val="0"/>
              <w:autoSpaceDN w:val="0"/>
              <w:adjustRightInd w:val="0"/>
              <w:ind w:left="0" w:firstLine="0"/>
              <w:rPr>
                <w:rFonts w:eastAsiaTheme="minorHAnsi" w:cs="Calibri"/>
                <w:b/>
                <w:bCs/>
                <w:color w:val="000000"/>
                <w:sz w:val="20"/>
                <w:szCs w:val="20"/>
                <w:u w:val="single"/>
                <w:lang w:val="fr-FR"/>
              </w:rPr>
            </w:pPr>
            <w:r w:rsidRPr="00B54A3C">
              <w:rPr>
                <w:rFonts w:eastAsiaTheme="minorHAnsi" w:cs="Calibri"/>
                <w:b/>
                <w:bCs/>
                <w:color w:val="000000"/>
                <w:sz w:val="20"/>
                <w:szCs w:val="20"/>
                <w:u w:val="single"/>
                <w:lang w:val="fr-FR"/>
              </w:rPr>
              <w:t>Initiatives régionales</w:t>
            </w:r>
          </w:p>
        </w:tc>
        <w:tc>
          <w:tcPr>
            <w:tcW w:w="2375" w:type="dxa"/>
            <w:gridSpan w:val="4"/>
            <w:tcBorders>
              <w:top w:val="nil"/>
              <w:left w:val="nil"/>
              <w:bottom w:val="nil"/>
              <w:right w:val="nil"/>
            </w:tcBorders>
          </w:tcPr>
          <w:p w14:paraId="1B5CCECF"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u w:val="single"/>
                <w:lang w:val="fr-FR"/>
              </w:rPr>
            </w:pPr>
          </w:p>
        </w:tc>
        <w:tc>
          <w:tcPr>
            <w:tcW w:w="1140" w:type="dxa"/>
            <w:tcBorders>
              <w:top w:val="nil"/>
              <w:left w:val="nil"/>
              <w:bottom w:val="nil"/>
              <w:right w:val="nil"/>
            </w:tcBorders>
          </w:tcPr>
          <w:p w14:paraId="5276915F"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29B3CFDE"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6" w:type="dxa"/>
            <w:tcBorders>
              <w:top w:val="nil"/>
              <w:left w:val="nil"/>
              <w:bottom w:val="nil"/>
              <w:right w:val="nil"/>
            </w:tcBorders>
          </w:tcPr>
          <w:p w14:paraId="723A2FC4"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3D477447"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30" w:type="dxa"/>
            <w:tcBorders>
              <w:top w:val="nil"/>
              <w:left w:val="nil"/>
              <w:bottom w:val="nil"/>
              <w:right w:val="nil"/>
            </w:tcBorders>
          </w:tcPr>
          <w:p w14:paraId="7944AE37"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r>
      <w:tr w:rsidR="000D1891" w:rsidRPr="00B54A3C" w14:paraId="006CFA7F" w14:textId="77777777" w:rsidTr="000F3110">
        <w:tc>
          <w:tcPr>
            <w:tcW w:w="1164" w:type="dxa"/>
            <w:tcBorders>
              <w:top w:val="nil"/>
              <w:left w:val="nil"/>
              <w:bottom w:val="nil"/>
              <w:right w:val="nil"/>
            </w:tcBorders>
          </w:tcPr>
          <w:p w14:paraId="581F8CD9"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R100146</w:t>
            </w:r>
          </w:p>
        </w:tc>
        <w:tc>
          <w:tcPr>
            <w:tcW w:w="3226" w:type="dxa"/>
            <w:gridSpan w:val="5"/>
            <w:tcBorders>
              <w:top w:val="nil"/>
              <w:left w:val="nil"/>
              <w:bottom w:val="nil"/>
              <w:right w:val="nil"/>
            </w:tcBorders>
          </w:tcPr>
          <w:p w14:paraId="4D6B5592" w14:textId="780376C8" w:rsidR="000D1891" w:rsidRPr="00B54A3C" w:rsidRDefault="008D102E"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 xml:space="preserve">Zones humides des </w:t>
            </w:r>
            <w:r w:rsidR="000D1891" w:rsidRPr="00B54A3C">
              <w:rPr>
                <w:rFonts w:eastAsiaTheme="minorHAnsi" w:cs="Calibri"/>
                <w:color w:val="000000"/>
                <w:sz w:val="20"/>
                <w:szCs w:val="20"/>
                <w:lang w:val="fr-FR"/>
              </w:rPr>
              <w:t>Car</w:t>
            </w:r>
            <w:r w:rsidRPr="00B54A3C">
              <w:rPr>
                <w:rFonts w:eastAsiaTheme="minorHAnsi" w:cs="Calibri"/>
                <w:color w:val="000000"/>
                <w:sz w:val="20"/>
                <w:szCs w:val="20"/>
                <w:lang w:val="fr-FR"/>
              </w:rPr>
              <w:t>aïbes</w:t>
            </w:r>
          </w:p>
        </w:tc>
        <w:tc>
          <w:tcPr>
            <w:tcW w:w="1140" w:type="dxa"/>
            <w:tcBorders>
              <w:top w:val="nil"/>
              <w:left w:val="nil"/>
              <w:bottom w:val="nil"/>
              <w:right w:val="nil"/>
            </w:tcBorders>
          </w:tcPr>
          <w:p w14:paraId="29BE9BBB"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5" w:type="dxa"/>
            <w:tcBorders>
              <w:top w:val="nil"/>
              <w:left w:val="nil"/>
              <w:bottom w:val="nil"/>
              <w:right w:val="nil"/>
            </w:tcBorders>
          </w:tcPr>
          <w:p w14:paraId="106918AC"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06" w:type="dxa"/>
            <w:tcBorders>
              <w:top w:val="nil"/>
              <w:left w:val="nil"/>
              <w:bottom w:val="nil"/>
              <w:right w:val="nil"/>
            </w:tcBorders>
          </w:tcPr>
          <w:p w14:paraId="2AE439C1"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w:t>
            </w:r>
          </w:p>
        </w:tc>
        <w:tc>
          <w:tcPr>
            <w:tcW w:w="1005" w:type="dxa"/>
            <w:tcBorders>
              <w:top w:val="nil"/>
              <w:left w:val="nil"/>
              <w:bottom w:val="nil"/>
              <w:right w:val="nil"/>
            </w:tcBorders>
          </w:tcPr>
          <w:p w14:paraId="10886E9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5D0769A6"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(2)</w:t>
            </w:r>
          </w:p>
        </w:tc>
      </w:tr>
      <w:tr w:rsidR="000D1891" w:rsidRPr="00B54A3C" w14:paraId="6E400DDC" w14:textId="77777777" w:rsidTr="000F3110">
        <w:tc>
          <w:tcPr>
            <w:tcW w:w="1164" w:type="dxa"/>
            <w:tcBorders>
              <w:top w:val="nil"/>
              <w:left w:val="nil"/>
              <w:bottom w:val="nil"/>
              <w:right w:val="nil"/>
            </w:tcBorders>
          </w:tcPr>
          <w:p w14:paraId="6FD290E8" w14:textId="77777777"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R100200</w:t>
            </w:r>
          </w:p>
        </w:tc>
        <w:tc>
          <w:tcPr>
            <w:tcW w:w="3226" w:type="dxa"/>
            <w:gridSpan w:val="5"/>
            <w:tcBorders>
              <w:top w:val="nil"/>
              <w:left w:val="nil"/>
              <w:bottom w:val="nil"/>
              <w:right w:val="nil"/>
            </w:tcBorders>
          </w:tcPr>
          <w:p w14:paraId="7C0E0C04" w14:textId="5CCCFF91" w:rsidR="000D1891" w:rsidRPr="00B54A3C" w:rsidRDefault="000D1891" w:rsidP="000D1891">
            <w:pPr>
              <w:autoSpaceDE w:val="0"/>
              <w:autoSpaceDN w:val="0"/>
              <w:adjustRightInd w:val="0"/>
              <w:ind w:left="0" w:firstLine="0"/>
              <w:rPr>
                <w:rFonts w:eastAsiaTheme="minorHAnsi" w:cs="Calibri"/>
                <w:color w:val="000000"/>
                <w:sz w:val="20"/>
                <w:szCs w:val="20"/>
                <w:lang w:val="fr-FR"/>
              </w:rPr>
            </w:pPr>
            <w:r w:rsidRPr="00B54A3C">
              <w:rPr>
                <w:rFonts w:eastAsiaTheme="minorHAnsi" w:cs="Calibri"/>
                <w:color w:val="000000"/>
                <w:sz w:val="20"/>
                <w:szCs w:val="20"/>
                <w:lang w:val="fr-FR"/>
              </w:rPr>
              <w:t xml:space="preserve">AVC, </w:t>
            </w:r>
            <w:r w:rsidR="008D102E" w:rsidRPr="00B54A3C">
              <w:rPr>
                <w:rFonts w:eastAsiaTheme="minorHAnsi" w:cs="Calibri"/>
                <w:color w:val="000000"/>
                <w:sz w:val="20"/>
                <w:szCs w:val="20"/>
                <w:lang w:val="fr-FR"/>
              </w:rPr>
              <w:t>Initiatives régionales africaines</w:t>
            </w:r>
          </w:p>
        </w:tc>
        <w:tc>
          <w:tcPr>
            <w:tcW w:w="1140" w:type="dxa"/>
            <w:tcBorders>
              <w:top w:val="nil"/>
              <w:left w:val="nil"/>
              <w:bottom w:val="single" w:sz="12" w:space="0" w:color="auto"/>
              <w:right w:val="nil"/>
            </w:tcBorders>
          </w:tcPr>
          <w:p w14:paraId="41EFE4DF"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93</w:t>
            </w:r>
          </w:p>
        </w:tc>
        <w:tc>
          <w:tcPr>
            <w:tcW w:w="1005" w:type="dxa"/>
            <w:tcBorders>
              <w:top w:val="nil"/>
              <w:left w:val="nil"/>
              <w:bottom w:val="single" w:sz="12" w:space="0" w:color="auto"/>
              <w:right w:val="nil"/>
            </w:tcBorders>
          </w:tcPr>
          <w:p w14:paraId="2B2C1CC0"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12</w:t>
            </w:r>
          </w:p>
        </w:tc>
        <w:tc>
          <w:tcPr>
            <w:tcW w:w="1006" w:type="dxa"/>
            <w:tcBorders>
              <w:top w:val="nil"/>
              <w:left w:val="nil"/>
              <w:bottom w:val="single" w:sz="12" w:space="0" w:color="auto"/>
              <w:right w:val="nil"/>
            </w:tcBorders>
          </w:tcPr>
          <w:p w14:paraId="5657AE24"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(37)</w:t>
            </w:r>
          </w:p>
        </w:tc>
        <w:tc>
          <w:tcPr>
            <w:tcW w:w="1005" w:type="dxa"/>
            <w:tcBorders>
              <w:top w:val="nil"/>
              <w:left w:val="nil"/>
              <w:bottom w:val="single" w:sz="12" w:space="0" w:color="auto"/>
              <w:right w:val="nil"/>
            </w:tcBorders>
          </w:tcPr>
          <w:p w14:paraId="7CC08459"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w:t>
            </w:r>
          </w:p>
        </w:tc>
        <w:tc>
          <w:tcPr>
            <w:tcW w:w="1030" w:type="dxa"/>
            <w:tcBorders>
              <w:top w:val="nil"/>
              <w:left w:val="nil"/>
              <w:bottom w:val="nil"/>
              <w:right w:val="nil"/>
            </w:tcBorders>
          </w:tcPr>
          <w:p w14:paraId="00A25268" w14:textId="77777777" w:rsidR="000D1891" w:rsidRPr="00B54A3C" w:rsidRDefault="000D1891" w:rsidP="000D1891">
            <w:pPr>
              <w:autoSpaceDE w:val="0"/>
              <w:autoSpaceDN w:val="0"/>
              <w:adjustRightInd w:val="0"/>
              <w:ind w:left="0" w:firstLine="0"/>
              <w:jc w:val="right"/>
              <w:rPr>
                <w:rFonts w:eastAsiaTheme="minorHAnsi" w:cs="Calibri"/>
                <w:color w:val="000000"/>
                <w:sz w:val="20"/>
                <w:szCs w:val="20"/>
                <w:lang w:val="fr-FR"/>
              </w:rPr>
            </w:pPr>
            <w:r w:rsidRPr="00B54A3C">
              <w:rPr>
                <w:rFonts w:eastAsiaTheme="minorHAnsi" w:cs="Calibri"/>
                <w:color w:val="000000"/>
                <w:sz w:val="20"/>
                <w:szCs w:val="20"/>
                <w:lang w:val="fr-FR"/>
              </w:rPr>
              <w:t>68</w:t>
            </w:r>
          </w:p>
        </w:tc>
      </w:tr>
      <w:tr w:rsidR="000D1891" w:rsidRPr="00B54A3C" w14:paraId="4F3EBD06" w14:textId="77777777" w:rsidTr="000D1891">
        <w:tc>
          <w:tcPr>
            <w:tcW w:w="4390" w:type="dxa"/>
            <w:gridSpan w:val="6"/>
            <w:tcBorders>
              <w:top w:val="single" w:sz="12" w:space="0" w:color="auto"/>
              <w:left w:val="nil"/>
              <w:bottom w:val="single" w:sz="12" w:space="0" w:color="auto"/>
              <w:right w:val="nil"/>
            </w:tcBorders>
            <w:shd w:val="clear" w:color="auto" w:fill="EAF1DD" w:themeFill="accent3" w:themeFillTint="33"/>
          </w:tcPr>
          <w:p w14:paraId="2A60A5F6" w14:textId="5F70D0AE" w:rsidR="000D1891" w:rsidRPr="00B54A3C" w:rsidRDefault="000D1891" w:rsidP="000D1891">
            <w:pPr>
              <w:autoSpaceDE w:val="0"/>
              <w:autoSpaceDN w:val="0"/>
              <w:adjustRightInd w:val="0"/>
              <w:ind w:left="0" w:firstLine="0"/>
              <w:rPr>
                <w:rFonts w:eastAsiaTheme="minorHAnsi" w:cs="Calibri"/>
                <w:b/>
                <w:bCs/>
                <w:color w:val="000000"/>
                <w:sz w:val="20"/>
                <w:szCs w:val="20"/>
                <w:lang w:val="fr-FR"/>
              </w:rPr>
            </w:pPr>
            <w:r w:rsidRPr="00B54A3C">
              <w:rPr>
                <w:rFonts w:eastAsiaTheme="minorHAnsi" w:cs="Calibri"/>
                <w:b/>
                <w:bCs/>
                <w:color w:val="000000"/>
                <w:sz w:val="20"/>
                <w:szCs w:val="20"/>
                <w:lang w:val="fr-FR"/>
              </w:rPr>
              <w:t xml:space="preserve">Total </w:t>
            </w:r>
            <w:r w:rsidR="008D102E" w:rsidRPr="00B54A3C">
              <w:rPr>
                <w:rFonts w:eastAsiaTheme="minorHAnsi" w:cs="Calibri"/>
                <w:b/>
                <w:bCs/>
                <w:color w:val="000000"/>
                <w:sz w:val="20"/>
                <w:szCs w:val="20"/>
                <w:lang w:val="fr-FR"/>
              </w:rPr>
              <w:t>des I</w:t>
            </w:r>
            <w:r w:rsidRPr="00B54A3C">
              <w:rPr>
                <w:rFonts w:eastAsiaTheme="minorHAnsi" w:cs="Calibri"/>
                <w:b/>
                <w:bCs/>
                <w:color w:val="000000"/>
                <w:sz w:val="20"/>
                <w:szCs w:val="20"/>
                <w:lang w:val="fr-FR"/>
              </w:rPr>
              <w:t>nitiatives</w:t>
            </w:r>
            <w:r w:rsidR="008D102E" w:rsidRPr="00B54A3C">
              <w:rPr>
                <w:rFonts w:eastAsiaTheme="minorHAnsi" w:cs="Calibri"/>
                <w:b/>
                <w:bCs/>
                <w:color w:val="000000"/>
                <w:sz w:val="20"/>
                <w:szCs w:val="20"/>
                <w:lang w:val="fr-FR"/>
              </w:rPr>
              <w:t xml:space="preserve"> régionales</w:t>
            </w:r>
          </w:p>
        </w:tc>
        <w:tc>
          <w:tcPr>
            <w:tcW w:w="1140" w:type="dxa"/>
            <w:tcBorders>
              <w:top w:val="nil"/>
              <w:left w:val="nil"/>
              <w:bottom w:val="single" w:sz="12" w:space="0" w:color="auto"/>
              <w:right w:val="nil"/>
            </w:tcBorders>
            <w:shd w:val="clear" w:color="auto" w:fill="EAF1DD" w:themeFill="accent3" w:themeFillTint="33"/>
          </w:tcPr>
          <w:p w14:paraId="58CBA91B"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93</w:t>
            </w:r>
          </w:p>
        </w:tc>
        <w:tc>
          <w:tcPr>
            <w:tcW w:w="1005" w:type="dxa"/>
            <w:tcBorders>
              <w:top w:val="nil"/>
              <w:left w:val="nil"/>
              <w:bottom w:val="single" w:sz="12" w:space="0" w:color="auto"/>
              <w:right w:val="nil"/>
            </w:tcBorders>
            <w:shd w:val="clear" w:color="auto" w:fill="EAF1DD" w:themeFill="accent3" w:themeFillTint="33"/>
          </w:tcPr>
          <w:p w14:paraId="18234960"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12</w:t>
            </w:r>
          </w:p>
        </w:tc>
        <w:tc>
          <w:tcPr>
            <w:tcW w:w="1006" w:type="dxa"/>
            <w:tcBorders>
              <w:top w:val="nil"/>
              <w:left w:val="nil"/>
              <w:bottom w:val="single" w:sz="12" w:space="0" w:color="auto"/>
              <w:right w:val="nil"/>
            </w:tcBorders>
            <w:shd w:val="clear" w:color="auto" w:fill="EAF1DD" w:themeFill="accent3" w:themeFillTint="33"/>
          </w:tcPr>
          <w:p w14:paraId="1CC2B62D"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(38)</w:t>
            </w:r>
          </w:p>
        </w:tc>
        <w:tc>
          <w:tcPr>
            <w:tcW w:w="1005" w:type="dxa"/>
            <w:tcBorders>
              <w:top w:val="nil"/>
              <w:left w:val="nil"/>
              <w:bottom w:val="single" w:sz="12" w:space="0" w:color="auto"/>
              <w:right w:val="nil"/>
            </w:tcBorders>
            <w:shd w:val="clear" w:color="auto" w:fill="EAF1DD" w:themeFill="accent3" w:themeFillTint="33"/>
          </w:tcPr>
          <w:p w14:paraId="74D3AF11"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w:t>
            </w:r>
          </w:p>
        </w:tc>
        <w:tc>
          <w:tcPr>
            <w:tcW w:w="1030" w:type="dxa"/>
            <w:tcBorders>
              <w:top w:val="single" w:sz="12" w:space="0" w:color="auto"/>
              <w:left w:val="nil"/>
              <w:bottom w:val="single" w:sz="12" w:space="0" w:color="auto"/>
              <w:right w:val="nil"/>
            </w:tcBorders>
            <w:shd w:val="clear" w:color="auto" w:fill="EAF1DD" w:themeFill="accent3" w:themeFillTint="33"/>
          </w:tcPr>
          <w:p w14:paraId="77F00D64"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66</w:t>
            </w:r>
          </w:p>
        </w:tc>
      </w:tr>
      <w:tr w:rsidR="000D1891" w:rsidRPr="00B54A3C" w14:paraId="11472B21" w14:textId="77777777" w:rsidTr="000F3110">
        <w:tc>
          <w:tcPr>
            <w:tcW w:w="1164" w:type="dxa"/>
            <w:tcBorders>
              <w:top w:val="nil"/>
              <w:left w:val="nil"/>
              <w:bottom w:val="nil"/>
              <w:right w:val="nil"/>
            </w:tcBorders>
          </w:tcPr>
          <w:p w14:paraId="34E66739"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3226" w:type="dxa"/>
            <w:gridSpan w:val="5"/>
            <w:tcBorders>
              <w:top w:val="nil"/>
              <w:left w:val="nil"/>
              <w:bottom w:val="nil"/>
              <w:right w:val="nil"/>
            </w:tcBorders>
          </w:tcPr>
          <w:p w14:paraId="0612B999"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140" w:type="dxa"/>
            <w:tcBorders>
              <w:top w:val="nil"/>
              <w:left w:val="nil"/>
              <w:bottom w:val="nil"/>
              <w:right w:val="nil"/>
            </w:tcBorders>
          </w:tcPr>
          <w:p w14:paraId="1766C56D"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5CB0ABD4"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6" w:type="dxa"/>
            <w:tcBorders>
              <w:top w:val="single" w:sz="12" w:space="0" w:color="auto"/>
              <w:left w:val="nil"/>
              <w:bottom w:val="double" w:sz="6" w:space="0" w:color="auto"/>
              <w:right w:val="nil"/>
            </w:tcBorders>
          </w:tcPr>
          <w:p w14:paraId="00BCDDEE"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05" w:type="dxa"/>
            <w:tcBorders>
              <w:top w:val="nil"/>
              <w:left w:val="nil"/>
              <w:bottom w:val="nil"/>
              <w:right w:val="nil"/>
            </w:tcBorders>
          </w:tcPr>
          <w:p w14:paraId="689A94E0"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c>
          <w:tcPr>
            <w:tcW w:w="1030" w:type="dxa"/>
            <w:tcBorders>
              <w:top w:val="single" w:sz="12" w:space="0" w:color="auto"/>
              <w:left w:val="nil"/>
              <w:bottom w:val="nil"/>
              <w:right w:val="nil"/>
            </w:tcBorders>
          </w:tcPr>
          <w:p w14:paraId="0D4E5608" w14:textId="77777777" w:rsidR="000D1891" w:rsidRPr="00B54A3C" w:rsidRDefault="000D1891" w:rsidP="000D1891">
            <w:pPr>
              <w:autoSpaceDE w:val="0"/>
              <w:autoSpaceDN w:val="0"/>
              <w:adjustRightInd w:val="0"/>
              <w:ind w:left="0" w:firstLine="0"/>
              <w:jc w:val="right"/>
              <w:rPr>
                <w:rFonts w:eastAsiaTheme="minorHAnsi" w:cs="Calibri"/>
                <w:color w:val="000000"/>
                <w:lang w:val="fr-FR"/>
              </w:rPr>
            </w:pPr>
          </w:p>
        </w:tc>
      </w:tr>
      <w:tr w:rsidR="000D1891" w:rsidRPr="00B54A3C" w14:paraId="36350340" w14:textId="77777777" w:rsidTr="000F3110">
        <w:tc>
          <w:tcPr>
            <w:tcW w:w="1164" w:type="dxa"/>
            <w:tcBorders>
              <w:top w:val="double" w:sz="6" w:space="0" w:color="auto"/>
              <w:left w:val="nil"/>
              <w:bottom w:val="double" w:sz="6" w:space="0" w:color="auto"/>
              <w:right w:val="nil"/>
            </w:tcBorders>
            <w:shd w:val="clear" w:color="auto" w:fill="D6E3BC" w:themeFill="accent3" w:themeFillTint="66"/>
          </w:tcPr>
          <w:p w14:paraId="724E49A2" w14:textId="77777777" w:rsidR="000D1891" w:rsidRPr="00B54A3C" w:rsidRDefault="000D1891" w:rsidP="000D1891">
            <w:pPr>
              <w:autoSpaceDE w:val="0"/>
              <w:autoSpaceDN w:val="0"/>
              <w:adjustRightInd w:val="0"/>
              <w:ind w:left="0" w:firstLine="0"/>
              <w:rPr>
                <w:rFonts w:eastAsiaTheme="minorHAnsi" w:cs="Calibri"/>
                <w:b/>
                <w:bCs/>
                <w:color w:val="000000"/>
                <w:sz w:val="20"/>
                <w:szCs w:val="20"/>
                <w:lang w:val="fr-FR"/>
              </w:rPr>
            </w:pPr>
            <w:r w:rsidRPr="00B54A3C">
              <w:rPr>
                <w:rFonts w:eastAsiaTheme="minorHAnsi" w:cs="Calibri"/>
                <w:b/>
                <w:bCs/>
                <w:color w:val="000000"/>
                <w:sz w:val="20"/>
                <w:szCs w:val="20"/>
                <w:lang w:val="fr-FR"/>
              </w:rPr>
              <w:t>Grand Total</w:t>
            </w:r>
          </w:p>
        </w:tc>
        <w:tc>
          <w:tcPr>
            <w:tcW w:w="3226" w:type="dxa"/>
            <w:gridSpan w:val="5"/>
            <w:tcBorders>
              <w:top w:val="double" w:sz="6" w:space="0" w:color="auto"/>
              <w:left w:val="nil"/>
              <w:bottom w:val="double" w:sz="6" w:space="0" w:color="auto"/>
              <w:right w:val="nil"/>
            </w:tcBorders>
            <w:shd w:val="clear" w:color="auto" w:fill="D6E3BC" w:themeFill="accent3" w:themeFillTint="66"/>
          </w:tcPr>
          <w:p w14:paraId="406BB1FB"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p>
        </w:tc>
        <w:tc>
          <w:tcPr>
            <w:tcW w:w="1140" w:type="dxa"/>
            <w:tcBorders>
              <w:top w:val="double" w:sz="6" w:space="0" w:color="auto"/>
              <w:left w:val="nil"/>
              <w:bottom w:val="double" w:sz="6" w:space="0" w:color="auto"/>
              <w:right w:val="nil"/>
            </w:tcBorders>
            <w:shd w:val="clear" w:color="auto" w:fill="D6E3BC" w:themeFill="accent3" w:themeFillTint="66"/>
          </w:tcPr>
          <w:p w14:paraId="7E97B3D6" w14:textId="2A5E780F"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2</w:t>
            </w:r>
            <w:r w:rsidR="008D102E" w:rsidRPr="00B54A3C">
              <w:rPr>
                <w:rFonts w:eastAsiaTheme="minorHAnsi" w:cs="Calibri"/>
                <w:b/>
                <w:bCs/>
                <w:color w:val="000000"/>
                <w:sz w:val="20"/>
                <w:szCs w:val="20"/>
                <w:lang w:val="fr-FR"/>
              </w:rPr>
              <w:t xml:space="preserve"> </w:t>
            </w:r>
            <w:r w:rsidRPr="00B54A3C">
              <w:rPr>
                <w:rFonts w:eastAsiaTheme="minorHAnsi" w:cs="Calibri"/>
                <w:b/>
                <w:bCs/>
                <w:color w:val="000000"/>
                <w:sz w:val="20"/>
                <w:szCs w:val="20"/>
                <w:lang w:val="fr-FR"/>
              </w:rPr>
              <w:t>073</w:t>
            </w:r>
          </w:p>
        </w:tc>
        <w:tc>
          <w:tcPr>
            <w:tcW w:w="1005" w:type="dxa"/>
            <w:tcBorders>
              <w:top w:val="double" w:sz="6" w:space="0" w:color="auto"/>
              <w:left w:val="nil"/>
              <w:bottom w:val="double" w:sz="6" w:space="0" w:color="auto"/>
              <w:right w:val="nil"/>
            </w:tcBorders>
            <w:shd w:val="clear" w:color="auto" w:fill="D6E3BC" w:themeFill="accent3" w:themeFillTint="66"/>
          </w:tcPr>
          <w:p w14:paraId="1CDB07CA"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59</w:t>
            </w:r>
          </w:p>
        </w:tc>
        <w:tc>
          <w:tcPr>
            <w:tcW w:w="1006" w:type="dxa"/>
            <w:tcBorders>
              <w:top w:val="double" w:sz="6" w:space="0" w:color="auto"/>
              <w:left w:val="nil"/>
              <w:bottom w:val="double" w:sz="6" w:space="0" w:color="auto"/>
              <w:right w:val="nil"/>
            </w:tcBorders>
            <w:shd w:val="clear" w:color="auto" w:fill="D6E3BC" w:themeFill="accent3" w:themeFillTint="66"/>
          </w:tcPr>
          <w:p w14:paraId="19C68B5B"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(256)</w:t>
            </w:r>
          </w:p>
        </w:tc>
        <w:tc>
          <w:tcPr>
            <w:tcW w:w="1005" w:type="dxa"/>
            <w:tcBorders>
              <w:top w:val="double" w:sz="6" w:space="0" w:color="auto"/>
              <w:left w:val="nil"/>
              <w:bottom w:val="double" w:sz="6" w:space="0" w:color="auto"/>
              <w:right w:val="nil"/>
            </w:tcBorders>
            <w:shd w:val="clear" w:color="auto" w:fill="D6E3BC" w:themeFill="accent3" w:themeFillTint="66"/>
          </w:tcPr>
          <w:p w14:paraId="70DCD3A9" w14:textId="77777777"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w:t>
            </w:r>
          </w:p>
        </w:tc>
        <w:tc>
          <w:tcPr>
            <w:tcW w:w="1030" w:type="dxa"/>
            <w:tcBorders>
              <w:top w:val="double" w:sz="6" w:space="0" w:color="auto"/>
              <w:left w:val="nil"/>
              <w:bottom w:val="double" w:sz="6" w:space="0" w:color="auto"/>
              <w:right w:val="nil"/>
            </w:tcBorders>
            <w:shd w:val="clear" w:color="auto" w:fill="D6E3BC" w:themeFill="accent3" w:themeFillTint="66"/>
          </w:tcPr>
          <w:p w14:paraId="62B0DDAC" w14:textId="33D28650" w:rsidR="000D1891" w:rsidRPr="00B54A3C" w:rsidRDefault="000D1891" w:rsidP="000D1891">
            <w:pPr>
              <w:autoSpaceDE w:val="0"/>
              <w:autoSpaceDN w:val="0"/>
              <w:adjustRightInd w:val="0"/>
              <w:ind w:left="0" w:firstLine="0"/>
              <w:jc w:val="right"/>
              <w:rPr>
                <w:rFonts w:eastAsiaTheme="minorHAnsi" w:cs="Calibri"/>
                <w:b/>
                <w:bCs/>
                <w:color w:val="000000"/>
                <w:sz w:val="20"/>
                <w:szCs w:val="20"/>
                <w:lang w:val="fr-FR"/>
              </w:rPr>
            </w:pPr>
            <w:r w:rsidRPr="00B54A3C">
              <w:rPr>
                <w:rFonts w:eastAsiaTheme="minorHAnsi" w:cs="Calibri"/>
                <w:b/>
                <w:bCs/>
                <w:color w:val="000000"/>
                <w:sz w:val="20"/>
                <w:szCs w:val="20"/>
                <w:lang w:val="fr-FR"/>
              </w:rPr>
              <w:t>1</w:t>
            </w:r>
            <w:r w:rsidR="008D102E" w:rsidRPr="00B54A3C">
              <w:rPr>
                <w:rFonts w:eastAsiaTheme="minorHAnsi" w:cs="Calibri"/>
                <w:b/>
                <w:bCs/>
                <w:color w:val="000000"/>
                <w:sz w:val="20"/>
                <w:szCs w:val="20"/>
                <w:lang w:val="fr-FR"/>
              </w:rPr>
              <w:t xml:space="preserve"> </w:t>
            </w:r>
            <w:r w:rsidRPr="00B54A3C">
              <w:rPr>
                <w:rFonts w:eastAsiaTheme="minorHAnsi" w:cs="Calibri"/>
                <w:b/>
                <w:bCs/>
                <w:color w:val="000000"/>
                <w:sz w:val="20"/>
                <w:szCs w:val="20"/>
                <w:lang w:val="fr-FR"/>
              </w:rPr>
              <w:t>876</w:t>
            </w:r>
          </w:p>
        </w:tc>
      </w:tr>
    </w:tbl>
    <w:p w14:paraId="105251C4" w14:textId="77777777" w:rsidR="00666EE5" w:rsidRPr="00B54A3C" w:rsidRDefault="00666EE5">
      <w:pPr>
        <w:rPr>
          <w:rFonts w:asciiTheme="minorHAnsi" w:eastAsia="Times New Roman" w:hAnsiTheme="minorHAnsi" w:cs="Arial"/>
          <w:bCs/>
          <w:lang w:val="fr-FR" w:eastAsia="en-GB"/>
        </w:rPr>
        <w:sectPr w:rsidR="00666EE5" w:rsidRPr="00B54A3C" w:rsidSect="00596884">
          <w:footerReference w:type="default" r:id="rId10"/>
          <w:pgSz w:w="11906" w:h="16838" w:code="9"/>
          <w:pgMar w:top="1440" w:right="1440" w:bottom="1440" w:left="1440" w:header="709" w:footer="709" w:gutter="0"/>
          <w:cols w:space="708"/>
          <w:docGrid w:linePitch="360"/>
        </w:sectPr>
      </w:pPr>
    </w:p>
    <w:p w14:paraId="44A039FC" w14:textId="77777777" w:rsidR="008D102E" w:rsidRPr="00B54A3C" w:rsidRDefault="008D102E" w:rsidP="008D102E">
      <w:pPr>
        <w:ind w:left="0" w:firstLine="0"/>
        <w:rPr>
          <w:rFonts w:asciiTheme="minorHAnsi" w:eastAsia="Times New Roman" w:hAnsiTheme="minorHAnsi" w:cs="Arial"/>
          <w:b/>
          <w:bCs/>
          <w:sz w:val="24"/>
          <w:szCs w:val="24"/>
          <w:lang w:val="fr-FR" w:eastAsia="en-GB"/>
        </w:rPr>
      </w:pPr>
      <w:r w:rsidRPr="00B54A3C">
        <w:rPr>
          <w:rFonts w:asciiTheme="minorHAnsi" w:eastAsia="Times New Roman" w:hAnsiTheme="minorHAnsi" w:cs="Arial"/>
          <w:b/>
          <w:bCs/>
          <w:sz w:val="24"/>
          <w:szCs w:val="24"/>
          <w:lang w:val="fr-FR" w:eastAsia="en-GB"/>
        </w:rPr>
        <w:lastRenderedPageBreak/>
        <w:t>Annexe 4</w:t>
      </w:r>
    </w:p>
    <w:p w14:paraId="51DD5AC7" w14:textId="54D9463E" w:rsidR="008D102E" w:rsidRPr="00B54A3C" w:rsidRDefault="008D102E" w:rsidP="008D102E">
      <w:pPr>
        <w:ind w:left="0" w:firstLine="0"/>
        <w:rPr>
          <w:rFonts w:asciiTheme="minorHAnsi" w:eastAsia="Times New Roman" w:hAnsiTheme="minorHAnsi" w:cs="Arial"/>
          <w:b/>
          <w:bCs/>
          <w:sz w:val="24"/>
          <w:szCs w:val="24"/>
          <w:lang w:val="fr-FR" w:eastAsia="en-GB"/>
        </w:rPr>
      </w:pPr>
      <w:r w:rsidRPr="00B54A3C">
        <w:rPr>
          <w:rFonts w:asciiTheme="minorHAnsi" w:eastAsia="Times New Roman" w:hAnsiTheme="minorHAnsi" w:cs="Arial"/>
          <w:b/>
          <w:bCs/>
          <w:sz w:val="24"/>
          <w:szCs w:val="24"/>
          <w:lang w:val="fr-FR" w:eastAsia="en-GB"/>
        </w:rPr>
        <w:t>Budget administratif proposé pour 2021</w:t>
      </w:r>
    </w:p>
    <w:p w14:paraId="3E955E92" w14:textId="2E689FDA" w:rsidR="00A431A2" w:rsidRPr="00B54A3C" w:rsidRDefault="008D102E" w:rsidP="008D102E">
      <w:pPr>
        <w:ind w:left="0" w:firstLine="0"/>
        <w:rPr>
          <w:rFonts w:asciiTheme="minorHAnsi" w:eastAsia="Times New Roman" w:hAnsiTheme="minorHAnsi" w:cs="Arial"/>
          <w:i/>
          <w:iCs/>
          <w:sz w:val="24"/>
          <w:szCs w:val="24"/>
          <w:lang w:val="fr-FR" w:eastAsia="en-GB"/>
        </w:rPr>
      </w:pPr>
      <w:r w:rsidRPr="00B54A3C">
        <w:rPr>
          <w:rFonts w:asciiTheme="minorHAnsi" w:eastAsia="Times New Roman" w:hAnsiTheme="minorHAnsi" w:cs="Arial"/>
          <w:i/>
          <w:iCs/>
          <w:sz w:val="24"/>
          <w:szCs w:val="24"/>
          <w:lang w:val="fr-FR" w:eastAsia="en-GB"/>
        </w:rPr>
        <w:t>(en milliers de CHF incluant d’éventuels écarts d’arrondis)</w:t>
      </w:r>
    </w:p>
    <w:p w14:paraId="7EC9342D" w14:textId="07E39537" w:rsidR="008D102E" w:rsidRPr="00B54A3C" w:rsidRDefault="008D102E" w:rsidP="008D102E">
      <w:pPr>
        <w:ind w:left="0" w:firstLine="0"/>
        <w:rPr>
          <w:rFonts w:asciiTheme="minorHAnsi" w:eastAsia="Times New Roman" w:hAnsiTheme="minorHAnsi" w:cs="Arial"/>
          <w:i/>
          <w:iCs/>
          <w:sz w:val="24"/>
          <w:szCs w:val="24"/>
          <w:lang w:val="fr-FR" w:eastAsia="en-GB"/>
        </w:rPr>
      </w:pPr>
    </w:p>
    <w:tbl>
      <w:tblPr>
        <w:tblW w:w="14454" w:type="dxa"/>
        <w:tblLayout w:type="fixed"/>
        <w:tblLook w:val="04A0" w:firstRow="1" w:lastRow="0" w:firstColumn="1" w:lastColumn="0" w:noHBand="0" w:noVBand="1"/>
      </w:tblPr>
      <w:tblGrid>
        <w:gridCol w:w="4983"/>
        <w:gridCol w:w="1554"/>
        <w:gridCol w:w="1555"/>
        <w:gridCol w:w="1555"/>
        <w:gridCol w:w="1555"/>
        <w:gridCol w:w="1693"/>
        <w:gridCol w:w="1559"/>
      </w:tblGrid>
      <w:tr w:rsidR="008D102E" w:rsidRPr="00596884" w14:paraId="44F0317A" w14:textId="77777777" w:rsidTr="000F3110">
        <w:trPr>
          <w:cantSplit/>
          <w:tblHeader/>
        </w:trPr>
        <w:tc>
          <w:tcPr>
            <w:tcW w:w="4983" w:type="dxa"/>
            <w:tcBorders>
              <w:top w:val="single" w:sz="4" w:space="0" w:color="auto"/>
              <w:left w:val="single" w:sz="4" w:space="0" w:color="auto"/>
              <w:bottom w:val="nil"/>
              <w:right w:val="nil"/>
            </w:tcBorders>
            <w:shd w:val="clear" w:color="000000" w:fill="D6E3BC"/>
            <w:vAlign w:val="center"/>
            <w:hideMark/>
          </w:tcPr>
          <w:p w14:paraId="67A63B3A" w14:textId="5DC17278" w:rsidR="008D102E" w:rsidRPr="00B54A3C" w:rsidRDefault="008D102E"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 xml:space="preserve">Budget Ramsar 2021 </w:t>
            </w:r>
            <w:r w:rsidRPr="00B54A3C">
              <w:rPr>
                <w:rFonts w:eastAsia="Times New Roman" w:cs="Calibri"/>
                <w:b/>
                <w:bCs/>
                <w:color w:val="000000"/>
                <w:sz w:val="20"/>
                <w:szCs w:val="20"/>
                <w:lang w:val="fr-FR" w:eastAsia="en-GB"/>
              </w:rPr>
              <w:br/>
            </w:r>
            <w:r w:rsidRPr="00B54A3C">
              <w:rPr>
                <w:rFonts w:eastAsia="Times New Roman" w:cs="Calibri"/>
                <w:b/>
                <w:bCs/>
                <w:color w:val="000000"/>
                <w:sz w:val="20"/>
                <w:szCs w:val="20"/>
                <w:lang w:val="fr-FR" w:eastAsia="en-GB"/>
              </w:rPr>
              <w:br/>
              <w:t xml:space="preserve">Approuvé par la COP13 </w:t>
            </w:r>
          </w:p>
        </w:tc>
        <w:tc>
          <w:tcPr>
            <w:tcW w:w="1554" w:type="dxa"/>
            <w:tcBorders>
              <w:top w:val="single" w:sz="4" w:space="0" w:color="auto"/>
              <w:left w:val="single" w:sz="4" w:space="0" w:color="auto"/>
              <w:bottom w:val="nil"/>
              <w:right w:val="single" w:sz="4" w:space="0" w:color="auto"/>
            </w:tcBorders>
            <w:shd w:val="clear" w:color="000000" w:fill="D6E3BC"/>
            <w:vAlign w:val="center"/>
            <w:hideMark/>
          </w:tcPr>
          <w:p w14:paraId="6F3B0273" w14:textId="2236C163" w:rsidR="008D102E" w:rsidRPr="00B54A3C" w:rsidRDefault="00FA1ED9"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Budget approuvé (approuvé par la COP13)</w:t>
            </w:r>
            <w:r w:rsidR="008D102E" w:rsidRPr="00B54A3C">
              <w:rPr>
                <w:rFonts w:eastAsia="Times New Roman" w:cs="Calibri"/>
                <w:b/>
                <w:bCs/>
                <w:color w:val="000000"/>
                <w:sz w:val="20"/>
                <w:szCs w:val="20"/>
                <w:lang w:val="fr-FR" w:eastAsia="en-GB"/>
              </w:rPr>
              <w:t>)</w:t>
            </w:r>
          </w:p>
        </w:tc>
        <w:tc>
          <w:tcPr>
            <w:tcW w:w="1555" w:type="dxa"/>
            <w:tcBorders>
              <w:top w:val="single" w:sz="4" w:space="0" w:color="auto"/>
              <w:left w:val="nil"/>
              <w:bottom w:val="nil"/>
              <w:right w:val="single" w:sz="4" w:space="0" w:color="auto"/>
            </w:tcBorders>
            <w:shd w:val="clear" w:color="000000" w:fill="D6E3BC"/>
            <w:vAlign w:val="center"/>
            <w:hideMark/>
          </w:tcPr>
          <w:p w14:paraId="45D9E293" w14:textId="291A4305" w:rsidR="008D102E" w:rsidRPr="00B54A3C" w:rsidRDefault="00FA1ED9"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Utilisation autorisée de l’excédent COP13 XIII.2 (pour 2020)</w:t>
            </w:r>
          </w:p>
        </w:tc>
        <w:tc>
          <w:tcPr>
            <w:tcW w:w="1555" w:type="dxa"/>
            <w:tcBorders>
              <w:top w:val="single" w:sz="4" w:space="0" w:color="auto"/>
              <w:left w:val="single" w:sz="4" w:space="0" w:color="auto"/>
              <w:bottom w:val="nil"/>
              <w:right w:val="single" w:sz="4" w:space="0" w:color="auto"/>
            </w:tcBorders>
            <w:shd w:val="clear" w:color="000000" w:fill="D6E3BC"/>
            <w:vAlign w:val="center"/>
            <w:hideMark/>
          </w:tcPr>
          <w:p w14:paraId="52D5F15A" w14:textId="1116D008" w:rsidR="008D102E" w:rsidRPr="00B54A3C" w:rsidRDefault="00FA1ED9" w:rsidP="008D102E">
            <w:pPr>
              <w:ind w:left="0" w:firstLine="0"/>
              <w:jc w:val="center"/>
              <w:rPr>
                <w:rFonts w:eastAsia="Times New Roman" w:cs="Calibri"/>
                <w:b/>
                <w:bCs/>
                <w:sz w:val="20"/>
                <w:szCs w:val="20"/>
                <w:lang w:val="fr-FR" w:eastAsia="en-GB"/>
              </w:rPr>
            </w:pPr>
            <w:r w:rsidRPr="00B54A3C">
              <w:rPr>
                <w:rFonts w:eastAsia="Times New Roman" w:cs="Calibri"/>
                <w:b/>
                <w:bCs/>
                <w:sz w:val="20"/>
                <w:szCs w:val="20"/>
                <w:lang w:val="fr-FR" w:eastAsia="en-GB"/>
              </w:rPr>
              <w:t xml:space="preserve">Fonds préengagés de </w:t>
            </w:r>
            <w:r w:rsidR="008D102E" w:rsidRPr="00B54A3C">
              <w:rPr>
                <w:rFonts w:eastAsia="Times New Roman" w:cs="Calibri"/>
                <w:b/>
                <w:bCs/>
                <w:sz w:val="20"/>
                <w:szCs w:val="20"/>
                <w:lang w:val="fr-FR" w:eastAsia="en-GB"/>
              </w:rPr>
              <w:t xml:space="preserve">2020 </w:t>
            </w:r>
            <w:r w:rsidRPr="00B54A3C">
              <w:rPr>
                <w:rFonts w:eastAsia="Times New Roman" w:cs="Calibri"/>
                <w:b/>
                <w:bCs/>
                <w:sz w:val="20"/>
                <w:szCs w:val="20"/>
                <w:lang w:val="fr-FR" w:eastAsia="en-GB"/>
              </w:rPr>
              <w:t>à dépenser e</w:t>
            </w:r>
            <w:r w:rsidR="008D102E" w:rsidRPr="00B54A3C">
              <w:rPr>
                <w:rFonts w:eastAsia="Times New Roman" w:cs="Calibri"/>
                <w:b/>
                <w:bCs/>
                <w:sz w:val="20"/>
                <w:szCs w:val="20"/>
                <w:lang w:val="fr-FR" w:eastAsia="en-GB"/>
              </w:rPr>
              <w:t>n 2021</w:t>
            </w:r>
          </w:p>
        </w:tc>
        <w:tc>
          <w:tcPr>
            <w:tcW w:w="1555" w:type="dxa"/>
            <w:tcBorders>
              <w:top w:val="single" w:sz="4" w:space="0" w:color="auto"/>
              <w:left w:val="nil"/>
              <w:bottom w:val="nil"/>
              <w:right w:val="single" w:sz="4" w:space="0" w:color="auto"/>
            </w:tcBorders>
            <w:shd w:val="clear" w:color="000000" w:fill="D6E3BC"/>
            <w:vAlign w:val="center"/>
            <w:hideMark/>
          </w:tcPr>
          <w:p w14:paraId="7498DC43" w14:textId="79102635" w:rsidR="008D102E" w:rsidRPr="00B54A3C" w:rsidRDefault="00FA1ED9" w:rsidP="008D102E">
            <w:pPr>
              <w:ind w:left="0" w:firstLine="0"/>
              <w:jc w:val="center"/>
              <w:rPr>
                <w:rFonts w:eastAsia="Times New Roman" w:cs="Calibri"/>
                <w:b/>
                <w:bCs/>
                <w:sz w:val="20"/>
                <w:szCs w:val="20"/>
                <w:lang w:val="fr-FR" w:eastAsia="en-GB"/>
              </w:rPr>
            </w:pPr>
            <w:r w:rsidRPr="00B54A3C">
              <w:rPr>
                <w:rFonts w:eastAsia="Times New Roman" w:cs="Calibri"/>
                <w:b/>
                <w:bCs/>
                <w:sz w:val="20"/>
                <w:szCs w:val="20"/>
                <w:lang w:val="fr-FR" w:eastAsia="en-GB"/>
              </w:rPr>
              <w:t xml:space="preserve">Économies non engagées de </w:t>
            </w:r>
            <w:r w:rsidR="008D102E" w:rsidRPr="00B54A3C">
              <w:rPr>
                <w:rFonts w:eastAsia="Times New Roman" w:cs="Calibri"/>
                <w:b/>
                <w:bCs/>
                <w:sz w:val="20"/>
                <w:szCs w:val="20"/>
                <w:lang w:val="fr-FR" w:eastAsia="en-GB"/>
              </w:rPr>
              <w:t xml:space="preserve">2020 </w:t>
            </w:r>
            <w:r w:rsidRPr="00B54A3C">
              <w:rPr>
                <w:rFonts w:eastAsia="Times New Roman" w:cs="Calibri"/>
                <w:b/>
                <w:bCs/>
                <w:sz w:val="20"/>
                <w:szCs w:val="20"/>
                <w:lang w:val="fr-FR" w:eastAsia="en-GB"/>
              </w:rPr>
              <w:t>reportées sur 2021</w:t>
            </w:r>
          </w:p>
        </w:tc>
        <w:tc>
          <w:tcPr>
            <w:tcW w:w="1693" w:type="dxa"/>
            <w:tcBorders>
              <w:top w:val="single" w:sz="4" w:space="0" w:color="auto"/>
              <w:left w:val="nil"/>
              <w:bottom w:val="nil"/>
              <w:right w:val="single" w:sz="4" w:space="0" w:color="auto"/>
            </w:tcBorders>
            <w:shd w:val="clear" w:color="000000" w:fill="D6E3BC"/>
            <w:vAlign w:val="center"/>
            <w:hideMark/>
          </w:tcPr>
          <w:p w14:paraId="2746FCFD" w14:textId="0A9FAD74" w:rsidR="008D102E" w:rsidRPr="00B54A3C" w:rsidRDefault="00FA1ED9" w:rsidP="008D102E">
            <w:pPr>
              <w:ind w:left="0" w:firstLine="0"/>
              <w:jc w:val="center"/>
              <w:rPr>
                <w:rFonts w:eastAsia="Times New Roman" w:cs="Calibri"/>
                <w:b/>
                <w:bCs/>
                <w:sz w:val="20"/>
                <w:szCs w:val="20"/>
                <w:lang w:val="fr-FR" w:eastAsia="en-GB"/>
              </w:rPr>
            </w:pPr>
            <w:r w:rsidRPr="00B54A3C">
              <w:rPr>
                <w:rFonts w:eastAsia="Times New Roman" w:cs="Calibri"/>
                <w:b/>
                <w:bCs/>
                <w:sz w:val="20"/>
                <w:szCs w:val="20"/>
                <w:lang w:val="fr-FR" w:eastAsia="en-GB"/>
              </w:rPr>
              <w:t xml:space="preserve">Proposition du Secrétariat Budget 2021  avec ajustements du budget approuvé par la COP13 </w:t>
            </w:r>
            <w:r w:rsidR="008D102E" w:rsidRPr="00B54A3C">
              <w:rPr>
                <w:rFonts w:eastAsia="Times New Roman" w:cs="Calibri"/>
                <w:b/>
                <w:bCs/>
                <w:sz w:val="20"/>
                <w:szCs w:val="20"/>
                <w:lang w:val="fr-FR" w:eastAsia="en-GB"/>
              </w:rPr>
              <w:t>*</w:t>
            </w:r>
          </w:p>
        </w:tc>
        <w:tc>
          <w:tcPr>
            <w:tcW w:w="1559" w:type="dxa"/>
            <w:tcBorders>
              <w:top w:val="single" w:sz="4" w:space="0" w:color="auto"/>
              <w:left w:val="nil"/>
              <w:bottom w:val="nil"/>
              <w:right w:val="single" w:sz="4" w:space="0" w:color="auto"/>
            </w:tcBorders>
            <w:shd w:val="clear" w:color="000000" w:fill="D6E3BC"/>
            <w:vAlign w:val="center"/>
            <w:hideMark/>
          </w:tcPr>
          <w:p w14:paraId="6964391E" w14:textId="3BCAA114" w:rsidR="008D102E" w:rsidRPr="00B54A3C" w:rsidRDefault="00FA1ED9" w:rsidP="008D102E">
            <w:pPr>
              <w:ind w:left="0" w:firstLine="0"/>
              <w:jc w:val="center"/>
              <w:rPr>
                <w:rFonts w:eastAsia="Times New Roman" w:cs="Calibri"/>
                <w:b/>
                <w:bCs/>
                <w:sz w:val="20"/>
                <w:szCs w:val="20"/>
                <w:lang w:val="fr-FR" w:eastAsia="en-GB"/>
              </w:rPr>
            </w:pPr>
            <w:r w:rsidRPr="00B54A3C">
              <w:rPr>
                <w:rFonts w:eastAsia="Times New Roman" w:cs="Calibri"/>
                <w:b/>
                <w:bCs/>
                <w:sz w:val="20"/>
                <w:szCs w:val="20"/>
                <w:lang w:val="fr-FR" w:eastAsia="en-GB"/>
              </w:rPr>
              <w:t>Budget t</w:t>
            </w:r>
            <w:r w:rsidR="008D102E" w:rsidRPr="00B54A3C">
              <w:rPr>
                <w:rFonts w:eastAsia="Times New Roman" w:cs="Calibri"/>
                <w:b/>
                <w:bCs/>
                <w:sz w:val="20"/>
                <w:szCs w:val="20"/>
                <w:lang w:val="fr-FR" w:eastAsia="en-GB"/>
              </w:rPr>
              <w:t xml:space="preserve">otal 2021 </w:t>
            </w:r>
            <w:r w:rsidRPr="00B54A3C">
              <w:rPr>
                <w:rFonts w:eastAsia="Times New Roman" w:cs="Calibri"/>
                <w:b/>
                <w:bCs/>
                <w:sz w:val="20"/>
                <w:szCs w:val="20"/>
                <w:lang w:val="fr-FR" w:eastAsia="en-GB"/>
              </w:rPr>
              <w:t>(avec fonds non engagés reportés</w:t>
            </w:r>
            <w:r w:rsidR="008D102E" w:rsidRPr="00B54A3C">
              <w:rPr>
                <w:rFonts w:eastAsia="Times New Roman" w:cs="Calibri"/>
                <w:b/>
                <w:bCs/>
                <w:sz w:val="20"/>
                <w:szCs w:val="20"/>
                <w:lang w:val="fr-FR" w:eastAsia="en-GB"/>
              </w:rPr>
              <w:t>)</w:t>
            </w:r>
          </w:p>
        </w:tc>
      </w:tr>
      <w:tr w:rsidR="008D102E" w:rsidRPr="00B54A3C" w14:paraId="63680DDA" w14:textId="77777777" w:rsidTr="000F3110">
        <w:trPr>
          <w:cantSplit/>
          <w:tblHeader/>
        </w:trPr>
        <w:tc>
          <w:tcPr>
            <w:tcW w:w="4983" w:type="dxa"/>
            <w:tcBorders>
              <w:top w:val="nil"/>
              <w:left w:val="single" w:sz="4" w:space="0" w:color="auto"/>
              <w:right w:val="nil"/>
            </w:tcBorders>
            <w:shd w:val="clear" w:color="000000" w:fill="D6E3BC"/>
            <w:vAlign w:val="center"/>
            <w:hideMark/>
          </w:tcPr>
          <w:p w14:paraId="4DA6FFA5" w14:textId="617D74F9" w:rsidR="008D102E" w:rsidRPr="00B54A3C" w:rsidRDefault="00FA1ED9"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en milliers de francs suisses (CHF)</w:t>
            </w:r>
          </w:p>
        </w:tc>
        <w:tc>
          <w:tcPr>
            <w:tcW w:w="1554" w:type="dxa"/>
            <w:tcBorders>
              <w:top w:val="nil"/>
              <w:left w:val="single" w:sz="4" w:space="0" w:color="auto"/>
              <w:bottom w:val="single" w:sz="4" w:space="0" w:color="000000"/>
              <w:right w:val="single" w:sz="4" w:space="0" w:color="auto"/>
            </w:tcBorders>
            <w:shd w:val="clear" w:color="000000" w:fill="D6E3BC"/>
            <w:vAlign w:val="center"/>
            <w:hideMark/>
          </w:tcPr>
          <w:p w14:paraId="1AAA2D1E" w14:textId="77777777" w:rsidR="008D102E" w:rsidRPr="00B54A3C" w:rsidRDefault="008D102E"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(A)</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0D919904" w14:textId="77777777" w:rsidR="008D102E" w:rsidRPr="00B54A3C" w:rsidRDefault="008D102E"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(B)</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25A7DC03" w14:textId="77777777" w:rsidR="008D102E" w:rsidRPr="00B54A3C" w:rsidRDefault="008D102E"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(C)</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33B0235A" w14:textId="77777777" w:rsidR="008D102E" w:rsidRPr="00B54A3C" w:rsidRDefault="008D102E"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(D)</w:t>
            </w:r>
          </w:p>
        </w:tc>
        <w:tc>
          <w:tcPr>
            <w:tcW w:w="1693" w:type="dxa"/>
            <w:tcBorders>
              <w:top w:val="nil"/>
              <w:left w:val="single" w:sz="4" w:space="0" w:color="auto"/>
              <w:bottom w:val="single" w:sz="4" w:space="0" w:color="000000"/>
              <w:right w:val="single" w:sz="4" w:space="0" w:color="auto"/>
            </w:tcBorders>
            <w:shd w:val="clear" w:color="000000" w:fill="D6E3BC"/>
            <w:vAlign w:val="center"/>
            <w:hideMark/>
          </w:tcPr>
          <w:p w14:paraId="0748F962" w14:textId="77777777" w:rsidR="008D102E" w:rsidRPr="00B54A3C" w:rsidRDefault="008D102E"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(E)</w:t>
            </w:r>
          </w:p>
        </w:tc>
        <w:tc>
          <w:tcPr>
            <w:tcW w:w="1559" w:type="dxa"/>
            <w:tcBorders>
              <w:top w:val="nil"/>
              <w:left w:val="single" w:sz="4" w:space="0" w:color="auto"/>
              <w:bottom w:val="single" w:sz="4" w:space="0" w:color="000000"/>
              <w:right w:val="single" w:sz="4" w:space="0" w:color="auto"/>
            </w:tcBorders>
            <w:shd w:val="clear" w:color="000000" w:fill="D6E3BC"/>
            <w:vAlign w:val="center"/>
            <w:hideMark/>
          </w:tcPr>
          <w:p w14:paraId="1593D53C" w14:textId="77777777" w:rsidR="008D102E" w:rsidRPr="00B54A3C" w:rsidRDefault="008D102E" w:rsidP="008D102E">
            <w:pPr>
              <w:ind w:left="0" w:firstLine="0"/>
              <w:jc w:val="center"/>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(F=A+B+C+D+E)</w:t>
            </w:r>
          </w:p>
        </w:tc>
      </w:tr>
      <w:tr w:rsidR="008D102E" w:rsidRPr="00B54A3C" w14:paraId="78D65C5F" w14:textId="77777777" w:rsidTr="000F3110">
        <w:trPr>
          <w:trHeight w:val="270"/>
        </w:trPr>
        <w:tc>
          <w:tcPr>
            <w:tcW w:w="4983" w:type="dxa"/>
            <w:tcBorders>
              <w:top w:val="single" w:sz="4" w:space="0" w:color="auto"/>
              <w:left w:val="single" w:sz="4" w:space="0" w:color="auto"/>
              <w:bottom w:val="single" w:sz="4" w:space="0" w:color="auto"/>
              <w:right w:val="nil"/>
            </w:tcBorders>
            <w:shd w:val="clear" w:color="auto" w:fill="auto"/>
            <w:noWrap/>
            <w:vAlign w:val="center"/>
            <w:hideMark/>
          </w:tcPr>
          <w:p w14:paraId="29E840BC" w14:textId="33A1FE6A" w:rsidR="008D102E" w:rsidRPr="00B54A3C" w:rsidRDefault="00EC2219" w:rsidP="008D102E">
            <w:pPr>
              <w:ind w:left="0" w:firstLine="0"/>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RECETTES</w:t>
            </w:r>
          </w:p>
        </w:tc>
        <w:tc>
          <w:tcPr>
            <w:tcW w:w="1554" w:type="dxa"/>
            <w:tcBorders>
              <w:top w:val="nil"/>
              <w:left w:val="nil"/>
              <w:bottom w:val="nil"/>
              <w:right w:val="nil"/>
            </w:tcBorders>
            <w:shd w:val="clear" w:color="auto" w:fill="auto"/>
            <w:noWrap/>
            <w:vAlign w:val="center"/>
            <w:hideMark/>
          </w:tcPr>
          <w:p w14:paraId="4E082C49" w14:textId="77777777" w:rsidR="008D102E" w:rsidRPr="00B54A3C" w:rsidRDefault="008D102E" w:rsidP="008D102E">
            <w:pPr>
              <w:ind w:left="0" w:firstLine="0"/>
              <w:rPr>
                <w:rFonts w:eastAsia="Times New Roman" w:cs="Calibri"/>
                <w:b/>
                <w:bCs/>
                <w:color w:val="000000"/>
                <w:sz w:val="20"/>
                <w:szCs w:val="20"/>
                <w:lang w:val="fr-FR" w:eastAsia="en-GB"/>
              </w:rPr>
            </w:pPr>
          </w:p>
        </w:tc>
        <w:tc>
          <w:tcPr>
            <w:tcW w:w="1555" w:type="dxa"/>
            <w:tcBorders>
              <w:top w:val="nil"/>
              <w:left w:val="nil"/>
              <w:bottom w:val="nil"/>
              <w:right w:val="nil"/>
            </w:tcBorders>
            <w:shd w:val="clear" w:color="auto" w:fill="auto"/>
            <w:noWrap/>
            <w:vAlign w:val="center"/>
            <w:hideMark/>
          </w:tcPr>
          <w:p w14:paraId="2A97CB01" w14:textId="77777777" w:rsidR="008D102E" w:rsidRPr="00B54A3C" w:rsidRDefault="008D102E" w:rsidP="008D102E">
            <w:pPr>
              <w:ind w:left="0" w:firstLine="0"/>
              <w:rPr>
                <w:rFonts w:ascii="Times New Roman" w:eastAsia="Times New Roman" w:hAnsi="Times New Roman"/>
                <w:sz w:val="20"/>
                <w:szCs w:val="20"/>
                <w:lang w:val="fr-FR" w:eastAsia="en-GB"/>
              </w:rPr>
            </w:pPr>
          </w:p>
        </w:tc>
        <w:tc>
          <w:tcPr>
            <w:tcW w:w="1555" w:type="dxa"/>
            <w:tcBorders>
              <w:top w:val="nil"/>
              <w:left w:val="single" w:sz="4" w:space="0" w:color="auto"/>
              <w:bottom w:val="nil"/>
              <w:right w:val="nil"/>
            </w:tcBorders>
            <w:shd w:val="clear" w:color="auto" w:fill="auto"/>
            <w:noWrap/>
            <w:vAlign w:val="bottom"/>
            <w:hideMark/>
          </w:tcPr>
          <w:p w14:paraId="1C53C114" w14:textId="77777777" w:rsidR="008D102E" w:rsidRPr="00B54A3C" w:rsidRDefault="008D102E" w:rsidP="008D102E">
            <w:pPr>
              <w:ind w:left="0" w:firstLine="0"/>
              <w:rPr>
                <w:rFonts w:ascii="Arial" w:eastAsia="Times New Roman" w:hAnsi="Arial" w:cs="Arial"/>
                <w:color w:val="000000"/>
                <w:sz w:val="20"/>
                <w:szCs w:val="20"/>
                <w:lang w:val="fr-FR" w:eastAsia="en-GB"/>
              </w:rPr>
            </w:pPr>
            <w:r w:rsidRPr="00B54A3C">
              <w:rPr>
                <w:rFonts w:ascii="Arial" w:eastAsia="Times New Roman" w:hAnsi="Arial" w:cs="Arial"/>
                <w:color w:val="000000"/>
                <w:sz w:val="20"/>
                <w:szCs w:val="20"/>
                <w:lang w:val="fr-FR" w:eastAsia="en-GB"/>
              </w:rPr>
              <w:t> </w:t>
            </w:r>
          </w:p>
        </w:tc>
        <w:tc>
          <w:tcPr>
            <w:tcW w:w="1555" w:type="dxa"/>
            <w:tcBorders>
              <w:top w:val="nil"/>
              <w:left w:val="nil"/>
              <w:bottom w:val="nil"/>
              <w:right w:val="nil"/>
            </w:tcBorders>
            <w:shd w:val="clear" w:color="auto" w:fill="auto"/>
            <w:noWrap/>
            <w:vAlign w:val="bottom"/>
            <w:hideMark/>
          </w:tcPr>
          <w:p w14:paraId="5422DC54" w14:textId="77777777" w:rsidR="008D102E" w:rsidRPr="00B54A3C" w:rsidRDefault="008D102E" w:rsidP="008D102E">
            <w:pPr>
              <w:ind w:left="0" w:firstLine="0"/>
              <w:rPr>
                <w:rFonts w:ascii="Arial" w:eastAsia="Times New Roman" w:hAnsi="Arial" w:cs="Arial"/>
                <w:color w:val="000000"/>
                <w:sz w:val="20"/>
                <w:szCs w:val="20"/>
                <w:lang w:val="fr-FR" w:eastAsia="en-GB"/>
              </w:rPr>
            </w:pPr>
          </w:p>
        </w:tc>
        <w:tc>
          <w:tcPr>
            <w:tcW w:w="1693" w:type="dxa"/>
            <w:tcBorders>
              <w:top w:val="nil"/>
              <w:left w:val="nil"/>
              <w:bottom w:val="nil"/>
              <w:right w:val="nil"/>
            </w:tcBorders>
            <w:shd w:val="clear" w:color="auto" w:fill="auto"/>
            <w:noWrap/>
            <w:vAlign w:val="bottom"/>
            <w:hideMark/>
          </w:tcPr>
          <w:p w14:paraId="586B67F8" w14:textId="77777777" w:rsidR="008D102E" w:rsidRPr="00B54A3C" w:rsidRDefault="008D102E" w:rsidP="008D102E">
            <w:pPr>
              <w:ind w:left="0" w:firstLine="0"/>
              <w:rPr>
                <w:rFonts w:ascii="Times New Roman" w:eastAsia="Times New Roman" w:hAnsi="Times New Roman"/>
                <w:sz w:val="20"/>
                <w:szCs w:val="20"/>
                <w:lang w:val="fr-FR"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806CB0" w14:textId="77777777" w:rsidR="008D102E" w:rsidRPr="00B54A3C" w:rsidRDefault="008D102E" w:rsidP="008D102E">
            <w:pPr>
              <w:ind w:left="0" w:firstLine="0"/>
              <w:rPr>
                <w:rFonts w:ascii="Arial" w:eastAsia="Times New Roman" w:hAnsi="Arial" w:cs="Arial"/>
                <w:color w:val="000000"/>
                <w:sz w:val="20"/>
                <w:szCs w:val="20"/>
                <w:lang w:val="fr-FR" w:eastAsia="en-GB"/>
              </w:rPr>
            </w:pPr>
            <w:r w:rsidRPr="00B54A3C">
              <w:rPr>
                <w:rFonts w:ascii="Arial" w:eastAsia="Times New Roman" w:hAnsi="Arial" w:cs="Arial"/>
                <w:color w:val="000000"/>
                <w:sz w:val="20"/>
                <w:szCs w:val="20"/>
                <w:lang w:val="fr-FR" w:eastAsia="en-GB"/>
              </w:rPr>
              <w:t> </w:t>
            </w:r>
          </w:p>
        </w:tc>
      </w:tr>
      <w:tr w:rsidR="00EC2219" w:rsidRPr="00B54A3C" w14:paraId="238D1124"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52A2B0CE" w14:textId="36371C1F" w:rsidR="00EC2219" w:rsidRPr="00B54A3C" w:rsidRDefault="00EC2219" w:rsidP="00EC2219">
            <w:pPr>
              <w:ind w:left="0" w:firstLine="0"/>
              <w:rPr>
                <w:rFonts w:eastAsia="Times New Roman" w:cs="Calibri"/>
                <w:color w:val="000000"/>
                <w:sz w:val="20"/>
                <w:szCs w:val="20"/>
                <w:lang w:val="fr-FR" w:eastAsia="en-GB"/>
              </w:rPr>
            </w:pPr>
            <w:r w:rsidRPr="00B54A3C">
              <w:rPr>
                <w:lang w:val="fr-FR"/>
              </w:rPr>
              <w:t>Contributions des Parties</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4665B843" w14:textId="46FFEBCB"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3 779</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475AAB9F"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BEF6"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7288D927"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06FF9BB1"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0485C8" w14:textId="3B8415C6"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3 779</w:t>
            </w:r>
          </w:p>
        </w:tc>
      </w:tr>
      <w:tr w:rsidR="00EC2219" w:rsidRPr="00B54A3C" w14:paraId="470069D5"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75D7507E" w14:textId="2BA493BC" w:rsidR="00EC2219" w:rsidRPr="00B54A3C" w:rsidRDefault="00EC2219" w:rsidP="00EC2219">
            <w:pPr>
              <w:ind w:left="0" w:firstLine="0"/>
              <w:rPr>
                <w:rFonts w:eastAsia="Times New Roman" w:cs="Calibri"/>
                <w:color w:val="000000"/>
                <w:sz w:val="20"/>
                <w:szCs w:val="20"/>
                <w:lang w:val="fr-FR" w:eastAsia="en-GB"/>
              </w:rPr>
            </w:pPr>
            <w:r w:rsidRPr="00B54A3C">
              <w:rPr>
                <w:lang w:val="fr-FR"/>
              </w:rPr>
              <w:t>Contributions volontaires</w:t>
            </w:r>
          </w:p>
        </w:tc>
        <w:tc>
          <w:tcPr>
            <w:tcW w:w="1554" w:type="dxa"/>
            <w:tcBorders>
              <w:top w:val="nil"/>
              <w:left w:val="nil"/>
              <w:bottom w:val="single" w:sz="4" w:space="0" w:color="auto"/>
              <w:right w:val="single" w:sz="4" w:space="0" w:color="auto"/>
            </w:tcBorders>
            <w:shd w:val="clear" w:color="auto" w:fill="auto"/>
            <w:noWrap/>
            <w:vAlign w:val="center"/>
            <w:hideMark/>
          </w:tcPr>
          <w:p w14:paraId="6037D760" w14:textId="6C5C6B15"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1 065</w:t>
            </w:r>
          </w:p>
        </w:tc>
        <w:tc>
          <w:tcPr>
            <w:tcW w:w="1555" w:type="dxa"/>
            <w:tcBorders>
              <w:top w:val="nil"/>
              <w:left w:val="nil"/>
              <w:bottom w:val="single" w:sz="4" w:space="0" w:color="auto"/>
              <w:right w:val="single" w:sz="4" w:space="0" w:color="auto"/>
            </w:tcBorders>
            <w:shd w:val="clear" w:color="auto" w:fill="auto"/>
            <w:noWrap/>
            <w:vAlign w:val="center"/>
            <w:hideMark/>
          </w:tcPr>
          <w:p w14:paraId="594E6367"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F4844FB"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28B0D81"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2B91C9CF"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12F7C9AB" w14:textId="2FB8E5F6"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1 065</w:t>
            </w:r>
          </w:p>
        </w:tc>
      </w:tr>
      <w:tr w:rsidR="00EC2219" w:rsidRPr="00B54A3C" w14:paraId="51769933"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75E8D982" w14:textId="7F40048B" w:rsidR="00EC2219" w:rsidRPr="00B54A3C" w:rsidRDefault="00EC2219" w:rsidP="00EC2219">
            <w:pPr>
              <w:ind w:left="0" w:firstLine="0"/>
              <w:rPr>
                <w:rFonts w:eastAsia="Times New Roman" w:cs="Calibri"/>
                <w:color w:val="000000"/>
                <w:sz w:val="20"/>
                <w:szCs w:val="20"/>
                <w:lang w:val="fr-FR" w:eastAsia="en-GB"/>
              </w:rPr>
            </w:pPr>
            <w:r w:rsidRPr="00B54A3C">
              <w:rPr>
                <w:lang w:val="fr-FR"/>
              </w:rPr>
              <w:t>Impôts sur le revenu</w:t>
            </w:r>
          </w:p>
        </w:tc>
        <w:tc>
          <w:tcPr>
            <w:tcW w:w="1554" w:type="dxa"/>
            <w:tcBorders>
              <w:top w:val="nil"/>
              <w:left w:val="nil"/>
              <w:bottom w:val="single" w:sz="4" w:space="0" w:color="auto"/>
              <w:right w:val="single" w:sz="4" w:space="0" w:color="auto"/>
            </w:tcBorders>
            <w:shd w:val="clear" w:color="auto" w:fill="auto"/>
            <w:noWrap/>
            <w:vAlign w:val="center"/>
            <w:hideMark/>
          </w:tcPr>
          <w:p w14:paraId="00ED34DC"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225</w:t>
            </w:r>
          </w:p>
        </w:tc>
        <w:tc>
          <w:tcPr>
            <w:tcW w:w="1555" w:type="dxa"/>
            <w:tcBorders>
              <w:top w:val="nil"/>
              <w:left w:val="nil"/>
              <w:bottom w:val="single" w:sz="4" w:space="0" w:color="auto"/>
              <w:right w:val="single" w:sz="4" w:space="0" w:color="auto"/>
            </w:tcBorders>
            <w:shd w:val="clear" w:color="auto" w:fill="auto"/>
            <w:noWrap/>
            <w:vAlign w:val="center"/>
            <w:hideMark/>
          </w:tcPr>
          <w:p w14:paraId="27118D4D"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7669159"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4E2E885"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6FFF2F19"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2BBECACB"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225</w:t>
            </w:r>
          </w:p>
        </w:tc>
      </w:tr>
      <w:tr w:rsidR="00EC2219" w:rsidRPr="00B54A3C" w14:paraId="6E8A6093"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4DE00FFE" w14:textId="2185EAC8" w:rsidR="00EC2219" w:rsidRPr="00B54A3C" w:rsidRDefault="00EC2219" w:rsidP="00EC2219">
            <w:pPr>
              <w:ind w:left="0" w:firstLine="0"/>
              <w:rPr>
                <w:rFonts w:eastAsia="Times New Roman" w:cs="Calibri"/>
                <w:color w:val="000000"/>
                <w:sz w:val="20"/>
                <w:szCs w:val="20"/>
                <w:lang w:val="fr-FR" w:eastAsia="en-GB"/>
              </w:rPr>
            </w:pPr>
            <w:r w:rsidRPr="00B54A3C">
              <w:rPr>
                <w:lang w:val="fr-FR"/>
              </w:rPr>
              <w:t>Autres revenus (y compris revenu d’intérêt)</w:t>
            </w:r>
          </w:p>
        </w:tc>
        <w:tc>
          <w:tcPr>
            <w:tcW w:w="1554" w:type="dxa"/>
            <w:tcBorders>
              <w:top w:val="nil"/>
              <w:left w:val="nil"/>
              <w:bottom w:val="single" w:sz="4" w:space="0" w:color="auto"/>
              <w:right w:val="single" w:sz="4" w:space="0" w:color="auto"/>
            </w:tcBorders>
            <w:shd w:val="clear" w:color="auto" w:fill="auto"/>
            <w:noWrap/>
            <w:vAlign w:val="center"/>
            <w:hideMark/>
          </w:tcPr>
          <w:p w14:paraId="27D274A4"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12</w:t>
            </w:r>
          </w:p>
        </w:tc>
        <w:tc>
          <w:tcPr>
            <w:tcW w:w="1555" w:type="dxa"/>
            <w:tcBorders>
              <w:top w:val="nil"/>
              <w:left w:val="nil"/>
              <w:bottom w:val="single" w:sz="4" w:space="0" w:color="auto"/>
              <w:right w:val="single" w:sz="4" w:space="0" w:color="auto"/>
            </w:tcBorders>
            <w:shd w:val="clear" w:color="auto" w:fill="auto"/>
            <w:noWrap/>
            <w:vAlign w:val="center"/>
            <w:hideMark/>
          </w:tcPr>
          <w:p w14:paraId="4FD18A99"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BEF350"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C8914D6"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51F1283D"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2BA1857A"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12</w:t>
            </w:r>
          </w:p>
        </w:tc>
      </w:tr>
      <w:tr w:rsidR="00EC2219" w:rsidRPr="00B54A3C" w14:paraId="20B68B88" w14:textId="77777777" w:rsidTr="000F3110">
        <w:trPr>
          <w:trHeight w:val="270"/>
        </w:trPr>
        <w:tc>
          <w:tcPr>
            <w:tcW w:w="4983" w:type="dxa"/>
            <w:tcBorders>
              <w:top w:val="nil"/>
              <w:left w:val="single" w:sz="4" w:space="0" w:color="auto"/>
              <w:bottom w:val="single" w:sz="4" w:space="0" w:color="auto"/>
              <w:right w:val="single" w:sz="4" w:space="0" w:color="auto"/>
            </w:tcBorders>
            <w:shd w:val="clear" w:color="000000" w:fill="EAF1DD"/>
            <w:hideMark/>
          </w:tcPr>
          <w:p w14:paraId="4DA7DDA4" w14:textId="158839F3" w:rsidR="00EC2219" w:rsidRPr="00B54A3C" w:rsidRDefault="00EC2219" w:rsidP="00EC2219">
            <w:pPr>
              <w:ind w:left="0" w:firstLine="0"/>
              <w:rPr>
                <w:rFonts w:eastAsia="Times New Roman" w:cs="Calibri"/>
                <w:b/>
                <w:bCs/>
                <w:color w:val="000000"/>
                <w:sz w:val="20"/>
                <w:szCs w:val="20"/>
                <w:lang w:val="fr-FR" w:eastAsia="en-GB"/>
              </w:rPr>
            </w:pPr>
            <w:r w:rsidRPr="00B54A3C">
              <w:rPr>
                <w:b/>
                <w:bCs/>
                <w:lang w:val="fr-FR"/>
              </w:rPr>
              <w:t>TOTAL RECETTES</w:t>
            </w:r>
          </w:p>
        </w:tc>
        <w:tc>
          <w:tcPr>
            <w:tcW w:w="1554" w:type="dxa"/>
            <w:tcBorders>
              <w:top w:val="nil"/>
              <w:left w:val="nil"/>
              <w:bottom w:val="single" w:sz="4" w:space="0" w:color="auto"/>
              <w:right w:val="single" w:sz="4" w:space="0" w:color="auto"/>
            </w:tcBorders>
            <w:shd w:val="clear" w:color="000000" w:fill="EAF1DD"/>
            <w:noWrap/>
            <w:vAlign w:val="center"/>
            <w:hideMark/>
          </w:tcPr>
          <w:p w14:paraId="3BEEA855" w14:textId="7717B394"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5 081</w:t>
            </w:r>
          </w:p>
        </w:tc>
        <w:tc>
          <w:tcPr>
            <w:tcW w:w="1555" w:type="dxa"/>
            <w:tcBorders>
              <w:top w:val="nil"/>
              <w:left w:val="nil"/>
              <w:bottom w:val="single" w:sz="4" w:space="0" w:color="auto"/>
              <w:right w:val="single" w:sz="4" w:space="0" w:color="auto"/>
            </w:tcBorders>
            <w:shd w:val="clear" w:color="000000" w:fill="EAF1DD"/>
            <w:noWrap/>
            <w:vAlign w:val="center"/>
            <w:hideMark/>
          </w:tcPr>
          <w:p w14:paraId="4DBC90DB"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560E0271"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72807D91"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693" w:type="dxa"/>
            <w:tcBorders>
              <w:top w:val="nil"/>
              <w:left w:val="nil"/>
              <w:bottom w:val="single" w:sz="4" w:space="0" w:color="auto"/>
              <w:right w:val="single" w:sz="4" w:space="0" w:color="auto"/>
            </w:tcBorders>
            <w:shd w:val="clear" w:color="000000" w:fill="EAF1DD"/>
            <w:noWrap/>
            <w:vAlign w:val="center"/>
            <w:hideMark/>
          </w:tcPr>
          <w:p w14:paraId="465E1FAF"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 </w:t>
            </w:r>
          </w:p>
        </w:tc>
        <w:tc>
          <w:tcPr>
            <w:tcW w:w="1559" w:type="dxa"/>
            <w:tcBorders>
              <w:top w:val="nil"/>
              <w:left w:val="nil"/>
              <w:bottom w:val="single" w:sz="4" w:space="0" w:color="auto"/>
              <w:right w:val="single" w:sz="4" w:space="0" w:color="auto"/>
            </w:tcBorders>
            <w:shd w:val="clear" w:color="000000" w:fill="EAF1DD"/>
            <w:noWrap/>
            <w:vAlign w:val="center"/>
            <w:hideMark/>
          </w:tcPr>
          <w:p w14:paraId="23F247BB" w14:textId="2CBFA226"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5 081</w:t>
            </w:r>
          </w:p>
        </w:tc>
      </w:tr>
      <w:tr w:rsidR="008D102E" w:rsidRPr="00B54A3C" w14:paraId="4A86E941" w14:textId="77777777" w:rsidTr="000F3110">
        <w:trPr>
          <w:trHeight w:val="270"/>
        </w:trPr>
        <w:tc>
          <w:tcPr>
            <w:tcW w:w="4983" w:type="dxa"/>
            <w:tcBorders>
              <w:top w:val="nil"/>
              <w:left w:val="single" w:sz="4" w:space="0" w:color="auto"/>
              <w:bottom w:val="nil"/>
              <w:right w:val="nil"/>
            </w:tcBorders>
            <w:shd w:val="clear" w:color="auto" w:fill="auto"/>
            <w:noWrap/>
            <w:vAlign w:val="bottom"/>
            <w:hideMark/>
          </w:tcPr>
          <w:p w14:paraId="16139589" w14:textId="77777777" w:rsidR="008D102E" w:rsidRPr="00B54A3C" w:rsidRDefault="008D102E" w:rsidP="008D102E">
            <w:pPr>
              <w:ind w:left="0" w:firstLine="0"/>
              <w:rPr>
                <w:rFonts w:ascii="Arial" w:eastAsia="Times New Roman" w:hAnsi="Arial" w:cs="Arial"/>
                <w:color w:val="000000"/>
                <w:sz w:val="20"/>
                <w:szCs w:val="20"/>
                <w:lang w:val="fr-FR" w:eastAsia="en-GB"/>
              </w:rPr>
            </w:pPr>
            <w:r w:rsidRPr="00B54A3C">
              <w:rPr>
                <w:rFonts w:ascii="Arial" w:eastAsia="Times New Roman" w:hAnsi="Arial" w:cs="Arial"/>
                <w:color w:val="000000"/>
                <w:sz w:val="20"/>
                <w:szCs w:val="20"/>
                <w:lang w:val="fr-FR" w:eastAsia="en-GB"/>
              </w:rPr>
              <w:t> </w:t>
            </w:r>
          </w:p>
        </w:tc>
        <w:tc>
          <w:tcPr>
            <w:tcW w:w="1554" w:type="dxa"/>
            <w:tcBorders>
              <w:top w:val="nil"/>
              <w:left w:val="nil"/>
              <w:bottom w:val="nil"/>
              <w:right w:val="nil"/>
            </w:tcBorders>
            <w:shd w:val="clear" w:color="auto" w:fill="auto"/>
            <w:noWrap/>
            <w:vAlign w:val="bottom"/>
            <w:hideMark/>
          </w:tcPr>
          <w:p w14:paraId="085C53EF" w14:textId="77777777" w:rsidR="008D102E" w:rsidRPr="00B54A3C" w:rsidRDefault="008D102E" w:rsidP="008D102E">
            <w:pPr>
              <w:ind w:left="0" w:firstLine="0"/>
              <w:rPr>
                <w:rFonts w:ascii="Arial" w:eastAsia="Times New Roman" w:hAnsi="Arial" w:cs="Arial"/>
                <w:color w:val="000000"/>
                <w:sz w:val="20"/>
                <w:szCs w:val="20"/>
                <w:lang w:val="fr-FR" w:eastAsia="en-GB"/>
              </w:rPr>
            </w:pPr>
          </w:p>
        </w:tc>
        <w:tc>
          <w:tcPr>
            <w:tcW w:w="1555" w:type="dxa"/>
            <w:tcBorders>
              <w:top w:val="nil"/>
              <w:left w:val="nil"/>
              <w:bottom w:val="nil"/>
              <w:right w:val="nil"/>
            </w:tcBorders>
            <w:shd w:val="clear" w:color="auto" w:fill="auto"/>
            <w:noWrap/>
            <w:vAlign w:val="bottom"/>
            <w:hideMark/>
          </w:tcPr>
          <w:p w14:paraId="590C9CEA" w14:textId="77777777" w:rsidR="008D102E" w:rsidRPr="00B54A3C" w:rsidRDefault="008D102E" w:rsidP="008D102E">
            <w:pPr>
              <w:ind w:left="0" w:firstLine="0"/>
              <w:rPr>
                <w:rFonts w:ascii="Times New Roman" w:eastAsia="Times New Roman" w:hAnsi="Times New Roman"/>
                <w:sz w:val="20"/>
                <w:szCs w:val="20"/>
                <w:lang w:val="fr-FR" w:eastAsia="en-GB"/>
              </w:rPr>
            </w:pPr>
          </w:p>
        </w:tc>
        <w:tc>
          <w:tcPr>
            <w:tcW w:w="1555" w:type="dxa"/>
            <w:tcBorders>
              <w:top w:val="nil"/>
              <w:left w:val="single" w:sz="4" w:space="0" w:color="auto"/>
              <w:bottom w:val="nil"/>
              <w:right w:val="nil"/>
            </w:tcBorders>
            <w:shd w:val="clear" w:color="auto" w:fill="auto"/>
            <w:noWrap/>
            <w:vAlign w:val="bottom"/>
            <w:hideMark/>
          </w:tcPr>
          <w:p w14:paraId="53EC9379" w14:textId="77777777" w:rsidR="008D102E" w:rsidRPr="00B54A3C" w:rsidRDefault="008D102E" w:rsidP="008D102E">
            <w:pPr>
              <w:ind w:left="0" w:firstLine="0"/>
              <w:rPr>
                <w:rFonts w:ascii="Arial" w:eastAsia="Times New Roman" w:hAnsi="Arial" w:cs="Arial"/>
                <w:color w:val="000000"/>
                <w:sz w:val="20"/>
                <w:szCs w:val="20"/>
                <w:lang w:val="fr-FR" w:eastAsia="en-GB"/>
              </w:rPr>
            </w:pPr>
            <w:r w:rsidRPr="00B54A3C">
              <w:rPr>
                <w:rFonts w:ascii="Arial" w:eastAsia="Times New Roman" w:hAnsi="Arial" w:cs="Arial"/>
                <w:color w:val="000000"/>
                <w:sz w:val="20"/>
                <w:szCs w:val="20"/>
                <w:lang w:val="fr-FR" w:eastAsia="en-GB"/>
              </w:rPr>
              <w:t> </w:t>
            </w:r>
          </w:p>
        </w:tc>
        <w:tc>
          <w:tcPr>
            <w:tcW w:w="1555" w:type="dxa"/>
            <w:tcBorders>
              <w:top w:val="nil"/>
              <w:left w:val="single" w:sz="4" w:space="0" w:color="auto"/>
              <w:bottom w:val="nil"/>
              <w:right w:val="nil"/>
            </w:tcBorders>
            <w:shd w:val="clear" w:color="auto" w:fill="auto"/>
            <w:noWrap/>
            <w:vAlign w:val="bottom"/>
            <w:hideMark/>
          </w:tcPr>
          <w:p w14:paraId="35E27A53" w14:textId="77777777" w:rsidR="008D102E" w:rsidRPr="00B54A3C" w:rsidRDefault="008D102E" w:rsidP="008D102E">
            <w:pPr>
              <w:ind w:left="0" w:firstLine="0"/>
              <w:rPr>
                <w:rFonts w:ascii="Arial" w:eastAsia="Times New Roman" w:hAnsi="Arial" w:cs="Arial"/>
                <w:color w:val="000000"/>
                <w:sz w:val="20"/>
                <w:szCs w:val="20"/>
                <w:lang w:val="fr-FR" w:eastAsia="en-GB"/>
              </w:rPr>
            </w:pPr>
            <w:r w:rsidRPr="00B54A3C">
              <w:rPr>
                <w:rFonts w:ascii="Arial" w:eastAsia="Times New Roman" w:hAnsi="Arial" w:cs="Arial"/>
                <w:color w:val="000000"/>
                <w:sz w:val="20"/>
                <w:szCs w:val="20"/>
                <w:lang w:val="fr-FR" w:eastAsia="en-GB"/>
              </w:rPr>
              <w:t> </w:t>
            </w:r>
          </w:p>
        </w:tc>
        <w:tc>
          <w:tcPr>
            <w:tcW w:w="1693" w:type="dxa"/>
            <w:tcBorders>
              <w:top w:val="nil"/>
              <w:left w:val="single" w:sz="4" w:space="0" w:color="auto"/>
              <w:bottom w:val="nil"/>
              <w:right w:val="nil"/>
            </w:tcBorders>
            <w:shd w:val="clear" w:color="auto" w:fill="auto"/>
            <w:noWrap/>
            <w:vAlign w:val="bottom"/>
            <w:hideMark/>
          </w:tcPr>
          <w:p w14:paraId="4C7B952C" w14:textId="77777777" w:rsidR="008D102E" w:rsidRPr="00B54A3C" w:rsidRDefault="008D102E" w:rsidP="008D102E">
            <w:pPr>
              <w:ind w:left="0" w:firstLine="0"/>
              <w:rPr>
                <w:rFonts w:ascii="Arial" w:eastAsia="Times New Roman" w:hAnsi="Arial" w:cs="Arial"/>
                <w:color w:val="000000"/>
                <w:sz w:val="20"/>
                <w:szCs w:val="20"/>
                <w:lang w:val="fr-FR" w:eastAsia="en-GB"/>
              </w:rPr>
            </w:pPr>
            <w:r w:rsidRPr="00B54A3C">
              <w:rPr>
                <w:rFonts w:ascii="Arial" w:eastAsia="Times New Roman" w:hAnsi="Arial" w:cs="Arial"/>
                <w:color w:val="000000"/>
                <w:sz w:val="20"/>
                <w:szCs w:val="20"/>
                <w:lang w:val="fr-FR" w:eastAsia="en-GB"/>
              </w:rPr>
              <w:t> </w:t>
            </w:r>
          </w:p>
        </w:tc>
        <w:tc>
          <w:tcPr>
            <w:tcW w:w="1559" w:type="dxa"/>
            <w:tcBorders>
              <w:top w:val="nil"/>
              <w:left w:val="nil"/>
              <w:bottom w:val="nil"/>
              <w:right w:val="single" w:sz="4" w:space="0" w:color="auto"/>
            </w:tcBorders>
            <w:shd w:val="clear" w:color="auto" w:fill="auto"/>
            <w:noWrap/>
            <w:vAlign w:val="bottom"/>
            <w:hideMark/>
          </w:tcPr>
          <w:p w14:paraId="3C169CB7" w14:textId="77777777" w:rsidR="008D102E" w:rsidRPr="00B54A3C" w:rsidRDefault="008D102E" w:rsidP="008D102E">
            <w:pPr>
              <w:ind w:left="0" w:firstLine="0"/>
              <w:rPr>
                <w:rFonts w:ascii="Arial" w:eastAsia="Times New Roman" w:hAnsi="Arial" w:cs="Arial"/>
                <w:color w:val="000000"/>
                <w:sz w:val="20"/>
                <w:szCs w:val="20"/>
                <w:lang w:val="fr-FR" w:eastAsia="en-GB"/>
              </w:rPr>
            </w:pPr>
            <w:r w:rsidRPr="00B54A3C">
              <w:rPr>
                <w:rFonts w:ascii="Arial" w:eastAsia="Times New Roman" w:hAnsi="Arial" w:cs="Arial"/>
                <w:color w:val="000000"/>
                <w:sz w:val="20"/>
                <w:szCs w:val="20"/>
                <w:lang w:val="fr-FR" w:eastAsia="en-GB"/>
              </w:rPr>
              <w:t> </w:t>
            </w:r>
          </w:p>
        </w:tc>
      </w:tr>
      <w:tr w:rsidR="008D102E" w:rsidRPr="00B54A3C" w14:paraId="51F7BC75" w14:textId="77777777" w:rsidTr="000F3110">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34AF351C" w14:textId="472961F4" w:rsidR="008D102E" w:rsidRPr="00B54A3C" w:rsidRDefault="00EC2219" w:rsidP="008D102E">
            <w:pPr>
              <w:ind w:left="0" w:firstLine="0"/>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DÉPENSES</w:t>
            </w:r>
          </w:p>
        </w:tc>
        <w:tc>
          <w:tcPr>
            <w:tcW w:w="1554" w:type="dxa"/>
            <w:tcBorders>
              <w:top w:val="nil"/>
              <w:left w:val="nil"/>
              <w:bottom w:val="nil"/>
              <w:right w:val="nil"/>
            </w:tcBorders>
            <w:shd w:val="clear" w:color="auto" w:fill="auto"/>
            <w:noWrap/>
            <w:vAlign w:val="bottom"/>
            <w:hideMark/>
          </w:tcPr>
          <w:p w14:paraId="40954C7D" w14:textId="77777777" w:rsidR="008D102E" w:rsidRPr="00B54A3C" w:rsidRDefault="008D102E" w:rsidP="008D102E">
            <w:pPr>
              <w:ind w:left="0" w:firstLine="0"/>
              <w:rPr>
                <w:rFonts w:eastAsia="Times New Roman" w:cs="Calibri"/>
                <w:b/>
                <w:bCs/>
                <w:color w:val="000000"/>
                <w:sz w:val="20"/>
                <w:szCs w:val="20"/>
                <w:lang w:val="fr-FR" w:eastAsia="en-GB"/>
              </w:rPr>
            </w:pPr>
          </w:p>
        </w:tc>
        <w:tc>
          <w:tcPr>
            <w:tcW w:w="1555" w:type="dxa"/>
            <w:tcBorders>
              <w:top w:val="nil"/>
              <w:left w:val="nil"/>
              <w:bottom w:val="nil"/>
              <w:right w:val="nil"/>
            </w:tcBorders>
            <w:shd w:val="clear" w:color="auto" w:fill="auto"/>
            <w:noWrap/>
            <w:vAlign w:val="bottom"/>
            <w:hideMark/>
          </w:tcPr>
          <w:p w14:paraId="3AA41EAB" w14:textId="77777777" w:rsidR="008D102E" w:rsidRPr="00B54A3C" w:rsidRDefault="008D102E" w:rsidP="008D102E">
            <w:pPr>
              <w:ind w:left="0" w:firstLine="0"/>
              <w:rPr>
                <w:rFonts w:ascii="Times New Roman" w:eastAsia="Times New Roman" w:hAnsi="Times New Roman"/>
                <w:sz w:val="20"/>
                <w:szCs w:val="20"/>
                <w:lang w:val="fr-FR" w:eastAsia="en-GB"/>
              </w:rPr>
            </w:pPr>
          </w:p>
        </w:tc>
        <w:tc>
          <w:tcPr>
            <w:tcW w:w="1555" w:type="dxa"/>
            <w:tcBorders>
              <w:top w:val="nil"/>
              <w:left w:val="single" w:sz="4" w:space="0" w:color="auto"/>
              <w:bottom w:val="nil"/>
              <w:right w:val="nil"/>
            </w:tcBorders>
            <w:shd w:val="clear" w:color="auto" w:fill="auto"/>
            <w:noWrap/>
            <w:vAlign w:val="bottom"/>
            <w:hideMark/>
          </w:tcPr>
          <w:p w14:paraId="453955FF" w14:textId="77777777" w:rsidR="008D102E" w:rsidRPr="00B54A3C" w:rsidRDefault="008D102E" w:rsidP="008D102E">
            <w:pPr>
              <w:ind w:left="0" w:firstLine="0"/>
              <w:rPr>
                <w:rFonts w:ascii="Arial" w:eastAsia="Times New Roman" w:hAnsi="Arial" w:cs="Arial"/>
                <w:color w:val="000000"/>
                <w:sz w:val="20"/>
                <w:szCs w:val="20"/>
                <w:lang w:val="fr-FR" w:eastAsia="en-GB"/>
              </w:rPr>
            </w:pPr>
            <w:r w:rsidRPr="00B54A3C">
              <w:rPr>
                <w:rFonts w:ascii="Arial" w:eastAsia="Times New Roman" w:hAnsi="Arial" w:cs="Arial"/>
                <w:color w:val="000000"/>
                <w:sz w:val="20"/>
                <w:szCs w:val="20"/>
                <w:lang w:val="fr-FR" w:eastAsia="en-GB"/>
              </w:rPr>
              <w:t> </w:t>
            </w:r>
          </w:p>
        </w:tc>
        <w:tc>
          <w:tcPr>
            <w:tcW w:w="1555" w:type="dxa"/>
            <w:tcBorders>
              <w:top w:val="nil"/>
              <w:left w:val="nil"/>
              <w:bottom w:val="nil"/>
              <w:right w:val="nil"/>
            </w:tcBorders>
            <w:shd w:val="clear" w:color="auto" w:fill="auto"/>
            <w:noWrap/>
            <w:vAlign w:val="bottom"/>
            <w:hideMark/>
          </w:tcPr>
          <w:p w14:paraId="43A4E33D" w14:textId="77777777" w:rsidR="008D102E" w:rsidRPr="00B54A3C" w:rsidRDefault="008D102E" w:rsidP="008D102E">
            <w:pPr>
              <w:ind w:left="0" w:firstLine="0"/>
              <w:rPr>
                <w:rFonts w:ascii="Arial" w:eastAsia="Times New Roman" w:hAnsi="Arial" w:cs="Arial"/>
                <w:color w:val="000000"/>
                <w:sz w:val="20"/>
                <w:szCs w:val="20"/>
                <w:lang w:val="fr-FR" w:eastAsia="en-GB"/>
              </w:rPr>
            </w:pPr>
          </w:p>
        </w:tc>
        <w:tc>
          <w:tcPr>
            <w:tcW w:w="1693" w:type="dxa"/>
            <w:tcBorders>
              <w:top w:val="nil"/>
              <w:left w:val="nil"/>
              <w:bottom w:val="nil"/>
              <w:right w:val="nil"/>
            </w:tcBorders>
            <w:shd w:val="clear" w:color="auto" w:fill="auto"/>
            <w:noWrap/>
            <w:vAlign w:val="bottom"/>
            <w:hideMark/>
          </w:tcPr>
          <w:p w14:paraId="27AE7F91" w14:textId="77777777" w:rsidR="008D102E" w:rsidRPr="00B54A3C" w:rsidRDefault="008D102E" w:rsidP="008D102E">
            <w:pPr>
              <w:ind w:left="0" w:firstLine="0"/>
              <w:rPr>
                <w:rFonts w:ascii="Times New Roman" w:eastAsia="Times New Roman" w:hAnsi="Times New Roman"/>
                <w:sz w:val="20"/>
                <w:szCs w:val="20"/>
                <w:lang w:val="fr-FR"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6C60A06F" w14:textId="77777777" w:rsidR="008D102E" w:rsidRPr="00B54A3C" w:rsidRDefault="008D102E" w:rsidP="008D102E">
            <w:pPr>
              <w:ind w:left="0" w:firstLine="0"/>
              <w:rPr>
                <w:rFonts w:ascii="Arial" w:eastAsia="Times New Roman" w:hAnsi="Arial" w:cs="Arial"/>
                <w:color w:val="000000"/>
                <w:sz w:val="20"/>
                <w:szCs w:val="20"/>
                <w:lang w:val="fr-FR" w:eastAsia="en-GB"/>
              </w:rPr>
            </w:pPr>
            <w:r w:rsidRPr="00B54A3C">
              <w:rPr>
                <w:rFonts w:ascii="Arial" w:eastAsia="Times New Roman" w:hAnsi="Arial" w:cs="Arial"/>
                <w:color w:val="000000"/>
                <w:sz w:val="20"/>
                <w:szCs w:val="20"/>
                <w:lang w:val="fr-FR" w:eastAsia="en-GB"/>
              </w:rPr>
              <w:t> </w:t>
            </w:r>
          </w:p>
        </w:tc>
      </w:tr>
      <w:tr w:rsidR="00EC2219" w:rsidRPr="00B54A3C" w14:paraId="6B94CF1E" w14:textId="77777777" w:rsidTr="000F3110">
        <w:trPr>
          <w:trHeight w:val="270"/>
        </w:trPr>
        <w:tc>
          <w:tcPr>
            <w:tcW w:w="4983" w:type="dxa"/>
            <w:tcBorders>
              <w:top w:val="nil"/>
              <w:left w:val="single" w:sz="4" w:space="0" w:color="auto"/>
              <w:bottom w:val="single" w:sz="4" w:space="0" w:color="auto"/>
              <w:right w:val="single" w:sz="4" w:space="0" w:color="auto"/>
            </w:tcBorders>
            <w:shd w:val="clear" w:color="000000" w:fill="EAF1DD"/>
            <w:hideMark/>
          </w:tcPr>
          <w:p w14:paraId="2805B158" w14:textId="267615EF" w:rsidR="00EC2219" w:rsidRPr="00B54A3C" w:rsidRDefault="00EC2219" w:rsidP="00EC2219">
            <w:pPr>
              <w:ind w:left="0" w:firstLine="0"/>
              <w:rPr>
                <w:rFonts w:eastAsia="Times New Roman" w:cs="Calibri"/>
                <w:color w:val="000000"/>
                <w:sz w:val="20"/>
                <w:szCs w:val="20"/>
                <w:lang w:val="fr-FR" w:eastAsia="en-GB"/>
              </w:rPr>
            </w:pPr>
            <w:r w:rsidRPr="00B54A3C">
              <w:rPr>
                <w:lang w:val="fr-FR"/>
              </w:rPr>
              <w:t>A. Cadres supérieurs du Secrétariat et gouvernance</w:t>
            </w:r>
          </w:p>
        </w:tc>
        <w:tc>
          <w:tcPr>
            <w:tcW w:w="1554" w:type="dxa"/>
            <w:tcBorders>
              <w:top w:val="single" w:sz="4" w:space="0" w:color="auto"/>
              <w:left w:val="nil"/>
              <w:bottom w:val="single" w:sz="4" w:space="0" w:color="auto"/>
              <w:right w:val="single" w:sz="4" w:space="0" w:color="auto"/>
            </w:tcBorders>
            <w:shd w:val="clear" w:color="000000" w:fill="EAF1DD"/>
            <w:noWrap/>
            <w:vAlign w:val="center"/>
            <w:hideMark/>
          </w:tcPr>
          <w:p w14:paraId="7D713277" w14:textId="40250BFB"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1 033</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7AA9F397"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5</w:t>
            </w:r>
          </w:p>
        </w:tc>
        <w:tc>
          <w:tcPr>
            <w:tcW w:w="155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4F2EB81"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5641933F"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175</w:t>
            </w:r>
          </w:p>
        </w:tc>
        <w:tc>
          <w:tcPr>
            <w:tcW w:w="1693" w:type="dxa"/>
            <w:tcBorders>
              <w:top w:val="single" w:sz="4" w:space="0" w:color="auto"/>
              <w:left w:val="nil"/>
              <w:bottom w:val="single" w:sz="4" w:space="0" w:color="auto"/>
              <w:right w:val="single" w:sz="4" w:space="0" w:color="auto"/>
            </w:tcBorders>
            <w:shd w:val="clear" w:color="000000" w:fill="EAF1DD"/>
            <w:noWrap/>
            <w:vAlign w:val="center"/>
            <w:hideMark/>
          </w:tcPr>
          <w:p w14:paraId="2CBABA7E"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18</w:t>
            </w:r>
          </w:p>
        </w:tc>
        <w:tc>
          <w:tcPr>
            <w:tcW w:w="1559" w:type="dxa"/>
            <w:tcBorders>
              <w:top w:val="nil"/>
              <w:left w:val="nil"/>
              <w:bottom w:val="single" w:sz="4" w:space="0" w:color="auto"/>
              <w:right w:val="single" w:sz="4" w:space="0" w:color="auto"/>
            </w:tcBorders>
            <w:shd w:val="clear" w:color="000000" w:fill="EAF1DD"/>
            <w:noWrap/>
            <w:vAlign w:val="center"/>
            <w:hideMark/>
          </w:tcPr>
          <w:p w14:paraId="12914F1D" w14:textId="66D9C37C"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1 231</w:t>
            </w:r>
          </w:p>
        </w:tc>
      </w:tr>
      <w:tr w:rsidR="00EC2219" w:rsidRPr="00B54A3C" w14:paraId="3F78E618"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46DAABF5" w14:textId="0CAF9470" w:rsidR="00EC2219" w:rsidRPr="00B54A3C" w:rsidRDefault="00EC2219" w:rsidP="00EC2219">
            <w:pPr>
              <w:ind w:left="0" w:firstLine="0"/>
              <w:rPr>
                <w:rFonts w:eastAsia="Times New Roman" w:cs="Calibri"/>
                <w:color w:val="000000"/>
                <w:sz w:val="20"/>
                <w:szCs w:val="20"/>
                <w:lang w:val="fr-FR" w:eastAsia="en-GB"/>
              </w:rPr>
            </w:pPr>
            <w:r w:rsidRPr="00B54A3C">
              <w:rPr>
                <w:lang w:val="fr-FR"/>
              </w:rPr>
              <w:t>Salaires et charges sociales</w:t>
            </w:r>
          </w:p>
        </w:tc>
        <w:tc>
          <w:tcPr>
            <w:tcW w:w="1554" w:type="dxa"/>
            <w:tcBorders>
              <w:top w:val="nil"/>
              <w:left w:val="nil"/>
              <w:bottom w:val="single" w:sz="4" w:space="0" w:color="auto"/>
              <w:right w:val="single" w:sz="4" w:space="0" w:color="auto"/>
            </w:tcBorders>
            <w:shd w:val="clear" w:color="auto" w:fill="auto"/>
            <w:noWrap/>
            <w:vAlign w:val="center"/>
            <w:hideMark/>
          </w:tcPr>
          <w:p w14:paraId="4E03ABCC"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942</w:t>
            </w:r>
          </w:p>
        </w:tc>
        <w:tc>
          <w:tcPr>
            <w:tcW w:w="1555" w:type="dxa"/>
            <w:tcBorders>
              <w:top w:val="nil"/>
              <w:left w:val="nil"/>
              <w:bottom w:val="single" w:sz="4" w:space="0" w:color="auto"/>
              <w:right w:val="single" w:sz="4" w:space="0" w:color="auto"/>
            </w:tcBorders>
            <w:shd w:val="clear" w:color="auto" w:fill="auto"/>
            <w:noWrap/>
            <w:vAlign w:val="center"/>
            <w:hideMark/>
          </w:tcPr>
          <w:p w14:paraId="7DE28A1F"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6D9BF5E"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A8F7FF2"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101</w:t>
            </w:r>
          </w:p>
        </w:tc>
        <w:tc>
          <w:tcPr>
            <w:tcW w:w="1693" w:type="dxa"/>
            <w:tcBorders>
              <w:top w:val="nil"/>
              <w:left w:val="nil"/>
              <w:bottom w:val="single" w:sz="4" w:space="0" w:color="auto"/>
              <w:right w:val="single" w:sz="4" w:space="0" w:color="auto"/>
            </w:tcBorders>
            <w:shd w:val="clear" w:color="auto" w:fill="auto"/>
            <w:noWrap/>
            <w:vAlign w:val="center"/>
            <w:hideMark/>
          </w:tcPr>
          <w:p w14:paraId="0E2C3811"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60</w:t>
            </w:r>
          </w:p>
        </w:tc>
        <w:tc>
          <w:tcPr>
            <w:tcW w:w="1559" w:type="dxa"/>
            <w:tcBorders>
              <w:top w:val="nil"/>
              <w:left w:val="nil"/>
              <w:bottom w:val="single" w:sz="4" w:space="0" w:color="auto"/>
              <w:right w:val="single" w:sz="4" w:space="0" w:color="auto"/>
            </w:tcBorders>
            <w:shd w:val="clear" w:color="auto" w:fill="auto"/>
            <w:noWrap/>
            <w:vAlign w:val="center"/>
            <w:hideMark/>
          </w:tcPr>
          <w:p w14:paraId="516F8CC9" w14:textId="5ADF6D2A"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w:t>
            </w:r>
            <w:r w:rsidR="001473E5" w:rsidRPr="00B54A3C">
              <w:rPr>
                <w:rFonts w:eastAsia="Times New Roman" w:cs="Calibri"/>
                <w:color w:val="000000"/>
                <w:sz w:val="20"/>
                <w:szCs w:val="20"/>
                <w:lang w:val="fr-FR" w:eastAsia="en-GB"/>
              </w:rPr>
              <w:t xml:space="preserve"> </w:t>
            </w:r>
            <w:r w:rsidRPr="00B54A3C">
              <w:rPr>
                <w:rFonts w:eastAsia="Times New Roman" w:cs="Calibri"/>
                <w:color w:val="000000"/>
                <w:sz w:val="20"/>
                <w:szCs w:val="20"/>
                <w:lang w:val="fr-FR" w:eastAsia="en-GB"/>
              </w:rPr>
              <w:t>103</w:t>
            </w:r>
          </w:p>
        </w:tc>
      </w:tr>
      <w:tr w:rsidR="00EC2219" w:rsidRPr="00B54A3C" w14:paraId="54979827"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1C1FEFDA" w14:textId="59B4A162" w:rsidR="00EC2219" w:rsidRPr="00B54A3C" w:rsidRDefault="00EC2219" w:rsidP="00EC2219">
            <w:pPr>
              <w:ind w:left="0" w:firstLine="0"/>
              <w:rPr>
                <w:rFonts w:eastAsia="Times New Roman" w:cs="Calibri"/>
                <w:color w:val="000000"/>
                <w:sz w:val="20"/>
                <w:szCs w:val="20"/>
                <w:lang w:val="fr-FR" w:eastAsia="en-GB"/>
              </w:rPr>
            </w:pPr>
            <w:r w:rsidRPr="00B54A3C">
              <w:rPr>
                <w:lang w:val="fr-FR"/>
              </w:rPr>
              <w:t>Autres prestations liées à l’emploi</w:t>
            </w:r>
          </w:p>
        </w:tc>
        <w:tc>
          <w:tcPr>
            <w:tcW w:w="1554" w:type="dxa"/>
            <w:tcBorders>
              <w:top w:val="nil"/>
              <w:left w:val="nil"/>
              <w:bottom w:val="single" w:sz="4" w:space="0" w:color="auto"/>
              <w:right w:val="single" w:sz="4" w:space="0" w:color="auto"/>
            </w:tcBorders>
            <w:shd w:val="clear" w:color="auto" w:fill="auto"/>
            <w:noWrap/>
            <w:vAlign w:val="center"/>
            <w:hideMark/>
          </w:tcPr>
          <w:p w14:paraId="10413C77"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51</w:t>
            </w:r>
          </w:p>
        </w:tc>
        <w:tc>
          <w:tcPr>
            <w:tcW w:w="1555" w:type="dxa"/>
            <w:tcBorders>
              <w:top w:val="nil"/>
              <w:left w:val="nil"/>
              <w:bottom w:val="single" w:sz="4" w:space="0" w:color="auto"/>
              <w:right w:val="single" w:sz="4" w:space="0" w:color="auto"/>
            </w:tcBorders>
            <w:shd w:val="clear" w:color="auto" w:fill="auto"/>
            <w:noWrap/>
            <w:vAlign w:val="center"/>
            <w:hideMark/>
          </w:tcPr>
          <w:p w14:paraId="31B95289"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DA0192D"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1F2B128"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50</w:t>
            </w:r>
          </w:p>
        </w:tc>
        <w:tc>
          <w:tcPr>
            <w:tcW w:w="1693" w:type="dxa"/>
            <w:tcBorders>
              <w:top w:val="nil"/>
              <w:left w:val="nil"/>
              <w:bottom w:val="single" w:sz="4" w:space="0" w:color="auto"/>
              <w:right w:val="single" w:sz="4" w:space="0" w:color="auto"/>
            </w:tcBorders>
            <w:shd w:val="clear" w:color="auto" w:fill="auto"/>
            <w:noWrap/>
            <w:vAlign w:val="center"/>
            <w:hideMark/>
          </w:tcPr>
          <w:p w14:paraId="06833542"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(42)</w:t>
            </w:r>
          </w:p>
        </w:tc>
        <w:tc>
          <w:tcPr>
            <w:tcW w:w="1559" w:type="dxa"/>
            <w:tcBorders>
              <w:top w:val="nil"/>
              <w:left w:val="nil"/>
              <w:bottom w:val="single" w:sz="4" w:space="0" w:color="auto"/>
              <w:right w:val="single" w:sz="4" w:space="0" w:color="auto"/>
            </w:tcBorders>
            <w:shd w:val="clear" w:color="auto" w:fill="auto"/>
            <w:noWrap/>
            <w:vAlign w:val="center"/>
            <w:hideMark/>
          </w:tcPr>
          <w:p w14:paraId="729EE3D7"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59</w:t>
            </w:r>
          </w:p>
        </w:tc>
      </w:tr>
      <w:tr w:rsidR="00EC2219" w:rsidRPr="00B54A3C" w14:paraId="55735EAA"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56B5037B" w14:textId="73C2079B" w:rsidR="00EC2219" w:rsidRPr="00B54A3C" w:rsidRDefault="00EC2219" w:rsidP="00EC2219">
            <w:pPr>
              <w:ind w:left="0" w:firstLine="0"/>
              <w:rPr>
                <w:rFonts w:eastAsia="Times New Roman" w:cs="Calibri"/>
                <w:color w:val="000000"/>
                <w:sz w:val="20"/>
                <w:szCs w:val="20"/>
                <w:lang w:val="fr-FR" w:eastAsia="en-GB"/>
              </w:rPr>
            </w:pPr>
            <w:r w:rsidRPr="00B54A3C">
              <w:rPr>
                <w:lang w:val="fr-FR"/>
              </w:rPr>
              <w:t>Déplacements</w:t>
            </w:r>
          </w:p>
        </w:tc>
        <w:tc>
          <w:tcPr>
            <w:tcW w:w="1554" w:type="dxa"/>
            <w:tcBorders>
              <w:top w:val="nil"/>
              <w:left w:val="nil"/>
              <w:bottom w:val="single" w:sz="4" w:space="0" w:color="auto"/>
              <w:right w:val="single" w:sz="4" w:space="0" w:color="auto"/>
            </w:tcBorders>
            <w:shd w:val="clear" w:color="auto" w:fill="auto"/>
            <w:noWrap/>
            <w:vAlign w:val="center"/>
            <w:hideMark/>
          </w:tcPr>
          <w:p w14:paraId="7953746D"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40</w:t>
            </w:r>
          </w:p>
        </w:tc>
        <w:tc>
          <w:tcPr>
            <w:tcW w:w="1555" w:type="dxa"/>
            <w:tcBorders>
              <w:top w:val="nil"/>
              <w:left w:val="nil"/>
              <w:bottom w:val="single" w:sz="4" w:space="0" w:color="auto"/>
              <w:right w:val="single" w:sz="4" w:space="0" w:color="auto"/>
            </w:tcBorders>
            <w:shd w:val="clear" w:color="auto" w:fill="auto"/>
            <w:noWrap/>
            <w:vAlign w:val="center"/>
            <w:hideMark/>
          </w:tcPr>
          <w:p w14:paraId="11A66546"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787E2A8"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30F11A8"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24</w:t>
            </w:r>
          </w:p>
        </w:tc>
        <w:tc>
          <w:tcPr>
            <w:tcW w:w="1693" w:type="dxa"/>
            <w:tcBorders>
              <w:top w:val="nil"/>
              <w:left w:val="nil"/>
              <w:bottom w:val="single" w:sz="4" w:space="0" w:color="auto"/>
              <w:right w:val="single" w:sz="4" w:space="0" w:color="auto"/>
            </w:tcBorders>
            <w:shd w:val="clear" w:color="auto" w:fill="auto"/>
            <w:noWrap/>
            <w:vAlign w:val="center"/>
            <w:hideMark/>
          </w:tcPr>
          <w:p w14:paraId="242556F0" w14:textId="77777777" w:rsidR="00EC2219" w:rsidRPr="00B54A3C" w:rsidRDefault="00EC2219" w:rsidP="00EC2219">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85073C"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69</w:t>
            </w:r>
          </w:p>
        </w:tc>
      </w:tr>
      <w:tr w:rsidR="00EC2219" w:rsidRPr="00B54A3C" w14:paraId="0344C1BB" w14:textId="77777777" w:rsidTr="000F3110">
        <w:trPr>
          <w:trHeight w:val="270"/>
        </w:trPr>
        <w:tc>
          <w:tcPr>
            <w:tcW w:w="4983" w:type="dxa"/>
            <w:tcBorders>
              <w:top w:val="nil"/>
              <w:left w:val="single" w:sz="4" w:space="0" w:color="auto"/>
              <w:bottom w:val="single" w:sz="4" w:space="0" w:color="auto"/>
              <w:right w:val="single" w:sz="4" w:space="0" w:color="auto"/>
            </w:tcBorders>
            <w:shd w:val="clear" w:color="000000" w:fill="EAF1DD"/>
            <w:hideMark/>
          </w:tcPr>
          <w:p w14:paraId="46037FBE" w14:textId="4835753E" w:rsidR="00EC2219" w:rsidRPr="00B54A3C" w:rsidRDefault="00EC2219" w:rsidP="00EC2219">
            <w:pPr>
              <w:ind w:left="0" w:firstLine="0"/>
              <w:rPr>
                <w:rFonts w:eastAsia="Times New Roman" w:cs="Calibri"/>
                <w:color w:val="000000"/>
                <w:sz w:val="20"/>
                <w:szCs w:val="20"/>
                <w:lang w:val="fr-FR" w:eastAsia="en-GB"/>
              </w:rPr>
            </w:pPr>
            <w:r w:rsidRPr="00B54A3C">
              <w:rPr>
                <w:lang w:val="fr-FR"/>
              </w:rPr>
              <w:t>B. Mobilisation des ressources et sensibilisation</w:t>
            </w:r>
          </w:p>
        </w:tc>
        <w:tc>
          <w:tcPr>
            <w:tcW w:w="1554" w:type="dxa"/>
            <w:tcBorders>
              <w:top w:val="nil"/>
              <w:left w:val="nil"/>
              <w:bottom w:val="single" w:sz="4" w:space="0" w:color="auto"/>
              <w:right w:val="single" w:sz="4" w:space="0" w:color="auto"/>
            </w:tcBorders>
            <w:shd w:val="clear" w:color="000000" w:fill="EAF1DD"/>
            <w:noWrap/>
            <w:vAlign w:val="center"/>
            <w:hideMark/>
          </w:tcPr>
          <w:p w14:paraId="0F4869A7"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603</w:t>
            </w:r>
          </w:p>
        </w:tc>
        <w:tc>
          <w:tcPr>
            <w:tcW w:w="1555" w:type="dxa"/>
            <w:tcBorders>
              <w:top w:val="nil"/>
              <w:left w:val="nil"/>
              <w:bottom w:val="single" w:sz="4" w:space="0" w:color="auto"/>
              <w:right w:val="single" w:sz="4" w:space="0" w:color="auto"/>
            </w:tcBorders>
            <w:shd w:val="clear" w:color="000000" w:fill="EAF1DD"/>
            <w:noWrap/>
            <w:vAlign w:val="center"/>
            <w:hideMark/>
          </w:tcPr>
          <w:p w14:paraId="6809E609"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45</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5ECAD437"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164</w:t>
            </w:r>
          </w:p>
        </w:tc>
        <w:tc>
          <w:tcPr>
            <w:tcW w:w="1555" w:type="dxa"/>
            <w:tcBorders>
              <w:top w:val="nil"/>
              <w:left w:val="nil"/>
              <w:bottom w:val="single" w:sz="4" w:space="0" w:color="auto"/>
              <w:right w:val="single" w:sz="4" w:space="0" w:color="auto"/>
            </w:tcBorders>
            <w:shd w:val="clear" w:color="000000" w:fill="EAF1DD"/>
            <w:noWrap/>
            <w:vAlign w:val="center"/>
            <w:hideMark/>
          </w:tcPr>
          <w:p w14:paraId="263C1FDE"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50</w:t>
            </w:r>
          </w:p>
        </w:tc>
        <w:tc>
          <w:tcPr>
            <w:tcW w:w="1693" w:type="dxa"/>
            <w:tcBorders>
              <w:top w:val="nil"/>
              <w:left w:val="nil"/>
              <w:bottom w:val="single" w:sz="4" w:space="0" w:color="auto"/>
              <w:right w:val="single" w:sz="4" w:space="0" w:color="auto"/>
            </w:tcBorders>
            <w:shd w:val="clear" w:color="000000" w:fill="EAF1DD"/>
            <w:noWrap/>
            <w:vAlign w:val="center"/>
            <w:hideMark/>
          </w:tcPr>
          <w:p w14:paraId="6B9F51FA"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(70)</w:t>
            </w:r>
          </w:p>
        </w:tc>
        <w:tc>
          <w:tcPr>
            <w:tcW w:w="1559" w:type="dxa"/>
            <w:tcBorders>
              <w:top w:val="nil"/>
              <w:left w:val="nil"/>
              <w:bottom w:val="single" w:sz="4" w:space="0" w:color="auto"/>
              <w:right w:val="single" w:sz="4" w:space="0" w:color="auto"/>
            </w:tcBorders>
            <w:shd w:val="clear" w:color="000000" w:fill="EAF1DD"/>
            <w:noWrap/>
            <w:vAlign w:val="center"/>
            <w:hideMark/>
          </w:tcPr>
          <w:p w14:paraId="5A18C4DA" w14:textId="77777777" w:rsidR="00EC2219" w:rsidRPr="00B54A3C" w:rsidRDefault="00EC2219" w:rsidP="00EC2219">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791</w:t>
            </w:r>
          </w:p>
        </w:tc>
      </w:tr>
      <w:tr w:rsidR="00EC2219" w:rsidRPr="00B54A3C" w14:paraId="2E8761AC"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7FC8D0F0" w14:textId="313382CF" w:rsidR="00EC2219" w:rsidRPr="00B54A3C" w:rsidRDefault="00EC2219" w:rsidP="00EC2219">
            <w:pPr>
              <w:ind w:left="0" w:firstLine="0"/>
              <w:rPr>
                <w:rFonts w:eastAsia="Times New Roman" w:cs="Calibri"/>
                <w:color w:val="000000"/>
                <w:sz w:val="20"/>
                <w:szCs w:val="20"/>
                <w:lang w:val="fr-FR" w:eastAsia="en-GB"/>
              </w:rPr>
            </w:pPr>
            <w:r w:rsidRPr="00B54A3C">
              <w:rPr>
                <w:lang w:val="fr-FR"/>
              </w:rPr>
              <w:t>Salaires et charges sociales</w:t>
            </w:r>
          </w:p>
        </w:tc>
        <w:tc>
          <w:tcPr>
            <w:tcW w:w="1554" w:type="dxa"/>
            <w:tcBorders>
              <w:top w:val="nil"/>
              <w:left w:val="nil"/>
              <w:bottom w:val="single" w:sz="4" w:space="0" w:color="auto"/>
              <w:right w:val="single" w:sz="4" w:space="0" w:color="auto"/>
            </w:tcBorders>
            <w:shd w:val="clear" w:color="auto" w:fill="auto"/>
            <w:noWrap/>
            <w:vAlign w:val="center"/>
            <w:hideMark/>
          </w:tcPr>
          <w:p w14:paraId="56047542"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462</w:t>
            </w:r>
          </w:p>
        </w:tc>
        <w:tc>
          <w:tcPr>
            <w:tcW w:w="1555" w:type="dxa"/>
            <w:tcBorders>
              <w:top w:val="nil"/>
              <w:left w:val="nil"/>
              <w:bottom w:val="single" w:sz="4" w:space="0" w:color="auto"/>
              <w:right w:val="single" w:sz="4" w:space="0" w:color="auto"/>
            </w:tcBorders>
            <w:shd w:val="clear" w:color="auto" w:fill="auto"/>
            <w:noWrap/>
            <w:vAlign w:val="center"/>
            <w:hideMark/>
          </w:tcPr>
          <w:p w14:paraId="04134F4E"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3D60D25"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5C32BEA"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35</w:t>
            </w:r>
          </w:p>
        </w:tc>
        <w:tc>
          <w:tcPr>
            <w:tcW w:w="1693" w:type="dxa"/>
            <w:tcBorders>
              <w:top w:val="nil"/>
              <w:left w:val="nil"/>
              <w:bottom w:val="single" w:sz="4" w:space="0" w:color="auto"/>
              <w:right w:val="single" w:sz="4" w:space="0" w:color="auto"/>
            </w:tcBorders>
            <w:shd w:val="clear" w:color="auto" w:fill="auto"/>
            <w:noWrap/>
            <w:vAlign w:val="center"/>
            <w:hideMark/>
          </w:tcPr>
          <w:p w14:paraId="5B78AA5D"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(70)</w:t>
            </w:r>
          </w:p>
        </w:tc>
        <w:tc>
          <w:tcPr>
            <w:tcW w:w="1559" w:type="dxa"/>
            <w:tcBorders>
              <w:top w:val="nil"/>
              <w:left w:val="nil"/>
              <w:bottom w:val="single" w:sz="4" w:space="0" w:color="auto"/>
              <w:right w:val="single" w:sz="4" w:space="0" w:color="auto"/>
            </w:tcBorders>
            <w:shd w:val="clear" w:color="auto" w:fill="auto"/>
            <w:noWrap/>
            <w:vAlign w:val="center"/>
            <w:hideMark/>
          </w:tcPr>
          <w:p w14:paraId="3F2CA374"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427</w:t>
            </w:r>
          </w:p>
        </w:tc>
      </w:tr>
      <w:tr w:rsidR="00EC2219" w:rsidRPr="00B54A3C" w14:paraId="5CB340CC"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1ABAD6BB" w14:textId="237506F4" w:rsidR="00EC2219" w:rsidRPr="00B54A3C" w:rsidRDefault="00EC2219" w:rsidP="00EC2219">
            <w:pPr>
              <w:ind w:left="0" w:firstLine="0"/>
              <w:rPr>
                <w:rFonts w:eastAsia="Times New Roman" w:cs="Calibri"/>
                <w:color w:val="000000"/>
                <w:sz w:val="20"/>
                <w:szCs w:val="20"/>
                <w:lang w:val="fr-FR" w:eastAsia="en-GB"/>
              </w:rPr>
            </w:pPr>
            <w:r w:rsidRPr="00B54A3C">
              <w:rPr>
                <w:lang w:val="fr-FR"/>
              </w:rPr>
              <w:t>Autres prestations liées à l’emploi</w:t>
            </w:r>
          </w:p>
        </w:tc>
        <w:tc>
          <w:tcPr>
            <w:tcW w:w="1554" w:type="dxa"/>
            <w:tcBorders>
              <w:top w:val="nil"/>
              <w:left w:val="nil"/>
              <w:bottom w:val="single" w:sz="4" w:space="0" w:color="auto"/>
              <w:right w:val="single" w:sz="4" w:space="0" w:color="auto"/>
            </w:tcBorders>
            <w:shd w:val="clear" w:color="auto" w:fill="auto"/>
            <w:noWrap/>
            <w:vAlign w:val="center"/>
            <w:hideMark/>
          </w:tcPr>
          <w:p w14:paraId="0CCC9635"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w:t>
            </w:r>
          </w:p>
        </w:tc>
        <w:tc>
          <w:tcPr>
            <w:tcW w:w="1555" w:type="dxa"/>
            <w:tcBorders>
              <w:top w:val="nil"/>
              <w:left w:val="nil"/>
              <w:bottom w:val="single" w:sz="4" w:space="0" w:color="auto"/>
              <w:right w:val="single" w:sz="4" w:space="0" w:color="auto"/>
            </w:tcBorders>
            <w:shd w:val="clear" w:color="auto" w:fill="auto"/>
            <w:noWrap/>
            <w:vAlign w:val="center"/>
            <w:hideMark/>
          </w:tcPr>
          <w:p w14:paraId="1FAB33AA"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5E9D462"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6855BFC"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w:t>
            </w:r>
          </w:p>
        </w:tc>
        <w:tc>
          <w:tcPr>
            <w:tcW w:w="1693" w:type="dxa"/>
            <w:tcBorders>
              <w:top w:val="nil"/>
              <w:left w:val="nil"/>
              <w:bottom w:val="single" w:sz="4" w:space="0" w:color="auto"/>
              <w:right w:val="single" w:sz="4" w:space="0" w:color="auto"/>
            </w:tcBorders>
            <w:shd w:val="clear" w:color="auto" w:fill="auto"/>
            <w:noWrap/>
            <w:vAlign w:val="center"/>
            <w:hideMark/>
          </w:tcPr>
          <w:p w14:paraId="7526CF13" w14:textId="77777777" w:rsidR="00EC2219" w:rsidRPr="00B54A3C" w:rsidRDefault="00EC2219" w:rsidP="00EC2219">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CE307E8"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14</w:t>
            </w:r>
          </w:p>
        </w:tc>
      </w:tr>
      <w:tr w:rsidR="00EC2219" w:rsidRPr="00B54A3C" w14:paraId="4FF1DDB3" w14:textId="77777777" w:rsidTr="000F3110">
        <w:trPr>
          <w:trHeight w:val="240"/>
        </w:trPr>
        <w:tc>
          <w:tcPr>
            <w:tcW w:w="4983" w:type="dxa"/>
            <w:tcBorders>
              <w:top w:val="nil"/>
              <w:left w:val="single" w:sz="4" w:space="0" w:color="auto"/>
              <w:bottom w:val="single" w:sz="4" w:space="0" w:color="auto"/>
              <w:right w:val="single" w:sz="4" w:space="0" w:color="auto"/>
            </w:tcBorders>
            <w:shd w:val="clear" w:color="auto" w:fill="auto"/>
            <w:noWrap/>
            <w:hideMark/>
          </w:tcPr>
          <w:p w14:paraId="63C9B324" w14:textId="0563F7C9" w:rsidR="00EC2219" w:rsidRPr="00B54A3C" w:rsidRDefault="00EC2219" w:rsidP="00EC2219">
            <w:pPr>
              <w:ind w:left="0" w:firstLine="0"/>
              <w:rPr>
                <w:rFonts w:eastAsia="Times New Roman" w:cs="Calibri"/>
                <w:color w:val="000000"/>
                <w:sz w:val="20"/>
                <w:szCs w:val="20"/>
                <w:lang w:val="fr-FR" w:eastAsia="en-GB"/>
              </w:rPr>
            </w:pPr>
            <w:r w:rsidRPr="00B54A3C">
              <w:rPr>
                <w:lang w:val="fr-FR"/>
              </w:rPr>
              <w:t>Programme de CESP</w:t>
            </w:r>
          </w:p>
        </w:tc>
        <w:tc>
          <w:tcPr>
            <w:tcW w:w="1554" w:type="dxa"/>
            <w:tcBorders>
              <w:top w:val="nil"/>
              <w:left w:val="nil"/>
              <w:bottom w:val="single" w:sz="4" w:space="0" w:color="auto"/>
              <w:right w:val="single" w:sz="4" w:space="0" w:color="auto"/>
            </w:tcBorders>
            <w:shd w:val="clear" w:color="auto" w:fill="auto"/>
            <w:noWrap/>
            <w:vAlign w:val="center"/>
            <w:hideMark/>
          </w:tcPr>
          <w:p w14:paraId="4BEA4E89"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30</w:t>
            </w:r>
          </w:p>
        </w:tc>
        <w:tc>
          <w:tcPr>
            <w:tcW w:w="1555" w:type="dxa"/>
            <w:tcBorders>
              <w:top w:val="nil"/>
              <w:left w:val="nil"/>
              <w:bottom w:val="single" w:sz="4" w:space="0" w:color="auto"/>
              <w:right w:val="single" w:sz="4" w:space="0" w:color="auto"/>
            </w:tcBorders>
            <w:shd w:val="clear" w:color="auto" w:fill="auto"/>
            <w:noWrap/>
            <w:vAlign w:val="center"/>
            <w:hideMark/>
          </w:tcPr>
          <w:p w14:paraId="76D3AB2B"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5A82D0"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53</w:t>
            </w:r>
          </w:p>
        </w:tc>
        <w:tc>
          <w:tcPr>
            <w:tcW w:w="1555" w:type="dxa"/>
            <w:tcBorders>
              <w:top w:val="nil"/>
              <w:left w:val="nil"/>
              <w:bottom w:val="single" w:sz="4" w:space="0" w:color="auto"/>
              <w:right w:val="single" w:sz="4" w:space="0" w:color="auto"/>
            </w:tcBorders>
            <w:shd w:val="clear" w:color="auto" w:fill="auto"/>
            <w:noWrap/>
            <w:vAlign w:val="center"/>
            <w:hideMark/>
          </w:tcPr>
          <w:p w14:paraId="78593881"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11D9AFFE" w14:textId="77777777" w:rsidR="00EC2219" w:rsidRPr="00B54A3C" w:rsidRDefault="00EC2219" w:rsidP="00EC2219">
            <w:pPr>
              <w:ind w:left="0" w:firstLine="0"/>
              <w:rPr>
                <w:rFonts w:eastAsia="Times New Roman" w:cs="Calibri"/>
                <w:color w:val="0070C0"/>
                <w:sz w:val="20"/>
                <w:szCs w:val="20"/>
                <w:lang w:val="fr-FR" w:eastAsia="en-GB"/>
              </w:rPr>
            </w:pPr>
            <w:r w:rsidRPr="00B54A3C">
              <w:rPr>
                <w:rFonts w:eastAsia="Times New Roman" w:cs="Calibri"/>
                <w:color w:val="0070C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74151F4"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83</w:t>
            </w:r>
          </w:p>
        </w:tc>
      </w:tr>
      <w:tr w:rsidR="00EC2219" w:rsidRPr="00B54A3C" w14:paraId="77D491FF" w14:textId="77777777" w:rsidTr="000F3110">
        <w:trPr>
          <w:trHeight w:val="525"/>
        </w:trPr>
        <w:tc>
          <w:tcPr>
            <w:tcW w:w="4983" w:type="dxa"/>
            <w:tcBorders>
              <w:top w:val="nil"/>
              <w:left w:val="single" w:sz="4" w:space="0" w:color="auto"/>
              <w:bottom w:val="single" w:sz="4" w:space="0" w:color="auto"/>
              <w:right w:val="single" w:sz="4" w:space="0" w:color="auto"/>
            </w:tcBorders>
            <w:shd w:val="clear" w:color="auto" w:fill="auto"/>
            <w:hideMark/>
          </w:tcPr>
          <w:p w14:paraId="0CD2F0A0" w14:textId="27392CBB" w:rsidR="00EC2219" w:rsidRPr="00B54A3C" w:rsidRDefault="00EC2219" w:rsidP="00EC2219">
            <w:pPr>
              <w:ind w:left="0" w:firstLine="0"/>
              <w:rPr>
                <w:rFonts w:eastAsia="Times New Roman" w:cs="Calibri"/>
                <w:color w:val="000000"/>
                <w:sz w:val="20"/>
                <w:szCs w:val="20"/>
                <w:lang w:val="fr-FR" w:eastAsia="en-GB"/>
              </w:rPr>
            </w:pPr>
            <w:r w:rsidRPr="00B54A3C">
              <w:rPr>
                <w:lang w:val="fr-FR"/>
              </w:rPr>
              <w:t>Communications, traductions, publications et rapports</w:t>
            </w:r>
          </w:p>
        </w:tc>
        <w:tc>
          <w:tcPr>
            <w:tcW w:w="1554" w:type="dxa"/>
            <w:tcBorders>
              <w:top w:val="nil"/>
              <w:left w:val="nil"/>
              <w:bottom w:val="single" w:sz="4" w:space="0" w:color="auto"/>
              <w:right w:val="single" w:sz="4" w:space="0" w:color="auto"/>
            </w:tcBorders>
            <w:shd w:val="clear" w:color="auto" w:fill="auto"/>
            <w:noWrap/>
            <w:vAlign w:val="center"/>
            <w:hideMark/>
          </w:tcPr>
          <w:p w14:paraId="1365E060"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60</w:t>
            </w:r>
          </w:p>
        </w:tc>
        <w:tc>
          <w:tcPr>
            <w:tcW w:w="1555" w:type="dxa"/>
            <w:tcBorders>
              <w:top w:val="nil"/>
              <w:left w:val="nil"/>
              <w:bottom w:val="single" w:sz="4" w:space="0" w:color="auto"/>
              <w:right w:val="single" w:sz="4" w:space="0" w:color="auto"/>
            </w:tcBorders>
            <w:shd w:val="clear" w:color="auto" w:fill="auto"/>
            <w:noWrap/>
            <w:vAlign w:val="center"/>
            <w:hideMark/>
          </w:tcPr>
          <w:p w14:paraId="465D89D5"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D7D8ABF"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79</w:t>
            </w:r>
          </w:p>
        </w:tc>
        <w:tc>
          <w:tcPr>
            <w:tcW w:w="1555" w:type="dxa"/>
            <w:tcBorders>
              <w:top w:val="nil"/>
              <w:left w:val="nil"/>
              <w:bottom w:val="single" w:sz="4" w:space="0" w:color="auto"/>
              <w:right w:val="single" w:sz="4" w:space="0" w:color="auto"/>
            </w:tcBorders>
            <w:shd w:val="clear" w:color="auto" w:fill="auto"/>
            <w:noWrap/>
            <w:vAlign w:val="center"/>
            <w:hideMark/>
          </w:tcPr>
          <w:p w14:paraId="2440771D"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58265013" w14:textId="77777777" w:rsidR="00EC2219" w:rsidRPr="00B54A3C" w:rsidRDefault="00EC2219" w:rsidP="00EC2219">
            <w:pPr>
              <w:ind w:left="0" w:firstLine="0"/>
              <w:rPr>
                <w:rFonts w:eastAsia="Times New Roman" w:cs="Calibri"/>
                <w:color w:val="0070C0"/>
                <w:sz w:val="20"/>
                <w:szCs w:val="20"/>
                <w:lang w:val="fr-FR" w:eastAsia="en-GB"/>
              </w:rPr>
            </w:pPr>
            <w:r w:rsidRPr="00B54A3C">
              <w:rPr>
                <w:rFonts w:eastAsia="Times New Roman" w:cs="Calibri"/>
                <w:color w:val="0070C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DAE01D"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179</w:t>
            </w:r>
          </w:p>
        </w:tc>
      </w:tr>
      <w:tr w:rsidR="00EC2219" w:rsidRPr="00B54A3C" w14:paraId="2AE015F7" w14:textId="77777777" w:rsidTr="000F3110">
        <w:trPr>
          <w:trHeight w:val="270"/>
        </w:trPr>
        <w:tc>
          <w:tcPr>
            <w:tcW w:w="4983" w:type="dxa"/>
            <w:tcBorders>
              <w:top w:val="nil"/>
              <w:left w:val="single" w:sz="4" w:space="0" w:color="auto"/>
              <w:bottom w:val="single" w:sz="4" w:space="0" w:color="auto"/>
              <w:right w:val="nil"/>
            </w:tcBorders>
            <w:shd w:val="clear" w:color="auto" w:fill="auto"/>
            <w:noWrap/>
            <w:hideMark/>
          </w:tcPr>
          <w:p w14:paraId="30F1DF32" w14:textId="5F23F09C" w:rsidR="00EC2219" w:rsidRPr="00B54A3C" w:rsidRDefault="00EC2219" w:rsidP="00EC2219">
            <w:pPr>
              <w:ind w:left="0" w:firstLine="0"/>
              <w:rPr>
                <w:rFonts w:eastAsia="Times New Roman" w:cs="Calibri"/>
                <w:color w:val="000000"/>
                <w:sz w:val="20"/>
                <w:szCs w:val="20"/>
                <w:lang w:val="fr-FR" w:eastAsia="en-GB"/>
              </w:rPr>
            </w:pPr>
            <w:r w:rsidRPr="00B54A3C">
              <w:rPr>
                <w:lang w:val="fr-FR"/>
              </w:rPr>
              <w:t xml:space="preserve">Journée mondiale des zones humides </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4A0C48DF"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4546655"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4E6A41E"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20</w:t>
            </w:r>
          </w:p>
        </w:tc>
        <w:tc>
          <w:tcPr>
            <w:tcW w:w="1555" w:type="dxa"/>
            <w:tcBorders>
              <w:top w:val="nil"/>
              <w:left w:val="nil"/>
              <w:bottom w:val="single" w:sz="4" w:space="0" w:color="auto"/>
              <w:right w:val="single" w:sz="4" w:space="0" w:color="auto"/>
            </w:tcBorders>
            <w:shd w:val="clear" w:color="auto" w:fill="auto"/>
            <w:noWrap/>
            <w:vAlign w:val="center"/>
            <w:hideMark/>
          </w:tcPr>
          <w:p w14:paraId="5F32F98C"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419C6A38" w14:textId="77777777" w:rsidR="00EC2219" w:rsidRPr="00B54A3C" w:rsidRDefault="00EC2219" w:rsidP="00EC2219">
            <w:pPr>
              <w:ind w:left="0" w:firstLine="0"/>
              <w:rPr>
                <w:rFonts w:eastAsia="Times New Roman" w:cs="Calibri"/>
                <w:color w:val="0070C0"/>
                <w:sz w:val="20"/>
                <w:szCs w:val="20"/>
                <w:lang w:val="fr-FR" w:eastAsia="en-GB"/>
              </w:rPr>
            </w:pPr>
            <w:r w:rsidRPr="00B54A3C">
              <w:rPr>
                <w:rFonts w:eastAsia="Times New Roman" w:cs="Calibri"/>
                <w:color w:val="0070C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28A3B193"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20</w:t>
            </w:r>
          </w:p>
        </w:tc>
      </w:tr>
      <w:tr w:rsidR="00EC2219" w:rsidRPr="00B54A3C" w14:paraId="146D95D4" w14:textId="77777777" w:rsidTr="000F3110">
        <w:trPr>
          <w:trHeight w:val="270"/>
        </w:trPr>
        <w:tc>
          <w:tcPr>
            <w:tcW w:w="4983" w:type="dxa"/>
            <w:tcBorders>
              <w:top w:val="single" w:sz="4" w:space="0" w:color="auto"/>
              <w:left w:val="single" w:sz="4" w:space="0" w:color="auto"/>
              <w:bottom w:val="single" w:sz="4" w:space="0" w:color="auto"/>
              <w:right w:val="nil"/>
            </w:tcBorders>
            <w:shd w:val="clear" w:color="auto" w:fill="auto"/>
            <w:noWrap/>
            <w:hideMark/>
          </w:tcPr>
          <w:p w14:paraId="71B77C18" w14:textId="2521802F" w:rsidR="00EC2219" w:rsidRPr="00B54A3C" w:rsidRDefault="00EC2219" w:rsidP="00EC2219">
            <w:pPr>
              <w:ind w:left="0" w:firstLine="0"/>
              <w:rPr>
                <w:rFonts w:eastAsia="Times New Roman" w:cs="Calibri"/>
                <w:color w:val="000000"/>
                <w:sz w:val="20"/>
                <w:szCs w:val="20"/>
                <w:lang w:val="fr-FR" w:eastAsia="en-GB"/>
              </w:rPr>
            </w:pPr>
            <w:r w:rsidRPr="00B54A3C">
              <w:rPr>
                <w:lang w:val="fr-FR"/>
              </w:rPr>
              <w:t>50e anniversaire en 2021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09CFB"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9331131"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74DA2"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8</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9DA089C"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2C890A76" w14:textId="77777777" w:rsidR="00EC2219" w:rsidRPr="00B54A3C" w:rsidRDefault="00EC2219" w:rsidP="00EC2219">
            <w:pPr>
              <w:ind w:left="0" w:firstLine="0"/>
              <w:rPr>
                <w:rFonts w:eastAsia="Times New Roman" w:cs="Calibri"/>
                <w:color w:val="0070C0"/>
                <w:sz w:val="20"/>
                <w:szCs w:val="20"/>
                <w:lang w:val="fr-FR" w:eastAsia="en-GB"/>
              </w:rPr>
            </w:pPr>
            <w:r w:rsidRPr="00B54A3C">
              <w:rPr>
                <w:rFonts w:eastAsia="Times New Roman" w:cs="Calibri"/>
                <w:color w:val="0070C0"/>
                <w:sz w:val="20"/>
                <w:szCs w:val="20"/>
                <w:lang w:val="fr-FR"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6316C7"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8</w:t>
            </w:r>
          </w:p>
        </w:tc>
      </w:tr>
      <w:tr w:rsidR="00EC2219" w:rsidRPr="00B54A3C" w14:paraId="36537A6F" w14:textId="77777777" w:rsidTr="000F3110">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14:paraId="4B19AF12" w14:textId="450FC4B6" w:rsidR="00EC2219" w:rsidRPr="00B54A3C" w:rsidRDefault="00EC2219" w:rsidP="00EC2219">
            <w:pPr>
              <w:ind w:left="0" w:firstLine="0"/>
              <w:rPr>
                <w:rFonts w:eastAsia="Times New Roman" w:cs="Calibri"/>
                <w:color w:val="000000"/>
                <w:sz w:val="20"/>
                <w:szCs w:val="20"/>
                <w:lang w:val="fr-FR" w:eastAsia="en-GB"/>
              </w:rPr>
            </w:pPr>
            <w:r w:rsidRPr="00B54A3C">
              <w:rPr>
                <w:lang w:val="fr-FR"/>
              </w:rPr>
              <w:t>Appui et développement Web/TI</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335E2333"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36</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D793751"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BE575"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4</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70AE9AD5" w14:textId="77777777" w:rsidR="00EC2219" w:rsidRPr="00B54A3C" w:rsidRDefault="00EC2219" w:rsidP="00EC2219">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7576DBC8" w14:textId="77777777" w:rsidR="00EC2219" w:rsidRPr="00B54A3C" w:rsidRDefault="00EC2219" w:rsidP="00EC2219">
            <w:pPr>
              <w:ind w:left="0" w:firstLine="0"/>
              <w:rPr>
                <w:rFonts w:eastAsia="Times New Roman" w:cs="Calibri"/>
                <w:color w:val="0070C0"/>
                <w:sz w:val="20"/>
                <w:szCs w:val="20"/>
                <w:lang w:val="fr-FR" w:eastAsia="en-GB"/>
              </w:rPr>
            </w:pPr>
            <w:r w:rsidRPr="00B54A3C">
              <w:rPr>
                <w:rFonts w:eastAsia="Times New Roman" w:cs="Calibri"/>
                <w:color w:val="0070C0"/>
                <w:sz w:val="20"/>
                <w:szCs w:val="20"/>
                <w:lang w:val="fr-FR"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BDA71FA"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40</w:t>
            </w:r>
          </w:p>
        </w:tc>
      </w:tr>
      <w:tr w:rsidR="00EC2219" w:rsidRPr="00B54A3C" w14:paraId="4CA8A313" w14:textId="77777777" w:rsidTr="000F3110">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hideMark/>
          </w:tcPr>
          <w:p w14:paraId="3B8CBC7B" w14:textId="06BFDC37" w:rsidR="00EC2219" w:rsidRPr="00B54A3C" w:rsidRDefault="00EC2219" w:rsidP="00EC2219">
            <w:pPr>
              <w:ind w:left="0" w:firstLine="0"/>
              <w:rPr>
                <w:rFonts w:eastAsia="Times New Roman" w:cs="Calibri"/>
                <w:color w:val="000000"/>
                <w:sz w:val="20"/>
                <w:szCs w:val="20"/>
                <w:lang w:val="fr-FR" w:eastAsia="en-GB"/>
              </w:rPr>
            </w:pPr>
            <w:r w:rsidRPr="00B54A3C">
              <w:rPr>
                <w:lang w:val="fr-FR"/>
              </w:rPr>
              <w:t>Déplacements</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21279174"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603CFA8"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22291"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1334F9E8"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7263FBF7" w14:textId="77777777" w:rsidR="00EC2219" w:rsidRPr="00B54A3C" w:rsidRDefault="00EC2219" w:rsidP="00EC2219">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0C625E6" w14:textId="77777777" w:rsidR="00EC2219" w:rsidRPr="00B54A3C" w:rsidRDefault="00EC2219" w:rsidP="00EC2219">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20</w:t>
            </w:r>
          </w:p>
        </w:tc>
      </w:tr>
      <w:tr w:rsidR="009D4247" w:rsidRPr="00B54A3C" w14:paraId="2006DE16" w14:textId="77777777" w:rsidTr="000F3110">
        <w:trPr>
          <w:trHeight w:val="270"/>
        </w:trPr>
        <w:tc>
          <w:tcPr>
            <w:tcW w:w="4983" w:type="dxa"/>
            <w:tcBorders>
              <w:top w:val="nil"/>
              <w:left w:val="single" w:sz="4" w:space="0" w:color="auto"/>
              <w:bottom w:val="single" w:sz="4" w:space="0" w:color="auto"/>
              <w:right w:val="single" w:sz="4" w:space="0" w:color="auto"/>
            </w:tcBorders>
            <w:shd w:val="clear" w:color="000000" w:fill="EAF1DD"/>
            <w:hideMark/>
          </w:tcPr>
          <w:p w14:paraId="7C84E46B" w14:textId="62F633D8" w:rsidR="009D4247" w:rsidRPr="00B54A3C" w:rsidRDefault="009D4247" w:rsidP="009D4247">
            <w:pPr>
              <w:ind w:left="0" w:firstLine="0"/>
              <w:rPr>
                <w:rFonts w:eastAsia="Times New Roman" w:cs="Calibri"/>
                <w:color w:val="000000"/>
                <w:sz w:val="20"/>
                <w:szCs w:val="20"/>
                <w:lang w:val="fr-FR" w:eastAsia="en-GB"/>
              </w:rPr>
            </w:pPr>
            <w:r w:rsidRPr="00B54A3C">
              <w:rPr>
                <w:lang w:val="fr-FR"/>
              </w:rPr>
              <w:t>C.  Appui et conseils aux Régions</w:t>
            </w:r>
          </w:p>
        </w:tc>
        <w:tc>
          <w:tcPr>
            <w:tcW w:w="1554" w:type="dxa"/>
            <w:tcBorders>
              <w:top w:val="nil"/>
              <w:left w:val="nil"/>
              <w:bottom w:val="single" w:sz="4" w:space="0" w:color="auto"/>
              <w:right w:val="single" w:sz="4" w:space="0" w:color="auto"/>
            </w:tcBorders>
            <w:shd w:val="clear" w:color="000000" w:fill="EAF1DD"/>
            <w:noWrap/>
            <w:vAlign w:val="center"/>
            <w:hideMark/>
          </w:tcPr>
          <w:p w14:paraId="113BE458" w14:textId="03619E30"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w:t>
            </w:r>
            <w:r w:rsidR="001473E5" w:rsidRPr="00B54A3C">
              <w:rPr>
                <w:rFonts w:eastAsia="Times New Roman" w:cs="Calibri"/>
                <w:b/>
                <w:bCs/>
                <w:color w:val="000000"/>
                <w:sz w:val="20"/>
                <w:szCs w:val="20"/>
                <w:lang w:val="fr-FR" w:eastAsia="en-GB"/>
              </w:rPr>
              <w:t xml:space="preserve"> </w:t>
            </w:r>
            <w:r w:rsidRPr="00B54A3C">
              <w:rPr>
                <w:rFonts w:eastAsia="Times New Roman" w:cs="Calibri"/>
                <w:b/>
                <w:bCs/>
                <w:color w:val="000000"/>
                <w:sz w:val="20"/>
                <w:szCs w:val="20"/>
                <w:lang w:val="fr-FR" w:eastAsia="en-GB"/>
              </w:rPr>
              <w:t>361</w:t>
            </w:r>
          </w:p>
        </w:tc>
        <w:tc>
          <w:tcPr>
            <w:tcW w:w="1555" w:type="dxa"/>
            <w:tcBorders>
              <w:top w:val="nil"/>
              <w:left w:val="nil"/>
              <w:bottom w:val="single" w:sz="4" w:space="0" w:color="auto"/>
              <w:right w:val="single" w:sz="4" w:space="0" w:color="auto"/>
            </w:tcBorders>
            <w:shd w:val="clear" w:color="000000" w:fill="EAF1DD"/>
            <w:noWrap/>
            <w:vAlign w:val="center"/>
            <w:hideMark/>
          </w:tcPr>
          <w:p w14:paraId="41B3C708"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28E74730"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96</w:t>
            </w:r>
          </w:p>
        </w:tc>
        <w:tc>
          <w:tcPr>
            <w:tcW w:w="1555" w:type="dxa"/>
            <w:tcBorders>
              <w:top w:val="nil"/>
              <w:left w:val="nil"/>
              <w:bottom w:val="single" w:sz="4" w:space="0" w:color="auto"/>
              <w:right w:val="single" w:sz="4" w:space="0" w:color="auto"/>
            </w:tcBorders>
            <w:shd w:val="clear" w:color="000000" w:fill="EAF1DD"/>
            <w:noWrap/>
            <w:vAlign w:val="center"/>
            <w:hideMark/>
          </w:tcPr>
          <w:p w14:paraId="4BA2C8A4"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225</w:t>
            </w:r>
          </w:p>
        </w:tc>
        <w:tc>
          <w:tcPr>
            <w:tcW w:w="1693" w:type="dxa"/>
            <w:tcBorders>
              <w:top w:val="nil"/>
              <w:left w:val="nil"/>
              <w:bottom w:val="single" w:sz="4" w:space="0" w:color="auto"/>
              <w:right w:val="single" w:sz="4" w:space="0" w:color="auto"/>
            </w:tcBorders>
            <w:shd w:val="clear" w:color="000000" w:fill="EAF1DD"/>
            <w:noWrap/>
            <w:vAlign w:val="center"/>
            <w:hideMark/>
          </w:tcPr>
          <w:p w14:paraId="3EF80B01"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(45)</w:t>
            </w:r>
          </w:p>
        </w:tc>
        <w:tc>
          <w:tcPr>
            <w:tcW w:w="1559" w:type="dxa"/>
            <w:tcBorders>
              <w:top w:val="nil"/>
              <w:left w:val="nil"/>
              <w:bottom w:val="single" w:sz="4" w:space="0" w:color="auto"/>
              <w:right w:val="single" w:sz="4" w:space="0" w:color="auto"/>
            </w:tcBorders>
            <w:shd w:val="clear" w:color="000000" w:fill="EAF1DD"/>
            <w:noWrap/>
            <w:vAlign w:val="center"/>
            <w:hideMark/>
          </w:tcPr>
          <w:p w14:paraId="4CCAED85" w14:textId="40B3C091"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w:t>
            </w:r>
            <w:r w:rsidR="001473E5" w:rsidRPr="00B54A3C">
              <w:rPr>
                <w:rFonts w:eastAsia="Times New Roman" w:cs="Calibri"/>
                <w:b/>
                <w:bCs/>
                <w:color w:val="000000"/>
                <w:sz w:val="20"/>
                <w:szCs w:val="20"/>
                <w:lang w:val="fr-FR" w:eastAsia="en-GB"/>
              </w:rPr>
              <w:t xml:space="preserve"> </w:t>
            </w:r>
            <w:r w:rsidRPr="00B54A3C">
              <w:rPr>
                <w:rFonts w:eastAsia="Times New Roman" w:cs="Calibri"/>
                <w:b/>
                <w:bCs/>
                <w:color w:val="000000"/>
                <w:sz w:val="20"/>
                <w:szCs w:val="20"/>
                <w:lang w:val="fr-FR" w:eastAsia="en-GB"/>
              </w:rPr>
              <w:t>647</w:t>
            </w:r>
          </w:p>
        </w:tc>
      </w:tr>
      <w:tr w:rsidR="009D4247" w:rsidRPr="00B54A3C" w14:paraId="06A5BAC4"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4282B281" w14:textId="38AD9EA0" w:rsidR="009D4247" w:rsidRPr="00B54A3C" w:rsidRDefault="009D4247" w:rsidP="009D4247">
            <w:pPr>
              <w:ind w:left="0" w:firstLine="0"/>
              <w:rPr>
                <w:rFonts w:eastAsia="Times New Roman" w:cs="Calibri"/>
                <w:color w:val="000000"/>
                <w:sz w:val="20"/>
                <w:szCs w:val="20"/>
                <w:lang w:val="fr-FR" w:eastAsia="en-GB"/>
              </w:rPr>
            </w:pPr>
            <w:r w:rsidRPr="00B54A3C">
              <w:rPr>
                <w:lang w:val="fr-FR"/>
              </w:rPr>
              <w:t>Salaires et charges sociales</w:t>
            </w:r>
          </w:p>
        </w:tc>
        <w:tc>
          <w:tcPr>
            <w:tcW w:w="1554" w:type="dxa"/>
            <w:tcBorders>
              <w:top w:val="nil"/>
              <w:left w:val="nil"/>
              <w:bottom w:val="single" w:sz="4" w:space="0" w:color="auto"/>
              <w:right w:val="single" w:sz="4" w:space="0" w:color="auto"/>
            </w:tcBorders>
            <w:shd w:val="clear" w:color="auto" w:fill="auto"/>
            <w:noWrap/>
            <w:vAlign w:val="center"/>
            <w:hideMark/>
          </w:tcPr>
          <w:p w14:paraId="2B06E7C4" w14:textId="0158DB80"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w:t>
            </w:r>
            <w:r w:rsidR="001473E5" w:rsidRPr="00B54A3C">
              <w:rPr>
                <w:rFonts w:eastAsia="Times New Roman" w:cs="Calibri"/>
                <w:color w:val="000000"/>
                <w:sz w:val="20"/>
                <w:szCs w:val="20"/>
                <w:lang w:val="fr-FR" w:eastAsia="en-GB"/>
              </w:rPr>
              <w:t xml:space="preserve"> </w:t>
            </w:r>
            <w:r w:rsidRPr="00B54A3C">
              <w:rPr>
                <w:rFonts w:eastAsia="Times New Roman" w:cs="Calibri"/>
                <w:color w:val="000000"/>
                <w:sz w:val="20"/>
                <w:szCs w:val="20"/>
                <w:lang w:val="fr-FR" w:eastAsia="en-GB"/>
              </w:rPr>
              <w:t>214</w:t>
            </w:r>
          </w:p>
        </w:tc>
        <w:tc>
          <w:tcPr>
            <w:tcW w:w="1555" w:type="dxa"/>
            <w:tcBorders>
              <w:top w:val="nil"/>
              <w:left w:val="nil"/>
              <w:bottom w:val="single" w:sz="4" w:space="0" w:color="auto"/>
              <w:right w:val="single" w:sz="4" w:space="0" w:color="auto"/>
            </w:tcBorders>
            <w:shd w:val="clear" w:color="auto" w:fill="auto"/>
            <w:noWrap/>
            <w:vAlign w:val="center"/>
            <w:hideMark/>
          </w:tcPr>
          <w:p w14:paraId="42F60911"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3C6BA39"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9E30FE0"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187</w:t>
            </w:r>
          </w:p>
        </w:tc>
        <w:tc>
          <w:tcPr>
            <w:tcW w:w="1693" w:type="dxa"/>
            <w:tcBorders>
              <w:top w:val="nil"/>
              <w:left w:val="nil"/>
              <w:bottom w:val="single" w:sz="4" w:space="0" w:color="auto"/>
              <w:right w:val="single" w:sz="4" w:space="0" w:color="auto"/>
            </w:tcBorders>
            <w:shd w:val="clear" w:color="auto" w:fill="auto"/>
            <w:noWrap/>
            <w:vAlign w:val="center"/>
            <w:hideMark/>
          </w:tcPr>
          <w:p w14:paraId="06E4BEE6"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(35)</w:t>
            </w:r>
          </w:p>
        </w:tc>
        <w:tc>
          <w:tcPr>
            <w:tcW w:w="1559" w:type="dxa"/>
            <w:tcBorders>
              <w:top w:val="nil"/>
              <w:left w:val="nil"/>
              <w:bottom w:val="single" w:sz="4" w:space="0" w:color="auto"/>
              <w:right w:val="single" w:sz="4" w:space="0" w:color="auto"/>
            </w:tcBorders>
            <w:shd w:val="clear" w:color="auto" w:fill="auto"/>
            <w:noWrap/>
            <w:vAlign w:val="center"/>
            <w:hideMark/>
          </w:tcPr>
          <w:p w14:paraId="107C2BB7" w14:textId="5CEB8235"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w:t>
            </w:r>
            <w:r w:rsidR="001473E5" w:rsidRPr="00B54A3C">
              <w:rPr>
                <w:rFonts w:eastAsia="Times New Roman" w:cs="Calibri"/>
                <w:color w:val="000000"/>
                <w:sz w:val="20"/>
                <w:szCs w:val="20"/>
                <w:lang w:val="fr-FR" w:eastAsia="en-GB"/>
              </w:rPr>
              <w:t xml:space="preserve"> </w:t>
            </w:r>
            <w:r w:rsidRPr="00B54A3C">
              <w:rPr>
                <w:rFonts w:eastAsia="Times New Roman" w:cs="Calibri"/>
                <w:color w:val="000000"/>
                <w:sz w:val="20"/>
                <w:szCs w:val="20"/>
                <w:lang w:val="fr-FR" w:eastAsia="en-GB"/>
              </w:rPr>
              <w:t>366</w:t>
            </w:r>
          </w:p>
        </w:tc>
      </w:tr>
      <w:tr w:rsidR="009D4247" w:rsidRPr="00B54A3C" w14:paraId="2F414FD5"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1EFA95EC" w14:textId="7DD3164C" w:rsidR="009D4247" w:rsidRPr="00B54A3C" w:rsidRDefault="009D4247" w:rsidP="009D4247">
            <w:pPr>
              <w:ind w:left="0" w:firstLine="0"/>
              <w:rPr>
                <w:rFonts w:eastAsia="Times New Roman" w:cs="Calibri"/>
                <w:color w:val="000000"/>
                <w:sz w:val="20"/>
                <w:szCs w:val="20"/>
                <w:lang w:val="fr-FR" w:eastAsia="en-GB"/>
              </w:rPr>
            </w:pPr>
            <w:r w:rsidRPr="00B54A3C">
              <w:rPr>
                <w:lang w:val="fr-FR"/>
              </w:rPr>
              <w:t>Autres prestations liées à l’emploi</w:t>
            </w:r>
          </w:p>
        </w:tc>
        <w:tc>
          <w:tcPr>
            <w:tcW w:w="1554" w:type="dxa"/>
            <w:tcBorders>
              <w:top w:val="nil"/>
              <w:left w:val="nil"/>
              <w:bottom w:val="single" w:sz="4" w:space="0" w:color="auto"/>
              <w:right w:val="single" w:sz="4" w:space="0" w:color="auto"/>
            </w:tcBorders>
            <w:shd w:val="clear" w:color="auto" w:fill="auto"/>
            <w:noWrap/>
            <w:vAlign w:val="center"/>
            <w:hideMark/>
          </w:tcPr>
          <w:p w14:paraId="0E56325D"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72</w:t>
            </w:r>
          </w:p>
        </w:tc>
        <w:tc>
          <w:tcPr>
            <w:tcW w:w="1555" w:type="dxa"/>
            <w:tcBorders>
              <w:top w:val="nil"/>
              <w:left w:val="nil"/>
              <w:bottom w:val="single" w:sz="4" w:space="0" w:color="auto"/>
              <w:right w:val="single" w:sz="4" w:space="0" w:color="auto"/>
            </w:tcBorders>
            <w:shd w:val="clear" w:color="auto" w:fill="auto"/>
            <w:noWrap/>
            <w:vAlign w:val="center"/>
            <w:hideMark/>
          </w:tcPr>
          <w:p w14:paraId="1BD6D30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B6AAB0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631070F"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13</w:t>
            </w:r>
          </w:p>
        </w:tc>
        <w:tc>
          <w:tcPr>
            <w:tcW w:w="1693" w:type="dxa"/>
            <w:tcBorders>
              <w:top w:val="nil"/>
              <w:left w:val="nil"/>
              <w:bottom w:val="single" w:sz="4" w:space="0" w:color="auto"/>
              <w:right w:val="single" w:sz="4" w:space="0" w:color="auto"/>
            </w:tcBorders>
            <w:shd w:val="clear" w:color="auto" w:fill="auto"/>
            <w:noWrap/>
            <w:vAlign w:val="center"/>
            <w:hideMark/>
          </w:tcPr>
          <w:p w14:paraId="01E8B587" w14:textId="77777777" w:rsidR="009D4247" w:rsidRPr="00B54A3C" w:rsidRDefault="009D4247" w:rsidP="009D4247">
            <w:pPr>
              <w:ind w:left="0" w:firstLine="0"/>
              <w:rPr>
                <w:rFonts w:eastAsia="Times New Roman" w:cs="Calibri"/>
                <w:sz w:val="20"/>
                <w:szCs w:val="20"/>
                <w:lang w:val="fr-FR" w:eastAsia="en-GB"/>
              </w:rPr>
            </w:pPr>
            <w:r w:rsidRPr="00B54A3C">
              <w:rPr>
                <w:rFonts w:eastAsia="Times New Roman" w:cs="Calibri"/>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7889ECF"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84</w:t>
            </w:r>
          </w:p>
        </w:tc>
      </w:tr>
      <w:tr w:rsidR="009D4247" w:rsidRPr="00B54A3C" w14:paraId="26DF41FF"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77A066AE" w14:textId="1CFC4297" w:rsidR="009D4247" w:rsidRPr="00B54A3C" w:rsidRDefault="009D4247" w:rsidP="009D4247">
            <w:pPr>
              <w:ind w:left="0" w:firstLine="0"/>
              <w:rPr>
                <w:rFonts w:eastAsia="Times New Roman" w:cs="Calibri"/>
                <w:color w:val="000000"/>
                <w:sz w:val="20"/>
                <w:szCs w:val="20"/>
                <w:lang w:val="fr-FR" w:eastAsia="en-GB"/>
              </w:rPr>
            </w:pPr>
            <w:r w:rsidRPr="00B54A3C">
              <w:rPr>
                <w:lang w:val="fr-FR"/>
              </w:rPr>
              <w:t>Déplacements</w:t>
            </w:r>
          </w:p>
        </w:tc>
        <w:tc>
          <w:tcPr>
            <w:tcW w:w="1554" w:type="dxa"/>
            <w:tcBorders>
              <w:top w:val="nil"/>
              <w:left w:val="nil"/>
              <w:bottom w:val="single" w:sz="4" w:space="0" w:color="auto"/>
              <w:right w:val="single" w:sz="4" w:space="0" w:color="auto"/>
            </w:tcBorders>
            <w:shd w:val="clear" w:color="auto" w:fill="auto"/>
            <w:noWrap/>
            <w:vAlign w:val="center"/>
            <w:hideMark/>
          </w:tcPr>
          <w:p w14:paraId="5F902C4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75</w:t>
            </w:r>
          </w:p>
        </w:tc>
        <w:tc>
          <w:tcPr>
            <w:tcW w:w="1555" w:type="dxa"/>
            <w:tcBorders>
              <w:top w:val="nil"/>
              <w:left w:val="nil"/>
              <w:bottom w:val="single" w:sz="4" w:space="0" w:color="auto"/>
              <w:right w:val="single" w:sz="4" w:space="0" w:color="auto"/>
            </w:tcBorders>
            <w:shd w:val="clear" w:color="auto" w:fill="auto"/>
            <w:noWrap/>
            <w:vAlign w:val="center"/>
            <w:hideMark/>
          </w:tcPr>
          <w:p w14:paraId="38FF7E6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CA2053F"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EB02013"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25</w:t>
            </w:r>
          </w:p>
        </w:tc>
        <w:tc>
          <w:tcPr>
            <w:tcW w:w="1693" w:type="dxa"/>
            <w:tcBorders>
              <w:top w:val="nil"/>
              <w:left w:val="nil"/>
              <w:bottom w:val="single" w:sz="4" w:space="0" w:color="auto"/>
              <w:right w:val="single" w:sz="4" w:space="0" w:color="auto"/>
            </w:tcBorders>
            <w:shd w:val="clear" w:color="auto" w:fill="auto"/>
            <w:noWrap/>
            <w:vAlign w:val="center"/>
            <w:hideMark/>
          </w:tcPr>
          <w:p w14:paraId="35CB38BE"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504CA19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100</w:t>
            </w:r>
          </w:p>
        </w:tc>
      </w:tr>
      <w:tr w:rsidR="009D4247" w:rsidRPr="00B54A3C" w14:paraId="3CC8EFA3"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5DF392F3" w14:textId="72730193" w:rsidR="009D4247" w:rsidRPr="00B54A3C" w:rsidRDefault="009D4247" w:rsidP="009D4247">
            <w:pPr>
              <w:ind w:left="0" w:firstLine="0"/>
              <w:rPr>
                <w:rFonts w:eastAsia="Times New Roman" w:cs="Calibri"/>
                <w:color w:val="000000"/>
                <w:sz w:val="20"/>
                <w:szCs w:val="20"/>
                <w:lang w:val="fr-FR" w:eastAsia="en-GB"/>
              </w:rPr>
            </w:pPr>
            <w:r w:rsidRPr="00B54A3C">
              <w:rPr>
                <w:lang w:val="fr-FR"/>
              </w:rPr>
              <w:t xml:space="preserve">Missions consultatives Ramsar </w:t>
            </w:r>
          </w:p>
        </w:tc>
        <w:tc>
          <w:tcPr>
            <w:tcW w:w="1554" w:type="dxa"/>
            <w:tcBorders>
              <w:top w:val="nil"/>
              <w:left w:val="nil"/>
              <w:bottom w:val="single" w:sz="4" w:space="0" w:color="auto"/>
              <w:right w:val="single" w:sz="4" w:space="0" w:color="auto"/>
            </w:tcBorders>
            <w:shd w:val="clear" w:color="auto" w:fill="auto"/>
            <w:noWrap/>
            <w:vAlign w:val="center"/>
            <w:hideMark/>
          </w:tcPr>
          <w:p w14:paraId="645960C6"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3E2665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F7E0734"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96</w:t>
            </w:r>
          </w:p>
        </w:tc>
        <w:tc>
          <w:tcPr>
            <w:tcW w:w="1555" w:type="dxa"/>
            <w:tcBorders>
              <w:top w:val="nil"/>
              <w:left w:val="nil"/>
              <w:bottom w:val="single" w:sz="4" w:space="0" w:color="auto"/>
              <w:right w:val="single" w:sz="4" w:space="0" w:color="auto"/>
            </w:tcBorders>
            <w:shd w:val="clear" w:color="auto" w:fill="auto"/>
            <w:noWrap/>
            <w:vAlign w:val="center"/>
            <w:hideMark/>
          </w:tcPr>
          <w:p w14:paraId="10E734A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10DCA213" w14:textId="77777777" w:rsidR="009D4247" w:rsidRPr="00B54A3C" w:rsidRDefault="009D4247" w:rsidP="009D4247">
            <w:pPr>
              <w:ind w:left="0" w:firstLine="0"/>
              <w:rPr>
                <w:rFonts w:eastAsia="Times New Roman" w:cs="Calibri"/>
                <w:sz w:val="20"/>
                <w:szCs w:val="20"/>
                <w:lang w:val="fr-FR" w:eastAsia="en-GB"/>
              </w:rPr>
            </w:pPr>
            <w:r w:rsidRPr="00B54A3C">
              <w:rPr>
                <w:rFonts w:eastAsia="Times New Roman" w:cs="Calibri"/>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B42627B"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96</w:t>
            </w:r>
          </w:p>
        </w:tc>
      </w:tr>
      <w:tr w:rsidR="009D4247" w:rsidRPr="00B54A3C" w14:paraId="5FB8BB3D" w14:textId="77777777" w:rsidTr="000F3110">
        <w:trPr>
          <w:trHeight w:val="270"/>
        </w:trPr>
        <w:tc>
          <w:tcPr>
            <w:tcW w:w="4983" w:type="dxa"/>
            <w:tcBorders>
              <w:top w:val="nil"/>
              <w:left w:val="single" w:sz="4" w:space="0" w:color="auto"/>
              <w:bottom w:val="single" w:sz="4" w:space="0" w:color="auto"/>
              <w:right w:val="single" w:sz="4" w:space="0" w:color="auto"/>
            </w:tcBorders>
            <w:shd w:val="clear" w:color="000000" w:fill="EAF1DD"/>
            <w:hideMark/>
          </w:tcPr>
          <w:p w14:paraId="039E09E0" w14:textId="2A2A5FED" w:rsidR="009D4247" w:rsidRPr="00B54A3C" w:rsidRDefault="009D4247" w:rsidP="009D4247">
            <w:pPr>
              <w:ind w:left="0" w:firstLine="0"/>
              <w:rPr>
                <w:rFonts w:eastAsia="Times New Roman" w:cs="Calibri"/>
                <w:color w:val="000000"/>
                <w:sz w:val="20"/>
                <w:szCs w:val="20"/>
                <w:lang w:val="fr-FR" w:eastAsia="en-GB"/>
              </w:rPr>
            </w:pPr>
            <w:r w:rsidRPr="00B54A3C">
              <w:rPr>
                <w:lang w:val="fr-FR"/>
              </w:rPr>
              <w:t>D.  Appui aux Initiatives régionales (IR)</w:t>
            </w:r>
          </w:p>
        </w:tc>
        <w:tc>
          <w:tcPr>
            <w:tcW w:w="1554" w:type="dxa"/>
            <w:tcBorders>
              <w:top w:val="nil"/>
              <w:left w:val="nil"/>
              <w:bottom w:val="single" w:sz="4" w:space="0" w:color="auto"/>
              <w:right w:val="single" w:sz="4" w:space="0" w:color="auto"/>
            </w:tcBorders>
            <w:shd w:val="clear" w:color="000000" w:fill="EAF1DD"/>
            <w:noWrap/>
            <w:vAlign w:val="center"/>
            <w:hideMark/>
          </w:tcPr>
          <w:p w14:paraId="60ED78B1"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100</w:t>
            </w:r>
          </w:p>
        </w:tc>
        <w:tc>
          <w:tcPr>
            <w:tcW w:w="1555" w:type="dxa"/>
            <w:tcBorders>
              <w:top w:val="nil"/>
              <w:left w:val="nil"/>
              <w:bottom w:val="single" w:sz="4" w:space="0" w:color="auto"/>
              <w:right w:val="single" w:sz="4" w:space="0" w:color="auto"/>
            </w:tcBorders>
            <w:shd w:val="clear" w:color="000000" w:fill="EAF1DD"/>
            <w:noWrap/>
            <w:vAlign w:val="center"/>
            <w:hideMark/>
          </w:tcPr>
          <w:p w14:paraId="113BFF7C"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45C50213"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97</w:t>
            </w:r>
          </w:p>
        </w:tc>
        <w:tc>
          <w:tcPr>
            <w:tcW w:w="1555" w:type="dxa"/>
            <w:tcBorders>
              <w:top w:val="nil"/>
              <w:left w:val="nil"/>
              <w:bottom w:val="single" w:sz="4" w:space="0" w:color="auto"/>
              <w:right w:val="single" w:sz="4" w:space="0" w:color="auto"/>
            </w:tcBorders>
            <w:shd w:val="clear" w:color="000000" w:fill="EAF1DD"/>
            <w:noWrap/>
            <w:vAlign w:val="center"/>
            <w:hideMark/>
          </w:tcPr>
          <w:p w14:paraId="31ED7E6D"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693" w:type="dxa"/>
            <w:tcBorders>
              <w:top w:val="nil"/>
              <w:left w:val="nil"/>
              <w:bottom w:val="single" w:sz="4" w:space="0" w:color="auto"/>
              <w:right w:val="single" w:sz="4" w:space="0" w:color="auto"/>
            </w:tcBorders>
            <w:shd w:val="clear" w:color="000000" w:fill="EAF1DD"/>
            <w:noWrap/>
            <w:vAlign w:val="center"/>
            <w:hideMark/>
          </w:tcPr>
          <w:p w14:paraId="7F17E82C"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9" w:type="dxa"/>
            <w:tcBorders>
              <w:top w:val="nil"/>
              <w:left w:val="nil"/>
              <w:bottom w:val="single" w:sz="4" w:space="0" w:color="auto"/>
              <w:right w:val="single" w:sz="4" w:space="0" w:color="auto"/>
            </w:tcBorders>
            <w:shd w:val="clear" w:color="000000" w:fill="EAF1DD"/>
            <w:noWrap/>
            <w:vAlign w:val="center"/>
            <w:hideMark/>
          </w:tcPr>
          <w:p w14:paraId="5332D240"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197</w:t>
            </w:r>
          </w:p>
        </w:tc>
      </w:tr>
      <w:tr w:rsidR="009D4247" w:rsidRPr="00B54A3C" w14:paraId="03CCA17D" w14:textId="77777777" w:rsidTr="000F3110">
        <w:trPr>
          <w:trHeight w:val="270"/>
        </w:trPr>
        <w:tc>
          <w:tcPr>
            <w:tcW w:w="4983" w:type="dxa"/>
            <w:tcBorders>
              <w:top w:val="nil"/>
              <w:left w:val="single" w:sz="4" w:space="0" w:color="auto"/>
              <w:bottom w:val="single" w:sz="4" w:space="0" w:color="auto"/>
              <w:right w:val="nil"/>
            </w:tcBorders>
            <w:shd w:val="clear" w:color="auto" w:fill="auto"/>
            <w:noWrap/>
            <w:hideMark/>
          </w:tcPr>
          <w:p w14:paraId="4CF3F2C5" w14:textId="36300D26" w:rsidR="009D4247" w:rsidRPr="00B54A3C" w:rsidRDefault="009D4247" w:rsidP="009D4247">
            <w:pPr>
              <w:ind w:left="0" w:firstLine="0"/>
              <w:rPr>
                <w:rFonts w:eastAsia="Times New Roman" w:cs="Calibri"/>
                <w:color w:val="000000"/>
                <w:sz w:val="20"/>
                <w:szCs w:val="20"/>
                <w:lang w:val="fr-FR" w:eastAsia="en-GB"/>
              </w:rPr>
            </w:pPr>
            <w:r w:rsidRPr="00B54A3C">
              <w:rPr>
                <w:lang w:val="fr-FR"/>
              </w:rPr>
              <w:t>Groupe de travail sur les IR Res.XIII.9,p</w:t>
            </w:r>
            <w:r w:rsidR="00EB24C0">
              <w:rPr>
                <w:lang w:val="fr-FR"/>
              </w:rPr>
              <w:t xml:space="preserve">ar. </w:t>
            </w:r>
            <w:r w:rsidRPr="00B54A3C">
              <w:rPr>
                <w:lang w:val="fr-FR"/>
              </w:rPr>
              <w:t>9 par. 10</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45B540B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5807B74"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D0CFC3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21</w:t>
            </w:r>
          </w:p>
        </w:tc>
        <w:tc>
          <w:tcPr>
            <w:tcW w:w="1555" w:type="dxa"/>
            <w:tcBorders>
              <w:top w:val="nil"/>
              <w:left w:val="nil"/>
              <w:bottom w:val="single" w:sz="4" w:space="0" w:color="auto"/>
              <w:right w:val="single" w:sz="4" w:space="0" w:color="auto"/>
            </w:tcBorders>
            <w:shd w:val="clear" w:color="auto" w:fill="auto"/>
            <w:noWrap/>
            <w:vAlign w:val="center"/>
            <w:hideMark/>
          </w:tcPr>
          <w:p w14:paraId="3634931D"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19FC7DCE"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672F92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21</w:t>
            </w:r>
          </w:p>
        </w:tc>
      </w:tr>
      <w:tr w:rsidR="009D4247" w:rsidRPr="00B54A3C" w14:paraId="2550B128" w14:textId="77777777" w:rsidTr="000F3110">
        <w:trPr>
          <w:trHeight w:val="270"/>
        </w:trPr>
        <w:tc>
          <w:tcPr>
            <w:tcW w:w="4983" w:type="dxa"/>
            <w:tcBorders>
              <w:top w:val="nil"/>
              <w:left w:val="single" w:sz="4" w:space="0" w:color="auto"/>
              <w:bottom w:val="single" w:sz="4" w:space="0" w:color="auto"/>
              <w:right w:val="nil"/>
            </w:tcBorders>
            <w:shd w:val="clear" w:color="auto" w:fill="auto"/>
            <w:noWrap/>
            <w:hideMark/>
          </w:tcPr>
          <w:p w14:paraId="5C5BEFDB" w14:textId="051A5E9D" w:rsidR="009D4247" w:rsidRPr="00B54A3C" w:rsidRDefault="009D4247" w:rsidP="009D4247">
            <w:pPr>
              <w:ind w:left="0" w:firstLine="0"/>
              <w:rPr>
                <w:rFonts w:eastAsia="Times New Roman" w:cs="Calibri"/>
                <w:color w:val="000000"/>
                <w:sz w:val="20"/>
                <w:szCs w:val="20"/>
                <w:lang w:val="fr-FR" w:eastAsia="en-GB"/>
              </w:rPr>
            </w:pPr>
            <w:r w:rsidRPr="00B54A3C">
              <w:rPr>
                <w:lang w:val="fr-FR"/>
              </w:rPr>
              <w:t>Rédaction de propositions pour les IRR</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4E0D8E4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918454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327C9C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874CEA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5428C411"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3AF6B37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r>
      <w:tr w:rsidR="009D4247" w:rsidRPr="00B54A3C" w14:paraId="0FAFDA6B"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23A910D8" w14:textId="73B46B1C" w:rsidR="009D4247" w:rsidRPr="00B54A3C" w:rsidRDefault="009D4247" w:rsidP="009D4247">
            <w:pPr>
              <w:ind w:left="0" w:firstLine="0"/>
              <w:rPr>
                <w:rFonts w:eastAsia="Times New Roman" w:cs="Calibri"/>
                <w:color w:val="000000"/>
                <w:sz w:val="20"/>
                <w:szCs w:val="20"/>
                <w:lang w:val="fr-FR" w:eastAsia="en-GB"/>
              </w:rPr>
            </w:pPr>
            <w:r w:rsidRPr="00B54A3C">
              <w:rPr>
                <w:lang w:val="fr-FR"/>
              </w:rPr>
              <w:t>Activité 1 : Bassin du fleuve Sénégal</w:t>
            </w:r>
          </w:p>
        </w:tc>
        <w:tc>
          <w:tcPr>
            <w:tcW w:w="1554" w:type="dxa"/>
            <w:tcBorders>
              <w:top w:val="nil"/>
              <w:left w:val="nil"/>
              <w:bottom w:val="single" w:sz="4" w:space="0" w:color="auto"/>
              <w:right w:val="single" w:sz="4" w:space="0" w:color="auto"/>
            </w:tcBorders>
            <w:shd w:val="clear" w:color="auto" w:fill="auto"/>
            <w:noWrap/>
            <w:vAlign w:val="center"/>
            <w:hideMark/>
          </w:tcPr>
          <w:p w14:paraId="27F7E29F"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6BBDB16B"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74C56E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6AE874C"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20897555"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467082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25</w:t>
            </w:r>
          </w:p>
        </w:tc>
      </w:tr>
      <w:tr w:rsidR="009D4247" w:rsidRPr="00B54A3C" w14:paraId="3EDC06B6"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685AFB15" w14:textId="5FB232EE" w:rsidR="009D4247" w:rsidRPr="00B54A3C" w:rsidRDefault="009D4247" w:rsidP="009D4247">
            <w:pPr>
              <w:ind w:left="0" w:firstLine="0"/>
              <w:rPr>
                <w:rFonts w:eastAsia="Times New Roman" w:cs="Calibri"/>
                <w:color w:val="000000"/>
                <w:sz w:val="20"/>
                <w:szCs w:val="20"/>
                <w:lang w:val="fr-FR" w:eastAsia="en-GB"/>
              </w:rPr>
            </w:pPr>
            <w:r w:rsidRPr="00B54A3C">
              <w:rPr>
                <w:lang w:val="fr-FR"/>
              </w:rPr>
              <w:t>Activité 2 : Bassin de l’Amazone</w:t>
            </w:r>
          </w:p>
        </w:tc>
        <w:tc>
          <w:tcPr>
            <w:tcW w:w="1554" w:type="dxa"/>
            <w:tcBorders>
              <w:top w:val="nil"/>
              <w:left w:val="nil"/>
              <w:bottom w:val="single" w:sz="4" w:space="0" w:color="auto"/>
              <w:right w:val="single" w:sz="4" w:space="0" w:color="auto"/>
            </w:tcBorders>
            <w:shd w:val="clear" w:color="auto" w:fill="auto"/>
            <w:noWrap/>
            <w:vAlign w:val="center"/>
            <w:hideMark/>
          </w:tcPr>
          <w:p w14:paraId="055F4806"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335AB72B"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A31ADCF"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76</w:t>
            </w:r>
          </w:p>
        </w:tc>
        <w:tc>
          <w:tcPr>
            <w:tcW w:w="1555" w:type="dxa"/>
            <w:tcBorders>
              <w:top w:val="nil"/>
              <w:left w:val="nil"/>
              <w:bottom w:val="single" w:sz="4" w:space="0" w:color="auto"/>
              <w:right w:val="single" w:sz="4" w:space="0" w:color="auto"/>
            </w:tcBorders>
            <w:shd w:val="clear" w:color="auto" w:fill="auto"/>
            <w:noWrap/>
            <w:vAlign w:val="center"/>
            <w:hideMark/>
          </w:tcPr>
          <w:p w14:paraId="1EE5B917"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6DFA677E" w14:textId="77777777" w:rsidR="009D4247" w:rsidRPr="00B54A3C" w:rsidRDefault="009D4247" w:rsidP="009D4247">
            <w:pPr>
              <w:ind w:left="0" w:firstLine="0"/>
              <w:rPr>
                <w:rFonts w:eastAsia="Times New Roman" w:cs="Calibri"/>
                <w:color w:val="0070C0"/>
                <w:sz w:val="20"/>
                <w:szCs w:val="20"/>
                <w:lang w:val="fr-FR" w:eastAsia="en-GB"/>
              </w:rPr>
            </w:pPr>
            <w:r w:rsidRPr="00B54A3C">
              <w:rPr>
                <w:rFonts w:eastAsia="Times New Roman" w:cs="Calibri"/>
                <w:color w:val="0070C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3A61393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101</w:t>
            </w:r>
          </w:p>
        </w:tc>
      </w:tr>
      <w:tr w:rsidR="009D4247" w:rsidRPr="00B54A3C" w14:paraId="474842E8"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19FA3BE7" w14:textId="3408D942" w:rsidR="009D4247" w:rsidRPr="00B54A3C" w:rsidRDefault="009D4247" w:rsidP="009D4247">
            <w:pPr>
              <w:ind w:left="0" w:firstLine="0"/>
              <w:rPr>
                <w:rFonts w:eastAsia="Times New Roman" w:cs="Calibri"/>
                <w:color w:val="000000"/>
                <w:sz w:val="20"/>
                <w:szCs w:val="20"/>
                <w:lang w:val="fr-FR" w:eastAsia="en-GB"/>
              </w:rPr>
            </w:pPr>
            <w:r w:rsidRPr="00B54A3C">
              <w:rPr>
                <w:lang w:val="fr-FR"/>
              </w:rPr>
              <w:t>Activité 3 : Asie centrale</w:t>
            </w:r>
          </w:p>
        </w:tc>
        <w:tc>
          <w:tcPr>
            <w:tcW w:w="1554" w:type="dxa"/>
            <w:tcBorders>
              <w:top w:val="nil"/>
              <w:left w:val="nil"/>
              <w:bottom w:val="single" w:sz="4" w:space="0" w:color="auto"/>
              <w:right w:val="single" w:sz="4" w:space="0" w:color="auto"/>
            </w:tcBorders>
            <w:shd w:val="clear" w:color="auto" w:fill="auto"/>
            <w:noWrap/>
            <w:vAlign w:val="center"/>
            <w:hideMark/>
          </w:tcPr>
          <w:p w14:paraId="2FD8C0D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296AF39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70FA886"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EC0C6C9"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4497105E"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25BD00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25</w:t>
            </w:r>
          </w:p>
        </w:tc>
      </w:tr>
      <w:tr w:rsidR="009D4247" w:rsidRPr="00B54A3C" w14:paraId="0B4538F4"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3A3B981F" w14:textId="1D846383" w:rsidR="009D4247" w:rsidRPr="00B54A3C" w:rsidRDefault="009D4247" w:rsidP="009D4247">
            <w:pPr>
              <w:ind w:left="0" w:firstLine="0"/>
              <w:rPr>
                <w:rFonts w:eastAsia="Times New Roman" w:cs="Calibri"/>
                <w:color w:val="000000"/>
                <w:sz w:val="20"/>
                <w:szCs w:val="20"/>
                <w:lang w:val="fr-FR" w:eastAsia="en-GB"/>
              </w:rPr>
            </w:pPr>
            <w:r w:rsidRPr="00B54A3C">
              <w:rPr>
                <w:lang w:val="fr-FR"/>
              </w:rPr>
              <w:t>Activité 4 : Indo-Birmanie</w:t>
            </w:r>
          </w:p>
        </w:tc>
        <w:tc>
          <w:tcPr>
            <w:tcW w:w="1554" w:type="dxa"/>
            <w:tcBorders>
              <w:top w:val="nil"/>
              <w:left w:val="nil"/>
              <w:bottom w:val="single" w:sz="4" w:space="0" w:color="auto"/>
              <w:right w:val="single" w:sz="4" w:space="0" w:color="auto"/>
            </w:tcBorders>
            <w:shd w:val="clear" w:color="auto" w:fill="auto"/>
            <w:noWrap/>
            <w:vAlign w:val="center"/>
            <w:hideMark/>
          </w:tcPr>
          <w:p w14:paraId="1B47AEF0"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280EE03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DBC6C34"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08FF90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4E508DB4"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359134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25</w:t>
            </w:r>
          </w:p>
        </w:tc>
      </w:tr>
      <w:tr w:rsidR="009D4247" w:rsidRPr="00B54A3C" w14:paraId="4126EFFC" w14:textId="77777777" w:rsidTr="000F3110">
        <w:trPr>
          <w:trHeight w:val="270"/>
        </w:trPr>
        <w:tc>
          <w:tcPr>
            <w:tcW w:w="4983" w:type="dxa"/>
            <w:tcBorders>
              <w:top w:val="nil"/>
              <w:left w:val="single" w:sz="4" w:space="0" w:color="auto"/>
              <w:bottom w:val="single" w:sz="4" w:space="0" w:color="auto"/>
              <w:right w:val="single" w:sz="4" w:space="0" w:color="auto"/>
            </w:tcBorders>
            <w:shd w:val="clear" w:color="000000" w:fill="EAF1DD"/>
            <w:hideMark/>
          </w:tcPr>
          <w:p w14:paraId="79A697EB" w14:textId="0CF5D180" w:rsidR="009D4247" w:rsidRPr="00B54A3C" w:rsidRDefault="009D4247" w:rsidP="009D4247">
            <w:pPr>
              <w:ind w:left="0" w:firstLine="0"/>
              <w:rPr>
                <w:rFonts w:eastAsia="Times New Roman" w:cs="Calibri"/>
                <w:color w:val="000000"/>
                <w:sz w:val="20"/>
                <w:szCs w:val="20"/>
                <w:lang w:val="fr-FR" w:eastAsia="en-GB"/>
              </w:rPr>
            </w:pPr>
            <w:r w:rsidRPr="00B54A3C">
              <w:rPr>
                <w:lang w:val="fr-FR"/>
              </w:rPr>
              <w:t xml:space="preserve">E.  Services scientifiques et techniques </w:t>
            </w:r>
          </w:p>
        </w:tc>
        <w:tc>
          <w:tcPr>
            <w:tcW w:w="1554" w:type="dxa"/>
            <w:tcBorders>
              <w:top w:val="nil"/>
              <w:left w:val="nil"/>
              <w:bottom w:val="single" w:sz="4" w:space="0" w:color="auto"/>
              <w:right w:val="single" w:sz="4" w:space="0" w:color="auto"/>
            </w:tcBorders>
            <w:shd w:val="clear" w:color="000000" w:fill="EAF1DD"/>
            <w:noWrap/>
            <w:vAlign w:val="center"/>
            <w:hideMark/>
          </w:tcPr>
          <w:p w14:paraId="071F03D1"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722</w:t>
            </w:r>
          </w:p>
        </w:tc>
        <w:tc>
          <w:tcPr>
            <w:tcW w:w="1555" w:type="dxa"/>
            <w:tcBorders>
              <w:top w:val="nil"/>
              <w:left w:val="nil"/>
              <w:bottom w:val="single" w:sz="4" w:space="0" w:color="auto"/>
              <w:right w:val="single" w:sz="4" w:space="0" w:color="auto"/>
            </w:tcBorders>
            <w:shd w:val="clear" w:color="000000" w:fill="EAF1DD"/>
            <w:noWrap/>
            <w:vAlign w:val="center"/>
            <w:hideMark/>
          </w:tcPr>
          <w:p w14:paraId="4BE21CB3"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5</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3C73EC93"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114</w:t>
            </w:r>
          </w:p>
        </w:tc>
        <w:tc>
          <w:tcPr>
            <w:tcW w:w="1555" w:type="dxa"/>
            <w:tcBorders>
              <w:top w:val="nil"/>
              <w:left w:val="nil"/>
              <w:bottom w:val="single" w:sz="4" w:space="0" w:color="auto"/>
              <w:right w:val="single" w:sz="4" w:space="0" w:color="auto"/>
            </w:tcBorders>
            <w:shd w:val="clear" w:color="000000" w:fill="EAF1DD"/>
            <w:noWrap/>
            <w:vAlign w:val="center"/>
            <w:hideMark/>
          </w:tcPr>
          <w:p w14:paraId="46478C4F"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328</w:t>
            </w:r>
          </w:p>
        </w:tc>
        <w:tc>
          <w:tcPr>
            <w:tcW w:w="1693" w:type="dxa"/>
            <w:tcBorders>
              <w:top w:val="nil"/>
              <w:left w:val="nil"/>
              <w:bottom w:val="single" w:sz="4" w:space="0" w:color="auto"/>
              <w:right w:val="single" w:sz="4" w:space="0" w:color="auto"/>
            </w:tcBorders>
            <w:shd w:val="clear" w:color="000000" w:fill="EAF1DD"/>
            <w:noWrap/>
            <w:vAlign w:val="center"/>
            <w:hideMark/>
          </w:tcPr>
          <w:p w14:paraId="41DE826C"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52</w:t>
            </w:r>
          </w:p>
        </w:tc>
        <w:tc>
          <w:tcPr>
            <w:tcW w:w="1559" w:type="dxa"/>
            <w:tcBorders>
              <w:top w:val="nil"/>
              <w:left w:val="nil"/>
              <w:bottom w:val="single" w:sz="4" w:space="0" w:color="auto"/>
              <w:right w:val="single" w:sz="4" w:space="0" w:color="auto"/>
            </w:tcBorders>
            <w:shd w:val="clear" w:color="000000" w:fill="EAF1DD"/>
            <w:noWrap/>
            <w:vAlign w:val="center"/>
            <w:hideMark/>
          </w:tcPr>
          <w:p w14:paraId="103E4D44" w14:textId="468AE4B8"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w:t>
            </w:r>
            <w:r w:rsidR="001473E5" w:rsidRPr="00B54A3C">
              <w:rPr>
                <w:rFonts w:eastAsia="Times New Roman" w:cs="Calibri"/>
                <w:b/>
                <w:bCs/>
                <w:color w:val="000000"/>
                <w:sz w:val="20"/>
                <w:szCs w:val="20"/>
                <w:lang w:val="fr-FR" w:eastAsia="en-GB"/>
              </w:rPr>
              <w:t xml:space="preserve"> </w:t>
            </w:r>
            <w:r w:rsidRPr="00B54A3C">
              <w:rPr>
                <w:rFonts w:eastAsia="Times New Roman" w:cs="Calibri"/>
                <w:b/>
                <w:bCs/>
                <w:color w:val="000000"/>
                <w:sz w:val="20"/>
                <w:szCs w:val="20"/>
                <w:lang w:val="fr-FR" w:eastAsia="en-GB"/>
              </w:rPr>
              <w:t>221</w:t>
            </w:r>
          </w:p>
        </w:tc>
      </w:tr>
      <w:tr w:rsidR="009D4247" w:rsidRPr="00B54A3C" w14:paraId="0DE5C9D3"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0DD17EED" w14:textId="4B387EF0" w:rsidR="009D4247" w:rsidRPr="00B54A3C" w:rsidRDefault="009D4247" w:rsidP="009D4247">
            <w:pPr>
              <w:ind w:left="0" w:firstLine="0"/>
              <w:rPr>
                <w:rFonts w:eastAsia="Times New Roman" w:cs="Calibri"/>
                <w:color w:val="000000"/>
                <w:sz w:val="20"/>
                <w:szCs w:val="20"/>
                <w:lang w:val="fr-FR" w:eastAsia="en-GB"/>
              </w:rPr>
            </w:pPr>
            <w:r w:rsidRPr="00B54A3C">
              <w:rPr>
                <w:lang w:val="fr-FR"/>
              </w:rPr>
              <w:t>Salaires et charges sociales</w:t>
            </w:r>
          </w:p>
        </w:tc>
        <w:tc>
          <w:tcPr>
            <w:tcW w:w="1554" w:type="dxa"/>
            <w:tcBorders>
              <w:top w:val="nil"/>
              <w:left w:val="nil"/>
              <w:bottom w:val="single" w:sz="4" w:space="0" w:color="auto"/>
              <w:right w:val="single" w:sz="4" w:space="0" w:color="auto"/>
            </w:tcBorders>
            <w:shd w:val="clear" w:color="auto" w:fill="auto"/>
            <w:noWrap/>
            <w:vAlign w:val="center"/>
            <w:hideMark/>
          </w:tcPr>
          <w:p w14:paraId="38FEFE8C"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575</w:t>
            </w:r>
          </w:p>
        </w:tc>
        <w:tc>
          <w:tcPr>
            <w:tcW w:w="1555" w:type="dxa"/>
            <w:tcBorders>
              <w:top w:val="nil"/>
              <w:left w:val="nil"/>
              <w:bottom w:val="single" w:sz="4" w:space="0" w:color="auto"/>
              <w:right w:val="single" w:sz="4" w:space="0" w:color="auto"/>
            </w:tcBorders>
            <w:shd w:val="clear" w:color="auto" w:fill="auto"/>
            <w:noWrap/>
            <w:vAlign w:val="center"/>
            <w:hideMark/>
          </w:tcPr>
          <w:p w14:paraId="2978206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07F8CE0"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84C1A1C"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226</w:t>
            </w:r>
          </w:p>
        </w:tc>
        <w:tc>
          <w:tcPr>
            <w:tcW w:w="1693" w:type="dxa"/>
            <w:tcBorders>
              <w:top w:val="nil"/>
              <w:left w:val="nil"/>
              <w:bottom w:val="single" w:sz="4" w:space="0" w:color="auto"/>
              <w:right w:val="single" w:sz="4" w:space="0" w:color="auto"/>
            </w:tcBorders>
            <w:shd w:val="clear" w:color="auto" w:fill="auto"/>
            <w:noWrap/>
            <w:vAlign w:val="center"/>
            <w:hideMark/>
          </w:tcPr>
          <w:p w14:paraId="5A926882" w14:textId="77777777" w:rsidR="009D4247" w:rsidRPr="00B54A3C" w:rsidRDefault="009D4247" w:rsidP="009D4247">
            <w:pPr>
              <w:ind w:left="0" w:firstLine="0"/>
              <w:rPr>
                <w:rFonts w:eastAsia="Times New Roman" w:cs="Calibri"/>
                <w:sz w:val="20"/>
                <w:szCs w:val="20"/>
                <w:lang w:val="fr-FR" w:eastAsia="en-GB"/>
              </w:rPr>
            </w:pPr>
            <w:r w:rsidRPr="00B54A3C">
              <w:rPr>
                <w:rFonts w:eastAsia="Times New Roman" w:cs="Calibri"/>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C01B5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801</w:t>
            </w:r>
          </w:p>
        </w:tc>
      </w:tr>
      <w:tr w:rsidR="009D4247" w:rsidRPr="00B54A3C" w14:paraId="68F98724"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437C68BD" w14:textId="7FE907F4" w:rsidR="009D4247" w:rsidRPr="00B54A3C" w:rsidRDefault="009D4247" w:rsidP="009D4247">
            <w:pPr>
              <w:ind w:left="0" w:firstLine="0"/>
              <w:rPr>
                <w:rFonts w:eastAsia="Times New Roman" w:cs="Calibri"/>
                <w:color w:val="000000"/>
                <w:sz w:val="20"/>
                <w:szCs w:val="20"/>
                <w:lang w:val="fr-FR" w:eastAsia="en-GB"/>
              </w:rPr>
            </w:pPr>
            <w:r w:rsidRPr="00B54A3C">
              <w:rPr>
                <w:lang w:val="fr-FR"/>
              </w:rPr>
              <w:t>Autres prestations liées à l’emploi</w:t>
            </w:r>
          </w:p>
        </w:tc>
        <w:tc>
          <w:tcPr>
            <w:tcW w:w="1554" w:type="dxa"/>
            <w:tcBorders>
              <w:top w:val="nil"/>
              <w:left w:val="nil"/>
              <w:bottom w:val="single" w:sz="4" w:space="0" w:color="auto"/>
              <w:right w:val="single" w:sz="4" w:space="0" w:color="auto"/>
            </w:tcBorders>
            <w:shd w:val="clear" w:color="auto" w:fill="auto"/>
            <w:noWrap/>
            <w:vAlign w:val="center"/>
            <w:hideMark/>
          </w:tcPr>
          <w:p w14:paraId="16CAE04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w:t>
            </w:r>
          </w:p>
        </w:tc>
        <w:tc>
          <w:tcPr>
            <w:tcW w:w="1555" w:type="dxa"/>
            <w:tcBorders>
              <w:top w:val="nil"/>
              <w:left w:val="nil"/>
              <w:bottom w:val="single" w:sz="4" w:space="0" w:color="auto"/>
              <w:right w:val="single" w:sz="4" w:space="0" w:color="auto"/>
            </w:tcBorders>
            <w:shd w:val="clear" w:color="auto" w:fill="auto"/>
            <w:noWrap/>
            <w:vAlign w:val="center"/>
            <w:hideMark/>
          </w:tcPr>
          <w:p w14:paraId="000A871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EED56E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w:t>
            </w:r>
          </w:p>
        </w:tc>
        <w:tc>
          <w:tcPr>
            <w:tcW w:w="1555" w:type="dxa"/>
            <w:tcBorders>
              <w:top w:val="nil"/>
              <w:left w:val="nil"/>
              <w:bottom w:val="single" w:sz="4" w:space="0" w:color="auto"/>
              <w:right w:val="single" w:sz="4" w:space="0" w:color="auto"/>
            </w:tcBorders>
            <w:shd w:val="clear" w:color="auto" w:fill="auto"/>
            <w:noWrap/>
            <w:vAlign w:val="center"/>
            <w:hideMark/>
          </w:tcPr>
          <w:p w14:paraId="622B6B5A"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36C25335"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42</w:t>
            </w:r>
          </w:p>
        </w:tc>
        <w:tc>
          <w:tcPr>
            <w:tcW w:w="1559" w:type="dxa"/>
            <w:tcBorders>
              <w:top w:val="nil"/>
              <w:left w:val="nil"/>
              <w:bottom w:val="single" w:sz="4" w:space="0" w:color="auto"/>
              <w:right w:val="single" w:sz="4" w:space="0" w:color="auto"/>
            </w:tcBorders>
            <w:shd w:val="clear" w:color="auto" w:fill="auto"/>
            <w:noWrap/>
            <w:vAlign w:val="center"/>
            <w:hideMark/>
          </w:tcPr>
          <w:p w14:paraId="57FEE73A"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53</w:t>
            </w:r>
          </w:p>
        </w:tc>
      </w:tr>
      <w:tr w:rsidR="009D4247" w:rsidRPr="00B54A3C" w14:paraId="06E1F977"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47C25F92" w14:textId="0A08EFB3" w:rsidR="009D4247" w:rsidRPr="00B54A3C" w:rsidRDefault="009D4247" w:rsidP="009D4247">
            <w:pPr>
              <w:ind w:left="0" w:firstLine="0"/>
              <w:rPr>
                <w:rFonts w:eastAsia="Times New Roman" w:cs="Calibri"/>
                <w:color w:val="000000"/>
                <w:sz w:val="20"/>
                <w:szCs w:val="20"/>
                <w:lang w:val="fr-FR" w:eastAsia="en-GB"/>
              </w:rPr>
            </w:pPr>
            <w:r w:rsidRPr="00B54A3C">
              <w:rPr>
                <w:lang w:val="fr-FR"/>
              </w:rPr>
              <w:t>Déplacements</w:t>
            </w:r>
          </w:p>
        </w:tc>
        <w:tc>
          <w:tcPr>
            <w:tcW w:w="1554" w:type="dxa"/>
            <w:tcBorders>
              <w:top w:val="nil"/>
              <w:left w:val="nil"/>
              <w:bottom w:val="single" w:sz="4" w:space="0" w:color="auto"/>
              <w:right w:val="single" w:sz="4" w:space="0" w:color="auto"/>
            </w:tcBorders>
            <w:shd w:val="clear" w:color="auto" w:fill="auto"/>
            <w:noWrap/>
            <w:vAlign w:val="center"/>
            <w:hideMark/>
          </w:tcPr>
          <w:p w14:paraId="06D948AC"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58C59FC9"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08FCFCA"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823563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w:t>
            </w:r>
          </w:p>
        </w:tc>
        <w:tc>
          <w:tcPr>
            <w:tcW w:w="1693" w:type="dxa"/>
            <w:tcBorders>
              <w:top w:val="nil"/>
              <w:left w:val="nil"/>
              <w:bottom w:val="single" w:sz="4" w:space="0" w:color="auto"/>
              <w:right w:val="single" w:sz="4" w:space="0" w:color="auto"/>
            </w:tcBorders>
            <w:shd w:val="clear" w:color="auto" w:fill="auto"/>
            <w:noWrap/>
            <w:vAlign w:val="center"/>
            <w:hideMark/>
          </w:tcPr>
          <w:p w14:paraId="1EAE7F87"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275F1CD6"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24</w:t>
            </w:r>
          </w:p>
        </w:tc>
      </w:tr>
      <w:tr w:rsidR="009D4247" w:rsidRPr="00B54A3C" w14:paraId="12C19D71"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262BF4CB" w14:textId="2271890B" w:rsidR="009D4247" w:rsidRPr="00B54A3C" w:rsidRDefault="009D4247" w:rsidP="009D4247">
            <w:pPr>
              <w:ind w:left="0" w:firstLine="0"/>
              <w:rPr>
                <w:rFonts w:eastAsia="Times New Roman" w:cs="Calibri"/>
                <w:color w:val="000000"/>
                <w:sz w:val="20"/>
                <w:szCs w:val="20"/>
                <w:lang w:val="fr-FR" w:eastAsia="en-GB"/>
              </w:rPr>
            </w:pPr>
            <w:r w:rsidRPr="00B54A3C">
              <w:rPr>
                <w:lang w:val="fr-FR"/>
              </w:rPr>
              <w:t>Déplacements Président du GEST</w:t>
            </w:r>
          </w:p>
        </w:tc>
        <w:tc>
          <w:tcPr>
            <w:tcW w:w="1554" w:type="dxa"/>
            <w:tcBorders>
              <w:top w:val="nil"/>
              <w:left w:val="nil"/>
              <w:bottom w:val="single" w:sz="4" w:space="0" w:color="auto"/>
              <w:right w:val="single" w:sz="4" w:space="0" w:color="auto"/>
            </w:tcBorders>
            <w:shd w:val="clear" w:color="auto" w:fill="auto"/>
            <w:noWrap/>
            <w:vAlign w:val="center"/>
            <w:hideMark/>
          </w:tcPr>
          <w:p w14:paraId="7F5AC9D0"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w:t>
            </w:r>
          </w:p>
        </w:tc>
        <w:tc>
          <w:tcPr>
            <w:tcW w:w="1555" w:type="dxa"/>
            <w:tcBorders>
              <w:top w:val="nil"/>
              <w:left w:val="nil"/>
              <w:bottom w:val="single" w:sz="4" w:space="0" w:color="auto"/>
              <w:right w:val="single" w:sz="4" w:space="0" w:color="auto"/>
            </w:tcBorders>
            <w:shd w:val="clear" w:color="auto" w:fill="auto"/>
            <w:noWrap/>
            <w:vAlign w:val="center"/>
            <w:hideMark/>
          </w:tcPr>
          <w:p w14:paraId="58FD27FF"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2F45029"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1B3E54C"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w:t>
            </w:r>
          </w:p>
        </w:tc>
        <w:tc>
          <w:tcPr>
            <w:tcW w:w="1693" w:type="dxa"/>
            <w:tcBorders>
              <w:top w:val="nil"/>
              <w:left w:val="nil"/>
              <w:bottom w:val="single" w:sz="4" w:space="0" w:color="auto"/>
              <w:right w:val="single" w:sz="4" w:space="0" w:color="auto"/>
            </w:tcBorders>
            <w:shd w:val="clear" w:color="auto" w:fill="auto"/>
            <w:noWrap/>
            <w:vAlign w:val="center"/>
            <w:hideMark/>
          </w:tcPr>
          <w:p w14:paraId="1D707B7E" w14:textId="77777777" w:rsidR="009D4247" w:rsidRPr="00B54A3C" w:rsidRDefault="009D4247" w:rsidP="009D4247">
            <w:pPr>
              <w:ind w:left="0" w:firstLine="0"/>
              <w:rPr>
                <w:rFonts w:eastAsia="Times New Roman" w:cs="Calibri"/>
                <w:sz w:val="20"/>
                <w:szCs w:val="20"/>
                <w:lang w:val="fr-FR" w:eastAsia="en-GB"/>
              </w:rPr>
            </w:pPr>
            <w:r w:rsidRPr="00B54A3C">
              <w:rPr>
                <w:rFonts w:eastAsia="Times New Roman" w:cs="Calibri"/>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F3E43F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12</w:t>
            </w:r>
          </w:p>
        </w:tc>
      </w:tr>
      <w:tr w:rsidR="009D4247" w:rsidRPr="00B54A3C" w14:paraId="1BC239C3"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28C1BBB6" w14:textId="286F901E" w:rsidR="009D4247" w:rsidRPr="00B54A3C" w:rsidRDefault="009D4247" w:rsidP="009D4247">
            <w:pPr>
              <w:ind w:left="0" w:firstLine="0"/>
              <w:rPr>
                <w:rFonts w:eastAsia="Times New Roman" w:cs="Calibri"/>
                <w:color w:val="000000"/>
                <w:sz w:val="20"/>
                <w:szCs w:val="20"/>
                <w:lang w:val="fr-FR" w:eastAsia="en-GB"/>
              </w:rPr>
            </w:pPr>
            <w:r w:rsidRPr="00B54A3C">
              <w:rPr>
                <w:lang w:val="fr-FR"/>
              </w:rPr>
              <w:t>Mise en œuvre du GEST</w:t>
            </w:r>
          </w:p>
        </w:tc>
        <w:tc>
          <w:tcPr>
            <w:tcW w:w="1554" w:type="dxa"/>
            <w:tcBorders>
              <w:top w:val="nil"/>
              <w:left w:val="nil"/>
              <w:bottom w:val="single" w:sz="4" w:space="0" w:color="auto"/>
              <w:right w:val="single" w:sz="4" w:space="0" w:color="auto"/>
            </w:tcBorders>
            <w:shd w:val="clear" w:color="auto" w:fill="auto"/>
            <w:noWrap/>
            <w:vAlign w:val="center"/>
            <w:hideMark/>
          </w:tcPr>
          <w:p w14:paraId="2B4B0FC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79A93D40"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C9FB90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468A609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24</w:t>
            </w:r>
          </w:p>
        </w:tc>
        <w:tc>
          <w:tcPr>
            <w:tcW w:w="1693" w:type="dxa"/>
            <w:tcBorders>
              <w:top w:val="nil"/>
              <w:left w:val="nil"/>
              <w:bottom w:val="single" w:sz="4" w:space="0" w:color="auto"/>
              <w:right w:val="single" w:sz="4" w:space="0" w:color="auto"/>
            </w:tcBorders>
            <w:shd w:val="clear" w:color="auto" w:fill="auto"/>
            <w:noWrap/>
            <w:vAlign w:val="center"/>
            <w:hideMark/>
          </w:tcPr>
          <w:p w14:paraId="45A958DA"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CC279AA"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99</w:t>
            </w:r>
          </w:p>
        </w:tc>
      </w:tr>
      <w:tr w:rsidR="009D4247" w:rsidRPr="00B54A3C" w14:paraId="4A175749"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052EC0DD" w14:textId="0D99CCED" w:rsidR="009D4247" w:rsidRPr="00B54A3C" w:rsidRDefault="009D4247" w:rsidP="009D4247">
            <w:pPr>
              <w:ind w:left="0" w:firstLine="0"/>
              <w:rPr>
                <w:rFonts w:eastAsia="Times New Roman" w:cs="Calibri"/>
                <w:color w:val="000000"/>
                <w:sz w:val="20"/>
                <w:szCs w:val="20"/>
                <w:lang w:val="fr-FR" w:eastAsia="en-GB"/>
              </w:rPr>
            </w:pPr>
            <w:r w:rsidRPr="00B54A3C">
              <w:rPr>
                <w:lang w:val="fr-FR"/>
              </w:rPr>
              <w:t>Réunions du GEST</w:t>
            </w:r>
          </w:p>
        </w:tc>
        <w:tc>
          <w:tcPr>
            <w:tcW w:w="1554" w:type="dxa"/>
            <w:tcBorders>
              <w:top w:val="nil"/>
              <w:left w:val="nil"/>
              <w:bottom w:val="single" w:sz="4" w:space="0" w:color="auto"/>
              <w:right w:val="single" w:sz="4" w:space="0" w:color="auto"/>
            </w:tcBorders>
            <w:shd w:val="clear" w:color="auto" w:fill="auto"/>
            <w:noWrap/>
            <w:vAlign w:val="center"/>
            <w:hideMark/>
          </w:tcPr>
          <w:p w14:paraId="6DA99BA6"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50</w:t>
            </w:r>
          </w:p>
        </w:tc>
        <w:tc>
          <w:tcPr>
            <w:tcW w:w="1555" w:type="dxa"/>
            <w:tcBorders>
              <w:top w:val="nil"/>
              <w:left w:val="nil"/>
              <w:bottom w:val="single" w:sz="4" w:space="0" w:color="auto"/>
              <w:right w:val="single" w:sz="4" w:space="0" w:color="auto"/>
            </w:tcBorders>
            <w:shd w:val="clear" w:color="auto" w:fill="auto"/>
            <w:noWrap/>
            <w:vAlign w:val="center"/>
            <w:hideMark/>
          </w:tcPr>
          <w:p w14:paraId="1EC52671"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C608FB3"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F7586EA"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44</w:t>
            </w:r>
          </w:p>
        </w:tc>
        <w:tc>
          <w:tcPr>
            <w:tcW w:w="1693" w:type="dxa"/>
            <w:tcBorders>
              <w:top w:val="nil"/>
              <w:left w:val="nil"/>
              <w:bottom w:val="single" w:sz="4" w:space="0" w:color="auto"/>
              <w:right w:val="single" w:sz="4" w:space="0" w:color="auto"/>
            </w:tcBorders>
            <w:shd w:val="clear" w:color="auto" w:fill="auto"/>
            <w:noWrap/>
            <w:vAlign w:val="center"/>
            <w:hideMark/>
          </w:tcPr>
          <w:p w14:paraId="0AC5A464"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B403AA9"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94</w:t>
            </w:r>
          </w:p>
        </w:tc>
      </w:tr>
      <w:tr w:rsidR="009D4247" w:rsidRPr="00B54A3C" w14:paraId="3F99D082"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hideMark/>
          </w:tcPr>
          <w:p w14:paraId="7C7C68F4" w14:textId="4D45D50A" w:rsidR="009D4247" w:rsidRPr="00B54A3C" w:rsidRDefault="009D4247" w:rsidP="009D4247">
            <w:pPr>
              <w:ind w:left="0" w:firstLine="0"/>
              <w:rPr>
                <w:rFonts w:eastAsia="Times New Roman" w:cs="Calibri"/>
                <w:color w:val="000000"/>
                <w:sz w:val="20"/>
                <w:szCs w:val="20"/>
                <w:lang w:val="fr-FR" w:eastAsia="en-GB"/>
              </w:rPr>
            </w:pPr>
            <w:r w:rsidRPr="00B54A3C">
              <w:rPr>
                <w:lang w:val="fr-FR"/>
              </w:rPr>
              <w:t>ODD 6.61 (Inventaires)</w:t>
            </w:r>
          </w:p>
        </w:tc>
        <w:tc>
          <w:tcPr>
            <w:tcW w:w="1554" w:type="dxa"/>
            <w:tcBorders>
              <w:top w:val="nil"/>
              <w:left w:val="nil"/>
              <w:bottom w:val="single" w:sz="4" w:space="0" w:color="auto"/>
              <w:right w:val="single" w:sz="4" w:space="0" w:color="auto"/>
            </w:tcBorders>
            <w:shd w:val="clear" w:color="auto" w:fill="auto"/>
            <w:noWrap/>
            <w:vAlign w:val="center"/>
            <w:hideMark/>
          </w:tcPr>
          <w:p w14:paraId="4BD345E3"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32CE904"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CF3DFD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72</w:t>
            </w:r>
          </w:p>
        </w:tc>
        <w:tc>
          <w:tcPr>
            <w:tcW w:w="1555" w:type="dxa"/>
            <w:tcBorders>
              <w:top w:val="nil"/>
              <w:left w:val="nil"/>
              <w:bottom w:val="single" w:sz="4" w:space="0" w:color="auto"/>
              <w:right w:val="single" w:sz="4" w:space="0" w:color="auto"/>
            </w:tcBorders>
            <w:shd w:val="clear" w:color="auto" w:fill="auto"/>
            <w:noWrap/>
            <w:vAlign w:val="center"/>
            <w:hideMark/>
          </w:tcPr>
          <w:p w14:paraId="62E0484D"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51429E18"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3B7DCAF"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72</w:t>
            </w:r>
          </w:p>
        </w:tc>
      </w:tr>
      <w:tr w:rsidR="009D4247" w:rsidRPr="00B54A3C" w14:paraId="79579762"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0AE0E824" w14:textId="0B0AC99C" w:rsidR="009D4247" w:rsidRPr="00B54A3C" w:rsidRDefault="009D4247" w:rsidP="009D4247">
            <w:pPr>
              <w:ind w:left="0" w:firstLine="0"/>
              <w:rPr>
                <w:rFonts w:eastAsia="Times New Roman" w:cs="Calibri"/>
                <w:color w:val="000000"/>
                <w:sz w:val="20"/>
                <w:szCs w:val="20"/>
                <w:lang w:val="fr-FR" w:eastAsia="en-GB"/>
              </w:rPr>
            </w:pPr>
            <w:r w:rsidRPr="00B54A3C">
              <w:rPr>
                <w:lang w:val="fr-FR"/>
              </w:rPr>
              <w:t>Service d’information sur les Sites Ramsar (entretien et développement)</w:t>
            </w:r>
          </w:p>
        </w:tc>
        <w:tc>
          <w:tcPr>
            <w:tcW w:w="1554" w:type="dxa"/>
            <w:tcBorders>
              <w:top w:val="nil"/>
              <w:left w:val="nil"/>
              <w:bottom w:val="single" w:sz="4" w:space="0" w:color="auto"/>
              <w:right w:val="single" w:sz="4" w:space="0" w:color="auto"/>
            </w:tcBorders>
            <w:shd w:val="clear" w:color="auto" w:fill="auto"/>
            <w:noWrap/>
            <w:vAlign w:val="center"/>
            <w:hideMark/>
          </w:tcPr>
          <w:p w14:paraId="7136698B"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43</w:t>
            </w:r>
          </w:p>
        </w:tc>
        <w:tc>
          <w:tcPr>
            <w:tcW w:w="1555" w:type="dxa"/>
            <w:tcBorders>
              <w:top w:val="nil"/>
              <w:left w:val="nil"/>
              <w:bottom w:val="single" w:sz="4" w:space="0" w:color="auto"/>
              <w:right w:val="single" w:sz="4" w:space="0" w:color="auto"/>
            </w:tcBorders>
            <w:shd w:val="clear" w:color="auto" w:fill="auto"/>
            <w:noWrap/>
            <w:vAlign w:val="center"/>
            <w:hideMark/>
          </w:tcPr>
          <w:p w14:paraId="4F7BE9BD"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FC2D565"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081667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23</w:t>
            </w:r>
          </w:p>
        </w:tc>
        <w:tc>
          <w:tcPr>
            <w:tcW w:w="1693" w:type="dxa"/>
            <w:tcBorders>
              <w:top w:val="nil"/>
              <w:left w:val="nil"/>
              <w:bottom w:val="single" w:sz="4" w:space="0" w:color="auto"/>
              <w:right w:val="single" w:sz="4" w:space="0" w:color="auto"/>
            </w:tcBorders>
            <w:shd w:val="clear" w:color="auto" w:fill="auto"/>
            <w:noWrap/>
            <w:vAlign w:val="center"/>
            <w:hideMark/>
          </w:tcPr>
          <w:p w14:paraId="0F440CB1"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40A79DA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66</w:t>
            </w:r>
          </w:p>
        </w:tc>
      </w:tr>
      <w:tr w:rsidR="009D4247" w:rsidRPr="00B54A3C" w14:paraId="7FFDFD38" w14:textId="77777777" w:rsidTr="000F3110">
        <w:trPr>
          <w:trHeight w:val="270"/>
        </w:trPr>
        <w:tc>
          <w:tcPr>
            <w:tcW w:w="4983" w:type="dxa"/>
            <w:tcBorders>
              <w:top w:val="nil"/>
              <w:left w:val="single" w:sz="4" w:space="0" w:color="auto"/>
              <w:bottom w:val="single" w:sz="4" w:space="0" w:color="auto"/>
              <w:right w:val="single" w:sz="4" w:space="0" w:color="auto"/>
            </w:tcBorders>
            <w:shd w:val="clear" w:color="000000" w:fill="EAF1DD"/>
            <w:noWrap/>
          </w:tcPr>
          <w:p w14:paraId="30577FA4" w14:textId="62A41DA4" w:rsidR="009D4247" w:rsidRPr="00B54A3C" w:rsidRDefault="009D4247" w:rsidP="009D4247">
            <w:pPr>
              <w:ind w:left="0" w:firstLine="0"/>
              <w:rPr>
                <w:rFonts w:eastAsia="Times New Roman" w:cs="Calibri"/>
                <w:color w:val="000000"/>
                <w:sz w:val="20"/>
                <w:szCs w:val="20"/>
                <w:lang w:val="fr-FR" w:eastAsia="en-GB"/>
              </w:rPr>
            </w:pPr>
            <w:r w:rsidRPr="00B54A3C">
              <w:rPr>
                <w:lang w:val="fr-FR"/>
              </w:rPr>
              <w:t>G. Administration/Web</w:t>
            </w:r>
          </w:p>
        </w:tc>
        <w:tc>
          <w:tcPr>
            <w:tcW w:w="1554" w:type="dxa"/>
            <w:tcBorders>
              <w:top w:val="nil"/>
              <w:left w:val="nil"/>
              <w:bottom w:val="single" w:sz="4" w:space="0" w:color="auto"/>
              <w:right w:val="single" w:sz="4" w:space="0" w:color="auto"/>
            </w:tcBorders>
            <w:shd w:val="clear" w:color="000000" w:fill="EAF1DD"/>
            <w:noWrap/>
            <w:vAlign w:val="center"/>
            <w:hideMark/>
          </w:tcPr>
          <w:p w14:paraId="27C885EE"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444</w:t>
            </w:r>
          </w:p>
        </w:tc>
        <w:tc>
          <w:tcPr>
            <w:tcW w:w="1555" w:type="dxa"/>
            <w:tcBorders>
              <w:top w:val="nil"/>
              <w:left w:val="nil"/>
              <w:bottom w:val="single" w:sz="4" w:space="0" w:color="auto"/>
              <w:right w:val="single" w:sz="4" w:space="0" w:color="auto"/>
            </w:tcBorders>
            <w:shd w:val="clear" w:color="000000" w:fill="EAF1DD"/>
            <w:noWrap/>
            <w:vAlign w:val="center"/>
            <w:hideMark/>
          </w:tcPr>
          <w:p w14:paraId="52C6BCA6"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11</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2D400732"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95</w:t>
            </w:r>
          </w:p>
        </w:tc>
        <w:tc>
          <w:tcPr>
            <w:tcW w:w="1555" w:type="dxa"/>
            <w:tcBorders>
              <w:top w:val="nil"/>
              <w:left w:val="nil"/>
              <w:bottom w:val="single" w:sz="4" w:space="0" w:color="auto"/>
              <w:right w:val="single" w:sz="4" w:space="0" w:color="auto"/>
            </w:tcBorders>
            <w:shd w:val="clear" w:color="000000" w:fill="EAF1DD"/>
            <w:noWrap/>
            <w:vAlign w:val="center"/>
            <w:hideMark/>
          </w:tcPr>
          <w:p w14:paraId="0C60C94E"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16</w:t>
            </w:r>
          </w:p>
        </w:tc>
        <w:tc>
          <w:tcPr>
            <w:tcW w:w="1693" w:type="dxa"/>
            <w:tcBorders>
              <w:top w:val="nil"/>
              <w:left w:val="nil"/>
              <w:bottom w:val="single" w:sz="4" w:space="0" w:color="auto"/>
              <w:right w:val="single" w:sz="4" w:space="0" w:color="auto"/>
            </w:tcBorders>
            <w:shd w:val="clear" w:color="000000" w:fill="EAF1DD"/>
            <w:noWrap/>
            <w:vAlign w:val="center"/>
            <w:hideMark/>
          </w:tcPr>
          <w:p w14:paraId="78177B64"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45</w:t>
            </w:r>
          </w:p>
        </w:tc>
        <w:tc>
          <w:tcPr>
            <w:tcW w:w="1559" w:type="dxa"/>
            <w:tcBorders>
              <w:top w:val="nil"/>
              <w:left w:val="nil"/>
              <w:bottom w:val="single" w:sz="4" w:space="0" w:color="auto"/>
              <w:right w:val="single" w:sz="4" w:space="0" w:color="auto"/>
            </w:tcBorders>
            <w:shd w:val="clear" w:color="000000" w:fill="EAF1DD"/>
            <w:noWrap/>
            <w:vAlign w:val="center"/>
            <w:hideMark/>
          </w:tcPr>
          <w:p w14:paraId="37E5A52A"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611</w:t>
            </w:r>
          </w:p>
        </w:tc>
      </w:tr>
      <w:tr w:rsidR="009D4247" w:rsidRPr="00B54A3C" w14:paraId="66288DDA"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4DE839B1" w14:textId="6DC2D8CA" w:rsidR="009D4247" w:rsidRPr="00B54A3C" w:rsidRDefault="009D4247" w:rsidP="009D4247">
            <w:pPr>
              <w:ind w:left="0" w:firstLine="0"/>
              <w:rPr>
                <w:rFonts w:eastAsia="Times New Roman" w:cs="Calibri"/>
                <w:color w:val="000000"/>
                <w:sz w:val="20"/>
                <w:szCs w:val="20"/>
                <w:lang w:val="fr-FR" w:eastAsia="en-GB"/>
              </w:rPr>
            </w:pPr>
            <w:r w:rsidRPr="00B54A3C">
              <w:rPr>
                <w:lang w:val="fr-FR"/>
              </w:rPr>
              <w:t>Salaires et charges sociales</w:t>
            </w:r>
          </w:p>
        </w:tc>
        <w:tc>
          <w:tcPr>
            <w:tcW w:w="1554" w:type="dxa"/>
            <w:tcBorders>
              <w:top w:val="nil"/>
              <w:left w:val="nil"/>
              <w:bottom w:val="single" w:sz="4" w:space="0" w:color="auto"/>
              <w:right w:val="single" w:sz="4" w:space="0" w:color="auto"/>
            </w:tcBorders>
            <w:shd w:val="clear" w:color="auto" w:fill="auto"/>
            <w:noWrap/>
            <w:vAlign w:val="center"/>
            <w:hideMark/>
          </w:tcPr>
          <w:p w14:paraId="60FA07F3"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323</w:t>
            </w:r>
          </w:p>
        </w:tc>
        <w:tc>
          <w:tcPr>
            <w:tcW w:w="1555" w:type="dxa"/>
            <w:tcBorders>
              <w:top w:val="nil"/>
              <w:left w:val="nil"/>
              <w:bottom w:val="single" w:sz="4" w:space="0" w:color="auto"/>
              <w:right w:val="single" w:sz="4" w:space="0" w:color="auto"/>
            </w:tcBorders>
            <w:shd w:val="clear" w:color="auto" w:fill="auto"/>
            <w:noWrap/>
            <w:vAlign w:val="center"/>
            <w:hideMark/>
          </w:tcPr>
          <w:p w14:paraId="730FEE8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53DED6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3C8A1B0"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w:t>
            </w:r>
          </w:p>
        </w:tc>
        <w:tc>
          <w:tcPr>
            <w:tcW w:w="1693" w:type="dxa"/>
            <w:tcBorders>
              <w:top w:val="nil"/>
              <w:left w:val="nil"/>
              <w:bottom w:val="single" w:sz="4" w:space="0" w:color="auto"/>
              <w:right w:val="single" w:sz="4" w:space="0" w:color="auto"/>
            </w:tcBorders>
            <w:shd w:val="clear" w:color="auto" w:fill="auto"/>
            <w:noWrap/>
            <w:vAlign w:val="center"/>
            <w:hideMark/>
          </w:tcPr>
          <w:p w14:paraId="72EFDC03"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76D861B0"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336</w:t>
            </w:r>
          </w:p>
        </w:tc>
      </w:tr>
      <w:tr w:rsidR="009D4247" w:rsidRPr="00B54A3C" w14:paraId="50B8863B" w14:textId="77777777" w:rsidTr="000F3110">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tcPr>
          <w:p w14:paraId="3CD6DA35" w14:textId="6703B0EC" w:rsidR="009D4247" w:rsidRPr="00B54A3C" w:rsidRDefault="009D4247" w:rsidP="009D4247">
            <w:pPr>
              <w:ind w:left="0" w:firstLine="0"/>
              <w:rPr>
                <w:rFonts w:eastAsia="Times New Roman" w:cs="Calibri"/>
                <w:color w:val="000000"/>
                <w:sz w:val="20"/>
                <w:szCs w:val="20"/>
                <w:lang w:val="fr-FR" w:eastAsia="en-GB"/>
              </w:rPr>
            </w:pPr>
            <w:r w:rsidRPr="00B54A3C">
              <w:rPr>
                <w:lang w:val="fr-FR"/>
              </w:rPr>
              <w:t>Autres prestations liées à l’emploi</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197E0051"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11DEEDD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C604"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BF765CB"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2D08C429"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45A2133"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w:t>
            </w:r>
          </w:p>
        </w:tc>
      </w:tr>
      <w:tr w:rsidR="009D4247" w:rsidRPr="00B54A3C" w14:paraId="5ABA3D1E"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52026411" w14:textId="13A72B2C" w:rsidR="009D4247" w:rsidRPr="00B54A3C" w:rsidRDefault="009D4247" w:rsidP="009D4247">
            <w:pPr>
              <w:ind w:left="0" w:firstLine="0"/>
              <w:rPr>
                <w:rFonts w:eastAsia="Times New Roman" w:cs="Calibri"/>
                <w:color w:val="000000"/>
                <w:sz w:val="20"/>
                <w:szCs w:val="20"/>
                <w:lang w:val="fr-FR" w:eastAsia="en-GB"/>
              </w:rPr>
            </w:pPr>
            <w:r w:rsidRPr="00B54A3C">
              <w:rPr>
                <w:lang w:val="fr-FR"/>
              </w:rPr>
              <w:t>Recrutement et indemnités de départ</w:t>
            </w:r>
          </w:p>
        </w:tc>
        <w:tc>
          <w:tcPr>
            <w:tcW w:w="1554" w:type="dxa"/>
            <w:tcBorders>
              <w:top w:val="nil"/>
              <w:left w:val="nil"/>
              <w:bottom w:val="single" w:sz="4" w:space="0" w:color="auto"/>
              <w:right w:val="single" w:sz="4" w:space="0" w:color="auto"/>
            </w:tcBorders>
            <w:shd w:val="clear" w:color="auto" w:fill="auto"/>
            <w:noWrap/>
            <w:vAlign w:val="center"/>
            <w:hideMark/>
          </w:tcPr>
          <w:p w14:paraId="40C5C9D3"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7EDC81D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C6DD4F1"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4C8F1876"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28AA4AE6"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35</w:t>
            </w:r>
          </w:p>
        </w:tc>
        <w:tc>
          <w:tcPr>
            <w:tcW w:w="1559" w:type="dxa"/>
            <w:tcBorders>
              <w:top w:val="nil"/>
              <w:left w:val="nil"/>
              <w:bottom w:val="single" w:sz="4" w:space="0" w:color="auto"/>
              <w:right w:val="single" w:sz="4" w:space="0" w:color="auto"/>
            </w:tcBorders>
            <w:shd w:val="clear" w:color="auto" w:fill="auto"/>
            <w:noWrap/>
            <w:vAlign w:val="center"/>
            <w:hideMark/>
          </w:tcPr>
          <w:p w14:paraId="28081FD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70</w:t>
            </w:r>
          </w:p>
        </w:tc>
      </w:tr>
      <w:tr w:rsidR="009D4247" w:rsidRPr="00B54A3C" w14:paraId="4AEF3D1D"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35C782B6" w14:textId="0F2FFDDF" w:rsidR="009D4247" w:rsidRPr="00B54A3C" w:rsidRDefault="009D4247" w:rsidP="009D4247">
            <w:pPr>
              <w:ind w:left="0" w:firstLine="0"/>
              <w:rPr>
                <w:rFonts w:eastAsia="Times New Roman" w:cs="Calibri"/>
                <w:color w:val="000000"/>
                <w:sz w:val="20"/>
                <w:szCs w:val="20"/>
                <w:lang w:val="fr-FR" w:eastAsia="en-GB"/>
              </w:rPr>
            </w:pPr>
            <w:r w:rsidRPr="00B54A3C">
              <w:rPr>
                <w:lang w:val="fr-FR"/>
              </w:rPr>
              <w:t>Déplacements</w:t>
            </w:r>
          </w:p>
        </w:tc>
        <w:tc>
          <w:tcPr>
            <w:tcW w:w="1554" w:type="dxa"/>
            <w:tcBorders>
              <w:top w:val="nil"/>
              <w:left w:val="nil"/>
              <w:bottom w:val="single" w:sz="4" w:space="0" w:color="auto"/>
              <w:right w:val="single" w:sz="4" w:space="0" w:color="auto"/>
            </w:tcBorders>
            <w:shd w:val="clear" w:color="auto" w:fill="auto"/>
            <w:noWrap/>
            <w:vAlign w:val="center"/>
            <w:hideMark/>
          </w:tcPr>
          <w:p w14:paraId="41EE5FA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0D853D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6157EE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1B334D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030022A3"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373D6F9A"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r>
      <w:tr w:rsidR="009D4247" w:rsidRPr="00B54A3C" w14:paraId="31532CDF"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57086E08" w14:textId="3F2B010B" w:rsidR="009D4247" w:rsidRPr="00B54A3C" w:rsidRDefault="009D4247" w:rsidP="009D4247">
            <w:pPr>
              <w:ind w:left="0" w:firstLine="0"/>
              <w:rPr>
                <w:rFonts w:eastAsia="Times New Roman" w:cs="Calibri"/>
                <w:color w:val="000000"/>
                <w:sz w:val="20"/>
                <w:szCs w:val="20"/>
                <w:lang w:val="fr-FR" w:eastAsia="en-GB"/>
              </w:rPr>
            </w:pPr>
            <w:r w:rsidRPr="00B54A3C">
              <w:rPr>
                <w:lang w:val="fr-FR"/>
              </w:rPr>
              <w:t>Équipements/fournitures de bureau</w:t>
            </w:r>
          </w:p>
        </w:tc>
        <w:tc>
          <w:tcPr>
            <w:tcW w:w="1554" w:type="dxa"/>
            <w:tcBorders>
              <w:top w:val="nil"/>
              <w:left w:val="nil"/>
              <w:bottom w:val="single" w:sz="4" w:space="0" w:color="auto"/>
              <w:right w:val="single" w:sz="4" w:space="0" w:color="auto"/>
            </w:tcBorders>
            <w:shd w:val="clear" w:color="auto" w:fill="auto"/>
            <w:noWrap/>
            <w:vAlign w:val="center"/>
            <w:hideMark/>
          </w:tcPr>
          <w:p w14:paraId="7972035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95</w:t>
            </w:r>
          </w:p>
        </w:tc>
        <w:tc>
          <w:tcPr>
            <w:tcW w:w="1555" w:type="dxa"/>
            <w:tcBorders>
              <w:top w:val="nil"/>
              <w:left w:val="nil"/>
              <w:bottom w:val="single" w:sz="4" w:space="0" w:color="auto"/>
              <w:right w:val="single" w:sz="4" w:space="0" w:color="auto"/>
            </w:tcBorders>
            <w:shd w:val="clear" w:color="auto" w:fill="auto"/>
            <w:noWrap/>
            <w:vAlign w:val="center"/>
            <w:hideMark/>
          </w:tcPr>
          <w:p w14:paraId="25F72A0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614071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961C2B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13</w:t>
            </w:r>
          </w:p>
        </w:tc>
        <w:tc>
          <w:tcPr>
            <w:tcW w:w="1693" w:type="dxa"/>
            <w:tcBorders>
              <w:top w:val="nil"/>
              <w:left w:val="nil"/>
              <w:bottom w:val="single" w:sz="4" w:space="0" w:color="auto"/>
              <w:right w:val="single" w:sz="4" w:space="0" w:color="auto"/>
            </w:tcBorders>
            <w:shd w:val="clear" w:color="auto" w:fill="auto"/>
            <w:noWrap/>
            <w:vAlign w:val="center"/>
            <w:hideMark/>
          </w:tcPr>
          <w:p w14:paraId="5676F45D"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2C897B7D"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108</w:t>
            </w:r>
          </w:p>
        </w:tc>
      </w:tr>
      <w:tr w:rsidR="009D4247" w:rsidRPr="00B54A3C" w14:paraId="5A937388"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5EED4545" w14:textId="6FD3E334" w:rsidR="009D4247" w:rsidRPr="00B54A3C" w:rsidRDefault="009D4247" w:rsidP="009D4247">
            <w:pPr>
              <w:ind w:left="0" w:firstLine="0"/>
              <w:rPr>
                <w:rFonts w:eastAsia="Times New Roman" w:cs="Calibri"/>
                <w:color w:val="000000"/>
                <w:sz w:val="20"/>
                <w:szCs w:val="20"/>
                <w:lang w:val="fr-FR" w:eastAsia="en-GB"/>
              </w:rPr>
            </w:pPr>
            <w:r w:rsidRPr="00B54A3C">
              <w:rPr>
                <w:lang w:val="fr-FR"/>
              </w:rPr>
              <w:t>Planification et renforcement des capacités</w:t>
            </w:r>
            <w:bookmarkStart w:id="0" w:name="_GoBack"/>
            <w:bookmarkEnd w:id="0"/>
          </w:p>
        </w:tc>
        <w:tc>
          <w:tcPr>
            <w:tcW w:w="1554" w:type="dxa"/>
            <w:tcBorders>
              <w:top w:val="nil"/>
              <w:left w:val="nil"/>
              <w:bottom w:val="single" w:sz="4" w:space="0" w:color="auto"/>
              <w:right w:val="single" w:sz="4" w:space="0" w:color="auto"/>
            </w:tcBorders>
            <w:shd w:val="clear" w:color="auto" w:fill="auto"/>
            <w:noWrap/>
            <w:vAlign w:val="center"/>
            <w:hideMark/>
          </w:tcPr>
          <w:p w14:paraId="4F87553C"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5DDD19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11</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9BE4BD1"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85</w:t>
            </w:r>
          </w:p>
        </w:tc>
        <w:tc>
          <w:tcPr>
            <w:tcW w:w="1555" w:type="dxa"/>
            <w:tcBorders>
              <w:top w:val="nil"/>
              <w:left w:val="nil"/>
              <w:bottom w:val="single" w:sz="4" w:space="0" w:color="auto"/>
              <w:right w:val="single" w:sz="4" w:space="0" w:color="auto"/>
            </w:tcBorders>
            <w:shd w:val="clear" w:color="auto" w:fill="auto"/>
            <w:noWrap/>
            <w:vAlign w:val="center"/>
            <w:hideMark/>
          </w:tcPr>
          <w:p w14:paraId="146F9973"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185E8275" w14:textId="77777777" w:rsidR="009D4247" w:rsidRPr="00B54A3C" w:rsidRDefault="009D4247" w:rsidP="009D4247">
            <w:pPr>
              <w:ind w:left="0" w:firstLine="0"/>
              <w:rPr>
                <w:rFonts w:eastAsia="Times New Roman" w:cs="Calibri"/>
                <w:color w:val="0070C0"/>
                <w:sz w:val="20"/>
                <w:szCs w:val="20"/>
                <w:lang w:val="fr-FR" w:eastAsia="en-GB"/>
              </w:rPr>
            </w:pPr>
            <w:r w:rsidRPr="00B54A3C">
              <w:rPr>
                <w:rFonts w:eastAsia="Times New Roman" w:cs="Calibri"/>
                <w:color w:val="0070C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BF8663"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96</w:t>
            </w:r>
          </w:p>
        </w:tc>
      </w:tr>
      <w:tr w:rsidR="009D4247" w:rsidRPr="00B54A3C" w14:paraId="2EC89146" w14:textId="77777777" w:rsidTr="000F3110">
        <w:trPr>
          <w:trHeight w:val="270"/>
        </w:trPr>
        <w:tc>
          <w:tcPr>
            <w:tcW w:w="4983" w:type="dxa"/>
            <w:tcBorders>
              <w:top w:val="single" w:sz="4" w:space="0" w:color="auto"/>
              <w:left w:val="single" w:sz="4" w:space="0" w:color="auto"/>
              <w:bottom w:val="single" w:sz="4" w:space="0" w:color="auto"/>
              <w:right w:val="single" w:sz="4" w:space="0" w:color="auto"/>
            </w:tcBorders>
            <w:shd w:val="clear" w:color="000000" w:fill="EAF1DD"/>
          </w:tcPr>
          <w:p w14:paraId="65C41414" w14:textId="445F0603" w:rsidR="009D4247" w:rsidRPr="00B54A3C" w:rsidRDefault="009D4247" w:rsidP="009D4247">
            <w:pPr>
              <w:ind w:left="0" w:firstLine="0"/>
              <w:rPr>
                <w:rFonts w:eastAsia="Times New Roman" w:cs="Calibri"/>
                <w:color w:val="000000"/>
                <w:sz w:val="20"/>
                <w:szCs w:val="20"/>
                <w:lang w:val="fr-FR" w:eastAsia="en-GB"/>
              </w:rPr>
            </w:pPr>
            <w:r w:rsidRPr="00B54A3C">
              <w:rPr>
                <w:lang w:val="fr-FR"/>
              </w:rPr>
              <w:t>H. Services au Comité permanent</w:t>
            </w:r>
          </w:p>
        </w:tc>
        <w:tc>
          <w:tcPr>
            <w:tcW w:w="1554" w:type="dxa"/>
            <w:tcBorders>
              <w:top w:val="single" w:sz="4" w:space="0" w:color="auto"/>
              <w:left w:val="nil"/>
              <w:bottom w:val="single" w:sz="4" w:space="0" w:color="auto"/>
              <w:right w:val="single" w:sz="4" w:space="0" w:color="auto"/>
            </w:tcBorders>
            <w:shd w:val="clear" w:color="000000" w:fill="EAF1DD"/>
            <w:noWrap/>
            <w:vAlign w:val="center"/>
            <w:hideMark/>
          </w:tcPr>
          <w:p w14:paraId="2E431DC8"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150</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5FDA4551"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3A20F17"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17</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0B29B6F5"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83</w:t>
            </w:r>
          </w:p>
        </w:tc>
        <w:tc>
          <w:tcPr>
            <w:tcW w:w="1693" w:type="dxa"/>
            <w:tcBorders>
              <w:top w:val="single" w:sz="4" w:space="0" w:color="auto"/>
              <w:left w:val="nil"/>
              <w:bottom w:val="single" w:sz="4" w:space="0" w:color="auto"/>
              <w:right w:val="single" w:sz="4" w:space="0" w:color="auto"/>
            </w:tcBorders>
            <w:shd w:val="clear" w:color="000000" w:fill="EAF1DD"/>
            <w:noWrap/>
            <w:vAlign w:val="center"/>
            <w:hideMark/>
          </w:tcPr>
          <w:p w14:paraId="5A5C810F"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9" w:type="dxa"/>
            <w:tcBorders>
              <w:top w:val="single" w:sz="4" w:space="0" w:color="auto"/>
              <w:left w:val="nil"/>
              <w:bottom w:val="single" w:sz="4" w:space="0" w:color="auto"/>
              <w:right w:val="single" w:sz="4" w:space="0" w:color="auto"/>
            </w:tcBorders>
            <w:shd w:val="clear" w:color="000000" w:fill="EAF1DD"/>
            <w:noWrap/>
            <w:vAlign w:val="center"/>
            <w:hideMark/>
          </w:tcPr>
          <w:p w14:paraId="29D01529"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250</w:t>
            </w:r>
          </w:p>
        </w:tc>
      </w:tr>
      <w:tr w:rsidR="009D4247" w:rsidRPr="00B54A3C" w14:paraId="17A1074D"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5F79F9ED" w14:textId="0C7679BC" w:rsidR="009D4247" w:rsidRPr="00B54A3C" w:rsidRDefault="009D4247" w:rsidP="009D4247">
            <w:pPr>
              <w:ind w:left="0" w:firstLine="0"/>
              <w:rPr>
                <w:rFonts w:eastAsia="Times New Roman" w:cs="Calibri"/>
                <w:color w:val="000000"/>
                <w:sz w:val="20"/>
                <w:szCs w:val="20"/>
                <w:lang w:val="fr-FR" w:eastAsia="en-GB"/>
              </w:rPr>
            </w:pPr>
            <w:r w:rsidRPr="00B54A3C">
              <w:rPr>
                <w:lang w:val="fr-FR"/>
              </w:rPr>
              <w:t>Appui aux délégués du CP</w:t>
            </w:r>
          </w:p>
        </w:tc>
        <w:tc>
          <w:tcPr>
            <w:tcW w:w="1554" w:type="dxa"/>
            <w:tcBorders>
              <w:top w:val="nil"/>
              <w:left w:val="nil"/>
              <w:bottom w:val="single" w:sz="4" w:space="0" w:color="auto"/>
              <w:right w:val="single" w:sz="4" w:space="0" w:color="auto"/>
            </w:tcBorders>
            <w:shd w:val="clear" w:color="auto" w:fill="auto"/>
            <w:noWrap/>
            <w:vAlign w:val="center"/>
            <w:hideMark/>
          </w:tcPr>
          <w:p w14:paraId="6575EE9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45</w:t>
            </w:r>
          </w:p>
        </w:tc>
        <w:tc>
          <w:tcPr>
            <w:tcW w:w="1555" w:type="dxa"/>
            <w:tcBorders>
              <w:top w:val="nil"/>
              <w:left w:val="nil"/>
              <w:bottom w:val="single" w:sz="4" w:space="0" w:color="auto"/>
              <w:right w:val="single" w:sz="4" w:space="0" w:color="auto"/>
            </w:tcBorders>
            <w:shd w:val="clear" w:color="auto" w:fill="auto"/>
            <w:noWrap/>
            <w:vAlign w:val="center"/>
            <w:hideMark/>
          </w:tcPr>
          <w:p w14:paraId="784EC323"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0A0FCF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B15754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51</w:t>
            </w:r>
          </w:p>
        </w:tc>
        <w:tc>
          <w:tcPr>
            <w:tcW w:w="1693" w:type="dxa"/>
            <w:tcBorders>
              <w:top w:val="nil"/>
              <w:left w:val="nil"/>
              <w:bottom w:val="single" w:sz="4" w:space="0" w:color="auto"/>
              <w:right w:val="single" w:sz="4" w:space="0" w:color="auto"/>
            </w:tcBorders>
            <w:shd w:val="clear" w:color="auto" w:fill="auto"/>
            <w:noWrap/>
            <w:vAlign w:val="center"/>
            <w:hideMark/>
          </w:tcPr>
          <w:p w14:paraId="4140438A"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96BCCEA"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96</w:t>
            </w:r>
          </w:p>
        </w:tc>
      </w:tr>
      <w:tr w:rsidR="009D4247" w:rsidRPr="00B54A3C" w14:paraId="544B27A6"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17A1C3BB" w14:textId="3828D034" w:rsidR="009D4247" w:rsidRPr="00B54A3C" w:rsidRDefault="009D4247" w:rsidP="009D4247">
            <w:pPr>
              <w:ind w:left="0" w:firstLine="0"/>
              <w:rPr>
                <w:rFonts w:eastAsia="Times New Roman" w:cs="Calibri"/>
                <w:color w:val="000000"/>
                <w:sz w:val="20"/>
                <w:szCs w:val="20"/>
                <w:lang w:val="fr-FR" w:eastAsia="en-GB"/>
              </w:rPr>
            </w:pPr>
            <w:r w:rsidRPr="00B54A3C">
              <w:rPr>
                <w:lang w:val="fr-FR"/>
              </w:rPr>
              <w:t>Réunions du CP</w:t>
            </w:r>
          </w:p>
        </w:tc>
        <w:tc>
          <w:tcPr>
            <w:tcW w:w="1554" w:type="dxa"/>
            <w:tcBorders>
              <w:top w:val="nil"/>
              <w:left w:val="nil"/>
              <w:bottom w:val="single" w:sz="4" w:space="0" w:color="auto"/>
              <w:right w:val="single" w:sz="4" w:space="0" w:color="auto"/>
            </w:tcBorders>
            <w:shd w:val="clear" w:color="auto" w:fill="auto"/>
            <w:noWrap/>
            <w:vAlign w:val="center"/>
            <w:hideMark/>
          </w:tcPr>
          <w:p w14:paraId="33DE9D99"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7E50C70D"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BF1411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15A3969"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6</w:t>
            </w:r>
          </w:p>
        </w:tc>
        <w:tc>
          <w:tcPr>
            <w:tcW w:w="1693" w:type="dxa"/>
            <w:tcBorders>
              <w:top w:val="nil"/>
              <w:left w:val="nil"/>
              <w:bottom w:val="single" w:sz="4" w:space="0" w:color="auto"/>
              <w:right w:val="single" w:sz="4" w:space="0" w:color="auto"/>
            </w:tcBorders>
            <w:shd w:val="clear" w:color="auto" w:fill="auto"/>
            <w:noWrap/>
            <w:vAlign w:val="center"/>
            <w:hideMark/>
          </w:tcPr>
          <w:p w14:paraId="2D596450"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96A0B9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16</w:t>
            </w:r>
          </w:p>
        </w:tc>
      </w:tr>
      <w:tr w:rsidR="009D4247" w:rsidRPr="00B54A3C" w14:paraId="47B790BF"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623CE0F2" w14:textId="10C8297E" w:rsidR="009D4247" w:rsidRPr="00B54A3C" w:rsidRDefault="009D4247" w:rsidP="009D4247">
            <w:pPr>
              <w:ind w:left="0" w:firstLine="0"/>
              <w:rPr>
                <w:rFonts w:eastAsia="Times New Roman" w:cs="Calibri"/>
                <w:color w:val="000000"/>
                <w:sz w:val="20"/>
                <w:szCs w:val="20"/>
                <w:lang w:val="fr-FR" w:eastAsia="en-GB"/>
              </w:rPr>
            </w:pPr>
            <w:r w:rsidRPr="00B54A3C">
              <w:rPr>
                <w:lang w:val="fr-FR"/>
              </w:rPr>
              <w:t>Services de traduction pour le CP</w:t>
            </w:r>
          </w:p>
        </w:tc>
        <w:tc>
          <w:tcPr>
            <w:tcW w:w="1554" w:type="dxa"/>
            <w:tcBorders>
              <w:top w:val="nil"/>
              <w:left w:val="nil"/>
              <w:bottom w:val="single" w:sz="4" w:space="0" w:color="auto"/>
              <w:right w:val="single" w:sz="4" w:space="0" w:color="auto"/>
            </w:tcBorders>
            <w:shd w:val="clear" w:color="auto" w:fill="auto"/>
            <w:noWrap/>
            <w:vAlign w:val="center"/>
            <w:hideMark/>
          </w:tcPr>
          <w:p w14:paraId="548E955B"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60</w:t>
            </w:r>
          </w:p>
        </w:tc>
        <w:tc>
          <w:tcPr>
            <w:tcW w:w="1555" w:type="dxa"/>
            <w:tcBorders>
              <w:top w:val="nil"/>
              <w:left w:val="nil"/>
              <w:bottom w:val="single" w:sz="4" w:space="0" w:color="auto"/>
              <w:right w:val="single" w:sz="4" w:space="0" w:color="auto"/>
            </w:tcBorders>
            <w:shd w:val="clear" w:color="auto" w:fill="auto"/>
            <w:noWrap/>
            <w:vAlign w:val="center"/>
            <w:hideMark/>
          </w:tcPr>
          <w:p w14:paraId="7D049E0B"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53011F8"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02E283F"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4</w:t>
            </w:r>
          </w:p>
        </w:tc>
        <w:tc>
          <w:tcPr>
            <w:tcW w:w="1693" w:type="dxa"/>
            <w:tcBorders>
              <w:top w:val="nil"/>
              <w:left w:val="nil"/>
              <w:bottom w:val="single" w:sz="4" w:space="0" w:color="auto"/>
              <w:right w:val="single" w:sz="4" w:space="0" w:color="auto"/>
            </w:tcBorders>
            <w:shd w:val="clear" w:color="auto" w:fill="auto"/>
            <w:noWrap/>
            <w:vAlign w:val="center"/>
            <w:hideMark/>
          </w:tcPr>
          <w:p w14:paraId="55CAA17F"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59A2703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64</w:t>
            </w:r>
          </w:p>
        </w:tc>
      </w:tr>
      <w:tr w:rsidR="009D4247" w:rsidRPr="00B54A3C" w14:paraId="0C8899D6"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6838D403" w14:textId="69EC8F01" w:rsidR="009D4247" w:rsidRPr="00B54A3C" w:rsidRDefault="009D4247" w:rsidP="009D4247">
            <w:pPr>
              <w:ind w:left="0" w:firstLine="0"/>
              <w:rPr>
                <w:rFonts w:eastAsia="Times New Roman" w:cs="Calibri"/>
                <w:color w:val="000000"/>
                <w:sz w:val="20"/>
                <w:szCs w:val="20"/>
                <w:lang w:val="fr-FR" w:eastAsia="en-GB"/>
              </w:rPr>
            </w:pPr>
            <w:r w:rsidRPr="00B54A3C">
              <w:rPr>
                <w:lang w:val="fr-FR"/>
              </w:rPr>
              <w:t>Interprétation simultanée aux réunions du CP</w:t>
            </w:r>
          </w:p>
        </w:tc>
        <w:tc>
          <w:tcPr>
            <w:tcW w:w="1554" w:type="dxa"/>
            <w:tcBorders>
              <w:top w:val="nil"/>
              <w:left w:val="nil"/>
              <w:bottom w:val="single" w:sz="4" w:space="0" w:color="auto"/>
              <w:right w:val="single" w:sz="4" w:space="0" w:color="auto"/>
            </w:tcBorders>
            <w:shd w:val="clear" w:color="auto" w:fill="auto"/>
            <w:noWrap/>
            <w:vAlign w:val="center"/>
            <w:hideMark/>
          </w:tcPr>
          <w:p w14:paraId="672A751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62DBEDAB"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A3996EF"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E60122E"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22</w:t>
            </w:r>
          </w:p>
        </w:tc>
        <w:tc>
          <w:tcPr>
            <w:tcW w:w="1693" w:type="dxa"/>
            <w:tcBorders>
              <w:top w:val="nil"/>
              <w:left w:val="nil"/>
              <w:bottom w:val="single" w:sz="4" w:space="0" w:color="auto"/>
              <w:right w:val="single" w:sz="4" w:space="0" w:color="auto"/>
            </w:tcBorders>
            <w:shd w:val="clear" w:color="auto" w:fill="auto"/>
            <w:noWrap/>
            <w:vAlign w:val="center"/>
            <w:hideMark/>
          </w:tcPr>
          <w:p w14:paraId="46A67A3A"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BABE54C"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57</w:t>
            </w:r>
          </w:p>
        </w:tc>
      </w:tr>
      <w:tr w:rsidR="009D4247" w:rsidRPr="00B54A3C" w14:paraId="07ACB6B9"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6F8258B7" w14:textId="3336F71A" w:rsidR="009D4247" w:rsidRPr="00B54A3C" w:rsidRDefault="009D4247" w:rsidP="009D4247">
            <w:pPr>
              <w:ind w:left="0" w:firstLine="0"/>
              <w:rPr>
                <w:rFonts w:eastAsia="Times New Roman" w:cs="Calibri"/>
                <w:color w:val="000000"/>
                <w:sz w:val="20"/>
                <w:szCs w:val="20"/>
                <w:lang w:val="fr-FR" w:eastAsia="en-GB"/>
              </w:rPr>
            </w:pPr>
            <w:r w:rsidRPr="00B54A3C">
              <w:rPr>
                <w:lang w:val="fr-FR"/>
              </w:rPr>
              <w:t>Groupe de travail sur l’efficacité</w:t>
            </w:r>
          </w:p>
        </w:tc>
        <w:tc>
          <w:tcPr>
            <w:tcW w:w="1554" w:type="dxa"/>
            <w:tcBorders>
              <w:top w:val="nil"/>
              <w:left w:val="nil"/>
              <w:bottom w:val="single" w:sz="4" w:space="0" w:color="auto"/>
              <w:right w:val="single" w:sz="4" w:space="0" w:color="auto"/>
            </w:tcBorders>
            <w:shd w:val="clear" w:color="auto" w:fill="auto"/>
            <w:noWrap/>
            <w:vAlign w:val="center"/>
            <w:hideMark/>
          </w:tcPr>
          <w:p w14:paraId="76926A99"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A10752D"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46C3A75"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14</w:t>
            </w:r>
          </w:p>
        </w:tc>
        <w:tc>
          <w:tcPr>
            <w:tcW w:w="1555" w:type="dxa"/>
            <w:tcBorders>
              <w:top w:val="nil"/>
              <w:left w:val="nil"/>
              <w:bottom w:val="single" w:sz="4" w:space="0" w:color="auto"/>
              <w:right w:val="single" w:sz="4" w:space="0" w:color="auto"/>
            </w:tcBorders>
            <w:shd w:val="clear" w:color="auto" w:fill="auto"/>
            <w:noWrap/>
            <w:vAlign w:val="center"/>
            <w:hideMark/>
          </w:tcPr>
          <w:p w14:paraId="170B5EB1"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2A3C6B04" w14:textId="77777777" w:rsidR="009D4247" w:rsidRPr="00B54A3C" w:rsidRDefault="009D4247" w:rsidP="009D4247">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AE25390"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14</w:t>
            </w:r>
          </w:p>
        </w:tc>
      </w:tr>
      <w:tr w:rsidR="009D4247" w:rsidRPr="00B54A3C" w14:paraId="609E4C4D"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07EA90FB" w14:textId="6304F19B" w:rsidR="009D4247" w:rsidRPr="00B54A3C" w:rsidRDefault="009D4247" w:rsidP="009D4247">
            <w:pPr>
              <w:ind w:left="0" w:firstLine="0"/>
              <w:rPr>
                <w:rFonts w:eastAsia="Times New Roman" w:cs="Calibri"/>
                <w:color w:val="000000"/>
                <w:sz w:val="20"/>
                <w:szCs w:val="20"/>
                <w:lang w:val="fr-FR" w:eastAsia="en-GB"/>
              </w:rPr>
            </w:pPr>
            <w:r w:rsidRPr="00B54A3C">
              <w:rPr>
                <w:lang w:val="fr-FR"/>
              </w:rPr>
              <w:t>Examen des résolutions (R</w:t>
            </w:r>
            <w:r w:rsidR="00A46165">
              <w:rPr>
                <w:lang w:val="fr-FR"/>
              </w:rPr>
              <w:t>e</w:t>
            </w:r>
            <w:r w:rsidRPr="00B54A3C">
              <w:rPr>
                <w:lang w:val="fr-FR"/>
              </w:rPr>
              <w:t>s. XIII.4)</w:t>
            </w:r>
          </w:p>
        </w:tc>
        <w:tc>
          <w:tcPr>
            <w:tcW w:w="1554" w:type="dxa"/>
            <w:tcBorders>
              <w:top w:val="nil"/>
              <w:left w:val="nil"/>
              <w:bottom w:val="single" w:sz="4" w:space="0" w:color="auto"/>
              <w:right w:val="single" w:sz="4" w:space="0" w:color="auto"/>
            </w:tcBorders>
            <w:shd w:val="clear" w:color="auto" w:fill="auto"/>
            <w:noWrap/>
            <w:vAlign w:val="center"/>
            <w:hideMark/>
          </w:tcPr>
          <w:p w14:paraId="4CC8A262"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80A6217"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161FA0D"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3</w:t>
            </w:r>
          </w:p>
        </w:tc>
        <w:tc>
          <w:tcPr>
            <w:tcW w:w="1555" w:type="dxa"/>
            <w:tcBorders>
              <w:top w:val="nil"/>
              <w:left w:val="nil"/>
              <w:bottom w:val="single" w:sz="4" w:space="0" w:color="auto"/>
              <w:right w:val="single" w:sz="4" w:space="0" w:color="auto"/>
            </w:tcBorders>
            <w:shd w:val="clear" w:color="auto" w:fill="auto"/>
            <w:noWrap/>
            <w:vAlign w:val="center"/>
            <w:hideMark/>
          </w:tcPr>
          <w:p w14:paraId="36C29B91" w14:textId="77777777" w:rsidR="009D4247" w:rsidRPr="00B54A3C" w:rsidRDefault="009D4247" w:rsidP="009D4247">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62D6D128" w14:textId="77777777" w:rsidR="009D4247" w:rsidRPr="00B54A3C" w:rsidRDefault="009D4247" w:rsidP="009D4247">
            <w:pPr>
              <w:ind w:left="0" w:firstLine="0"/>
              <w:rPr>
                <w:rFonts w:eastAsia="Times New Roman" w:cs="Calibri"/>
                <w:color w:val="0070C0"/>
                <w:sz w:val="20"/>
                <w:szCs w:val="20"/>
                <w:lang w:val="fr-FR" w:eastAsia="en-GB"/>
              </w:rPr>
            </w:pPr>
            <w:r w:rsidRPr="00B54A3C">
              <w:rPr>
                <w:rFonts w:eastAsia="Times New Roman" w:cs="Calibri"/>
                <w:color w:val="0070C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622D04F" w14:textId="77777777" w:rsidR="009D4247" w:rsidRPr="00B54A3C" w:rsidRDefault="009D4247" w:rsidP="009D4247">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3</w:t>
            </w:r>
          </w:p>
        </w:tc>
      </w:tr>
      <w:tr w:rsidR="001473E5" w:rsidRPr="00B54A3C" w14:paraId="7313B9AD" w14:textId="77777777" w:rsidTr="000F3110">
        <w:trPr>
          <w:trHeight w:val="255"/>
        </w:trPr>
        <w:tc>
          <w:tcPr>
            <w:tcW w:w="4983" w:type="dxa"/>
            <w:tcBorders>
              <w:top w:val="nil"/>
              <w:left w:val="single" w:sz="4" w:space="0" w:color="auto"/>
              <w:bottom w:val="single" w:sz="4" w:space="0" w:color="auto"/>
              <w:right w:val="single" w:sz="4" w:space="0" w:color="auto"/>
            </w:tcBorders>
            <w:shd w:val="clear" w:color="000000" w:fill="EAF1DD"/>
          </w:tcPr>
          <w:p w14:paraId="33E20B80" w14:textId="267F3C49" w:rsidR="001473E5" w:rsidRPr="00B54A3C" w:rsidRDefault="001473E5" w:rsidP="001473E5">
            <w:pPr>
              <w:ind w:left="0" w:firstLine="0"/>
              <w:rPr>
                <w:rFonts w:eastAsia="Times New Roman" w:cs="Calibri"/>
                <w:color w:val="000000"/>
                <w:sz w:val="20"/>
                <w:szCs w:val="20"/>
                <w:lang w:val="fr-FR" w:eastAsia="en-GB"/>
              </w:rPr>
            </w:pPr>
            <w:r w:rsidRPr="00B54A3C">
              <w:rPr>
                <w:lang w:val="fr-FR"/>
              </w:rPr>
              <w:t>J. Co</w:t>
            </w:r>
            <w:r w:rsidR="00A46165">
              <w:rPr>
                <w:lang w:val="fr-FR"/>
              </w:rPr>
              <w:t>û</w:t>
            </w:r>
            <w:r w:rsidRPr="00B54A3C">
              <w:rPr>
                <w:lang w:val="fr-FR"/>
              </w:rPr>
              <w:t>ts des services administratifs de l’UICN (maximum)</w:t>
            </w:r>
          </w:p>
        </w:tc>
        <w:tc>
          <w:tcPr>
            <w:tcW w:w="1554" w:type="dxa"/>
            <w:tcBorders>
              <w:top w:val="nil"/>
              <w:left w:val="nil"/>
              <w:bottom w:val="single" w:sz="4" w:space="0" w:color="auto"/>
              <w:right w:val="single" w:sz="4" w:space="0" w:color="auto"/>
            </w:tcBorders>
            <w:shd w:val="clear" w:color="000000" w:fill="EAF1DD"/>
            <w:noWrap/>
            <w:vAlign w:val="center"/>
            <w:hideMark/>
          </w:tcPr>
          <w:p w14:paraId="01E00C10"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560</w:t>
            </w:r>
          </w:p>
        </w:tc>
        <w:tc>
          <w:tcPr>
            <w:tcW w:w="1555" w:type="dxa"/>
            <w:tcBorders>
              <w:top w:val="nil"/>
              <w:left w:val="nil"/>
              <w:bottom w:val="single" w:sz="4" w:space="0" w:color="auto"/>
              <w:right w:val="single" w:sz="4" w:space="0" w:color="auto"/>
            </w:tcBorders>
            <w:shd w:val="clear" w:color="000000" w:fill="EAF1DD"/>
            <w:noWrap/>
            <w:vAlign w:val="center"/>
            <w:hideMark/>
          </w:tcPr>
          <w:p w14:paraId="0B3B7E22"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04629A4D"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55C62C11"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693" w:type="dxa"/>
            <w:tcBorders>
              <w:top w:val="nil"/>
              <w:left w:val="nil"/>
              <w:bottom w:val="single" w:sz="4" w:space="0" w:color="auto"/>
              <w:right w:val="single" w:sz="4" w:space="0" w:color="auto"/>
            </w:tcBorders>
            <w:shd w:val="clear" w:color="000000" w:fill="EAF1DD"/>
            <w:noWrap/>
            <w:vAlign w:val="center"/>
            <w:hideMark/>
          </w:tcPr>
          <w:p w14:paraId="2E956A49"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9" w:type="dxa"/>
            <w:tcBorders>
              <w:top w:val="nil"/>
              <w:left w:val="nil"/>
              <w:bottom w:val="single" w:sz="4" w:space="0" w:color="auto"/>
              <w:right w:val="single" w:sz="4" w:space="0" w:color="auto"/>
            </w:tcBorders>
            <w:shd w:val="clear" w:color="000000" w:fill="EAF1DD"/>
            <w:noWrap/>
            <w:vAlign w:val="center"/>
            <w:hideMark/>
          </w:tcPr>
          <w:p w14:paraId="351B4ADC"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560</w:t>
            </w:r>
          </w:p>
        </w:tc>
      </w:tr>
      <w:tr w:rsidR="001473E5" w:rsidRPr="00B54A3C" w14:paraId="08A8E41E"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56C7274B" w14:textId="42A2F1BD" w:rsidR="001473E5" w:rsidRPr="00B54A3C" w:rsidRDefault="001473E5" w:rsidP="001473E5">
            <w:pPr>
              <w:ind w:left="0" w:firstLine="0"/>
              <w:rPr>
                <w:rFonts w:eastAsia="Times New Roman" w:cs="Calibri"/>
                <w:color w:val="000000"/>
                <w:sz w:val="20"/>
                <w:szCs w:val="20"/>
                <w:lang w:val="fr-FR" w:eastAsia="en-GB"/>
              </w:rPr>
            </w:pPr>
            <w:r w:rsidRPr="00B54A3C">
              <w:rPr>
                <w:lang w:val="fr-FR"/>
              </w:rPr>
              <w:t>Administration, ressources humaines, services financiers et services informatiques</w:t>
            </w:r>
          </w:p>
        </w:tc>
        <w:tc>
          <w:tcPr>
            <w:tcW w:w="1554" w:type="dxa"/>
            <w:tcBorders>
              <w:top w:val="nil"/>
              <w:left w:val="nil"/>
              <w:bottom w:val="single" w:sz="4" w:space="0" w:color="auto"/>
              <w:right w:val="single" w:sz="4" w:space="0" w:color="auto"/>
            </w:tcBorders>
            <w:shd w:val="clear" w:color="auto" w:fill="auto"/>
            <w:noWrap/>
            <w:vAlign w:val="center"/>
            <w:hideMark/>
          </w:tcPr>
          <w:p w14:paraId="313B556B"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560</w:t>
            </w:r>
          </w:p>
        </w:tc>
        <w:tc>
          <w:tcPr>
            <w:tcW w:w="1555" w:type="dxa"/>
            <w:tcBorders>
              <w:top w:val="nil"/>
              <w:left w:val="nil"/>
              <w:bottom w:val="single" w:sz="4" w:space="0" w:color="auto"/>
              <w:right w:val="single" w:sz="4" w:space="0" w:color="auto"/>
            </w:tcBorders>
            <w:shd w:val="clear" w:color="auto" w:fill="auto"/>
            <w:noWrap/>
            <w:vAlign w:val="center"/>
            <w:hideMark/>
          </w:tcPr>
          <w:p w14:paraId="4C48B64C"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8665F1"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B018A57"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352529DC" w14:textId="77777777" w:rsidR="001473E5" w:rsidRPr="00B54A3C" w:rsidRDefault="001473E5" w:rsidP="001473E5">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DC3B94E"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560</w:t>
            </w:r>
          </w:p>
        </w:tc>
      </w:tr>
      <w:tr w:rsidR="001473E5" w:rsidRPr="00B54A3C" w14:paraId="1604820F" w14:textId="77777777" w:rsidTr="000F3110">
        <w:trPr>
          <w:trHeight w:val="270"/>
        </w:trPr>
        <w:tc>
          <w:tcPr>
            <w:tcW w:w="4983" w:type="dxa"/>
            <w:tcBorders>
              <w:top w:val="nil"/>
              <w:left w:val="single" w:sz="4" w:space="0" w:color="auto"/>
              <w:bottom w:val="single" w:sz="4" w:space="0" w:color="auto"/>
              <w:right w:val="single" w:sz="4" w:space="0" w:color="auto"/>
            </w:tcBorders>
            <w:shd w:val="clear" w:color="000000" w:fill="EAF1DD"/>
            <w:noWrap/>
          </w:tcPr>
          <w:p w14:paraId="52441343" w14:textId="710021E8" w:rsidR="001473E5" w:rsidRPr="00B54A3C" w:rsidRDefault="001473E5" w:rsidP="001473E5">
            <w:pPr>
              <w:ind w:left="0" w:firstLine="0"/>
              <w:rPr>
                <w:rFonts w:eastAsia="Times New Roman" w:cs="Calibri"/>
                <w:color w:val="000000"/>
                <w:sz w:val="20"/>
                <w:szCs w:val="20"/>
                <w:lang w:val="fr-FR" w:eastAsia="en-GB"/>
              </w:rPr>
            </w:pPr>
            <w:r w:rsidRPr="00B54A3C">
              <w:rPr>
                <w:lang w:val="fr-FR"/>
              </w:rPr>
              <w:t>Divers - Fonds de réserve</w:t>
            </w:r>
          </w:p>
        </w:tc>
        <w:tc>
          <w:tcPr>
            <w:tcW w:w="1554" w:type="dxa"/>
            <w:tcBorders>
              <w:top w:val="nil"/>
              <w:left w:val="nil"/>
              <w:bottom w:val="single" w:sz="4" w:space="0" w:color="auto"/>
              <w:right w:val="single" w:sz="4" w:space="0" w:color="auto"/>
            </w:tcBorders>
            <w:shd w:val="clear" w:color="000000" w:fill="EAF1DD"/>
            <w:noWrap/>
            <w:vAlign w:val="center"/>
            <w:hideMark/>
          </w:tcPr>
          <w:p w14:paraId="18A3CC4E"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109</w:t>
            </w:r>
          </w:p>
        </w:tc>
        <w:tc>
          <w:tcPr>
            <w:tcW w:w="1555" w:type="dxa"/>
            <w:tcBorders>
              <w:top w:val="nil"/>
              <w:left w:val="nil"/>
              <w:bottom w:val="single" w:sz="4" w:space="0" w:color="auto"/>
              <w:right w:val="single" w:sz="4" w:space="0" w:color="auto"/>
            </w:tcBorders>
            <w:shd w:val="clear" w:color="000000" w:fill="EAF1DD"/>
            <w:noWrap/>
            <w:vAlign w:val="center"/>
            <w:hideMark/>
          </w:tcPr>
          <w:p w14:paraId="5EE19371"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0EE23E5B"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129</w:t>
            </w:r>
          </w:p>
        </w:tc>
        <w:tc>
          <w:tcPr>
            <w:tcW w:w="1555" w:type="dxa"/>
            <w:tcBorders>
              <w:top w:val="nil"/>
              <w:left w:val="nil"/>
              <w:bottom w:val="single" w:sz="4" w:space="0" w:color="auto"/>
              <w:right w:val="single" w:sz="4" w:space="0" w:color="auto"/>
            </w:tcBorders>
            <w:shd w:val="clear" w:color="000000" w:fill="EAF1DD"/>
            <w:noWrap/>
            <w:vAlign w:val="center"/>
            <w:hideMark/>
          </w:tcPr>
          <w:p w14:paraId="187ED68B"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714</w:t>
            </w:r>
          </w:p>
        </w:tc>
        <w:tc>
          <w:tcPr>
            <w:tcW w:w="1693" w:type="dxa"/>
            <w:tcBorders>
              <w:top w:val="nil"/>
              <w:left w:val="nil"/>
              <w:bottom w:val="single" w:sz="4" w:space="0" w:color="auto"/>
              <w:right w:val="single" w:sz="4" w:space="0" w:color="auto"/>
            </w:tcBorders>
            <w:shd w:val="clear" w:color="000000" w:fill="EAF1DD"/>
            <w:noWrap/>
            <w:vAlign w:val="center"/>
            <w:hideMark/>
          </w:tcPr>
          <w:p w14:paraId="54F94FC9"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9" w:type="dxa"/>
            <w:tcBorders>
              <w:top w:val="nil"/>
              <w:left w:val="nil"/>
              <w:bottom w:val="single" w:sz="4" w:space="0" w:color="auto"/>
              <w:right w:val="single" w:sz="4" w:space="0" w:color="auto"/>
            </w:tcBorders>
            <w:shd w:val="clear" w:color="000000" w:fill="EAF1DD"/>
            <w:noWrap/>
            <w:vAlign w:val="center"/>
            <w:hideMark/>
          </w:tcPr>
          <w:p w14:paraId="7B76C22F" w14:textId="77777777" w:rsidR="001473E5" w:rsidRPr="00B54A3C" w:rsidRDefault="001473E5" w:rsidP="001473E5">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951</w:t>
            </w:r>
          </w:p>
        </w:tc>
      </w:tr>
      <w:tr w:rsidR="001473E5" w:rsidRPr="00B54A3C" w14:paraId="6E6AE4C4"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45FE2C07" w14:textId="2D21B0B3" w:rsidR="001473E5" w:rsidRPr="00B54A3C" w:rsidRDefault="001473E5" w:rsidP="001473E5">
            <w:pPr>
              <w:ind w:left="0" w:firstLine="0"/>
              <w:rPr>
                <w:rFonts w:eastAsia="Times New Roman" w:cs="Calibri"/>
                <w:color w:val="000000"/>
                <w:sz w:val="20"/>
                <w:szCs w:val="20"/>
                <w:lang w:val="fr-FR" w:eastAsia="en-GB"/>
              </w:rPr>
            </w:pPr>
            <w:r w:rsidRPr="00B54A3C">
              <w:rPr>
                <w:lang w:val="fr-FR"/>
              </w:rPr>
              <w:t>Provisions pour le personnel</w:t>
            </w:r>
          </w:p>
        </w:tc>
        <w:tc>
          <w:tcPr>
            <w:tcW w:w="1554" w:type="dxa"/>
            <w:tcBorders>
              <w:top w:val="nil"/>
              <w:left w:val="nil"/>
              <w:bottom w:val="single" w:sz="4" w:space="0" w:color="auto"/>
              <w:right w:val="single" w:sz="4" w:space="0" w:color="auto"/>
            </w:tcBorders>
            <w:shd w:val="clear" w:color="auto" w:fill="auto"/>
            <w:noWrap/>
            <w:vAlign w:val="center"/>
            <w:hideMark/>
          </w:tcPr>
          <w:p w14:paraId="42EBD352"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50</w:t>
            </w:r>
          </w:p>
        </w:tc>
        <w:tc>
          <w:tcPr>
            <w:tcW w:w="1555" w:type="dxa"/>
            <w:tcBorders>
              <w:top w:val="nil"/>
              <w:left w:val="nil"/>
              <w:bottom w:val="single" w:sz="4" w:space="0" w:color="auto"/>
              <w:right w:val="single" w:sz="4" w:space="0" w:color="auto"/>
            </w:tcBorders>
            <w:shd w:val="clear" w:color="auto" w:fill="auto"/>
            <w:noWrap/>
            <w:vAlign w:val="center"/>
            <w:hideMark/>
          </w:tcPr>
          <w:p w14:paraId="6C16D544"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30081CC"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5803EC3"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73</w:t>
            </w:r>
          </w:p>
        </w:tc>
        <w:tc>
          <w:tcPr>
            <w:tcW w:w="1693" w:type="dxa"/>
            <w:tcBorders>
              <w:top w:val="nil"/>
              <w:left w:val="nil"/>
              <w:bottom w:val="single" w:sz="4" w:space="0" w:color="auto"/>
              <w:right w:val="single" w:sz="4" w:space="0" w:color="auto"/>
            </w:tcBorders>
            <w:shd w:val="clear" w:color="auto" w:fill="auto"/>
            <w:noWrap/>
            <w:vAlign w:val="center"/>
            <w:hideMark/>
          </w:tcPr>
          <w:p w14:paraId="23F4758A" w14:textId="77777777" w:rsidR="001473E5" w:rsidRPr="00B54A3C" w:rsidRDefault="001473E5" w:rsidP="001473E5">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44DF989"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123</w:t>
            </w:r>
          </w:p>
        </w:tc>
      </w:tr>
      <w:tr w:rsidR="001473E5" w:rsidRPr="00B54A3C" w14:paraId="097A5317" w14:textId="77777777" w:rsidTr="000F3110">
        <w:trPr>
          <w:trHeight w:val="270"/>
        </w:trPr>
        <w:tc>
          <w:tcPr>
            <w:tcW w:w="4983" w:type="dxa"/>
            <w:tcBorders>
              <w:top w:val="nil"/>
              <w:left w:val="single" w:sz="4" w:space="0" w:color="auto"/>
              <w:bottom w:val="single" w:sz="4" w:space="0" w:color="auto"/>
              <w:right w:val="nil"/>
            </w:tcBorders>
            <w:shd w:val="clear" w:color="auto" w:fill="auto"/>
            <w:noWrap/>
          </w:tcPr>
          <w:p w14:paraId="15D737E7" w14:textId="228AD041" w:rsidR="001473E5" w:rsidRPr="00B54A3C" w:rsidRDefault="001473E5" w:rsidP="001473E5">
            <w:pPr>
              <w:ind w:left="0" w:firstLine="0"/>
              <w:rPr>
                <w:rFonts w:eastAsia="Times New Roman" w:cs="Calibri"/>
                <w:color w:val="000000"/>
                <w:sz w:val="20"/>
                <w:szCs w:val="20"/>
                <w:lang w:val="fr-FR" w:eastAsia="en-GB"/>
              </w:rPr>
            </w:pPr>
            <w:r w:rsidRPr="00B54A3C">
              <w:rPr>
                <w:lang w:val="fr-FR"/>
              </w:rPr>
              <w:t>Provision au titre des contributions i</w:t>
            </w:r>
            <w:r w:rsidR="00EB24C0">
              <w:rPr>
                <w:lang w:val="fr-FR"/>
              </w:rPr>
              <w:t>m</w:t>
            </w:r>
            <w:r w:rsidRPr="00B54A3C">
              <w:rPr>
                <w:lang w:val="fr-FR"/>
              </w:rPr>
              <w:t>payées</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7C8866C4"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7DB62D8"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66BB2D6" w14:textId="77777777" w:rsidR="001473E5" w:rsidRPr="00B54A3C" w:rsidRDefault="001473E5" w:rsidP="001473E5">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68</w:t>
            </w:r>
          </w:p>
        </w:tc>
        <w:tc>
          <w:tcPr>
            <w:tcW w:w="1555" w:type="dxa"/>
            <w:tcBorders>
              <w:top w:val="nil"/>
              <w:left w:val="nil"/>
              <w:bottom w:val="single" w:sz="4" w:space="0" w:color="auto"/>
              <w:right w:val="single" w:sz="4" w:space="0" w:color="auto"/>
            </w:tcBorders>
            <w:shd w:val="clear" w:color="auto" w:fill="auto"/>
            <w:noWrap/>
            <w:vAlign w:val="center"/>
            <w:hideMark/>
          </w:tcPr>
          <w:p w14:paraId="7CB8A8AF" w14:textId="77777777" w:rsidR="001473E5" w:rsidRPr="00B54A3C" w:rsidRDefault="001473E5" w:rsidP="001473E5">
            <w:pPr>
              <w:ind w:left="0" w:firstLine="0"/>
              <w:jc w:val="right"/>
              <w:rPr>
                <w:rFonts w:eastAsia="Times New Roman" w:cs="Calibri"/>
                <w:sz w:val="20"/>
                <w:szCs w:val="20"/>
                <w:lang w:val="fr-FR" w:eastAsia="en-GB"/>
              </w:rPr>
            </w:pPr>
            <w:r w:rsidRPr="00B54A3C">
              <w:rPr>
                <w:rFonts w:eastAsia="Times New Roman" w:cs="Calibri"/>
                <w:sz w:val="20"/>
                <w:szCs w:val="20"/>
                <w:lang w:val="fr-FR" w:eastAsia="en-GB"/>
              </w:rPr>
              <w:t>0</w:t>
            </w:r>
          </w:p>
        </w:tc>
        <w:tc>
          <w:tcPr>
            <w:tcW w:w="1693" w:type="dxa"/>
            <w:tcBorders>
              <w:top w:val="nil"/>
              <w:left w:val="nil"/>
              <w:bottom w:val="single" w:sz="4" w:space="0" w:color="auto"/>
              <w:right w:val="single" w:sz="4" w:space="0" w:color="auto"/>
            </w:tcBorders>
            <w:shd w:val="clear" w:color="auto" w:fill="auto"/>
            <w:noWrap/>
            <w:vAlign w:val="center"/>
            <w:hideMark/>
          </w:tcPr>
          <w:p w14:paraId="532C45D2" w14:textId="77777777" w:rsidR="001473E5" w:rsidRPr="00B54A3C" w:rsidRDefault="001473E5" w:rsidP="001473E5">
            <w:pPr>
              <w:ind w:left="0" w:firstLine="0"/>
              <w:rPr>
                <w:rFonts w:eastAsia="Times New Roman" w:cs="Calibri"/>
                <w:sz w:val="20"/>
                <w:szCs w:val="20"/>
                <w:lang w:val="fr-FR" w:eastAsia="en-GB"/>
              </w:rPr>
            </w:pPr>
            <w:r w:rsidRPr="00B54A3C">
              <w:rPr>
                <w:rFonts w:eastAsia="Times New Roman" w:cs="Calibri"/>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7F7A0E"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68</w:t>
            </w:r>
          </w:p>
        </w:tc>
      </w:tr>
      <w:tr w:rsidR="001473E5" w:rsidRPr="00B54A3C" w14:paraId="3412BD57" w14:textId="77777777" w:rsidTr="000F3110">
        <w:trPr>
          <w:trHeight w:val="90"/>
        </w:trPr>
        <w:tc>
          <w:tcPr>
            <w:tcW w:w="4983" w:type="dxa"/>
            <w:tcBorders>
              <w:top w:val="nil"/>
              <w:left w:val="single" w:sz="4" w:space="0" w:color="auto"/>
              <w:bottom w:val="single" w:sz="4" w:space="0" w:color="auto"/>
              <w:right w:val="nil"/>
            </w:tcBorders>
            <w:shd w:val="clear" w:color="auto" w:fill="auto"/>
            <w:noWrap/>
          </w:tcPr>
          <w:p w14:paraId="34D25154" w14:textId="24F9B594" w:rsidR="001473E5" w:rsidRPr="00B54A3C" w:rsidRDefault="001473E5" w:rsidP="001473E5">
            <w:pPr>
              <w:ind w:left="0" w:firstLine="0"/>
              <w:rPr>
                <w:rFonts w:eastAsia="Times New Roman" w:cs="Calibri"/>
                <w:color w:val="000000"/>
                <w:sz w:val="20"/>
                <w:szCs w:val="20"/>
                <w:lang w:val="fr-FR" w:eastAsia="en-GB"/>
              </w:rPr>
            </w:pPr>
            <w:r w:rsidRPr="00B54A3C">
              <w:rPr>
                <w:lang w:val="fr-FR"/>
              </w:rPr>
              <w:t>Budget SC58 &amp; et économies non administratives reportées</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0386D14C"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617F28D"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FC0EFED"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7C135BB"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709</w:t>
            </w:r>
          </w:p>
        </w:tc>
        <w:tc>
          <w:tcPr>
            <w:tcW w:w="1693" w:type="dxa"/>
            <w:tcBorders>
              <w:top w:val="nil"/>
              <w:left w:val="nil"/>
              <w:bottom w:val="single" w:sz="4" w:space="0" w:color="auto"/>
              <w:right w:val="single" w:sz="4" w:space="0" w:color="auto"/>
            </w:tcBorders>
            <w:shd w:val="clear" w:color="auto" w:fill="auto"/>
            <w:noWrap/>
            <w:vAlign w:val="center"/>
            <w:hideMark/>
          </w:tcPr>
          <w:p w14:paraId="7A373094" w14:textId="77777777" w:rsidR="001473E5" w:rsidRPr="00B54A3C" w:rsidRDefault="001473E5" w:rsidP="001473E5">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324FA251"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709</w:t>
            </w:r>
          </w:p>
        </w:tc>
      </w:tr>
      <w:tr w:rsidR="001473E5" w:rsidRPr="00B54A3C" w14:paraId="389AF024"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4DF68A1F" w14:textId="6BB31F7E" w:rsidR="001473E5" w:rsidRPr="00B54A3C" w:rsidRDefault="001473E5" w:rsidP="001473E5">
            <w:pPr>
              <w:ind w:left="0" w:firstLine="0"/>
              <w:rPr>
                <w:rFonts w:eastAsia="Times New Roman" w:cs="Calibri"/>
                <w:color w:val="000000"/>
                <w:sz w:val="20"/>
                <w:szCs w:val="20"/>
                <w:lang w:val="fr-FR" w:eastAsia="en-GB"/>
              </w:rPr>
            </w:pPr>
            <w:r w:rsidRPr="00B54A3C">
              <w:rPr>
                <w:lang w:val="fr-FR"/>
              </w:rPr>
              <w:t>Gains/pertes liés au change</w:t>
            </w:r>
          </w:p>
        </w:tc>
        <w:tc>
          <w:tcPr>
            <w:tcW w:w="1554" w:type="dxa"/>
            <w:tcBorders>
              <w:top w:val="nil"/>
              <w:left w:val="nil"/>
              <w:bottom w:val="single" w:sz="4" w:space="0" w:color="auto"/>
              <w:right w:val="single" w:sz="4" w:space="0" w:color="auto"/>
            </w:tcBorders>
            <w:shd w:val="clear" w:color="auto" w:fill="auto"/>
            <w:noWrap/>
            <w:vAlign w:val="center"/>
            <w:hideMark/>
          </w:tcPr>
          <w:p w14:paraId="061DA719"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AA029C6"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D6F538B"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2E4C155"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(94)</w:t>
            </w:r>
          </w:p>
        </w:tc>
        <w:tc>
          <w:tcPr>
            <w:tcW w:w="1693" w:type="dxa"/>
            <w:tcBorders>
              <w:top w:val="nil"/>
              <w:left w:val="nil"/>
              <w:bottom w:val="single" w:sz="4" w:space="0" w:color="auto"/>
              <w:right w:val="single" w:sz="4" w:space="0" w:color="auto"/>
            </w:tcBorders>
            <w:shd w:val="clear" w:color="auto" w:fill="auto"/>
            <w:noWrap/>
            <w:vAlign w:val="center"/>
            <w:hideMark/>
          </w:tcPr>
          <w:p w14:paraId="3CD99872" w14:textId="77777777" w:rsidR="001473E5" w:rsidRPr="00B54A3C" w:rsidRDefault="001473E5" w:rsidP="001473E5">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2BA1A98"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(94)</w:t>
            </w:r>
          </w:p>
        </w:tc>
      </w:tr>
      <w:tr w:rsidR="001473E5" w:rsidRPr="00B54A3C" w14:paraId="11A58A91" w14:textId="77777777" w:rsidTr="000F3110">
        <w:trPr>
          <w:trHeight w:val="270"/>
        </w:trPr>
        <w:tc>
          <w:tcPr>
            <w:tcW w:w="4983" w:type="dxa"/>
            <w:tcBorders>
              <w:top w:val="nil"/>
              <w:left w:val="single" w:sz="4" w:space="0" w:color="auto"/>
              <w:bottom w:val="single" w:sz="4" w:space="0" w:color="auto"/>
              <w:right w:val="single" w:sz="4" w:space="0" w:color="auto"/>
            </w:tcBorders>
            <w:shd w:val="clear" w:color="auto" w:fill="auto"/>
            <w:noWrap/>
          </w:tcPr>
          <w:p w14:paraId="2AFB7464" w14:textId="51CC1218" w:rsidR="001473E5" w:rsidRPr="00B54A3C" w:rsidRDefault="001473E5" w:rsidP="001473E5">
            <w:pPr>
              <w:ind w:left="0" w:firstLine="0"/>
              <w:rPr>
                <w:rFonts w:eastAsia="Times New Roman" w:cs="Calibri"/>
                <w:color w:val="000000"/>
                <w:sz w:val="20"/>
                <w:szCs w:val="20"/>
                <w:lang w:val="fr-FR" w:eastAsia="en-GB"/>
              </w:rPr>
            </w:pPr>
            <w:r w:rsidRPr="00B54A3C">
              <w:rPr>
                <w:lang w:val="fr-FR"/>
              </w:rPr>
              <w:t>Services juridiques</w:t>
            </w:r>
          </w:p>
        </w:tc>
        <w:tc>
          <w:tcPr>
            <w:tcW w:w="1554" w:type="dxa"/>
            <w:tcBorders>
              <w:top w:val="nil"/>
              <w:left w:val="nil"/>
              <w:bottom w:val="single" w:sz="4" w:space="0" w:color="auto"/>
              <w:right w:val="single" w:sz="4" w:space="0" w:color="auto"/>
            </w:tcBorders>
            <w:shd w:val="clear" w:color="auto" w:fill="auto"/>
            <w:noWrap/>
            <w:vAlign w:val="center"/>
            <w:hideMark/>
          </w:tcPr>
          <w:p w14:paraId="0BACEC9C"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59</w:t>
            </w:r>
          </w:p>
        </w:tc>
        <w:tc>
          <w:tcPr>
            <w:tcW w:w="1555" w:type="dxa"/>
            <w:tcBorders>
              <w:top w:val="nil"/>
              <w:left w:val="nil"/>
              <w:bottom w:val="single" w:sz="4" w:space="0" w:color="auto"/>
              <w:right w:val="single" w:sz="4" w:space="0" w:color="auto"/>
            </w:tcBorders>
            <w:shd w:val="clear" w:color="auto" w:fill="auto"/>
            <w:noWrap/>
            <w:vAlign w:val="center"/>
            <w:hideMark/>
          </w:tcPr>
          <w:p w14:paraId="03FDCCB4"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AA2D96D"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61</w:t>
            </w:r>
          </w:p>
        </w:tc>
        <w:tc>
          <w:tcPr>
            <w:tcW w:w="1555" w:type="dxa"/>
            <w:tcBorders>
              <w:top w:val="nil"/>
              <w:left w:val="nil"/>
              <w:bottom w:val="single" w:sz="4" w:space="0" w:color="auto"/>
              <w:right w:val="single" w:sz="4" w:space="0" w:color="auto"/>
            </w:tcBorders>
            <w:shd w:val="clear" w:color="auto" w:fill="auto"/>
            <w:noWrap/>
            <w:vAlign w:val="center"/>
            <w:hideMark/>
          </w:tcPr>
          <w:p w14:paraId="147C01BE"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26</w:t>
            </w:r>
          </w:p>
        </w:tc>
        <w:tc>
          <w:tcPr>
            <w:tcW w:w="1693" w:type="dxa"/>
            <w:tcBorders>
              <w:top w:val="nil"/>
              <w:left w:val="nil"/>
              <w:bottom w:val="single" w:sz="4" w:space="0" w:color="auto"/>
              <w:right w:val="single" w:sz="4" w:space="0" w:color="auto"/>
            </w:tcBorders>
            <w:shd w:val="clear" w:color="auto" w:fill="auto"/>
            <w:noWrap/>
            <w:vAlign w:val="center"/>
            <w:hideMark/>
          </w:tcPr>
          <w:p w14:paraId="745B9303" w14:textId="77777777" w:rsidR="001473E5" w:rsidRPr="00B54A3C" w:rsidRDefault="001473E5" w:rsidP="001473E5">
            <w:pPr>
              <w:ind w:left="0" w:firstLine="0"/>
              <w:rPr>
                <w:rFonts w:eastAsia="Times New Roman" w:cs="Calibri"/>
                <w:color w:val="000000"/>
                <w:sz w:val="20"/>
                <w:szCs w:val="20"/>
                <w:lang w:val="fr-FR" w:eastAsia="en-GB"/>
              </w:rPr>
            </w:pPr>
            <w:r w:rsidRPr="00B54A3C">
              <w:rPr>
                <w:rFonts w:eastAsia="Times New Roman" w:cs="Calibri"/>
                <w:color w:val="000000"/>
                <w:sz w:val="20"/>
                <w:szCs w:val="20"/>
                <w:lang w:val="fr-FR"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7823D4BF" w14:textId="77777777" w:rsidR="001473E5" w:rsidRPr="00B54A3C" w:rsidRDefault="001473E5" w:rsidP="001473E5">
            <w:pPr>
              <w:ind w:left="0" w:firstLine="0"/>
              <w:jc w:val="right"/>
              <w:rPr>
                <w:rFonts w:eastAsia="Times New Roman" w:cs="Calibri"/>
                <w:color w:val="000000"/>
                <w:sz w:val="20"/>
                <w:szCs w:val="20"/>
                <w:lang w:val="fr-FR" w:eastAsia="en-GB"/>
              </w:rPr>
            </w:pPr>
            <w:r w:rsidRPr="00B54A3C">
              <w:rPr>
                <w:rFonts w:eastAsia="Times New Roman" w:cs="Calibri"/>
                <w:color w:val="000000"/>
                <w:sz w:val="20"/>
                <w:szCs w:val="20"/>
                <w:lang w:val="fr-FR" w:eastAsia="en-GB"/>
              </w:rPr>
              <w:t>145</w:t>
            </w:r>
          </w:p>
        </w:tc>
      </w:tr>
      <w:tr w:rsidR="009D4247" w:rsidRPr="00B54A3C" w14:paraId="61E234AC" w14:textId="77777777" w:rsidTr="000F3110">
        <w:trPr>
          <w:trHeight w:val="300"/>
        </w:trPr>
        <w:tc>
          <w:tcPr>
            <w:tcW w:w="4983" w:type="dxa"/>
            <w:tcBorders>
              <w:top w:val="nil"/>
              <w:left w:val="single" w:sz="4" w:space="0" w:color="auto"/>
              <w:bottom w:val="single" w:sz="4" w:space="0" w:color="auto"/>
              <w:right w:val="single" w:sz="4" w:space="0" w:color="auto"/>
            </w:tcBorders>
            <w:shd w:val="clear" w:color="000000" w:fill="D6E3BC"/>
            <w:noWrap/>
          </w:tcPr>
          <w:p w14:paraId="16C194CD" w14:textId="087BA394" w:rsidR="009D4247" w:rsidRPr="00B54A3C" w:rsidRDefault="001473E5" w:rsidP="009D4247">
            <w:pPr>
              <w:ind w:left="0" w:firstLine="0"/>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TOTAL DÉPENSES</w:t>
            </w:r>
          </w:p>
        </w:tc>
        <w:tc>
          <w:tcPr>
            <w:tcW w:w="1554" w:type="dxa"/>
            <w:tcBorders>
              <w:top w:val="nil"/>
              <w:left w:val="nil"/>
              <w:bottom w:val="single" w:sz="4" w:space="0" w:color="auto"/>
              <w:right w:val="single" w:sz="4" w:space="0" w:color="auto"/>
            </w:tcBorders>
            <w:shd w:val="clear" w:color="000000" w:fill="D6E3BC"/>
            <w:noWrap/>
            <w:vAlign w:val="center"/>
            <w:hideMark/>
          </w:tcPr>
          <w:p w14:paraId="1B7631D3" w14:textId="33860932"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5</w:t>
            </w:r>
            <w:r w:rsidR="001473E5" w:rsidRPr="00B54A3C">
              <w:rPr>
                <w:rFonts w:eastAsia="Times New Roman" w:cs="Calibri"/>
                <w:b/>
                <w:bCs/>
                <w:color w:val="000000"/>
                <w:sz w:val="20"/>
                <w:szCs w:val="20"/>
                <w:lang w:val="fr-FR" w:eastAsia="en-GB"/>
              </w:rPr>
              <w:t xml:space="preserve"> </w:t>
            </w:r>
            <w:r w:rsidRPr="00B54A3C">
              <w:rPr>
                <w:rFonts w:eastAsia="Times New Roman" w:cs="Calibri"/>
                <w:b/>
                <w:bCs/>
                <w:color w:val="000000"/>
                <w:sz w:val="20"/>
                <w:szCs w:val="20"/>
                <w:lang w:val="fr-FR" w:eastAsia="en-GB"/>
              </w:rPr>
              <w:t>081</w:t>
            </w:r>
          </w:p>
        </w:tc>
        <w:tc>
          <w:tcPr>
            <w:tcW w:w="1555" w:type="dxa"/>
            <w:tcBorders>
              <w:top w:val="nil"/>
              <w:left w:val="nil"/>
              <w:bottom w:val="single" w:sz="4" w:space="0" w:color="auto"/>
              <w:right w:val="single" w:sz="4" w:space="0" w:color="auto"/>
            </w:tcBorders>
            <w:shd w:val="clear" w:color="000000" w:fill="D6E3BC"/>
            <w:noWrap/>
            <w:vAlign w:val="center"/>
            <w:hideMark/>
          </w:tcPr>
          <w:p w14:paraId="20622BB8"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76</w:t>
            </w:r>
          </w:p>
        </w:tc>
        <w:tc>
          <w:tcPr>
            <w:tcW w:w="1555" w:type="dxa"/>
            <w:tcBorders>
              <w:top w:val="nil"/>
              <w:left w:val="single" w:sz="4" w:space="0" w:color="auto"/>
              <w:bottom w:val="single" w:sz="4" w:space="0" w:color="auto"/>
              <w:right w:val="single" w:sz="4" w:space="0" w:color="auto"/>
            </w:tcBorders>
            <w:shd w:val="clear" w:color="000000" w:fill="D6E3BC"/>
            <w:noWrap/>
            <w:vAlign w:val="center"/>
            <w:hideMark/>
          </w:tcPr>
          <w:p w14:paraId="7133F0EE"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712</w:t>
            </w:r>
          </w:p>
        </w:tc>
        <w:tc>
          <w:tcPr>
            <w:tcW w:w="1555" w:type="dxa"/>
            <w:tcBorders>
              <w:top w:val="nil"/>
              <w:left w:val="nil"/>
              <w:bottom w:val="single" w:sz="4" w:space="0" w:color="auto"/>
              <w:right w:val="single" w:sz="4" w:space="0" w:color="auto"/>
            </w:tcBorders>
            <w:shd w:val="clear" w:color="000000" w:fill="D6E3BC"/>
            <w:noWrap/>
            <w:vAlign w:val="center"/>
            <w:hideMark/>
          </w:tcPr>
          <w:p w14:paraId="70AED86A" w14:textId="148A2650"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1</w:t>
            </w:r>
            <w:r w:rsidR="001473E5" w:rsidRPr="00B54A3C">
              <w:rPr>
                <w:rFonts w:eastAsia="Times New Roman" w:cs="Calibri"/>
                <w:b/>
                <w:bCs/>
                <w:color w:val="000000"/>
                <w:sz w:val="20"/>
                <w:szCs w:val="20"/>
                <w:lang w:val="fr-FR" w:eastAsia="en-GB"/>
              </w:rPr>
              <w:t xml:space="preserve"> </w:t>
            </w:r>
            <w:r w:rsidRPr="00B54A3C">
              <w:rPr>
                <w:rFonts w:eastAsia="Times New Roman" w:cs="Calibri"/>
                <w:b/>
                <w:bCs/>
                <w:color w:val="000000"/>
                <w:sz w:val="20"/>
                <w:szCs w:val="20"/>
                <w:lang w:val="fr-FR" w:eastAsia="en-GB"/>
              </w:rPr>
              <w:t>590</w:t>
            </w:r>
          </w:p>
        </w:tc>
        <w:tc>
          <w:tcPr>
            <w:tcW w:w="1693" w:type="dxa"/>
            <w:tcBorders>
              <w:top w:val="nil"/>
              <w:left w:val="nil"/>
              <w:bottom w:val="single" w:sz="4" w:space="0" w:color="auto"/>
              <w:right w:val="single" w:sz="4" w:space="0" w:color="auto"/>
            </w:tcBorders>
            <w:shd w:val="clear" w:color="000000" w:fill="D6E3BC"/>
            <w:noWrap/>
            <w:vAlign w:val="center"/>
            <w:hideMark/>
          </w:tcPr>
          <w:p w14:paraId="7EB14162" w14:textId="77777777"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0</w:t>
            </w:r>
          </w:p>
        </w:tc>
        <w:tc>
          <w:tcPr>
            <w:tcW w:w="1559" w:type="dxa"/>
            <w:tcBorders>
              <w:top w:val="nil"/>
              <w:left w:val="nil"/>
              <w:bottom w:val="single" w:sz="4" w:space="0" w:color="auto"/>
              <w:right w:val="single" w:sz="4" w:space="0" w:color="auto"/>
            </w:tcBorders>
            <w:shd w:val="clear" w:color="000000" w:fill="D6E3BC"/>
            <w:noWrap/>
            <w:vAlign w:val="center"/>
            <w:hideMark/>
          </w:tcPr>
          <w:p w14:paraId="71263593" w14:textId="16A81B55" w:rsidR="009D4247" w:rsidRPr="00B54A3C" w:rsidRDefault="009D4247" w:rsidP="009D4247">
            <w:pPr>
              <w:ind w:left="0" w:firstLine="0"/>
              <w:jc w:val="right"/>
              <w:rPr>
                <w:rFonts w:eastAsia="Times New Roman" w:cs="Calibri"/>
                <w:b/>
                <w:bCs/>
                <w:color w:val="000000"/>
                <w:sz w:val="20"/>
                <w:szCs w:val="20"/>
                <w:lang w:val="fr-FR" w:eastAsia="en-GB"/>
              </w:rPr>
            </w:pPr>
            <w:r w:rsidRPr="00B54A3C">
              <w:rPr>
                <w:rFonts w:eastAsia="Times New Roman" w:cs="Calibri"/>
                <w:b/>
                <w:bCs/>
                <w:color w:val="000000"/>
                <w:sz w:val="20"/>
                <w:szCs w:val="20"/>
                <w:lang w:val="fr-FR" w:eastAsia="en-GB"/>
              </w:rPr>
              <w:t>7</w:t>
            </w:r>
            <w:r w:rsidR="001473E5" w:rsidRPr="00B54A3C">
              <w:rPr>
                <w:rFonts w:eastAsia="Times New Roman" w:cs="Calibri"/>
                <w:b/>
                <w:bCs/>
                <w:color w:val="000000"/>
                <w:sz w:val="20"/>
                <w:szCs w:val="20"/>
                <w:lang w:val="fr-FR" w:eastAsia="en-GB"/>
              </w:rPr>
              <w:t xml:space="preserve"> </w:t>
            </w:r>
            <w:r w:rsidRPr="00B54A3C">
              <w:rPr>
                <w:rFonts w:eastAsia="Times New Roman" w:cs="Calibri"/>
                <w:b/>
                <w:bCs/>
                <w:color w:val="000000"/>
                <w:sz w:val="20"/>
                <w:szCs w:val="20"/>
                <w:lang w:val="fr-FR" w:eastAsia="en-GB"/>
              </w:rPr>
              <w:t>459</w:t>
            </w:r>
          </w:p>
        </w:tc>
      </w:tr>
    </w:tbl>
    <w:p w14:paraId="0B72953E" w14:textId="513AFD86" w:rsidR="00B32336" w:rsidRPr="000F3110" w:rsidRDefault="008D102E" w:rsidP="000F3110">
      <w:pPr>
        <w:ind w:left="0" w:firstLine="0"/>
        <w:rPr>
          <w:rFonts w:asciiTheme="minorHAnsi" w:eastAsia="Times New Roman" w:hAnsiTheme="minorHAnsi" w:cstheme="minorHAnsi"/>
          <w:b/>
          <w:bCs/>
          <w:lang w:val="fr-FR" w:eastAsia="en-GB"/>
        </w:rPr>
      </w:pPr>
      <w:r w:rsidRPr="00B54A3C">
        <w:rPr>
          <w:rFonts w:asciiTheme="minorHAnsi" w:eastAsia="Times New Roman" w:hAnsiTheme="minorHAnsi" w:cstheme="minorHAnsi"/>
          <w:b/>
          <w:bCs/>
          <w:color w:val="000000"/>
          <w:sz w:val="20"/>
          <w:szCs w:val="20"/>
          <w:lang w:val="fr-FR" w:eastAsia="en-GB"/>
        </w:rPr>
        <w:t>Note:</w:t>
      </w:r>
      <w:r w:rsidR="00EC2219" w:rsidRPr="00B54A3C">
        <w:rPr>
          <w:rFonts w:asciiTheme="minorHAnsi" w:eastAsia="Times New Roman" w:hAnsiTheme="minorHAnsi" w:cstheme="minorHAnsi"/>
          <w:b/>
          <w:bCs/>
          <w:lang w:val="fr-FR" w:eastAsia="en-GB"/>
        </w:rPr>
        <w:t xml:space="preserve"> </w:t>
      </w:r>
      <w:r w:rsidRPr="00B54A3C">
        <w:rPr>
          <w:rFonts w:asciiTheme="minorHAnsi" w:eastAsia="Times New Roman" w:hAnsiTheme="minorHAnsi" w:cstheme="minorHAnsi"/>
          <w:color w:val="000000"/>
          <w:sz w:val="20"/>
          <w:szCs w:val="20"/>
          <w:lang w:val="fr-FR" w:eastAsia="en-GB"/>
        </w:rPr>
        <w:t>*</w:t>
      </w:r>
      <w:r w:rsidR="00EC2219" w:rsidRPr="00B54A3C">
        <w:rPr>
          <w:rFonts w:asciiTheme="minorHAnsi" w:eastAsia="Times New Roman" w:hAnsiTheme="minorHAnsi" w:cstheme="minorHAnsi"/>
          <w:color w:val="000000"/>
          <w:sz w:val="20"/>
          <w:szCs w:val="20"/>
          <w:lang w:val="fr-FR" w:eastAsia="en-GB"/>
        </w:rPr>
        <w:t>des ajustements sont apportés au budget approuvé par la COP13 entre les lignes budgétaires existantes, à ne pas reporter</w:t>
      </w:r>
    </w:p>
    <w:sectPr w:rsidR="00B32336" w:rsidRPr="000F3110" w:rsidSect="00834FE6">
      <w:footerReference w:type="default" r:id="rId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A65D" w14:textId="77777777" w:rsidR="00596884" w:rsidRDefault="00596884" w:rsidP="00DF2386">
      <w:r>
        <w:separator/>
      </w:r>
    </w:p>
  </w:endnote>
  <w:endnote w:type="continuationSeparator" w:id="0">
    <w:p w14:paraId="4BD41D51" w14:textId="77777777" w:rsidR="00596884" w:rsidRDefault="00596884"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3BC1" w14:textId="2C50D55E" w:rsidR="00596884" w:rsidRDefault="00596884" w:rsidP="002137E0">
    <w:pPr>
      <w:pStyle w:val="Header"/>
      <w:rPr>
        <w:noProof/>
      </w:rPr>
    </w:pPr>
    <w:r>
      <w:rPr>
        <w:sz w:val="20"/>
        <w:szCs w:val="20"/>
      </w:rPr>
      <w:t>SC59 Doc.8.1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0F3110">
          <w:rPr>
            <w:noProof/>
            <w:sz w:val="20"/>
            <w:szCs w:val="20"/>
          </w:rPr>
          <w:t>15</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68CF" w14:textId="4B326E61" w:rsidR="00596884" w:rsidRDefault="00596884" w:rsidP="00596884">
    <w:pPr>
      <w:pStyle w:val="Header"/>
      <w:tabs>
        <w:tab w:val="clear" w:pos="9026"/>
        <w:tab w:val="right" w:pos="13892"/>
      </w:tabs>
      <w:rPr>
        <w:noProof/>
      </w:rPr>
    </w:pPr>
    <w:r>
      <w:rPr>
        <w:sz w:val="20"/>
        <w:szCs w:val="20"/>
      </w:rPr>
      <w:t>SC59 Doc.8.1</w:t>
    </w:r>
    <w:r>
      <w:tab/>
    </w:r>
    <w:r>
      <w:tab/>
    </w:r>
    <w:sdt>
      <w:sdtPr>
        <w:id w:val="188290197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0F3110">
          <w:rPr>
            <w:noProof/>
            <w:sz w:val="20"/>
            <w:szCs w:val="20"/>
          </w:rPr>
          <w:t>19</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4A51" w14:textId="6470495E" w:rsidR="00596884" w:rsidRDefault="00596884" w:rsidP="00596884">
    <w:pPr>
      <w:pStyle w:val="Header"/>
      <w:tabs>
        <w:tab w:val="clear" w:pos="9026"/>
        <w:tab w:val="right" w:pos="9072"/>
      </w:tabs>
      <w:rPr>
        <w:noProof/>
      </w:rPr>
    </w:pPr>
    <w:r>
      <w:rPr>
        <w:sz w:val="20"/>
        <w:szCs w:val="20"/>
      </w:rPr>
      <w:t>SC59 Doc.8.1</w:t>
    </w:r>
    <w:r>
      <w:tab/>
    </w:r>
    <w:r>
      <w:tab/>
    </w:r>
    <w:sdt>
      <w:sdtPr>
        <w:id w:val="1604147691"/>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0F3110">
          <w:rPr>
            <w:noProof/>
            <w:sz w:val="20"/>
            <w:szCs w:val="20"/>
          </w:rPr>
          <w:t>20</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7136" w14:textId="6CE1AAA4" w:rsidR="00596884" w:rsidRDefault="00596884" w:rsidP="00834FE6">
    <w:pPr>
      <w:pStyle w:val="Header"/>
      <w:tabs>
        <w:tab w:val="clear" w:pos="9026"/>
        <w:tab w:val="right" w:pos="13892"/>
      </w:tabs>
      <w:rPr>
        <w:noProof/>
      </w:rPr>
    </w:pPr>
    <w:r>
      <w:rPr>
        <w:sz w:val="20"/>
        <w:szCs w:val="20"/>
      </w:rPr>
      <w:t>SC59 Doc.8.1</w:t>
    </w:r>
    <w:r>
      <w:tab/>
    </w:r>
    <w:r>
      <w:tab/>
    </w:r>
    <w:sdt>
      <w:sdtPr>
        <w:id w:val="-137854998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0F3110">
          <w:rPr>
            <w:noProof/>
            <w:sz w:val="20"/>
            <w:szCs w:val="20"/>
          </w:rPr>
          <w:t>23</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6EC9" w14:textId="77777777" w:rsidR="00596884" w:rsidRDefault="00596884" w:rsidP="00DF2386">
      <w:r>
        <w:separator/>
      </w:r>
    </w:p>
  </w:footnote>
  <w:footnote w:type="continuationSeparator" w:id="0">
    <w:p w14:paraId="6CE840AF" w14:textId="77777777" w:rsidR="00596884" w:rsidRDefault="00596884" w:rsidP="00DF2386">
      <w:r>
        <w:continuationSeparator/>
      </w:r>
    </w:p>
  </w:footnote>
  <w:footnote w:id="1">
    <w:p w14:paraId="3815565D" w14:textId="05E7601C" w:rsidR="00596884" w:rsidRPr="0044753B" w:rsidRDefault="00596884" w:rsidP="00DE37B5">
      <w:pPr>
        <w:pStyle w:val="FootnoteText"/>
        <w:ind w:left="0" w:firstLine="0"/>
        <w:rPr>
          <w:lang w:val="fr-FR"/>
        </w:rPr>
      </w:pPr>
      <w:r>
        <w:rPr>
          <w:rStyle w:val="FootnoteReference"/>
        </w:rPr>
        <w:footnoteRef/>
      </w:r>
      <w:r w:rsidRPr="0044753B">
        <w:rPr>
          <w:lang w:val="fr-FR"/>
        </w:rPr>
        <w:t xml:space="preserve"> Voir </w:t>
      </w:r>
      <w:hyperlink r:id="rId1" w:history="1">
        <w:r w:rsidRPr="0044753B">
          <w:rPr>
            <w:rStyle w:val="Hyperlink"/>
            <w:lang w:val="fr-FR"/>
          </w:rPr>
          <w:t>https://www.ramsar.org/sites/default/files/documents/library/report_auditor_ramsar_2020_e.pdf</w:t>
        </w:r>
      </w:hyperlink>
      <w:r w:rsidRPr="0044753B">
        <w:rPr>
          <w:lang w:val="fr-FR"/>
        </w:rPr>
        <w:t xml:space="preserve"> </w:t>
      </w:r>
    </w:p>
  </w:footnote>
  <w:footnote w:id="2">
    <w:p w14:paraId="0055334F" w14:textId="465CBD9C" w:rsidR="00596884" w:rsidRPr="00644785" w:rsidRDefault="00596884" w:rsidP="00B27DDB">
      <w:pPr>
        <w:pStyle w:val="FootnoteText"/>
        <w:ind w:left="0" w:firstLine="0"/>
        <w:rPr>
          <w:lang w:val="fr-FR"/>
        </w:rPr>
      </w:pPr>
      <w:r>
        <w:rPr>
          <w:rStyle w:val="FootnoteReference"/>
        </w:rPr>
        <w:footnoteRef/>
      </w:r>
      <w:r w:rsidRPr="00644785">
        <w:rPr>
          <w:lang w:val="fr-FR"/>
        </w:rPr>
        <w:t xml:space="preserve">  Décision SC57-50: </w:t>
      </w:r>
      <w:r>
        <w:rPr>
          <w:lang w:val="fr-FR"/>
        </w:rPr>
        <w:t>« </w:t>
      </w:r>
      <w:r w:rsidRPr="00644785">
        <w:rPr>
          <w:lang w:val="fr-FR"/>
        </w:rPr>
        <w:t xml:space="preserve">Conformément aux responsabilités définies dans la Résolution 5.2, </w:t>
      </w:r>
      <w:r w:rsidRPr="001D5F12">
        <w:rPr>
          <w:i/>
          <w:iCs/>
          <w:lang w:val="fr-FR"/>
        </w:rPr>
        <w:t>Questions financières et budgétaires</w:t>
      </w:r>
      <w:r w:rsidRPr="00644785">
        <w:rPr>
          <w:lang w:val="fr-FR"/>
        </w:rPr>
        <w:t>, annexe 3, paragraphe 8, le Comité permanent décide que les soldes non engagés/non dépensés des lignes budgétaires peuvent être reportés à l'année suivante pendant la période triennale et présentés à la réunion suivante du Sous-groupe sur les finances.</w:t>
      </w:r>
      <w:r>
        <w:rPr>
          <w:lang w:val="fr-FR"/>
        </w:rPr>
        <w:t> »</w:t>
      </w:r>
    </w:p>
  </w:footnote>
  <w:footnote w:id="3">
    <w:p w14:paraId="3975C3AC" w14:textId="25BA0318" w:rsidR="00596884" w:rsidRDefault="00596884" w:rsidP="00301DF1">
      <w:pPr>
        <w:pStyle w:val="FootnoteText"/>
        <w:ind w:left="0" w:firstLine="0"/>
        <w:rPr>
          <w:lang w:val="fr-FR"/>
        </w:rPr>
      </w:pPr>
      <w:r>
        <w:rPr>
          <w:rStyle w:val="FootnoteReference"/>
        </w:rPr>
        <w:footnoteRef/>
      </w:r>
      <w:r w:rsidRPr="009C7F58">
        <w:rPr>
          <w:lang w:val="fr-FR"/>
        </w:rPr>
        <w:t xml:space="preserve"> Voir paragraphe 23 de la R</w:t>
      </w:r>
      <w:r>
        <w:rPr>
          <w:lang w:val="fr-FR"/>
        </w:rPr>
        <w:t>é</w:t>
      </w:r>
      <w:r w:rsidRPr="009C7F58">
        <w:rPr>
          <w:lang w:val="fr-FR"/>
        </w:rPr>
        <w:t xml:space="preserve">solution X.2 </w:t>
      </w:r>
      <w:r w:rsidRPr="009C7F58">
        <w:rPr>
          <w:i/>
          <w:lang w:val="fr-FR"/>
        </w:rPr>
        <w:t>Questions financières et budgétaires</w:t>
      </w:r>
      <w:r w:rsidRPr="009C7F58">
        <w:rPr>
          <w:lang w:val="fr-FR"/>
        </w:rPr>
        <w:t xml:space="preserve">, </w:t>
      </w:r>
      <w:hyperlink r:id="rId2" w:history="1">
        <w:r w:rsidRPr="008335C1">
          <w:rPr>
            <w:rStyle w:val="Hyperlink"/>
            <w:lang w:val="fr-FR"/>
          </w:rPr>
          <w:t>https://www.ramsar.org/fr/document/resolution-x2-questions-financieres-et-budgetaires</w:t>
        </w:r>
      </w:hyperlink>
      <w:r>
        <w:rPr>
          <w:lang w:val="fr-FR"/>
        </w:rPr>
        <w:t>.</w:t>
      </w:r>
    </w:p>
    <w:p w14:paraId="63C0602E" w14:textId="700FB5B0" w:rsidR="00596884" w:rsidRPr="009C7F58" w:rsidRDefault="00596884" w:rsidP="00301DF1">
      <w:pPr>
        <w:pStyle w:val="FootnoteText"/>
        <w:ind w:left="0" w:firstLine="0"/>
        <w:rPr>
          <w:lang w:val="fr-FR"/>
        </w:rPr>
      </w:pPr>
    </w:p>
  </w:footnote>
  <w:footnote w:id="4">
    <w:p w14:paraId="36886CDC" w14:textId="77777777" w:rsidR="00596884" w:rsidRDefault="00596884" w:rsidP="00F13F18">
      <w:pPr>
        <w:pStyle w:val="FootnoteText"/>
      </w:pPr>
      <w:r>
        <w:rPr>
          <w:rStyle w:val="FootnoteReference"/>
        </w:rPr>
        <w:footnoteRef/>
      </w:r>
      <w:r>
        <w:t xml:space="preserve"> See </w:t>
      </w:r>
      <w:hyperlink r:id="rId3" w:history="1">
        <w:r>
          <w:rPr>
            <w:rStyle w:val="Hyperlink"/>
          </w:rPr>
          <w:t>https://www.ramsar.org/document/sc55-doc82-iucn-review-of-non-core-finances</w:t>
        </w:r>
      </w:hyperlink>
    </w:p>
  </w:footnote>
  <w:footnote w:id="5">
    <w:p w14:paraId="56C1C109" w14:textId="2E69F844" w:rsidR="00596884" w:rsidRPr="00D16C21" w:rsidRDefault="00596884" w:rsidP="006A24F1">
      <w:pPr>
        <w:pStyle w:val="FootnoteText"/>
        <w:ind w:left="0" w:firstLine="0"/>
        <w:rPr>
          <w:lang w:val="fr-FR"/>
        </w:rPr>
      </w:pPr>
      <w:r>
        <w:rPr>
          <w:rStyle w:val="FootnoteReference"/>
        </w:rPr>
        <w:footnoteRef/>
      </w:r>
      <w:r w:rsidRPr="00D16C21">
        <w:rPr>
          <w:lang w:val="fr-FR"/>
        </w:rPr>
        <w:t xml:space="preserve"> Voir les notes afférentes à l’état vérifié sur </w:t>
      </w:r>
      <w:hyperlink r:id="rId4" w:history="1">
        <w:r w:rsidRPr="00D16C21">
          <w:rPr>
            <w:rStyle w:val="Hyperlink"/>
            <w:lang w:val="fr-FR"/>
          </w:rPr>
          <w:t>https://www.ramsar.org/sites/default/files/documents/library/report_auditor_ramsar_2020_e.pdf</w:t>
        </w:r>
      </w:hyperlink>
    </w:p>
    <w:p w14:paraId="75CD008C" w14:textId="7F37751F" w:rsidR="00596884" w:rsidRPr="00D16C21" w:rsidRDefault="00596884" w:rsidP="006A24F1">
      <w:pPr>
        <w:pStyle w:val="FootnoteText"/>
        <w:ind w:left="0" w:firstLine="0"/>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2"/>
  </w:num>
  <w:num w:numId="6">
    <w:abstractNumId w:val="3"/>
  </w:num>
  <w:num w:numId="7">
    <w:abstractNumId w:val="2"/>
  </w:num>
  <w:num w:numId="8">
    <w:abstractNumId w:val="7"/>
  </w:num>
  <w:num w:numId="9">
    <w:abstractNumId w:val="6"/>
  </w:num>
  <w:num w:numId="10">
    <w:abstractNumId w:val="14"/>
  </w:num>
  <w:num w:numId="11">
    <w:abstractNumId w:val="9"/>
  </w:num>
  <w:num w:numId="12">
    <w:abstractNumId w:val="5"/>
  </w:num>
  <w:num w:numId="13">
    <w:abstractNumId w:val="11"/>
  </w:num>
  <w:num w:numId="14">
    <w:abstractNumId w:val="1"/>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BB"/>
    <w:rsid w:val="000016C0"/>
    <w:rsid w:val="0000371F"/>
    <w:rsid w:val="00004171"/>
    <w:rsid w:val="0000531E"/>
    <w:rsid w:val="00005D80"/>
    <w:rsid w:val="00005E5F"/>
    <w:rsid w:val="00006A52"/>
    <w:rsid w:val="00006CF6"/>
    <w:rsid w:val="00007309"/>
    <w:rsid w:val="00007908"/>
    <w:rsid w:val="0001295D"/>
    <w:rsid w:val="00013B5D"/>
    <w:rsid w:val="00014168"/>
    <w:rsid w:val="00014DD6"/>
    <w:rsid w:val="00016CD1"/>
    <w:rsid w:val="00017583"/>
    <w:rsid w:val="00017A16"/>
    <w:rsid w:val="00020298"/>
    <w:rsid w:val="00020C2D"/>
    <w:rsid w:val="00020C56"/>
    <w:rsid w:val="00021F0E"/>
    <w:rsid w:val="00024104"/>
    <w:rsid w:val="0002452B"/>
    <w:rsid w:val="00024537"/>
    <w:rsid w:val="00024832"/>
    <w:rsid w:val="00024E01"/>
    <w:rsid w:val="00025210"/>
    <w:rsid w:val="00025536"/>
    <w:rsid w:val="00026E09"/>
    <w:rsid w:val="0002761D"/>
    <w:rsid w:val="000279C5"/>
    <w:rsid w:val="00027FCD"/>
    <w:rsid w:val="000308AC"/>
    <w:rsid w:val="000308D5"/>
    <w:rsid w:val="00030DC9"/>
    <w:rsid w:val="00031058"/>
    <w:rsid w:val="00031851"/>
    <w:rsid w:val="00031C72"/>
    <w:rsid w:val="0003253E"/>
    <w:rsid w:val="0003296A"/>
    <w:rsid w:val="00032E44"/>
    <w:rsid w:val="00034C8A"/>
    <w:rsid w:val="00037CE0"/>
    <w:rsid w:val="00041947"/>
    <w:rsid w:val="0004214F"/>
    <w:rsid w:val="00043287"/>
    <w:rsid w:val="000449D3"/>
    <w:rsid w:val="00044E37"/>
    <w:rsid w:val="00047393"/>
    <w:rsid w:val="000506B6"/>
    <w:rsid w:val="000518FC"/>
    <w:rsid w:val="00051ADC"/>
    <w:rsid w:val="00053929"/>
    <w:rsid w:val="00056AA6"/>
    <w:rsid w:val="000575AD"/>
    <w:rsid w:val="0006178A"/>
    <w:rsid w:val="00062093"/>
    <w:rsid w:val="0006294A"/>
    <w:rsid w:val="00062A46"/>
    <w:rsid w:val="00062E4A"/>
    <w:rsid w:val="0006326D"/>
    <w:rsid w:val="00063F47"/>
    <w:rsid w:val="00064E24"/>
    <w:rsid w:val="00064EA7"/>
    <w:rsid w:val="00064EDC"/>
    <w:rsid w:val="00065B4A"/>
    <w:rsid w:val="00065E42"/>
    <w:rsid w:val="00066E98"/>
    <w:rsid w:val="000678A6"/>
    <w:rsid w:val="00067EDC"/>
    <w:rsid w:val="00070655"/>
    <w:rsid w:val="00070FD2"/>
    <w:rsid w:val="00071D98"/>
    <w:rsid w:val="00072AE1"/>
    <w:rsid w:val="000732F2"/>
    <w:rsid w:val="00073E51"/>
    <w:rsid w:val="00074DE8"/>
    <w:rsid w:val="000756FF"/>
    <w:rsid w:val="00075D8D"/>
    <w:rsid w:val="000776EE"/>
    <w:rsid w:val="0008181C"/>
    <w:rsid w:val="00082297"/>
    <w:rsid w:val="0008231A"/>
    <w:rsid w:val="0008295B"/>
    <w:rsid w:val="00082D5E"/>
    <w:rsid w:val="000844F9"/>
    <w:rsid w:val="0008758E"/>
    <w:rsid w:val="000875B8"/>
    <w:rsid w:val="000931DF"/>
    <w:rsid w:val="00093F6E"/>
    <w:rsid w:val="00095913"/>
    <w:rsid w:val="00096FAE"/>
    <w:rsid w:val="000974AE"/>
    <w:rsid w:val="00097AE2"/>
    <w:rsid w:val="00097AE5"/>
    <w:rsid w:val="00097C4A"/>
    <w:rsid w:val="000A0568"/>
    <w:rsid w:val="000A156E"/>
    <w:rsid w:val="000A212C"/>
    <w:rsid w:val="000A3E3E"/>
    <w:rsid w:val="000B0EA8"/>
    <w:rsid w:val="000B13F3"/>
    <w:rsid w:val="000B16B8"/>
    <w:rsid w:val="000B1951"/>
    <w:rsid w:val="000B2366"/>
    <w:rsid w:val="000B2442"/>
    <w:rsid w:val="000B2759"/>
    <w:rsid w:val="000B2D8F"/>
    <w:rsid w:val="000B380C"/>
    <w:rsid w:val="000B4332"/>
    <w:rsid w:val="000B6881"/>
    <w:rsid w:val="000C10F5"/>
    <w:rsid w:val="000C126C"/>
    <w:rsid w:val="000C2046"/>
    <w:rsid w:val="000C2336"/>
    <w:rsid w:val="000C240E"/>
    <w:rsid w:val="000C2489"/>
    <w:rsid w:val="000C3829"/>
    <w:rsid w:val="000C3FCA"/>
    <w:rsid w:val="000C4FCE"/>
    <w:rsid w:val="000C57BA"/>
    <w:rsid w:val="000C5FFB"/>
    <w:rsid w:val="000C6755"/>
    <w:rsid w:val="000C7083"/>
    <w:rsid w:val="000C786F"/>
    <w:rsid w:val="000D1891"/>
    <w:rsid w:val="000D1BFA"/>
    <w:rsid w:val="000D3FBF"/>
    <w:rsid w:val="000D46E7"/>
    <w:rsid w:val="000D5C76"/>
    <w:rsid w:val="000D6AC7"/>
    <w:rsid w:val="000E18F4"/>
    <w:rsid w:val="000E211D"/>
    <w:rsid w:val="000E2FA0"/>
    <w:rsid w:val="000E34D0"/>
    <w:rsid w:val="000E47E9"/>
    <w:rsid w:val="000E6DC0"/>
    <w:rsid w:val="000E7FB6"/>
    <w:rsid w:val="000F001B"/>
    <w:rsid w:val="000F051B"/>
    <w:rsid w:val="000F05DB"/>
    <w:rsid w:val="000F0730"/>
    <w:rsid w:val="000F1513"/>
    <w:rsid w:val="000F23C3"/>
    <w:rsid w:val="000F3110"/>
    <w:rsid w:val="000F4030"/>
    <w:rsid w:val="000F435C"/>
    <w:rsid w:val="000F466E"/>
    <w:rsid w:val="000F48F9"/>
    <w:rsid w:val="000F5372"/>
    <w:rsid w:val="000F547A"/>
    <w:rsid w:val="000F55F2"/>
    <w:rsid w:val="000F5E23"/>
    <w:rsid w:val="000F66B9"/>
    <w:rsid w:val="000F688E"/>
    <w:rsid w:val="000F710F"/>
    <w:rsid w:val="001002FA"/>
    <w:rsid w:val="00103196"/>
    <w:rsid w:val="001032EA"/>
    <w:rsid w:val="00103964"/>
    <w:rsid w:val="00103B40"/>
    <w:rsid w:val="00105960"/>
    <w:rsid w:val="00105D6D"/>
    <w:rsid w:val="001068D9"/>
    <w:rsid w:val="00106AEC"/>
    <w:rsid w:val="00106C18"/>
    <w:rsid w:val="00107704"/>
    <w:rsid w:val="00107F64"/>
    <w:rsid w:val="00107FE6"/>
    <w:rsid w:val="0011042A"/>
    <w:rsid w:val="00110B4F"/>
    <w:rsid w:val="00110C51"/>
    <w:rsid w:val="00112016"/>
    <w:rsid w:val="0011271D"/>
    <w:rsid w:val="00112F62"/>
    <w:rsid w:val="00114BA0"/>
    <w:rsid w:val="00114DCB"/>
    <w:rsid w:val="00115F0E"/>
    <w:rsid w:val="00116212"/>
    <w:rsid w:val="0012096C"/>
    <w:rsid w:val="00122175"/>
    <w:rsid w:val="0012223B"/>
    <w:rsid w:val="00122481"/>
    <w:rsid w:val="0012252E"/>
    <w:rsid w:val="0012277D"/>
    <w:rsid w:val="00123E7D"/>
    <w:rsid w:val="0012507E"/>
    <w:rsid w:val="00126808"/>
    <w:rsid w:val="0012722A"/>
    <w:rsid w:val="00127828"/>
    <w:rsid w:val="00127B41"/>
    <w:rsid w:val="001319B8"/>
    <w:rsid w:val="0013219D"/>
    <w:rsid w:val="00133C51"/>
    <w:rsid w:val="0013410C"/>
    <w:rsid w:val="00134BDB"/>
    <w:rsid w:val="0013536D"/>
    <w:rsid w:val="00135D8A"/>
    <w:rsid w:val="001404C4"/>
    <w:rsid w:val="0014052F"/>
    <w:rsid w:val="00140EA0"/>
    <w:rsid w:val="001419BE"/>
    <w:rsid w:val="001438BD"/>
    <w:rsid w:val="00143C80"/>
    <w:rsid w:val="00144820"/>
    <w:rsid w:val="00145434"/>
    <w:rsid w:val="001458BE"/>
    <w:rsid w:val="00146777"/>
    <w:rsid w:val="00146B5F"/>
    <w:rsid w:val="001473E5"/>
    <w:rsid w:val="00147DAD"/>
    <w:rsid w:val="001504A4"/>
    <w:rsid w:val="00150C96"/>
    <w:rsid w:val="00150E18"/>
    <w:rsid w:val="00150F4B"/>
    <w:rsid w:val="00151B98"/>
    <w:rsid w:val="00152AA1"/>
    <w:rsid w:val="0015502B"/>
    <w:rsid w:val="00155171"/>
    <w:rsid w:val="00155710"/>
    <w:rsid w:val="00155BC3"/>
    <w:rsid w:val="00155F5F"/>
    <w:rsid w:val="001571E1"/>
    <w:rsid w:val="001614FA"/>
    <w:rsid w:val="00161816"/>
    <w:rsid w:val="00161BDA"/>
    <w:rsid w:val="00162710"/>
    <w:rsid w:val="00162EE8"/>
    <w:rsid w:val="00163F72"/>
    <w:rsid w:val="00164326"/>
    <w:rsid w:val="001644A8"/>
    <w:rsid w:val="001649E7"/>
    <w:rsid w:val="001653A7"/>
    <w:rsid w:val="00165F44"/>
    <w:rsid w:val="001670DE"/>
    <w:rsid w:val="00167681"/>
    <w:rsid w:val="001709AB"/>
    <w:rsid w:val="00171618"/>
    <w:rsid w:val="00172AC9"/>
    <w:rsid w:val="001730E3"/>
    <w:rsid w:val="001748F5"/>
    <w:rsid w:val="00174E4A"/>
    <w:rsid w:val="00175433"/>
    <w:rsid w:val="001757C1"/>
    <w:rsid w:val="00175897"/>
    <w:rsid w:val="00175B8C"/>
    <w:rsid w:val="00176A64"/>
    <w:rsid w:val="00176B34"/>
    <w:rsid w:val="0018037B"/>
    <w:rsid w:val="001808B3"/>
    <w:rsid w:val="001819B1"/>
    <w:rsid w:val="00181A6C"/>
    <w:rsid w:val="00182B75"/>
    <w:rsid w:val="00183EDE"/>
    <w:rsid w:val="00184213"/>
    <w:rsid w:val="0018460B"/>
    <w:rsid w:val="00184E6B"/>
    <w:rsid w:val="0018553C"/>
    <w:rsid w:val="001855E9"/>
    <w:rsid w:val="00186339"/>
    <w:rsid w:val="0018640D"/>
    <w:rsid w:val="00186F3E"/>
    <w:rsid w:val="00187421"/>
    <w:rsid w:val="001918B8"/>
    <w:rsid w:val="001922F3"/>
    <w:rsid w:val="001938E4"/>
    <w:rsid w:val="00194AEB"/>
    <w:rsid w:val="00195107"/>
    <w:rsid w:val="0019536E"/>
    <w:rsid w:val="0019556E"/>
    <w:rsid w:val="00195A41"/>
    <w:rsid w:val="001968D7"/>
    <w:rsid w:val="00196992"/>
    <w:rsid w:val="001A104F"/>
    <w:rsid w:val="001A1EBA"/>
    <w:rsid w:val="001A29A6"/>
    <w:rsid w:val="001A2D10"/>
    <w:rsid w:val="001A3867"/>
    <w:rsid w:val="001A3EA4"/>
    <w:rsid w:val="001A4DA4"/>
    <w:rsid w:val="001A77CC"/>
    <w:rsid w:val="001B20EC"/>
    <w:rsid w:val="001B299C"/>
    <w:rsid w:val="001B3288"/>
    <w:rsid w:val="001B3385"/>
    <w:rsid w:val="001B551E"/>
    <w:rsid w:val="001B5DAB"/>
    <w:rsid w:val="001B6041"/>
    <w:rsid w:val="001B65F9"/>
    <w:rsid w:val="001B67AA"/>
    <w:rsid w:val="001B6A39"/>
    <w:rsid w:val="001B6A54"/>
    <w:rsid w:val="001B7279"/>
    <w:rsid w:val="001B73C2"/>
    <w:rsid w:val="001C0243"/>
    <w:rsid w:val="001C11BE"/>
    <w:rsid w:val="001C3229"/>
    <w:rsid w:val="001C5386"/>
    <w:rsid w:val="001C5E41"/>
    <w:rsid w:val="001C77BC"/>
    <w:rsid w:val="001D0741"/>
    <w:rsid w:val="001D0B77"/>
    <w:rsid w:val="001D1E46"/>
    <w:rsid w:val="001D2107"/>
    <w:rsid w:val="001D3678"/>
    <w:rsid w:val="001D3FD1"/>
    <w:rsid w:val="001D48BB"/>
    <w:rsid w:val="001D4DD2"/>
    <w:rsid w:val="001D58A8"/>
    <w:rsid w:val="001D5B80"/>
    <w:rsid w:val="001D5F12"/>
    <w:rsid w:val="001D697C"/>
    <w:rsid w:val="001D71EF"/>
    <w:rsid w:val="001D72F3"/>
    <w:rsid w:val="001E00E3"/>
    <w:rsid w:val="001E0171"/>
    <w:rsid w:val="001E0361"/>
    <w:rsid w:val="001E1873"/>
    <w:rsid w:val="001E1A30"/>
    <w:rsid w:val="001E2987"/>
    <w:rsid w:val="001E359B"/>
    <w:rsid w:val="001E45FF"/>
    <w:rsid w:val="001E67EE"/>
    <w:rsid w:val="001E7677"/>
    <w:rsid w:val="001E7894"/>
    <w:rsid w:val="001E7ADD"/>
    <w:rsid w:val="001E7B2D"/>
    <w:rsid w:val="001E7E9C"/>
    <w:rsid w:val="001E7FA6"/>
    <w:rsid w:val="001F0844"/>
    <w:rsid w:val="001F1A2B"/>
    <w:rsid w:val="001F1F7D"/>
    <w:rsid w:val="001F2349"/>
    <w:rsid w:val="001F34DB"/>
    <w:rsid w:val="001F38EA"/>
    <w:rsid w:val="001F3DC3"/>
    <w:rsid w:val="001F4117"/>
    <w:rsid w:val="001F4497"/>
    <w:rsid w:val="001F6253"/>
    <w:rsid w:val="001F657E"/>
    <w:rsid w:val="001F7360"/>
    <w:rsid w:val="001F760A"/>
    <w:rsid w:val="001F79E9"/>
    <w:rsid w:val="002005D2"/>
    <w:rsid w:val="00200E88"/>
    <w:rsid w:val="00201722"/>
    <w:rsid w:val="00201A04"/>
    <w:rsid w:val="002021BF"/>
    <w:rsid w:val="00202224"/>
    <w:rsid w:val="0020298B"/>
    <w:rsid w:val="00202BE8"/>
    <w:rsid w:val="00202D2F"/>
    <w:rsid w:val="002038EA"/>
    <w:rsid w:val="00206111"/>
    <w:rsid w:val="002064A3"/>
    <w:rsid w:val="00206AF7"/>
    <w:rsid w:val="0021024C"/>
    <w:rsid w:val="00210A8F"/>
    <w:rsid w:val="00211A70"/>
    <w:rsid w:val="00211E61"/>
    <w:rsid w:val="00212942"/>
    <w:rsid w:val="002135D9"/>
    <w:rsid w:val="002137E0"/>
    <w:rsid w:val="00213C8C"/>
    <w:rsid w:val="00215D0B"/>
    <w:rsid w:val="00216155"/>
    <w:rsid w:val="00216504"/>
    <w:rsid w:val="002174A1"/>
    <w:rsid w:val="00217B35"/>
    <w:rsid w:val="00220A4E"/>
    <w:rsid w:val="00220E81"/>
    <w:rsid w:val="002214D7"/>
    <w:rsid w:val="0022294E"/>
    <w:rsid w:val="00222BB0"/>
    <w:rsid w:val="002234CE"/>
    <w:rsid w:val="002238A2"/>
    <w:rsid w:val="002249B1"/>
    <w:rsid w:val="002253A7"/>
    <w:rsid w:val="00225A7C"/>
    <w:rsid w:val="002262E5"/>
    <w:rsid w:val="002262FE"/>
    <w:rsid w:val="0023074E"/>
    <w:rsid w:val="0023128B"/>
    <w:rsid w:val="002314B9"/>
    <w:rsid w:val="00231F97"/>
    <w:rsid w:val="002324F0"/>
    <w:rsid w:val="00235E12"/>
    <w:rsid w:val="0023624E"/>
    <w:rsid w:val="0023713D"/>
    <w:rsid w:val="002414B3"/>
    <w:rsid w:val="00241AFC"/>
    <w:rsid w:val="00241BD9"/>
    <w:rsid w:val="00242921"/>
    <w:rsid w:val="00242C38"/>
    <w:rsid w:val="00243C9A"/>
    <w:rsid w:val="00243F73"/>
    <w:rsid w:val="00245529"/>
    <w:rsid w:val="002468FA"/>
    <w:rsid w:val="002473AC"/>
    <w:rsid w:val="0024781C"/>
    <w:rsid w:val="0025180E"/>
    <w:rsid w:val="00254016"/>
    <w:rsid w:val="00254205"/>
    <w:rsid w:val="00255D02"/>
    <w:rsid w:val="00255EF0"/>
    <w:rsid w:val="002569BC"/>
    <w:rsid w:val="0025754C"/>
    <w:rsid w:val="00257DB6"/>
    <w:rsid w:val="00260081"/>
    <w:rsid w:val="00264303"/>
    <w:rsid w:val="00264D73"/>
    <w:rsid w:val="002657EF"/>
    <w:rsid w:val="002702BA"/>
    <w:rsid w:val="00270C34"/>
    <w:rsid w:val="00271D3D"/>
    <w:rsid w:val="00272226"/>
    <w:rsid w:val="00273027"/>
    <w:rsid w:val="00273609"/>
    <w:rsid w:val="00273B0B"/>
    <w:rsid w:val="00273EDF"/>
    <w:rsid w:val="002741AC"/>
    <w:rsid w:val="00275C41"/>
    <w:rsid w:val="00275D94"/>
    <w:rsid w:val="00275F13"/>
    <w:rsid w:val="0027691D"/>
    <w:rsid w:val="00280B31"/>
    <w:rsid w:val="002819C0"/>
    <w:rsid w:val="00284478"/>
    <w:rsid w:val="00284E2E"/>
    <w:rsid w:val="00285887"/>
    <w:rsid w:val="00285981"/>
    <w:rsid w:val="00285F05"/>
    <w:rsid w:val="00290674"/>
    <w:rsid w:val="00291E74"/>
    <w:rsid w:val="00295556"/>
    <w:rsid w:val="00295BB5"/>
    <w:rsid w:val="00295BEE"/>
    <w:rsid w:val="002A1371"/>
    <w:rsid w:val="002A1A4B"/>
    <w:rsid w:val="002A1BB6"/>
    <w:rsid w:val="002A1D70"/>
    <w:rsid w:val="002A3250"/>
    <w:rsid w:val="002A421B"/>
    <w:rsid w:val="002A427A"/>
    <w:rsid w:val="002A5A4D"/>
    <w:rsid w:val="002A5B1A"/>
    <w:rsid w:val="002A5F1E"/>
    <w:rsid w:val="002A6728"/>
    <w:rsid w:val="002A76E0"/>
    <w:rsid w:val="002A7962"/>
    <w:rsid w:val="002B0D26"/>
    <w:rsid w:val="002B10BB"/>
    <w:rsid w:val="002B18A7"/>
    <w:rsid w:val="002B27B1"/>
    <w:rsid w:val="002B3914"/>
    <w:rsid w:val="002B402A"/>
    <w:rsid w:val="002B419F"/>
    <w:rsid w:val="002B4262"/>
    <w:rsid w:val="002B478C"/>
    <w:rsid w:val="002B4EEA"/>
    <w:rsid w:val="002B4F3C"/>
    <w:rsid w:val="002B503B"/>
    <w:rsid w:val="002B60B8"/>
    <w:rsid w:val="002B61AE"/>
    <w:rsid w:val="002B64AC"/>
    <w:rsid w:val="002B670A"/>
    <w:rsid w:val="002B7987"/>
    <w:rsid w:val="002C0076"/>
    <w:rsid w:val="002C0F62"/>
    <w:rsid w:val="002C1ED4"/>
    <w:rsid w:val="002C293C"/>
    <w:rsid w:val="002C37CC"/>
    <w:rsid w:val="002C38F3"/>
    <w:rsid w:val="002C443F"/>
    <w:rsid w:val="002C4CDA"/>
    <w:rsid w:val="002C4FFE"/>
    <w:rsid w:val="002C5FB7"/>
    <w:rsid w:val="002C6BA6"/>
    <w:rsid w:val="002C6D4E"/>
    <w:rsid w:val="002C7B1B"/>
    <w:rsid w:val="002D04F2"/>
    <w:rsid w:val="002D0C58"/>
    <w:rsid w:val="002D31A7"/>
    <w:rsid w:val="002D3CC9"/>
    <w:rsid w:val="002D5184"/>
    <w:rsid w:val="002D5A4D"/>
    <w:rsid w:val="002D6B55"/>
    <w:rsid w:val="002D6DD5"/>
    <w:rsid w:val="002D76F8"/>
    <w:rsid w:val="002E0DFE"/>
    <w:rsid w:val="002E1255"/>
    <w:rsid w:val="002E186A"/>
    <w:rsid w:val="002E22AF"/>
    <w:rsid w:val="002E2EC4"/>
    <w:rsid w:val="002E316E"/>
    <w:rsid w:val="002E3398"/>
    <w:rsid w:val="002E3C7E"/>
    <w:rsid w:val="002E5B1D"/>
    <w:rsid w:val="002E5E13"/>
    <w:rsid w:val="002E5F9E"/>
    <w:rsid w:val="002E6166"/>
    <w:rsid w:val="002E7D4F"/>
    <w:rsid w:val="002F0826"/>
    <w:rsid w:val="002F2543"/>
    <w:rsid w:val="002F2BB4"/>
    <w:rsid w:val="002F2D08"/>
    <w:rsid w:val="002F312A"/>
    <w:rsid w:val="002F4CFC"/>
    <w:rsid w:val="002F5B7C"/>
    <w:rsid w:val="002F6793"/>
    <w:rsid w:val="002F6A98"/>
    <w:rsid w:val="002F74F9"/>
    <w:rsid w:val="002F777D"/>
    <w:rsid w:val="00301BD4"/>
    <w:rsid w:val="00301DF1"/>
    <w:rsid w:val="00302FEE"/>
    <w:rsid w:val="00302FF3"/>
    <w:rsid w:val="0030357A"/>
    <w:rsid w:val="00304ECC"/>
    <w:rsid w:val="00304F7C"/>
    <w:rsid w:val="00305FC7"/>
    <w:rsid w:val="003060F6"/>
    <w:rsid w:val="00306F34"/>
    <w:rsid w:val="0031018C"/>
    <w:rsid w:val="00310E68"/>
    <w:rsid w:val="003110A9"/>
    <w:rsid w:val="00311940"/>
    <w:rsid w:val="00311E13"/>
    <w:rsid w:val="00315503"/>
    <w:rsid w:val="003165A3"/>
    <w:rsid w:val="0031679A"/>
    <w:rsid w:val="00317471"/>
    <w:rsid w:val="003204BB"/>
    <w:rsid w:val="00320D9B"/>
    <w:rsid w:val="003218F4"/>
    <w:rsid w:val="00321AAD"/>
    <w:rsid w:val="00321C39"/>
    <w:rsid w:val="00321D0D"/>
    <w:rsid w:val="003236D1"/>
    <w:rsid w:val="00323FF1"/>
    <w:rsid w:val="00324398"/>
    <w:rsid w:val="003243FB"/>
    <w:rsid w:val="00324E91"/>
    <w:rsid w:val="003254DB"/>
    <w:rsid w:val="00326625"/>
    <w:rsid w:val="00327DAF"/>
    <w:rsid w:val="00327F63"/>
    <w:rsid w:val="00330040"/>
    <w:rsid w:val="00330F27"/>
    <w:rsid w:val="003323B0"/>
    <w:rsid w:val="00332FCB"/>
    <w:rsid w:val="00333BAF"/>
    <w:rsid w:val="00335206"/>
    <w:rsid w:val="00335504"/>
    <w:rsid w:val="003367D4"/>
    <w:rsid w:val="00336A77"/>
    <w:rsid w:val="00337CA6"/>
    <w:rsid w:val="00340811"/>
    <w:rsid w:val="00341810"/>
    <w:rsid w:val="00342C26"/>
    <w:rsid w:val="00343932"/>
    <w:rsid w:val="003439AE"/>
    <w:rsid w:val="0034574A"/>
    <w:rsid w:val="00345828"/>
    <w:rsid w:val="00346BD5"/>
    <w:rsid w:val="00347439"/>
    <w:rsid w:val="00350A33"/>
    <w:rsid w:val="0035205F"/>
    <w:rsid w:val="003523B0"/>
    <w:rsid w:val="003531DE"/>
    <w:rsid w:val="00354A66"/>
    <w:rsid w:val="00354F4E"/>
    <w:rsid w:val="00355FC7"/>
    <w:rsid w:val="003562A0"/>
    <w:rsid w:val="00357790"/>
    <w:rsid w:val="0036085B"/>
    <w:rsid w:val="00363545"/>
    <w:rsid w:val="00364316"/>
    <w:rsid w:val="003644C5"/>
    <w:rsid w:val="00364A91"/>
    <w:rsid w:val="00364E8B"/>
    <w:rsid w:val="00365F8A"/>
    <w:rsid w:val="003667FF"/>
    <w:rsid w:val="00366F42"/>
    <w:rsid w:val="003672B9"/>
    <w:rsid w:val="0036778B"/>
    <w:rsid w:val="00370A11"/>
    <w:rsid w:val="0037103C"/>
    <w:rsid w:val="00372580"/>
    <w:rsid w:val="003736CC"/>
    <w:rsid w:val="00373FD6"/>
    <w:rsid w:val="00374172"/>
    <w:rsid w:val="00376478"/>
    <w:rsid w:val="003766DA"/>
    <w:rsid w:val="00377657"/>
    <w:rsid w:val="00377C90"/>
    <w:rsid w:val="00377D33"/>
    <w:rsid w:val="00380059"/>
    <w:rsid w:val="003802F2"/>
    <w:rsid w:val="003814AD"/>
    <w:rsid w:val="00381884"/>
    <w:rsid w:val="0038188C"/>
    <w:rsid w:val="0038245C"/>
    <w:rsid w:val="00383EED"/>
    <w:rsid w:val="00383F07"/>
    <w:rsid w:val="00384FC3"/>
    <w:rsid w:val="00385FC5"/>
    <w:rsid w:val="003906A4"/>
    <w:rsid w:val="00390ED1"/>
    <w:rsid w:val="0039249B"/>
    <w:rsid w:val="003956B3"/>
    <w:rsid w:val="00396ABD"/>
    <w:rsid w:val="003A0924"/>
    <w:rsid w:val="003A0DBF"/>
    <w:rsid w:val="003A1334"/>
    <w:rsid w:val="003A168F"/>
    <w:rsid w:val="003A3744"/>
    <w:rsid w:val="003A3804"/>
    <w:rsid w:val="003A3AE1"/>
    <w:rsid w:val="003A415A"/>
    <w:rsid w:val="003A52BE"/>
    <w:rsid w:val="003A5866"/>
    <w:rsid w:val="003A6989"/>
    <w:rsid w:val="003A6DE6"/>
    <w:rsid w:val="003A6E9F"/>
    <w:rsid w:val="003B0AD8"/>
    <w:rsid w:val="003B0BC9"/>
    <w:rsid w:val="003B2F42"/>
    <w:rsid w:val="003B392E"/>
    <w:rsid w:val="003B4658"/>
    <w:rsid w:val="003B4987"/>
    <w:rsid w:val="003B5828"/>
    <w:rsid w:val="003B58D4"/>
    <w:rsid w:val="003B658E"/>
    <w:rsid w:val="003C048D"/>
    <w:rsid w:val="003C0ACD"/>
    <w:rsid w:val="003C2E56"/>
    <w:rsid w:val="003C35D2"/>
    <w:rsid w:val="003C4036"/>
    <w:rsid w:val="003C4700"/>
    <w:rsid w:val="003C5CE3"/>
    <w:rsid w:val="003D02F4"/>
    <w:rsid w:val="003D0862"/>
    <w:rsid w:val="003D1A17"/>
    <w:rsid w:val="003D1E05"/>
    <w:rsid w:val="003D2112"/>
    <w:rsid w:val="003D4304"/>
    <w:rsid w:val="003D4B82"/>
    <w:rsid w:val="003D4CD6"/>
    <w:rsid w:val="003D5354"/>
    <w:rsid w:val="003D548E"/>
    <w:rsid w:val="003D6105"/>
    <w:rsid w:val="003D733E"/>
    <w:rsid w:val="003E0522"/>
    <w:rsid w:val="003E07A7"/>
    <w:rsid w:val="003E0E6D"/>
    <w:rsid w:val="003E2167"/>
    <w:rsid w:val="003E3555"/>
    <w:rsid w:val="003E3939"/>
    <w:rsid w:val="003E44D9"/>
    <w:rsid w:val="003E4F49"/>
    <w:rsid w:val="003E63A7"/>
    <w:rsid w:val="003E7324"/>
    <w:rsid w:val="003E75C0"/>
    <w:rsid w:val="003E762E"/>
    <w:rsid w:val="003F135F"/>
    <w:rsid w:val="003F3307"/>
    <w:rsid w:val="003F3DE5"/>
    <w:rsid w:val="003F55A0"/>
    <w:rsid w:val="003F621E"/>
    <w:rsid w:val="003F65E9"/>
    <w:rsid w:val="003F690A"/>
    <w:rsid w:val="003F7DF4"/>
    <w:rsid w:val="00400F6E"/>
    <w:rsid w:val="00401624"/>
    <w:rsid w:val="0040226B"/>
    <w:rsid w:val="0040314A"/>
    <w:rsid w:val="0040340A"/>
    <w:rsid w:val="0040500A"/>
    <w:rsid w:val="00405D78"/>
    <w:rsid w:val="00405D9B"/>
    <w:rsid w:val="0041005A"/>
    <w:rsid w:val="00411932"/>
    <w:rsid w:val="00413AEE"/>
    <w:rsid w:val="00413EC4"/>
    <w:rsid w:val="004142A8"/>
    <w:rsid w:val="004144E2"/>
    <w:rsid w:val="00414B55"/>
    <w:rsid w:val="00414EAE"/>
    <w:rsid w:val="0041534E"/>
    <w:rsid w:val="0042091F"/>
    <w:rsid w:val="00421152"/>
    <w:rsid w:val="004228C7"/>
    <w:rsid w:val="00425178"/>
    <w:rsid w:val="0042566B"/>
    <w:rsid w:val="0042598C"/>
    <w:rsid w:val="0042798B"/>
    <w:rsid w:val="004301E0"/>
    <w:rsid w:val="0043030E"/>
    <w:rsid w:val="00432A60"/>
    <w:rsid w:val="0043385E"/>
    <w:rsid w:val="00434024"/>
    <w:rsid w:val="00434913"/>
    <w:rsid w:val="00435DEA"/>
    <w:rsid w:val="00435F43"/>
    <w:rsid w:val="004403CF"/>
    <w:rsid w:val="00440644"/>
    <w:rsid w:val="004410EB"/>
    <w:rsid w:val="00441474"/>
    <w:rsid w:val="004426DF"/>
    <w:rsid w:val="00443003"/>
    <w:rsid w:val="00443025"/>
    <w:rsid w:val="0044415F"/>
    <w:rsid w:val="00444598"/>
    <w:rsid w:val="00444A1F"/>
    <w:rsid w:val="00445E61"/>
    <w:rsid w:val="00447472"/>
    <w:rsid w:val="004474F8"/>
    <w:rsid w:val="0044753B"/>
    <w:rsid w:val="004479ED"/>
    <w:rsid w:val="00450A97"/>
    <w:rsid w:val="00451361"/>
    <w:rsid w:val="00453196"/>
    <w:rsid w:val="00453C82"/>
    <w:rsid w:val="00453CBF"/>
    <w:rsid w:val="0045636F"/>
    <w:rsid w:val="00457280"/>
    <w:rsid w:val="00457C23"/>
    <w:rsid w:val="00460135"/>
    <w:rsid w:val="00460BC0"/>
    <w:rsid w:val="00463B36"/>
    <w:rsid w:val="00463CEC"/>
    <w:rsid w:val="00463E7C"/>
    <w:rsid w:val="004645D3"/>
    <w:rsid w:val="00464D2B"/>
    <w:rsid w:val="00465271"/>
    <w:rsid w:val="004669A9"/>
    <w:rsid w:val="00466B04"/>
    <w:rsid w:val="00466E1C"/>
    <w:rsid w:val="00467887"/>
    <w:rsid w:val="00467A9F"/>
    <w:rsid w:val="00467C90"/>
    <w:rsid w:val="0047303C"/>
    <w:rsid w:val="00473B7E"/>
    <w:rsid w:val="0047485C"/>
    <w:rsid w:val="004749C1"/>
    <w:rsid w:val="00474E0B"/>
    <w:rsid w:val="004753C0"/>
    <w:rsid w:val="0047725A"/>
    <w:rsid w:val="00477550"/>
    <w:rsid w:val="00483069"/>
    <w:rsid w:val="00483CE3"/>
    <w:rsid w:val="004844A8"/>
    <w:rsid w:val="00484987"/>
    <w:rsid w:val="0048657F"/>
    <w:rsid w:val="00486F1A"/>
    <w:rsid w:val="00487D67"/>
    <w:rsid w:val="00492D48"/>
    <w:rsid w:val="004930A1"/>
    <w:rsid w:val="00493354"/>
    <w:rsid w:val="00495073"/>
    <w:rsid w:val="004951C5"/>
    <w:rsid w:val="00495842"/>
    <w:rsid w:val="0049606F"/>
    <w:rsid w:val="00496196"/>
    <w:rsid w:val="00496317"/>
    <w:rsid w:val="004963DA"/>
    <w:rsid w:val="00496803"/>
    <w:rsid w:val="0049688C"/>
    <w:rsid w:val="00496914"/>
    <w:rsid w:val="00497009"/>
    <w:rsid w:val="004A1C0C"/>
    <w:rsid w:val="004A2ABC"/>
    <w:rsid w:val="004A2F10"/>
    <w:rsid w:val="004A3FFD"/>
    <w:rsid w:val="004A48FE"/>
    <w:rsid w:val="004A4983"/>
    <w:rsid w:val="004A50E5"/>
    <w:rsid w:val="004A565C"/>
    <w:rsid w:val="004A61B3"/>
    <w:rsid w:val="004A688C"/>
    <w:rsid w:val="004A763B"/>
    <w:rsid w:val="004B185D"/>
    <w:rsid w:val="004B21BA"/>
    <w:rsid w:val="004B21F7"/>
    <w:rsid w:val="004B3048"/>
    <w:rsid w:val="004B476E"/>
    <w:rsid w:val="004B4805"/>
    <w:rsid w:val="004B64A4"/>
    <w:rsid w:val="004B6688"/>
    <w:rsid w:val="004B6DE6"/>
    <w:rsid w:val="004B7D93"/>
    <w:rsid w:val="004C00DF"/>
    <w:rsid w:val="004C03D9"/>
    <w:rsid w:val="004C0B65"/>
    <w:rsid w:val="004C325C"/>
    <w:rsid w:val="004C386C"/>
    <w:rsid w:val="004C3CBA"/>
    <w:rsid w:val="004C504A"/>
    <w:rsid w:val="004C5084"/>
    <w:rsid w:val="004C6D8E"/>
    <w:rsid w:val="004C7297"/>
    <w:rsid w:val="004C7511"/>
    <w:rsid w:val="004C798D"/>
    <w:rsid w:val="004D0395"/>
    <w:rsid w:val="004D0F14"/>
    <w:rsid w:val="004D0F32"/>
    <w:rsid w:val="004D203A"/>
    <w:rsid w:val="004D20BE"/>
    <w:rsid w:val="004D23F7"/>
    <w:rsid w:val="004D25A8"/>
    <w:rsid w:val="004D30AB"/>
    <w:rsid w:val="004D3FB5"/>
    <w:rsid w:val="004D419B"/>
    <w:rsid w:val="004D4506"/>
    <w:rsid w:val="004D47EA"/>
    <w:rsid w:val="004D7734"/>
    <w:rsid w:val="004D7E5C"/>
    <w:rsid w:val="004E01FE"/>
    <w:rsid w:val="004E06D3"/>
    <w:rsid w:val="004E1047"/>
    <w:rsid w:val="004E1C7E"/>
    <w:rsid w:val="004E1F30"/>
    <w:rsid w:val="004E1F42"/>
    <w:rsid w:val="004E30C5"/>
    <w:rsid w:val="004E36F5"/>
    <w:rsid w:val="004E391E"/>
    <w:rsid w:val="004E3F83"/>
    <w:rsid w:val="004E59AF"/>
    <w:rsid w:val="004E68DE"/>
    <w:rsid w:val="004E6A21"/>
    <w:rsid w:val="004E7A42"/>
    <w:rsid w:val="004E7F8B"/>
    <w:rsid w:val="004F058A"/>
    <w:rsid w:val="004F24E7"/>
    <w:rsid w:val="004F250A"/>
    <w:rsid w:val="004F31FF"/>
    <w:rsid w:val="004F40E8"/>
    <w:rsid w:val="004F4ED1"/>
    <w:rsid w:val="004F5397"/>
    <w:rsid w:val="004F5AD0"/>
    <w:rsid w:val="004F6BEB"/>
    <w:rsid w:val="004F7181"/>
    <w:rsid w:val="004F72DA"/>
    <w:rsid w:val="00500CA7"/>
    <w:rsid w:val="00501D4A"/>
    <w:rsid w:val="00502524"/>
    <w:rsid w:val="00502C54"/>
    <w:rsid w:val="00504DE2"/>
    <w:rsid w:val="00507CA3"/>
    <w:rsid w:val="00510980"/>
    <w:rsid w:val="00510AB0"/>
    <w:rsid w:val="00510BD7"/>
    <w:rsid w:val="005110EF"/>
    <w:rsid w:val="005113AA"/>
    <w:rsid w:val="00511834"/>
    <w:rsid w:val="005127EC"/>
    <w:rsid w:val="00513689"/>
    <w:rsid w:val="00513871"/>
    <w:rsid w:val="005139ED"/>
    <w:rsid w:val="00515275"/>
    <w:rsid w:val="00516ECE"/>
    <w:rsid w:val="00517760"/>
    <w:rsid w:val="005202CD"/>
    <w:rsid w:val="00520563"/>
    <w:rsid w:val="00520788"/>
    <w:rsid w:val="00520A09"/>
    <w:rsid w:val="005210D8"/>
    <w:rsid w:val="005213B0"/>
    <w:rsid w:val="005215EB"/>
    <w:rsid w:val="005219C4"/>
    <w:rsid w:val="0052275F"/>
    <w:rsid w:val="0052399E"/>
    <w:rsid w:val="005244A4"/>
    <w:rsid w:val="005247E1"/>
    <w:rsid w:val="00526B39"/>
    <w:rsid w:val="0052703D"/>
    <w:rsid w:val="005271A6"/>
    <w:rsid w:val="0052720A"/>
    <w:rsid w:val="005273D4"/>
    <w:rsid w:val="005276E3"/>
    <w:rsid w:val="00527783"/>
    <w:rsid w:val="005277E7"/>
    <w:rsid w:val="00527FC1"/>
    <w:rsid w:val="0053102E"/>
    <w:rsid w:val="005315C8"/>
    <w:rsid w:val="00534035"/>
    <w:rsid w:val="0053569F"/>
    <w:rsid w:val="005360D1"/>
    <w:rsid w:val="0053732F"/>
    <w:rsid w:val="00540CB6"/>
    <w:rsid w:val="00540FEB"/>
    <w:rsid w:val="00541B20"/>
    <w:rsid w:val="00541F61"/>
    <w:rsid w:val="005423C8"/>
    <w:rsid w:val="00542521"/>
    <w:rsid w:val="00542F90"/>
    <w:rsid w:val="00543775"/>
    <w:rsid w:val="00544C06"/>
    <w:rsid w:val="00544E1D"/>
    <w:rsid w:val="00545537"/>
    <w:rsid w:val="00545582"/>
    <w:rsid w:val="00545B60"/>
    <w:rsid w:val="0055175A"/>
    <w:rsid w:val="00552061"/>
    <w:rsid w:val="005538B2"/>
    <w:rsid w:val="00553973"/>
    <w:rsid w:val="00553F0A"/>
    <w:rsid w:val="00555956"/>
    <w:rsid w:val="00555CC4"/>
    <w:rsid w:val="00556A2E"/>
    <w:rsid w:val="00557C2F"/>
    <w:rsid w:val="005621AD"/>
    <w:rsid w:val="0056228F"/>
    <w:rsid w:val="00562F9E"/>
    <w:rsid w:val="0056596F"/>
    <w:rsid w:val="005679B4"/>
    <w:rsid w:val="00567A71"/>
    <w:rsid w:val="00570D82"/>
    <w:rsid w:val="00571C21"/>
    <w:rsid w:val="00573E80"/>
    <w:rsid w:val="00573F8B"/>
    <w:rsid w:val="00577361"/>
    <w:rsid w:val="005774B9"/>
    <w:rsid w:val="00580141"/>
    <w:rsid w:val="00580695"/>
    <w:rsid w:val="00580871"/>
    <w:rsid w:val="005814B5"/>
    <w:rsid w:val="00581829"/>
    <w:rsid w:val="00582723"/>
    <w:rsid w:val="0058392B"/>
    <w:rsid w:val="0058398D"/>
    <w:rsid w:val="00583E4B"/>
    <w:rsid w:val="00586667"/>
    <w:rsid w:val="00586A7E"/>
    <w:rsid w:val="00586C35"/>
    <w:rsid w:val="0059019B"/>
    <w:rsid w:val="00591B93"/>
    <w:rsid w:val="00591F68"/>
    <w:rsid w:val="00592B40"/>
    <w:rsid w:val="005951D6"/>
    <w:rsid w:val="005953C4"/>
    <w:rsid w:val="00596884"/>
    <w:rsid w:val="005975E2"/>
    <w:rsid w:val="005A313D"/>
    <w:rsid w:val="005A324D"/>
    <w:rsid w:val="005A32DA"/>
    <w:rsid w:val="005A3804"/>
    <w:rsid w:val="005A41C9"/>
    <w:rsid w:val="005A4408"/>
    <w:rsid w:val="005A4A88"/>
    <w:rsid w:val="005A4CF1"/>
    <w:rsid w:val="005A5AD3"/>
    <w:rsid w:val="005A75B7"/>
    <w:rsid w:val="005A7A18"/>
    <w:rsid w:val="005B54A2"/>
    <w:rsid w:val="005B568F"/>
    <w:rsid w:val="005B5EB9"/>
    <w:rsid w:val="005B69BD"/>
    <w:rsid w:val="005B6CE5"/>
    <w:rsid w:val="005C102F"/>
    <w:rsid w:val="005C136E"/>
    <w:rsid w:val="005C2CFD"/>
    <w:rsid w:val="005C353C"/>
    <w:rsid w:val="005C4B91"/>
    <w:rsid w:val="005C509C"/>
    <w:rsid w:val="005C53F3"/>
    <w:rsid w:val="005C665A"/>
    <w:rsid w:val="005D00D4"/>
    <w:rsid w:val="005D0F51"/>
    <w:rsid w:val="005D12B9"/>
    <w:rsid w:val="005D3AFC"/>
    <w:rsid w:val="005D3E9D"/>
    <w:rsid w:val="005D403A"/>
    <w:rsid w:val="005D43A8"/>
    <w:rsid w:val="005D4EFF"/>
    <w:rsid w:val="005D5242"/>
    <w:rsid w:val="005D70F2"/>
    <w:rsid w:val="005D7146"/>
    <w:rsid w:val="005D7E5B"/>
    <w:rsid w:val="005E160C"/>
    <w:rsid w:val="005E2844"/>
    <w:rsid w:val="005E297F"/>
    <w:rsid w:val="005E2F27"/>
    <w:rsid w:val="005E321B"/>
    <w:rsid w:val="005E4B12"/>
    <w:rsid w:val="005E525C"/>
    <w:rsid w:val="005E64D3"/>
    <w:rsid w:val="005E6E2E"/>
    <w:rsid w:val="005E761F"/>
    <w:rsid w:val="005F093A"/>
    <w:rsid w:val="005F0DF6"/>
    <w:rsid w:val="005F24BB"/>
    <w:rsid w:val="005F28AE"/>
    <w:rsid w:val="005F3A8D"/>
    <w:rsid w:val="005F6D4D"/>
    <w:rsid w:val="00600BDE"/>
    <w:rsid w:val="00600E5B"/>
    <w:rsid w:val="00601130"/>
    <w:rsid w:val="00601404"/>
    <w:rsid w:val="00602579"/>
    <w:rsid w:val="006032A6"/>
    <w:rsid w:val="006041A2"/>
    <w:rsid w:val="00605E92"/>
    <w:rsid w:val="00606A9A"/>
    <w:rsid w:val="006114F4"/>
    <w:rsid w:val="006137D4"/>
    <w:rsid w:val="00613E01"/>
    <w:rsid w:val="00615A5C"/>
    <w:rsid w:val="00616014"/>
    <w:rsid w:val="00617575"/>
    <w:rsid w:val="00617E8B"/>
    <w:rsid w:val="00620208"/>
    <w:rsid w:val="00620DE3"/>
    <w:rsid w:val="0062158F"/>
    <w:rsid w:val="0062467F"/>
    <w:rsid w:val="00624B6F"/>
    <w:rsid w:val="00624F62"/>
    <w:rsid w:val="006256D3"/>
    <w:rsid w:val="00625846"/>
    <w:rsid w:val="00625BC9"/>
    <w:rsid w:val="00626AAF"/>
    <w:rsid w:val="00626ACC"/>
    <w:rsid w:val="006270A9"/>
    <w:rsid w:val="00627BB7"/>
    <w:rsid w:val="00627E65"/>
    <w:rsid w:val="00630583"/>
    <w:rsid w:val="006308CF"/>
    <w:rsid w:val="00633B97"/>
    <w:rsid w:val="00633CFE"/>
    <w:rsid w:val="00633DD5"/>
    <w:rsid w:val="0063476A"/>
    <w:rsid w:val="00636B62"/>
    <w:rsid w:val="00640A84"/>
    <w:rsid w:val="0064183C"/>
    <w:rsid w:val="00643592"/>
    <w:rsid w:val="00644238"/>
    <w:rsid w:val="006443D2"/>
    <w:rsid w:val="00644785"/>
    <w:rsid w:val="00644A13"/>
    <w:rsid w:val="00645C8C"/>
    <w:rsid w:val="0064639B"/>
    <w:rsid w:val="006464E3"/>
    <w:rsid w:val="0065127D"/>
    <w:rsid w:val="0065136E"/>
    <w:rsid w:val="006559BB"/>
    <w:rsid w:val="006567F6"/>
    <w:rsid w:val="00656BBF"/>
    <w:rsid w:val="006574AD"/>
    <w:rsid w:val="00660691"/>
    <w:rsid w:val="006612A0"/>
    <w:rsid w:val="0066166C"/>
    <w:rsid w:val="00661E90"/>
    <w:rsid w:val="00662CD5"/>
    <w:rsid w:val="006631A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F93"/>
    <w:rsid w:val="00677029"/>
    <w:rsid w:val="006802FB"/>
    <w:rsid w:val="00680FBF"/>
    <w:rsid w:val="0068105F"/>
    <w:rsid w:val="006819FA"/>
    <w:rsid w:val="006821F4"/>
    <w:rsid w:val="006823FE"/>
    <w:rsid w:val="0068385F"/>
    <w:rsid w:val="006863D9"/>
    <w:rsid w:val="006874C9"/>
    <w:rsid w:val="006923A9"/>
    <w:rsid w:val="006924D5"/>
    <w:rsid w:val="006925E6"/>
    <w:rsid w:val="00692FBD"/>
    <w:rsid w:val="006941B2"/>
    <w:rsid w:val="006954F7"/>
    <w:rsid w:val="00695735"/>
    <w:rsid w:val="00696CD3"/>
    <w:rsid w:val="006A0B54"/>
    <w:rsid w:val="006A102F"/>
    <w:rsid w:val="006A24F1"/>
    <w:rsid w:val="006A2C5A"/>
    <w:rsid w:val="006A2C8D"/>
    <w:rsid w:val="006A4032"/>
    <w:rsid w:val="006A4C5B"/>
    <w:rsid w:val="006A4E47"/>
    <w:rsid w:val="006A5240"/>
    <w:rsid w:val="006A663F"/>
    <w:rsid w:val="006A7C3C"/>
    <w:rsid w:val="006A7C47"/>
    <w:rsid w:val="006A7F7E"/>
    <w:rsid w:val="006B1364"/>
    <w:rsid w:val="006B2AFB"/>
    <w:rsid w:val="006B42D7"/>
    <w:rsid w:val="006B595B"/>
    <w:rsid w:val="006B6981"/>
    <w:rsid w:val="006B6F03"/>
    <w:rsid w:val="006B74A1"/>
    <w:rsid w:val="006C02B6"/>
    <w:rsid w:val="006C0D7B"/>
    <w:rsid w:val="006C120C"/>
    <w:rsid w:val="006C15C3"/>
    <w:rsid w:val="006C1657"/>
    <w:rsid w:val="006C2281"/>
    <w:rsid w:val="006C3880"/>
    <w:rsid w:val="006C3F1C"/>
    <w:rsid w:val="006C4234"/>
    <w:rsid w:val="006C4E73"/>
    <w:rsid w:val="006C63FB"/>
    <w:rsid w:val="006C72B2"/>
    <w:rsid w:val="006C79A5"/>
    <w:rsid w:val="006C7F1C"/>
    <w:rsid w:val="006D1624"/>
    <w:rsid w:val="006D32FC"/>
    <w:rsid w:val="006D3531"/>
    <w:rsid w:val="006D37D1"/>
    <w:rsid w:val="006D4FE3"/>
    <w:rsid w:val="006D57CA"/>
    <w:rsid w:val="006D5829"/>
    <w:rsid w:val="006D598A"/>
    <w:rsid w:val="006D65DD"/>
    <w:rsid w:val="006D6A50"/>
    <w:rsid w:val="006D777A"/>
    <w:rsid w:val="006D7EBC"/>
    <w:rsid w:val="006E10B2"/>
    <w:rsid w:val="006E2F73"/>
    <w:rsid w:val="006E322F"/>
    <w:rsid w:val="006E3E7E"/>
    <w:rsid w:val="006E414B"/>
    <w:rsid w:val="006E53B3"/>
    <w:rsid w:val="006E735B"/>
    <w:rsid w:val="006E73DA"/>
    <w:rsid w:val="006E7DCE"/>
    <w:rsid w:val="006F17E1"/>
    <w:rsid w:val="006F21D2"/>
    <w:rsid w:val="006F4CE4"/>
    <w:rsid w:val="006F4FD1"/>
    <w:rsid w:val="006F5710"/>
    <w:rsid w:val="006F57A0"/>
    <w:rsid w:val="006F5D9A"/>
    <w:rsid w:val="00701409"/>
    <w:rsid w:val="00701FF8"/>
    <w:rsid w:val="0070238D"/>
    <w:rsid w:val="00702CD4"/>
    <w:rsid w:val="00703094"/>
    <w:rsid w:val="00703560"/>
    <w:rsid w:val="00704976"/>
    <w:rsid w:val="007050FF"/>
    <w:rsid w:val="00706EAB"/>
    <w:rsid w:val="00710352"/>
    <w:rsid w:val="007107C4"/>
    <w:rsid w:val="00710D2E"/>
    <w:rsid w:val="00710E87"/>
    <w:rsid w:val="007114B2"/>
    <w:rsid w:val="00711731"/>
    <w:rsid w:val="00711BC0"/>
    <w:rsid w:val="00713E0D"/>
    <w:rsid w:val="00714E11"/>
    <w:rsid w:val="00715CB9"/>
    <w:rsid w:val="00716705"/>
    <w:rsid w:val="00720451"/>
    <w:rsid w:val="00720947"/>
    <w:rsid w:val="00720F75"/>
    <w:rsid w:val="007221A9"/>
    <w:rsid w:val="0072227C"/>
    <w:rsid w:val="0072232A"/>
    <w:rsid w:val="00722C56"/>
    <w:rsid w:val="00722C82"/>
    <w:rsid w:val="007231DF"/>
    <w:rsid w:val="00723515"/>
    <w:rsid w:val="007239DA"/>
    <w:rsid w:val="007245C5"/>
    <w:rsid w:val="00725111"/>
    <w:rsid w:val="00725C22"/>
    <w:rsid w:val="0072606C"/>
    <w:rsid w:val="007314CE"/>
    <w:rsid w:val="007319AB"/>
    <w:rsid w:val="007319CE"/>
    <w:rsid w:val="00732405"/>
    <w:rsid w:val="00732B82"/>
    <w:rsid w:val="007333FE"/>
    <w:rsid w:val="00733561"/>
    <w:rsid w:val="00735327"/>
    <w:rsid w:val="00736511"/>
    <w:rsid w:val="00736D17"/>
    <w:rsid w:val="00736E0B"/>
    <w:rsid w:val="0073706F"/>
    <w:rsid w:val="00744554"/>
    <w:rsid w:val="0074567B"/>
    <w:rsid w:val="00747962"/>
    <w:rsid w:val="00747E18"/>
    <w:rsid w:val="00750416"/>
    <w:rsid w:val="00751B3E"/>
    <w:rsid w:val="00751CEA"/>
    <w:rsid w:val="00751FF2"/>
    <w:rsid w:val="00752764"/>
    <w:rsid w:val="0075376A"/>
    <w:rsid w:val="00753CDA"/>
    <w:rsid w:val="00755504"/>
    <w:rsid w:val="007558F4"/>
    <w:rsid w:val="00755F14"/>
    <w:rsid w:val="00756669"/>
    <w:rsid w:val="00756E28"/>
    <w:rsid w:val="00757A87"/>
    <w:rsid w:val="00757D03"/>
    <w:rsid w:val="007610F9"/>
    <w:rsid w:val="00761FB6"/>
    <w:rsid w:val="007632DC"/>
    <w:rsid w:val="007644D6"/>
    <w:rsid w:val="007646FE"/>
    <w:rsid w:val="007650B5"/>
    <w:rsid w:val="00766186"/>
    <w:rsid w:val="00766962"/>
    <w:rsid w:val="007672B7"/>
    <w:rsid w:val="0076745F"/>
    <w:rsid w:val="00767524"/>
    <w:rsid w:val="00771645"/>
    <w:rsid w:val="00772106"/>
    <w:rsid w:val="00772619"/>
    <w:rsid w:val="0077267E"/>
    <w:rsid w:val="00772F09"/>
    <w:rsid w:val="007740B7"/>
    <w:rsid w:val="007743CD"/>
    <w:rsid w:val="00775287"/>
    <w:rsid w:val="00775CD8"/>
    <w:rsid w:val="0077681D"/>
    <w:rsid w:val="007768A1"/>
    <w:rsid w:val="00776C90"/>
    <w:rsid w:val="00776FB3"/>
    <w:rsid w:val="0078135F"/>
    <w:rsid w:val="00782645"/>
    <w:rsid w:val="00782D04"/>
    <w:rsid w:val="007831D2"/>
    <w:rsid w:val="00784983"/>
    <w:rsid w:val="00784C15"/>
    <w:rsid w:val="007855E1"/>
    <w:rsid w:val="00785623"/>
    <w:rsid w:val="0078678C"/>
    <w:rsid w:val="007867BB"/>
    <w:rsid w:val="00786DEC"/>
    <w:rsid w:val="00787E33"/>
    <w:rsid w:val="00790432"/>
    <w:rsid w:val="00790C01"/>
    <w:rsid w:val="00792EB2"/>
    <w:rsid w:val="007933C8"/>
    <w:rsid w:val="0079366D"/>
    <w:rsid w:val="00793F47"/>
    <w:rsid w:val="00795936"/>
    <w:rsid w:val="007960F1"/>
    <w:rsid w:val="00796924"/>
    <w:rsid w:val="00797BC5"/>
    <w:rsid w:val="007A0716"/>
    <w:rsid w:val="007A1335"/>
    <w:rsid w:val="007A243E"/>
    <w:rsid w:val="007A2A6E"/>
    <w:rsid w:val="007A2D1C"/>
    <w:rsid w:val="007A3CB6"/>
    <w:rsid w:val="007A4875"/>
    <w:rsid w:val="007A4B88"/>
    <w:rsid w:val="007A4ECA"/>
    <w:rsid w:val="007A61B7"/>
    <w:rsid w:val="007A6CC3"/>
    <w:rsid w:val="007A7DAB"/>
    <w:rsid w:val="007B0668"/>
    <w:rsid w:val="007B18DD"/>
    <w:rsid w:val="007B1E33"/>
    <w:rsid w:val="007B228B"/>
    <w:rsid w:val="007B2601"/>
    <w:rsid w:val="007B2641"/>
    <w:rsid w:val="007B26DA"/>
    <w:rsid w:val="007B3700"/>
    <w:rsid w:val="007B531C"/>
    <w:rsid w:val="007C01AC"/>
    <w:rsid w:val="007C1B02"/>
    <w:rsid w:val="007C3013"/>
    <w:rsid w:val="007C37F9"/>
    <w:rsid w:val="007C47AE"/>
    <w:rsid w:val="007C5105"/>
    <w:rsid w:val="007C6E09"/>
    <w:rsid w:val="007C7095"/>
    <w:rsid w:val="007D02A0"/>
    <w:rsid w:val="007D0AE2"/>
    <w:rsid w:val="007D188B"/>
    <w:rsid w:val="007D33F4"/>
    <w:rsid w:val="007D3C31"/>
    <w:rsid w:val="007D3C57"/>
    <w:rsid w:val="007D5070"/>
    <w:rsid w:val="007D6DA7"/>
    <w:rsid w:val="007D6EB5"/>
    <w:rsid w:val="007D744B"/>
    <w:rsid w:val="007E0A1A"/>
    <w:rsid w:val="007E0EA4"/>
    <w:rsid w:val="007E2564"/>
    <w:rsid w:val="007E2D4B"/>
    <w:rsid w:val="007E33F7"/>
    <w:rsid w:val="007E3BFD"/>
    <w:rsid w:val="007E471B"/>
    <w:rsid w:val="007F0728"/>
    <w:rsid w:val="007F0A14"/>
    <w:rsid w:val="007F0D77"/>
    <w:rsid w:val="007F2AF9"/>
    <w:rsid w:val="007F3094"/>
    <w:rsid w:val="007F3ABE"/>
    <w:rsid w:val="007F3E4C"/>
    <w:rsid w:val="007F501B"/>
    <w:rsid w:val="007F5D74"/>
    <w:rsid w:val="007F6533"/>
    <w:rsid w:val="00801256"/>
    <w:rsid w:val="00801FCF"/>
    <w:rsid w:val="00802289"/>
    <w:rsid w:val="00802652"/>
    <w:rsid w:val="00802C57"/>
    <w:rsid w:val="00805B32"/>
    <w:rsid w:val="00807A78"/>
    <w:rsid w:val="0081351B"/>
    <w:rsid w:val="00814C9F"/>
    <w:rsid w:val="0081667C"/>
    <w:rsid w:val="00816808"/>
    <w:rsid w:val="008173F3"/>
    <w:rsid w:val="00822751"/>
    <w:rsid w:val="00823903"/>
    <w:rsid w:val="00823FF6"/>
    <w:rsid w:val="00824E43"/>
    <w:rsid w:val="00824F48"/>
    <w:rsid w:val="00825424"/>
    <w:rsid w:val="00825A5B"/>
    <w:rsid w:val="00826709"/>
    <w:rsid w:val="008267C6"/>
    <w:rsid w:val="008276E8"/>
    <w:rsid w:val="00827D03"/>
    <w:rsid w:val="008328E9"/>
    <w:rsid w:val="00834967"/>
    <w:rsid w:val="00834C83"/>
    <w:rsid w:val="00834FE6"/>
    <w:rsid w:val="00835082"/>
    <w:rsid w:val="0083589B"/>
    <w:rsid w:val="00835A60"/>
    <w:rsid w:val="00835BCB"/>
    <w:rsid w:val="00835CDC"/>
    <w:rsid w:val="00840536"/>
    <w:rsid w:val="008424C6"/>
    <w:rsid w:val="00842E75"/>
    <w:rsid w:val="00844E61"/>
    <w:rsid w:val="00845248"/>
    <w:rsid w:val="008458BF"/>
    <w:rsid w:val="0084654B"/>
    <w:rsid w:val="0084679E"/>
    <w:rsid w:val="00847570"/>
    <w:rsid w:val="00847625"/>
    <w:rsid w:val="008508CC"/>
    <w:rsid w:val="00850B09"/>
    <w:rsid w:val="008510C3"/>
    <w:rsid w:val="0085126E"/>
    <w:rsid w:val="00851E50"/>
    <w:rsid w:val="00852801"/>
    <w:rsid w:val="00853C6D"/>
    <w:rsid w:val="0085489C"/>
    <w:rsid w:val="00855EBF"/>
    <w:rsid w:val="00856977"/>
    <w:rsid w:val="0085742B"/>
    <w:rsid w:val="0086106F"/>
    <w:rsid w:val="0086116F"/>
    <w:rsid w:val="0086165A"/>
    <w:rsid w:val="00862FC2"/>
    <w:rsid w:val="0086305C"/>
    <w:rsid w:val="00863425"/>
    <w:rsid w:val="00863B9D"/>
    <w:rsid w:val="00863BE6"/>
    <w:rsid w:val="0086541E"/>
    <w:rsid w:val="008662B7"/>
    <w:rsid w:val="00866F17"/>
    <w:rsid w:val="00870CB6"/>
    <w:rsid w:val="00872444"/>
    <w:rsid w:val="0087246A"/>
    <w:rsid w:val="00872B40"/>
    <w:rsid w:val="008737DE"/>
    <w:rsid w:val="008741F9"/>
    <w:rsid w:val="008775BC"/>
    <w:rsid w:val="00877FE8"/>
    <w:rsid w:val="0088054F"/>
    <w:rsid w:val="00880FB8"/>
    <w:rsid w:val="00881800"/>
    <w:rsid w:val="008825A0"/>
    <w:rsid w:val="00882609"/>
    <w:rsid w:val="00882F1B"/>
    <w:rsid w:val="00883712"/>
    <w:rsid w:val="008842B6"/>
    <w:rsid w:val="008845B7"/>
    <w:rsid w:val="00884A5D"/>
    <w:rsid w:val="00885591"/>
    <w:rsid w:val="008855BC"/>
    <w:rsid w:val="00886131"/>
    <w:rsid w:val="008861B8"/>
    <w:rsid w:val="00886249"/>
    <w:rsid w:val="00886C90"/>
    <w:rsid w:val="00890496"/>
    <w:rsid w:val="0089261A"/>
    <w:rsid w:val="00892CE9"/>
    <w:rsid w:val="00893636"/>
    <w:rsid w:val="008940A6"/>
    <w:rsid w:val="00894C5C"/>
    <w:rsid w:val="00894CE5"/>
    <w:rsid w:val="0089506B"/>
    <w:rsid w:val="00895280"/>
    <w:rsid w:val="00896643"/>
    <w:rsid w:val="00896D37"/>
    <w:rsid w:val="008A1922"/>
    <w:rsid w:val="008A1F61"/>
    <w:rsid w:val="008A23C2"/>
    <w:rsid w:val="008A347C"/>
    <w:rsid w:val="008A35E8"/>
    <w:rsid w:val="008A3B21"/>
    <w:rsid w:val="008A4B2A"/>
    <w:rsid w:val="008A63B8"/>
    <w:rsid w:val="008A70CE"/>
    <w:rsid w:val="008A73A2"/>
    <w:rsid w:val="008A73C8"/>
    <w:rsid w:val="008A7E5E"/>
    <w:rsid w:val="008B1247"/>
    <w:rsid w:val="008B157F"/>
    <w:rsid w:val="008B2ABF"/>
    <w:rsid w:val="008B2B9E"/>
    <w:rsid w:val="008B38C3"/>
    <w:rsid w:val="008B65DD"/>
    <w:rsid w:val="008C0483"/>
    <w:rsid w:val="008C0AA6"/>
    <w:rsid w:val="008C18DC"/>
    <w:rsid w:val="008C22B4"/>
    <w:rsid w:val="008C25E4"/>
    <w:rsid w:val="008C2DAE"/>
    <w:rsid w:val="008C33A8"/>
    <w:rsid w:val="008C35B8"/>
    <w:rsid w:val="008C3A00"/>
    <w:rsid w:val="008C4848"/>
    <w:rsid w:val="008C6372"/>
    <w:rsid w:val="008C703C"/>
    <w:rsid w:val="008C7774"/>
    <w:rsid w:val="008D102E"/>
    <w:rsid w:val="008D106E"/>
    <w:rsid w:val="008D13C8"/>
    <w:rsid w:val="008D2D48"/>
    <w:rsid w:val="008D35AB"/>
    <w:rsid w:val="008D3FD8"/>
    <w:rsid w:val="008D5860"/>
    <w:rsid w:val="008D5BB1"/>
    <w:rsid w:val="008D6157"/>
    <w:rsid w:val="008D76BB"/>
    <w:rsid w:val="008E00BF"/>
    <w:rsid w:val="008E3029"/>
    <w:rsid w:val="008E36DB"/>
    <w:rsid w:val="008E48BA"/>
    <w:rsid w:val="008E55BA"/>
    <w:rsid w:val="008E66EE"/>
    <w:rsid w:val="008E683D"/>
    <w:rsid w:val="008E6995"/>
    <w:rsid w:val="008F1C5D"/>
    <w:rsid w:val="008F4B8B"/>
    <w:rsid w:val="008F4DA8"/>
    <w:rsid w:val="008F4E17"/>
    <w:rsid w:val="008F5C19"/>
    <w:rsid w:val="008F5CCF"/>
    <w:rsid w:val="008F5E92"/>
    <w:rsid w:val="008F7FC4"/>
    <w:rsid w:val="00900074"/>
    <w:rsid w:val="00900459"/>
    <w:rsid w:val="00900A1A"/>
    <w:rsid w:val="00900C65"/>
    <w:rsid w:val="0090114F"/>
    <w:rsid w:val="00902261"/>
    <w:rsid w:val="00903E7A"/>
    <w:rsid w:val="00904C0A"/>
    <w:rsid w:val="009059A9"/>
    <w:rsid w:val="009063E7"/>
    <w:rsid w:val="0090753F"/>
    <w:rsid w:val="00910060"/>
    <w:rsid w:val="00910C00"/>
    <w:rsid w:val="00911363"/>
    <w:rsid w:val="009151C4"/>
    <w:rsid w:val="009153D4"/>
    <w:rsid w:val="00916078"/>
    <w:rsid w:val="00917B9D"/>
    <w:rsid w:val="00917DF5"/>
    <w:rsid w:val="00920FA2"/>
    <w:rsid w:val="00920FA8"/>
    <w:rsid w:val="009223BB"/>
    <w:rsid w:val="009232F2"/>
    <w:rsid w:val="00923342"/>
    <w:rsid w:val="009238C5"/>
    <w:rsid w:val="00923B9F"/>
    <w:rsid w:val="00923F44"/>
    <w:rsid w:val="009244AD"/>
    <w:rsid w:val="0092515E"/>
    <w:rsid w:val="00927A2B"/>
    <w:rsid w:val="00930BA2"/>
    <w:rsid w:val="00931DCD"/>
    <w:rsid w:val="0093328F"/>
    <w:rsid w:val="0093362F"/>
    <w:rsid w:val="00934BF9"/>
    <w:rsid w:val="00934D5D"/>
    <w:rsid w:val="00936293"/>
    <w:rsid w:val="009364F7"/>
    <w:rsid w:val="0093795D"/>
    <w:rsid w:val="009379C8"/>
    <w:rsid w:val="009401C8"/>
    <w:rsid w:val="00940C29"/>
    <w:rsid w:val="0094138F"/>
    <w:rsid w:val="00941945"/>
    <w:rsid w:val="00941E7E"/>
    <w:rsid w:val="00941F90"/>
    <w:rsid w:val="00942026"/>
    <w:rsid w:val="00942840"/>
    <w:rsid w:val="00942FBD"/>
    <w:rsid w:val="009433D2"/>
    <w:rsid w:val="009441F1"/>
    <w:rsid w:val="00946EF3"/>
    <w:rsid w:val="0094770B"/>
    <w:rsid w:val="00947DA1"/>
    <w:rsid w:val="0095098C"/>
    <w:rsid w:val="00952D57"/>
    <w:rsid w:val="00954B84"/>
    <w:rsid w:val="0095500A"/>
    <w:rsid w:val="00955C94"/>
    <w:rsid w:val="00956DE2"/>
    <w:rsid w:val="0095752D"/>
    <w:rsid w:val="00957F77"/>
    <w:rsid w:val="00960BF3"/>
    <w:rsid w:val="009616D3"/>
    <w:rsid w:val="00961C92"/>
    <w:rsid w:val="009645BE"/>
    <w:rsid w:val="009647EC"/>
    <w:rsid w:val="00965839"/>
    <w:rsid w:val="00965B6F"/>
    <w:rsid w:val="00966BF5"/>
    <w:rsid w:val="00966C0B"/>
    <w:rsid w:val="00967BB4"/>
    <w:rsid w:val="009705DA"/>
    <w:rsid w:val="00970747"/>
    <w:rsid w:val="009715DE"/>
    <w:rsid w:val="00972473"/>
    <w:rsid w:val="00973A19"/>
    <w:rsid w:val="00974E61"/>
    <w:rsid w:val="00976533"/>
    <w:rsid w:val="00976D55"/>
    <w:rsid w:val="00981C74"/>
    <w:rsid w:val="0098230A"/>
    <w:rsid w:val="00983E8B"/>
    <w:rsid w:val="00985858"/>
    <w:rsid w:val="0098711C"/>
    <w:rsid w:val="00987AA8"/>
    <w:rsid w:val="00990568"/>
    <w:rsid w:val="00990677"/>
    <w:rsid w:val="0099187E"/>
    <w:rsid w:val="00991A7D"/>
    <w:rsid w:val="009924BD"/>
    <w:rsid w:val="00993751"/>
    <w:rsid w:val="00993B5C"/>
    <w:rsid w:val="00993E40"/>
    <w:rsid w:val="00995C3B"/>
    <w:rsid w:val="00995DA7"/>
    <w:rsid w:val="0099769F"/>
    <w:rsid w:val="00997B4C"/>
    <w:rsid w:val="00997B52"/>
    <w:rsid w:val="00997D8E"/>
    <w:rsid w:val="009A14E0"/>
    <w:rsid w:val="009A176F"/>
    <w:rsid w:val="009A25E0"/>
    <w:rsid w:val="009A29FB"/>
    <w:rsid w:val="009A36BC"/>
    <w:rsid w:val="009A3C86"/>
    <w:rsid w:val="009A3EEF"/>
    <w:rsid w:val="009A4759"/>
    <w:rsid w:val="009A4FF6"/>
    <w:rsid w:val="009A51C2"/>
    <w:rsid w:val="009A5805"/>
    <w:rsid w:val="009A65E1"/>
    <w:rsid w:val="009A7727"/>
    <w:rsid w:val="009B0982"/>
    <w:rsid w:val="009B0B07"/>
    <w:rsid w:val="009B11E9"/>
    <w:rsid w:val="009B2267"/>
    <w:rsid w:val="009B2EB0"/>
    <w:rsid w:val="009B3163"/>
    <w:rsid w:val="009B3310"/>
    <w:rsid w:val="009B44BD"/>
    <w:rsid w:val="009B4FB3"/>
    <w:rsid w:val="009B5C76"/>
    <w:rsid w:val="009B60F8"/>
    <w:rsid w:val="009B6273"/>
    <w:rsid w:val="009B70F9"/>
    <w:rsid w:val="009B7477"/>
    <w:rsid w:val="009B75F1"/>
    <w:rsid w:val="009C13B9"/>
    <w:rsid w:val="009C1677"/>
    <w:rsid w:val="009C47C7"/>
    <w:rsid w:val="009C4D29"/>
    <w:rsid w:val="009C4E55"/>
    <w:rsid w:val="009C5380"/>
    <w:rsid w:val="009C55B1"/>
    <w:rsid w:val="009C5CE3"/>
    <w:rsid w:val="009C67A2"/>
    <w:rsid w:val="009C7721"/>
    <w:rsid w:val="009C7F58"/>
    <w:rsid w:val="009D009D"/>
    <w:rsid w:val="009D09AD"/>
    <w:rsid w:val="009D0B87"/>
    <w:rsid w:val="009D13E0"/>
    <w:rsid w:val="009D1EC5"/>
    <w:rsid w:val="009D2783"/>
    <w:rsid w:val="009D2CC9"/>
    <w:rsid w:val="009D3819"/>
    <w:rsid w:val="009D4247"/>
    <w:rsid w:val="009D425A"/>
    <w:rsid w:val="009D5002"/>
    <w:rsid w:val="009D7BD2"/>
    <w:rsid w:val="009D7CF3"/>
    <w:rsid w:val="009E0AE8"/>
    <w:rsid w:val="009E0E95"/>
    <w:rsid w:val="009E49FA"/>
    <w:rsid w:val="009E4AA0"/>
    <w:rsid w:val="009E4DC7"/>
    <w:rsid w:val="009E5117"/>
    <w:rsid w:val="009E5374"/>
    <w:rsid w:val="009E5BDE"/>
    <w:rsid w:val="009E699F"/>
    <w:rsid w:val="009E7D0C"/>
    <w:rsid w:val="009F0B00"/>
    <w:rsid w:val="009F2A50"/>
    <w:rsid w:val="009F345D"/>
    <w:rsid w:val="009F372A"/>
    <w:rsid w:val="009F406C"/>
    <w:rsid w:val="009F5180"/>
    <w:rsid w:val="009F5383"/>
    <w:rsid w:val="009F57D2"/>
    <w:rsid w:val="009F5E65"/>
    <w:rsid w:val="009F6F1D"/>
    <w:rsid w:val="00A0143B"/>
    <w:rsid w:val="00A03E09"/>
    <w:rsid w:val="00A03E56"/>
    <w:rsid w:val="00A0434C"/>
    <w:rsid w:val="00A04BB1"/>
    <w:rsid w:val="00A04F22"/>
    <w:rsid w:val="00A050C4"/>
    <w:rsid w:val="00A105B6"/>
    <w:rsid w:val="00A10F42"/>
    <w:rsid w:val="00A1302C"/>
    <w:rsid w:val="00A13218"/>
    <w:rsid w:val="00A134D2"/>
    <w:rsid w:val="00A136F7"/>
    <w:rsid w:val="00A146A7"/>
    <w:rsid w:val="00A14AD4"/>
    <w:rsid w:val="00A1501B"/>
    <w:rsid w:val="00A154A5"/>
    <w:rsid w:val="00A167E4"/>
    <w:rsid w:val="00A17890"/>
    <w:rsid w:val="00A17CF2"/>
    <w:rsid w:val="00A20021"/>
    <w:rsid w:val="00A205DC"/>
    <w:rsid w:val="00A22579"/>
    <w:rsid w:val="00A227A3"/>
    <w:rsid w:val="00A22823"/>
    <w:rsid w:val="00A234FD"/>
    <w:rsid w:val="00A245AB"/>
    <w:rsid w:val="00A24A70"/>
    <w:rsid w:val="00A250D6"/>
    <w:rsid w:val="00A25F96"/>
    <w:rsid w:val="00A279A7"/>
    <w:rsid w:val="00A27E73"/>
    <w:rsid w:val="00A30780"/>
    <w:rsid w:val="00A31010"/>
    <w:rsid w:val="00A3128F"/>
    <w:rsid w:val="00A31490"/>
    <w:rsid w:val="00A315EE"/>
    <w:rsid w:val="00A32455"/>
    <w:rsid w:val="00A32C9A"/>
    <w:rsid w:val="00A32EA1"/>
    <w:rsid w:val="00A33165"/>
    <w:rsid w:val="00A33834"/>
    <w:rsid w:val="00A342A6"/>
    <w:rsid w:val="00A35C6A"/>
    <w:rsid w:val="00A35D43"/>
    <w:rsid w:val="00A36110"/>
    <w:rsid w:val="00A36407"/>
    <w:rsid w:val="00A36C33"/>
    <w:rsid w:val="00A3777C"/>
    <w:rsid w:val="00A4108E"/>
    <w:rsid w:val="00A4183B"/>
    <w:rsid w:val="00A42238"/>
    <w:rsid w:val="00A42F1C"/>
    <w:rsid w:val="00A4305D"/>
    <w:rsid w:val="00A431A2"/>
    <w:rsid w:val="00A446A5"/>
    <w:rsid w:val="00A46165"/>
    <w:rsid w:val="00A47386"/>
    <w:rsid w:val="00A47A93"/>
    <w:rsid w:val="00A47D17"/>
    <w:rsid w:val="00A51FC7"/>
    <w:rsid w:val="00A523BE"/>
    <w:rsid w:val="00A5297A"/>
    <w:rsid w:val="00A53625"/>
    <w:rsid w:val="00A53F01"/>
    <w:rsid w:val="00A553C2"/>
    <w:rsid w:val="00A5575A"/>
    <w:rsid w:val="00A558E3"/>
    <w:rsid w:val="00A55E34"/>
    <w:rsid w:val="00A5646F"/>
    <w:rsid w:val="00A56C67"/>
    <w:rsid w:val="00A57073"/>
    <w:rsid w:val="00A5797D"/>
    <w:rsid w:val="00A57A90"/>
    <w:rsid w:val="00A57DA1"/>
    <w:rsid w:val="00A60B73"/>
    <w:rsid w:val="00A60D34"/>
    <w:rsid w:val="00A61887"/>
    <w:rsid w:val="00A6267E"/>
    <w:rsid w:val="00A64F9C"/>
    <w:rsid w:val="00A653DC"/>
    <w:rsid w:val="00A67F12"/>
    <w:rsid w:val="00A70BAE"/>
    <w:rsid w:val="00A70F05"/>
    <w:rsid w:val="00A71BFB"/>
    <w:rsid w:val="00A72C87"/>
    <w:rsid w:val="00A7307F"/>
    <w:rsid w:val="00A734D2"/>
    <w:rsid w:val="00A74D4B"/>
    <w:rsid w:val="00A74FCD"/>
    <w:rsid w:val="00A74FF1"/>
    <w:rsid w:val="00A75267"/>
    <w:rsid w:val="00A76D19"/>
    <w:rsid w:val="00A7701F"/>
    <w:rsid w:val="00A77200"/>
    <w:rsid w:val="00A772AB"/>
    <w:rsid w:val="00A779A7"/>
    <w:rsid w:val="00A80080"/>
    <w:rsid w:val="00A81018"/>
    <w:rsid w:val="00A82238"/>
    <w:rsid w:val="00A85520"/>
    <w:rsid w:val="00A8663A"/>
    <w:rsid w:val="00A86768"/>
    <w:rsid w:val="00A86DA6"/>
    <w:rsid w:val="00A8724D"/>
    <w:rsid w:val="00A87681"/>
    <w:rsid w:val="00A87BA0"/>
    <w:rsid w:val="00A900E8"/>
    <w:rsid w:val="00A90341"/>
    <w:rsid w:val="00A90C75"/>
    <w:rsid w:val="00A91246"/>
    <w:rsid w:val="00A917EF"/>
    <w:rsid w:val="00A93AD5"/>
    <w:rsid w:val="00A942F4"/>
    <w:rsid w:val="00A9471F"/>
    <w:rsid w:val="00A94C44"/>
    <w:rsid w:val="00A960C8"/>
    <w:rsid w:val="00A963BF"/>
    <w:rsid w:val="00A968DF"/>
    <w:rsid w:val="00AA024A"/>
    <w:rsid w:val="00AA0C67"/>
    <w:rsid w:val="00AA14FC"/>
    <w:rsid w:val="00AA3DF1"/>
    <w:rsid w:val="00AA5751"/>
    <w:rsid w:val="00AA5AB6"/>
    <w:rsid w:val="00AA69CE"/>
    <w:rsid w:val="00AA7AFA"/>
    <w:rsid w:val="00AB0CA9"/>
    <w:rsid w:val="00AB232A"/>
    <w:rsid w:val="00AB4541"/>
    <w:rsid w:val="00AB4951"/>
    <w:rsid w:val="00AB49AB"/>
    <w:rsid w:val="00AB5653"/>
    <w:rsid w:val="00AB61F8"/>
    <w:rsid w:val="00AB73FC"/>
    <w:rsid w:val="00AC07E6"/>
    <w:rsid w:val="00AC07F1"/>
    <w:rsid w:val="00AC1C79"/>
    <w:rsid w:val="00AC3603"/>
    <w:rsid w:val="00AC5BA6"/>
    <w:rsid w:val="00AC5D6C"/>
    <w:rsid w:val="00AC6729"/>
    <w:rsid w:val="00AC6B8A"/>
    <w:rsid w:val="00AC6F12"/>
    <w:rsid w:val="00AC7E21"/>
    <w:rsid w:val="00AD007C"/>
    <w:rsid w:val="00AD0595"/>
    <w:rsid w:val="00AD0650"/>
    <w:rsid w:val="00AD0AE9"/>
    <w:rsid w:val="00AD0F59"/>
    <w:rsid w:val="00AD3CE9"/>
    <w:rsid w:val="00AD3EB7"/>
    <w:rsid w:val="00AD6525"/>
    <w:rsid w:val="00AD6EB6"/>
    <w:rsid w:val="00AD751E"/>
    <w:rsid w:val="00AE109C"/>
    <w:rsid w:val="00AE14CA"/>
    <w:rsid w:val="00AE2219"/>
    <w:rsid w:val="00AE2D1A"/>
    <w:rsid w:val="00AE2EA2"/>
    <w:rsid w:val="00AE3C1B"/>
    <w:rsid w:val="00AE402D"/>
    <w:rsid w:val="00AE43C7"/>
    <w:rsid w:val="00AE5291"/>
    <w:rsid w:val="00AE6660"/>
    <w:rsid w:val="00AE672A"/>
    <w:rsid w:val="00AF0D9D"/>
    <w:rsid w:val="00AF27AC"/>
    <w:rsid w:val="00AF3C32"/>
    <w:rsid w:val="00AF4483"/>
    <w:rsid w:val="00AF4D09"/>
    <w:rsid w:val="00AF539B"/>
    <w:rsid w:val="00AF5B5A"/>
    <w:rsid w:val="00AF5F70"/>
    <w:rsid w:val="00AF67BE"/>
    <w:rsid w:val="00AF749F"/>
    <w:rsid w:val="00AF7B2E"/>
    <w:rsid w:val="00B007D4"/>
    <w:rsid w:val="00B00E07"/>
    <w:rsid w:val="00B0187C"/>
    <w:rsid w:val="00B01FA5"/>
    <w:rsid w:val="00B025DD"/>
    <w:rsid w:val="00B03C55"/>
    <w:rsid w:val="00B04516"/>
    <w:rsid w:val="00B054BE"/>
    <w:rsid w:val="00B101C9"/>
    <w:rsid w:val="00B108EC"/>
    <w:rsid w:val="00B10EA9"/>
    <w:rsid w:val="00B119AF"/>
    <w:rsid w:val="00B1295D"/>
    <w:rsid w:val="00B12FBF"/>
    <w:rsid w:val="00B13A85"/>
    <w:rsid w:val="00B14F8E"/>
    <w:rsid w:val="00B153DB"/>
    <w:rsid w:val="00B17032"/>
    <w:rsid w:val="00B205B9"/>
    <w:rsid w:val="00B2068E"/>
    <w:rsid w:val="00B20B9E"/>
    <w:rsid w:val="00B21D97"/>
    <w:rsid w:val="00B22316"/>
    <w:rsid w:val="00B23624"/>
    <w:rsid w:val="00B24EE0"/>
    <w:rsid w:val="00B25892"/>
    <w:rsid w:val="00B25F54"/>
    <w:rsid w:val="00B2601D"/>
    <w:rsid w:val="00B26242"/>
    <w:rsid w:val="00B27B64"/>
    <w:rsid w:val="00B27DDB"/>
    <w:rsid w:val="00B3105C"/>
    <w:rsid w:val="00B31256"/>
    <w:rsid w:val="00B315A0"/>
    <w:rsid w:val="00B32336"/>
    <w:rsid w:val="00B33709"/>
    <w:rsid w:val="00B33898"/>
    <w:rsid w:val="00B34756"/>
    <w:rsid w:val="00B34A18"/>
    <w:rsid w:val="00B35466"/>
    <w:rsid w:val="00B35FF3"/>
    <w:rsid w:val="00B362A8"/>
    <w:rsid w:val="00B3694E"/>
    <w:rsid w:val="00B37061"/>
    <w:rsid w:val="00B37DA4"/>
    <w:rsid w:val="00B40403"/>
    <w:rsid w:val="00B45479"/>
    <w:rsid w:val="00B45795"/>
    <w:rsid w:val="00B460F5"/>
    <w:rsid w:val="00B468CE"/>
    <w:rsid w:val="00B47662"/>
    <w:rsid w:val="00B47A2B"/>
    <w:rsid w:val="00B5204A"/>
    <w:rsid w:val="00B5318A"/>
    <w:rsid w:val="00B5364F"/>
    <w:rsid w:val="00B54A3C"/>
    <w:rsid w:val="00B55A4E"/>
    <w:rsid w:val="00B55BCE"/>
    <w:rsid w:val="00B56679"/>
    <w:rsid w:val="00B579CB"/>
    <w:rsid w:val="00B60835"/>
    <w:rsid w:val="00B60B96"/>
    <w:rsid w:val="00B61B3F"/>
    <w:rsid w:val="00B6236E"/>
    <w:rsid w:val="00B62468"/>
    <w:rsid w:val="00B626CD"/>
    <w:rsid w:val="00B62F78"/>
    <w:rsid w:val="00B6428C"/>
    <w:rsid w:val="00B677D9"/>
    <w:rsid w:val="00B67EE6"/>
    <w:rsid w:val="00B70083"/>
    <w:rsid w:val="00B71B58"/>
    <w:rsid w:val="00B7366D"/>
    <w:rsid w:val="00B75CAF"/>
    <w:rsid w:val="00B76176"/>
    <w:rsid w:val="00B77030"/>
    <w:rsid w:val="00B77650"/>
    <w:rsid w:val="00B77808"/>
    <w:rsid w:val="00B8005A"/>
    <w:rsid w:val="00B821BB"/>
    <w:rsid w:val="00B82EC1"/>
    <w:rsid w:val="00B837A3"/>
    <w:rsid w:val="00B83AD6"/>
    <w:rsid w:val="00B8400C"/>
    <w:rsid w:val="00B84445"/>
    <w:rsid w:val="00B8707C"/>
    <w:rsid w:val="00B906EF"/>
    <w:rsid w:val="00B94C5D"/>
    <w:rsid w:val="00B9530B"/>
    <w:rsid w:val="00B97377"/>
    <w:rsid w:val="00BA0F3C"/>
    <w:rsid w:val="00BA2789"/>
    <w:rsid w:val="00BA2947"/>
    <w:rsid w:val="00BA4239"/>
    <w:rsid w:val="00BA4512"/>
    <w:rsid w:val="00BA5048"/>
    <w:rsid w:val="00BA5C94"/>
    <w:rsid w:val="00BA5E73"/>
    <w:rsid w:val="00BA6543"/>
    <w:rsid w:val="00BA6557"/>
    <w:rsid w:val="00BA7107"/>
    <w:rsid w:val="00BA73D5"/>
    <w:rsid w:val="00BA7542"/>
    <w:rsid w:val="00BA7D11"/>
    <w:rsid w:val="00BB1A0B"/>
    <w:rsid w:val="00BB22EA"/>
    <w:rsid w:val="00BB28F6"/>
    <w:rsid w:val="00BB295B"/>
    <w:rsid w:val="00BB2C4B"/>
    <w:rsid w:val="00BB2DFA"/>
    <w:rsid w:val="00BB455D"/>
    <w:rsid w:val="00BB4A2E"/>
    <w:rsid w:val="00BB5CF1"/>
    <w:rsid w:val="00BB5F26"/>
    <w:rsid w:val="00BB6CC5"/>
    <w:rsid w:val="00BB6FA7"/>
    <w:rsid w:val="00BB73D3"/>
    <w:rsid w:val="00BB7AF1"/>
    <w:rsid w:val="00BC088A"/>
    <w:rsid w:val="00BC0EEC"/>
    <w:rsid w:val="00BC1123"/>
    <w:rsid w:val="00BC2609"/>
    <w:rsid w:val="00BC2EB0"/>
    <w:rsid w:val="00BC32DC"/>
    <w:rsid w:val="00BC5A2F"/>
    <w:rsid w:val="00BC617C"/>
    <w:rsid w:val="00BD196C"/>
    <w:rsid w:val="00BD1DFC"/>
    <w:rsid w:val="00BD2756"/>
    <w:rsid w:val="00BD2863"/>
    <w:rsid w:val="00BD5CBA"/>
    <w:rsid w:val="00BD60E7"/>
    <w:rsid w:val="00BD6DB2"/>
    <w:rsid w:val="00BD74C0"/>
    <w:rsid w:val="00BD75DB"/>
    <w:rsid w:val="00BD778B"/>
    <w:rsid w:val="00BD7993"/>
    <w:rsid w:val="00BE05CF"/>
    <w:rsid w:val="00BE0A0F"/>
    <w:rsid w:val="00BE0C6F"/>
    <w:rsid w:val="00BE2571"/>
    <w:rsid w:val="00BE27BC"/>
    <w:rsid w:val="00BE3240"/>
    <w:rsid w:val="00BE48CD"/>
    <w:rsid w:val="00BE67F0"/>
    <w:rsid w:val="00BF09C3"/>
    <w:rsid w:val="00BF0D31"/>
    <w:rsid w:val="00BF2BE8"/>
    <w:rsid w:val="00BF306E"/>
    <w:rsid w:val="00BF3B3A"/>
    <w:rsid w:val="00BF4AFD"/>
    <w:rsid w:val="00BF4DB0"/>
    <w:rsid w:val="00BF5F30"/>
    <w:rsid w:val="00BF7BCA"/>
    <w:rsid w:val="00C00919"/>
    <w:rsid w:val="00C00A25"/>
    <w:rsid w:val="00C00B4D"/>
    <w:rsid w:val="00C0185E"/>
    <w:rsid w:val="00C0268B"/>
    <w:rsid w:val="00C02E87"/>
    <w:rsid w:val="00C03255"/>
    <w:rsid w:val="00C0407F"/>
    <w:rsid w:val="00C04BC6"/>
    <w:rsid w:val="00C06E57"/>
    <w:rsid w:val="00C07033"/>
    <w:rsid w:val="00C07DBD"/>
    <w:rsid w:val="00C1039F"/>
    <w:rsid w:val="00C10514"/>
    <w:rsid w:val="00C13145"/>
    <w:rsid w:val="00C13B23"/>
    <w:rsid w:val="00C13F4F"/>
    <w:rsid w:val="00C14316"/>
    <w:rsid w:val="00C14B83"/>
    <w:rsid w:val="00C14D49"/>
    <w:rsid w:val="00C16883"/>
    <w:rsid w:val="00C17496"/>
    <w:rsid w:val="00C2010A"/>
    <w:rsid w:val="00C21A80"/>
    <w:rsid w:val="00C22215"/>
    <w:rsid w:val="00C2327D"/>
    <w:rsid w:val="00C23752"/>
    <w:rsid w:val="00C2406E"/>
    <w:rsid w:val="00C2427E"/>
    <w:rsid w:val="00C26062"/>
    <w:rsid w:val="00C263E4"/>
    <w:rsid w:val="00C303C3"/>
    <w:rsid w:val="00C3045E"/>
    <w:rsid w:val="00C309E0"/>
    <w:rsid w:val="00C31C53"/>
    <w:rsid w:val="00C33E5A"/>
    <w:rsid w:val="00C342C9"/>
    <w:rsid w:val="00C34538"/>
    <w:rsid w:val="00C34747"/>
    <w:rsid w:val="00C35A35"/>
    <w:rsid w:val="00C35EBF"/>
    <w:rsid w:val="00C36222"/>
    <w:rsid w:val="00C36C76"/>
    <w:rsid w:val="00C378FE"/>
    <w:rsid w:val="00C424D2"/>
    <w:rsid w:val="00C42674"/>
    <w:rsid w:val="00C42F6F"/>
    <w:rsid w:val="00C43428"/>
    <w:rsid w:val="00C43683"/>
    <w:rsid w:val="00C45173"/>
    <w:rsid w:val="00C4545A"/>
    <w:rsid w:val="00C45606"/>
    <w:rsid w:val="00C467C8"/>
    <w:rsid w:val="00C473F6"/>
    <w:rsid w:val="00C501D4"/>
    <w:rsid w:val="00C50540"/>
    <w:rsid w:val="00C50729"/>
    <w:rsid w:val="00C518C9"/>
    <w:rsid w:val="00C52BA8"/>
    <w:rsid w:val="00C54315"/>
    <w:rsid w:val="00C543C6"/>
    <w:rsid w:val="00C54A21"/>
    <w:rsid w:val="00C54D5B"/>
    <w:rsid w:val="00C5516D"/>
    <w:rsid w:val="00C55CF1"/>
    <w:rsid w:val="00C57513"/>
    <w:rsid w:val="00C5783B"/>
    <w:rsid w:val="00C57BA5"/>
    <w:rsid w:val="00C57F39"/>
    <w:rsid w:val="00C61174"/>
    <w:rsid w:val="00C62007"/>
    <w:rsid w:val="00C62065"/>
    <w:rsid w:val="00C62675"/>
    <w:rsid w:val="00C62B29"/>
    <w:rsid w:val="00C63E27"/>
    <w:rsid w:val="00C65278"/>
    <w:rsid w:val="00C66A97"/>
    <w:rsid w:val="00C66CDE"/>
    <w:rsid w:val="00C70D1A"/>
    <w:rsid w:val="00C710C1"/>
    <w:rsid w:val="00C713AE"/>
    <w:rsid w:val="00C72A2A"/>
    <w:rsid w:val="00C730BF"/>
    <w:rsid w:val="00C73471"/>
    <w:rsid w:val="00C74DB0"/>
    <w:rsid w:val="00C75087"/>
    <w:rsid w:val="00C81415"/>
    <w:rsid w:val="00C81805"/>
    <w:rsid w:val="00C819DA"/>
    <w:rsid w:val="00C820C3"/>
    <w:rsid w:val="00C8303A"/>
    <w:rsid w:val="00C865B8"/>
    <w:rsid w:val="00C86979"/>
    <w:rsid w:val="00C907FE"/>
    <w:rsid w:val="00C908C0"/>
    <w:rsid w:val="00C911FC"/>
    <w:rsid w:val="00C91784"/>
    <w:rsid w:val="00C93113"/>
    <w:rsid w:val="00C93379"/>
    <w:rsid w:val="00C93FA8"/>
    <w:rsid w:val="00C946CD"/>
    <w:rsid w:val="00C94A20"/>
    <w:rsid w:val="00C94D44"/>
    <w:rsid w:val="00C954AB"/>
    <w:rsid w:val="00C96461"/>
    <w:rsid w:val="00C9664D"/>
    <w:rsid w:val="00C96788"/>
    <w:rsid w:val="00C976D0"/>
    <w:rsid w:val="00CA08CF"/>
    <w:rsid w:val="00CA0E3E"/>
    <w:rsid w:val="00CA1EF7"/>
    <w:rsid w:val="00CA3881"/>
    <w:rsid w:val="00CA4BD3"/>
    <w:rsid w:val="00CA6702"/>
    <w:rsid w:val="00CA6C66"/>
    <w:rsid w:val="00CB0294"/>
    <w:rsid w:val="00CB1C4F"/>
    <w:rsid w:val="00CB6134"/>
    <w:rsid w:val="00CB6FE0"/>
    <w:rsid w:val="00CC000A"/>
    <w:rsid w:val="00CC01F6"/>
    <w:rsid w:val="00CC0661"/>
    <w:rsid w:val="00CC217C"/>
    <w:rsid w:val="00CC24F5"/>
    <w:rsid w:val="00CC3282"/>
    <w:rsid w:val="00CC3682"/>
    <w:rsid w:val="00CC3A48"/>
    <w:rsid w:val="00CC555A"/>
    <w:rsid w:val="00CD188E"/>
    <w:rsid w:val="00CD1D81"/>
    <w:rsid w:val="00CD27F9"/>
    <w:rsid w:val="00CD3D1A"/>
    <w:rsid w:val="00CD426B"/>
    <w:rsid w:val="00CD769A"/>
    <w:rsid w:val="00CE0D89"/>
    <w:rsid w:val="00CE1195"/>
    <w:rsid w:val="00CE1715"/>
    <w:rsid w:val="00CE1D0B"/>
    <w:rsid w:val="00CE2725"/>
    <w:rsid w:val="00CE2C6E"/>
    <w:rsid w:val="00CE5656"/>
    <w:rsid w:val="00CE5886"/>
    <w:rsid w:val="00CE73B9"/>
    <w:rsid w:val="00CE750F"/>
    <w:rsid w:val="00CF0FD2"/>
    <w:rsid w:val="00CF1355"/>
    <w:rsid w:val="00CF138C"/>
    <w:rsid w:val="00CF2A10"/>
    <w:rsid w:val="00CF2C6E"/>
    <w:rsid w:val="00CF3397"/>
    <w:rsid w:val="00CF43B6"/>
    <w:rsid w:val="00CF5814"/>
    <w:rsid w:val="00CF5D9F"/>
    <w:rsid w:val="00CF61FB"/>
    <w:rsid w:val="00CF62A2"/>
    <w:rsid w:val="00CF67EB"/>
    <w:rsid w:val="00CF7979"/>
    <w:rsid w:val="00D00038"/>
    <w:rsid w:val="00D026B6"/>
    <w:rsid w:val="00D02F95"/>
    <w:rsid w:val="00D032CC"/>
    <w:rsid w:val="00D0731E"/>
    <w:rsid w:val="00D103B6"/>
    <w:rsid w:val="00D10CBB"/>
    <w:rsid w:val="00D1107C"/>
    <w:rsid w:val="00D15AEB"/>
    <w:rsid w:val="00D160CB"/>
    <w:rsid w:val="00D16C21"/>
    <w:rsid w:val="00D16F43"/>
    <w:rsid w:val="00D17B8F"/>
    <w:rsid w:val="00D2050B"/>
    <w:rsid w:val="00D206C3"/>
    <w:rsid w:val="00D22DA6"/>
    <w:rsid w:val="00D23E63"/>
    <w:rsid w:val="00D245A1"/>
    <w:rsid w:val="00D24D73"/>
    <w:rsid w:val="00D24E55"/>
    <w:rsid w:val="00D25CC8"/>
    <w:rsid w:val="00D268F3"/>
    <w:rsid w:val="00D302CE"/>
    <w:rsid w:val="00D31278"/>
    <w:rsid w:val="00D31409"/>
    <w:rsid w:val="00D31C30"/>
    <w:rsid w:val="00D32A47"/>
    <w:rsid w:val="00D340BA"/>
    <w:rsid w:val="00D3419E"/>
    <w:rsid w:val="00D3547F"/>
    <w:rsid w:val="00D35732"/>
    <w:rsid w:val="00D36F52"/>
    <w:rsid w:val="00D375C2"/>
    <w:rsid w:val="00D37A5C"/>
    <w:rsid w:val="00D41457"/>
    <w:rsid w:val="00D414B1"/>
    <w:rsid w:val="00D415E2"/>
    <w:rsid w:val="00D418B6"/>
    <w:rsid w:val="00D41D55"/>
    <w:rsid w:val="00D42055"/>
    <w:rsid w:val="00D434FB"/>
    <w:rsid w:val="00D43C97"/>
    <w:rsid w:val="00D4539F"/>
    <w:rsid w:val="00D4727D"/>
    <w:rsid w:val="00D475F4"/>
    <w:rsid w:val="00D50BB9"/>
    <w:rsid w:val="00D51685"/>
    <w:rsid w:val="00D52AA9"/>
    <w:rsid w:val="00D534C9"/>
    <w:rsid w:val="00D535A9"/>
    <w:rsid w:val="00D53944"/>
    <w:rsid w:val="00D54A47"/>
    <w:rsid w:val="00D57862"/>
    <w:rsid w:val="00D57AB8"/>
    <w:rsid w:val="00D612F6"/>
    <w:rsid w:val="00D61707"/>
    <w:rsid w:val="00D625CE"/>
    <w:rsid w:val="00D629B8"/>
    <w:rsid w:val="00D63371"/>
    <w:rsid w:val="00D633E7"/>
    <w:rsid w:val="00D647C3"/>
    <w:rsid w:val="00D65DEC"/>
    <w:rsid w:val="00D67522"/>
    <w:rsid w:val="00D677A7"/>
    <w:rsid w:val="00D72430"/>
    <w:rsid w:val="00D72597"/>
    <w:rsid w:val="00D72DC8"/>
    <w:rsid w:val="00D72DDC"/>
    <w:rsid w:val="00D73142"/>
    <w:rsid w:val="00D73ACD"/>
    <w:rsid w:val="00D73DDA"/>
    <w:rsid w:val="00D7462E"/>
    <w:rsid w:val="00D751EA"/>
    <w:rsid w:val="00D755B7"/>
    <w:rsid w:val="00D75AFF"/>
    <w:rsid w:val="00D75D67"/>
    <w:rsid w:val="00D76E4A"/>
    <w:rsid w:val="00D7776A"/>
    <w:rsid w:val="00D803EF"/>
    <w:rsid w:val="00D812B8"/>
    <w:rsid w:val="00D8194D"/>
    <w:rsid w:val="00D82516"/>
    <w:rsid w:val="00D82766"/>
    <w:rsid w:val="00D84D91"/>
    <w:rsid w:val="00D852AF"/>
    <w:rsid w:val="00D87A0A"/>
    <w:rsid w:val="00D90262"/>
    <w:rsid w:val="00D90922"/>
    <w:rsid w:val="00D92464"/>
    <w:rsid w:val="00D92B35"/>
    <w:rsid w:val="00D938AB"/>
    <w:rsid w:val="00D95CBC"/>
    <w:rsid w:val="00D960A0"/>
    <w:rsid w:val="00D9633A"/>
    <w:rsid w:val="00D9670C"/>
    <w:rsid w:val="00D96755"/>
    <w:rsid w:val="00D96DE7"/>
    <w:rsid w:val="00D9712F"/>
    <w:rsid w:val="00D97360"/>
    <w:rsid w:val="00D97394"/>
    <w:rsid w:val="00D97CAE"/>
    <w:rsid w:val="00DA12D0"/>
    <w:rsid w:val="00DA2B5B"/>
    <w:rsid w:val="00DA2E72"/>
    <w:rsid w:val="00DA46C2"/>
    <w:rsid w:val="00DA578B"/>
    <w:rsid w:val="00DA5D46"/>
    <w:rsid w:val="00DA6127"/>
    <w:rsid w:val="00DA6334"/>
    <w:rsid w:val="00DA6FAA"/>
    <w:rsid w:val="00DA7BE0"/>
    <w:rsid w:val="00DA7C0C"/>
    <w:rsid w:val="00DB08EE"/>
    <w:rsid w:val="00DB10A8"/>
    <w:rsid w:val="00DB19FD"/>
    <w:rsid w:val="00DB442F"/>
    <w:rsid w:val="00DB52BE"/>
    <w:rsid w:val="00DB623C"/>
    <w:rsid w:val="00DB7060"/>
    <w:rsid w:val="00DB787B"/>
    <w:rsid w:val="00DC0921"/>
    <w:rsid w:val="00DC0D32"/>
    <w:rsid w:val="00DC10B9"/>
    <w:rsid w:val="00DC1D97"/>
    <w:rsid w:val="00DC30C3"/>
    <w:rsid w:val="00DC34DB"/>
    <w:rsid w:val="00DC40CE"/>
    <w:rsid w:val="00DC41BA"/>
    <w:rsid w:val="00DC49DD"/>
    <w:rsid w:val="00DC5FC9"/>
    <w:rsid w:val="00DC6804"/>
    <w:rsid w:val="00DC6EAD"/>
    <w:rsid w:val="00DC7020"/>
    <w:rsid w:val="00DC7204"/>
    <w:rsid w:val="00DD0118"/>
    <w:rsid w:val="00DD02FD"/>
    <w:rsid w:val="00DD06AD"/>
    <w:rsid w:val="00DD11D8"/>
    <w:rsid w:val="00DD24F7"/>
    <w:rsid w:val="00DD6086"/>
    <w:rsid w:val="00DD65A4"/>
    <w:rsid w:val="00DD6B53"/>
    <w:rsid w:val="00DD71E2"/>
    <w:rsid w:val="00DE0698"/>
    <w:rsid w:val="00DE0F22"/>
    <w:rsid w:val="00DE1179"/>
    <w:rsid w:val="00DE37B5"/>
    <w:rsid w:val="00DE43CA"/>
    <w:rsid w:val="00DE542C"/>
    <w:rsid w:val="00DE5D75"/>
    <w:rsid w:val="00DE6208"/>
    <w:rsid w:val="00DE6299"/>
    <w:rsid w:val="00DE63F0"/>
    <w:rsid w:val="00DE67E9"/>
    <w:rsid w:val="00DF0404"/>
    <w:rsid w:val="00DF1D6D"/>
    <w:rsid w:val="00DF2386"/>
    <w:rsid w:val="00DF47CD"/>
    <w:rsid w:val="00DF64E5"/>
    <w:rsid w:val="00DF6651"/>
    <w:rsid w:val="00DF679C"/>
    <w:rsid w:val="00DF7909"/>
    <w:rsid w:val="00DF7FE7"/>
    <w:rsid w:val="00E00083"/>
    <w:rsid w:val="00E012F0"/>
    <w:rsid w:val="00E01342"/>
    <w:rsid w:val="00E02B6E"/>
    <w:rsid w:val="00E03835"/>
    <w:rsid w:val="00E06DA9"/>
    <w:rsid w:val="00E10665"/>
    <w:rsid w:val="00E10D99"/>
    <w:rsid w:val="00E1551C"/>
    <w:rsid w:val="00E15F60"/>
    <w:rsid w:val="00E169ED"/>
    <w:rsid w:val="00E16A60"/>
    <w:rsid w:val="00E16CC2"/>
    <w:rsid w:val="00E21282"/>
    <w:rsid w:val="00E215B3"/>
    <w:rsid w:val="00E2282D"/>
    <w:rsid w:val="00E2327D"/>
    <w:rsid w:val="00E246D8"/>
    <w:rsid w:val="00E253A0"/>
    <w:rsid w:val="00E25888"/>
    <w:rsid w:val="00E27915"/>
    <w:rsid w:val="00E27D44"/>
    <w:rsid w:val="00E27EBA"/>
    <w:rsid w:val="00E3014F"/>
    <w:rsid w:val="00E308E6"/>
    <w:rsid w:val="00E31C01"/>
    <w:rsid w:val="00E32440"/>
    <w:rsid w:val="00E337BF"/>
    <w:rsid w:val="00E33B83"/>
    <w:rsid w:val="00E35DD4"/>
    <w:rsid w:val="00E3621C"/>
    <w:rsid w:val="00E37BA7"/>
    <w:rsid w:val="00E37FD9"/>
    <w:rsid w:val="00E41079"/>
    <w:rsid w:val="00E42115"/>
    <w:rsid w:val="00E42F5B"/>
    <w:rsid w:val="00E43E6D"/>
    <w:rsid w:val="00E43F8B"/>
    <w:rsid w:val="00E4405A"/>
    <w:rsid w:val="00E46367"/>
    <w:rsid w:val="00E472B8"/>
    <w:rsid w:val="00E474AC"/>
    <w:rsid w:val="00E509AF"/>
    <w:rsid w:val="00E523FF"/>
    <w:rsid w:val="00E526F8"/>
    <w:rsid w:val="00E53B79"/>
    <w:rsid w:val="00E57506"/>
    <w:rsid w:val="00E61CC2"/>
    <w:rsid w:val="00E625A0"/>
    <w:rsid w:val="00E63F0B"/>
    <w:rsid w:val="00E64581"/>
    <w:rsid w:val="00E64BA3"/>
    <w:rsid w:val="00E651BE"/>
    <w:rsid w:val="00E658F0"/>
    <w:rsid w:val="00E6689D"/>
    <w:rsid w:val="00E675AE"/>
    <w:rsid w:val="00E7033E"/>
    <w:rsid w:val="00E71602"/>
    <w:rsid w:val="00E719B2"/>
    <w:rsid w:val="00E72C60"/>
    <w:rsid w:val="00E736EE"/>
    <w:rsid w:val="00E74B5B"/>
    <w:rsid w:val="00E74FC5"/>
    <w:rsid w:val="00E755EA"/>
    <w:rsid w:val="00E75E9F"/>
    <w:rsid w:val="00E7726B"/>
    <w:rsid w:val="00E772E5"/>
    <w:rsid w:val="00E8159A"/>
    <w:rsid w:val="00E822EB"/>
    <w:rsid w:val="00E8249B"/>
    <w:rsid w:val="00E84205"/>
    <w:rsid w:val="00E8596C"/>
    <w:rsid w:val="00E86878"/>
    <w:rsid w:val="00E911FD"/>
    <w:rsid w:val="00E9130A"/>
    <w:rsid w:val="00E91F83"/>
    <w:rsid w:val="00E921A2"/>
    <w:rsid w:val="00E92342"/>
    <w:rsid w:val="00E92730"/>
    <w:rsid w:val="00E92DCD"/>
    <w:rsid w:val="00E93B56"/>
    <w:rsid w:val="00E93BB6"/>
    <w:rsid w:val="00E94759"/>
    <w:rsid w:val="00E950BB"/>
    <w:rsid w:val="00E95665"/>
    <w:rsid w:val="00E95F52"/>
    <w:rsid w:val="00EA0263"/>
    <w:rsid w:val="00EA0987"/>
    <w:rsid w:val="00EA1333"/>
    <w:rsid w:val="00EA13DA"/>
    <w:rsid w:val="00EA1FF6"/>
    <w:rsid w:val="00EA2765"/>
    <w:rsid w:val="00EA33CB"/>
    <w:rsid w:val="00EA3A7F"/>
    <w:rsid w:val="00EA3FC2"/>
    <w:rsid w:val="00EA444A"/>
    <w:rsid w:val="00EA44B5"/>
    <w:rsid w:val="00EA4DD8"/>
    <w:rsid w:val="00EA683B"/>
    <w:rsid w:val="00EB1034"/>
    <w:rsid w:val="00EB151B"/>
    <w:rsid w:val="00EB24C0"/>
    <w:rsid w:val="00EB2FE6"/>
    <w:rsid w:val="00EB4CBD"/>
    <w:rsid w:val="00EB642F"/>
    <w:rsid w:val="00EB6F37"/>
    <w:rsid w:val="00EB7DA6"/>
    <w:rsid w:val="00EC0504"/>
    <w:rsid w:val="00EC0525"/>
    <w:rsid w:val="00EC1205"/>
    <w:rsid w:val="00EC13B3"/>
    <w:rsid w:val="00EC1696"/>
    <w:rsid w:val="00EC1AA4"/>
    <w:rsid w:val="00EC2219"/>
    <w:rsid w:val="00EC32C4"/>
    <w:rsid w:val="00EC3671"/>
    <w:rsid w:val="00EC61E0"/>
    <w:rsid w:val="00EC6CBC"/>
    <w:rsid w:val="00EC72B0"/>
    <w:rsid w:val="00ED018D"/>
    <w:rsid w:val="00ED13F4"/>
    <w:rsid w:val="00ED1F5E"/>
    <w:rsid w:val="00ED36F8"/>
    <w:rsid w:val="00ED39D8"/>
    <w:rsid w:val="00ED49D6"/>
    <w:rsid w:val="00ED555B"/>
    <w:rsid w:val="00ED6057"/>
    <w:rsid w:val="00ED64A9"/>
    <w:rsid w:val="00ED64C2"/>
    <w:rsid w:val="00ED7BB2"/>
    <w:rsid w:val="00EE0EB6"/>
    <w:rsid w:val="00EE309D"/>
    <w:rsid w:val="00EE31AB"/>
    <w:rsid w:val="00EE458C"/>
    <w:rsid w:val="00EE484E"/>
    <w:rsid w:val="00EE4EE3"/>
    <w:rsid w:val="00EE63B0"/>
    <w:rsid w:val="00EE7199"/>
    <w:rsid w:val="00EF08F0"/>
    <w:rsid w:val="00EF0AB8"/>
    <w:rsid w:val="00EF17AC"/>
    <w:rsid w:val="00EF29EA"/>
    <w:rsid w:val="00EF56B7"/>
    <w:rsid w:val="00EF5C41"/>
    <w:rsid w:val="00EF5C9D"/>
    <w:rsid w:val="00EF5E91"/>
    <w:rsid w:val="00EF5EF5"/>
    <w:rsid w:val="00EF666E"/>
    <w:rsid w:val="00F02473"/>
    <w:rsid w:val="00F02552"/>
    <w:rsid w:val="00F02661"/>
    <w:rsid w:val="00F03C83"/>
    <w:rsid w:val="00F04266"/>
    <w:rsid w:val="00F05E48"/>
    <w:rsid w:val="00F05E6F"/>
    <w:rsid w:val="00F078F1"/>
    <w:rsid w:val="00F1054B"/>
    <w:rsid w:val="00F117D1"/>
    <w:rsid w:val="00F1291E"/>
    <w:rsid w:val="00F12D14"/>
    <w:rsid w:val="00F12DEB"/>
    <w:rsid w:val="00F13F18"/>
    <w:rsid w:val="00F1556C"/>
    <w:rsid w:val="00F15D4B"/>
    <w:rsid w:val="00F165FF"/>
    <w:rsid w:val="00F174F3"/>
    <w:rsid w:val="00F175F5"/>
    <w:rsid w:val="00F204C2"/>
    <w:rsid w:val="00F20B8E"/>
    <w:rsid w:val="00F212AF"/>
    <w:rsid w:val="00F21C3F"/>
    <w:rsid w:val="00F228A7"/>
    <w:rsid w:val="00F253B4"/>
    <w:rsid w:val="00F26404"/>
    <w:rsid w:val="00F27F55"/>
    <w:rsid w:val="00F30BFA"/>
    <w:rsid w:val="00F32065"/>
    <w:rsid w:val="00F32A17"/>
    <w:rsid w:val="00F32D03"/>
    <w:rsid w:val="00F32D5B"/>
    <w:rsid w:val="00F3443C"/>
    <w:rsid w:val="00F344DE"/>
    <w:rsid w:val="00F36780"/>
    <w:rsid w:val="00F36F5F"/>
    <w:rsid w:val="00F36FA4"/>
    <w:rsid w:val="00F376CC"/>
    <w:rsid w:val="00F43CEA"/>
    <w:rsid w:val="00F440F9"/>
    <w:rsid w:val="00F442BD"/>
    <w:rsid w:val="00F44D2C"/>
    <w:rsid w:val="00F45CC2"/>
    <w:rsid w:val="00F51E7B"/>
    <w:rsid w:val="00F5393C"/>
    <w:rsid w:val="00F53F39"/>
    <w:rsid w:val="00F547A8"/>
    <w:rsid w:val="00F54855"/>
    <w:rsid w:val="00F55052"/>
    <w:rsid w:val="00F551D6"/>
    <w:rsid w:val="00F55389"/>
    <w:rsid w:val="00F553CC"/>
    <w:rsid w:val="00F5542F"/>
    <w:rsid w:val="00F55684"/>
    <w:rsid w:val="00F573D2"/>
    <w:rsid w:val="00F60C5C"/>
    <w:rsid w:val="00F61C41"/>
    <w:rsid w:val="00F62079"/>
    <w:rsid w:val="00F62368"/>
    <w:rsid w:val="00F624C0"/>
    <w:rsid w:val="00F64385"/>
    <w:rsid w:val="00F6516D"/>
    <w:rsid w:val="00F6652D"/>
    <w:rsid w:val="00F66F94"/>
    <w:rsid w:val="00F70A79"/>
    <w:rsid w:val="00F70F19"/>
    <w:rsid w:val="00F71EAD"/>
    <w:rsid w:val="00F72237"/>
    <w:rsid w:val="00F72F74"/>
    <w:rsid w:val="00F73E71"/>
    <w:rsid w:val="00F7408E"/>
    <w:rsid w:val="00F74893"/>
    <w:rsid w:val="00F76A53"/>
    <w:rsid w:val="00F81721"/>
    <w:rsid w:val="00F8252A"/>
    <w:rsid w:val="00F82F05"/>
    <w:rsid w:val="00F83985"/>
    <w:rsid w:val="00F83C91"/>
    <w:rsid w:val="00F83EC8"/>
    <w:rsid w:val="00F845D3"/>
    <w:rsid w:val="00F84BD4"/>
    <w:rsid w:val="00F852B9"/>
    <w:rsid w:val="00F861A9"/>
    <w:rsid w:val="00F86933"/>
    <w:rsid w:val="00F9197D"/>
    <w:rsid w:val="00F91BD4"/>
    <w:rsid w:val="00F9208A"/>
    <w:rsid w:val="00F93D83"/>
    <w:rsid w:val="00F95092"/>
    <w:rsid w:val="00F95CA0"/>
    <w:rsid w:val="00F96BA5"/>
    <w:rsid w:val="00F973A1"/>
    <w:rsid w:val="00F97495"/>
    <w:rsid w:val="00FA030D"/>
    <w:rsid w:val="00FA0633"/>
    <w:rsid w:val="00FA07D3"/>
    <w:rsid w:val="00FA0846"/>
    <w:rsid w:val="00FA10E7"/>
    <w:rsid w:val="00FA1C88"/>
    <w:rsid w:val="00FA1ED9"/>
    <w:rsid w:val="00FA229C"/>
    <w:rsid w:val="00FA374C"/>
    <w:rsid w:val="00FA42D8"/>
    <w:rsid w:val="00FA553B"/>
    <w:rsid w:val="00FA7271"/>
    <w:rsid w:val="00FA7A26"/>
    <w:rsid w:val="00FB03BD"/>
    <w:rsid w:val="00FB0D9D"/>
    <w:rsid w:val="00FB187B"/>
    <w:rsid w:val="00FB19B9"/>
    <w:rsid w:val="00FB1F2D"/>
    <w:rsid w:val="00FB2057"/>
    <w:rsid w:val="00FB41AD"/>
    <w:rsid w:val="00FB5403"/>
    <w:rsid w:val="00FB5632"/>
    <w:rsid w:val="00FB584E"/>
    <w:rsid w:val="00FB5B4B"/>
    <w:rsid w:val="00FB620F"/>
    <w:rsid w:val="00FB6656"/>
    <w:rsid w:val="00FB6AC8"/>
    <w:rsid w:val="00FB7688"/>
    <w:rsid w:val="00FB7B82"/>
    <w:rsid w:val="00FB7D22"/>
    <w:rsid w:val="00FC0BF5"/>
    <w:rsid w:val="00FC192D"/>
    <w:rsid w:val="00FC40CB"/>
    <w:rsid w:val="00FC462B"/>
    <w:rsid w:val="00FC51FB"/>
    <w:rsid w:val="00FC5AAA"/>
    <w:rsid w:val="00FD1F08"/>
    <w:rsid w:val="00FD2E2F"/>
    <w:rsid w:val="00FD30C7"/>
    <w:rsid w:val="00FD3719"/>
    <w:rsid w:val="00FD47F3"/>
    <w:rsid w:val="00FD4F37"/>
    <w:rsid w:val="00FD5106"/>
    <w:rsid w:val="00FD67D3"/>
    <w:rsid w:val="00FD7E3B"/>
    <w:rsid w:val="00FE0913"/>
    <w:rsid w:val="00FE1016"/>
    <w:rsid w:val="00FE2266"/>
    <w:rsid w:val="00FE3C89"/>
    <w:rsid w:val="00FE4857"/>
    <w:rsid w:val="00FE657F"/>
    <w:rsid w:val="00FE7466"/>
    <w:rsid w:val="00FE77DF"/>
    <w:rsid w:val="00FF0082"/>
    <w:rsid w:val="00FF0BF2"/>
    <w:rsid w:val="00FF1234"/>
    <w:rsid w:val="00FF2DC2"/>
    <w:rsid w:val="00FF35B1"/>
    <w:rsid w:val="00FF4EEC"/>
    <w:rsid w:val="00FF51BB"/>
    <w:rsid w:val="00FF6ED7"/>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BED9F"/>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9C7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sc55-doc82-iucn-review-of-non-core-finances" TargetMode="External"/><Relationship Id="rId2" Type="http://schemas.openxmlformats.org/officeDocument/2006/relationships/hyperlink" Target="https://www.ramsar.org/fr/document/resolution-x2-questions-financieres-et-budgetaires" TargetMode="External"/><Relationship Id="rId1" Type="http://schemas.openxmlformats.org/officeDocument/2006/relationships/hyperlink" Target="https://www.ramsar.org/sites/default/files/documents/library/report_auditor_ramsar_2020_e.pdf" TargetMode="External"/><Relationship Id="rId4" Type="http://schemas.openxmlformats.org/officeDocument/2006/relationships/hyperlink" Target="https://www.ramsar.org/sites/default/files/documents/library/report_auditor_ramsar_2020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5EB4-F2B9-46C2-8D92-6F50E403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7041</Words>
  <Characters>40139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3</cp:revision>
  <cp:lastPrinted>2021-05-21T11:59:00Z</cp:lastPrinted>
  <dcterms:created xsi:type="dcterms:W3CDTF">2021-05-31T09:33:00Z</dcterms:created>
  <dcterms:modified xsi:type="dcterms:W3CDTF">2021-05-31T09:44:00Z</dcterms:modified>
</cp:coreProperties>
</file>