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5F9C4" w14:textId="77777777" w:rsidR="002034BB" w:rsidRPr="002034BB" w:rsidRDefault="002034BB" w:rsidP="002034BB">
      <w:pPr>
        <w:pBdr>
          <w:top w:val="single" w:sz="12" w:space="0" w:color="auto"/>
          <w:left w:val="single" w:sz="12" w:space="4" w:color="auto"/>
          <w:bottom w:val="single" w:sz="12" w:space="1" w:color="auto"/>
          <w:right w:val="single" w:sz="12" w:space="7" w:color="auto"/>
        </w:pBdr>
        <w:tabs>
          <w:tab w:val="left" w:pos="3905"/>
        </w:tabs>
        <w:spacing w:after="0" w:line="240" w:lineRule="auto"/>
        <w:ind w:right="2789"/>
        <w:rPr>
          <w:bCs/>
          <w:color w:val="0F243E" w:themeColor="text2" w:themeShade="80"/>
          <w:sz w:val="24"/>
          <w:szCs w:val="24"/>
          <w:lang w:val="fr-FR"/>
        </w:rPr>
      </w:pPr>
      <w:r w:rsidRPr="002034BB">
        <w:rPr>
          <w:bCs/>
          <w:color w:val="0F243E" w:themeColor="text2" w:themeShade="80"/>
          <w:sz w:val="24"/>
          <w:szCs w:val="24"/>
          <w:lang w:val="fr-FR"/>
        </w:rPr>
        <w:t>CONVENTION SUR LES ZONES HUMIDES</w:t>
      </w:r>
    </w:p>
    <w:p w14:paraId="7D8B9191" w14:textId="77777777" w:rsidR="002034BB" w:rsidRPr="002034BB" w:rsidRDefault="002034BB" w:rsidP="002034BB">
      <w:pPr>
        <w:pBdr>
          <w:top w:val="single" w:sz="12" w:space="0" w:color="auto"/>
          <w:left w:val="single" w:sz="12" w:space="4" w:color="auto"/>
          <w:bottom w:val="single" w:sz="12" w:space="1" w:color="auto"/>
          <w:right w:val="single" w:sz="12" w:space="7" w:color="auto"/>
        </w:pBdr>
        <w:tabs>
          <w:tab w:val="left" w:pos="3905"/>
        </w:tabs>
        <w:spacing w:after="0" w:line="240" w:lineRule="auto"/>
        <w:ind w:right="2789"/>
        <w:rPr>
          <w:bCs/>
          <w:color w:val="0F243E" w:themeColor="text2" w:themeShade="80"/>
          <w:sz w:val="24"/>
          <w:szCs w:val="24"/>
          <w:lang w:val="fr-FR"/>
        </w:rPr>
      </w:pPr>
      <w:r w:rsidRPr="002034BB">
        <w:rPr>
          <w:bCs/>
          <w:color w:val="0F243E" w:themeColor="text2" w:themeShade="80"/>
          <w:sz w:val="24"/>
          <w:szCs w:val="24"/>
          <w:lang w:val="fr-FR"/>
        </w:rPr>
        <w:t>59</w:t>
      </w:r>
      <w:r w:rsidRPr="002034BB">
        <w:rPr>
          <w:bCs/>
          <w:color w:val="0F243E" w:themeColor="text2" w:themeShade="80"/>
          <w:sz w:val="24"/>
          <w:szCs w:val="24"/>
          <w:vertAlign w:val="superscript"/>
          <w:lang w:val="fr-FR"/>
        </w:rPr>
        <w:t>e</w:t>
      </w:r>
      <w:r w:rsidRPr="002034BB">
        <w:rPr>
          <w:bCs/>
          <w:color w:val="0F243E" w:themeColor="text2" w:themeShade="80"/>
          <w:sz w:val="24"/>
          <w:szCs w:val="24"/>
          <w:lang w:val="fr-FR"/>
        </w:rPr>
        <w:t xml:space="preserve"> Réunion du Comité permanent</w:t>
      </w:r>
    </w:p>
    <w:p w14:paraId="24F4CC7F" w14:textId="6E5C5ECF" w:rsidR="001A24A7" w:rsidRPr="00240041" w:rsidRDefault="002034BB" w:rsidP="002034BB">
      <w:pPr>
        <w:pBdr>
          <w:top w:val="single" w:sz="12" w:space="0" w:color="auto"/>
          <w:left w:val="single" w:sz="12" w:space="4" w:color="auto"/>
          <w:bottom w:val="single" w:sz="12" w:space="1" w:color="auto"/>
          <w:right w:val="single" w:sz="12" w:space="7" w:color="auto"/>
        </w:pBdr>
        <w:tabs>
          <w:tab w:val="left" w:pos="3905"/>
        </w:tabs>
        <w:spacing w:after="0" w:line="240" w:lineRule="auto"/>
        <w:ind w:right="2789"/>
        <w:rPr>
          <w:bCs/>
          <w:color w:val="0F243E" w:themeColor="text2" w:themeShade="80"/>
          <w:sz w:val="24"/>
          <w:szCs w:val="24"/>
          <w:lang w:val="fr-FR"/>
        </w:rPr>
      </w:pPr>
      <w:r w:rsidRPr="00240041">
        <w:rPr>
          <w:bCs/>
          <w:color w:val="0F243E" w:themeColor="text2" w:themeShade="80"/>
          <w:sz w:val="24"/>
          <w:szCs w:val="24"/>
          <w:lang w:val="fr-FR"/>
        </w:rPr>
        <w:t>Gland, Suisse, 21 au 25 juin 2021</w:t>
      </w:r>
    </w:p>
    <w:p w14:paraId="4783A1E3" w14:textId="77777777" w:rsidR="006D618B" w:rsidRPr="00240041" w:rsidRDefault="006D618B" w:rsidP="00F0047E">
      <w:pPr>
        <w:spacing w:after="0" w:line="240" w:lineRule="auto"/>
        <w:jc w:val="right"/>
        <w:rPr>
          <w:rFonts w:cs="Arial"/>
          <w:b/>
          <w:color w:val="0F243E" w:themeColor="text2" w:themeShade="80"/>
          <w:sz w:val="28"/>
          <w:szCs w:val="28"/>
          <w:lang w:val="fr-FR"/>
        </w:rPr>
      </w:pPr>
    </w:p>
    <w:p w14:paraId="5E55F31D" w14:textId="2E77DDC5" w:rsidR="001A24A7" w:rsidRPr="00240041" w:rsidRDefault="002C2EE0" w:rsidP="00F0047E">
      <w:pPr>
        <w:spacing w:after="0" w:line="240" w:lineRule="auto"/>
        <w:jc w:val="right"/>
        <w:rPr>
          <w:rFonts w:cs="Arial"/>
          <w:b/>
          <w:color w:val="0F243E" w:themeColor="text2" w:themeShade="80"/>
          <w:sz w:val="28"/>
          <w:szCs w:val="28"/>
          <w:lang w:val="fr-FR"/>
        </w:rPr>
      </w:pPr>
      <w:r w:rsidRPr="00240041">
        <w:rPr>
          <w:rFonts w:cs="Arial"/>
          <w:b/>
          <w:color w:val="0F243E" w:themeColor="text2" w:themeShade="80"/>
          <w:sz w:val="28"/>
          <w:szCs w:val="28"/>
          <w:lang w:val="fr-FR"/>
        </w:rPr>
        <w:t>SC59 Doc.</w:t>
      </w:r>
      <w:r w:rsidR="00A36103" w:rsidRPr="00240041">
        <w:rPr>
          <w:rFonts w:cs="Arial"/>
          <w:b/>
          <w:color w:val="0F243E" w:themeColor="text2" w:themeShade="80"/>
          <w:sz w:val="28"/>
          <w:szCs w:val="28"/>
          <w:lang w:val="fr-FR"/>
        </w:rPr>
        <w:t>25</w:t>
      </w:r>
    </w:p>
    <w:p w14:paraId="225C7B40" w14:textId="77777777" w:rsidR="001A24A7" w:rsidRPr="00240041" w:rsidRDefault="001A24A7" w:rsidP="00F0047E">
      <w:pPr>
        <w:spacing w:after="0" w:line="240" w:lineRule="auto"/>
        <w:jc w:val="right"/>
        <w:rPr>
          <w:rFonts w:cs="Arial"/>
          <w:b/>
          <w:color w:val="0F243E" w:themeColor="text2" w:themeShade="80"/>
          <w:sz w:val="28"/>
          <w:szCs w:val="28"/>
          <w:lang w:val="fr-FR"/>
        </w:rPr>
      </w:pPr>
    </w:p>
    <w:p w14:paraId="50F10650" w14:textId="0956B3D1" w:rsidR="001A24A7" w:rsidRPr="002034BB" w:rsidRDefault="002034BB" w:rsidP="00F0047E">
      <w:pPr>
        <w:spacing w:after="0" w:line="240" w:lineRule="auto"/>
        <w:jc w:val="center"/>
        <w:rPr>
          <w:rFonts w:cs="Arial"/>
          <w:b/>
          <w:color w:val="0F243E" w:themeColor="text2" w:themeShade="80"/>
          <w:sz w:val="28"/>
          <w:szCs w:val="28"/>
          <w:lang w:val="fr-FR"/>
        </w:rPr>
      </w:pPr>
      <w:r w:rsidRPr="002034BB">
        <w:rPr>
          <w:rFonts w:cs="Arial"/>
          <w:b/>
          <w:bCs/>
          <w:color w:val="0F243E" w:themeColor="text2" w:themeShade="80"/>
          <w:sz w:val="28"/>
          <w:szCs w:val="28"/>
          <w:lang w:val="fr-FR"/>
        </w:rPr>
        <w:t>Rapport du Président du Groupe d’évaluation scientifique et technique</w:t>
      </w:r>
    </w:p>
    <w:p w14:paraId="498C1084" w14:textId="77777777" w:rsidR="001A24A7" w:rsidRPr="002034BB" w:rsidRDefault="001A24A7" w:rsidP="0025657B">
      <w:pPr>
        <w:spacing w:after="0" w:line="240" w:lineRule="auto"/>
        <w:rPr>
          <w:rFonts w:cs="Arial"/>
          <w:b/>
          <w:color w:val="0F243E" w:themeColor="text2" w:themeShade="80"/>
          <w:sz w:val="28"/>
          <w:szCs w:val="28"/>
          <w:lang w:val="fr-FR"/>
        </w:rPr>
      </w:pPr>
    </w:p>
    <w:p w14:paraId="20937D25" w14:textId="77777777" w:rsidR="001A24A7" w:rsidRPr="005465DA" w:rsidRDefault="00634F1A" w:rsidP="0025657B">
      <w:pPr>
        <w:spacing w:after="0" w:line="240" w:lineRule="auto"/>
        <w:rPr>
          <w:rFonts w:cs="Arial"/>
          <w:b/>
          <w:color w:val="0F243E" w:themeColor="text2" w:themeShade="80"/>
        </w:rPr>
      </w:pPr>
      <w:r w:rsidRPr="005465DA">
        <w:rPr>
          <w:noProof/>
          <w:color w:val="0F243E" w:themeColor="text2" w:themeShade="80"/>
          <w:lang w:eastAsia="en-GB"/>
        </w:rPr>
        <mc:AlternateContent>
          <mc:Choice Requires="wps">
            <w:drawing>
              <wp:inline distT="0" distB="0" distL="0" distR="0" wp14:anchorId="5534C1C4" wp14:editId="1D9E1187">
                <wp:extent cx="5924550" cy="1917700"/>
                <wp:effectExtent l="0" t="0" r="19050"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917700"/>
                        </a:xfrm>
                        <a:prstGeom prst="rect">
                          <a:avLst/>
                        </a:prstGeom>
                        <a:solidFill>
                          <a:srgbClr val="FFFFFF"/>
                        </a:solidFill>
                        <a:ln w="9525">
                          <a:solidFill>
                            <a:srgbClr val="000000"/>
                          </a:solidFill>
                          <a:miter lim="800000"/>
                        </a:ln>
                      </wps:spPr>
                      <wps:txbx>
                        <w:txbxContent>
                          <w:p w14:paraId="5F351A33" w14:textId="77777777" w:rsidR="00595EA4" w:rsidRPr="002034BB" w:rsidRDefault="00595EA4" w:rsidP="002034BB">
                            <w:pPr>
                              <w:pStyle w:val="ColorfulList-Accent11"/>
                              <w:ind w:left="0" w:firstLine="0"/>
                              <w:rPr>
                                <w:b/>
                                <w:bCs/>
                                <w:lang w:val="fr-CH"/>
                              </w:rPr>
                            </w:pPr>
                            <w:r w:rsidRPr="002034BB">
                              <w:rPr>
                                <w:b/>
                                <w:bCs/>
                                <w:lang w:val="fr-CH"/>
                              </w:rPr>
                              <w:t>Mesure requise :</w:t>
                            </w:r>
                          </w:p>
                          <w:p w14:paraId="133AF038" w14:textId="77777777" w:rsidR="00595EA4" w:rsidRPr="002034BB" w:rsidRDefault="00595EA4" w:rsidP="002034BB">
                            <w:pPr>
                              <w:pStyle w:val="ColorfulList-Accent11"/>
                              <w:ind w:firstLine="0"/>
                              <w:rPr>
                                <w:b/>
                                <w:bCs/>
                                <w:lang w:val="fr-CH"/>
                              </w:rPr>
                            </w:pPr>
                          </w:p>
                          <w:p w14:paraId="2CECA480" w14:textId="49DB6125" w:rsidR="00595EA4" w:rsidRPr="002034BB" w:rsidRDefault="00595EA4" w:rsidP="002034BB">
                            <w:pPr>
                              <w:pStyle w:val="ColorfulList-Accent11"/>
                              <w:spacing w:after="0" w:line="240" w:lineRule="auto"/>
                              <w:ind w:left="0" w:firstLine="0"/>
                              <w:rPr>
                                <w:rFonts w:cs="Calibri"/>
                                <w:lang w:val="fr-FR"/>
                              </w:rPr>
                            </w:pPr>
                            <w:r w:rsidRPr="002034BB">
                              <w:rPr>
                                <w:lang w:val="fr-CH"/>
                              </w:rPr>
                              <w:t>Le Comité permanent est invité à</w:t>
                            </w:r>
                            <w:r>
                              <w:rPr>
                                <w:lang w:val="fr-CH"/>
                              </w:rPr>
                              <w:t> :</w:t>
                            </w:r>
                            <w:r w:rsidRPr="002034BB">
                              <w:rPr>
                                <w:b/>
                                <w:bCs/>
                                <w:lang w:val="fr-CH"/>
                              </w:rPr>
                              <w:t xml:space="preserve"> </w:t>
                            </w:r>
                          </w:p>
                          <w:p w14:paraId="0D6F7FF2" w14:textId="77777777" w:rsidR="00595EA4" w:rsidRPr="002034BB" w:rsidRDefault="00595EA4" w:rsidP="00AB3C72">
                            <w:pPr>
                              <w:pStyle w:val="ColorfulList-Accent11"/>
                              <w:spacing w:after="0" w:line="240" w:lineRule="auto"/>
                              <w:ind w:left="0"/>
                              <w:rPr>
                                <w:rFonts w:cs="Calibri"/>
                                <w:lang w:val="fr-FR"/>
                              </w:rPr>
                            </w:pPr>
                          </w:p>
                          <w:p w14:paraId="098C184C" w14:textId="3963EF2D" w:rsidR="00595EA4" w:rsidRPr="0075022C" w:rsidRDefault="00595EA4" w:rsidP="00AB3C72">
                            <w:pPr>
                              <w:pStyle w:val="ColorfulList-Accent11"/>
                              <w:spacing w:after="0" w:line="240" w:lineRule="auto"/>
                              <w:ind w:left="425"/>
                              <w:rPr>
                                <w:rFonts w:cs="Calibri"/>
                                <w:lang w:val="fr-FR"/>
                              </w:rPr>
                            </w:pPr>
                            <w:r w:rsidRPr="0075022C">
                              <w:rPr>
                                <w:rFonts w:cs="Calibri"/>
                                <w:lang w:val="fr-FR"/>
                              </w:rPr>
                              <w:t>i.</w:t>
                            </w:r>
                            <w:r w:rsidRPr="0075022C">
                              <w:rPr>
                                <w:rFonts w:cs="Calibri"/>
                                <w:lang w:val="fr-FR"/>
                              </w:rPr>
                              <w:tab/>
                              <w:t>prendre note du présent rapport du Président du Groupe d’évaluation scientifique et technique (G</w:t>
                            </w:r>
                            <w:r>
                              <w:rPr>
                                <w:rFonts w:cs="Calibri"/>
                                <w:lang w:val="fr-FR"/>
                              </w:rPr>
                              <w:t>EST</w:t>
                            </w:r>
                            <w:r w:rsidRPr="0075022C">
                              <w:rPr>
                                <w:rFonts w:cs="Calibri"/>
                                <w:lang w:val="fr-FR"/>
                              </w:rPr>
                              <w:t>)</w:t>
                            </w:r>
                            <w:r>
                              <w:rPr>
                                <w:rFonts w:cs="Calibri"/>
                                <w:lang w:val="fr-FR"/>
                              </w:rPr>
                              <w:t> ;</w:t>
                            </w:r>
                            <w:r w:rsidRPr="0075022C">
                              <w:rPr>
                                <w:rFonts w:cs="Calibri"/>
                                <w:lang w:val="fr-FR"/>
                              </w:rPr>
                              <w:t xml:space="preserve"> </w:t>
                            </w:r>
                            <w:r>
                              <w:rPr>
                                <w:rFonts w:cs="Calibri"/>
                                <w:lang w:val="fr-FR"/>
                              </w:rPr>
                              <w:t>et</w:t>
                            </w:r>
                          </w:p>
                          <w:p w14:paraId="5E8CC39F" w14:textId="77777777" w:rsidR="00595EA4" w:rsidRPr="0075022C" w:rsidRDefault="00595EA4" w:rsidP="00AB3C72">
                            <w:pPr>
                              <w:pStyle w:val="ColorfulList-Accent11"/>
                              <w:spacing w:after="0" w:line="240" w:lineRule="auto"/>
                              <w:ind w:left="425"/>
                              <w:contextualSpacing w:val="0"/>
                              <w:rPr>
                                <w:rFonts w:cs="Calibri"/>
                                <w:lang w:val="fr-FR"/>
                              </w:rPr>
                            </w:pPr>
                          </w:p>
                          <w:p w14:paraId="761A8890" w14:textId="6FDCDDB3" w:rsidR="00595EA4" w:rsidRPr="0075022C" w:rsidRDefault="00595EA4" w:rsidP="00214195">
                            <w:pPr>
                              <w:pStyle w:val="ColorfulList-Accent11"/>
                              <w:spacing w:after="0" w:line="240" w:lineRule="auto"/>
                              <w:ind w:left="425"/>
                              <w:contextualSpacing w:val="0"/>
                              <w:rPr>
                                <w:rFonts w:cs="Calibri"/>
                                <w:lang w:val="fr-FR"/>
                              </w:rPr>
                            </w:pPr>
                            <w:r w:rsidRPr="00240041">
                              <w:rPr>
                                <w:rFonts w:cs="Calibri"/>
                                <w:lang w:val="fr-FR"/>
                              </w:rPr>
                              <w:t xml:space="preserve">ii.    </w:t>
                            </w:r>
                            <w:r w:rsidRPr="0075022C">
                              <w:rPr>
                                <w:rFonts w:cs="Calibri"/>
                                <w:lang w:val="fr-FR"/>
                              </w:rPr>
                              <w:t>envisager de soumettre à la Conférence des Parties contractantes la recommandation du GEST de mettre à jour le Critère 6 des Critères Ramsar concernant l'utilisation des estimations de population conformément à la Décision SC58-06</w:t>
                            </w:r>
                            <w:r>
                              <w:rPr>
                                <w:rFonts w:cs="Calibri"/>
                                <w:lang w:val="fr-FR"/>
                              </w:rPr>
                              <w:t>.</w:t>
                            </w:r>
                          </w:p>
                          <w:p w14:paraId="4F2AE69B" w14:textId="77777777" w:rsidR="00595EA4" w:rsidRPr="0075022C" w:rsidRDefault="00595EA4" w:rsidP="0090387A">
                            <w:pPr>
                              <w:autoSpaceDE w:val="0"/>
                              <w:autoSpaceDN w:val="0"/>
                              <w:adjustRightInd w:val="0"/>
                              <w:spacing w:after="0" w:line="240" w:lineRule="auto"/>
                              <w:ind w:left="0" w:firstLine="0"/>
                              <w:rPr>
                                <w:rFonts w:eastAsia="SimSun" w:cs="Calibri"/>
                                <w:color w:val="000000"/>
                                <w:sz w:val="24"/>
                                <w:szCs w:val="24"/>
                                <w:lang w:val="fr-FR" w:eastAsia="en-GB"/>
                              </w:rPr>
                            </w:pPr>
                          </w:p>
                          <w:p w14:paraId="6B76545B" w14:textId="3A8EC664" w:rsidR="00595EA4" w:rsidRPr="0075022C" w:rsidRDefault="00595EA4" w:rsidP="00E54F1E">
                            <w:pPr>
                              <w:pStyle w:val="ColorfulList-Accent11"/>
                              <w:spacing w:after="0" w:line="240" w:lineRule="auto"/>
                              <w:ind w:left="425"/>
                              <w:contextualSpacing w:val="0"/>
                              <w:rPr>
                                <w:rFonts w:cs="Calibri"/>
                                <w:lang w:val="fr-FR"/>
                              </w:rPr>
                            </w:pPr>
                            <w:r w:rsidRPr="0075022C">
                              <w:rPr>
                                <w:rFonts w:cs="Calibri"/>
                                <w:lang w:val="fr-FR"/>
                              </w:rPr>
                              <w:tab/>
                            </w:r>
                          </w:p>
                        </w:txbxContent>
                      </wps:txbx>
                      <wps:bodyPr rot="0" vert="horz" wrap="square" lIns="91440" tIns="45720" rIns="91440" bIns="45720" anchor="t" anchorCtr="0" upright="1">
                        <a:noAutofit/>
                      </wps:bodyPr>
                    </wps:wsp>
                  </a:graphicData>
                </a:graphic>
              </wp:inline>
            </w:drawing>
          </mc:Choice>
          <mc:Fallback>
            <w:pict>
              <v:shapetype w14:anchorId="5534C1C4" id="_x0000_t202" coordsize="21600,21600" o:spt="202" path="m,l,21600r21600,l21600,xe">
                <v:stroke joinstyle="miter"/>
                <v:path gradientshapeok="t" o:connecttype="rect"/>
              </v:shapetype>
              <v:shape id="Text Box 2" o:spid="_x0000_s1026" type="#_x0000_t202" style="width:466.5pt;height:1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BvGwIAADkEAAAOAAAAZHJzL2Uyb0RvYy54bWysU9uO2yAQfa/Uf0C8N74objZWnNU2q1SV&#10;thdptx+AMbZRMUOBxE6/vgPOptG2fanKA2KY4TBzzszmdhoUOQrrJOiKZouUEqE5NFJ3Ff36tH9z&#10;Q4nzTDdMgRYVPQlHb7evX21GU4ocelCNsARBtCtHU9Hee1MmieO9GJhbgBEanS3YgXk0bZc0lo2I&#10;PqgkT9O3yQi2MRa4cA5v72cn3Ub8thXcf25bJzxRFcXcfNxt3OuwJ9sNKzvLTC/5OQ32D1kMTGr8&#10;9AJ1zzwjByt/gxokt+Cg9QsOQwJtK7mINWA1WfqimseeGRFrQXKcudDk/h8s/3T8YolsKppTotmA&#10;Ej2JyZN3MJE8sDMaV2LQo8EwP+E1qhwrdeYB+DdHNOx6pjtxZy2MvWANZpeFl8nV0xnHBZB6/AgN&#10;fsMOHiLQ1NohUIdkEERHlU4XZUIqHC+Ldb4sCnRx9GXrbLVKo3YJK5+fG+v8ewEDCYeKWpQ+wrPj&#10;g/MhHVY+h4TfHCjZ7KVS0bBdvVOWHBm2yT6uWMGLMKXJWNF1kRczA3+FSOP6E8QgPfa7kkNFb66D&#10;lD4TFjia2fJTPZ0FqKE5IXUW5v7FecNDD/YHJSP2bkXd9wOzghL1QSP962y5DM0ejWWxytGw1576&#10;2sM0R6iKekrm487PA3IwVnY9/jQLruEOJWtlJDNoO2d1zhv7M3J8nqUwANd2jPo18dufAAAA//8D&#10;AFBLAwQUAAYACAAAACEA4e64WtsAAAAFAQAADwAAAGRycy9kb3ducmV2LnhtbEyPwU7DMBBE70j8&#10;g7VIXBC1aVBpQ5wKIYHgBgXB1Y23SYS9Drabhr9n4QKXkUazmnlbrSfvxIgx9YE0XMwUCKQm2J5a&#10;Da8vd+dLECkbssYFQg1fmGBdHx9VprThQM84bnIruIRSaTR0OQ+llKnp0Js0CwMSZ7sQvclsYytt&#10;NAcu907OlVpIb3rihc4MeNth87HZew3Ly4fxPT0WT2/NYudW+exqvP+MWp+eTDfXIDJO+e8YfvAZ&#10;HWpm2oY92SScBn4k/ypnq6Jgu9VQqLkCWVfyP339DQAA//8DAFBLAQItABQABgAIAAAAIQC2gziS&#10;/gAAAOEBAAATAAAAAAAAAAAAAAAAAAAAAABbQ29udGVudF9UeXBlc10ueG1sUEsBAi0AFAAGAAgA&#10;AAAhADj9If/WAAAAlAEAAAsAAAAAAAAAAAAAAAAALwEAAF9yZWxzLy5yZWxzUEsBAi0AFAAGAAgA&#10;AAAhAHVCAG8bAgAAOQQAAA4AAAAAAAAAAAAAAAAALgIAAGRycy9lMm9Eb2MueG1sUEsBAi0AFAAG&#10;AAgAAAAhAOHuuFrbAAAABQEAAA8AAAAAAAAAAAAAAAAAdQQAAGRycy9kb3ducmV2LnhtbFBLBQYA&#10;AAAABAAEAPMAAAB9BQAAAAA=&#10;">
                <v:textbox>
                  <w:txbxContent>
                    <w:p w14:paraId="5F351A33" w14:textId="77777777" w:rsidR="00595EA4" w:rsidRPr="002034BB" w:rsidRDefault="00595EA4" w:rsidP="002034BB">
                      <w:pPr>
                        <w:pStyle w:val="ColorfulList-Accent11"/>
                        <w:ind w:left="0" w:firstLine="0"/>
                        <w:rPr>
                          <w:b/>
                          <w:bCs/>
                          <w:lang w:val="fr-CH"/>
                        </w:rPr>
                      </w:pPr>
                      <w:r w:rsidRPr="002034BB">
                        <w:rPr>
                          <w:b/>
                          <w:bCs/>
                          <w:lang w:val="fr-CH"/>
                        </w:rPr>
                        <w:t>Mesure requise :</w:t>
                      </w:r>
                    </w:p>
                    <w:p w14:paraId="133AF038" w14:textId="77777777" w:rsidR="00595EA4" w:rsidRPr="002034BB" w:rsidRDefault="00595EA4" w:rsidP="002034BB">
                      <w:pPr>
                        <w:pStyle w:val="ColorfulList-Accent11"/>
                        <w:ind w:firstLine="0"/>
                        <w:rPr>
                          <w:b/>
                          <w:bCs/>
                          <w:lang w:val="fr-CH"/>
                        </w:rPr>
                      </w:pPr>
                    </w:p>
                    <w:p w14:paraId="2CECA480" w14:textId="49DB6125" w:rsidR="00595EA4" w:rsidRPr="002034BB" w:rsidRDefault="00595EA4" w:rsidP="002034BB">
                      <w:pPr>
                        <w:pStyle w:val="ColorfulList-Accent11"/>
                        <w:spacing w:after="0" w:line="240" w:lineRule="auto"/>
                        <w:ind w:left="0" w:firstLine="0"/>
                        <w:rPr>
                          <w:rFonts w:cs="Calibri"/>
                          <w:lang w:val="fr-FR"/>
                        </w:rPr>
                      </w:pPr>
                      <w:r w:rsidRPr="002034BB">
                        <w:rPr>
                          <w:lang w:val="fr-CH"/>
                        </w:rPr>
                        <w:t>Le Comité permanent est invité à</w:t>
                      </w:r>
                      <w:r>
                        <w:rPr>
                          <w:lang w:val="fr-CH"/>
                        </w:rPr>
                        <w:t> :</w:t>
                      </w:r>
                      <w:r w:rsidRPr="002034BB">
                        <w:rPr>
                          <w:b/>
                          <w:bCs/>
                          <w:lang w:val="fr-CH"/>
                        </w:rPr>
                        <w:t xml:space="preserve"> </w:t>
                      </w:r>
                    </w:p>
                    <w:p w14:paraId="0D6F7FF2" w14:textId="77777777" w:rsidR="00595EA4" w:rsidRPr="002034BB" w:rsidRDefault="00595EA4" w:rsidP="00AB3C72">
                      <w:pPr>
                        <w:pStyle w:val="ColorfulList-Accent11"/>
                        <w:spacing w:after="0" w:line="240" w:lineRule="auto"/>
                        <w:ind w:left="0"/>
                        <w:rPr>
                          <w:rFonts w:cs="Calibri"/>
                          <w:lang w:val="fr-FR"/>
                        </w:rPr>
                      </w:pPr>
                    </w:p>
                    <w:p w14:paraId="098C184C" w14:textId="3963EF2D" w:rsidR="00595EA4" w:rsidRPr="0075022C" w:rsidRDefault="00595EA4" w:rsidP="00AB3C72">
                      <w:pPr>
                        <w:pStyle w:val="ColorfulList-Accent11"/>
                        <w:spacing w:after="0" w:line="240" w:lineRule="auto"/>
                        <w:ind w:left="425"/>
                        <w:rPr>
                          <w:rFonts w:cs="Calibri"/>
                          <w:lang w:val="fr-FR"/>
                        </w:rPr>
                      </w:pPr>
                      <w:r w:rsidRPr="0075022C">
                        <w:rPr>
                          <w:rFonts w:cs="Calibri"/>
                          <w:lang w:val="fr-FR"/>
                        </w:rPr>
                        <w:t>i.</w:t>
                      </w:r>
                      <w:r w:rsidRPr="0075022C">
                        <w:rPr>
                          <w:rFonts w:cs="Calibri"/>
                          <w:lang w:val="fr-FR"/>
                        </w:rPr>
                        <w:tab/>
                        <w:t>prendre note du présent rapport du Président du Groupe d’évaluation scientifique et technique (G</w:t>
                      </w:r>
                      <w:r>
                        <w:rPr>
                          <w:rFonts w:cs="Calibri"/>
                          <w:lang w:val="fr-FR"/>
                        </w:rPr>
                        <w:t>EST</w:t>
                      </w:r>
                      <w:r w:rsidRPr="0075022C">
                        <w:rPr>
                          <w:rFonts w:cs="Calibri"/>
                          <w:lang w:val="fr-FR"/>
                        </w:rPr>
                        <w:t>)</w:t>
                      </w:r>
                      <w:r>
                        <w:rPr>
                          <w:rFonts w:cs="Calibri"/>
                          <w:lang w:val="fr-FR"/>
                        </w:rPr>
                        <w:t> ;</w:t>
                      </w:r>
                      <w:r w:rsidRPr="0075022C">
                        <w:rPr>
                          <w:rFonts w:cs="Calibri"/>
                          <w:lang w:val="fr-FR"/>
                        </w:rPr>
                        <w:t xml:space="preserve"> </w:t>
                      </w:r>
                      <w:r>
                        <w:rPr>
                          <w:rFonts w:cs="Calibri"/>
                          <w:lang w:val="fr-FR"/>
                        </w:rPr>
                        <w:t>et</w:t>
                      </w:r>
                    </w:p>
                    <w:p w14:paraId="5E8CC39F" w14:textId="77777777" w:rsidR="00595EA4" w:rsidRPr="0075022C" w:rsidRDefault="00595EA4" w:rsidP="00AB3C72">
                      <w:pPr>
                        <w:pStyle w:val="ColorfulList-Accent11"/>
                        <w:spacing w:after="0" w:line="240" w:lineRule="auto"/>
                        <w:ind w:left="425"/>
                        <w:contextualSpacing w:val="0"/>
                        <w:rPr>
                          <w:rFonts w:cs="Calibri"/>
                          <w:lang w:val="fr-FR"/>
                        </w:rPr>
                      </w:pPr>
                    </w:p>
                    <w:p w14:paraId="761A8890" w14:textId="6FDCDDB3" w:rsidR="00595EA4" w:rsidRPr="0075022C" w:rsidRDefault="00595EA4" w:rsidP="00214195">
                      <w:pPr>
                        <w:pStyle w:val="ColorfulList-Accent11"/>
                        <w:spacing w:after="0" w:line="240" w:lineRule="auto"/>
                        <w:ind w:left="425"/>
                        <w:contextualSpacing w:val="0"/>
                        <w:rPr>
                          <w:rFonts w:cs="Calibri"/>
                          <w:lang w:val="fr-FR"/>
                        </w:rPr>
                      </w:pPr>
                      <w:r w:rsidRPr="00240041">
                        <w:rPr>
                          <w:rFonts w:cs="Calibri"/>
                          <w:lang w:val="fr-FR"/>
                        </w:rPr>
                        <w:t xml:space="preserve">ii.    </w:t>
                      </w:r>
                      <w:r w:rsidRPr="0075022C">
                        <w:rPr>
                          <w:rFonts w:cs="Calibri"/>
                          <w:lang w:val="fr-FR"/>
                        </w:rPr>
                        <w:t>envisager de soumettre à la Conférence des Parties contractantes la recommandation du GEST de mettre à jour le Critère 6 des Critères Ramsar concernant l'utilisation des estimations de population conformément à la Décision SC58-06</w:t>
                      </w:r>
                      <w:r>
                        <w:rPr>
                          <w:rFonts w:cs="Calibri"/>
                          <w:lang w:val="fr-FR"/>
                        </w:rPr>
                        <w:t>.</w:t>
                      </w:r>
                    </w:p>
                    <w:p w14:paraId="4F2AE69B" w14:textId="77777777" w:rsidR="00595EA4" w:rsidRPr="0075022C" w:rsidRDefault="00595EA4" w:rsidP="0090387A">
                      <w:pPr>
                        <w:autoSpaceDE w:val="0"/>
                        <w:autoSpaceDN w:val="0"/>
                        <w:adjustRightInd w:val="0"/>
                        <w:spacing w:after="0" w:line="240" w:lineRule="auto"/>
                        <w:ind w:left="0" w:firstLine="0"/>
                        <w:rPr>
                          <w:rFonts w:eastAsia="SimSun" w:cs="Calibri"/>
                          <w:color w:val="000000"/>
                          <w:sz w:val="24"/>
                          <w:szCs w:val="24"/>
                          <w:lang w:val="fr-FR" w:eastAsia="en-GB"/>
                        </w:rPr>
                      </w:pPr>
                    </w:p>
                    <w:p w14:paraId="6B76545B" w14:textId="3A8EC664" w:rsidR="00595EA4" w:rsidRPr="0075022C" w:rsidRDefault="00595EA4" w:rsidP="00E54F1E">
                      <w:pPr>
                        <w:pStyle w:val="ColorfulList-Accent11"/>
                        <w:spacing w:after="0" w:line="240" w:lineRule="auto"/>
                        <w:ind w:left="425"/>
                        <w:contextualSpacing w:val="0"/>
                        <w:rPr>
                          <w:rFonts w:cs="Calibri"/>
                          <w:lang w:val="fr-FR"/>
                        </w:rPr>
                      </w:pPr>
                      <w:r w:rsidRPr="0075022C">
                        <w:rPr>
                          <w:rFonts w:cs="Calibri"/>
                          <w:lang w:val="fr-FR"/>
                        </w:rPr>
                        <w:tab/>
                      </w:r>
                    </w:p>
                  </w:txbxContent>
                </v:textbox>
                <w10:anchorlock/>
              </v:shape>
            </w:pict>
          </mc:Fallback>
        </mc:AlternateContent>
      </w:r>
    </w:p>
    <w:p w14:paraId="1D5B4A37" w14:textId="33066F97" w:rsidR="009A5144" w:rsidRPr="005465DA" w:rsidRDefault="009A5144" w:rsidP="0025657B">
      <w:pPr>
        <w:spacing w:after="0" w:line="240" w:lineRule="auto"/>
        <w:ind w:left="0" w:firstLine="0"/>
        <w:rPr>
          <w:rFonts w:asciiTheme="minorHAnsi" w:hAnsiTheme="minorHAnsi" w:cstheme="minorHAnsi"/>
          <w:b/>
          <w:color w:val="0F243E" w:themeColor="text2" w:themeShade="80"/>
        </w:rPr>
      </w:pPr>
    </w:p>
    <w:p w14:paraId="18F3CD19" w14:textId="77777777" w:rsidR="009A5144" w:rsidRPr="005465DA" w:rsidRDefault="009A5144" w:rsidP="0025657B">
      <w:pPr>
        <w:spacing w:after="0" w:line="240" w:lineRule="auto"/>
        <w:ind w:left="0" w:firstLine="0"/>
        <w:rPr>
          <w:rFonts w:asciiTheme="minorHAnsi" w:hAnsiTheme="minorHAnsi" w:cstheme="minorHAnsi"/>
          <w:b/>
          <w:color w:val="0F243E" w:themeColor="text2" w:themeShade="80"/>
        </w:rPr>
      </w:pPr>
    </w:p>
    <w:p w14:paraId="3D5FA67C" w14:textId="7F01AC10" w:rsidR="001A24A7" w:rsidRPr="00240041" w:rsidRDefault="00634F1A" w:rsidP="0025657B">
      <w:pPr>
        <w:spacing w:after="0" w:line="240" w:lineRule="auto"/>
        <w:ind w:left="0" w:firstLine="0"/>
        <w:rPr>
          <w:rFonts w:asciiTheme="minorHAnsi" w:hAnsiTheme="minorHAnsi" w:cstheme="minorHAnsi"/>
          <w:b/>
          <w:color w:val="0F243E" w:themeColor="text2" w:themeShade="80"/>
          <w:lang w:val="fr-FR"/>
        </w:rPr>
      </w:pPr>
      <w:r w:rsidRPr="00240041">
        <w:rPr>
          <w:rFonts w:asciiTheme="minorHAnsi" w:hAnsiTheme="minorHAnsi" w:cstheme="minorHAnsi"/>
          <w:b/>
          <w:color w:val="0F243E" w:themeColor="text2" w:themeShade="80"/>
          <w:lang w:val="fr-FR"/>
        </w:rPr>
        <w:t>Introduction</w:t>
      </w:r>
    </w:p>
    <w:p w14:paraId="1982A55C" w14:textId="77777777" w:rsidR="0025657B" w:rsidRPr="00240041" w:rsidRDefault="0025657B" w:rsidP="0025657B">
      <w:pPr>
        <w:spacing w:after="0" w:line="240" w:lineRule="auto"/>
        <w:ind w:left="0" w:firstLine="0"/>
        <w:rPr>
          <w:rFonts w:asciiTheme="minorHAnsi" w:hAnsiTheme="minorHAnsi" w:cstheme="minorHAnsi"/>
          <w:color w:val="0F243E" w:themeColor="text2" w:themeShade="80"/>
          <w:lang w:val="fr-FR"/>
        </w:rPr>
      </w:pPr>
    </w:p>
    <w:p w14:paraId="440E8ABF" w14:textId="5A106AF6" w:rsidR="001A24A7" w:rsidRPr="0075022C" w:rsidRDefault="0069070D" w:rsidP="0075022C">
      <w:pPr>
        <w:spacing w:after="0" w:line="240" w:lineRule="auto"/>
        <w:ind w:left="426" w:hanging="426"/>
        <w:rPr>
          <w:rFonts w:asciiTheme="minorHAnsi" w:hAnsiTheme="minorHAnsi"/>
          <w:color w:val="0F243E" w:themeColor="text2" w:themeShade="80"/>
          <w:lang w:val="fr-FR"/>
        </w:rPr>
      </w:pPr>
      <w:r w:rsidRPr="0075022C">
        <w:rPr>
          <w:rFonts w:asciiTheme="minorHAnsi" w:hAnsiTheme="minorHAnsi"/>
          <w:color w:val="0F243E" w:themeColor="text2" w:themeShade="80"/>
          <w:lang w:val="fr-FR"/>
        </w:rPr>
        <w:t>1.</w:t>
      </w:r>
      <w:r w:rsidR="006E778A" w:rsidRPr="0075022C">
        <w:rPr>
          <w:rFonts w:asciiTheme="minorHAnsi" w:hAnsiTheme="minorHAnsi"/>
          <w:color w:val="0F243E" w:themeColor="text2" w:themeShade="80"/>
          <w:lang w:val="fr-FR"/>
        </w:rPr>
        <w:tab/>
      </w:r>
      <w:r w:rsidR="0075022C" w:rsidRPr="0075022C">
        <w:rPr>
          <w:rFonts w:asciiTheme="minorHAnsi" w:hAnsiTheme="minorHAnsi"/>
          <w:color w:val="0F243E" w:themeColor="text2" w:themeShade="80"/>
          <w:lang w:val="fr-FR"/>
        </w:rPr>
        <w:t xml:space="preserve">Le présent rapport couvre les travaux du Groupe d'évaluation scientifique et technique (GEST), depuis la publication du document SC58 Doc.19 </w:t>
      </w:r>
      <w:r w:rsidR="0075022C" w:rsidRPr="0075022C">
        <w:rPr>
          <w:rFonts w:asciiTheme="minorHAnsi" w:hAnsiTheme="minorHAnsi"/>
          <w:i/>
          <w:iCs/>
          <w:color w:val="0F243E" w:themeColor="text2" w:themeShade="80"/>
          <w:lang w:val="fr-FR"/>
        </w:rPr>
        <w:t>Rapport du Président du Groupe d'évaluation scientifique et technique</w:t>
      </w:r>
      <w:r w:rsidR="0075022C">
        <w:rPr>
          <w:rFonts w:asciiTheme="minorHAnsi" w:hAnsiTheme="minorHAnsi"/>
          <w:i/>
          <w:iCs/>
          <w:color w:val="0F243E" w:themeColor="text2" w:themeShade="80"/>
          <w:lang w:val="fr-FR"/>
        </w:rPr>
        <w:t>,</w:t>
      </w:r>
      <w:r w:rsidR="0075022C" w:rsidRPr="0075022C">
        <w:rPr>
          <w:rFonts w:asciiTheme="minorHAnsi" w:hAnsiTheme="minorHAnsi"/>
          <w:color w:val="0F243E" w:themeColor="text2" w:themeShade="80"/>
          <w:lang w:val="fr-FR"/>
        </w:rPr>
        <w:t xml:space="preserve"> </w:t>
      </w:r>
      <w:r w:rsidR="0075022C">
        <w:rPr>
          <w:rFonts w:asciiTheme="minorHAnsi" w:hAnsiTheme="minorHAnsi"/>
          <w:color w:val="0F243E" w:themeColor="text2" w:themeShade="80"/>
          <w:lang w:val="fr-FR"/>
        </w:rPr>
        <w:t xml:space="preserve">entre le </w:t>
      </w:r>
      <w:r w:rsidR="0075022C" w:rsidRPr="0075022C">
        <w:rPr>
          <w:rFonts w:asciiTheme="minorHAnsi" w:hAnsiTheme="minorHAnsi"/>
          <w:color w:val="0F243E" w:themeColor="text2" w:themeShade="80"/>
          <w:lang w:val="fr-FR"/>
        </w:rPr>
        <w:t xml:space="preserve">29 mai 2020 </w:t>
      </w:r>
      <w:r w:rsidR="0075022C">
        <w:rPr>
          <w:rFonts w:asciiTheme="minorHAnsi" w:hAnsiTheme="minorHAnsi"/>
          <w:color w:val="0F243E" w:themeColor="text2" w:themeShade="80"/>
          <w:lang w:val="fr-FR"/>
        </w:rPr>
        <w:t>et le</w:t>
      </w:r>
      <w:r w:rsidR="0075022C" w:rsidRPr="0075022C">
        <w:rPr>
          <w:rFonts w:asciiTheme="minorHAnsi" w:hAnsiTheme="minorHAnsi"/>
          <w:color w:val="0F243E" w:themeColor="text2" w:themeShade="80"/>
          <w:lang w:val="fr-FR"/>
        </w:rPr>
        <w:t xml:space="preserve"> 28 avril 2021. Le rapport </w:t>
      </w:r>
      <w:r w:rsidR="0075022C">
        <w:rPr>
          <w:rFonts w:asciiTheme="minorHAnsi" w:hAnsiTheme="minorHAnsi"/>
          <w:color w:val="0F243E" w:themeColor="text2" w:themeShade="80"/>
          <w:lang w:val="fr-FR"/>
        </w:rPr>
        <w:t xml:space="preserve">donne </w:t>
      </w:r>
      <w:r w:rsidR="0075022C" w:rsidRPr="0075022C">
        <w:rPr>
          <w:rFonts w:asciiTheme="minorHAnsi" w:hAnsiTheme="minorHAnsi"/>
          <w:color w:val="0F243E" w:themeColor="text2" w:themeShade="80"/>
          <w:lang w:val="fr-FR"/>
        </w:rPr>
        <w:t>une vue d'ensemble des travaux réalisés au cours de cette période</w:t>
      </w:r>
      <w:r w:rsidR="0075022C">
        <w:rPr>
          <w:rFonts w:asciiTheme="minorHAnsi" w:hAnsiTheme="minorHAnsi"/>
          <w:color w:val="0F243E" w:themeColor="text2" w:themeShade="80"/>
          <w:lang w:val="fr-FR"/>
        </w:rPr>
        <w:t xml:space="preserve"> et met en évidence certains points importants</w:t>
      </w:r>
      <w:r w:rsidR="0075022C" w:rsidRPr="0075022C">
        <w:rPr>
          <w:rFonts w:asciiTheme="minorHAnsi" w:hAnsiTheme="minorHAnsi"/>
          <w:color w:val="0F243E" w:themeColor="text2" w:themeShade="80"/>
          <w:lang w:val="fr-FR"/>
        </w:rPr>
        <w:t>.</w:t>
      </w:r>
    </w:p>
    <w:p w14:paraId="7CED906F" w14:textId="77777777" w:rsidR="0025657B" w:rsidRPr="0075022C" w:rsidRDefault="0025657B" w:rsidP="008B515D">
      <w:pPr>
        <w:spacing w:after="0" w:line="240" w:lineRule="auto"/>
        <w:ind w:left="0" w:firstLine="0"/>
        <w:rPr>
          <w:rFonts w:asciiTheme="minorHAnsi" w:hAnsiTheme="minorHAnsi" w:cstheme="minorHAnsi"/>
          <w:color w:val="0F243E" w:themeColor="text2" w:themeShade="80"/>
          <w:lang w:val="fr-FR"/>
        </w:rPr>
      </w:pPr>
    </w:p>
    <w:p w14:paraId="35FD3647" w14:textId="70D6B0FD" w:rsidR="00C81133" w:rsidRPr="002A145B" w:rsidRDefault="006E778A" w:rsidP="007A2B42">
      <w:pPr>
        <w:spacing w:after="0" w:line="240" w:lineRule="auto"/>
        <w:rPr>
          <w:rFonts w:asciiTheme="minorHAnsi" w:hAnsiTheme="minorHAnsi" w:cstheme="minorHAnsi"/>
          <w:color w:val="0F243E" w:themeColor="text2" w:themeShade="80"/>
          <w:lang w:val="fr-FR"/>
        </w:rPr>
      </w:pPr>
      <w:r w:rsidRPr="002A145B">
        <w:rPr>
          <w:rFonts w:asciiTheme="minorHAnsi" w:hAnsiTheme="minorHAnsi" w:cstheme="minorHAnsi"/>
          <w:color w:val="0F243E" w:themeColor="text2" w:themeShade="80"/>
          <w:lang w:val="fr-FR"/>
        </w:rPr>
        <w:t>2.</w:t>
      </w:r>
      <w:r w:rsidRPr="002A145B">
        <w:rPr>
          <w:rFonts w:asciiTheme="minorHAnsi" w:hAnsiTheme="minorHAnsi" w:cstheme="minorHAnsi"/>
          <w:color w:val="0F243E" w:themeColor="text2" w:themeShade="80"/>
          <w:lang w:val="fr-FR"/>
        </w:rPr>
        <w:tab/>
      </w:r>
      <w:r w:rsidR="002A145B" w:rsidRPr="002A145B">
        <w:rPr>
          <w:rFonts w:asciiTheme="minorHAnsi" w:hAnsiTheme="minorHAnsi" w:cstheme="minorHAnsi"/>
          <w:color w:val="0F243E" w:themeColor="text2" w:themeShade="80"/>
          <w:lang w:val="fr-FR"/>
        </w:rPr>
        <w:t>En particulier, le présent rapport du Président du GEST couvre :</w:t>
      </w:r>
    </w:p>
    <w:p w14:paraId="4E180DB2" w14:textId="7349D0B4" w:rsidR="001A24A7" w:rsidRPr="002A145B" w:rsidRDefault="001A24A7" w:rsidP="0025657B">
      <w:pPr>
        <w:spacing w:after="0" w:line="240" w:lineRule="auto"/>
        <w:ind w:left="850"/>
        <w:rPr>
          <w:rFonts w:asciiTheme="minorHAnsi" w:eastAsia="MS Mincho" w:hAnsiTheme="minorHAnsi" w:cstheme="minorHAnsi"/>
          <w:color w:val="0F243E" w:themeColor="text2" w:themeShade="80"/>
          <w:lang w:val="fr-FR"/>
        </w:rPr>
      </w:pPr>
    </w:p>
    <w:p w14:paraId="0BD23F95" w14:textId="550E1A17" w:rsidR="001A24A7" w:rsidRPr="002A145B" w:rsidRDefault="002A145B" w:rsidP="007A2B42">
      <w:pPr>
        <w:pStyle w:val="ListParagraph"/>
        <w:numPr>
          <w:ilvl w:val="0"/>
          <w:numId w:val="2"/>
        </w:numPr>
        <w:spacing w:after="0" w:line="240" w:lineRule="auto"/>
        <w:rPr>
          <w:rFonts w:asciiTheme="minorHAnsi" w:hAnsiTheme="minorHAnsi" w:cstheme="minorHAnsi"/>
          <w:color w:val="0F243E" w:themeColor="text2" w:themeShade="80"/>
          <w:lang w:val="fr-FR"/>
        </w:rPr>
      </w:pPr>
      <w:r w:rsidRPr="002A145B">
        <w:rPr>
          <w:rFonts w:asciiTheme="minorHAnsi" w:hAnsiTheme="minorHAnsi" w:cstheme="minorHAnsi"/>
          <w:color w:val="0F243E" w:themeColor="text2" w:themeShade="80"/>
          <w:lang w:val="fr-FR"/>
        </w:rPr>
        <w:t>La 24</w:t>
      </w:r>
      <w:r w:rsidRPr="002A145B">
        <w:rPr>
          <w:rFonts w:asciiTheme="minorHAnsi" w:hAnsiTheme="minorHAnsi" w:cstheme="minorHAnsi"/>
          <w:color w:val="0F243E" w:themeColor="text2" w:themeShade="80"/>
          <w:vertAlign w:val="superscript"/>
          <w:lang w:val="fr-FR"/>
        </w:rPr>
        <w:t>e</w:t>
      </w:r>
      <w:r w:rsidRPr="002A145B">
        <w:rPr>
          <w:rFonts w:asciiTheme="minorHAnsi" w:hAnsiTheme="minorHAnsi" w:cstheme="minorHAnsi"/>
          <w:color w:val="0F243E" w:themeColor="text2" w:themeShade="80"/>
          <w:lang w:val="fr-FR"/>
        </w:rPr>
        <w:t xml:space="preserve"> </w:t>
      </w:r>
      <w:r>
        <w:rPr>
          <w:rFonts w:asciiTheme="minorHAnsi" w:hAnsiTheme="minorHAnsi" w:cstheme="minorHAnsi"/>
          <w:color w:val="0F243E" w:themeColor="text2" w:themeShade="80"/>
          <w:lang w:val="fr-FR"/>
        </w:rPr>
        <w:t>R</w:t>
      </w:r>
      <w:r w:rsidRPr="002A145B">
        <w:rPr>
          <w:rFonts w:asciiTheme="minorHAnsi" w:hAnsiTheme="minorHAnsi" w:cstheme="minorHAnsi"/>
          <w:color w:val="0F243E" w:themeColor="text2" w:themeShade="80"/>
          <w:lang w:val="fr-FR"/>
        </w:rPr>
        <w:t>éunion du GEST (</w:t>
      </w:r>
      <w:r w:rsidR="006B5FC2">
        <w:rPr>
          <w:rFonts w:asciiTheme="minorHAnsi" w:hAnsiTheme="minorHAnsi" w:cstheme="minorHAnsi"/>
          <w:color w:val="0F243E" w:themeColor="text2" w:themeShade="80"/>
          <w:lang w:val="fr-FR"/>
        </w:rPr>
        <w:t>STRP</w:t>
      </w:r>
      <w:r w:rsidRPr="002A145B">
        <w:rPr>
          <w:rFonts w:asciiTheme="minorHAnsi" w:hAnsiTheme="minorHAnsi" w:cstheme="minorHAnsi"/>
          <w:color w:val="0F243E" w:themeColor="text2" w:themeShade="80"/>
          <w:lang w:val="fr-FR"/>
        </w:rPr>
        <w:t>24) ;</w:t>
      </w:r>
    </w:p>
    <w:p w14:paraId="28FC1AF0" w14:textId="77777777" w:rsidR="007A2B42" w:rsidRPr="002A145B" w:rsidRDefault="007A2B42" w:rsidP="007A2B42">
      <w:pPr>
        <w:pStyle w:val="ListParagraph"/>
        <w:spacing w:after="0" w:line="240" w:lineRule="auto"/>
        <w:ind w:left="845" w:firstLine="0"/>
        <w:rPr>
          <w:rFonts w:asciiTheme="minorHAnsi" w:hAnsiTheme="minorHAnsi" w:cstheme="minorHAnsi"/>
          <w:color w:val="0F243E" w:themeColor="text2" w:themeShade="80"/>
          <w:lang w:val="fr-FR"/>
        </w:rPr>
      </w:pPr>
    </w:p>
    <w:p w14:paraId="1BDDE969" w14:textId="7E026CB5" w:rsidR="00C81133" w:rsidRPr="002A145B" w:rsidRDefault="007A2B42" w:rsidP="0025657B">
      <w:pPr>
        <w:spacing w:after="0" w:line="240" w:lineRule="auto"/>
        <w:ind w:left="850"/>
        <w:rPr>
          <w:rFonts w:asciiTheme="minorHAnsi" w:hAnsiTheme="minorHAnsi" w:cstheme="minorHAnsi"/>
          <w:color w:val="0F243E" w:themeColor="text2" w:themeShade="80"/>
          <w:lang w:val="fr-FR"/>
        </w:rPr>
      </w:pPr>
      <w:r w:rsidRPr="002A145B">
        <w:rPr>
          <w:rFonts w:asciiTheme="minorHAnsi" w:hAnsiTheme="minorHAnsi" w:cstheme="minorHAnsi"/>
          <w:color w:val="0F243E" w:themeColor="text2" w:themeShade="80"/>
          <w:lang w:val="fr-FR"/>
        </w:rPr>
        <w:t>b.</w:t>
      </w:r>
      <w:r w:rsidRPr="002A145B">
        <w:rPr>
          <w:rFonts w:asciiTheme="minorHAnsi" w:hAnsiTheme="minorHAnsi" w:cstheme="minorHAnsi"/>
          <w:color w:val="0F243E" w:themeColor="text2" w:themeShade="80"/>
          <w:lang w:val="fr-FR"/>
        </w:rPr>
        <w:tab/>
      </w:r>
      <w:r w:rsidR="002A145B" w:rsidRPr="002A145B">
        <w:rPr>
          <w:rFonts w:asciiTheme="minorHAnsi" w:hAnsiTheme="minorHAnsi" w:cstheme="minorHAnsi"/>
          <w:color w:val="0F243E" w:themeColor="text2" w:themeShade="80"/>
          <w:lang w:val="fr-FR"/>
        </w:rPr>
        <w:t xml:space="preserve">Les progrès </w:t>
      </w:r>
      <w:r w:rsidR="002A145B">
        <w:rPr>
          <w:rFonts w:asciiTheme="minorHAnsi" w:hAnsiTheme="minorHAnsi" w:cstheme="minorHAnsi"/>
          <w:color w:val="0F243E" w:themeColor="text2" w:themeShade="80"/>
          <w:lang w:val="fr-FR"/>
        </w:rPr>
        <w:t xml:space="preserve">accomplis </w:t>
      </w:r>
      <w:r w:rsidR="002A145B" w:rsidRPr="002A145B">
        <w:rPr>
          <w:rFonts w:asciiTheme="minorHAnsi" w:hAnsiTheme="minorHAnsi" w:cstheme="minorHAnsi"/>
          <w:color w:val="0F243E" w:themeColor="text2" w:themeShade="80"/>
          <w:lang w:val="fr-FR"/>
        </w:rPr>
        <w:t>dans la mise en œuvre du plan de travail 2019-2021 du GEST</w:t>
      </w:r>
      <w:r w:rsidRPr="002A145B">
        <w:rPr>
          <w:rFonts w:asciiTheme="minorHAnsi" w:hAnsiTheme="minorHAnsi" w:cstheme="minorHAnsi"/>
          <w:color w:val="0F243E" w:themeColor="text2" w:themeShade="80"/>
          <w:lang w:val="fr-FR"/>
        </w:rPr>
        <w:t xml:space="preserve"> </w:t>
      </w:r>
    </w:p>
    <w:p w14:paraId="1ACBF810" w14:textId="6803EFD2" w:rsidR="002A145B" w:rsidRPr="002A145B" w:rsidRDefault="00634F1A" w:rsidP="002A145B">
      <w:pPr>
        <w:tabs>
          <w:tab w:val="left" w:pos="1276"/>
        </w:tabs>
        <w:spacing w:after="0" w:line="240" w:lineRule="auto"/>
        <w:ind w:left="555" w:firstLine="295"/>
        <w:rPr>
          <w:rFonts w:asciiTheme="minorHAnsi" w:hAnsiTheme="minorHAnsi" w:cstheme="minorHAnsi"/>
          <w:color w:val="0F243E" w:themeColor="text2" w:themeShade="80"/>
          <w:lang w:val="fr-FR"/>
        </w:rPr>
      </w:pPr>
      <w:r w:rsidRPr="002A145B">
        <w:rPr>
          <w:rFonts w:asciiTheme="minorHAnsi" w:hAnsiTheme="minorHAnsi" w:cstheme="minorHAnsi"/>
          <w:color w:val="0F243E" w:themeColor="text2" w:themeShade="80"/>
          <w:lang w:val="fr-FR"/>
        </w:rPr>
        <w:t>i</w:t>
      </w:r>
      <w:r w:rsidR="00C81133" w:rsidRPr="002A145B">
        <w:rPr>
          <w:rFonts w:asciiTheme="minorHAnsi" w:hAnsiTheme="minorHAnsi" w:cstheme="minorHAnsi"/>
          <w:color w:val="0F243E" w:themeColor="text2" w:themeShade="80"/>
          <w:lang w:val="fr-FR"/>
        </w:rPr>
        <w:t>.</w:t>
      </w:r>
      <w:r w:rsidRPr="002A145B">
        <w:rPr>
          <w:rFonts w:asciiTheme="minorHAnsi" w:hAnsiTheme="minorHAnsi" w:cstheme="minorHAnsi"/>
          <w:color w:val="0F243E" w:themeColor="text2" w:themeShade="80"/>
          <w:lang w:val="fr-FR"/>
        </w:rPr>
        <w:tab/>
      </w:r>
      <w:r w:rsidR="002A145B" w:rsidRPr="002A145B">
        <w:rPr>
          <w:rFonts w:asciiTheme="minorHAnsi" w:hAnsiTheme="minorHAnsi" w:cstheme="minorHAnsi"/>
          <w:color w:val="0F243E" w:themeColor="text2" w:themeShade="80"/>
          <w:lang w:val="fr-FR"/>
        </w:rPr>
        <w:t xml:space="preserve">Les tâches les plus prioritaires et les étapes </w:t>
      </w:r>
      <w:r w:rsidR="002A145B">
        <w:rPr>
          <w:rFonts w:asciiTheme="minorHAnsi" w:hAnsiTheme="minorHAnsi" w:cstheme="minorHAnsi"/>
          <w:color w:val="0F243E" w:themeColor="text2" w:themeShade="80"/>
          <w:lang w:val="fr-FR"/>
        </w:rPr>
        <w:t>vers</w:t>
      </w:r>
      <w:r w:rsidR="002A145B" w:rsidRPr="002A145B">
        <w:rPr>
          <w:rFonts w:asciiTheme="minorHAnsi" w:hAnsiTheme="minorHAnsi" w:cstheme="minorHAnsi"/>
          <w:color w:val="0F243E" w:themeColor="text2" w:themeShade="80"/>
          <w:lang w:val="fr-FR"/>
        </w:rPr>
        <w:t xml:space="preserve"> leur réalisation ;</w:t>
      </w:r>
    </w:p>
    <w:p w14:paraId="1DF82D18" w14:textId="664C03C9" w:rsidR="002A145B" w:rsidRPr="002A145B" w:rsidRDefault="002A145B" w:rsidP="002A145B">
      <w:pPr>
        <w:tabs>
          <w:tab w:val="left" w:pos="1276"/>
        </w:tabs>
        <w:spacing w:after="0" w:line="240" w:lineRule="auto"/>
        <w:ind w:left="555" w:firstLine="295"/>
        <w:rPr>
          <w:rFonts w:asciiTheme="minorHAnsi" w:hAnsiTheme="minorHAnsi" w:cstheme="minorHAnsi"/>
          <w:color w:val="0F243E" w:themeColor="text2" w:themeShade="80"/>
          <w:lang w:val="fr-FR"/>
        </w:rPr>
      </w:pPr>
      <w:r w:rsidRPr="002A145B">
        <w:rPr>
          <w:rFonts w:asciiTheme="minorHAnsi" w:hAnsiTheme="minorHAnsi" w:cstheme="minorHAnsi"/>
          <w:color w:val="0F243E" w:themeColor="text2" w:themeShade="80"/>
          <w:lang w:val="fr-FR"/>
        </w:rPr>
        <w:t>ii.</w:t>
      </w:r>
      <w:r w:rsidRPr="002A145B">
        <w:rPr>
          <w:rFonts w:asciiTheme="minorHAnsi" w:hAnsiTheme="minorHAnsi" w:cstheme="minorHAnsi"/>
          <w:color w:val="0F243E" w:themeColor="text2" w:themeShade="80"/>
          <w:lang w:val="fr-FR"/>
        </w:rPr>
        <w:tab/>
      </w:r>
      <w:r w:rsidR="00E00CB4">
        <w:rPr>
          <w:rFonts w:asciiTheme="minorHAnsi" w:hAnsiTheme="minorHAnsi" w:cstheme="minorHAnsi"/>
          <w:color w:val="0F243E" w:themeColor="text2" w:themeShade="80"/>
          <w:lang w:val="fr-FR"/>
        </w:rPr>
        <w:t>Les t</w:t>
      </w:r>
      <w:r w:rsidRPr="002A145B">
        <w:rPr>
          <w:rFonts w:asciiTheme="minorHAnsi" w:hAnsiTheme="minorHAnsi" w:cstheme="minorHAnsi"/>
          <w:color w:val="0F243E" w:themeColor="text2" w:themeShade="80"/>
          <w:lang w:val="fr-FR"/>
        </w:rPr>
        <w:t xml:space="preserve">âches </w:t>
      </w:r>
      <w:r>
        <w:rPr>
          <w:rFonts w:asciiTheme="minorHAnsi" w:hAnsiTheme="minorHAnsi" w:cstheme="minorHAnsi"/>
          <w:color w:val="0F243E" w:themeColor="text2" w:themeShade="80"/>
          <w:lang w:val="fr-FR"/>
        </w:rPr>
        <w:t xml:space="preserve">ayant une </w:t>
      </w:r>
      <w:r w:rsidRPr="002A145B">
        <w:rPr>
          <w:rFonts w:asciiTheme="minorHAnsi" w:hAnsiTheme="minorHAnsi" w:cstheme="minorHAnsi"/>
          <w:color w:val="0F243E" w:themeColor="text2" w:themeShade="80"/>
          <w:lang w:val="fr-FR"/>
        </w:rPr>
        <w:t xml:space="preserve">priorité moyenne et </w:t>
      </w:r>
      <w:r>
        <w:rPr>
          <w:rFonts w:asciiTheme="minorHAnsi" w:hAnsiTheme="minorHAnsi" w:cstheme="minorHAnsi"/>
          <w:color w:val="0F243E" w:themeColor="text2" w:themeShade="80"/>
          <w:lang w:val="fr-FR"/>
        </w:rPr>
        <w:t>plus faible</w:t>
      </w:r>
      <w:r w:rsidRPr="002A145B">
        <w:rPr>
          <w:rFonts w:asciiTheme="minorHAnsi" w:hAnsiTheme="minorHAnsi" w:cstheme="minorHAnsi"/>
          <w:color w:val="0F243E" w:themeColor="text2" w:themeShade="80"/>
          <w:lang w:val="fr-FR"/>
        </w:rPr>
        <w:t xml:space="preserve"> ; et</w:t>
      </w:r>
    </w:p>
    <w:p w14:paraId="68B7BE56" w14:textId="19878DB6" w:rsidR="001A24A7" w:rsidRPr="002A145B" w:rsidRDefault="002A145B" w:rsidP="002A145B">
      <w:pPr>
        <w:tabs>
          <w:tab w:val="left" w:pos="1276"/>
        </w:tabs>
        <w:spacing w:after="0" w:line="240" w:lineRule="auto"/>
        <w:ind w:left="555" w:firstLine="295"/>
        <w:rPr>
          <w:rFonts w:asciiTheme="minorHAnsi" w:hAnsiTheme="minorHAnsi" w:cstheme="minorHAnsi"/>
          <w:color w:val="0F243E" w:themeColor="text2" w:themeShade="80"/>
          <w:lang w:val="fr-FR"/>
        </w:rPr>
      </w:pPr>
      <w:r w:rsidRPr="002A145B">
        <w:rPr>
          <w:rFonts w:asciiTheme="minorHAnsi" w:hAnsiTheme="minorHAnsi" w:cstheme="minorHAnsi"/>
          <w:color w:val="0F243E" w:themeColor="text2" w:themeShade="80"/>
          <w:lang w:val="fr-FR"/>
        </w:rPr>
        <w:t>ii.</w:t>
      </w:r>
      <w:r w:rsidRPr="002A145B">
        <w:rPr>
          <w:rFonts w:asciiTheme="minorHAnsi" w:hAnsiTheme="minorHAnsi" w:cstheme="minorHAnsi"/>
          <w:color w:val="0F243E" w:themeColor="text2" w:themeShade="80"/>
          <w:lang w:val="fr-FR"/>
        </w:rPr>
        <w:tab/>
        <w:t xml:space="preserve">Les tâches consultatives </w:t>
      </w:r>
      <w:r w:rsidRPr="00E00CB4">
        <w:rPr>
          <w:rFonts w:asciiTheme="minorHAnsi" w:hAnsiTheme="minorHAnsi" w:cstheme="minorHAnsi"/>
          <w:i/>
          <w:iCs/>
          <w:color w:val="0F243E" w:themeColor="text2" w:themeShade="80"/>
          <w:lang w:val="fr-FR"/>
        </w:rPr>
        <w:t>ad hoc</w:t>
      </w:r>
      <w:r w:rsidRPr="002A145B">
        <w:rPr>
          <w:rFonts w:asciiTheme="minorHAnsi" w:hAnsiTheme="minorHAnsi" w:cstheme="minorHAnsi"/>
          <w:color w:val="0F243E" w:themeColor="text2" w:themeShade="80"/>
          <w:lang w:val="fr-FR"/>
        </w:rPr>
        <w:t xml:space="preserve"> et autres demandes</w:t>
      </w:r>
      <w:r>
        <w:rPr>
          <w:rFonts w:asciiTheme="minorHAnsi" w:hAnsiTheme="minorHAnsi" w:cstheme="minorHAnsi"/>
          <w:color w:val="0F243E" w:themeColor="text2" w:themeShade="80"/>
          <w:lang w:val="fr-FR"/>
        </w:rPr>
        <w:t> ;</w:t>
      </w:r>
    </w:p>
    <w:p w14:paraId="6C0DCBFF" w14:textId="77777777" w:rsidR="001A24A7" w:rsidRPr="002A145B" w:rsidRDefault="001A24A7" w:rsidP="0025657B">
      <w:pPr>
        <w:spacing w:after="0" w:line="240" w:lineRule="auto"/>
        <w:ind w:left="850"/>
        <w:rPr>
          <w:rFonts w:asciiTheme="minorHAnsi" w:hAnsiTheme="minorHAnsi" w:cstheme="minorHAnsi"/>
          <w:color w:val="0F243E" w:themeColor="text2" w:themeShade="80"/>
          <w:lang w:val="fr-FR"/>
        </w:rPr>
      </w:pPr>
    </w:p>
    <w:p w14:paraId="336DEF54" w14:textId="0CB7E076" w:rsidR="002A145B" w:rsidRPr="002A145B" w:rsidRDefault="00634F1A" w:rsidP="002A145B">
      <w:pPr>
        <w:spacing w:after="0" w:line="240" w:lineRule="auto"/>
        <w:ind w:left="850"/>
        <w:rPr>
          <w:rFonts w:asciiTheme="minorHAnsi" w:hAnsiTheme="minorHAnsi" w:cstheme="minorHAnsi"/>
          <w:color w:val="0F243E" w:themeColor="text2" w:themeShade="80"/>
          <w:lang w:val="fr-FR"/>
        </w:rPr>
      </w:pPr>
      <w:r w:rsidRPr="002A145B">
        <w:rPr>
          <w:rFonts w:asciiTheme="minorHAnsi" w:hAnsiTheme="minorHAnsi" w:cstheme="minorHAnsi"/>
          <w:color w:val="0F243E" w:themeColor="text2" w:themeShade="80"/>
          <w:lang w:val="fr-FR"/>
        </w:rPr>
        <w:t>d.</w:t>
      </w:r>
      <w:r w:rsidRPr="002A145B">
        <w:rPr>
          <w:rFonts w:asciiTheme="minorHAnsi" w:hAnsiTheme="minorHAnsi" w:cstheme="minorHAnsi"/>
          <w:color w:val="0F243E" w:themeColor="text2" w:themeShade="80"/>
          <w:lang w:val="fr-FR"/>
        </w:rPr>
        <w:tab/>
      </w:r>
      <w:r w:rsidR="00E00CB4">
        <w:rPr>
          <w:rFonts w:asciiTheme="minorHAnsi" w:hAnsiTheme="minorHAnsi" w:cstheme="minorHAnsi"/>
          <w:color w:val="0F243E" w:themeColor="text2" w:themeShade="80"/>
          <w:lang w:val="fr-FR"/>
        </w:rPr>
        <w:t>L</w:t>
      </w:r>
      <w:r w:rsidR="002A145B">
        <w:rPr>
          <w:rFonts w:asciiTheme="minorHAnsi" w:hAnsiTheme="minorHAnsi" w:cstheme="minorHAnsi"/>
          <w:color w:val="0F243E" w:themeColor="text2" w:themeShade="80"/>
          <w:lang w:val="fr-FR"/>
        </w:rPr>
        <w:t>a p</w:t>
      </w:r>
      <w:r w:rsidR="002A145B" w:rsidRPr="002A145B">
        <w:rPr>
          <w:rFonts w:asciiTheme="minorHAnsi" w:hAnsiTheme="minorHAnsi" w:cstheme="minorHAnsi"/>
          <w:color w:val="0F243E" w:themeColor="text2" w:themeShade="80"/>
          <w:lang w:val="fr-FR"/>
        </w:rPr>
        <w:t xml:space="preserve">articipation du GEST </w:t>
      </w:r>
      <w:r w:rsidR="002A145B">
        <w:rPr>
          <w:rFonts w:asciiTheme="minorHAnsi" w:hAnsiTheme="minorHAnsi" w:cstheme="minorHAnsi"/>
          <w:color w:val="0F243E" w:themeColor="text2" w:themeShade="80"/>
          <w:lang w:val="fr-FR"/>
        </w:rPr>
        <w:t>à des</w:t>
      </w:r>
      <w:r w:rsidR="002A145B" w:rsidRPr="002A145B">
        <w:rPr>
          <w:rFonts w:asciiTheme="minorHAnsi" w:hAnsiTheme="minorHAnsi" w:cstheme="minorHAnsi"/>
          <w:color w:val="0F243E" w:themeColor="text2" w:themeShade="80"/>
          <w:lang w:val="fr-FR"/>
        </w:rPr>
        <w:t xml:space="preserve"> réunions mondiales ; </w:t>
      </w:r>
    </w:p>
    <w:p w14:paraId="1B8340CF" w14:textId="77777777" w:rsidR="002A145B" w:rsidRPr="002A145B" w:rsidRDefault="002A145B" w:rsidP="002A145B">
      <w:pPr>
        <w:spacing w:after="0" w:line="240" w:lineRule="auto"/>
        <w:ind w:left="850"/>
        <w:rPr>
          <w:rFonts w:asciiTheme="minorHAnsi" w:hAnsiTheme="minorHAnsi" w:cstheme="minorHAnsi"/>
          <w:color w:val="0F243E" w:themeColor="text2" w:themeShade="80"/>
          <w:lang w:val="fr-FR"/>
        </w:rPr>
      </w:pPr>
    </w:p>
    <w:p w14:paraId="155A1021" w14:textId="54A5192F" w:rsidR="002A145B" w:rsidRPr="002A145B" w:rsidRDefault="002A145B" w:rsidP="002A145B">
      <w:pPr>
        <w:spacing w:after="0" w:line="240" w:lineRule="auto"/>
        <w:ind w:left="850"/>
        <w:rPr>
          <w:rFonts w:asciiTheme="minorHAnsi" w:hAnsiTheme="minorHAnsi" w:cstheme="minorHAnsi"/>
          <w:color w:val="0F243E" w:themeColor="text2" w:themeShade="80"/>
          <w:lang w:val="fr-FR"/>
        </w:rPr>
      </w:pPr>
      <w:r w:rsidRPr="002A145B">
        <w:rPr>
          <w:rFonts w:asciiTheme="minorHAnsi" w:hAnsiTheme="minorHAnsi" w:cstheme="minorHAnsi"/>
          <w:color w:val="0F243E" w:themeColor="text2" w:themeShade="80"/>
          <w:lang w:val="fr-FR"/>
        </w:rPr>
        <w:t>e.</w:t>
      </w:r>
      <w:r w:rsidRPr="002A145B">
        <w:rPr>
          <w:rFonts w:asciiTheme="minorHAnsi" w:hAnsiTheme="minorHAnsi" w:cstheme="minorHAnsi"/>
          <w:color w:val="0F243E" w:themeColor="text2" w:themeShade="80"/>
          <w:lang w:val="fr-FR"/>
        </w:rPr>
        <w:tab/>
      </w:r>
      <w:r w:rsidR="00E00CB4">
        <w:rPr>
          <w:rFonts w:asciiTheme="minorHAnsi" w:hAnsiTheme="minorHAnsi" w:cstheme="minorHAnsi"/>
          <w:color w:val="0F243E" w:themeColor="text2" w:themeShade="80"/>
          <w:lang w:val="fr-FR"/>
        </w:rPr>
        <w:t>L</w:t>
      </w:r>
      <w:r w:rsidRPr="002A145B">
        <w:rPr>
          <w:rFonts w:asciiTheme="minorHAnsi" w:hAnsiTheme="minorHAnsi" w:cstheme="minorHAnsi"/>
          <w:color w:val="0F243E" w:themeColor="text2" w:themeShade="80"/>
          <w:lang w:val="fr-FR"/>
        </w:rPr>
        <w:t xml:space="preserve">es recommandations du GEST en réponse à la demande de la </w:t>
      </w:r>
      <w:r>
        <w:rPr>
          <w:rFonts w:asciiTheme="minorHAnsi" w:hAnsiTheme="minorHAnsi" w:cstheme="minorHAnsi"/>
          <w:color w:val="0F243E" w:themeColor="text2" w:themeShade="80"/>
          <w:lang w:val="fr-FR"/>
        </w:rPr>
        <w:t>D</w:t>
      </w:r>
      <w:r w:rsidRPr="002A145B">
        <w:rPr>
          <w:rFonts w:asciiTheme="minorHAnsi" w:hAnsiTheme="minorHAnsi" w:cstheme="minorHAnsi"/>
          <w:color w:val="0F243E" w:themeColor="text2" w:themeShade="80"/>
          <w:lang w:val="fr-FR"/>
        </w:rPr>
        <w:t xml:space="preserve">écision SC58-06 du Comité permanent </w:t>
      </w:r>
      <w:r>
        <w:rPr>
          <w:rFonts w:asciiTheme="minorHAnsi" w:hAnsiTheme="minorHAnsi" w:cstheme="minorHAnsi"/>
          <w:color w:val="0F243E" w:themeColor="text2" w:themeShade="80"/>
          <w:lang w:val="fr-FR"/>
        </w:rPr>
        <w:t>concernant</w:t>
      </w:r>
      <w:r w:rsidRPr="002A145B">
        <w:rPr>
          <w:rFonts w:asciiTheme="minorHAnsi" w:hAnsiTheme="minorHAnsi" w:cstheme="minorHAnsi"/>
          <w:color w:val="0F243E" w:themeColor="text2" w:themeShade="80"/>
          <w:lang w:val="fr-FR"/>
        </w:rPr>
        <w:t xml:space="preserve"> l'utilisation des estimations de population au titre du </w:t>
      </w:r>
      <w:r>
        <w:rPr>
          <w:rFonts w:asciiTheme="minorHAnsi" w:hAnsiTheme="minorHAnsi" w:cstheme="minorHAnsi"/>
          <w:color w:val="0F243E" w:themeColor="text2" w:themeShade="80"/>
          <w:lang w:val="fr-FR"/>
        </w:rPr>
        <w:t>C</w:t>
      </w:r>
      <w:r w:rsidRPr="002A145B">
        <w:rPr>
          <w:rFonts w:asciiTheme="minorHAnsi" w:hAnsiTheme="minorHAnsi" w:cstheme="minorHAnsi"/>
          <w:color w:val="0F243E" w:themeColor="text2" w:themeShade="80"/>
          <w:lang w:val="fr-FR"/>
        </w:rPr>
        <w:t>ritère 6 (annexe 1) ; et</w:t>
      </w:r>
    </w:p>
    <w:p w14:paraId="3B298E0B" w14:textId="77777777" w:rsidR="002A145B" w:rsidRPr="002A145B" w:rsidRDefault="002A145B" w:rsidP="002A145B">
      <w:pPr>
        <w:spacing w:after="0" w:line="240" w:lineRule="auto"/>
        <w:ind w:left="850"/>
        <w:rPr>
          <w:rFonts w:asciiTheme="minorHAnsi" w:hAnsiTheme="minorHAnsi" w:cstheme="minorHAnsi"/>
          <w:color w:val="0F243E" w:themeColor="text2" w:themeShade="80"/>
          <w:lang w:val="fr-FR"/>
        </w:rPr>
      </w:pPr>
    </w:p>
    <w:p w14:paraId="2AD054AD" w14:textId="6509BB2B" w:rsidR="00926CA4" w:rsidRPr="002A145B" w:rsidRDefault="002A145B" w:rsidP="002A145B">
      <w:pPr>
        <w:spacing w:after="0" w:line="240" w:lineRule="auto"/>
        <w:ind w:left="850"/>
        <w:rPr>
          <w:rFonts w:asciiTheme="minorHAnsi" w:hAnsiTheme="minorHAnsi" w:cstheme="minorHAnsi"/>
          <w:color w:val="0F243E" w:themeColor="text2" w:themeShade="80"/>
          <w:lang w:val="fr-FR"/>
        </w:rPr>
      </w:pPr>
      <w:r w:rsidRPr="002A145B">
        <w:rPr>
          <w:rFonts w:asciiTheme="minorHAnsi" w:hAnsiTheme="minorHAnsi" w:cstheme="minorHAnsi"/>
          <w:color w:val="0F243E" w:themeColor="text2" w:themeShade="80"/>
          <w:lang w:val="fr-FR"/>
        </w:rPr>
        <w:t>f.</w:t>
      </w:r>
      <w:r w:rsidRPr="002A145B">
        <w:rPr>
          <w:rFonts w:asciiTheme="minorHAnsi" w:hAnsiTheme="minorHAnsi" w:cstheme="minorHAnsi"/>
          <w:color w:val="0F243E" w:themeColor="text2" w:themeShade="80"/>
          <w:lang w:val="fr-FR"/>
        </w:rPr>
        <w:tab/>
      </w:r>
      <w:r w:rsidR="00E00CB4">
        <w:rPr>
          <w:rFonts w:asciiTheme="minorHAnsi" w:hAnsiTheme="minorHAnsi" w:cstheme="minorHAnsi"/>
          <w:color w:val="0F243E" w:themeColor="text2" w:themeShade="80"/>
          <w:lang w:val="fr-FR"/>
        </w:rPr>
        <w:t>L</w:t>
      </w:r>
      <w:r w:rsidRPr="002A145B">
        <w:rPr>
          <w:rFonts w:asciiTheme="minorHAnsi" w:hAnsiTheme="minorHAnsi" w:cstheme="minorHAnsi"/>
          <w:color w:val="0F243E" w:themeColor="text2" w:themeShade="80"/>
          <w:lang w:val="fr-FR"/>
        </w:rPr>
        <w:t>es informations sur la préparation par le GEST de la liste des futures priorités scientifiques et techniques, conformément à la Résolution XII.5, Annexe 1, par. 45 (annexe 2).</w:t>
      </w:r>
    </w:p>
    <w:p w14:paraId="5A2D59B5" w14:textId="7E36FAC3" w:rsidR="00FA6C00" w:rsidRPr="002A145B" w:rsidRDefault="00FA6C00" w:rsidP="00926CA4">
      <w:pPr>
        <w:spacing w:after="0" w:line="240" w:lineRule="auto"/>
        <w:ind w:left="0" w:firstLine="0"/>
        <w:rPr>
          <w:rFonts w:asciiTheme="minorHAnsi" w:hAnsiTheme="minorHAnsi" w:cstheme="minorHAnsi"/>
          <w:color w:val="0F243E" w:themeColor="text2" w:themeShade="80"/>
          <w:lang w:val="fr-FR"/>
        </w:rPr>
      </w:pPr>
    </w:p>
    <w:p w14:paraId="742A36AF" w14:textId="5115CFBD" w:rsidR="00AB3C72" w:rsidRPr="00240041" w:rsidRDefault="006B5FC2" w:rsidP="00906C21">
      <w:pPr>
        <w:keepNext/>
        <w:spacing w:after="0" w:line="240" w:lineRule="auto"/>
        <w:ind w:left="567" w:hanging="567"/>
        <w:rPr>
          <w:rFonts w:asciiTheme="minorHAnsi" w:hAnsiTheme="minorHAnsi" w:cstheme="minorHAnsi"/>
          <w:b/>
          <w:color w:val="0F243E" w:themeColor="text2" w:themeShade="80"/>
          <w:lang w:val="fr-FR"/>
        </w:rPr>
      </w:pPr>
      <w:r w:rsidRPr="00240041">
        <w:rPr>
          <w:rFonts w:asciiTheme="minorHAnsi" w:hAnsiTheme="minorHAnsi" w:cstheme="minorHAnsi"/>
          <w:b/>
          <w:color w:val="0F243E" w:themeColor="text2" w:themeShade="80"/>
          <w:lang w:val="fr-FR"/>
        </w:rPr>
        <w:lastRenderedPageBreak/>
        <w:t>Réunions du GEST</w:t>
      </w:r>
    </w:p>
    <w:p w14:paraId="6A19E21D" w14:textId="77777777" w:rsidR="000529BD" w:rsidRPr="00240041" w:rsidRDefault="000529BD" w:rsidP="00906C21">
      <w:pPr>
        <w:keepNext/>
        <w:spacing w:after="0" w:line="240" w:lineRule="auto"/>
        <w:ind w:left="567" w:hanging="567"/>
        <w:rPr>
          <w:rFonts w:asciiTheme="minorHAnsi" w:hAnsiTheme="minorHAnsi" w:cstheme="minorHAnsi"/>
          <w:color w:val="0F243E" w:themeColor="text2" w:themeShade="80"/>
          <w:lang w:val="fr-FR"/>
        </w:rPr>
      </w:pPr>
    </w:p>
    <w:p w14:paraId="6A29B673" w14:textId="724758F0" w:rsidR="001A24A7" w:rsidRPr="006B5FC2" w:rsidRDefault="00804BD1" w:rsidP="0025657B">
      <w:pPr>
        <w:spacing w:after="0" w:line="240" w:lineRule="auto"/>
        <w:rPr>
          <w:rFonts w:asciiTheme="minorHAnsi" w:hAnsiTheme="minorHAnsi" w:cstheme="minorHAnsi"/>
          <w:i/>
          <w:color w:val="0F243E" w:themeColor="text2" w:themeShade="80"/>
          <w:lang w:val="fr-FR"/>
        </w:rPr>
      </w:pPr>
      <w:r w:rsidRPr="006B5FC2">
        <w:rPr>
          <w:rFonts w:asciiTheme="minorHAnsi" w:hAnsiTheme="minorHAnsi" w:cstheme="minorHAnsi"/>
          <w:i/>
          <w:color w:val="0F243E" w:themeColor="text2" w:themeShade="80"/>
          <w:lang w:val="fr-FR"/>
        </w:rPr>
        <w:t>24</w:t>
      </w:r>
      <w:r w:rsidR="006B5FC2" w:rsidRPr="006B5FC2">
        <w:rPr>
          <w:rFonts w:asciiTheme="minorHAnsi" w:hAnsiTheme="minorHAnsi" w:cstheme="minorHAnsi"/>
          <w:i/>
          <w:color w:val="0F243E" w:themeColor="text2" w:themeShade="80"/>
          <w:vertAlign w:val="superscript"/>
          <w:lang w:val="fr-FR"/>
        </w:rPr>
        <w:t>e</w:t>
      </w:r>
      <w:r w:rsidR="006B5FC2" w:rsidRPr="006B5FC2">
        <w:rPr>
          <w:rFonts w:asciiTheme="minorHAnsi" w:hAnsiTheme="minorHAnsi" w:cstheme="minorHAnsi"/>
          <w:i/>
          <w:color w:val="0F243E" w:themeColor="text2" w:themeShade="80"/>
          <w:lang w:val="fr-FR"/>
        </w:rPr>
        <w:t xml:space="preserve"> </w:t>
      </w:r>
      <w:r w:rsidR="006B5FC2">
        <w:rPr>
          <w:rFonts w:asciiTheme="minorHAnsi" w:hAnsiTheme="minorHAnsi" w:cstheme="minorHAnsi"/>
          <w:i/>
          <w:color w:val="0F243E" w:themeColor="text2" w:themeShade="80"/>
          <w:lang w:val="fr-FR"/>
        </w:rPr>
        <w:t>r</w:t>
      </w:r>
      <w:r w:rsidR="006B5FC2" w:rsidRPr="006B5FC2">
        <w:rPr>
          <w:rFonts w:asciiTheme="minorHAnsi" w:hAnsiTheme="minorHAnsi" w:cstheme="minorHAnsi"/>
          <w:i/>
          <w:color w:val="0F243E" w:themeColor="text2" w:themeShade="80"/>
          <w:lang w:val="fr-FR"/>
        </w:rPr>
        <w:t>éunion du GEST</w:t>
      </w:r>
    </w:p>
    <w:p w14:paraId="5D493A6F" w14:textId="77777777" w:rsidR="0025657B" w:rsidRPr="006B5FC2" w:rsidRDefault="0025657B" w:rsidP="0025657B">
      <w:pPr>
        <w:spacing w:after="0" w:line="240" w:lineRule="auto"/>
        <w:rPr>
          <w:rFonts w:asciiTheme="minorHAnsi" w:hAnsiTheme="minorHAnsi" w:cstheme="minorHAnsi"/>
          <w:b/>
          <w:color w:val="0F243E" w:themeColor="text2" w:themeShade="80"/>
          <w:lang w:val="fr-FR"/>
        </w:rPr>
      </w:pPr>
    </w:p>
    <w:p w14:paraId="5D539A4D" w14:textId="62987E42" w:rsidR="001A24A7" w:rsidRPr="006B5FC2" w:rsidRDefault="006E778A" w:rsidP="006E778A">
      <w:pPr>
        <w:spacing w:after="0" w:line="240" w:lineRule="auto"/>
        <w:ind w:left="426" w:hanging="426"/>
        <w:rPr>
          <w:rFonts w:asciiTheme="minorHAnsi" w:hAnsiTheme="minorHAnsi" w:cstheme="minorHAnsi"/>
          <w:color w:val="0F243E" w:themeColor="text2" w:themeShade="80"/>
          <w:lang w:val="fr-FR"/>
        </w:rPr>
      </w:pPr>
      <w:r w:rsidRPr="006B5FC2">
        <w:rPr>
          <w:rFonts w:asciiTheme="minorHAnsi" w:hAnsiTheme="minorHAnsi" w:cstheme="minorHAnsi"/>
          <w:color w:val="0F243E" w:themeColor="text2" w:themeShade="80"/>
          <w:lang w:val="fr-FR"/>
        </w:rPr>
        <w:t>3.</w:t>
      </w:r>
      <w:r w:rsidRPr="006B5FC2">
        <w:rPr>
          <w:rFonts w:asciiTheme="minorHAnsi" w:hAnsiTheme="minorHAnsi" w:cstheme="minorHAnsi"/>
          <w:color w:val="0F243E" w:themeColor="text2" w:themeShade="80"/>
          <w:lang w:val="fr-FR"/>
        </w:rPr>
        <w:tab/>
      </w:r>
      <w:r w:rsidR="006B5FC2">
        <w:rPr>
          <w:rFonts w:asciiTheme="minorHAnsi" w:hAnsiTheme="minorHAnsi" w:cstheme="minorHAnsi"/>
          <w:color w:val="0F243E" w:themeColor="text2" w:themeShade="80"/>
          <w:lang w:val="fr-FR"/>
        </w:rPr>
        <w:t xml:space="preserve">En raison </w:t>
      </w:r>
      <w:r w:rsidR="006B5FC2" w:rsidRPr="006B5FC2">
        <w:rPr>
          <w:rFonts w:asciiTheme="minorHAnsi" w:hAnsiTheme="minorHAnsi" w:cstheme="minorHAnsi"/>
          <w:color w:val="0F243E" w:themeColor="text2" w:themeShade="80"/>
          <w:lang w:val="fr-FR"/>
        </w:rPr>
        <w:t xml:space="preserve">de la pandémie de COVID-19, le Groupe de travail </w:t>
      </w:r>
      <w:r w:rsidR="006B5FC2">
        <w:rPr>
          <w:rFonts w:asciiTheme="minorHAnsi" w:hAnsiTheme="minorHAnsi" w:cstheme="minorHAnsi"/>
          <w:color w:val="0F243E" w:themeColor="text2" w:themeShade="80"/>
          <w:lang w:val="fr-FR"/>
        </w:rPr>
        <w:t>sur</w:t>
      </w:r>
      <w:r w:rsidR="006B5FC2" w:rsidRPr="006B5FC2">
        <w:rPr>
          <w:rFonts w:asciiTheme="minorHAnsi" w:hAnsiTheme="minorHAnsi" w:cstheme="minorHAnsi"/>
          <w:color w:val="0F243E" w:themeColor="text2" w:themeShade="80"/>
          <w:lang w:val="fr-FR"/>
        </w:rPr>
        <w:t xml:space="preserve"> </w:t>
      </w:r>
      <w:r w:rsidR="006B5FC2">
        <w:rPr>
          <w:rFonts w:asciiTheme="minorHAnsi" w:hAnsiTheme="minorHAnsi" w:cstheme="minorHAnsi"/>
          <w:color w:val="0F243E" w:themeColor="text2" w:themeShade="80"/>
          <w:lang w:val="fr-FR"/>
        </w:rPr>
        <w:t xml:space="preserve">la </w:t>
      </w:r>
      <w:r w:rsidR="006B5FC2" w:rsidRPr="006B5FC2">
        <w:rPr>
          <w:rFonts w:asciiTheme="minorHAnsi" w:hAnsiTheme="minorHAnsi" w:cstheme="minorHAnsi"/>
          <w:color w:val="0F243E" w:themeColor="text2" w:themeShade="80"/>
          <w:lang w:val="fr-FR"/>
        </w:rPr>
        <w:t>gestion (</w:t>
      </w:r>
      <w:r w:rsidR="006B5FC2">
        <w:rPr>
          <w:rFonts w:asciiTheme="minorHAnsi" w:hAnsiTheme="minorHAnsi" w:cstheme="minorHAnsi"/>
          <w:color w:val="0F243E" w:themeColor="text2" w:themeShade="80"/>
          <w:lang w:val="fr-FR"/>
        </w:rPr>
        <w:t>MW</w:t>
      </w:r>
      <w:r w:rsidR="006B5FC2" w:rsidRPr="006B5FC2">
        <w:rPr>
          <w:rFonts w:asciiTheme="minorHAnsi" w:hAnsiTheme="minorHAnsi" w:cstheme="minorHAnsi"/>
          <w:color w:val="0F243E" w:themeColor="text2" w:themeShade="80"/>
          <w:lang w:val="fr-FR"/>
        </w:rPr>
        <w:t>G) a décidé d'annuler l</w:t>
      </w:r>
      <w:r w:rsidR="006B5FC2">
        <w:rPr>
          <w:rFonts w:asciiTheme="minorHAnsi" w:hAnsiTheme="minorHAnsi" w:cstheme="minorHAnsi"/>
          <w:color w:val="0F243E" w:themeColor="text2" w:themeShade="80"/>
          <w:lang w:val="fr-FR"/>
        </w:rPr>
        <w:t>a</w:t>
      </w:r>
      <w:r w:rsidR="006B5FC2" w:rsidRPr="006B5FC2">
        <w:rPr>
          <w:rFonts w:asciiTheme="minorHAnsi" w:hAnsiTheme="minorHAnsi" w:cstheme="minorHAnsi"/>
          <w:color w:val="0F243E" w:themeColor="text2" w:themeShade="80"/>
          <w:lang w:val="fr-FR"/>
        </w:rPr>
        <w:t xml:space="preserve"> </w:t>
      </w:r>
      <w:r w:rsidR="006B5FC2">
        <w:rPr>
          <w:rFonts w:asciiTheme="minorHAnsi" w:hAnsiTheme="minorHAnsi" w:cstheme="minorHAnsi"/>
          <w:color w:val="0F243E" w:themeColor="text2" w:themeShade="80"/>
          <w:lang w:val="fr-FR"/>
        </w:rPr>
        <w:t>STRP</w:t>
      </w:r>
      <w:r w:rsidR="006B5FC2" w:rsidRPr="006B5FC2">
        <w:rPr>
          <w:rFonts w:asciiTheme="minorHAnsi" w:hAnsiTheme="minorHAnsi" w:cstheme="minorHAnsi"/>
          <w:color w:val="0F243E" w:themeColor="text2" w:themeShade="80"/>
          <w:lang w:val="fr-FR"/>
        </w:rPr>
        <w:t xml:space="preserve">23, qui devait avoir lieu du 16 au 20 mars 2020, </w:t>
      </w:r>
      <w:r w:rsidR="006B5FC2">
        <w:rPr>
          <w:rFonts w:asciiTheme="minorHAnsi" w:hAnsiTheme="minorHAnsi" w:cstheme="minorHAnsi"/>
          <w:color w:val="0F243E" w:themeColor="text2" w:themeShade="80"/>
          <w:lang w:val="fr-FR"/>
        </w:rPr>
        <w:t xml:space="preserve">afin de préserver </w:t>
      </w:r>
      <w:r w:rsidR="006B5FC2" w:rsidRPr="006B5FC2">
        <w:rPr>
          <w:rFonts w:asciiTheme="minorHAnsi" w:hAnsiTheme="minorHAnsi" w:cstheme="minorHAnsi"/>
          <w:color w:val="0F243E" w:themeColor="text2" w:themeShade="80"/>
          <w:lang w:val="fr-FR"/>
        </w:rPr>
        <w:t>la santé et la sécurité publiques. Un certain nombre d'appels virtuels ont été organisés pour chacune des tâches les plus prioritaires avec les groupes de travail établis lors d</w:t>
      </w:r>
      <w:r w:rsidR="006B5FC2">
        <w:rPr>
          <w:rFonts w:asciiTheme="minorHAnsi" w:hAnsiTheme="minorHAnsi" w:cstheme="minorHAnsi"/>
          <w:color w:val="0F243E" w:themeColor="text2" w:themeShade="80"/>
          <w:lang w:val="fr-FR"/>
        </w:rPr>
        <w:t>e la STRP</w:t>
      </w:r>
      <w:r w:rsidR="006B5FC2" w:rsidRPr="006B5FC2">
        <w:rPr>
          <w:rFonts w:asciiTheme="minorHAnsi" w:hAnsiTheme="minorHAnsi" w:cstheme="minorHAnsi"/>
          <w:color w:val="0F243E" w:themeColor="text2" w:themeShade="80"/>
          <w:lang w:val="fr-FR"/>
        </w:rPr>
        <w:t>22</w:t>
      </w:r>
      <w:r w:rsidR="00634F1A" w:rsidRPr="006B5FC2">
        <w:rPr>
          <w:rFonts w:asciiTheme="minorHAnsi" w:hAnsiTheme="minorHAnsi" w:cstheme="minorHAnsi"/>
          <w:color w:val="0F243E" w:themeColor="text2" w:themeShade="80"/>
          <w:lang w:val="fr-FR"/>
        </w:rPr>
        <w:t>.</w:t>
      </w:r>
      <w:r w:rsidR="00634F1A" w:rsidRPr="005465DA">
        <w:rPr>
          <w:rStyle w:val="FootnoteReference"/>
          <w:rFonts w:asciiTheme="minorHAnsi" w:hAnsiTheme="minorHAnsi" w:cstheme="minorHAnsi"/>
          <w:color w:val="0F243E" w:themeColor="text2" w:themeShade="80"/>
        </w:rPr>
        <w:footnoteReference w:id="2"/>
      </w:r>
      <w:r w:rsidR="00634F1A" w:rsidRPr="006B5FC2">
        <w:rPr>
          <w:rFonts w:asciiTheme="minorHAnsi" w:hAnsiTheme="minorHAnsi" w:cstheme="minorHAnsi"/>
          <w:color w:val="0F243E" w:themeColor="text2" w:themeShade="80"/>
          <w:lang w:val="fr-FR"/>
        </w:rPr>
        <w:t xml:space="preserve"> </w:t>
      </w:r>
    </w:p>
    <w:p w14:paraId="47F80311" w14:textId="77777777" w:rsidR="006E778A" w:rsidRPr="006B5FC2" w:rsidRDefault="006E778A" w:rsidP="006E778A">
      <w:pPr>
        <w:spacing w:after="0" w:line="240" w:lineRule="auto"/>
        <w:ind w:left="426" w:hanging="426"/>
        <w:rPr>
          <w:rFonts w:asciiTheme="minorHAnsi" w:hAnsiTheme="minorHAnsi" w:cstheme="minorHAnsi"/>
          <w:color w:val="0F243E" w:themeColor="text2" w:themeShade="80"/>
          <w:lang w:val="fr-FR"/>
        </w:rPr>
      </w:pPr>
    </w:p>
    <w:p w14:paraId="253CC40A" w14:textId="63E2341C" w:rsidR="006B5FC2" w:rsidRPr="006B5FC2" w:rsidRDefault="006E778A" w:rsidP="006B5FC2">
      <w:pPr>
        <w:spacing w:after="0" w:line="240" w:lineRule="auto"/>
        <w:ind w:left="426" w:hanging="426"/>
        <w:rPr>
          <w:rFonts w:asciiTheme="minorHAnsi" w:hAnsiTheme="minorHAnsi" w:cstheme="minorHAnsi"/>
          <w:color w:val="0F243E" w:themeColor="text2" w:themeShade="80"/>
          <w:lang w:val="fr-FR"/>
        </w:rPr>
      </w:pPr>
      <w:r w:rsidRPr="00240041">
        <w:rPr>
          <w:rFonts w:asciiTheme="minorHAnsi" w:hAnsiTheme="minorHAnsi" w:cstheme="minorHAnsi"/>
          <w:color w:val="0F243E" w:themeColor="text2" w:themeShade="80"/>
          <w:lang w:val="fr-FR"/>
        </w:rPr>
        <w:t xml:space="preserve">4. </w:t>
      </w:r>
      <w:r w:rsidRPr="00240041">
        <w:rPr>
          <w:rFonts w:asciiTheme="minorHAnsi" w:hAnsiTheme="minorHAnsi" w:cstheme="minorHAnsi"/>
          <w:color w:val="0F243E" w:themeColor="text2" w:themeShade="80"/>
          <w:lang w:val="fr-FR"/>
        </w:rPr>
        <w:tab/>
      </w:r>
      <w:r w:rsidR="006B5FC2" w:rsidRPr="006B5FC2">
        <w:rPr>
          <w:rFonts w:asciiTheme="minorHAnsi" w:hAnsiTheme="minorHAnsi" w:cstheme="minorHAnsi"/>
          <w:color w:val="0F243E" w:themeColor="text2" w:themeShade="80"/>
          <w:lang w:val="fr-FR"/>
        </w:rPr>
        <w:t xml:space="preserve">Étant donné que les réunions en présentiel </w:t>
      </w:r>
      <w:r w:rsidR="006B5FC2">
        <w:rPr>
          <w:rFonts w:asciiTheme="minorHAnsi" w:hAnsiTheme="minorHAnsi" w:cstheme="minorHAnsi"/>
          <w:color w:val="0F243E" w:themeColor="text2" w:themeShade="80"/>
          <w:lang w:val="fr-FR"/>
        </w:rPr>
        <w:t>sont</w:t>
      </w:r>
      <w:r w:rsidR="006B5FC2" w:rsidRPr="006B5FC2">
        <w:rPr>
          <w:rFonts w:asciiTheme="minorHAnsi" w:hAnsiTheme="minorHAnsi" w:cstheme="minorHAnsi"/>
          <w:color w:val="0F243E" w:themeColor="text2" w:themeShade="80"/>
          <w:lang w:val="fr-FR"/>
        </w:rPr>
        <w:t xml:space="preserve"> peu probables dans un avenir proche, une réunion virtuelle du GEST (</w:t>
      </w:r>
      <w:r w:rsidR="006B5FC2">
        <w:rPr>
          <w:rFonts w:asciiTheme="minorHAnsi" w:hAnsiTheme="minorHAnsi" w:cstheme="minorHAnsi"/>
          <w:color w:val="0F243E" w:themeColor="text2" w:themeShade="80"/>
          <w:lang w:val="fr-FR"/>
        </w:rPr>
        <w:t>STRP</w:t>
      </w:r>
      <w:r w:rsidR="006B5FC2" w:rsidRPr="006B5FC2">
        <w:rPr>
          <w:rFonts w:asciiTheme="minorHAnsi" w:hAnsiTheme="minorHAnsi" w:cstheme="minorHAnsi"/>
          <w:color w:val="0F243E" w:themeColor="text2" w:themeShade="80"/>
          <w:lang w:val="fr-FR"/>
        </w:rPr>
        <w:t xml:space="preserve">24) </w:t>
      </w:r>
      <w:r w:rsidR="006B5FC2">
        <w:rPr>
          <w:rFonts w:asciiTheme="minorHAnsi" w:hAnsiTheme="minorHAnsi" w:cstheme="minorHAnsi"/>
          <w:color w:val="0F243E" w:themeColor="text2" w:themeShade="80"/>
          <w:lang w:val="fr-FR"/>
        </w:rPr>
        <w:t xml:space="preserve">se déroulera </w:t>
      </w:r>
      <w:r w:rsidR="006B5FC2" w:rsidRPr="006B5FC2">
        <w:rPr>
          <w:rFonts w:asciiTheme="minorHAnsi" w:hAnsiTheme="minorHAnsi" w:cstheme="minorHAnsi"/>
          <w:color w:val="0F243E" w:themeColor="text2" w:themeShade="80"/>
          <w:lang w:val="fr-FR"/>
        </w:rPr>
        <w:t xml:space="preserve">le 29 avril 2021. L'objectif de cette réunion est d'informer le Groupe et les correspondants nationaux du GEST </w:t>
      </w:r>
      <w:r w:rsidR="006B5FC2">
        <w:rPr>
          <w:rFonts w:asciiTheme="minorHAnsi" w:hAnsiTheme="minorHAnsi" w:cstheme="minorHAnsi"/>
          <w:color w:val="0F243E" w:themeColor="text2" w:themeShade="80"/>
          <w:lang w:val="fr-FR"/>
        </w:rPr>
        <w:t>sur l</w:t>
      </w:r>
      <w:r w:rsidR="006B5FC2" w:rsidRPr="006B5FC2">
        <w:rPr>
          <w:rFonts w:asciiTheme="minorHAnsi" w:hAnsiTheme="minorHAnsi" w:cstheme="minorHAnsi"/>
          <w:color w:val="0F243E" w:themeColor="text2" w:themeShade="80"/>
          <w:lang w:val="fr-FR"/>
        </w:rPr>
        <w:t xml:space="preserve">es progrès accomplis durant la période triennale, </w:t>
      </w:r>
      <w:r w:rsidR="006B5FC2">
        <w:rPr>
          <w:rFonts w:asciiTheme="minorHAnsi" w:hAnsiTheme="minorHAnsi" w:cstheme="minorHAnsi"/>
          <w:color w:val="0F243E" w:themeColor="text2" w:themeShade="80"/>
          <w:lang w:val="fr-FR"/>
        </w:rPr>
        <w:t>sur</w:t>
      </w:r>
      <w:r w:rsidR="006B5FC2" w:rsidRPr="006B5FC2">
        <w:rPr>
          <w:rFonts w:asciiTheme="minorHAnsi" w:hAnsiTheme="minorHAnsi" w:cstheme="minorHAnsi"/>
          <w:color w:val="0F243E" w:themeColor="text2" w:themeShade="80"/>
          <w:lang w:val="fr-FR"/>
        </w:rPr>
        <w:t xml:space="preserve"> </w:t>
      </w:r>
      <w:r w:rsidR="006B5FC2">
        <w:rPr>
          <w:rFonts w:asciiTheme="minorHAnsi" w:hAnsiTheme="minorHAnsi" w:cstheme="minorHAnsi"/>
          <w:color w:val="0F243E" w:themeColor="text2" w:themeShade="80"/>
          <w:lang w:val="fr-FR"/>
        </w:rPr>
        <w:t xml:space="preserve">le </w:t>
      </w:r>
      <w:r w:rsidR="006B5FC2" w:rsidRPr="006B5FC2">
        <w:rPr>
          <w:rFonts w:asciiTheme="minorHAnsi" w:hAnsiTheme="minorHAnsi" w:cstheme="minorHAnsi"/>
          <w:color w:val="0F243E" w:themeColor="text2" w:themeShade="80"/>
          <w:lang w:val="fr-FR"/>
        </w:rPr>
        <w:t xml:space="preserve">rôle du GEST dans l'examen des projets de résolution scientifiques et techniques </w:t>
      </w:r>
      <w:r w:rsidR="006B5FC2">
        <w:rPr>
          <w:rFonts w:asciiTheme="minorHAnsi" w:hAnsiTheme="minorHAnsi" w:cstheme="minorHAnsi"/>
          <w:color w:val="0F243E" w:themeColor="text2" w:themeShade="80"/>
          <w:lang w:val="fr-FR"/>
        </w:rPr>
        <w:t xml:space="preserve">à soumettre à </w:t>
      </w:r>
      <w:r w:rsidR="006B5FC2" w:rsidRPr="006B5FC2">
        <w:rPr>
          <w:rFonts w:asciiTheme="minorHAnsi" w:hAnsiTheme="minorHAnsi" w:cstheme="minorHAnsi"/>
          <w:color w:val="0F243E" w:themeColor="text2" w:themeShade="80"/>
          <w:lang w:val="fr-FR"/>
        </w:rPr>
        <w:t xml:space="preserve">la COP14 et </w:t>
      </w:r>
      <w:r w:rsidR="006B5FC2">
        <w:rPr>
          <w:rFonts w:asciiTheme="minorHAnsi" w:hAnsiTheme="minorHAnsi" w:cstheme="minorHAnsi"/>
          <w:color w:val="0F243E" w:themeColor="text2" w:themeShade="80"/>
          <w:lang w:val="fr-FR"/>
        </w:rPr>
        <w:t>sur l</w:t>
      </w:r>
      <w:r w:rsidR="006B5FC2" w:rsidRPr="006B5FC2">
        <w:rPr>
          <w:rFonts w:asciiTheme="minorHAnsi" w:hAnsiTheme="minorHAnsi" w:cstheme="minorHAnsi"/>
          <w:color w:val="0F243E" w:themeColor="text2" w:themeShade="80"/>
          <w:lang w:val="fr-FR"/>
        </w:rPr>
        <w:t>es mesures à prendre pour convoquer le prochain Groupe pour la période triennale 2022-2024.</w:t>
      </w:r>
    </w:p>
    <w:p w14:paraId="6B535DFA" w14:textId="77777777" w:rsidR="0025657B" w:rsidRPr="006B5FC2" w:rsidRDefault="0025657B" w:rsidP="0025657B">
      <w:pPr>
        <w:spacing w:after="0" w:line="240" w:lineRule="auto"/>
        <w:ind w:left="0" w:firstLine="0"/>
        <w:rPr>
          <w:rFonts w:asciiTheme="minorHAnsi" w:hAnsiTheme="minorHAnsi" w:cstheme="minorHAnsi"/>
          <w:color w:val="0F243E" w:themeColor="text2" w:themeShade="80"/>
          <w:lang w:val="fr-FR"/>
        </w:rPr>
      </w:pPr>
    </w:p>
    <w:p w14:paraId="78493022" w14:textId="7344821C" w:rsidR="001A24A7" w:rsidRPr="006B5FC2" w:rsidRDefault="006B5FC2" w:rsidP="0025657B">
      <w:pPr>
        <w:spacing w:after="0" w:line="240" w:lineRule="auto"/>
        <w:rPr>
          <w:rFonts w:asciiTheme="minorHAnsi" w:hAnsiTheme="minorHAnsi" w:cstheme="minorHAnsi"/>
          <w:b/>
          <w:color w:val="0F243E" w:themeColor="text2" w:themeShade="80"/>
          <w:lang w:val="fr-FR"/>
        </w:rPr>
      </w:pPr>
      <w:r w:rsidRPr="006B5FC2">
        <w:rPr>
          <w:rFonts w:asciiTheme="minorHAnsi" w:hAnsiTheme="minorHAnsi" w:cstheme="minorHAnsi"/>
          <w:b/>
          <w:color w:val="0F243E" w:themeColor="text2" w:themeShade="80"/>
          <w:lang w:val="fr-FR"/>
        </w:rPr>
        <w:t>État d'avancement du plan de travail du GEST 2019-2021</w:t>
      </w:r>
    </w:p>
    <w:p w14:paraId="2AC89358" w14:textId="77777777" w:rsidR="0025657B" w:rsidRPr="006B5FC2" w:rsidRDefault="0025657B" w:rsidP="0025657B">
      <w:pPr>
        <w:spacing w:after="0" w:line="240" w:lineRule="auto"/>
        <w:rPr>
          <w:rFonts w:asciiTheme="minorHAnsi" w:hAnsiTheme="minorHAnsi" w:cstheme="minorHAnsi"/>
          <w:b/>
          <w:color w:val="0F243E" w:themeColor="text2" w:themeShade="80"/>
          <w:lang w:val="fr-FR"/>
        </w:rPr>
      </w:pPr>
    </w:p>
    <w:p w14:paraId="6BC96EB5" w14:textId="5897EF0D" w:rsidR="001A24A7" w:rsidRPr="006B5FC2" w:rsidRDefault="006B5FC2" w:rsidP="0025657B">
      <w:pPr>
        <w:spacing w:after="0" w:line="240" w:lineRule="auto"/>
        <w:rPr>
          <w:rFonts w:asciiTheme="minorHAnsi" w:hAnsiTheme="minorHAnsi" w:cstheme="minorHAnsi"/>
          <w:color w:val="0F243E" w:themeColor="text2" w:themeShade="80"/>
          <w:u w:val="single"/>
          <w:lang w:val="fr-FR"/>
        </w:rPr>
      </w:pPr>
      <w:r w:rsidRPr="006B5FC2">
        <w:rPr>
          <w:rFonts w:asciiTheme="minorHAnsi" w:hAnsiTheme="minorHAnsi" w:cstheme="minorHAnsi"/>
          <w:color w:val="0F243E" w:themeColor="text2" w:themeShade="80"/>
          <w:u w:val="single"/>
          <w:lang w:val="fr-FR"/>
        </w:rPr>
        <w:t>Tâches les plus prioritaires</w:t>
      </w:r>
    </w:p>
    <w:p w14:paraId="29A90A7E" w14:textId="77777777" w:rsidR="0025657B" w:rsidRPr="006B5FC2" w:rsidRDefault="0025657B" w:rsidP="0025657B">
      <w:pPr>
        <w:spacing w:after="0" w:line="240" w:lineRule="auto"/>
        <w:rPr>
          <w:rFonts w:asciiTheme="minorHAnsi" w:hAnsiTheme="minorHAnsi" w:cstheme="minorHAnsi"/>
          <w:i/>
          <w:color w:val="0F243E" w:themeColor="text2" w:themeShade="80"/>
          <w:lang w:val="fr-FR"/>
        </w:rPr>
      </w:pPr>
    </w:p>
    <w:p w14:paraId="55045D9D" w14:textId="52FDDB2B" w:rsidR="001A24A7" w:rsidRPr="006B5FC2" w:rsidRDefault="006B5FC2" w:rsidP="00884E01">
      <w:pPr>
        <w:spacing w:after="0" w:line="240" w:lineRule="auto"/>
        <w:rPr>
          <w:rFonts w:asciiTheme="minorHAnsi" w:hAnsiTheme="minorHAnsi" w:cstheme="minorHAnsi"/>
          <w:i/>
          <w:color w:val="0F243E" w:themeColor="text2" w:themeShade="80"/>
          <w:lang w:val="fr-FR"/>
        </w:rPr>
      </w:pPr>
      <w:r w:rsidRPr="006B5FC2">
        <w:rPr>
          <w:rFonts w:asciiTheme="minorHAnsi" w:hAnsiTheme="minorHAnsi" w:cstheme="minorHAnsi"/>
          <w:i/>
          <w:color w:val="0F243E" w:themeColor="text2" w:themeShade="80"/>
          <w:lang w:val="fr-FR"/>
        </w:rPr>
        <w:t>Perspectives mondiales des zones humides</w:t>
      </w:r>
      <w:r w:rsidR="00634F1A" w:rsidRPr="006B5FC2">
        <w:rPr>
          <w:rFonts w:asciiTheme="minorHAnsi" w:hAnsiTheme="minorHAnsi" w:cstheme="minorHAnsi"/>
          <w:i/>
          <w:color w:val="0F243E" w:themeColor="text2" w:themeShade="80"/>
          <w:lang w:val="fr-FR"/>
        </w:rPr>
        <w:t xml:space="preserve"> – </w:t>
      </w:r>
      <w:r>
        <w:rPr>
          <w:rFonts w:asciiTheme="minorHAnsi" w:hAnsiTheme="minorHAnsi" w:cstheme="minorHAnsi"/>
          <w:i/>
          <w:color w:val="0F243E" w:themeColor="text2" w:themeShade="80"/>
          <w:lang w:val="fr-FR"/>
        </w:rPr>
        <w:t>é</w:t>
      </w:r>
      <w:r w:rsidR="00634F1A" w:rsidRPr="006B5FC2">
        <w:rPr>
          <w:rFonts w:asciiTheme="minorHAnsi" w:hAnsiTheme="minorHAnsi" w:cstheme="minorHAnsi"/>
          <w:i/>
          <w:color w:val="0F243E" w:themeColor="text2" w:themeShade="80"/>
          <w:lang w:val="fr-FR"/>
        </w:rPr>
        <w:t>dition</w:t>
      </w:r>
      <w:r>
        <w:rPr>
          <w:rFonts w:asciiTheme="minorHAnsi" w:hAnsiTheme="minorHAnsi" w:cstheme="minorHAnsi"/>
          <w:i/>
          <w:color w:val="0F243E" w:themeColor="text2" w:themeShade="80"/>
          <w:lang w:val="fr-FR"/>
        </w:rPr>
        <w:t xml:space="preserve"> spéciale</w:t>
      </w:r>
      <w:r w:rsidR="00360A65" w:rsidRPr="006B5FC2">
        <w:rPr>
          <w:rFonts w:asciiTheme="minorHAnsi" w:hAnsiTheme="minorHAnsi" w:cstheme="minorHAnsi"/>
          <w:i/>
          <w:color w:val="0F243E" w:themeColor="text2" w:themeShade="80"/>
          <w:lang w:val="fr-FR"/>
        </w:rPr>
        <w:t xml:space="preserve"> 2021</w:t>
      </w:r>
      <w:r w:rsidR="00634F1A" w:rsidRPr="006B5FC2">
        <w:rPr>
          <w:rFonts w:asciiTheme="minorHAnsi" w:hAnsiTheme="minorHAnsi" w:cstheme="minorHAnsi"/>
          <w:i/>
          <w:color w:val="0F243E" w:themeColor="text2" w:themeShade="80"/>
          <w:lang w:val="fr-FR"/>
        </w:rPr>
        <w:t>:</w:t>
      </w:r>
    </w:p>
    <w:p w14:paraId="238821B6" w14:textId="77777777" w:rsidR="0025657B" w:rsidRPr="006B5FC2" w:rsidRDefault="0025657B" w:rsidP="0025657B">
      <w:pPr>
        <w:spacing w:after="0" w:line="240" w:lineRule="auto"/>
        <w:ind w:left="0" w:firstLine="0"/>
        <w:rPr>
          <w:rFonts w:asciiTheme="minorHAnsi" w:hAnsiTheme="minorHAnsi" w:cstheme="minorHAnsi"/>
          <w:color w:val="0F243E" w:themeColor="text2" w:themeShade="80"/>
          <w:lang w:val="fr-FR"/>
        </w:rPr>
      </w:pPr>
    </w:p>
    <w:p w14:paraId="45740CDB" w14:textId="7313829E" w:rsidR="008A4A69" w:rsidRPr="001D1C4B" w:rsidRDefault="006E778A" w:rsidP="006E778A">
      <w:pPr>
        <w:spacing w:after="0" w:line="240" w:lineRule="auto"/>
        <w:ind w:left="426" w:hanging="426"/>
        <w:rPr>
          <w:rFonts w:asciiTheme="minorHAnsi" w:hAnsiTheme="minorHAnsi" w:cstheme="minorHAnsi"/>
          <w:color w:val="0F243E" w:themeColor="text2" w:themeShade="80"/>
          <w:lang w:val="fr-FR"/>
        </w:rPr>
      </w:pPr>
      <w:r w:rsidRPr="00240041">
        <w:rPr>
          <w:rFonts w:asciiTheme="minorHAnsi" w:hAnsiTheme="minorHAnsi" w:cstheme="minorHAnsi"/>
          <w:color w:val="0F243E" w:themeColor="text2" w:themeShade="80"/>
          <w:lang w:val="fr-FR"/>
        </w:rPr>
        <w:t xml:space="preserve">5. </w:t>
      </w:r>
      <w:r w:rsidRPr="00240041">
        <w:rPr>
          <w:rFonts w:asciiTheme="minorHAnsi" w:hAnsiTheme="minorHAnsi" w:cstheme="minorHAnsi"/>
          <w:color w:val="0F243E" w:themeColor="text2" w:themeShade="80"/>
          <w:lang w:val="fr-FR"/>
        </w:rPr>
        <w:tab/>
      </w:r>
      <w:r w:rsidR="001D1C4B" w:rsidRPr="001D1C4B">
        <w:rPr>
          <w:rFonts w:asciiTheme="minorHAnsi" w:hAnsiTheme="minorHAnsi" w:cstheme="minorHAnsi"/>
          <w:color w:val="0F243E" w:themeColor="text2" w:themeShade="80"/>
          <w:lang w:val="fr-FR"/>
        </w:rPr>
        <w:t>Le Comité permanent, lors de sa 57</w:t>
      </w:r>
      <w:r w:rsidR="001D1C4B" w:rsidRPr="001D1C4B">
        <w:rPr>
          <w:rFonts w:asciiTheme="minorHAnsi" w:hAnsiTheme="minorHAnsi" w:cstheme="minorHAnsi"/>
          <w:color w:val="0F243E" w:themeColor="text2" w:themeShade="80"/>
          <w:vertAlign w:val="superscript"/>
          <w:lang w:val="fr-FR"/>
        </w:rPr>
        <w:t>e</w:t>
      </w:r>
      <w:r w:rsidR="001D1C4B" w:rsidRPr="001D1C4B">
        <w:rPr>
          <w:rFonts w:asciiTheme="minorHAnsi" w:hAnsiTheme="minorHAnsi" w:cstheme="minorHAnsi"/>
          <w:color w:val="0F243E" w:themeColor="text2" w:themeShade="80"/>
          <w:lang w:val="fr-FR"/>
        </w:rPr>
        <w:t xml:space="preserve"> </w:t>
      </w:r>
      <w:r w:rsidR="001D1C4B">
        <w:rPr>
          <w:rFonts w:asciiTheme="minorHAnsi" w:hAnsiTheme="minorHAnsi" w:cstheme="minorHAnsi"/>
          <w:color w:val="0F243E" w:themeColor="text2" w:themeShade="80"/>
          <w:lang w:val="fr-FR"/>
        </w:rPr>
        <w:t>R</w:t>
      </w:r>
      <w:r w:rsidR="001D1C4B" w:rsidRPr="001D1C4B">
        <w:rPr>
          <w:rFonts w:asciiTheme="minorHAnsi" w:hAnsiTheme="minorHAnsi" w:cstheme="minorHAnsi"/>
          <w:color w:val="0F243E" w:themeColor="text2" w:themeShade="80"/>
          <w:lang w:val="fr-FR"/>
        </w:rPr>
        <w:t>éunion (SC57), a chargé le Groupe d'aligner le</w:t>
      </w:r>
      <w:r w:rsidR="001D1C4B">
        <w:rPr>
          <w:rFonts w:asciiTheme="minorHAnsi" w:hAnsiTheme="minorHAnsi" w:cstheme="minorHAnsi"/>
          <w:color w:val="0F243E" w:themeColor="text2" w:themeShade="80"/>
          <w:lang w:val="fr-FR"/>
        </w:rPr>
        <w:t>s Perspectives mondiales des zones humides</w:t>
      </w:r>
      <w:r w:rsidR="001D1C4B" w:rsidRPr="001D1C4B">
        <w:rPr>
          <w:rFonts w:asciiTheme="minorHAnsi" w:hAnsiTheme="minorHAnsi" w:cstheme="minorHAnsi"/>
          <w:color w:val="0F243E" w:themeColor="text2" w:themeShade="80"/>
          <w:lang w:val="fr-FR"/>
        </w:rPr>
        <w:t xml:space="preserve"> sur le thème du 50</w:t>
      </w:r>
      <w:r w:rsidR="001D1C4B" w:rsidRPr="001D1C4B">
        <w:rPr>
          <w:rFonts w:asciiTheme="minorHAnsi" w:hAnsiTheme="minorHAnsi" w:cstheme="minorHAnsi"/>
          <w:color w:val="0F243E" w:themeColor="text2" w:themeShade="80"/>
          <w:vertAlign w:val="superscript"/>
          <w:lang w:val="fr-FR"/>
        </w:rPr>
        <w:t>e</w:t>
      </w:r>
      <w:r w:rsidR="001D1C4B" w:rsidRPr="001D1C4B">
        <w:rPr>
          <w:rFonts w:asciiTheme="minorHAnsi" w:hAnsiTheme="minorHAnsi" w:cstheme="minorHAnsi"/>
          <w:color w:val="0F243E" w:themeColor="text2" w:themeShade="80"/>
          <w:lang w:val="fr-FR"/>
        </w:rPr>
        <w:t xml:space="preserve"> anniversaire de la Convention. Étant donné que le thème du 50</w:t>
      </w:r>
      <w:r w:rsidR="001D1C4B" w:rsidRPr="001D1C4B">
        <w:rPr>
          <w:rFonts w:asciiTheme="minorHAnsi" w:hAnsiTheme="minorHAnsi" w:cstheme="minorHAnsi"/>
          <w:color w:val="0F243E" w:themeColor="text2" w:themeShade="80"/>
          <w:vertAlign w:val="superscript"/>
          <w:lang w:val="fr-FR"/>
        </w:rPr>
        <w:t>e</w:t>
      </w:r>
      <w:r w:rsidR="001D1C4B" w:rsidRPr="001D1C4B">
        <w:rPr>
          <w:rFonts w:asciiTheme="minorHAnsi" w:hAnsiTheme="minorHAnsi" w:cstheme="minorHAnsi"/>
          <w:color w:val="0F243E" w:themeColor="text2" w:themeShade="80"/>
          <w:lang w:val="fr-FR"/>
        </w:rPr>
        <w:t xml:space="preserve"> anniversaire n'était pas connu avant fin 2020, le Groupe de travail sur la </w:t>
      </w:r>
      <w:r w:rsidR="001D1C4B">
        <w:rPr>
          <w:rFonts w:asciiTheme="minorHAnsi" w:hAnsiTheme="minorHAnsi" w:cstheme="minorHAnsi"/>
          <w:color w:val="0F243E" w:themeColor="text2" w:themeShade="80"/>
          <w:lang w:val="fr-FR"/>
        </w:rPr>
        <w:t xml:space="preserve">gestion </w:t>
      </w:r>
      <w:r w:rsidR="001D1C4B" w:rsidRPr="001D1C4B">
        <w:rPr>
          <w:rFonts w:asciiTheme="minorHAnsi" w:hAnsiTheme="minorHAnsi" w:cstheme="minorHAnsi"/>
          <w:color w:val="0F243E" w:themeColor="text2" w:themeShade="80"/>
          <w:lang w:val="fr-FR"/>
        </w:rPr>
        <w:t xml:space="preserve">avait conseillé au </w:t>
      </w:r>
      <w:r w:rsidR="001D1C4B">
        <w:rPr>
          <w:rFonts w:asciiTheme="minorHAnsi" w:hAnsiTheme="minorHAnsi" w:cstheme="minorHAnsi"/>
          <w:color w:val="0F243E" w:themeColor="text2" w:themeShade="80"/>
          <w:lang w:val="fr-FR"/>
        </w:rPr>
        <w:t>GEST</w:t>
      </w:r>
      <w:r w:rsidR="001D1C4B" w:rsidRPr="001D1C4B">
        <w:rPr>
          <w:rFonts w:asciiTheme="minorHAnsi" w:hAnsiTheme="minorHAnsi" w:cstheme="minorHAnsi"/>
          <w:color w:val="0F243E" w:themeColor="text2" w:themeShade="80"/>
          <w:lang w:val="fr-FR"/>
        </w:rPr>
        <w:t xml:space="preserve"> de commencer la rédaction et </w:t>
      </w:r>
      <w:r w:rsidR="001D1C4B">
        <w:rPr>
          <w:rFonts w:asciiTheme="minorHAnsi" w:hAnsiTheme="minorHAnsi" w:cstheme="minorHAnsi"/>
          <w:color w:val="0F243E" w:themeColor="text2" w:themeShade="80"/>
          <w:lang w:val="fr-FR"/>
        </w:rPr>
        <w:t xml:space="preserve">ensuite </w:t>
      </w:r>
      <w:r w:rsidR="001D1C4B" w:rsidRPr="001D1C4B">
        <w:rPr>
          <w:rFonts w:asciiTheme="minorHAnsi" w:hAnsiTheme="minorHAnsi" w:cstheme="minorHAnsi"/>
          <w:color w:val="0F243E" w:themeColor="text2" w:themeShade="80"/>
          <w:lang w:val="fr-FR"/>
        </w:rPr>
        <w:t>d</w:t>
      </w:r>
      <w:r w:rsidR="001D1C4B">
        <w:rPr>
          <w:rFonts w:asciiTheme="minorHAnsi" w:hAnsiTheme="minorHAnsi" w:cstheme="minorHAnsi"/>
          <w:color w:val="0F243E" w:themeColor="text2" w:themeShade="80"/>
          <w:lang w:val="fr-FR"/>
        </w:rPr>
        <w:t xml:space="preserve">e prendre </w:t>
      </w:r>
      <w:r w:rsidR="001D1C4B" w:rsidRPr="001D1C4B">
        <w:rPr>
          <w:rFonts w:asciiTheme="minorHAnsi" w:hAnsiTheme="minorHAnsi" w:cstheme="minorHAnsi"/>
          <w:color w:val="0F243E" w:themeColor="text2" w:themeShade="80"/>
          <w:lang w:val="fr-FR"/>
        </w:rPr>
        <w:t xml:space="preserve">le thème </w:t>
      </w:r>
      <w:r w:rsidR="001D1C4B">
        <w:rPr>
          <w:rFonts w:asciiTheme="minorHAnsi" w:hAnsiTheme="minorHAnsi" w:cstheme="minorHAnsi"/>
          <w:color w:val="0F243E" w:themeColor="text2" w:themeShade="80"/>
          <w:lang w:val="fr-FR"/>
        </w:rPr>
        <w:t xml:space="preserve">en compte lorsqu’il serait </w:t>
      </w:r>
      <w:r w:rsidR="001D1C4B" w:rsidRPr="001D1C4B">
        <w:rPr>
          <w:rFonts w:asciiTheme="minorHAnsi" w:hAnsiTheme="minorHAnsi" w:cstheme="minorHAnsi"/>
          <w:color w:val="0F243E" w:themeColor="text2" w:themeShade="80"/>
          <w:lang w:val="fr-FR"/>
        </w:rPr>
        <w:t>connu</w:t>
      </w:r>
      <w:r w:rsidR="00EA0A5C" w:rsidRPr="001D1C4B">
        <w:rPr>
          <w:rFonts w:asciiTheme="minorHAnsi" w:hAnsiTheme="minorHAnsi" w:cstheme="minorHAnsi"/>
          <w:color w:val="0F243E" w:themeColor="text2" w:themeShade="80"/>
          <w:lang w:val="fr-FR"/>
        </w:rPr>
        <w:t xml:space="preserve">. </w:t>
      </w:r>
    </w:p>
    <w:p w14:paraId="76D52CCC" w14:textId="77777777" w:rsidR="008A4A69" w:rsidRPr="001D1C4B" w:rsidRDefault="008A4A69" w:rsidP="008B515D">
      <w:pPr>
        <w:spacing w:after="0" w:line="240" w:lineRule="auto"/>
        <w:ind w:left="0" w:firstLine="0"/>
        <w:rPr>
          <w:rFonts w:asciiTheme="minorHAnsi" w:hAnsiTheme="minorHAnsi" w:cstheme="minorHAnsi"/>
          <w:color w:val="0F243E" w:themeColor="text2" w:themeShade="80"/>
          <w:lang w:val="fr-FR"/>
        </w:rPr>
      </w:pPr>
    </w:p>
    <w:p w14:paraId="3881F625" w14:textId="07283567" w:rsidR="001A24A7" w:rsidRPr="00B53621" w:rsidRDefault="006E778A" w:rsidP="0064487E">
      <w:pPr>
        <w:spacing w:after="0" w:line="240" w:lineRule="auto"/>
        <w:ind w:left="426" w:hanging="426"/>
        <w:rPr>
          <w:rFonts w:asciiTheme="minorHAnsi" w:hAnsiTheme="minorHAnsi" w:cstheme="minorHAnsi"/>
          <w:color w:val="0F243E" w:themeColor="text2" w:themeShade="80"/>
          <w:lang w:val="fr-FR"/>
        </w:rPr>
      </w:pPr>
      <w:r w:rsidRPr="00240041">
        <w:rPr>
          <w:rFonts w:asciiTheme="minorHAnsi" w:hAnsiTheme="minorHAnsi" w:cstheme="minorHAnsi"/>
          <w:color w:val="0F243E" w:themeColor="text2" w:themeShade="80"/>
          <w:lang w:val="fr-FR"/>
        </w:rPr>
        <w:t xml:space="preserve">6. </w:t>
      </w:r>
      <w:r w:rsidRPr="00240041">
        <w:rPr>
          <w:rFonts w:asciiTheme="minorHAnsi" w:hAnsiTheme="minorHAnsi" w:cstheme="minorHAnsi"/>
          <w:color w:val="0F243E" w:themeColor="text2" w:themeShade="80"/>
          <w:lang w:val="fr-FR"/>
        </w:rPr>
        <w:tab/>
      </w:r>
      <w:r w:rsidR="00B53621" w:rsidRPr="00B53621">
        <w:rPr>
          <w:rFonts w:asciiTheme="minorHAnsi" w:hAnsiTheme="minorHAnsi" w:cstheme="minorHAnsi"/>
          <w:color w:val="0F243E" w:themeColor="text2" w:themeShade="80"/>
          <w:lang w:val="fr-FR"/>
        </w:rPr>
        <w:t>Ai</w:t>
      </w:r>
      <w:r w:rsidR="00B53621">
        <w:rPr>
          <w:rFonts w:asciiTheme="minorHAnsi" w:hAnsiTheme="minorHAnsi" w:cstheme="minorHAnsi"/>
          <w:color w:val="0F243E" w:themeColor="text2" w:themeShade="80"/>
          <w:lang w:val="fr-FR"/>
        </w:rPr>
        <w:t>nsi</w:t>
      </w:r>
      <w:r w:rsidR="00B53621" w:rsidRPr="00B53621">
        <w:rPr>
          <w:rFonts w:asciiTheme="minorHAnsi" w:hAnsiTheme="minorHAnsi" w:cstheme="minorHAnsi"/>
          <w:color w:val="0F243E" w:themeColor="text2" w:themeShade="80"/>
          <w:lang w:val="fr-FR"/>
        </w:rPr>
        <w:t>, suite à l'annonce du thème - les zones humides sont importantes - et à d'autres instructions du Groupe de travail sur la gestion en novembre 2020, le G</w:t>
      </w:r>
      <w:r w:rsidR="00B53621">
        <w:rPr>
          <w:rFonts w:asciiTheme="minorHAnsi" w:hAnsiTheme="minorHAnsi" w:cstheme="minorHAnsi"/>
          <w:color w:val="0F243E" w:themeColor="text2" w:themeShade="80"/>
          <w:lang w:val="fr-FR"/>
        </w:rPr>
        <w:t>EST</w:t>
      </w:r>
      <w:r w:rsidR="00B53621" w:rsidRPr="00B53621">
        <w:rPr>
          <w:rFonts w:asciiTheme="minorHAnsi" w:hAnsiTheme="minorHAnsi" w:cstheme="minorHAnsi"/>
          <w:color w:val="0F243E" w:themeColor="text2" w:themeShade="80"/>
          <w:lang w:val="fr-FR"/>
        </w:rPr>
        <w:t xml:space="preserve"> a </w:t>
      </w:r>
      <w:r w:rsidR="00B53621">
        <w:rPr>
          <w:rFonts w:asciiTheme="minorHAnsi" w:hAnsiTheme="minorHAnsi" w:cstheme="minorHAnsi"/>
          <w:color w:val="0F243E" w:themeColor="text2" w:themeShade="80"/>
          <w:lang w:val="fr-FR"/>
        </w:rPr>
        <w:t xml:space="preserve">modifié sa première version du document </w:t>
      </w:r>
      <w:r w:rsidR="00B53621" w:rsidRPr="00B53621">
        <w:rPr>
          <w:rFonts w:asciiTheme="minorHAnsi" w:hAnsiTheme="minorHAnsi" w:cstheme="minorHAnsi"/>
          <w:color w:val="0F243E" w:themeColor="text2" w:themeShade="80"/>
          <w:lang w:val="fr-FR"/>
        </w:rPr>
        <w:t>afin de mettre en évidence les multiples valeurs des zones humides et l'évolution de ce concept au fil du temps (</w:t>
      </w:r>
      <w:r w:rsidR="00B53621">
        <w:rPr>
          <w:rFonts w:asciiTheme="minorHAnsi" w:hAnsiTheme="minorHAnsi" w:cstheme="minorHAnsi"/>
          <w:color w:val="0F243E" w:themeColor="text2" w:themeShade="80"/>
          <w:lang w:val="fr-FR"/>
        </w:rPr>
        <w:t>à savoir</w:t>
      </w:r>
      <w:r w:rsidR="00B53621" w:rsidRPr="00B53621">
        <w:rPr>
          <w:rFonts w:asciiTheme="minorHAnsi" w:hAnsiTheme="minorHAnsi" w:cstheme="minorHAnsi"/>
          <w:color w:val="0F243E" w:themeColor="text2" w:themeShade="80"/>
          <w:lang w:val="fr-FR"/>
        </w:rPr>
        <w:t xml:space="preserve"> de l'habitat</w:t>
      </w:r>
      <w:r w:rsidR="00B53621">
        <w:rPr>
          <w:rFonts w:asciiTheme="minorHAnsi" w:hAnsiTheme="minorHAnsi" w:cstheme="minorHAnsi"/>
          <w:color w:val="0F243E" w:themeColor="text2" w:themeShade="80"/>
          <w:lang w:val="fr-FR"/>
        </w:rPr>
        <w:t xml:space="preserve"> aux oiseaux d’eau, puis à </w:t>
      </w:r>
      <w:r w:rsidR="00B53621" w:rsidRPr="00B53621">
        <w:rPr>
          <w:rFonts w:asciiTheme="minorHAnsi" w:hAnsiTheme="minorHAnsi" w:cstheme="minorHAnsi"/>
          <w:color w:val="0F243E" w:themeColor="text2" w:themeShade="80"/>
          <w:lang w:val="fr-FR"/>
        </w:rPr>
        <w:t>la réduction des risques de catastrophe et à l'adaptation au changement climatique</w:t>
      </w:r>
      <w:r w:rsidR="00B53621">
        <w:rPr>
          <w:rFonts w:asciiTheme="minorHAnsi" w:hAnsiTheme="minorHAnsi" w:cstheme="minorHAnsi"/>
          <w:color w:val="0F243E" w:themeColor="text2" w:themeShade="80"/>
          <w:lang w:val="fr-FR"/>
        </w:rPr>
        <w:t xml:space="preserve"> et l’atténuation de ses effets</w:t>
      </w:r>
      <w:r w:rsidR="00B53621" w:rsidRPr="00B53621">
        <w:rPr>
          <w:rFonts w:asciiTheme="minorHAnsi" w:hAnsiTheme="minorHAnsi" w:cstheme="minorHAnsi"/>
          <w:color w:val="0F243E" w:themeColor="text2" w:themeShade="80"/>
          <w:lang w:val="fr-FR"/>
        </w:rPr>
        <w:t>). Le projet</w:t>
      </w:r>
      <w:r w:rsidR="00B53621">
        <w:rPr>
          <w:rFonts w:asciiTheme="minorHAnsi" w:hAnsiTheme="minorHAnsi" w:cstheme="minorHAnsi"/>
          <w:color w:val="0F243E" w:themeColor="text2" w:themeShade="80"/>
          <w:lang w:val="fr-FR"/>
        </w:rPr>
        <w:t xml:space="preserve"> de document</w:t>
      </w:r>
      <w:r w:rsidR="00B53621" w:rsidRPr="00B53621">
        <w:rPr>
          <w:rFonts w:asciiTheme="minorHAnsi" w:hAnsiTheme="minorHAnsi" w:cstheme="minorHAnsi"/>
          <w:color w:val="0F243E" w:themeColor="text2" w:themeShade="80"/>
          <w:lang w:val="fr-FR"/>
        </w:rPr>
        <w:t xml:space="preserve"> </w:t>
      </w:r>
      <w:r w:rsidR="00B53621">
        <w:rPr>
          <w:rFonts w:asciiTheme="minorHAnsi" w:hAnsiTheme="minorHAnsi" w:cstheme="minorHAnsi"/>
          <w:color w:val="0F243E" w:themeColor="text2" w:themeShade="80"/>
          <w:lang w:val="fr-FR"/>
        </w:rPr>
        <w:t xml:space="preserve">notera </w:t>
      </w:r>
      <w:r w:rsidR="00B53621" w:rsidRPr="00B53621">
        <w:rPr>
          <w:rFonts w:asciiTheme="minorHAnsi" w:hAnsiTheme="minorHAnsi" w:cstheme="minorHAnsi"/>
          <w:color w:val="0F243E" w:themeColor="text2" w:themeShade="80"/>
          <w:lang w:val="fr-FR"/>
        </w:rPr>
        <w:t xml:space="preserve">également la prise de conscience </w:t>
      </w:r>
      <w:r w:rsidR="00B53621">
        <w:rPr>
          <w:rFonts w:asciiTheme="minorHAnsi" w:hAnsiTheme="minorHAnsi" w:cstheme="minorHAnsi"/>
          <w:color w:val="0F243E" w:themeColor="text2" w:themeShade="80"/>
          <w:lang w:val="fr-FR"/>
        </w:rPr>
        <w:t>accrue</w:t>
      </w:r>
      <w:r w:rsidR="00B53621" w:rsidRPr="00B53621">
        <w:rPr>
          <w:rFonts w:asciiTheme="minorHAnsi" w:hAnsiTheme="minorHAnsi" w:cstheme="minorHAnsi"/>
          <w:color w:val="0F243E" w:themeColor="text2" w:themeShade="80"/>
          <w:lang w:val="fr-FR"/>
        </w:rPr>
        <w:t xml:space="preserve"> des avantages </w:t>
      </w:r>
      <w:r w:rsidR="00B53621">
        <w:rPr>
          <w:rFonts w:asciiTheme="minorHAnsi" w:hAnsiTheme="minorHAnsi" w:cstheme="minorHAnsi"/>
          <w:color w:val="0F243E" w:themeColor="text2" w:themeShade="80"/>
          <w:lang w:val="fr-FR"/>
        </w:rPr>
        <w:t>de la vie en plein air</w:t>
      </w:r>
      <w:r w:rsidR="00B53621" w:rsidRPr="00B53621">
        <w:rPr>
          <w:rFonts w:asciiTheme="minorHAnsi" w:hAnsiTheme="minorHAnsi" w:cstheme="minorHAnsi"/>
          <w:color w:val="0F243E" w:themeColor="text2" w:themeShade="80"/>
          <w:lang w:val="fr-FR"/>
        </w:rPr>
        <w:t xml:space="preserve"> et en contact plus étroit avec la nature (notamment pour la santé, les loisirs et le bien-être).</w:t>
      </w:r>
    </w:p>
    <w:p w14:paraId="01CDEB84" w14:textId="3363B58B" w:rsidR="00EA0A5C" w:rsidRPr="00B53621" w:rsidRDefault="00EA0A5C" w:rsidP="000F4AB9">
      <w:pPr>
        <w:spacing w:after="0" w:line="240" w:lineRule="auto"/>
        <w:ind w:left="426" w:hanging="426"/>
        <w:rPr>
          <w:rFonts w:asciiTheme="minorHAnsi" w:hAnsiTheme="minorHAnsi" w:cstheme="minorHAnsi"/>
          <w:color w:val="0F243E" w:themeColor="text2" w:themeShade="80"/>
          <w:lang w:val="fr-FR"/>
        </w:rPr>
      </w:pPr>
    </w:p>
    <w:p w14:paraId="10C0786C" w14:textId="415E5C8D" w:rsidR="000A6BA4" w:rsidRPr="00B53621" w:rsidRDefault="0064487E" w:rsidP="006E778A">
      <w:pPr>
        <w:spacing w:after="0" w:line="240" w:lineRule="auto"/>
        <w:ind w:left="426" w:hanging="426"/>
        <w:rPr>
          <w:rFonts w:asciiTheme="minorHAnsi" w:hAnsiTheme="minorHAnsi" w:cstheme="minorHAnsi"/>
          <w:color w:val="0F243E" w:themeColor="text2" w:themeShade="80"/>
          <w:lang w:val="fr-FR"/>
        </w:rPr>
      </w:pPr>
      <w:r w:rsidRPr="00240041">
        <w:rPr>
          <w:rFonts w:asciiTheme="minorHAnsi" w:hAnsiTheme="minorHAnsi" w:cstheme="minorHAnsi"/>
          <w:color w:val="0F243E" w:themeColor="text2" w:themeShade="80"/>
          <w:lang w:val="fr-FR"/>
        </w:rPr>
        <w:t>7</w:t>
      </w:r>
      <w:r w:rsidR="006E778A" w:rsidRPr="00240041">
        <w:rPr>
          <w:rFonts w:asciiTheme="minorHAnsi" w:hAnsiTheme="minorHAnsi" w:cstheme="minorHAnsi"/>
          <w:color w:val="0F243E" w:themeColor="text2" w:themeShade="80"/>
          <w:lang w:val="fr-FR"/>
        </w:rPr>
        <w:t xml:space="preserve">. </w:t>
      </w:r>
      <w:r w:rsidR="006E778A" w:rsidRPr="00240041">
        <w:rPr>
          <w:rFonts w:asciiTheme="minorHAnsi" w:hAnsiTheme="minorHAnsi" w:cstheme="minorHAnsi"/>
          <w:color w:val="0F243E" w:themeColor="text2" w:themeShade="80"/>
          <w:lang w:val="fr-FR"/>
        </w:rPr>
        <w:tab/>
      </w:r>
      <w:r w:rsidR="00B53621" w:rsidRPr="00B53621">
        <w:rPr>
          <w:rFonts w:asciiTheme="minorHAnsi" w:hAnsiTheme="minorHAnsi" w:cstheme="minorHAnsi"/>
          <w:color w:val="0F243E" w:themeColor="text2" w:themeShade="80"/>
          <w:lang w:val="fr-FR"/>
        </w:rPr>
        <w:t xml:space="preserve">Les travaux </w:t>
      </w:r>
      <w:r w:rsidR="00B53621">
        <w:rPr>
          <w:rFonts w:asciiTheme="minorHAnsi" w:hAnsiTheme="minorHAnsi" w:cstheme="minorHAnsi"/>
          <w:color w:val="0F243E" w:themeColor="text2" w:themeShade="80"/>
          <w:lang w:val="fr-FR"/>
        </w:rPr>
        <w:t>relatifs aux</w:t>
      </w:r>
      <w:r w:rsidR="00B53621" w:rsidRPr="00B53621">
        <w:rPr>
          <w:rFonts w:asciiTheme="minorHAnsi" w:hAnsiTheme="minorHAnsi" w:cstheme="minorHAnsi"/>
          <w:color w:val="0F243E" w:themeColor="text2" w:themeShade="80"/>
          <w:lang w:val="fr-FR"/>
        </w:rPr>
        <w:t xml:space="preserve"> autres tâches prioritaires </w:t>
      </w:r>
      <w:r w:rsidR="00B53621">
        <w:rPr>
          <w:rFonts w:asciiTheme="minorHAnsi" w:hAnsiTheme="minorHAnsi" w:cstheme="minorHAnsi"/>
          <w:color w:val="0F243E" w:themeColor="text2" w:themeShade="80"/>
          <w:lang w:val="fr-FR"/>
        </w:rPr>
        <w:t xml:space="preserve">mentionnées </w:t>
      </w:r>
      <w:r w:rsidR="00B53621" w:rsidRPr="00B53621">
        <w:rPr>
          <w:rFonts w:asciiTheme="minorHAnsi" w:hAnsiTheme="minorHAnsi" w:cstheme="minorHAnsi"/>
          <w:color w:val="0F243E" w:themeColor="text2" w:themeShade="80"/>
          <w:lang w:val="fr-FR"/>
        </w:rPr>
        <w:t xml:space="preserve">ci-dessous seront </w:t>
      </w:r>
      <w:r w:rsidR="00B53621">
        <w:rPr>
          <w:rFonts w:asciiTheme="minorHAnsi" w:hAnsiTheme="minorHAnsi" w:cstheme="minorHAnsi"/>
          <w:color w:val="0F243E" w:themeColor="text2" w:themeShade="80"/>
          <w:lang w:val="fr-FR"/>
        </w:rPr>
        <w:t xml:space="preserve">aussi </w:t>
      </w:r>
      <w:r w:rsidR="00B53621" w:rsidRPr="00B53621">
        <w:rPr>
          <w:rFonts w:asciiTheme="minorHAnsi" w:hAnsiTheme="minorHAnsi" w:cstheme="minorHAnsi"/>
          <w:color w:val="0F243E" w:themeColor="text2" w:themeShade="80"/>
          <w:lang w:val="fr-FR"/>
        </w:rPr>
        <w:t>intégrés dans le</w:t>
      </w:r>
      <w:r w:rsidR="00E00CB4">
        <w:rPr>
          <w:rFonts w:asciiTheme="minorHAnsi" w:hAnsiTheme="minorHAnsi" w:cstheme="minorHAnsi"/>
          <w:color w:val="0F243E" w:themeColor="text2" w:themeShade="80"/>
          <w:lang w:val="fr-FR"/>
        </w:rPr>
        <w:t>s</w:t>
      </w:r>
      <w:r w:rsidR="00CD0339" w:rsidRPr="00B53621">
        <w:rPr>
          <w:rFonts w:asciiTheme="minorHAnsi" w:hAnsiTheme="minorHAnsi" w:cstheme="minorHAnsi"/>
          <w:color w:val="0F243E" w:themeColor="text2" w:themeShade="80"/>
          <w:lang w:val="fr-FR"/>
        </w:rPr>
        <w:t xml:space="preserve"> </w:t>
      </w:r>
      <w:r w:rsidR="001D1C4B" w:rsidRPr="00B53621">
        <w:rPr>
          <w:rFonts w:asciiTheme="minorHAnsi" w:hAnsiTheme="minorHAnsi" w:cstheme="minorHAnsi"/>
          <w:i/>
          <w:color w:val="0F243E" w:themeColor="text2" w:themeShade="80"/>
          <w:lang w:val="fr-FR"/>
        </w:rPr>
        <w:t>Perspectives mondiales des zones humides</w:t>
      </w:r>
      <w:r w:rsidR="00CD0339" w:rsidRPr="00B53621">
        <w:rPr>
          <w:rFonts w:asciiTheme="minorHAnsi" w:hAnsiTheme="minorHAnsi" w:cstheme="minorHAnsi"/>
          <w:color w:val="0F243E" w:themeColor="text2" w:themeShade="80"/>
          <w:lang w:val="fr-FR"/>
        </w:rPr>
        <w:t xml:space="preserve">. </w:t>
      </w:r>
      <w:r w:rsidR="00B53621" w:rsidRPr="00B53621">
        <w:rPr>
          <w:rFonts w:asciiTheme="minorHAnsi" w:hAnsiTheme="minorHAnsi" w:cstheme="minorHAnsi"/>
          <w:color w:val="0F243E" w:themeColor="text2" w:themeShade="80"/>
          <w:lang w:val="fr-FR"/>
        </w:rPr>
        <w:t xml:space="preserve">Le GEST soumettra la </w:t>
      </w:r>
      <w:r w:rsidR="00B53621">
        <w:rPr>
          <w:rFonts w:asciiTheme="minorHAnsi" w:hAnsiTheme="minorHAnsi" w:cstheme="minorHAnsi"/>
          <w:color w:val="0F243E" w:themeColor="text2" w:themeShade="80"/>
          <w:lang w:val="fr-FR"/>
        </w:rPr>
        <w:t>version</w:t>
      </w:r>
      <w:r w:rsidR="00B53621" w:rsidRPr="00B53621">
        <w:rPr>
          <w:rFonts w:asciiTheme="minorHAnsi" w:hAnsiTheme="minorHAnsi" w:cstheme="minorHAnsi"/>
          <w:color w:val="0F243E" w:themeColor="text2" w:themeShade="80"/>
          <w:lang w:val="fr-FR"/>
        </w:rPr>
        <w:t xml:space="preserve"> final</w:t>
      </w:r>
      <w:r w:rsidR="00B53621">
        <w:rPr>
          <w:rFonts w:asciiTheme="minorHAnsi" w:hAnsiTheme="minorHAnsi" w:cstheme="minorHAnsi"/>
          <w:color w:val="0F243E" w:themeColor="text2" w:themeShade="80"/>
          <w:lang w:val="fr-FR"/>
        </w:rPr>
        <w:t>e</w:t>
      </w:r>
      <w:r w:rsidR="00B53621" w:rsidRPr="00B53621">
        <w:rPr>
          <w:rFonts w:asciiTheme="minorHAnsi" w:hAnsiTheme="minorHAnsi" w:cstheme="minorHAnsi"/>
          <w:color w:val="0F243E" w:themeColor="text2" w:themeShade="80"/>
          <w:lang w:val="fr-FR"/>
        </w:rPr>
        <w:t xml:space="preserve"> au Secrétariat en juin 2021.</w:t>
      </w:r>
      <w:r w:rsidR="000A6BA4" w:rsidRPr="00B53621">
        <w:rPr>
          <w:rFonts w:asciiTheme="minorHAnsi" w:hAnsiTheme="minorHAnsi" w:cstheme="minorHAnsi"/>
          <w:color w:val="0F243E" w:themeColor="text2" w:themeShade="80"/>
          <w:lang w:val="fr-FR"/>
        </w:rPr>
        <w:t xml:space="preserve"> </w:t>
      </w:r>
    </w:p>
    <w:p w14:paraId="6CCCB7AA" w14:textId="77777777" w:rsidR="0025657B" w:rsidRPr="00B53621" w:rsidRDefault="0025657B" w:rsidP="000F4AB9">
      <w:pPr>
        <w:spacing w:after="0" w:line="240" w:lineRule="auto"/>
        <w:ind w:left="426" w:hanging="426"/>
        <w:rPr>
          <w:rFonts w:asciiTheme="minorHAnsi" w:hAnsiTheme="minorHAnsi" w:cstheme="minorHAnsi"/>
          <w:color w:val="0F243E" w:themeColor="text2" w:themeShade="80"/>
          <w:lang w:val="fr-FR"/>
        </w:rPr>
      </w:pPr>
    </w:p>
    <w:p w14:paraId="04AEE6E1" w14:textId="0C76EEEC" w:rsidR="001A24A7" w:rsidRPr="00B53621" w:rsidRDefault="00B53621" w:rsidP="00884E01">
      <w:pPr>
        <w:spacing w:after="0" w:line="240" w:lineRule="auto"/>
        <w:rPr>
          <w:rFonts w:asciiTheme="minorHAnsi" w:hAnsiTheme="minorHAnsi" w:cstheme="minorHAnsi"/>
          <w:i/>
          <w:color w:val="0F243E" w:themeColor="text2" w:themeShade="80"/>
          <w:lang w:val="fr-FR"/>
        </w:rPr>
      </w:pPr>
      <w:r w:rsidRPr="00B53621">
        <w:rPr>
          <w:rFonts w:asciiTheme="minorHAnsi" w:hAnsiTheme="minorHAnsi" w:cstheme="minorHAnsi"/>
          <w:i/>
          <w:color w:val="0F243E" w:themeColor="text2" w:themeShade="80"/>
          <w:lang w:val="fr-FR"/>
        </w:rPr>
        <w:t xml:space="preserve">Zones humides et agriculture durable </w:t>
      </w:r>
      <w:r w:rsidR="00634F1A" w:rsidRPr="00B53621">
        <w:rPr>
          <w:rFonts w:asciiTheme="minorHAnsi" w:hAnsiTheme="minorHAnsi" w:cstheme="minorHAnsi"/>
          <w:i/>
          <w:color w:val="0F243E" w:themeColor="text2" w:themeShade="80"/>
          <w:lang w:val="fr-FR"/>
        </w:rPr>
        <w:t>(t</w:t>
      </w:r>
      <w:r w:rsidRPr="00B53621">
        <w:rPr>
          <w:rFonts w:asciiTheme="minorHAnsi" w:hAnsiTheme="minorHAnsi" w:cstheme="minorHAnsi"/>
          <w:i/>
          <w:color w:val="0F243E" w:themeColor="text2" w:themeShade="80"/>
          <w:lang w:val="fr-FR"/>
        </w:rPr>
        <w:t>âche</w:t>
      </w:r>
      <w:r w:rsidR="00634F1A" w:rsidRPr="00B53621">
        <w:rPr>
          <w:rFonts w:asciiTheme="minorHAnsi" w:hAnsiTheme="minorHAnsi" w:cstheme="minorHAnsi"/>
          <w:i/>
          <w:color w:val="0F243E" w:themeColor="text2" w:themeShade="80"/>
          <w:lang w:val="fr-FR"/>
        </w:rPr>
        <w:t xml:space="preserve"> 1.2): </w:t>
      </w:r>
    </w:p>
    <w:p w14:paraId="55634B76" w14:textId="77777777" w:rsidR="000A6BA4" w:rsidRPr="00B53621" w:rsidRDefault="000A6BA4" w:rsidP="0025657B">
      <w:pPr>
        <w:spacing w:after="0" w:line="240" w:lineRule="auto"/>
        <w:ind w:left="0" w:firstLine="0"/>
        <w:rPr>
          <w:rFonts w:asciiTheme="minorHAnsi" w:hAnsiTheme="minorHAnsi" w:cstheme="minorHAnsi"/>
          <w:color w:val="0F243E" w:themeColor="text2" w:themeShade="80"/>
          <w:lang w:val="fr-FR"/>
        </w:rPr>
      </w:pPr>
    </w:p>
    <w:p w14:paraId="44DBEB6D" w14:textId="5124E315" w:rsidR="0025657B" w:rsidRPr="00B53621" w:rsidRDefault="0064487E" w:rsidP="006E778A">
      <w:pPr>
        <w:spacing w:after="0" w:line="240" w:lineRule="auto"/>
        <w:ind w:left="426" w:hanging="426"/>
        <w:rPr>
          <w:rFonts w:asciiTheme="minorHAnsi" w:hAnsiTheme="minorHAnsi" w:cstheme="minorHAnsi"/>
          <w:color w:val="0F243E" w:themeColor="text2" w:themeShade="80"/>
          <w:lang w:val="fr-FR"/>
        </w:rPr>
      </w:pPr>
      <w:r w:rsidRPr="00240041">
        <w:rPr>
          <w:rFonts w:asciiTheme="minorHAnsi" w:hAnsiTheme="minorHAnsi" w:cstheme="minorHAnsi"/>
          <w:color w:val="0F243E" w:themeColor="text2" w:themeShade="80"/>
          <w:lang w:val="fr-FR"/>
        </w:rPr>
        <w:t>8</w:t>
      </w:r>
      <w:r w:rsidR="006E778A" w:rsidRPr="00240041">
        <w:rPr>
          <w:rFonts w:asciiTheme="minorHAnsi" w:hAnsiTheme="minorHAnsi" w:cstheme="minorHAnsi"/>
          <w:color w:val="0F243E" w:themeColor="text2" w:themeShade="80"/>
          <w:lang w:val="fr-FR"/>
        </w:rPr>
        <w:t xml:space="preserve">. </w:t>
      </w:r>
      <w:r w:rsidR="006E778A" w:rsidRPr="00240041">
        <w:rPr>
          <w:rFonts w:asciiTheme="minorHAnsi" w:hAnsiTheme="minorHAnsi" w:cstheme="minorHAnsi"/>
          <w:color w:val="0F243E" w:themeColor="text2" w:themeShade="80"/>
          <w:lang w:val="fr-FR"/>
        </w:rPr>
        <w:tab/>
      </w:r>
      <w:r w:rsidR="00B53621" w:rsidRPr="00B53621">
        <w:rPr>
          <w:rFonts w:asciiTheme="minorHAnsi" w:hAnsiTheme="minorHAnsi" w:cstheme="minorHAnsi"/>
          <w:color w:val="0F243E" w:themeColor="text2" w:themeShade="80"/>
          <w:lang w:val="fr-FR"/>
        </w:rPr>
        <w:t xml:space="preserve">Un rapport </w:t>
      </w:r>
      <w:r w:rsidR="00B53621">
        <w:rPr>
          <w:rFonts w:asciiTheme="minorHAnsi" w:hAnsiTheme="minorHAnsi" w:cstheme="minorHAnsi"/>
          <w:color w:val="0F243E" w:themeColor="text2" w:themeShade="80"/>
          <w:lang w:val="fr-FR"/>
        </w:rPr>
        <w:t xml:space="preserve">a été </w:t>
      </w:r>
      <w:r w:rsidR="00B53621" w:rsidRPr="00B53621">
        <w:rPr>
          <w:rFonts w:asciiTheme="minorHAnsi" w:hAnsiTheme="minorHAnsi" w:cstheme="minorHAnsi"/>
          <w:color w:val="0F243E" w:themeColor="text2" w:themeShade="80"/>
          <w:lang w:val="fr-FR"/>
        </w:rPr>
        <w:t>pr</w:t>
      </w:r>
      <w:r w:rsidR="00B53621">
        <w:rPr>
          <w:rFonts w:asciiTheme="minorHAnsi" w:hAnsiTheme="minorHAnsi" w:cstheme="minorHAnsi"/>
          <w:color w:val="0F243E" w:themeColor="text2" w:themeShade="80"/>
          <w:lang w:val="fr-FR"/>
        </w:rPr>
        <w:t>éparé</w:t>
      </w:r>
      <w:r w:rsidR="00B53621" w:rsidRPr="00B53621">
        <w:rPr>
          <w:rFonts w:asciiTheme="minorHAnsi" w:hAnsiTheme="minorHAnsi" w:cstheme="minorHAnsi"/>
          <w:color w:val="0F243E" w:themeColor="text2" w:themeShade="80"/>
          <w:lang w:val="fr-FR"/>
        </w:rPr>
        <w:t xml:space="preserve"> par la consultante Anne van Dam (IHE Delft Institute for Water Education. Sur la base de ce rapport, un groupe de travail, dirigé par Hugh Robertson, a rédigé une note d'information et une note d</w:t>
      </w:r>
      <w:r w:rsidR="00B53621">
        <w:rPr>
          <w:rFonts w:asciiTheme="minorHAnsi" w:hAnsiTheme="minorHAnsi" w:cstheme="minorHAnsi"/>
          <w:color w:val="0F243E" w:themeColor="text2" w:themeShade="80"/>
          <w:lang w:val="fr-FR"/>
        </w:rPr>
        <w:t>’orientation</w:t>
      </w:r>
      <w:r w:rsidR="00B53621" w:rsidRPr="00B53621">
        <w:rPr>
          <w:rFonts w:asciiTheme="minorHAnsi" w:hAnsiTheme="minorHAnsi" w:cstheme="minorHAnsi"/>
          <w:color w:val="0F243E" w:themeColor="text2" w:themeShade="80"/>
          <w:lang w:val="fr-FR"/>
        </w:rPr>
        <w:t>, qui seront toutes deux soumises au Secrétariat pour être p</w:t>
      </w:r>
      <w:r w:rsidR="00B53621">
        <w:rPr>
          <w:rFonts w:asciiTheme="minorHAnsi" w:hAnsiTheme="minorHAnsi" w:cstheme="minorHAnsi"/>
          <w:color w:val="0F243E" w:themeColor="text2" w:themeShade="80"/>
          <w:lang w:val="fr-FR"/>
        </w:rPr>
        <w:t xml:space="preserve">ubliées </w:t>
      </w:r>
      <w:r w:rsidR="00B53621" w:rsidRPr="00B53621">
        <w:rPr>
          <w:rFonts w:asciiTheme="minorHAnsi" w:hAnsiTheme="minorHAnsi" w:cstheme="minorHAnsi"/>
          <w:color w:val="0F243E" w:themeColor="text2" w:themeShade="80"/>
          <w:lang w:val="fr-FR"/>
        </w:rPr>
        <w:t>la deuxième semaine de mars 2021</w:t>
      </w:r>
      <w:r w:rsidR="00B53621">
        <w:rPr>
          <w:rFonts w:asciiTheme="minorHAnsi" w:hAnsiTheme="minorHAnsi" w:cstheme="minorHAnsi"/>
          <w:color w:val="0F243E" w:themeColor="text2" w:themeShade="80"/>
          <w:lang w:val="fr-FR"/>
        </w:rPr>
        <w:t>.</w:t>
      </w:r>
    </w:p>
    <w:p w14:paraId="70B9F566" w14:textId="77777777" w:rsidR="000A6BA4" w:rsidRPr="00B53621" w:rsidRDefault="000A6BA4" w:rsidP="00FD0674">
      <w:pPr>
        <w:spacing w:after="0" w:line="240" w:lineRule="auto"/>
        <w:rPr>
          <w:rFonts w:asciiTheme="minorHAnsi" w:hAnsiTheme="minorHAnsi" w:cstheme="minorHAnsi"/>
          <w:b/>
          <w:color w:val="0F243E" w:themeColor="text2" w:themeShade="80"/>
          <w:lang w:val="fr-FR"/>
        </w:rPr>
      </w:pPr>
    </w:p>
    <w:p w14:paraId="5ADD5F3D" w14:textId="18EA8441" w:rsidR="002D480D" w:rsidRPr="00B53621" w:rsidRDefault="00B53621" w:rsidP="000F4AB9">
      <w:pPr>
        <w:keepNext/>
        <w:spacing w:after="0" w:line="240" w:lineRule="auto"/>
        <w:rPr>
          <w:rFonts w:asciiTheme="minorHAnsi" w:hAnsiTheme="minorHAnsi" w:cstheme="minorHAnsi"/>
          <w:i/>
          <w:color w:val="0F243E" w:themeColor="text2" w:themeShade="80"/>
          <w:lang w:val="fr-FR"/>
        </w:rPr>
      </w:pPr>
      <w:r w:rsidRPr="00B53621">
        <w:rPr>
          <w:rFonts w:asciiTheme="minorHAnsi" w:hAnsiTheme="minorHAnsi" w:cstheme="minorHAnsi"/>
          <w:i/>
          <w:color w:val="0F243E" w:themeColor="text2" w:themeShade="80"/>
          <w:lang w:val="fr-FR"/>
        </w:rPr>
        <w:t xml:space="preserve">Réhumidification/restauration des tourbières </w:t>
      </w:r>
      <w:r w:rsidR="0064487E" w:rsidRPr="00B53621">
        <w:rPr>
          <w:rFonts w:asciiTheme="minorHAnsi" w:hAnsiTheme="minorHAnsi" w:cstheme="minorHAnsi"/>
          <w:i/>
          <w:color w:val="0F243E" w:themeColor="text2" w:themeShade="80"/>
          <w:lang w:val="fr-FR"/>
        </w:rPr>
        <w:t>(</w:t>
      </w:r>
      <w:r w:rsidRPr="00B53621">
        <w:rPr>
          <w:rFonts w:asciiTheme="minorHAnsi" w:hAnsiTheme="minorHAnsi" w:cstheme="minorHAnsi"/>
          <w:i/>
          <w:color w:val="0F243E" w:themeColor="text2" w:themeShade="80"/>
          <w:lang w:val="fr-FR"/>
        </w:rPr>
        <w:t>tâche</w:t>
      </w:r>
      <w:r w:rsidR="0064487E" w:rsidRPr="00B53621">
        <w:rPr>
          <w:rFonts w:asciiTheme="minorHAnsi" w:hAnsiTheme="minorHAnsi" w:cstheme="minorHAnsi"/>
          <w:i/>
          <w:color w:val="0F243E" w:themeColor="text2" w:themeShade="80"/>
          <w:lang w:val="fr-FR"/>
        </w:rPr>
        <w:t xml:space="preserve"> 2.2)</w:t>
      </w:r>
    </w:p>
    <w:p w14:paraId="1320C194" w14:textId="77777777" w:rsidR="0064487E" w:rsidRPr="00B53621" w:rsidRDefault="0064487E" w:rsidP="000F4AB9">
      <w:pPr>
        <w:keepNext/>
        <w:spacing w:after="0" w:line="240" w:lineRule="auto"/>
        <w:rPr>
          <w:rFonts w:cs="Calibri"/>
          <w:i/>
          <w:color w:val="0F243E" w:themeColor="text2" w:themeShade="80"/>
          <w:shd w:val="clear" w:color="auto" w:fill="FFFFFF"/>
          <w:lang w:val="fr-FR"/>
        </w:rPr>
      </w:pPr>
    </w:p>
    <w:p w14:paraId="2D3B9AA3" w14:textId="7CB4777F" w:rsidR="007F7F8B" w:rsidRPr="00B53621" w:rsidRDefault="0064487E" w:rsidP="001C03B2">
      <w:pPr>
        <w:spacing w:after="0" w:line="240" w:lineRule="auto"/>
        <w:ind w:left="426" w:hanging="426"/>
        <w:rPr>
          <w:rFonts w:asciiTheme="minorHAnsi" w:hAnsiTheme="minorHAnsi" w:cstheme="minorHAnsi"/>
          <w:color w:val="0F243E" w:themeColor="text2" w:themeShade="80"/>
          <w:lang w:val="fr-FR"/>
        </w:rPr>
      </w:pPr>
      <w:r w:rsidRPr="00B53621">
        <w:rPr>
          <w:rFonts w:asciiTheme="minorHAnsi" w:hAnsiTheme="minorHAnsi" w:cstheme="minorHAnsi"/>
          <w:color w:val="0F243E" w:themeColor="text2" w:themeShade="80"/>
          <w:lang w:val="fr-FR"/>
        </w:rPr>
        <w:t>9</w:t>
      </w:r>
      <w:r w:rsidR="001C03B2" w:rsidRPr="00B53621">
        <w:rPr>
          <w:rFonts w:asciiTheme="minorHAnsi" w:hAnsiTheme="minorHAnsi" w:cstheme="minorHAnsi"/>
          <w:color w:val="0F243E" w:themeColor="text2" w:themeShade="80"/>
          <w:lang w:val="fr-FR"/>
        </w:rPr>
        <w:t>.</w:t>
      </w:r>
      <w:r w:rsidR="001C03B2" w:rsidRPr="00B53621">
        <w:rPr>
          <w:rFonts w:asciiTheme="minorHAnsi" w:hAnsiTheme="minorHAnsi" w:cstheme="minorHAnsi"/>
          <w:color w:val="0F243E" w:themeColor="text2" w:themeShade="80"/>
          <w:lang w:val="fr-FR"/>
        </w:rPr>
        <w:tab/>
      </w:r>
      <w:r w:rsidR="00B53621" w:rsidRPr="00B53621">
        <w:rPr>
          <w:rFonts w:asciiTheme="minorHAnsi" w:hAnsiTheme="minorHAnsi" w:cstheme="minorHAnsi"/>
          <w:color w:val="0F243E" w:themeColor="text2" w:themeShade="80"/>
          <w:lang w:val="fr-FR"/>
        </w:rPr>
        <w:t xml:space="preserve">Un projet de Rapport technique Ramsar sur la réhumidification et la restauration des tourbières, y compris les tourbières tropicales, </w:t>
      </w:r>
      <w:r w:rsidR="00B53621">
        <w:rPr>
          <w:rFonts w:asciiTheme="minorHAnsi" w:hAnsiTheme="minorHAnsi" w:cstheme="minorHAnsi"/>
          <w:color w:val="0F243E" w:themeColor="text2" w:themeShade="80"/>
          <w:lang w:val="fr-FR"/>
        </w:rPr>
        <w:t xml:space="preserve">a été préparé </w:t>
      </w:r>
      <w:r w:rsidR="00B53621" w:rsidRPr="00B53621">
        <w:rPr>
          <w:rFonts w:asciiTheme="minorHAnsi" w:hAnsiTheme="minorHAnsi" w:cstheme="minorHAnsi"/>
          <w:color w:val="0F243E" w:themeColor="text2" w:themeShade="80"/>
          <w:lang w:val="fr-FR"/>
        </w:rPr>
        <w:t xml:space="preserve">par le consultant Hans Joosten (Greifswald Mire Centre).  </w:t>
      </w:r>
      <w:r w:rsidR="00B53621">
        <w:rPr>
          <w:rFonts w:asciiTheme="minorHAnsi" w:hAnsiTheme="minorHAnsi" w:cstheme="minorHAnsi"/>
          <w:color w:val="0F243E" w:themeColor="text2" w:themeShade="80"/>
          <w:lang w:val="fr-FR"/>
        </w:rPr>
        <w:t>C</w:t>
      </w:r>
      <w:r w:rsidR="00B53621" w:rsidRPr="00B53621">
        <w:rPr>
          <w:rFonts w:asciiTheme="minorHAnsi" w:hAnsiTheme="minorHAnsi" w:cstheme="minorHAnsi"/>
          <w:color w:val="0F243E" w:themeColor="text2" w:themeShade="80"/>
          <w:lang w:val="fr-FR"/>
        </w:rPr>
        <w:t xml:space="preserve">e consultant a également rédigé une note d'information </w:t>
      </w:r>
      <w:r w:rsidR="00B53621">
        <w:rPr>
          <w:rFonts w:asciiTheme="minorHAnsi" w:hAnsiTheme="minorHAnsi" w:cstheme="minorHAnsi"/>
          <w:color w:val="0F243E" w:themeColor="text2" w:themeShade="80"/>
          <w:lang w:val="fr-FR"/>
        </w:rPr>
        <w:t>à l’usage d</w:t>
      </w:r>
      <w:r w:rsidR="00B53621" w:rsidRPr="00B53621">
        <w:rPr>
          <w:rFonts w:asciiTheme="minorHAnsi" w:hAnsiTheme="minorHAnsi" w:cstheme="minorHAnsi"/>
          <w:color w:val="0F243E" w:themeColor="text2" w:themeShade="80"/>
          <w:lang w:val="fr-FR"/>
        </w:rPr>
        <w:t>es praticiens</w:t>
      </w:r>
      <w:r w:rsidR="00B53621">
        <w:rPr>
          <w:rFonts w:asciiTheme="minorHAnsi" w:hAnsiTheme="minorHAnsi" w:cstheme="minorHAnsi"/>
          <w:color w:val="0F243E" w:themeColor="text2" w:themeShade="80"/>
          <w:lang w:val="fr-FR"/>
        </w:rPr>
        <w:t xml:space="preserve"> sur la base de ce </w:t>
      </w:r>
      <w:r w:rsidR="00B53621" w:rsidRPr="00B53621">
        <w:rPr>
          <w:rFonts w:asciiTheme="minorHAnsi" w:hAnsiTheme="minorHAnsi" w:cstheme="minorHAnsi"/>
          <w:color w:val="0F243E" w:themeColor="text2" w:themeShade="80"/>
          <w:lang w:val="fr-FR"/>
        </w:rPr>
        <w:t xml:space="preserve">rapport, qui est actuellement en cours de révision. Les deux </w:t>
      </w:r>
      <w:r w:rsidR="00B53621">
        <w:rPr>
          <w:rFonts w:asciiTheme="minorHAnsi" w:hAnsiTheme="minorHAnsi" w:cstheme="minorHAnsi"/>
          <w:color w:val="0F243E" w:themeColor="text2" w:themeShade="80"/>
          <w:lang w:val="fr-FR"/>
        </w:rPr>
        <w:t>documents</w:t>
      </w:r>
      <w:r w:rsidR="00B53621" w:rsidRPr="00B53621">
        <w:rPr>
          <w:rFonts w:asciiTheme="minorHAnsi" w:hAnsiTheme="minorHAnsi" w:cstheme="minorHAnsi"/>
          <w:color w:val="0F243E" w:themeColor="text2" w:themeShade="80"/>
          <w:lang w:val="fr-FR"/>
        </w:rPr>
        <w:t xml:space="preserve"> seront soumis au Secrétariat au début du mois de mars 2021</w:t>
      </w:r>
      <w:r w:rsidR="007F7F8B" w:rsidRPr="00B53621">
        <w:rPr>
          <w:rFonts w:asciiTheme="minorHAnsi" w:hAnsiTheme="minorHAnsi" w:cstheme="minorHAnsi"/>
          <w:color w:val="0F243E" w:themeColor="text2" w:themeShade="80"/>
          <w:lang w:val="fr-FR"/>
        </w:rPr>
        <w:t xml:space="preserve">. </w:t>
      </w:r>
    </w:p>
    <w:p w14:paraId="6663579F" w14:textId="77777777" w:rsidR="007F7F8B" w:rsidRPr="00B53621" w:rsidRDefault="007F7F8B" w:rsidP="007F7F8B">
      <w:pPr>
        <w:spacing w:after="0" w:line="240" w:lineRule="auto"/>
        <w:ind w:left="0" w:firstLine="0"/>
        <w:rPr>
          <w:rFonts w:asciiTheme="minorHAnsi" w:hAnsiTheme="minorHAnsi" w:cstheme="minorHAnsi"/>
          <w:color w:val="0F243E" w:themeColor="text2" w:themeShade="80"/>
          <w:lang w:val="fr-FR"/>
        </w:rPr>
      </w:pPr>
    </w:p>
    <w:p w14:paraId="4966D26A" w14:textId="75C386A5" w:rsidR="002D480D" w:rsidRPr="00B53621" w:rsidRDefault="0064487E" w:rsidP="001C03B2">
      <w:pPr>
        <w:spacing w:after="0" w:line="240" w:lineRule="auto"/>
        <w:ind w:left="426" w:hanging="426"/>
        <w:rPr>
          <w:rFonts w:asciiTheme="minorHAnsi" w:hAnsiTheme="minorHAnsi" w:cstheme="minorHAnsi"/>
          <w:color w:val="0F243E" w:themeColor="text2" w:themeShade="80"/>
          <w:lang w:val="fr-FR"/>
        </w:rPr>
      </w:pPr>
      <w:r w:rsidRPr="00240041">
        <w:rPr>
          <w:rFonts w:asciiTheme="minorHAnsi" w:hAnsiTheme="minorHAnsi" w:cstheme="minorHAnsi"/>
          <w:color w:val="0F243E" w:themeColor="text2" w:themeShade="80"/>
          <w:lang w:val="fr-FR"/>
        </w:rPr>
        <w:t>10</w:t>
      </w:r>
      <w:r w:rsidR="001C03B2" w:rsidRPr="00240041">
        <w:rPr>
          <w:rFonts w:asciiTheme="minorHAnsi" w:hAnsiTheme="minorHAnsi" w:cstheme="minorHAnsi"/>
          <w:color w:val="0F243E" w:themeColor="text2" w:themeShade="80"/>
          <w:lang w:val="fr-FR"/>
        </w:rPr>
        <w:t xml:space="preserve">. </w:t>
      </w:r>
      <w:r w:rsidR="001C03B2" w:rsidRPr="00240041">
        <w:rPr>
          <w:rFonts w:asciiTheme="minorHAnsi" w:hAnsiTheme="minorHAnsi" w:cstheme="minorHAnsi"/>
          <w:color w:val="0F243E" w:themeColor="text2" w:themeShade="80"/>
          <w:lang w:val="fr-FR"/>
        </w:rPr>
        <w:tab/>
      </w:r>
      <w:r w:rsidR="00B53621" w:rsidRPr="00B53621">
        <w:rPr>
          <w:rFonts w:asciiTheme="minorHAnsi" w:hAnsiTheme="minorHAnsi" w:cstheme="minorHAnsi"/>
          <w:color w:val="0F243E" w:themeColor="text2" w:themeShade="80"/>
          <w:lang w:val="fr-FR"/>
        </w:rPr>
        <w:t>Un groupe de travail, dirigé par Lars Dinesen, a pr</w:t>
      </w:r>
      <w:r w:rsidR="00B53621">
        <w:rPr>
          <w:rFonts w:asciiTheme="minorHAnsi" w:hAnsiTheme="minorHAnsi" w:cstheme="minorHAnsi"/>
          <w:color w:val="0F243E" w:themeColor="text2" w:themeShade="80"/>
          <w:lang w:val="fr-FR"/>
        </w:rPr>
        <w:t xml:space="preserve">éparé une </w:t>
      </w:r>
      <w:r w:rsidR="00B53621" w:rsidRPr="00B53621">
        <w:rPr>
          <w:rFonts w:asciiTheme="minorHAnsi" w:hAnsiTheme="minorHAnsi" w:cstheme="minorHAnsi"/>
          <w:color w:val="0F243E" w:themeColor="text2" w:themeShade="80"/>
          <w:lang w:val="fr-FR"/>
        </w:rPr>
        <w:t xml:space="preserve">note d'orientation, </w:t>
      </w:r>
      <w:r w:rsidR="00B53621">
        <w:rPr>
          <w:rFonts w:asciiTheme="minorHAnsi" w:hAnsiTheme="minorHAnsi" w:cstheme="minorHAnsi"/>
          <w:color w:val="0F243E" w:themeColor="text2" w:themeShade="80"/>
          <w:lang w:val="fr-FR"/>
        </w:rPr>
        <w:t xml:space="preserve">qui est </w:t>
      </w:r>
      <w:r w:rsidR="00B53621" w:rsidRPr="00B53621">
        <w:rPr>
          <w:rFonts w:asciiTheme="minorHAnsi" w:hAnsiTheme="minorHAnsi" w:cstheme="minorHAnsi"/>
          <w:color w:val="0F243E" w:themeColor="text2" w:themeShade="80"/>
          <w:lang w:val="fr-FR"/>
        </w:rPr>
        <w:t>actuellement en cours de révision et qui sera soumis</w:t>
      </w:r>
      <w:r w:rsidR="00E00CB4">
        <w:rPr>
          <w:rFonts w:asciiTheme="minorHAnsi" w:hAnsiTheme="minorHAnsi" w:cstheme="minorHAnsi"/>
          <w:color w:val="0F243E" w:themeColor="text2" w:themeShade="80"/>
          <w:lang w:val="fr-FR"/>
        </w:rPr>
        <w:t>e</w:t>
      </w:r>
      <w:r w:rsidR="00B53621" w:rsidRPr="00B53621">
        <w:rPr>
          <w:rFonts w:asciiTheme="minorHAnsi" w:hAnsiTheme="minorHAnsi" w:cstheme="minorHAnsi"/>
          <w:color w:val="0F243E" w:themeColor="text2" w:themeShade="80"/>
          <w:lang w:val="fr-FR"/>
        </w:rPr>
        <w:t xml:space="preserve"> au Secrétariat pour être p</w:t>
      </w:r>
      <w:r w:rsidR="00B53621">
        <w:rPr>
          <w:rFonts w:asciiTheme="minorHAnsi" w:hAnsiTheme="minorHAnsi" w:cstheme="minorHAnsi"/>
          <w:color w:val="0F243E" w:themeColor="text2" w:themeShade="80"/>
          <w:lang w:val="fr-FR"/>
        </w:rPr>
        <w:t>ubliée</w:t>
      </w:r>
      <w:r w:rsidR="00B53621" w:rsidRPr="00B53621">
        <w:rPr>
          <w:rFonts w:asciiTheme="minorHAnsi" w:hAnsiTheme="minorHAnsi" w:cstheme="minorHAnsi"/>
          <w:color w:val="0F243E" w:themeColor="text2" w:themeShade="80"/>
          <w:lang w:val="fr-FR"/>
        </w:rPr>
        <w:t xml:space="preserve"> la deuxième semaine de mars 2021</w:t>
      </w:r>
      <w:r w:rsidR="007F7F8B" w:rsidRPr="00B53621">
        <w:rPr>
          <w:rFonts w:asciiTheme="minorHAnsi" w:hAnsiTheme="minorHAnsi" w:cstheme="minorHAnsi"/>
          <w:color w:val="0F243E" w:themeColor="text2" w:themeShade="80"/>
          <w:lang w:val="fr-FR"/>
        </w:rPr>
        <w:t>.</w:t>
      </w:r>
    </w:p>
    <w:p w14:paraId="7AE68FD6" w14:textId="77777777" w:rsidR="00CD0339" w:rsidRPr="00B53621" w:rsidRDefault="00CD0339" w:rsidP="008B515D">
      <w:pPr>
        <w:spacing w:after="0" w:line="240" w:lineRule="auto"/>
        <w:ind w:left="0" w:firstLine="0"/>
        <w:rPr>
          <w:rFonts w:asciiTheme="minorHAnsi" w:hAnsiTheme="minorHAnsi" w:cstheme="minorHAnsi"/>
          <w:color w:val="0F243E" w:themeColor="text2" w:themeShade="80"/>
          <w:lang w:val="fr-FR"/>
        </w:rPr>
      </w:pPr>
    </w:p>
    <w:p w14:paraId="43E39C73" w14:textId="1FAF1BE2" w:rsidR="001A24A7" w:rsidRPr="00B53621" w:rsidRDefault="0064487E" w:rsidP="001C03B2">
      <w:pPr>
        <w:spacing w:after="0" w:line="240" w:lineRule="auto"/>
        <w:ind w:left="426" w:hanging="426"/>
        <w:rPr>
          <w:rFonts w:asciiTheme="minorHAnsi" w:hAnsiTheme="minorHAnsi" w:cstheme="minorHAnsi"/>
          <w:color w:val="0F243E" w:themeColor="text2" w:themeShade="80"/>
          <w:lang w:val="fr-FR"/>
        </w:rPr>
      </w:pPr>
      <w:r w:rsidRPr="00240041">
        <w:rPr>
          <w:rFonts w:asciiTheme="minorHAnsi" w:hAnsiTheme="minorHAnsi" w:cstheme="minorHAnsi"/>
          <w:color w:val="0F243E" w:themeColor="text2" w:themeShade="80"/>
          <w:lang w:val="fr-FR"/>
        </w:rPr>
        <w:t>11</w:t>
      </w:r>
      <w:r w:rsidR="001C03B2" w:rsidRPr="00240041">
        <w:rPr>
          <w:rFonts w:asciiTheme="minorHAnsi" w:hAnsiTheme="minorHAnsi" w:cstheme="minorHAnsi"/>
          <w:color w:val="0F243E" w:themeColor="text2" w:themeShade="80"/>
          <w:lang w:val="fr-FR"/>
        </w:rPr>
        <w:t xml:space="preserve">. </w:t>
      </w:r>
      <w:r w:rsidR="001C03B2" w:rsidRPr="00240041">
        <w:rPr>
          <w:rFonts w:asciiTheme="minorHAnsi" w:hAnsiTheme="minorHAnsi" w:cstheme="minorHAnsi"/>
          <w:color w:val="0F243E" w:themeColor="text2" w:themeShade="80"/>
          <w:lang w:val="fr-FR"/>
        </w:rPr>
        <w:tab/>
      </w:r>
      <w:r w:rsidR="00B53621" w:rsidRPr="00B53621">
        <w:rPr>
          <w:rFonts w:asciiTheme="minorHAnsi" w:hAnsiTheme="minorHAnsi" w:cstheme="minorHAnsi"/>
          <w:color w:val="0F243E" w:themeColor="text2" w:themeShade="80"/>
          <w:lang w:val="fr-FR"/>
        </w:rPr>
        <w:t xml:space="preserve">Les fonds nécessaires à la réalisation de cette tâche ont été généreusement fournis par le </w:t>
      </w:r>
      <w:r w:rsidR="00B53621">
        <w:rPr>
          <w:rFonts w:asciiTheme="minorHAnsi" w:hAnsiTheme="minorHAnsi" w:cstheme="minorHAnsi"/>
          <w:color w:val="0F243E" w:themeColor="text2" w:themeShade="80"/>
          <w:lang w:val="fr-FR"/>
        </w:rPr>
        <w:t>G</w:t>
      </w:r>
      <w:r w:rsidR="00B53621" w:rsidRPr="00B53621">
        <w:rPr>
          <w:rFonts w:asciiTheme="minorHAnsi" w:hAnsiTheme="minorHAnsi" w:cstheme="minorHAnsi"/>
          <w:color w:val="0F243E" w:themeColor="text2" w:themeShade="80"/>
          <w:lang w:val="fr-FR"/>
        </w:rPr>
        <w:t xml:space="preserve">ouvernement </w:t>
      </w:r>
      <w:r w:rsidR="00B53621">
        <w:rPr>
          <w:rFonts w:asciiTheme="minorHAnsi" w:hAnsiTheme="minorHAnsi" w:cstheme="minorHAnsi"/>
          <w:color w:val="0F243E" w:themeColor="text2" w:themeShade="80"/>
          <w:lang w:val="fr-FR"/>
        </w:rPr>
        <w:t>n</w:t>
      </w:r>
      <w:r w:rsidR="00B53621" w:rsidRPr="00B53621">
        <w:rPr>
          <w:rFonts w:asciiTheme="minorHAnsi" w:hAnsiTheme="minorHAnsi" w:cstheme="minorHAnsi"/>
          <w:color w:val="0F243E" w:themeColor="text2" w:themeShade="80"/>
          <w:lang w:val="fr-FR"/>
        </w:rPr>
        <w:t>orv</w:t>
      </w:r>
      <w:r w:rsidR="00B53621">
        <w:rPr>
          <w:rFonts w:asciiTheme="minorHAnsi" w:hAnsiTheme="minorHAnsi" w:cstheme="minorHAnsi"/>
          <w:color w:val="0F243E" w:themeColor="text2" w:themeShade="80"/>
          <w:lang w:val="fr-FR"/>
        </w:rPr>
        <w:t>égien</w:t>
      </w:r>
      <w:r w:rsidR="00B53621" w:rsidRPr="00B53621">
        <w:rPr>
          <w:rFonts w:asciiTheme="minorHAnsi" w:hAnsiTheme="minorHAnsi" w:cstheme="minorHAnsi"/>
          <w:color w:val="0F243E" w:themeColor="text2" w:themeShade="80"/>
          <w:lang w:val="fr-FR"/>
        </w:rPr>
        <w:t>, ce dont le GEST est très reconnaissant.</w:t>
      </w:r>
      <w:r w:rsidR="00634F1A" w:rsidRPr="00B53621">
        <w:rPr>
          <w:rFonts w:asciiTheme="minorHAnsi" w:hAnsiTheme="minorHAnsi" w:cstheme="minorHAnsi"/>
          <w:color w:val="0F243E" w:themeColor="text2" w:themeShade="80"/>
          <w:lang w:val="fr-FR"/>
        </w:rPr>
        <w:t xml:space="preserve"> </w:t>
      </w:r>
    </w:p>
    <w:p w14:paraId="0DF5B82E" w14:textId="77777777" w:rsidR="0025657B" w:rsidRPr="00B53621" w:rsidRDefault="0025657B" w:rsidP="008B515D">
      <w:pPr>
        <w:spacing w:after="0" w:line="240" w:lineRule="auto"/>
        <w:ind w:left="0" w:firstLine="0"/>
        <w:rPr>
          <w:rFonts w:asciiTheme="minorHAnsi" w:hAnsiTheme="minorHAnsi" w:cstheme="minorHAnsi"/>
          <w:b/>
          <w:color w:val="0F243E" w:themeColor="text2" w:themeShade="80"/>
          <w:lang w:val="fr-FR"/>
        </w:rPr>
      </w:pPr>
    </w:p>
    <w:p w14:paraId="7DFBD02C" w14:textId="71B832BE" w:rsidR="008B515D" w:rsidRPr="00B53621" w:rsidRDefault="00B53621" w:rsidP="00E90530">
      <w:pPr>
        <w:spacing w:after="0" w:line="240" w:lineRule="auto"/>
        <w:rPr>
          <w:rFonts w:asciiTheme="minorHAnsi" w:hAnsiTheme="minorHAnsi" w:cstheme="minorHAnsi"/>
          <w:i/>
          <w:color w:val="0F243E" w:themeColor="text2" w:themeShade="80"/>
          <w:lang w:val="fr-FR"/>
        </w:rPr>
      </w:pPr>
      <w:r w:rsidRPr="00B53621">
        <w:rPr>
          <w:rFonts w:asciiTheme="minorHAnsi" w:hAnsiTheme="minorHAnsi" w:cstheme="minorHAnsi"/>
          <w:i/>
          <w:color w:val="0F243E" w:themeColor="text2" w:themeShade="80"/>
          <w:lang w:val="fr-FR"/>
        </w:rPr>
        <w:t xml:space="preserve">Zones humides et carbone bleu </w:t>
      </w:r>
      <w:r w:rsidR="00634F1A" w:rsidRPr="00B53621">
        <w:rPr>
          <w:rFonts w:asciiTheme="minorHAnsi" w:hAnsiTheme="minorHAnsi" w:cstheme="minorHAnsi"/>
          <w:i/>
          <w:color w:val="0F243E" w:themeColor="text2" w:themeShade="80"/>
          <w:lang w:val="fr-FR"/>
        </w:rPr>
        <w:t>(</w:t>
      </w:r>
      <w:r w:rsidRPr="00B53621">
        <w:rPr>
          <w:rFonts w:asciiTheme="minorHAnsi" w:hAnsiTheme="minorHAnsi" w:cstheme="minorHAnsi"/>
          <w:i/>
          <w:color w:val="0F243E" w:themeColor="text2" w:themeShade="80"/>
          <w:lang w:val="fr-FR"/>
        </w:rPr>
        <w:t>tâche</w:t>
      </w:r>
      <w:r w:rsidR="00634F1A" w:rsidRPr="00B53621">
        <w:rPr>
          <w:rFonts w:asciiTheme="minorHAnsi" w:hAnsiTheme="minorHAnsi" w:cstheme="minorHAnsi"/>
          <w:i/>
          <w:color w:val="0F243E" w:themeColor="text2" w:themeShade="80"/>
          <w:lang w:val="fr-FR"/>
        </w:rPr>
        <w:t xml:space="preserve"> 5.1): </w:t>
      </w:r>
    </w:p>
    <w:p w14:paraId="0BC6055C" w14:textId="2AC3E886" w:rsidR="008B515D" w:rsidRPr="00B53621" w:rsidRDefault="008B515D" w:rsidP="008B515D">
      <w:pPr>
        <w:spacing w:after="0" w:line="240" w:lineRule="auto"/>
        <w:ind w:left="0" w:firstLine="0"/>
        <w:rPr>
          <w:rFonts w:asciiTheme="minorHAnsi" w:hAnsiTheme="minorHAnsi" w:cstheme="minorHAnsi"/>
          <w:color w:val="0F243E" w:themeColor="text2" w:themeShade="80"/>
          <w:lang w:val="fr-FR"/>
        </w:rPr>
      </w:pPr>
    </w:p>
    <w:p w14:paraId="49FCA7FF" w14:textId="1E35777F" w:rsidR="00CD0339" w:rsidRPr="00B53621" w:rsidRDefault="0064487E" w:rsidP="001C03B2">
      <w:pPr>
        <w:spacing w:after="0" w:line="240" w:lineRule="auto"/>
        <w:ind w:left="426" w:hanging="426"/>
        <w:rPr>
          <w:color w:val="0F243E" w:themeColor="text2" w:themeShade="80"/>
          <w:lang w:val="fr-FR"/>
        </w:rPr>
      </w:pPr>
      <w:r w:rsidRPr="00240041">
        <w:rPr>
          <w:color w:val="0F243E" w:themeColor="text2" w:themeShade="80"/>
          <w:lang w:val="fr-FR"/>
        </w:rPr>
        <w:t>12</w:t>
      </w:r>
      <w:r w:rsidR="001C03B2" w:rsidRPr="00240041">
        <w:rPr>
          <w:color w:val="0F243E" w:themeColor="text2" w:themeShade="80"/>
          <w:lang w:val="fr-FR"/>
        </w:rPr>
        <w:t xml:space="preserve">. </w:t>
      </w:r>
      <w:r w:rsidR="001C03B2" w:rsidRPr="00240041">
        <w:rPr>
          <w:color w:val="0F243E" w:themeColor="text2" w:themeShade="80"/>
          <w:lang w:val="fr-FR"/>
        </w:rPr>
        <w:tab/>
      </w:r>
      <w:r w:rsidR="00B53621" w:rsidRPr="00B53621">
        <w:rPr>
          <w:color w:val="0F243E" w:themeColor="text2" w:themeShade="80"/>
          <w:lang w:val="fr-FR"/>
        </w:rPr>
        <w:t>En ao</w:t>
      </w:r>
      <w:r w:rsidR="00B53621">
        <w:rPr>
          <w:color w:val="0F243E" w:themeColor="text2" w:themeShade="80"/>
          <w:lang w:val="fr-FR"/>
        </w:rPr>
        <w:t>ût 2020, d</w:t>
      </w:r>
      <w:r w:rsidR="00B53621" w:rsidRPr="00B53621">
        <w:rPr>
          <w:color w:val="0F243E" w:themeColor="text2" w:themeShade="80"/>
          <w:lang w:val="fr-FR"/>
        </w:rPr>
        <w:t>es consultants</w:t>
      </w:r>
      <w:r w:rsidR="00B53621">
        <w:rPr>
          <w:color w:val="0F243E" w:themeColor="text2" w:themeShade="80"/>
          <w:lang w:val="fr-FR"/>
        </w:rPr>
        <w:t xml:space="preserve"> de</w:t>
      </w:r>
      <w:r w:rsidR="00B53621" w:rsidRPr="00B53621">
        <w:rPr>
          <w:color w:val="0F243E" w:themeColor="text2" w:themeShade="80"/>
          <w:lang w:val="fr-FR"/>
        </w:rPr>
        <w:t xml:space="preserve"> Silvestrum Associates </w:t>
      </w:r>
      <w:r w:rsidR="00B53621">
        <w:rPr>
          <w:color w:val="0F243E" w:themeColor="text2" w:themeShade="80"/>
          <w:lang w:val="fr-FR"/>
        </w:rPr>
        <w:t>ont réalisé une étude théorique des</w:t>
      </w:r>
      <w:r w:rsidR="00B53621" w:rsidRPr="00B53621">
        <w:rPr>
          <w:color w:val="0F243E" w:themeColor="text2" w:themeShade="80"/>
          <w:lang w:val="fr-FR"/>
        </w:rPr>
        <w:t xml:space="preserve"> écosystèmes côtiers </w:t>
      </w:r>
      <w:r w:rsidR="00B53621">
        <w:rPr>
          <w:color w:val="0F243E" w:themeColor="text2" w:themeShade="80"/>
          <w:lang w:val="fr-FR"/>
        </w:rPr>
        <w:t>de</w:t>
      </w:r>
      <w:r w:rsidR="00B53621" w:rsidRPr="00B53621">
        <w:rPr>
          <w:color w:val="0F243E" w:themeColor="text2" w:themeShade="80"/>
          <w:lang w:val="fr-FR"/>
        </w:rPr>
        <w:t xml:space="preserve"> carbone bleu </w:t>
      </w:r>
      <w:r w:rsidR="00B53621">
        <w:rPr>
          <w:color w:val="0F243E" w:themeColor="text2" w:themeShade="80"/>
          <w:lang w:val="fr-FR"/>
        </w:rPr>
        <w:t>à l’échelle des S</w:t>
      </w:r>
      <w:r w:rsidR="00B53621" w:rsidRPr="00B53621">
        <w:rPr>
          <w:color w:val="0F243E" w:themeColor="text2" w:themeShade="80"/>
          <w:lang w:val="fr-FR"/>
        </w:rPr>
        <w:t>ites Ramsar</w:t>
      </w:r>
      <w:r w:rsidR="006D28C1" w:rsidRPr="00B53621">
        <w:rPr>
          <w:color w:val="0F243E" w:themeColor="text2" w:themeShade="80"/>
          <w:lang w:val="fr-FR"/>
        </w:rPr>
        <w:t xml:space="preserve">. </w:t>
      </w:r>
    </w:p>
    <w:p w14:paraId="019EBD4C" w14:textId="77777777" w:rsidR="00CD0339" w:rsidRPr="00B53621" w:rsidRDefault="00CD0339" w:rsidP="008B515D">
      <w:pPr>
        <w:spacing w:after="0" w:line="240" w:lineRule="auto"/>
        <w:ind w:left="0" w:firstLine="0"/>
        <w:rPr>
          <w:color w:val="0F243E" w:themeColor="text2" w:themeShade="80"/>
          <w:lang w:val="fr-FR"/>
        </w:rPr>
      </w:pPr>
    </w:p>
    <w:p w14:paraId="758EEF0C" w14:textId="722ABD55" w:rsidR="00195E32" w:rsidRPr="00B53621" w:rsidRDefault="0064487E" w:rsidP="001C03B2">
      <w:pPr>
        <w:spacing w:after="0" w:line="240" w:lineRule="auto"/>
        <w:ind w:left="426" w:hanging="426"/>
        <w:rPr>
          <w:color w:val="0F243E" w:themeColor="text2" w:themeShade="80"/>
          <w:lang w:val="fr-FR"/>
        </w:rPr>
      </w:pPr>
      <w:r w:rsidRPr="00240041">
        <w:rPr>
          <w:color w:val="0F243E" w:themeColor="text2" w:themeShade="80"/>
          <w:lang w:val="fr-FR"/>
        </w:rPr>
        <w:t>13</w:t>
      </w:r>
      <w:r w:rsidR="001C03B2" w:rsidRPr="00240041">
        <w:rPr>
          <w:color w:val="0F243E" w:themeColor="text2" w:themeShade="80"/>
          <w:lang w:val="fr-FR"/>
        </w:rPr>
        <w:t xml:space="preserve">. </w:t>
      </w:r>
      <w:r w:rsidR="001C03B2" w:rsidRPr="00240041">
        <w:rPr>
          <w:color w:val="0F243E" w:themeColor="text2" w:themeShade="80"/>
          <w:lang w:val="fr-FR"/>
        </w:rPr>
        <w:tab/>
      </w:r>
      <w:r w:rsidR="00B53621" w:rsidRPr="00B53621">
        <w:rPr>
          <w:color w:val="0F243E" w:themeColor="text2" w:themeShade="80"/>
          <w:lang w:val="fr-FR"/>
        </w:rPr>
        <w:t>Un groupe de travail</w:t>
      </w:r>
      <w:r w:rsidR="006D28C1" w:rsidRPr="00B53621">
        <w:rPr>
          <w:color w:val="0F243E" w:themeColor="text2" w:themeShade="80"/>
          <w:lang w:val="fr-FR"/>
        </w:rPr>
        <w:t xml:space="preserve">, </w:t>
      </w:r>
      <w:r w:rsidR="00B53621" w:rsidRPr="00B53621">
        <w:rPr>
          <w:color w:val="0F243E" w:themeColor="text2" w:themeShade="80"/>
          <w:lang w:val="fr-FR"/>
        </w:rPr>
        <w:t xml:space="preserve">dirigé par </w:t>
      </w:r>
      <w:r w:rsidR="006D28C1" w:rsidRPr="00B53621">
        <w:rPr>
          <w:color w:val="0F243E" w:themeColor="text2" w:themeShade="80"/>
          <w:lang w:val="fr-FR"/>
        </w:rPr>
        <w:t xml:space="preserve">Siobhan Fennessy, </w:t>
      </w:r>
      <w:r w:rsidR="00B53621" w:rsidRPr="00B53621">
        <w:rPr>
          <w:color w:val="0F243E" w:themeColor="text2" w:themeShade="80"/>
          <w:lang w:val="fr-FR"/>
        </w:rPr>
        <w:t xml:space="preserve">a rédigé une note d'information, basée sur l'étude théorique, qui a été examinée par des pairs. L'étude </w:t>
      </w:r>
      <w:r w:rsidR="00B53621">
        <w:rPr>
          <w:color w:val="0F243E" w:themeColor="text2" w:themeShade="80"/>
          <w:lang w:val="fr-FR"/>
        </w:rPr>
        <w:t>théorique</w:t>
      </w:r>
      <w:r w:rsidR="00B53621" w:rsidRPr="00B53621">
        <w:rPr>
          <w:color w:val="0F243E" w:themeColor="text2" w:themeShade="80"/>
          <w:lang w:val="fr-FR"/>
        </w:rPr>
        <w:t xml:space="preserve"> et la note d'information qui en découle </w:t>
      </w:r>
      <w:r w:rsidR="00B53621">
        <w:rPr>
          <w:color w:val="0F243E" w:themeColor="text2" w:themeShade="80"/>
          <w:lang w:val="fr-FR"/>
        </w:rPr>
        <w:t xml:space="preserve">font suite </w:t>
      </w:r>
      <w:r w:rsidR="00B53621" w:rsidRPr="00B53621">
        <w:rPr>
          <w:color w:val="0F243E" w:themeColor="text2" w:themeShade="80"/>
          <w:lang w:val="fr-FR"/>
        </w:rPr>
        <w:t xml:space="preserve">à la demande </w:t>
      </w:r>
      <w:r w:rsidR="00B53621">
        <w:rPr>
          <w:color w:val="0F243E" w:themeColor="text2" w:themeShade="80"/>
          <w:lang w:val="fr-FR"/>
        </w:rPr>
        <w:t>adressée au GEST par l</w:t>
      </w:r>
      <w:r w:rsidR="00B53621" w:rsidRPr="00B53621">
        <w:rPr>
          <w:color w:val="0F243E" w:themeColor="text2" w:themeShade="80"/>
          <w:lang w:val="fr-FR"/>
        </w:rPr>
        <w:t>es Parties contractantes dans la Résolution XIII.14, paragraphe 15(a)</w:t>
      </w:r>
      <w:r w:rsidR="00195E32" w:rsidRPr="00B53621">
        <w:rPr>
          <w:rFonts w:asciiTheme="minorHAnsi" w:hAnsiTheme="minorHAnsi" w:cstheme="minorHAnsi"/>
          <w:color w:val="0F243E" w:themeColor="text2" w:themeShade="80"/>
          <w:lang w:val="fr-FR"/>
        </w:rPr>
        <w:t xml:space="preserve">. </w:t>
      </w:r>
    </w:p>
    <w:p w14:paraId="7A479D76" w14:textId="77777777" w:rsidR="00195E32" w:rsidRPr="00B53621" w:rsidRDefault="00195E32" w:rsidP="008B515D">
      <w:pPr>
        <w:spacing w:after="0" w:line="240" w:lineRule="auto"/>
        <w:ind w:left="0" w:firstLine="0"/>
        <w:rPr>
          <w:rFonts w:asciiTheme="minorHAnsi" w:hAnsiTheme="minorHAnsi" w:cstheme="minorHAnsi"/>
          <w:color w:val="0F243E" w:themeColor="text2" w:themeShade="80"/>
          <w:lang w:val="fr-FR"/>
        </w:rPr>
      </w:pPr>
    </w:p>
    <w:p w14:paraId="2C31756C" w14:textId="4348C7E5" w:rsidR="00E90530" w:rsidRPr="00B53621" w:rsidRDefault="0064487E" w:rsidP="001C03B2">
      <w:pPr>
        <w:spacing w:after="0" w:line="240" w:lineRule="auto"/>
        <w:ind w:left="426" w:hanging="426"/>
        <w:rPr>
          <w:rFonts w:asciiTheme="minorHAnsi" w:hAnsiTheme="minorHAnsi" w:cstheme="minorHAnsi"/>
          <w:color w:val="0F243E" w:themeColor="text2" w:themeShade="80"/>
          <w:lang w:val="fr-FR"/>
        </w:rPr>
      </w:pPr>
      <w:r w:rsidRPr="00240041">
        <w:rPr>
          <w:rFonts w:asciiTheme="minorHAnsi" w:hAnsiTheme="minorHAnsi" w:cstheme="minorHAnsi"/>
          <w:color w:val="0F243E" w:themeColor="text2" w:themeShade="80"/>
          <w:lang w:val="fr-FR"/>
        </w:rPr>
        <w:t>14</w:t>
      </w:r>
      <w:r w:rsidR="001C03B2" w:rsidRPr="00240041">
        <w:rPr>
          <w:rFonts w:asciiTheme="minorHAnsi" w:hAnsiTheme="minorHAnsi" w:cstheme="minorHAnsi"/>
          <w:color w:val="0F243E" w:themeColor="text2" w:themeShade="80"/>
          <w:lang w:val="fr-FR"/>
        </w:rPr>
        <w:t xml:space="preserve">. </w:t>
      </w:r>
      <w:r w:rsidR="001C03B2" w:rsidRPr="00240041">
        <w:rPr>
          <w:rFonts w:asciiTheme="minorHAnsi" w:hAnsiTheme="minorHAnsi" w:cstheme="minorHAnsi"/>
          <w:color w:val="0F243E" w:themeColor="text2" w:themeShade="80"/>
          <w:lang w:val="fr-FR"/>
        </w:rPr>
        <w:tab/>
      </w:r>
      <w:r w:rsidR="00B53621" w:rsidRPr="00B53621">
        <w:rPr>
          <w:rFonts w:asciiTheme="minorHAnsi" w:hAnsiTheme="minorHAnsi" w:cstheme="minorHAnsi"/>
          <w:color w:val="0F243E" w:themeColor="text2" w:themeShade="80"/>
          <w:lang w:val="fr-FR"/>
        </w:rPr>
        <w:t xml:space="preserve">Les fonds nécessaires à la réalisation de cette tâche ont été généreusement fournis par le </w:t>
      </w:r>
      <w:r w:rsidR="00B53621">
        <w:rPr>
          <w:rFonts w:asciiTheme="minorHAnsi" w:hAnsiTheme="minorHAnsi" w:cstheme="minorHAnsi"/>
          <w:color w:val="0F243E" w:themeColor="text2" w:themeShade="80"/>
          <w:lang w:val="fr-FR"/>
        </w:rPr>
        <w:t>G</w:t>
      </w:r>
      <w:r w:rsidR="00B53621" w:rsidRPr="00B53621">
        <w:rPr>
          <w:rFonts w:asciiTheme="minorHAnsi" w:hAnsiTheme="minorHAnsi" w:cstheme="minorHAnsi"/>
          <w:color w:val="0F243E" w:themeColor="text2" w:themeShade="80"/>
          <w:lang w:val="fr-FR"/>
        </w:rPr>
        <w:t xml:space="preserve">ouvernement </w:t>
      </w:r>
      <w:r w:rsidR="00B53621">
        <w:rPr>
          <w:rFonts w:asciiTheme="minorHAnsi" w:hAnsiTheme="minorHAnsi" w:cstheme="minorHAnsi"/>
          <w:color w:val="0F243E" w:themeColor="text2" w:themeShade="80"/>
          <w:lang w:val="fr-FR"/>
        </w:rPr>
        <w:t>n</w:t>
      </w:r>
      <w:r w:rsidR="00B53621" w:rsidRPr="00B53621">
        <w:rPr>
          <w:rFonts w:asciiTheme="minorHAnsi" w:hAnsiTheme="minorHAnsi" w:cstheme="minorHAnsi"/>
          <w:color w:val="0F243E" w:themeColor="text2" w:themeShade="80"/>
          <w:lang w:val="fr-FR"/>
        </w:rPr>
        <w:t>orv</w:t>
      </w:r>
      <w:r w:rsidR="00B53621">
        <w:rPr>
          <w:rFonts w:asciiTheme="minorHAnsi" w:hAnsiTheme="minorHAnsi" w:cstheme="minorHAnsi"/>
          <w:color w:val="0F243E" w:themeColor="text2" w:themeShade="80"/>
          <w:lang w:val="fr-FR"/>
        </w:rPr>
        <w:t>égien</w:t>
      </w:r>
      <w:r w:rsidR="00B53621" w:rsidRPr="00B53621">
        <w:rPr>
          <w:rFonts w:asciiTheme="minorHAnsi" w:hAnsiTheme="minorHAnsi" w:cstheme="minorHAnsi"/>
          <w:color w:val="0F243E" w:themeColor="text2" w:themeShade="80"/>
          <w:lang w:val="fr-FR"/>
        </w:rPr>
        <w:t>, ce dont le GEST est très reconnaissant</w:t>
      </w:r>
      <w:r w:rsidR="00634F1A" w:rsidRPr="00B53621">
        <w:rPr>
          <w:rFonts w:asciiTheme="minorHAnsi" w:hAnsiTheme="minorHAnsi" w:cstheme="minorHAnsi"/>
          <w:color w:val="0F243E" w:themeColor="text2" w:themeShade="80"/>
          <w:lang w:val="fr-FR"/>
        </w:rPr>
        <w:t xml:space="preserve">. </w:t>
      </w:r>
    </w:p>
    <w:p w14:paraId="7F27384A" w14:textId="77777777" w:rsidR="00E90530" w:rsidRPr="00B53621" w:rsidRDefault="00E90530" w:rsidP="00906C21">
      <w:pPr>
        <w:spacing w:after="0" w:line="240" w:lineRule="auto"/>
        <w:rPr>
          <w:rFonts w:asciiTheme="minorHAnsi" w:hAnsiTheme="minorHAnsi"/>
          <w:color w:val="0F243E" w:themeColor="text2" w:themeShade="80"/>
          <w:lang w:val="fr-FR"/>
        </w:rPr>
      </w:pPr>
    </w:p>
    <w:p w14:paraId="1D2CAE0A" w14:textId="632D7F76" w:rsidR="00826982" w:rsidRPr="00B53621" w:rsidRDefault="0064487E" w:rsidP="001C03B2">
      <w:pPr>
        <w:spacing w:after="0" w:line="240" w:lineRule="auto"/>
        <w:ind w:left="426" w:hanging="426"/>
        <w:rPr>
          <w:rFonts w:asciiTheme="minorHAnsi" w:hAnsiTheme="minorHAnsi" w:cstheme="minorHAnsi"/>
          <w:color w:val="0F243E" w:themeColor="text2" w:themeShade="80"/>
          <w:spacing w:val="-2"/>
          <w:lang w:val="fr-FR"/>
        </w:rPr>
      </w:pPr>
      <w:r w:rsidRPr="00240041">
        <w:rPr>
          <w:rFonts w:asciiTheme="minorHAnsi" w:hAnsiTheme="minorHAnsi" w:cstheme="minorHAnsi"/>
          <w:color w:val="0F243E" w:themeColor="text2" w:themeShade="80"/>
          <w:spacing w:val="-2"/>
          <w:lang w:val="fr-FR"/>
        </w:rPr>
        <w:t>15</w:t>
      </w:r>
      <w:r w:rsidR="001C03B2" w:rsidRPr="00240041">
        <w:rPr>
          <w:rFonts w:asciiTheme="minorHAnsi" w:hAnsiTheme="minorHAnsi" w:cstheme="minorHAnsi"/>
          <w:color w:val="0F243E" w:themeColor="text2" w:themeShade="80"/>
          <w:spacing w:val="-2"/>
          <w:lang w:val="fr-FR"/>
        </w:rPr>
        <w:t xml:space="preserve">. </w:t>
      </w:r>
      <w:r w:rsidR="001C03B2" w:rsidRPr="00240041">
        <w:rPr>
          <w:rFonts w:asciiTheme="minorHAnsi" w:hAnsiTheme="minorHAnsi" w:cstheme="minorHAnsi"/>
          <w:color w:val="0F243E" w:themeColor="text2" w:themeShade="80"/>
          <w:spacing w:val="-2"/>
          <w:lang w:val="fr-FR"/>
        </w:rPr>
        <w:tab/>
      </w:r>
      <w:r w:rsidR="00B53621" w:rsidRPr="00B53621">
        <w:rPr>
          <w:rFonts w:asciiTheme="minorHAnsi" w:hAnsiTheme="minorHAnsi" w:cstheme="minorHAnsi"/>
          <w:color w:val="0F243E" w:themeColor="text2" w:themeShade="80"/>
          <w:spacing w:val="-2"/>
          <w:lang w:val="fr-FR"/>
        </w:rPr>
        <w:t xml:space="preserve">Concernant la </w:t>
      </w:r>
      <w:r w:rsidR="00826982" w:rsidRPr="00B53621">
        <w:rPr>
          <w:rFonts w:asciiTheme="minorHAnsi" w:hAnsiTheme="minorHAnsi" w:cstheme="minorHAnsi"/>
          <w:color w:val="0F243E" w:themeColor="text2" w:themeShade="80"/>
          <w:spacing w:val="-2"/>
          <w:lang w:val="fr-FR"/>
        </w:rPr>
        <w:t xml:space="preserve">phase </w:t>
      </w:r>
      <w:r w:rsidR="00B53621" w:rsidRPr="00B53621">
        <w:rPr>
          <w:rFonts w:asciiTheme="minorHAnsi" w:hAnsiTheme="minorHAnsi" w:cstheme="minorHAnsi"/>
          <w:color w:val="0F243E" w:themeColor="text2" w:themeShade="80"/>
          <w:spacing w:val="-2"/>
          <w:lang w:val="fr-FR"/>
        </w:rPr>
        <w:t>deux de cette tâche</w:t>
      </w:r>
      <w:r w:rsidR="00826982" w:rsidRPr="00B53621">
        <w:rPr>
          <w:rFonts w:asciiTheme="minorHAnsi" w:hAnsiTheme="minorHAnsi" w:cstheme="minorHAnsi"/>
          <w:color w:val="0F243E" w:themeColor="text2" w:themeShade="80"/>
          <w:spacing w:val="-2"/>
          <w:lang w:val="fr-FR"/>
        </w:rPr>
        <w:t xml:space="preserve"> (</w:t>
      </w:r>
      <w:r w:rsidR="00B53621" w:rsidRPr="00B53621">
        <w:rPr>
          <w:rFonts w:asciiTheme="minorHAnsi" w:hAnsiTheme="minorHAnsi" w:cstheme="minorHAnsi"/>
          <w:color w:val="0F243E" w:themeColor="text2" w:themeShade="80"/>
          <w:spacing w:val="-2"/>
          <w:lang w:val="fr-FR"/>
        </w:rPr>
        <w:t>alinéa</w:t>
      </w:r>
      <w:r w:rsidR="0057049F">
        <w:rPr>
          <w:rFonts w:asciiTheme="minorHAnsi" w:hAnsiTheme="minorHAnsi" w:cstheme="minorHAnsi"/>
          <w:color w:val="0F243E" w:themeColor="text2" w:themeShade="80"/>
          <w:spacing w:val="-2"/>
          <w:lang w:val="fr-FR"/>
        </w:rPr>
        <w:t>s</w:t>
      </w:r>
      <w:r w:rsidR="00826982" w:rsidRPr="00B53621">
        <w:rPr>
          <w:rFonts w:asciiTheme="minorHAnsi" w:hAnsiTheme="minorHAnsi" w:cstheme="minorHAnsi"/>
          <w:color w:val="0F243E" w:themeColor="text2" w:themeShade="80"/>
          <w:spacing w:val="-2"/>
          <w:lang w:val="fr-FR"/>
        </w:rPr>
        <w:t xml:space="preserve"> 15</w:t>
      </w:r>
      <w:r w:rsidR="00561428" w:rsidRPr="00B53621">
        <w:rPr>
          <w:rFonts w:asciiTheme="minorHAnsi" w:hAnsiTheme="minorHAnsi" w:cstheme="minorHAnsi"/>
          <w:color w:val="0F243E" w:themeColor="text2" w:themeShade="80"/>
          <w:spacing w:val="-2"/>
          <w:lang w:val="fr-FR"/>
        </w:rPr>
        <w:t xml:space="preserve"> </w:t>
      </w:r>
      <w:r w:rsidR="00826982" w:rsidRPr="00B53621">
        <w:rPr>
          <w:rFonts w:asciiTheme="minorHAnsi" w:hAnsiTheme="minorHAnsi" w:cstheme="minorHAnsi"/>
          <w:color w:val="0F243E" w:themeColor="text2" w:themeShade="80"/>
          <w:spacing w:val="-2"/>
          <w:lang w:val="fr-FR"/>
        </w:rPr>
        <w:t>b)</w:t>
      </w:r>
      <w:r w:rsidR="0048408B" w:rsidRPr="00B53621">
        <w:rPr>
          <w:rFonts w:asciiTheme="minorHAnsi" w:hAnsiTheme="minorHAnsi" w:cstheme="minorHAnsi"/>
          <w:color w:val="0F243E" w:themeColor="text2" w:themeShade="80"/>
          <w:spacing w:val="-2"/>
          <w:lang w:val="fr-FR"/>
        </w:rPr>
        <w:t xml:space="preserve">, c) </w:t>
      </w:r>
      <w:r w:rsidR="00B53621" w:rsidRPr="00B53621">
        <w:rPr>
          <w:rFonts w:asciiTheme="minorHAnsi" w:hAnsiTheme="minorHAnsi" w:cstheme="minorHAnsi"/>
          <w:color w:val="0F243E" w:themeColor="text2" w:themeShade="80"/>
          <w:spacing w:val="-2"/>
          <w:lang w:val="fr-FR"/>
        </w:rPr>
        <w:t xml:space="preserve">et </w:t>
      </w:r>
      <w:r w:rsidR="006828DA" w:rsidRPr="00B53621">
        <w:rPr>
          <w:rFonts w:asciiTheme="minorHAnsi" w:hAnsiTheme="minorHAnsi" w:cstheme="minorHAnsi"/>
          <w:color w:val="0F243E" w:themeColor="text2" w:themeShade="80"/>
          <w:spacing w:val="-2"/>
          <w:lang w:val="fr-FR"/>
        </w:rPr>
        <w:t>d</w:t>
      </w:r>
      <w:r w:rsidR="00826982" w:rsidRPr="00B53621">
        <w:rPr>
          <w:rFonts w:asciiTheme="minorHAnsi" w:hAnsiTheme="minorHAnsi" w:cstheme="minorHAnsi"/>
          <w:color w:val="0F243E" w:themeColor="text2" w:themeShade="80"/>
          <w:spacing w:val="-2"/>
          <w:lang w:val="fr-FR"/>
        </w:rPr>
        <w:t xml:space="preserve">) </w:t>
      </w:r>
      <w:r w:rsidR="00B53621" w:rsidRPr="00B53621">
        <w:rPr>
          <w:rFonts w:asciiTheme="minorHAnsi" w:hAnsiTheme="minorHAnsi" w:cstheme="minorHAnsi"/>
          <w:color w:val="0F243E" w:themeColor="text2" w:themeShade="80"/>
          <w:spacing w:val="-2"/>
          <w:lang w:val="fr-FR"/>
        </w:rPr>
        <w:t xml:space="preserve">de la </w:t>
      </w:r>
      <w:r w:rsidR="00826982" w:rsidRPr="00B53621">
        <w:rPr>
          <w:rFonts w:asciiTheme="minorHAnsi" w:hAnsiTheme="minorHAnsi" w:cstheme="minorHAnsi"/>
          <w:color w:val="0F243E" w:themeColor="text2" w:themeShade="80"/>
          <w:spacing w:val="-2"/>
          <w:lang w:val="fr-FR"/>
        </w:rPr>
        <w:t>R</w:t>
      </w:r>
      <w:r w:rsidR="00B53621" w:rsidRPr="00B53621">
        <w:rPr>
          <w:rFonts w:asciiTheme="minorHAnsi" w:hAnsiTheme="minorHAnsi" w:cstheme="minorHAnsi"/>
          <w:color w:val="0F243E" w:themeColor="text2" w:themeShade="80"/>
          <w:spacing w:val="-2"/>
          <w:lang w:val="fr-FR"/>
        </w:rPr>
        <w:t>é</w:t>
      </w:r>
      <w:r w:rsidR="00826982" w:rsidRPr="00B53621">
        <w:rPr>
          <w:rFonts w:asciiTheme="minorHAnsi" w:hAnsiTheme="minorHAnsi" w:cstheme="minorHAnsi"/>
          <w:color w:val="0F243E" w:themeColor="text2" w:themeShade="80"/>
          <w:spacing w:val="-2"/>
          <w:lang w:val="fr-FR"/>
        </w:rPr>
        <w:t>solution XIII.14</w:t>
      </w:r>
      <w:r w:rsidR="006828DA" w:rsidRPr="005465DA">
        <w:rPr>
          <w:rStyle w:val="FootnoteReference"/>
          <w:rFonts w:asciiTheme="minorHAnsi" w:hAnsiTheme="minorHAnsi" w:cstheme="minorHAnsi"/>
          <w:color w:val="0F243E" w:themeColor="text2" w:themeShade="80"/>
          <w:spacing w:val="-2"/>
        </w:rPr>
        <w:footnoteReference w:id="3"/>
      </w:r>
      <w:r w:rsidR="00826982" w:rsidRPr="00B53621">
        <w:rPr>
          <w:rFonts w:asciiTheme="minorHAnsi" w:hAnsiTheme="minorHAnsi" w:cstheme="minorHAnsi"/>
          <w:color w:val="0F243E" w:themeColor="text2" w:themeShade="80"/>
          <w:spacing w:val="-2"/>
          <w:lang w:val="fr-FR"/>
        </w:rPr>
        <w:t xml:space="preserve">), </w:t>
      </w:r>
      <w:r w:rsidR="00B53621" w:rsidRPr="00B53621">
        <w:rPr>
          <w:rFonts w:asciiTheme="minorHAnsi" w:hAnsiTheme="minorHAnsi" w:cstheme="minorHAnsi"/>
          <w:color w:val="0F243E" w:themeColor="text2" w:themeShade="80"/>
          <w:spacing w:val="-2"/>
          <w:lang w:val="fr-FR"/>
        </w:rPr>
        <w:t xml:space="preserve">le Groupe recommande, comme indiqué dans son plan de travail, d'élaborer des </w:t>
      </w:r>
      <w:r w:rsidR="00B53621">
        <w:rPr>
          <w:rFonts w:asciiTheme="minorHAnsi" w:hAnsiTheme="minorHAnsi" w:cstheme="minorHAnsi"/>
          <w:color w:val="0F243E" w:themeColor="text2" w:themeShade="80"/>
          <w:spacing w:val="-2"/>
          <w:lang w:val="fr-FR"/>
        </w:rPr>
        <w:t>cahiers des charges</w:t>
      </w:r>
      <w:r w:rsidR="00B53621" w:rsidRPr="00B53621">
        <w:rPr>
          <w:rFonts w:asciiTheme="minorHAnsi" w:hAnsiTheme="minorHAnsi" w:cstheme="minorHAnsi"/>
          <w:color w:val="0F243E" w:themeColor="text2" w:themeShade="80"/>
          <w:spacing w:val="-2"/>
          <w:lang w:val="fr-FR"/>
        </w:rPr>
        <w:t xml:space="preserve"> </w:t>
      </w:r>
      <w:r w:rsidR="00B53621">
        <w:rPr>
          <w:rFonts w:asciiTheme="minorHAnsi" w:hAnsiTheme="minorHAnsi" w:cstheme="minorHAnsi"/>
          <w:color w:val="0F243E" w:themeColor="text2" w:themeShade="80"/>
          <w:spacing w:val="-2"/>
          <w:lang w:val="fr-FR"/>
        </w:rPr>
        <w:t>avant d’</w:t>
      </w:r>
      <w:r w:rsidR="00B53621" w:rsidRPr="00B53621">
        <w:rPr>
          <w:rFonts w:asciiTheme="minorHAnsi" w:hAnsiTheme="minorHAnsi" w:cstheme="minorHAnsi"/>
          <w:color w:val="0F243E" w:themeColor="text2" w:themeShade="80"/>
          <w:spacing w:val="-2"/>
          <w:lang w:val="fr-FR"/>
        </w:rPr>
        <w:t xml:space="preserve">entreprendre </w:t>
      </w:r>
      <w:r w:rsidR="00B53621">
        <w:rPr>
          <w:rFonts w:asciiTheme="minorHAnsi" w:hAnsiTheme="minorHAnsi" w:cstheme="minorHAnsi"/>
          <w:color w:val="0F243E" w:themeColor="text2" w:themeShade="80"/>
          <w:spacing w:val="-2"/>
          <w:lang w:val="fr-FR"/>
        </w:rPr>
        <w:t>un tel</w:t>
      </w:r>
      <w:r w:rsidR="00B53621" w:rsidRPr="00B53621">
        <w:rPr>
          <w:rFonts w:asciiTheme="minorHAnsi" w:hAnsiTheme="minorHAnsi" w:cstheme="minorHAnsi"/>
          <w:color w:val="0F243E" w:themeColor="text2" w:themeShade="80"/>
          <w:spacing w:val="-2"/>
          <w:lang w:val="fr-FR"/>
        </w:rPr>
        <w:t xml:space="preserve"> travail à l'avenir, </w:t>
      </w:r>
      <w:r w:rsidR="00B53621">
        <w:rPr>
          <w:rFonts w:asciiTheme="minorHAnsi" w:hAnsiTheme="minorHAnsi" w:cstheme="minorHAnsi"/>
          <w:color w:val="0F243E" w:themeColor="text2" w:themeShade="80"/>
          <w:spacing w:val="-2"/>
          <w:lang w:val="fr-FR"/>
        </w:rPr>
        <w:t>compte tenu d</w:t>
      </w:r>
      <w:r w:rsidR="00B53621" w:rsidRPr="00B53621">
        <w:rPr>
          <w:rFonts w:asciiTheme="minorHAnsi" w:hAnsiTheme="minorHAnsi" w:cstheme="minorHAnsi"/>
          <w:color w:val="0F243E" w:themeColor="text2" w:themeShade="80"/>
          <w:spacing w:val="-2"/>
          <w:lang w:val="fr-FR"/>
        </w:rPr>
        <w:t xml:space="preserve">es capacités, </w:t>
      </w:r>
      <w:r w:rsidR="00B53621">
        <w:rPr>
          <w:rFonts w:asciiTheme="minorHAnsi" w:hAnsiTheme="minorHAnsi" w:cstheme="minorHAnsi"/>
          <w:color w:val="0F243E" w:themeColor="text2" w:themeShade="80"/>
          <w:spacing w:val="-2"/>
          <w:lang w:val="fr-FR"/>
        </w:rPr>
        <w:t>d</w:t>
      </w:r>
      <w:r w:rsidR="00B53621" w:rsidRPr="00B53621">
        <w:rPr>
          <w:rFonts w:asciiTheme="minorHAnsi" w:hAnsiTheme="minorHAnsi" w:cstheme="minorHAnsi"/>
          <w:color w:val="0F243E" w:themeColor="text2" w:themeShade="80"/>
          <w:spacing w:val="-2"/>
          <w:lang w:val="fr-FR"/>
        </w:rPr>
        <w:t xml:space="preserve">es ressources et </w:t>
      </w:r>
      <w:r w:rsidR="00B53621">
        <w:rPr>
          <w:rFonts w:asciiTheme="minorHAnsi" w:hAnsiTheme="minorHAnsi" w:cstheme="minorHAnsi"/>
          <w:color w:val="0F243E" w:themeColor="text2" w:themeShade="80"/>
          <w:spacing w:val="-2"/>
          <w:lang w:val="fr-FR"/>
        </w:rPr>
        <w:t>du</w:t>
      </w:r>
      <w:r w:rsidR="00B53621" w:rsidRPr="00B53621">
        <w:rPr>
          <w:rFonts w:asciiTheme="minorHAnsi" w:hAnsiTheme="minorHAnsi" w:cstheme="minorHAnsi"/>
          <w:color w:val="0F243E" w:themeColor="text2" w:themeShade="80"/>
          <w:spacing w:val="-2"/>
          <w:lang w:val="fr-FR"/>
        </w:rPr>
        <w:t xml:space="preserve"> temps limités pour le faire pendant cette période triennale. Le rapport du consultant pour la tâche 5.1 (a) </w:t>
      </w:r>
      <w:r w:rsidR="00B53621">
        <w:rPr>
          <w:rFonts w:asciiTheme="minorHAnsi" w:hAnsiTheme="minorHAnsi" w:cstheme="minorHAnsi"/>
          <w:color w:val="0F243E" w:themeColor="text2" w:themeShade="80"/>
          <w:spacing w:val="-2"/>
          <w:lang w:val="fr-FR"/>
        </w:rPr>
        <w:t>contribuera à l’élaboration des cahiers des charges applicables à</w:t>
      </w:r>
      <w:r w:rsidR="00B53621" w:rsidRPr="00B53621">
        <w:rPr>
          <w:rFonts w:asciiTheme="minorHAnsi" w:hAnsiTheme="minorHAnsi" w:cstheme="minorHAnsi"/>
          <w:color w:val="0F243E" w:themeColor="text2" w:themeShade="80"/>
          <w:spacing w:val="-2"/>
          <w:lang w:val="fr-FR"/>
        </w:rPr>
        <w:t xml:space="preserve"> ces tâches, comme suit :</w:t>
      </w:r>
      <w:r w:rsidR="00316359" w:rsidRPr="00B53621">
        <w:rPr>
          <w:rFonts w:asciiTheme="minorHAnsi" w:hAnsiTheme="minorHAnsi" w:cstheme="minorHAnsi"/>
          <w:color w:val="0F243E" w:themeColor="text2" w:themeShade="80"/>
          <w:spacing w:val="-2"/>
          <w:lang w:val="fr-FR"/>
        </w:rPr>
        <w:t xml:space="preserve"> </w:t>
      </w:r>
    </w:p>
    <w:p w14:paraId="6FFEE77F" w14:textId="77777777" w:rsidR="009F4F0C" w:rsidRPr="00B53621" w:rsidRDefault="009F4F0C" w:rsidP="008B515D">
      <w:pPr>
        <w:spacing w:after="0" w:line="240" w:lineRule="auto"/>
        <w:ind w:left="0" w:firstLine="0"/>
        <w:rPr>
          <w:rFonts w:asciiTheme="minorHAnsi" w:hAnsiTheme="minorHAnsi" w:cstheme="minorHAnsi"/>
          <w:color w:val="0F243E" w:themeColor="text2" w:themeShade="80"/>
          <w:lang w:val="fr-FR"/>
        </w:rPr>
      </w:pPr>
    </w:p>
    <w:p w14:paraId="5A2645C9" w14:textId="409090C1" w:rsidR="006828DA" w:rsidRPr="00B53621" w:rsidRDefault="00316359" w:rsidP="0048408B">
      <w:pPr>
        <w:pStyle w:val="ListParagraph"/>
        <w:numPr>
          <w:ilvl w:val="0"/>
          <w:numId w:val="1"/>
        </w:numPr>
        <w:spacing w:after="0" w:line="240" w:lineRule="auto"/>
        <w:ind w:left="851" w:hanging="426"/>
        <w:rPr>
          <w:rFonts w:asciiTheme="minorHAnsi" w:hAnsiTheme="minorHAnsi" w:cstheme="minorHAnsi"/>
          <w:color w:val="0F243E" w:themeColor="text2" w:themeShade="80"/>
          <w:lang w:val="fr-FR"/>
        </w:rPr>
      </w:pPr>
      <w:r w:rsidRPr="00B53621">
        <w:rPr>
          <w:rFonts w:asciiTheme="minorHAnsi" w:hAnsiTheme="minorHAnsi" w:cstheme="minorHAnsi"/>
          <w:color w:val="0F243E" w:themeColor="text2" w:themeShade="80"/>
          <w:lang w:val="fr-FR"/>
        </w:rPr>
        <w:lastRenderedPageBreak/>
        <w:t>5.1</w:t>
      </w:r>
      <w:r w:rsidR="006828DA" w:rsidRPr="00B53621">
        <w:rPr>
          <w:rFonts w:asciiTheme="minorHAnsi" w:hAnsiTheme="minorHAnsi" w:cstheme="minorHAnsi"/>
          <w:color w:val="0F243E" w:themeColor="text2" w:themeShade="80"/>
          <w:lang w:val="fr-FR"/>
        </w:rPr>
        <w:t xml:space="preserve"> </w:t>
      </w:r>
      <w:r w:rsidRPr="00B53621">
        <w:rPr>
          <w:rFonts w:asciiTheme="minorHAnsi" w:hAnsiTheme="minorHAnsi" w:cstheme="minorHAnsi"/>
          <w:color w:val="0F243E" w:themeColor="text2" w:themeShade="80"/>
          <w:lang w:val="fr-FR"/>
        </w:rPr>
        <w:t>b</w:t>
      </w:r>
      <w:r w:rsidR="006828DA" w:rsidRPr="00B53621">
        <w:rPr>
          <w:rFonts w:asciiTheme="minorHAnsi" w:hAnsiTheme="minorHAnsi" w:cstheme="minorHAnsi"/>
          <w:color w:val="0F243E" w:themeColor="text2" w:themeShade="80"/>
          <w:lang w:val="fr-FR"/>
        </w:rPr>
        <w:t>)</w:t>
      </w:r>
      <w:r w:rsidR="00B53621">
        <w:rPr>
          <w:rFonts w:asciiTheme="minorHAnsi" w:hAnsiTheme="minorHAnsi" w:cstheme="minorHAnsi"/>
          <w:color w:val="0F243E" w:themeColor="text2" w:themeShade="80"/>
          <w:lang w:val="fr-FR"/>
        </w:rPr>
        <w:t xml:space="preserve"> </w:t>
      </w:r>
      <w:r w:rsidRPr="00B53621">
        <w:rPr>
          <w:rFonts w:asciiTheme="minorHAnsi" w:hAnsiTheme="minorHAnsi" w:cstheme="minorHAnsi"/>
          <w:color w:val="0F243E" w:themeColor="text2" w:themeShade="80"/>
          <w:lang w:val="fr-FR"/>
        </w:rPr>
        <w:t xml:space="preserve">: </w:t>
      </w:r>
      <w:r w:rsidR="00B53621" w:rsidRPr="00B53621">
        <w:rPr>
          <w:rFonts w:asciiTheme="minorHAnsi" w:hAnsiTheme="minorHAnsi" w:cstheme="minorHAnsi"/>
          <w:color w:val="0F243E" w:themeColor="text2" w:themeShade="80"/>
          <w:lang w:val="fr-FR"/>
        </w:rPr>
        <w:t xml:space="preserve">En complétant la </w:t>
      </w:r>
      <w:r w:rsidR="00B53621">
        <w:rPr>
          <w:rFonts w:asciiTheme="minorHAnsi" w:hAnsiTheme="minorHAnsi" w:cstheme="minorHAnsi"/>
          <w:color w:val="0F243E" w:themeColor="text2" w:themeShade="80"/>
          <w:lang w:val="fr-FR"/>
        </w:rPr>
        <w:t>t</w:t>
      </w:r>
      <w:r w:rsidR="00B53621" w:rsidRPr="00B53621">
        <w:rPr>
          <w:rFonts w:asciiTheme="minorHAnsi" w:hAnsiTheme="minorHAnsi" w:cstheme="minorHAnsi"/>
          <w:color w:val="0F243E" w:themeColor="text2" w:themeShade="80"/>
          <w:lang w:val="fr-FR"/>
        </w:rPr>
        <w:t>âche 5.1a</w:t>
      </w:r>
      <w:r w:rsidR="00B53621">
        <w:rPr>
          <w:rFonts w:asciiTheme="minorHAnsi" w:hAnsiTheme="minorHAnsi" w:cstheme="minorHAnsi"/>
          <w:color w:val="0F243E" w:themeColor="text2" w:themeShade="80"/>
          <w:lang w:val="fr-FR"/>
        </w:rPr>
        <w:t>)</w:t>
      </w:r>
      <w:r w:rsidR="00B53621" w:rsidRPr="00B53621">
        <w:rPr>
          <w:rFonts w:asciiTheme="minorHAnsi" w:hAnsiTheme="minorHAnsi" w:cstheme="minorHAnsi"/>
          <w:color w:val="0F243E" w:themeColor="text2" w:themeShade="80"/>
          <w:lang w:val="fr-FR"/>
        </w:rPr>
        <w:t xml:space="preserve">, un début de compilation de cette base de données pour les stocks de carbone sera </w:t>
      </w:r>
      <w:r w:rsidR="00B53621">
        <w:rPr>
          <w:rFonts w:asciiTheme="minorHAnsi" w:hAnsiTheme="minorHAnsi" w:cstheme="minorHAnsi"/>
          <w:color w:val="0F243E" w:themeColor="text2" w:themeShade="80"/>
          <w:lang w:val="fr-FR"/>
        </w:rPr>
        <w:t>entrepris</w:t>
      </w:r>
      <w:r w:rsidR="00B53621" w:rsidRPr="00B53621">
        <w:rPr>
          <w:rFonts w:asciiTheme="minorHAnsi" w:hAnsiTheme="minorHAnsi" w:cstheme="minorHAnsi"/>
          <w:color w:val="0F243E" w:themeColor="text2" w:themeShade="80"/>
          <w:lang w:val="fr-FR"/>
        </w:rPr>
        <w:t xml:space="preserve">. Une fois la tâche 5.1a) finalisée, nous évaluerons ce qui doit être fait pour accomplir cette tâche en </w:t>
      </w:r>
      <w:r w:rsidR="00B53621">
        <w:rPr>
          <w:rFonts w:asciiTheme="minorHAnsi" w:hAnsiTheme="minorHAnsi" w:cstheme="minorHAnsi"/>
          <w:color w:val="0F243E" w:themeColor="text2" w:themeShade="80"/>
          <w:lang w:val="fr-FR"/>
        </w:rPr>
        <w:t xml:space="preserve">nous fondant sur les lignes directrices </w:t>
      </w:r>
      <w:r w:rsidR="00B53621" w:rsidRPr="00B53621">
        <w:rPr>
          <w:rFonts w:asciiTheme="minorHAnsi" w:hAnsiTheme="minorHAnsi" w:cstheme="minorHAnsi"/>
          <w:color w:val="0F243E" w:themeColor="text2" w:themeShade="80"/>
          <w:lang w:val="fr-FR"/>
        </w:rPr>
        <w:t xml:space="preserve">du GIEC et nous continuerons à construire la base de données, en particulier pour les émissions de gaz à effet de serre et la dynamique du carbone. D'ici la fin de la période triennale, les </w:t>
      </w:r>
      <w:r w:rsidR="00B53621">
        <w:rPr>
          <w:rFonts w:asciiTheme="minorHAnsi" w:hAnsiTheme="minorHAnsi" w:cstheme="minorHAnsi"/>
          <w:color w:val="0F243E" w:themeColor="text2" w:themeShade="80"/>
          <w:lang w:val="fr-FR"/>
        </w:rPr>
        <w:t xml:space="preserve">cahiers des charges </w:t>
      </w:r>
      <w:r w:rsidR="00B53621" w:rsidRPr="00B53621">
        <w:rPr>
          <w:rFonts w:asciiTheme="minorHAnsi" w:hAnsiTheme="minorHAnsi" w:cstheme="minorHAnsi"/>
          <w:color w:val="0F243E" w:themeColor="text2" w:themeShade="80"/>
          <w:lang w:val="fr-FR"/>
        </w:rPr>
        <w:t xml:space="preserve">décrivant le plan </w:t>
      </w:r>
      <w:r w:rsidR="00B53621">
        <w:rPr>
          <w:rFonts w:asciiTheme="minorHAnsi" w:hAnsiTheme="minorHAnsi" w:cstheme="minorHAnsi"/>
          <w:color w:val="0F243E" w:themeColor="text2" w:themeShade="80"/>
          <w:lang w:val="fr-FR"/>
        </w:rPr>
        <w:t xml:space="preserve">permettant </w:t>
      </w:r>
      <w:r w:rsidR="00B53621" w:rsidRPr="00B53621">
        <w:rPr>
          <w:rFonts w:asciiTheme="minorHAnsi" w:hAnsiTheme="minorHAnsi" w:cstheme="minorHAnsi"/>
          <w:color w:val="0F243E" w:themeColor="text2" w:themeShade="80"/>
          <w:lang w:val="fr-FR"/>
        </w:rPr>
        <w:t>de finalis</w:t>
      </w:r>
      <w:r w:rsidR="00B53621">
        <w:rPr>
          <w:rFonts w:asciiTheme="minorHAnsi" w:hAnsiTheme="minorHAnsi" w:cstheme="minorHAnsi"/>
          <w:color w:val="0F243E" w:themeColor="text2" w:themeShade="80"/>
          <w:lang w:val="fr-FR"/>
        </w:rPr>
        <w:t>er</w:t>
      </w:r>
      <w:r w:rsidR="00B53621" w:rsidRPr="00B53621">
        <w:rPr>
          <w:rFonts w:asciiTheme="minorHAnsi" w:hAnsiTheme="minorHAnsi" w:cstheme="minorHAnsi"/>
          <w:color w:val="0F243E" w:themeColor="text2" w:themeShade="80"/>
          <w:lang w:val="fr-FR"/>
        </w:rPr>
        <w:t xml:space="preserve"> cette tâche seront </w:t>
      </w:r>
      <w:r w:rsidR="00B53621">
        <w:rPr>
          <w:rFonts w:asciiTheme="minorHAnsi" w:hAnsiTheme="minorHAnsi" w:cstheme="minorHAnsi"/>
          <w:color w:val="0F243E" w:themeColor="text2" w:themeShade="80"/>
          <w:lang w:val="fr-FR"/>
        </w:rPr>
        <w:t>achevés</w:t>
      </w:r>
      <w:r w:rsidR="00B53621" w:rsidRPr="00B53621">
        <w:rPr>
          <w:rFonts w:asciiTheme="minorHAnsi" w:hAnsiTheme="minorHAnsi" w:cstheme="minorHAnsi"/>
          <w:color w:val="0F243E" w:themeColor="text2" w:themeShade="80"/>
          <w:lang w:val="fr-FR"/>
        </w:rPr>
        <w:t xml:space="preserve">, </w:t>
      </w:r>
      <w:r w:rsidR="00B53621">
        <w:rPr>
          <w:rFonts w:asciiTheme="minorHAnsi" w:hAnsiTheme="minorHAnsi" w:cstheme="minorHAnsi"/>
          <w:color w:val="0F243E" w:themeColor="text2" w:themeShade="80"/>
          <w:lang w:val="fr-FR"/>
        </w:rPr>
        <w:t xml:space="preserve">ce qui permettrait d’achever </w:t>
      </w:r>
      <w:r w:rsidR="00B53621" w:rsidRPr="00B53621">
        <w:rPr>
          <w:rFonts w:asciiTheme="minorHAnsi" w:hAnsiTheme="minorHAnsi" w:cstheme="minorHAnsi"/>
          <w:color w:val="0F243E" w:themeColor="text2" w:themeShade="80"/>
          <w:lang w:val="fr-FR"/>
        </w:rPr>
        <w:t>la tâche 5.1b) au début de la prochaine période triennale</w:t>
      </w:r>
      <w:r w:rsidRPr="00B53621">
        <w:rPr>
          <w:rFonts w:asciiTheme="minorHAnsi" w:hAnsiTheme="minorHAnsi" w:cstheme="minorHAnsi"/>
          <w:color w:val="0F243E" w:themeColor="text2" w:themeShade="80"/>
          <w:lang w:val="fr-FR"/>
        </w:rPr>
        <w:t xml:space="preserve">. </w:t>
      </w:r>
    </w:p>
    <w:p w14:paraId="10DB3AC2" w14:textId="77777777" w:rsidR="006828DA" w:rsidRPr="00B53621" w:rsidRDefault="006828DA" w:rsidP="0048408B">
      <w:pPr>
        <w:pStyle w:val="ListParagraph"/>
        <w:spacing w:after="0" w:line="240" w:lineRule="auto"/>
        <w:ind w:left="851" w:hanging="426"/>
        <w:rPr>
          <w:rFonts w:asciiTheme="minorHAnsi" w:hAnsiTheme="minorHAnsi" w:cstheme="minorHAnsi"/>
          <w:color w:val="0F243E" w:themeColor="text2" w:themeShade="80"/>
          <w:lang w:val="fr-FR"/>
        </w:rPr>
      </w:pPr>
    </w:p>
    <w:p w14:paraId="1CA4BBA5" w14:textId="43A142C7" w:rsidR="006828DA" w:rsidRPr="00B53621" w:rsidRDefault="00316359" w:rsidP="0048408B">
      <w:pPr>
        <w:pStyle w:val="ListParagraph"/>
        <w:numPr>
          <w:ilvl w:val="0"/>
          <w:numId w:val="1"/>
        </w:numPr>
        <w:spacing w:after="0" w:line="240" w:lineRule="auto"/>
        <w:ind w:left="851" w:hanging="426"/>
        <w:rPr>
          <w:rFonts w:asciiTheme="minorHAnsi" w:hAnsiTheme="minorHAnsi" w:cstheme="minorHAnsi"/>
          <w:color w:val="0F243E" w:themeColor="text2" w:themeShade="80"/>
          <w:lang w:val="fr-FR"/>
        </w:rPr>
      </w:pPr>
      <w:r w:rsidRPr="00B53621">
        <w:rPr>
          <w:rFonts w:asciiTheme="minorHAnsi" w:hAnsiTheme="minorHAnsi" w:cstheme="minorHAnsi"/>
          <w:color w:val="0F243E" w:themeColor="text2" w:themeShade="80"/>
          <w:lang w:val="fr-FR"/>
        </w:rPr>
        <w:t>5.1 c</w:t>
      </w:r>
      <w:r w:rsidR="006828DA" w:rsidRPr="00B53621">
        <w:rPr>
          <w:rFonts w:asciiTheme="minorHAnsi" w:hAnsiTheme="minorHAnsi" w:cstheme="minorHAnsi"/>
          <w:color w:val="0F243E" w:themeColor="text2" w:themeShade="80"/>
          <w:lang w:val="fr-FR"/>
        </w:rPr>
        <w:t>)</w:t>
      </w:r>
      <w:r w:rsidR="00B53621" w:rsidRPr="00B53621">
        <w:rPr>
          <w:rFonts w:asciiTheme="minorHAnsi" w:hAnsiTheme="minorHAnsi" w:cstheme="minorHAnsi"/>
          <w:color w:val="0F243E" w:themeColor="text2" w:themeShade="80"/>
          <w:lang w:val="fr-FR"/>
        </w:rPr>
        <w:t xml:space="preserve"> </w:t>
      </w:r>
      <w:r w:rsidRPr="00B53621">
        <w:rPr>
          <w:rFonts w:asciiTheme="minorHAnsi" w:hAnsiTheme="minorHAnsi" w:cstheme="minorHAnsi"/>
          <w:color w:val="0F243E" w:themeColor="text2" w:themeShade="80"/>
          <w:lang w:val="fr-FR"/>
        </w:rPr>
        <w:t xml:space="preserve">: </w:t>
      </w:r>
      <w:r w:rsidR="00B53621" w:rsidRPr="00B53621">
        <w:rPr>
          <w:rFonts w:asciiTheme="minorHAnsi" w:hAnsiTheme="minorHAnsi" w:cstheme="minorHAnsi"/>
          <w:color w:val="0F243E" w:themeColor="text2" w:themeShade="80"/>
          <w:lang w:val="fr-FR"/>
        </w:rPr>
        <w:t xml:space="preserve">Des cahiers des charges détaillés seront élaborés pour cette tâche. Elle s'appuiera également sur la tâche 5.1 a) et sur les informations relatives à l'étendue et à l'état des écosystèmes </w:t>
      </w:r>
      <w:r w:rsidR="00B53621">
        <w:rPr>
          <w:rFonts w:asciiTheme="minorHAnsi" w:hAnsiTheme="minorHAnsi" w:cstheme="minorHAnsi"/>
          <w:color w:val="0F243E" w:themeColor="text2" w:themeShade="80"/>
          <w:lang w:val="fr-FR"/>
        </w:rPr>
        <w:t>de</w:t>
      </w:r>
      <w:r w:rsidR="00B53621" w:rsidRPr="00B53621">
        <w:rPr>
          <w:rFonts w:asciiTheme="minorHAnsi" w:hAnsiTheme="minorHAnsi" w:cstheme="minorHAnsi"/>
          <w:color w:val="0F243E" w:themeColor="text2" w:themeShade="80"/>
          <w:lang w:val="fr-FR"/>
        </w:rPr>
        <w:t xml:space="preserve"> carbone bleu dans les zones humides d'importance internationale. À la fin de la période triennale, le </w:t>
      </w:r>
      <w:r w:rsidR="00B53621">
        <w:rPr>
          <w:rFonts w:asciiTheme="minorHAnsi" w:hAnsiTheme="minorHAnsi" w:cstheme="minorHAnsi"/>
          <w:color w:val="0F243E" w:themeColor="text2" w:themeShade="80"/>
          <w:lang w:val="fr-FR"/>
        </w:rPr>
        <w:t>G</w:t>
      </w:r>
      <w:r w:rsidR="00B53621" w:rsidRPr="00B53621">
        <w:rPr>
          <w:rFonts w:asciiTheme="minorHAnsi" w:hAnsiTheme="minorHAnsi" w:cstheme="minorHAnsi"/>
          <w:color w:val="0F243E" w:themeColor="text2" w:themeShade="80"/>
          <w:lang w:val="fr-FR"/>
        </w:rPr>
        <w:t xml:space="preserve">roupe identifiera </w:t>
      </w:r>
      <w:r w:rsidR="00B53621">
        <w:rPr>
          <w:rFonts w:asciiTheme="minorHAnsi" w:hAnsiTheme="minorHAnsi" w:cstheme="minorHAnsi"/>
          <w:color w:val="0F243E" w:themeColor="text2" w:themeShade="80"/>
          <w:lang w:val="fr-FR"/>
        </w:rPr>
        <w:t>la gamme</w:t>
      </w:r>
      <w:r w:rsidR="00B53621" w:rsidRPr="00B53621">
        <w:rPr>
          <w:rFonts w:asciiTheme="minorHAnsi" w:hAnsiTheme="minorHAnsi" w:cstheme="minorHAnsi"/>
          <w:color w:val="0F243E" w:themeColor="text2" w:themeShade="80"/>
          <w:lang w:val="fr-FR"/>
        </w:rPr>
        <w:t xml:space="preserve"> de services écosystémiques fournis par les zones humides </w:t>
      </w:r>
      <w:r w:rsidR="00B53621">
        <w:rPr>
          <w:rFonts w:asciiTheme="minorHAnsi" w:hAnsiTheme="minorHAnsi" w:cstheme="minorHAnsi"/>
          <w:color w:val="0F243E" w:themeColor="text2" w:themeShade="80"/>
          <w:lang w:val="fr-FR"/>
        </w:rPr>
        <w:t>de</w:t>
      </w:r>
      <w:r w:rsidR="00B53621" w:rsidRPr="00B53621">
        <w:rPr>
          <w:rFonts w:asciiTheme="minorHAnsi" w:hAnsiTheme="minorHAnsi" w:cstheme="minorHAnsi"/>
          <w:color w:val="0F243E" w:themeColor="text2" w:themeShade="80"/>
          <w:lang w:val="fr-FR"/>
        </w:rPr>
        <w:t xml:space="preserve"> carbone bleu (y compris les avantages </w:t>
      </w:r>
      <w:r w:rsidR="00B53621">
        <w:rPr>
          <w:rFonts w:asciiTheme="minorHAnsi" w:hAnsiTheme="minorHAnsi" w:cstheme="minorHAnsi"/>
          <w:color w:val="0F243E" w:themeColor="text2" w:themeShade="80"/>
          <w:lang w:val="fr-FR"/>
        </w:rPr>
        <w:t xml:space="preserve">qui ont trait </w:t>
      </w:r>
      <w:r w:rsidR="00B53621" w:rsidRPr="00B53621">
        <w:rPr>
          <w:rFonts w:asciiTheme="minorHAnsi" w:hAnsiTheme="minorHAnsi" w:cstheme="minorHAnsi"/>
          <w:color w:val="0F243E" w:themeColor="text2" w:themeShade="80"/>
          <w:lang w:val="fr-FR"/>
        </w:rPr>
        <w:t>au changement climatique et à l'adaptation</w:t>
      </w:r>
      <w:r w:rsidR="00B53621">
        <w:rPr>
          <w:rFonts w:asciiTheme="minorHAnsi" w:hAnsiTheme="minorHAnsi" w:cstheme="minorHAnsi"/>
          <w:color w:val="0F243E" w:themeColor="text2" w:themeShade="80"/>
          <w:lang w:val="fr-FR"/>
        </w:rPr>
        <w:t xml:space="preserve"> à ces effets</w:t>
      </w:r>
      <w:r w:rsidR="00B53621" w:rsidRPr="00B53621">
        <w:rPr>
          <w:rFonts w:asciiTheme="minorHAnsi" w:hAnsiTheme="minorHAnsi" w:cstheme="minorHAnsi"/>
          <w:color w:val="0F243E" w:themeColor="text2" w:themeShade="80"/>
          <w:lang w:val="fr-FR"/>
        </w:rPr>
        <w:t xml:space="preserve">) et </w:t>
      </w:r>
      <w:r w:rsidR="00B53621">
        <w:rPr>
          <w:rFonts w:asciiTheme="minorHAnsi" w:hAnsiTheme="minorHAnsi" w:cstheme="minorHAnsi"/>
          <w:color w:val="0F243E" w:themeColor="text2" w:themeShade="80"/>
          <w:lang w:val="fr-FR"/>
        </w:rPr>
        <w:t xml:space="preserve">il procédera à </w:t>
      </w:r>
      <w:r w:rsidR="00B53621" w:rsidRPr="00B53621">
        <w:rPr>
          <w:rFonts w:asciiTheme="minorHAnsi" w:hAnsiTheme="minorHAnsi" w:cstheme="minorHAnsi"/>
          <w:color w:val="0F243E" w:themeColor="text2" w:themeShade="80"/>
          <w:lang w:val="fr-FR"/>
        </w:rPr>
        <w:t>une évaluation de toutes les méthodes (</w:t>
      </w:r>
      <w:r w:rsidR="00B53621">
        <w:rPr>
          <w:rFonts w:asciiTheme="minorHAnsi" w:hAnsiTheme="minorHAnsi" w:cstheme="minorHAnsi"/>
          <w:color w:val="0F243E" w:themeColor="text2" w:themeShade="80"/>
          <w:lang w:val="fr-FR"/>
        </w:rPr>
        <w:t>même</w:t>
      </w:r>
      <w:r w:rsidR="00B53621" w:rsidRPr="00B53621">
        <w:rPr>
          <w:rFonts w:asciiTheme="minorHAnsi" w:hAnsiTheme="minorHAnsi" w:cstheme="minorHAnsi"/>
          <w:color w:val="0F243E" w:themeColor="text2" w:themeShade="80"/>
          <w:lang w:val="fr-FR"/>
        </w:rPr>
        <w:t xml:space="preserve"> les méthodes rapides) actuellement utilisées qui p</w:t>
      </w:r>
      <w:r w:rsidR="00B53621">
        <w:rPr>
          <w:rFonts w:asciiTheme="minorHAnsi" w:hAnsiTheme="minorHAnsi" w:cstheme="minorHAnsi"/>
          <w:color w:val="0F243E" w:themeColor="text2" w:themeShade="80"/>
          <w:lang w:val="fr-FR"/>
        </w:rPr>
        <w:t>ermettraient de</w:t>
      </w:r>
      <w:r w:rsidR="00B53621" w:rsidRPr="00B53621">
        <w:rPr>
          <w:rFonts w:asciiTheme="minorHAnsi" w:hAnsiTheme="minorHAnsi" w:cstheme="minorHAnsi"/>
          <w:color w:val="0F243E" w:themeColor="text2" w:themeShade="80"/>
          <w:lang w:val="fr-FR"/>
        </w:rPr>
        <w:t xml:space="preserve"> prioriser les sites </w:t>
      </w:r>
      <w:r w:rsidR="00B53621">
        <w:rPr>
          <w:rFonts w:asciiTheme="minorHAnsi" w:hAnsiTheme="minorHAnsi" w:cstheme="minorHAnsi"/>
          <w:color w:val="0F243E" w:themeColor="text2" w:themeShade="80"/>
          <w:lang w:val="fr-FR"/>
        </w:rPr>
        <w:t>en termes de</w:t>
      </w:r>
      <w:r w:rsidR="00B53621" w:rsidRPr="00B53621">
        <w:rPr>
          <w:rFonts w:asciiTheme="minorHAnsi" w:hAnsiTheme="minorHAnsi" w:cstheme="minorHAnsi"/>
          <w:color w:val="0F243E" w:themeColor="text2" w:themeShade="80"/>
          <w:lang w:val="fr-FR"/>
        </w:rPr>
        <w:t xml:space="preserve"> conservation et </w:t>
      </w:r>
      <w:r w:rsidR="00B53621">
        <w:rPr>
          <w:rFonts w:asciiTheme="minorHAnsi" w:hAnsiTheme="minorHAnsi" w:cstheme="minorHAnsi"/>
          <w:color w:val="0F243E" w:themeColor="text2" w:themeShade="80"/>
          <w:lang w:val="fr-FR"/>
        </w:rPr>
        <w:t>de</w:t>
      </w:r>
      <w:r w:rsidR="00B53621" w:rsidRPr="00B53621">
        <w:rPr>
          <w:rFonts w:asciiTheme="minorHAnsi" w:hAnsiTheme="minorHAnsi" w:cstheme="minorHAnsi"/>
          <w:color w:val="0F243E" w:themeColor="text2" w:themeShade="80"/>
          <w:lang w:val="fr-FR"/>
        </w:rPr>
        <w:t xml:space="preserve"> restauration</w:t>
      </w:r>
      <w:r w:rsidR="006828DA" w:rsidRPr="00B53621">
        <w:rPr>
          <w:rFonts w:asciiTheme="minorHAnsi" w:hAnsiTheme="minorHAnsi" w:cstheme="minorHAnsi"/>
          <w:color w:val="0F243E" w:themeColor="text2" w:themeShade="80"/>
          <w:lang w:val="fr-FR"/>
        </w:rPr>
        <w:t>.</w:t>
      </w:r>
    </w:p>
    <w:p w14:paraId="78095C83" w14:textId="49F5EE0A" w:rsidR="006828DA" w:rsidRPr="00B53621" w:rsidRDefault="0048408B" w:rsidP="0048408B">
      <w:pPr>
        <w:pStyle w:val="ListParagraph"/>
        <w:spacing w:after="0" w:line="240" w:lineRule="auto"/>
        <w:ind w:left="851" w:hanging="426"/>
        <w:rPr>
          <w:rFonts w:asciiTheme="minorHAnsi" w:hAnsiTheme="minorHAnsi" w:cstheme="minorHAnsi"/>
          <w:color w:val="0F243E" w:themeColor="text2" w:themeShade="80"/>
          <w:lang w:val="fr-FR"/>
        </w:rPr>
      </w:pPr>
      <w:r w:rsidRPr="00B53621">
        <w:rPr>
          <w:rFonts w:asciiTheme="minorHAnsi" w:hAnsiTheme="minorHAnsi" w:cstheme="minorHAnsi"/>
          <w:color w:val="0F243E" w:themeColor="text2" w:themeShade="80"/>
          <w:lang w:val="fr-FR"/>
        </w:rPr>
        <w:t xml:space="preserve"> </w:t>
      </w:r>
    </w:p>
    <w:p w14:paraId="049AAB80" w14:textId="48FFB743" w:rsidR="00316359" w:rsidRPr="00B53621" w:rsidRDefault="00316359" w:rsidP="0048408B">
      <w:pPr>
        <w:pStyle w:val="ListParagraph"/>
        <w:numPr>
          <w:ilvl w:val="0"/>
          <w:numId w:val="1"/>
        </w:numPr>
        <w:spacing w:after="0" w:line="240" w:lineRule="auto"/>
        <w:ind w:left="851" w:hanging="426"/>
        <w:rPr>
          <w:rFonts w:asciiTheme="minorHAnsi" w:hAnsiTheme="minorHAnsi" w:cstheme="minorHAnsi"/>
          <w:color w:val="0F243E" w:themeColor="text2" w:themeShade="80"/>
          <w:lang w:val="fr-FR"/>
        </w:rPr>
      </w:pPr>
      <w:r w:rsidRPr="00B53621">
        <w:rPr>
          <w:rFonts w:asciiTheme="minorHAnsi" w:hAnsiTheme="minorHAnsi" w:cstheme="minorHAnsi"/>
          <w:color w:val="0F243E" w:themeColor="text2" w:themeShade="80"/>
          <w:lang w:val="fr-FR"/>
        </w:rPr>
        <w:t>5.1 d</w:t>
      </w:r>
      <w:r w:rsidR="006828DA" w:rsidRPr="00B53621">
        <w:rPr>
          <w:rFonts w:asciiTheme="minorHAnsi" w:hAnsiTheme="minorHAnsi" w:cstheme="minorHAnsi"/>
          <w:color w:val="0F243E" w:themeColor="text2" w:themeShade="80"/>
          <w:lang w:val="fr-FR"/>
        </w:rPr>
        <w:t>)</w:t>
      </w:r>
      <w:r w:rsidRPr="00B53621">
        <w:rPr>
          <w:rFonts w:asciiTheme="minorHAnsi" w:hAnsiTheme="minorHAnsi" w:cstheme="minorHAnsi"/>
          <w:color w:val="0F243E" w:themeColor="text2" w:themeShade="80"/>
          <w:lang w:val="fr-FR"/>
        </w:rPr>
        <w:t xml:space="preserve">: </w:t>
      </w:r>
      <w:r w:rsidR="0048408B" w:rsidRPr="00B53621">
        <w:rPr>
          <w:rFonts w:asciiTheme="minorHAnsi" w:hAnsiTheme="minorHAnsi" w:cstheme="minorHAnsi"/>
          <w:color w:val="0F243E" w:themeColor="text2" w:themeShade="80"/>
          <w:lang w:val="fr-FR"/>
        </w:rPr>
        <w:t>D</w:t>
      </w:r>
      <w:r w:rsidR="00B53621" w:rsidRPr="00B53621">
        <w:rPr>
          <w:rFonts w:asciiTheme="minorHAnsi" w:hAnsiTheme="minorHAnsi" w:cstheme="minorHAnsi"/>
          <w:color w:val="0F243E" w:themeColor="text2" w:themeShade="80"/>
          <w:lang w:val="fr-FR"/>
        </w:rPr>
        <w:t>es projets de cahiers des charges seront élaborées pour cette tâche</w:t>
      </w:r>
      <w:r w:rsidR="00195E32" w:rsidRPr="00B53621">
        <w:rPr>
          <w:rFonts w:asciiTheme="minorHAnsi" w:hAnsiTheme="minorHAnsi" w:cstheme="minorHAnsi"/>
          <w:color w:val="0F243E" w:themeColor="text2" w:themeShade="80"/>
          <w:lang w:val="fr-FR"/>
        </w:rPr>
        <w:t xml:space="preserve"> </w:t>
      </w:r>
      <w:r w:rsidR="00B53621">
        <w:rPr>
          <w:rFonts w:asciiTheme="minorHAnsi" w:hAnsiTheme="minorHAnsi" w:cstheme="minorHAnsi"/>
          <w:color w:val="0F243E" w:themeColor="text2" w:themeShade="80"/>
          <w:lang w:val="fr-FR"/>
        </w:rPr>
        <w:t>avant la fin de la période triennale</w:t>
      </w:r>
      <w:r w:rsidRPr="00B53621">
        <w:rPr>
          <w:rFonts w:asciiTheme="minorHAnsi" w:hAnsiTheme="minorHAnsi" w:cstheme="minorHAnsi"/>
          <w:color w:val="0F243E" w:themeColor="text2" w:themeShade="80"/>
          <w:lang w:val="fr-FR"/>
        </w:rPr>
        <w:t>.</w:t>
      </w:r>
    </w:p>
    <w:p w14:paraId="1818DF56" w14:textId="77777777" w:rsidR="002D480D" w:rsidRPr="00B53621" w:rsidRDefault="002D480D" w:rsidP="0025657B">
      <w:pPr>
        <w:spacing w:after="0" w:line="240" w:lineRule="auto"/>
        <w:ind w:left="0" w:firstLine="0"/>
        <w:rPr>
          <w:rFonts w:asciiTheme="minorHAnsi" w:hAnsiTheme="minorHAnsi" w:cstheme="minorHAnsi"/>
          <w:i/>
          <w:color w:val="0F243E" w:themeColor="text2" w:themeShade="80"/>
          <w:lang w:val="fr-FR"/>
        </w:rPr>
      </w:pPr>
    </w:p>
    <w:p w14:paraId="78E7FA22" w14:textId="18E68D52" w:rsidR="001A24A7" w:rsidRPr="00B53621" w:rsidRDefault="00B53621" w:rsidP="0025657B">
      <w:pPr>
        <w:spacing w:after="0" w:line="240" w:lineRule="auto"/>
        <w:ind w:left="0" w:firstLine="0"/>
        <w:rPr>
          <w:rFonts w:asciiTheme="minorHAnsi" w:hAnsiTheme="minorHAnsi" w:cstheme="minorHAnsi"/>
          <w:color w:val="0F243E" w:themeColor="text2" w:themeShade="80"/>
          <w:u w:val="single"/>
          <w:lang w:val="fr-FR"/>
        </w:rPr>
      </w:pPr>
      <w:r>
        <w:rPr>
          <w:rFonts w:asciiTheme="minorHAnsi" w:hAnsiTheme="minorHAnsi" w:cstheme="minorHAnsi"/>
          <w:color w:val="0F243E" w:themeColor="text2" w:themeShade="80"/>
          <w:u w:val="single"/>
          <w:lang w:val="fr-FR"/>
        </w:rPr>
        <w:t xml:space="preserve">Tâches ayant une priorité moyenne </w:t>
      </w:r>
      <w:r w:rsidR="00694A51">
        <w:rPr>
          <w:rFonts w:asciiTheme="minorHAnsi" w:hAnsiTheme="minorHAnsi" w:cstheme="minorHAnsi"/>
          <w:color w:val="0F243E" w:themeColor="text2" w:themeShade="80"/>
          <w:u w:val="single"/>
          <w:lang w:val="fr-FR"/>
        </w:rPr>
        <w:t>ou</w:t>
      </w:r>
      <w:r>
        <w:rPr>
          <w:rFonts w:asciiTheme="minorHAnsi" w:hAnsiTheme="minorHAnsi" w:cstheme="minorHAnsi"/>
          <w:color w:val="0F243E" w:themeColor="text2" w:themeShade="80"/>
          <w:u w:val="single"/>
          <w:lang w:val="fr-FR"/>
        </w:rPr>
        <w:t xml:space="preserve"> faible</w:t>
      </w:r>
    </w:p>
    <w:p w14:paraId="7673F258" w14:textId="77777777" w:rsidR="0025657B" w:rsidRPr="00B53621" w:rsidRDefault="0025657B" w:rsidP="0025657B">
      <w:pPr>
        <w:spacing w:after="0" w:line="240" w:lineRule="auto"/>
        <w:ind w:left="0" w:firstLine="0"/>
        <w:rPr>
          <w:rFonts w:asciiTheme="minorHAnsi" w:hAnsiTheme="minorHAnsi" w:cstheme="minorHAnsi"/>
          <w:color w:val="0F243E" w:themeColor="text2" w:themeShade="80"/>
          <w:lang w:val="fr-FR"/>
        </w:rPr>
      </w:pPr>
    </w:p>
    <w:p w14:paraId="76790F8F" w14:textId="22CE08B9" w:rsidR="00694A51" w:rsidRPr="00694A51" w:rsidRDefault="0064487E" w:rsidP="00694A51">
      <w:pPr>
        <w:spacing w:after="0" w:line="240" w:lineRule="auto"/>
        <w:ind w:left="426" w:hanging="426"/>
        <w:rPr>
          <w:rFonts w:asciiTheme="minorHAnsi" w:hAnsiTheme="minorHAnsi" w:cstheme="minorHAnsi"/>
          <w:color w:val="0F243E" w:themeColor="text2" w:themeShade="80"/>
          <w:lang w:val="fr-FR"/>
        </w:rPr>
      </w:pPr>
      <w:r w:rsidRPr="00694A51">
        <w:rPr>
          <w:rFonts w:asciiTheme="minorHAnsi" w:hAnsiTheme="minorHAnsi" w:cstheme="minorHAnsi"/>
          <w:color w:val="0F243E" w:themeColor="text2" w:themeShade="80"/>
          <w:lang w:val="fr-FR"/>
        </w:rPr>
        <w:t>16</w:t>
      </w:r>
      <w:r w:rsidR="001C03B2" w:rsidRPr="00694A51">
        <w:rPr>
          <w:rFonts w:asciiTheme="minorHAnsi" w:hAnsiTheme="minorHAnsi" w:cstheme="minorHAnsi"/>
          <w:color w:val="0F243E" w:themeColor="text2" w:themeShade="80"/>
          <w:lang w:val="fr-FR"/>
        </w:rPr>
        <w:t>.</w:t>
      </w:r>
      <w:r w:rsidR="00786EF7" w:rsidRPr="00694A51">
        <w:rPr>
          <w:rFonts w:asciiTheme="minorHAnsi" w:hAnsiTheme="minorHAnsi" w:cstheme="minorHAnsi"/>
          <w:color w:val="0F243E" w:themeColor="text2" w:themeShade="80"/>
          <w:lang w:val="fr-FR"/>
        </w:rPr>
        <w:tab/>
      </w:r>
      <w:r w:rsidR="00694A51" w:rsidRPr="00694A51">
        <w:rPr>
          <w:rFonts w:asciiTheme="minorHAnsi" w:hAnsiTheme="minorHAnsi" w:cstheme="minorHAnsi"/>
          <w:color w:val="0F243E" w:themeColor="text2" w:themeShade="80"/>
          <w:lang w:val="fr-FR"/>
        </w:rPr>
        <w:t xml:space="preserve">Étant donné que les membres du GEST ont déclaré avoir des capacités limitées, le Groupe de travail sur la gestion a demandé au GEST de concentrer ses capacités et ses ressources sur les tâches les plus prioritaires. Toutefois, il convient de rappeler que le GEST a confié la tâche 2.5, qui demandait </w:t>
      </w:r>
      <w:r w:rsidR="00694A51">
        <w:rPr>
          <w:rFonts w:asciiTheme="minorHAnsi" w:hAnsiTheme="minorHAnsi" w:cstheme="minorHAnsi"/>
          <w:color w:val="0F243E" w:themeColor="text2" w:themeShade="80"/>
          <w:lang w:val="fr-FR"/>
        </w:rPr>
        <w:t xml:space="preserve">qu’un cahier des charges soit défini </w:t>
      </w:r>
      <w:r w:rsidR="00694A51" w:rsidRPr="00694A51">
        <w:rPr>
          <w:rFonts w:asciiTheme="minorHAnsi" w:hAnsiTheme="minorHAnsi" w:cstheme="minorHAnsi"/>
          <w:color w:val="0F243E" w:themeColor="text2" w:themeShade="80"/>
          <w:lang w:val="fr-FR"/>
        </w:rPr>
        <w:t>pour le Réseau culturel Ramsar (RC</w:t>
      </w:r>
      <w:r w:rsidR="00694A51">
        <w:rPr>
          <w:rFonts w:asciiTheme="minorHAnsi" w:hAnsiTheme="minorHAnsi" w:cstheme="minorHAnsi"/>
          <w:color w:val="0F243E" w:themeColor="text2" w:themeShade="80"/>
          <w:lang w:val="fr-FR"/>
        </w:rPr>
        <w:t>R</w:t>
      </w:r>
      <w:r w:rsidR="00694A51" w:rsidRPr="00694A51">
        <w:rPr>
          <w:rFonts w:asciiTheme="minorHAnsi" w:hAnsiTheme="minorHAnsi" w:cstheme="minorHAnsi"/>
          <w:color w:val="0F243E" w:themeColor="text2" w:themeShade="80"/>
          <w:lang w:val="fr-FR"/>
        </w:rPr>
        <w:t xml:space="preserve">), une tâche </w:t>
      </w:r>
      <w:r w:rsidR="00694A51">
        <w:rPr>
          <w:rFonts w:asciiTheme="minorHAnsi" w:hAnsiTheme="minorHAnsi" w:cstheme="minorHAnsi"/>
          <w:color w:val="0F243E" w:themeColor="text2" w:themeShade="80"/>
          <w:lang w:val="fr-FR"/>
        </w:rPr>
        <w:t xml:space="preserve">ayant une </w:t>
      </w:r>
      <w:r w:rsidR="00694A51" w:rsidRPr="00694A51">
        <w:rPr>
          <w:rFonts w:asciiTheme="minorHAnsi" w:hAnsiTheme="minorHAnsi" w:cstheme="minorHAnsi"/>
          <w:color w:val="0F243E" w:themeColor="text2" w:themeShade="80"/>
          <w:lang w:val="fr-FR"/>
        </w:rPr>
        <w:t>priorité moyenne, au Comité permanent lors de la 57</w:t>
      </w:r>
      <w:r w:rsidR="00694A51" w:rsidRPr="00694A51">
        <w:rPr>
          <w:rFonts w:asciiTheme="minorHAnsi" w:hAnsiTheme="minorHAnsi" w:cstheme="minorHAnsi"/>
          <w:color w:val="0F243E" w:themeColor="text2" w:themeShade="80"/>
          <w:vertAlign w:val="superscript"/>
          <w:lang w:val="fr-FR"/>
        </w:rPr>
        <w:t>e</w:t>
      </w:r>
      <w:r w:rsidR="00694A51" w:rsidRPr="00694A51">
        <w:rPr>
          <w:rFonts w:asciiTheme="minorHAnsi" w:hAnsiTheme="minorHAnsi" w:cstheme="minorHAnsi"/>
          <w:color w:val="0F243E" w:themeColor="text2" w:themeShade="80"/>
          <w:lang w:val="fr-FR"/>
        </w:rPr>
        <w:t xml:space="preserve"> R</w:t>
      </w:r>
      <w:r w:rsidR="00694A51">
        <w:rPr>
          <w:rFonts w:asciiTheme="minorHAnsi" w:hAnsiTheme="minorHAnsi" w:cstheme="minorHAnsi"/>
          <w:color w:val="0F243E" w:themeColor="text2" w:themeShade="80"/>
          <w:lang w:val="fr-FR"/>
        </w:rPr>
        <w:t>é</w:t>
      </w:r>
      <w:r w:rsidR="00694A51" w:rsidRPr="00694A51">
        <w:rPr>
          <w:rFonts w:asciiTheme="minorHAnsi" w:hAnsiTheme="minorHAnsi" w:cstheme="minorHAnsi"/>
          <w:color w:val="0F243E" w:themeColor="text2" w:themeShade="80"/>
          <w:lang w:val="fr-FR"/>
        </w:rPr>
        <w:t>union du Comité permanent</w:t>
      </w:r>
      <w:r w:rsidR="00694A51">
        <w:rPr>
          <w:rFonts w:asciiTheme="minorHAnsi" w:hAnsiTheme="minorHAnsi" w:cstheme="minorHAnsi"/>
          <w:color w:val="0F243E" w:themeColor="text2" w:themeShade="80"/>
          <w:lang w:val="fr-FR"/>
        </w:rPr>
        <w:t xml:space="preserve"> (</w:t>
      </w:r>
      <w:r w:rsidR="00694A51" w:rsidRPr="00694A51">
        <w:rPr>
          <w:rFonts w:asciiTheme="minorHAnsi" w:hAnsiTheme="minorHAnsi" w:cstheme="minorHAnsi"/>
          <w:color w:val="0F243E" w:themeColor="text2" w:themeShade="80"/>
          <w:lang w:val="fr-FR"/>
        </w:rPr>
        <w:t>SC57</w:t>
      </w:r>
      <w:r w:rsidR="00694A51">
        <w:rPr>
          <w:rFonts w:asciiTheme="minorHAnsi" w:hAnsiTheme="minorHAnsi" w:cstheme="minorHAnsi"/>
          <w:color w:val="0F243E" w:themeColor="text2" w:themeShade="80"/>
          <w:lang w:val="fr-FR"/>
        </w:rPr>
        <w:t>).</w:t>
      </w:r>
    </w:p>
    <w:p w14:paraId="1D56DFCE" w14:textId="77777777" w:rsidR="00694A51" w:rsidRPr="00694A51" w:rsidRDefault="00694A51" w:rsidP="00694A51">
      <w:pPr>
        <w:spacing w:after="0" w:line="240" w:lineRule="auto"/>
        <w:ind w:left="426" w:hanging="426"/>
        <w:rPr>
          <w:rFonts w:asciiTheme="minorHAnsi" w:hAnsiTheme="minorHAnsi" w:cstheme="minorHAnsi"/>
          <w:color w:val="0F243E" w:themeColor="text2" w:themeShade="80"/>
          <w:lang w:val="fr-FR"/>
        </w:rPr>
      </w:pPr>
    </w:p>
    <w:p w14:paraId="7DF3ED17" w14:textId="77777777" w:rsidR="008B515D" w:rsidRPr="00694A51" w:rsidRDefault="008B515D" w:rsidP="00884E01">
      <w:pPr>
        <w:spacing w:after="0" w:line="240" w:lineRule="auto"/>
        <w:rPr>
          <w:rFonts w:asciiTheme="minorHAnsi" w:hAnsiTheme="minorHAnsi" w:cstheme="minorHAnsi"/>
          <w:color w:val="0F243E" w:themeColor="text2" w:themeShade="80"/>
          <w:lang w:val="fr-FR"/>
        </w:rPr>
      </w:pPr>
    </w:p>
    <w:p w14:paraId="7B1FD94C" w14:textId="73239389" w:rsidR="008E1121" w:rsidRPr="00694A51" w:rsidRDefault="0064487E" w:rsidP="00694A51">
      <w:pPr>
        <w:pStyle w:val="CommentText"/>
        <w:rPr>
          <w:rFonts w:asciiTheme="minorHAnsi" w:hAnsiTheme="minorHAnsi" w:cstheme="minorHAnsi"/>
          <w:color w:val="0F243E" w:themeColor="text2" w:themeShade="80"/>
          <w:sz w:val="22"/>
          <w:szCs w:val="22"/>
          <w:lang w:val="fr-FR"/>
        </w:rPr>
      </w:pPr>
      <w:r w:rsidRPr="00694A51">
        <w:rPr>
          <w:rFonts w:asciiTheme="minorHAnsi" w:hAnsiTheme="minorHAnsi" w:cstheme="minorHAnsi"/>
          <w:color w:val="0F243E" w:themeColor="text2" w:themeShade="80"/>
          <w:lang w:val="fr-FR"/>
        </w:rPr>
        <w:t>17</w:t>
      </w:r>
      <w:r w:rsidR="001C03B2" w:rsidRPr="00694A51">
        <w:rPr>
          <w:rFonts w:asciiTheme="minorHAnsi" w:hAnsiTheme="minorHAnsi" w:cstheme="minorHAnsi"/>
          <w:color w:val="0F243E" w:themeColor="text2" w:themeShade="80"/>
          <w:sz w:val="22"/>
          <w:szCs w:val="22"/>
          <w:lang w:val="fr-FR"/>
        </w:rPr>
        <w:t>.</w:t>
      </w:r>
      <w:r w:rsidR="00786EF7" w:rsidRPr="00694A51">
        <w:rPr>
          <w:rFonts w:asciiTheme="minorHAnsi" w:hAnsiTheme="minorHAnsi" w:cstheme="minorHAnsi"/>
          <w:color w:val="0F243E" w:themeColor="text2" w:themeShade="80"/>
          <w:sz w:val="22"/>
          <w:szCs w:val="22"/>
          <w:lang w:val="fr-FR"/>
        </w:rPr>
        <w:tab/>
      </w:r>
      <w:r w:rsidR="001C03B2" w:rsidRPr="00694A51">
        <w:rPr>
          <w:rFonts w:asciiTheme="minorHAnsi" w:hAnsiTheme="minorHAnsi" w:cstheme="minorHAnsi"/>
          <w:color w:val="0F243E" w:themeColor="text2" w:themeShade="80"/>
          <w:sz w:val="22"/>
          <w:szCs w:val="22"/>
          <w:lang w:val="fr-FR"/>
        </w:rPr>
        <w:t xml:space="preserve"> </w:t>
      </w:r>
      <w:r w:rsidR="00694A51" w:rsidRPr="00694A51">
        <w:rPr>
          <w:rFonts w:asciiTheme="minorHAnsi" w:hAnsiTheme="minorHAnsi" w:cstheme="minorHAnsi"/>
          <w:color w:val="0F243E" w:themeColor="text2" w:themeShade="80"/>
          <w:sz w:val="22"/>
          <w:szCs w:val="22"/>
          <w:lang w:val="fr-FR"/>
        </w:rPr>
        <w:t xml:space="preserve">Il convient de noter que les </w:t>
      </w:r>
      <w:r w:rsidR="00694A51">
        <w:rPr>
          <w:rFonts w:asciiTheme="minorHAnsi" w:hAnsiTheme="minorHAnsi" w:cstheme="minorHAnsi"/>
          <w:color w:val="0F243E" w:themeColor="text2" w:themeShade="80"/>
          <w:sz w:val="22"/>
          <w:szCs w:val="22"/>
          <w:lang w:val="fr-FR"/>
        </w:rPr>
        <w:t>G</w:t>
      </w:r>
      <w:r w:rsidR="00694A51" w:rsidRPr="00694A51">
        <w:rPr>
          <w:rFonts w:asciiTheme="minorHAnsi" w:hAnsiTheme="minorHAnsi" w:cstheme="minorHAnsi"/>
          <w:color w:val="0F243E" w:themeColor="text2" w:themeShade="80"/>
          <w:sz w:val="22"/>
          <w:szCs w:val="22"/>
          <w:lang w:val="fr-FR"/>
        </w:rPr>
        <w:t xml:space="preserve">ouvernements de la Norvège et de la Finlande ont généreusement </w:t>
      </w:r>
      <w:r w:rsidR="00694A51">
        <w:rPr>
          <w:rFonts w:asciiTheme="minorHAnsi" w:hAnsiTheme="minorHAnsi" w:cstheme="minorHAnsi"/>
          <w:color w:val="0F243E" w:themeColor="text2" w:themeShade="80"/>
          <w:sz w:val="22"/>
          <w:szCs w:val="22"/>
          <w:lang w:val="fr-FR"/>
        </w:rPr>
        <w:t xml:space="preserve">contribué au financement de la </w:t>
      </w:r>
      <w:r w:rsidR="00694A51" w:rsidRPr="00694A51">
        <w:rPr>
          <w:rFonts w:asciiTheme="minorHAnsi" w:hAnsiTheme="minorHAnsi" w:cstheme="minorHAnsi"/>
          <w:color w:val="0F243E" w:themeColor="text2" w:themeShade="80"/>
          <w:sz w:val="22"/>
          <w:szCs w:val="22"/>
          <w:lang w:val="fr-FR"/>
        </w:rPr>
        <w:t xml:space="preserve">tâche 4.1, </w:t>
      </w:r>
      <w:r w:rsidR="00694A51" w:rsidRPr="00694A51">
        <w:rPr>
          <w:rFonts w:asciiTheme="minorHAnsi" w:hAnsiTheme="minorHAnsi" w:cstheme="minorHAnsi"/>
          <w:i/>
          <w:iCs/>
          <w:color w:val="0F243E" w:themeColor="text2" w:themeShade="80"/>
          <w:sz w:val="22"/>
          <w:szCs w:val="22"/>
          <w:lang w:val="fr-FR"/>
        </w:rPr>
        <w:t>Élaborer des orientations sur l’intégration des questions liées à l’égalité entre les sexes dans l’application de la Convention</w:t>
      </w:r>
      <w:r w:rsidR="00694A51" w:rsidRPr="00694A51">
        <w:rPr>
          <w:rFonts w:asciiTheme="minorHAnsi" w:hAnsiTheme="minorHAnsi" w:cstheme="minorHAnsi"/>
          <w:color w:val="0F243E" w:themeColor="text2" w:themeShade="80"/>
          <w:sz w:val="22"/>
          <w:szCs w:val="22"/>
          <w:lang w:val="fr-FR"/>
        </w:rPr>
        <w:t xml:space="preserve">. Toutefois, le Groupe de travail sur la gestion a </w:t>
      </w:r>
      <w:r w:rsidR="00694A51">
        <w:rPr>
          <w:rFonts w:asciiTheme="minorHAnsi" w:hAnsiTheme="minorHAnsi" w:cstheme="minorHAnsi"/>
          <w:color w:val="0F243E" w:themeColor="text2" w:themeShade="80"/>
          <w:sz w:val="22"/>
          <w:szCs w:val="22"/>
          <w:lang w:val="fr-FR"/>
        </w:rPr>
        <w:t>chargé le</w:t>
      </w:r>
      <w:r w:rsidR="00694A51" w:rsidRPr="00694A51">
        <w:rPr>
          <w:rFonts w:asciiTheme="minorHAnsi" w:hAnsiTheme="minorHAnsi" w:cstheme="minorHAnsi"/>
          <w:color w:val="0F243E" w:themeColor="text2" w:themeShade="80"/>
          <w:sz w:val="22"/>
          <w:szCs w:val="22"/>
          <w:lang w:val="fr-FR"/>
        </w:rPr>
        <w:t xml:space="preserve"> GEST de concentrer </w:t>
      </w:r>
      <w:r w:rsidR="00694A51">
        <w:rPr>
          <w:rFonts w:asciiTheme="minorHAnsi" w:hAnsiTheme="minorHAnsi" w:cstheme="minorHAnsi"/>
          <w:color w:val="0F243E" w:themeColor="text2" w:themeShade="80"/>
          <w:sz w:val="22"/>
          <w:szCs w:val="22"/>
          <w:lang w:val="fr-FR"/>
        </w:rPr>
        <w:t xml:space="preserve">son attention </w:t>
      </w:r>
      <w:r w:rsidR="00694A51" w:rsidRPr="00694A51">
        <w:rPr>
          <w:rFonts w:asciiTheme="minorHAnsi" w:hAnsiTheme="minorHAnsi" w:cstheme="minorHAnsi"/>
          <w:color w:val="0F243E" w:themeColor="text2" w:themeShade="80"/>
          <w:sz w:val="22"/>
          <w:szCs w:val="22"/>
          <w:lang w:val="fr-FR"/>
        </w:rPr>
        <w:t xml:space="preserve">sur ses tâches les plus prioritaires et demandé au Secrétariat de </w:t>
      </w:r>
      <w:r w:rsidR="00694A51">
        <w:rPr>
          <w:rFonts w:asciiTheme="minorHAnsi" w:hAnsiTheme="minorHAnsi" w:cstheme="minorHAnsi"/>
          <w:color w:val="0F243E" w:themeColor="text2" w:themeShade="80"/>
          <w:sz w:val="22"/>
          <w:szCs w:val="22"/>
          <w:lang w:val="fr-FR"/>
        </w:rPr>
        <w:t>contribuer</w:t>
      </w:r>
      <w:r w:rsidR="00694A51" w:rsidRPr="00694A51">
        <w:rPr>
          <w:rFonts w:asciiTheme="minorHAnsi" w:hAnsiTheme="minorHAnsi" w:cstheme="minorHAnsi"/>
          <w:color w:val="0F243E" w:themeColor="text2" w:themeShade="80"/>
          <w:sz w:val="22"/>
          <w:szCs w:val="22"/>
          <w:lang w:val="fr-FR"/>
        </w:rPr>
        <w:t xml:space="preserve"> à faire avancer cette tâche. Le GEST est très reconnaissant de l'appui des </w:t>
      </w:r>
      <w:r w:rsidR="00694A51">
        <w:rPr>
          <w:rFonts w:asciiTheme="minorHAnsi" w:hAnsiTheme="minorHAnsi" w:cstheme="minorHAnsi"/>
          <w:color w:val="0F243E" w:themeColor="text2" w:themeShade="80"/>
          <w:sz w:val="22"/>
          <w:szCs w:val="22"/>
          <w:lang w:val="fr-FR"/>
        </w:rPr>
        <w:t>G</w:t>
      </w:r>
      <w:r w:rsidR="00694A51" w:rsidRPr="00694A51">
        <w:rPr>
          <w:rFonts w:asciiTheme="minorHAnsi" w:hAnsiTheme="minorHAnsi" w:cstheme="minorHAnsi"/>
          <w:color w:val="0F243E" w:themeColor="text2" w:themeShade="80"/>
          <w:sz w:val="22"/>
          <w:szCs w:val="22"/>
          <w:lang w:val="fr-FR"/>
        </w:rPr>
        <w:t>ouvernements de Norvège et de Finlande.</w:t>
      </w:r>
    </w:p>
    <w:p w14:paraId="14EE7820" w14:textId="159C46BD" w:rsidR="001A24A7" w:rsidRPr="00694A51" w:rsidRDefault="00694A51" w:rsidP="0025657B">
      <w:pPr>
        <w:spacing w:after="0" w:line="240" w:lineRule="auto"/>
        <w:ind w:left="0" w:firstLine="0"/>
        <w:rPr>
          <w:rFonts w:asciiTheme="minorHAnsi" w:hAnsiTheme="minorHAnsi" w:cstheme="minorHAnsi"/>
          <w:color w:val="0F243E" w:themeColor="text2" w:themeShade="80"/>
          <w:u w:val="single"/>
          <w:lang w:val="fr-FR"/>
        </w:rPr>
      </w:pPr>
      <w:r>
        <w:rPr>
          <w:rFonts w:asciiTheme="minorHAnsi" w:hAnsiTheme="minorHAnsi" w:cstheme="minorHAnsi"/>
          <w:color w:val="0F243E" w:themeColor="text2" w:themeShade="80"/>
          <w:u w:val="single"/>
          <w:lang w:val="fr-FR"/>
        </w:rPr>
        <w:t>Fonctions</w:t>
      </w:r>
      <w:r w:rsidRPr="00694A51">
        <w:rPr>
          <w:rFonts w:asciiTheme="minorHAnsi" w:hAnsiTheme="minorHAnsi" w:cstheme="minorHAnsi"/>
          <w:color w:val="0F243E" w:themeColor="text2" w:themeShade="80"/>
          <w:u w:val="single"/>
          <w:lang w:val="fr-FR"/>
        </w:rPr>
        <w:t xml:space="preserve"> consultatives </w:t>
      </w:r>
      <w:r w:rsidRPr="00694A51">
        <w:rPr>
          <w:rFonts w:asciiTheme="minorHAnsi" w:hAnsiTheme="minorHAnsi" w:cstheme="minorHAnsi"/>
          <w:i/>
          <w:iCs/>
          <w:color w:val="0F243E" w:themeColor="text2" w:themeShade="80"/>
          <w:u w:val="single"/>
          <w:lang w:val="fr-FR"/>
        </w:rPr>
        <w:t>ad hoc</w:t>
      </w:r>
      <w:r w:rsidRPr="00694A51">
        <w:rPr>
          <w:rFonts w:asciiTheme="minorHAnsi" w:hAnsiTheme="minorHAnsi" w:cstheme="minorHAnsi"/>
          <w:color w:val="0F243E" w:themeColor="text2" w:themeShade="80"/>
          <w:u w:val="single"/>
          <w:lang w:val="fr-FR"/>
        </w:rPr>
        <w:t xml:space="preserve"> et autres demandes</w:t>
      </w:r>
    </w:p>
    <w:p w14:paraId="1B832E1B" w14:textId="77777777" w:rsidR="0025657B" w:rsidRPr="00694A51" w:rsidRDefault="0025657B" w:rsidP="0025657B">
      <w:pPr>
        <w:spacing w:after="0" w:line="240" w:lineRule="auto"/>
        <w:ind w:left="0" w:firstLine="0"/>
        <w:rPr>
          <w:rFonts w:asciiTheme="minorHAnsi" w:hAnsiTheme="minorHAnsi" w:cstheme="minorHAnsi"/>
          <w:b/>
          <w:color w:val="0F243E" w:themeColor="text2" w:themeShade="80"/>
          <w:lang w:val="fr-FR"/>
        </w:rPr>
      </w:pPr>
    </w:p>
    <w:p w14:paraId="7A5730B8" w14:textId="7FD793BD" w:rsidR="001C03B2" w:rsidRPr="00694A51" w:rsidRDefault="0022617D" w:rsidP="008B515D">
      <w:pPr>
        <w:spacing w:after="0" w:line="240" w:lineRule="auto"/>
        <w:ind w:left="0" w:firstLine="0"/>
        <w:rPr>
          <w:rFonts w:asciiTheme="minorHAnsi" w:hAnsiTheme="minorHAnsi" w:cstheme="minorHAnsi"/>
          <w:i/>
          <w:color w:val="0F243E" w:themeColor="text2" w:themeShade="80"/>
          <w:lang w:val="fr-FR"/>
        </w:rPr>
      </w:pPr>
      <w:r w:rsidRPr="00694A51">
        <w:rPr>
          <w:rFonts w:asciiTheme="minorHAnsi" w:hAnsiTheme="minorHAnsi" w:cstheme="minorHAnsi"/>
          <w:i/>
          <w:color w:val="0F243E" w:themeColor="text2" w:themeShade="80"/>
          <w:lang w:val="fr-FR"/>
        </w:rPr>
        <w:t xml:space="preserve">Application </w:t>
      </w:r>
      <w:r w:rsidR="00694A51" w:rsidRPr="00694A51">
        <w:rPr>
          <w:rFonts w:asciiTheme="minorHAnsi" w:hAnsiTheme="minorHAnsi" w:cstheme="minorHAnsi"/>
          <w:i/>
          <w:color w:val="0F243E" w:themeColor="text2" w:themeShade="80"/>
          <w:lang w:val="fr-FR"/>
        </w:rPr>
        <w:t>du</w:t>
      </w:r>
      <w:r w:rsidRPr="00694A51">
        <w:rPr>
          <w:rFonts w:asciiTheme="minorHAnsi" w:hAnsiTheme="minorHAnsi" w:cstheme="minorHAnsi"/>
          <w:i/>
          <w:color w:val="0F243E" w:themeColor="text2" w:themeShade="80"/>
          <w:lang w:val="fr-FR"/>
        </w:rPr>
        <w:t xml:space="preserve"> </w:t>
      </w:r>
      <w:r w:rsidR="00634F1A" w:rsidRPr="00694A51">
        <w:rPr>
          <w:rFonts w:asciiTheme="minorHAnsi" w:hAnsiTheme="minorHAnsi" w:cstheme="minorHAnsi"/>
          <w:i/>
          <w:color w:val="0F243E" w:themeColor="text2" w:themeShade="80"/>
          <w:lang w:val="fr-FR"/>
        </w:rPr>
        <w:t>Cri</w:t>
      </w:r>
      <w:r w:rsidR="00694A51" w:rsidRPr="00694A51">
        <w:rPr>
          <w:rFonts w:asciiTheme="minorHAnsi" w:hAnsiTheme="minorHAnsi" w:cstheme="minorHAnsi"/>
          <w:i/>
          <w:color w:val="0F243E" w:themeColor="text2" w:themeShade="80"/>
          <w:lang w:val="fr-FR"/>
        </w:rPr>
        <w:t>tère</w:t>
      </w:r>
      <w:r w:rsidRPr="00694A51">
        <w:rPr>
          <w:rFonts w:asciiTheme="minorHAnsi" w:hAnsiTheme="minorHAnsi" w:cstheme="minorHAnsi"/>
          <w:i/>
          <w:color w:val="0F243E" w:themeColor="text2" w:themeShade="80"/>
          <w:lang w:val="fr-FR"/>
        </w:rPr>
        <w:t xml:space="preserve"> 6—</w:t>
      </w:r>
      <w:r w:rsidR="00634F1A" w:rsidRPr="00694A51">
        <w:rPr>
          <w:rFonts w:asciiTheme="minorHAnsi" w:hAnsiTheme="minorHAnsi" w:cstheme="minorHAnsi"/>
          <w:i/>
          <w:color w:val="0F243E" w:themeColor="text2" w:themeShade="80"/>
          <w:lang w:val="fr-FR"/>
        </w:rPr>
        <w:t>u</w:t>
      </w:r>
      <w:r w:rsidR="00694A51" w:rsidRPr="00694A51">
        <w:rPr>
          <w:rFonts w:asciiTheme="minorHAnsi" w:hAnsiTheme="minorHAnsi" w:cstheme="minorHAnsi"/>
          <w:i/>
          <w:color w:val="0F243E" w:themeColor="text2" w:themeShade="80"/>
          <w:lang w:val="fr-FR"/>
        </w:rPr>
        <w:t xml:space="preserve">tilisation des </w:t>
      </w:r>
      <w:r w:rsidR="00694A51">
        <w:rPr>
          <w:rFonts w:asciiTheme="minorHAnsi" w:hAnsiTheme="minorHAnsi" w:cstheme="minorHAnsi"/>
          <w:i/>
          <w:color w:val="0F243E" w:themeColor="text2" w:themeShade="80"/>
          <w:lang w:val="fr-FR"/>
        </w:rPr>
        <w:t xml:space="preserve">estimations de </w:t>
      </w:r>
      <w:r w:rsidR="00634F1A" w:rsidRPr="00694A51">
        <w:rPr>
          <w:rFonts w:asciiTheme="minorHAnsi" w:hAnsiTheme="minorHAnsi" w:cstheme="minorHAnsi"/>
          <w:i/>
          <w:color w:val="0F243E" w:themeColor="text2" w:themeShade="80"/>
          <w:lang w:val="fr-FR"/>
        </w:rPr>
        <w:t>population</w:t>
      </w:r>
    </w:p>
    <w:p w14:paraId="346DE94D" w14:textId="77777777" w:rsidR="001C03B2" w:rsidRPr="00694A51" w:rsidRDefault="001C03B2" w:rsidP="008B515D">
      <w:pPr>
        <w:spacing w:after="0" w:line="240" w:lineRule="auto"/>
        <w:ind w:left="0" w:firstLine="0"/>
        <w:rPr>
          <w:rFonts w:asciiTheme="minorHAnsi" w:hAnsiTheme="minorHAnsi" w:cstheme="minorHAnsi"/>
          <w:b/>
          <w:color w:val="0F243E" w:themeColor="text2" w:themeShade="80"/>
          <w:lang w:val="fr-FR"/>
        </w:rPr>
      </w:pPr>
    </w:p>
    <w:p w14:paraId="730B9873" w14:textId="07E13A2D" w:rsidR="00694A51" w:rsidRPr="00694A51" w:rsidRDefault="0064487E" w:rsidP="00694A51">
      <w:pPr>
        <w:spacing w:after="0" w:line="240" w:lineRule="auto"/>
        <w:ind w:left="426" w:hanging="426"/>
        <w:rPr>
          <w:rFonts w:asciiTheme="minorHAnsi" w:hAnsiTheme="minorHAnsi" w:cstheme="minorHAnsi"/>
          <w:color w:val="0F243E" w:themeColor="text2" w:themeShade="80"/>
          <w:lang w:val="fr-FR"/>
        </w:rPr>
      </w:pPr>
      <w:r w:rsidRPr="00240041">
        <w:rPr>
          <w:rFonts w:asciiTheme="minorHAnsi" w:hAnsiTheme="minorHAnsi" w:cstheme="minorHAnsi"/>
          <w:color w:val="0F243E" w:themeColor="text2" w:themeShade="80"/>
          <w:lang w:val="fr-FR"/>
        </w:rPr>
        <w:t>18</w:t>
      </w:r>
      <w:r w:rsidR="001C03B2" w:rsidRPr="00240041">
        <w:rPr>
          <w:rFonts w:asciiTheme="minorHAnsi" w:hAnsiTheme="minorHAnsi" w:cstheme="minorHAnsi"/>
          <w:color w:val="0F243E" w:themeColor="text2" w:themeShade="80"/>
          <w:lang w:val="fr-FR"/>
        </w:rPr>
        <w:t>.</w:t>
      </w:r>
      <w:r w:rsidR="001C03B2" w:rsidRPr="00240041">
        <w:rPr>
          <w:rFonts w:asciiTheme="minorHAnsi" w:hAnsiTheme="minorHAnsi" w:cstheme="minorHAnsi"/>
          <w:b/>
          <w:color w:val="0F243E" w:themeColor="text2" w:themeShade="80"/>
          <w:lang w:val="fr-FR"/>
        </w:rPr>
        <w:t xml:space="preserve"> </w:t>
      </w:r>
      <w:r w:rsidR="00786EF7" w:rsidRPr="00240041">
        <w:rPr>
          <w:rFonts w:asciiTheme="minorHAnsi" w:hAnsiTheme="minorHAnsi" w:cstheme="minorHAnsi"/>
          <w:b/>
          <w:color w:val="0F243E" w:themeColor="text2" w:themeShade="80"/>
          <w:lang w:val="fr-FR"/>
        </w:rPr>
        <w:tab/>
      </w:r>
      <w:r w:rsidR="00694A51" w:rsidRPr="00694A51">
        <w:rPr>
          <w:rFonts w:asciiTheme="minorHAnsi" w:hAnsiTheme="minorHAnsi" w:cstheme="minorHAnsi"/>
          <w:color w:val="0F243E" w:themeColor="text2" w:themeShade="80"/>
          <w:lang w:val="fr-FR"/>
        </w:rPr>
        <w:t>Le Secrétariat a demandé l'avis du GEST en octobre 2019 sur l'utilisation des estimations de population lors de l'application du Critère 6 pour la désignation et la mise à jour des zones humides d'importance internationale, après avoir reçu une demande d</w:t>
      </w:r>
      <w:r w:rsidR="00694A51">
        <w:rPr>
          <w:rFonts w:asciiTheme="minorHAnsi" w:hAnsiTheme="minorHAnsi" w:cstheme="minorHAnsi"/>
          <w:color w:val="0F243E" w:themeColor="text2" w:themeShade="80"/>
          <w:lang w:val="fr-FR"/>
        </w:rPr>
        <w:t>e conseil</w:t>
      </w:r>
      <w:r w:rsidR="00694A51" w:rsidRPr="00694A51">
        <w:rPr>
          <w:rFonts w:asciiTheme="minorHAnsi" w:hAnsiTheme="minorHAnsi" w:cstheme="minorHAnsi"/>
          <w:color w:val="0F243E" w:themeColor="text2" w:themeShade="80"/>
          <w:lang w:val="fr-FR"/>
        </w:rPr>
        <w:t xml:space="preserve"> du </w:t>
      </w:r>
      <w:r w:rsidR="00694A51">
        <w:rPr>
          <w:rFonts w:asciiTheme="minorHAnsi" w:hAnsiTheme="minorHAnsi" w:cstheme="minorHAnsi"/>
          <w:color w:val="0F243E" w:themeColor="text2" w:themeShade="80"/>
          <w:lang w:val="fr-FR"/>
        </w:rPr>
        <w:t>G</w:t>
      </w:r>
      <w:r w:rsidR="00694A51" w:rsidRPr="00694A51">
        <w:rPr>
          <w:rFonts w:asciiTheme="minorHAnsi" w:hAnsiTheme="minorHAnsi" w:cstheme="minorHAnsi"/>
          <w:color w:val="0F243E" w:themeColor="text2" w:themeShade="80"/>
          <w:lang w:val="fr-FR"/>
        </w:rPr>
        <w:t>ouvernement australien sur la question. Par la suite, au cours de son processus intersessions pour sa 58</w:t>
      </w:r>
      <w:r w:rsidR="00694A51" w:rsidRPr="00694A51">
        <w:rPr>
          <w:rFonts w:asciiTheme="minorHAnsi" w:hAnsiTheme="minorHAnsi" w:cstheme="minorHAnsi"/>
          <w:color w:val="0F243E" w:themeColor="text2" w:themeShade="80"/>
          <w:vertAlign w:val="superscript"/>
          <w:lang w:val="fr-FR"/>
        </w:rPr>
        <w:t>e</w:t>
      </w:r>
      <w:r w:rsidR="00694A51" w:rsidRPr="00694A51">
        <w:rPr>
          <w:rFonts w:asciiTheme="minorHAnsi" w:hAnsiTheme="minorHAnsi" w:cstheme="minorHAnsi"/>
          <w:color w:val="0F243E" w:themeColor="text2" w:themeShade="80"/>
          <w:lang w:val="fr-FR"/>
        </w:rPr>
        <w:t xml:space="preserve"> </w:t>
      </w:r>
      <w:r w:rsidR="00694A51">
        <w:rPr>
          <w:rFonts w:asciiTheme="minorHAnsi" w:hAnsiTheme="minorHAnsi" w:cstheme="minorHAnsi"/>
          <w:color w:val="0F243E" w:themeColor="text2" w:themeShade="80"/>
          <w:lang w:val="fr-FR"/>
        </w:rPr>
        <w:t>R</w:t>
      </w:r>
      <w:r w:rsidR="00694A51" w:rsidRPr="00694A51">
        <w:rPr>
          <w:rFonts w:asciiTheme="minorHAnsi" w:hAnsiTheme="minorHAnsi" w:cstheme="minorHAnsi"/>
          <w:color w:val="0F243E" w:themeColor="text2" w:themeShade="80"/>
          <w:lang w:val="fr-FR"/>
        </w:rPr>
        <w:t xml:space="preserve">éunion (SC58), le Comité permanent, par </w:t>
      </w:r>
      <w:r w:rsidR="009C63EF">
        <w:rPr>
          <w:rFonts w:asciiTheme="minorHAnsi" w:hAnsiTheme="minorHAnsi" w:cstheme="minorHAnsi"/>
          <w:color w:val="0F243E" w:themeColor="text2" w:themeShade="80"/>
          <w:lang w:val="fr-FR"/>
        </w:rPr>
        <w:t>sa</w:t>
      </w:r>
      <w:r w:rsidR="00694A51" w:rsidRPr="00694A51">
        <w:rPr>
          <w:rFonts w:asciiTheme="minorHAnsi" w:hAnsiTheme="minorHAnsi" w:cstheme="minorHAnsi"/>
          <w:color w:val="0F243E" w:themeColor="text2" w:themeShade="80"/>
          <w:lang w:val="fr-FR"/>
        </w:rPr>
        <w:t xml:space="preserve"> </w:t>
      </w:r>
      <w:r w:rsidR="009C63EF">
        <w:rPr>
          <w:rFonts w:asciiTheme="minorHAnsi" w:hAnsiTheme="minorHAnsi" w:cstheme="minorHAnsi"/>
          <w:color w:val="0F243E" w:themeColor="text2" w:themeShade="80"/>
          <w:lang w:val="fr-FR"/>
        </w:rPr>
        <w:t>D</w:t>
      </w:r>
      <w:r w:rsidR="00694A51" w:rsidRPr="00694A51">
        <w:rPr>
          <w:rFonts w:asciiTheme="minorHAnsi" w:hAnsiTheme="minorHAnsi" w:cstheme="minorHAnsi"/>
          <w:color w:val="0F243E" w:themeColor="text2" w:themeShade="80"/>
          <w:lang w:val="fr-FR"/>
        </w:rPr>
        <w:t xml:space="preserve">écision SC58-06, a </w:t>
      </w:r>
      <w:r w:rsidR="009C63EF">
        <w:rPr>
          <w:rFonts w:asciiTheme="minorHAnsi" w:hAnsiTheme="minorHAnsi" w:cstheme="minorHAnsi"/>
          <w:color w:val="0F243E" w:themeColor="text2" w:themeShade="80"/>
          <w:lang w:val="fr-FR"/>
        </w:rPr>
        <w:t xml:space="preserve">recommandé </w:t>
      </w:r>
      <w:r w:rsidR="00694A51" w:rsidRPr="00694A51">
        <w:rPr>
          <w:rFonts w:asciiTheme="minorHAnsi" w:hAnsiTheme="minorHAnsi" w:cstheme="minorHAnsi"/>
          <w:color w:val="0F243E" w:themeColor="text2" w:themeShade="80"/>
          <w:lang w:val="fr-FR"/>
        </w:rPr>
        <w:t xml:space="preserve">au GEST de </w:t>
      </w:r>
      <w:r w:rsidR="009C63EF">
        <w:rPr>
          <w:rFonts w:asciiTheme="minorHAnsi" w:hAnsiTheme="minorHAnsi" w:cstheme="minorHAnsi"/>
          <w:color w:val="0F243E" w:themeColor="text2" w:themeShade="80"/>
          <w:lang w:val="fr-FR"/>
        </w:rPr>
        <w:t>soumettre</w:t>
      </w:r>
      <w:r w:rsidR="00694A51" w:rsidRPr="00694A51">
        <w:rPr>
          <w:rFonts w:asciiTheme="minorHAnsi" w:hAnsiTheme="minorHAnsi" w:cstheme="minorHAnsi"/>
          <w:color w:val="0F243E" w:themeColor="text2" w:themeShade="80"/>
          <w:lang w:val="fr-FR"/>
        </w:rPr>
        <w:t xml:space="preserve"> une proposition de mise à jour du Critère 6 des Critères Ramsar concernant l'utilisation des estimations de population afin que le Comité </w:t>
      </w:r>
      <w:r w:rsidR="009C63EF" w:rsidRPr="009C63EF">
        <w:rPr>
          <w:rFonts w:asciiTheme="minorHAnsi" w:hAnsiTheme="minorHAnsi" w:cstheme="minorHAnsi"/>
          <w:color w:val="0F243E" w:themeColor="text2" w:themeShade="80"/>
          <w:lang w:val="fr-FR"/>
        </w:rPr>
        <w:t>puisse envisager de la présenter à la Conférence des Parties contractantes</w:t>
      </w:r>
      <w:r w:rsidR="00694A51" w:rsidRPr="00694A51">
        <w:rPr>
          <w:rFonts w:asciiTheme="minorHAnsi" w:hAnsiTheme="minorHAnsi" w:cstheme="minorHAnsi"/>
          <w:color w:val="0F243E" w:themeColor="text2" w:themeShade="80"/>
          <w:lang w:val="fr-FR"/>
        </w:rPr>
        <w:t>.</w:t>
      </w:r>
    </w:p>
    <w:p w14:paraId="1EE4563D" w14:textId="77777777" w:rsidR="00694A51" w:rsidRPr="00694A51" w:rsidRDefault="00694A51" w:rsidP="00694A51">
      <w:pPr>
        <w:spacing w:after="0" w:line="240" w:lineRule="auto"/>
        <w:ind w:left="426" w:hanging="426"/>
        <w:rPr>
          <w:rFonts w:asciiTheme="minorHAnsi" w:hAnsiTheme="minorHAnsi" w:cstheme="minorHAnsi"/>
          <w:color w:val="0F243E" w:themeColor="text2" w:themeShade="80"/>
          <w:lang w:val="fr-FR"/>
        </w:rPr>
      </w:pPr>
    </w:p>
    <w:p w14:paraId="7BFEF752" w14:textId="77777777" w:rsidR="007F4F86" w:rsidRPr="00694A51" w:rsidRDefault="007F4F86" w:rsidP="008B515D">
      <w:pPr>
        <w:spacing w:after="0" w:line="240" w:lineRule="auto"/>
        <w:ind w:left="0" w:firstLine="0"/>
        <w:rPr>
          <w:rFonts w:asciiTheme="minorHAnsi" w:hAnsiTheme="minorHAnsi" w:cstheme="minorHAnsi"/>
          <w:color w:val="0F243E" w:themeColor="text2" w:themeShade="80"/>
          <w:lang w:val="fr-FR"/>
        </w:rPr>
      </w:pPr>
    </w:p>
    <w:p w14:paraId="0A5309DE" w14:textId="06608316" w:rsidR="008C6874" w:rsidRPr="009C63EF" w:rsidRDefault="0064487E" w:rsidP="00786EF7">
      <w:pPr>
        <w:spacing w:after="0" w:line="240" w:lineRule="auto"/>
        <w:ind w:left="426" w:hanging="426"/>
        <w:rPr>
          <w:rFonts w:asciiTheme="minorHAnsi" w:hAnsiTheme="minorHAnsi" w:cstheme="minorHAnsi"/>
          <w:color w:val="0F243E" w:themeColor="text2" w:themeShade="80"/>
          <w:lang w:val="fr-FR"/>
        </w:rPr>
      </w:pPr>
      <w:r w:rsidRPr="00240041">
        <w:rPr>
          <w:rFonts w:asciiTheme="minorHAnsi" w:hAnsiTheme="minorHAnsi" w:cstheme="minorHAnsi"/>
          <w:color w:val="0F243E" w:themeColor="text2" w:themeShade="80"/>
          <w:lang w:val="fr-FR"/>
        </w:rPr>
        <w:t>19</w:t>
      </w:r>
      <w:r w:rsidR="001C03B2" w:rsidRPr="00240041">
        <w:rPr>
          <w:rFonts w:asciiTheme="minorHAnsi" w:hAnsiTheme="minorHAnsi" w:cstheme="minorHAnsi"/>
          <w:color w:val="0F243E" w:themeColor="text2" w:themeShade="80"/>
          <w:lang w:val="fr-FR"/>
        </w:rPr>
        <w:t xml:space="preserve">. </w:t>
      </w:r>
      <w:r w:rsidR="00786EF7" w:rsidRPr="00240041">
        <w:rPr>
          <w:rFonts w:asciiTheme="minorHAnsi" w:hAnsiTheme="minorHAnsi" w:cstheme="minorHAnsi"/>
          <w:color w:val="0F243E" w:themeColor="text2" w:themeShade="80"/>
          <w:lang w:val="fr-FR"/>
        </w:rPr>
        <w:tab/>
      </w:r>
      <w:r w:rsidR="009C63EF" w:rsidRPr="009C63EF">
        <w:rPr>
          <w:rFonts w:asciiTheme="minorHAnsi" w:hAnsiTheme="minorHAnsi" w:cstheme="minorHAnsi"/>
          <w:color w:val="0F243E" w:themeColor="text2" w:themeShade="80"/>
          <w:lang w:val="fr-FR"/>
        </w:rPr>
        <w:t xml:space="preserve">Un groupe restreint d'experts du GEST, dirigé par M. David Stroud, a été créé. </w:t>
      </w:r>
      <w:r w:rsidR="009C63EF">
        <w:rPr>
          <w:rFonts w:asciiTheme="minorHAnsi" w:hAnsiTheme="minorHAnsi" w:cstheme="minorHAnsi"/>
          <w:color w:val="0F243E" w:themeColor="text2" w:themeShade="80"/>
          <w:lang w:val="fr-FR"/>
        </w:rPr>
        <w:t xml:space="preserve">Ses </w:t>
      </w:r>
      <w:r w:rsidR="009C63EF" w:rsidRPr="009C63EF">
        <w:rPr>
          <w:rFonts w:asciiTheme="minorHAnsi" w:hAnsiTheme="minorHAnsi" w:cstheme="minorHAnsi"/>
          <w:color w:val="0F243E" w:themeColor="text2" w:themeShade="80"/>
          <w:lang w:val="fr-FR"/>
        </w:rPr>
        <w:t xml:space="preserve">recommandations ont été </w:t>
      </w:r>
      <w:r w:rsidR="009C63EF">
        <w:rPr>
          <w:rFonts w:asciiTheme="minorHAnsi" w:hAnsiTheme="minorHAnsi" w:cstheme="minorHAnsi"/>
          <w:color w:val="0F243E" w:themeColor="text2" w:themeShade="80"/>
          <w:lang w:val="fr-FR"/>
        </w:rPr>
        <w:t xml:space="preserve">communiquées </w:t>
      </w:r>
      <w:r w:rsidR="009C63EF" w:rsidRPr="009C63EF">
        <w:rPr>
          <w:rFonts w:asciiTheme="minorHAnsi" w:hAnsiTheme="minorHAnsi" w:cstheme="minorHAnsi"/>
          <w:color w:val="0F243E" w:themeColor="text2" w:themeShade="80"/>
          <w:lang w:val="fr-FR"/>
        </w:rPr>
        <w:t>à l'ensemble du Groupe et sont disponibles</w:t>
      </w:r>
      <w:r w:rsidR="00433B7C" w:rsidRPr="00433B7C">
        <w:rPr>
          <w:rFonts w:asciiTheme="minorHAnsi" w:hAnsiTheme="minorHAnsi" w:cstheme="minorHAnsi"/>
          <w:color w:val="0F243E" w:themeColor="text2" w:themeShade="80"/>
          <w:lang w:val="fr-FR"/>
        </w:rPr>
        <w:t xml:space="preserve"> </w:t>
      </w:r>
      <w:r w:rsidR="00433B7C">
        <w:rPr>
          <w:rFonts w:asciiTheme="minorHAnsi" w:hAnsiTheme="minorHAnsi" w:cstheme="minorHAnsi"/>
          <w:color w:val="0F243E" w:themeColor="text2" w:themeShade="80"/>
          <w:lang w:val="fr-FR"/>
        </w:rPr>
        <w:t>à l’a</w:t>
      </w:r>
      <w:r w:rsidR="00433B7C" w:rsidRPr="009C63EF">
        <w:rPr>
          <w:rFonts w:asciiTheme="minorHAnsi" w:hAnsiTheme="minorHAnsi" w:cstheme="minorHAnsi"/>
          <w:color w:val="0F243E" w:themeColor="text2" w:themeShade="80"/>
          <w:lang w:val="fr-FR"/>
        </w:rPr>
        <w:t>nnexe 1</w:t>
      </w:r>
      <w:r w:rsidR="009C63EF" w:rsidRPr="009C63EF">
        <w:rPr>
          <w:rFonts w:asciiTheme="minorHAnsi" w:hAnsiTheme="minorHAnsi" w:cstheme="minorHAnsi"/>
          <w:color w:val="0F243E" w:themeColor="text2" w:themeShade="80"/>
          <w:lang w:val="fr-FR"/>
        </w:rPr>
        <w:t xml:space="preserve">, pour examen </w:t>
      </w:r>
      <w:r w:rsidR="009C63EF">
        <w:rPr>
          <w:rFonts w:asciiTheme="minorHAnsi" w:hAnsiTheme="minorHAnsi" w:cstheme="minorHAnsi"/>
          <w:color w:val="0F243E" w:themeColor="text2" w:themeShade="80"/>
          <w:lang w:val="fr-FR"/>
        </w:rPr>
        <w:t>lors de la 59</w:t>
      </w:r>
      <w:r w:rsidR="009C63EF" w:rsidRPr="009C63EF">
        <w:rPr>
          <w:rFonts w:asciiTheme="minorHAnsi" w:hAnsiTheme="minorHAnsi" w:cstheme="minorHAnsi"/>
          <w:color w:val="0F243E" w:themeColor="text2" w:themeShade="80"/>
          <w:vertAlign w:val="superscript"/>
          <w:lang w:val="fr-FR"/>
        </w:rPr>
        <w:t>e</w:t>
      </w:r>
      <w:r w:rsidR="009C63EF">
        <w:rPr>
          <w:rFonts w:asciiTheme="minorHAnsi" w:hAnsiTheme="minorHAnsi" w:cstheme="minorHAnsi"/>
          <w:color w:val="0F243E" w:themeColor="text2" w:themeShade="80"/>
          <w:lang w:val="fr-FR"/>
        </w:rPr>
        <w:t xml:space="preserve"> R</w:t>
      </w:r>
      <w:r w:rsidR="009C63EF" w:rsidRPr="00694A51">
        <w:rPr>
          <w:rFonts w:asciiTheme="minorHAnsi" w:hAnsiTheme="minorHAnsi" w:cstheme="minorHAnsi"/>
          <w:color w:val="0F243E" w:themeColor="text2" w:themeShade="80"/>
          <w:lang w:val="fr-FR"/>
        </w:rPr>
        <w:t>éunion</w:t>
      </w:r>
      <w:r w:rsidR="009C63EF" w:rsidRPr="009C63EF">
        <w:rPr>
          <w:rFonts w:asciiTheme="minorHAnsi" w:hAnsiTheme="minorHAnsi" w:cstheme="minorHAnsi"/>
          <w:color w:val="0F243E" w:themeColor="text2" w:themeShade="80"/>
          <w:lang w:val="fr-FR"/>
        </w:rPr>
        <w:t xml:space="preserve"> </w:t>
      </w:r>
      <w:r w:rsidR="009C63EF">
        <w:rPr>
          <w:rFonts w:asciiTheme="minorHAnsi" w:hAnsiTheme="minorHAnsi" w:cstheme="minorHAnsi"/>
          <w:color w:val="0F243E" w:themeColor="text2" w:themeShade="80"/>
          <w:lang w:val="fr-FR"/>
        </w:rPr>
        <w:t>du Comité permanent (</w:t>
      </w:r>
      <w:r w:rsidR="009C63EF" w:rsidRPr="009C63EF">
        <w:rPr>
          <w:rFonts w:asciiTheme="minorHAnsi" w:hAnsiTheme="minorHAnsi" w:cstheme="minorHAnsi"/>
          <w:color w:val="0F243E" w:themeColor="text2" w:themeShade="80"/>
          <w:lang w:val="fr-FR"/>
        </w:rPr>
        <w:t>SC59</w:t>
      </w:r>
      <w:r w:rsidR="009C63EF">
        <w:rPr>
          <w:rFonts w:asciiTheme="minorHAnsi" w:hAnsiTheme="minorHAnsi" w:cstheme="minorHAnsi"/>
          <w:color w:val="0F243E" w:themeColor="text2" w:themeShade="80"/>
          <w:lang w:val="fr-FR"/>
        </w:rPr>
        <w:t>)</w:t>
      </w:r>
      <w:r w:rsidR="0022617D" w:rsidRPr="009C63EF">
        <w:rPr>
          <w:rFonts w:asciiTheme="minorHAnsi" w:hAnsiTheme="minorHAnsi" w:cstheme="minorHAnsi"/>
          <w:color w:val="0F243E" w:themeColor="text2" w:themeShade="80"/>
          <w:lang w:val="fr-FR"/>
        </w:rPr>
        <w:t>.</w:t>
      </w:r>
      <w:r w:rsidR="008C6874" w:rsidRPr="009C63EF">
        <w:rPr>
          <w:rFonts w:asciiTheme="minorHAnsi" w:hAnsiTheme="minorHAnsi" w:cstheme="minorHAnsi"/>
          <w:color w:val="0F243E" w:themeColor="text2" w:themeShade="80"/>
          <w:lang w:val="fr-FR"/>
        </w:rPr>
        <w:t xml:space="preserve"> </w:t>
      </w:r>
    </w:p>
    <w:p w14:paraId="2491A053" w14:textId="77777777" w:rsidR="00913C9E" w:rsidRPr="009C63EF" w:rsidRDefault="00913C9E" w:rsidP="008B515D">
      <w:pPr>
        <w:spacing w:after="0" w:line="240" w:lineRule="auto"/>
        <w:ind w:left="0" w:firstLine="0"/>
        <w:rPr>
          <w:rFonts w:asciiTheme="minorHAnsi" w:hAnsiTheme="minorHAnsi" w:cstheme="minorHAnsi"/>
          <w:color w:val="0F243E" w:themeColor="text2" w:themeShade="80"/>
          <w:lang w:val="fr-FR"/>
        </w:rPr>
      </w:pPr>
    </w:p>
    <w:p w14:paraId="2AC61828" w14:textId="663AEC7E" w:rsidR="00913C9E" w:rsidRPr="009C63EF" w:rsidRDefault="009C63EF" w:rsidP="008B515D">
      <w:pPr>
        <w:spacing w:after="0" w:line="240" w:lineRule="auto"/>
        <w:ind w:left="0" w:firstLine="0"/>
        <w:rPr>
          <w:rFonts w:asciiTheme="minorHAnsi" w:hAnsiTheme="minorHAnsi" w:cstheme="minorHAnsi"/>
          <w:i/>
          <w:color w:val="0F243E" w:themeColor="text2" w:themeShade="80"/>
          <w:lang w:val="fr-FR"/>
        </w:rPr>
      </w:pPr>
      <w:r>
        <w:rPr>
          <w:rFonts w:asciiTheme="minorHAnsi" w:hAnsiTheme="minorHAnsi" w:cstheme="minorHAnsi"/>
          <w:i/>
          <w:color w:val="0F243E" w:themeColor="text2" w:themeShade="80"/>
          <w:lang w:val="fr-FR"/>
        </w:rPr>
        <w:t>I</w:t>
      </w:r>
      <w:r w:rsidRPr="009C63EF">
        <w:rPr>
          <w:rFonts w:asciiTheme="minorHAnsi" w:hAnsiTheme="minorHAnsi" w:cstheme="minorHAnsi"/>
          <w:i/>
          <w:color w:val="0F243E" w:themeColor="text2" w:themeShade="80"/>
          <w:lang w:val="fr-FR"/>
        </w:rPr>
        <w:t xml:space="preserve">nventaires des zones humides—Guide pratique </w:t>
      </w:r>
    </w:p>
    <w:p w14:paraId="412F13E3" w14:textId="04CEC719" w:rsidR="00913C9E" w:rsidRPr="009C63EF" w:rsidRDefault="00913C9E" w:rsidP="008B515D">
      <w:pPr>
        <w:spacing w:after="0" w:line="240" w:lineRule="auto"/>
        <w:ind w:left="0" w:firstLine="0"/>
        <w:rPr>
          <w:rFonts w:asciiTheme="minorHAnsi" w:hAnsiTheme="minorHAnsi" w:cstheme="minorHAnsi"/>
          <w:color w:val="0F243E" w:themeColor="text2" w:themeShade="80"/>
          <w:lang w:val="fr-FR"/>
        </w:rPr>
      </w:pPr>
    </w:p>
    <w:p w14:paraId="0BB8AD74" w14:textId="10BAA036" w:rsidR="00913C9E" w:rsidRPr="009C63EF" w:rsidRDefault="00913C9E" w:rsidP="00913C9E">
      <w:pPr>
        <w:spacing w:after="0" w:line="240" w:lineRule="auto"/>
        <w:ind w:left="426" w:hanging="426"/>
        <w:rPr>
          <w:rFonts w:asciiTheme="minorHAnsi" w:hAnsiTheme="minorHAnsi" w:cstheme="minorHAnsi"/>
          <w:color w:val="0F243E" w:themeColor="text2" w:themeShade="80"/>
          <w:lang w:val="fr-FR"/>
        </w:rPr>
      </w:pPr>
      <w:r w:rsidRPr="00240041">
        <w:rPr>
          <w:rFonts w:asciiTheme="minorHAnsi" w:hAnsiTheme="minorHAnsi" w:cstheme="minorHAnsi"/>
          <w:color w:val="0F243E" w:themeColor="text2" w:themeShade="80"/>
          <w:lang w:val="fr-FR"/>
        </w:rPr>
        <w:t xml:space="preserve">20. </w:t>
      </w:r>
      <w:r w:rsidRPr="00240041">
        <w:rPr>
          <w:rFonts w:asciiTheme="minorHAnsi" w:hAnsiTheme="minorHAnsi" w:cstheme="minorHAnsi"/>
          <w:color w:val="0F243E" w:themeColor="text2" w:themeShade="80"/>
          <w:lang w:val="fr-FR"/>
        </w:rPr>
        <w:tab/>
      </w:r>
      <w:r w:rsidR="009C63EF" w:rsidRPr="009C63EF">
        <w:rPr>
          <w:rFonts w:asciiTheme="minorHAnsi" w:hAnsiTheme="minorHAnsi" w:cstheme="minorHAnsi"/>
          <w:color w:val="0F243E" w:themeColor="text2" w:themeShade="80"/>
          <w:lang w:val="fr-FR"/>
        </w:rPr>
        <w:t xml:space="preserve">L'ancien Président du GEST, M. David Stroud, a </w:t>
      </w:r>
      <w:r w:rsidR="009C63EF">
        <w:rPr>
          <w:rFonts w:asciiTheme="minorHAnsi" w:hAnsiTheme="minorHAnsi" w:cstheme="minorHAnsi"/>
          <w:color w:val="0F243E" w:themeColor="text2" w:themeShade="80"/>
          <w:lang w:val="fr-FR"/>
        </w:rPr>
        <w:t>communiqué ses</w:t>
      </w:r>
      <w:r w:rsidR="009C63EF" w:rsidRPr="009C63EF">
        <w:rPr>
          <w:rFonts w:asciiTheme="minorHAnsi" w:hAnsiTheme="minorHAnsi" w:cstheme="minorHAnsi"/>
          <w:color w:val="0F243E" w:themeColor="text2" w:themeShade="80"/>
          <w:lang w:val="fr-FR"/>
        </w:rPr>
        <w:t xml:space="preserve"> commentaires au Secrétariat, au nom du Groupe, </w:t>
      </w:r>
      <w:r w:rsidR="009C63EF">
        <w:rPr>
          <w:rFonts w:asciiTheme="minorHAnsi" w:hAnsiTheme="minorHAnsi" w:cstheme="minorHAnsi"/>
          <w:color w:val="0F243E" w:themeColor="text2" w:themeShade="80"/>
          <w:lang w:val="fr-FR"/>
        </w:rPr>
        <w:t>lors de</w:t>
      </w:r>
      <w:r w:rsidR="009C63EF" w:rsidRPr="009C63EF">
        <w:rPr>
          <w:rFonts w:asciiTheme="minorHAnsi" w:hAnsiTheme="minorHAnsi" w:cstheme="minorHAnsi"/>
          <w:color w:val="0F243E" w:themeColor="text2" w:themeShade="80"/>
          <w:lang w:val="fr-FR"/>
        </w:rPr>
        <w:t xml:space="preserve"> l'élaboration d'une boîte à outils </w:t>
      </w:r>
      <w:r w:rsidR="009C63EF">
        <w:rPr>
          <w:rFonts w:asciiTheme="minorHAnsi" w:hAnsiTheme="minorHAnsi" w:cstheme="minorHAnsi"/>
          <w:color w:val="0F243E" w:themeColor="text2" w:themeShade="80"/>
          <w:lang w:val="fr-FR"/>
        </w:rPr>
        <w:t>pour</w:t>
      </w:r>
      <w:r w:rsidR="009C63EF" w:rsidRPr="009C63EF">
        <w:rPr>
          <w:rFonts w:asciiTheme="minorHAnsi" w:hAnsiTheme="minorHAnsi" w:cstheme="minorHAnsi"/>
          <w:color w:val="0F243E" w:themeColor="text2" w:themeShade="80"/>
          <w:lang w:val="fr-FR"/>
        </w:rPr>
        <w:t xml:space="preserve"> les inventaires des zones humides à </w:t>
      </w:r>
      <w:r w:rsidR="009C63EF">
        <w:rPr>
          <w:rFonts w:asciiTheme="minorHAnsi" w:hAnsiTheme="minorHAnsi" w:cstheme="minorHAnsi"/>
          <w:color w:val="0F243E" w:themeColor="text2" w:themeShade="80"/>
          <w:lang w:val="fr-FR"/>
        </w:rPr>
        <w:t>mettre à la disposition</w:t>
      </w:r>
      <w:r w:rsidR="009C63EF" w:rsidRPr="009C63EF">
        <w:rPr>
          <w:rFonts w:asciiTheme="minorHAnsi" w:hAnsiTheme="minorHAnsi" w:cstheme="minorHAnsi"/>
          <w:color w:val="0F243E" w:themeColor="text2" w:themeShade="80"/>
          <w:lang w:val="fr-FR"/>
        </w:rPr>
        <w:t xml:space="preserve"> des Parties contractantes, </w:t>
      </w:r>
      <w:r w:rsidR="009C63EF">
        <w:rPr>
          <w:rFonts w:asciiTheme="minorHAnsi" w:hAnsiTheme="minorHAnsi" w:cstheme="minorHAnsi"/>
          <w:color w:val="0F243E" w:themeColor="text2" w:themeShade="80"/>
          <w:lang w:val="fr-FR"/>
        </w:rPr>
        <w:t>ce dont</w:t>
      </w:r>
      <w:r w:rsidR="009C63EF" w:rsidRPr="009C63EF">
        <w:rPr>
          <w:rFonts w:asciiTheme="minorHAnsi" w:hAnsiTheme="minorHAnsi" w:cstheme="minorHAnsi"/>
          <w:color w:val="0F243E" w:themeColor="text2" w:themeShade="80"/>
          <w:lang w:val="fr-FR"/>
        </w:rPr>
        <w:t xml:space="preserve"> le Secrétariat a </w:t>
      </w:r>
      <w:r w:rsidR="009C63EF">
        <w:rPr>
          <w:rFonts w:asciiTheme="minorHAnsi" w:hAnsiTheme="minorHAnsi" w:cstheme="minorHAnsi"/>
          <w:color w:val="0F243E" w:themeColor="text2" w:themeShade="80"/>
          <w:lang w:val="fr-FR"/>
        </w:rPr>
        <w:t>tenu compte</w:t>
      </w:r>
      <w:r w:rsidRPr="009C63EF">
        <w:rPr>
          <w:rFonts w:asciiTheme="minorHAnsi" w:hAnsiTheme="minorHAnsi" w:cstheme="minorHAnsi"/>
          <w:color w:val="0F243E" w:themeColor="text2" w:themeShade="80"/>
          <w:lang w:val="fr-FR"/>
        </w:rPr>
        <w:t xml:space="preserve">. </w:t>
      </w:r>
    </w:p>
    <w:p w14:paraId="5D9DD5D7" w14:textId="77777777" w:rsidR="00913C9E" w:rsidRPr="009C63EF" w:rsidRDefault="00913C9E" w:rsidP="008B515D">
      <w:pPr>
        <w:spacing w:after="0" w:line="240" w:lineRule="auto"/>
        <w:ind w:left="0" w:firstLine="0"/>
        <w:rPr>
          <w:rFonts w:asciiTheme="minorHAnsi" w:hAnsiTheme="minorHAnsi" w:cstheme="minorHAnsi"/>
          <w:color w:val="0F243E" w:themeColor="text2" w:themeShade="80"/>
          <w:lang w:val="fr-FR"/>
        </w:rPr>
      </w:pPr>
    </w:p>
    <w:p w14:paraId="3AFDAC5B" w14:textId="3FBD2632" w:rsidR="001A24A7" w:rsidRPr="009C63EF" w:rsidRDefault="009C63EF" w:rsidP="008B515D">
      <w:pPr>
        <w:spacing w:after="0" w:line="240" w:lineRule="auto"/>
        <w:ind w:left="0" w:firstLine="0"/>
        <w:rPr>
          <w:rFonts w:asciiTheme="minorHAnsi" w:hAnsiTheme="minorHAnsi" w:cstheme="minorHAnsi"/>
          <w:b/>
          <w:color w:val="0F243E" w:themeColor="text2" w:themeShade="80"/>
          <w:lang w:val="fr-FR"/>
        </w:rPr>
      </w:pPr>
      <w:r w:rsidRPr="009C63EF">
        <w:rPr>
          <w:rFonts w:asciiTheme="minorHAnsi" w:hAnsiTheme="minorHAnsi" w:cstheme="minorHAnsi"/>
          <w:b/>
          <w:color w:val="0F243E" w:themeColor="text2" w:themeShade="80"/>
          <w:lang w:val="fr-FR"/>
        </w:rPr>
        <w:t>Participation aux réunions d</w:t>
      </w:r>
      <w:r>
        <w:rPr>
          <w:rFonts w:asciiTheme="minorHAnsi" w:hAnsiTheme="minorHAnsi" w:cstheme="minorHAnsi"/>
          <w:b/>
          <w:color w:val="0F243E" w:themeColor="text2" w:themeShade="80"/>
          <w:lang w:val="fr-FR"/>
        </w:rPr>
        <w:t xml:space="preserve">es </w:t>
      </w:r>
      <w:r w:rsidRPr="009C63EF">
        <w:rPr>
          <w:rFonts w:asciiTheme="minorHAnsi" w:hAnsiTheme="minorHAnsi" w:cstheme="minorHAnsi"/>
          <w:b/>
          <w:color w:val="0F243E" w:themeColor="text2" w:themeShade="80"/>
          <w:lang w:val="fr-FR"/>
        </w:rPr>
        <w:t>organes techniques d'autres accords multilatéraux sur l'environnement et autres événements</w:t>
      </w:r>
    </w:p>
    <w:p w14:paraId="6E5FEA4A" w14:textId="05655BC0" w:rsidR="00230E45" w:rsidRPr="009C63EF" w:rsidRDefault="00230E45" w:rsidP="008B515D">
      <w:pPr>
        <w:spacing w:after="0" w:line="240" w:lineRule="auto"/>
        <w:ind w:left="0" w:firstLine="0"/>
        <w:rPr>
          <w:rFonts w:asciiTheme="minorHAnsi" w:hAnsiTheme="minorHAnsi" w:cstheme="minorHAnsi"/>
          <w:color w:val="0F243E" w:themeColor="text2" w:themeShade="80"/>
          <w:lang w:val="fr-FR"/>
        </w:rPr>
      </w:pPr>
    </w:p>
    <w:p w14:paraId="1C7D8981" w14:textId="4997F73E" w:rsidR="00230E45" w:rsidRPr="009C63EF" w:rsidRDefault="009C63EF" w:rsidP="008B515D">
      <w:pPr>
        <w:spacing w:after="0" w:line="240" w:lineRule="auto"/>
        <w:ind w:left="0" w:firstLine="0"/>
        <w:rPr>
          <w:bCs/>
          <w:i/>
          <w:color w:val="0F243E" w:themeColor="text2" w:themeShade="80"/>
          <w:lang w:val="fr-FR"/>
        </w:rPr>
      </w:pPr>
      <w:r w:rsidRPr="009C63EF">
        <w:rPr>
          <w:bCs/>
          <w:i/>
          <w:color w:val="0F243E" w:themeColor="text2" w:themeShade="80"/>
          <w:lang w:val="fr-FR"/>
        </w:rPr>
        <w:t>16</w:t>
      </w:r>
      <w:r w:rsidRPr="009C63EF">
        <w:rPr>
          <w:bCs/>
          <w:i/>
          <w:color w:val="0F243E" w:themeColor="text2" w:themeShade="80"/>
          <w:vertAlign w:val="superscript"/>
          <w:lang w:val="fr-FR"/>
        </w:rPr>
        <w:t>e</w:t>
      </w:r>
      <w:r w:rsidRPr="009C63EF">
        <w:rPr>
          <w:bCs/>
          <w:i/>
          <w:color w:val="0F243E" w:themeColor="text2" w:themeShade="80"/>
          <w:lang w:val="fr-FR"/>
        </w:rPr>
        <w:t xml:space="preserve"> Réunion du Groupe d'experts multidisciplinaire (</w:t>
      </w:r>
      <w:r>
        <w:rPr>
          <w:bCs/>
          <w:i/>
          <w:color w:val="0F243E" w:themeColor="text2" w:themeShade="80"/>
          <w:lang w:val="fr-FR"/>
        </w:rPr>
        <w:t>GEM</w:t>
      </w:r>
      <w:r w:rsidRPr="009C63EF">
        <w:rPr>
          <w:bCs/>
          <w:i/>
          <w:color w:val="0F243E" w:themeColor="text2" w:themeShade="80"/>
          <w:lang w:val="fr-FR"/>
        </w:rPr>
        <w:t xml:space="preserve">) et du Bureau de la Plateforme intergouvernementale scientifique et politique sur la biodiversité et les services écosystémiques (IPBES) </w:t>
      </w:r>
    </w:p>
    <w:p w14:paraId="3CB6A13C" w14:textId="77777777" w:rsidR="00170AD0" w:rsidRPr="009C63EF" w:rsidRDefault="00170AD0" w:rsidP="008B515D">
      <w:pPr>
        <w:spacing w:after="0" w:line="240" w:lineRule="auto"/>
        <w:rPr>
          <w:rFonts w:asciiTheme="minorHAnsi" w:hAnsiTheme="minorHAnsi" w:cstheme="minorHAnsi"/>
          <w:color w:val="0F243E" w:themeColor="text2" w:themeShade="80"/>
          <w:lang w:val="fr-FR"/>
        </w:rPr>
      </w:pPr>
    </w:p>
    <w:p w14:paraId="6829F66F" w14:textId="64EC5149" w:rsidR="008B515D" w:rsidRPr="009C63EF" w:rsidRDefault="00913D28" w:rsidP="00786EF7">
      <w:pPr>
        <w:spacing w:after="0" w:line="240" w:lineRule="auto"/>
        <w:ind w:left="426" w:hanging="426"/>
        <w:rPr>
          <w:rFonts w:asciiTheme="minorHAnsi" w:hAnsiTheme="minorHAnsi" w:cstheme="minorHAnsi"/>
          <w:color w:val="0F243E" w:themeColor="text2" w:themeShade="80"/>
          <w:lang w:val="fr-FR"/>
        </w:rPr>
      </w:pPr>
      <w:r w:rsidRPr="00240041">
        <w:rPr>
          <w:rFonts w:asciiTheme="minorHAnsi" w:hAnsiTheme="minorHAnsi" w:cstheme="minorHAnsi"/>
          <w:color w:val="0F243E" w:themeColor="text2" w:themeShade="80"/>
          <w:lang w:val="fr-FR"/>
        </w:rPr>
        <w:t>21</w:t>
      </w:r>
      <w:r w:rsidR="001C03B2" w:rsidRPr="00240041">
        <w:rPr>
          <w:rFonts w:asciiTheme="minorHAnsi" w:hAnsiTheme="minorHAnsi" w:cstheme="minorHAnsi"/>
          <w:color w:val="0F243E" w:themeColor="text2" w:themeShade="80"/>
          <w:lang w:val="fr-FR"/>
        </w:rPr>
        <w:t xml:space="preserve">. </w:t>
      </w:r>
      <w:r w:rsidR="00786EF7" w:rsidRPr="00240041">
        <w:rPr>
          <w:rFonts w:asciiTheme="minorHAnsi" w:hAnsiTheme="minorHAnsi" w:cstheme="minorHAnsi"/>
          <w:color w:val="0F243E" w:themeColor="text2" w:themeShade="80"/>
          <w:lang w:val="fr-FR"/>
        </w:rPr>
        <w:tab/>
      </w:r>
      <w:r w:rsidR="009C63EF" w:rsidRPr="009C63EF">
        <w:rPr>
          <w:rFonts w:asciiTheme="minorHAnsi" w:hAnsiTheme="minorHAnsi" w:cstheme="minorHAnsi"/>
          <w:color w:val="0F243E" w:themeColor="text2" w:themeShade="80"/>
          <w:lang w:val="fr-FR"/>
        </w:rPr>
        <w:t xml:space="preserve">Le </w:t>
      </w:r>
      <w:r w:rsidR="00433B7C">
        <w:rPr>
          <w:rFonts w:asciiTheme="minorHAnsi" w:hAnsiTheme="minorHAnsi" w:cstheme="minorHAnsi"/>
          <w:color w:val="0F243E" w:themeColor="text2" w:themeShade="80"/>
          <w:lang w:val="fr-FR"/>
        </w:rPr>
        <w:t>p</w:t>
      </w:r>
      <w:r w:rsidR="009C63EF" w:rsidRPr="009C63EF">
        <w:rPr>
          <w:rFonts w:asciiTheme="minorHAnsi" w:hAnsiTheme="minorHAnsi" w:cstheme="minorHAnsi"/>
          <w:color w:val="0F243E" w:themeColor="text2" w:themeShade="80"/>
          <w:lang w:val="fr-FR"/>
        </w:rPr>
        <w:t>résident du GEST a participé à la 16</w:t>
      </w:r>
      <w:r w:rsidR="009C63EF" w:rsidRPr="009C63EF">
        <w:rPr>
          <w:rFonts w:asciiTheme="minorHAnsi" w:hAnsiTheme="minorHAnsi" w:cstheme="minorHAnsi"/>
          <w:color w:val="0F243E" w:themeColor="text2" w:themeShade="80"/>
          <w:vertAlign w:val="superscript"/>
          <w:lang w:val="fr-FR"/>
        </w:rPr>
        <w:t>e</w:t>
      </w:r>
      <w:r w:rsidR="009C63EF">
        <w:rPr>
          <w:rFonts w:asciiTheme="minorHAnsi" w:hAnsiTheme="minorHAnsi" w:cstheme="minorHAnsi"/>
          <w:color w:val="0F243E" w:themeColor="text2" w:themeShade="80"/>
          <w:lang w:val="fr-FR"/>
        </w:rPr>
        <w:t xml:space="preserve"> R</w:t>
      </w:r>
      <w:r w:rsidR="009C63EF" w:rsidRPr="009C63EF">
        <w:rPr>
          <w:rFonts w:asciiTheme="minorHAnsi" w:hAnsiTheme="minorHAnsi" w:cstheme="minorHAnsi"/>
          <w:color w:val="0F243E" w:themeColor="text2" w:themeShade="80"/>
          <w:lang w:val="fr-FR"/>
        </w:rPr>
        <w:t>éunion du GEM, qui s'est tenue virtuellement du 2 février au 2 mars 2021. Le Président a participé aux s</w:t>
      </w:r>
      <w:r w:rsidR="009C63EF">
        <w:rPr>
          <w:rFonts w:asciiTheme="minorHAnsi" w:hAnsiTheme="minorHAnsi" w:cstheme="minorHAnsi"/>
          <w:color w:val="0F243E" w:themeColor="text2" w:themeShade="80"/>
          <w:lang w:val="fr-FR"/>
        </w:rPr>
        <w:t>éances</w:t>
      </w:r>
      <w:r w:rsidR="009C63EF" w:rsidRPr="009C63EF">
        <w:rPr>
          <w:rFonts w:asciiTheme="minorHAnsi" w:hAnsiTheme="minorHAnsi" w:cstheme="minorHAnsi"/>
          <w:color w:val="0F243E" w:themeColor="text2" w:themeShade="80"/>
          <w:lang w:val="fr-FR"/>
        </w:rPr>
        <w:t xml:space="preserve"> ouvertes aux observateurs (16, 22 et 23 février) et a présenté les travaux de Ramsar </w:t>
      </w:r>
      <w:r w:rsidR="009C63EF">
        <w:rPr>
          <w:rFonts w:asciiTheme="minorHAnsi" w:hAnsiTheme="minorHAnsi" w:cstheme="minorHAnsi"/>
          <w:color w:val="0F243E" w:themeColor="text2" w:themeShade="80"/>
          <w:lang w:val="fr-FR"/>
        </w:rPr>
        <w:t>relatifs</w:t>
      </w:r>
      <w:r w:rsidR="009C63EF" w:rsidRPr="009C63EF">
        <w:rPr>
          <w:rFonts w:asciiTheme="minorHAnsi" w:hAnsiTheme="minorHAnsi" w:cstheme="minorHAnsi"/>
          <w:color w:val="0F243E" w:themeColor="text2" w:themeShade="80"/>
          <w:lang w:val="fr-FR"/>
        </w:rPr>
        <w:t xml:space="preserve"> à l'évaluation de l'IPBES, en particulier les Perspectives mondiales des zones humides</w:t>
      </w:r>
      <w:r w:rsidR="00444AB2" w:rsidRPr="009C63EF">
        <w:rPr>
          <w:rFonts w:asciiTheme="minorHAnsi" w:hAnsiTheme="minorHAnsi" w:cstheme="minorHAnsi"/>
          <w:color w:val="0F243E" w:themeColor="text2" w:themeShade="80"/>
          <w:lang w:val="fr-FR"/>
        </w:rPr>
        <w:t>.</w:t>
      </w:r>
    </w:p>
    <w:p w14:paraId="44E56036" w14:textId="064B6ECA" w:rsidR="00230E45" w:rsidRPr="009C63EF" w:rsidRDefault="00230E45" w:rsidP="00680E21">
      <w:pPr>
        <w:spacing w:after="0" w:line="240" w:lineRule="auto"/>
        <w:ind w:left="0" w:firstLine="0"/>
        <w:rPr>
          <w:rFonts w:asciiTheme="minorHAnsi" w:hAnsiTheme="minorHAnsi" w:cstheme="minorHAnsi"/>
          <w:b/>
          <w:color w:val="0F243E" w:themeColor="text2" w:themeShade="80"/>
          <w:highlight w:val="yellow"/>
          <w:lang w:val="fr-FR"/>
        </w:rPr>
      </w:pPr>
    </w:p>
    <w:p w14:paraId="16E5FAED" w14:textId="747642A4" w:rsidR="00BA0E74" w:rsidRPr="009C63EF" w:rsidRDefault="00913D28" w:rsidP="00BA0E74">
      <w:pPr>
        <w:spacing w:after="0" w:line="240" w:lineRule="auto"/>
        <w:ind w:left="426" w:hanging="426"/>
        <w:rPr>
          <w:rFonts w:asciiTheme="minorHAnsi" w:hAnsiTheme="minorHAnsi" w:cstheme="minorHAnsi"/>
          <w:color w:val="0F243E" w:themeColor="text2" w:themeShade="80"/>
          <w:lang w:val="fr-FR"/>
        </w:rPr>
      </w:pPr>
      <w:r w:rsidRPr="00240041">
        <w:rPr>
          <w:rFonts w:asciiTheme="minorHAnsi" w:hAnsiTheme="minorHAnsi" w:cstheme="minorHAnsi"/>
          <w:color w:val="0F243E" w:themeColor="text2" w:themeShade="80"/>
          <w:lang w:val="fr-FR"/>
        </w:rPr>
        <w:t>22</w:t>
      </w:r>
      <w:r w:rsidR="00BA0E74" w:rsidRPr="00240041">
        <w:rPr>
          <w:rFonts w:asciiTheme="minorHAnsi" w:hAnsiTheme="minorHAnsi" w:cstheme="minorHAnsi"/>
          <w:color w:val="0F243E" w:themeColor="text2" w:themeShade="80"/>
          <w:lang w:val="fr-FR"/>
        </w:rPr>
        <w:t xml:space="preserve">. </w:t>
      </w:r>
      <w:r w:rsidR="00BA0E74" w:rsidRPr="00240041">
        <w:rPr>
          <w:rFonts w:asciiTheme="minorHAnsi" w:hAnsiTheme="minorHAnsi" w:cstheme="minorHAnsi"/>
          <w:color w:val="0F243E" w:themeColor="text2" w:themeShade="80"/>
          <w:lang w:val="fr-FR"/>
        </w:rPr>
        <w:tab/>
      </w:r>
      <w:bookmarkStart w:id="0" w:name="_Hlk66109457"/>
      <w:r w:rsidR="009C63EF" w:rsidRPr="009C63EF">
        <w:rPr>
          <w:rFonts w:asciiTheme="minorHAnsi" w:hAnsiTheme="minorHAnsi" w:cstheme="minorHAnsi"/>
          <w:color w:val="0F243E" w:themeColor="text2" w:themeShade="80"/>
          <w:lang w:val="fr-FR"/>
        </w:rPr>
        <w:t xml:space="preserve">Le </w:t>
      </w:r>
      <w:r w:rsidR="009C63EF">
        <w:rPr>
          <w:rFonts w:asciiTheme="minorHAnsi" w:hAnsiTheme="minorHAnsi" w:cstheme="minorHAnsi"/>
          <w:color w:val="0F243E" w:themeColor="text2" w:themeShade="80"/>
          <w:lang w:val="fr-FR"/>
        </w:rPr>
        <w:t>p</w:t>
      </w:r>
      <w:r w:rsidR="009C63EF" w:rsidRPr="009C63EF">
        <w:rPr>
          <w:rFonts w:asciiTheme="minorHAnsi" w:hAnsiTheme="minorHAnsi" w:cstheme="minorHAnsi"/>
          <w:color w:val="0F243E" w:themeColor="text2" w:themeShade="80"/>
          <w:lang w:val="fr-FR"/>
        </w:rPr>
        <w:t xml:space="preserve">résident du GEST a participé à un débat en ligne, organisé par le Secrétariat, pour la Journée mondiale des zones humides 2021, le lundi 1er février 2021. </w:t>
      </w:r>
      <w:r w:rsidR="009C63EF">
        <w:rPr>
          <w:rFonts w:asciiTheme="minorHAnsi" w:hAnsiTheme="minorHAnsi" w:cstheme="minorHAnsi"/>
          <w:color w:val="0F243E" w:themeColor="text2" w:themeShade="80"/>
          <w:lang w:val="fr-FR"/>
        </w:rPr>
        <w:t>Il a mis en lumière</w:t>
      </w:r>
      <w:r w:rsidR="009C63EF" w:rsidRPr="009C63EF">
        <w:rPr>
          <w:rFonts w:asciiTheme="minorHAnsi" w:hAnsiTheme="minorHAnsi" w:cstheme="minorHAnsi"/>
          <w:color w:val="0F243E" w:themeColor="text2" w:themeShade="80"/>
          <w:lang w:val="fr-FR"/>
        </w:rPr>
        <w:t xml:space="preserve"> les recommandations politiques nécessaires</w:t>
      </w:r>
      <w:r w:rsidR="009C63EF">
        <w:rPr>
          <w:rFonts w:asciiTheme="minorHAnsi" w:hAnsiTheme="minorHAnsi" w:cstheme="minorHAnsi"/>
          <w:color w:val="0F243E" w:themeColor="text2" w:themeShade="80"/>
          <w:lang w:val="fr-FR"/>
        </w:rPr>
        <w:t xml:space="preserve"> de toute urgence</w:t>
      </w:r>
      <w:r w:rsidR="009C63EF" w:rsidRPr="009C63EF">
        <w:rPr>
          <w:rFonts w:asciiTheme="minorHAnsi" w:hAnsiTheme="minorHAnsi" w:cstheme="minorHAnsi"/>
          <w:color w:val="0F243E" w:themeColor="text2" w:themeShade="80"/>
          <w:lang w:val="fr-FR"/>
        </w:rPr>
        <w:t xml:space="preserve"> pour que les zones humides restent une source importante d'eau douce.</w:t>
      </w:r>
      <w:r w:rsidR="00BA0E74" w:rsidRPr="009C63EF">
        <w:rPr>
          <w:rFonts w:asciiTheme="minorHAnsi" w:hAnsiTheme="minorHAnsi" w:cstheme="minorHAnsi"/>
          <w:color w:val="0F243E" w:themeColor="text2" w:themeShade="80"/>
          <w:lang w:val="fr-FR"/>
        </w:rPr>
        <w:t xml:space="preserve"> </w:t>
      </w:r>
      <w:bookmarkEnd w:id="0"/>
    </w:p>
    <w:p w14:paraId="21B3D874" w14:textId="549CCCE0" w:rsidR="00444AB2" w:rsidRPr="009C63EF" w:rsidRDefault="00444AB2" w:rsidP="00BA0E74">
      <w:pPr>
        <w:spacing w:after="0" w:line="240" w:lineRule="auto"/>
        <w:ind w:left="426" w:hanging="426"/>
        <w:rPr>
          <w:rFonts w:asciiTheme="minorHAnsi" w:hAnsiTheme="minorHAnsi" w:cstheme="minorHAnsi"/>
          <w:color w:val="0F243E" w:themeColor="text2" w:themeShade="80"/>
          <w:lang w:val="fr-FR"/>
        </w:rPr>
      </w:pPr>
    </w:p>
    <w:p w14:paraId="1E6C8B6A" w14:textId="3F918742" w:rsidR="00444AB2" w:rsidRPr="009C63EF" w:rsidRDefault="00913D28" w:rsidP="00BA0E74">
      <w:pPr>
        <w:spacing w:after="0" w:line="240" w:lineRule="auto"/>
        <w:ind w:left="426" w:hanging="426"/>
        <w:rPr>
          <w:rFonts w:asciiTheme="minorHAnsi" w:hAnsiTheme="minorHAnsi" w:cstheme="minorHAnsi"/>
          <w:color w:val="0F243E" w:themeColor="text2" w:themeShade="80"/>
          <w:lang w:val="fr-FR"/>
        </w:rPr>
      </w:pPr>
      <w:r w:rsidRPr="00240041">
        <w:rPr>
          <w:rFonts w:asciiTheme="minorHAnsi" w:hAnsiTheme="minorHAnsi" w:cstheme="minorHAnsi"/>
          <w:color w:val="0F243E" w:themeColor="text2" w:themeShade="80"/>
          <w:lang w:val="fr-FR"/>
        </w:rPr>
        <w:t>23</w:t>
      </w:r>
      <w:r w:rsidR="00444AB2" w:rsidRPr="00240041">
        <w:rPr>
          <w:rFonts w:asciiTheme="minorHAnsi" w:hAnsiTheme="minorHAnsi" w:cstheme="minorHAnsi"/>
          <w:color w:val="0F243E" w:themeColor="text2" w:themeShade="80"/>
          <w:lang w:val="fr-FR"/>
        </w:rPr>
        <w:t xml:space="preserve">. </w:t>
      </w:r>
      <w:r w:rsidR="001D00F7" w:rsidRPr="00240041">
        <w:rPr>
          <w:rFonts w:asciiTheme="minorHAnsi" w:hAnsiTheme="minorHAnsi" w:cstheme="minorHAnsi"/>
          <w:color w:val="0F243E" w:themeColor="text2" w:themeShade="80"/>
          <w:lang w:val="fr-FR"/>
        </w:rPr>
        <w:tab/>
      </w:r>
      <w:r w:rsidR="009C63EF" w:rsidRPr="009C63EF">
        <w:rPr>
          <w:rFonts w:asciiTheme="minorHAnsi" w:hAnsiTheme="minorHAnsi" w:cstheme="minorHAnsi"/>
          <w:color w:val="0F243E" w:themeColor="text2" w:themeShade="80"/>
          <w:lang w:val="fr-FR"/>
        </w:rPr>
        <w:t xml:space="preserve">Le </w:t>
      </w:r>
      <w:r w:rsidR="009C63EF">
        <w:rPr>
          <w:rFonts w:asciiTheme="minorHAnsi" w:hAnsiTheme="minorHAnsi" w:cstheme="minorHAnsi"/>
          <w:color w:val="0F243E" w:themeColor="text2" w:themeShade="80"/>
          <w:lang w:val="fr-FR"/>
        </w:rPr>
        <w:t>p</w:t>
      </w:r>
      <w:r w:rsidR="009C63EF" w:rsidRPr="009C63EF">
        <w:rPr>
          <w:rFonts w:asciiTheme="minorHAnsi" w:hAnsiTheme="minorHAnsi" w:cstheme="minorHAnsi"/>
          <w:color w:val="0F243E" w:themeColor="text2" w:themeShade="80"/>
          <w:lang w:val="fr-FR"/>
        </w:rPr>
        <w:t>résident du GEST a participé en ligne à la 16</w:t>
      </w:r>
      <w:r w:rsidR="009C63EF" w:rsidRPr="009C63EF">
        <w:rPr>
          <w:rFonts w:asciiTheme="minorHAnsi" w:hAnsiTheme="minorHAnsi" w:cstheme="minorHAnsi"/>
          <w:color w:val="0F243E" w:themeColor="text2" w:themeShade="80"/>
          <w:vertAlign w:val="superscript"/>
          <w:lang w:val="fr-FR"/>
        </w:rPr>
        <w:t>e</w:t>
      </w:r>
      <w:r w:rsidR="009C63EF" w:rsidRPr="009C63EF">
        <w:rPr>
          <w:rFonts w:asciiTheme="minorHAnsi" w:hAnsiTheme="minorHAnsi" w:cstheme="minorHAnsi"/>
          <w:color w:val="0F243E" w:themeColor="text2" w:themeShade="80"/>
          <w:lang w:val="fr-FR"/>
        </w:rPr>
        <w:t xml:space="preserve"> </w:t>
      </w:r>
      <w:r w:rsidR="009C63EF">
        <w:rPr>
          <w:rFonts w:asciiTheme="minorHAnsi" w:hAnsiTheme="minorHAnsi" w:cstheme="minorHAnsi"/>
          <w:color w:val="0F243E" w:themeColor="text2" w:themeShade="80"/>
          <w:lang w:val="fr-FR"/>
        </w:rPr>
        <w:t>R</w:t>
      </w:r>
      <w:r w:rsidR="009C63EF" w:rsidRPr="009C63EF">
        <w:rPr>
          <w:rFonts w:asciiTheme="minorHAnsi" w:hAnsiTheme="minorHAnsi" w:cstheme="minorHAnsi"/>
          <w:color w:val="0F243E" w:themeColor="text2" w:themeShade="80"/>
          <w:lang w:val="fr-FR"/>
        </w:rPr>
        <w:t>éunion du Comité technique de l'Accord sur la conservation des oiseaux d'eau migrateurs d'Afrique-Eurasie (AEWA), qui a eu lieu du 25 au 29 janvier 2021</w:t>
      </w:r>
      <w:r w:rsidR="00444AB2" w:rsidRPr="009C63EF">
        <w:rPr>
          <w:color w:val="0F243E" w:themeColor="text2" w:themeShade="80"/>
          <w:lang w:val="fr-FR"/>
        </w:rPr>
        <w:t>.</w:t>
      </w:r>
    </w:p>
    <w:p w14:paraId="2D01E651" w14:textId="3CED7A68" w:rsidR="00444AB2" w:rsidRPr="009C63EF" w:rsidRDefault="00444AB2" w:rsidP="00BA0E74">
      <w:pPr>
        <w:spacing w:after="0" w:line="240" w:lineRule="auto"/>
        <w:ind w:left="426" w:hanging="426"/>
        <w:rPr>
          <w:color w:val="0F243E" w:themeColor="text2" w:themeShade="80"/>
          <w:lang w:val="fr-FR"/>
        </w:rPr>
      </w:pPr>
    </w:p>
    <w:p w14:paraId="528CED86" w14:textId="5ECFB2BC" w:rsidR="002D480D" w:rsidRPr="009C63EF" w:rsidRDefault="009C63EF" w:rsidP="008B515D">
      <w:pPr>
        <w:spacing w:after="0" w:line="240" w:lineRule="auto"/>
        <w:rPr>
          <w:b/>
          <w:color w:val="0F243E" w:themeColor="text2" w:themeShade="80"/>
          <w:lang w:val="fr-FR"/>
        </w:rPr>
      </w:pPr>
      <w:r w:rsidRPr="009C63EF">
        <w:rPr>
          <w:b/>
          <w:color w:val="0F243E" w:themeColor="text2" w:themeShade="80"/>
          <w:lang w:val="fr-FR"/>
        </w:rPr>
        <w:t xml:space="preserve">Priorités scientifiques et techniques pour l’avenir </w:t>
      </w:r>
      <w:r w:rsidR="00913D28" w:rsidRPr="009C63EF">
        <w:rPr>
          <w:b/>
          <w:color w:val="0F243E" w:themeColor="text2" w:themeShade="80"/>
          <w:lang w:val="fr-FR"/>
        </w:rPr>
        <w:t xml:space="preserve"> </w:t>
      </w:r>
    </w:p>
    <w:p w14:paraId="28AA9FBC" w14:textId="77777777" w:rsidR="008B515D" w:rsidRPr="009C63EF" w:rsidRDefault="008B515D" w:rsidP="008B515D">
      <w:pPr>
        <w:spacing w:after="0" w:line="240" w:lineRule="auto"/>
        <w:rPr>
          <w:rFonts w:asciiTheme="minorHAnsi" w:hAnsiTheme="minorHAnsi" w:cstheme="minorHAnsi"/>
          <w:b/>
          <w:color w:val="0F243E" w:themeColor="text2" w:themeShade="80"/>
          <w:lang w:val="fr-FR"/>
        </w:rPr>
      </w:pPr>
    </w:p>
    <w:p w14:paraId="6411AD5F" w14:textId="232FA6C3" w:rsidR="002D480D" w:rsidRPr="009C63EF" w:rsidRDefault="00745C5F" w:rsidP="00786EF7">
      <w:pPr>
        <w:ind w:left="426" w:hanging="426"/>
        <w:rPr>
          <w:color w:val="0F243E" w:themeColor="text2" w:themeShade="80"/>
          <w:lang w:val="fr-FR"/>
        </w:rPr>
      </w:pPr>
      <w:r w:rsidRPr="00240041">
        <w:rPr>
          <w:color w:val="0F243E" w:themeColor="text2" w:themeShade="80"/>
          <w:lang w:val="fr-FR"/>
        </w:rPr>
        <w:t>24</w:t>
      </w:r>
      <w:r w:rsidR="001C03B2" w:rsidRPr="00240041">
        <w:rPr>
          <w:color w:val="0F243E" w:themeColor="text2" w:themeShade="80"/>
          <w:lang w:val="fr-FR"/>
        </w:rPr>
        <w:t xml:space="preserve">. </w:t>
      </w:r>
      <w:r w:rsidR="00786EF7" w:rsidRPr="00240041">
        <w:rPr>
          <w:color w:val="0F243E" w:themeColor="text2" w:themeShade="80"/>
          <w:lang w:val="fr-FR"/>
        </w:rPr>
        <w:tab/>
      </w:r>
      <w:r w:rsidR="009C63EF" w:rsidRPr="009C63EF">
        <w:rPr>
          <w:color w:val="0F243E" w:themeColor="text2" w:themeShade="80"/>
          <w:lang w:val="fr-FR"/>
        </w:rPr>
        <w:t xml:space="preserve">Après consultation des membres du GEST et du Secrétariat, le président du GEST recommande de conserver les domaines de travail thématiques actuels, adoptés par les Parties contractantes dans la Résolution XII.5 [voir document SC59 Doc.26 </w:t>
      </w:r>
      <w:r w:rsidR="009C63EF" w:rsidRPr="009C63EF">
        <w:rPr>
          <w:i/>
          <w:iCs/>
          <w:color w:val="0F243E" w:themeColor="text2" w:themeShade="80"/>
          <w:lang w:val="fr-FR"/>
        </w:rPr>
        <w:t>Projet de résolution sur l’application future des aspects scientifiques et techniques de la Convention pour 2022-2024</w:t>
      </w:r>
      <w:r w:rsidR="009C63EF" w:rsidRPr="009C63EF">
        <w:rPr>
          <w:color w:val="0F243E" w:themeColor="text2" w:themeShade="80"/>
          <w:lang w:val="fr-FR"/>
        </w:rPr>
        <w:t xml:space="preserve">. En outre, le GEST recommande l'examen d'une liste de priorités scientifiques et techniques </w:t>
      </w:r>
      <w:r w:rsidR="009C63EF">
        <w:rPr>
          <w:color w:val="0F243E" w:themeColor="text2" w:themeShade="80"/>
          <w:lang w:val="fr-FR"/>
        </w:rPr>
        <w:t>pour l’avenir</w:t>
      </w:r>
      <w:r w:rsidR="009C63EF" w:rsidRPr="009C63EF">
        <w:rPr>
          <w:color w:val="0F243E" w:themeColor="text2" w:themeShade="80"/>
          <w:lang w:val="fr-FR"/>
        </w:rPr>
        <w:t xml:space="preserve"> (</w:t>
      </w:r>
      <w:r w:rsidR="009C63EF">
        <w:rPr>
          <w:color w:val="0F243E" w:themeColor="text2" w:themeShade="80"/>
          <w:lang w:val="fr-FR"/>
        </w:rPr>
        <w:t>a</w:t>
      </w:r>
      <w:r w:rsidR="009C63EF" w:rsidRPr="009C63EF">
        <w:rPr>
          <w:color w:val="0F243E" w:themeColor="text2" w:themeShade="80"/>
          <w:lang w:val="fr-FR"/>
        </w:rPr>
        <w:t>nnexe 2)</w:t>
      </w:r>
      <w:r w:rsidR="009C63EF">
        <w:rPr>
          <w:color w:val="0F243E" w:themeColor="text2" w:themeShade="80"/>
          <w:lang w:val="fr-FR"/>
        </w:rPr>
        <w:t>]</w:t>
      </w:r>
      <w:r w:rsidR="009C63EF" w:rsidRPr="009C63EF">
        <w:rPr>
          <w:color w:val="0F243E" w:themeColor="text2" w:themeShade="80"/>
          <w:lang w:val="fr-FR"/>
        </w:rPr>
        <w:t xml:space="preserve">. Chaque priorité relève d'un domaine de travail thématique, basé sur le Plan stratégique de la Convention, les résolutions de la COP13, les </w:t>
      </w:r>
      <w:r w:rsidR="009C63EF">
        <w:rPr>
          <w:color w:val="0F243E" w:themeColor="text2" w:themeShade="80"/>
          <w:lang w:val="fr-FR"/>
        </w:rPr>
        <w:t>m</w:t>
      </w:r>
      <w:r w:rsidR="00433B7C">
        <w:rPr>
          <w:color w:val="0F243E" w:themeColor="text2" w:themeShade="80"/>
          <w:lang w:val="fr-CA"/>
        </w:rPr>
        <w:t>é</w:t>
      </w:r>
      <w:r w:rsidR="009C63EF">
        <w:rPr>
          <w:color w:val="0F243E" w:themeColor="text2" w:themeShade="80"/>
          <w:lang w:val="fr-CA"/>
        </w:rPr>
        <w:t>canismes</w:t>
      </w:r>
      <w:r w:rsidR="009C63EF" w:rsidRPr="009C63EF">
        <w:rPr>
          <w:color w:val="0F243E" w:themeColor="text2" w:themeShade="80"/>
          <w:lang w:val="fr-FR"/>
        </w:rPr>
        <w:t xml:space="preserve"> internationaux pertinents pour la Convention et les besoins des Parties contractantes.</w:t>
      </w:r>
    </w:p>
    <w:p w14:paraId="061CF773" w14:textId="77777777" w:rsidR="0099734B" w:rsidRPr="009C63EF" w:rsidRDefault="0099734B">
      <w:pPr>
        <w:ind w:left="0" w:firstLine="0"/>
        <w:rPr>
          <w:rFonts w:asciiTheme="minorHAnsi" w:hAnsiTheme="minorHAnsi" w:cstheme="minorHAnsi"/>
          <w:color w:val="0F243E" w:themeColor="text2" w:themeShade="80"/>
          <w:lang w:val="fr-FR"/>
        </w:rPr>
      </w:pPr>
      <w:r w:rsidRPr="009C63EF">
        <w:rPr>
          <w:rFonts w:asciiTheme="minorHAnsi" w:hAnsiTheme="minorHAnsi" w:cstheme="minorHAnsi"/>
          <w:color w:val="0F243E" w:themeColor="text2" w:themeShade="80"/>
          <w:lang w:val="fr-FR"/>
        </w:rPr>
        <w:br w:type="page"/>
      </w:r>
    </w:p>
    <w:p w14:paraId="141B48F4" w14:textId="4E7B99A2" w:rsidR="001758C4" w:rsidRPr="009C63EF" w:rsidRDefault="001758C4" w:rsidP="005E44F7">
      <w:pPr>
        <w:spacing w:after="0" w:line="240" w:lineRule="auto"/>
        <w:ind w:left="0" w:firstLine="0"/>
        <w:rPr>
          <w:rFonts w:asciiTheme="minorHAnsi" w:hAnsiTheme="minorHAnsi" w:cstheme="minorHAnsi"/>
          <w:b/>
          <w:color w:val="0F243E" w:themeColor="text2" w:themeShade="80"/>
          <w:sz w:val="24"/>
          <w:szCs w:val="24"/>
          <w:lang w:val="fr-FR"/>
        </w:rPr>
      </w:pPr>
      <w:r w:rsidRPr="009C63EF">
        <w:rPr>
          <w:rFonts w:asciiTheme="minorHAnsi" w:hAnsiTheme="minorHAnsi" w:cstheme="minorHAnsi"/>
          <w:b/>
          <w:color w:val="0F243E" w:themeColor="text2" w:themeShade="80"/>
          <w:sz w:val="24"/>
          <w:szCs w:val="24"/>
          <w:lang w:val="fr-FR"/>
        </w:rPr>
        <w:lastRenderedPageBreak/>
        <w:t>Annex</w:t>
      </w:r>
      <w:r w:rsidR="00694A51" w:rsidRPr="009C63EF">
        <w:rPr>
          <w:rFonts w:asciiTheme="minorHAnsi" w:hAnsiTheme="minorHAnsi" w:cstheme="minorHAnsi"/>
          <w:b/>
          <w:color w:val="0F243E" w:themeColor="text2" w:themeShade="80"/>
          <w:sz w:val="24"/>
          <w:szCs w:val="24"/>
          <w:lang w:val="fr-FR"/>
        </w:rPr>
        <w:t>e</w:t>
      </w:r>
      <w:r w:rsidRPr="009C63EF">
        <w:rPr>
          <w:rFonts w:asciiTheme="minorHAnsi" w:hAnsiTheme="minorHAnsi" w:cstheme="minorHAnsi"/>
          <w:b/>
          <w:color w:val="0F243E" w:themeColor="text2" w:themeShade="80"/>
          <w:sz w:val="24"/>
          <w:szCs w:val="24"/>
          <w:lang w:val="fr-FR"/>
        </w:rPr>
        <w:t xml:space="preserve"> 1 </w:t>
      </w:r>
    </w:p>
    <w:p w14:paraId="7AB6B704" w14:textId="7365088A" w:rsidR="006C1049" w:rsidRPr="009C63EF" w:rsidRDefault="009C63EF" w:rsidP="005E44F7">
      <w:pPr>
        <w:spacing w:after="0" w:line="240" w:lineRule="auto"/>
        <w:ind w:left="0" w:firstLine="0"/>
        <w:rPr>
          <w:rFonts w:asciiTheme="minorHAnsi" w:eastAsia="Times New Roman" w:hAnsiTheme="minorHAnsi" w:cstheme="minorHAnsi"/>
          <w:b/>
          <w:bCs/>
          <w:color w:val="0F243E" w:themeColor="text2" w:themeShade="80"/>
          <w:sz w:val="24"/>
          <w:szCs w:val="24"/>
          <w:lang w:val="fr-FR"/>
        </w:rPr>
      </w:pPr>
      <w:r w:rsidRPr="009C63EF">
        <w:rPr>
          <w:rFonts w:asciiTheme="minorHAnsi" w:eastAsia="Times New Roman" w:hAnsiTheme="minorHAnsi" w:cstheme="minorHAnsi"/>
          <w:b/>
          <w:bCs/>
          <w:color w:val="0F243E" w:themeColor="text2" w:themeShade="80"/>
          <w:sz w:val="24"/>
          <w:szCs w:val="24"/>
          <w:lang w:val="fr-FR"/>
        </w:rPr>
        <w:t>L'application de critères quantitatifs pour sélectionner les Sites Ramsar</w:t>
      </w:r>
    </w:p>
    <w:p w14:paraId="4EAB72B2" w14:textId="77777777" w:rsidR="005E44F7" w:rsidRPr="009C63EF" w:rsidRDefault="005E44F7" w:rsidP="005E44F7">
      <w:pPr>
        <w:spacing w:after="0" w:line="240" w:lineRule="auto"/>
        <w:ind w:left="0" w:firstLine="0"/>
        <w:rPr>
          <w:rFonts w:asciiTheme="minorHAnsi" w:eastAsia="Times New Roman" w:hAnsiTheme="minorHAnsi" w:cstheme="minorHAnsi"/>
          <w:b/>
          <w:bCs/>
          <w:color w:val="0F243E" w:themeColor="text2" w:themeShade="80"/>
          <w:lang w:val="fr-FR"/>
        </w:rPr>
      </w:pPr>
    </w:p>
    <w:p w14:paraId="4E9818B3" w14:textId="67AF6465" w:rsidR="006C1049" w:rsidRPr="00240041" w:rsidRDefault="006C1049" w:rsidP="000F629F">
      <w:pPr>
        <w:spacing w:after="0" w:line="240" w:lineRule="auto"/>
        <w:ind w:left="426" w:hanging="426"/>
        <w:rPr>
          <w:rFonts w:asciiTheme="minorHAnsi" w:eastAsia="Times New Roman" w:hAnsiTheme="minorHAnsi" w:cstheme="minorHAnsi"/>
          <w:b/>
          <w:bCs/>
          <w:color w:val="0F243E" w:themeColor="text2" w:themeShade="80"/>
          <w:lang w:val="fr-FR"/>
        </w:rPr>
      </w:pPr>
      <w:r w:rsidRPr="00240041">
        <w:rPr>
          <w:rFonts w:asciiTheme="minorHAnsi" w:eastAsia="Times New Roman" w:hAnsiTheme="minorHAnsi" w:cstheme="minorHAnsi"/>
          <w:b/>
          <w:bCs/>
          <w:color w:val="0F243E" w:themeColor="text2" w:themeShade="80"/>
          <w:lang w:val="fr-FR"/>
        </w:rPr>
        <w:t>1.</w:t>
      </w:r>
      <w:r w:rsidRPr="00240041">
        <w:rPr>
          <w:rFonts w:asciiTheme="minorHAnsi" w:eastAsia="Times New Roman" w:hAnsiTheme="minorHAnsi" w:cstheme="minorHAnsi"/>
          <w:b/>
          <w:bCs/>
          <w:color w:val="0F243E" w:themeColor="text2" w:themeShade="80"/>
          <w:lang w:val="fr-FR"/>
        </w:rPr>
        <w:tab/>
        <w:t>Introduction</w:t>
      </w:r>
    </w:p>
    <w:p w14:paraId="0BEC8235" w14:textId="77777777" w:rsidR="005E44F7" w:rsidRPr="00240041" w:rsidRDefault="005E44F7" w:rsidP="000F629F">
      <w:pPr>
        <w:spacing w:after="0" w:line="240" w:lineRule="auto"/>
        <w:ind w:left="426" w:hanging="426"/>
        <w:rPr>
          <w:rFonts w:asciiTheme="minorHAnsi" w:eastAsia="Times New Roman" w:hAnsiTheme="minorHAnsi" w:cstheme="minorHAnsi"/>
          <w:color w:val="0F243E" w:themeColor="text2" w:themeShade="80"/>
          <w:lang w:val="fr-FR"/>
        </w:rPr>
      </w:pPr>
    </w:p>
    <w:p w14:paraId="3BF87BCC" w14:textId="761D5417" w:rsidR="006C1049" w:rsidRPr="009C63EF" w:rsidRDefault="006C1049" w:rsidP="000F629F">
      <w:pPr>
        <w:spacing w:after="0" w:line="240" w:lineRule="auto"/>
        <w:ind w:left="426" w:hanging="426"/>
        <w:rPr>
          <w:rFonts w:asciiTheme="minorHAnsi" w:eastAsia="Times New Roman" w:hAnsiTheme="minorHAnsi" w:cstheme="minorHAnsi"/>
          <w:color w:val="0F243E" w:themeColor="text2" w:themeShade="80"/>
          <w:lang w:val="fr-FR"/>
        </w:rPr>
      </w:pPr>
      <w:r w:rsidRPr="009C63EF">
        <w:rPr>
          <w:rFonts w:asciiTheme="minorHAnsi" w:eastAsia="Times New Roman" w:hAnsiTheme="minorHAnsi" w:cstheme="minorHAnsi"/>
          <w:color w:val="0F243E" w:themeColor="text2" w:themeShade="80"/>
          <w:lang w:val="fr-FR"/>
        </w:rPr>
        <w:t>1.1</w:t>
      </w:r>
      <w:r w:rsidRPr="009C63EF">
        <w:rPr>
          <w:rFonts w:asciiTheme="minorHAnsi" w:eastAsia="Times New Roman" w:hAnsiTheme="minorHAnsi" w:cstheme="minorHAnsi"/>
          <w:color w:val="0F243E" w:themeColor="text2" w:themeShade="80"/>
          <w:lang w:val="fr-FR"/>
        </w:rPr>
        <w:tab/>
      </w:r>
      <w:r w:rsidR="009C63EF" w:rsidRPr="009C63EF">
        <w:rPr>
          <w:rFonts w:asciiTheme="minorHAnsi" w:eastAsia="Times New Roman" w:hAnsiTheme="minorHAnsi" w:cstheme="minorHAnsi"/>
          <w:color w:val="0F243E" w:themeColor="text2" w:themeShade="80"/>
          <w:lang w:val="fr-FR"/>
        </w:rPr>
        <w:t xml:space="preserve">Il existe trois critères quantitatifs </w:t>
      </w:r>
      <w:r w:rsidR="009C63EF">
        <w:rPr>
          <w:rFonts w:asciiTheme="minorHAnsi" w:eastAsia="Times New Roman" w:hAnsiTheme="minorHAnsi" w:cstheme="minorHAnsi"/>
          <w:color w:val="0F243E" w:themeColor="text2" w:themeShade="80"/>
          <w:lang w:val="fr-FR"/>
        </w:rPr>
        <w:t>de</w:t>
      </w:r>
      <w:r w:rsidR="009C63EF" w:rsidRPr="009C63EF">
        <w:rPr>
          <w:rFonts w:asciiTheme="minorHAnsi" w:eastAsia="Times New Roman" w:hAnsiTheme="minorHAnsi" w:cstheme="minorHAnsi"/>
          <w:color w:val="0F243E" w:themeColor="text2" w:themeShade="80"/>
          <w:lang w:val="fr-FR"/>
        </w:rPr>
        <w:t xml:space="preserve"> sélection des </w:t>
      </w:r>
      <w:r w:rsidR="009C63EF">
        <w:rPr>
          <w:rFonts w:asciiTheme="minorHAnsi" w:eastAsia="Times New Roman" w:hAnsiTheme="minorHAnsi" w:cstheme="minorHAnsi"/>
          <w:color w:val="0F243E" w:themeColor="text2" w:themeShade="80"/>
          <w:lang w:val="fr-FR"/>
        </w:rPr>
        <w:t>S</w:t>
      </w:r>
      <w:r w:rsidR="009C63EF" w:rsidRPr="009C63EF">
        <w:rPr>
          <w:rFonts w:asciiTheme="minorHAnsi" w:eastAsia="Times New Roman" w:hAnsiTheme="minorHAnsi" w:cstheme="minorHAnsi"/>
          <w:color w:val="0F243E" w:themeColor="text2" w:themeShade="80"/>
          <w:lang w:val="fr-FR"/>
        </w:rPr>
        <w:t>ites Ramsar : le Critère 5 (</w:t>
      </w:r>
      <w:r w:rsidR="009C63EF">
        <w:rPr>
          <w:rFonts w:asciiTheme="minorHAnsi" w:eastAsia="Times New Roman" w:hAnsiTheme="minorHAnsi" w:cstheme="minorHAnsi"/>
          <w:color w:val="0F243E" w:themeColor="text2" w:themeShade="80"/>
          <w:lang w:val="fr-FR"/>
        </w:rPr>
        <w:t xml:space="preserve">abriter </w:t>
      </w:r>
      <w:r w:rsidR="009C63EF" w:rsidRPr="009C63EF">
        <w:rPr>
          <w:rFonts w:asciiTheme="minorHAnsi" w:eastAsia="Times New Roman" w:hAnsiTheme="minorHAnsi" w:cstheme="minorHAnsi"/>
          <w:color w:val="0F243E" w:themeColor="text2" w:themeShade="80"/>
          <w:lang w:val="fr-FR"/>
        </w:rPr>
        <w:t xml:space="preserve">habituellement, 20'000 oiseaux d'eau ou plus), le Critère 6 (&gt;1% </w:t>
      </w:r>
      <w:r w:rsidR="009C63EF">
        <w:rPr>
          <w:rFonts w:asciiTheme="minorHAnsi" w:eastAsia="Times New Roman" w:hAnsiTheme="minorHAnsi" w:cstheme="minorHAnsi"/>
          <w:color w:val="0F243E" w:themeColor="text2" w:themeShade="80"/>
          <w:lang w:val="fr-FR"/>
        </w:rPr>
        <w:t xml:space="preserve">des individus </w:t>
      </w:r>
      <w:r w:rsidR="009C63EF" w:rsidRPr="009C63EF">
        <w:rPr>
          <w:rFonts w:asciiTheme="minorHAnsi" w:eastAsia="Times New Roman" w:hAnsiTheme="minorHAnsi" w:cstheme="minorHAnsi"/>
          <w:color w:val="0F243E" w:themeColor="text2" w:themeShade="80"/>
          <w:lang w:val="fr-FR"/>
        </w:rPr>
        <w:t xml:space="preserve">d'une population biogéographique d'oiseaux d'eau régulièrement présents) et le Critère 9 (même formulation que pour le Critère 6 mais pour les populations animales non aviaires dépendant des zones humides).  Les conseils donnés dans le présent document ne concernent que l'application du Critère 6, qui stipule </w:t>
      </w:r>
      <w:r w:rsidR="009C63EF">
        <w:rPr>
          <w:rFonts w:asciiTheme="minorHAnsi" w:eastAsia="Times New Roman" w:hAnsiTheme="minorHAnsi" w:cstheme="minorHAnsi"/>
          <w:color w:val="0F243E" w:themeColor="text2" w:themeShade="80"/>
          <w:lang w:val="fr-FR"/>
        </w:rPr>
        <w:t>qu’« </w:t>
      </w:r>
      <w:r w:rsidR="009C63EF" w:rsidRPr="009C63EF">
        <w:rPr>
          <w:rFonts w:asciiTheme="minorHAnsi" w:eastAsia="Times New Roman" w:hAnsiTheme="minorHAnsi" w:cstheme="minorHAnsi"/>
          <w:color w:val="0F243E" w:themeColor="text2" w:themeShade="80"/>
          <w:lang w:val="fr-FR"/>
        </w:rPr>
        <w:t xml:space="preserve">une zone humide devrait être considérée comme </w:t>
      </w:r>
      <w:r w:rsidR="009C63EF">
        <w:rPr>
          <w:rFonts w:asciiTheme="minorHAnsi" w:eastAsia="Times New Roman" w:hAnsiTheme="minorHAnsi" w:cstheme="minorHAnsi"/>
          <w:color w:val="0F243E" w:themeColor="text2" w:themeShade="80"/>
          <w:lang w:val="fr-FR"/>
        </w:rPr>
        <w:t xml:space="preserve">un site </w:t>
      </w:r>
      <w:r w:rsidR="009C63EF" w:rsidRPr="009C63EF">
        <w:rPr>
          <w:rFonts w:asciiTheme="minorHAnsi" w:eastAsia="Times New Roman" w:hAnsiTheme="minorHAnsi" w:cstheme="minorHAnsi"/>
          <w:color w:val="0F243E" w:themeColor="text2" w:themeShade="80"/>
          <w:lang w:val="fr-FR"/>
        </w:rPr>
        <w:t>d'importance internationale si elle abrite</w:t>
      </w:r>
      <w:r w:rsidR="009C63EF">
        <w:rPr>
          <w:rFonts w:asciiTheme="minorHAnsi" w:eastAsia="Times New Roman" w:hAnsiTheme="minorHAnsi" w:cstheme="minorHAnsi"/>
          <w:color w:val="0F243E" w:themeColor="text2" w:themeShade="80"/>
          <w:lang w:val="fr-FR"/>
        </w:rPr>
        <w:t>,</w:t>
      </w:r>
      <w:r w:rsidR="00433B7C">
        <w:rPr>
          <w:rFonts w:asciiTheme="minorHAnsi" w:eastAsia="Times New Roman" w:hAnsiTheme="minorHAnsi" w:cstheme="minorHAnsi"/>
          <w:color w:val="0F243E" w:themeColor="text2" w:themeShade="80"/>
          <w:lang w:val="fr-FR"/>
        </w:rPr>
        <w:t xml:space="preserve"> </w:t>
      </w:r>
      <w:r w:rsidR="009C63EF">
        <w:rPr>
          <w:rFonts w:asciiTheme="minorHAnsi" w:eastAsia="Times New Roman" w:hAnsiTheme="minorHAnsi" w:cstheme="minorHAnsi"/>
          <w:color w:val="0F243E" w:themeColor="text2" w:themeShade="80"/>
          <w:lang w:val="fr-FR"/>
        </w:rPr>
        <w:t>habituellement,</w:t>
      </w:r>
      <w:r w:rsidR="009C63EF" w:rsidRPr="009C63EF">
        <w:rPr>
          <w:rFonts w:asciiTheme="minorHAnsi" w:eastAsia="Times New Roman" w:hAnsiTheme="minorHAnsi" w:cstheme="minorHAnsi"/>
          <w:color w:val="0F243E" w:themeColor="text2" w:themeShade="80"/>
          <w:lang w:val="fr-FR"/>
        </w:rPr>
        <w:t xml:space="preserve"> 1 % des individus d'une population d'une espèce ou sous-espèce d'oiseau d'eau</w:t>
      </w:r>
      <w:r w:rsidR="009C63EF">
        <w:rPr>
          <w:rFonts w:asciiTheme="minorHAnsi" w:eastAsia="Times New Roman" w:hAnsiTheme="minorHAnsi" w:cstheme="minorHAnsi"/>
          <w:color w:val="0F243E" w:themeColor="text2" w:themeShade="80"/>
          <w:lang w:val="fr-FR"/>
        </w:rPr>
        <w:t> ».</w:t>
      </w:r>
    </w:p>
    <w:p w14:paraId="6A85D85F" w14:textId="77777777" w:rsidR="005E44F7" w:rsidRPr="009C63EF" w:rsidRDefault="005E44F7" w:rsidP="000F629F">
      <w:pPr>
        <w:spacing w:after="0" w:line="240" w:lineRule="auto"/>
        <w:ind w:left="426" w:hanging="426"/>
        <w:rPr>
          <w:rFonts w:asciiTheme="minorHAnsi" w:eastAsia="Times New Roman" w:hAnsiTheme="minorHAnsi" w:cstheme="minorHAnsi"/>
          <w:color w:val="0F243E" w:themeColor="text2" w:themeShade="80"/>
          <w:lang w:val="fr-FR"/>
        </w:rPr>
      </w:pPr>
    </w:p>
    <w:p w14:paraId="46B202BF" w14:textId="7E304C7C" w:rsidR="006C1049" w:rsidRPr="00B229C0" w:rsidRDefault="006C1049" w:rsidP="000F629F">
      <w:pPr>
        <w:spacing w:after="0" w:line="240" w:lineRule="auto"/>
        <w:ind w:left="426" w:hanging="426"/>
        <w:rPr>
          <w:rFonts w:asciiTheme="minorHAnsi" w:eastAsia="Times New Roman" w:hAnsiTheme="minorHAnsi" w:cstheme="minorHAnsi"/>
          <w:color w:val="0F243E" w:themeColor="text2" w:themeShade="80"/>
          <w:lang w:val="fr-FR"/>
        </w:rPr>
      </w:pPr>
      <w:r w:rsidRPr="00B229C0">
        <w:rPr>
          <w:rFonts w:asciiTheme="minorHAnsi" w:eastAsia="Times New Roman" w:hAnsiTheme="minorHAnsi" w:cstheme="minorHAnsi"/>
          <w:color w:val="0F243E" w:themeColor="text2" w:themeShade="80"/>
          <w:lang w:val="fr-FR"/>
        </w:rPr>
        <w:t>1.2</w:t>
      </w:r>
      <w:r w:rsidRPr="00B229C0">
        <w:rPr>
          <w:rFonts w:asciiTheme="minorHAnsi" w:eastAsia="Times New Roman" w:hAnsiTheme="minorHAnsi" w:cstheme="minorHAnsi"/>
          <w:color w:val="0F243E" w:themeColor="text2" w:themeShade="80"/>
          <w:lang w:val="fr-FR"/>
        </w:rPr>
        <w:tab/>
      </w:r>
      <w:r w:rsidR="00B229C0" w:rsidRPr="00B229C0">
        <w:rPr>
          <w:rFonts w:asciiTheme="minorHAnsi" w:eastAsia="Times New Roman" w:hAnsiTheme="minorHAnsi" w:cstheme="minorHAnsi"/>
          <w:color w:val="0F243E" w:themeColor="text2" w:themeShade="80"/>
          <w:lang w:val="fr-FR"/>
        </w:rPr>
        <w:t xml:space="preserve">Le Critère 6 a été utilisé pour sélectionner 867 </w:t>
      </w:r>
      <w:r w:rsidR="00B229C0">
        <w:rPr>
          <w:rFonts w:asciiTheme="minorHAnsi" w:eastAsia="Times New Roman" w:hAnsiTheme="minorHAnsi" w:cstheme="minorHAnsi"/>
          <w:color w:val="0F243E" w:themeColor="text2" w:themeShade="80"/>
          <w:lang w:val="fr-FR"/>
        </w:rPr>
        <w:t>S</w:t>
      </w:r>
      <w:r w:rsidR="00B229C0" w:rsidRPr="00B229C0">
        <w:rPr>
          <w:rFonts w:asciiTheme="minorHAnsi" w:eastAsia="Times New Roman" w:hAnsiTheme="minorHAnsi" w:cstheme="minorHAnsi"/>
          <w:color w:val="0F243E" w:themeColor="text2" w:themeShade="80"/>
          <w:lang w:val="fr-FR"/>
        </w:rPr>
        <w:t xml:space="preserve">ites Ramsar (généralement en combinaison avec d'autres critères), soit plus de 35% de tous les </w:t>
      </w:r>
      <w:r w:rsidR="00B229C0">
        <w:rPr>
          <w:rFonts w:asciiTheme="minorHAnsi" w:eastAsia="Times New Roman" w:hAnsiTheme="minorHAnsi" w:cstheme="minorHAnsi"/>
          <w:color w:val="0F243E" w:themeColor="text2" w:themeShade="80"/>
          <w:lang w:val="fr-FR"/>
        </w:rPr>
        <w:t>S</w:t>
      </w:r>
      <w:r w:rsidR="00B229C0" w:rsidRPr="00B229C0">
        <w:rPr>
          <w:rFonts w:asciiTheme="minorHAnsi" w:eastAsia="Times New Roman" w:hAnsiTheme="minorHAnsi" w:cstheme="minorHAnsi"/>
          <w:color w:val="0F243E" w:themeColor="text2" w:themeShade="80"/>
          <w:lang w:val="fr-FR"/>
        </w:rPr>
        <w:t>ites Ramsar.</w:t>
      </w:r>
    </w:p>
    <w:p w14:paraId="2E726244" w14:textId="77777777" w:rsidR="005E44F7" w:rsidRPr="00B229C0" w:rsidRDefault="005E44F7" w:rsidP="000F629F">
      <w:pPr>
        <w:spacing w:after="0" w:line="240" w:lineRule="auto"/>
        <w:ind w:left="426" w:hanging="426"/>
        <w:rPr>
          <w:rFonts w:asciiTheme="minorHAnsi" w:eastAsia="Times New Roman" w:hAnsiTheme="minorHAnsi" w:cstheme="minorHAnsi"/>
          <w:color w:val="0F243E" w:themeColor="text2" w:themeShade="80"/>
          <w:lang w:val="fr-FR"/>
        </w:rPr>
      </w:pPr>
    </w:p>
    <w:p w14:paraId="362037B9" w14:textId="6443EFE7" w:rsidR="006C1049" w:rsidRPr="00B229C0" w:rsidRDefault="006C1049" w:rsidP="000F629F">
      <w:pPr>
        <w:spacing w:after="0" w:line="240" w:lineRule="auto"/>
        <w:ind w:left="426" w:hanging="426"/>
        <w:rPr>
          <w:rFonts w:asciiTheme="minorHAnsi" w:eastAsia="Times New Roman" w:hAnsiTheme="minorHAnsi" w:cstheme="minorHAnsi"/>
          <w:color w:val="0F243E" w:themeColor="text2" w:themeShade="80"/>
          <w:lang w:val="fr-FR"/>
        </w:rPr>
      </w:pPr>
      <w:r w:rsidRPr="00B229C0">
        <w:rPr>
          <w:rFonts w:asciiTheme="minorHAnsi" w:eastAsia="Times New Roman" w:hAnsiTheme="minorHAnsi" w:cstheme="minorHAnsi"/>
          <w:color w:val="0F243E" w:themeColor="text2" w:themeShade="80"/>
          <w:lang w:val="fr-FR"/>
        </w:rPr>
        <w:t>1.3</w:t>
      </w:r>
      <w:r w:rsidRPr="00B229C0">
        <w:rPr>
          <w:rFonts w:asciiTheme="minorHAnsi" w:eastAsia="Times New Roman" w:hAnsiTheme="minorHAnsi" w:cstheme="minorHAnsi"/>
          <w:color w:val="0F243E" w:themeColor="text2" w:themeShade="80"/>
          <w:lang w:val="fr-FR"/>
        </w:rPr>
        <w:tab/>
      </w:r>
      <w:r w:rsidR="00B229C0" w:rsidRPr="00B229C0">
        <w:rPr>
          <w:rFonts w:asciiTheme="minorHAnsi" w:eastAsia="Times New Roman" w:hAnsiTheme="minorHAnsi" w:cstheme="minorHAnsi"/>
          <w:color w:val="0F243E" w:themeColor="text2" w:themeShade="80"/>
          <w:lang w:val="fr-FR"/>
        </w:rPr>
        <w:t xml:space="preserve">Une Partie a soulevé la question de savoir si, lors de l'inscription d'un </w:t>
      </w:r>
      <w:r w:rsidR="00B229C0">
        <w:rPr>
          <w:rFonts w:asciiTheme="minorHAnsi" w:eastAsia="Times New Roman" w:hAnsiTheme="minorHAnsi" w:cstheme="minorHAnsi"/>
          <w:color w:val="0F243E" w:themeColor="text2" w:themeShade="80"/>
          <w:lang w:val="fr-FR"/>
        </w:rPr>
        <w:t>S</w:t>
      </w:r>
      <w:r w:rsidR="00B229C0" w:rsidRPr="00B229C0">
        <w:rPr>
          <w:rFonts w:asciiTheme="minorHAnsi" w:eastAsia="Times New Roman" w:hAnsiTheme="minorHAnsi" w:cstheme="minorHAnsi"/>
          <w:color w:val="0F243E" w:themeColor="text2" w:themeShade="80"/>
          <w:lang w:val="fr-FR"/>
        </w:rPr>
        <w:t xml:space="preserve">ite Ramsar, il est possible d'utiliser des seuils de 1% pour l'application du Critère 6 qui ne sont pas publiés dans les </w:t>
      </w:r>
      <w:r w:rsidR="00B229C0" w:rsidRPr="00B229C0">
        <w:rPr>
          <w:rFonts w:asciiTheme="minorHAnsi" w:eastAsia="Times New Roman" w:hAnsiTheme="minorHAnsi" w:cstheme="minorHAnsi"/>
          <w:i/>
          <w:iCs/>
          <w:color w:val="0F243E" w:themeColor="text2" w:themeShade="80"/>
          <w:lang w:val="fr-FR"/>
        </w:rPr>
        <w:t>Waterbird Population Estimates</w:t>
      </w:r>
      <w:r w:rsidR="00B229C0" w:rsidRPr="00B229C0">
        <w:rPr>
          <w:rFonts w:asciiTheme="minorHAnsi" w:eastAsia="Times New Roman" w:hAnsiTheme="minorHAnsi" w:cstheme="minorHAnsi"/>
          <w:color w:val="0F243E" w:themeColor="text2" w:themeShade="80"/>
          <w:lang w:val="fr-FR"/>
        </w:rPr>
        <w:t xml:space="preserve"> (WPE) de Wetlands International, lorsque d'autres données sur la taille d'une population biogéographique sont jugées plus actuelles et plus précises. </w:t>
      </w:r>
      <w:r w:rsidR="00D1074B">
        <w:rPr>
          <w:rFonts w:asciiTheme="minorHAnsi" w:eastAsia="Times New Roman" w:hAnsiTheme="minorHAnsi" w:cstheme="minorHAnsi"/>
          <w:color w:val="0F243E" w:themeColor="text2" w:themeShade="80"/>
          <w:lang w:val="fr-FR"/>
        </w:rPr>
        <w:t>L</w:t>
      </w:r>
      <w:r w:rsidR="00B229C0" w:rsidRPr="00B229C0">
        <w:rPr>
          <w:rFonts w:asciiTheme="minorHAnsi" w:eastAsia="Times New Roman" w:hAnsiTheme="minorHAnsi" w:cstheme="minorHAnsi"/>
          <w:color w:val="0F243E" w:themeColor="text2" w:themeShade="80"/>
          <w:lang w:val="fr-FR"/>
        </w:rPr>
        <w:t>'</w:t>
      </w:r>
      <w:r w:rsidR="00D1074B">
        <w:rPr>
          <w:rFonts w:asciiTheme="minorHAnsi" w:eastAsia="Times New Roman" w:hAnsiTheme="minorHAnsi" w:cstheme="minorHAnsi"/>
          <w:color w:val="0F243E" w:themeColor="text2" w:themeShade="80"/>
          <w:lang w:val="fr-FR"/>
        </w:rPr>
        <w:t xml:space="preserve">opinion </w:t>
      </w:r>
      <w:r w:rsidR="00B229C0" w:rsidRPr="00B229C0">
        <w:rPr>
          <w:rFonts w:asciiTheme="minorHAnsi" w:eastAsia="Times New Roman" w:hAnsiTheme="minorHAnsi" w:cstheme="minorHAnsi"/>
          <w:color w:val="0F243E" w:themeColor="text2" w:themeShade="80"/>
          <w:lang w:val="fr-FR"/>
        </w:rPr>
        <w:t xml:space="preserve">du GEST </w:t>
      </w:r>
      <w:r w:rsidR="00D1074B">
        <w:rPr>
          <w:rFonts w:asciiTheme="minorHAnsi" w:eastAsia="Times New Roman" w:hAnsiTheme="minorHAnsi" w:cstheme="minorHAnsi"/>
          <w:color w:val="0F243E" w:themeColor="text2" w:themeShade="80"/>
          <w:lang w:val="fr-FR"/>
        </w:rPr>
        <w:t xml:space="preserve">est sollicité </w:t>
      </w:r>
      <w:r w:rsidR="00B229C0" w:rsidRPr="00B229C0">
        <w:rPr>
          <w:rFonts w:asciiTheme="minorHAnsi" w:eastAsia="Times New Roman" w:hAnsiTheme="minorHAnsi" w:cstheme="minorHAnsi"/>
          <w:color w:val="0F243E" w:themeColor="text2" w:themeShade="80"/>
          <w:lang w:val="fr-FR"/>
        </w:rPr>
        <w:t>sur cette question</w:t>
      </w:r>
      <w:r w:rsidRPr="00B229C0">
        <w:rPr>
          <w:rFonts w:asciiTheme="minorHAnsi" w:eastAsia="Times New Roman" w:hAnsiTheme="minorHAnsi" w:cstheme="minorHAnsi"/>
          <w:color w:val="0F243E" w:themeColor="text2" w:themeShade="80"/>
          <w:lang w:val="fr-FR"/>
        </w:rPr>
        <w:t>.</w:t>
      </w:r>
    </w:p>
    <w:p w14:paraId="1304FABB" w14:textId="77777777" w:rsidR="005E44F7" w:rsidRPr="00B229C0" w:rsidRDefault="005E44F7" w:rsidP="000F629F">
      <w:pPr>
        <w:spacing w:after="0" w:line="240" w:lineRule="auto"/>
        <w:ind w:left="426" w:hanging="426"/>
        <w:rPr>
          <w:rFonts w:asciiTheme="minorHAnsi" w:eastAsia="Times New Roman" w:hAnsiTheme="minorHAnsi" w:cstheme="minorHAnsi"/>
          <w:color w:val="0F243E" w:themeColor="text2" w:themeShade="80"/>
          <w:lang w:val="fr-FR"/>
        </w:rPr>
      </w:pPr>
    </w:p>
    <w:p w14:paraId="4DB568DA" w14:textId="29959E33" w:rsidR="006C1049" w:rsidRPr="00B229C0" w:rsidRDefault="006C1049" w:rsidP="000F629F">
      <w:pPr>
        <w:spacing w:after="0" w:line="240" w:lineRule="auto"/>
        <w:ind w:left="426" w:hanging="426"/>
        <w:rPr>
          <w:rFonts w:asciiTheme="minorHAnsi" w:eastAsia="Times New Roman" w:hAnsiTheme="minorHAnsi" w:cstheme="minorHAnsi"/>
          <w:color w:val="0F243E" w:themeColor="text2" w:themeShade="80"/>
          <w:lang w:val="fr-FR"/>
        </w:rPr>
      </w:pPr>
      <w:r w:rsidRPr="00B229C0">
        <w:rPr>
          <w:rFonts w:asciiTheme="minorHAnsi" w:eastAsia="Times New Roman" w:hAnsiTheme="minorHAnsi" w:cstheme="minorHAnsi"/>
          <w:color w:val="0F243E" w:themeColor="text2" w:themeShade="80"/>
          <w:lang w:val="fr-FR"/>
        </w:rPr>
        <w:t>1.4</w:t>
      </w:r>
      <w:r w:rsidRPr="00B229C0">
        <w:rPr>
          <w:rFonts w:asciiTheme="minorHAnsi" w:eastAsia="Times New Roman" w:hAnsiTheme="minorHAnsi" w:cstheme="minorHAnsi"/>
          <w:color w:val="0F243E" w:themeColor="text2" w:themeShade="80"/>
          <w:lang w:val="fr-FR"/>
        </w:rPr>
        <w:tab/>
      </w:r>
      <w:r w:rsidR="00B229C0" w:rsidRPr="00B229C0">
        <w:rPr>
          <w:rFonts w:asciiTheme="minorHAnsi" w:eastAsia="Times New Roman" w:hAnsiTheme="minorHAnsi" w:cstheme="minorHAnsi"/>
          <w:color w:val="0F243E" w:themeColor="text2" w:themeShade="80"/>
          <w:lang w:val="fr-FR"/>
        </w:rPr>
        <w:t xml:space="preserve">Le contexte </w:t>
      </w:r>
      <w:r w:rsidR="00B229C0">
        <w:rPr>
          <w:rFonts w:asciiTheme="minorHAnsi" w:eastAsia="Times New Roman" w:hAnsiTheme="minorHAnsi" w:cstheme="minorHAnsi"/>
          <w:color w:val="0F243E" w:themeColor="text2" w:themeShade="80"/>
          <w:lang w:val="fr-FR"/>
        </w:rPr>
        <w:t>qui sous-tend</w:t>
      </w:r>
      <w:r w:rsidR="00B229C0" w:rsidRPr="00B229C0">
        <w:rPr>
          <w:rFonts w:asciiTheme="minorHAnsi" w:eastAsia="Times New Roman" w:hAnsiTheme="minorHAnsi" w:cstheme="minorHAnsi"/>
          <w:color w:val="0F243E" w:themeColor="text2" w:themeShade="80"/>
          <w:lang w:val="fr-FR"/>
        </w:rPr>
        <w:t xml:space="preserve"> la question est résumé dans la section 2 ci-dessous en guise d'introduction.  La question spécifique est simple et est abordée dans la section 3.  Toutefois, la situation à l'origine d</w:t>
      </w:r>
      <w:r w:rsidR="00D1074B">
        <w:rPr>
          <w:rFonts w:asciiTheme="minorHAnsi" w:eastAsia="Times New Roman" w:hAnsiTheme="minorHAnsi" w:cstheme="minorHAnsi"/>
          <w:color w:val="0F243E" w:themeColor="text2" w:themeShade="80"/>
          <w:lang w:val="fr-FR"/>
        </w:rPr>
        <w:t>u problème</w:t>
      </w:r>
      <w:r w:rsidR="00B229C0" w:rsidRPr="00B229C0">
        <w:rPr>
          <w:rFonts w:asciiTheme="minorHAnsi" w:eastAsia="Times New Roman" w:hAnsiTheme="minorHAnsi" w:cstheme="minorHAnsi"/>
          <w:color w:val="0F243E" w:themeColor="text2" w:themeShade="80"/>
          <w:lang w:val="fr-FR"/>
        </w:rPr>
        <w:t xml:space="preserve"> est plus complexe et est abordé dans la section 4.  Enfin, dans la section 5, nous formulons des recommandations sur la manière dont l</w:t>
      </w:r>
      <w:r w:rsidR="00D1074B">
        <w:rPr>
          <w:rFonts w:asciiTheme="minorHAnsi" w:eastAsia="Times New Roman" w:hAnsiTheme="minorHAnsi" w:cstheme="minorHAnsi"/>
          <w:color w:val="0F243E" w:themeColor="text2" w:themeShade="80"/>
          <w:lang w:val="fr-FR"/>
        </w:rPr>
        <w:t>e problème</w:t>
      </w:r>
      <w:r w:rsidR="00B229C0" w:rsidRPr="00B229C0">
        <w:rPr>
          <w:rFonts w:asciiTheme="minorHAnsi" w:eastAsia="Times New Roman" w:hAnsiTheme="minorHAnsi" w:cstheme="minorHAnsi"/>
          <w:color w:val="0F243E" w:themeColor="text2" w:themeShade="80"/>
          <w:lang w:val="fr-FR"/>
        </w:rPr>
        <w:t xml:space="preserve"> pourrait être résolu</w:t>
      </w:r>
      <w:r w:rsidR="00D4443F" w:rsidRPr="00B229C0">
        <w:rPr>
          <w:rFonts w:asciiTheme="minorHAnsi" w:eastAsia="Times New Roman" w:hAnsiTheme="minorHAnsi" w:cstheme="minorHAnsi"/>
          <w:color w:val="0F243E" w:themeColor="text2" w:themeShade="80"/>
          <w:lang w:val="fr-FR"/>
        </w:rPr>
        <w:t>.</w:t>
      </w:r>
    </w:p>
    <w:p w14:paraId="05C800CA" w14:textId="77777777" w:rsidR="005E44F7" w:rsidRPr="00B229C0" w:rsidRDefault="005E44F7" w:rsidP="000F629F">
      <w:pPr>
        <w:spacing w:after="0" w:line="240" w:lineRule="auto"/>
        <w:ind w:left="426" w:hanging="426"/>
        <w:rPr>
          <w:rFonts w:asciiTheme="minorHAnsi" w:eastAsia="Times New Roman" w:hAnsiTheme="minorHAnsi" w:cstheme="minorHAnsi"/>
          <w:b/>
          <w:bCs/>
          <w:color w:val="0F243E" w:themeColor="text2" w:themeShade="80"/>
          <w:lang w:val="fr-FR"/>
        </w:rPr>
      </w:pPr>
    </w:p>
    <w:p w14:paraId="438457E6" w14:textId="190A78D1" w:rsidR="006C1049" w:rsidRPr="00B229C0" w:rsidRDefault="006C1049" w:rsidP="000F629F">
      <w:pPr>
        <w:spacing w:after="0" w:line="240" w:lineRule="auto"/>
        <w:ind w:left="426" w:hanging="426"/>
        <w:rPr>
          <w:rFonts w:asciiTheme="minorHAnsi" w:eastAsia="Times New Roman" w:hAnsiTheme="minorHAnsi" w:cstheme="minorHAnsi"/>
          <w:b/>
          <w:bCs/>
          <w:color w:val="0F243E" w:themeColor="text2" w:themeShade="80"/>
          <w:lang w:val="fr-FR"/>
        </w:rPr>
      </w:pPr>
      <w:r w:rsidRPr="00B229C0">
        <w:rPr>
          <w:rFonts w:asciiTheme="minorHAnsi" w:eastAsia="Times New Roman" w:hAnsiTheme="minorHAnsi" w:cstheme="minorHAnsi"/>
          <w:b/>
          <w:bCs/>
          <w:color w:val="0F243E" w:themeColor="text2" w:themeShade="80"/>
          <w:lang w:val="fr-FR"/>
        </w:rPr>
        <w:t>2.</w:t>
      </w:r>
      <w:r w:rsidRPr="00B229C0">
        <w:rPr>
          <w:rFonts w:asciiTheme="minorHAnsi" w:eastAsia="Times New Roman" w:hAnsiTheme="minorHAnsi" w:cstheme="minorHAnsi"/>
          <w:b/>
          <w:bCs/>
          <w:color w:val="0F243E" w:themeColor="text2" w:themeShade="80"/>
          <w:lang w:val="fr-FR"/>
        </w:rPr>
        <w:tab/>
      </w:r>
      <w:r w:rsidR="00B229C0">
        <w:rPr>
          <w:rFonts w:asciiTheme="minorHAnsi" w:eastAsia="Times New Roman" w:hAnsiTheme="minorHAnsi" w:cstheme="minorHAnsi"/>
          <w:b/>
          <w:bCs/>
          <w:color w:val="0F243E" w:themeColor="text2" w:themeShade="80"/>
          <w:lang w:val="fr-FR"/>
        </w:rPr>
        <w:t xml:space="preserve">Contexte </w:t>
      </w:r>
      <w:r w:rsidR="00B229C0" w:rsidRPr="00B229C0">
        <w:rPr>
          <w:rFonts w:asciiTheme="minorHAnsi" w:eastAsia="Times New Roman" w:hAnsiTheme="minorHAnsi" w:cstheme="minorHAnsi"/>
          <w:b/>
          <w:bCs/>
          <w:color w:val="0F243E" w:themeColor="text2" w:themeShade="80"/>
          <w:lang w:val="fr-FR"/>
        </w:rPr>
        <w:t>des critères quantitatifs de Ramsar</w:t>
      </w:r>
    </w:p>
    <w:p w14:paraId="2C24BF1B" w14:textId="77777777" w:rsidR="005E44F7" w:rsidRPr="00B229C0" w:rsidRDefault="005E44F7" w:rsidP="000F629F">
      <w:pPr>
        <w:spacing w:after="0" w:line="240" w:lineRule="auto"/>
        <w:ind w:left="426" w:hanging="426"/>
        <w:rPr>
          <w:rFonts w:asciiTheme="minorHAnsi" w:eastAsia="DengXian" w:hAnsiTheme="minorHAnsi" w:cstheme="minorHAnsi"/>
          <w:color w:val="0F243E" w:themeColor="text2" w:themeShade="80"/>
          <w:lang w:val="fr-FR"/>
        </w:rPr>
      </w:pPr>
    </w:p>
    <w:p w14:paraId="472CF130" w14:textId="5172583D" w:rsidR="006C1049" w:rsidRPr="00CA6357" w:rsidRDefault="006C1049" w:rsidP="000F629F">
      <w:pPr>
        <w:spacing w:after="0" w:line="240" w:lineRule="auto"/>
        <w:ind w:left="426" w:hanging="426"/>
        <w:rPr>
          <w:rFonts w:asciiTheme="minorHAnsi" w:eastAsia="DengXian" w:hAnsiTheme="minorHAnsi" w:cstheme="minorHAnsi"/>
          <w:color w:val="0F243E" w:themeColor="text2" w:themeShade="80"/>
          <w:lang w:val="fr-FR"/>
        </w:rPr>
      </w:pPr>
      <w:r w:rsidRPr="00B229C0">
        <w:rPr>
          <w:rFonts w:asciiTheme="minorHAnsi" w:eastAsia="DengXian" w:hAnsiTheme="minorHAnsi" w:cstheme="minorHAnsi"/>
          <w:color w:val="0F243E" w:themeColor="text2" w:themeShade="80"/>
          <w:lang w:val="fr-FR"/>
        </w:rPr>
        <w:t>2.1</w:t>
      </w:r>
      <w:r w:rsidRPr="00B229C0">
        <w:rPr>
          <w:rFonts w:asciiTheme="minorHAnsi" w:eastAsia="DengXian" w:hAnsiTheme="minorHAnsi" w:cstheme="minorHAnsi"/>
          <w:color w:val="0F243E" w:themeColor="text2" w:themeShade="80"/>
          <w:lang w:val="fr-FR"/>
        </w:rPr>
        <w:tab/>
      </w:r>
      <w:r w:rsidR="00B229C0" w:rsidRPr="00B229C0">
        <w:rPr>
          <w:rFonts w:asciiTheme="minorHAnsi" w:eastAsia="DengXian" w:hAnsiTheme="minorHAnsi" w:cstheme="minorHAnsi"/>
          <w:color w:val="0F243E" w:themeColor="text2" w:themeShade="80"/>
          <w:lang w:val="fr-FR"/>
        </w:rPr>
        <w:t>L'histo</w:t>
      </w:r>
      <w:r w:rsidR="00B229C0">
        <w:rPr>
          <w:rFonts w:asciiTheme="minorHAnsi" w:eastAsia="DengXian" w:hAnsiTheme="minorHAnsi" w:cstheme="minorHAnsi"/>
          <w:color w:val="0F243E" w:themeColor="text2" w:themeShade="80"/>
          <w:lang w:val="fr-FR"/>
        </w:rPr>
        <w:t>rique</w:t>
      </w:r>
      <w:r w:rsidR="00B229C0" w:rsidRPr="00B229C0">
        <w:rPr>
          <w:rFonts w:asciiTheme="minorHAnsi" w:eastAsia="DengXian" w:hAnsiTheme="minorHAnsi" w:cstheme="minorHAnsi"/>
          <w:color w:val="0F243E" w:themeColor="text2" w:themeShade="80"/>
          <w:lang w:val="fr-FR"/>
        </w:rPr>
        <w:t xml:space="preserve"> des deux critères relatifs aux oiseaux d'eau (actuellement les </w:t>
      </w:r>
      <w:r w:rsidR="00B229C0">
        <w:rPr>
          <w:rFonts w:asciiTheme="minorHAnsi" w:eastAsia="DengXian" w:hAnsiTheme="minorHAnsi" w:cstheme="minorHAnsi"/>
          <w:color w:val="0F243E" w:themeColor="text2" w:themeShade="80"/>
          <w:lang w:val="fr-FR"/>
        </w:rPr>
        <w:t>C</w:t>
      </w:r>
      <w:r w:rsidR="00B229C0" w:rsidRPr="00B229C0">
        <w:rPr>
          <w:rFonts w:asciiTheme="minorHAnsi" w:eastAsia="DengXian" w:hAnsiTheme="minorHAnsi" w:cstheme="minorHAnsi"/>
          <w:color w:val="0F243E" w:themeColor="text2" w:themeShade="80"/>
          <w:lang w:val="fr-FR"/>
        </w:rPr>
        <w:t>ritères 5 et 6) est décrit</w:t>
      </w:r>
      <w:r w:rsidR="00B229C0">
        <w:rPr>
          <w:rFonts w:asciiTheme="minorHAnsi" w:eastAsia="DengXian" w:hAnsiTheme="minorHAnsi" w:cstheme="minorHAnsi"/>
          <w:color w:val="0F243E" w:themeColor="text2" w:themeShade="80"/>
          <w:lang w:val="fr-FR"/>
        </w:rPr>
        <w:t xml:space="preserve"> </w:t>
      </w:r>
      <w:r w:rsidR="00B229C0" w:rsidRPr="00B229C0">
        <w:rPr>
          <w:rFonts w:asciiTheme="minorHAnsi" w:eastAsia="DengXian" w:hAnsiTheme="minorHAnsi" w:cstheme="minorHAnsi"/>
          <w:color w:val="0F243E" w:themeColor="text2" w:themeShade="80"/>
          <w:lang w:val="fr-FR"/>
        </w:rPr>
        <w:t>par Matthews (1993)</w:t>
      </w:r>
      <w:r w:rsidRPr="005465DA">
        <w:rPr>
          <w:rFonts w:asciiTheme="minorHAnsi" w:eastAsia="DengXian" w:hAnsiTheme="minorHAnsi" w:cstheme="minorHAnsi"/>
          <w:color w:val="0F243E" w:themeColor="text2" w:themeShade="80"/>
          <w:vertAlign w:val="superscript"/>
        </w:rPr>
        <w:footnoteReference w:id="4"/>
      </w:r>
      <w:r w:rsidRPr="00B229C0">
        <w:rPr>
          <w:rFonts w:asciiTheme="minorHAnsi" w:eastAsia="DengXian" w:hAnsiTheme="minorHAnsi" w:cstheme="minorHAnsi"/>
          <w:color w:val="0F243E" w:themeColor="text2" w:themeShade="80"/>
          <w:lang w:val="fr-FR"/>
        </w:rPr>
        <w:t xml:space="preserve">.  </w:t>
      </w:r>
      <w:r w:rsidR="00CA6357">
        <w:rPr>
          <w:rFonts w:asciiTheme="minorHAnsi" w:eastAsia="DengXian" w:hAnsiTheme="minorHAnsi" w:cstheme="minorHAnsi"/>
          <w:color w:val="0F243E" w:themeColor="text2" w:themeShade="80"/>
          <w:lang w:val="fr-FR"/>
        </w:rPr>
        <w:t>Compte tenu de la dialectique qui sous-tend</w:t>
      </w:r>
      <w:r w:rsidR="00CA6357" w:rsidRPr="00CA6357">
        <w:rPr>
          <w:rFonts w:asciiTheme="minorHAnsi" w:eastAsia="DengXian" w:hAnsiTheme="minorHAnsi" w:cstheme="minorHAnsi"/>
          <w:color w:val="0F243E" w:themeColor="text2" w:themeShade="80"/>
          <w:lang w:val="fr-FR"/>
        </w:rPr>
        <w:t xml:space="preserve"> la Convention en tant qu'outil politique </w:t>
      </w:r>
      <w:r w:rsidR="00CA6357">
        <w:rPr>
          <w:rFonts w:asciiTheme="minorHAnsi" w:eastAsia="DengXian" w:hAnsiTheme="minorHAnsi" w:cstheme="minorHAnsi"/>
          <w:color w:val="0F243E" w:themeColor="text2" w:themeShade="80"/>
          <w:lang w:val="fr-FR"/>
        </w:rPr>
        <w:t>au service de</w:t>
      </w:r>
      <w:r w:rsidR="00CA6357" w:rsidRPr="00CA6357">
        <w:rPr>
          <w:rFonts w:asciiTheme="minorHAnsi" w:eastAsia="DengXian" w:hAnsiTheme="minorHAnsi" w:cstheme="minorHAnsi"/>
          <w:color w:val="0F243E" w:themeColor="text2" w:themeShade="80"/>
          <w:lang w:val="fr-FR"/>
        </w:rPr>
        <w:t xml:space="preserve"> la conservation des habitats des oiseaux d'eau, il n'est pas surprenant que ces critères aient reçu beaucoup d'attention dès le début.  Essentiellement, ils saisissent deux </w:t>
      </w:r>
      <w:r w:rsidR="00CA6357">
        <w:rPr>
          <w:rFonts w:asciiTheme="minorHAnsi" w:eastAsia="DengXian" w:hAnsiTheme="minorHAnsi" w:cstheme="minorHAnsi"/>
          <w:color w:val="0F243E" w:themeColor="text2" w:themeShade="80"/>
          <w:lang w:val="fr-FR"/>
        </w:rPr>
        <w:t xml:space="preserve">caractéristiques </w:t>
      </w:r>
      <w:r w:rsidR="00CA6357" w:rsidRPr="00CA6357">
        <w:rPr>
          <w:rFonts w:asciiTheme="minorHAnsi" w:eastAsia="DengXian" w:hAnsiTheme="minorHAnsi" w:cstheme="minorHAnsi"/>
          <w:color w:val="0F243E" w:themeColor="text2" w:themeShade="80"/>
          <w:lang w:val="fr-FR"/>
        </w:rPr>
        <w:t>connexes, mais différent</w:t>
      </w:r>
      <w:r w:rsidR="00CA6357">
        <w:rPr>
          <w:rFonts w:asciiTheme="minorHAnsi" w:eastAsia="DengXian" w:hAnsiTheme="minorHAnsi" w:cstheme="minorHAnsi"/>
          <w:color w:val="0F243E" w:themeColor="text2" w:themeShade="80"/>
          <w:lang w:val="fr-FR"/>
        </w:rPr>
        <w:t>e</w:t>
      </w:r>
      <w:r w:rsidR="00CA6357" w:rsidRPr="00CA6357">
        <w:rPr>
          <w:rFonts w:asciiTheme="minorHAnsi" w:eastAsia="DengXian" w:hAnsiTheme="minorHAnsi" w:cstheme="minorHAnsi"/>
          <w:color w:val="0F243E" w:themeColor="text2" w:themeShade="80"/>
          <w:lang w:val="fr-FR"/>
        </w:rPr>
        <w:t xml:space="preserve">s, </w:t>
      </w:r>
      <w:r w:rsidR="00CA6357">
        <w:rPr>
          <w:rFonts w:asciiTheme="minorHAnsi" w:eastAsia="DengXian" w:hAnsiTheme="minorHAnsi" w:cstheme="minorHAnsi"/>
          <w:color w:val="0F243E" w:themeColor="text2" w:themeShade="80"/>
          <w:lang w:val="fr-FR"/>
        </w:rPr>
        <w:t xml:space="preserve">qui prouvent </w:t>
      </w:r>
      <w:r w:rsidR="00CA6357" w:rsidRPr="00CA6357">
        <w:rPr>
          <w:rFonts w:asciiTheme="minorHAnsi" w:eastAsia="DengXian" w:hAnsiTheme="minorHAnsi" w:cstheme="minorHAnsi"/>
          <w:color w:val="0F243E" w:themeColor="text2" w:themeShade="80"/>
          <w:lang w:val="fr-FR"/>
        </w:rPr>
        <w:t xml:space="preserve">l'importance </w:t>
      </w:r>
      <w:r w:rsidR="00CA6357">
        <w:rPr>
          <w:rFonts w:asciiTheme="minorHAnsi" w:eastAsia="DengXian" w:hAnsiTheme="minorHAnsi" w:cstheme="minorHAnsi"/>
          <w:color w:val="0F243E" w:themeColor="text2" w:themeShade="80"/>
          <w:lang w:val="fr-FR"/>
        </w:rPr>
        <w:t>des</w:t>
      </w:r>
      <w:r w:rsidR="00CA6357" w:rsidRPr="00CA6357">
        <w:rPr>
          <w:rFonts w:asciiTheme="minorHAnsi" w:eastAsia="DengXian" w:hAnsiTheme="minorHAnsi" w:cstheme="minorHAnsi"/>
          <w:color w:val="0F243E" w:themeColor="text2" w:themeShade="80"/>
          <w:lang w:val="fr-FR"/>
        </w:rPr>
        <w:t xml:space="preserve"> zone</w:t>
      </w:r>
      <w:r w:rsidR="00CA6357">
        <w:rPr>
          <w:rFonts w:asciiTheme="minorHAnsi" w:eastAsia="DengXian" w:hAnsiTheme="minorHAnsi" w:cstheme="minorHAnsi"/>
          <w:color w:val="0F243E" w:themeColor="text2" w:themeShade="80"/>
          <w:lang w:val="fr-FR"/>
        </w:rPr>
        <w:t>s</w:t>
      </w:r>
      <w:r w:rsidR="00CA6357" w:rsidRPr="00CA6357">
        <w:rPr>
          <w:rFonts w:asciiTheme="minorHAnsi" w:eastAsia="DengXian" w:hAnsiTheme="minorHAnsi" w:cstheme="minorHAnsi"/>
          <w:color w:val="0F243E" w:themeColor="text2" w:themeShade="80"/>
          <w:lang w:val="fr-FR"/>
        </w:rPr>
        <w:t xml:space="preserve"> humide</w:t>
      </w:r>
      <w:r w:rsidR="00CA6357">
        <w:rPr>
          <w:rFonts w:asciiTheme="minorHAnsi" w:eastAsia="DengXian" w:hAnsiTheme="minorHAnsi" w:cstheme="minorHAnsi"/>
          <w:color w:val="0F243E" w:themeColor="text2" w:themeShade="80"/>
          <w:lang w:val="fr-FR"/>
        </w:rPr>
        <w:t>s</w:t>
      </w:r>
      <w:r w:rsidR="00CA6357" w:rsidRPr="00CA6357">
        <w:rPr>
          <w:rFonts w:asciiTheme="minorHAnsi" w:eastAsia="DengXian" w:hAnsiTheme="minorHAnsi" w:cstheme="minorHAnsi"/>
          <w:color w:val="0F243E" w:themeColor="text2" w:themeShade="80"/>
          <w:lang w:val="fr-FR"/>
        </w:rPr>
        <w:t xml:space="preserve"> : le nombre absolu d'oiseaux présents (</w:t>
      </w:r>
      <w:r w:rsidR="00CA6357">
        <w:rPr>
          <w:rFonts w:asciiTheme="minorHAnsi" w:eastAsia="DengXian" w:hAnsiTheme="minorHAnsi" w:cstheme="minorHAnsi"/>
          <w:color w:val="0F243E" w:themeColor="text2" w:themeShade="80"/>
          <w:lang w:val="fr-FR"/>
        </w:rPr>
        <w:t>C</w:t>
      </w:r>
      <w:r w:rsidR="00CA6357" w:rsidRPr="00CA6357">
        <w:rPr>
          <w:rFonts w:asciiTheme="minorHAnsi" w:eastAsia="DengXian" w:hAnsiTheme="minorHAnsi" w:cstheme="minorHAnsi"/>
          <w:color w:val="0F243E" w:themeColor="text2" w:themeShade="80"/>
          <w:lang w:val="fr-FR"/>
        </w:rPr>
        <w:t xml:space="preserve">ritère 5) et l'importance proportionnelle pour une population </w:t>
      </w:r>
      <w:r w:rsidR="00CA6357">
        <w:rPr>
          <w:rFonts w:asciiTheme="minorHAnsi" w:eastAsia="DengXian" w:hAnsiTheme="minorHAnsi" w:cstheme="minorHAnsi"/>
          <w:color w:val="0F243E" w:themeColor="text2" w:themeShade="80"/>
          <w:lang w:val="fr-FR"/>
        </w:rPr>
        <w:t xml:space="preserve">particulière </w:t>
      </w:r>
      <w:r w:rsidR="00CA6357" w:rsidRPr="00CA6357">
        <w:rPr>
          <w:rFonts w:asciiTheme="minorHAnsi" w:eastAsia="DengXian" w:hAnsiTheme="minorHAnsi" w:cstheme="minorHAnsi"/>
          <w:color w:val="0F243E" w:themeColor="text2" w:themeShade="80"/>
          <w:lang w:val="fr-FR"/>
        </w:rPr>
        <w:t>(</w:t>
      </w:r>
      <w:r w:rsidR="00CA6357">
        <w:rPr>
          <w:rFonts w:asciiTheme="minorHAnsi" w:eastAsia="DengXian" w:hAnsiTheme="minorHAnsi" w:cstheme="minorHAnsi"/>
          <w:color w:val="0F243E" w:themeColor="text2" w:themeShade="80"/>
          <w:lang w:val="fr-FR"/>
        </w:rPr>
        <w:t>C</w:t>
      </w:r>
      <w:r w:rsidR="00CA6357" w:rsidRPr="00CA6357">
        <w:rPr>
          <w:rFonts w:asciiTheme="minorHAnsi" w:eastAsia="DengXian" w:hAnsiTheme="minorHAnsi" w:cstheme="minorHAnsi"/>
          <w:color w:val="0F243E" w:themeColor="text2" w:themeShade="80"/>
          <w:lang w:val="fr-FR"/>
        </w:rPr>
        <w:t xml:space="preserve">ritère 6). </w:t>
      </w:r>
      <w:r w:rsidRPr="00CA6357">
        <w:rPr>
          <w:rFonts w:asciiTheme="minorHAnsi" w:eastAsia="DengXian" w:hAnsiTheme="minorHAnsi" w:cstheme="minorHAnsi"/>
          <w:color w:val="0F243E" w:themeColor="text2" w:themeShade="80"/>
          <w:lang w:val="fr-FR"/>
        </w:rPr>
        <w:t xml:space="preserve">  </w:t>
      </w:r>
    </w:p>
    <w:p w14:paraId="7B97D037" w14:textId="77777777" w:rsidR="005E44F7" w:rsidRPr="00CA6357" w:rsidRDefault="005E44F7" w:rsidP="000F629F">
      <w:pPr>
        <w:spacing w:after="0" w:line="240" w:lineRule="auto"/>
        <w:ind w:left="426" w:hanging="426"/>
        <w:rPr>
          <w:rFonts w:asciiTheme="minorHAnsi" w:eastAsia="DengXian" w:hAnsiTheme="minorHAnsi" w:cstheme="minorHAnsi"/>
          <w:color w:val="0F243E" w:themeColor="text2" w:themeShade="80"/>
          <w:lang w:val="fr-FR"/>
        </w:rPr>
      </w:pPr>
    </w:p>
    <w:p w14:paraId="222DA817" w14:textId="5C38908F" w:rsidR="006C1049" w:rsidRPr="00CA6357" w:rsidRDefault="006C1049" w:rsidP="000F629F">
      <w:pPr>
        <w:spacing w:after="0" w:line="240" w:lineRule="auto"/>
        <w:ind w:left="426" w:hanging="426"/>
        <w:rPr>
          <w:rFonts w:asciiTheme="minorHAnsi" w:eastAsia="DengXian" w:hAnsiTheme="minorHAnsi" w:cstheme="minorHAnsi"/>
          <w:color w:val="0F243E" w:themeColor="text2" w:themeShade="80"/>
          <w:lang w:val="fr-FR"/>
        </w:rPr>
      </w:pPr>
      <w:r w:rsidRPr="00CA6357">
        <w:rPr>
          <w:rFonts w:asciiTheme="minorHAnsi" w:eastAsia="DengXian" w:hAnsiTheme="minorHAnsi" w:cstheme="minorHAnsi"/>
          <w:color w:val="0F243E" w:themeColor="text2" w:themeShade="80"/>
          <w:lang w:val="fr-FR"/>
        </w:rPr>
        <w:t>2.2</w:t>
      </w:r>
      <w:r w:rsidRPr="00CA6357">
        <w:rPr>
          <w:rFonts w:asciiTheme="minorHAnsi" w:eastAsia="DengXian" w:hAnsiTheme="minorHAnsi" w:cstheme="minorHAnsi"/>
          <w:color w:val="0F243E" w:themeColor="text2" w:themeShade="80"/>
          <w:lang w:val="fr-FR"/>
        </w:rPr>
        <w:tab/>
      </w:r>
      <w:r w:rsidR="00CA6357" w:rsidRPr="00CA6357">
        <w:rPr>
          <w:rFonts w:asciiTheme="minorHAnsi" w:eastAsia="DengXian" w:hAnsiTheme="minorHAnsi" w:cstheme="minorHAnsi"/>
          <w:color w:val="0F243E" w:themeColor="text2" w:themeShade="80"/>
          <w:lang w:val="fr-FR"/>
        </w:rPr>
        <w:t>Le Critère 6 est un moyen efficace et largement adopté pour identifier les zones humides d'importance internationale pour les oiseaux d'eau (Atkinson-Willes et al. 1982)</w:t>
      </w:r>
      <w:r w:rsidR="00CA6357" w:rsidRPr="00CA6357">
        <w:rPr>
          <w:rFonts w:asciiTheme="minorHAnsi" w:eastAsia="DengXian" w:hAnsiTheme="minorHAnsi" w:cstheme="minorHAnsi"/>
          <w:color w:val="0F243E" w:themeColor="text2" w:themeShade="80"/>
          <w:vertAlign w:val="superscript"/>
          <w:lang w:val="fr-FR"/>
        </w:rPr>
        <w:t xml:space="preserve"> </w:t>
      </w:r>
      <w:r w:rsidR="00CA6357" w:rsidRPr="005465DA">
        <w:rPr>
          <w:rFonts w:asciiTheme="minorHAnsi" w:eastAsia="DengXian" w:hAnsiTheme="minorHAnsi" w:cstheme="minorHAnsi"/>
          <w:color w:val="0F243E" w:themeColor="text2" w:themeShade="80"/>
          <w:vertAlign w:val="superscript"/>
        </w:rPr>
        <w:footnoteReference w:id="5"/>
      </w:r>
      <w:r w:rsidR="00CA6357" w:rsidRPr="00CA6357">
        <w:rPr>
          <w:rFonts w:asciiTheme="minorHAnsi" w:eastAsia="DengXian" w:hAnsiTheme="minorHAnsi" w:cstheme="minorHAnsi"/>
          <w:color w:val="0F243E" w:themeColor="text2" w:themeShade="80"/>
          <w:lang w:val="fr-FR"/>
        </w:rPr>
        <w:t>.  Il ne fonctionne que pour les oiseaux d'eau qui ont tendance à se rassembler, ce qui est souhaitable car ces espèces seront, par définition, celles qui dépendent d'une proportion relativement faible du territoire total et seront donc vulnérables aux changements sur cette zone limitée</w:t>
      </w:r>
      <w:r w:rsidRPr="00CA6357">
        <w:rPr>
          <w:rFonts w:asciiTheme="minorHAnsi" w:eastAsia="DengXian" w:hAnsiTheme="minorHAnsi" w:cstheme="minorHAnsi"/>
          <w:color w:val="0F243E" w:themeColor="text2" w:themeShade="80"/>
          <w:lang w:val="fr-FR"/>
        </w:rPr>
        <w:t xml:space="preserve">.  </w:t>
      </w:r>
    </w:p>
    <w:p w14:paraId="6B4D5C28" w14:textId="77777777" w:rsidR="005E44F7" w:rsidRPr="00CA6357" w:rsidRDefault="005E44F7" w:rsidP="000F629F">
      <w:pPr>
        <w:spacing w:after="0" w:line="240" w:lineRule="auto"/>
        <w:ind w:left="426" w:hanging="426"/>
        <w:rPr>
          <w:rFonts w:asciiTheme="minorHAnsi" w:eastAsia="DengXian" w:hAnsiTheme="minorHAnsi" w:cstheme="minorHAnsi"/>
          <w:color w:val="0F243E" w:themeColor="text2" w:themeShade="80"/>
          <w:lang w:val="fr-FR"/>
        </w:rPr>
      </w:pPr>
    </w:p>
    <w:p w14:paraId="4C96322D" w14:textId="7380ACB4" w:rsidR="006C1049" w:rsidRPr="00240041" w:rsidRDefault="006C1049" w:rsidP="000F629F">
      <w:pPr>
        <w:spacing w:after="0" w:line="240" w:lineRule="auto"/>
        <w:ind w:left="426" w:hanging="426"/>
        <w:rPr>
          <w:rFonts w:asciiTheme="minorHAnsi" w:eastAsia="DengXian" w:hAnsiTheme="minorHAnsi" w:cstheme="minorHAnsi"/>
          <w:color w:val="0F243E" w:themeColor="text2" w:themeShade="80"/>
          <w:lang w:val="fr-FR"/>
        </w:rPr>
      </w:pPr>
      <w:r w:rsidRPr="00CA6357">
        <w:rPr>
          <w:rFonts w:asciiTheme="minorHAnsi" w:eastAsia="DengXian" w:hAnsiTheme="minorHAnsi" w:cstheme="minorHAnsi"/>
          <w:color w:val="0F243E" w:themeColor="text2" w:themeShade="80"/>
          <w:lang w:val="fr-FR"/>
        </w:rPr>
        <w:t>2.3</w:t>
      </w:r>
      <w:r w:rsidRPr="00CA6357">
        <w:rPr>
          <w:rFonts w:asciiTheme="minorHAnsi" w:eastAsia="DengXian" w:hAnsiTheme="minorHAnsi" w:cstheme="minorHAnsi"/>
          <w:color w:val="0F243E" w:themeColor="text2" w:themeShade="80"/>
          <w:lang w:val="fr-FR"/>
        </w:rPr>
        <w:tab/>
      </w:r>
      <w:r w:rsidR="00CA6357" w:rsidRPr="00CA6357">
        <w:rPr>
          <w:rFonts w:asciiTheme="minorHAnsi" w:eastAsia="DengXian" w:hAnsiTheme="minorHAnsi" w:cstheme="minorHAnsi"/>
          <w:color w:val="0F243E" w:themeColor="text2" w:themeShade="80"/>
          <w:lang w:val="fr-FR"/>
        </w:rPr>
        <w:t xml:space="preserve">L'application du Critère 6 dépend d'informations </w:t>
      </w:r>
      <w:r w:rsidR="00D1074B">
        <w:rPr>
          <w:rFonts w:asciiTheme="minorHAnsi" w:eastAsia="DengXian" w:hAnsiTheme="minorHAnsi" w:cstheme="minorHAnsi"/>
          <w:color w:val="0F243E" w:themeColor="text2" w:themeShade="80"/>
          <w:lang w:val="fr-FR"/>
        </w:rPr>
        <w:t>actuelles</w:t>
      </w:r>
      <w:r w:rsidR="00CA6357" w:rsidRPr="00CA6357">
        <w:rPr>
          <w:rFonts w:asciiTheme="minorHAnsi" w:eastAsia="DengXian" w:hAnsiTheme="minorHAnsi" w:cstheme="minorHAnsi"/>
          <w:color w:val="0F243E" w:themeColor="text2" w:themeShade="80"/>
          <w:lang w:val="fr-FR"/>
        </w:rPr>
        <w:t xml:space="preserve"> sur la taille des populations, tant sur des sites individuels qu'à l'échelle biogéographique, pour le calcul des seuils de 1%.  Ces besoins en données se sont avérés très stimulants pour la surveillance des oiseaux d'eau dans le monde entier, notamment par le biais du recensement international des oiseaux d'eau. </w:t>
      </w:r>
    </w:p>
    <w:p w14:paraId="573666E5" w14:textId="77777777" w:rsidR="005E44F7" w:rsidRPr="00240041" w:rsidRDefault="005E44F7" w:rsidP="000F629F">
      <w:pPr>
        <w:spacing w:after="0" w:line="240" w:lineRule="auto"/>
        <w:ind w:left="426" w:hanging="426"/>
        <w:rPr>
          <w:rFonts w:asciiTheme="minorHAnsi" w:eastAsia="DengXian" w:hAnsiTheme="minorHAnsi" w:cstheme="minorHAnsi"/>
          <w:color w:val="0F243E" w:themeColor="text2" w:themeShade="80"/>
          <w:lang w:val="fr-FR"/>
        </w:rPr>
      </w:pPr>
    </w:p>
    <w:p w14:paraId="390FCE8D" w14:textId="53EEBC22" w:rsidR="006C1049" w:rsidRPr="00CA6357" w:rsidRDefault="006C1049" w:rsidP="000F629F">
      <w:pPr>
        <w:spacing w:after="0" w:line="240" w:lineRule="auto"/>
        <w:ind w:left="426" w:hanging="426"/>
        <w:rPr>
          <w:rFonts w:asciiTheme="minorHAnsi" w:eastAsia="DengXian" w:hAnsiTheme="minorHAnsi" w:cstheme="minorHAnsi"/>
          <w:color w:val="0F243E" w:themeColor="text2" w:themeShade="80"/>
          <w:lang w:val="fr-FR"/>
        </w:rPr>
      </w:pPr>
      <w:r w:rsidRPr="00CA6357">
        <w:rPr>
          <w:rFonts w:asciiTheme="minorHAnsi" w:eastAsia="DengXian" w:hAnsiTheme="minorHAnsi" w:cstheme="minorHAnsi"/>
          <w:color w:val="0F243E" w:themeColor="text2" w:themeShade="80"/>
          <w:lang w:val="fr-FR"/>
        </w:rPr>
        <w:t>2.4</w:t>
      </w:r>
      <w:r w:rsidRPr="00CA6357">
        <w:rPr>
          <w:rFonts w:asciiTheme="minorHAnsi" w:eastAsia="DengXian" w:hAnsiTheme="minorHAnsi" w:cstheme="minorHAnsi"/>
          <w:color w:val="0F243E" w:themeColor="text2" w:themeShade="80"/>
          <w:lang w:val="fr-FR"/>
        </w:rPr>
        <w:tab/>
      </w:r>
      <w:r w:rsidR="00CA6357" w:rsidRPr="00CA6357">
        <w:rPr>
          <w:rFonts w:asciiTheme="minorHAnsi" w:eastAsia="DengXian" w:hAnsiTheme="minorHAnsi" w:cstheme="minorHAnsi"/>
          <w:color w:val="0F243E" w:themeColor="text2" w:themeShade="80"/>
          <w:lang w:val="fr-FR"/>
        </w:rPr>
        <w:t xml:space="preserve">Une première liste </w:t>
      </w:r>
      <w:r w:rsidR="00CA6357">
        <w:rPr>
          <w:rFonts w:asciiTheme="minorHAnsi" w:eastAsia="DengXian" w:hAnsiTheme="minorHAnsi" w:cstheme="minorHAnsi"/>
          <w:color w:val="0F243E" w:themeColor="text2" w:themeShade="80"/>
          <w:lang w:val="fr-FR"/>
        </w:rPr>
        <w:t>générale</w:t>
      </w:r>
      <w:r w:rsidR="00CA6357" w:rsidRPr="00CA6357">
        <w:rPr>
          <w:rFonts w:asciiTheme="minorHAnsi" w:eastAsia="DengXian" w:hAnsiTheme="minorHAnsi" w:cstheme="minorHAnsi"/>
          <w:color w:val="0F243E" w:themeColor="text2" w:themeShade="80"/>
          <w:lang w:val="fr-FR"/>
        </w:rPr>
        <w:t xml:space="preserve"> des tailles de population et des seuils officiels pour tous les oiseaux d'eau a été présentée par </w:t>
      </w:r>
      <w:r w:rsidR="00CA6357">
        <w:rPr>
          <w:rFonts w:asciiTheme="minorHAnsi" w:eastAsia="DengXian" w:hAnsiTheme="minorHAnsi" w:cstheme="minorHAnsi"/>
          <w:color w:val="0F243E" w:themeColor="text2" w:themeShade="80"/>
          <w:lang w:val="fr-FR"/>
        </w:rPr>
        <w:t xml:space="preserve">le </w:t>
      </w:r>
      <w:r w:rsidR="00CA6357" w:rsidRPr="00CA6357">
        <w:rPr>
          <w:rFonts w:asciiTheme="minorHAnsi" w:eastAsia="DengXian" w:hAnsiTheme="minorHAnsi" w:cstheme="minorHAnsi"/>
          <w:color w:val="0F243E" w:themeColor="text2" w:themeShade="80"/>
          <w:lang w:val="fr-FR"/>
        </w:rPr>
        <w:t>Bureau international de recherches sur les oiseaux d'eau et les zones humides</w:t>
      </w:r>
      <w:r w:rsidR="00CA6357">
        <w:rPr>
          <w:rFonts w:asciiTheme="minorHAnsi" w:eastAsia="DengXian" w:hAnsiTheme="minorHAnsi" w:cstheme="minorHAnsi"/>
          <w:color w:val="0F243E" w:themeColor="text2" w:themeShade="80"/>
          <w:lang w:val="fr-FR"/>
        </w:rPr>
        <w:t xml:space="preserve"> (</w:t>
      </w:r>
      <w:r w:rsidR="00CA6357" w:rsidRPr="00CA6357">
        <w:rPr>
          <w:rFonts w:asciiTheme="minorHAnsi" w:eastAsia="DengXian" w:hAnsiTheme="minorHAnsi" w:cstheme="minorHAnsi"/>
          <w:color w:val="0F243E" w:themeColor="text2" w:themeShade="80"/>
          <w:lang w:val="fr-FR"/>
        </w:rPr>
        <w:t>BIROE</w:t>
      </w:r>
      <w:r w:rsidR="00CA6357">
        <w:rPr>
          <w:rFonts w:asciiTheme="minorHAnsi" w:eastAsia="DengXian" w:hAnsiTheme="minorHAnsi" w:cstheme="minorHAnsi"/>
          <w:color w:val="0F243E" w:themeColor="text2" w:themeShade="80"/>
          <w:lang w:val="fr-FR"/>
        </w:rPr>
        <w:t>)</w:t>
      </w:r>
      <w:r w:rsidR="00CA6357" w:rsidRPr="00CA6357">
        <w:rPr>
          <w:rFonts w:asciiTheme="minorHAnsi" w:eastAsia="DengXian" w:hAnsiTheme="minorHAnsi" w:cstheme="minorHAnsi"/>
          <w:color w:val="0F243E" w:themeColor="text2" w:themeShade="80"/>
          <w:lang w:val="fr-FR"/>
        </w:rPr>
        <w:t xml:space="preserve">, sous la forme d'un document d'information </w:t>
      </w:r>
      <w:r w:rsidR="00CA6357">
        <w:rPr>
          <w:rFonts w:asciiTheme="minorHAnsi" w:eastAsia="DengXian" w:hAnsiTheme="minorHAnsi" w:cstheme="minorHAnsi"/>
          <w:color w:val="0F243E" w:themeColor="text2" w:themeShade="80"/>
          <w:lang w:val="fr-FR"/>
        </w:rPr>
        <w:t xml:space="preserve">soumis </w:t>
      </w:r>
      <w:r w:rsidR="00CA6357" w:rsidRPr="00CA6357">
        <w:rPr>
          <w:rFonts w:asciiTheme="minorHAnsi" w:eastAsia="DengXian" w:hAnsiTheme="minorHAnsi" w:cstheme="minorHAnsi"/>
          <w:color w:val="0F243E" w:themeColor="text2" w:themeShade="80"/>
          <w:lang w:val="fr-FR"/>
        </w:rPr>
        <w:t>à la COP 5 en 1993 et publié par la suite (Rose &amp; Scott 1994</w:t>
      </w:r>
      <w:r w:rsidRPr="005465DA">
        <w:rPr>
          <w:rFonts w:asciiTheme="minorHAnsi" w:eastAsia="DengXian" w:hAnsiTheme="minorHAnsi" w:cstheme="minorHAnsi"/>
          <w:color w:val="0F243E" w:themeColor="text2" w:themeShade="80"/>
          <w:vertAlign w:val="superscript"/>
        </w:rPr>
        <w:footnoteReference w:id="6"/>
      </w:r>
      <w:r w:rsidRPr="00CA6357">
        <w:rPr>
          <w:rFonts w:asciiTheme="minorHAnsi" w:eastAsia="DengXian" w:hAnsiTheme="minorHAnsi" w:cstheme="minorHAnsi"/>
          <w:color w:val="0F243E" w:themeColor="text2" w:themeShade="80"/>
          <w:lang w:val="fr-FR"/>
        </w:rPr>
        <w:t xml:space="preserve">).  </w:t>
      </w:r>
      <w:r w:rsidR="00CA6357" w:rsidRPr="00CA6357">
        <w:rPr>
          <w:rFonts w:asciiTheme="minorHAnsi" w:eastAsia="DengXian" w:hAnsiTheme="minorHAnsi" w:cstheme="minorHAnsi"/>
          <w:color w:val="0F243E" w:themeColor="text2" w:themeShade="80"/>
          <w:lang w:val="fr-FR"/>
        </w:rPr>
        <w:t xml:space="preserve">La </w:t>
      </w:r>
      <w:r w:rsidRPr="00CA6357">
        <w:rPr>
          <w:rFonts w:asciiTheme="minorHAnsi" w:eastAsia="DengXian" w:hAnsiTheme="minorHAnsi" w:cstheme="minorHAnsi"/>
          <w:color w:val="0F243E" w:themeColor="text2" w:themeShade="80"/>
          <w:lang w:val="fr-FR"/>
        </w:rPr>
        <w:t>R</w:t>
      </w:r>
      <w:r w:rsidR="00CA6357" w:rsidRPr="00CA6357">
        <w:rPr>
          <w:rFonts w:asciiTheme="minorHAnsi" w:eastAsia="DengXian" w:hAnsiTheme="minorHAnsi" w:cstheme="minorHAnsi"/>
          <w:color w:val="0F243E" w:themeColor="text2" w:themeShade="80"/>
          <w:lang w:val="fr-FR"/>
        </w:rPr>
        <w:t>é</w:t>
      </w:r>
      <w:r w:rsidRPr="00CA6357">
        <w:rPr>
          <w:rFonts w:asciiTheme="minorHAnsi" w:eastAsia="DengXian" w:hAnsiTheme="minorHAnsi" w:cstheme="minorHAnsi"/>
          <w:color w:val="0F243E" w:themeColor="text2" w:themeShade="80"/>
          <w:lang w:val="fr-FR"/>
        </w:rPr>
        <w:t xml:space="preserve">solution </w:t>
      </w:r>
      <w:r w:rsidR="006C019D" w:rsidRPr="00CA6357">
        <w:rPr>
          <w:rFonts w:asciiTheme="minorHAnsi" w:eastAsia="DengXian" w:hAnsiTheme="minorHAnsi" w:cstheme="minorHAnsi"/>
          <w:color w:val="0F243E" w:themeColor="text2" w:themeShade="80"/>
          <w:lang w:val="fr-FR"/>
        </w:rPr>
        <w:t>5</w:t>
      </w:r>
      <w:r w:rsidRPr="00CA6357">
        <w:rPr>
          <w:rFonts w:asciiTheme="minorHAnsi" w:eastAsia="DengXian" w:hAnsiTheme="minorHAnsi" w:cstheme="minorHAnsi"/>
          <w:color w:val="0F243E" w:themeColor="text2" w:themeShade="80"/>
          <w:lang w:val="fr-FR"/>
        </w:rPr>
        <w:t>.9</w:t>
      </w:r>
      <w:r w:rsidRPr="005465DA">
        <w:rPr>
          <w:rFonts w:asciiTheme="minorHAnsi" w:eastAsia="DengXian" w:hAnsiTheme="minorHAnsi" w:cstheme="minorHAnsi"/>
          <w:color w:val="0F243E" w:themeColor="text2" w:themeShade="80"/>
          <w:vertAlign w:val="superscript"/>
        </w:rPr>
        <w:footnoteReference w:id="7"/>
      </w:r>
      <w:r w:rsidRPr="00CA6357">
        <w:rPr>
          <w:rFonts w:asciiTheme="minorHAnsi" w:eastAsia="DengXian" w:hAnsiTheme="minorHAnsi" w:cstheme="minorHAnsi"/>
          <w:color w:val="0F243E" w:themeColor="text2" w:themeShade="80"/>
          <w:lang w:val="fr-FR"/>
        </w:rPr>
        <w:t xml:space="preserve"> </w:t>
      </w:r>
      <w:r w:rsidR="00CA6357" w:rsidRPr="00CA6357">
        <w:rPr>
          <w:rFonts w:asciiTheme="minorHAnsi" w:eastAsia="Times New Roman" w:hAnsiTheme="minorHAnsi" w:cstheme="minorHAnsi"/>
          <w:color w:val="0F243E" w:themeColor="text2" w:themeShade="80"/>
          <w:lang w:val="fr-FR"/>
        </w:rPr>
        <w:t xml:space="preserve">a établi l'application par les Parties d'estimations normalisées des populations d'oiseaux d'eau comme base pour l'utilisation du critère de 1% et a </w:t>
      </w:r>
      <w:r w:rsidR="00CA6357">
        <w:rPr>
          <w:rFonts w:asciiTheme="minorHAnsi" w:eastAsia="Times New Roman" w:hAnsiTheme="minorHAnsi" w:cstheme="minorHAnsi"/>
          <w:color w:val="0F243E" w:themeColor="text2" w:themeShade="80"/>
          <w:lang w:val="fr-FR"/>
        </w:rPr>
        <w:t>le BIROE</w:t>
      </w:r>
      <w:r w:rsidR="00CA6357" w:rsidRPr="00CA6357">
        <w:rPr>
          <w:rFonts w:asciiTheme="minorHAnsi" w:eastAsia="Times New Roman" w:hAnsiTheme="minorHAnsi" w:cstheme="minorHAnsi"/>
          <w:color w:val="0F243E" w:themeColor="text2" w:themeShade="80"/>
          <w:lang w:val="fr-FR"/>
        </w:rPr>
        <w:t xml:space="preserve"> </w:t>
      </w:r>
      <w:r w:rsidR="0003043F">
        <w:rPr>
          <w:rFonts w:asciiTheme="minorHAnsi" w:eastAsia="Times New Roman" w:hAnsiTheme="minorHAnsi" w:cstheme="minorHAnsi"/>
          <w:color w:val="0F243E" w:themeColor="text2" w:themeShade="80"/>
          <w:lang w:val="fr-FR"/>
        </w:rPr>
        <w:t xml:space="preserve">a été prié </w:t>
      </w:r>
      <w:r w:rsidR="00CA6357" w:rsidRPr="00CA6357">
        <w:rPr>
          <w:rFonts w:asciiTheme="minorHAnsi" w:eastAsia="Times New Roman" w:hAnsiTheme="minorHAnsi" w:cstheme="minorHAnsi"/>
          <w:color w:val="0F243E" w:themeColor="text2" w:themeShade="80"/>
          <w:lang w:val="fr-FR"/>
        </w:rPr>
        <w:t xml:space="preserve">de préparer de nouvelles mises à jour </w:t>
      </w:r>
      <w:r w:rsidR="00CA6357">
        <w:rPr>
          <w:rFonts w:asciiTheme="minorHAnsi" w:eastAsia="Times New Roman" w:hAnsiTheme="minorHAnsi" w:cstheme="minorHAnsi"/>
          <w:color w:val="0F243E" w:themeColor="text2" w:themeShade="80"/>
          <w:lang w:val="fr-FR"/>
        </w:rPr>
        <w:t>des Estimations des populations d’oiseaux (</w:t>
      </w:r>
      <w:r w:rsidR="00CA6357" w:rsidRPr="0003043F">
        <w:rPr>
          <w:rFonts w:asciiTheme="minorHAnsi" w:eastAsia="Times New Roman" w:hAnsiTheme="minorHAnsi" w:cstheme="minorHAnsi"/>
          <w:i/>
          <w:iCs/>
          <w:color w:val="0F243E" w:themeColor="text2" w:themeShade="80"/>
          <w:lang w:val="fr-FR"/>
        </w:rPr>
        <w:t>Waterbird Population Estimates</w:t>
      </w:r>
      <w:r w:rsidR="00CA6357">
        <w:rPr>
          <w:rFonts w:asciiTheme="minorHAnsi" w:eastAsia="Times New Roman" w:hAnsiTheme="minorHAnsi" w:cstheme="minorHAnsi"/>
          <w:color w:val="0F243E" w:themeColor="text2" w:themeShade="80"/>
          <w:lang w:val="fr-FR"/>
        </w:rPr>
        <w:t xml:space="preserve"> -</w:t>
      </w:r>
      <w:r w:rsidR="00CA6357" w:rsidRPr="00CA6357">
        <w:rPr>
          <w:rFonts w:asciiTheme="minorHAnsi" w:eastAsia="Times New Roman" w:hAnsiTheme="minorHAnsi" w:cstheme="minorHAnsi"/>
          <w:color w:val="0F243E" w:themeColor="text2" w:themeShade="80"/>
          <w:lang w:val="fr-FR"/>
        </w:rPr>
        <w:t>WPE</w:t>
      </w:r>
      <w:r w:rsidR="00CA6357">
        <w:rPr>
          <w:rFonts w:asciiTheme="minorHAnsi" w:eastAsia="Times New Roman" w:hAnsiTheme="minorHAnsi" w:cstheme="minorHAnsi"/>
          <w:color w:val="0F243E" w:themeColor="text2" w:themeShade="80"/>
          <w:lang w:val="fr-FR"/>
        </w:rPr>
        <w:t>)</w:t>
      </w:r>
      <w:r w:rsidR="00CA6357" w:rsidRPr="00CA6357">
        <w:rPr>
          <w:rFonts w:asciiTheme="minorHAnsi" w:eastAsia="Times New Roman" w:hAnsiTheme="minorHAnsi" w:cstheme="minorHAnsi"/>
          <w:color w:val="0F243E" w:themeColor="text2" w:themeShade="80"/>
          <w:lang w:val="fr-FR"/>
        </w:rPr>
        <w:t xml:space="preserve">.  </w:t>
      </w:r>
      <w:r w:rsidR="00CA6357">
        <w:rPr>
          <w:rFonts w:asciiTheme="minorHAnsi" w:eastAsia="Times New Roman" w:hAnsiTheme="minorHAnsi" w:cstheme="minorHAnsi"/>
          <w:color w:val="0F243E" w:themeColor="text2" w:themeShade="80"/>
          <w:lang w:val="fr-FR"/>
        </w:rPr>
        <w:t xml:space="preserve">Le document a été maintenu à jour et une </w:t>
      </w:r>
      <w:r w:rsidR="00CA6357" w:rsidRPr="00CA6357">
        <w:rPr>
          <w:rFonts w:asciiTheme="minorHAnsi" w:eastAsia="Times New Roman" w:hAnsiTheme="minorHAnsi" w:cstheme="minorHAnsi"/>
          <w:color w:val="0F243E" w:themeColor="text2" w:themeShade="80"/>
          <w:lang w:val="fr-FR"/>
        </w:rPr>
        <w:t>cinquième édition</w:t>
      </w:r>
      <w:r w:rsidR="00CA6357">
        <w:rPr>
          <w:rFonts w:asciiTheme="minorHAnsi" w:eastAsia="Times New Roman" w:hAnsiTheme="minorHAnsi" w:cstheme="minorHAnsi"/>
          <w:color w:val="0F243E" w:themeColor="text2" w:themeShade="80"/>
          <w:lang w:val="fr-FR"/>
        </w:rPr>
        <w:t xml:space="preserve"> des WPE,</w:t>
      </w:r>
      <w:r w:rsidR="00CA6357" w:rsidRPr="00CA6357">
        <w:rPr>
          <w:rFonts w:asciiTheme="minorHAnsi" w:eastAsia="Times New Roman" w:hAnsiTheme="minorHAnsi" w:cstheme="minorHAnsi"/>
          <w:color w:val="0F243E" w:themeColor="text2" w:themeShade="80"/>
          <w:lang w:val="fr-FR"/>
        </w:rPr>
        <w:t xml:space="preserve"> sous forme de base de données</w:t>
      </w:r>
      <w:r w:rsidR="00CA6357">
        <w:rPr>
          <w:rFonts w:asciiTheme="minorHAnsi" w:eastAsia="Times New Roman" w:hAnsiTheme="minorHAnsi" w:cstheme="minorHAnsi"/>
          <w:color w:val="0F243E" w:themeColor="text2" w:themeShade="80"/>
          <w:lang w:val="fr-FR"/>
        </w:rPr>
        <w:t xml:space="preserve"> </w:t>
      </w:r>
      <w:r w:rsidR="00CA6357" w:rsidRPr="00CA6357">
        <w:rPr>
          <w:rFonts w:asciiTheme="minorHAnsi" w:eastAsia="Times New Roman" w:hAnsiTheme="minorHAnsi" w:cstheme="minorHAnsi"/>
          <w:color w:val="0F243E" w:themeColor="text2" w:themeShade="80"/>
          <w:lang w:val="fr-FR"/>
        </w:rPr>
        <w:t>maintenue par Wetlands International</w:t>
      </w:r>
      <w:r w:rsidR="00CA6357">
        <w:rPr>
          <w:rFonts w:asciiTheme="minorHAnsi" w:eastAsia="Times New Roman" w:hAnsiTheme="minorHAnsi" w:cstheme="minorHAnsi"/>
          <w:color w:val="0F243E" w:themeColor="text2" w:themeShade="80"/>
          <w:lang w:val="fr-FR"/>
        </w:rPr>
        <w:t xml:space="preserve">, est consultable </w:t>
      </w:r>
      <w:r w:rsidR="00CA6357" w:rsidRPr="00CA6357">
        <w:rPr>
          <w:rFonts w:asciiTheme="minorHAnsi" w:eastAsia="Times New Roman" w:hAnsiTheme="minorHAnsi" w:cstheme="minorHAnsi"/>
          <w:color w:val="0F243E" w:themeColor="text2" w:themeShade="80"/>
          <w:lang w:val="fr-FR"/>
        </w:rPr>
        <w:t xml:space="preserve">en ligne (Tableau 1).  Cependant, sans financement de la Convention, le calendrier prévu au début du processus, qui consistait à présenter une mise à jour triennale à chaque COP, n'a pas été possible, et des éditions </w:t>
      </w:r>
      <w:r w:rsidR="00CA6357" w:rsidRPr="00CA6357">
        <w:rPr>
          <w:rFonts w:asciiTheme="minorHAnsi" w:eastAsia="Times New Roman" w:hAnsiTheme="minorHAnsi" w:cstheme="minorHAnsi"/>
          <w:i/>
          <w:iCs/>
          <w:color w:val="0F243E" w:themeColor="text2" w:themeShade="80"/>
          <w:lang w:val="fr-FR"/>
        </w:rPr>
        <w:t>ad hoc</w:t>
      </w:r>
      <w:r w:rsidR="00CA6357" w:rsidRPr="00CA6357">
        <w:rPr>
          <w:rFonts w:asciiTheme="minorHAnsi" w:eastAsia="Times New Roman" w:hAnsiTheme="minorHAnsi" w:cstheme="minorHAnsi"/>
          <w:color w:val="0F243E" w:themeColor="text2" w:themeShade="80"/>
          <w:lang w:val="fr-FR"/>
        </w:rPr>
        <w:t xml:space="preserve"> ont été p</w:t>
      </w:r>
      <w:r w:rsidR="00CA6357">
        <w:rPr>
          <w:rFonts w:asciiTheme="minorHAnsi" w:eastAsia="Times New Roman" w:hAnsiTheme="minorHAnsi" w:cstheme="minorHAnsi"/>
          <w:color w:val="0F243E" w:themeColor="text2" w:themeShade="80"/>
          <w:lang w:val="fr-FR"/>
        </w:rPr>
        <w:t>ubliées</w:t>
      </w:r>
      <w:r w:rsidR="00CA6357" w:rsidRPr="00CA6357">
        <w:rPr>
          <w:rFonts w:asciiTheme="minorHAnsi" w:eastAsia="Times New Roman" w:hAnsiTheme="minorHAnsi" w:cstheme="minorHAnsi"/>
          <w:color w:val="0F243E" w:themeColor="text2" w:themeShade="80"/>
          <w:lang w:val="fr-FR"/>
        </w:rPr>
        <w:t xml:space="preserve"> lorsqu</w:t>
      </w:r>
      <w:r w:rsidR="00CA6357">
        <w:rPr>
          <w:rFonts w:asciiTheme="minorHAnsi" w:eastAsia="Times New Roman" w:hAnsiTheme="minorHAnsi" w:cstheme="minorHAnsi"/>
          <w:color w:val="0F243E" w:themeColor="text2" w:themeShade="80"/>
          <w:lang w:val="fr-FR"/>
        </w:rPr>
        <w:t>’un</w:t>
      </w:r>
      <w:r w:rsidR="00CA6357" w:rsidRPr="00CA6357">
        <w:rPr>
          <w:rFonts w:asciiTheme="minorHAnsi" w:eastAsia="Times New Roman" w:hAnsiTheme="minorHAnsi" w:cstheme="minorHAnsi"/>
          <w:color w:val="0F243E" w:themeColor="text2" w:themeShade="80"/>
          <w:lang w:val="fr-FR"/>
        </w:rPr>
        <w:t xml:space="preserve"> financement des donateurs le permettait.</w:t>
      </w:r>
    </w:p>
    <w:p w14:paraId="34B19FCA" w14:textId="77777777" w:rsidR="005E44F7" w:rsidRPr="00CA6357" w:rsidRDefault="006C1049" w:rsidP="005E44F7">
      <w:pPr>
        <w:spacing w:after="0" w:line="240" w:lineRule="auto"/>
        <w:ind w:left="0" w:firstLine="0"/>
        <w:rPr>
          <w:rFonts w:asciiTheme="minorHAnsi" w:eastAsia="DengXian" w:hAnsiTheme="minorHAnsi" w:cstheme="minorHAnsi"/>
          <w:color w:val="0F243E" w:themeColor="text2" w:themeShade="80"/>
          <w:lang w:val="fr-FR"/>
        </w:rPr>
      </w:pPr>
      <w:r w:rsidRPr="00CA6357">
        <w:rPr>
          <w:rFonts w:asciiTheme="minorHAnsi" w:eastAsia="DengXian" w:hAnsiTheme="minorHAnsi" w:cstheme="minorHAnsi"/>
          <w:color w:val="0F243E" w:themeColor="text2" w:themeShade="80"/>
          <w:lang w:val="fr-FR"/>
        </w:rPr>
        <w:tab/>
      </w:r>
    </w:p>
    <w:p w14:paraId="2E73C7C6" w14:textId="40A6F275" w:rsidR="006C1049" w:rsidRPr="00EC5BB3" w:rsidRDefault="006C1049" w:rsidP="005E44F7">
      <w:pPr>
        <w:spacing w:after="0" w:line="240" w:lineRule="auto"/>
        <w:ind w:left="0" w:firstLine="0"/>
        <w:rPr>
          <w:rFonts w:asciiTheme="minorHAnsi" w:eastAsia="DengXian" w:hAnsiTheme="minorHAnsi" w:cstheme="minorHAnsi"/>
          <w:i/>
          <w:color w:val="0F243E" w:themeColor="text2" w:themeShade="80"/>
          <w:lang w:val="fr-FR"/>
        </w:rPr>
      </w:pPr>
      <w:r w:rsidRPr="00240041">
        <w:rPr>
          <w:rFonts w:asciiTheme="minorHAnsi" w:eastAsia="DengXian" w:hAnsiTheme="minorHAnsi" w:cstheme="minorHAnsi"/>
          <w:i/>
          <w:color w:val="0F243E" w:themeColor="text2" w:themeShade="80"/>
          <w:lang w:val="fr-FR"/>
        </w:rPr>
        <w:t xml:space="preserve">Table 1.  </w:t>
      </w:r>
      <w:r w:rsidR="00CA6357" w:rsidRPr="00EC5BB3">
        <w:rPr>
          <w:rFonts w:asciiTheme="minorHAnsi" w:eastAsia="DengXian" w:hAnsiTheme="minorHAnsi" w:cstheme="minorHAnsi"/>
          <w:i/>
          <w:color w:val="0F243E" w:themeColor="text2" w:themeShade="80"/>
          <w:lang w:val="fr-FR"/>
        </w:rPr>
        <w:t>P</w:t>
      </w:r>
      <w:r w:rsidRPr="00EC5BB3">
        <w:rPr>
          <w:rFonts w:asciiTheme="minorHAnsi" w:eastAsia="DengXian" w:hAnsiTheme="minorHAnsi" w:cstheme="minorHAnsi"/>
          <w:i/>
          <w:color w:val="0F243E" w:themeColor="text2" w:themeShade="80"/>
          <w:lang w:val="fr-FR"/>
        </w:rPr>
        <w:t xml:space="preserve">ublication </w:t>
      </w:r>
      <w:r w:rsidR="00EC5BB3" w:rsidRPr="00EC5BB3">
        <w:rPr>
          <w:rFonts w:asciiTheme="minorHAnsi" w:eastAsia="DengXian" w:hAnsiTheme="minorHAnsi" w:cstheme="minorHAnsi"/>
          <w:i/>
          <w:color w:val="0F243E" w:themeColor="text2" w:themeShade="80"/>
          <w:lang w:val="fr-FR"/>
        </w:rPr>
        <w:t xml:space="preserve">des Estimations des populations </w:t>
      </w:r>
      <w:r w:rsidR="00EC5BB3">
        <w:rPr>
          <w:rFonts w:asciiTheme="minorHAnsi" w:eastAsia="DengXian" w:hAnsiTheme="minorHAnsi" w:cstheme="minorHAnsi"/>
          <w:i/>
          <w:color w:val="0F243E" w:themeColor="text2" w:themeShade="80"/>
          <w:lang w:val="fr-FR"/>
        </w:rPr>
        <w:t>d’oiseaux</w:t>
      </w:r>
    </w:p>
    <w:tbl>
      <w:tblPr>
        <w:tblStyle w:val="TableGrid2"/>
        <w:tblW w:w="9072" w:type="dxa"/>
        <w:tblInd w:w="-5" w:type="dxa"/>
        <w:tblLook w:val="04A0" w:firstRow="1" w:lastRow="0" w:firstColumn="1" w:lastColumn="0" w:noHBand="0" w:noVBand="1"/>
      </w:tblPr>
      <w:tblGrid>
        <w:gridCol w:w="2268"/>
        <w:gridCol w:w="2268"/>
        <w:gridCol w:w="4536"/>
      </w:tblGrid>
      <w:tr w:rsidR="005465DA" w:rsidRPr="005465DA" w14:paraId="1A171B02" w14:textId="77777777" w:rsidTr="008C0F57">
        <w:trPr>
          <w:tblHeader/>
        </w:trPr>
        <w:tc>
          <w:tcPr>
            <w:tcW w:w="2268" w:type="dxa"/>
            <w:shd w:val="clear" w:color="auto" w:fill="E7E6E6"/>
          </w:tcPr>
          <w:p w14:paraId="2AC3B486" w14:textId="6BA2F1EC" w:rsidR="006C1049" w:rsidRPr="00CA6357" w:rsidRDefault="00CA6357" w:rsidP="005E44F7">
            <w:pPr>
              <w:ind w:left="0" w:firstLine="0"/>
              <w:rPr>
                <w:rFonts w:asciiTheme="minorHAnsi" w:eastAsia="DengXian" w:hAnsiTheme="minorHAnsi" w:cstheme="minorHAnsi"/>
                <w:b/>
                <w:bCs/>
                <w:color w:val="0F243E" w:themeColor="text2" w:themeShade="80"/>
                <w:lang w:val="fr-FR"/>
              </w:rPr>
            </w:pPr>
            <w:r w:rsidRPr="00CA6357">
              <w:rPr>
                <w:rFonts w:asciiTheme="minorHAnsi" w:eastAsia="DengXian" w:hAnsiTheme="minorHAnsi" w:cstheme="minorHAnsi"/>
                <w:b/>
                <w:bCs/>
                <w:i/>
                <w:iCs/>
                <w:color w:val="0F243E" w:themeColor="text2" w:themeShade="80"/>
                <w:lang w:val="fr-FR"/>
              </w:rPr>
              <w:t xml:space="preserve">Éditions de </w:t>
            </w:r>
            <w:r w:rsidR="006C1049" w:rsidRPr="00CA6357">
              <w:rPr>
                <w:rFonts w:asciiTheme="minorHAnsi" w:eastAsia="DengXian" w:hAnsiTheme="minorHAnsi" w:cstheme="minorHAnsi"/>
                <w:b/>
                <w:bCs/>
                <w:i/>
                <w:iCs/>
                <w:color w:val="0F243E" w:themeColor="text2" w:themeShade="80"/>
                <w:lang w:val="fr-FR"/>
              </w:rPr>
              <w:t>Waterbird Population Estimate</w:t>
            </w:r>
            <w:r w:rsidRPr="00CA6357">
              <w:rPr>
                <w:rFonts w:asciiTheme="minorHAnsi" w:eastAsia="DengXian" w:hAnsiTheme="minorHAnsi" w:cstheme="minorHAnsi"/>
                <w:b/>
                <w:bCs/>
                <w:i/>
                <w:iCs/>
                <w:color w:val="0F243E" w:themeColor="text2" w:themeShade="80"/>
                <w:lang w:val="fr-FR"/>
              </w:rPr>
              <w:t>s</w:t>
            </w:r>
            <w:r w:rsidR="006C1049" w:rsidRPr="00CA6357">
              <w:rPr>
                <w:rFonts w:asciiTheme="minorHAnsi" w:eastAsia="DengXian" w:hAnsiTheme="minorHAnsi" w:cstheme="minorHAnsi"/>
                <w:b/>
                <w:bCs/>
                <w:color w:val="0F243E" w:themeColor="text2" w:themeShade="80"/>
                <w:lang w:val="fr-FR"/>
              </w:rPr>
              <w:t xml:space="preserve"> </w:t>
            </w:r>
          </w:p>
        </w:tc>
        <w:tc>
          <w:tcPr>
            <w:tcW w:w="2268" w:type="dxa"/>
            <w:shd w:val="clear" w:color="auto" w:fill="E7E6E6"/>
          </w:tcPr>
          <w:p w14:paraId="30F137FF" w14:textId="77777777" w:rsidR="006C1049" w:rsidRPr="005465DA" w:rsidRDefault="006C1049" w:rsidP="005E44F7">
            <w:pPr>
              <w:ind w:left="0" w:firstLine="0"/>
              <w:rPr>
                <w:rFonts w:asciiTheme="minorHAnsi" w:eastAsia="DengXian" w:hAnsiTheme="minorHAnsi" w:cstheme="minorHAnsi"/>
                <w:b/>
                <w:bCs/>
                <w:color w:val="0F243E" w:themeColor="text2" w:themeShade="80"/>
              </w:rPr>
            </w:pPr>
            <w:r w:rsidRPr="005465DA">
              <w:rPr>
                <w:rFonts w:asciiTheme="minorHAnsi" w:eastAsia="DengXian" w:hAnsiTheme="minorHAnsi" w:cstheme="minorHAnsi"/>
                <w:b/>
                <w:bCs/>
                <w:color w:val="0F243E" w:themeColor="text2" w:themeShade="80"/>
              </w:rPr>
              <w:t>Citation</w:t>
            </w:r>
          </w:p>
        </w:tc>
        <w:tc>
          <w:tcPr>
            <w:tcW w:w="4536" w:type="dxa"/>
            <w:shd w:val="clear" w:color="auto" w:fill="E7E6E6"/>
          </w:tcPr>
          <w:p w14:paraId="30FDF7C5" w14:textId="34923F97" w:rsidR="006C1049" w:rsidRPr="005465DA" w:rsidRDefault="00CA6357" w:rsidP="005E44F7">
            <w:pPr>
              <w:ind w:left="0" w:firstLine="0"/>
              <w:rPr>
                <w:rFonts w:asciiTheme="minorHAnsi" w:eastAsia="DengXian" w:hAnsiTheme="minorHAnsi" w:cstheme="minorHAnsi"/>
                <w:b/>
                <w:bCs/>
                <w:color w:val="0F243E" w:themeColor="text2" w:themeShade="80"/>
              </w:rPr>
            </w:pPr>
            <w:r>
              <w:rPr>
                <w:rFonts w:asciiTheme="minorHAnsi" w:eastAsia="DengXian" w:hAnsiTheme="minorHAnsi" w:cstheme="minorHAnsi"/>
                <w:b/>
                <w:bCs/>
                <w:color w:val="0F243E" w:themeColor="text2" w:themeShade="80"/>
              </w:rPr>
              <w:t>Présentation</w:t>
            </w:r>
          </w:p>
        </w:tc>
      </w:tr>
      <w:tr w:rsidR="005465DA" w:rsidRPr="005465DA" w14:paraId="2ED7708F" w14:textId="77777777" w:rsidTr="008C0F57">
        <w:tc>
          <w:tcPr>
            <w:tcW w:w="2268" w:type="dxa"/>
          </w:tcPr>
          <w:p w14:paraId="0373D86C" w14:textId="77777777" w:rsidR="006C1049" w:rsidRPr="005465DA" w:rsidRDefault="006C1049" w:rsidP="005E44F7">
            <w:pPr>
              <w:ind w:left="0" w:firstLine="0"/>
              <w:rPr>
                <w:rFonts w:asciiTheme="minorHAnsi" w:eastAsia="DengXian" w:hAnsiTheme="minorHAnsi" w:cstheme="minorHAnsi"/>
                <w:color w:val="0F243E" w:themeColor="text2" w:themeShade="80"/>
              </w:rPr>
            </w:pPr>
            <w:r w:rsidRPr="005465DA">
              <w:rPr>
                <w:rFonts w:asciiTheme="minorHAnsi" w:eastAsia="DengXian" w:hAnsiTheme="minorHAnsi" w:cstheme="minorHAnsi"/>
                <w:i/>
                <w:iCs/>
                <w:color w:val="0F243E" w:themeColor="text2" w:themeShade="80"/>
              </w:rPr>
              <w:t>WPE</w:t>
            </w:r>
            <w:r w:rsidRPr="005465DA">
              <w:rPr>
                <w:rFonts w:asciiTheme="minorHAnsi" w:eastAsia="DengXian" w:hAnsiTheme="minorHAnsi" w:cstheme="minorHAnsi"/>
                <w:color w:val="0F243E" w:themeColor="text2" w:themeShade="80"/>
              </w:rPr>
              <w:t xml:space="preserve"> 1</w:t>
            </w:r>
          </w:p>
        </w:tc>
        <w:tc>
          <w:tcPr>
            <w:tcW w:w="2268" w:type="dxa"/>
          </w:tcPr>
          <w:p w14:paraId="0E425FA9" w14:textId="77777777" w:rsidR="006C1049" w:rsidRPr="005465DA" w:rsidRDefault="006C1049" w:rsidP="005E44F7">
            <w:pPr>
              <w:ind w:left="0" w:firstLine="0"/>
              <w:rPr>
                <w:rFonts w:asciiTheme="minorHAnsi" w:eastAsia="DengXian" w:hAnsiTheme="minorHAnsi" w:cstheme="minorHAnsi"/>
                <w:color w:val="0F243E" w:themeColor="text2" w:themeShade="80"/>
              </w:rPr>
            </w:pPr>
            <w:r w:rsidRPr="005465DA">
              <w:rPr>
                <w:rFonts w:asciiTheme="minorHAnsi" w:eastAsia="DengXian" w:hAnsiTheme="minorHAnsi" w:cstheme="minorHAnsi"/>
                <w:color w:val="0F243E" w:themeColor="text2" w:themeShade="80"/>
              </w:rPr>
              <w:t>Rose &amp; Scott 1994</w:t>
            </w:r>
          </w:p>
        </w:tc>
        <w:tc>
          <w:tcPr>
            <w:tcW w:w="4536" w:type="dxa"/>
          </w:tcPr>
          <w:p w14:paraId="235C8141" w14:textId="4E1E9737" w:rsidR="006C1049" w:rsidRPr="005465DA" w:rsidRDefault="00CA6357" w:rsidP="005E44F7">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Version papier</w:t>
            </w:r>
            <w:r w:rsidR="006C1049" w:rsidRPr="005465DA">
              <w:rPr>
                <w:rFonts w:asciiTheme="minorHAnsi" w:eastAsia="DengXian" w:hAnsiTheme="minorHAnsi" w:cstheme="minorHAnsi"/>
                <w:color w:val="0F243E" w:themeColor="text2" w:themeShade="80"/>
              </w:rPr>
              <w:t>, 102 p</w:t>
            </w:r>
            <w:r>
              <w:rPr>
                <w:rFonts w:asciiTheme="minorHAnsi" w:eastAsia="DengXian" w:hAnsiTheme="minorHAnsi" w:cstheme="minorHAnsi"/>
                <w:color w:val="0F243E" w:themeColor="text2" w:themeShade="80"/>
              </w:rPr>
              <w:t>.</w:t>
            </w:r>
          </w:p>
        </w:tc>
      </w:tr>
      <w:tr w:rsidR="005465DA" w:rsidRPr="005465DA" w14:paraId="5DE94E36" w14:textId="77777777" w:rsidTr="008C0F57">
        <w:tc>
          <w:tcPr>
            <w:tcW w:w="2268" w:type="dxa"/>
          </w:tcPr>
          <w:p w14:paraId="1A05DE8A" w14:textId="77777777" w:rsidR="006C1049" w:rsidRPr="005465DA" w:rsidRDefault="006C1049" w:rsidP="005E44F7">
            <w:pPr>
              <w:ind w:left="0" w:firstLine="0"/>
              <w:rPr>
                <w:rFonts w:asciiTheme="minorHAnsi" w:eastAsia="DengXian" w:hAnsiTheme="minorHAnsi" w:cstheme="minorHAnsi"/>
                <w:color w:val="0F243E" w:themeColor="text2" w:themeShade="80"/>
              </w:rPr>
            </w:pPr>
            <w:r w:rsidRPr="005465DA">
              <w:rPr>
                <w:rFonts w:asciiTheme="minorHAnsi" w:eastAsia="DengXian" w:hAnsiTheme="minorHAnsi" w:cstheme="minorHAnsi"/>
                <w:i/>
                <w:iCs/>
                <w:color w:val="0F243E" w:themeColor="text2" w:themeShade="80"/>
              </w:rPr>
              <w:t>WPE</w:t>
            </w:r>
            <w:r w:rsidRPr="005465DA">
              <w:rPr>
                <w:rFonts w:asciiTheme="minorHAnsi" w:eastAsia="DengXian" w:hAnsiTheme="minorHAnsi" w:cstheme="minorHAnsi"/>
                <w:color w:val="0F243E" w:themeColor="text2" w:themeShade="80"/>
              </w:rPr>
              <w:t xml:space="preserve"> 2</w:t>
            </w:r>
          </w:p>
        </w:tc>
        <w:tc>
          <w:tcPr>
            <w:tcW w:w="2268" w:type="dxa"/>
          </w:tcPr>
          <w:p w14:paraId="6E371DA3" w14:textId="77777777" w:rsidR="006C1049" w:rsidRPr="005465DA" w:rsidRDefault="006C1049" w:rsidP="005E44F7">
            <w:pPr>
              <w:ind w:left="0" w:firstLine="0"/>
              <w:rPr>
                <w:rFonts w:asciiTheme="minorHAnsi" w:eastAsia="DengXian" w:hAnsiTheme="minorHAnsi" w:cstheme="minorHAnsi"/>
                <w:color w:val="0F243E" w:themeColor="text2" w:themeShade="80"/>
              </w:rPr>
            </w:pPr>
            <w:r w:rsidRPr="005465DA">
              <w:rPr>
                <w:rFonts w:asciiTheme="minorHAnsi" w:eastAsia="DengXian" w:hAnsiTheme="minorHAnsi" w:cstheme="minorHAnsi"/>
                <w:color w:val="0F243E" w:themeColor="text2" w:themeShade="80"/>
              </w:rPr>
              <w:t>Rose &amp; Scott 1997</w:t>
            </w:r>
          </w:p>
        </w:tc>
        <w:tc>
          <w:tcPr>
            <w:tcW w:w="4536" w:type="dxa"/>
          </w:tcPr>
          <w:p w14:paraId="5378D752" w14:textId="2AAA9256" w:rsidR="006C1049" w:rsidRPr="005465DA" w:rsidRDefault="00CA6357" w:rsidP="005E44F7">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Version papier</w:t>
            </w:r>
            <w:r w:rsidR="006C1049" w:rsidRPr="005465DA">
              <w:rPr>
                <w:rFonts w:asciiTheme="minorHAnsi" w:eastAsia="DengXian" w:hAnsiTheme="minorHAnsi" w:cstheme="minorHAnsi"/>
                <w:color w:val="0F243E" w:themeColor="text2" w:themeShade="80"/>
              </w:rPr>
              <w:t>, 106 p</w:t>
            </w:r>
            <w:r>
              <w:rPr>
                <w:rFonts w:asciiTheme="minorHAnsi" w:eastAsia="DengXian" w:hAnsiTheme="minorHAnsi" w:cstheme="minorHAnsi"/>
                <w:color w:val="0F243E" w:themeColor="text2" w:themeShade="80"/>
              </w:rPr>
              <w:t>.</w:t>
            </w:r>
          </w:p>
        </w:tc>
      </w:tr>
      <w:tr w:rsidR="005465DA" w:rsidRPr="005465DA" w14:paraId="434233E4" w14:textId="77777777" w:rsidTr="008C0F57">
        <w:tc>
          <w:tcPr>
            <w:tcW w:w="2268" w:type="dxa"/>
          </w:tcPr>
          <w:p w14:paraId="5A6A5D42" w14:textId="77777777" w:rsidR="006C1049" w:rsidRPr="005465DA" w:rsidRDefault="006C1049" w:rsidP="005E44F7">
            <w:pPr>
              <w:ind w:left="0" w:firstLine="0"/>
              <w:rPr>
                <w:rFonts w:asciiTheme="minorHAnsi" w:eastAsia="DengXian" w:hAnsiTheme="minorHAnsi" w:cstheme="minorHAnsi"/>
                <w:color w:val="0F243E" w:themeColor="text2" w:themeShade="80"/>
              </w:rPr>
            </w:pPr>
            <w:r w:rsidRPr="005465DA">
              <w:rPr>
                <w:rFonts w:asciiTheme="minorHAnsi" w:eastAsia="DengXian" w:hAnsiTheme="minorHAnsi" w:cstheme="minorHAnsi"/>
                <w:i/>
                <w:iCs/>
                <w:color w:val="0F243E" w:themeColor="text2" w:themeShade="80"/>
              </w:rPr>
              <w:t>WPE</w:t>
            </w:r>
            <w:r w:rsidRPr="005465DA">
              <w:rPr>
                <w:rFonts w:asciiTheme="minorHAnsi" w:eastAsia="DengXian" w:hAnsiTheme="minorHAnsi" w:cstheme="minorHAnsi"/>
                <w:color w:val="0F243E" w:themeColor="text2" w:themeShade="80"/>
              </w:rPr>
              <w:t xml:space="preserve"> 3</w:t>
            </w:r>
          </w:p>
        </w:tc>
        <w:tc>
          <w:tcPr>
            <w:tcW w:w="2268" w:type="dxa"/>
          </w:tcPr>
          <w:p w14:paraId="3D889F8B" w14:textId="77777777" w:rsidR="006C1049" w:rsidRPr="005465DA" w:rsidRDefault="006C1049" w:rsidP="005E44F7">
            <w:pPr>
              <w:ind w:left="0" w:firstLine="0"/>
              <w:rPr>
                <w:rFonts w:asciiTheme="minorHAnsi" w:eastAsia="DengXian" w:hAnsiTheme="minorHAnsi" w:cstheme="minorHAnsi"/>
                <w:color w:val="0F243E" w:themeColor="text2" w:themeShade="80"/>
              </w:rPr>
            </w:pPr>
            <w:r w:rsidRPr="005465DA">
              <w:rPr>
                <w:rFonts w:asciiTheme="minorHAnsi" w:eastAsia="DengXian" w:hAnsiTheme="minorHAnsi" w:cstheme="minorHAnsi"/>
                <w:color w:val="0F243E" w:themeColor="text2" w:themeShade="80"/>
              </w:rPr>
              <w:t>Delany &amp; Scott 2002</w:t>
            </w:r>
          </w:p>
        </w:tc>
        <w:tc>
          <w:tcPr>
            <w:tcW w:w="4536" w:type="dxa"/>
          </w:tcPr>
          <w:p w14:paraId="3D5D66EC" w14:textId="21847E6C" w:rsidR="006C1049" w:rsidRPr="005465DA" w:rsidRDefault="00CA6357" w:rsidP="005E44F7">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Version papier</w:t>
            </w:r>
            <w:r w:rsidR="006C1049" w:rsidRPr="005465DA">
              <w:rPr>
                <w:rFonts w:asciiTheme="minorHAnsi" w:eastAsia="DengXian" w:hAnsiTheme="minorHAnsi" w:cstheme="minorHAnsi"/>
                <w:color w:val="0F243E" w:themeColor="text2" w:themeShade="80"/>
              </w:rPr>
              <w:t>, 226 p</w:t>
            </w:r>
            <w:r>
              <w:rPr>
                <w:rFonts w:asciiTheme="minorHAnsi" w:eastAsia="DengXian" w:hAnsiTheme="minorHAnsi" w:cstheme="minorHAnsi"/>
                <w:color w:val="0F243E" w:themeColor="text2" w:themeShade="80"/>
              </w:rPr>
              <w:t>.</w:t>
            </w:r>
          </w:p>
        </w:tc>
      </w:tr>
      <w:tr w:rsidR="005465DA" w:rsidRPr="005465DA" w14:paraId="5B06B5A0" w14:textId="77777777" w:rsidTr="008C0F57">
        <w:tc>
          <w:tcPr>
            <w:tcW w:w="2268" w:type="dxa"/>
          </w:tcPr>
          <w:p w14:paraId="5DCD8898" w14:textId="77777777" w:rsidR="006C1049" w:rsidRPr="005465DA" w:rsidRDefault="006C1049" w:rsidP="005E44F7">
            <w:pPr>
              <w:ind w:left="0" w:firstLine="0"/>
              <w:rPr>
                <w:rFonts w:asciiTheme="minorHAnsi" w:eastAsia="DengXian" w:hAnsiTheme="minorHAnsi" w:cstheme="minorHAnsi"/>
                <w:color w:val="0F243E" w:themeColor="text2" w:themeShade="80"/>
              </w:rPr>
            </w:pPr>
            <w:r w:rsidRPr="005465DA">
              <w:rPr>
                <w:rFonts w:asciiTheme="minorHAnsi" w:eastAsia="DengXian" w:hAnsiTheme="minorHAnsi" w:cstheme="minorHAnsi"/>
                <w:i/>
                <w:iCs/>
                <w:color w:val="0F243E" w:themeColor="text2" w:themeShade="80"/>
              </w:rPr>
              <w:t xml:space="preserve">WPE </w:t>
            </w:r>
            <w:r w:rsidRPr="005465DA">
              <w:rPr>
                <w:rFonts w:asciiTheme="minorHAnsi" w:eastAsia="DengXian" w:hAnsiTheme="minorHAnsi" w:cstheme="minorHAnsi"/>
                <w:color w:val="0F243E" w:themeColor="text2" w:themeShade="80"/>
              </w:rPr>
              <w:t>4</w:t>
            </w:r>
          </w:p>
        </w:tc>
        <w:tc>
          <w:tcPr>
            <w:tcW w:w="2268" w:type="dxa"/>
          </w:tcPr>
          <w:p w14:paraId="30FE1619" w14:textId="77777777" w:rsidR="006C1049" w:rsidRPr="005465DA" w:rsidRDefault="006C1049" w:rsidP="005E44F7">
            <w:pPr>
              <w:ind w:left="0" w:firstLine="0"/>
              <w:rPr>
                <w:rFonts w:asciiTheme="minorHAnsi" w:eastAsia="DengXian" w:hAnsiTheme="minorHAnsi" w:cstheme="minorHAnsi"/>
                <w:color w:val="0F243E" w:themeColor="text2" w:themeShade="80"/>
              </w:rPr>
            </w:pPr>
            <w:r w:rsidRPr="005465DA">
              <w:rPr>
                <w:rFonts w:asciiTheme="minorHAnsi" w:eastAsia="DengXian" w:hAnsiTheme="minorHAnsi" w:cstheme="minorHAnsi"/>
                <w:color w:val="0F243E" w:themeColor="text2" w:themeShade="80"/>
              </w:rPr>
              <w:t>Delany &amp; Scott 2006</w:t>
            </w:r>
          </w:p>
        </w:tc>
        <w:tc>
          <w:tcPr>
            <w:tcW w:w="4536" w:type="dxa"/>
          </w:tcPr>
          <w:p w14:paraId="1EA27F9F" w14:textId="66A5ED17" w:rsidR="006C1049" w:rsidRPr="005465DA" w:rsidRDefault="00CA6357" w:rsidP="005E44F7">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Version papier</w:t>
            </w:r>
            <w:r w:rsidR="006C1049" w:rsidRPr="005465DA">
              <w:rPr>
                <w:rFonts w:asciiTheme="minorHAnsi" w:eastAsia="DengXian" w:hAnsiTheme="minorHAnsi" w:cstheme="minorHAnsi"/>
                <w:color w:val="0F243E" w:themeColor="text2" w:themeShade="80"/>
              </w:rPr>
              <w:t>, 239 p</w:t>
            </w:r>
            <w:r>
              <w:rPr>
                <w:rFonts w:asciiTheme="minorHAnsi" w:eastAsia="DengXian" w:hAnsiTheme="minorHAnsi" w:cstheme="minorHAnsi"/>
                <w:color w:val="0F243E" w:themeColor="text2" w:themeShade="80"/>
              </w:rPr>
              <w:t>.</w:t>
            </w:r>
          </w:p>
        </w:tc>
      </w:tr>
      <w:tr w:rsidR="005465DA" w:rsidRPr="00F0107B" w14:paraId="2CE3B596" w14:textId="77777777" w:rsidTr="008C0F57">
        <w:tc>
          <w:tcPr>
            <w:tcW w:w="2268" w:type="dxa"/>
          </w:tcPr>
          <w:p w14:paraId="2B72A42D" w14:textId="77777777" w:rsidR="006C1049" w:rsidRPr="005465DA" w:rsidRDefault="006C1049" w:rsidP="005E44F7">
            <w:pPr>
              <w:ind w:left="0" w:firstLine="0"/>
              <w:rPr>
                <w:rFonts w:asciiTheme="minorHAnsi" w:eastAsia="DengXian" w:hAnsiTheme="minorHAnsi" w:cstheme="minorHAnsi"/>
                <w:color w:val="0F243E" w:themeColor="text2" w:themeShade="80"/>
              </w:rPr>
            </w:pPr>
            <w:r w:rsidRPr="005465DA">
              <w:rPr>
                <w:rFonts w:asciiTheme="minorHAnsi" w:eastAsia="DengXian" w:hAnsiTheme="minorHAnsi" w:cstheme="minorHAnsi"/>
                <w:i/>
                <w:iCs/>
                <w:color w:val="0F243E" w:themeColor="text2" w:themeShade="80"/>
              </w:rPr>
              <w:t xml:space="preserve">WPE </w:t>
            </w:r>
            <w:r w:rsidRPr="005465DA">
              <w:rPr>
                <w:rFonts w:asciiTheme="minorHAnsi" w:eastAsia="DengXian" w:hAnsiTheme="minorHAnsi" w:cstheme="minorHAnsi"/>
                <w:color w:val="0F243E" w:themeColor="text2" w:themeShade="80"/>
              </w:rPr>
              <w:t>5</w:t>
            </w:r>
          </w:p>
        </w:tc>
        <w:tc>
          <w:tcPr>
            <w:tcW w:w="2268" w:type="dxa"/>
          </w:tcPr>
          <w:p w14:paraId="68111F26" w14:textId="77777777" w:rsidR="006C1049" w:rsidRPr="005465DA" w:rsidRDefault="006C1049" w:rsidP="005E44F7">
            <w:pPr>
              <w:ind w:left="0" w:firstLine="0"/>
              <w:rPr>
                <w:rFonts w:asciiTheme="minorHAnsi" w:eastAsia="DengXian" w:hAnsiTheme="minorHAnsi" w:cstheme="minorHAnsi"/>
                <w:color w:val="0F243E" w:themeColor="text2" w:themeShade="80"/>
              </w:rPr>
            </w:pPr>
            <w:r w:rsidRPr="005465DA">
              <w:rPr>
                <w:rFonts w:asciiTheme="minorHAnsi" w:eastAsia="DengXian" w:hAnsiTheme="minorHAnsi" w:cstheme="minorHAnsi"/>
                <w:color w:val="0F243E" w:themeColor="text2" w:themeShade="80"/>
              </w:rPr>
              <w:t>Mundkur &amp; Nagy 2012</w:t>
            </w:r>
          </w:p>
        </w:tc>
        <w:tc>
          <w:tcPr>
            <w:tcW w:w="4536" w:type="dxa"/>
          </w:tcPr>
          <w:p w14:paraId="73E4D59C" w14:textId="5D786696" w:rsidR="006C1049" w:rsidRPr="00CA6357" w:rsidRDefault="00CA6357" w:rsidP="005E44F7">
            <w:pPr>
              <w:ind w:left="0" w:firstLine="0"/>
              <w:rPr>
                <w:rFonts w:asciiTheme="minorHAnsi" w:eastAsia="DengXian" w:hAnsiTheme="minorHAnsi" w:cstheme="minorHAnsi"/>
                <w:color w:val="0F243E" w:themeColor="text2" w:themeShade="80"/>
                <w:lang w:val="fr-FR"/>
              </w:rPr>
            </w:pPr>
            <w:r w:rsidRPr="00CA6357">
              <w:rPr>
                <w:rFonts w:asciiTheme="minorHAnsi" w:eastAsia="DengXian" w:hAnsiTheme="minorHAnsi" w:cstheme="minorHAnsi"/>
                <w:color w:val="0F243E" w:themeColor="text2" w:themeShade="80"/>
                <w:lang w:val="fr-FR"/>
              </w:rPr>
              <w:t xml:space="preserve">Base de </w:t>
            </w:r>
            <w:r>
              <w:rPr>
                <w:rFonts w:asciiTheme="minorHAnsi" w:eastAsia="DengXian" w:hAnsiTheme="minorHAnsi" w:cstheme="minorHAnsi"/>
                <w:color w:val="0F243E" w:themeColor="text2" w:themeShade="80"/>
                <w:lang w:val="fr-FR"/>
              </w:rPr>
              <w:t>données consultable en ligne</w:t>
            </w:r>
            <w:r w:rsidR="006C1049" w:rsidRPr="00CA6357">
              <w:rPr>
                <w:rFonts w:asciiTheme="minorHAnsi" w:eastAsia="DengXian" w:hAnsiTheme="minorHAnsi" w:cstheme="minorHAnsi"/>
                <w:color w:val="0F243E" w:themeColor="text2" w:themeShade="80"/>
                <w:lang w:val="fr-FR"/>
              </w:rPr>
              <w:t xml:space="preserve"> </w:t>
            </w:r>
            <w:hyperlink r:id="rId9" w:history="1">
              <w:r w:rsidR="006C1049" w:rsidRPr="00CA6357">
                <w:rPr>
                  <w:rFonts w:asciiTheme="minorHAnsi" w:eastAsia="DengXian" w:hAnsiTheme="minorHAnsi" w:cstheme="minorHAnsi"/>
                  <w:color w:val="0F243E" w:themeColor="text2" w:themeShade="80"/>
                  <w:u w:val="single"/>
                  <w:lang w:val="fr-FR"/>
                </w:rPr>
                <w:t>http://wpe.wetlands.org/</w:t>
              </w:r>
            </w:hyperlink>
            <w:r w:rsidR="006C1049" w:rsidRPr="00CA6357">
              <w:rPr>
                <w:rFonts w:asciiTheme="minorHAnsi" w:eastAsia="DengXian" w:hAnsiTheme="minorHAnsi" w:cstheme="minorHAnsi"/>
                <w:color w:val="0F243E" w:themeColor="text2" w:themeShade="80"/>
                <w:lang w:val="fr-FR"/>
              </w:rPr>
              <w:t xml:space="preserve">; </w:t>
            </w:r>
            <w:r w:rsidRPr="00CA6357">
              <w:rPr>
                <w:rFonts w:asciiTheme="minorHAnsi" w:eastAsia="DengXian" w:hAnsiTheme="minorHAnsi" w:cstheme="minorHAnsi"/>
                <w:color w:val="0F243E" w:themeColor="text2" w:themeShade="80"/>
                <w:lang w:val="fr-FR"/>
              </w:rPr>
              <w:t xml:space="preserve">rapport de synthèse, </w:t>
            </w:r>
            <w:r w:rsidR="006C1049" w:rsidRPr="00CA6357">
              <w:rPr>
                <w:rFonts w:asciiTheme="minorHAnsi" w:eastAsia="DengXian" w:hAnsiTheme="minorHAnsi" w:cstheme="minorHAnsi"/>
                <w:color w:val="0F243E" w:themeColor="text2" w:themeShade="80"/>
                <w:lang w:val="fr-FR"/>
              </w:rPr>
              <w:t>24 p</w:t>
            </w:r>
            <w:r w:rsidRPr="00CA6357">
              <w:rPr>
                <w:rFonts w:asciiTheme="minorHAnsi" w:eastAsia="DengXian" w:hAnsiTheme="minorHAnsi" w:cstheme="minorHAnsi"/>
                <w:color w:val="0F243E" w:themeColor="text2" w:themeShade="80"/>
                <w:lang w:val="fr-FR"/>
              </w:rPr>
              <w:t>.</w:t>
            </w:r>
          </w:p>
        </w:tc>
      </w:tr>
    </w:tbl>
    <w:p w14:paraId="36BA1555" w14:textId="6B1B1C74" w:rsidR="006C1049" w:rsidRPr="00CA6357" w:rsidRDefault="006C1049" w:rsidP="005E44F7">
      <w:pPr>
        <w:spacing w:after="0" w:line="240" w:lineRule="auto"/>
        <w:ind w:left="0" w:firstLine="0"/>
        <w:rPr>
          <w:rFonts w:asciiTheme="minorHAnsi" w:eastAsia="DengXian" w:hAnsiTheme="minorHAnsi" w:cstheme="minorHAnsi"/>
          <w:color w:val="0F243E" w:themeColor="text2" w:themeShade="80"/>
          <w:lang w:val="fr-FR"/>
        </w:rPr>
      </w:pPr>
    </w:p>
    <w:p w14:paraId="0A1F8D73" w14:textId="77777777" w:rsidR="005E44F7" w:rsidRPr="00CA6357" w:rsidRDefault="005E44F7" w:rsidP="005E44F7">
      <w:pPr>
        <w:spacing w:after="0" w:line="240" w:lineRule="auto"/>
        <w:ind w:left="0" w:firstLine="0"/>
        <w:rPr>
          <w:rFonts w:asciiTheme="minorHAnsi" w:eastAsia="DengXian" w:hAnsiTheme="minorHAnsi" w:cstheme="minorHAnsi"/>
          <w:color w:val="0F243E" w:themeColor="text2" w:themeShade="80"/>
          <w:lang w:val="fr-FR"/>
        </w:rPr>
      </w:pPr>
    </w:p>
    <w:p w14:paraId="1BD12F8E" w14:textId="54E62239" w:rsidR="006C1049" w:rsidRPr="00EC5BB3" w:rsidRDefault="006C1049" w:rsidP="000F629F">
      <w:pPr>
        <w:spacing w:after="0" w:line="240" w:lineRule="auto"/>
        <w:ind w:left="426" w:hanging="426"/>
        <w:rPr>
          <w:rFonts w:asciiTheme="minorHAnsi" w:eastAsia="DengXian" w:hAnsiTheme="minorHAnsi" w:cstheme="minorHAnsi"/>
          <w:color w:val="0F243E" w:themeColor="text2" w:themeShade="80"/>
          <w:lang w:val="fr-FR"/>
        </w:rPr>
      </w:pPr>
      <w:r w:rsidRPr="00EC5BB3">
        <w:rPr>
          <w:rFonts w:asciiTheme="minorHAnsi" w:eastAsia="DengXian" w:hAnsiTheme="minorHAnsi" w:cstheme="minorHAnsi"/>
          <w:color w:val="0F243E" w:themeColor="text2" w:themeShade="80"/>
          <w:lang w:val="fr-FR"/>
        </w:rPr>
        <w:t>2.5</w:t>
      </w:r>
      <w:r w:rsidRPr="00EC5BB3">
        <w:rPr>
          <w:rFonts w:asciiTheme="minorHAnsi" w:eastAsia="DengXian" w:hAnsiTheme="minorHAnsi" w:cstheme="minorHAnsi"/>
          <w:color w:val="0F243E" w:themeColor="text2" w:themeShade="80"/>
          <w:lang w:val="fr-FR"/>
        </w:rPr>
        <w:tab/>
      </w:r>
      <w:r w:rsidR="00EC5BB3" w:rsidRPr="00EC5BB3">
        <w:rPr>
          <w:rFonts w:asciiTheme="minorHAnsi" w:eastAsia="DengXian" w:hAnsiTheme="minorHAnsi" w:cstheme="minorHAnsi"/>
          <w:color w:val="0F243E" w:themeColor="text2" w:themeShade="80"/>
          <w:lang w:val="fr-FR"/>
        </w:rPr>
        <w:t xml:space="preserve">L'accessibilité </w:t>
      </w:r>
      <w:r w:rsidR="00EC5BB3">
        <w:rPr>
          <w:rFonts w:asciiTheme="minorHAnsi" w:eastAsia="DengXian" w:hAnsiTheme="minorHAnsi" w:cstheme="minorHAnsi"/>
          <w:color w:val="0F243E" w:themeColor="text2" w:themeShade="80"/>
          <w:lang w:val="fr-FR"/>
        </w:rPr>
        <w:t xml:space="preserve">à </w:t>
      </w:r>
      <w:r w:rsidR="00EC5BB3" w:rsidRPr="00EC5BB3">
        <w:rPr>
          <w:rFonts w:asciiTheme="minorHAnsi" w:eastAsia="DengXian" w:hAnsiTheme="minorHAnsi" w:cstheme="minorHAnsi"/>
          <w:color w:val="0F243E" w:themeColor="text2" w:themeShade="80"/>
          <w:lang w:val="fr-FR"/>
        </w:rPr>
        <w:t>de</w:t>
      </w:r>
      <w:r w:rsidR="00EC5BB3">
        <w:rPr>
          <w:rFonts w:asciiTheme="minorHAnsi" w:eastAsia="DengXian" w:hAnsiTheme="minorHAnsi" w:cstheme="minorHAnsi"/>
          <w:color w:val="0F243E" w:themeColor="text2" w:themeShade="80"/>
          <w:lang w:val="fr-FR"/>
        </w:rPr>
        <w:t>s</w:t>
      </w:r>
      <w:r w:rsidR="00EC5BB3" w:rsidRPr="00EC5BB3">
        <w:rPr>
          <w:rFonts w:asciiTheme="minorHAnsi" w:eastAsia="DengXian" w:hAnsiTheme="minorHAnsi" w:cstheme="minorHAnsi"/>
          <w:color w:val="0F243E" w:themeColor="text2" w:themeShade="80"/>
          <w:lang w:val="fr-FR"/>
        </w:rPr>
        <w:t xml:space="preserve"> données de plus en plus </w:t>
      </w:r>
      <w:r w:rsidR="00EC5BB3">
        <w:rPr>
          <w:rFonts w:asciiTheme="minorHAnsi" w:eastAsia="DengXian" w:hAnsiTheme="minorHAnsi" w:cstheme="minorHAnsi"/>
          <w:color w:val="0F243E" w:themeColor="text2" w:themeShade="80"/>
          <w:lang w:val="fr-FR"/>
        </w:rPr>
        <w:t xml:space="preserve">fiables pour les </w:t>
      </w:r>
      <w:r w:rsidR="00EC5BB3" w:rsidRPr="00EC5BB3">
        <w:rPr>
          <w:rFonts w:asciiTheme="minorHAnsi" w:eastAsia="DengXian" w:hAnsiTheme="minorHAnsi" w:cstheme="minorHAnsi"/>
          <w:color w:val="0F243E" w:themeColor="text2" w:themeShade="80"/>
          <w:lang w:val="fr-FR"/>
        </w:rPr>
        <w:t>WPE a stimulé le débat international sur la fréquence de mise à jour d</w:t>
      </w:r>
      <w:r w:rsidR="00EC5BB3">
        <w:rPr>
          <w:rFonts w:asciiTheme="minorHAnsi" w:eastAsia="DengXian" w:hAnsiTheme="minorHAnsi" w:cstheme="minorHAnsi"/>
          <w:color w:val="0F243E" w:themeColor="text2" w:themeShade="80"/>
          <w:lang w:val="fr-FR"/>
        </w:rPr>
        <w:t>u</w:t>
      </w:r>
      <w:r w:rsidR="00EC5BB3" w:rsidRPr="00EC5BB3">
        <w:rPr>
          <w:rFonts w:asciiTheme="minorHAnsi" w:eastAsia="DengXian" w:hAnsiTheme="minorHAnsi" w:cstheme="minorHAnsi"/>
          <w:color w:val="0F243E" w:themeColor="text2" w:themeShade="80"/>
          <w:lang w:val="fr-FR"/>
        </w:rPr>
        <w:t xml:space="preserve"> seuil de 1%.  Les conclusions </w:t>
      </w:r>
      <w:r w:rsidR="00EC5BB3">
        <w:rPr>
          <w:rFonts w:asciiTheme="minorHAnsi" w:eastAsia="DengXian" w:hAnsiTheme="minorHAnsi" w:cstheme="minorHAnsi"/>
          <w:color w:val="0F243E" w:themeColor="text2" w:themeShade="80"/>
          <w:lang w:val="fr-FR"/>
        </w:rPr>
        <w:t xml:space="preserve">issues </w:t>
      </w:r>
      <w:r w:rsidR="00EC5BB3" w:rsidRPr="00EC5BB3">
        <w:rPr>
          <w:rFonts w:asciiTheme="minorHAnsi" w:eastAsia="DengXian" w:hAnsiTheme="minorHAnsi" w:cstheme="minorHAnsi"/>
          <w:color w:val="0F243E" w:themeColor="text2" w:themeShade="80"/>
          <w:lang w:val="fr-FR"/>
        </w:rPr>
        <w:t xml:space="preserve">d'un atelier international </w:t>
      </w:r>
      <w:r w:rsidR="00EC5BB3">
        <w:rPr>
          <w:rFonts w:asciiTheme="minorHAnsi" w:eastAsia="DengXian" w:hAnsiTheme="minorHAnsi" w:cstheme="minorHAnsi"/>
          <w:color w:val="0F243E" w:themeColor="text2" w:themeShade="80"/>
          <w:lang w:val="fr-FR"/>
        </w:rPr>
        <w:t xml:space="preserve">organisé </w:t>
      </w:r>
      <w:r w:rsidR="00EC5BB3" w:rsidRPr="00EC5BB3">
        <w:rPr>
          <w:rFonts w:asciiTheme="minorHAnsi" w:eastAsia="DengXian" w:hAnsiTheme="minorHAnsi" w:cstheme="minorHAnsi"/>
          <w:color w:val="0F243E" w:themeColor="text2" w:themeShade="80"/>
          <w:lang w:val="fr-FR"/>
        </w:rPr>
        <w:t xml:space="preserve">conjointement par le Royaume-Uni et le Danemark </w:t>
      </w:r>
      <w:r w:rsidR="00EC5BB3">
        <w:rPr>
          <w:rFonts w:asciiTheme="minorHAnsi" w:eastAsia="DengXian" w:hAnsiTheme="minorHAnsi" w:cstheme="minorHAnsi"/>
          <w:color w:val="0F243E" w:themeColor="text2" w:themeShade="80"/>
          <w:lang w:val="fr-FR"/>
        </w:rPr>
        <w:t>en</w:t>
      </w:r>
      <w:r w:rsidR="00EC5BB3" w:rsidRPr="00EC5BB3">
        <w:rPr>
          <w:rFonts w:asciiTheme="minorHAnsi" w:eastAsia="DengXian" w:hAnsiTheme="minorHAnsi" w:cstheme="minorHAnsi"/>
          <w:color w:val="0F243E" w:themeColor="text2" w:themeShade="80"/>
          <w:lang w:val="fr-FR"/>
        </w:rPr>
        <w:t xml:space="preserve"> 1994 sur ce sujet</w:t>
      </w:r>
      <w:r w:rsidR="00EC5BB3">
        <w:rPr>
          <w:rFonts w:asciiTheme="minorHAnsi" w:eastAsia="DengXian" w:hAnsiTheme="minorHAnsi" w:cstheme="minorHAnsi"/>
          <w:color w:val="0F243E" w:themeColor="text2" w:themeShade="80"/>
          <w:lang w:val="fr-FR"/>
        </w:rPr>
        <w:t xml:space="preserve"> </w:t>
      </w:r>
      <w:r w:rsidR="00EC5BB3" w:rsidRPr="00EC5BB3">
        <w:rPr>
          <w:rFonts w:asciiTheme="minorHAnsi" w:eastAsia="DengXian" w:hAnsiTheme="minorHAnsi" w:cstheme="minorHAnsi"/>
          <w:color w:val="0F243E" w:themeColor="text2" w:themeShade="80"/>
          <w:lang w:val="fr-FR"/>
        </w:rPr>
        <w:t>(Rose &amp; Stroud 1994</w:t>
      </w:r>
      <w:r w:rsidR="00EC5BB3" w:rsidRPr="005465DA">
        <w:rPr>
          <w:rFonts w:asciiTheme="minorHAnsi" w:eastAsia="DengXian" w:hAnsiTheme="minorHAnsi" w:cstheme="minorHAnsi"/>
          <w:color w:val="0F243E" w:themeColor="text2" w:themeShade="80"/>
          <w:vertAlign w:val="superscript"/>
        </w:rPr>
        <w:footnoteReference w:id="8"/>
      </w:r>
      <w:r w:rsidR="00EC5BB3" w:rsidRPr="00EC5BB3">
        <w:rPr>
          <w:rFonts w:asciiTheme="minorHAnsi" w:eastAsia="DengXian" w:hAnsiTheme="minorHAnsi" w:cstheme="minorHAnsi"/>
          <w:color w:val="0F243E" w:themeColor="text2" w:themeShade="80"/>
          <w:lang w:val="fr-FR"/>
        </w:rPr>
        <w:t>), ont été présentées à la COP6 de Ramsar (Stroud 1996</w:t>
      </w:r>
      <w:r w:rsidR="00EC5BB3" w:rsidRPr="005465DA">
        <w:rPr>
          <w:rFonts w:asciiTheme="minorHAnsi" w:eastAsia="DengXian" w:hAnsiTheme="minorHAnsi" w:cstheme="minorHAnsi"/>
          <w:color w:val="0F243E" w:themeColor="text2" w:themeShade="80"/>
          <w:vertAlign w:val="superscript"/>
        </w:rPr>
        <w:footnoteReference w:id="9"/>
      </w:r>
      <w:r w:rsidR="00EC5BB3" w:rsidRPr="00EC5BB3">
        <w:rPr>
          <w:rFonts w:asciiTheme="minorHAnsi" w:eastAsia="DengXian" w:hAnsiTheme="minorHAnsi" w:cstheme="minorHAnsi"/>
          <w:color w:val="0F243E" w:themeColor="text2" w:themeShade="80"/>
          <w:lang w:val="fr-FR"/>
        </w:rPr>
        <w:t>) et adoptées par la Résolution VI.4</w:t>
      </w:r>
      <w:r w:rsidR="00EC5BB3" w:rsidRPr="005465DA">
        <w:rPr>
          <w:rFonts w:asciiTheme="minorHAnsi" w:eastAsia="DengXian" w:hAnsiTheme="minorHAnsi" w:cstheme="minorHAnsi"/>
          <w:color w:val="0F243E" w:themeColor="text2" w:themeShade="80"/>
          <w:vertAlign w:val="superscript"/>
        </w:rPr>
        <w:footnoteReference w:id="10"/>
      </w:r>
      <w:r w:rsidR="00EC5BB3" w:rsidRPr="00EC5BB3">
        <w:rPr>
          <w:rFonts w:asciiTheme="minorHAnsi" w:eastAsia="DengXian" w:hAnsiTheme="minorHAnsi" w:cstheme="minorHAnsi"/>
          <w:color w:val="0F243E" w:themeColor="text2" w:themeShade="80"/>
          <w:lang w:val="fr-FR"/>
        </w:rPr>
        <w:t xml:space="preserve">, qui établit un calendrier de mise à jour des seuils de 1% et </w:t>
      </w:r>
      <w:r w:rsidR="00EC5BB3">
        <w:rPr>
          <w:rFonts w:asciiTheme="minorHAnsi" w:eastAsia="DengXian" w:hAnsiTheme="minorHAnsi" w:cstheme="minorHAnsi"/>
          <w:color w:val="0F243E" w:themeColor="text2" w:themeShade="80"/>
          <w:lang w:val="fr-FR"/>
        </w:rPr>
        <w:t>« </w:t>
      </w:r>
      <w:r w:rsidR="00EC5BB3" w:rsidRPr="00EC5BB3">
        <w:rPr>
          <w:rFonts w:asciiTheme="minorHAnsi" w:eastAsia="DengXian" w:hAnsiTheme="minorHAnsi" w:cstheme="minorHAnsi"/>
          <w:color w:val="0F243E" w:themeColor="text2" w:themeShade="80"/>
          <w:lang w:val="fr-FR"/>
        </w:rPr>
        <w:t xml:space="preserve">INVITE les </w:t>
      </w:r>
      <w:r w:rsidR="00EC5BB3" w:rsidRPr="00EC5BB3">
        <w:rPr>
          <w:rFonts w:asciiTheme="minorHAnsi" w:eastAsia="DengXian" w:hAnsiTheme="minorHAnsi" w:cstheme="minorHAnsi"/>
          <w:color w:val="0F243E" w:themeColor="text2" w:themeShade="80"/>
          <w:lang w:val="fr-FR"/>
        </w:rPr>
        <w:lastRenderedPageBreak/>
        <w:t>Parties contractantes à se servir de ces estimations et de ces seuils, dès leur publication, comme base d’inscription de sites sur la Liste des zones humides d’importance internationale</w:t>
      </w:r>
      <w:r w:rsidR="00EC5BB3">
        <w:rPr>
          <w:rFonts w:asciiTheme="minorHAnsi" w:eastAsia="DengXian" w:hAnsiTheme="minorHAnsi" w:cstheme="minorHAnsi"/>
          <w:color w:val="0F243E" w:themeColor="text2" w:themeShade="80"/>
          <w:lang w:val="fr-FR"/>
        </w:rPr>
        <w:t> ».</w:t>
      </w:r>
    </w:p>
    <w:p w14:paraId="19080375" w14:textId="77777777" w:rsidR="005E44F7" w:rsidRPr="00EC5BB3" w:rsidRDefault="005E44F7" w:rsidP="000F629F">
      <w:pPr>
        <w:spacing w:after="0" w:line="240" w:lineRule="auto"/>
        <w:ind w:left="426" w:hanging="426"/>
        <w:rPr>
          <w:rFonts w:asciiTheme="minorHAnsi" w:eastAsia="DengXian" w:hAnsiTheme="minorHAnsi" w:cstheme="minorHAnsi"/>
          <w:color w:val="0F243E" w:themeColor="text2" w:themeShade="80"/>
          <w:lang w:val="fr-FR"/>
        </w:rPr>
      </w:pPr>
    </w:p>
    <w:p w14:paraId="431A0D9D" w14:textId="7AE60749" w:rsidR="006C1049" w:rsidRPr="00EC5BB3" w:rsidRDefault="006C1049" w:rsidP="00EC5BB3">
      <w:pPr>
        <w:spacing w:after="0" w:line="240" w:lineRule="auto"/>
        <w:ind w:left="426" w:hanging="426"/>
        <w:rPr>
          <w:rFonts w:asciiTheme="minorHAnsi" w:eastAsia="Times New Roman" w:hAnsiTheme="minorHAnsi" w:cstheme="minorHAnsi"/>
          <w:color w:val="0F243E" w:themeColor="text2" w:themeShade="80"/>
          <w:lang w:val="fr-FR"/>
        </w:rPr>
      </w:pPr>
      <w:r w:rsidRPr="00EC5BB3">
        <w:rPr>
          <w:rFonts w:asciiTheme="minorHAnsi" w:eastAsia="DengXian" w:hAnsiTheme="minorHAnsi" w:cstheme="minorHAnsi"/>
          <w:color w:val="0F243E" w:themeColor="text2" w:themeShade="80"/>
          <w:lang w:val="fr-FR"/>
        </w:rPr>
        <w:t>2.6</w:t>
      </w:r>
      <w:r w:rsidRPr="00EC5BB3">
        <w:rPr>
          <w:rFonts w:asciiTheme="minorHAnsi" w:eastAsia="DengXian" w:hAnsiTheme="minorHAnsi" w:cstheme="minorHAnsi"/>
          <w:color w:val="0F243E" w:themeColor="text2" w:themeShade="80"/>
          <w:lang w:val="fr-FR"/>
        </w:rPr>
        <w:tab/>
      </w:r>
      <w:r w:rsidR="00EC5BB3" w:rsidRPr="00EC5BB3">
        <w:rPr>
          <w:rFonts w:asciiTheme="minorHAnsi" w:eastAsia="DengXian" w:hAnsiTheme="minorHAnsi" w:cstheme="minorHAnsi"/>
          <w:color w:val="0F243E" w:themeColor="text2" w:themeShade="80"/>
          <w:lang w:val="fr-FR"/>
        </w:rPr>
        <w:t xml:space="preserve">Ultérieurement, la </w:t>
      </w:r>
      <w:r w:rsidR="00EC5BB3">
        <w:rPr>
          <w:rFonts w:asciiTheme="minorHAnsi" w:eastAsia="DengXian" w:hAnsiTheme="minorHAnsi" w:cstheme="minorHAnsi"/>
          <w:color w:val="0F243E" w:themeColor="text2" w:themeShade="80"/>
          <w:lang w:val="fr-FR"/>
        </w:rPr>
        <w:t xml:space="preserve">COP dans sa </w:t>
      </w:r>
      <w:r w:rsidR="00EC5BB3" w:rsidRPr="00EC5BB3">
        <w:rPr>
          <w:rFonts w:asciiTheme="minorHAnsi" w:eastAsia="DengXian" w:hAnsiTheme="minorHAnsi" w:cstheme="minorHAnsi"/>
          <w:color w:val="0F243E" w:themeColor="text2" w:themeShade="80"/>
          <w:lang w:val="fr-FR"/>
        </w:rPr>
        <w:t>Résolution VIII.38</w:t>
      </w:r>
      <w:r w:rsidR="00EC5BB3" w:rsidRPr="005465DA">
        <w:rPr>
          <w:rFonts w:asciiTheme="minorHAnsi" w:eastAsia="DengXian" w:hAnsiTheme="minorHAnsi" w:cstheme="minorHAnsi"/>
          <w:color w:val="0F243E" w:themeColor="text2" w:themeShade="80"/>
          <w:vertAlign w:val="superscript"/>
        </w:rPr>
        <w:footnoteReference w:id="11"/>
      </w:r>
      <w:r w:rsidR="00EC5BB3" w:rsidRPr="00EC5BB3">
        <w:rPr>
          <w:rFonts w:asciiTheme="minorHAnsi" w:eastAsia="DengXian" w:hAnsiTheme="minorHAnsi" w:cstheme="minorHAnsi"/>
          <w:color w:val="0F243E" w:themeColor="text2" w:themeShade="80"/>
          <w:lang w:val="fr-FR"/>
        </w:rPr>
        <w:t xml:space="preserve"> </w:t>
      </w:r>
      <w:r w:rsidR="00EC5BB3">
        <w:rPr>
          <w:rFonts w:asciiTheme="minorHAnsi" w:eastAsia="DengXian" w:hAnsiTheme="minorHAnsi" w:cstheme="minorHAnsi"/>
          <w:color w:val="0F243E" w:themeColor="text2" w:themeShade="80"/>
          <w:lang w:val="fr-FR"/>
        </w:rPr>
        <w:t>reconnaît les</w:t>
      </w:r>
      <w:r w:rsidR="00EC5BB3" w:rsidRPr="00EC5BB3">
        <w:rPr>
          <w:rFonts w:asciiTheme="minorHAnsi" w:eastAsia="DengXian" w:hAnsiTheme="minorHAnsi" w:cstheme="minorHAnsi"/>
          <w:color w:val="0F243E" w:themeColor="text2" w:themeShade="80"/>
          <w:lang w:val="fr-FR"/>
        </w:rPr>
        <w:t xml:space="preserve"> WPE comme source définitive des seuils de 1% et </w:t>
      </w:r>
      <w:r w:rsidR="00EC5BB3" w:rsidRPr="00EC5BB3">
        <w:rPr>
          <w:rFonts w:asciiTheme="minorHAnsi" w:eastAsia="Times New Roman" w:hAnsiTheme="minorHAnsi" w:cstheme="minorHAnsi"/>
          <w:color w:val="0F243E" w:themeColor="text2" w:themeShade="80"/>
          <w:lang w:val="fr-FR"/>
        </w:rPr>
        <w:t xml:space="preserve">« PRIE INSTAMMENT toutes les Parties contractantes d’utiliser les seuils pertinents de 1% contenus dans la troisième édition de </w:t>
      </w:r>
      <w:r w:rsidR="00EC5BB3" w:rsidRPr="00EC5BB3">
        <w:rPr>
          <w:rFonts w:asciiTheme="minorHAnsi" w:eastAsia="Times New Roman" w:hAnsiTheme="minorHAnsi" w:cstheme="minorHAnsi"/>
          <w:i/>
          <w:iCs/>
          <w:color w:val="0F243E" w:themeColor="text2" w:themeShade="80"/>
          <w:lang w:val="fr-FR"/>
        </w:rPr>
        <w:t>Waterbird Population Estimates</w:t>
      </w:r>
      <w:r w:rsidR="00EC5BB3" w:rsidRPr="00EC5BB3">
        <w:rPr>
          <w:rFonts w:asciiTheme="minorHAnsi" w:eastAsia="Times New Roman" w:hAnsiTheme="minorHAnsi" w:cstheme="minorHAnsi"/>
          <w:color w:val="0F243E" w:themeColor="text2" w:themeShade="80"/>
          <w:lang w:val="fr-FR"/>
        </w:rPr>
        <w:t xml:space="preserve"> en tant que base officielle et cohérente d’application du Critère 6 du </w:t>
      </w:r>
      <w:r w:rsidR="00EC5BB3" w:rsidRPr="00EC5BB3">
        <w:rPr>
          <w:rFonts w:asciiTheme="minorHAnsi" w:eastAsia="Times New Roman" w:hAnsiTheme="minorHAnsi" w:cstheme="minorHAnsi"/>
          <w:i/>
          <w:iCs/>
          <w:color w:val="0F243E" w:themeColor="text2" w:themeShade="80"/>
          <w:lang w:val="fr-FR"/>
        </w:rPr>
        <w:t>Cadre stratégique et lignes directrices pour orienter l’évolution de la Liste des zones humides d’importance internationale</w:t>
      </w:r>
      <w:r w:rsidR="00EC5BB3" w:rsidRPr="00EC5BB3">
        <w:rPr>
          <w:rFonts w:asciiTheme="minorHAnsi" w:eastAsia="Times New Roman" w:hAnsiTheme="minorHAnsi" w:cstheme="minorHAnsi"/>
          <w:color w:val="0F243E" w:themeColor="text2" w:themeShade="80"/>
          <w:lang w:val="fr-FR"/>
        </w:rPr>
        <w:t xml:space="preserve"> en vue d’inscrire des </w:t>
      </w:r>
      <w:r w:rsidR="00EC5BB3">
        <w:rPr>
          <w:rFonts w:asciiTheme="minorHAnsi" w:eastAsia="Times New Roman" w:hAnsiTheme="minorHAnsi" w:cstheme="minorHAnsi"/>
          <w:color w:val="0F243E" w:themeColor="text2" w:themeShade="80"/>
          <w:lang w:val="fr-FR"/>
        </w:rPr>
        <w:t>S</w:t>
      </w:r>
      <w:r w:rsidR="00EC5BB3" w:rsidRPr="00EC5BB3">
        <w:rPr>
          <w:rFonts w:asciiTheme="minorHAnsi" w:eastAsia="Times New Roman" w:hAnsiTheme="minorHAnsi" w:cstheme="minorHAnsi"/>
          <w:color w:val="0F243E" w:themeColor="text2" w:themeShade="80"/>
          <w:lang w:val="fr-FR"/>
        </w:rPr>
        <w:t>ites Ramsar dans la période triennale de 2003 à 2005</w:t>
      </w:r>
      <w:r w:rsidR="00EC5BB3">
        <w:rPr>
          <w:rFonts w:asciiTheme="minorHAnsi" w:eastAsia="Times New Roman" w:hAnsiTheme="minorHAnsi" w:cstheme="minorHAnsi"/>
          <w:color w:val="0F243E" w:themeColor="text2" w:themeShade="80"/>
          <w:lang w:val="fr-FR"/>
        </w:rPr>
        <w:t> »</w:t>
      </w:r>
      <w:r w:rsidRPr="00EC5BB3">
        <w:rPr>
          <w:rFonts w:asciiTheme="minorHAnsi" w:eastAsia="Times New Roman" w:hAnsiTheme="minorHAnsi" w:cstheme="minorHAnsi"/>
          <w:color w:val="0F243E" w:themeColor="text2" w:themeShade="80"/>
          <w:lang w:val="fr-FR"/>
        </w:rPr>
        <w:t xml:space="preserve">. </w:t>
      </w:r>
      <w:r w:rsidR="00EC5BB3" w:rsidRPr="00EC5BB3">
        <w:rPr>
          <w:rFonts w:asciiTheme="minorHAnsi" w:eastAsia="Times New Roman" w:hAnsiTheme="minorHAnsi" w:cstheme="minorHAnsi"/>
          <w:color w:val="0F243E" w:themeColor="text2" w:themeShade="80"/>
          <w:lang w:val="fr-FR"/>
        </w:rPr>
        <w:t xml:space="preserve">Elle plaide également en faveur d’un élargissement des </w:t>
      </w:r>
      <w:r w:rsidRPr="00EC5BB3">
        <w:rPr>
          <w:rFonts w:asciiTheme="minorHAnsi" w:eastAsia="DengXian" w:hAnsiTheme="minorHAnsi" w:cstheme="minorHAnsi"/>
          <w:color w:val="0F243E" w:themeColor="text2" w:themeShade="80"/>
          <w:lang w:val="fr-FR"/>
        </w:rPr>
        <w:t xml:space="preserve">WPE </w:t>
      </w:r>
      <w:r w:rsidR="00EC5BB3" w:rsidRPr="00EC5BB3">
        <w:rPr>
          <w:rFonts w:asciiTheme="minorHAnsi" w:eastAsia="DengXian" w:hAnsiTheme="minorHAnsi" w:cstheme="minorHAnsi"/>
          <w:color w:val="0F243E" w:themeColor="text2" w:themeShade="80"/>
          <w:lang w:val="fr-FR"/>
        </w:rPr>
        <w:t>a</w:t>
      </w:r>
      <w:r w:rsidR="00EC5BB3">
        <w:rPr>
          <w:rFonts w:asciiTheme="minorHAnsi" w:eastAsia="DengXian" w:hAnsiTheme="minorHAnsi" w:cstheme="minorHAnsi"/>
          <w:color w:val="0F243E" w:themeColor="text2" w:themeShade="80"/>
          <w:lang w:val="fr-FR"/>
        </w:rPr>
        <w:t>fin d’y intégrer les oiseaux de mer</w:t>
      </w:r>
      <w:r w:rsidRPr="00EC5BB3">
        <w:rPr>
          <w:rFonts w:asciiTheme="minorHAnsi" w:eastAsia="DengXian" w:hAnsiTheme="minorHAnsi" w:cstheme="minorHAnsi"/>
          <w:color w:val="0F243E" w:themeColor="text2" w:themeShade="80"/>
          <w:lang w:val="fr-FR"/>
        </w:rPr>
        <w:t>.</w:t>
      </w:r>
    </w:p>
    <w:p w14:paraId="4BDC15D0" w14:textId="77777777" w:rsidR="008C0F57" w:rsidRPr="00EC5BB3" w:rsidRDefault="008C0F57" w:rsidP="000F629F">
      <w:pPr>
        <w:spacing w:after="0" w:line="240" w:lineRule="auto"/>
        <w:ind w:left="426" w:hanging="426"/>
        <w:rPr>
          <w:rFonts w:asciiTheme="minorHAnsi" w:eastAsia="DengXian" w:hAnsiTheme="minorHAnsi" w:cstheme="minorHAnsi"/>
          <w:color w:val="0F243E" w:themeColor="text2" w:themeShade="80"/>
          <w:lang w:val="fr-FR"/>
        </w:rPr>
      </w:pPr>
    </w:p>
    <w:p w14:paraId="59890E42" w14:textId="0319171D" w:rsidR="006C1049" w:rsidRPr="00EC5BB3" w:rsidRDefault="006C1049" w:rsidP="000F629F">
      <w:pPr>
        <w:spacing w:after="0" w:line="240" w:lineRule="auto"/>
        <w:ind w:left="426" w:hanging="426"/>
        <w:rPr>
          <w:rFonts w:asciiTheme="minorHAnsi" w:eastAsia="DengXian" w:hAnsiTheme="minorHAnsi" w:cstheme="minorHAnsi"/>
          <w:color w:val="0F243E" w:themeColor="text2" w:themeShade="80"/>
          <w:lang w:val="fr-FR"/>
        </w:rPr>
      </w:pPr>
      <w:r w:rsidRPr="00EC5BB3">
        <w:rPr>
          <w:rFonts w:asciiTheme="minorHAnsi" w:eastAsia="DengXian" w:hAnsiTheme="minorHAnsi" w:cstheme="minorHAnsi"/>
          <w:color w:val="0F243E" w:themeColor="text2" w:themeShade="80"/>
          <w:lang w:val="fr-FR"/>
        </w:rPr>
        <w:t>2.7</w:t>
      </w:r>
      <w:r w:rsidRPr="00EC5BB3">
        <w:rPr>
          <w:rFonts w:asciiTheme="minorHAnsi" w:eastAsia="DengXian" w:hAnsiTheme="minorHAnsi" w:cstheme="minorHAnsi"/>
          <w:color w:val="0F243E" w:themeColor="text2" w:themeShade="80"/>
          <w:lang w:val="fr-FR"/>
        </w:rPr>
        <w:tab/>
      </w:r>
      <w:r w:rsidR="00EC5BB3" w:rsidRPr="00EC5BB3">
        <w:rPr>
          <w:rFonts w:asciiTheme="minorHAnsi" w:eastAsia="DengXian" w:hAnsiTheme="minorHAnsi" w:cstheme="minorHAnsi"/>
          <w:color w:val="0F243E" w:themeColor="text2" w:themeShade="80"/>
          <w:lang w:val="fr-FR"/>
        </w:rPr>
        <w:t xml:space="preserve">Dès le début du processus </w:t>
      </w:r>
      <w:r w:rsidR="00EC5BB3">
        <w:rPr>
          <w:rFonts w:asciiTheme="minorHAnsi" w:eastAsia="DengXian" w:hAnsiTheme="minorHAnsi" w:cstheme="minorHAnsi"/>
          <w:color w:val="0F243E" w:themeColor="text2" w:themeShade="80"/>
          <w:lang w:val="fr-FR"/>
        </w:rPr>
        <w:t xml:space="preserve">des </w:t>
      </w:r>
      <w:r w:rsidR="00EC5BB3" w:rsidRPr="00EC5BB3">
        <w:rPr>
          <w:rFonts w:asciiTheme="minorHAnsi" w:eastAsia="DengXian" w:hAnsiTheme="minorHAnsi" w:cstheme="minorHAnsi"/>
          <w:color w:val="0F243E" w:themeColor="text2" w:themeShade="80"/>
          <w:lang w:val="fr-FR"/>
        </w:rPr>
        <w:t xml:space="preserve">WPE établi dans le cadre de Ramsar, il </w:t>
      </w:r>
      <w:r w:rsidR="002329B2">
        <w:rPr>
          <w:rFonts w:asciiTheme="minorHAnsi" w:eastAsia="DengXian" w:hAnsiTheme="minorHAnsi" w:cstheme="minorHAnsi"/>
          <w:color w:val="0F243E" w:themeColor="text2" w:themeShade="80"/>
          <w:lang w:val="fr-FR"/>
        </w:rPr>
        <w:t>est</w:t>
      </w:r>
      <w:r w:rsidR="00EC5BB3" w:rsidRPr="00EC5BB3">
        <w:rPr>
          <w:rFonts w:asciiTheme="minorHAnsi" w:eastAsia="DengXian" w:hAnsiTheme="minorHAnsi" w:cstheme="minorHAnsi"/>
          <w:color w:val="0F243E" w:themeColor="text2" w:themeShade="80"/>
          <w:lang w:val="fr-FR"/>
        </w:rPr>
        <w:t xml:space="preserve"> </w:t>
      </w:r>
      <w:r w:rsidR="002329B2">
        <w:rPr>
          <w:rFonts w:asciiTheme="minorHAnsi" w:eastAsia="DengXian" w:hAnsiTheme="minorHAnsi" w:cstheme="minorHAnsi"/>
          <w:color w:val="0F243E" w:themeColor="text2" w:themeShade="80"/>
          <w:lang w:val="fr-FR"/>
        </w:rPr>
        <w:t>admis</w:t>
      </w:r>
      <w:r w:rsidR="00EC5BB3" w:rsidRPr="00EC5BB3">
        <w:rPr>
          <w:rFonts w:asciiTheme="minorHAnsi" w:eastAsia="DengXian" w:hAnsiTheme="minorHAnsi" w:cstheme="minorHAnsi"/>
          <w:color w:val="0F243E" w:themeColor="text2" w:themeShade="80"/>
          <w:lang w:val="fr-FR"/>
        </w:rPr>
        <w:t xml:space="preserve"> qu'il </w:t>
      </w:r>
      <w:r w:rsidR="002329B2">
        <w:rPr>
          <w:rFonts w:asciiTheme="minorHAnsi" w:eastAsia="DengXian" w:hAnsiTheme="minorHAnsi" w:cstheme="minorHAnsi"/>
          <w:color w:val="0F243E" w:themeColor="text2" w:themeShade="80"/>
          <w:lang w:val="fr-FR"/>
        </w:rPr>
        <w:t>est</w:t>
      </w:r>
      <w:r w:rsidR="00EC5BB3" w:rsidRPr="00EC5BB3">
        <w:rPr>
          <w:rFonts w:asciiTheme="minorHAnsi" w:eastAsia="DengXian" w:hAnsiTheme="minorHAnsi" w:cstheme="minorHAnsi"/>
          <w:color w:val="0F243E" w:themeColor="text2" w:themeShade="80"/>
          <w:lang w:val="fr-FR"/>
        </w:rPr>
        <w:t xml:space="preserve"> souhaitable de ne publier les seuils officiels de 1% que périodiquement</w:t>
      </w:r>
      <w:r w:rsidR="00EC5BB3" w:rsidRPr="005465DA">
        <w:rPr>
          <w:rFonts w:asciiTheme="minorHAnsi" w:eastAsia="DengXian" w:hAnsiTheme="minorHAnsi" w:cstheme="minorHAnsi"/>
          <w:color w:val="0F243E" w:themeColor="text2" w:themeShade="80"/>
          <w:vertAlign w:val="superscript"/>
        </w:rPr>
        <w:footnoteReference w:id="12"/>
      </w:r>
      <w:r w:rsidR="00EC5BB3">
        <w:rPr>
          <w:rFonts w:asciiTheme="minorHAnsi" w:eastAsia="DengXian" w:hAnsiTheme="minorHAnsi" w:cstheme="minorHAnsi"/>
          <w:color w:val="0F243E" w:themeColor="text2" w:themeShade="80"/>
          <w:lang w:val="fr-FR"/>
        </w:rPr>
        <w:t>, ce qui</w:t>
      </w:r>
      <w:r w:rsidR="00EC5BB3" w:rsidRPr="00EC5BB3">
        <w:rPr>
          <w:rFonts w:asciiTheme="minorHAnsi" w:eastAsia="DengXian" w:hAnsiTheme="minorHAnsi" w:cstheme="minorHAnsi"/>
          <w:color w:val="0F243E" w:themeColor="text2" w:themeShade="80"/>
          <w:lang w:val="fr-FR"/>
        </w:rPr>
        <w:t xml:space="preserve"> perm</w:t>
      </w:r>
      <w:r w:rsidR="002329B2">
        <w:rPr>
          <w:rFonts w:asciiTheme="minorHAnsi" w:eastAsia="DengXian" w:hAnsiTheme="minorHAnsi" w:cstheme="minorHAnsi"/>
          <w:color w:val="0F243E" w:themeColor="text2" w:themeShade="80"/>
          <w:lang w:val="fr-FR"/>
        </w:rPr>
        <w:t>et</w:t>
      </w:r>
      <w:r w:rsidR="00EC5BB3" w:rsidRPr="00EC5BB3">
        <w:rPr>
          <w:rFonts w:asciiTheme="minorHAnsi" w:eastAsia="DengXian" w:hAnsiTheme="minorHAnsi" w:cstheme="minorHAnsi"/>
          <w:color w:val="0F243E" w:themeColor="text2" w:themeShade="80"/>
          <w:lang w:val="fr-FR"/>
        </w:rPr>
        <w:t xml:space="preserve"> aux gouvernements et aux autres décideurs de savoir clairement quelles données utiliser à un moment donné</w:t>
      </w:r>
      <w:r w:rsidR="00EC5BB3">
        <w:rPr>
          <w:rFonts w:asciiTheme="minorHAnsi" w:eastAsia="DengXian" w:hAnsiTheme="minorHAnsi" w:cstheme="minorHAnsi"/>
          <w:color w:val="0F243E" w:themeColor="text2" w:themeShade="80"/>
          <w:lang w:val="fr-FR"/>
        </w:rPr>
        <w:t xml:space="preserve"> tout en </w:t>
      </w:r>
      <w:r w:rsidR="00EC5BB3" w:rsidRPr="00EC5BB3">
        <w:rPr>
          <w:rFonts w:asciiTheme="minorHAnsi" w:eastAsia="DengXian" w:hAnsiTheme="minorHAnsi" w:cstheme="minorHAnsi"/>
          <w:color w:val="0F243E" w:themeColor="text2" w:themeShade="80"/>
          <w:lang w:val="fr-FR"/>
        </w:rPr>
        <w:t>facilit</w:t>
      </w:r>
      <w:r w:rsidR="00EC5BB3">
        <w:rPr>
          <w:rFonts w:asciiTheme="minorHAnsi" w:eastAsia="DengXian" w:hAnsiTheme="minorHAnsi" w:cstheme="minorHAnsi"/>
          <w:color w:val="0F243E" w:themeColor="text2" w:themeShade="80"/>
          <w:lang w:val="fr-FR"/>
        </w:rPr>
        <w:t>ant</w:t>
      </w:r>
      <w:r w:rsidR="00EC5BB3" w:rsidRPr="00EC5BB3">
        <w:rPr>
          <w:rFonts w:asciiTheme="minorHAnsi" w:eastAsia="DengXian" w:hAnsiTheme="minorHAnsi" w:cstheme="minorHAnsi"/>
          <w:color w:val="0F243E" w:themeColor="text2" w:themeShade="80"/>
          <w:lang w:val="fr-FR"/>
        </w:rPr>
        <w:t xml:space="preserve"> le processus administratif relatif à la production de nouvelles éditions d</w:t>
      </w:r>
      <w:r w:rsidR="00EC5BB3">
        <w:rPr>
          <w:rFonts w:asciiTheme="minorHAnsi" w:eastAsia="DengXian" w:hAnsiTheme="minorHAnsi" w:cstheme="minorHAnsi"/>
          <w:color w:val="0F243E" w:themeColor="text2" w:themeShade="80"/>
          <w:lang w:val="fr-FR"/>
        </w:rPr>
        <w:t>es</w:t>
      </w:r>
      <w:r w:rsidR="00EC5BB3" w:rsidRPr="00EC5BB3">
        <w:rPr>
          <w:rFonts w:asciiTheme="minorHAnsi" w:eastAsia="DengXian" w:hAnsiTheme="minorHAnsi" w:cstheme="minorHAnsi"/>
          <w:color w:val="0F243E" w:themeColor="text2" w:themeShade="80"/>
          <w:lang w:val="fr-FR"/>
        </w:rPr>
        <w:t xml:space="preserve"> WPE. Le cycle </w:t>
      </w:r>
      <w:r w:rsidR="00EC5BB3">
        <w:rPr>
          <w:rFonts w:asciiTheme="minorHAnsi" w:eastAsia="DengXian" w:hAnsiTheme="minorHAnsi" w:cstheme="minorHAnsi"/>
          <w:color w:val="0F243E" w:themeColor="text2" w:themeShade="80"/>
          <w:lang w:val="fr-FR"/>
        </w:rPr>
        <w:t xml:space="preserve">de base </w:t>
      </w:r>
      <w:r w:rsidR="00EC5BB3" w:rsidRPr="00EC5BB3">
        <w:rPr>
          <w:rFonts w:asciiTheme="minorHAnsi" w:eastAsia="DengXian" w:hAnsiTheme="minorHAnsi" w:cstheme="minorHAnsi"/>
          <w:color w:val="0F243E" w:themeColor="text2" w:themeShade="80"/>
          <w:lang w:val="fr-FR"/>
        </w:rPr>
        <w:t xml:space="preserve">de mise à jour de neuf ans recommandé par Rose &amp; Stroud (1994) pour les seuils internationaux de 1% (autres que pour les populations en évolution rapide) a ensuite été approuvé par la </w:t>
      </w:r>
      <w:r w:rsidR="00EC5BB3">
        <w:rPr>
          <w:rFonts w:asciiTheme="minorHAnsi" w:eastAsia="DengXian" w:hAnsiTheme="minorHAnsi" w:cstheme="minorHAnsi"/>
          <w:color w:val="0F243E" w:themeColor="text2" w:themeShade="80"/>
          <w:lang w:val="fr-FR"/>
        </w:rPr>
        <w:t xml:space="preserve">COP dans la </w:t>
      </w:r>
      <w:r w:rsidR="00EC5BB3" w:rsidRPr="00EC5BB3">
        <w:rPr>
          <w:rFonts w:asciiTheme="minorHAnsi" w:eastAsia="DengXian" w:hAnsiTheme="minorHAnsi" w:cstheme="minorHAnsi"/>
          <w:color w:val="0F243E" w:themeColor="text2" w:themeShade="80"/>
          <w:lang w:val="fr-FR"/>
        </w:rPr>
        <w:t>Résolution VI.4</w:t>
      </w:r>
      <w:r w:rsidRPr="00EC5BB3">
        <w:rPr>
          <w:rFonts w:asciiTheme="minorHAnsi" w:eastAsia="DengXian" w:hAnsiTheme="minorHAnsi" w:cstheme="minorHAnsi"/>
          <w:color w:val="0F243E" w:themeColor="text2" w:themeShade="80"/>
          <w:lang w:val="fr-FR"/>
        </w:rPr>
        <w:t>.</w:t>
      </w:r>
    </w:p>
    <w:p w14:paraId="0D493AF6" w14:textId="77777777" w:rsidR="008C0F57" w:rsidRPr="00EC5BB3" w:rsidRDefault="008C0F57" w:rsidP="000F629F">
      <w:pPr>
        <w:spacing w:after="0" w:line="240" w:lineRule="auto"/>
        <w:ind w:left="426" w:hanging="426"/>
        <w:rPr>
          <w:rFonts w:asciiTheme="minorHAnsi" w:eastAsia="DengXian" w:hAnsiTheme="minorHAnsi" w:cstheme="minorHAnsi"/>
          <w:color w:val="0F243E" w:themeColor="text2" w:themeShade="80"/>
          <w:lang w:val="fr-FR"/>
        </w:rPr>
      </w:pPr>
    </w:p>
    <w:p w14:paraId="79F4EC17" w14:textId="30E2C63A" w:rsidR="006C1049" w:rsidRPr="00EC5BB3" w:rsidRDefault="006C1049" w:rsidP="000F629F">
      <w:pPr>
        <w:spacing w:after="0" w:line="240" w:lineRule="auto"/>
        <w:ind w:left="426" w:hanging="426"/>
        <w:rPr>
          <w:rFonts w:asciiTheme="minorHAnsi" w:eastAsia="DengXian" w:hAnsiTheme="minorHAnsi" w:cstheme="minorHAnsi"/>
          <w:color w:val="0F243E" w:themeColor="text2" w:themeShade="80"/>
          <w:lang w:val="fr-FR"/>
        </w:rPr>
      </w:pPr>
      <w:r w:rsidRPr="00EC5BB3">
        <w:rPr>
          <w:rFonts w:asciiTheme="minorHAnsi" w:eastAsia="DengXian" w:hAnsiTheme="minorHAnsi" w:cstheme="minorHAnsi"/>
          <w:color w:val="0F243E" w:themeColor="text2" w:themeShade="80"/>
          <w:lang w:val="fr-FR"/>
        </w:rPr>
        <w:t>2.8</w:t>
      </w:r>
      <w:r w:rsidRPr="00EC5BB3">
        <w:rPr>
          <w:rFonts w:asciiTheme="minorHAnsi" w:eastAsia="DengXian" w:hAnsiTheme="minorHAnsi" w:cstheme="minorHAnsi"/>
          <w:color w:val="0F243E" w:themeColor="text2" w:themeShade="80"/>
          <w:lang w:val="fr-FR"/>
        </w:rPr>
        <w:tab/>
      </w:r>
      <w:r w:rsidR="004A3020">
        <w:rPr>
          <w:rFonts w:asciiTheme="minorHAnsi" w:eastAsia="DengXian" w:hAnsiTheme="minorHAnsi" w:cstheme="minorHAnsi"/>
          <w:color w:val="0F243E" w:themeColor="text2" w:themeShade="80"/>
          <w:lang w:val="fr-FR"/>
        </w:rPr>
        <w:t>Pour être</w:t>
      </w:r>
      <w:r w:rsidR="00EC5BB3" w:rsidRPr="00EC5BB3">
        <w:rPr>
          <w:rFonts w:asciiTheme="minorHAnsi" w:eastAsia="DengXian" w:hAnsiTheme="minorHAnsi" w:cstheme="minorHAnsi"/>
          <w:color w:val="0F243E" w:themeColor="text2" w:themeShade="80"/>
          <w:lang w:val="fr-FR"/>
        </w:rPr>
        <w:t xml:space="preserve"> réaliste, avant la publication sur Internet, il aurait été difficile de publier des estimations et des seuils </w:t>
      </w:r>
      <w:r w:rsidR="004A3020">
        <w:rPr>
          <w:rFonts w:asciiTheme="minorHAnsi" w:eastAsia="DengXian" w:hAnsiTheme="minorHAnsi" w:cstheme="minorHAnsi"/>
          <w:color w:val="0F243E" w:themeColor="text2" w:themeShade="80"/>
          <w:lang w:val="fr-FR"/>
        </w:rPr>
        <w:t>actualisés</w:t>
      </w:r>
      <w:r w:rsidR="00EC5BB3" w:rsidRPr="00EC5BB3">
        <w:rPr>
          <w:rFonts w:asciiTheme="minorHAnsi" w:eastAsia="DengXian" w:hAnsiTheme="minorHAnsi" w:cstheme="minorHAnsi"/>
          <w:color w:val="0F243E" w:themeColor="text2" w:themeShade="80"/>
          <w:lang w:val="fr-FR"/>
        </w:rPr>
        <w:t xml:space="preserve"> autrement qu'à intervalles périodiques, mais avec Internet, il est concevable</w:t>
      </w:r>
      <w:r w:rsidR="004A3020">
        <w:rPr>
          <w:rFonts w:asciiTheme="minorHAnsi" w:eastAsia="DengXian" w:hAnsiTheme="minorHAnsi" w:cstheme="minorHAnsi"/>
          <w:color w:val="0F243E" w:themeColor="text2" w:themeShade="80"/>
          <w:lang w:val="fr-FR"/>
        </w:rPr>
        <w:t xml:space="preserve"> de faire des mises à jour systématiques en ajoutant les </w:t>
      </w:r>
      <w:r w:rsidR="00EC5BB3" w:rsidRPr="00EC5BB3">
        <w:rPr>
          <w:rFonts w:asciiTheme="minorHAnsi" w:eastAsia="DengXian" w:hAnsiTheme="minorHAnsi" w:cstheme="minorHAnsi"/>
          <w:color w:val="0F243E" w:themeColor="text2" w:themeShade="80"/>
          <w:lang w:val="fr-FR"/>
        </w:rPr>
        <w:t xml:space="preserve">nouvelles estimations, </w:t>
      </w:r>
      <w:r w:rsidR="004A3020">
        <w:rPr>
          <w:rFonts w:asciiTheme="minorHAnsi" w:eastAsia="DengXian" w:hAnsiTheme="minorHAnsi" w:cstheme="minorHAnsi"/>
          <w:color w:val="0F243E" w:themeColor="text2" w:themeShade="80"/>
          <w:lang w:val="fr-FR"/>
        </w:rPr>
        <w:t>dès</w:t>
      </w:r>
      <w:r w:rsidR="00EC5BB3" w:rsidRPr="00EC5BB3">
        <w:rPr>
          <w:rFonts w:asciiTheme="minorHAnsi" w:eastAsia="DengXian" w:hAnsiTheme="minorHAnsi" w:cstheme="minorHAnsi"/>
          <w:color w:val="0F243E" w:themeColor="text2" w:themeShade="80"/>
          <w:lang w:val="fr-FR"/>
        </w:rPr>
        <w:t xml:space="preserve"> qu'elles sont disponibles, à une base de données en ligne.  Toutefois, il ne semble pas y avoir de raison de </w:t>
      </w:r>
      <w:r w:rsidR="004A3020">
        <w:rPr>
          <w:rFonts w:asciiTheme="minorHAnsi" w:eastAsia="DengXian" w:hAnsiTheme="minorHAnsi" w:cstheme="minorHAnsi"/>
          <w:color w:val="0F243E" w:themeColor="text2" w:themeShade="80"/>
          <w:lang w:val="fr-FR"/>
        </w:rPr>
        <w:t xml:space="preserve">revenir sur </w:t>
      </w:r>
      <w:r w:rsidR="00EC5BB3" w:rsidRPr="00EC5BB3">
        <w:rPr>
          <w:rFonts w:asciiTheme="minorHAnsi" w:eastAsia="DengXian" w:hAnsiTheme="minorHAnsi" w:cstheme="minorHAnsi"/>
          <w:color w:val="0F243E" w:themeColor="text2" w:themeShade="80"/>
          <w:lang w:val="fr-FR"/>
        </w:rPr>
        <w:t>l'</w:t>
      </w:r>
      <w:r w:rsidR="004A3020">
        <w:rPr>
          <w:rFonts w:asciiTheme="minorHAnsi" w:eastAsia="DengXian" w:hAnsiTheme="minorHAnsi" w:cstheme="minorHAnsi"/>
          <w:color w:val="0F243E" w:themeColor="text2" w:themeShade="80"/>
          <w:lang w:val="fr-FR"/>
        </w:rPr>
        <w:t xml:space="preserve">estimation </w:t>
      </w:r>
      <w:r w:rsidR="00EC5BB3" w:rsidRPr="00EC5BB3">
        <w:rPr>
          <w:rFonts w:asciiTheme="minorHAnsi" w:eastAsia="DengXian" w:hAnsiTheme="minorHAnsi" w:cstheme="minorHAnsi"/>
          <w:color w:val="0F243E" w:themeColor="text2" w:themeShade="80"/>
          <w:lang w:val="fr-FR"/>
        </w:rPr>
        <w:t xml:space="preserve">initiale selon laquelle un tel processus serait chaotique </w:t>
      </w:r>
      <w:r w:rsidR="004A3020">
        <w:rPr>
          <w:rFonts w:asciiTheme="minorHAnsi" w:eastAsia="DengXian" w:hAnsiTheme="minorHAnsi" w:cstheme="minorHAnsi"/>
          <w:color w:val="0F243E" w:themeColor="text2" w:themeShade="80"/>
          <w:lang w:val="fr-FR"/>
        </w:rPr>
        <w:t xml:space="preserve">et </w:t>
      </w:r>
      <w:r w:rsidR="00EC5BB3" w:rsidRPr="00EC5BB3">
        <w:rPr>
          <w:rFonts w:asciiTheme="minorHAnsi" w:eastAsia="DengXian" w:hAnsiTheme="minorHAnsi" w:cstheme="minorHAnsi"/>
          <w:color w:val="0F243E" w:themeColor="text2" w:themeShade="80"/>
          <w:lang w:val="fr-FR"/>
        </w:rPr>
        <w:t xml:space="preserve">les décideurs </w:t>
      </w:r>
      <w:r w:rsidR="004A3020">
        <w:rPr>
          <w:rFonts w:asciiTheme="minorHAnsi" w:eastAsia="DengXian" w:hAnsiTheme="minorHAnsi" w:cstheme="minorHAnsi"/>
          <w:color w:val="0F243E" w:themeColor="text2" w:themeShade="80"/>
          <w:lang w:val="fr-FR"/>
        </w:rPr>
        <w:t>ne seraient pas sûrs de savoir quelles</w:t>
      </w:r>
      <w:r w:rsidR="00EC5BB3" w:rsidRPr="00EC5BB3">
        <w:rPr>
          <w:rFonts w:asciiTheme="minorHAnsi" w:eastAsia="DengXian" w:hAnsiTheme="minorHAnsi" w:cstheme="minorHAnsi"/>
          <w:color w:val="0F243E" w:themeColor="text2" w:themeShade="80"/>
          <w:lang w:val="fr-FR"/>
        </w:rPr>
        <w:t xml:space="preserve"> informations utiliser à </w:t>
      </w:r>
      <w:r w:rsidR="004A3020">
        <w:rPr>
          <w:rFonts w:asciiTheme="minorHAnsi" w:eastAsia="DengXian" w:hAnsiTheme="minorHAnsi" w:cstheme="minorHAnsi"/>
          <w:color w:val="0F243E" w:themeColor="text2" w:themeShade="80"/>
          <w:lang w:val="fr-FR"/>
        </w:rPr>
        <w:t>un</w:t>
      </w:r>
      <w:r w:rsidR="00EC5BB3" w:rsidRPr="00EC5BB3">
        <w:rPr>
          <w:rFonts w:asciiTheme="minorHAnsi" w:eastAsia="DengXian" w:hAnsiTheme="minorHAnsi" w:cstheme="minorHAnsi"/>
          <w:color w:val="0F243E" w:themeColor="text2" w:themeShade="80"/>
          <w:lang w:val="fr-FR"/>
        </w:rPr>
        <w:t xml:space="preserve"> moment</w:t>
      </w:r>
      <w:r w:rsidR="004A3020">
        <w:rPr>
          <w:rFonts w:asciiTheme="minorHAnsi" w:eastAsia="DengXian" w:hAnsiTheme="minorHAnsi" w:cstheme="minorHAnsi"/>
          <w:color w:val="0F243E" w:themeColor="text2" w:themeShade="80"/>
          <w:lang w:val="fr-FR"/>
        </w:rPr>
        <w:t xml:space="preserve"> donné</w:t>
      </w:r>
      <w:r w:rsidR="00EC5BB3" w:rsidRPr="00EC5BB3">
        <w:rPr>
          <w:rFonts w:asciiTheme="minorHAnsi" w:eastAsia="DengXian" w:hAnsiTheme="minorHAnsi" w:cstheme="minorHAnsi"/>
          <w:color w:val="0F243E" w:themeColor="text2" w:themeShade="80"/>
          <w:lang w:val="fr-FR"/>
        </w:rPr>
        <w:t>.</w:t>
      </w:r>
    </w:p>
    <w:p w14:paraId="572D20ED" w14:textId="77777777" w:rsidR="008C0F57" w:rsidRPr="00EC5BB3" w:rsidRDefault="008C0F57" w:rsidP="000F629F">
      <w:pPr>
        <w:spacing w:after="0" w:line="240" w:lineRule="auto"/>
        <w:ind w:left="426" w:hanging="426"/>
        <w:rPr>
          <w:rFonts w:asciiTheme="minorHAnsi" w:eastAsia="DengXian" w:hAnsiTheme="minorHAnsi" w:cstheme="minorHAnsi"/>
          <w:color w:val="0F243E" w:themeColor="text2" w:themeShade="80"/>
          <w:lang w:val="fr-FR"/>
        </w:rPr>
      </w:pPr>
    </w:p>
    <w:p w14:paraId="067D2DB3" w14:textId="7D3FF468" w:rsidR="006C1049" w:rsidRPr="004A3020" w:rsidRDefault="006C1049" w:rsidP="000F629F">
      <w:pPr>
        <w:spacing w:after="0" w:line="240" w:lineRule="auto"/>
        <w:ind w:left="426" w:hanging="426"/>
        <w:rPr>
          <w:rFonts w:asciiTheme="minorHAnsi" w:eastAsia="Times New Roman" w:hAnsiTheme="minorHAnsi" w:cstheme="minorHAnsi"/>
          <w:color w:val="0F243E" w:themeColor="text2" w:themeShade="80"/>
          <w:lang w:val="fr-FR"/>
        </w:rPr>
      </w:pPr>
      <w:r w:rsidRPr="004A3020">
        <w:rPr>
          <w:rFonts w:asciiTheme="minorHAnsi" w:eastAsia="DengXian" w:hAnsiTheme="minorHAnsi" w:cstheme="minorHAnsi"/>
          <w:color w:val="0F243E" w:themeColor="text2" w:themeShade="80"/>
          <w:lang w:val="fr-FR"/>
        </w:rPr>
        <w:t>2.9</w:t>
      </w:r>
      <w:r w:rsidRPr="004A3020">
        <w:rPr>
          <w:rFonts w:asciiTheme="minorHAnsi" w:eastAsia="DengXian" w:hAnsiTheme="minorHAnsi" w:cstheme="minorHAnsi"/>
          <w:color w:val="0F243E" w:themeColor="text2" w:themeShade="80"/>
          <w:lang w:val="fr-FR"/>
        </w:rPr>
        <w:tab/>
      </w:r>
      <w:r w:rsidR="004A3020" w:rsidRPr="004A3020">
        <w:rPr>
          <w:rFonts w:asciiTheme="minorHAnsi" w:eastAsia="DengXian" w:hAnsiTheme="minorHAnsi" w:cstheme="minorHAnsi"/>
          <w:color w:val="0F243E" w:themeColor="text2" w:themeShade="80"/>
          <w:lang w:val="fr-FR"/>
        </w:rPr>
        <w:t xml:space="preserve">Depuis lors, essentiellement les mêmes recommandations tirées des résolutions précédentes ont été intégrées dans les orientations de Ramsar relatives à la sélection et à l'inscription de zones humides d'importance internationale - </w:t>
      </w:r>
      <w:r w:rsidR="004A3020" w:rsidRPr="00EC5BB3">
        <w:rPr>
          <w:rFonts w:asciiTheme="minorHAnsi" w:eastAsia="Times New Roman" w:hAnsiTheme="minorHAnsi" w:cstheme="minorHAnsi"/>
          <w:i/>
          <w:iCs/>
          <w:color w:val="0F243E" w:themeColor="text2" w:themeShade="80"/>
          <w:lang w:val="fr-FR"/>
        </w:rPr>
        <w:t>Cadre stratégique et lignes directrices pour orienter l’évolution de la Liste des zones humides d’importance internationale</w:t>
      </w:r>
      <w:r w:rsidR="004A3020" w:rsidRPr="004A3020">
        <w:rPr>
          <w:rFonts w:asciiTheme="minorHAnsi" w:eastAsia="DengXian" w:hAnsiTheme="minorHAnsi" w:cstheme="minorHAnsi"/>
          <w:i/>
          <w:iCs/>
          <w:color w:val="0F243E" w:themeColor="text2" w:themeShade="80"/>
          <w:lang w:val="fr-FR"/>
        </w:rPr>
        <w:t xml:space="preserve"> de la Convention sur les zones humides</w:t>
      </w:r>
      <w:r w:rsidR="004A3020" w:rsidRPr="004A3020">
        <w:rPr>
          <w:rFonts w:asciiTheme="minorHAnsi" w:eastAsia="DengXian" w:hAnsiTheme="minorHAnsi" w:cstheme="minorHAnsi"/>
          <w:color w:val="0F243E" w:themeColor="text2" w:themeShade="80"/>
          <w:lang w:val="fr-FR"/>
        </w:rPr>
        <w:t>, adopté pour la première fois à la COP7 (Résolution VII.11) en 1999, et révisé e</w:t>
      </w:r>
      <w:r w:rsidR="004A3020">
        <w:rPr>
          <w:rFonts w:asciiTheme="minorHAnsi" w:eastAsia="DengXian" w:hAnsiTheme="minorHAnsi" w:cstheme="minorHAnsi"/>
          <w:color w:val="0F243E" w:themeColor="text2" w:themeShade="80"/>
          <w:lang w:val="fr-FR"/>
        </w:rPr>
        <w:t>n profondeur lors de</w:t>
      </w:r>
      <w:r w:rsidR="004A3020" w:rsidRPr="004A3020">
        <w:rPr>
          <w:rFonts w:asciiTheme="minorHAnsi" w:eastAsia="DengXian" w:hAnsiTheme="minorHAnsi" w:cstheme="minorHAnsi"/>
          <w:color w:val="0F243E" w:themeColor="text2" w:themeShade="80"/>
          <w:lang w:val="fr-FR"/>
        </w:rPr>
        <w:t xml:space="preserve"> la COP11 en 2012 (Résolution XI.8, Annexe 2)</w:t>
      </w:r>
      <w:r w:rsidR="00D4443F" w:rsidRPr="004A3020">
        <w:rPr>
          <w:rFonts w:asciiTheme="minorHAnsi" w:eastAsia="Times New Roman" w:hAnsiTheme="minorHAnsi" w:cstheme="minorHAnsi"/>
          <w:color w:val="0F243E" w:themeColor="text2" w:themeShade="80"/>
          <w:lang w:val="fr-FR"/>
        </w:rPr>
        <w:t>.</w:t>
      </w:r>
    </w:p>
    <w:p w14:paraId="40829D90" w14:textId="77777777" w:rsidR="008C0F57" w:rsidRPr="004A3020" w:rsidRDefault="008C0F57" w:rsidP="000F629F">
      <w:pPr>
        <w:spacing w:after="0" w:line="240" w:lineRule="auto"/>
        <w:ind w:left="426" w:hanging="426"/>
        <w:rPr>
          <w:rFonts w:asciiTheme="minorHAnsi" w:eastAsia="Times New Roman" w:hAnsiTheme="minorHAnsi" w:cstheme="minorHAnsi"/>
          <w:b/>
          <w:bCs/>
          <w:color w:val="0F243E" w:themeColor="text2" w:themeShade="80"/>
          <w:lang w:val="fr-FR"/>
        </w:rPr>
      </w:pPr>
    </w:p>
    <w:p w14:paraId="0B4EE820" w14:textId="2008FED7" w:rsidR="006C1049" w:rsidRPr="004A3020" w:rsidRDefault="006C1049" w:rsidP="000F629F">
      <w:pPr>
        <w:spacing w:after="0" w:line="240" w:lineRule="auto"/>
        <w:ind w:left="426" w:hanging="426"/>
        <w:rPr>
          <w:rFonts w:asciiTheme="minorHAnsi" w:eastAsia="Times New Roman" w:hAnsiTheme="minorHAnsi" w:cstheme="minorHAnsi"/>
          <w:b/>
          <w:bCs/>
          <w:color w:val="0F243E" w:themeColor="text2" w:themeShade="80"/>
          <w:lang w:val="fr-FR"/>
        </w:rPr>
      </w:pPr>
      <w:r w:rsidRPr="004A3020">
        <w:rPr>
          <w:rFonts w:asciiTheme="minorHAnsi" w:eastAsia="Times New Roman" w:hAnsiTheme="minorHAnsi" w:cstheme="minorHAnsi"/>
          <w:b/>
          <w:bCs/>
          <w:color w:val="0F243E" w:themeColor="text2" w:themeShade="80"/>
          <w:lang w:val="fr-FR"/>
        </w:rPr>
        <w:t>3.</w:t>
      </w:r>
      <w:r w:rsidRPr="004A3020">
        <w:rPr>
          <w:rFonts w:asciiTheme="minorHAnsi" w:eastAsia="Times New Roman" w:hAnsiTheme="minorHAnsi" w:cstheme="minorHAnsi"/>
          <w:b/>
          <w:bCs/>
          <w:color w:val="0F243E" w:themeColor="text2" w:themeShade="80"/>
          <w:lang w:val="fr-FR"/>
        </w:rPr>
        <w:tab/>
      </w:r>
      <w:r w:rsidR="004A3020" w:rsidRPr="004A3020">
        <w:rPr>
          <w:rFonts w:asciiTheme="minorHAnsi" w:eastAsia="Times New Roman" w:hAnsiTheme="minorHAnsi" w:cstheme="minorHAnsi"/>
          <w:b/>
          <w:bCs/>
          <w:color w:val="0F243E" w:themeColor="text2" w:themeShade="80"/>
          <w:lang w:val="fr-FR"/>
        </w:rPr>
        <w:t>Une Partie peut-elle utiliser des seuils de 1% autres que ceux publiés dans les Estimations des populations d'oiseaux d'eau</w:t>
      </w:r>
      <w:r w:rsidR="002329B2">
        <w:rPr>
          <w:rFonts w:asciiTheme="minorHAnsi" w:eastAsia="Times New Roman" w:hAnsiTheme="minorHAnsi" w:cstheme="minorHAnsi"/>
          <w:b/>
          <w:bCs/>
          <w:color w:val="0F243E" w:themeColor="text2" w:themeShade="80"/>
          <w:lang w:val="fr-FR"/>
        </w:rPr>
        <w:t xml:space="preserve"> (WPE)</w:t>
      </w:r>
      <w:r w:rsidR="004A3020" w:rsidRPr="004A3020">
        <w:rPr>
          <w:rFonts w:asciiTheme="minorHAnsi" w:eastAsia="Times New Roman" w:hAnsiTheme="minorHAnsi" w:cstheme="minorHAnsi"/>
          <w:b/>
          <w:bCs/>
          <w:color w:val="0F243E" w:themeColor="text2" w:themeShade="80"/>
          <w:lang w:val="fr-FR"/>
        </w:rPr>
        <w:t xml:space="preserve"> ?</w:t>
      </w:r>
    </w:p>
    <w:p w14:paraId="3363E8D3" w14:textId="77777777" w:rsidR="008C0F57" w:rsidRPr="004A3020" w:rsidRDefault="008C0F57" w:rsidP="000F629F">
      <w:pPr>
        <w:spacing w:after="0" w:line="240" w:lineRule="auto"/>
        <w:ind w:left="426" w:hanging="426"/>
        <w:rPr>
          <w:rFonts w:asciiTheme="minorHAnsi" w:eastAsia="DengXian" w:hAnsiTheme="minorHAnsi" w:cstheme="minorHAnsi"/>
          <w:color w:val="0F243E" w:themeColor="text2" w:themeShade="80"/>
          <w:lang w:val="fr-FR"/>
        </w:rPr>
      </w:pPr>
    </w:p>
    <w:p w14:paraId="6D2BBAA9" w14:textId="6B113BFE" w:rsidR="006C1049" w:rsidRPr="006F5C89" w:rsidRDefault="006C1049" w:rsidP="000F629F">
      <w:pPr>
        <w:spacing w:after="0" w:line="240" w:lineRule="auto"/>
        <w:ind w:left="426" w:hanging="426"/>
        <w:rPr>
          <w:rFonts w:asciiTheme="minorHAnsi" w:eastAsia="DengXian" w:hAnsiTheme="minorHAnsi" w:cstheme="minorHAnsi"/>
          <w:color w:val="0F243E" w:themeColor="text2" w:themeShade="80"/>
          <w:lang w:val="fr-FR"/>
        </w:rPr>
      </w:pPr>
      <w:r w:rsidRPr="006F5C89">
        <w:rPr>
          <w:rFonts w:asciiTheme="minorHAnsi" w:eastAsia="DengXian" w:hAnsiTheme="minorHAnsi" w:cstheme="minorHAnsi"/>
          <w:color w:val="0F243E" w:themeColor="text2" w:themeShade="80"/>
          <w:lang w:val="fr-FR"/>
        </w:rPr>
        <w:t>3.1</w:t>
      </w:r>
      <w:r w:rsidRPr="006F5C89">
        <w:rPr>
          <w:rFonts w:asciiTheme="minorHAnsi" w:eastAsia="DengXian" w:hAnsiTheme="minorHAnsi" w:cstheme="minorHAnsi"/>
          <w:color w:val="0F243E" w:themeColor="text2" w:themeShade="80"/>
          <w:lang w:val="fr-FR"/>
        </w:rPr>
        <w:tab/>
      </w:r>
      <w:r w:rsidR="006F5C89" w:rsidRPr="006F5C89">
        <w:rPr>
          <w:rFonts w:asciiTheme="minorHAnsi" w:eastAsia="DengXian" w:hAnsiTheme="minorHAnsi" w:cstheme="minorHAnsi"/>
          <w:color w:val="0F243E" w:themeColor="text2" w:themeShade="80"/>
          <w:lang w:val="fr-FR"/>
        </w:rPr>
        <w:t xml:space="preserve">Passons maintenant à la question spécifique concernant l'utilisation d'estimations et de seuils non WPE.  Les différentes </w:t>
      </w:r>
      <w:r w:rsidR="006F5C89">
        <w:rPr>
          <w:rFonts w:asciiTheme="minorHAnsi" w:eastAsia="DengXian" w:hAnsiTheme="minorHAnsi" w:cstheme="minorHAnsi"/>
          <w:color w:val="0F243E" w:themeColor="text2" w:themeShade="80"/>
          <w:lang w:val="fr-FR"/>
        </w:rPr>
        <w:t>r</w:t>
      </w:r>
      <w:r w:rsidR="006F5C89" w:rsidRPr="006F5C89">
        <w:rPr>
          <w:rFonts w:asciiTheme="minorHAnsi" w:eastAsia="DengXian" w:hAnsiTheme="minorHAnsi" w:cstheme="minorHAnsi"/>
          <w:color w:val="0F243E" w:themeColor="text2" w:themeShade="80"/>
          <w:lang w:val="fr-FR"/>
        </w:rPr>
        <w:t>ésolutions relatives au</w:t>
      </w:r>
      <w:r w:rsidR="006F5C89">
        <w:rPr>
          <w:rFonts w:asciiTheme="minorHAnsi" w:eastAsia="DengXian" w:hAnsiTheme="minorHAnsi" w:cstheme="minorHAnsi"/>
          <w:color w:val="0F243E" w:themeColor="text2" w:themeShade="80"/>
          <w:lang w:val="fr-FR"/>
        </w:rPr>
        <w:t>x</w:t>
      </w:r>
      <w:r w:rsidR="006F5C89" w:rsidRPr="006F5C89">
        <w:rPr>
          <w:rFonts w:asciiTheme="minorHAnsi" w:eastAsia="DengXian" w:hAnsiTheme="minorHAnsi" w:cstheme="minorHAnsi"/>
          <w:color w:val="0F243E" w:themeColor="text2" w:themeShade="80"/>
          <w:lang w:val="fr-FR"/>
        </w:rPr>
        <w:t xml:space="preserve"> WPE </w:t>
      </w:r>
      <w:r w:rsidR="006F5C89">
        <w:rPr>
          <w:rFonts w:asciiTheme="minorHAnsi" w:eastAsia="DengXian" w:hAnsiTheme="minorHAnsi" w:cstheme="minorHAnsi"/>
          <w:color w:val="0F243E" w:themeColor="text2" w:themeShade="80"/>
          <w:lang w:val="fr-FR"/>
        </w:rPr>
        <w:t xml:space="preserve">mentionnent </w:t>
      </w:r>
      <w:r w:rsidR="006F5C89" w:rsidRPr="006F5C89">
        <w:rPr>
          <w:rFonts w:asciiTheme="minorHAnsi" w:eastAsia="DengXian" w:hAnsiTheme="minorHAnsi" w:cstheme="minorHAnsi"/>
          <w:color w:val="0F243E" w:themeColor="text2" w:themeShade="80"/>
          <w:lang w:val="fr-FR"/>
        </w:rPr>
        <w:t>la nécessité d</w:t>
      </w:r>
      <w:r w:rsidR="006F5C89">
        <w:rPr>
          <w:rFonts w:asciiTheme="minorHAnsi" w:eastAsia="DengXian" w:hAnsiTheme="minorHAnsi" w:cstheme="minorHAnsi"/>
          <w:color w:val="0F243E" w:themeColor="text2" w:themeShade="80"/>
          <w:lang w:val="fr-FR"/>
        </w:rPr>
        <w:t>’adopter des</w:t>
      </w:r>
      <w:r w:rsidR="006F5C89" w:rsidRPr="006F5C89">
        <w:rPr>
          <w:rFonts w:asciiTheme="minorHAnsi" w:eastAsia="DengXian" w:hAnsiTheme="minorHAnsi" w:cstheme="minorHAnsi"/>
          <w:color w:val="0F243E" w:themeColor="text2" w:themeShade="80"/>
          <w:lang w:val="fr-FR"/>
        </w:rPr>
        <w:t xml:space="preserve"> normes internationales communes.  Elles </w:t>
      </w:r>
      <w:r w:rsidR="006F5C89">
        <w:rPr>
          <w:rFonts w:asciiTheme="minorHAnsi" w:eastAsia="DengXian" w:hAnsiTheme="minorHAnsi" w:cstheme="minorHAnsi"/>
          <w:color w:val="0F243E" w:themeColor="text2" w:themeShade="80"/>
          <w:lang w:val="fr-FR"/>
        </w:rPr>
        <w:t>« </w:t>
      </w:r>
      <w:r w:rsidR="006F5C89" w:rsidRPr="006F5C89">
        <w:rPr>
          <w:rFonts w:asciiTheme="minorHAnsi" w:eastAsia="DengXian" w:hAnsiTheme="minorHAnsi" w:cstheme="minorHAnsi"/>
          <w:color w:val="0F243E" w:themeColor="text2" w:themeShade="80"/>
          <w:lang w:val="fr-FR"/>
        </w:rPr>
        <w:t>appellent</w:t>
      </w:r>
      <w:r w:rsidR="006F5C89">
        <w:rPr>
          <w:rFonts w:asciiTheme="minorHAnsi" w:eastAsia="DengXian" w:hAnsiTheme="minorHAnsi" w:cstheme="minorHAnsi"/>
          <w:color w:val="0F243E" w:themeColor="text2" w:themeShade="80"/>
          <w:lang w:val="fr-FR"/>
        </w:rPr>
        <w:t> »</w:t>
      </w:r>
      <w:r w:rsidR="006F5C89" w:rsidRPr="006F5C89">
        <w:rPr>
          <w:rFonts w:asciiTheme="minorHAnsi" w:eastAsia="DengXian" w:hAnsiTheme="minorHAnsi" w:cstheme="minorHAnsi"/>
          <w:color w:val="0F243E" w:themeColor="text2" w:themeShade="80"/>
          <w:lang w:val="fr-FR"/>
        </w:rPr>
        <w:t xml:space="preserve"> et </w:t>
      </w:r>
      <w:r w:rsidR="006F5C89">
        <w:rPr>
          <w:rFonts w:asciiTheme="minorHAnsi" w:eastAsia="DengXian" w:hAnsiTheme="minorHAnsi" w:cstheme="minorHAnsi"/>
          <w:color w:val="0F243E" w:themeColor="text2" w:themeShade="80"/>
          <w:lang w:val="fr-FR"/>
        </w:rPr>
        <w:t>« </w:t>
      </w:r>
      <w:r w:rsidR="006F5C89" w:rsidRPr="006F5C89">
        <w:rPr>
          <w:rFonts w:asciiTheme="minorHAnsi" w:eastAsia="DengXian" w:hAnsiTheme="minorHAnsi" w:cstheme="minorHAnsi"/>
          <w:color w:val="0F243E" w:themeColor="text2" w:themeShade="80"/>
          <w:lang w:val="fr-FR"/>
        </w:rPr>
        <w:t>exhortent</w:t>
      </w:r>
      <w:r w:rsidR="006F5C89">
        <w:rPr>
          <w:rFonts w:asciiTheme="minorHAnsi" w:eastAsia="DengXian" w:hAnsiTheme="minorHAnsi" w:cstheme="minorHAnsi"/>
          <w:color w:val="0F243E" w:themeColor="text2" w:themeShade="80"/>
          <w:lang w:val="fr-FR"/>
        </w:rPr>
        <w:t> »</w:t>
      </w:r>
      <w:r w:rsidR="006F5C89" w:rsidRPr="006F5C89">
        <w:rPr>
          <w:rFonts w:asciiTheme="minorHAnsi" w:eastAsia="DengXian" w:hAnsiTheme="minorHAnsi" w:cstheme="minorHAnsi"/>
          <w:color w:val="0F243E" w:themeColor="text2" w:themeShade="80"/>
          <w:lang w:val="fr-FR"/>
        </w:rPr>
        <w:t xml:space="preserve"> les Parties à utiliser les seuils </w:t>
      </w:r>
      <w:r w:rsidR="006F5C89">
        <w:rPr>
          <w:rFonts w:asciiTheme="minorHAnsi" w:eastAsia="DengXian" w:hAnsiTheme="minorHAnsi" w:cstheme="minorHAnsi"/>
          <w:color w:val="0F243E" w:themeColor="text2" w:themeShade="80"/>
          <w:lang w:val="fr-FR"/>
        </w:rPr>
        <w:t xml:space="preserve">des </w:t>
      </w:r>
      <w:r w:rsidR="006F5C89" w:rsidRPr="006F5C89">
        <w:rPr>
          <w:rFonts w:asciiTheme="minorHAnsi" w:eastAsia="DengXian" w:hAnsiTheme="minorHAnsi" w:cstheme="minorHAnsi"/>
          <w:color w:val="0F243E" w:themeColor="text2" w:themeShade="80"/>
          <w:lang w:val="fr-FR"/>
        </w:rPr>
        <w:t xml:space="preserve">WPE, mais ne l'exigent pas juridiquement en utilisant </w:t>
      </w:r>
      <w:r w:rsidR="006F5C89">
        <w:rPr>
          <w:rFonts w:asciiTheme="minorHAnsi" w:eastAsia="DengXian" w:hAnsiTheme="minorHAnsi" w:cstheme="minorHAnsi"/>
          <w:color w:val="0F243E" w:themeColor="text2" w:themeShade="80"/>
          <w:lang w:val="fr-FR"/>
        </w:rPr>
        <w:t>des termes contraignants</w:t>
      </w:r>
      <w:r w:rsidR="006F5C89" w:rsidRPr="006F5C89">
        <w:rPr>
          <w:rFonts w:asciiTheme="minorHAnsi" w:eastAsia="DengXian" w:hAnsiTheme="minorHAnsi" w:cstheme="minorHAnsi"/>
          <w:color w:val="0F243E" w:themeColor="text2" w:themeShade="80"/>
          <w:lang w:val="fr-FR"/>
        </w:rPr>
        <w:t>.</w:t>
      </w:r>
    </w:p>
    <w:p w14:paraId="51B0D3DD" w14:textId="77777777" w:rsidR="008C0F57" w:rsidRPr="006F5C89" w:rsidRDefault="008C0F57" w:rsidP="000F629F">
      <w:pPr>
        <w:spacing w:after="0" w:line="240" w:lineRule="auto"/>
        <w:ind w:left="426" w:hanging="426"/>
        <w:rPr>
          <w:rFonts w:asciiTheme="minorHAnsi" w:eastAsia="DengXian" w:hAnsiTheme="minorHAnsi" w:cstheme="minorHAnsi"/>
          <w:color w:val="0F243E" w:themeColor="text2" w:themeShade="80"/>
          <w:lang w:val="fr-FR"/>
        </w:rPr>
      </w:pPr>
    </w:p>
    <w:p w14:paraId="41A4D796" w14:textId="791B17BF" w:rsidR="006C1049" w:rsidRPr="006F5C89" w:rsidRDefault="006C1049" w:rsidP="000F629F">
      <w:pPr>
        <w:spacing w:after="0" w:line="240" w:lineRule="auto"/>
        <w:ind w:left="426" w:hanging="426"/>
        <w:rPr>
          <w:rFonts w:asciiTheme="minorHAnsi" w:eastAsia="DengXian" w:hAnsiTheme="minorHAnsi" w:cstheme="minorHAnsi"/>
          <w:color w:val="0F243E" w:themeColor="text2" w:themeShade="80"/>
          <w:lang w:val="fr-FR"/>
        </w:rPr>
      </w:pPr>
      <w:r w:rsidRPr="006F5C89">
        <w:rPr>
          <w:rFonts w:asciiTheme="minorHAnsi" w:eastAsia="DengXian" w:hAnsiTheme="minorHAnsi" w:cstheme="minorHAnsi"/>
          <w:color w:val="0F243E" w:themeColor="text2" w:themeShade="80"/>
          <w:lang w:val="fr-FR"/>
        </w:rPr>
        <w:t>3.2</w:t>
      </w:r>
      <w:r w:rsidRPr="006F5C89">
        <w:rPr>
          <w:rFonts w:asciiTheme="minorHAnsi" w:eastAsia="DengXian" w:hAnsiTheme="minorHAnsi" w:cstheme="minorHAnsi"/>
          <w:color w:val="0F243E" w:themeColor="text2" w:themeShade="80"/>
          <w:lang w:val="fr-FR"/>
        </w:rPr>
        <w:tab/>
      </w:r>
      <w:r w:rsidR="006F5C89" w:rsidRPr="006F5C89">
        <w:rPr>
          <w:rFonts w:asciiTheme="minorHAnsi" w:eastAsia="DengXian" w:hAnsiTheme="minorHAnsi" w:cstheme="minorHAnsi"/>
          <w:color w:val="0F243E" w:themeColor="text2" w:themeShade="80"/>
          <w:lang w:val="fr-FR"/>
        </w:rPr>
        <w:t xml:space="preserve">Dans les cas où les seuils ne sont pas disponibles, le </w:t>
      </w:r>
      <w:r w:rsidR="006F5C89" w:rsidRPr="006F5C89">
        <w:rPr>
          <w:rFonts w:asciiTheme="minorHAnsi" w:eastAsia="DengXian" w:hAnsiTheme="minorHAnsi" w:cstheme="minorHAnsi"/>
          <w:i/>
          <w:iCs/>
          <w:color w:val="0F243E" w:themeColor="text2" w:themeShade="80"/>
          <w:lang w:val="fr-FR"/>
        </w:rPr>
        <w:t>Cadre stratégique</w:t>
      </w:r>
      <w:r w:rsidR="006F5C89" w:rsidRPr="006F5C89">
        <w:rPr>
          <w:rFonts w:asciiTheme="minorHAnsi" w:eastAsia="DengXian" w:hAnsiTheme="minorHAnsi" w:cstheme="minorHAnsi"/>
          <w:color w:val="0F243E" w:themeColor="text2" w:themeShade="80"/>
          <w:lang w:val="fr-FR"/>
        </w:rPr>
        <w:t xml:space="preserve"> stipule </w:t>
      </w:r>
      <w:r w:rsidRPr="006F5C89">
        <w:rPr>
          <w:rFonts w:asciiTheme="minorHAnsi" w:eastAsia="DengXian" w:hAnsiTheme="minorHAnsi" w:cstheme="minorHAnsi"/>
          <w:color w:val="0F243E" w:themeColor="text2" w:themeShade="80"/>
          <w:lang w:val="fr-FR"/>
        </w:rPr>
        <w:t>:</w:t>
      </w:r>
    </w:p>
    <w:p w14:paraId="4DD3B429" w14:textId="77777777" w:rsidR="000F629F" w:rsidRPr="006F5C89" w:rsidRDefault="000F629F" w:rsidP="005E44F7">
      <w:pPr>
        <w:spacing w:after="0" w:line="240" w:lineRule="auto"/>
        <w:ind w:left="1247" w:firstLine="0"/>
        <w:rPr>
          <w:rFonts w:asciiTheme="minorHAnsi" w:eastAsia="DengXian" w:hAnsiTheme="minorHAnsi" w:cstheme="minorHAnsi"/>
          <w:color w:val="0F243E" w:themeColor="text2" w:themeShade="80"/>
          <w:lang w:val="fr-FR"/>
        </w:rPr>
      </w:pPr>
    </w:p>
    <w:p w14:paraId="6BEF686F" w14:textId="59EBF4CF" w:rsidR="006C1049" w:rsidRPr="006F5C89" w:rsidRDefault="002329B2" w:rsidP="000F629F">
      <w:pPr>
        <w:spacing w:after="0" w:line="240" w:lineRule="auto"/>
        <w:ind w:left="851" w:firstLine="0"/>
        <w:rPr>
          <w:rFonts w:asciiTheme="minorHAnsi" w:eastAsia="DengXian" w:hAnsiTheme="minorHAnsi" w:cstheme="minorHAnsi"/>
          <w:color w:val="0F243E" w:themeColor="text2" w:themeShade="80"/>
          <w:lang w:val="fr-FR"/>
        </w:rPr>
      </w:pPr>
      <w:r>
        <w:rPr>
          <w:rFonts w:asciiTheme="minorHAnsi" w:eastAsia="DengXian" w:hAnsiTheme="minorHAnsi" w:cstheme="minorHAnsi"/>
          <w:color w:val="0F243E" w:themeColor="text2" w:themeShade="80"/>
          <w:lang w:val="fr-FR"/>
        </w:rPr>
        <w:lastRenderedPageBreak/>
        <w:t>« </w:t>
      </w:r>
      <w:r w:rsidR="006F5C89" w:rsidRPr="006F5C89">
        <w:rPr>
          <w:rFonts w:asciiTheme="minorHAnsi" w:eastAsia="DengXian" w:hAnsiTheme="minorHAnsi" w:cstheme="minorHAnsi"/>
          <w:color w:val="0F243E" w:themeColor="text2" w:themeShade="80"/>
          <w:lang w:val="fr-FR"/>
        </w:rPr>
        <w:t>À n</w:t>
      </w:r>
      <w:r w:rsidR="006C1049" w:rsidRPr="006F5C89">
        <w:rPr>
          <w:rFonts w:asciiTheme="minorHAnsi" w:eastAsia="DengXian" w:hAnsiTheme="minorHAnsi" w:cstheme="minorHAnsi"/>
          <w:color w:val="0F243E" w:themeColor="text2" w:themeShade="80"/>
          <w:lang w:val="fr-FR"/>
        </w:rPr>
        <w:t>ote</w:t>
      </w:r>
      <w:r w:rsidR="006F5C89" w:rsidRPr="006F5C89">
        <w:rPr>
          <w:rFonts w:asciiTheme="minorHAnsi" w:eastAsia="DengXian" w:hAnsiTheme="minorHAnsi" w:cstheme="minorHAnsi"/>
          <w:color w:val="0F243E" w:themeColor="text2" w:themeShade="80"/>
          <w:lang w:val="fr-FR"/>
        </w:rPr>
        <w:t>r</w:t>
      </w:r>
      <w:r w:rsidR="006C1049" w:rsidRPr="006F5C89">
        <w:rPr>
          <w:rFonts w:asciiTheme="minorHAnsi" w:eastAsia="DengXian" w:hAnsiTheme="minorHAnsi" w:cstheme="minorHAnsi"/>
          <w:color w:val="0F243E" w:themeColor="text2" w:themeShade="80"/>
          <w:lang w:val="fr-FR"/>
        </w:rPr>
        <w:t xml:space="preserve"> </w:t>
      </w:r>
      <w:r w:rsidR="006F5C89" w:rsidRPr="006F5C89">
        <w:rPr>
          <w:rFonts w:asciiTheme="minorHAnsi" w:eastAsia="DengXian" w:hAnsiTheme="minorHAnsi" w:cstheme="minorHAnsi"/>
          <w:color w:val="0F243E" w:themeColor="text2" w:themeShade="80"/>
          <w:lang w:val="fr-FR"/>
        </w:rPr>
        <w:t xml:space="preserve">que ce </w:t>
      </w:r>
      <w:r w:rsidR="006F5C89">
        <w:rPr>
          <w:rFonts w:asciiTheme="minorHAnsi" w:eastAsia="DengXian" w:hAnsiTheme="minorHAnsi" w:cstheme="minorHAnsi"/>
          <w:color w:val="0F243E" w:themeColor="text2" w:themeShade="80"/>
          <w:lang w:val="fr-FR"/>
        </w:rPr>
        <w:t>C</w:t>
      </w:r>
      <w:r w:rsidR="006F5C89" w:rsidRPr="006F5C89">
        <w:rPr>
          <w:rFonts w:asciiTheme="minorHAnsi" w:eastAsia="DengXian" w:hAnsiTheme="minorHAnsi" w:cstheme="minorHAnsi"/>
          <w:color w:val="0F243E" w:themeColor="text2" w:themeShade="80"/>
          <w:lang w:val="fr-FR"/>
        </w:rPr>
        <w:t>ritère [6] ne d</w:t>
      </w:r>
      <w:r w:rsidR="006F5C89">
        <w:rPr>
          <w:rFonts w:asciiTheme="minorHAnsi" w:eastAsia="DengXian" w:hAnsiTheme="minorHAnsi" w:cstheme="minorHAnsi"/>
          <w:color w:val="0F243E" w:themeColor="text2" w:themeShade="80"/>
          <w:lang w:val="fr-FR"/>
        </w:rPr>
        <w:t>evrait s’</w:t>
      </w:r>
      <w:r w:rsidR="006F5C89" w:rsidRPr="006F5C89">
        <w:rPr>
          <w:rFonts w:asciiTheme="minorHAnsi" w:eastAsia="DengXian" w:hAnsiTheme="minorHAnsi" w:cstheme="minorHAnsi"/>
          <w:color w:val="0F243E" w:themeColor="text2" w:themeShade="80"/>
          <w:lang w:val="fr-FR"/>
        </w:rPr>
        <w:t>appliqu</w:t>
      </w:r>
      <w:r w:rsidR="006F5C89">
        <w:rPr>
          <w:rFonts w:asciiTheme="minorHAnsi" w:eastAsia="DengXian" w:hAnsiTheme="minorHAnsi" w:cstheme="minorHAnsi"/>
          <w:color w:val="0F243E" w:themeColor="text2" w:themeShade="80"/>
          <w:lang w:val="fr-FR"/>
        </w:rPr>
        <w:t>er</w:t>
      </w:r>
      <w:r w:rsidR="006F5C89" w:rsidRPr="006F5C89">
        <w:rPr>
          <w:rFonts w:asciiTheme="minorHAnsi" w:eastAsia="DengXian" w:hAnsiTheme="minorHAnsi" w:cstheme="minorHAnsi"/>
          <w:color w:val="0F243E" w:themeColor="text2" w:themeShade="80"/>
          <w:lang w:val="fr-FR"/>
        </w:rPr>
        <w:t xml:space="preserve"> qu'aux populations d'oiseaux d'eau pour lesquelles </w:t>
      </w:r>
      <w:r w:rsidR="006F5C89">
        <w:rPr>
          <w:rFonts w:asciiTheme="minorHAnsi" w:eastAsia="DengXian" w:hAnsiTheme="minorHAnsi" w:cstheme="minorHAnsi"/>
          <w:color w:val="0F243E" w:themeColor="text2" w:themeShade="80"/>
          <w:lang w:val="fr-FR"/>
        </w:rPr>
        <w:t>on dispose d’</w:t>
      </w:r>
      <w:r w:rsidR="006F5C89" w:rsidRPr="006F5C89">
        <w:rPr>
          <w:rFonts w:asciiTheme="minorHAnsi" w:eastAsia="DengXian" w:hAnsiTheme="minorHAnsi" w:cstheme="minorHAnsi"/>
          <w:color w:val="0F243E" w:themeColor="text2" w:themeShade="80"/>
          <w:lang w:val="fr-FR"/>
        </w:rPr>
        <w:t xml:space="preserve">un seuil de 1 %.  </w:t>
      </w:r>
      <w:r w:rsidR="006F5C89">
        <w:rPr>
          <w:rFonts w:asciiTheme="minorHAnsi" w:eastAsia="DengXian" w:hAnsiTheme="minorHAnsi" w:cstheme="minorHAnsi"/>
          <w:color w:val="0F243E" w:themeColor="text2" w:themeShade="80"/>
          <w:lang w:val="fr-FR"/>
        </w:rPr>
        <w:t>Toutefois,</w:t>
      </w:r>
      <w:r w:rsidR="006F5C89" w:rsidRPr="006F5C89">
        <w:rPr>
          <w:rFonts w:asciiTheme="minorHAnsi" w:eastAsia="DengXian" w:hAnsiTheme="minorHAnsi" w:cstheme="minorHAnsi"/>
          <w:color w:val="0F243E" w:themeColor="text2" w:themeShade="80"/>
          <w:lang w:val="fr-FR"/>
        </w:rPr>
        <w:t xml:space="preserve"> pour les populations</w:t>
      </w:r>
      <w:r w:rsidR="006F5C89">
        <w:rPr>
          <w:rFonts w:asciiTheme="minorHAnsi" w:eastAsia="DengXian" w:hAnsiTheme="minorHAnsi" w:cstheme="minorHAnsi"/>
          <w:color w:val="0F243E" w:themeColor="text2" w:themeShade="80"/>
          <w:lang w:val="fr-FR"/>
        </w:rPr>
        <w:t xml:space="preserve"> d’espèces</w:t>
      </w:r>
      <w:r w:rsidR="006F5C89" w:rsidRPr="006F5C89">
        <w:rPr>
          <w:rFonts w:asciiTheme="minorHAnsi" w:eastAsia="DengXian" w:hAnsiTheme="minorHAnsi" w:cstheme="minorHAnsi"/>
          <w:color w:val="0F243E" w:themeColor="text2" w:themeShade="80"/>
          <w:lang w:val="fr-FR"/>
        </w:rPr>
        <w:t xml:space="preserve"> d'oiseaux d'eau appartenant à des taxons qui ne sont pas actuellement couverts par les </w:t>
      </w:r>
      <w:r w:rsidR="006F5C89" w:rsidRPr="006F5C89">
        <w:rPr>
          <w:rFonts w:asciiTheme="minorHAnsi" w:eastAsia="DengXian" w:hAnsiTheme="minorHAnsi" w:cstheme="minorHAnsi"/>
          <w:i/>
          <w:iCs/>
          <w:color w:val="0F243E" w:themeColor="text2" w:themeShade="80"/>
          <w:lang w:val="fr-FR"/>
        </w:rPr>
        <w:t>Waterbird Population Estimates</w:t>
      </w:r>
      <w:r w:rsidR="006F5C89" w:rsidRPr="006F5C89">
        <w:rPr>
          <w:rFonts w:asciiTheme="minorHAnsi" w:eastAsia="DengXian" w:hAnsiTheme="minorHAnsi" w:cstheme="minorHAnsi"/>
          <w:color w:val="0F243E" w:themeColor="text2" w:themeShade="80"/>
          <w:lang w:val="fr-FR"/>
        </w:rPr>
        <w:t xml:space="preserve">, ce critère peut être appliqué si une estimation de population et un seuil de 1% </w:t>
      </w:r>
      <w:r w:rsidR="006F5C89">
        <w:rPr>
          <w:rFonts w:asciiTheme="minorHAnsi" w:eastAsia="DengXian" w:hAnsiTheme="minorHAnsi" w:cstheme="minorHAnsi"/>
          <w:color w:val="0F243E" w:themeColor="text2" w:themeShade="80"/>
          <w:lang w:val="fr-FR"/>
        </w:rPr>
        <w:t xml:space="preserve">fiables </w:t>
      </w:r>
      <w:r w:rsidR="006F5C89" w:rsidRPr="006F5C89">
        <w:rPr>
          <w:rFonts w:asciiTheme="minorHAnsi" w:eastAsia="DengXian" w:hAnsiTheme="minorHAnsi" w:cstheme="minorHAnsi"/>
          <w:color w:val="0F243E" w:themeColor="text2" w:themeShade="80"/>
          <w:lang w:val="fr-FR"/>
        </w:rPr>
        <w:t xml:space="preserve">sont disponibles d'une autre source et si cette source d'information est clairement </w:t>
      </w:r>
      <w:r w:rsidR="006F5C89">
        <w:rPr>
          <w:rFonts w:asciiTheme="minorHAnsi" w:eastAsia="DengXian" w:hAnsiTheme="minorHAnsi" w:cstheme="minorHAnsi"/>
          <w:color w:val="0F243E" w:themeColor="text2" w:themeShade="80"/>
          <w:lang w:val="fr-FR"/>
        </w:rPr>
        <w:t>précisée</w:t>
      </w:r>
      <w:r w:rsidR="006C1049" w:rsidRPr="006F5C89">
        <w:rPr>
          <w:rFonts w:asciiTheme="minorHAnsi" w:eastAsia="DengXian" w:hAnsiTheme="minorHAnsi" w:cstheme="minorHAnsi"/>
          <w:color w:val="0F243E" w:themeColor="text2" w:themeShade="80"/>
          <w:lang w:val="fr-FR"/>
        </w:rPr>
        <w:t>.</w:t>
      </w:r>
      <w:r w:rsidR="006F5C89">
        <w:rPr>
          <w:rFonts w:asciiTheme="minorHAnsi" w:eastAsia="DengXian" w:hAnsiTheme="minorHAnsi" w:cstheme="minorHAnsi"/>
          <w:color w:val="0F243E" w:themeColor="text2" w:themeShade="80"/>
          <w:lang w:val="fr-FR"/>
        </w:rPr>
        <w:t> »</w:t>
      </w:r>
      <w:r w:rsidR="006F4813" w:rsidRPr="005465DA">
        <w:rPr>
          <w:rStyle w:val="FootnoteReference"/>
          <w:rFonts w:asciiTheme="minorHAnsi" w:eastAsia="DengXian" w:hAnsiTheme="minorHAnsi" w:cstheme="minorHAnsi"/>
          <w:color w:val="0F243E" w:themeColor="text2" w:themeShade="80"/>
        </w:rPr>
        <w:footnoteReference w:id="13"/>
      </w:r>
    </w:p>
    <w:p w14:paraId="79256539" w14:textId="77777777" w:rsidR="008C0F57" w:rsidRPr="006F5C89" w:rsidRDefault="008C0F57" w:rsidP="005E44F7">
      <w:pPr>
        <w:spacing w:after="0" w:line="240" w:lineRule="auto"/>
        <w:ind w:left="720" w:hanging="720"/>
        <w:rPr>
          <w:rFonts w:asciiTheme="minorHAnsi" w:eastAsia="DengXian" w:hAnsiTheme="minorHAnsi" w:cstheme="minorHAnsi"/>
          <w:color w:val="0F243E" w:themeColor="text2" w:themeShade="80"/>
          <w:lang w:val="fr-FR"/>
        </w:rPr>
      </w:pPr>
    </w:p>
    <w:p w14:paraId="5A866D73" w14:textId="4103106C" w:rsidR="006C1049" w:rsidRPr="00240041" w:rsidRDefault="006C1049" w:rsidP="000F629F">
      <w:pPr>
        <w:spacing w:after="0" w:line="240" w:lineRule="auto"/>
        <w:ind w:left="426" w:hanging="426"/>
        <w:rPr>
          <w:rFonts w:asciiTheme="minorHAnsi" w:eastAsia="DengXian" w:hAnsiTheme="minorHAnsi" w:cstheme="minorHAnsi"/>
          <w:color w:val="0F243E" w:themeColor="text2" w:themeShade="80"/>
          <w:lang w:val="fr-FR"/>
        </w:rPr>
      </w:pPr>
      <w:r w:rsidRPr="00240041">
        <w:rPr>
          <w:rFonts w:asciiTheme="minorHAnsi" w:eastAsia="DengXian" w:hAnsiTheme="minorHAnsi" w:cstheme="minorHAnsi"/>
          <w:color w:val="0F243E" w:themeColor="text2" w:themeShade="80"/>
          <w:lang w:val="fr-FR"/>
        </w:rPr>
        <w:t>3.3</w:t>
      </w:r>
      <w:r w:rsidRPr="00240041">
        <w:rPr>
          <w:rFonts w:asciiTheme="minorHAnsi" w:eastAsia="DengXian" w:hAnsiTheme="minorHAnsi" w:cstheme="minorHAnsi"/>
          <w:color w:val="0F243E" w:themeColor="text2" w:themeShade="80"/>
          <w:lang w:val="fr-FR"/>
        </w:rPr>
        <w:tab/>
      </w:r>
      <w:r w:rsidR="00240041">
        <w:rPr>
          <w:rFonts w:asciiTheme="minorHAnsi" w:eastAsia="DengXian" w:hAnsiTheme="minorHAnsi" w:cstheme="minorHAnsi"/>
          <w:color w:val="0F243E" w:themeColor="text2" w:themeShade="80"/>
          <w:lang w:val="fr-FR"/>
        </w:rPr>
        <w:t>D’après le</w:t>
      </w:r>
      <w:r w:rsidR="00240041" w:rsidRPr="00240041">
        <w:rPr>
          <w:rFonts w:asciiTheme="minorHAnsi" w:eastAsia="DengXian" w:hAnsiTheme="minorHAnsi" w:cstheme="minorHAnsi"/>
          <w:color w:val="0F243E" w:themeColor="text2" w:themeShade="80"/>
          <w:lang w:val="fr-FR"/>
        </w:rPr>
        <w:t xml:space="preserve"> GEST</w:t>
      </w:r>
      <w:r w:rsidR="00240041">
        <w:rPr>
          <w:rFonts w:asciiTheme="minorHAnsi" w:eastAsia="DengXian" w:hAnsiTheme="minorHAnsi" w:cstheme="minorHAnsi"/>
          <w:color w:val="0F243E" w:themeColor="text2" w:themeShade="80"/>
          <w:lang w:val="fr-FR"/>
        </w:rPr>
        <w:t>,</w:t>
      </w:r>
      <w:r w:rsidR="00240041" w:rsidRPr="00240041">
        <w:rPr>
          <w:rFonts w:asciiTheme="minorHAnsi" w:eastAsia="DengXian" w:hAnsiTheme="minorHAnsi" w:cstheme="minorHAnsi"/>
          <w:color w:val="0F243E" w:themeColor="text2" w:themeShade="80"/>
          <w:lang w:val="fr-FR"/>
        </w:rPr>
        <w:t xml:space="preserve"> la même logique s'applique dans une situation où une estimation/un seuil publié(e) dans les Estimations de la population d'oiseaux d'eau</w:t>
      </w:r>
      <w:r w:rsidR="00240041">
        <w:rPr>
          <w:rFonts w:asciiTheme="minorHAnsi" w:eastAsia="DengXian" w:hAnsiTheme="minorHAnsi" w:cstheme="minorHAnsi"/>
          <w:color w:val="0F243E" w:themeColor="text2" w:themeShade="80"/>
          <w:lang w:val="fr-FR"/>
        </w:rPr>
        <w:t xml:space="preserve"> (WPE) les </w:t>
      </w:r>
      <w:r w:rsidR="00240041" w:rsidRPr="00240041">
        <w:rPr>
          <w:rFonts w:asciiTheme="minorHAnsi" w:eastAsia="DengXian" w:hAnsiTheme="minorHAnsi" w:cstheme="minorHAnsi"/>
          <w:color w:val="0F243E" w:themeColor="text2" w:themeShade="80"/>
          <w:lang w:val="fr-FR"/>
        </w:rPr>
        <w:t xml:space="preserve">plus récentes ne reflète manifestement pas avec précision le </w:t>
      </w:r>
      <w:r w:rsidR="00240041" w:rsidRPr="00240041">
        <w:rPr>
          <w:rFonts w:asciiTheme="minorHAnsi" w:eastAsia="DengXian" w:hAnsiTheme="minorHAnsi" w:cstheme="minorHAnsi"/>
          <w:i/>
          <w:iCs/>
          <w:color w:val="0F243E" w:themeColor="text2" w:themeShade="80"/>
          <w:lang w:val="fr-FR"/>
        </w:rPr>
        <w:t>statu quo</w:t>
      </w:r>
      <w:r w:rsidR="00240041" w:rsidRPr="00240041">
        <w:rPr>
          <w:rFonts w:asciiTheme="minorHAnsi" w:eastAsia="DengXian" w:hAnsiTheme="minorHAnsi" w:cstheme="minorHAnsi"/>
          <w:color w:val="0F243E" w:themeColor="text2" w:themeShade="80"/>
          <w:lang w:val="fr-FR"/>
        </w:rPr>
        <w:t xml:space="preserve"> de la population, c'est-à-dire qu'elle n'est pas la meilleure disponible, sur la base d'évaluations internationales plus récentes.</w:t>
      </w:r>
    </w:p>
    <w:p w14:paraId="6653E07C" w14:textId="77777777" w:rsidR="008C0F57" w:rsidRPr="00240041" w:rsidRDefault="008C0F57" w:rsidP="000F629F">
      <w:pPr>
        <w:spacing w:after="0" w:line="240" w:lineRule="auto"/>
        <w:ind w:left="426" w:hanging="426"/>
        <w:rPr>
          <w:rFonts w:asciiTheme="minorHAnsi" w:eastAsia="DengXian" w:hAnsiTheme="minorHAnsi" w:cstheme="minorHAnsi"/>
          <w:color w:val="0F243E" w:themeColor="text2" w:themeShade="80"/>
          <w:lang w:val="fr-FR"/>
        </w:rPr>
      </w:pPr>
    </w:p>
    <w:p w14:paraId="7221A9D1" w14:textId="3FE6228F" w:rsidR="006C1049" w:rsidRPr="00240041" w:rsidRDefault="006C1049" w:rsidP="000F629F">
      <w:pPr>
        <w:spacing w:after="0" w:line="240" w:lineRule="auto"/>
        <w:ind w:left="426" w:hanging="426"/>
        <w:rPr>
          <w:rFonts w:asciiTheme="minorHAnsi" w:eastAsia="Times New Roman" w:hAnsiTheme="minorHAnsi" w:cstheme="minorHAnsi"/>
          <w:color w:val="0F243E" w:themeColor="text2" w:themeShade="80"/>
          <w:lang w:val="fr-FR"/>
        </w:rPr>
      </w:pPr>
      <w:r w:rsidRPr="00240041">
        <w:rPr>
          <w:rFonts w:asciiTheme="minorHAnsi" w:eastAsia="DengXian" w:hAnsiTheme="minorHAnsi" w:cstheme="minorHAnsi"/>
          <w:color w:val="0F243E" w:themeColor="text2" w:themeShade="80"/>
          <w:lang w:val="fr-FR"/>
        </w:rPr>
        <w:t>3.4</w:t>
      </w:r>
      <w:r w:rsidRPr="00240041">
        <w:rPr>
          <w:rFonts w:asciiTheme="minorHAnsi" w:eastAsia="DengXian" w:hAnsiTheme="minorHAnsi" w:cstheme="minorHAnsi"/>
          <w:color w:val="0F243E" w:themeColor="text2" w:themeShade="80"/>
          <w:lang w:val="fr-FR"/>
        </w:rPr>
        <w:tab/>
      </w:r>
      <w:r w:rsidR="00240041" w:rsidRPr="00240041">
        <w:rPr>
          <w:rFonts w:asciiTheme="minorHAnsi" w:eastAsia="DengXian" w:hAnsiTheme="minorHAnsi" w:cstheme="minorHAnsi"/>
          <w:color w:val="0F243E" w:themeColor="text2" w:themeShade="80"/>
          <w:lang w:val="fr-FR"/>
        </w:rPr>
        <w:t>Une autre chaîne logique découle du fait que l'inscription d'un Site Ramsar est un processus relevant de la Partie contractante</w:t>
      </w:r>
      <w:r w:rsidRPr="00240041">
        <w:rPr>
          <w:rFonts w:asciiTheme="minorHAnsi" w:eastAsia="Times New Roman" w:hAnsiTheme="minorHAnsi" w:cstheme="minorHAnsi"/>
          <w:color w:val="0F243E" w:themeColor="text2" w:themeShade="80"/>
          <w:lang w:val="fr-FR"/>
        </w:rPr>
        <w:t xml:space="preserve">. </w:t>
      </w:r>
    </w:p>
    <w:p w14:paraId="44785E0E" w14:textId="77777777" w:rsidR="008C0F57" w:rsidRPr="00240041" w:rsidRDefault="008C0F57" w:rsidP="000F629F">
      <w:pPr>
        <w:spacing w:after="0" w:line="240" w:lineRule="auto"/>
        <w:ind w:left="426" w:hanging="426"/>
        <w:rPr>
          <w:rFonts w:asciiTheme="minorHAnsi" w:eastAsia="Times New Roman" w:hAnsiTheme="minorHAnsi" w:cstheme="minorHAnsi"/>
          <w:color w:val="0F243E" w:themeColor="text2" w:themeShade="80"/>
          <w:lang w:val="fr-FR"/>
        </w:rPr>
      </w:pPr>
    </w:p>
    <w:p w14:paraId="107CBD5A" w14:textId="124C655E" w:rsidR="006C1049" w:rsidRPr="00240041" w:rsidRDefault="006C1049" w:rsidP="000F629F">
      <w:pPr>
        <w:spacing w:after="0" w:line="240" w:lineRule="auto"/>
        <w:ind w:left="426" w:hanging="426"/>
        <w:rPr>
          <w:rFonts w:asciiTheme="minorHAnsi" w:eastAsia="Times New Roman" w:hAnsiTheme="minorHAnsi" w:cstheme="minorHAnsi"/>
          <w:color w:val="0F243E" w:themeColor="text2" w:themeShade="80"/>
          <w:lang w:val="fr-FR"/>
        </w:rPr>
      </w:pPr>
      <w:r w:rsidRPr="00240041">
        <w:rPr>
          <w:rFonts w:asciiTheme="minorHAnsi" w:eastAsia="Times New Roman" w:hAnsiTheme="minorHAnsi" w:cstheme="minorHAnsi"/>
          <w:color w:val="0F243E" w:themeColor="text2" w:themeShade="80"/>
          <w:lang w:val="fr-FR"/>
        </w:rPr>
        <w:t>3.5</w:t>
      </w:r>
      <w:r w:rsidRPr="00240041">
        <w:rPr>
          <w:rFonts w:asciiTheme="minorHAnsi" w:eastAsia="Times New Roman" w:hAnsiTheme="minorHAnsi" w:cstheme="minorHAnsi"/>
          <w:color w:val="0F243E" w:themeColor="text2" w:themeShade="80"/>
          <w:lang w:val="fr-FR"/>
        </w:rPr>
        <w:tab/>
      </w:r>
      <w:r w:rsidR="00240041">
        <w:rPr>
          <w:rFonts w:asciiTheme="minorHAnsi" w:eastAsia="Times New Roman" w:hAnsiTheme="minorHAnsi" w:cstheme="minorHAnsi"/>
          <w:color w:val="0F243E" w:themeColor="text2" w:themeShade="80"/>
          <w:lang w:val="fr-FR"/>
        </w:rPr>
        <w:t>I</w:t>
      </w:r>
      <w:r w:rsidR="00240041" w:rsidRPr="00240041">
        <w:rPr>
          <w:rFonts w:asciiTheme="minorHAnsi" w:eastAsia="Times New Roman" w:hAnsiTheme="minorHAnsi" w:cstheme="minorHAnsi"/>
          <w:color w:val="0F243E" w:themeColor="text2" w:themeShade="80"/>
          <w:lang w:val="fr-FR"/>
        </w:rPr>
        <w:t>l n'y a</w:t>
      </w:r>
      <w:r w:rsidR="00240041">
        <w:rPr>
          <w:rFonts w:asciiTheme="minorHAnsi" w:eastAsia="Times New Roman" w:hAnsiTheme="minorHAnsi" w:cstheme="minorHAnsi"/>
          <w:color w:val="0F243E" w:themeColor="text2" w:themeShade="80"/>
          <w:lang w:val="fr-FR"/>
        </w:rPr>
        <w:t xml:space="preserve"> donc</w:t>
      </w:r>
      <w:r w:rsidR="00240041" w:rsidRPr="00240041">
        <w:rPr>
          <w:rFonts w:asciiTheme="minorHAnsi" w:eastAsia="Times New Roman" w:hAnsiTheme="minorHAnsi" w:cstheme="minorHAnsi"/>
          <w:color w:val="0F243E" w:themeColor="text2" w:themeShade="80"/>
          <w:lang w:val="fr-FR"/>
        </w:rPr>
        <w:t xml:space="preserve"> aucune raison pour qu'une Partie ne puisse pas utiliser d'autres seuils de 1% lorsqu'il </w:t>
      </w:r>
      <w:r w:rsidR="00240041">
        <w:rPr>
          <w:rFonts w:asciiTheme="minorHAnsi" w:eastAsia="Times New Roman" w:hAnsiTheme="minorHAnsi" w:cstheme="minorHAnsi"/>
          <w:color w:val="0F243E" w:themeColor="text2" w:themeShade="80"/>
          <w:lang w:val="fr-FR"/>
        </w:rPr>
        <w:t xml:space="preserve">est prouvé </w:t>
      </w:r>
      <w:r w:rsidR="00240041" w:rsidRPr="00240041">
        <w:rPr>
          <w:rFonts w:asciiTheme="minorHAnsi" w:eastAsia="Times New Roman" w:hAnsiTheme="minorHAnsi" w:cstheme="minorHAnsi"/>
          <w:color w:val="0F243E" w:themeColor="text2" w:themeShade="80"/>
          <w:lang w:val="fr-FR"/>
        </w:rPr>
        <w:t>que ceux-ci reflètent plus précisément l'état biologique actuel de la population concernée</w:t>
      </w:r>
      <w:r w:rsidRPr="00240041">
        <w:rPr>
          <w:rFonts w:asciiTheme="minorHAnsi" w:eastAsia="Times New Roman" w:hAnsiTheme="minorHAnsi" w:cstheme="minorHAnsi"/>
          <w:color w:val="0F243E" w:themeColor="text2" w:themeShade="80"/>
          <w:lang w:val="fr-FR"/>
        </w:rPr>
        <w:t>.</w:t>
      </w:r>
    </w:p>
    <w:p w14:paraId="3355722E" w14:textId="77777777" w:rsidR="008C0F57" w:rsidRPr="00240041" w:rsidRDefault="008C0F57" w:rsidP="000F629F">
      <w:pPr>
        <w:spacing w:after="0" w:line="240" w:lineRule="auto"/>
        <w:ind w:left="426" w:hanging="426"/>
        <w:rPr>
          <w:rFonts w:asciiTheme="minorHAnsi" w:eastAsia="DengXian" w:hAnsiTheme="minorHAnsi" w:cstheme="minorHAnsi"/>
          <w:color w:val="0F243E" w:themeColor="text2" w:themeShade="80"/>
          <w:lang w:val="fr-FR"/>
        </w:rPr>
      </w:pPr>
    </w:p>
    <w:p w14:paraId="1C78D414" w14:textId="46871DF7" w:rsidR="006C1049" w:rsidRPr="00240041" w:rsidRDefault="006C1049" w:rsidP="000F629F">
      <w:pPr>
        <w:spacing w:after="0" w:line="240" w:lineRule="auto"/>
        <w:ind w:left="426" w:hanging="426"/>
        <w:rPr>
          <w:rFonts w:asciiTheme="minorHAnsi" w:eastAsia="DengXian" w:hAnsiTheme="minorHAnsi" w:cstheme="minorHAnsi"/>
          <w:color w:val="0F243E" w:themeColor="text2" w:themeShade="80"/>
          <w:lang w:val="fr-FR"/>
        </w:rPr>
      </w:pPr>
      <w:r w:rsidRPr="00240041">
        <w:rPr>
          <w:rFonts w:asciiTheme="minorHAnsi" w:eastAsia="DengXian" w:hAnsiTheme="minorHAnsi" w:cstheme="minorHAnsi"/>
          <w:color w:val="0F243E" w:themeColor="text2" w:themeShade="80"/>
          <w:lang w:val="fr-FR"/>
        </w:rPr>
        <w:t>3.6</w:t>
      </w:r>
      <w:r w:rsidRPr="00240041">
        <w:rPr>
          <w:rFonts w:asciiTheme="minorHAnsi" w:eastAsia="DengXian" w:hAnsiTheme="minorHAnsi" w:cstheme="minorHAnsi"/>
          <w:color w:val="0F243E" w:themeColor="text2" w:themeShade="80"/>
          <w:lang w:val="fr-FR"/>
        </w:rPr>
        <w:tab/>
      </w:r>
      <w:r w:rsidR="00240041" w:rsidRPr="00240041">
        <w:rPr>
          <w:rFonts w:asciiTheme="minorHAnsi" w:eastAsia="DengXian" w:hAnsiTheme="minorHAnsi" w:cstheme="minorHAnsi"/>
          <w:color w:val="0F243E" w:themeColor="text2" w:themeShade="80"/>
          <w:lang w:val="fr-FR"/>
        </w:rPr>
        <w:t xml:space="preserve">Cependant, </w:t>
      </w:r>
      <w:r w:rsidR="00240041">
        <w:rPr>
          <w:rFonts w:asciiTheme="minorHAnsi" w:eastAsia="DengXian" w:hAnsiTheme="minorHAnsi" w:cstheme="minorHAnsi"/>
          <w:color w:val="0F243E" w:themeColor="text2" w:themeShade="80"/>
          <w:lang w:val="fr-FR"/>
        </w:rPr>
        <w:t xml:space="preserve">il y a </w:t>
      </w:r>
      <w:r w:rsidR="00240041" w:rsidRPr="00240041">
        <w:rPr>
          <w:rFonts w:asciiTheme="minorHAnsi" w:eastAsia="DengXian" w:hAnsiTheme="minorHAnsi" w:cstheme="minorHAnsi"/>
          <w:color w:val="0F243E" w:themeColor="text2" w:themeShade="80"/>
          <w:lang w:val="fr-FR"/>
        </w:rPr>
        <w:t xml:space="preserve">consensus </w:t>
      </w:r>
      <w:r w:rsidR="00240041">
        <w:rPr>
          <w:rFonts w:asciiTheme="minorHAnsi" w:eastAsia="DengXian" w:hAnsiTheme="minorHAnsi" w:cstheme="minorHAnsi"/>
          <w:color w:val="0F243E" w:themeColor="text2" w:themeShade="80"/>
          <w:lang w:val="fr-FR"/>
        </w:rPr>
        <w:t>depuis longtemps</w:t>
      </w:r>
      <w:r w:rsidR="00240041" w:rsidRPr="00240041">
        <w:rPr>
          <w:rFonts w:asciiTheme="minorHAnsi" w:eastAsia="DengXian" w:hAnsiTheme="minorHAnsi" w:cstheme="minorHAnsi"/>
          <w:color w:val="0F243E" w:themeColor="text2" w:themeShade="80"/>
          <w:lang w:val="fr-FR"/>
        </w:rPr>
        <w:t xml:space="preserve"> sur la manière dont ce processus devrait fonctionner.  </w:t>
      </w:r>
      <w:r w:rsidR="00240041">
        <w:rPr>
          <w:rFonts w:asciiTheme="minorHAnsi" w:eastAsia="DengXian" w:hAnsiTheme="minorHAnsi" w:cstheme="minorHAnsi"/>
          <w:color w:val="0F243E" w:themeColor="text2" w:themeShade="80"/>
          <w:lang w:val="fr-FR"/>
        </w:rPr>
        <w:t>En se fondant sur</w:t>
      </w:r>
      <w:r w:rsidR="00240041" w:rsidRPr="00240041">
        <w:rPr>
          <w:rFonts w:asciiTheme="minorHAnsi" w:eastAsia="DengXian" w:hAnsiTheme="minorHAnsi" w:cstheme="minorHAnsi"/>
          <w:color w:val="0F243E" w:themeColor="text2" w:themeShade="80"/>
          <w:lang w:val="fr-FR"/>
        </w:rPr>
        <w:t xml:space="preserve"> ces principes, si une Partie décide d'utiliser d</w:t>
      </w:r>
      <w:r w:rsidR="00240041">
        <w:rPr>
          <w:rFonts w:asciiTheme="minorHAnsi" w:eastAsia="DengXian" w:hAnsiTheme="minorHAnsi" w:cstheme="minorHAnsi"/>
          <w:color w:val="0F243E" w:themeColor="text2" w:themeShade="80"/>
          <w:lang w:val="fr-FR"/>
        </w:rPr>
        <w:t>’autres</w:t>
      </w:r>
      <w:r w:rsidR="00240041" w:rsidRPr="00240041">
        <w:rPr>
          <w:rFonts w:asciiTheme="minorHAnsi" w:eastAsia="DengXian" w:hAnsiTheme="minorHAnsi" w:cstheme="minorHAnsi"/>
          <w:color w:val="0F243E" w:themeColor="text2" w:themeShade="80"/>
          <w:lang w:val="fr-FR"/>
        </w:rPr>
        <w:t xml:space="preserve"> seuils, le GEST recommande que les conditions suivantes s'appliquent</w:t>
      </w:r>
      <w:r w:rsidRPr="00240041">
        <w:rPr>
          <w:rFonts w:asciiTheme="minorHAnsi" w:eastAsia="DengXian" w:hAnsiTheme="minorHAnsi" w:cstheme="minorHAnsi"/>
          <w:color w:val="0F243E" w:themeColor="text2" w:themeShade="80"/>
          <w:lang w:val="fr-FR"/>
        </w:rPr>
        <w:t>:</w:t>
      </w:r>
    </w:p>
    <w:p w14:paraId="51A7B8BE" w14:textId="77777777" w:rsidR="008C0F57" w:rsidRPr="00240041" w:rsidRDefault="008C0F57" w:rsidP="000F629F">
      <w:pPr>
        <w:spacing w:after="0" w:line="240" w:lineRule="auto"/>
        <w:ind w:left="426" w:hanging="426"/>
        <w:rPr>
          <w:rFonts w:asciiTheme="minorHAnsi" w:eastAsia="DengXian" w:hAnsiTheme="minorHAnsi" w:cstheme="minorHAnsi"/>
          <w:color w:val="0F243E" w:themeColor="text2" w:themeShade="80"/>
          <w:lang w:val="fr-FR"/>
        </w:rPr>
      </w:pPr>
    </w:p>
    <w:p w14:paraId="626CC773" w14:textId="3CD47299" w:rsidR="006C1049" w:rsidRPr="00311C1A" w:rsidRDefault="00311C1A" w:rsidP="000F629F">
      <w:pPr>
        <w:numPr>
          <w:ilvl w:val="0"/>
          <w:numId w:val="7"/>
        </w:numPr>
        <w:spacing w:after="0" w:line="240" w:lineRule="auto"/>
        <w:ind w:left="851" w:hanging="426"/>
        <w:rPr>
          <w:rFonts w:asciiTheme="minorHAnsi" w:eastAsia="DengXian" w:hAnsiTheme="minorHAnsi" w:cstheme="minorHAnsi"/>
          <w:color w:val="0F243E" w:themeColor="text2" w:themeShade="80"/>
          <w:lang w:val="fr-FR"/>
        </w:rPr>
      </w:pPr>
      <w:r w:rsidRPr="00311C1A">
        <w:rPr>
          <w:rFonts w:asciiTheme="minorHAnsi" w:eastAsia="DengXian" w:hAnsiTheme="minorHAnsi" w:cstheme="minorHAnsi"/>
          <w:color w:val="0F243E" w:themeColor="text2" w:themeShade="80"/>
          <w:lang w:val="fr-FR"/>
        </w:rPr>
        <w:t xml:space="preserve">que la population biogéographique de l'espèce concernée </w:t>
      </w:r>
      <w:r>
        <w:rPr>
          <w:rFonts w:asciiTheme="minorHAnsi" w:eastAsia="DengXian" w:hAnsiTheme="minorHAnsi" w:cstheme="minorHAnsi"/>
          <w:color w:val="0F243E" w:themeColor="text2" w:themeShade="80"/>
          <w:lang w:val="fr-FR"/>
        </w:rPr>
        <w:t>soit</w:t>
      </w:r>
      <w:r w:rsidRPr="00311C1A">
        <w:rPr>
          <w:rFonts w:asciiTheme="minorHAnsi" w:eastAsia="DengXian" w:hAnsiTheme="minorHAnsi" w:cstheme="minorHAnsi"/>
          <w:color w:val="0F243E" w:themeColor="text2" w:themeShade="80"/>
          <w:lang w:val="fr-FR"/>
        </w:rPr>
        <w:t xml:space="preserve"> clairement indiquée</w:t>
      </w:r>
      <w:r>
        <w:rPr>
          <w:rFonts w:asciiTheme="minorHAnsi" w:eastAsia="DengXian" w:hAnsiTheme="minorHAnsi" w:cstheme="minorHAnsi"/>
          <w:color w:val="0F243E" w:themeColor="text2" w:themeShade="80"/>
          <w:lang w:val="fr-FR"/>
        </w:rPr>
        <w:t>,</w:t>
      </w:r>
      <w:r w:rsidRPr="00311C1A">
        <w:rPr>
          <w:rFonts w:asciiTheme="minorHAnsi" w:eastAsia="DengXian" w:hAnsiTheme="minorHAnsi" w:cstheme="minorHAnsi"/>
          <w:color w:val="0F243E" w:themeColor="text2" w:themeShade="80"/>
          <w:lang w:val="fr-FR"/>
        </w:rPr>
        <w:t xml:space="preserve"> cf. les populations biogéographiques de l'espèce telles qu'elles figurent dans l</w:t>
      </w:r>
      <w:r>
        <w:rPr>
          <w:rFonts w:asciiTheme="minorHAnsi" w:eastAsia="DengXian" w:hAnsiTheme="minorHAnsi" w:cstheme="minorHAnsi"/>
          <w:color w:val="0F243E" w:themeColor="text2" w:themeShade="80"/>
          <w:lang w:val="fr-FR"/>
        </w:rPr>
        <w:t>es</w:t>
      </w:r>
      <w:r w:rsidRPr="00311C1A">
        <w:rPr>
          <w:rFonts w:asciiTheme="minorHAnsi" w:eastAsia="DengXian" w:hAnsiTheme="minorHAnsi" w:cstheme="minorHAnsi"/>
          <w:color w:val="0F243E" w:themeColor="text2" w:themeShade="80"/>
          <w:lang w:val="fr-FR"/>
        </w:rPr>
        <w:t xml:space="preserve"> WPE</w:t>
      </w:r>
      <w:r>
        <w:rPr>
          <w:rFonts w:asciiTheme="minorHAnsi" w:eastAsia="DengXian" w:hAnsiTheme="minorHAnsi" w:cstheme="minorHAnsi"/>
          <w:color w:val="0F243E" w:themeColor="text2" w:themeShade="80"/>
          <w:lang w:val="fr-FR"/>
        </w:rPr>
        <w:t> ;</w:t>
      </w:r>
    </w:p>
    <w:p w14:paraId="62F892B9" w14:textId="77777777" w:rsidR="008C0F57" w:rsidRPr="00311C1A" w:rsidRDefault="008C0F57" w:rsidP="000F629F">
      <w:pPr>
        <w:spacing w:after="0" w:line="240" w:lineRule="auto"/>
        <w:ind w:left="851" w:hanging="426"/>
        <w:rPr>
          <w:rFonts w:asciiTheme="minorHAnsi" w:eastAsia="DengXian" w:hAnsiTheme="minorHAnsi" w:cstheme="minorHAnsi"/>
          <w:color w:val="0F243E" w:themeColor="text2" w:themeShade="80"/>
          <w:lang w:val="fr-FR"/>
        </w:rPr>
      </w:pPr>
    </w:p>
    <w:p w14:paraId="022C6BDC" w14:textId="1E9BCC67" w:rsidR="006C1049" w:rsidRPr="00311C1A" w:rsidRDefault="00311C1A" w:rsidP="000F629F">
      <w:pPr>
        <w:numPr>
          <w:ilvl w:val="0"/>
          <w:numId w:val="7"/>
        </w:numPr>
        <w:spacing w:after="0" w:line="240" w:lineRule="auto"/>
        <w:ind w:left="851" w:hanging="426"/>
        <w:rPr>
          <w:rFonts w:asciiTheme="minorHAnsi" w:eastAsia="DengXian" w:hAnsiTheme="minorHAnsi" w:cstheme="minorHAnsi"/>
          <w:color w:val="0F243E" w:themeColor="text2" w:themeShade="80"/>
          <w:lang w:val="fr-FR"/>
        </w:rPr>
      </w:pPr>
      <w:r w:rsidRPr="00311C1A">
        <w:rPr>
          <w:rFonts w:asciiTheme="minorHAnsi" w:eastAsia="DengXian" w:hAnsiTheme="minorHAnsi" w:cstheme="minorHAnsi"/>
          <w:color w:val="0F243E" w:themeColor="text2" w:themeShade="80"/>
          <w:lang w:val="fr-FR"/>
        </w:rPr>
        <w:t xml:space="preserve">que ces seuils soient </w:t>
      </w:r>
      <w:r>
        <w:rPr>
          <w:rFonts w:asciiTheme="minorHAnsi" w:eastAsia="DengXian" w:hAnsiTheme="minorHAnsi" w:cstheme="minorHAnsi"/>
          <w:color w:val="0F243E" w:themeColor="text2" w:themeShade="80"/>
          <w:lang w:val="fr-FR"/>
        </w:rPr>
        <w:t>issus</w:t>
      </w:r>
      <w:r w:rsidRPr="00311C1A">
        <w:rPr>
          <w:rFonts w:asciiTheme="minorHAnsi" w:eastAsia="DengXian" w:hAnsiTheme="minorHAnsi" w:cstheme="minorHAnsi"/>
          <w:color w:val="0F243E" w:themeColor="text2" w:themeShade="80"/>
          <w:lang w:val="fr-FR"/>
        </w:rPr>
        <w:t xml:space="preserve"> d'estimations publiées et ayant fait l'objet d'un examen par les pairs [si ce n'est pas le cas, le GEST peut fournir cette fonction sur demande]</w:t>
      </w:r>
      <w:r w:rsidR="006C1049" w:rsidRPr="00311C1A">
        <w:rPr>
          <w:rFonts w:asciiTheme="minorHAnsi" w:eastAsia="DengXian" w:hAnsiTheme="minorHAnsi" w:cstheme="minorHAnsi"/>
          <w:color w:val="0F243E" w:themeColor="text2" w:themeShade="80"/>
          <w:lang w:val="fr-FR"/>
        </w:rPr>
        <w:t xml:space="preserve">; </w:t>
      </w:r>
    </w:p>
    <w:p w14:paraId="55AB6065" w14:textId="77777777" w:rsidR="008C0F57" w:rsidRPr="00311C1A" w:rsidRDefault="008C0F57" w:rsidP="000F629F">
      <w:pPr>
        <w:spacing w:after="0" w:line="240" w:lineRule="auto"/>
        <w:ind w:left="851" w:hanging="426"/>
        <w:rPr>
          <w:rFonts w:asciiTheme="minorHAnsi" w:eastAsia="DengXian" w:hAnsiTheme="minorHAnsi" w:cstheme="minorHAnsi"/>
          <w:color w:val="0F243E" w:themeColor="text2" w:themeShade="80"/>
          <w:lang w:val="fr-FR"/>
        </w:rPr>
      </w:pPr>
    </w:p>
    <w:p w14:paraId="7D328BAB" w14:textId="2A748400" w:rsidR="006C1049" w:rsidRPr="00311C1A" w:rsidRDefault="00311C1A" w:rsidP="000F629F">
      <w:pPr>
        <w:numPr>
          <w:ilvl w:val="0"/>
          <w:numId w:val="7"/>
        </w:numPr>
        <w:spacing w:after="0" w:line="240" w:lineRule="auto"/>
        <w:ind w:left="851" w:hanging="426"/>
        <w:rPr>
          <w:rFonts w:asciiTheme="minorHAnsi" w:eastAsia="DengXian" w:hAnsiTheme="minorHAnsi" w:cstheme="minorHAnsi"/>
          <w:color w:val="0F243E" w:themeColor="text2" w:themeShade="80"/>
          <w:lang w:val="fr-FR"/>
        </w:rPr>
      </w:pPr>
      <w:r w:rsidRPr="00311C1A">
        <w:rPr>
          <w:rFonts w:asciiTheme="minorHAnsi" w:eastAsia="DengXian" w:hAnsiTheme="minorHAnsi" w:cstheme="minorHAnsi"/>
          <w:color w:val="0F243E" w:themeColor="text2" w:themeShade="80"/>
          <w:lang w:val="fr-FR"/>
        </w:rPr>
        <w:t xml:space="preserve">que les raisons pour lesquelles une nouvelle estimation est considérée comme plus appropriée soient documentées </w:t>
      </w:r>
      <w:r>
        <w:rPr>
          <w:rFonts w:asciiTheme="minorHAnsi" w:eastAsia="DengXian" w:hAnsiTheme="minorHAnsi" w:cstheme="minorHAnsi"/>
          <w:color w:val="0F243E" w:themeColor="text2" w:themeShade="80"/>
          <w:lang w:val="fr-FR"/>
        </w:rPr>
        <w:t xml:space="preserve">et que ses </w:t>
      </w:r>
      <w:r w:rsidRPr="00311C1A">
        <w:rPr>
          <w:rFonts w:asciiTheme="minorHAnsi" w:eastAsia="DengXian" w:hAnsiTheme="minorHAnsi" w:cstheme="minorHAnsi"/>
          <w:color w:val="0F243E" w:themeColor="text2" w:themeShade="80"/>
          <w:lang w:val="fr-FR"/>
        </w:rPr>
        <w:t>sources</w:t>
      </w:r>
      <w:r>
        <w:rPr>
          <w:rFonts w:asciiTheme="minorHAnsi" w:eastAsia="DengXian" w:hAnsiTheme="minorHAnsi" w:cstheme="minorHAnsi"/>
          <w:color w:val="0F243E" w:themeColor="text2" w:themeShade="80"/>
          <w:lang w:val="fr-FR"/>
        </w:rPr>
        <w:t xml:space="preserve"> soient claires et</w:t>
      </w:r>
      <w:r w:rsidRPr="00311C1A">
        <w:rPr>
          <w:rFonts w:asciiTheme="minorHAnsi" w:eastAsia="DengXian" w:hAnsiTheme="minorHAnsi" w:cstheme="minorHAnsi"/>
          <w:color w:val="0F243E" w:themeColor="text2" w:themeShade="80"/>
          <w:lang w:val="fr-FR"/>
        </w:rPr>
        <w:t xml:space="preserve"> permett</w:t>
      </w:r>
      <w:r>
        <w:rPr>
          <w:rFonts w:asciiTheme="minorHAnsi" w:eastAsia="DengXian" w:hAnsiTheme="minorHAnsi" w:cstheme="minorHAnsi"/>
          <w:color w:val="0F243E" w:themeColor="text2" w:themeShade="80"/>
          <w:lang w:val="fr-FR"/>
        </w:rPr>
        <w:t>e</w:t>
      </w:r>
      <w:r w:rsidRPr="00311C1A">
        <w:rPr>
          <w:rFonts w:asciiTheme="minorHAnsi" w:eastAsia="DengXian" w:hAnsiTheme="minorHAnsi" w:cstheme="minorHAnsi"/>
          <w:color w:val="0F243E" w:themeColor="text2" w:themeShade="80"/>
          <w:lang w:val="fr-FR"/>
        </w:rPr>
        <w:t>nt à des tiers de vérifier l</w:t>
      </w:r>
      <w:r>
        <w:rPr>
          <w:rFonts w:asciiTheme="minorHAnsi" w:eastAsia="DengXian" w:hAnsiTheme="minorHAnsi" w:cstheme="minorHAnsi"/>
          <w:color w:val="0F243E" w:themeColor="text2" w:themeShade="80"/>
          <w:lang w:val="fr-FR"/>
        </w:rPr>
        <w:t>’hypothèse sur laquelle se fonde</w:t>
      </w:r>
      <w:r w:rsidRPr="00311C1A">
        <w:rPr>
          <w:rFonts w:asciiTheme="minorHAnsi" w:eastAsia="DengXian" w:hAnsiTheme="minorHAnsi" w:cstheme="minorHAnsi"/>
          <w:color w:val="0F243E" w:themeColor="text2" w:themeShade="80"/>
          <w:lang w:val="fr-FR"/>
        </w:rPr>
        <w:t xml:space="preserve"> l'estimation. Cette mesure tient compte du risque de contestation juridique et de la nécessité d'assurer la </w:t>
      </w:r>
      <w:r>
        <w:rPr>
          <w:rFonts w:asciiTheme="minorHAnsi" w:eastAsia="DengXian" w:hAnsiTheme="minorHAnsi" w:cstheme="minorHAnsi"/>
          <w:color w:val="0F243E" w:themeColor="text2" w:themeShade="80"/>
          <w:lang w:val="fr-FR"/>
        </w:rPr>
        <w:t>« </w:t>
      </w:r>
      <w:r w:rsidRPr="00311C1A">
        <w:rPr>
          <w:rFonts w:asciiTheme="minorHAnsi" w:eastAsia="DengXian" w:hAnsiTheme="minorHAnsi" w:cstheme="minorHAnsi"/>
          <w:color w:val="0F243E" w:themeColor="text2" w:themeShade="80"/>
          <w:lang w:val="fr-FR"/>
        </w:rPr>
        <w:t>traçabilité</w:t>
      </w:r>
      <w:r>
        <w:rPr>
          <w:rFonts w:asciiTheme="minorHAnsi" w:eastAsia="DengXian" w:hAnsiTheme="minorHAnsi" w:cstheme="minorHAnsi"/>
          <w:color w:val="0F243E" w:themeColor="text2" w:themeShade="80"/>
          <w:lang w:val="fr-FR"/>
        </w:rPr>
        <w:t> »</w:t>
      </w:r>
      <w:r w:rsidRPr="00311C1A">
        <w:rPr>
          <w:rFonts w:asciiTheme="minorHAnsi" w:eastAsia="DengXian" w:hAnsiTheme="minorHAnsi" w:cstheme="minorHAnsi"/>
          <w:color w:val="0F243E" w:themeColor="text2" w:themeShade="80"/>
          <w:lang w:val="fr-FR"/>
        </w:rPr>
        <w:t xml:space="preserve"> des données utilisées pour soutenir les processus </w:t>
      </w:r>
      <w:r w:rsidR="00E1082A">
        <w:rPr>
          <w:rFonts w:asciiTheme="minorHAnsi" w:eastAsia="DengXian" w:hAnsiTheme="minorHAnsi" w:cstheme="minorHAnsi"/>
          <w:color w:val="0F243E" w:themeColor="text2" w:themeShade="80"/>
          <w:lang w:val="fr-FR"/>
        </w:rPr>
        <w:t>décisionnels</w:t>
      </w:r>
      <w:r>
        <w:rPr>
          <w:rFonts w:asciiTheme="minorHAnsi" w:eastAsia="DengXian" w:hAnsiTheme="minorHAnsi" w:cstheme="minorHAnsi"/>
          <w:color w:val="0F243E" w:themeColor="text2" w:themeShade="80"/>
          <w:lang w:val="fr-FR"/>
        </w:rPr>
        <w:t xml:space="preserve"> </w:t>
      </w:r>
      <w:r w:rsidR="006C1049" w:rsidRPr="00311C1A">
        <w:rPr>
          <w:rFonts w:asciiTheme="minorHAnsi" w:eastAsia="DengXian" w:hAnsiTheme="minorHAnsi" w:cstheme="minorHAnsi"/>
          <w:color w:val="0F243E" w:themeColor="text2" w:themeShade="80"/>
          <w:lang w:val="fr-FR"/>
        </w:rPr>
        <w:t xml:space="preserve">; </w:t>
      </w:r>
    </w:p>
    <w:p w14:paraId="6D45199F" w14:textId="77777777" w:rsidR="008C0F57" w:rsidRPr="00311C1A" w:rsidRDefault="008C0F57" w:rsidP="000F629F">
      <w:pPr>
        <w:spacing w:after="0" w:line="240" w:lineRule="auto"/>
        <w:ind w:left="851" w:hanging="426"/>
        <w:rPr>
          <w:rFonts w:asciiTheme="minorHAnsi" w:eastAsia="DengXian" w:hAnsiTheme="minorHAnsi" w:cstheme="minorHAnsi"/>
          <w:color w:val="0F243E" w:themeColor="text2" w:themeShade="80"/>
          <w:lang w:val="fr-FR"/>
        </w:rPr>
      </w:pPr>
    </w:p>
    <w:p w14:paraId="17251A88" w14:textId="5F64055D" w:rsidR="006C1049" w:rsidRPr="00E1082A" w:rsidRDefault="00E1082A" w:rsidP="000F629F">
      <w:pPr>
        <w:numPr>
          <w:ilvl w:val="0"/>
          <w:numId w:val="7"/>
        </w:numPr>
        <w:spacing w:after="0" w:line="240" w:lineRule="auto"/>
        <w:ind w:left="851" w:hanging="426"/>
        <w:rPr>
          <w:rFonts w:asciiTheme="minorHAnsi" w:eastAsia="Times New Roman" w:hAnsiTheme="minorHAnsi" w:cstheme="minorHAnsi"/>
          <w:color w:val="0F243E" w:themeColor="text2" w:themeShade="80"/>
          <w:lang w:val="fr-FR"/>
        </w:rPr>
      </w:pPr>
      <w:r w:rsidRPr="00E1082A">
        <w:rPr>
          <w:rFonts w:asciiTheme="minorHAnsi" w:eastAsia="Times New Roman" w:hAnsiTheme="minorHAnsi" w:cstheme="minorHAnsi"/>
          <w:color w:val="0F243E" w:themeColor="text2" w:themeShade="80"/>
          <w:lang w:val="fr-FR"/>
        </w:rPr>
        <w:t xml:space="preserve">que les conventions </w:t>
      </w:r>
      <w:r>
        <w:rPr>
          <w:rFonts w:asciiTheme="minorHAnsi" w:eastAsia="Times New Roman" w:hAnsiTheme="minorHAnsi" w:cstheme="minorHAnsi"/>
          <w:color w:val="0F243E" w:themeColor="text2" w:themeShade="80"/>
          <w:lang w:val="fr-FR"/>
        </w:rPr>
        <w:t xml:space="preserve">standard concernant les </w:t>
      </w:r>
      <w:r w:rsidRPr="00E1082A">
        <w:rPr>
          <w:rFonts w:asciiTheme="minorHAnsi" w:eastAsia="Times New Roman" w:hAnsiTheme="minorHAnsi" w:cstheme="minorHAnsi"/>
          <w:color w:val="0F243E" w:themeColor="text2" w:themeShade="80"/>
          <w:lang w:val="fr-FR"/>
        </w:rPr>
        <w:t>arrondi</w:t>
      </w:r>
      <w:r>
        <w:rPr>
          <w:rFonts w:asciiTheme="minorHAnsi" w:eastAsia="Times New Roman" w:hAnsiTheme="minorHAnsi" w:cstheme="minorHAnsi"/>
          <w:color w:val="0F243E" w:themeColor="text2" w:themeShade="80"/>
          <w:lang w:val="fr-FR"/>
        </w:rPr>
        <w:t>s</w:t>
      </w:r>
      <w:r w:rsidRPr="00E1082A">
        <w:rPr>
          <w:rFonts w:asciiTheme="minorHAnsi" w:eastAsia="Times New Roman" w:hAnsiTheme="minorHAnsi" w:cstheme="minorHAnsi"/>
          <w:color w:val="0F243E" w:themeColor="text2" w:themeShade="80"/>
          <w:lang w:val="fr-FR"/>
        </w:rPr>
        <w:t xml:space="preserve"> maintenant établies pour convertir la taille d'une estimation en un seuil de 1% </w:t>
      </w:r>
      <w:r>
        <w:rPr>
          <w:rFonts w:asciiTheme="minorHAnsi" w:eastAsia="Times New Roman" w:hAnsiTheme="minorHAnsi" w:cstheme="minorHAnsi"/>
          <w:color w:val="0F243E" w:themeColor="text2" w:themeShade="80"/>
          <w:lang w:val="fr-FR"/>
        </w:rPr>
        <w:t>soient</w:t>
      </w:r>
      <w:r w:rsidRPr="00E1082A">
        <w:rPr>
          <w:rFonts w:asciiTheme="minorHAnsi" w:eastAsia="Times New Roman" w:hAnsiTheme="minorHAnsi" w:cstheme="minorHAnsi"/>
          <w:color w:val="0F243E" w:themeColor="text2" w:themeShade="80"/>
          <w:lang w:val="fr-FR"/>
        </w:rPr>
        <w:t xml:space="preserve"> utilisées ; et enfin</w:t>
      </w:r>
    </w:p>
    <w:p w14:paraId="45427F83" w14:textId="77777777" w:rsidR="008C0F57" w:rsidRPr="00E1082A" w:rsidRDefault="008C0F57" w:rsidP="000F629F">
      <w:pPr>
        <w:spacing w:after="0" w:line="240" w:lineRule="auto"/>
        <w:ind w:left="851" w:hanging="426"/>
        <w:rPr>
          <w:rFonts w:asciiTheme="minorHAnsi" w:eastAsia="Times New Roman" w:hAnsiTheme="minorHAnsi" w:cstheme="minorHAnsi"/>
          <w:color w:val="0F243E" w:themeColor="text2" w:themeShade="80"/>
          <w:lang w:val="fr-FR"/>
        </w:rPr>
      </w:pPr>
    </w:p>
    <w:p w14:paraId="3BAB6C05" w14:textId="487DCF8C" w:rsidR="008236BC" w:rsidRPr="00E1082A" w:rsidRDefault="00E1082A" w:rsidP="000F629F">
      <w:pPr>
        <w:numPr>
          <w:ilvl w:val="0"/>
          <w:numId w:val="7"/>
        </w:numPr>
        <w:spacing w:after="0" w:line="240" w:lineRule="auto"/>
        <w:ind w:left="851" w:hanging="426"/>
        <w:rPr>
          <w:rFonts w:asciiTheme="minorHAnsi" w:eastAsia="Times New Roman" w:hAnsiTheme="minorHAnsi" w:cstheme="minorHAnsi"/>
          <w:color w:val="0F243E" w:themeColor="text2" w:themeShade="80"/>
          <w:lang w:val="fr-FR"/>
        </w:rPr>
      </w:pPr>
      <w:r w:rsidRPr="00E1082A">
        <w:rPr>
          <w:rFonts w:asciiTheme="minorHAnsi" w:eastAsia="Times New Roman" w:hAnsiTheme="minorHAnsi" w:cstheme="minorHAnsi"/>
          <w:color w:val="0F243E" w:themeColor="text2" w:themeShade="80"/>
          <w:lang w:val="fr-FR"/>
        </w:rPr>
        <w:t xml:space="preserve">que dans cette situation, et dans tous les </w:t>
      </w:r>
      <w:r>
        <w:rPr>
          <w:rFonts w:asciiTheme="minorHAnsi" w:eastAsia="Times New Roman" w:hAnsiTheme="minorHAnsi" w:cstheme="minorHAnsi"/>
          <w:color w:val="0F243E" w:themeColor="text2" w:themeShade="80"/>
          <w:lang w:val="fr-FR"/>
        </w:rPr>
        <w:t>cas</w:t>
      </w:r>
      <w:r w:rsidRPr="00E1082A">
        <w:rPr>
          <w:rFonts w:asciiTheme="minorHAnsi" w:eastAsia="Times New Roman" w:hAnsiTheme="minorHAnsi" w:cstheme="minorHAnsi"/>
          <w:color w:val="0F243E" w:themeColor="text2" w:themeShade="80"/>
          <w:lang w:val="fr-FR"/>
        </w:rPr>
        <w:t xml:space="preserve"> similaires qui se présenteront à l'avenir, toute variante de seuil utilisée soit communiquée à la fois au Secrétariat (pour tenir un registre de ces cas), et à Wetlands International (</w:t>
      </w:r>
      <w:r>
        <w:rPr>
          <w:rFonts w:asciiTheme="minorHAnsi" w:eastAsia="Times New Roman" w:hAnsiTheme="minorHAnsi" w:cstheme="minorHAnsi"/>
          <w:color w:val="0F243E" w:themeColor="text2" w:themeShade="80"/>
          <w:lang w:val="fr-FR"/>
        </w:rPr>
        <w:t xml:space="preserve">qui l’intégrera </w:t>
      </w:r>
      <w:r w:rsidRPr="00E1082A">
        <w:rPr>
          <w:rFonts w:asciiTheme="minorHAnsi" w:eastAsia="Times New Roman" w:hAnsiTheme="minorHAnsi" w:cstheme="minorHAnsi"/>
          <w:color w:val="0F243E" w:themeColor="text2" w:themeShade="80"/>
          <w:lang w:val="fr-FR"/>
        </w:rPr>
        <w:t>dans les futures mises à jour d</w:t>
      </w:r>
      <w:r>
        <w:rPr>
          <w:rFonts w:asciiTheme="minorHAnsi" w:eastAsia="Times New Roman" w:hAnsiTheme="minorHAnsi" w:cstheme="minorHAnsi"/>
          <w:color w:val="0F243E" w:themeColor="text2" w:themeShade="80"/>
          <w:lang w:val="fr-FR"/>
        </w:rPr>
        <w:t>es</w:t>
      </w:r>
      <w:r w:rsidRPr="00E1082A">
        <w:rPr>
          <w:rFonts w:asciiTheme="minorHAnsi" w:eastAsia="Times New Roman" w:hAnsiTheme="minorHAnsi" w:cstheme="minorHAnsi"/>
          <w:color w:val="0F243E" w:themeColor="text2" w:themeShade="80"/>
          <w:lang w:val="fr-FR"/>
        </w:rPr>
        <w:t xml:space="preserve"> WPE </w:t>
      </w:r>
      <w:r>
        <w:rPr>
          <w:rFonts w:asciiTheme="minorHAnsi" w:eastAsia="Times New Roman" w:hAnsiTheme="minorHAnsi" w:cstheme="minorHAnsi"/>
          <w:color w:val="0F243E" w:themeColor="text2" w:themeShade="80"/>
          <w:lang w:val="fr-FR"/>
        </w:rPr>
        <w:t>–</w:t>
      </w:r>
      <w:r w:rsidRPr="00E1082A">
        <w:rPr>
          <w:rFonts w:asciiTheme="minorHAnsi" w:eastAsia="Times New Roman" w:hAnsiTheme="minorHAnsi" w:cstheme="minorHAnsi"/>
          <w:color w:val="0F243E" w:themeColor="text2" w:themeShade="80"/>
          <w:lang w:val="fr-FR"/>
        </w:rPr>
        <w:t xml:space="preserve"> </w:t>
      </w:r>
      <w:r>
        <w:rPr>
          <w:rFonts w:asciiTheme="minorHAnsi" w:eastAsia="Times New Roman" w:hAnsiTheme="minorHAnsi" w:cstheme="minorHAnsi"/>
          <w:color w:val="0F243E" w:themeColor="text2" w:themeShade="80"/>
          <w:lang w:val="fr-FR"/>
        </w:rPr>
        <w:t>le cas échéant</w:t>
      </w:r>
      <w:r w:rsidRPr="00E1082A">
        <w:rPr>
          <w:rFonts w:asciiTheme="minorHAnsi" w:eastAsia="Times New Roman" w:hAnsiTheme="minorHAnsi" w:cstheme="minorHAnsi"/>
          <w:color w:val="0F243E" w:themeColor="text2" w:themeShade="80"/>
          <w:lang w:val="fr-FR"/>
        </w:rPr>
        <w:t>)</w:t>
      </w:r>
      <w:r w:rsidR="006C1049" w:rsidRPr="00E1082A">
        <w:rPr>
          <w:rFonts w:asciiTheme="minorHAnsi" w:eastAsia="Times New Roman" w:hAnsiTheme="minorHAnsi" w:cstheme="minorHAnsi"/>
          <w:color w:val="0F243E" w:themeColor="text2" w:themeShade="80"/>
          <w:lang w:val="fr-FR"/>
        </w:rPr>
        <w:t>.</w:t>
      </w:r>
    </w:p>
    <w:p w14:paraId="59DF6B56" w14:textId="77777777" w:rsidR="006C1049" w:rsidRPr="00E1082A" w:rsidRDefault="006C1049" w:rsidP="005E44F7">
      <w:pPr>
        <w:spacing w:after="0" w:line="240" w:lineRule="auto"/>
        <w:ind w:left="1446" w:firstLine="0"/>
        <w:rPr>
          <w:rFonts w:asciiTheme="minorHAnsi" w:eastAsia="Times New Roman" w:hAnsiTheme="minorHAnsi" w:cstheme="minorHAnsi"/>
          <w:color w:val="0F243E" w:themeColor="text2" w:themeShade="80"/>
          <w:lang w:val="fr-FR"/>
        </w:rPr>
      </w:pPr>
    </w:p>
    <w:p w14:paraId="2101DDD8" w14:textId="77777777" w:rsidR="00E1082A" w:rsidRPr="00E1082A" w:rsidRDefault="006C1049" w:rsidP="00E1082A">
      <w:pPr>
        <w:keepNext/>
        <w:spacing w:after="0" w:line="240" w:lineRule="auto"/>
        <w:ind w:left="0" w:firstLine="0"/>
        <w:rPr>
          <w:rFonts w:asciiTheme="minorHAnsi" w:eastAsia="Times New Roman" w:hAnsiTheme="minorHAnsi" w:cstheme="minorHAnsi"/>
          <w:b/>
          <w:bCs/>
          <w:color w:val="0F243E" w:themeColor="text2" w:themeShade="80"/>
          <w:lang w:val="fr-FR"/>
        </w:rPr>
      </w:pPr>
      <w:r w:rsidRPr="00E1082A">
        <w:rPr>
          <w:rFonts w:asciiTheme="minorHAnsi" w:eastAsia="Times New Roman" w:hAnsiTheme="minorHAnsi" w:cstheme="minorHAnsi"/>
          <w:b/>
          <w:bCs/>
          <w:color w:val="0F243E" w:themeColor="text2" w:themeShade="80"/>
          <w:lang w:val="fr-FR"/>
        </w:rPr>
        <w:lastRenderedPageBreak/>
        <w:t>4.</w:t>
      </w:r>
      <w:r w:rsidRPr="00E1082A">
        <w:rPr>
          <w:rFonts w:asciiTheme="minorHAnsi" w:eastAsia="Times New Roman" w:hAnsiTheme="minorHAnsi" w:cstheme="minorHAnsi"/>
          <w:b/>
          <w:bCs/>
          <w:color w:val="0F243E" w:themeColor="text2" w:themeShade="80"/>
          <w:lang w:val="fr-FR"/>
        </w:rPr>
        <w:tab/>
      </w:r>
      <w:r w:rsidR="00E1082A" w:rsidRPr="00E1082A">
        <w:rPr>
          <w:rFonts w:asciiTheme="minorHAnsi" w:eastAsia="Times New Roman" w:hAnsiTheme="minorHAnsi" w:cstheme="minorHAnsi"/>
          <w:b/>
          <w:bCs/>
          <w:color w:val="0F243E" w:themeColor="text2" w:themeShade="80"/>
          <w:lang w:val="fr-FR"/>
        </w:rPr>
        <w:t>Résolution à long terme du problème immédiat</w:t>
      </w:r>
    </w:p>
    <w:p w14:paraId="5FA86775" w14:textId="77777777" w:rsidR="00E1082A" w:rsidRPr="00E1082A" w:rsidRDefault="00E1082A" w:rsidP="00E1082A">
      <w:pPr>
        <w:keepNext/>
        <w:spacing w:after="0" w:line="240" w:lineRule="auto"/>
        <w:ind w:left="0" w:firstLine="0"/>
        <w:rPr>
          <w:rFonts w:asciiTheme="minorHAnsi" w:eastAsia="Times New Roman" w:hAnsiTheme="minorHAnsi" w:cstheme="minorHAnsi"/>
          <w:b/>
          <w:bCs/>
          <w:color w:val="0F243E" w:themeColor="text2" w:themeShade="80"/>
          <w:lang w:val="fr-FR"/>
        </w:rPr>
      </w:pPr>
    </w:p>
    <w:p w14:paraId="0DB20667" w14:textId="25A9AD6D" w:rsidR="008C0F57" w:rsidRDefault="00E1082A" w:rsidP="00E1082A">
      <w:pPr>
        <w:keepNext/>
        <w:spacing w:after="0" w:line="240" w:lineRule="auto"/>
        <w:ind w:left="0" w:firstLine="0"/>
        <w:rPr>
          <w:rFonts w:asciiTheme="minorHAnsi" w:eastAsia="Times New Roman" w:hAnsiTheme="minorHAnsi" w:cstheme="minorHAnsi"/>
          <w:b/>
          <w:bCs/>
          <w:color w:val="0F243E" w:themeColor="text2" w:themeShade="80"/>
          <w:lang w:val="fr-FR"/>
        </w:rPr>
      </w:pPr>
      <w:r w:rsidRPr="00E1082A">
        <w:rPr>
          <w:rFonts w:asciiTheme="minorHAnsi" w:eastAsia="Times New Roman" w:hAnsiTheme="minorHAnsi" w:cstheme="minorHAnsi"/>
          <w:b/>
          <w:bCs/>
          <w:color w:val="0F243E" w:themeColor="text2" w:themeShade="80"/>
          <w:lang w:val="fr-FR"/>
        </w:rPr>
        <w:t>Qu</w:t>
      </w:r>
      <w:r>
        <w:rPr>
          <w:rFonts w:asciiTheme="minorHAnsi" w:eastAsia="Times New Roman" w:hAnsiTheme="minorHAnsi" w:cstheme="minorHAnsi"/>
          <w:b/>
          <w:bCs/>
          <w:color w:val="0F243E" w:themeColor="text2" w:themeShade="80"/>
          <w:lang w:val="fr-FR"/>
        </w:rPr>
        <w:t xml:space="preserve">elle est la cause du </w:t>
      </w:r>
      <w:r w:rsidRPr="00E1082A">
        <w:rPr>
          <w:rFonts w:asciiTheme="minorHAnsi" w:eastAsia="Times New Roman" w:hAnsiTheme="minorHAnsi" w:cstheme="minorHAnsi"/>
          <w:b/>
          <w:bCs/>
          <w:color w:val="0F243E" w:themeColor="text2" w:themeShade="80"/>
          <w:lang w:val="fr-FR"/>
        </w:rPr>
        <w:t>problème ?</w:t>
      </w:r>
    </w:p>
    <w:p w14:paraId="2FC26431" w14:textId="77777777" w:rsidR="00E1082A" w:rsidRPr="00E1082A" w:rsidRDefault="00E1082A" w:rsidP="00E1082A">
      <w:pPr>
        <w:keepNext/>
        <w:spacing w:after="0" w:line="240" w:lineRule="auto"/>
        <w:ind w:left="0" w:firstLine="0"/>
        <w:rPr>
          <w:rFonts w:asciiTheme="minorHAnsi" w:eastAsia="Times New Roman" w:hAnsiTheme="minorHAnsi" w:cstheme="minorHAnsi"/>
          <w:color w:val="0F243E" w:themeColor="text2" w:themeShade="80"/>
          <w:lang w:val="fr-FR"/>
        </w:rPr>
      </w:pPr>
    </w:p>
    <w:p w14:paraId="44767544" w14:textId="36108B9C" w:rsidR="006C1049" w:rsidRPr="00F0107B" w:rsidRDefault="006C1049" w:rsidP="000F629F">
      <w:pPr>
        <w:spacing w:after="0" w:line="240" w:lineRule="auto"/>
        <w:ind w:left="426" w:hanging="426"/>
        <w:rPr>
          <w:rFonts w:asciiTheme="minorHAnsi" w:eastAsia="Times New Roman" w:hAnsiTheme="minorHAnsi" w:cstheme="minorHAnsi"/>
          <w:color w:val="0F243E" w:themeColor="text2" w:themeShade="80"/>
          <w:lang w:val="fr-FR"/>
        </w:rPr>
      </w:pPr>
      <w:r w:rsidRPr="0091581D">
        <w:rPr>
          <w:rFonts w:asciiTheme="minorHAnsi" w:eastAsia="Times New Roman" w:hAnsiTheme="minorHAnsi" w:cstheme="minorHAnsi"/>
          <w:color w:val="0F243E" w:themeColor="text2" w:themeShade="80"/>
          <w:lang w:val="fr-FR"/>
        </w:rPr>
        <w:t>4.1</w:t>
      </w:r>
      <w:r w:rsidRPr="0091581D">
        <w:rPr>
          <w:rFonts w:asciiTheme="minorHAnsi" w:eastAsia="Times New Roman" w:hAnsiTheme="minorHAnsi" w:cstheme="minorHAnsi"/>
          <w:color w:val="0F243E" w:themeColor="text2" w:themeShade="80"/>
          <w:lang w:val="fr-FR"/>
        </w:rPr>
        <w:tab/>
      </w:r>
      <w:r w:rsidR="0091581D" w:rsidRPr="0091581D">
        <w:rPr>
          <w:rFonts w:asciiTheme="minorHAnsi" w:eastAsia="Times New Roman" w:hAnsiTheme="minorHAnsi" w:cstheme="minorHAnsi"/>
          <w:color w:val="0F243E" w:themeColor="text2" w:themeShade="80"/>
          <w:lang w:val="fr-FR"/>
        </w:rPr>
        <w:t xml:space="preserve">Les WPE sont reconnues comme étant la source </w:t>
      </w:r>
      <w:r w:rsidR="0091581D">
        <w:rPr>
          <w:rFonts w:asciiTheme="minorHAnsi" w:eastAsia="Times New Roman" w:hAnsiTheme="minorHAnsi" w:cstheme="minorHAnsi"/>
          <w:color w:val="0F243E" w:themeColor="text2" w:themeShade="80"/>
          <w:lang w:val="fr-FR"/>
        </w:rPr>
        <w:t>« </w:t>
      </w:r>
      <w:r w:rsidR="0091581D" w:rsidRPr="0091581D">
        <w:rPr>
          <w:rFonts w:asciiTheme="minorHAnsi" w:eastAsia="Times New Roman" w:hAnsiTheme="minorHAnsi" w:cstheme="minorHAnsi"/>
          <w:color w:val="0F243E" w:themeColor="text2" w:themeShade="80"/>
          <w:lang w:val="fr-FR"/>
        </w:rPr>
        <w:t>officielle</w:t>
      </w:r>
      <w:r w:rsidR="0091581D">
        <w:rPr>
          <w:rFonts w:asciiTheme="minorHAnsi" w:eastAsia="Times New Roman" w:hAnsiTheme="minorHAnsi" w:cstheme="minorHAnsi"/>
          <w:color w:val="0F243E" w:themeColor="text2" w:themeShade="80"/>
          <w:lang w:val="fr-FR"/>
        </w:rPr>
        <w:t> »</w:t>
      </w:r>
      <w:r w:rsidR="0091581D" w:rsidRPr="0091581D">
        <w:rPr>
          <w:rFonts w:asciiTheme="minorHAnsi" w:eastAsia="Times New Roman" w:hAnsiTheme="minorHAnsi" w:cstheme="minorHAnsi"/>
          <w:color w:val="0F243E" w:themeColor="text2" w:themeShade="80"/>
          <w:lang w:val="fr-FR"/>
        </w:rPr>
        <w:t xml:space="preserve"> des estimations Ramsar et des seuils de 1% </w:t>
      </w:r>
      <w:r w:rsidR="0091581D">
        <w:rPr>
          <w:rFonts w:asciiTheme="minorHAnsi" w:eastAsia="Times New Roman" w:hAnsiTheme="minorHAnsi" w:cstheme="minorHAnsi"/>
          <w:color w:val="0F243E" w:themeColor="text2" w:themeShade="80"/>
          <w:lang w:val="fr-FR"/>
        </w:rPr>
        <w:t>qui en découlent</w:t>
      </w:r>
      <w:r w:rsidR="0091581D" w:rsidRPr="0091581D">
        <w:rPr>
          <w:rFonts w:asciiTheme="minorHAnsi" w:eastAsia="Times New Roman" w:hAnsiTheme="minorHAnsi" w:cstheme="minorHAnsi"/>
          <w:color w:val="0F243E" w:themeColor="text2" w:themeShade="80"/>
          <w:lang w:val="fr-FR"/>
        </w:rPr>
        <w:t>, mais</w:t>
      </w:r>
      <w:r w:rsidR="0091581D">
        <w:rPr>
          <w:rFonts w:asciiTheme="minorHAnsi" w:eastAsia="Times New Roman" w:hAnsiTheme="minorHAnsi" w:cstheme="minorHAnsi"/>
          <w:color w:val="0F243E" w:themeColor="text2" w:themeShade="80"/>
          <w:lang w:val="fr-FR"/>
        </w:rPr>
        <w:t xml:space="preserve"> ce</w:t>
      </w:r>
      <w:r w:rsidR="0091581D" w:rsidRPr="0091581D">
        <w:rPr>
          <w:rFonts w:asciiTheme="minorHAnsi" w:eastAsia="Times New Roman" w:hAnsiTheme="minorHAnsi" w:cstheme="minorHAnsi"/>
          <w:color w:val="0F243E" w:themeColor="text2" w:themeShade="80"/>
          <w:lang w:val="fr-FR"/>
        </w:rPr>
        <w:t xml:space="preserve"> processus</w:t>
      </w:r>
      <w:r w:rsidR="0091581D">
        <w:rPr>
          <w:rFonts w:asciiTheme="minorHAnsi" w:eastAsia="Times New Roman" w:hAnsiTheme="minorHAnsi" w:cstheme="minorHAnsi"/>
          <w:color w:val="0F243E" w:themeColor="text2" w:themeShade="80"/>
          <w:lang w:val="fr-FR"/>
        </w:rPr>
        <w:t xml:space="preserve"> ne dispose </w:t>
      </w:r>
      <w:r w:rsidR="0091581D" w:rsidRPr="0091581D">
        <w:rPr>
          <w:rFonts w:asciiTheme="minorHAnsi" w:eastAsia="Times New Roman" w:hAnsiTheme="minorHAnsi" w:cstheme="minorHAnsi"/>
          <w:color w:val="0F243E" w:themeColor="text2" w:themeShade="80"/>
          <w:lang w:val="fr-FR"/>
        </w:rPr>
        <w:t xml:space="preserve">pas de source de financement régulière ou durable.  La première édition </w:t>
      </w:r>
      <w:r w:rsidR="0091581D">
        <w:rPr>
          <w:rFonts w:asciiTheme="minorHAnsi" w:eastAsia="Times New Roman" w:hAnsiTheme="minorHAnsi" w:cstheme="minorHAnsi"/>
          <w:color w:val="0F243E" w:themeColor="text2" w:themeShade="80"/>
          <w:lang w:val="fr-FR"/>
        </w:rPr>
        <w:t xml:space="preserve">des WPE </w:t>
      </w:r>
      <w:r w:rsidR="0091581D" w:rsidRPr="0091581D">
        <w:rPr>
          <w:rFonts w:asciiTheme="minorHAnsi" w:eastAsia="Times New Roman" w:hAnsiTheme="minorHAnsi" w:cstheme="minorHAnsi"/>
          <w:color w:val="0F243E" w:themeColor="text2" w:themeShade="80"/>
          <w:lang w:val="fr-FR"/>
        </w:rPr>
        <w:t xml:space="preserve">a été produite par </w:t>
      </w:r>
      <w:r w:rsidR="00F463D4">
        <w:rPr>
          <w:rFonts w:asciiTheme="minorHAnsi" w:eastAsia="Times New Roman" w:hAnsiTheme="minorHAnsi" w:cstheme="minorHAnsi"/>
          <w:color w:val="0F243E" w:themeColor="text2" w:themeShade="80"/>
          <w:lang w:val="fr-FR"/>
        </w:rPr>
        <w:t xml:space="preserve">le </w:t>
      </w:r>
      <w:r w:rsidR="0091581D" w:rsidRPr="0091581D">
        <w:rPr>
          <w:rFonts w:asciiTheme="minorHAnsi" w:eastAsia="Times New Roman" w:hAnsiTheme="minorHAnsi" w:cstheme="minorHAnsi"/>
          <w:color w:val="0F243E" w:themeColor="text2" w:themeShade="80"/>
          <w:lang w:val="fr-FR"/>
        </w:rPr>
        <w:t xml:space="preserve">BIROE, et les éditions suivantes ont </w:t>
      </w:r>
      <w:r w:rsidR="00F463D4">
        <w:rPr>
          <w:rFonts w:asciiTheme="minorHAnsi" w:eastAsia="Times New Roman" w:hAnsiTheme="minorHAnsi" w:cstheme="minorHAnsi"/>
          <w:color w:val="0F243E" w:themeColor="text2" w:themeShade="80"/>
          <w:lang w:val="fr-FR"/>
        </w:rPr>
        <w:t>bénéficié d’</w:t>
      </w:r>
      <w:r w:rsidR="0091581D" w:rsidRPr="0091581D">
        <w:rPr>
          <w:rFonts w:asciiTheme="minorHAnsi" w:eastAsia="Times New Roman" w:hAnsiTheme="minorHAnsi" w:cstheme="minorHAnsi"/>
          <w:color w:val="0F243E" w:themeColor="text2" w:themeShade="80"/>
          <w:lang w:val="fr-FR"/>
        </w:rPr>
        <w:t xml:space="preserve">un soutien financier </w:t>
      </w:r>
      <w:r w:rsidR="0091581D" w:rsidRPr="00F463D4">
        <w:rPr>
          <w:rFonts w:asciiTheme="minorHAnsi" w:eastAsia="Times New Roman" w:hAnsiTheme="minorHAnsi" w:cstheme="minorHAnsi"/>
          <w:i/>
          <w:iCs/>
          <w:color w:val="0F243E" w:themeColor="text2" w:themeShade="80"/>
          <w:lang w:val="fr-FR"/>
        </w:rPr>
        <w:t>ad hoc</w:t>
      </w:r>
      <w:r w:rsidR="00F463D4" w:rsidRPr="005465DA">
        <w:rPr>
          <w:rFonts w:asciiTheme="minorHAnsi" w:eastAsia="Times New Roman" w:hAnsiTheme="minorHAnsi" w:cstheme="minorHAnsi"/>
          <w:color w:val="0F243E" w:themeColor="text2" w:themeShade="80"/>
          <w:vertAlign w:val="superscript"/>
        </w:rPr>
        <w:footnoteReference w:id="14"/>
      </w:r>
      <w:r w:rsidR="0091581D" w:rsidRPr="0091581D">
        <w:rPr>
          <w:rFonts w:asciiTheme="minorHAnsi" w:eastAsia="Times New Roman" w:hAnsiTheme="minorHAnsi" w:cstheme="minorHAnsi"/>
          <w:color w:val="0F243E" w:themeColor="text2" w:themeShade="80"/>
          <w:lang w:val="fr-FR"/>
        </w:rPr>
        <w:t xml:space="preserve">.  </w:t>
      </w:r>
      <w:r w:rsidR="00F463D4">
        <w:rPr>
          <w:rFonts w:asciiTheme="minorHAnsi" w:eastAsia="Times New Roman" w:hAnsiTheme="minorHAnsi" w:cstheme="minorHAnsi"/>
          <w:color w:val="0F243E" w:themeColor="text2" w:themeShade="80"/>
          <w:lang w:val="fr-FR"/>
        </w:rPr>
        <w:t>Bien</w:t>
      </w:r>
      <w:r w:rsidR="0091581D" w:rsidRPr="0091581D">
        <w:rPr>
          <w:rFonts w:asciiTheme="minorHAnsi" w:eastAsia="Times New Roman" w:hAnsiTheme="minorHAnsi" w:cstheme="minorHAnsi"/>
          <w:color w:val="0F243E" w:themeColor="text2" w:themeShade="80"/>
          <w:lang w:val="fr-FR"/>
        </w:rPr>
        <w:t xml:space="preserve"> que la COP</w:t>
      </w:r>
      <w:r w:rsidR="00F463D4">
        <w:rPr>
          <w:rFonts w:asciiTheme="minorHAnsi" w:eastAsia="Times New Roman" w:hAnsiTheme="minorHAnsi" w:cstheme="minorHAnsi"/>
          <w:color w:val="0F243E" w:themeColor="text2" w:themeShade="80"/>
          <w:lang w:val="fr-FR"/>
        </w:rPr>
        <w:t>, par ses résolutions,</w:t>
      </w:r>
      <w:r w:rsidR="0091581D" w:rsidRPr="0091581D">
        <w:rPr>
          <w:rFonts w:asciiTheme="minorHAnsi" w:eastAsia="Times New Roman" w:hAnsiTheme="minorHAnsi" w:cstheme="minorHAnsi"/>
          <w:color w:val="0F243E" w:themeColor="text2" w:themeShade="80"/>
          <w:lang w:val="fr-FR"/>
        </w:rPr>
        <w:t xml:space="preserve"> </w:t>
      </w:r>
      <w:r w:rsidR="00F463D4">
        <w:rPr>
          <w:rFonts w:asciiTheme="minorHAnsi" w:eastAsia="Times New Roman" w:hAnsiTheme="minorHAnsi" w:cstheme="minorHAnsi"/>
          <w:color w:val="0F243E" w:themeColor="text2" w:themeShade="80"/>
          <w:lang w:val="fr-FR"/>
        </w:rPr>
        <w:t>ait</w:t>
      </w:r>
      <w:r w:rsidR="0091581D" w:rsidRPr="0091581D">
        <w:rPr>
          <w:rFonts w:asciiTheme="minorHAnsi" w:eastAsia="Times New Roman" w:hAnsiTheme="minorHAnsi" w:cstheme="minorHAnsi"/>
          <w:color w:val="0F243E" w:themeColor="text2" w:themeShade="80"/>
          <w:lang w:val="fr-FR"/>
        </w:rPr>
        <w:t xml:space="preserve"> établi </w:t>
      </w:r>
      <w:r w:rsidR="002329B2">
        <w:rPr>
          <w:rFonts w:asciiTheme="minorHAnsi" w:eastAsia="Times New Roman" w:hAnsiTheme="minorHAnsi" w:cstheme="minorHAnsi"/>
          <w:color w:val="0F243E" w:themeColor="text2" w:themeShade="80"/>
          <w:lang w:val="fr-FR"/>
        </w:rPr>
        <w:t>un</w:t>
      </w:r>
      <w:r w:rsidR="0091581D" w:rsidRPr="0091581D">
        <w:rPr>
          <w:rFonts w:asciiTheme="minorHAnsi" w:eastAsia="Times New Roman" w:hAnsiTheme="minorHAnsi" w:cstheme="minorHAnsi"/>
          <w:color w:val="0F243E" w:themeColor="text2" w:themeShade="80"/>
          <w:lang w:val="fr-FR"/>
        </w:rPr>
        <w:t xml:space="preserve"> calendrier idéal de mises à jour triennales d</w:t>
      </w:r>
      <w:r w:rsidR="00F463D4">
        <w:rPr>
          <w:rFonts w:asciiTheme="minorHAnsi" w:eastAsia="Times New Roman" w:hAnsiTheme="minorHAnsi" w:cstheme="minorHAnsi"/>
          <w:color w:val="0F243E" w:themeColor="text2" w:themeShade="80"/>
          <w:lang w:val="fr-FR"/>
        </w:rPr>
        <w:t>es</w:t>
      </w:r>
      <w:r w:rsidR="0091581D" w:rsidRPr="0091581D">
        <w:rPr>
          <w:rFonts w:asciiTheme="minorHAnsi" w:eastAsia="Times New Roman" w:hAnsiTheme="minorHAnsi" w:cstheme="minorHAnsi"/>
          <w:color w:val="0F243E" w:themeColor="text2" w:themeShade="80"/>
          <w:lang w:val="fr-FR"/>
        </w:rPr>
        <w:t xml:space="preserve"> WPE, les </w:t>
      </w:r>
      <w:r w:rsidR="00F463D4">
        <w:rPr>
          <w:rFonts w:asciiTheme="minorHAnsi" w:eastAsia="Times New Roman" w:hAnsiTheme="minorHAnsi" w:cstheme="minorHAnsi"/>
          <w:color w:val="0F243E" w:themeColor="text2" w:themeShade="80"/>
          <w:lang w:val="fr-FR"/>
        </w:rPr>
        <w:t>P</w:t>
      </w:r>
      <w:r w:rsidR="0091581D" w:rsidRPr="0091581D">
        <w:rPr>
          <w:rFonts w:asciiTheme="minorHAnsi" w:eastAsia="Times New Roman" w:hAnsiTheme="minorHAnsi" w:cstheme="minorHAnsi"/>
          <w:color w:val="0F243E" w:themeColor="text2" w:themeShade="80"/>
          <w:lang w:val="fr-FR"/>
        </w:rPr>
        <w:t xml:space="preserve">arties n'ont pas fourni </w:t>
      </w:r>
      <w:r w:rsidR="00F463D4">
        <w:rPr>
          <w:rFonts w:asciiTheme="minorHAnsi" w:eastAsia="Times New Roman" w:hAnsiTheme="minorHAnsi" w:cstheme="minorHAnsi"/>
          <w:color w:val="0F243E" w:themeColor="text2" w:themeShade="80"/>
          <w:lang w:val="fr-FR"/>
        </w:rPr>
        <w:t>l</w:t>
      </w:r>
      <w:r w:rsidR="0091581D" w:rsidRPr="0091581D">
        <w:rPr>
          <w:rFonts w:asciiTheme="minorHAnsi" w:eastAsia="Times New Roman" w:hAnsiTheme="minorHAnsi" w:cstheme="minorHAnsi"/>
          <w:color w:val="0F243E" w:themeColor="text2" w:themeShade="80"/>
          <w:lang w:val="fr-FR"/>
        </w:rPr>
        <w:t xml:space="preserve">e soutien financier </w:t>
      </w:r>
      <w:r w:rsidR="00F463D4">
        <w:rPr>
          <w:rFonts w:asciiTheme="minorHAnsi" w:eastAsia="Times New Roman" w:hAnsiTheme="minorHAnsi" w:cstheme="minorHAnsi"/>
          <w:color w:val="0F243E" w:themeColor="text2" w:themeShade="80"/>
          <w:lang w:val="fr-FR"/>
        </w:rPr>
        <w:t>qui aurait permis</w:t>
      </w:r>
      <w:r w:rsidR="0091581D" w:rsidRPr="0091581D">
        <w:rPr>
          <w:rFonts w:asciiTheme="minorHAnsi" w:eastAsia="Times New Roman" w:hAnsiTheme="minorHAnsi" w:cstheme="minorHAnsi"/>
          <w:color w:val="0F243E" w:themeColor="text2" w:themeShade="80"/>
          <w:lang w:val="fr-FR"/>
        </w:rPr>
        <w:t xml:space="preserve"> sa mise en œuvre : le</w:t>
      </w:r>
      <w:r w:rsidR="00904FCD">
        <w:rPr>
          <w:rFonts w:asciiTheme="minorHAnsi" w:eastAsia="Times New Roman" w:hAnsiTheme="minorHAnsi" w:cstheme="minorHAnsi"/>
          <w:color w:val="0F243E" w:themeColor="text2" w:themeShade="80"/>
          <w:lang w:val="fr-FR"/>
        </w:rPr>
        <w:t>s</w:t>
      </w:r>
      <w:r w:rsidR="0091581D" w:rsidRPr="0091581D">
        <w:rPr>
          <w:rFonts w:asciiTheme="minorHAnsi" w:eastAsia="Times New Roman" w:hAnsiTheme="minorHAnsi" w:cstheme="minorHAnsi"/>
          <w:color w:val="0F243E" w:themeColor="text2" w:themeShade="80"/>
          <w:lang w:val="fr-FR"/>
        </w:rPr>
        <w:t xml:space="preserve"> WPE le</w:t>
      </w:r>
      <w:r w:rsidR="00904FCD">
        <w:rPr>
          <w:rFonts w:asciiTheme="minorHAnsi" w:eastAsia="Times New Roman" w:hAnsiTheme="minorHAnsi" w:cstheme="minorHAnsi"/>
          <w:color w:val="0F243E" w:themeColor="text2" w:themeShade="80"/>
          <w:lang w:val="fr-FR"/>
        </w:rPr>
        <w:t>s</w:t>
      </w:r>
      <w:r w:rsidR="0091581D" w:rsidRPr="0091581D">
        <w:rPr>
          <w:rFonts w:asciiTheme="minorHAnsi" w:eastAsia="Times New Roman" w:hAnsiTheme="minorHAnsi" w:cstheme="minorHAnsi"/>
          <w:color w:val="0F243E" w:themeColor="text2" w:themeShade="80"/>
          <w:lang w:val="fr-FR"/>
        </w:rPr>
        <w:t xml:space="preserve"> plus récent</w:t>
      </w:r>
      <w:r w:rsidR="00904FCD">
        <w:rPr>
          <w:rFonts w:asciiTheme="minorHAnsi" w:eastAsia="Times New Roman" w:hAnsiTheme="minorHAnsi" w:cstheme="minorHAnsi"/>
          <w:color w:val="0F243E" w:themeColor="text2" w:themeShade="80"/>
          <w:lang w:val="fr-FR"/>
        </w:rPr>
        <w:t>es</w:t>
      </w:r>
      <w:r w:rsidR="0091581D" w:rsidRPr="0091581D">
        <w:rPr>
          <w:rFonts w:asciiTheme="minorHAnsi" w:eastAsia="Times New Roman" w:hAnsiTheme="minorHAnsi" w:cstheme="minorHAnsi"/>
          <w:color w:val="0F243E" w:themeColor="text2" w:themeShade="80"/>
          <w:lang w:val="fr-FR"/>
        </w:rPr>
        <w:t xml:space="preserve"> date</w:t>
      </w:r>
      <w:r w:rsidR="00904FCD">
        <w:rPr>
          <w:rFonts w:asciiTheme="minorHAnsi" w:eastAsia="Times New Roman" w:hAnsiTheme="minorHAnsi" w:cstheme="minorHAnsi"/>
          <w:color w:val="0F243E" w:themeColor="text2" w:themeShade="80"/>
          <w:lang w:val="fr-FR"/>
        </w:rPr>
        <w:t>nt</w:t>
      </w:r>
      <w:r w:rsidR="0091581D" w:rsidRPr="0091581D">
        <w:rPr>
          <w:rFonts w:asciiTheme="minorHAnsi" w:eastAsia="Times New Roman" w:hAnsiTheme="minorHAnsi" w:cstheme="minorHAnsi"/>
          <w:color w:val="0F243E" w:themeColor="text2" w:themeShade="80"/>
          <w:lang w:val="fr-FR"/>
        </w:rPr>
        <w:t xml:space="preserve"> de neuf ans.  Un moyen logique et équitable de fournir le petit financement nécessaire serait de l'in</w:t>
      </w:r>
      <w:r w:rsidR="00904FCD">
        <w:rPr>
          <w:rFonts w:asciiTheme="minorHAnsi" w:eastAsia="Times New Roman" w:hAnsiTheme="minorHAnsi" w:cstheme="minorHAnsi"/>
          <w:color w:val="0F243E" w:themeColor="text2" w:themeShade="80"/>
          <w:lang w:val="fr-FR"/>
        </w:rPr>
        <w:t>scrire</w:t>
      </w:r>
      <w:r w:rsidR="0091581D" w:rsidRPr="0091581D">
        <w:rPr>
          <w:rFonts w:asciiTheme="minorHAnsi" w:eastAsia="Times New Roman" w:hAnsiTheme="minorHAnsi" w:cstheme="minorHAnsi"/>
          <w:color w:val="0F243E" w:themeColor="text2" w:themeShade="80"/>
          <w:lang w:val="fr-FR"/>
        </w:rPr>
        <w:t xml:space="preserve"> dans le budget </w:t>
      </w:r>
      <w:r w:rsidR="009E67FE">
        <w:rPr>
          <w:rFonts w:asciiTheme="minorHAnsi" w:eastAsia="Times New Roman" w:hAnsiTheme="minorHAnsi" w:cstheme="minorHAnsi"/>
          <w:color w:val="0F243E" w:themeColor="text2" w:themeShade="80"/>
          <w:lang w:val="fr-FR"/>
        </w:rPr>
        <w:t xml:space="preserve">administratif </w:t>
      </w:r>
      <w:r w:rsidR="0091581D" w:rsidRPr="0091581D">
        <w:rPr>
          <w:rFonts w:asciiTheme="minorHAnsi" w:eastAsia="Times New Roman" w:hAnsiTheme="minorHAnsi" w:cstheme="minorHAnsi"/>
          <w:color w:val="0F243E" w:themeColor="text2" w:themeShade="80"/>
          <w:lang w:val="fr-FR"/>
        </w:rPr>
        <w:t>de la Convention</w:t>
      </w:r>
      <w:r w:rsidR="009E67FE">
        <w:rPr>
          <w:rFonts w:asciiTheme="minorHAnsi" w:eastAsia="Times New Roman" w:hAnsiTheme="minorHAnsi" w:cstheme="minorHAnsi"/>
          <w:color w:val="0F243E" w:themeColor="text2" w:themeShade="80"/>
          <w:lang w:val="fr-FR"/>
        </w:rPr>
        <w:t>, ce qui n’a jamais été possible sur un plan politique</w:t>
      </w:r>
      <w:r w:rsidR="0091581D" w:rsidRPr="0091581D">
        <w:rPr>
          <w:rFonts w:asciiTheme="minorHAnsi" w:eastAsia="Times New Roman" w:hAnsiTheme="minorHAnsi" w:cstheme="minorHAnsi"/>
          <w:color w:val="0F243E" w:themeColor="text2" w:themeShade="80"/>
          <w:lang w:val="fr-FR"/>
        </w:rPr>
        <w:t xml:space="preserve">. </w:t>
      </w:r>
    </w:p>
    <w:p w14:paraId="0F1DA7B5" w14:textId="77777777" w:rsidR="008C0F57" w:rsidRPr="00F0107B" w:rsidRDefault="008C0F57" w:rsidP="000F629F">
      <w:pPr>
        <w:spacing w:after="0" w:line="240" w:lineRule="auto"/>
        <w:ind w:left="426" w:hanging="426"/>
        <w:rPr>
          <w:rFonts w:asciiTheme="minorHAnsi" w:eastAsia="Times New Roman" w:hAnsiTheme="minorHAnsi" w:cstheme="minorHAnsi"/>
          <w:color w:val="0F243E" w:themeColor="text2" w:themeShade="80"/>
          <w:lang w:val="fr-FR"/>
        </w:rPr>
      </w:pPr>
    </w:p>
    <w:p w14:paraId="0F7D797D" w14:textId="33C8AB6D" w:rsidR="006C1049" w:rsidRPr="00E57072" w:rsidRDefault="006C1049" w:rsidP="000F629F">
      <w:pPr>
        <w:spacing w:after="0" w:line="240" w:lineRule="auto"/>
        <w:ind w:left="426" w:hanging="426"/>
        <w:rPr>
          <w:rFonts w:asciiTheme="minorHAnsi" w:eastAsia="Times New Roman" w:hAnsiTheme="minorHAnsi" w:cstheme="minorHAnsi"/>
          <w:color w:val="0F243E" w:themeColor="text2" w:themeShade="80"/>
          <w:lang w:val="fr-FR"/>
        </w:rPr>
      </w:pPr>
      <w:r w:rsidRPr="00E57072">
        <w:rPr>
          <w:rFonts w:asciiTheme="minorHAnsi" w:eastAsia="Times New Roman" w:hAnsiTheme="minorHAnsi" w:cstheme="minorHAnsi"/>
          <w:color w:val="0F243E" w:themeColor="text2" w:themeShade="80"/>
          <w:lang w:val="fr-FR"/>
        </w:rPr>
        <w:t>4.2</w:t>
      </w:r>
      <w:r w:rsidRPr="00E57072">
        <w:rPr>
          <w:rFonts w:asciiTheme="minorHAnsi" w:eastAsia="Times New Roman" w:hAnsiTheme="minorHAnsi" w:cstheme="minorHAnsi"/>
          <w:color w:val="0F243E" w:themeColor="text2" w:themeShade="80"/>
          <w:lang w:val="fr-FR"/>
        </w:rPr>
        <w:tab/>
      </w:r>
      <w:r w:rsidR="00E57072">
        <w:rPr>
          <w:rFonts w:asciiTheme="minorHAnsi" w:eastAsia="Times New Roman" w:hAnsiTheme="minorHAnsi" w:cstheme="minorHAnsi"/>
          <w:color w:val="0F243E" w:themeColor="text2" w:themeShade="80"/>
          <w:lang w:val="fr-FR"/>
        </w:rPr>
        <w:t>L’</w:t>
      </w:r>
      <w:r w:rsidR="00E57072" w:rsidRPr="00E57072">
        <w:rPr>
          <w:rFonts w:asciiTheme="minorHAnsi" w:eastAsia="Times New Roman" w:hAnsiTheme="minorHAnsi" w:cstheme="minorHAnsi"/>
          <w:color w:val="0F243E" w:themeColor="text2" w:themeShade="80"/>
          <w:lang w:val="fr-FR"/>
        </w:rPr>
        <w:t xml:space="preserve">autre complication est que les initiatives régionales relatives aux voies de migration génèrent désormais des estimations de population et des seuils de 1% (mais uniquement pour les espèces migratrices - voir paragraphe 4.3 ci-dessous) </w:t>
      </w:r>
      <w:r w:rsidR="00690F1E">
        <w:rPr>
          <w:rFonts w:asciiTheme="minorHAnsi" w:eastAsia="Times New Roman" w:hAnsiTheme="minorHAnsi" w:cstheme="minorHAnsi"/>
          <w:color w:val="0F243E" w:themeColor="text2" w:themeShade="80"/>
          <w:lang w:val="fr-FR"/>
        </w:rPr>
        <w:t>qui doivent être utilisées à bon escient</w:t>
      </w:r>
      <w:r w:rsidR="00E57072" w:rsidRPr="00E57072">
        <w:rPr>
          <w:rFonts w:asciiTheme="minorHAnsi" w:eastAsia="Times New Roman" w:hAnsiTheme="minorHAnsi" w:cstheme="minorHAnsi"/>
          <w:color w:val="0F243E" w:themeColor="text2" w:themeShade="80"/>
          <w:lang w:val="fr-FR"/>
        </w:rPr>
        <w:t xml:space="preserve">.  Ainsi, l'Accord sur la conservation des oiseaux d'eau migrateurs d'Afrique-Eurasie (AEWA) a </w:t>
      </w:r>
      <w:r w:rsidR="00690F1E">
        <w:rPr>
          <w:rFonts w:asciiTheme="minorHAnsi" w:eastAsia="Times New Roman" w:hAnsiTheme="minorHAnsi" w:cstheme="minorHAnsi"/>
          <w:color w:val="0F243E" w:themeColor="text2" w:themeShade="80"/>
          <w:lang w:val="fr-FR"/>
        </w:rPr>
        <w:t xml:space="preserve">établi </w:t>
      </w:r>
      <w:r w:rsidR="00E57072" w:rsidRPr="00E57072">
        <w:rPr>
          <w:rFonts w:asciiTheme="minorHAnsi" w:eastAsia="Times New Roman" w:hAnsiTheme="minorHAnsi" w:cstheme="minorHAnsi"/>
          <w:color w:val="0F243E" w:themeColor="text2" w:themeShade="80"/>
          <w:lang w:val="fr-FR"/>
        </w:rPr>
        <w:t xml:space="preserve">un cycle de mise à jour triennal </w:t>
      </w:r>
      <w:r w:rsidR="00690F1E">
        <w:rPr>
          <w:rFonts w:asciiTheme="minorHAnsi" w:eastAsia="Times New Roman" w:hAnsiTheme="minorHAnsi" w:cstheme="minorHAnsi"/>
          <w:color w:val="0F243E" w:themeColor="text2" w:themeShade="80"/>
          <w:lang w:val="fr-FR"/>
        </w:rPr>
        <w:t xml:space="preserve">par l’intermédiaire de son mécanisme </w:t>
      </w:r>
      <w:r w:rsidR="00AF02F4">
        <w:rPr>
          <w:rFonts w:asciiTheme="minorHAnsi" w:eastAsia="Times New Roman" w:hAnsiTheme="minorHAnsi" w:cstheme="minorHAnsi"/>
          <w:color w:val="0F243E" w:themeColor="text2" w:themeShade="80"/>
          <w:lang w:val="fr-FR"/>
        </w:rPr>
        <w:t xml:space="preserve">de </w:t>
      </w:r>
      <w:r w:rsidR="00AF02F4" w:rsidRPr="00AF02F4">
        <w:rPr>
          <w:rFonts w:asciiTheme="minorHAnsi" w:eastAsia="Times New Roman" w:hAnsiTheme="minorHAnsi" w:cstheme="minorHAnsi"/>
          <w:i/>
          <w:iCs/>
          <w:color w:val="0F243E" w:themeColor="text2" w:themeShade="80"/>
          <w:lang w:val="fr-FR"/>
        </w:rPr>
        <w:t>Rapport sur l’état de conservation</w:t>
      </w:r>
      <w:r w:rsidR="00E57072" w:rsidRPr="00AF02F4">
        <w:rPr>
          <w:rFonts w:asciiTheme="minorHAnsi" w:eastAsia="Times New Roman" w:hAnsiTheme="minorHAnsi" w:cstheme="minorHAnsi"/>
          <w:i/>
          <w:iCs/>
          <w:color w:val="0F243E" w:themeColor="text2" w:themeShade="80"/>
          <w:lang w:val="fr-FR"/>
        </w:rPr>
        <w:t xml:space="preserve"> (CSR)</w:t>
      </w:r>
      <w:r w:rsidR="00611C44" w:rsidRPr="00611C44">
        <w:rPr>
          <w:rFonts w:asciiTheme="minorHAnsi" w:eastAsia="Times New Roman" w:hAnsiTheme="minorHAnsi" w:cstheme="minorHAnsi"/>
          <w:color w:val="0F243E" w:themeColor="text2" w:themeShade="80"/>
          <w:vertAlign w:val="superscript"/>
          <w:lang w:val="fr-FR"/>
        </w:rPr>
        <w:t xml:space="preserve"> </w:t>
      </w:r>
      <w:r w:rsidR="00611C44" w:rsidRPr="005465DA">
        <w:rPr>
          <w:rFonts w:asciiTheme="minorHAnsi" w:eastAsia="Times New Roman" w:hAnsiTheme="minorHAnsi" w:cstheme="minorHAnsi"/>
          <w:color w:val="0F243E" w:themeColor="text2" w:themeShade="80"/>
          <w:vertAlign w:val="superscript"/>
        </w:rPr>
        <w:footnoteReference w:id="15"/>
      </w:r>
      <w:r w:rsidR="00E57072" w:rsidRPr="00E57072">
        <w:rPr>
          <w:rFonts w:asciiTheme="minorHAnsi" w:eastAsia="Times New Roman" w:hAnsiTheme="minorHAnsi" w:cstheme="minorHAnsi"/>
          <w:color w:val="0F243E" w:themeColor="text2" w:themeShade="80"/>
          <w:lang w:val="fr-FR"/>
        </w:rPr>
        <w:t xml:space="preserve"> et </w:t>
      </w:r>
      <w:r w:rsidR="00AF02F4">
        <w:rPr>
          <w:rFonts w:asciiTheme="minorHAnsi" w:eastAsia="Times New Roman" w:hAnsiTheme="minorHAnsi" w:cstheme="minorHAnsi"/>
          <w:color w:val="0F243E" w:themeColor="text2" w:themeShade="80"/>
          <w:lang w:val="fr-FR"/>
        </w:rPr>
        <w:t>le</w:t>
      </w:r>
      <w:r w:rsidR="00E57072" w:rsidRPr="00E57072">
        <w:rPr>
          <w:rFonts w:asciiTheme="minorHAnsi" w:eastAsia="Times New Roman" w:hAnsiTheme="minorHAnsi" w:cstheme="minorHAnsi"/>
          <w:color w:val="0F243E" w:themeColor="text2" w:themeShade="80"/>
          <w:lang w:val="fr-FR"/>
        </w:rPr>
        <w:t xml:space="preserve"> Partenariat pour la voie de migration Asie </w:t>
      </w:r>
      <w:r w:rsidR="00D37F6E">
        <w:rPr>
          <w:rFonts w:asciiTheme="minorHAnsi" w:eastAsia="Times New Roman" w:hAnsiTheme="minorHAnsi" w:cstheme="minorHAnsi"/>
          <w:color w:val="0F243E" w:themeColor="text2" w:themeShade="80"/>
          <w:lang w:val="fr-FR"/>
        </w:rPr>
        <w:t>de l’est</w:t>
      </w:r>
      <w:r w:rsidR="00E57072" w:rsidRPr="00E57072">
        <w:rPr>
          <w:rFonts w:asciiTheme="minorHAnsi" w:eastAsia="Times New Roman" w:hAnsiTheme="minorHAnsi" w:cstheme="minorHAnsi"/>
          <w:color w:val="0F243E" w:themeColor="text2" w:themeShade="80"/>
          <w:lang w:val="fr-FR"/>
        </w:rPr>
        <w:t xml:space="preserve">-Australasie (EAAFP) </w:t>
      </w:r>
      <w:r w:rsidR="00AF02F4">
        <w:rPr>
          <w:rFonts w:asciiTheme="minorHAnsi" w:eastAsia="Times New Roman" w:hAnsiTheme="minorHAnsi" w:cstheme="minorHAnsi"/>
          <w:color w:val="0F243E" w:themeColor="text2" w:themeShade="80"/>
          <w:lang w:val="fr-FR"/>
        </w:rPr>
        <w:t xml:space="preserve">possède </w:t>
      </w:r>
      <w:r w:rsidR="00E57072" w:rsidRPr="00E57072">
        <w:rPr>
          <w:rFonts w:asciiTheme="minorHAnsi" w:eastAsia="Times New Roman" w:hAnsiTheme="minorHAnsi" w:cstheme="minorHAnsi"/>
          <w:color w:val="0F243E" w:themeColor="text2" w:themeShade="80"/>
          <w:lang w:val="fr-FR"/>
        </w:rPr>
        <w:t xml:space="preserve">un </w:t>
      </w:r>
      <w:r w:rsidR="00AF02F4">
        <w:rPr>
          <w:rFonts w:asciiTheme="minorHAnsi" w:eastAsia="Times New Roman" w:hAnsiTheme="minorHAnsi" w:cstheme="minorHAnsi"/>
          <w:color w:val="0F243E" w:themeColor="text2" w:themeShade="80"/>
          <w:lang w:val="fr-FR"/>
        </w:rPr>
        <w:t>mécanisme</w:t>
      </w:r>
      <w:r w:rsidR="00E57072" w:rsidRPr="00E57072">
        <w:rPr>
          <w:rFonts w:asciiTheme="minorHAnsi" w:eastAsia="Times New Roman" w:hAnsiTheme="minorHAnsi" w:cstheme="minorHAnsi"/>
          <w:color w:val="0F243E" w:themeColor="text2" w:themeShade="80"/>
          <w:lang w:val="fr-FR"/>
        </w:rPr>
        <w:t xml:space="preserve"> similaire.  </w:t>
      </w:r>
      <w:r w:rsidR="00AF02F4">
        <w:rPr>
          <w:rFonts w:asciiTheme="minorHAnsi" w:eastAsia="Times New Roman" w:hAnsiTheme="minorHAnsi" w:cstheme="minorHAnsi"/>
          <w:color w:val="0F243E" w:themeColor="text2" w:themeShade="80"/>
          <w:lang w:val="fr-FR"/>
        </w:rPr>
        <w:t xml:space="preserve">Tandis que les </w:t>
      </w:r>
      <w:r w:rsidR="00E57072" w:rsidRPr="00E57072">
        <w:rPr>
          <w:rFonts w:asciiTheme="minorHAnsi" w:eastAsia="Times New Roman" w:hAnsiTheme="minorHAnsi" w:cstheme="minorHAnsi"/>
          <w:color w:val="0F243E" w:themeColor="text2" w:themeShade="80"/>
          <w:lang w:val="fr-FR"/>
        </w:rPr>
        <w:t>WPE fourni</w:t>
      </w:r>
      <w:r w:rsidR="00AF02F4">
        <w:rPr>
          <w:rFonts w:asciiTheme="minorHAnsi" w:eastAsia="Times New Roman" w:hAnsiTheme="minorHAnsi" w:cstheme="minorHAnsi"/>
          <w:color w:val="0F243E" w:themeColor="text2" w:themeShade="80"/>
          <w:lang w:val="fr-FR"/>
        </w:rPr>
        <w:t>ssent</w:t>
      </w:r>
      <w:r w:rsidR="00E57072" w:rsidRPr="00E57072">
        <w:rPr>
          <w:rFonts w:asciiTheme="minorHAnsi" w:eastAsia="Times New Roman" w:hAnsiTheme="minorHAnsi" w:cstheme="minorHAnsi"/>
          <w:color w:val="0F243E" w:themeColor="text2" w:themeShade="80"/>
          <w:lang w:val="fr-FR"/>
        </w:rPr>
        <w:t xml:space="preserve"> une évaluation de toutes les populations d'oiseaux d'eau du monde (le</w:t>
      </w:r>
      <w:r w:rsidR="00AF02F4">
        <w:rPr>
          <w:rFonts w:asciiTheme="minorHAnsi" w:eastAsia="Times New Roman" w:hAnsiTheme="minorHAnsi" w:cstheme="minorHAnsi"/>
          <w:color w:val="0F243E" w:themeColor="text2" w:themeShade="80"/>
          <w:lang w:val="fr-FR"/>
        </w:rPr>
        <w:t>s</w:t>
      </w:r>
      <w:r w:rsidR="00E57072" w:rsidRPr="00E57072">
        <w:rPr>
          <w:rFonts w:asciiTheme="minorHAnsi" w:eastAsia="Times New Roman" w:hAnsiTheme="minorHAnsi" w:cstheme="minorHAnsi"/>
          <w:color w:val="0F243E" w:themeColor="text2" w:themeShade="80"/>
          <w:lang w:val="fr-FR"/>
        </w:rPr>
        <w:t xml:space="preserve"> WPE 5 </w:t>
      </w:r>
      <w:r w:rsidR="00AF02F4">
        <w:rPr>
          <w:rFonts w:asciiTheme="minorHAnsi" w:eastAsia="Times New Roman" w:hAnsiTheme="minorHAnsi" w:cstheme="minorHAnsi"/>
          <w:color w:val="0F243E" w:themeColor="text2" w:themeShade="80"/>
          <w:lang w:val="fr-FR"/>
        </w:rPr>
        <w:t xml:space="preserve">donnent </w:t>
      </w:r>
      <w:r w:rsidR="00E57072" w:rsidRPr="00E57072">
        <w:rPr>
          <w:rFonts w:asciiTheme="minorHAnsi" w:eastAsia="Times New Roman" w:hAnsiTheme="minorHAnsi" w:cstheme="minorHAnsi"/>
          <w:color w:val="0F243E" w:themeColor="text2" w:themeShade="80"/>
          <w:lang w:val="fr-FR"/>
        </w:rPr>
        <w:t xml:space="preserve">des informations sur la </w:t>
      </w:r>
      <w:r w:rsidR="00AF02F4">
        <w:rPr>
          <w:rFonts w:asciiTheme="minorHAnsi" w:eastAsia="Times New Roman" w:hAnsiTheme="minorHAnsi" w:cstheme="minorHAnsi"/>
          <w:color w:val="0F243E" w:themeColor="text2" w:themeShade="80"/>
          <w:lang w:val="fr-FR"/>
        </w:rPr>
        <w:t>répartition</w:t>
      </w:r>
      <w:r w:rsidR="00E57072" w:rsidRPr="00E57072">
        <w:rPr>
          <w:rFonts w:asciiTheme="minorHAnsi" w:eastAsia="Times New Roman" w:hAnsiTheme="minorHAnsi" w:cstheme="minorHAnsi"/>
          <w:color w:val="0F243E" w:themeColor="text2" w:themeShade="80"/>
          <w:lang w:val="fr-FR"/>
        </w:rPr>
        <w:t>, l</w:t>
      </w:r>
      <w:r w:rsidR="00AF02F4">
        <w:rPr>
          <w:rFonts w:asciiTheme="minorHAnsi" w:eastAsia="Times New Roman" w:hAnsiTheme="minorHAnsi" w:cstheme="minorHAnsi"/>
          <w:color w:val="0F243E" w:themeColor="text2" w:themeShade="80"/>
          <w:lang w:val="fr-FR"/>
        </w:rPr>
        <w:t>’état</w:t>
      </w:r>
      <w:r w:rsidR="00E57072" w:rsidRPr="00E57072">
        <w:rPr>
          <w:rFonts w:asciiTheme="minorHAnsi" w:eastAsia="Times New Roman" w:hAnsiTheme="minorHAnsi" w:cstheme="minorHAnsi"/>
          <w:color w:val="0F243E" w:themeColor="text2" w:themeShade="80"/>
          <w:lang w:val="fr-FR"/>
        </w:rPr>
        <w:t xml:space="preserve"> et les tendances de 2 304 populations de 871 espèces), le CSR de l'AEWA couvre 553 populations de 254 espèces migratrices.  Les résultats d</w:t>
      </w:r>
      <w:r w:rsidR="00AF02F4">
        <w:rPr>
          <w:rFonts w:asciiTheme="minorHAnsi" w:eastAsia="Times New Roman" w:hAnsiTheme="minorHAnsi" w:cstheme="minorHAnsi"/>
          <w:color w:val="0F243E" w:themeColor="text2" w:themeShade="80"/>
          <w:lang w:val="fr-FR"/>
        </w:rPr>
        <w:t>es</w:t>
      </w:r>
      <w:r w:rsidR="00E57072" w:rsidRPr="00E57072">
        <w:rPr>
          <w:rFonts w:asciiTheme="minorHAnsi" w:eastAsia="Times New Roman" w:hAnsiTheme="minorHAnsi" w:cstheme="minorHAnsi"/>
          <w:color w:val="0F243E" w:themeColor="text2" w:themeShade="80"/>
          <w:lang w:val="fr-FR"/>
        </w:rPr>
        <w:t xml:space="preserve"> WPE et du CSR sont disponibles dans la base de données en ligne consultable d</w:t>
      </w:r>
      <w:r w:rsidR="00AF02F4">
        <w:rPr>
          <w:rFonts w:asciiTheme="minorHAnsi" w:eastAsia="Times New Roman" w:hAnsiTheme="minorHAnsi" w:cstheme="minorHAnsi"/>
          <w:color w:val="0F243E" w:themeColor="text2" w:themeShade="80"/>
          <w:lang w:val="fr-FR"/>
        </w:rPr>
        <w:t>es</w:t>
      </w:r>
      <w:r w:rsidR="00E57072" w:rsidRPr="00E57072">
        <w:rPr>
          <w:rFonts w:asciiTheme="minorHAnsi" w:eastAsia="Times New Roman" w:hAnsiTheme="minorHAnsi" w:cstheme="minorHAnsi"/>
          <w:color w:val="0F243E" w:themeColor="text2" w:themeShade="80"/>
          <w:lang w:val="fr-FR"/>
        </w:rPr>
        <w:t xml:space="preserve"> WPE, </w:t>
      </w:r>
      <w:r w:rsidRPr="00E57072">
        <w:rPr>
          <w:rFonts w:asciiTheme="minorHAnsi" w:eastAsia="DengXian" w:hAnsiTheme="minorHAnsi" w:cstheme="minorHAnsi"/>
          <w:iCs/>
          <w:color w:val="0F243E" w:themeColor="text2" w:themeShade="80"/>
          <w:u w:val="single"/>
          <w:lang w:val="fr-FR"/>
        </w:rPr>
        <w:t>wpe.wetlands.org</w:t>
      </w:r>
      <w:r w:rsidR="00FB0807" w:rsidRPr="00E57072">
        <w:rPr>
          <w:rFonts w:asciiTheme="minorHAnsi" w:eastAsia="DengXian" w:hAnsiTheme="minorHAnsi" w:cstheme="minorHAnsi"/>
          <w:color w:val="0F243E" w:themeColor="text2" w:themeShade="80"/>
          <w:lang w:val="fr-FR"/>
        </w:rPr>
        <w:t xml:space="preserve">. </w:t>
      </w:r>
    </w:p>
    <w:p w14:paraId="00F2B9F2" w14:textId="77777777" w:rsidR="008C0F57" w:rsidRPr="00E57072" w:rsidRDefault="008C0F57" w:rsidP="000F629F">
      <w:pPr>
        <w:spacing w:after="0" w:line="240" w:lineRule="auto"/>
        <w:ind w:left="426" w:hanging="426"/>
        <w:rPr>
          <w:rFonts w:asciiTheme="minorHAnsi" w:eastAsia="Times New Roman" w:hAnsiTheme="minorHAnsi" w:cstheme="minorHAnsi"/>
          <w:color w:val="0F243E" w:themeColor="text2" w:themeShade="80"/>
          <w:lang w:val="fr-FR"/>
        </w:rPr>
      </w:pPr>
    </w:p>
    <w:p w14:paraId="5BAA6456" w14:textId="532035D2" w:rsidR="006C1049" w:rsidRPr="00AF02F4" w:rsidRDefault="006C1049" w:rsidP="000F629F">
      <w:pPr>
        <w:spacing w:after="0" w:line="240" w:lineRule="auto"/>
        <w:ind w:left="426" w:hanging="426"/>
        <w:rPr>
          <w:rFonts w:asciiTheme="minorHAnsi" w:eastAsia="Times New Roman" w:hAnsiTheme="minorHAnsi" w:cstheme="minorHAnsi"/>
          <w:color w:val="0F243E" w:themeColor="text2" w:themeShade="80"/>
          <w:lang w:val="fr-FR"/>
        </w:rPr>
      </w:pPr>
      <w:r w:rsidRPr="00AF02F4">
        <w:rPr>
          <w:rFonts w:asciiTheme="minorHAnsi" w:eastAsia="Times New Roman" w:hAnsiTheme="minorHAnsi" w:cstheme="minorHAnsi"/>
          <w:color w:val="0F243E" w:themeColor="text2" w:themeShade="80"/>
          <w:lang w:val="fr-FR"/>
        </w:rPr>
        <w:t>4.3</w:t>
      </w:r>
      <w:r w:rsidRPr="00AF02F4">
        <w:rPr>
          <w:rFonts w:asciiTheme="minorHAnsi" w:eastAsia="Times New Roman" w:hAnsiTheme="minorHAnsi" w:cstheme="minorHAnsi"/>
          <w:color w:val="0F243E" w:themeColor="text2" w:themeShade="80"/>
          <w:lang w:val="fr-FR"/>
        </w:rPr>
        <w:tab/>
      </w:r>
      <w:r w:rsidR="00AF02F4" w:rsidRPr="00AF02F4">
        <w:rPr>
          <w:rFonts w:asciiTheme="minorHAnsi" w:eastAsia="Times New Roman" w:hAnsiTheme="minorHAnsi" w:cstheme="minorHAnsi"/>
          <w:color w:val="0F243E" w:themeColor="text2" w:themeShade="80"/>
          <w:lang w:val="fr-FR"/>
        </w:rPr>
        <w:t>Cependant, la somme des activités régionales de mise à jour des populations d'oiseaux d'eau n'</w:t>
      </w:r>
      <w:r w:rsidR="00AF02F4">
        <w:rPr>
          <w:rFonts w:asciiTheme="minorHAnsi" w:eastAsia="Times New Roman" w:hAnsiTheme="minorHAnsi" w:cstheme="minorHAnsi"/>
          <w:color w:val="0F243E" w:themeColor="text2" w:themeShade="80"/>
          <w:lang w:val="fr-FR"/>
        </w:rPr>
        <w:t xml:space="preserve">est pas comparable au </w:t>
      </w:r>
      <w:r w:rsidR="00AF02F4" w:rsidRPr="00AF02F4">
        <w:rPr>
          <w:rFonts w:asciiTheme="minorHAnsi" w:eastAsia="Times New Roman" w:hAnsiTheme="minorHAnsi" w:cstheme="minorHAnsi"/>
          <w:color w:val="0F243E" w:themeColor="text2" w:themeShade="80"/>
          <w:lang w:val="fr-FR"/>
        </w:rPr>
        <w:t>processus</w:t>
      </w:r>
      <w:r w:rsidR="00AF02F4">
        <w:rPr>
          <w:rFonts w:asciiTheme="minorHAnsi" w:eastAsia="Times New Roman" w:hAnsiTheme="minorHAnsi" w:cstheme="minorHAnsi"/>
          <w:color w:val="0F243E" w:themeColor="text2" w:themeShade="80"/>
          <w:lang w:val="fr-FR"/>
        </w:rPr>
        <w:t xml:space="preserve"> mondial des</w:t>
      </w:r>
      <w:r w:rsidR="00AF02F4" w:rsidRPr="00AF02F4">
        <w:rPr>
          <w:rFonts w:asciiTheme="minorHAnsi" w:eastAsia="Times New Roman" w:hAnsiTheme="minorHAnsi" w:cstheme="minorHAnsi"/>
          <w:color w:val="0F243E" w:themeColor="text2" w:themeShade="80"/>
          <w:lang w:val="fr-FR"/>
        </w:rPr>
        <w:t xml:space="preserve"> WPE car : a) toutes les régions/voie</w:t>
      </w:r>
      <w:r w:rsidR="00AF02F4">
        <w:rPr>
          <w:rFonts w:asciiTheme="minorHAnsi" w:eastAsia="Times New Roman" w:hAnsiTheme="minorHAnsi" w:cstheme="minorHAnsi"/>
          <w:color w:val="0F243E" w:themeColor="text2" w:themeShade="80"/>
          <w:lang w:val="fr-FR"/>
        </w:rPr>
        <w:t>s</w:t>
      </w:r>
      <w:r w:rsidR="00AF02F4" w:rsidRPr="00AF02F4">
        <w:rPr>
          <w:rFonts w:asciiTheme="minorHAnsi" w:eastAsia="Times New Roman" w:hAnsiTheme="minorHAnsi" w:cstheme="minorHAnsi"/>
          <w:color w:val="0F243E" w:themeColor="text2" w:themeShade="80"/>
          <w:lang w:val="fr-FR"/>
        </w:rPr>
        <w:t xml:space="preserve"> de migration ne sont pas couvertes ; et b) même au sein des régions, seules les populations d'oiseaux d'eau migrateurs sont prises en compte, alors que le Critère 6 concerne toutes les espèces d'oiseaux d'eau.  Ainsi, les initiatives relatives aux </w:t>
      </w:r>
      <w:r w:rsidR="002329B2">
        <w:rPr>
          <w:rFonts w:asciiTheme="minorHAnsi" w:eastAsia="Times New Roman" w:hAnsiTheme="minorHAnsi" w:cstheme="minorHAnsi"/>
          <w:color w:val="0F243E" w:themeColor="text2" w:themeShade="80"/>
          <w:lang w:val="fr-FR"/>
        </w:rPr>
        <w:t>voies</w:t>
      </w:r>
      <w:r w:rsidR="00AF02F4" w:rsidRPr="00AF02F4">
        <w:rPr>
          <w:rFonts w:asciiTheme="minorHAnsi" w:eastAsia="Times New Roman" w:hAnsiTheme="minorHAnsi" w:cstheme="minorHAnsi"/>
          <w:color w:val="0F243E" w:themeColor="text2" w:themeShade="80"/>
          <w:lang w:val="fr-FR"/>
        </w:rPr>
        <w:t xml:space="preserve"> de migration ne couvrent qu'une sélection d'espèces d'oiseaux d'eau dans le</w:t>
      </w:r>
      <w:r w:rsidR="00AF02F4">
        <w:rPr>
          <w:rFonts w:asciiTheme="minorHAnsi" w:eastAsia="Times New Roman" w:hAnsiTheme="minorHAnsi" w:cstheme="minorHAnsi"/>
          <w:color w:val="0F243E" w:themeColor="text2" w:themeShade="80"/>
          <w:lang w:val="fr-FR"/>
        </w:rPr>
        <w:t>s z</w:t>
      </w:r>
      <w:r w:rsidR="00AF02F4" w:rsidRPr="00AF02F4">
        <w:rPr>
          <w:rFonts w:asciiTheme="minorHAnsi" w:eastAsia="Times New Roman" w:hAnsiTheme="minorHAnsi" w:cstheme="minorHAnsi"/>
          <w:color w:val="0F243E" w:themeColor="text2" w:themeShade="80"/>
          <w:lang w:val="fr-FR"/>
        </w:rPr>
        <w:t xml:space="preserve">ones </w:t>
      </w:r>
      <w:r w:rsidR="00AF02F4">
        <w:rPr>
          <w:rFonts w:asciiTheme="minorHAnsi" w:eastAsia="Times New Roman" w:hAnsiTheme="minorHAnsi" w:cstheme="minorHAnsi"/>
          <w:color w:val="0F243E" w:themeColor="text2" w:themeShade="80"/>
          <w:lang w:val="fr-FR"/>
        </w:rPr>
        <w:t>couvertes par leur mandat</w:t>
      </w:r>
      <w:r w:rsidRPr="00AF02F4">
        <w:rPr>
          <w:rFonts w:asciiTheme="minorHAnsi" w:eastAsia="Times New Roman" w:hAnsiTheme="minorHAnsi" w:cstheme="minorHAnsi"/>
          <w:color w:val="0F243E" w:themeColor="text2" w:themeShade="80"/>
          <w:lang w:val="fr-FR"/>
        </w:rPr>
        <w:t>.</w:t>
      </w:r>
    </w:p>
    <w:p w14:paraId="76F8A624" w14:textId="77777777" w:rsidR="008C0F57" w:rsidRPr="00AF02F4" w:rsidRDefault="008C0F57" w:rsidP="000F629F">
      <w:pPr>
        <w:spacing w:after="0" w:line="240" w:lineRule="auto"/>
        <w:ind w:left="426" w:hanging="426"/>
        <w:rPr>
          <w:rFonts w:asciiTheme="minorHAnsi" w:eastAsia="Times New Roman" w:hAnsiTheme="minorHAnsi" w:cstheme="minorHAnsi"/>
          <w:color w:val="0F243E" w:themeColor="text2" w:themeShade="80"/>
          <w:lang w:val="fr-FR"/>
        </w:rPr>
      </w:pPr>
    </w:p>
    <w:p w14:paraId="32D80C5D" w14:textId="0D92B062" w:rsidR="006C1049" w:rsidRPr="00AF02F4" w:rsidRDefault="006C1049" w:rsidP="000F629F">
      <w:pPr>
        <w:spacing w:after="0" w:line="240" w:lineRule="auto"/>
        <w:ind w:left="426" w:hanging="426"/>
        <w:rPr>
          <w:rFonts w:asciiTheme="minorHAnsi" w:eastAsia="DengXian" w:hAnsiTheme="minorHAnsi" w:cstheme="minorHAnsi"/>
          <w:color w:val="0F243E" w:themeColor="text2" w:themeShade="80"/>
          <w:lang w:val="fr-FR"/>
        </w:rPr>
      </w:pPr>
      <w:r w:rsidRPr="00AF02F4">
        <w:rPr>
          <w:rFonts w:asciiTheme="minorHAnsi" w:eastAsia="Times New Roman" w:hAnsiTheme="minorHAnsi" w:cstheme="minorHAnsi"/>
          <w:color w:val="0F243E" w:themeColor="text2" w:themeShade="80"/>
          <w:lang w:val="fr-FR"/>
        </w:rPr>
        <w:t>4.4</w:t>
      </w:r>
      <w:r w:rsidRPr="00AF02F4">
        <w:rPr>
          <w:rFonts w:asciiTheme="minorHAnsi" w:eastAsia="Times New Roman" w:hAnsiTheme="minorHAnsi" w:cstheme="minorHAnsi"/>
          <w:color w:val="0F243E" w:themeColor="text2" w:themeShade="80"/>
          <w:lang w:val="fr-FR"/>
        </w:rPr>
        <w:tab/>
      </w:r>
      <w:r w:rsidR="00AF02F4" w:rsidRPr="00AF02F4">
        <w:rPr>
          <w:rFonts w:asciiTheme="minorHAnsi" w:eastAsia="Times New Roman" w:hAnsiTheme="minorHAnsi" w:cstheme="minorHAnsi"/>
          <w:color w:val="0F243E" w:themeColor="text2" w:themeShade="80"/>
          <w:lang w:val="fr-FR"/>
        </w:rPr>
        <w:t>Depuis l</w:t>
      </w:r>
      <w:r w:rsidR="00AF02F4">
        <w:rPr>
          <w:rFonts w:asciiTheme="minorHAnsi" w:eastAsia="Times New Roman" w:hAnsiTheme="minorHAnsi" w:cstheme="minorHAnsi"/>
          <w:color w:val="0F243E" w:themeColor="text2" w:themeShade="80"/>
          <w:lang w:val="fr-FR"/>
        </w:rPr>
        <w:t xml:space="preserve">a publication du </w:t>
      </w:r>
      <w:r w:rsidR="00AF02F4" w:rsidRPr="00AF02F4">
        <w:rPr>
          <w:rFonts w:asciiTheme="minorHAnsi" w:eastAsia="Times New Roman" w:hAnsiTheme="minorHAnsi" w:cstheme="minorHAnsi"/>
          <w:color w:val="0F243E" w:themeColor="text2" w:themeShade="80"/>
          <w:lang w:val="fr-FR"/>
        </w:rPr>
        <w:t xml:space="preserve">CSR7, le </w:t>
      </w:r>
      <w:r w:rsidR="00AF02F4">
        <w:rPr>
          <w:rFonts w:asciiTheme="minorHAnsi" w:eastAsia="Times New Roman" w:hAnsiTheme="minorHAnsi" w:cstheme="minorHAnsi"/>
          <w:color w:val="0F243E" w:themeColor="text2" w:themeShade="80"/>
          <w:lang w:val="fr-FR"/>
        </w:rPr>
        <w:t xml:space="preserve">mécanisme </w:t>
      </w:r>
      <w:r w:rsidR="00AF02F4" w:rsidRPr="00AF02F4">
        <w:rPr>
          <w:rFonts w:asciiTheme="minorHAnsi" w:eastAsia="Times New Roman" w:hAnsiTheme="minorHAnsi" w:cstheme="minorHAnsi"/>
          <w:color w:val="0F243E" w:themeColor="text2" w:themeShade="80"/>
          <w:lang w:val="fr-FR"/>
        </w:rPr>
        <w:t xml:space="preserve">de l'AEWA a mis à jour les seuils pertinents de 1% pour les populations de la région </w:t>
      </w:r>
      <w:r w:rsidR="001B27A4">
        <w:rPr>
          <w:rFonts w:asciiTheme="minorHAnsi" w:eastAsia="Times New Roman" w:hAnsiTheme="minorHAnsi" w:cstheme="minorHAnsi"/>
          <w:color w:val="0F243E" w:themeColor="text2" w:themeShade="80"/>
          <w:lang w:val="fr-FR"/>
        </w:rPr>
        <w:t xml:space="preserve">couverte par </w:t>
      </w:r>
      <w:r w:rsidR="00AF02F4" w:rsidRPr="00AF02F4">
        <w:rPr>
          <w:rFonts w:asciiTheme="minorHAnsi" w:eastAsia="Times New Roman" w:hAnsiTheme="minorHAnsi" w:cstheme="minorHAnsi"/>
          <w:color w:val="0F243E" w:themeColor="text2" w:themeShade="80"/>
          <w:lang w:val="fr-FR"/>
        </w:rPr>
        <w:t>l'AEWA dont l</w:t>
      </w:r>
      <w:r w:rsidR="001B27A4">
        <w:rPr>
          <w:rFonts w:asciiTheme="minorHAnsi" w:eastAsia="Times New Roman" w:hAnsiTheme="minorHAnsi" w:cstheme="minorHAnsi"/>
          <w:color w:val="0F243E" w:themeColor="text2" w:themeShade="80"/>
          <w:lang w:val="fr-FR"/>
        </w:rPr>
        <w:t>’état</w:t>
      </w:r>
      <w:r w:rsidR="00AF02F4" w:rsidRPr="00AF02F4">
        <w:rPr>
          <w:rFonts w:asciiTheme="minorHAnsi" w:eastAsia="Times New Roman" w:hAnsiTheme="minorHAnsi" w:cstheme="minorHAnsi"/>
          <w:color w:val="0F243E" w:themeColor="text2" w:themeShade="80"/>
          <w:lang w:val="fr-FR"/>
        </w:rPr>
        <w:t xml:space="preserve"> a changé</w:t>
      </w:r>
      <w:r w:rsidR="001B27A4">
        <w:rPr>
          <w:rFonts w:asciiTheme="minorHAnsi" w:eastAsia="Times New Roman" w:hAnsiTheme="minorHAnsi" w:cstheme="minorHAnsi"/>
          <w:color w:val="0F243E" w:themeColor="text2" w:themeShade="80"/>
          <w:lang w:val="fr-FR"/>
        </w:rPr>
        <w:t>, ce qui prête à</w:t>
      </w:r>
      <w:r w:rsidR="00AF02F4" w:rsidRPr="00AF02F4">
        <w:rPr>
          <w:rFonts w:asciiTheme="minorHAnsi" w:eastAsia="Times New Roman" w:hAnsiTheme="minorHAnsi" w:cstheme="minorHAnsi"/>
          <w:color w:val="0F243E" w:themeColor="text2" w:themeShade="80"/>
          <w:lang w:val="fr-FR"/>
        </w:rPr>
        <w:t xml:space="preserve"> confusion au sein de la région quant à la source définitive actuelle des seuils de 1%</w:t>
      </w:r>
      <w:r w:rsidR="001B27A4">
        <w:rPr>
          <w:rFonts w:asciiTheme="minorHAnsi" w:eastAsia="Times New Roman" w:hAnsiTheme="minorHAnsi" w:cstheme="minorHAnsi"/>
          <w:color w:val="0F243E" w:themeColor="text2" w:themeShade="80"/>
          <w:lang w:val="fr-FR"/>
        </w:rPr>
        <w:t xml:space="preserve"> ; en effet </w:t>
      </w:r>
      <w:r w:rsidR="00AF02F4" w:rsidRPr="00AF02F4">
        <w:rPr>
          <w:rFonts w:asciiTheme="minorHAnsi" w:eastAsia="Times New Roman" w:hAnsiTheme="minorHAnsi" w:cstheme="minorHAnsi"/>
          <w:color w:val="0F243E" w:themeColor="text2" w:themeShade="80"/>
          <w:lang w:val="fr-FR"/>
        </w:rPr>
        <w:t xml:space="preserve">les Parties à l'AEWA ont établi un nouveau </w:t>
      </w:r>
      <w:r w:rsidR="001B27A4">
        <w:rPr>
          <w:rFonts w:asciiTheme="minorHAnsi" w:eastAsia="Times New Roman" w:hAnsiTheme="minorHAnsi" w:cstheme="minorHAnsi"/>
          <w:color w:val="0F243E" w:themeColor="text2" w:themeShade="80"/>
          <w:lang w:val="fr-FR"/>
        </w:rPr>
        <w:t>mécanisme</w:t>
      </w:r>
      <w:r w:rsidR="00AF02F4" w:rsidRPr="00AF02F4">
        <w:rPr>
          <w:rFonts w:asciiTheme="minorHAnsi" w:eastAsia="Times New Roman" w:hAnsiTheme="minorHAnsi" w:cstheme="minorHAnsi"/>
          <w:color w:val="0F243E" w:themeColor="text2" w:themeShade="80"/>
          <w:lang w:val="fr-FR"/>
        </w:rPr>
        <w:t>, de sorte que pour certaines populations, les estimations et les seuils de 1% publiés dans le</w:t>
      </w:r>
      <w:r w:rsidR="001B27A4">
        <w:rPr>
          <w:rFonts w:asciiTheme="minorHAnsi" w:eastAsia="Times New Roman" w:hAnsiTheme="minorHAnsi" w:cstheme="minorHAnsi"/>
          <w:color w:val="0F243E" w:themeColor="text2" w:themeShade="80"/>
          <w:lang w:val="fr-FR"/>
        </w:rPr>
        <w:t xml:space="preserve">s rapports </w:t>
      </w:r>
      <w:r w:rsidR="00AF02F4" w:rsidRPr="00AF02F4">
        <w:rPr>
          <w:rFonts w:asciiTheme="minorHAnsi" w:eastAsia="Times New Roman" w:hAnsiTheme="minorHAnsi" w:cstheme="minorHAnsi"/>
          <w:color w:val="0F243E" w:themeColor="text2" w:themeShade="80"/>
          <w:lang w:val="fr-FR"/>
        </w:rPr>
        <w:t>WPE5 (2012) et CSR7 (2018) sont différents</w:t>
      </w:r>
      <w:r w:rsidRPr="00AF02F4">
        <w:rPr>
          <w:rFonts w:asciiTheme="minorHAnsi" w:eastAsia="DengXian" w:hAnsiTheme="minorHAnsi" w:cstheme="minorHAnsi"/>
          <w:color w:val="0F243E" w:themeColor="text2" w:themeShade="80"/>
          <w:lang w:val="fr-FR"/>
        </w:rPr>
        <w:t>.</w:t>
      </w:r>
    </w:p>
    <w:p w14:paraId="16147681" w14:textId="77777777" w:rsidR="008C0F57" w:rsidRPr="00AF02F4" w:rsidRDefault="008C0F57" w:rsidP="000F629F">
      <w:pPr>
        <w:spacing w:after="0" w:line="240" w:lineRule="auto"/>
        <w:ind w:left="426" w:hanging="426"/>
        <w:rPr>
          <w:rFonts w:asciiTheme="minorHAnsi" w:eastAsia="Times New Roman" w:hAnsiTheme="minorHAnsi" w:cstheme="minorHAnsi"/>
          <w:color w:val="0F243E" w:themeColor="text2" w:themeShade="80"/>
          <w:lang w:val="fr-FR"/>
        </w:rPr>
      </w:pPr>
    </w:p>
    <w:p w14:paraId="4A6D6840" w14:textId="5B275EBD" w:rsidR="006C1049" w:rsidRPr="001B27A4" w:rsidRDefault="006C1049" w:rsidP="000F629F">
      <w:pPr>
        <w:spacing w:after="0" w:line="240" w:lineRule="auto"/>
        <w:ind w:left="426" w:hanging="426"/>
        <w:rPr>
          <w:rFonts w:asciiTheme="minorHAnsi" w:eastAsia="DengXian" w:hAnsiTheme="minorHAnsi" w:cstheme="minorHAnsi"/>
          <w:color w:val="0F243E" w:themeColor="text2" w:themeShade="80"/>
          <w:lang w:val="fr-FR"/>
        </w:rPr>
      </w:pPr>
      <w:r w:rsidRPr="001B27A4">
        <w:rPr>
          <w:rFonts w:asciiTheme="minorHAnsi" w:eastAsia="Times New Roman" w:hAnsiTheme="minorHAnsi" w:cstheme="minorHAnsi"/>
          <w:color w:val="0F243E" w:themeColor="text2" w:themeShade="80"/>
          <w:lang w:val="fr-FR"/>
        </w:rPr>
        <w:t>4.5</w:t>
      </w:r>
      <w:r w:rsidRPr="001B27A4">
        <w:rPr>
          <w:rFonts w:asciiTheme="minorHAnsi" w:eastAsia="Times New Roman" w:hAnsiTheme="minorHAnsi" w:cstheme="minorHAnsi"/>
          <w:color w:val="0F243E" w:themeColor="text2" w:themeShade="80"/>
          <w:lang w:val="fr-FR"/>
        </w:rPr>
        <w:tab/>
      </w:r>
      <w:r w:rsidR="001B27A4" w:rsidRPr="001B27A4">
        <w:rPr>
          <w:rFonts w:asciiTheme="minorHAnsi" w:eastAsia="Times New Roman" w:hAnsiTheme="minorHAnsi" w:cstheme="minorHAnsi"/>
          <w:color w:val="0F243E" w:themeColor="text2" w:themeShade="80"/>
          <w:lang w:val="fr-FR"/>
        </w:rPr>
        <w:t>L</w:t>
      </w:r>
      <w:r w:rsidR="003C6FA8">
        <w:rPr>
          <w:rFonts w:asciiTheme="minorHAnsi" w:eastAsia="Times New Roman" w:hAnsiTheme="minorHAnsi" w:cstheme="minorHAnsi"/>
          <w:color w:val="0F243E" w:themeColor="text2" w:themeShade="80"/>
          <w:lang w:val="fr-FR"/>
        </w:rPr>
        <w:t>e problème</w:t>
      </w:r>
      <w:r w:rsidR="001B27A4" w:rsidRPr="001B27A4">
        <w:rPr>
          <w:rFonts w:asciiTheme="minorHAnsi" w:eastAsia="Times New Roman" w:hAnsiTheme="minorHAnsi" w:cstheme="minorHAnsi"/>
          <w:color w:val="0F243E" w:themeColor="text2" w:themeShade="80"/>
          <w:lang w:val="fr-FR"/>
        </w:rPr>
        <w:t xml:space="preserve"> pourrait être résolu </w:t>
      </w:r>
      <w:r w:rsidR="001B27A4">
        <w:rPr>
          <w:rFonts w:asciiTheme="minorHAnsi" w:eastAsia="Times New Roman" w:hAnsiTheme="minorHAnsi" w:cstheme="minorHAnsi"/>
          <w:color w:val="0F243E" w:themeColor="text2" w:themeShade="80"/>
          <w:lang w:val="fr-FR"/>
        </w:rPr>
        <w:t>grâce à</w:t>
      </w:r>
      <w:r w:rsidR="001B27A4" w:rsidRPr="001B27A4">
        <w:rPr>
          <w:rFonts w:asciiTheme="minorHAnsi" w:eastAsia="Times New Roman" w:hAnsiTheme="minorHAnsi" w:cstheme="minorHAnsi"/>
          <w:color w:val="0F243E" w:themeColor="text2" w:themeShade="80"/>
          <w:lang w:val="fr-FR"/>
        </w:rPr>
        <w:t xml:space="preserve"> un financement (régulier) de</w:t>
      </w:r>
      <w:r w:rsidR="001B27A4">
        <w:rPr>
          <w:rFonts w:asciiTheme="minorHAnsi" w:eastAsia="Times New Roman" w:hAnsiTheme="minorHAnsi" w:cstheme="minorHAnsi"/>
          <w:color w:val="0F243E" w:themeColor="text2" w:themeShade="80"/>
          <w:lang w:val="fr-FR"/>
        </w:rPr>
        <w:t xml:space="preserve"> la part de</w:t>
      </w:r>
      <w:r w:rsidR="001B27A4" w:rsidRPr="001B27A4">
        <w:rPr>
          <w:rFonts w:asciiTheme="minorHAnsi" w:eastAsia="Times New Roman" w:hAnsiTheme="minorHAnsi" w:cstheme="minorHAnsi"/>
          <w:color w:val="0F243E" w:themeColor="text2" w:themeShade="80"/>
          <w:lang w:val="fr-FR"/>
        </w:rPr>
        <w:t>s Parties (et des Accords multilatéraux</w:t>
      </w:r>
      <w:r w:rsidR="001B27A4">
        <w:rPr>
          <w:rFonts w:asciiTheme="minorHAnsi" w:eastAsia="Times New Roman" w:hAnsiTheme="minorHAnsi" w:cstheme="minorHAnsi"/>
          <w:color w:val="0F243E" w:themeColor="text2" w:themeShade="80"/>
          <w:lang w:val="fr-FR"/>
        </w:rPr>
        <w:t xml:space="preserve"> sur l’environnement</w:t>
      </w:r>
      <w:r w:rsidR="001B27A4" w:rsidRPr="001B27A4">
        <w:rPr>
          <w:rFonts w:asciiTheme="minorHAnsi" w:eastAsia="Times New Roman" w:hAnsiTheme="minorHAnsi" w:cstheme="minorHAnsi"/>
          <w:color w:val="0F243E" w:themeColor="text2" w:themeShade="80"/>
          <w:lang w:val="fr-FR"/>
        </w:rPr>
        <w:t>) pour mettre à jour le</w:t>
      </w:r>
      <w:r w:rsidR="001B27A4">
        <w:rPr>
          <w:rFonts w:asciiTheme="minorHAnsi" w:eastAsia="Times New Roman" w:hAnsiTheme="minorHAnsi" w:cstheme="minorHAnsi"/>
          <w:color w:val="0F243E" w:themeColor="text2" w:themeShade="80"/>
          <w:lang w:val="fr-FR"/>
        </w:rPr>
        <w:t>s</w:t>
      </w:r>
      <w:r w:rsidR="001B27A4" w:rsidRPr="001B27A4">
        <w:rPr>
          <w:rFonts w:asciiTheme="minorHAnsi" w:eastAsia="Times New Roman" w:hAnsiTheme="minorHAnsi" w:cstheme="minorHAnsi"/>
          <w:color w:val="0F243E" w:themeColor="text2" w:themeShade="80"/>
          <w:lang w:val="fr-FR"/>
        </w:rPr>
        <w:t xml:space="preserve"> WPE et mieux </w:t>
      </w:r>
      <w:r w:rsidR="001B27A4">
        <w:rPr>
          <w:rFonts w:asciiTheme="minorHAnsi" w:eastAsia="Times New Roman" w:hAnsiTheme="minorHAnsi" w:cstheme="minorHAnsi"/>
          <w:color w:val="0F243E" w:themeColor="text2" w:themeShade="80"/>
          <w:lang w:val="fr-FR"/>
        </w:rPr>
        <w:t xml:space="preserve">les </w:t>
      </w:r>
      <w:r w:rsidR="001B27A4" w:rsidRPr="001B27A4">
        <w:rPr>
          <w:rFonts w:asciiTheme="minorHAnsi" w:eastAsia="Times New Roman" w:hAnsiTheme="minorHAnsi" w:cstheme="minorHAnsi"/>
          <w:color w:val="0F243E" w:themeColor="text2" w:themeShade="80"/>
          <w:lang w:val="fr-FR"/>
        </w:rPr>
        <w:t xml:space="preserve">intégrer aux initiatives relatives aux voies de migration.  Cependant, à court terme, </w:t>
      </w:r>
      <w:r w:rsidR="001B27A4">
        <w:rPr>
          <w:rFonts w:asciiTheme="minorHAnsi" w:eastAsia="Times New Roman" w:hAnsiTheme="minorHAnsi" w:cstheme="minorHAnsi"/>
          <w:color w:val="0F243E" w:themeColor="text2" w:themeShade="80"/>
          <w:lang w:val="fr-FR"/>
        </w:rPr>
        <w:t>il</w:t>
      </w:r>
      <w:r w:rsidR="001B27A4" w:rsidRPr="001B27A4">
        <w:rPr>
          <w:rFonts w:asciiTheme="minorHAnsi" w:eastAsia="Times New Roman" w:hAnsiTheme="minorHAnsi" w:cstheme="minorHAnsi"/>
          <w:color w:val="0F243E" w:themeColor="text2" w:themeShade="80"/>
          <w:lang w:val="fr-FR"/>
        </w:rPr>
        <w:t xml:space="preserve"> semble peu</w:t>
      </w:r>
      <w:r w:rsidR="001B27A4">
        <w:rPr>
          <w:rFonts w:asciiTheme="minorHAnsi" w:eastAsia="Times New Roman" w:hAnsiTheme="minorHAnsi" w:cstheme="minorHAnsi"/>
          <w:color w:val="0F243E" w:themeColor="text2" w:themeShade="80"/>
          <w:lang w:val="fr-FR"/>
        </w:rPr>
        <w:t xml:space="preserve"> </w:t>
      </w:r>
      <w:r w:rsidR="001B27A4" w:rsidRPr="001B27A4">
        <w:rPr>
          <w:rFonts w:asciiTheme="minorHAnsi" w:eastAsia="Times New Roman" w:hAnsiTheme="minorHAnsi" w:cstheme="minorHAnsi"/>
          <w:color w:val="0F243E" w:themeColor="text2" w:themeShade="80"/>
          <w:lang w:val="fr-FR"/>
        </w:rPr>
        <w:t>probable</w:t>
      </w:r>
      <w:r w:rsidR="001B27A4">
        <w:rPr>
          <w:rFonts w:asciiTheme="minorHAnsi" w:eastAsia="Times New Roman" w:hAnsiTheme="minorHAnsi" w:cstheme="minorHAnsi"/>
          <w:color w:val="0F243E" w:themeColor="text2" w:themeShade="80"/>
          <w:lang w:val="fr-FR"/>
        </w:rPr>
        <w:t xml:space="preserve"> que cela arrive </w:t>
      </w:r>
      <w:r w:rsidR="001B27A4" w:rsidRPr="001B27A4">
        <w:rPr>
          <w:rFonts w:asciiTheme="minorHAnsi" w:eastAsia="Times New Roman" w:hAnsiTheme="minorHAnsi" w:cstheme="minorHAnsi"/>
          <w:color w:val="0F243E" w:themeColor="text2" w:themeShade="80"/>
          <w:lang w:val="fr-FR"/>
        </w:rPr>
        <w:t>- malgré l'</w:t>
      </w:r>
      <w:r w:rsidR="001B27A4">
        <w:rPr>
          <w:rFonts w:asciiTheme="minorHAnsi" w:eastAsia="Times New Roman" w:hAnsiTheme="minorHAnsi" w:cstheme="minorHAnsi"/>
          <w:color w:val="0F243E" w:themeColor="text2" w:themeShade="80"/>
          <w:lang w:val="fr-FR"/>
        </w:rPr>
        <w:t xml:space="preserve">immense importance </w:t>
      </w:r>
      <w:r w:rsidR="001B27A4" w:rsidRPr="001B27A4">
        <w:rPr>
          <w:rFonts w:asciiTheme="minorHAnsi" w:eastAsia="Times New Roman" w:hAnsiTheme="minorHAnsi" w:cstheme="minorHAnsi"/>
          <w:color w:val="0F243E" w:themeColor="text2" w:themeShade="80"/>
          <w:lang w:val="fr-FR"/>
        </w:rPr>
        <w:t xml:space="preserve">politique, et reconnue, de la publication.  A long terme, un soutien financier durable pour ce </w:t>
      </w:r>
      <w:r w:rsidR="001B27A4">
        <w:rPr>
          <w:rFonts w:asciiTheme="minorHAnsi" w:eastAsia="Times New Roman" w:hAnsiTheme="minorHAnsi" w:cstheme="minorHAnsi"/>
          <w:color w:val="0F243E" w:themeColor="text2" w:themeShade="80"/>
          <w:lang w:val="fr-FR"/>
        </w:rPr>
        <w:t>mécanisme</w:t>
      </w:r>
      <w:r w:rsidR="001B27A4" w:rsidRPr="001B27A4">
        <w:rPr>
          <w:rFonts w:asciiTheme="minorHAnsi" w:eastAsia="Times New Roman" w:hAnsiTheme="minorHAnsi" w:cstheme="minorHAnsi"/>
          <w:color w:val="0F243E" w:themeColor="text2" w:themeShade="80"/>
          <w:lang w:val="fr-FR"/>
        </w:rPr>
        <w:t xml:space="preserve"> est nécessaire pour éviter </w:t>
      </w:r>
      <w:r w:rsidR="00514B45">
        <w:rPr>
          <w:rFonts w:asciiTheme="minorHAnsi" w:eastAsia="Times New Roman" w:hAnsiTheme="minorHAnsi" w:cstheme="minorHAnsi"/>
          <w:color w:val="0F243E" w:themeColor="text2" w:themeShade="80"/>
          <w:lang w:val="fr-FR"/>
        </w:rPr>
        <w:t xml:space="preserve">à </w:t>
      </w:r>
      <w:r w:rsidR="00514B45" w:rsidRPr="001B27A4">
        <w:rPr>
          <w:rFonts w:asciiTheme="minorHAnsi" w:eastAsia="Times New Roman" w:hAnsiTheme="minorHAnsi" w:cstheme="minorHAnsi"/>
          <w:color w:val="0F243E" w:themeColor="text2" w:themeShade="80"/>
          <w:lang w:val="fr-FR"/>
        </w:rPr>
        <w:t xml:space="preserve">Wetlands International </w:t>
      </w:r>
      <w:r w:rsidR="00514B45">
        <w:rPr>
          <w:rFonts w:asciiTheme="minorHAnsi" w:eastAsia="Times New Roman" w:hAnsiTheme="minorHAnsi" w:cstheme="minorHAnsi"/>
          <w:color w:val="0F243E" w:themeColor="text2" w:themeShade="80"/>
          <w:lang w:val="fr-FR"/>
        </w:rPr>
        <w:t xml:space="preserve">de devoir continuellement lever des fonds ponctuellement et </w:t>
      </w:r>
      <w:r w:rsidR="00514B45">
        <w:rPr>
          <w:rFonts w:asciiTheme="minorHAnsi" w:eastAsia="Times New Roman" w:hAnsiTheme="minorHAnsi" w:cstheme="minorHAnsi"/>
          <w:color w:val="0F243E" w:themeColor="text2" w:themeShade="80"/>
          <w:lang w:val="fr-FR"/>
        </w:rPr>
        <w:lastRenderedPageBreak/>
        <w:t xml:space="preserve">afficher </w:t>
      </w:r>
      <w:r w:rsidR="001B27A4" w:rsidRPr="001B27A4">
        <w:rPr>
          <w:rFonts w:asciiTheme="minorHAnsi" w:eastAsia="Times New Roman" w:hAnsiTheme="minorHAnsi" w:cstheme="minorHAnsi"/>
          <w:color w:val="0F243E" w:themeColor="text2" w:themeShade="80"/>
          <w:lang w:val="fr-FR"/>
        </w:rPr>
        <w:t xml:space="preserve">un calendrier de publication mal aligné </w:t>
      </w:r>
      <w:r w:rsidR="00514B45">
        <w:rPr>
          <w:rFonts w:asciiTheme="minorHAnsi" w:eastAsia="Times New Roman" w:hAnsiTheme="minorHAnsi" w:cstheme="minorHAnsi"/>
          <w:color w:val="0F243E" w:themeColor="text2" w:themeShade="80"/>
          <w:lang w:val="fr-FR"/>
        </w:rPr>
        <w:t>sur</w:t>
      </w:r>
      <w:r w:rsidR="001B27A4" w:rsidRPr="001B27A4">
        <w:rPr>
          <w:rFonts w:asciiTheme="minorHAnsi" w:eastAsia="Times New Roman" w:hAnsiTheme="minorHAnsi" w:cstheme="minorHAnsi"/>
          <w:color w:val="0F243E" w:themeColor="text2" w:themeShade="80"/>
          <w:lang w:val="fr-FR"/>
        </w:rPr>
        <w:t xml:space="preserve"> les révisions des initiatives régionales </w:t>
      </w:r>
      <w:r w:rsidR="00514B45">
        <w:rPr>
          <w:rFonts w:asciiTheme="minorHAnsi" w:eastAsia="Times New Roman" w:hAnsiTheme="minorHAnsi" w:cstheme="minorHAnsi"/>
          <w:color w:val="0F243E" w:themeColor="text2" w:themeShade="80"/>
          <w:lang w:val="fr-FR"/>
        </w:rPr>
        <w:t xml:space="preserve">relatives aux voies </w:t>
      </w:r>
      <w:r w:rsidR="001B27A4" w:rsidRPr="001B27A4">
        <w:rPr>
          <w:rFonts w:asciiTheme="minorHAnsi" w:eastAsia="Times New Roman" w:hAnsiTheme="minorHAnsi" w:cstheme="minorHAnsi"/>
          <w:color w:val="0F243E" w:themeColor="text2" w:themeShade="80"/>
          <w:lang w:val="fr-FR"/>
        </w:rPr>
        <w:t>de migration</w:t>
      </w:r>
      <w:r w:rsidRPr="001B27A4">
        <w:rPr>
          <w:rFonts w:asciiTheme="minorHAnsi" w:eastAsia="Times New Roman" w:hAnsiTheme="minorHAnsi" w:cstheme="minorHAnsi"/>
          <w:color w:val="0F243E" w:themeColor="text2" w:themeShade="80"/>
          <w:lang w:val="fr-FR"/>
        </w:rPr>
        <w:t>.</w:t>
      </w:r>
    </w:p>
    <w:p w14:paraId="025B225E" w14:textId="77777777" w:rsidR="008C0F57" w:rsidRPr="001B27A4" w:rsidRDefault="008C0F57" w:rsidP="000F629F">
      <w:pPr>
        <w:spacing w:after="0" w:line="240" w:lineRule="auto"/>
        <w:ind w:left="426" w:hanging="426"/>
        <w:rPr>
          <w:rFonts w:asciiTheme="minorHAnsi" w:eastAsia="Times New Roman" w:hAnsiTheme="minorHAnsi" w:cstheme="minorHAnsi"/>
          <w:b/>
          <w:bCs/>
          <w:color w:val="0F243E" w:themeColor="text2" w:themeShade="80"/>
          <w:lang w:val="fr-FR"/>
        </w:rPr>
      </w:pPr>
    </w:p>
    <w:p w14:paraId="48FFBF07" w14:textId="77777777" w:rsidR="00514B45" w:rsidRPr="00514B45" w:rsidRDefault="006C1049" w:rsidP="00514B45">
      <w:pPr>
        <w:spacing w:after="0" w:line="240" w:lineRule="auto"/>
        <w:ind w:left="426" w:hanging="426"/>
        <w:rPr>
          <w:rFonts w:asciiTheme="minorHAnsi" w:eastAsia="Times New Roman" w:hAnsiTheme="minorHAnsi" w:cstheme="minorHAnsi"/>
          <w:b/>
          <w:bCs/>
          <w:color w:val="0F243E" w:themeColor="text2" w:themeShade="80"/>
          <w:lang w:val="fr-FR"/>
        </w:rPr>
      </w:pPr>
      <w:r w:rsidRPr="00514B45">
        <w:rPr>
          <w:rFonts w:asciiTheme="minorHAnsi" w:eastAsia="Times New Roman" w:hAnsiTheme="minorHAnsi" w:cstheme="minorHAnsi"/>
          <w:b/>
          <w:bCs/>
          <w:color w:val="0F243E" w:themeColor="text2" w:themeShade="80"/>
          <w:lang w:val="fr-FR"/>
        </w:rPr>
        <w:t>5.</w:t>
      </w:r>
      <w:r w:rsidRPr="00514B45">
        <w:rPr>
          <w:rFonts w:asciiTheme="minorHAnsi" w:eastAsia="Times New Roman" w:hAnsiTheme="minorHAnsi" w:cstheme="minorHAnsi"/>
          <w:b/>
          <w:bCs/>
          <w:color w:val="0F243E" w:themeColor="text2" w:themeShade="80"/>
          <w:lang w:val="fr-FR"/>
        </w:rPr>
        <w:tab/>
      </w:r>
      <w:r w:rsidR="00514B45" w:rsidRPr="00514B45">
        <w:rPr>
          <w:rFonts w:asciiTheme="minorHAnsi" w:eastAsia="Times New Roman" w:hAnsiTheme="minorHAnsi" w:cstheme="minorHAnsi"/>
          <w:b/>
          <w:bCs/>
          <w:color w:val="0F243E" w:themeColor="text2" w:themeShade="80"/>
          <w:lang w:val="fr-FR"/>
        </w:rPr>
        <w:t>Comment résoudre ces problèmes ?</w:t>
      </w:r>
    </w:p>
    <w:p w14:paraId="16503920" w14:textId="77777777" w:rsidR="00514B45" w:rsidRPr="00514B45" w:rsidRDefault="00514B45" w:rsidP="00514B45">
      <w:pPr>
        <w:spacing w:after="0" w:line="240" w:lineRule="auto"/>
        <w:ind w:left="426" w:hanging="426"/>
        <w:rPr>
          <w:rFonts w:asciiTheme="minorHAnsi" w:eastAsia="Times New Roman" w:hAnsiTheme="minorHAnsi" w:cstheme="minorHAnsi"/>
          <w:b/>
          <w:bCs/>
          <w:color w:val="0F243E" w:themeColor="text2" w:themeShade="80"/>
          <w:lang w:val="fr-FR"/>
        </w:rPr>
      </w:pPr>
    </w:p>
    <w:p w14:paraId="1EAC4257" w14:textId="3425B45F" w:rsidR="00514B45" w:rsidRPr="00514B45" w:rsidRDefault="00514B45" w:rsidP="00514B45">
      <w:pPr>
        <w:spacing w:after="0" w:line="240" w:lineRule="auto"/>
        <w:ind w:left="426" w:hanging="426"/>
        <w:rPr>
          <w:rFonts w:asciiTheme="minorHAnsi" w:eastAsia="Times New Roman" w:hAnsiTheme="minorHAnsi" w:cstheme="minorHAnsi"/>
          <w:color w:val="0F243E" w:themeColor="text2" w:themeShade="80"/>
          <w:lang w:val="fr-FR"/>
        </w:rPr>
      </w:pPr>
      <w:r w:rsidRPr="00514B45">
        <w:rPr>
          <w:rFonts w:asciiTheme="minorHAnsi" w:eastAsia="Times New Roman" w:hAnsiTheme="minorHAnsi" w:cstheme="minorHAnsi"/>
          <w:color w:val="0F243E" w:themeColor="text2" w:themeShade="80"/>
          <w:lang w:val="fr-FR"/>
        </w:rPr>
        <w:t xml:space="preserve">5.1 </w:t>
      </w:r>
      <w:r>
        <w:rPr>
          <w:rFonts w:asciiTheme="minorHAnsi" w:eastAsia="Times New Roman" w:hAnsiTheme="minorHAnsi" w:cstheme="minorHAnsi"/>
          <w:color w:val="0F243E" w:themeColor="text2" w:themeShade="80"/>
          <w:lang w:val="fr-FR"/>
        </w:rPr>
        <w:tab/>
      </w:r>
      <w:r w:rsidRPr="00514B45">
        <w:rPr>
          <w:rFonts w:asciiTheme="minorHAnsi" w:eastAsia="Times New Roman" w:hAnsiTheme="minorHAnsi" w:cstheme="minorHAnsi"/>
          <w:color w:val="0F243E" w:themeColor="text2" w:themeShade="80"/>
          <w:lang w:val="fr-FR"/>
        </w:rPr>
        <w:t>L</w:t>
      </w:r>
      <w:r>
        <w:rPr>
          <w:rFonts w:asciiTheme="minorHAnsi" w:eastAsia="Times New Roman" w:hAnsiTheme="minorHAnsi" w:cstheme="minorHAnsi"/>
          <w:color w:val="0F243E" w:themeColor="text2" w:themeShade="80"/>
          <w:lang w:val="fr-FR"/>
        </w:rPr>
        <w:t xml:space="preserve">’irrégularité du </w:t>
      </w:r>
      <w:r w:rsidRPr="00514B45">
        <w:rPr>
          <w:rFonts w:asciiTheme="minorHAnsi" w:eastAsia="Times New Roman" w:hAnsiTheme="minorHAnsi" w:cstheme="minorHAnsi"/>
          <w:color w:val="0F243E" w:themeColor="text2" w:themeShade="80"/>
          <w:lang w:val="fr-FR"/>
        </w:rPr>
        <w:t>financement de</w:t>
      </w:r>
      <w:r>
        <w:rPr>
          <w:rFonts w:asciiTheme="minorHAnsi" w:eastAsia="Times New Roman" w:hAnsiTheme="minorHAnsi" w:cstheme="minorHAnsi"/>
          <w:color w:val="0F243E" w:themeColor="text2" w:themeShade="80"/>
          <w:lang w:val="fr-FR"/>
        </w:rPr>
        <w:t>s</w:t>
      </w:r>
      <w:r w:rsidRPr="00514B45">
        <w:rPr>
          <w:rFonts w:asciiTheme="minorHAnsi" w:eastAsia="Times New Roman" w:hAnsiTheme="minorHAnsi" w:cstheme="minorHAnsi"/>
          <w:color w:val="0F243E" w:themeColor="text2" w:themeShade="80"/>
          <w:lang w:val="fr-FR"/>
        </w:rPr>
        <w:t xml:space="preserve"> WPE, qui se traduit par un calendrier de publication </w:t>
      </w:r>
      <w:r>
        <w:rPr>
          <w:rFonts w:asciiTheme="minorHAnsi" w:eastAsia="Times New Roman" w:hAnsiTheme="minorHAnsi" w:cstheme="minorHAnsi"/>
          <w:color w:val="0F243E" w:themeColor="text2" w:themeShade="80"/>
          <w:lang w:val="fr-FR"/>
        </w:rPr>
        <w:t>tout aussi ir</w:t>
      </w:r>
      <w:r w:rsidRPr="00514B45">
        <w:rPr>
          <w:rFonts w:asciiTheme="minorHAnsi" w:eastAsia="Times New Roman" w:hAnsiTheme="minorHAnsi" w:cstheme="minorHAnsi"/>
          <w:color w:val="0F243E" w:themeColor="text2" w:themeShade="80"/>
          <w:lang w:val="fr-FR"/>
        </w:rPr>
        <w:t xml:space="preserve">régulier, et la relation avec des </w:t>
      </w:r>
      <w:r>
        <w:rPr>
          <w:rFonts w:asciiTheme="minorHAnsi" w:eastAsia="Times New Roman" w:hAnsiTheme="minorHAnsi" w:cstheme="minorHAnsi"/>
          <w:color w:val="0F243E" w:themeColor="text2" w:themeShade="80"/>
          <w:lang w:val="fr-FR"/>
        </w:rPr>
        <w:t>mécanismes</w:t>
      </w:r>
      <w:r w:rsidRPr="00514B45">
        <w:rPr>
          <w:rFonts w:asciiTheme="minorHAnsi" w:eastAsia="Times New Roman" w:hAnsiTheme="minorHAnsi" w:cstheme="minorHAnsi"/>
          <w:color w:val="0F243E" w:themeColor="text2" w:themeShade="80"/>
          <w:lang w:val="fr-FR"/>
        </w:rPr>
        <w:t xml:space="preserve"> différents mais internationaux, les estimations/seuils de population produits par les initiatives relatives aux voies de migration, </w:t>
      </w:r>
      <w:r>
        <w:rPr>
          <w:rFonts w:asciiTheme="minorHAnsi" w:eastAsia="Times New Roman" w:hAnsiTheme="minorHAnsi" w:cstheme="minorHAnsi"/>
          <w:color w:val="0F243E" w:themeColor="text2" w:themeShade="80"/>
          <w:lang w:val="fr-FR"/>
        </w:rPr>
        <w:t xml:space="preserve">posent </w:t>
      </w:r>
      <w:r w:rsidRPr="00514B45">
        <w:rPr>
          <w:rFonts w:asciiTheme="minorHAnsi" w:eastAsia="Times New Roman" w:hAnsiTheme="minorHAnsi" w:cstheme="minorHAnsi"/>
          <w:color w:val="0F243E" w:themeColor="text2" w:themeShade="80"/>
          <w:lang w:val="fr-FR"/>
        </w:rPr>
        <w:t>de plus en plus probl</w:t>
      </w:r>
      <w:r>
        <w:rPr>
          <w:rFonts w:asciiTheme="minorHAnsi" w:eastAsia="Times New Roman" w:hAnsiTheme="minorHAnsi" w:cstheme="minorHAnsi"/>
          <w:color w:val="0F243E" w:themeColor="text2" w:themeShade="80"/>
          <w:lang w:val="fr-FR"/>
        </w:rPr>
        <w:t>ème</w:t>
      </w:r>
      <w:r w:rsidRPr="00514B45">
        <w:rPr>
          <w:rFonts w:asciiTheme="minorHAnsi" w:eastAsia="Times New Roman" w:hAnsiTheme="minorHAnsi" w:cstheme="minorHAnsi"/>
          <w:color w:val="0F243E" w:themeColor="text2" w:themeShade="80"/>
          <w:lang w:val="fr-FR"/>
        </w:rPr>
        <w:t xml:space="preserve"> et deviendront de plus en plus</w:t>
      </w:r>
      <w:r>
        <w:rPr>
          <w:rFonts w:asciiTheme="minorHAnsi" w:eastAsia="Times New Roman" w:hAnsiTheme="minorHAnsi" w:cstheme="minorHAnsi"/>
          <w:color w:val="0F243E" w:themeColor="text2" w:themeShade="80"/>
          <w:lang w:val="fr-FR"/>
        </w:rPr>
        <w:t xml:space="preserve"> chaotiques</w:t>
      </w:r>
      <w:r w:rsidRPr="00514B45">
        <w:rPr>
          <w:rFonts w:asciiTheme="minorHAnsi" w:eastAsia="Times New Roman" w:hAnsiTheme="minorHAnsi" w:cstheme="minorHAnsi"/>
          <w:color w:val="0F243E" w:themeColor="text2" w:themeShade="80"/>
          <w:lang w:val="fr-FR"/>
        </w:rPr>
        <w:t xml:space="preserve">.  </w:t>
      </w:r>
    </w:p>
    <w:p w14:paraId="5179C28B" w14:textId="77777777" w:rsidR="00514B45" w:rsidRPr="00514B45" w:rsidRDefault="00514B45" w:rsidP="00514B45">
      <w:pPr>
        <w:spacing w:after="0" w:line="240" w:lineRule="auto"/>
        <w:ind w:left="426" w:hanging="426"/>
        <w:rPr>
          <w:rFonts w:asciiTheme="minorHAnsi" w:eastAsia="Times New Roman" w:hAnsiTheme="minorHAnsi" w:cstheme="minorHAnsi"/>
          <w:color w:val="0F243E" w:themeColor="text2" w:themeShade="80"/>
          <w:lang w:val="fr-FR"/>
        </w:rPr>
      </w:pPr>
    </w:p>
    <w:p w14:paraId="3C0ABA57" w14:textId="1A70B9FD" w:rsidR="006C1049" w:rsidRPr="00611C44" w:rsidRDefault="00514B45" w:rsidP="00514B45">
      <w:pPr>
        <w:spacing w:after="0" w:line="240" w:lineRule="auto"/>
        <w:ind w:left="426" w:hanging="426"/>
        <w:rPr>
          <w:rFonts w:asciiTheme="minorHAnsi" w:eastAsia="Times New Roman" w:hAnsiTheme="minorHAnsi" w:cstheme="minorHAnsi"/>
          <w:color w:val="0F243E" w:themeColor="text2" w:themeShade="80"/>
          <w:lang w:val="fr-FR"/>
        </w:rPr>
      </w:pPr>
      <w:r w:rsidRPr="00514B45">
        <w:rPr>
          <w:rFonts w:asciiTheme="minorHAnsi" w:eastAsia="Times New Roman" w:hAnsiTheme="minorHAnsi" w:cstheme="minorHAnsi"/>
          <w:color w:val="0F243E" w:themeColor="text2" w:themeShade="80"/>
          <w:lang w:val="fr-FR"/>
        </w:rPr>
        <w:t xml:space="preserve">5.2 </w:t>
      </w:r>
      <w:r>
        <w:rPr>
          <w:rFonts w:asciiTheme="minorHAnsi" w:eastAsia="Times New Roman" w:hAnsiTheme="minorHAnsi" w:cstheme="minorHAnsi"/>
          <w:color w:val="0F243E" w:themeColor="text2" w:themeShade="80"/>
          <w:lang w:val="fr-FR"/>
        </w:rPr>
        <w:tab/>
      </w:r>
      <w:r w:rsidRPr="00514B45">
        <w:rPr>
          <w:rFonts w:asciiTheme="minorHAnsi" w:eastAsia="Times New Roman" w:hAnsiTheme="minorHAnsi" w:cstheme="minorHAnsi"/>
          <w:color w:val="0F243E" w:themeColor="text2" w:themeShade="80"/>
          <w:lang w:val="fr-FR"/>
        </w:rPr>
        <w:t xml:space="preserve">Le GEST recommande un </w:t>
      </w:r>
      <w:r>
        <w:rPr>
          <w:rFonts w:asciiTheme="minorHAnsi" w:eastAsia="Times New Roman" w:hAnsiTheme="minorHAnsi" w:cstheme="minorHAnsi"/>
          <w:color w:val="0F243E" w:themeColor="text2" w:themeShade="80"/>
          <w:lang w:val="fr-FR"/>
        </w:rPr>
        <w:t xml:space="preserve">mécanisme </w:t>
      </w:r>
      <w:r w:rsidRPr="00514B45">
        <w:rPr>
          <w:rFonts w:asciiTheme="minorHAnsi" w:eastAsia="Times New Roman" w:hAnsiTheme="minorHAnsi" w:cstheme="minorHAnsi"/>
          <w:color w:val="0F243E" w:themeColor="text2" w:themeShade="80"/>
          <w:lang w:val="fr-FR"/>
        </w:rPr>
        <w:t xml:space="preserve">visant à engager les acteurs internationaux concernés, en particulier les initiatives relatives aux voies de migration, afin d'examiner les questions et de présenter à la COP14 un processus recommandé et chiffré en rapport avec le Critère 6.  L'objectif serait de mettre en place un financement durable pour permettre des mises à jour triennales prévisibles des informations nécessaires aux Parties pour utiliser ce critère.  </w:t>
      </w:r>
      <w:r w:rsidRPr="00611C44">
        <w:rPr>
          <w:rFonts w:asciiTheme="minorHAnsi" w:eastAsia="Times New Roman" w:hAnsiTheme="minorHAnsi" w:cstheme="minorHAnsi"/>
          <w:color w:val="0F243E" w:themeColor="text2" w:themeShade="80"/>
          <w:lang w:val="fr-FR"/>
        </w:rPr>
        <w:t xml:space="preserve">Un </w:t>
      </w:r>
      <w:r w:rsidR="000E42C6">
        <w:rPr>
          <w:rFonts w:asciiTheme="minorHAnsi" w:eastAsia="Times New Roman" w:hAnsiTheme="minorHAnsi" w:cstheme="minorHAnsi"/>
          <w:color w:val="0F243E" w:themeColor="text2" w:themeShade="80"/>
          <w:lang w:val="fr-FR"/>
        </w:rPr>
        <w:t>mécanisme</w:t>
      </w:r>
      <w:r w:rsidRPr="00611C44">
        <w:rPr>
          <w:rFonts w:asciiTheme="minorHAnsi" w:eastAsia="Times New Roman" w:hAnsiTheme="minorHAnsi" w:cstheme="minorHAnsi"/>
          <w:color w:val="0F243E" w:themeColor="text2" w:themeShade="80"/>
          <w:lang w:val="fr-FR"/>
        </w:rPr>
        <w:t xml:space="preserve"> possible est décrit en annexe</w:t>
      </w:r>
      <w:r w:rsidR="006C1049" w:rsidRPr="00611C44">
        <w:rPr>
          <w:rFonts w:asciiTheme="minorHAnsi" w:eastAsia="Times New Roman" w:hAnsiTheme="minorHAnsi" w:cstheme="minorHAnsi"/>
          <w:color w:val="0F243E" w:themeColor="text2" w:themeShade="80"/>
          <w:lang w:val="fr-FR"/>
        </w:rPr>
        <w:t>.</w:t>
      </w:r>
    </w:p>
    <w:p w14:paraId="3DD86A8B" w14:textId="77777777" w:rsidR="008C0F57" w:rsidRPr="00611C44" w:rsidRDefault="008C0F57" w:rsidP="000F629F">
      <w:pPr>
        <w:spacing w:after="0" w:line="240" w:lineRule="auto"/>
        <w:ind w:left="426" w:hanging="426"/>
        <w:rPr>
          <w:rFonts w:asciiTheme="minorHAnsi" w:eastAsia="Times New Roman" w:hAnsiTheme="minorHAnsi" w:cstheme="minorHAnsi"/>
          <w:color w:val="0F243E" w:themeColor="text2" w:themeShade="80"/>
          <w:lang w:val="fr-FR"/>
        </w:rPr>
      </w:pPr>
    </w:p>
    <w:p w14:paraId="219380FA" w14:textId="5E82486F" w:rsidR="006C1049" w:rsidRPr="00611C44" w:rsidRDefault="006C1049" w:rsidP="000F629F">
      <w:pPr>
        <w:spacing w:after="0" w:line="240" w:lineRule="auto"/>
        <w:ind w:left="426" w:hanging="426"/>
        <w:rPr>
          <w:rFonts w:asciiTheme="minorHAnsi" w:eastAsia="Times New Roman" w:hAnsiTheme="minorHAnsi" w:cstheme="minorHAnsi"/>
          <w:color w:val="0F243E" w:themeColor="text2" w:themeShade="80"/>
          <w:lang w:val="fr-FR"/>
        </w:rPr>
      </w:pPr>
      <w:r w:rsidRPr="00611C44">
        <w:rPr>
          <w:rFonts w:asciiTheme="minorHAnsi" w:eastAsia="Times New Roman" w:hAnsiTheme="minorHAnsi" w:cstheme="minorHAnsi"/>
          <w:color w:val="0F243E" w:themeColor="text2" w:themeShade="80"/>
          <w:lang w:val="fr-FR"/>
        </w:rPr>
        <w:t>5.3</w:t>
      </w:r>
      <w:r w:rsidRPr="00611C44">
        <w:rPr>
          <w:rFonts w:asciiTheme="minorHAnsi" w:eastAsia="Times New Roman" w:hAnsiTheme="minorHAnsi" w:cstheme="minorHAnsi"/>
          <w:color w:val="0F243E" w:themeColor="text2" w:themeShade="80"/>
          <w:lang w:val="fr-FR"/>
        </w:rPr>
        <w:tab/>
      </w:r>
      <w:r w:rsidR="00611C44" w:rsidRPr="00611C44">
        <w:rPr>
          <w:rFonts w:asciiTheme="minorHAnsi" w:eastAsia="Times New Roman" w:hAnsiTheme="minorHAnsi" w:cstheme="minorHAnsi"/>
          <w:color w:val="0F243E" w:themeColor="text2" w:themeShade="80"/>
          <w:lang w:val="fr-FR"/>
        </w:rPr>
        <w:t xml:space="preserve">À court terme, toutefois, le GEST conseille au Comité permanent </w:t>
      </w:r>
      <w:r w:rsidR="00611C44">
        <w:rPr>
          <w:rFonts w:asciiTheme="minorHAnsi" w:eastAsia="Times New Roman" w:hAnsiTheme="minorHAnsi" w:cstheme="minorHAnsi"/>
          <w:color w:val="0F243E" w:themeColor="text2" w:themeShade="80"/>
          <w:lang w:val="fr-FR"/>
        </w:rPr>
        <w:t xml:space="preserve">d’accepter </w:t>
      </w:r>
      <w:r w:rsidR="00611C44" w:rsidRPr="00611C44">
        <w:rPr>
          <w:rFonts w:asciiTheme="minorHAnsi" w:eastAsia="Times New Roman" w:hAnsiTheme="minorHAnsi" w:cstheme="minorHAnsi"/>
          <w:color w:val="0F243E" w:themeColor="text2" w:themeShade="80"/>
          <w:lang w:val="fr-FR"/>
        </w:rPr>
        <w:t>que les Parties contractantes puissent appliquer d'autres seuils de 1% lorsqu'il est prouvé que ceux-ci reflètent plus précisément l'état biologique actuel de la population concernée, tout en respectant les conditions énoncées au paragraphe 3.6.</w:t>
      </w:r>
    </w:p>
    <w:p w14:paraId="3ADE98D8" w14:textId="7F0F832F" w:rsidR="008C0F57" w:rsidRPr="00611C44" w:rsidRDefault="008C0F57" w:rsidP="005E44F7">
      <w:pPr>
        <w:spacing w:after="0" w:line="240" w:lineRule="auto"/>
        <w:ind w:left="720" w:hanging="720"/>
        <w:rPr>
          <w:rFonts w:asciiTheme="minorHAnsi" w:eastAsia="Times New Roman" w:hAnsiTheme="minorHAnsi" w:cstheme="minorHAnsi"/>
          <w:color w:val="0F243E" w:themeColor="text2" w:themeShade="80"/>
          <w:lang w:val="fr-FR"/>
        </w:rPr>
      </w:pPr>
    </w:p>
    <w:p w14:paraId="11289DA2" w14:textId="77777777" w:rsidR="008C0F57" w:rsidRPr="00611C44" w:rsidRDefault="008C0F57" w:rsidP="005E44F7">
      <w:pPr>
        <w:spacing w:after="0" w:line="240" w:lineRule="auto"/>
        <w:ind w:left="720" w:hanging="720"/>
        <w:rPr>
          <w:rFonts w:asciiTheme="minorHAnsi" w:eastAsia="DengXian" w:hAnsiTheme="minorHAnsi" w:cstheme="minorHAnsi"/>
          <w:b/>
          <w:bCs/>
          <w:color w:val="0F243E" w:themeColor="text2" w:themeShade="80"/>
          <w:lang w:val="fr-FR"/>
        </w:rPr>
      </w:pPr>
    </w:p>
    <w:p w14:paraId="036CC3D6" w14:textId="0571FBBF" w:rsidR="006C1049" w:rsidRPr="00812D23" w:rsidRDefault="006C1049" w:rsidP="00D4443F">
      <w:pPr>
        <w:shd w:val="clear" w:color="auto" w:fill="E7E6E6"/>
        <w:ind w:left="0" w:firstLine="0"/>
        <w:jc w:val="center"/>
        <w:rPr>
          <w:rFonts w:asciiTheme="minorHAnsi" w:eastAsia="DengXian" w:hAnsiTheme="minorHAnsi" w:cstheme="minorHAnsi"/>
          <w:b/>
          <w:bCs/>
          <w:color w:val="0F243E" w:themeColor="text2" w:themeShade="80"/>
          <w:lang w:val="fr-FR"/>
        </w:rPr>
      </w:pPr>
      <w:r w:rsidRPr="00812D23">
        <w:rPr>
          <w:rFonts w:asciiTheme="minorHAnsi" w:eastAsia="DengXian" w:hAnsiTheme="minorHAnsi" w:cstheme="minorHAnsi"/>
          <w:b/>
          <w:bCs/>
          <w:color w:val="0F243E" w:themeColor="text2" w:themeShade="80"/>
          <w:lang w:val="fr-FR"/>
        </w:rPr>
        <w:t>Appendi</w:t>
      </w:r>
      <w:r w:rsidR="00611C44" w:rsidRPr="00812D23">
        <w:rPr>
          <w:rFonts w:asciiTheme="minorHAnsi" w:eastAsia="DengXian" w:hAnsiTheme="minorHAnsi" w:cstheme="minorHAnsi"/>
          <w:b/>
          <w:bCs/>
          <w:color w:val="0F243E" w:themeColor="text2" w:themeShade="80"/>
          <w:lang w:val="fr-FR"/>
        </w:rPr>
        <w:t xml:space="preserve">ce </w:t>
      </w:r>
      <w:r w:rsidRPr="00812D23">
        <w:rPr>
          <w:rFonts w:asciiTheme="minorHAnsi" w:eastAsia="DengXian" w:hAnsiTheme="minorHAnsi" w:cstheme="minorHAnsi"/>
          <w:b/>
          <w:bCs/>
          <w:color w:val="0F243E" w:themeColor="text2" w:themeShade="80"/>
          <w:lang w:val="fr-FR"/>
        </w:rPr>
        <w:t xml:space="preserve">:  </w:t>
      </w:r>
      <w:r w:rsidR="00812D23" w:rsidRPr="00812D23">
        <w:rPr>
          <w:rFonts w:asciiTheme="minorHAnsi" w:eastAsia="DengXian" w:hAnsiTheme="minorHAnsi" w:cstheme="minorHAnsi"/>
          <w:b/>
          <w:bCs/>
          <w:color w:val="0F243E" w:themeColor="text2" w:themeShade="80"/>
          <w:lang w:val="fr-FR"/>
        </w:rPr>
        <w:t>Un nouveau partenariat pour soutenir les critères quantitatifs de Ramsar pour les zones humides d'importance internationale</w:t>
      </w:r>
    </w:p>
    <w:p w14:paraId="7EA1971F" w14:textId="7DAE7AD3" w:rsidR="006C1049" w:rsidRPr="00812D23" w:rsidRDefault="006C1049" w:rsidP="008C0F57">
      <w:pPr>
        <w:spacing w:after="0" w:line="240" w:lineRule="auto"/>
        <w:ind w:left="0" w:firstLine="0"/>
        <w:rPr>
          <w:rFonts w:asciiTheme="minorHAnsi" w:eastAsia="DengXian" w:hAnsiTheme="minorHAnsi" w:cstheme="minorHAnsi"/>
          <w:b/>
          <w:bCs/>
          <w:color w:val="0F243E" w:themeColor="text2" w:themeShade="80"/>
          <w:lang w:val="fr-FR"/>
        </w:rPr>
      </w:pPr>
      <w:r w:rsidRPr="00812D23">
        <w:rPr>
          <w:rFonts w:asciiTheme="minorHAnsi" w:eastAsia="DengXian" w:hAnsiTheme="minorHAnsi" w:cstheme="minorHAnsi"/>
          <w:b/>
          <w:bCs/>
          <w:color w:val="0F243E" w:themeColor="text2" w:themeShade="80"/>
          <w:lang w:val="fr-FR"/>
        </w:rPr>
        <w:t xml:space="preserve">Introduction </w:t>
      </w:r>
      <w:r w:rsidR="00812D23" w:rsidRPr="00812D23">
        <w:rPr>
          <w:rFonts w:asciiTheme="minorHAnsi" w:eastAsia="DengXian" w:hAnsiTheme="minorHAnsi" w:cstheme="minorHAnsi"/>
          <w:b/>
          <w:bCs/>
          <w:color w:val="0F243E" w:themeColor="text2" w:themeShade="80"/>
          <w:lang w:val="fr-FR"/>
        </w:rPr>
        <w:t>et</w:t>
      </w:r>
      <w:r w:rsidRPr="00812D23">
        <w:rPr>
          <w:rFonts w:asciiTheme="minorHAnsi" w:eastAsia="DengXian" w:hAnsiTheme="minorHAnsi" w:cstheme="minorHAnsi"/>
          <w:b/>
          <w:bCs/>
          <w:color w:val="0F243E" w:themeColor="text2" w:themeShade="80"/>
          <w:lang w:val="fr-FR"/>
        </w:rPr>
        <w:t xml:space="preserve"> context</w:t>
      </w:r>
      <w:r w:rsidR="00812D23" w:rsidRPr="00812D23">
        <w:rPr>
          <w:rFonts w:asciiTheme="minorHAnsi" w:eastAsia="DengXian" w:hAnsiTheme="minorHAnsi" w:cstheme="minorHAnsi"/>
          <w:b/>
          <w:bCs/>
          <w:color w:val="0F243E" w:themeColor="text2" w:themeShade="80"/>
          <w:lang w:val="fr-FR"/>
        </w:rPr>
        <w:t>e</w:t>
      </w:r>
    </w:p>
    <w:p w14:paraId="70E43D9B" w14:textId="77777777" w:rsidR="008C0F57" w:rsidRPr="00812D23" w:rsidRDefault="008C0F57" w:rsidP="008C0F57">
      <w:pPr>
        <w:spacing w:after="0" w:line="240" w:lineRule="auto"/>
        <w:ind w:left="0" w:firstLine="0"/>
        <w:rPr>
          <w:rFonts w:asciiTheme="minorHAnsi" w:eastAsia="DengXian" w:hAnsiTheme="minorHAnsi" w:cstheme="minorHAnsi"/>
          <w:color w:val="0F243E" w:themeColor="text2" w:themeShade="80"/>
          <w:lang w:val="fr-FR"/>
        </w:rPr>
      </w:pPr>
    </w:p>
    <w:p w14:paraId="182F6AD0" w14:textId="719BE318" w:rsidR="006C1049" w:rsidRPr="00812D23" w:rsidRDefault="00812D23" w:rsidP="008C0F57">
      <w:pPr>
        <w:spacing w:after="0" w:line="240" w:lineRule="auto"/>
        <w:ind w:left="0" w:firstLine="0"/>
        <w:rPr>
          <w:rFonts w:asciiTheme="minorHAnsi" w:eastAsia="DengXian" w:hAnsiTheme="minorHAnsi" w:cstheme="minorHAnsi"/>
          <w:color w:val="0F243E" w:themeColor="text2" w:themeShade="80"/>
          <w:lang w:val="fr-FR"/>
        </w:rPr>
      </w:pPr>
      <w:r>
        <w:rPr>
          <w:rFonts w:asciiTheme="minorHAnsi" w:eastAsia="DengXian" w:hAnsiTheme="minorHAnsi" w:cstheme="minorHAnsi"/>
          <w:color w:val="0F243E" w:themeColor="text2" w:themeShade="80"/>
          <w:lang w:val="fr-FR"/>
        </w:rPr>
        <w:t>L</w:t>
      </w:r>
      <w:r w:rsidRPr="00812D23">
        <w:rPr>
          <w:rFonts w:asciiTheme="minorHAnsi" w:eastAsia="DengXian" w:hAnsiTheme="minorHAnsi" w:cstheme="minorHAnsi"/>
          <w:color w:val="0F243E" w:themeColor="text2" w:themeShade="80"/>
          <w:lang w:val="fr-FR"/>
        </w:rPr>
        <w:t xml:space="preserve">e </w:t>
      </w:r>
      <w:r>
        <w:rPr>
          <w:rFonts w:asciiTheme="minorHAnsi" w:eastAsia="DengXian" w:hAnsiTheme="minorHAnsi" w:cstheme="minorHAnsi"/>
          <w:color w:val="0F243E" w:themeColor="text2" w:themeShade="80"/>
          <w:lang w:val="fr-FR"/>
        </w:rPr>
        <w:t xml:space="preserve">présent </w:t>
      </w:r>
      <w:r w:rsidRPr="00812D23">
        <w:rPr>
          <w:rFonts w:asciiTheme="minorHAnsi" w:eastAsia="DengXian" w:hAnsiTheme="minorHAnsi" w:cstheme="minorHAnsi"/>
          <w:color w:val="0F243E" w:themeColor="text2" w:themeShade="80"/>
          <w:lang w:val="fr-FR"/>
        </w:rPr>
        <w:t xml:space="preserve">document </w:t>
      </w:r>
      <w:r>
        <w:rPr>
          <w:rFonts w:asciiTheme="minorHAnsi" w:eastAsia="DengXian" w:hAnsiTheme="minorHAnsi" w:cstheme="minorHAnsi"/>
          <w:color w:val="0F243E" w:themeColor="text2" w:themeShade="80"/>
          <w:lang w:val="fr-FR"/>
        </w:rPr>
        <w:t>est</w:t>
      </w:r>
      <w:r w:rsidRPr="00812D23">
        <w:rPr>
          <w:rFonts w:asciiTheme="minorHAnsi" w:eastAsia="DengXian" w:hAnsiTheme="minorHAnsi" w:cstheme="minorHAnsi"/>
          <w:color w:val="0F243E" w:themeColor="text2" w:themeShade="80"/>
          <w:lang w:val="fr-FR"/>
        </w:rPr>
        <w:t xml:space="preserve"> une proposition visant à faire évoluer les deux </w:t>
      </w:r>
      <w:r w:rsidRPr="00812D23">
        <w:rPr>
          <w:rFonts w:asciiTheme="minorHAnsi" w:eastAsia="DengXian" w:hAnsiTheme="minorHAnsi" w:cstheme="minorHAnsi"/>
          <w:i/>
          <w:iCs/>
          <w:color w:val="0F243E" w:themeColor="text2" w:themeShade="80"/>
          <w:lang w:val="fr-FR"/>
        </w:rPr>
        <w:t>Waterbird Population Estimates</w:t>
      </w:r>
      <w:r>
        <w:rPr>
          <w:rFonts w:asciiTheme="minorHAnsi" w:eastAsia="DengXian" w:hAnsiTheme="minorHAnsi" w:cstheme="minorHAnsi"/>
          <w:color w:val="0F243E" w:themeColor="text2" w:themeShade="80"/>
          <w:lang w:val="fr-FR"/>
        </w:rPr>
        <w:t xml:space="preserve"> (WPE) </w:t>
      </w:r>
      <w:r w:rsidRPr="00812D23">
        <w:rPr>
          <w:rFonts w:asciiTheme="minorHAnsi" w:eastAsia="DengXian" w:hAnsiTheme="minorHAnsi" w:cstheme="minorHAnsi"/>
          <w:color w:val="0F243E" w:themeColor="text2" w:themeShade="80"/>
          <w:lang w:val="fr-FR"/>
        </w:rPr>
        <w:t>(soutenant le Critère 6 de Ramsar), vers un avenir plus stable, permettant d'atteindre les objectifs du Plan stratégique Ramsar et d'aider les Parties à appliquer l'Article 2 de la Convention</w:t>
      </w:r>
      <w:r w:rsidR="006C1049" w:rsidRPr="00812D23">
        <w:rPr>
          <w:rFonts w:asciiTheme="minorHAnsi" w:eastAsia="DengXian" w:hAnsiTheme="minorHAnsi" w:cstheme="minorHAnsi"/>
          <w:color w:val="0F243E" w:themeColor="text2" w:themeShade="80"/>
          <w:lang w:val="fr-FR"/>
        </w:rPr>
        <w:t>.</w:t>
      </w:r>
    </w:p>
    <w:p w14:paraId="54563F9A" w14:textId="77777777" w:rsidR="008C0F57" w:rsidRPr="00812D23" w:rsidRDefault="008C0F57" w:rsidP="008C0F57">
      <w:pPr>
        <w:spacing w:after="0" w:line="240" w:lineRule="auto"/>
        <w:ind w:left="0" w:firstLine="0"/>
        <w:rPr>
          <w:rFonts w:asciiTheme="minorHAnsi" w:eastAsia="DengXian" w:hAnsiTheme="minorHAnsi" w:cstheme="minorHAnsi"/>
          <w:color w:val="0F243E" w:themeColor="text2" w:themeShade="80"/>
          <w:lang w:val="fr-FR"/>
        </w:rPr>
      </w:pPr>
    </w:p>
    <w:p w14:paraId="6C4EC6D3" w14:textId="09B3114D" w:rsidR="0005527A" w:rsidRDefault="002C0212" w:rsidP="0005527A">
      <w:pPr>
        <w:spacing w:after="0" w:line="240" w:lineRule="auto"/>
        <w:ind w:left="0" w:firstLine="0"/>
        <w:rPr>
          <w:rFonts w:asciiTheme="minorHAnsi" w:eastAsia="DengXian" w:hAnsiTheme="minorHAnsi" w:cstheme="minorHAnsi"/>
          <w:color w:val="0F243E" w:themeColor="text2" w:themeShade="80"/>
          <w:lang w:val="fr-FR"/>
        </w:rPr>
      </w:pPr>
      <w:r w:rsidRPr="002C0212">
        <w:rPr>
          <w:rFonts w:asciiTheme="minorHAnsi" w:eastAsia="DengXian" w:hAnsiTheme="minorHAnsi" w:cstheme="minorHAnsi"/>
          <w:color w:val="0F243E" w:themeColor="text2" w:themeShade="80"/>
          <w:lang w:val="fr-FR"/>
        </w:rPr>
        <w:t xml:space="preserve">Il découle des discussions avec les acteurs concernés au cours de l'année écoulée et du rapport du </w:t>
      </w:r>
      <w:r w:rsidR="000E42C6">
        <w:rPr>
          <w:rFonts w:asciiTheme="minorHAnsi" w:eastAsia="DengXian" w:hAnsiTheme="minorHAnsi" w:cstheme="minorHAnsi"/>
          <w:color w:val="0F243E" w:themeColor="text2" w:themeShade="80"/>
          <w:lang w:val="fr-FR"/>
        </w:rPr>
        <w:t>p</w:t>
      </w:r>
      <w:r w:rsidRPr="002C0212">
        <w:rPr>
          <w:rFonts w:asciiTheme="minorHAnsi" w:eastAsia="DengXian" w:hAnsiTheme="minorHAnsi" w:cstheme="minorHAnsi"/>
          <w:color w:val="0F243E" w:themeColor="text2" w:themeShade="80"/>
          <w:lang w:val="fr-FR"/>
        </w:rPr>
        <w:t xml:space="preserve">résident du GEST </w:t>
      </w:r>
      <w:r>
        <w:rPr>
          <w:rFonts w:asciiTheme="minorHAnsi" w:eastAsia="DengXian" w:hAnsiTheme="minorHAnsi" w:cstheme="minorHAnsi"/>
          <w:color w:val="0F243E" w:themeColor="text2" w:themeShade="80"/>
          <w:lang w:val="fr-FR"/>
        </w:rPr>
        <w:t>à la 58</w:t>
      </w:r>
      <w:r w:rsidRPr="002C0212">
        <w:rPr>
          <w:rFonts w:asciiTheme="minorHAnsi" w:eastAsia="DengXian" w:hAnsiTheme="minorHAnsi" w:cstheme="minorHAnsi"/>
          <w:color w:val="0F243E" w:themeColor="text2" w:themeShade="80"/>
          <w:vertAlign w:val="superscript"/>
          <w:lang w:val="fr-FR"/>
        </w:rPr>
        <w:t>e</w:t>
      </w:r>
      <w:r>
        <w:rPr>
          <w:rFonts w:asciiTheme="minorHAnsi" w:eastAsia="DengXian" w:hAnsiTheme="minorHAnsi" w:cstheme="minorHAnsi"/>
          <w:color w:val="0F243E" w:themeColor="text2" w:themeShade="80"/>
          <w:lang w:val="fr-FR"/>
        </w:rPr>
        <w:t xml:space="preserve"> Réunion du</w:t>
      </w:r>
      <w:r w:rsidRPr="002C0212">
        <w:rPr>
          <w:rFonts w:asciiTheme="minorHAnsi" w:eastAsia="DengXian" w:hAnsiTheme="minorHAnsi" w:cstheme="minorHAnsi"/>
          <w:color w:val="0F243E" w:themeColor="text2" w:themeShade="80"/>
          <w:lang w:val="fr-FR"/>
        </w:rPr>
        <w:t xml:space="preserve"> Comité permanent 58 (voir SC58 Doc.19</w:t>
      </w:r>
      <w:r>
        <w:rPr>
          <w:rFonts w:asciiTheme="minorHAnsi" w:eastAsia="DengXian" w:hAnsiTheme="minorHAnsi" w:cstheme="minorHAnsi"/>
          <w:color w:val="0F243E" w:themeColor="text2" w:themeShade="80"/>
          <w:lang w:val="fr-FR"/>
        </w:rPr>
        <w:t>).</w:t>
      </w:r>
    </w:p>
    <w:p w14:paraId="04D60B35" w14:textId="77777777" w:rsidR="0005527A" w:rsidRDefault="0005527A" w:rsidP="0005527A">
      <w:pPr>
        <w:spacing w:after="0" w:line="240" w:lineRule="auto"/>
        <w:ind w:left="0" w:firstLine="0"/>
        <w:rPr>
          <w:rFonts w:asciiTheme="minorHAnsi" w:eastAsia="DengXian" w:hAnsiTheme="minorHAnsi" w:cstheme="minorHAnsi"/>
          <w:color w:val="0F243E" w:themeColor="text2" w:themeShade="80"/>
          <w:lang w:val="fr-FR"/>
        </w:rPr>
      </w:pPr>
    </w:p>
    <w:p w14:paraId="7AC10D43" w14:textId="5E88EE54" w:rsidR="00DC3481" w:rsidRDefault="00DC3481" w:rsidP="0005527A">
      <w:pPr>
        <w:spacing w:after="0" w:line="240" w:lineRule="auto"/>
        <w:ind w:left="0" w:firstLine="0"/>
        <w:rPr>
          <w:rFonts w:asciiTheme="minorHAnsi" w:eastAsia="DengXian" w:hAnsiTheme="minorHAnsi" w:cstheme="minorHAnsi"/>
          <w:color w:val="0F243E" w:themeColor="text2" w:themeShade="80"/>
        </w:rPr>
      </w:pPr>
      <w:r w:rsidRPr="00DC3481">
        <w:rPr>
          <w:rFonts w:asciiTheme="minorHAnsi" w:eastAsia="DengXian" w:hAnsiTheme="minorHAnsi" w:cstheme="minorHAnsi"/>
          <w:color w:val="0F243E" w:themeColor="text2" w:themeShade="80"/>
        </w:rPr>
        <w:t>En résumé :</w:t>
      </w:r>
    </w:p>
    <w:p w14:paraId="5F070373" w14:textId="77777777" w:rsidR="008C0F57" w:rsidRPr="00DC3481" w:rsidRDefault="008C0F57" w:rsidP="000F629F">
      <w:pPr>
        <w:spacing w:after="0" w:line="240" w:lineRule="auto"/>
        <w:ind w:left="426" w:hanging="426"/>
        <w:rPr>
          <w:rFonts w:asciiTheme="minorHAnsi" w:eastAsia="DengXian" w:hAnsiTheme="minorHAnsi" w:cstheme="minorHAnsi"/>
          <w:color w:val="0F243E" w:themeColor="text2" w:themeShade="80"/>
          <w:lang w:val="fr-FR"/>
        </w:rPr>
      </w:pPr>
    </w:p>
    <w:p w14:paraId="5B6A95A7" w14:textId="35AB6C9F" w:rsidR="0005527A" w:rsidRDefault="0005527A" w:rsidP="000F629F">
      <w:pPr>
        <w:numPr>
          <w:ilvl w:val="0"/>
          <w:numId w:val="4"/>
        </w:numPr>
        <w:spacing w:after="0" w:line="240" w:lineRule="auto"/>
        <w:ind w:left="426" w:hanging="426"/>
        <w:rPr>
          <w:rFonts w:asciiTheme="minorHAnsi" w:eastAsia="DengXian" w:hAnsiTheme="minorHAnsi" w:cstheme="minorHAnsi"/>
          <w:color w:val="0F243E" w:themeColor="text2" w:themeShade="80"/>
          <w:lang w:val="fr-FR"/>
        </w:rPr>
      </w:pPr>
      <w:r>
        <w:rPr>
          <w:rFonts w:asciiTheme="minorHAnsi" w:eastAsia="DengXian" w:hAnsiTheme="minorHAnsi" w:cstheme="minorHAnsi"/>
          <w:color w:val="0F243E" w:themeColor="text2" w:themeShade="80"/>
          <w:lang w:val="fr-FR"/>
        </w:rPr>
        <w:t xml:space="preserve">Ramsar soutient vigoureusement les </w:t>
      </w:r>
      <w:r w:rsidRPr="0005527A">
        <w:rPr>
          <w:rFonts w:asciiTheme="minorHAnsi" w:eastAsia="DengXian" w:hAnsiTheme="minorHAnsi" w:cstheme="minorHAnsi"/>
          <w:color w:val="0F243E" w:themeColor="text2" w:themeShade="80"/>
          <w:lang w:val="fr-FR"/>
        </w:rPr>
        <w:t>WPE depuis plus de 25 ans</w:t>
      </w:r>
      <w:r w:rsidRPr="005465DA">
        <w:rPr>
          <w:rFonts w:asciiTheme="minorHAnsi" w:eastAsia="DengXian" w:hAnsiTheme="minorHAnsi" w:cstheme="minorHAnsi"/>
          <w:color w:val="0F243E" w:themeColor="text2" w:themeShade="80"/>
          <w:vertAlign w:val="superscript"/>
        </w:rPr>
        <w:footnoteReference w:id="16"/>
      </w:r>
      <w:r w:rsidRPr="0005527A">
        <w:rPr>
          <w:rFonts w:asciiTheme="minorHAnsi" w:eastAsia="DengXian" w:hAnsiTheme="minorHAnsi" w:cstheme="minorHAnsi"/>
          <w:color w:val="0F243E" w:themeColor="text2" w:themeShade="80"/>
          <w:lang w:val="fr-FR"/>
        </w:rPr>
        <w:t xml:space="preserve">  mais </w:t>
      </w:r>
      <w:r>
        <w:rPr>
          <w:rFonts w:asciiTheme="minorHAnsi" w:eastAsia="DengXian" w:hAnsiTheme="minorHAnsi" w:cstheme="minorHAnsi"/>
          <w:color w:val="0F243E" w:themeColor="text2" w:themeShade="80"/>
          <w:lang w:val="fr-FR"/>
        </w:rPr>
        <w:t>ils n’ont</w:t>
      </w:r>
      <w:r w:rsidRPr="0005527A">
        <w:rPr>
          <w:rFonts w:asciiTheme="minorHAnsi" w:eastAsia="DengXian" w:hAnsiTheme="minorHAnsi" w:cstheme="minorHAnsi"/>
          <w:color w:val="0F243E" w:themeColor="text2" w:themeShade="80"/>
          <w:lang w:val="fr-FR"/>
        </w:rPr>
        <w:t xml:space="preserve"> jamais reçu de soutien structurel, ce qui </w:t>
      </w:r>
      <w:r>
        <w:rPr>
          <w:rFonts w:asciiTheme="minorHAnsi" w:eastAsia="DengXian" w:hAnsiTheme="minorHAnsi" w:cstheme="minorHAnsi"/>
          <w:color w:val="0F243E" w:themeColor="text2" w:themeShade="80"/>
          <w:lang w:val="fr-FR"/>
        </w:rPr>
        <w:t xml:space="preserve">fait </w:t>
      </w:r>
      <w:r w:rsidRPr="0005527A">
        <w:rPr>
          <w:rFonts w:asciiTheme="minorHAnsi" w:eastAsia="DengXian" w:hAnsiTheme="minorHAnsi" w:cstheme="minorHAnsi"/>
          <w:color w:val="0F243E" w:themeColor="text2" w:themeShade="80"/>
          <w:lang w:val="fr-FR"/>
        </w:rPr>
        <w:t xml:space="preserve">que le </w:t>
      </w:r>
      <w:r>
        <w:rPr>
          <w:rFonts w:asciiTheme="minorHAnsi" w:eastAsia="DengXian" w:hAnsiTheme="minorHAnsi" w:cstheme="minorHAnsi"/>
          <w:color w:val="0F243E" w:themeColor="text2" w:themeShade="80"/>
          <w:lang w:val="fr-FR"/>
        </w:rPr>
        <w:t xml:space="preserve">mécanisme </w:t>
      </w:r>
      <w:r w:rsidRPr="0005527A">
        <w:rPr>
          <w:rFonts w:asciiTheme="minorHAnsi" w:eastAsia="DengXian" w:hAnsiTheme="minorHAnsi" w:cstheme="minorHAnsi"/>
          <w:color w:val="0F243E" w:themeColor="text2" w:themeShade="80"/>
          <w:lang w:val="fr-FR"/>
        </w:rPr>
        <w:t>mondial s'essouffle.</w:t>
      </w:r>
    </w:p>
    <w:p w14:paraId="49C993D9" w14:textId="77777777" w:rsidR="0005527A" w:rsidRDefault="0005527A" w:rsidP="0005527A">
      <w:pPr>
        <w:spacing w:after="0" w:line="240" w:lineRule="auto"/>
        <w:ind w:left="426" w:firstLine="0"/>
        <w:rPr>
          <w:rFonts w:asciiTheme="minorHAnsi" w:eastAsia="DengXian" w:hAnsiTheme="minorHAnsi" w:cstheme="minorHAnsi"/>
          <w:color w:val="0F243E" w:themeColor="text2" w:themeShade="80"/>
          <w:lang w:val="fr-FR"/>
        </w:rPr>
      </w:pPr>
    </w:p>
    <w:p w14:paraId="18DE3231" w14:textId="4386B605" w:rsidR="0005527A" w:rsidRDefault="0005527A" w:rsidP="0005527A">
      <w:pPr>
        <w:numPr>
          <w:ilvl w:val="0"/>
          <w:numId w:val="4"/>
        </w:numPr>
        <w:spacing w:after="0" w:line="240" w:lineRule="auto"/>
        <w:ind w:left="426" w:hanging="426"/>
        <w:rPr>
          <w:rFonts w:asciiTheme="minorHAnsi" w:eastAsia="DengXian" w:hAnsiTheme="minorHAnsi" w:cstheme="minorHAnsi"/>
          <w:color w:val="0F243E" w:themeColor="text2" w:themeShade="80"/>
          <w:lang w:val="fr-FR"/>
        </w:rPr>
      </w:pPr>
      <w:r w:rsidRPr="0005527A">
        <w:rPr>
          <w:rFonts w:asciiTheme="minorHAnsi" w:eastAsia="DengXian" w:hAnsiTheme="minorHAnsi" w:cstheme="minorHAnsi"/>
          <w:color w:val="0F243E" w:themeColor="text2" w:themeShade="80"/>
          <w:lang w:val="fr-FR"/>
        </w:rPr>
        <w:t xml:space="preserve">Pourtant, </w:t>
      </w:r>
      <w:r>
        <w:rPr>
          <w:rFonts w:asciiTheme="minorHAnsi" w:eastAsia="DengXian" w:hAnsiTheme="minorHAnsi" w:cstheme="minorHAnsi"/>
          <w:color w:val="0F243E" w:themeColor="text2" w:themeShade="80"/>
          <w:lang w:val="fr-FR"/>
        </w:rPr>
        <w:t xml:space="preserve"> les </w:t>
      </w:r>
      <w:r w:rsidRPr="0005527A">
        <w:rPr>
          <w:rFonts w:asciiTheme="minorHAnsi" w:eastAsia="DengXian" w:hAnsiTheme="minorHAnsi" w:cstheme="minorHAnsi"/>
          <w:color w:val="0F243E" w:themeColor="text2" w:themeShade="80"/>
          <w:lang w:val="fr-FR"/>
        </w:rPr>
        <w:t>activités d'évaluation des populations à l'échelle des</w:t>
      </w:r>
      <w:r>
        <w:rPr>
          <w:rFonts w:asciiTheme="minorHAnsi" w:eastAsia="DengXian" w:hAnsiTheme="minorHAnsi" w:cstheme="minorHAnsi"/>
          <w:color w:val="0F243E" w:themeColor="text2" w:themeShade="80"/>
          <w:lang w:val="fr-FR"/>
        </w:rPr>
        <w:t xml:space="preserve"> voies </w:t>
      </w:r>
      <w:r w:rsidRPr="0005527A">
        <w:rPr>
          <w:rFonts w:asciiTheme="minorHAnsi" w:eastAsia="DengXian" w:hAnsiTheme="minorHAnsi" w:cstheme="minorHAnsi"/>
          <w:color w:val="0F243E" w:themeColor="text2" w:themeShade="80"/>
          <w:lang w:val="fr-FR"/>
        </w:rPr>
        <w:t>de migration</w:t>
      </w:r>
      <w:r>
        <w:rPr>
          <w:rFonts w:asciiTheme="minorHAnsi" w:eastAsia="DengXian" w:hAnsiTheme="minorHAnsi" w:cstheme="minorHAnsi"/>
          <w:color w:val="0F243E" w:themeColor="text2" w:themeShade="80"/>
          <w:lang w:val="fr-FR"/>
        </w:rPr>
        <w:t xml:space="preserve"> se multiplient</w:t>
      </w:r>
      <w:r w:rsidRPr="0005527A">
        <w:rPr>
          <w:rFonts w:asciiTheme="minorHAnsi" w:eastAsia="DengXian" w:hAnsiTheme="minorHAnsi" w:cstheme="minorHAnsi"/>
          <w:color w:val="0F243E" w:themeColor="text2" w:themeShade="80"/>
          <w:lang w:val="fr-FR"/>
        </w:rPr>
        <w:t xml:space="preserve">, stimulées par les initiatives relatives aux </w:t>
      </w:r>
      <w:r>
        <w:rPr>
          <w:rFonts w:asciiTheme="minorHAnsi" w:eastAsia="DengXian" w:hAnsiTheme="minorHAnsi" w:cstheme="minorHAnsi"/>
          <w:color w:val="0F243E" w:themeColor="text2" w:themeShade="80"/>
          <w:lang w:val="fr-FR"/>
        </w:rPr>
        <w:t xml:space="preserve">voies </w:t>
      </w:r>
      <w:r w:rsidRPr="0005527A">
        <w:rPr>
          <w:rFonts w:asciiTheme="minorHAnsi" w:eastAsia="DengXian" w:hAnsiTheme="minorHAnsi" w:cstheme="minorHAnsi"/>
          <w:color w:val="0F243E" w:themeColor="text2" w:themeShade="80"/>
          <w:lang w:val="fr-FR"/>
        </w:rPr>
        <w:t>de migration, mais certains aspects de ces activités ne sont pas bien intégrés dans le</w:t>
      </w:r>
      <w:r>
        <w:rPr>
          <w:rFonts w:asciiTheme="minorHAnsi" w:eastAsia="DengXian" w:hAnsiTheme="minorHAnsi" w:cstheme="minorHAnsi"/>
          <w:color w:val="0F243E" w:themeColor="text2" w:themeShade="80"/>
          <w:lang w:val="fr-FR"/>
        </w:rPr>
        <w:t>s</w:t>
      </w:r>
      <w:r w:rsidRPr="0005527A">
        <w:rPr>
          <w:rFonts w:asciiTheme="minorHAnsi" w:eastAsia="DengXian" w:hAnsiTheme="minorHAnsi" w:cstheme="minorHAnsi"/>
          <w:color w:val="0F243E" w:themeColor="text2" w:themeShade="80"/>
          <w:lang w:val="fr-FR"/>
        </w:rPr>
        <w:t xml:space="preserve"> WPE, ce qui entraîne une certaine confusion pour les Parties (un risque déjà prévu en 1996 - voir paragraphe 5 de la Résolution VI.4 ci-dessous).</w:t>
      </w:r>
    </w:p>
    <w:p w14:paraId="34B9332E" w14:textId="77777777" w:rsidR="009047B6" w:rsidRDefault="009047B6" w:rsidP="009047B6">
      <w:pPr>
        <w:pStyle w:val="ListParagraph"/>
        <w:rPr>
          <w:rFonts w:asciiTheme="minorHAnsi" w:eastAsia="DengXian" w:hAnsiTheme="minorHAnsi" w:cstheme="minorHAnsi"/>
          <w:color w:val="0F243E" w:themeColor="text2" w:themeShade="80"/>
          <w:lang w:val="fr-FR"/>
        </w:rPr>
      </w:pPr>
    </w:p>
    <w:p w14:paraId="4BF3245C" w14:textId="572D73B0" w:rsidR="0005527A" w:rsidRDefault="0005527A" w:rsidP="009047B6">
      <w:pPr>
        <w:numPr>
          <w:ilvl w:val="0"/>
          <w:numId w:val="4"/>
        </w:numPr>
        <w:spacing w:after="0" w:line="240" w:lineRule="auto"/>
        <w:ind w:left="426" w:hanging="426"/>
        <w:rPr>
          <w:rFonts w:asciiTheme="minorHAnsi" w:eastAsia="DengXian" w:hAnsiTheme="minorHAnsi" w:cstheme="minorHAnsi"/>
          <w:color w:val="0F243E" w:themeColor="text2" w:themeShade="80"/>
          <w:lang w:val="fr-FR"/>
        </w:rPr>
      </w:pPr>
      <w:r w:rsidRPr="009047B6">
        <w:rPr>
          <w:rFonts w:asciiTheme="minorHAnsi" w:eastAsia="DengXian" w:hAnsiTheme="minorHAnsi" w:cstheme="minorHAnsi"/>
          <w:color w:val="0F243E" w:themeColor="text2" w:themeShade="80"/>
          <w:lang w:val="fr-FR"/>
        </w:rPr>
        <w:lastRenderedPageBreak/>
        <w:t xml:space="preserve">En revanche, le soutien à l'information pour le Critère 9 n'a jamais </w:t>
      </w:r>
      <w:r w:rsidR="009047B6">
        <w:rPr>
          <w:rFonts w:asciiTheme="minorHAnsi" w:eastAsia="DengXian" w:hAnsiTheme="minorHAnsi" w:cstheme="minorHAnsi"/>
          <w:color w:val="0F243E" w:themeColor="text2" w:themeShade="80"/>
          <w:lang w:val="fr-FR"/>
        </w:rPr>
        <w:t>pris forme</w:t>
      </w:r>
      <w:r w:rsidRPr="009047B6">
        <w:rPr>
          <w:rFonts w:asciiTheme="minorHAnsi" w:eastAsia="DengXian" w:hAnsiTheme="minorHAnsi" w:cstheme="minorHAnsi"/>
          <w:color w:val="0F243E" w:themeColor="text2" w:themeShade="80"/>
          <w:lang w:val="fr-FR"/>
        </w:rPr>
        <w:t xml:space="preserve">, bien que </w:t>
      </w:r>
      <w:r w:rsidR="009047B6">
        <w:rPr>
          <w:rFonts w:asciiTheme="minorHAnsi" w:eastAsia="DengXian" w:hAnsiTheme="minorHAnsi" w:cstheme="minorHAnsi"/>
          <w:color w:val="0F243E" w:themeColor="text2" w:themeShade="80"/>
          <w:lang w:val="fr-FR"/>
        </w:rPr>
        <w:t xml:space="preserve">l’activité </w:t>
      </w:r>
      <w:r w:rsidRPr="009047B6">
        <w:rPr>
          <w:rFonts w:asciiTheme="minorHAnsi" w:eastAsia="DengXian" w:hAnsiTheme="minorHAnsi" w:cstheme="minorHAnsi"/>
          <w:color w:val="0F243E" w:themeColor="text2" w:themeShade="80"/>
          <w:lang w:val="fr-FR"/>
        </w:rPr>
        <w:t xml:space="preserve">soit relativement simple à réaliser, comme l'a souligné le GEST </w:t>
      </w:r>
      <w:r w:rsidR="009047B6">
        <w:rPr>
          <w:rFonts w:asciiTheme="minorHAnsi" w:eastAsia="DengXian" w:hAnsiTheme="minorHAnsi" w:cstheme="minorHAnsi"/>
          <w:color w:val="0F243E" w:themeColor="text2" w:themeShade="80"/>
          <w:lang w:val="fr-FR"/>
        </w:rPr>
        <w:t>lors de</w:t>
      </w:r>
      <w:r w:rsidRPr="009047B6">
        <w:rPr>
          <w:rFonts w:asciiTheme="minorHAnsi" w:eastAsia="DengXian" w:hAnsiTheme="minorHAnsi" w:cstheme="minorHAnsi"/>
          <w:color w:val="0F243E" w:themeColor="text2" w:themeShade="80"/>
          <w:lang w:val="fr-FR"/>
        </w:rPr>
        <w:t xml:space="preserve"> la COP9 en 2005.</w:t>
      </w:r>
    </w:p>
    <w:p w14:paraId="175A10C5" w14:textId="77777777" w:rsidR="009047B6" w:rsidRDefault="009047B6" w:rsidP="009047B6">
      <w:pPr>
        <w:pStyle w:val="ListParagraph"/>
        <w:rPr>
          <w:rFonts w:asciiTheme="minorHAnsi" w:eastAsia="DengXian" w:hAnsiTheme="minorHAnsi" w:cstheme="minorHAnsi"/>
          <w:color w:val="0F243E" w:themeColor="text2" w:themeShade="80"/>
          <w:lang w:val="fr-FR"/>
        </w:rPr>
      </w:pPr>
    </w:p>
    <w:p w14:paraId="67269A5F" w14:textId="611EC33E" w:rsidR="0005527A" w:rsidRDefault="0005527A" w:rsidP="009047B6">
      <w:pPr>
        <w:numPr>
          <w:ilvl w:val="0"/>
          <w:numId w:val="4"/>
        </w:numPr>
        <w:spacing w:after="0" w:line="240" w:lineRule="auto"/>
        <w:ind w:left="426" w:hanging="426"/>
        <w:rPr>
          <w:rFonts w:asciiTheme="minorHAnsi" w:eastAsia="DengXian" w:hAnsiTheme="minorHAnsi" w:cstheme="minorHAnsi"/>
          <w:color w:val="0F243E" w:themeColor="text2" w:themeShade="80"/>
          <w:lang w:val="fr-FR"/>
        </w:rPr>
      </w:pPr>
      <w:r w:rsidRPr="009047B6">
        <w:rPr>
          <w:rFonts w:asciiTheme="minorHAnsi" w:eastAsia="DengXian" w:hAnsiTheme="minorHAnsi" w:cstheme="minorHAnsi"/>
          <w:color w:val="0F243E" w:themeColor="text2" w:themeShade="80"/>
          <w:lang w:val="fr-FR"/>
        </w:rPr>
        <w:t xml:space="preserve">Il est nécessaire de réunir régulièrement les organisations clés pour trouver une solution à long terme à ces </w:t>
      </w:r>
      <w:r w:rsidR="009047B6">
        <w:rPr>
          <w:rFonts w:asciiTheme="minorHAnsi" w:eastAsia="DengXian" w:hAnsiTheme="minorHAnsi" w:cstheme="minorHAnsi"/>
          <w:color w:val="0F243E" w:themeColor="text2" w:themeShade="80"/>
          <w:lang w:val="fr-FR"/>
        </w:rPr>
        <w:t>problèmes</w:t>
      </w:r>
      <w:r w:rsidRPr="009047B6">
        <w:rPr>
          <w:rFonts w:asciiTheme="minorHAnsi" w:eastAsia="DengXian" w:hAnsiTheme="minorHAnsi" w:cstheme="minorHAnsi"/>
          <w:color w:val="0F243E" w:themeColor="text2" w:themeShade="80"/>
          <w:lang w:val="fr-FR"/>
        </w:rPr>
        <w:t xml:space="preserve">, car les </w:t>
      </w:r>
      <w:r w:rsidR="009047B6">
        <w:rPr>
          <w:rFonts w:asciiTheme="minorHAnsi" w:eastAsia="DengXian" w:hAnsiTheme="minorHAnsi" w:cstheme="minorHAnsi"/>
          <w:color w:val="0F243E" w:themeColor="text2" w:themeShade="80"/>
          <w:lang w:val="fr-FR"/>
        </w:rPr>
        <w:t xml:space="preserve">remèdes </w:t>
      </w:r>
      <w:r w:rsidRPr="009047B6">
        <w:rPr>
          <w:rFonts w:asciiTheme="minorHAnsi" w:eastAsia="DengXian" w:hAnsiTheme="minorHAnsi" w:cstheme="minorHAnsi"/>
          <w:color w:val="0F243E" w:themeColor="text2" w:themeShade="80"/>
          <w:lang w:val="fr-FR"/>
        </w:rPr>
        <w:t>à court terme deviendront de plus en plus difficiles</w:t>
      </w:r>
      <w:r w:rsidR="009047B6">
        <w:rPr>
          <w:rFonts w:asciiTheme="minorHAnsi" w:eastAsia="DengXian" w:hAnsiTheme="minorHAnsi" w:cstheme="minorHAnsi"/>
          <w:color w:val="0F243E" w:themeColor="text2" w:themeShade="80"/>
          <w:lang w:val="fr-FR"/>
        </w:rPr>
        <w:t xml:space="preserve"> à appliquer</w:t>
      </w:r>
      <w:r w:rsidRPr="009047B6">
        <w:rPr>
          <w:rFonts w:asciiTheme="minorHAnsi" w:eastAsia="DengXian" w:hAnsiTheme="minorHAnsi" w:cstheme="minorHAnsi"/>
          <w:color w:val="0F243E" w:themeColor="text2" w:themeShade="80"/>
          <w:lang w:val="fr-FR"/>
        </w:rPr>
        <w:t xml:space="preserve"> et la confusion actuelle concernant les informations </w:t>
      </w:r>
      <w:r w:rsidR="009047B6">
        <w:rPr>
          <w:rFonts w:asciiTheme="minorHAnsi" w:eastAsia="DengXian" w:hAnsiTheme="minorHAnsi" w:cstheme="minorHAnsi"/>
          <w:color w:val="0F243E" w:themeColor="text2" w:themeShade="80"/>
          <w:lang w:val="fr-FR"/>
        </w:rPr>
        <w:t>« </w:t>
      </w:r>
      <w:r w:rsidRPr="009047B6">
        <w:rPr>
          <w:rFonts w:asciiTheme="minorHAnsi" w:eastAsia="DengXian" w:hAnsiTheme="minorHAnsi" w:cstheme="minorHAnsi"/>
          <w:color w:val="0F243E" w:themeColor="text2" w:themeShade="80"/>
          <w:lang w:val="fr-FR"/>
        </w:rPr>
        <w:t>définitives</w:t>
      </w:r>
      <w:r w:rsidR="009047B6">
        <w:rPr>
          <w:rFonts w:asciiTheme="minorHAnsi" w:eastAsia="DengXian" w:hAnsiTheme="minorHAnsi" w:cstheme="minorHAnsi"/>
          <w:color w:val="0F243E" w:themeColor="text2" w:themeShade="80"/>
          <w:lang w:val="fr-FR"/>
        </w:rPr>
        <w:t> »</w:t>
      </w:r>
      <w:r w:rsidRPr="009047B6">
        <w:rPr>
          <w:rFonts w:asciiTheme="minorHAnsi" w:eastAsia="DengXian" w:hAnsiTheme="minorHAnsi" w:cstheme="minorHAnsi"/>
          <w:color w:val="0F243E" w:themeColor="text2" w:themeShade="80"/>
          <w:lang w:val="fr-FR"/>
        </w:rPr>
        <w:t xml:space="preserve"> ne fera qu'empirer.</w:t>
      </w:r>
    </w:p>
    <w:p w14:paraId="3164FBE5" w14:textId="77777777" w:rsidR="009047B6" w:rsidRDefault="009047B6" w:rsidP="009047B6">
      <w:pPr>
        <w:pStyle w:val="ListParagraph"/>
        <w:rPr>
          <w:rFonts w:asciiTheme="minorHAnsi" w:eastAsia="DengXian" w:hAnsiTheme="minorHAnsi" w:cstheme="minorHAnsi"/>
          <w:color w:val="0F243E" w:themeColor="text2" w:themeShade="80"/>
          <w:lang w:val="fr-FR"/>
        </w:rPr>
      </w:pPr>
    </w:p>
    <w:p w14:paraId="5F00D53D" w14:textId="2FC906FF" w:rsidR="006C1049" w:rsidRPr="009047B6" w:rsidRDefault="0005527A" w:rsidP="009047B6">
      <w:pPr>
        <w:numPr>
          <w:ilvl w:val="0"/>
          <w:numId w:val="4"/>
        </w:numPr>
        <w:spacing w:after="0" w:line="240" w:lineRule="auto"/>
        <w:ind w:left="426" w:hanging="426"/>
        <w:rPr>
          <w:rFonts w:asciiTheme="minorHAnsi" w:eastAsia="DengXian" w:hAnsiTheme="minorHAnsi" w:cstheme="minorHAnsi"/>
          <w:color w:val="0F243E" w:themeColor="text2" w:themeShade="80"/>
          <w:lang w:val="fr-FR"/>
        </w:rPr>
      </w:pPr>
      <w:r w:rsidRPr="009047B6">
        <w:rPr>
          <w:rFonts w:asciiTheme="minorHAnsi" w:eastAsia="DengXian" w:hAnsiTheme="minorHAnsi" w:cstheme="minorHAnsi"/>
          <w:color w:val="0F243E" w:themeColor="text2" w:themeShade="80"/>
          <w:lang w:val="fr-FR"/>
        </w:rPr>
        <w:t>Le</w:t>
      </w:r>
      <w:r w:rsidR="009047B6">
        <w:rPr>
          <w:rFonts w:asciiTheme="minorHAnsi" w:eastAsia="DengXian" w:hAnsiTheme="minorHAnsi" w:cstheme="minorHAnsi"/>
          <w:color w:val="0F243E" w:themeColor="text2" w:themeShade="80"/>
          <w:lang w:val="fr-FR"/>
        </w:rPr>
        <w:t>s</w:t>
      </w:r>
      <w:r w:rsidRPr="009047B6">
        <w:rPr>
          <w:rFonts w:asciiTheme="minorHAnsi" w:eastAsia="DengXian" w:hAnsiTheme="minorHAnsi" w:cstheme="minorHAnsi"/>
          <w:color w:val="0F243E" w:themeColor="text2" w:themeShade="80"/>
          <w:lang w:val="fr-FR"/>
        </w:rPr>
        <w:t xml:space="preserve"> trava</w:t>
      </w:r>
      <w:r w:rsidR="009047B6">
        <w:rPr>
          <w:rFonts w:asciiTheme="minorHAnsi" w:eastAsia="DengXian" w:hAnsiTheme="minorHAnsi" w:cstheme="minorHAnsi"/>
          <w:color w:val="0F243E" w:themeColor="text2" w:themeShade="80"/>
          <w:lang w:val="fr-FR"/>
        </w:rPr>
        <w:t>ux</w:t>
      </w:r>
      <w:r w:rsidRPr="009047B6">
        <w:rPr>
          <w:rFonts w:asciiTheme="minorHAnsi" w:eastAsia="DengXian" w:hAnsiTheme="minorHAnsi" w:cstheme="minorHAnsi"/>
          <w:color w:val="0F243E" w:themeColor="text2" w:themeShade="80"/>
          <w:lang w:val="fr-FR"/>
        </w:rPr>
        <w:t xml:space="preserve"> d'un tel partenariat contribuerai</w:t>
      </w:r>
      <w:r w:rsidR="000E42C6">
        <w:rPr>
          <w:rFonts w:asciiTheme="minorHAnsi" w:eastAsia="DengXian" w:hAnsiTheme="minorHAnsi" w:cstheme="minorHAnsi"/>
          <w:color w:val="0F243E" w:themeColor="text2" w:themeShade="80"/>
          <w:lang w:val="fr-FR"/>
        </w:rPr>
        <w:t>en</w:t>
      </w:r>
      <w:r w:rsidRPr="009047B6">
        <w:rPr>
          <w:rFonts w:asciiTheme="minorHAnsi" w:eastAsia="DengXian" w:hAnsiTheme="minorHAnsi" w:cstheme="minorHAnsi"/>
          <w:color w:val="0F243E" w:themeColor="text2" w:themeShade="80"/>
          <w:lang w:val="fr-FR"/>
        </w:rPr>
        <w:t xml:space="preserve">t directement à la réalisation des </w:t>
      </w:r>
      <w:r w:rsidR="00A42A56">
        <w:rPr>
          <w:rFonts w:asciiTheme="minorHAnsi" w:eastAsia="DengXian" w:hAnsiTheme="minorHAnsi" w:cstheme="minorHAnsi"/>
          <w:color w:val="0F243E" w:themeColor="text2" w:themeShade="80"/>
          <w:lang w:val="fr-FR"/>
        </w:rPr>
        <w:t xml:space="preserve">objectifs spécifiques </w:t>
      </w:r>
      <w:r w:rsidRPr="009047B6">
        <w:rPr>
          <w:rFonts w:asciiTheme="minorHAnsi" w:eastAsia="DengXian" w:hAnsiTheme="minorHAnsi" w:cstheme="minorHAnsi"/>
          <w:color w:val="0F243E" w:themeColor="text2" w:themeShade="80"/>
          <w:lang w:val="fr-FR"/>
        </w:rPr>
        <w:t>6, 8, 14 et 18 du Plan stratégique Ramsar pour 2016-2024.</w:t>
      </w:r>
    </w:p>
    <w:p w14:paraId="034B6411" w14:textId="77777777" w:rsidR="00D4443F" w:rsidRPr="0005527A" w:rsidRDefault="00D4443F" w:rsidP="008C0F57">
      <w:pPr>
        <w:spacing w:after="0" w:line="240" w:lineRule="auto"/>
        <w:ind w:left="720" w:firstLine="0"/>
        <w:contextualSpacing/>
        <w:rPr>
          <w:rFonts w:asciiTheme="minorHAnsi" w:eastAsia="DengXian" w:hAnsiTheme="minorHAnsi" w:cstheme="minorHAnsi"/>
          <w:color w:val="0F243E" w:themeColor="text2" w:themeShade="80"/>
          <w:lang w:val="fr-FR"/>
        </w:rPr>
      </w:pPr>
    </w:p>
    <w:p w14:paraId="1BCC1D3F" w14:textId="14FDAC56" w:rsidR="00633D2D" w:rsidRPr="00F0107B" w:rsidRDefault="00A42A56" w:rsidP="00E63F9E">
      <w:pPr>
        <w:keepNext/>
        <w:spacing w:after="0" w:line="240" w:lineRule="auto"/>
        <w:ind w:left="0" w:firstLine="0"/>
        <w:rPr>
          <w:rFonts w:asciiTheme="minorHAnsi" w:eastAsia="DengXian" w:hAnsiTheme="minorHAnsi" w:cstheme="minorHAnsi"/>
          <w:b/>
          <w:bCs/>
          <w:color w:val="0F243E" w:themeColor="text2" w:themeShade="80"/>
          <w:lang w:val="fr-FR"/>
        </w:rPr>
      </w:pPr>
      <w:r w:rsidRPr="00F0107B">
        <w:rPr>
          <w:rFonts w:asciiTheme="minorHAnsi" w:eastAsia="DengXian" w:hAnsiTheme="minorHAnsi" w:cstheme="minorHAnsi"/>
          <w:b/>
          <w:bCs/>
          <w:color w:val="0F243E" w:themeColor="text2" w:themeShade="80"/>
          <w:lang w:val="fr-FR"/>
        </w:rPr>
        <w:t>Pour r</w:t>
      </w:r>
      <w:r w:rsidR="00633D2D" w:rsidRPr="00F0107B">
        <w:rPr>
          <w:rFonts w:asciiTheme="minorHAnsi" w:eastAsia="DengXian" w:hAnsiTheme="minorHAnsi" w:cstheme="minorHAnsi"/>
          <w:b/>
          <w:bCs/>
          <w:color w:val="0F243E" w:themeColor="text2" w:themeShade="80"/>
          <w:lang w:val="fr-FR"/>
        </w:rPr>
        <w:t>é</w:t>
      </w:r>
      <w:r w:rsidRPr="00F0107B">
        <w:rPr>
          <w:rFonts w:asciiTheme="minorHAnsi" w:eastAsia="DengXian" w:hAnsiTheme="minorHAnsi" w:cstheme="minorHAnsi"/>
          <w:b/>
          <w:bCs/>
          <w:color w:val="0F243E" w:themeColor="text2" w:themeShade="80"/>
          <w:lang w:val="fr-FR"/>
        </w:rPr>
        <w:t>sume</w:t>
      </w:r>
      <w:r w:rsidR="00633D2D" w:rsidRPr="00F0107B">
        <w:rPr>
          <w:rFonts w:asciiTheme="minorHAnsi" w:eastAsia="DengXian" w:hAnsiTheme="minorHAnsi" w:cstheme="minorHAnsi"/>
          <w:b/>
          <w:bCs/>
          <w:color w:val="0F243E" w:themeColor="text2" w:themeShade="80"/>
          <w:lang w:val="fr-FR"/>
        </w:rPr>
        <w:t>r</w:t>
      </w:r>
    </w:p>
    <w:p w14:paraId="052AABC6" w14:textId="77777777" w:rsidR="008C0F57" w:rsidRPr="00F0107B" w:rsidRDefault="008C0F57" w:rsidP="00E63F9E">
      <w:pPr>
        <w:keepNext/>
        <w:spacing w:after="0" w:line="240" w:lineRule="auto"/>
        <w:ind w:left="0" w:firstLine="0"/>
        <w:rPr>
          <w:rFonts w:asciiTheme="minorHAnsi" w:eastAsia="DengXian" w:hAnsiTheme="minorHAnsi" w:cstheme="minorHAnsi"/>
          <w:color w:val="0F243E" w:themeColor="text2" w:themeShade="80"/>
          <w:lang w:val="fr-FR"/>
        </w:rPr>
      </w:pPr>
    </w:p>
    <w:p w14:paraId="1E93CC1B" w14:textId="02A5A8C3" w:rsidR="00A42A56" w:rsidRPr="00A42A56" w:rsidRDefault="00A42A56" w:rsidP="00A42A56">
      <w:pPr>
        <w:spacing w:after="0" w:line="240" w:lineRule="auto"/>
        <w:ind w:left="0" w:firstLine="0"/>
        <w:rPr>
          <w:rFonts w:asciiTheme="minorHAnsi" w:eastAsia="DengXian" w:hAnsiTheme="minorHAnsi" w:cstheme="minorHAnsi"/>
          <w:color w:val="0F243E" w:themeColor="text2" w:themeShade="80"/>
          <w:lang w:val="fr-FR"/>
        </w:rPr>
      </w:pPr>
      <w:r w:rsidRPr="00A42A56">
        <w:rPr>
          <w:rFonts w:asciiTheme="minorHAnsi" w:eastAsia="DengXian" w:hAnsiTheme="minorHAnsi" w:cstheme="minorHAnsi"/>
          <w:color w:val="0F243E" w:themeColor="text2" w:themeShade="80"/>
          <w:lang w:val="fr-FR"/>
        </w:rPr>
        <w:t xml:space="preserve">En résumé, la proposition </w:t>
      </w:r>
      <w:r>
        <w:rPr>
          <w:rFonts w:asciiTheme="minorHAnsi" w:eastAsia="DengXian" w:hAnsiTheme="minorHAnsi" w:cstheme="minorHAnsi"/>
          <w:color w:val="0F243E" w:themeColor="text2" w:themeShade="80"/>
          <w:lang w:val="fr-FR"/>
        </w:rPr>
        <w:t>vise à établir</w:t>
      </w:r>
      <w:r w:rsidRPr="00A42A56">
        <w:rPr>
          <w:rFonts w:asciiTheme="minorHAnsi" w:eastAsia="DengXian" w:hAnsiTheme="minorHAnsi" w:cstheme="minorHAnsi"/>
          <w:color w:val="0F243E" w:themeColor="text2" w:themeShade="80"/>
          <w:lang w:val="fr-FR"/>
        </w:rPr>
        <w:t xml:space="preserve"> un partenariat international </w:t>
      </w:r>
      <w:r>
        <w:rPr>
          <w:rFonts w:asciiTheme="minorHAnsi" w:eastAsia="DengXian" w:hAnsiTheme="minorHAnsi" w:cstheme="minorHAnsi"/>
          <w:color w:val="0F243E" w:themeColor="text2" w:themeShade="80"/>
          <w:lang w:val="fr-FR"/>
        </w:rPr>
        <w:t>afin d’offrir</w:t>
      </w:r>
      <w:r w:rsidRPr="00A42A56">
        <w:rPr>
          <w:rFonts w:asciiTheme="minorHAnsi" w:eastAsia="DengXian" w:hAnsiTheme="minorHAnsi" w:cstheme="minorHAnsi"/>
          <w:color w:val="0F243E" w:themeColor="text2" w:themeShade="80"/>
          <w:lang w:val="fr-FR"/>
        </w:rPr>
        <w:t xml:space="preserve"> un produit d'information mondial </w:t>
      </w:r>
      <w:r>
        <w:rPr>
          <w:rFonts w:asciiTheme="minorHAnsi" w:eastAsia="DengXian" w:hAnsiTheme="minorHAnsi" w:cstheme="minorHAnsi"/>
          <w:color w:val="0F243E" w:themeColor="text2" w:themeShade="80"/>
          <w:lang w:val="fr-FR"/>
        </w:rPr>
        <w:t>(</w:t>
      </w:r>
      <w:r w:rsidRPr="00A42A56">
        <w:rPr>
          <w:rFonts w:asciiTheme="minorHAnsi" w:eastAsia="DengXian" w:hAnsiTheme="minorHAnsi" w:cstheme="minorHAnsi"/>
          <w:i/>
          <w:iCs/>
          <w:color w:val="0F243E" w:themeColor="text2" w:themeShade="80"/>
          <w:lang w:val="fr-FR"/>
        </w:rPr>
        <w:t>Waterbird Population Estimates</w:t>
      </w:r>
      <w:r w:rsidRPr="00A42A56">
        <w:rPr>
          <w:rFonts w:asciiTheme="minorHAnsi" w:eastAsia="DengXian" w:hAnsiTheme="minorHAnsi" w:cstheme="minorHAnsi"/>
          <w:color w:val="0F243E" w:themeColor="text2" w:themeShade="80"/>
          <w:lang w:val="fr-FR"/>
        </w:rPr>
        <w:t xml:space="preserve">) </w:t>
      </w:r>
      <w:r>
        <w:rPr>
          <w:rFonts w:asciiTheme="minorHAnsi" w:eastAsia="DengXian" w:hAnsiTheme="minorHAnsi" w:cstheme="minorHAnsi"/>
          <w:color w:val="0F243E" w:themeColor="text2" w:themeShade="80"/>
          <w:lang w:val="fr-FR"/>
        </w:rPr>
        <w:t>en se fondant sur des</w:t>
      </w:r>
      <w:r w:rsidRPr="00A42A56">
        <w:rPr>
          <w:rFonts w:asciiTheme="minorHAnsi" w:eastAsia="DengXian" w:hAnsiTheme="minorHAnsi" w:cstheme="minorHAnsi"/>
          <w:color w:val="0F243E" w:themeColor="text2" w:themeShade="80"/>
          <w:lang w:val="fr-FR"/>
        </w:rPr>
        <w:t xml:space="preserve"> activités existantes ou prévues</w:t>
      </w:r>
      <w:r>
        <w:rPr>
          <w:rFonts w:asciiTheme="minorHAnsi" w:eastAsia="DengXian" w:hAnsiTheme="minorHAnsi" w:cstheme="minorHAnsi"/>
          <w:color w:val="0F243E" w:themeColor="text2" w:themeShade="80"/>
          <w:lang w:val="fr-FR"/>
        </w:rPr>
        <w:t xml:space="preserve"> en matière d’estimations</w:t>
      </w:r>
      <w:r w:rsidRPr="00A42A56">
        <w:rPr>
          <w:rFonts w:asciiTheme="minorHAnsi" w:eastAsia="DengXian" w:hAnsiTheme="minorHAnsi" w:cstheme="minorHAnsi"/>
          <w:color w:val="0F243E" w:themeColor="text2" w:themeShade="80"/>
          <w:lang w:val="fr-FR"/>
        </w:rPr>
        <w:t>, entreprises par</w:t>
      </w:r>
      <w:r>
        <w:rPr>
          <w:rFonts w:asciiTheme="minorHAnsi" w:eastAsia="DengXian" w:hAnsiTheme="minorHAnsi" w:cstheme="minorHAnsi"/>
          <w:color w:val="0F243E" w:themeColor="text2" w:themeShade="80"/>
          <w:lang w:val="fr-FR"/>
        </w:rPr>
        <w:t xml:space="preserve"> d</w:t>
      </w:r>
      <w:r w:rsidRPr="00A42A56">
        <w:rPr>
          <w:rFonts w:asciiTheme="minorHAnsi" w:eastAsia="DengXian" w:hAnsiTheme="minorHAnsi" w:cstheme="minorHAnsi"/>
          <w:color w:val="0F243E" w:themeColor="text2" w:themeShade="80"/>
          <w:lang w:val="fr-FR"/>
        </w:rPr>
        <w:t xml:space="preserve">es </w:t>
      </w:r>
      <w:r>
        <w:rPr>
          <w:rFonts w:asciiTheme="minorHAnsi" w:eastAsia="DengXian" w:hAnsiTheme="minorHAnsi" w:cstheme="minorHAnsi"/>
          <w:color w:val="0F243E" w:themeColor="text2" w:themeShade="80"/>
          <w:lang w:val="fr-FR"/>
        </w:rPr>
        <w:t xml:space="preserve">organismes </w:t>
      </w:r>
      <w:r w:rsidRPr="00A42A56">
        <w:rPr>
          <w:rFonts w:asciiTheme="minorHAnsi" w:eastAsia="DengXian" w:hAnsiTheme="minorHAnsi" w:cstheme="minorHAnsi"/>
          <w:color w:val="0F243E" w:themeColor="text2" w:themeShade="80"/>
          <w:lang w:val="fr-FR"/>
        </w:rPr>
        <w:t>internationaux</w:t>
      </w:r>
      <w:r>
        <w:rPr>
          <w:rFonts w:asciiTheme="minorHAnsi" w:eastAsia="DengXian" w:hAnsiTheme="minorHAnsi" w:cstheme="minorHAnsi"/>
          <w:color w:val="0F243E" w:themeColor="text2" w:themeShade="80"/>
          <w:lang w:val="fr-FR"/>
        </w:rPr>
        <w:t xml:space="preserve"> étudiant l</w:t>
      </w:r>
      <w:r w:rsidRPr="00A42A56">
        <w:rPr>
          <w:rFonts w:asciiTheme="minorHAnsi" w:eastAsia="DengXian" w:hAnsiTheme="minorHAnsi" w:cstheme="minorHAnsi"/>
          <w:color w:val="0F243E" w:themeColor="text2" w:themeShade="80"/>
          <w:lang w:val="fr-FR"/>
        </w:rPr>
        <w:t xml:space="preserve">es voies de migration des oiseaux d'eau (AEWA, EEAFP et autres).  Il s'agit également de </w:t>
      </w:r>
      <w:r w:rsidR="00131BC1">
        <w:rPr>
          <w:rFonts w:asciiTheme="minorHAnsi" w:eastAsia="DengXian" w:hAnsiTheme="minorHAnsi" w:cstheme="minorHAnsi"/>
          <w:color w:val="0F243E" w:themeColor="text2" w:themeShade="80"/>
          <w:lang w:val="fr-FR"/>
        </w:rPr>
        <w:t xml:space="preserve">trouver </w:t>
      </w:r>
      <w:r w:rsidRPr="00A42A56">
        <w:rPr>
          <w:rFonts w:asciiTheme="minorHAnsi" w:eastAsia="DengXian" w:hAnsiTheme="minorHAnsi" w:cstheme="minorHAnsi"/>
          <w:color w:val="0F243E" w:themeColor="text2" w:themeShade="80"/>
          <w:lang w:val="fr-FR"/>
        </w:rPr>
        <w:t xml:space="preserve">des fonds pour des modules qui </w:t>
      </w:r>
      <w:r w:rsidR="00131BC1">
        <w:rPr>
          <w:rFonts w:asciiTheme="minorHAnsi" w:eastAsia="DengXian" w:hAnsiTheme="minorHAnsi" w:cstheme="minorHAnsi"/>
          <w:color w:val="0F243E" w:themeColor="text2" w:themeShade="80"/>
          <w:lang w:val="fr-FR"/>
        </w:rPr>
        <w:t xml:space="preserve">examineraient </w:t>
      </w:r>
      <w:r w:rsidRPr="00A42A56">
        <w:rPr>
          <w:rFonts w:asciiTheme="minorHAnsi" w:eastAsia="DengXian" w:hAnsiTheme="minorHAnsi" w:cstheme="minorHAnsi"/>
          <w:color w:val="0F243E" w:themeColor="text2" w:themeShade="80"/>
          <w:lang w:val="fr-FR"/>
        </w:rPr>
        <w:t>réguli</w:t>
      </w:r>
      <w:r w:rsidR="00131BC1">
        <w:rPr>
          <w:rFonts w:asciiTheme="minorHAnsi" w:eastAsia="DengXian" w:hAnsiTheme="minorHAnsi" w:cstheme="minorHAnsi"/>
          <w:color w:val="0F243E" w:themeColor="text2" w:themeShade="80"/>
          <w:lang w:val="fr-FR"/>
        </w:rPr>
        <w:t>èrement</w:t>
      </w:r>
      <w:r w:rsidRPr="00A42A56">
        <w:rPr>
          <w:rFonts w:asciiTheme="minorHAnsi" w:eastAsia="DengXian" w:hAnsiTheme="minorHAnsi" w:cstheme="minorHAnsi"/>
          <w:color w:val="0F243E" w:themeColor="text2" w:themeShade="80"/>
          <w:lang w:val="fr-FR"/>
        </w:rPr>
        <w:t xml:space="preserve"> l'état de populations non migratrices exclues de ces accords internationaux, mais </w:t>
      </w:r>
      <w:r w:rsidR="00131BC1">
        <w:rPr>
          <w:rFonts w:asciiTheme="minorHAnsi" w:eastAsia="DengXian" w:hAnsiTheme="minorHAnsi" w:cstheme="minorHAnsi"/>
          <w:color w:val="0F243E" w:themeColor="text2" w:themeShade="80"/>
          <w:lang w:val="fr-FR"/>
        </w:rPr>
        <w:t xml:space="preserve">relevant </w:t>
      </w:r>
      <w:r w:rsidRPr="00A42A56">
        <w:rPr>
          <w:rFonts w:asciiTheme="minorHAnsi" w:eastAsia="DengXian" w:hAnsiTheme="minorHAnsi" w:cstheme="minorHAnsi"/>
          <w:color w:val="0F243E" w:themeColor="text2" w:themeShade="80"/>
          <w:lang w:val="fr-FR"/>
        </w:rPr>
        <w:t>néanmoins de Ramsar en tant qu'espèces dépendantes des zones humides auxquelles s'applique le Critère 6.</w:t>
      </w:r>
    </w:p>
    <w:p w14:paraId="2709D81A" w14:textId="77777777" w:rsidR="00A42A56" w:rsidRPr="00A42A56" w:rsidRDefault="00A42A56" w:rsidP="00A42A56">
      <w:pPr>
        <w:spacing w:after="0" w:line="240" w:lineRule="auto"/>
        <w:ind w:left="0" w:firstLine="0"/>
        <w:rPr>
          <w:rFonts w:asciiTheme="minorHAnsi" w:eastAsia="DengXian" w:hAnsiTheme="minorHAnsi" w:cstheme="minorHAnsi"/>
          <w:color w:val="0F243E" w:themeColor="text2" w:themeShade="80"/>
          <w:lang w:val="fr-FR"/>
        </w:rPr>
      </w:pPr>
    </w:p>
    <w:p w14:paraId="29BF9921" w14:textId="1E28BF2B" w:rsidR="006C1049" w:rsidRPr="00A42A56" w:rsidRDefault="00A42A56" w:rsidP="00A42A56">
      <w:pPr>
        <w:spacing w:after="0" w:line="240" w:lineRule="auto"/>
        <w:ind w:left="0" w:firstLine="0"/>
        <w:rPr>
          <w:rFonts w:asciiTheme="minorHAnsi" w:eastAsia="DengXian" w:hAnsiTheme="minorHAnsi" w:cstheme="minorHAnsi"/>
          <w:color w:val="0F243E" w:themeColor="text2" w:themeShade="80"/>
          <w:lang w:val="fr-FR"/>
        </w:rPr>
      </w:pPr>
      <w:r w:rsidRPr="00A42A56">
        <w:rPr>
          <w:rFonts w:asciiTheme="minorHAnsi" w:eastAsia="DengXian" w:hAnsiTheme="minorHAnsi" w:cstheme="minorHAnsi"/>
          <w:color w:val="0F243E" w:themeColor="text2" w:themeShade="80"/>
          <w:lang w:val="fr-FR"/>
        </w:rPr>
        <w:t xml:space="preserve">La proposition est décrite schématiquement ci-dessous </w:t>
      </w:r>
      <w:r w:rsidR="006C1049" w:rsidRPr="00A42A56">
        <w:rPr>
          <w:rFonts w:asciiTheme="minorHAnsi" w:eastAsia="DengXian" w:hAnsiTheme="minorHAnsi" w:cstheme="minorHAnsi"/>
          <w:color w:val="0F243E" w:themeColor="text2" w:themeShade="80"/>
          <w:lang w:val="fr-FR"/>
        </w:rPr>
        <w:t>:</w:t>
      </w:r>
    </w:p>
    <w:p w14:paraId="366244E1" w14:textId="0E102341" w:rsidR="006C1049" w:rsidRDefault="00433207" w:rsidP="00E63F9E">
      <w:pPr>
        <w:spacing w:after="120"/>
        <w:ind w:left="-142" w:firstLine="0"/>
        <w:rPr>
          <w:rFonts w:asciiTheme="minorHAnsi" w:eastAsia="DengXian" w:hAnsiTheme="minorHAnsi" w:cstheme="minorHAnsi"/>
          <w:color w:val="0F243E" w:themeColor="text2" w:themeShade="80"/>
        </w:rPr>
      </w:pPr>
      <w:r w:rsidRPr="00595EA4">
        <w:rPr>
          <w:rFonts w:asciiTheme="minorHAnsi" w:eastAsia="DengXian" w:hAnsiTheme="minorHAnsi" w:cstheme="minorHAnsi"/>
          <w:noProof/>
          <w:color w:val="0F243E" w:themeColor="text2" w:themeShade="80"/>
          <w:lang w:eastAsia="en-GB"/>
        </w:rPr>
        <mc:AlternateContent>
          <mc:Choice Requires="wps">
            <w:drawing>
              <wp:anchor distT="45720" distB="45720" distL="114300" distR="114300" simplePos="0" relativeHeight="251673600" behindDoc="0" locked="0" layoutInCell="1" allowOverlap="1" wp14:anchorId="69AAB153" wp14:editId="20396FDC">
                <wp:simplePos x="0" y="0"/>
                <wp:positionH relativeFrom="column">
                  <wp:posOffset>1017905</wp:posOffset>
                </wp:positionH>
                <wp:positionV relativeFrom="paragraph">
                  <wp:posOffset>2396490</wp:posOffset>
                </wp:positionV>
                <wp:extent cx="706120" cy="5410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541020"/>
                        </a:xfrm>
                        <a:prstGeom prst="rect">
                          <a:avLst/>
                        </a:prstGeom>
                        <a:solidFill>
                          <a:srgbClr val="99AACB"/>
                        </a:solidFill>
                        <a:ln w="9525">
                          <a:noFill/>
                          <a:miter lim="800000"/>
                          <a:headEnd/>
                          <a:tailEnd/>
                        </a:ln>
                      </wps:spPr>
                      <wps:txbx>
                        <w:txbxContent>
                          <w:p w14:paraId="3E2C1594" w14:textId="77777777" w:rsidR="00433207" w:rsidRPr="00F0107B" w:rsidRDefault="00433207" w:rsidP="00595EA4">
                            <w:pPr>
                              <w:ind w:left="0" w:firstLine="0"/>
                              <w:jc w:val="center"/>
                              <w:rPr>
                                <w:rFonts w:cs="Calibri"/>
                                <w:b/>
                                <w:sz w:val="16"/>
                                <w:szCs w:val="16"/>
                                <w:lang w:val="fr-FR"/>
                              </w:rPr>
                            </w:pPr>
                            <w:r w:rsidRPr="00F0107B">
                              <w:rPr>
                                <w:rFonts w:eastAsia="DengXian" w:cs="Calibri"/>
                                <w:b/>
                                <w:sz w:val="16"/>
                                <w:szCs w:val="16"/>
                                <w:lang w:val="fr-FR"/>
                              </w:rPr>
                              <w:t>Populations non migratrices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AB153" id="_x0000_s1027" type="#_x0000_t202" style="position:absolute;left:0;text-align:left;margin-left:80.15pt;margin-top:188.7pt;width:55.6pt;height:42.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ZkIgIAACIEAAAOAAAAZHJzL2Uyb0RvYy54bWysU9tu2zAMfR+wfxD0vtgOkrYx4hRpug4D&#10;ugvQ7gMYWY6FyaImKbGzrx8lp2m2vQ3Tg0CJ5NHhIbW8HTrNDtJ5habixSTnTBqBtTK7in97fnh3&#10;w5kPYGrQaGTFj9Lz29XbN8velnKKLepaOkYgxpe9rXgbgi2zzItWduAnaKUhZ4Oug0BHt8tqBz2h&#10;dzqb5vlV1qOrrUMhvafb+9HJVwm/aaQIX5rGy8B0xYlbSLtL+zbu2WoJ5c6BbZU40YB/YNGBMvTo&#10;GeoeArC9U39BdUo49NiEicAuw6ZRQqYaqJoi/6OapxasTLWQON6eZfL/D1Z8Pnx1TNXUO5LHQEc9&#10;epZDYHc4sGmUp7e+pKgnS3FhoGsKTaV6+4jiu2cGNy2YnVw7h30roSZ6RczMLlJHHB9Btv0nrOkZ&#10;2AdMQEPjuqgdqcEInXgcz62JVARdXudXxZQ8glzzWZGTHV+A8iXZOh8+SOxYNCruqPMJHA6PPoyh&#10;LyHxLY9a1Q9K63Rwu+1GO3YAmpLFYr3e3J3QfwvThvXkn0/nCdlgzCdoKDsVaIq16ip+k8cV06GM&#10;Yrw3dbIDKD3aRFqbkzpRkFGaMGyH1IebmBuV22J9JLkcjkNLn4yMFt1Pznoa2Ir7H3twkjP90ZDk&#10;i2I2ixOeDrP5dVTLXXq2lx4wgqAqHjgbzU1IvyLSNrim1jQqyfbK5ESZBjEJf/o0cdIvzynq9Wuv&#10;fgEAAP//AwBQSwMEFAAGAAgAAAAhAP8Yo6fhAAAACwEAAA8AAABkcnMvZG93bnJldi54bWxMj8FO&#10;wzAQRO9I/IO1SNyo07QkVRqnQpU4lJ4oEVzdeIlD4nUUO2ng6zGnchzt08zbfDebjk04uMaSgOUi&#10;AoZUWdVQLaB8e37YAHNekpKdJRTwjQ52xe1NLjNlL/SK08nXLJSQy6QA7X2fce4qjUa6he2Rwu3T&#10;Dkb6EIeaq0FeQrnpeBxFCTeyobCgZY97jVV7Go2A92Q/HcZj2ZJ7+dDm+NPWh69SiPu7+WkLzOPs&#10;rzD86Qd1KILT2Y6kHOtCTqJVQAWs0nQNLBBxunwEdhawTuIEeJHz/z8UvwAAAP//AwBQSwECLQAU&#10;AAYACAAAACEAtoM4kv4AAADhAQAAEwAAAAAAAAAAAAAAAAAAAAAAW0NvbnRlbnRfVHlwZXNdLnht&#10;bFBLAQItABQABgAIAAAAIQA4/SH/1gAAAJQBAAALAAAAAAAAAAAAAAAAAC8BAABfcmVscy8ucmVs&#10;c1BLAQItABQABgAIAAAAIQAyvmZkIgIAACIEAAAOAAAAAAAAAAAAAAAAAC4CAABkcnMvZTJvRG9j&#10;LnhtbFBLAQItABQABgAIAAAAIQD/GKOn4QAAAAsBAAAPAAAAAAAAAAAAAAAAAHwEAABkcnMvZG93&#10;bnJldi54bWxQSwUGAAAAAAQABADzAAAAigUAAAAA&#10;" fillcolor="#99aacb" stroked="f">
                <v:textbox>
                  <w:txbxContent>
                    <w:p w14:paraId="3E2C1594" w14:textId="77777777" w:rsidR="00433207" w:rsidRPr="00F0107B" w:rsidRDefault="00433207" w:rsidP="00595EA4">
                      <w:pPr>
                        <w:ind w:left="0" w:firstLine="0"/>
                        <w:jc w:val="center"/>
                        <w:rPr>
                          <w:rFonts w:cs="Calibri"/>
                          <w:b/>
                          <w:sz w:val="16"/>
                          <w:szCs w:val="16"/>
                          <w:lang w:val="fr-FR"/>
                        </w:rPr>
                      </w:pPr>
                      <w:r w:rsidRPr="00F0107B">
                        <w:rPr>
                          <w:rFonts w:eastAsia="DengXian" w:cs="Calibri"/>
                          <w:b/>
                          <w:sz w:val="16"/>
                          <w:szCs w:val="16"/>
                          <w:lang w:val="fr-FR"/>
                        </w:rPr>
                        <w:t>Populations non migratrices</w:t>
                      </w:r>
                    </w:p>
                  </w:txbxContent>
                </v:textbox>
              </v:shape>
            </w:pict>
          </mc:Fallback>
        </mc:AlternateContent>
      </w:r>
      <w:r w:rsidRPr="00595EA4">
        <w:rPr>
          <w:rFonts w:asciiTheme="minorHAnsi" w:eastAsia="DengXian" w:hAnsiTheme="minorHAnsi" w:cstheme="minorHAnsi"/>
          <w:noProof/>
          <w:color w:val="0F243E" w:themeColor="text2" w:themeShade="80"/>
          <w:lang w:eastAsia="en-GB"/>
        </w:rPr>
        <mc:AlternateContent>
          <mc:Choice Requires="wps">
            <w:drawing>
              <wp:anchor distT="45720" distB="45720" distL="114300" distR="114300" simplePos="0" relativeHeight="251665408" behindDoc="0" locked="0" layoutInCell="1" allowOverlap="1" wp14:anchorId="64700973" wp14:editId="145F20A4">
                <wp:simplePos x="0" y="0"/>
                <wp:positionH relativeFrom="column">
                  <wp:posOffset>4714240</wp:posOffset>
                </wp:positionH>
                <wp:positionV relativeFrom="paragraph">
                  <wp:posOffset>2348865</wp:posOffset>
                </wp:positionV>
                <wp:extent cx="719455" cy="541020"/>
                <wp:effectExtent l="0" t="0" r="444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541020"/>
                        </a:xfrm>
                        <a:prstGeom prst="rect">
                          <a:avLst/>
                        </a:prstGeom>
                        <a:solidFill>
                          <a:srgbClr val="C3E3C6"/>
                        </a:solidFill>
                        <a:ln w="9525">
                          <a:noFill/>
                          <a:miter lim="800000"/>
                          <a:headEnd/>
                          <a:tailEnd/>
                        </a:ln>
                      </wps:spPr>
                      <wps:txbx>
                        <w:txbxContent>
                          <w:p w14:paraId="13DF1869" w14:textId="77777777" w:rsidR="00F0107B" w:rsidRPr="00F0107B" w:rsidRDefault="00F0107B" w:rsidP="00595EA4">
                            <w:pPr>
                              <w:ind w:left="0" w:firstLine="0"/>
                              <w:jc w:val="center"/>
                              <w:rPr>
                                <w:rFonts w:cs="Calibri"/>
                                <w:b/>
                                <w:sz w:val="16"/>
                                <w:szCs w:val="16"/>
                                <w:lang w:val="fr-FR"/>
                              </w:rPr>
                            </w:pPr>
                            <w:r w:rsidRPr="00F0107B">
                              <w:rPr>
                                <w:rFonts w:eastAsia="DengXian" w:cs="Calibri"/>
                                <w:b/>
                                <w:sz w:val="16"/>
                                <w:szCs w:val="16"/>
                                <w:lang w:val="fr-FR"/>
                              </w:rPr>
                              <w:t>Populations non migratrices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00973" id="_x0000_s1028" type="#_x0000_t202" style="position:absolute;left:0;text-align:left;margin-left:371.2pt;margin-top:184.95pt;width:56.65pt;height:42.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VhJgIAACEEAAAOAAAAZHJzL2Uyb0RvYy54bWysU11v2yAUfZ+0/4B4X2yndtpYcaoubadJ&#10;3YfU7gdgjGM04HpAYme/vhecZFH3No0HBNzL4dxzLqvbUSuyF9ZJMBXNZiklwnBopNlW9MfL44cb&#10;SpxnpmEKjKjoQTh6u37/bjX0pZhDB6oRliCIceXQV7Tzvi+TxPFOaOZm0AuDwRasZh63dps0lg2I&#10;rlUyT9NFMoBtegtcOIen91OQriN+2wruv7WtE56oiiI3H2cb5zrMyXrFyq1lfSf5kQb7BxaaSYOP&#10;nqHumWdkZ+VfUFpyCw5aP+OgE2hbyUWsAavJ0jfVPHesF7EWFMf1Z5nc/4PlX/ffLZFNRReUGKbR&#10;ohcxevIRRjIP6gy9KzHpucc0P+Ixuhwrdf0T8J+OGNh0zGzFnbUwdII1yC4LN5OLqxOOCyD18AUa&#10;fIbtPESgsbU6SIdiEERHlw5nZwIVjofX2TIvCko4hoo8S+fRuYSVp8u9df6TAE3CoqIWjY/gbP/k&#10;fCDDylNKeMuBks2jVCpu7LbeKEv2DJtkc/VwtVlE/m/SlCFDRZfFvIjIBsL92D9aemxiJXVFb9Iw&#10;prYKYjyYJqZ4JtW0RibKHNUJgkzS+LEeow35SfQamgPKZWHqWfxjuOjA/qZkwH6tqPu1Y1ZQoj4b&#10;lHyZ5Xlo8LjJi2tUiNjLSH0ZYYYjVEU9JdNy4+OnCHIYuENrWhllCx5OTI6UsQ+jmsc/Exr9ch+z&#10;/vzs9SsAAAD//wMAUEsDBBQABgAIAAAAIQBTZ3KW4gAAAAsBAAAPAAAAZHJzL2Rvd25yZXYueG1s&#10;TI/BbsIwDIbvk/YOkZF2G2lZC6U0RRNStcNOY0jTbqExbUWTlCSF8vbzTtvR8vf//lxsJ92zKzrf&#10;WSMgnkfA0NRWdaYRcPisnjNgPkijZG8NCrijh235+FDIXNmb+cDrPjSMSozPpYA2hCHn3Nctaunn&#10;dkBDu5N1WgYaXcOVkzcq1z1fRNGSa9kZutDKAXct1uf9qEljl8V2vB9QXk7V19v3+b3qLk6Ip9n0&#10;ugEWcAp/MPzqUwZKcjra0SjPegGrZJEQKuBluV4DIyJL0xWwo4AkTWPgZcH//1D+AAAA//8DAFBL&#10;AQItABQABgAIAAAAIQC2gziS/gAAAOEBAAATAAAAAAAAAAAAAAAAAAAAAABbQ29udGVudF9UeXBl&#10;c10ueG1sUEsBAi0AFAAGAAgAAAAhADj9If/WAAAAlAEAAAsAAAAAAAAAAAAAAAAALwEAAF9yZWxz&#10;Ly5yZWxzUEsBAi0AFAAGAAgAAAAhAM7N1WEmAgAAIQQAAA4AAAAAAAAAAAAAAAAALgIAAGRycy9l&#10;Mm9Eb2MueG1sUEsBAi0AFAAGAAgAAAAhAFNncpbiAAAACwEAAA8AAAAAAAAAAAAAAAAAgAQAAGRy&#10;cy9kb3ducmV2LnhtbFBLBQYAAAAABAAEAPMAAACPBQAAAAA=&#10;" fillcolor="#c3e3c6" stroked="f">
                <v:textbox>
                  <w:txbxContent>
                    <w:p w14:paraId="13DF1869" w14:textId="77777777" w:rsidR="00F0107B" w:rsidRPr="00F0107B" w:rsidRDefault="00F0107B" w:rsidP="00595EA4">
                      <w:pPr>
                        <w:ind w:left="0" w:firstLine="0"/>
                        <w:jc w:val="center"/>
                        <w:rPr>
                          <w:rFonts w:cs="Calibri"/>
                          <w:b/>
                          <w:sz w:val="16"/>
                          <w:szCs w:val="16"/>
                          <w:lang w:val="fr-FR"/>
                        </w:rPr>
                      </w:pPr>
                      <w:r w:rsidRPr="00F0107B">
                        <w:rPr>
                          <w:rFonts w:eastAsia="DengXian" w:cs="Calibri"/>
                          <w:b/>
                          <w:sz w:val="16"/>
                          <w:szCs w:val="16"/>
                          <w:lang w:val="fr-FR"/>
                        </w:rPr>
                        <w:t>Populations non migratrices</w:t>
                      </w:r>
                    </w:p>
                  </w:txbxContent>
                </v:textbox>
              </v:shape>
            </w:pict>
          </mc:Fallback>
        </mc:AlternateContent>
      </w:r>
      <w:r w:rsidRPr="00595EA4">
        <w:rPr>
          <w:rFonts w:asciiTheme="minorHAnsi" w:eastAsia="DengXian" w:hAnsiTheme="minorHAnsi" w:cstheme="minorHAnsi"/>
          <w:noProof/>
          <w:color w:val="0F243E" w:themeColor="text2" w:themeShade="80"/>
          <w:lang w:eastAsia="en-GB"/>
        </w:rPr>
        <mc:AlternateContent>
          <mc:Choice Requires="wps">
            <w:drawing>
              <wp:anchor distT="45720" distB="45720" distL="114300" distR="114300" simplePos="0" relativeHeight="251663360" behindDoc="0" locked="0" layoutInCell="1" allowOverlap="1" wp14:anchorId="35BEBCC4" wp14:editId="74096CF3">
                <wp:simplePos x="0" y="0"/>
                <wp:positionH relativeFrom="column">
                  <wp:posOffset>2847542</wp:posOffset>
                </wp:positionH>
                <wp:positionV relativeFrom="paragraph">
                  <wp:posOffset>2348865</wp:posOffset>
                </wp:positionV>
                <wp:extent cx="753341" cy="541020"/>
                <wp:effectExtent l="0" t="0" r="889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41" cy="541020"/>
                        </a:xfrm>
                        <a:prstGeom prst="rect">
                          <a:avLst/>
                        </a:prstGeom>
                        <a:solidFill>
                          <a:srgbClr val="F4E69E"/>
                        </a:solidFill>
                        <a:ln w="9525">
                          <a:noFill/>
                          <a:miter lim="800000"/>
                          <a:headEnd/>
                          <a:tailEnd/>
                        </a:ln>
                      </wps:spPr>
                      <wps:txbx>
                        <w:txbxContent>
                          <w:p w14:paraId="1C19434D" w14:textId="2A6B01CD" w:rsidR="00F0107B" w:rsidRPr="00F0107B" w:rsidRDefault="00F0107B" w:rsidP="00595EA4">
                            <w:pPr>
                              <w:ind w:left="0" w:firstLine="0"/>
                              <w:jc w:val="center"/>
                              <w:rPr>
                                <w:rFonts w:cs="Calibri"/>
                                <w:b/>
                                <w:sz w:val="16"/>
                                <w:szCs w:val="16"/>
                                <w:lang w:val="fr-FR"/>
                              </w:rPr>
                            </w:pPr>
                            <w:r w:rsidRPr="00F0107B">
                              <w:rPr>
                                <w:rFonts w:eastAsia="DengXian" w:cs="Calibri"/>
                                <w:b/>
                                <w:sz w:val="16"/>
                                <w:szCs w:val="16"/>
                                <w:lang w:val="fr-FR"/>
                              </w:rPr>
                              <w:t>Populations non migratrices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EBCC4" id="_x0000_s1029" type="#_x0000_t202" style="position:absolute;left:0;text-align:left;margin-left:224.2pt;margin-top:184.95pt;width:59.3pt;height:42.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y8JgIAACEEAAAOAAAAZHJzL2Uyb0RvYy54bWysU11v2yAUfZ+0/4B4X2wnTttYcaouTaZJ&#10;3YfU7gdgjGM04HpAYme/vhecZFH3No0HBNzL4dxzLsv7QStyENZJMCXNJiklwnCopdmV9MfL9sMd&#10;Jc4zUzMFRpT0KBy9X71/t+y7QkyhBVULSxDEuKLvStp63xVJ4ngrNHMT6ITBYANWM49bu0tqy3pE&#10;1yqZpulN0oOtOwtcOIenj2OQriJ+0wjuvzWNE56okiI3H2cb5yrMyWrJip1lXSv5iQb7BxaaSYOP&#10;XqAemWdkb+VfUFpyCw4aP+GgE2gayUWsAavJ0jfVPLesE7EWFMd1F5nc/4PlXw/fLZF1SXNKDNNo&#10;0YsYPPkIA5kGdfrOFZj03GGaH/AYXY6Vuu4J+E9HDKxbZnbiwVroW8FqZJeFm8nV1RHHBZCq/wI1&#10;PsP2HiLQ0FgdpEMxCKKjS8eLM4EKx8Pb+WyWZ5RwDM3zLJ1G5xJWnC931vlPAjQJi5JaND6Cs8OT&#10;84EMK84p4S0HStZbqVTc2F21VpYcGDbJNt/cLDaR/5s0ZUhf0sV8Oo/IBsL92D9aemxiJXVJ79Iw&#10;xrYKYmxMHVM8k2pcIxNlTuoEQUZp/FAN0YbZWfQK6iPKZWHsWfxjuGjB/qakx34tqfu1Z1ZQoj4b&#10;lHyR5Xlo8LjJ57eoELHXkeo6wgxHqJJ6Ssbl2sdPEeQw8IDWNDLKFjwcmZwoYx9GNU9/JjT69T5m&#10;/fnZq1cAAAD//wMAUEsDBBQABgAIAAAAIQDthuev4AAAAAsBAAAPAAAAZHJzL2Rvd25yZXYueG1s&#10;TI9dT4NAEEXfTfwPmzHxzS5UwBZZGkNSE2OMEdv3KbsCcT+QXSj+e8cnfZzckzvnFrvFaDar0ffO&#10;CohXETBlGyd72wo4vO9vNsB8QCtRO6sEfCsPu/LyosBcurN9U3MdWkYl1ucooAthyDn3TacM+pUb&#10;lKXsw40GA51jy+WIZyo3mq+jKOMGe0sfOhxU1anms56MgCkKw/F1zh4r/fSyruJnrPfNlxDXV8vD&#10;PbCglvAHw68+qUNJTic3WemZFpAkm4RQAbfZdguMiDS7o3UnitI0Bl4W/P+G8gcAAP//AwBQSwEC&#10;LQAUAAYACAAAACEAtoM4kv4AAADhAQAAEwAAAAAAAAAAAAAAAAAAAAAAW0NvbnRlbnRfVHlwZXNd&#10;LnhtbFBLAQItABQABgAIAAAAIQA4/SH/1gAAAJQBAAALAAAAAAAAAAAAAAAAAC8BAABfcmVscy8u&#10;cmVsc1BLAQItABQABgAIAAAAIQBHEfy8JgIAACEEAAAOAAAAAAAAAAAAAAAAAC4CAABkcnMvZTJv&#10;RG9jLnhtbFBLAQItABQABgAIAAAAIQDthuev4AAAAAsBAAAPAAAAAAAAAAAAAAAAAIAEAABkcnMv&#10;ZG93bnJldi54bWxQSwUGAAAAAAQABADzAAAAjQUAAAAA&#10;" fillcolor="#f4e69e" stroked="f">
                <v:textbox>
                  <w:txbxContent>
                    <w:p w14:paraId="1C19434D" w14:textId="2A6B01CD" w:rsidR="00F0107B" w:rsidRPr="00F0107B" w:rsidRDefault="00F0107B" w:rsidP="00595EA4">
                      <w:pPr>
                        <w:ind w:left="0" w:firstLine="0"/>
                        <w:jc w:val="center"/>
                        <w:rPr>
                          <w:rFonts w:cs="Calibri"/>
                          <w:b/>
                          <w:sz w:val="16"/>
                          <w:szCs w:val="16"/>
                          <w:lang w:val="fr-FR"/>
                        </w:rPr>
                      </w:pPr>
                      <w:r w:rsidRPr="00F0107B">
                        <w:rPr>
                          <w:rFonts w:eastAsia="DengXian" w:cs="Calibri"/>
                          <w:b/>
                          <w:sz w:val="16"/>
                          <w:szCs w:val="16"/>
                          <w:lang w:val="fr-FR"/>
                        </w:rPr>
                        <w:t>Populations non migratrices</w:t>
                      </w:r>
                    </w:p>
                  </w:txbxContent>
                </v:textbox>
              </v:shape>
            </w:pict>
          </mc:Fallback>
        </mc:AlternateContent>
      </w:r>
      <w:r w:rsidRPr="00595EA4">
        <w:rPr>
          <w:rFonts w:asciiTheme="minorHAnsi" w:eastAsia="DengXian" w:hAnsiTheme="minorHAnsi" w:cstheme="minorHAnsi"/>
          <w:noProof/>
          <w:color w:val="0F243E" w:themeColor="text2" w:themeShade="80"/>
          <w:lang w:eastAsia="en-GB"/>
        </w:rPr>
        <mc:AlternateContent>
          <mc:Choice Requires="wps">
            <w:drawing>
              <wp:anchor distT="45720" distB="45720" distL="114300" distR="114300" simplePos="0" relativeHeight="251661312" behindDoc="0" locked="0" layoutInCell="1" allowOverlap="1" wp14:anchorId="53603214" wp14:editId="4F3A3243">
                <wp:simplePos x="0" y="0"/>
                <wp:positionH relativeFrom="column">
                  <wp:posOffset>1981200</wp:posOffset>
                </wp:positionH>
                <wp:positionV relativeFrom="paragraph">
                  <wp:posOffset>2297430</wp:posOffset>
                </wp:positionV>
                <wp:extent cx="754380" cy="640080"/>
                <wp:effectExtent l="0" t="0" r="762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640080"/>
                        </a:xfrm>
                        <a:prstGeom prst="rect">
                          <a:avLst/>
                        </a:prstGeom>
                        <a:solidFill>
                          <a:srgbClr val="F4E69E"/>
                        </a:solidFill>
                        <a:ln w="9525">
                          <a:noFill/>
                          <a:miter lim="800000"/>
                          <a:headEnd/>
                          <a:tailEnd/>
                        </a:ln>
                      </wps:spPr>
                      <wps:txbx>
                        <w:txbxContent>
                          <w:p w14:paraId="37A5E260" w14:textId="4A08B4CE" w:rsidR="00F0107B" w:rsidRPr="00F0107B" w:rsidRDefault="00F0107B" w:rsidP="00595EA4">
                            <w:pPr>
                              <w:ind w:left="0" w:firstLine="0"/>
                              <w:jc w:val="center"/>
                              <w:rPr>
                                <w:rFonts w:cs="Calibri"/>
                                <w:b/>
                                <w:sz w:val="16"/>
                                <w:szCs w:val="16"/>
                                <w:lang w:val="fr-FR"/>
                              </w:rPr>
                            </w:pPr>
                            <w:r w:rsidRPr="00F0107B">
                              <w:rPr>
                                <w:rFonts w:eastAsia="DengXian" w:cs="Calibri"/>
                                <w:b/>
                                <w:sz w:val="16"/>
                                <w:szCs w:val="16"/>
                                <w:lang w:val="fr-FR"/>
                              </w:rPr>
                              <w:t xml:space="preserve">Populations migratrices : CSR de </w:t>
                            </w:r>
                            <w:r w:rsidR="00433207" w:rsidRPr="00433207">
                              <w:rPr>
                                <w:rFonts w:eastAsia="DengXian" w:cs="Calibri"/>
                                <w:b/>
                                <w:sz w:val="16"/>
                                <w:szCs w:val="16"/>
                                <w:lang w:val="fr-FR"/>
                              </w:rPr>
                              <w:t>l'EAAFP</w:t>
                            </w:r>
                            <w:r w:rsidRPr="00F0107B">
                              <w:rPr>
                                <w:rFonts w:eastAsia="DengXian" w:cs="Calibri"/>
                                <w:b/>
                                <w:sz w:val="16"/>
                                <w:szCs w:val="16"/>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03214" id="_x0000_s1030" type="#_x0000_t202" style="position:absolute;left:0;text-align:left;margin-left:156pt;margin-top:180.9pt;width:59.4pt;height:5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PYDJAIAACEEAAAOAAAAZHJzL2Uyb0RvYy54bWysU9tu2zAMfR+wfxD0vthJkzQx4hRdmgwD&#10;ugvQ7gNkWY6FSaImKbGzry8lp1m2vQ3zg0GK5NHhIbW667UiR+G8BFPS8SinRBgOtTT7kn573r1b&#10;UOIDMzVTYERJT8LTu/XbN6vOFmICLahaOIIgxhedLWkbgi2yzPNWaOZHYIXBYANOs4Cu22e1Yx2i&#10;a5VN8nyedeBq64AL7/H0YQjSdcJvGsHDl6bxIhBVUuQW0t+lfxX/2XrFir1jtpX8TIP9AwvNpMFL&#10;L1APLDBycPIvKC25Aw9NGHHQGTSN5CL1gN2M8z+6eWqZFakXFMfbi0z+/8Hyz8evjsi6pDeUGKZx&#10;RM+iD+Q99GQS1emsLzDpyWJa6PEYp5w69fYR+HdPDGxaZvbi3jnoWsFqZDeOldlV6YDjI0jVfYIa&#10;r2GHAAmob5yO0qEYBNFxSqfLZCIVjoe3s+nNAiMcQ/NpnqMdb2DFa7F1PnwQoEk0Supw8AmcHR99&#10;GFJfU+JdHpSsd1Kp5Lh9tVGOHBkuyW66nS+3Z/Tf0pQhXUmXs8ksIRuI9QjNCi0DLrGSuqSLPH6x&#10;nBVRjK2pkx2YVIONpJU5qxMFGaQJfdWnMVxEr6A+oVwOhp3FN4ZGC+4nJR3ua0n9jwNzghL10aDk&#10;y/F0Ghc8OdPZ7QQddx2priPMcIQqaaBkMDchPYpI28A9jqaRSbY4w4HJmTLuYRL+/Gbiol/7KevX&#10;y16/AAAA//8DAFBLAwQUAAYACAAAACEAyRVMrt4AAAALAQAADwAAAGRycy9kb3ducmV2LnhtbEyP&#10;QUvEMBCF74L/IYzgzU3alSC16SKFFURErHrPNtm2bDKpTdqt/97xpLf3mMeb75W71Tu22CkOARVk&#10;GwHMYhvMgJ2Cj/f9zR2wmDQa7QJaBd82wq66vCh1YcIZ3+zSpI5RCcZCK+hTGgvOY9tbr+MmjBbp&#10;dgyT14ns1HEz6TOVe8dzIST3ekD60OvR1r1tT83sFcwijZ+vi3ys3dNLXmfPutm3X0pdX60P98CS&#10;XdNfGH7xCR0qYjqEGU1kTsE2y2lLIiEz2kCJ260gcSAhcwm8Kvn/DdUPAAAA//8DAFBLAQItABQA&#10;BgAIAAAAIQC2gziS/gAAAOEBAAATAAAAAAAAAAAAAAAAAAAAAABbQ29udGVudF9UeXBlc10ueG1s&#10;UEsBAi0AFAAGAAgAAAAhADj9If/WAAAAlAEAAAsAAAAAAAAAAAAAAAAALwEAAF9yZWxzLy5yZWxz&#10;UEsBAi0AFAAGAAgAAAAhALRw9gMkAgAAIQQAAA4AAAAAAAAAAAAAAAAALgIAAGRycy9lMm9Eb2Mu&#10;eG1sUEsBAi0AFAAGAAgAAAAhAMkVTK7eAAAACwEAAA8AAAAAAAAAAAAAAAAAfgQAAGRycy9kb3du&#10;cmV2LnhtbFBLBQYAAAAABAAEAPMAAACJBQAAAAA=&#10;" fillcolor="#f4e69e" stroked="f">
                <v:textbox>
                  <w:txbxContent>
                    <w:p w14:paraId="37A5E260" w14:textId="4A08B4CE" w:rsidR="00F0107B" w:rsidRPr="00F0107B" w:rsidRDefault="00F0107B" w:rsidP="00595EA4">
                      <w:pPr>
                        <w:ind w:left="0" w:firstLine="0"/>
                        <w:jc w:val="center"/>
                        <w:rPr>
                          <w:rFonts w:cs="Calibri"/>
                          <w:b/>
                          <w:sz w:val="16"/>
                          <w:szCs w:val="16"/>
                          <w:lang w:val="fr-FR"/>
                        </w:rPr>
                      </w:pPr>
                      <w:r w:rsidRPr="00F0107B">
                        <w:rPr>
                          <w:rFonts w:eastAsia="DengXian" w:cs="Calibri"/>
                          <w:b/>
                          <w:sz w:val="16"/>
                          <w:szCs w:val="16"/>
                          <w:lang w:val="fr-FR"/>
                        </w:rPr>
                        <w:t xml:space="preserve">Populations migratrices : CSR de </w:t>
                      </w:r>
                      <w:r w:rsidR="00433207" w:rsidRPr="00433207">
                        <w:rPr>
                          <w:rFonts w:eastAsia="DengXian" w:cs="Calibri"/>
                          <w:b/>
                          <w:sz w:val="16"/>
                          <w:szCs w:val="16"/>
                          <w:lang w:val="fr-FR"/>
                        </w:rPr>
                        <w:t>l'EAAFP</w:t>
                      </w:r>
                      <w:r w:rsidRPr="00F0107B">
                        <w:rPr>
                          <w:rFonts w:eastAsia="DengXian" w:cs="Calibri"/>
                          <w:b/>
                          <w:sz w:val="16"/>
                          <w:szCs w:val="16"/>
                          <w:lang w:val="fr-FR"/>
                        </w:rPr>
                        <w:t xml:space="preserve"> </w:t>
                      </w:r>
                    </w:p>
                  </w:txbxContent>
                </v:textbox>
              </v:shape>
            </w:pict>
          </mc:Fallback>
        </mc:AlternateContent>
      </w:r>
      <w:r w:rsidRPr="00595EA4">
        <w:rPr>
          <w:rFonts w:asciiTheme="minorHAnsi" w:eastAsia="DengXian" w:hAnsiTheme="minorHAnsi" w:cstheme="minorHAnsi"/>
          <w:noProof/>
          <w:color w:val="0F243E" w:themeColor="text2" w:themeShade="80"/>
          <w:lang w:eastAsia="en-GB"/>
        </w:rPr>
        <mc:AlternateContent>
          <mc:Choice Requires="wps">
            <w:drawing>
              <wp:anchor distT="45720" distB="45720" distL="114300" distR="114300" simplePos="0" relativeHeight="251675648" behindDoc="0" locked="0" layoutInCell="1" allowOverlap="1" wp14:anchorId="21D80556" wp14:editId="629C9642">
                <wp:simplePos x="0" y="0"/>
                <wp:positionH relativeFrom="column">
                  <wp:posOffset>144780</wp:posOffset>
                </wp:positionH>
                <wp:positionV relativeFrom="paragraph">
                  <wp:posOffset>2335530</wp:posOffset>
                </wp:positionV>
                <wp:extent cx="754380" cy="640080"/>
                <wp:effectExtent l="0" t="0" r="7620" b="762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640080"/>
                        </a:xfrm>
                        <a:prstGeom prst="rect">
                          <a:avLst/>
                        </a:prstGeom>
                        <a:solidFill>
                          <a:srgbClr val="99AACB"/>
                        </a:solidFill>
                        <a:ln w="9525">
                          <a:noFill/>
                          <a:miter lim="800000"/>
                          <a:headEnd/>
                          <a:tailEnd/>
                        </a:ln>
                      </wps:spPr>
                      <wps:txbx>
                        <w:txbxContent>
                          <w:p w14:paraId="6CBB014C" w14:textId="77777777" w:rsidR="00433207" w:rsidRPr="00F0107B" w:rsidRDefault="00433207" w:rsidP="00433207">
                            <w:pPr>
                              <w:ind w:left="0" w:firstLine="0"/>
                              <w:jc w:val="center"/>
                              <w:rPr>
                                <w:rFonts w:cs="Calibri"/>
                                <w:b/>
                                <w:sz w:val="16"/>
                                <w:szCs w:val="16"/>
                                <w:lang w:val="fr-FR"/>
                              </w:rPr>
                            </w:pPr>
                            <w:r w:rsidRPr="00433207">
                              <w:rPr>
                                <w:rFonts w:eastAsia="DengXian" w:cs="Calibri"/>
                                <w:b/>
                                <w:sz w:val="16"/>
                                <w:szCs w:val="16"/>
                                <w:lang w:val="fr-FR"/>
                              </w:rPr>
                              <w:t>Populations migratrices : CSR de l'AEWA</w:t>
                            </w:r>
                            <w:r w:rsidRPr="00F0107B">
                              <w:rPr>
                                <w:rFonts w:eastAsia="DengXian" w:cs="Calibri"/>
                                <w:b/>
                                <w:sz w:val="16"/>
                                <w:szCs w:val="16"/>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80556" id="_x0000_s1031" type="#_x0000_t202" style="position:absolute;left:0;text-align:left;margin-left:11.4pt;margin-top:183.9pt;width:59.4pt;height:50.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l+IwIAACIEAAAOAAAAZHJzL2Uyb0RvYy54bWysU9tu2zAMfR+wfxD0vtjJkjYx4hRpug4D&#10;ugvQ7gMYWY6FSaInKbGzry8lp2m2vQ3zg0GK5NHhIbW86Y1mB+m8Qlvy8SjnTFqBlbK7kn9/un83&#10;58wHsBVotLLkR+n5zertm2XXFnKCDepKOkYg1hddW/ImhLbIMi8aacCPsJWWgjU6A4Fct8sqBx2h&#10;G51N8vwq69BVrUMhvafTuyHIVwm/rqUIX+vay8B0yYlbSH+X/tv4z1ZLKHYO2kaJEw34BxYGlKVL&#10;z1B3EIDtnfoLyijh0GMdRgJNhnWthEw9UDfj/I9uHhtoZeqFxPHtWSb//2DFl8M3x1RFsxtzZsHQ&#10;jJ5kH9gt9mwS5elaX1DWY0t5oadjSk2t+vYBxQ/PLG4asDu5dg67RkJF9MaxMrsoHXB8BNl2n7Gi&#10;a2AfMAH1tTNRO1KDETqN6XgeTaQi6PB6Nn0/p4ig0NU0z8mON0DxUtw6Hz5KNCwaJXc0+QQOhwcf&#10;htSXlHiXR62qe6V1ctxuu9GOHYC2ZLFYrze3J/Tf0rRlHcVnk1lCthjrCRoKowJtsVam5PM8frEc&#10;iijGB1slO4DSg02ktT2pEwUZpAn9tk9zWMTaqNwWqyPJ5XBYWnpkZDTofnHW0cKW3P/cg5Oc6U+W&#10;JF+Mp9O44cmZzq4n5LjLyPYyAlYQVMkDZ4O5CelVRNoW1zSaWiXZXpmcKNMiJuFPjyZu+qWfsl6f&#10;9uoZAAD//wMAUEsDBBQABgAIAAAAIQAzg//y4AAAAAoBAAAPAAAAZHJzL2Rvd25yZXYueG1sTI/B&#10;TsMwEETvSPyDtUjcWqehMlXIpkKVOJSeKBFc3djEIfE6ip008PW4p3Lb0Y5m3uTb2XZs0oNvHCGs&#10;lgkwTZVTDdUI5fvLYgPMB0lKdo40wo/2sC1ub3KZKXemNz0dQ81iCPlMIpgQ+oxzXxltpV+6XlP8&#10;fbnByhDlUHM1yHMMtx1Pk0RwKxuKDUb2emd01R5Hi/AhdtN+PJQt+ddPYw+/bb3/LhHv7+bnJ2BB&#10;z+Fqhgt+RIciMp3cSMqzDiFNI3lAeBCP8bgY1isB7ISwFhsBvMj5/wnFHwAAAP//AwBQSwECLQAU&#10;AAYACAAAACEAtoM4kv4AAADhAQAAEwAAAAAAAAAAAAAAAAAAAAAAW0NvbnRlbnRfVHlwZXNdLnht&#10;bFBLAQItABQABgAIAAAAIQA4/SH/1gAAAJQBAAALAAAAAAAAAAAAAAAAAC8BAABfcmVscy8ucmVs&#10;c1BLAQItABQABgAIAAAAIQAaqYl+IwIAACIEAAAOAAAAAAAAAAAAAAAAAC4CAABkcnMvZTJvRG9j&#10;LnhtbFBLAQItABQABgAIAAAAIQAzg//y4AAAAAoBAAAPAAAAAAAAAAAAAAAAAH0EAABkcnMvZG93&#10;bnJldi54bWxQSwUGAAAAAAQABADzAAAAigUAAAAA&#10;" fillcolor="#99aacb" stroked="f">
                <v:textbox>
                  <w:txbxContent>
                    <w:p w14:paraId="6CBB014C" w14:textId="77777777" w:rsidR="00433207" w:rsidRPr="00F0107B" w:rsidRDefault="00433207" w:rsidP="00433207">
                      <w:pPr>
                        <w:ind w:left="0" w:firstLine="0"/>
                        <w:jc w:val="center"/>
                        <w:rPr>
                          <w:rFonts w:cs="Calibri"/>
                          <w:b/>
                          <w:sz w:val="16"/>
                          <w:szCs w:val="16"/>
                          <w:lang w:val="fr-FR"/>
                        </w:rPr>
                      </w:pPr>
                      <w:r w:rsidRPr="00433207">
                        <w:rPr>
                          <w:rFonts w:eastAsia="DengXian" w:cs="Calibri"/>
                          <w:b/>
                          <w:sz w:val="16"/>
                          <w:szCs w:val="16"/>
                          <w:lang w:val="fr-FR"/>
                        </w:rPr>
                        <w:t>Populations migratrices : CSR de l'AEWA</w:t>
                      </w:r>
                      <w:r w:rsidRPr="00F0107B">
                        <w:rPr>
                          <w:rFonts w:eastAsia="DengXian" w:cs="Calibri"/>
                          <w:b/>
                          <w:sz w:val="16"/>
                          <w:szCs w:val="16"/>
                          <w:lang w:val="fr-FR"/>
                        </w:rPr>
                        <w:t xml:space="preserve">  </w:t>
                      </w:r>
                    </w:p>
                  </w:txbxContent>
                </v:textbox>
              </v:shape>
            </w:pict>
          </mc:Fallback>
        </mc:AlternateContent>
      </w:r>
      <w:r w:rsidRPr="00595EA4">
        <w:rPr>
          <w:rFonts w:asciiTheme="minorHAnsi" w:eastAsia="DengXian" w:hAnsiTheme="minorHAnsi" w:cstheme="minorHAnsi"/>
          <w:noProof/>
          <w:color w:val="0F243E" w:themeColor="text2" w:themeShade="80"/>
          <w:lang w:eastAsia="en-GB"/>
        </w:rPr>
        <mc:AlternateContent>
          <mc:Choice Requires="wps">
            <w:drawing>
              <wp:anchor distT="45720" distB="45720" distL="114300" distR="114300" simplePos="0" relativeHeight="251671552" behindDoc="0" locked="0" layoutInCell="1" allowOverlap="1" wp14:anchorId="15CE35F4" wp14:editId="1C25379A">
                <wp:simplePos x="0" y="0"/>
                <wp:positionH relativeFrom="column">
                  <wp:posOffset>137160</wp:posOffset>
                </wp:positionH>
                <wp:positionV relativeFrom="paragraph">
                  <wp:posOffset>1466850</wp:posOffset>
                </wp:positionV>
                <wp:extent cx="1516380" cy="487680"/>
                <wp:effectExtent l="0" t="0" r="7620"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487680"/>
                        </a:xfrm>
                        <a:prstGeom prst="rect">
                          <a:avLst/>
                        </a:prstGeom>
                        <a:solidFill>
                          <a:srgbClr val="99AACB"/>
                        </a:solidFill>
                        <a:ln w="9525">
                          <a:noFill/>
                          <a:miter lim="800000"/>
                          <a:headEnd/>
                          <a:tailEnd/>
                        </a:ln>
                      </wps:spPr>
                      <wps:txbx>
                        <w:txbxContent>
                          <w:p w14:paraId="394FED96" w14:textId="5F70A4EF" w:rsidR="00F0107B" w:rsidRPr="00F0107B" w:rsidRDefault="00F0107B" w:rsidP="00595EA4">
                            <w:pPr>
                              <w:ind w:left="0" w:firstLine="0"/>
                              <w:jc w:val="center"/>
                              <w:rPr>
                                <w:rFonts w:cs="Calibri"/>
                                <w:b/>
                                <w:sz w:val="20"/>
                                <w:szCs w:val="20"/>
                                <w:lang w:val="fr-FR"/>
                              </w:rPr>
                            </w:pPr>
                            <w:r>
                              <w:rPr>
                                <w:rFonts w:eastAsia="DengXian" w:cs="Calibri"/>
                                <w:b/>
                                <w:sz w:val="20"/>
                                <w:szCs w:val="20"/>
                                <w:lang w:val="fr-FR"/>
                              </w:rPr>
                              <w:t>V</w:t>
                            </w:r>
                            <w:r w:rsidRPr="00F0107B">
                              <w:rPr>
                                <w:rFonts w:eastAsia="DengXian" w:cs="Calibri"/>
                                <w:b/>
                                <w:sz w:val="20"/>
                                <w:szCs w:val="20"/>
                                <w:lang w:val="fr-FR"/>
                              </w:rPr>
                              <w:t xml:space="preserve">oies migratoires d'Afrique-Eurasie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E35F4" id="_x0000_s1032" type="#_x0000_t202" style="position:absolute;left:0;text-align:left;margin-left:10.8pt;margin-top:115.5pt;width:119.4pt;height:38.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44vIwIAACIEAAAOAAAAZHJzL2Uyb0RvYy54bWysU9tu2zAMfR+wfxD0vjjJcjXiFGm6DgO6&#10;C9DuAxhZjoVJoicpsbOvLyWnaba9DfODQJrkIXlIrm46o9lROq/QFnw0GHImrcBS2X3Bvz/dv1tw&#10;5gPYEjRaWfCT9Pxm/fbNqm1yOcYadSkdIxDr87YpeB1Ck2eZF7U04AfYSEvGCp2BQKrbZ6WDltCN&#10;zsbD4Sxr0ZWNQyG9p793vZGvE35VSRG+VpWXgemCU20hvS69u/hm6xXkewdNrcS5DPiHKgwoS0kv&#10;UHcQgB2c+gvKKOHQYxUGAk2GVaWETD1QN6PhH9081tDI1AuR45sLTf7/wYovx2+OqbLgS84sGBrR&#10;k+wCu8WOjSM7beNzcnpsyC109JumnDr1zQOKH55Z3NZg93LjHLa1hJKqG8XI7Cq0x/ERZNd+xpLS&#10;wCFgAuoqZyJ1RAYjdJrS6TKZWIqIKaej2fsFmQTZJov5jOSYAvKX6Mb58FGiYVEouKPJJ3Q4PvjQ&#10;u764xGQetSrvldZJcfvdVjt2BNqS5XKz2d6e0X9z05a1ZJ+OpwnZYownaMiNCrTFWpmCL4bxi+GQ&#10;RzY+2DLJAZTuZSpa2zM9kZGem9DtujSHeYyN1O2wPBFfDvulpSMjoUb3i7OWFrbg/ucBnORMf7LE&#10;+XI0mcQNT8pkOh+T4q4tu2sLWEFQBQ+c9eI2pKuIZVvc0GwqlWh7reRcMi1iIv58NHHTr/Xk9Xra&#10;62cAAAD//wMAUEsDBBQABgAIAAAAIQBajHPt4AAAAAoBAAAPAAAAZHJzL2Rvd25yZXYueG1sTI/B&#10;TsMwDIbvSLxDZCRuLGmHylSaTmgSh7ETWwXXrAlNaeNUTdoVnh5zgpNl+dPv7y+2i+vZbMbQepSQ&#10;rAQwg7XXLTYSqtPz3QZYiAq16j0aCV8mwLa8vipUrv0FX818jA2jEAy5kmBjHHLOQ22NU2HlB4N0&#10;+/CjU5HWseF6VBcKdz1Phci4Uy3SB6sGs7Om7o6Tk/CW7eb9dKg6DC/v1h2+u2b/WUl5e7M8PQKL&#10;Zol/MPzqkzqU5HT2E+rAeglpkhFJc51QJwLSTNwDO0tYi4cN8LLg/yuUPwAAAP//AwBQSwECLQAU&#10;AAYACAAAACEAtoM4kv4AAADhAQAAEwAAAAAAAAAAAAAAAAAAAAAAW0NvbnRlbnRfVHlwZXNdLnht&#10;bFBLAQItABQABgAIAAAAIQA4/SH/1gAAAJQBAAALAAAAAAAAAAAAAAAAAC8BAABfcmVscy8ucmVs&#10;c1BLAQItABQABgAIAAAAIQCPn44vIwIAACIEAAAOAAAAAAAAAAAAAAAAAC4CAABkcnMvZTJvRG9j&#10;LnhtbFBLAQItABQABgAIAAAAIQBajHPt4AAAAAoBAAAPAAAAAAAAAAAAAAAAAH0EAABkcnMvZG93&#10;bnJldi54bWxQSwUGAAAAAAQABADzAAAAigUAAAAA&#10;" fillcolor="#99aacb" stroked="f">
                <v:textbox>
                  <w:txbxContent>
                    <w:p w14:paraId="394FED96" w14:textId="5F70A4EF" w:rsidR="00F0107B" w:rsidRPr="00F0107B" w:rsidRDefault="00F0107B" w:rsidP="00595EA4">
                      <w:pPr>
                        <w:ind w:left="0" w:firstLine="0"/>
                        <w:jc w:val="center"/>
                        <w:rPr>
                          <w:rFonts w:cs="Calibri"/>
                          <w:b/>
                          <w:sz w:val="20"/>
                          <w:szCs w:val="20"/>
                          <w:lang w:val="fr-FR"/>
                        </w:rPr>
                      </w:pPr>
                      <w:r>
                        <w:rPr>
                          <w:rFonts w:eastAsia="DengXian" w:cs="Calibri"/>
                          <w:b/>
                          <w:sz w:val="20"/>
                          <w:szCs w:val="20"/>
                          <w:lang w:val="fr-FR"/>
                        </w:rPr>
                        <w:t>V</w:t>
                      </w:r>
                      <w:r w:rsidRPr="00F0107B">
                        <w:rPr>
                          <w:rFonts w:eastAsia="DengXian" w:cs="Calibri"/>
                          <w:b/>
                          <w:sz w:val="20"/>
                          <w:szCs w:val="20"/>
                          <w:lang w:val="fr-FR"/>
                        </w:rPr>
                        <w:t xml:space="preserve">oies migratoires d'Afrique-Eurasie    </w:t>
                      </w:r>
                    </w:p>
                  </w:txbxContent>
                </v:textbox>
              </v:shape>
            </w:pict>
          </mc:Fallback>
        </mc:AlternateContent>
      </w:r>
      <w:r w:rsidR="00F0107B" w:rsidRPr="00595EA4">
        <w:rPr>
          <w:rFonts w:asciiTheme="minorHAnsi" w:eastAsia="DengXian" w:hAnsiTheme="minorHAnsi" w:cstheme="minorHAnsi"/>
          <w:noProof/>
          <w:color w:val="0F243E" w:themeColor="text2" w:themeShade="80"/>
          <w:lang w:eastAsia="en-GB"/>
        </w:rPr>
        <mc:AlternateContent>
          <mc:Choice Requires="wps">
            <w:drawing>
              <wp:anchor distT="45720" distB="45720" distL="114300" distR="114300" simplePos="0" relativeHeight="251669504" behindDoc="0" locked="0" layoutInCell="1" allowOverlap="1" wp14:anchorId="65F134A6" wp14:editId="34F24704">
                <wp:simplePos x="0" y="0"/>
                <wp:positionH relativeFrom="column">
                  <wp:posOffset>3840480</wp:posOffset>
                </wp:positionH>
                <wp:positionV relativeFrom="paragraph">
                  <wp:posOffset>1428750</wp:posOffset>
                </wp:positionV>
                <wp:extent cx="1516380" cy="487680"/>
                <wp:effectExtent l="0" t="0" r="7620" b="76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487680"/>
                        </a:xfrm>
                        <a:prstGeom prst="rect">
                          <a:avLst/>
                        </a:prstGeom>
                        <a:solidFill>
                          <a:srgbClr val="C3E3C6"/>
                        </a:solidFill>
                        <a:ln w="9525">
                          <a:noFill/>
                          <a:miter lim="800000"/>
                          <a:headEnd/>
                          <a:tailEnd/>
                        </a:ln>
                      </wps:spPr>
                      <wps:txbx>
                        <w:txbxContent>
                          <w:p w14:paraId="02600FD7" w14:textId="158FA129" w:rsidR="00F0107B" w:rsidRPr="00F0107B" w:rsidRDefault="00F0107B" w:rsidP="00595EA4">
                            <w:pPr>
                              <w:ind w:left="0" w:firstLine="0"/>
                              <w:jc w:val="center"/>
                              <w:rPr>
                                <w:rFonts w:cs="Calibri"/>
                                <w:b/>
                                <w:sz w:val="20"/>
                                <w:szCs w:val="20"/>
                                <w:lang w:val="fr-FR"/>
                              </w:rPr>
                            </w:pPr>
                            <w:r>
                              <w:rPr>
                                <w:rFonts w:eastAsia="DengXian" w:cs="Calibri"/>
                                <w:b/>
                                <w:sz w:val="20"/>
                                <w:szCs w:val="20"/>
                                <w:lang w:val="fr-FR"/>
                              </w:rPr>
                              <w:t>V</w:t>
                            </w:r>
                            <w:r w:rsidRPr="00F0107B">
                              <w:rPr>
                                <w:rFonts w:eastAsia="DengXian" w:cs="Calibri"/>
                                <w:b/>
                                <w:sz w:val="20"/>
                                <w:szCs w:val="20"/>
                                <w:lang w:val="fr-FR"/>
                              </w:rPr>
                              <w:t>oies de migration des Amériques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134A6" id="_x0000_s1033" type="#_x0000_t202" style="position:absolute;left:0;text-align:left;margin-left:302.4pt;margin-top:112.5pt;width:119.4pt;height:38.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6vHIgIAACIEAAAOAAAAZHJzL2Uyb0RvYy54bWysU9tu2zAMfR+wfxD0vjj3pkacokvbYUB3&#10;Adp9AC3LsTBJ9CQldvb1o+Q0zba3YX4QSJM8JA/J9U1vNDtI5xXagk9GY86kFVgpuyv4t+eHdyvO&#10;fABbgUYrC36Unt9s3r5Zd20up9igrqRjBGJ93rUFb0Jo8yzzopEG/AhbaclYozMQSHW7rHLQEbrR&#10;2XQ8XmYduqp1KKT39PduMPJNwq9rKcKXuvYyMF1wqi2k16W3jG+2WUO+c9A2SpzKgH+owoCylPQM&#10;dQcB2N6pv6CMEg491mEk0GRY10rI1AN1Mxn/0c1TA61MvRA5vj3T5P8frPh8+OqYqgpOg7JgaETP&#10;sg/sPfZsGtnpWp+T01NLbqGn3zTl1KlvH1F898zitgG7k7fOYddIqKi6SYzMLkIHHB9Byu4TVpQG&#10;9gETUF87E6kjMhih05SO58nEUkRMuZgsZysyCbLNV1dLkmMKyF+iW+fDB4mGRaHgjiaf0OHw6MPg&#10;+uISk3nUqnpQWifF7cqtduwAtCXb2f1suzyh/+amLesKfr2YLhKyxRhP0JAbFWiLtTJE4zh+MRzy&#10;yMa9rZIcQOlBpqK1PdETGRm4CX3Zpzmk1JG6Eqsj8eVwWFo6MhIadD8562hhC+5/7MFJzvRHS5xf&#10;T+bzuOFJmS+upqS4S0t5aQErCKrggbNB3IZ0FbFsi7c0m1ol2l4rOZVMi5iIPx1N3PRLPXm9nvbm&#10;FwAAAP//AwBQSwMEFAAGAAgAAAAhAEt4BQXhAAAACwEAAA8AAABkcnMvZG93bnJldi54bWxMj8Fq&#10;wzAQRO+F/IPYQm+NZCc1xrUcQsD00FPTQOlNsTa2iSU5kpw4f9/tqT0OOzvzptzMZmBX9KF3VkKy&#10;FMDQNk73tpVw+Kyfc2AhKqvV4CxKuGOATbV4KFWh3c1+4HUfW0YhNhRKQhfjWHAemg6NCks3oqXb&#10;yXmjIknfcu3VjcLNwFMhMm5Ub6mhUyPuOmzO+8kQxi5P3HQ/oLqc6q+37/N73V+8lE+P8/YVWMQ5&#10;/pnhF59+oCKmo5usDmyQkIk1oUcJafpCo8iRr1cZsKOElUhy4FXJ/2+ofgAAAP//AwBQSwECLQAU&#10;AAYACAAAACEAtoM4kv4AAADhAQAAEwAAAAAAAAAAAAAAAAAAAAAAW0NvbnRlbnRfVHlwZXNdLnht&#10;bFBLAQItABQABgAIAAAAIQA4/SH/1gAAAJQBAAALAAAAAAAAAAAAAAAAAC8BAABfcmVscy8ucmVs&#10;c1BLAQItABQABgAIAAAAIQDPS6vHIgIAACIEAAAOAAAAAAAAAAAAAAAAAC4CAABkcnMvZTJvRG9j&#10;LnhtbFBLAQItABQABgAIAAAAIQBLeAUF4QAAAAsBAAAPAAAAAAAAAAAAAAAAAHwEAABkcnMvZG93&#10;bnJldi54bWxQSwUGAAAAAAQABADzAAAAigUAAAAA&#10;" fillcolor="#c3e3c6" stroked="f">
                <v:textbox>
                  <w:txbxContent>
                    <w:p w14:paraId="02600FD7" w14:textId="158FA129" w:rsidR="00F0107B" w:rsidRPr="00F0107B" w:rsidRDefault="00F0107B" w:rsidP="00595EA4">
                      <w:pPr>
                        <w:ind w:left="0" w:firstLine="0"/>
                        <w:jc w:val="center"/>
                        <w:rPr>
                          <w:rFonts w:cs="Calibri"/>
                          <w:b/>
                          <w:sz w:val="20"/>
                          <w:szCs w:val="20"/>
                          <w:lang w:val="fr-FR"/>
                        </w:rPr>
                      </w:pPr>
                      <w:r>
                        <w:rPr>
                          <w:rFonts w:eastAsia="DengXian" w:cs="Calibri"/>
                          <w:b/>
                          <w:sz w:val="20"/>
                          <w:szCs w:val="20"/>
                          <w:lang w:val="fr-FR"/>
                        </w:rPr>
                        <w:t>V</w:t>
                      </w:r>
                      <w:r w:rsidRPr="00F0107B">
                        <w:rPr>
                          <w:rFonts w:eastAsia="DengXian" w:cs="Calibri"/>
                          <w:b/>
                          <w:sz w:val="20"/>
                          <w:szCs w:val="20"/>
                          <w:lang w:val="fr-FR"/>
                        </w:rPr>
                        <w:t>oies de migration des Amériques</w:t>
                      </w:r>
                    </w:p>
                  </w:txbxContent>
                </v:textbox>
              </v:shape>
            </w:pict>
          </mc:Fallback>
        </mc:AlternateContent>
      </w:r>
      <w:r w:rsidR="00F0107B" w:rsidRPr="00595EA4">
        <w:rPr>
          <w:rFonts w:asciiTheme="minorHAnsi" w:eastAsia="DengXian" w:hAnsiTheme="minorHAnsi" w:cstheme="minorHAnsi"/>
          <w:noProof/>
          <w:color w:val="0F243E" w:themeColor="text2" w:themeShade="80"/>
          <w:lang w:eastAsia="en-GB"/>
        </w:rPr>
        <mc:AlternateContent>
          <mc:Choice Requires="wps">
            <w:drawing>
              <wp:anchor distT="45720" distB="45720" distL="114300" distR="114300" simplePos="0" relativeHeight="251667456" behindDoc="0" locked="0" layoutInCell="1" allowOverlap="1" wp14:anchorId="2FB0CF8B" wp14:editId="24F6C138">
                <wp:simplePos x="0" y="0"/>
                <wp:positionH relativeFrom="column">
                  <wp:posOffset>3840480</wp:posOffset>
                </wp:positionH>
                <wp:positionV relativeFrom="paragraph">
                  <wp:posOffset>2350770</wp:posOffset>
                </wp:positionV>
                <wp:extent cx="777240" cy="541020"/>
                <wp:effectExtent l="0" t="0" r="381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541020"/>
                        </a:xfrm>
                        <a:prstGeom prst="rect">
                          <a:avLst/>
                        </a:prstGeom>
                        <a:solidFill>
                          <a:srgbClr val="C3E3C6"/>
                        </a:solidFill>
                        <a:ln w="9525">
                          <a:noFill/>
                          <a:miter lim="800000"/>
                          <a:headEnd/>
                          <a:tailEnd/>
                        </a:ln>
                      </wps:spPr>
                      <wps:txbx>
                        <w:txbxContent>
                          <w:p w14:paraId="253A5230" w14:textId="19FC793E" w:rsidR="00F0107B" w:rsidRPr="00F0107B" w:rsidRDefault="00F0107B" w:rsidP="00595EA4">
                            <w:pPr>
                              <w:ind w:left="0" w:firstLine="0"/>
                              <w:jc w:val="center"/>
                              <w:rPr>
                                <w:rFonts w:cs="Calibri"/>
                                <w:b/>
                                <w:sz w:val="16"/>
                                <w:szCs w:val="16"/>
                                <w:lang w:val="fr-FR"/>
                              </w:rPr>
                            </w:pPr>
                            <w:r w:rsidRPr="00F0107B">
                              <w:rPr>
                                <w:rFonts w:eastAsia="DengXian" w:cs="Calibri"/>
                                <w:b/>
                                <w:sz w:val="16"/>
                                <w:szCs w:val="16"/>
                                <w:lang w:val="fr-FR"/>
                              </w:rPr>
                              <w:t>Populations migratrices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0CF8B" id="_x0000_s1034" type="#_x0000_t202" style="position:absolute;left:0;text-align:left;margin-left:302.4pt;margin-top:185.1pt;width:61.2pt;height:42.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R/JAIAACEEAAAOAAAAZHJzL2Uyb0RvYy54bWysU11v2yAUfZ+0/4B4X+y4SdNacaoubadJ&#10;3YfU7gdgjGM04DIgsbNf3wtO0qh9m8YDAu7lcO45l+XNoBXZCeclmIpOJzklwnBopNlU9Nfzw6cr&#10;SnxgpmEKjKjoXnh6s/r4YdnbUhTQgWqEIwhifNnbinYh2DLLPO+EZn4CVhgMtuA0C7h1m6xxrEd0&#10;rbIizy+zHlxjHXDhPZ7ejUG6SvhtK3j40bZeBKIqitxCml2a6zhnqyUrN47ZTvIDDfYPLDSTBh89&#10;Qd2xwMjWyXdQWnIHHtow4aAzaFvJRaoBq5nmb6p56pgVqRYUx9uTTP7/wfLvu5+OyKaiC0oM02jR&#10;sxgC+QwDKaI6vfUlJj1ZTAsDHqPLqVJvH4H/9sTAumNmI26dg74TrEF203gzO7s64vgIUvffoMFn&#10;2DZAAhpap6N0KAZBdHRpf3ImUuF4uFgsihlGOIbms2leJOcyVh4vW+fDFwGaxEVFHRqfwNnu0YdI&#10;hpXHlPiWByWbB6lU2rhNvVaO7Bg2yfri/mJ9mfi/SVOG9BW9nhfzhGwg3k/9o2XAJlZSV/Qqj2Ns&#10;qyjGvWlSSmBSjWtkosxBnSjIKE0Y6iHZMD+KXkOzR7kcjD2LfwwXHbi/lPTYrxX1f7bMCUrUV4OS&#10;X09nUaCQNrP5AhUi7jxSn0eY4QhV0UDJuFyH9CmiHAZu0ZpWJtmihyOTA2Xsw6Tm4c/ERj/fp6zX&#10;n716AQAA//8DAFBLAwQUAAYACAAAACEA56OZyOIAAAALAQAADwAAAGRycy9kb3ducmV2LnhtbEyP&#10;wW7CMBBE75X6D9Yi9VZs0kBQiIMqpKiHnkqRqt5MvCQRsR1sB8Lfd3tqbzva2Zm3xXYyPbuiD52z&#10;EhZzAQxt7XRnGwmHz+p5DSxEZbXqnUUJdwywLR8fCpVrd7MfeN3HhlGIDbmS0MY45JyHukWjwtwN&#10;aGl3ct6oSNI3XHt1o3DT80SIFTeqs9TQqgF3Ldbn/WgIY7deuPF+QHU5VV9v3+f3qrt4KZ9m0+sG&#10;WMQp/pnhF59uoCSmoxutDqyXsBIpoUcJL5lIgJEjSzIajhLS5TIFXhb8/w/lDwAAAP//AwBQSwEC&#10;LQAUAAYACAAAACEAtoM4kv4AAADhAQAAEwAAAAAAAAAAAAAAAAAAAAAAW0NvbnRlbnRfVHlwZXNd&#10;LnhtbFBLAQItABQABgAIAAAAIQA4/SH/1gAAAJQBAAALAAAAAAAAAAAAAAAAAC8BAABfcmVscy8u&#10;cmVsc1BLAQItABQABgAIAAAAIQCvPTR/JAIAACEEAAAOAAAAAAAAAAAAAAAAAC4CAABkcnMvZTJv&#10;RG9jLnhtbFBLAQItABQABgAIAAAAIQDno5nI4gAAAAsBAAAPAAAAAAAAAAAAAAAAAH4EAABkcnMv&#10;ZG93bnJldi54bWxQSwUGAAAAAAQABADzAAAAjQUAAAAA&#10;" fillcolor="#c3e3c6" stroked="f">
                <v:textbox>
                  <w:txbxContent>
                    <w:p w14:paraId="253A5230" w14:textId="19FC793E" w:rsidR="00F0107B" w:rsidRPr="00F0107B" w:rsidRDefault="00F0107B" w:rsidP="00595EA4">
                      <w:pPr>
                        <w:ind w:left="0" w:firstLine="0"/>
                        <w:jc w:val="center"/>
                        <w:rPr>
                          <w:rFonts w:cs="Calibri"/>
                          <w:b/>
                          <w:sz w:val="16"/>
                          <w:szCs w:val="16"/>
                          <w:lang w:val="fr-FR"/>
                        </w:rPr>
                      </w:pPr>
                      <w:r w:rsidRPr="00F0107B">
                        <w:rPr>
                          <w:rFonts w:eastAsia="DengXian" w:cs="Calibri"/>
                          <w:b/>
                          <w:sz w:val="16"/>
                          <w:szCs w:val="16"/>
                          <w:lang w:val="fr-FR"/>
                        </w:rPr>
                        <w:t>Populations migratrices</w:t>
                      </w:r>
                    </w:p>
                  </w:txbxContent>
                </v:textbox>
              </v:shape>
            </w:pict>
          </mc:Fallback>
        </mc:AlternateContent>
      </w:r>
      <w:r w:rsidR="00595EA4" w:rsidRPr="00595EA4">
        <w:rPr>
          <w:rFonts w:asciiTheme="minorHAnsi" w:eastAsia="DengXian" w:hAnsiTheme="minorHAnsi" w:cstheme="minorHAnsi"/>
          <w:noProof/>
          <w:color w:val="0F243E" w:themeColor="text2" w:themeShade="80"/>
          <w:lang w:eastAsia="en-GB"/>
        </w:rPr>
        <mc:AlternateContent>
          <mc:Choice Requires="wps">
            <w:drawing>
              <wp:anchor distT="45720" distB="45720" distL="114300" distR="114300" simplePos="0" relativeHeight="251659264" behindDoc="0" locked="0" layoutInCell="1" allowOverlap="1" wp14:anchorId="0FFF407E" wp14:editId="0B972643">
                <wp:simplePos x="0" y="0"/>
                <wp:positionH relativeFrom="column">
                  <wp:posOffset>1981200</wp:posOffset>
                </wp:positionH>
                <wp:positionV relativeFrom="paragraph">
                  <wp:posOffset>1436370</wp:posOffset>
                </wp:positionV>
                <wp:extent cx="1516380" cy="487680"/>
                <wp:effectExtent l="0" t="0" r="762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487680"/>
                        </a:xfrm>
                        <a:prstGeom prst="rect">
                          <a:avLst/>
                        </a:prstGeom>
                        <a:solidFill>
                          <a:srgbClr val="F4E69E"/>
                        </a:solidFill>
                        <a:ln w="9525">
                          <a:noFill/>
                          <a:miter lim="800000"/>
                          <a:headEnd/>
                          <a:tailEnd/>
                        </a:ln>
                      </wps:spPr>
                      <wps:txbx>
                        <w:txbxContent>
                          <w:p w14:paraId="7191CDA0" w14:textId="35237B01" w:rsidR="00595EA4" w:rsidRPr="00F0107B" w:rsidRDefault="00595EA4" w:rsidP="00595EA4">
                            <w:pPr>
                              <w:ind w:left="0" w:firstLine="0"/>
                              <w:jc w:val="center"/>
                              <w:rPr>
                                <w:rFonts w:cs="Calibri"/>
                                <w:b/>
                                <w:sz w:val="20"/>
                                <w:szCs w:val="20"/>
                                <w:lang w:val="fr-FR"/>
                              </w:rPr>
                            </w:pPr>
                            <w:r w:rsidRPr="00595EA4">
                              <w:rPr>
                                <w:rFonts w:eastAsia="DengXian" w:cs="Calibri"/>
                                <w:b/>
                                <w:sz w:val="20"/>
                                <w:szCs w:val="20"/>
                                <w:lang w:val="fr-FR"/>
                              </w:rPr>
                              <w:t>Voies de migration</w:t>
                            </w:r>
                            <w:r w:rsidRPr="00595EA4">
                              <w:rPr>
                                <w:rFonts w:cs="Calibri"/>
                                <w:b/>
                                <w:sz w:val="20"/>
                                <w:szCs w:val="20"/>
                                <w:lang w:val="fr-FR"/>
                              </w:rPr>
                              <w:t xml:space="preserve"> </w:t>
                            </w:r>
                            <w:r w:rsidRPr="00595EA4">
                              <w:rPr>
                                <w:rFonts w:eastAsia="DengXian" w:cs="Calibri"/>
                                <w:b/>
                                <w:sz w:val="20"/>
                                <w:szCs w:val="20"/>
                                <w:lang w:val="fr-FR"/>
                              </w:rPr>
                              <w:t>Asie de l’est-Australasie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F407E" id="_x0000_s1035" type="#_x0000_t202" style="position:absolute;left:0;text-align:left;margin-left:156pt;margin-top:113.1pt;width:119.4pt;height:3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VQfJQIAACQEAAAOAAAAZHJzL2Uyb0RvYy54bWysU9tu2zAMfR+wfxD0vjjxcjXiFF2aDAO6&#10;C9DuA2RZjoVJoiYpsbOvLyWnbba9DfODQJrkIXlIrm96rchJOC/BlHQyGlMiDIdamkNJvz/u3y0p&#10;8YGZmikwoqRn4enN5u2bdWcLkUMLqhaOIIjxRWdL2oZgiyzzvBWa+RFYYdDYgNMsoOoOWe1Yh+ha&#10;Zfl4PM86cLV1wIX3+PduMNJNwm8awcPXpvEiEFVSrC2k16W3im+2WbPi4JhtJb+Uwf6hCs2kwaQv&#10;UHcsMHJ08i8oLbkDD00YcdAZNI3kIvWA3UzGf3Tz0DIrUi9IjrcvNPn/B8u/nL45IuuS5pMFJYZp&#10;HNKj6AP5AD3JIz+d9QW6PVh0DD3+xjmnXr29B/7DEwPblpmDuHUOulawGuubxMjsKnTA8RGk6j5D&#10;jWnYMUAC6hunI3lIB0F0nNP5ZTaxFB5Tzibz90s0cbRNl4s5yjEFK56jrfPhowBNolBSh7NP6Ox0&#10;78Pg+uwSk3lQst5LpZLiDtVWOXJiuCf76W6+2l3Qf3NThnQlXc3yWUI2EOMRmhVaBtxjJXVJl+P4&#10;xXBWRDZ2pk5yYFINMhatzIWeyMjATeirPk0icRepq6A+I18OhrXFM0OhBfeLkg5XtqT+55E5QYn6&#10;ZJDz1WQ6jTuelOlskaPiri3VtYUZjlAlDZQM4jaku4hlG7jF2TQy0fZayaVkXMVE/OVs4q5f68nr&#10;9bg3TwAAAP//AwBQSwMEFAAGAAgAAAAhAHR+yBzeAAAACwEAAA8AAABkcnMvZG93bnJldi54bWxM&#10;j11LxDAQRd8F/0MYwTc3aZYtUpsuUlhBRMSq79lmbIv5qE3arf/e8cl9HO7lzjnlfnWWLTjFIXgF&#10;2UYAQ98GM/hOwfvb4eYWWEzaG22DRwU/GGFfXV6UujDh5F9xaVLHaMTHQivoUxoLzmPbo9NxE0b0&#10;lH2GyelE59RxM+kTjTvLpRA5d3rw9KHXI9Y9tl/N7BTMIo0fL0v+UNvHZ1lnT7o5tN9KXV+t93fA&#10;Eq7pvwx/+IQOFTEdw+xNZFbBNpPkkhRImUtg1NjtBMkcKRJbAbwq+blD9QsAAP//AwBQSwECLQAU&#10;AAYACAAAACEAtoM4kv4AAADhAQAAEwAAAAAAAAAAAAAAAAAAAAAAW0NvbnRlbnRfVHlwZXNdLnht&#10;bFBLAQItABQABgAIAAAAIQA4/SH/1gAAAJQBAAALAAAAAAAAAAAAAAAAAC8BAABfcmVscy8ucmVs&#10;c1BLAQItABQABgAIAAAAIQC8oVQfJQIAACQEAAAOAAAAAAAAAAAAAAAAAC4CAABkcnMvZTJvRG9j&#10;LnhtbFBLAQItABQABgAIAAAAIQB0fsgc3gAAAAsBAAAPAAAAAAAAAAAAAAAAAH8EAABkcnMvZG93&#10;bnJldi54bWxQSwUGAAAAAAQABADzAAAAigUAAAAA&#10;" fillcolor="#f4e69e" stroked="f">
                <v:textbox>
                  <w:txbxContent>
                    <w:p w14:paraId="7191CDA0" w14:textId="35237B01" w:rsidR="00595EA4" w:rsidRPr="00F0107B" w:rsidRDefault="00595EA4" w:rsidP="00595EA4">
                      <w:pPr>
                        <w:ind w:left="0" w:firstLine="0"/>
                        <w:jc w:val="center"/>
                        <w:rPr>
                          <w:rFonts w:cs="Calibri"/>
                          <w:b/>
                          <w:sz w:val="20"/>
                          <w:szCs w:val="20"/>
                          <w:lang w:val="fr-FR"/>
                        </w:rPr>
                      </w:pPr>
                      <w:r w:rsidRPr="00595EA4">
                        <w:rPr>
                          <w:rFonts w:eastAsia="DengXian" w:cs="Calibri"/>
                          <w:b/>
                          <w:sz w:val="20"/>
                          <w:szCs w:val="20"/>
                          <w:lang w:val="fr-FR"/>
                        </w:rPr>
                        <w:t>Voies de migration</w:t>
                      </w:r>
                      <w:r w:rsidRPr="00595EA4">
                        <w:rPr>
                          <w:rFonts w:cs="Calibri"/>
                          <w:b/>
                          <w:sz w:val="20"/>
                          <w:szCs w:val="20"/>
                          <w:lang w:val="fr-FR"/>
                        </w:rPr>
                        <w:t xml:space="preserve"> </w:t>
                      </w:r>
                      <w:r w:rsidRPr="00595EA4">
                        <w:rPr>
                          <w:rFonts w:eastAsia="DengXian" w:cs="Calibri"/>
                          <w:b/>
                          <w:sz w:val="20"/>
                          <w:szCs w:val="20"/>
                          <w:lang w:val="fr-FR"/>
                        </w:rPr>
                        <w:t>Asie de l’est-Australasie</w:t>
                      </w:r>
                    </w:p>
                  </w:txbxContent>
                </v:textbox>
              </v:shape>
            </w:pict>
          </mc:Fallback>
        </mc:AlternateContent>
      </w:r>
      <w:r w:rsidR="006C1049" w:rsidRPr="005465DA">
        <w:rPr>
          <w:rFonts w:asciiTheme="minorHAnsi" w:eastAsia="DengXian" w:hAnsiTheme="minorHAnsi" w:cstheme="minorHAnsi"/>
          <w:noProof/>
          <w:color w:val="0F243E" w:themeColor="text2" w:themeShade="80"/>
          <w:lang w:eastAsia="en-GB"/>
        </w:rPr>
        <w:drawing>
          <wp:inline distT="0" distB="0" distL="0" distR="0" wp14:anchorId="7EF9CD0D" wp14:editId="1F09DB1C">
            <wp:extent cx="5645281" cy="31694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7223" t="20176" r="12802"/>
                    <a:stretch/>
                  </pic:blipFill>
                  <pic:spPr bwMode="auto">
                    <a:xfrm>
                      <a:off x="0" y="0"/>
                      <a:ext cx="5682694" cy="3190408"/>
                    </a:xfrm>
                    <a:prstGeom prst="rect">
                      <a:avLst/>
                    </a:prstGeom>
                    <a:noFill/>
                    <a:ln>
                      <a:noFill/>
                    </a:ln>
                    <a:extLst>
                      <a:ext uri="{53640926-AAD7-44D8-BBD7-CCE9431645EC}">
                        <a14:shadowObscured xmlns:a14="http://schemas.microsoft.com/office/drawing/2010/main"/>
                      </a:ext>
                    </a:extLst>
                  </pic:spPr>
                </pic:pic>
              </a:graphicData>
            </a:graphic>
          </wp:inline>
        </w:drawing>
      </w:r>
    </w:p>
    <w:p w14:paraId="2AAEA64D" w14:textId="77777777" w:rsidR="00433207" w:rsidRDefault="00433207" w:rsidP="008C0F57">
      <w:pPr>
        <w:spacing w:after="0" w:line="240" w:lineRule="auto"/>
        <w:ind w:left="0" w:firstLine="0"/>
        <w:rPr>
          <w:rFonts w:asciiTheme="minorHAnsi" w:eastAsia="DengXian" w:hAnsiTheme="minorHAnsi" w:cstheme="minorHAnsi"/>
          <w:color w:val="0F243E" w:themeColor="text2" w:themeShade="80"/>
          <w:lang w:val="fr-FR"/>
        </w:rPr>
      </w:pPr>
    </w:p>
    <w:p w14:paraId="6022CE1C" w14:textId="204C503B" w:rsidR="006C1049" w:rsidRPr="003548AC" w:rsidRDefault="003548AC" w:rsidP="008C0F57">
      <w:pPr>
        <w:spacing w:after="0" w:line="240" w:lineRule="auto"/>
        <w:ind w:left="0" w:firstLine="0"/>
        <w:rPr>
          <w:rFonts w:asciiTheme="minorHAnsi" w:eastAsia="DengXian" w:hAnsiTheme="minorHAnsi" w:cstheme="minorHAnsi"/>
          <w:color w:val="0F243E" w:themeColor="text2" w:themeShade="80"/>
          <w:lang w:val="fr-FR"/>
        </w:rPr>
      </w:pPr>
      <w:r>
        <w:rPr>
          <w:rFonts w:asciiTheme="minorHAnsi" w:eastAsia="DengXian" w:hAnsiTheme="minorHAnsi" w:cstheme="minorHAnsi"/>
          <w:color w:val="0F243E" w:themeColor="text2" w:themeShade="80"/>
          <w:lang w:val="fr-FR"/>
        </w:rPr>
        <w:t>(</w:t>
      </w:r>
      <w:r w:rsidRPr="003548AC">
        <w:rPr>
          <w:rFonts w:asciiTheme="minorHAnsi" w:eastAsia="DengXian" w:hAnsiTheme="minorHAnsi" w:cstheme="minorHAnsi"/>
          <w:color w:val="0F243E" w:themeColor="text2" w:themeShade="80"/>
          <w:lang w:val="fr-FR"/>
        </w:rPr>
        <w:t>Le partenariat comprendrait des activités connexes pour les voies de migration d'Asie centrale et du Pacifique qui ne sont pas présentées ici)</w:t>
      </w:r>
    </w:p>
    <w:p w14:paraId="11A928E4" w14:textId="77777777" w:rsidR="008C0F57" w:rsidRPr="003548AC" w:rsidRDefault="008C0F57" w:rsidP="008C0F57">
      <w:pPr>
        <w:spacing w:after="0" w:line="240" w:lineRule="auto"/>
        <w:ind w:left="0" w:firstLine="0"/>
        <w:rPr>
          <w:rFonts w:asciiTheme="minorHAnsi" w:eastAsia="DengXian" w:hAnsiTheme="minorHAnsi" w:cstheme="minorHAnsi"/>
          <w:color w:val="0F243E" w:themeColor="text2" w:themeShade="80"/>
          <w:lang w:val="fr-FR"/>
        </w:rPr>
      </w:pPr>
    </w:p>
    <w:p w14:paraId="38A9704F" w14:textId="6331C7A9" w:rsidR="008C0F57" w:rsidRDefault="003548AC" w:rsidP="008C0F57">
      <w:pPr>
        <w:spacing w:after="0" w:line="240" w:lineRule="auto"/>
        <w:ind w:left="0" w:firstLine="0"/>
        <w:rPr>
          <w:rFonts w:asciiTheme="minorHAnsi" w:eastAsia="DengXian" w:hAnsiTheme="minorHAnsi" w:cstheme="minorHAnsi"/>
          <w:color w:val="0F243E" w:themeColor="text2" w:themeShade="80"/>
          <w:lang w:val="fr-FR"/>
        </w:rPr>
      </w:pPr>
      <w:r w:rsidRPr="003548AC">
        <w:rPr>
          <w:rFonts w:asciiTheme="minorHAnsi" w:eastAsia="DengXian" w:hAnsiTheme="minorHAnsi" w:cstheme="minorHAnsi"/>
          <w:color w:val="0F243E" w:themeColor="text2" w:themeShade="80"/>
          <w:lang w:val="fr-FR"/>
        </w:rPr>
        <w:t xml:space="preserve">La proposition est pertinente non seulement pour la Convention de Ramsar mais aussi pour plusieurs autres accords internationaux </w:t>
      </w:r>
      <w:r>
        <w:rPr>
          <w:rFonts w:asciiTheme="minorHAnsi" w:eastAsia="DengXian" w:hAnsiTheme="minorHAnsi" w:cstheme="minorHAnsi"/>
          <w:color w:val="0F243E" w:themeColor="text2" w:themeShade="80"/>
          <w:lang w:val="fr-FR"/>
        </w:rPr>
        <w:t>relatifs à</w:t>
      </w:r>
      <w:r w:rsidRPr="003548AC">
        <w:rPr>
          <w:rFonts w:asciiTheme="minorHAnsi" w:eastAsia="DengXian" w:hAnsiTheme="minorHAnsi" w:cstheme="minorHAnsi"/>
          <w:color w:val="0F243E" w:themeColor="text2" w:themeShade="80"/>
          <w:lang w:val="fr-FR"/>
        </w:rPr>
        <w:t xml:space="preserve"> la biodiversité, comme l'indiquent les multiples </w:t>
      </w:r>
      <w:r>
        <w:rPr>
          <w:rFonts w:asciiTheme="minorHAnsi" w:eastAsia="DengXian" w:hAnsiTheme="minorHAnsi" w:cstheme="minorHAnsi"/>
          <w:color w:val="0F243E" w:themeColor="text2" w:themeShade="80"/>
          <w:lang w:val="fr-FR"/>
        </w:rPr>
        <w:t xml:space="preserve">soutiens </w:t>
      </w:r>
      <w:r w:rsidR="005B74B9" w:rsidRPr="005B74B9">
        <w:rPr>
          <w:rFonts w:asciiTheme="minorHAnsi" w:eastAsia="DengXian" w:hAnsiTheme="minorHAnsi" w:cstheme="minorHAnsi"/>
          <w:color w:val="0F243E" w:themeColor="text2" w:themeShade="80"/>
          <w:highlight w:val="yellow"/>
          <w:lang w:val="fr-FR"/>
        </w:rPr>
        <w:t xml:space="preserve">réunis </w:t>
      </w:r>
      <w:r w:rsidRPr="005B74B9">
        <w:rPr>
          <w:rFonts w:asciiTheme="minorHAnsi" w:eastAsia="DengXian" w:hAnsiTheme="minorHAnsi" w:cstheme="minorHAnsi"/>
          <w:color w:val="0F243E" w:themeColor="text2" w:themeShade="80"/>
          <w:highlight w:val="yellow"/>
          <w:lang w:val="fr-FR"/>
        </w:rPr>
        <w:t xml:space="preserve">à </w:t>
      </w:r>
      <w:r w:rsidRPr="005B74B9">
        <w:rPr>
          <w:rFonts w:asciiTheme="minorHAnsi" w:eastAsia="DengXian" w:hAnsiTheme="minorHAnsi" w:cstheme="minorHAnsi"/>
          <w:b/>
          <w:bCs/>
          <w:color w:val="0F243E" w:themeColor="text2" w:themeShade="80"/>
          <w:highlight w:val="yellow"/>
          <w:lang w:val="fr-FR"/>
        </w:rPr>
        <w:t>l'</w:t>
      </w:r>
      <w:r w:rsidR="005B74B9" w:rsidRPr="005B74B9">
        <w:rPr>
          <w:rFonts w:asciiTheme="minorHAnsi" w:eastAsia="DengXian" w:hAnsiTheme="minorHAnsi" w:cstheme="minorHAnsi"/>
          <w:b/>
          <w:bCs/>
          <w:color w:val="0F243E" w:themeColor="text2" w:themeShade="80"/>
          <w:highlight w:val="yellow"/>
          <w:lang w:val="fr-FR"/>
        </w:rPr>
        <w:t>Appendice</w:t>
      </w:r>
      <w:r w:rsidRPr="005B74B9">
        <w:rPr>
          <w:rFonts w:asciiTheme="minorHAnsi" w:eastAsia="DengXian" w:hAnsiTheme="minorHAnsi" w:cstheme="minorHAnsi"/>
          <w:b/>
          <w:bCs/>
          <w:color w:val="0F243E" w:themeColor="text2" w:themeShade="80"/>
          <w:highlight w:val="yellow"/>
          <w:lang w:val="fr-FR"/>
        </w:rPr>
        <w:t xml:space="preserve"> 1</w:t>
      </w:r>
      <w:r w:rsidR="005B74B9">
        <w:rPr>
          <w:rFonts w:asciiTheme="minorHAnsi" w:eastAsia="DengXian" w:hAnsiTheme="minorHAnsi" w:cstheme="minorHAnsi"/>
          <w:color w:val="0F243E" w:themeColor="text2" w:themeShade="80"/>
          <w:lang w:val="fr-FR"/>
        </w:rPr>
        <w:t>.</w:t>
      </w:r>
    </w:p>
    <w:p w14:paraId="35D7AACE" w14:textId="77777777" w:rsidR="003548AC" w:rsidRPr="003548AC" w:rsidRDefault="003548AC" w:rsidP="008C0F57">
      <w:pPr>
        <w:spacing w:after="0" w:line="240" w:lineRule="auto"/>
        <w:ind w:left="0" w:firstLine="0"/>
        <w:rPr>
          <w:rFonts w:asciiTheme="minorHAnsi" w:eastAsia="DengXian" w:hAnsiTheme="minorHAnsi" w:cstheme="minorHAnsi"/>
          <w:b/>
          <w:bCs/>
          <w:color w:val="0F243E" w:themeColor="text2" w:themeShade="80"/>
          <w:highlight w:val="yellow"/>
          <w:lang w:val="fr-FR"/>
        </w:rPr>
      </w:pPr>
    </w:p>
    <w:p w14:paraId="57C0DB24" w14:textId="08B99AC2" w:rsidR="006C1049" w:rsidRPr="005B74B9" w:rsidRDefault="005B74B9" w:rsidP="008C0F57">
      <w:pPr>
        <w:spacing w:after="0" w:line="240" w:lineRule="auto"/>
        <w:ind w:left="0" w:firstLine="0"/>
        <w:rPr>
          <w:rFonts w:asciiTheme="minorHAnsi" w:eastAsia="DengXian" w:hAnsiTheme="minorHAnsi" w:cstheme="minorHAnsi"/>
          <w:color w:val="0F243E" w:themeColor="text2" w:themeShade="80"/>
          <w:lang w:val="fr-FR"/>
        </w:rPr>
      </w:pPr>
      <w:r w:rsidRPr="005B74B9">
        <w:rPr>
          <w:rFonts w:asciiTheme="minorHAnsi" w:eastAsia="DengXian" w:hAnsiTheme="minorHAnsi" w:cstheme="minorHAnsi"/>
          <w:color w:val="0F243E" w:themeColor="text2" w:themeShade="80"/>
          <w:highlight w:val="yellow"/>
          <w:lang w:val="fr-FR"/>
        </w:rPr>
        <w:t>L’</w:t>
      </w:r>
      <w:r w:rsidR="006C1049" w:rsidRPr="005B74B9">
        <w:rPr>
          <w:rFonts w:asciiTheme="minorHAnsi" w:eastAsia="DengXian" w:hAnsiTheme="minorHAnsi" w:cstheme="minorHAnsi"/>
          <w:b/>
          <w:bCs/>
          <w:color w:val="0F243E" w:themeColor="text2" w:themeShade="80"/>
          <w:highlight w:val="yellow"/>
          <w:lang w:val="fr-FR"/>
        </w:rPr>
        <w:t>A</w:t>
      </w:r>
      <w:r w:rsidR="00500FEB" w:rsidRPr="005B74B9">
        <w:rPr>
          <w:rFonts w:asciiTheme="minorHAnsi" w:eastAsia="DengXian" w:hAnsiTheme="minorHAnsi" w:cstheme="minorHAnsi"/>
          <w:b/>
          <w:bCs/>
          <w:color w:val="0F243E" w:themeColor="text2" w:themeShade="80"/>
          <w:highlight w:val="yellow"/>
          <w:lang w:val="fr-FR"/>
        </w:rPr>
        <w:t>ppendi</w:t>
      </w:r>
      <w:r w:rsidRPr="005B74B9">
        <w:rPr>
          <w:rFonts w:asciiTheme="minorHAnsi" w:eastAsia="DengXian" w:hAnsiTheme="minorHAnsi" w:cstheme="minorHAnsi"/>
          <w:b/>
          <w:bCs/>
          <w:color w:val="0F243E" w:themeColor="text2" w:themeShade="80"/>
          <w:highlight w:val="yellow"/>
          <w:lang w:val="fr-FR"/>
        </w:rPr>
        <w:t>ce</w:t>
      </w:r>
      <w:r w:rsidR="006C1049" w:rsidRPr="005B74B9">
        <w:rPr>
          <w:rFonts w:asciiTheme="minorHAnsi" w:eastAsia="DengXian" w:hAnsiTheme="minorHAnsi" w:cstheme="minorHAnsi"/>
          <w:b/>
          <w:bCs/>
          <w:color w:val="0F243E" w:themeColor="text2" w:themeShade="80"/>
          <w:highlight w:val="yellow"/>
          <w:lang w:val="fr-FR"/>
        </w:rPr>
        <w:t xml:space="preserve"> 2</w:t>
      </w:r>
      <w:r w:rsidR="006C1049" w:rsidRPr="005B74B9">
        <w:rPr>
          <w:rFonts w:asciiTheme="minorHAnsi" w:eastAsia="DengXian" w:hAnsiTheme="minorHAnsi" w:cstheme="minorHAnsi"/>
          <w:color w:val="0F243E" w:themeColor="text2" w:themeShade="80"/>
          <w:highlight w:val="yellow"/>
          <w:lang w:val="fr-FR"/>
        </w:rPr>
        <w:t xml:space="preserve"> </w:t>
      </w:r>
      <w:r w:rsidRPr="005B74B9">
        <w:rPr>
          <w:rFonts w:asciiTheme="minorHAnsi" w:eastAsia="DengXian" w:hAnsiTheme="minorHAnsi" w:cstheme="minorHAnsi"/>
          <w:color w:val="0F243E" w:themeColor="text2" w:themeShade="80"/>
          <w:lang w:val="fr-FR"/>
        </w:rPr>
        <w:t xml:space="preserve">décrit les modules de travail prévus et la fréquence des </w:t>
      </w:r>
      <w:r>
        <w:rPr>
          <w:rFonts w:asciiTheme="minorHAnsi" w:eastAsia="DengXian" w:hAnsiTheme="minorHAnsi" w:cstheme="minorHAnsi"/>
          <w:color w:val="0F243E" w:themeColor="text2" w:themeShade="80"/>
          <w:lang w:val="fr-FR"/>
        </w:rPr>
        <w:t>estimations</w:t>
      </w:r>
      <w:r w:rsidRPr="005B74B9">
        <w:rPr>
          <w:rFonts w:asciiTheme="minorHAnsi" w:eastAsia="DengXian" w:hAnsiTheme="minorHAnsi" w:cstheme="minorHAnsi"/>
          <w:color w:val="0F243E" w:themeColor="text2" w:themeShade="80"/>
          <w:lang w:val="fr-FR"/>
        </w:rPr>
        <w:t>.  Il est prévu que le financement des éléments de ce</w:t>
      </w:r>
      <w:r>
        <w:rPr>
          <w:rFonts w:asciiTheme="minorHAnsi" w:eastAsia="DengXian" w:hAnsiTheme="minorHAnsi" w:cstheme="minorHAnsi"/>
          <w:color w:val="0F243E" w:themeColor="text2" w:themeShade="80"/>
          <w:lang w:val="fr-FR"/>
        </w:rPr>
        <w:t>s travaux</w:t>
      </w:r>
      <w:r w:rsidRPr="005B74B9">
        <w:rPr>
          <w:rFonts w:asciiTheme="minorHAnsi" w:eastAsia="DengXian" w:hAnsiTheme="minorHAnsi" w:cstheme="minorHAnsi"/>
          <w:color w:val="0F243E" w:themeColor="text2" w:themeShade="80"/>
          <w:lang w:val="fr-FR"/>
        </w:rPr>
        <w:t xml:space="preserve"> soit partagé </w:t>
      </w:r>
      <w:r>
        <w:rPr>
          <w:rFonts w:asciiTheme="minorHAnsi" w:eastAsia="DengXian" w:hAnsiTheme="minorHAnsi" w:cstheme="minorHAnsi"/>
          <w:color w:val="0F243E" w:themeColor="text2" w:themeShade="80"/>
          <w:lang w:val="fr-FR"/>
        </w:rPr>
        <w:t xml:space="preserve">et provienne de </w:t>
      </w:r>
      <w:r w:rsidRPr="005B74B9">
        <w:rPr>
          <w:rFonts w:asciiTheme="minorHAnsi" w:eastAsia="DengXian" w:hAnsiTheme="minorHAnsi" w:cstheme="minorHAnsi"/>
          <w:color w:val="0F243E" w:themeColor="text2" w:themeShade="80"/>
          <w:lang w:val="fr-FR"/>
        </w:rPr>
        <w:t>multiples</w:t>
      </w:r>
      <w:r>
        <w:rPr>
          <w:rFonts w:asciiTheme="minorHAnsi" w:eastAsia="DengXian" w:hAnsiTheme="minorHAnsi" w:cstheme="minorHAnsi"/>
          <w:color w:val="0F243E" w:themeColor="text2" w:themeShade="80"/>
          <w:lang w:val="fr-FR"/>
        </w:rPr>
        <w:t xml:space="preserve"> sources</w:t>
      </w:r>
      <w:r w:rsidRPr="005B74B9">
        <w:rPr>
          <w:rFonts w:asciiTheme="minorHAnsi" w:eastAsia="DengXian" w:hAnsiTheme="minorHAnsi" w:cstheme="minorHAnsi"/>
          <w:color w:val="0F243E" w:themeColor="text2" w:themeShade="80"/>
          <w:lang w:val="fr-FR"/>
        </w:rPr>
        <w:t xml:space="preserve">, </w:t>
      </w:r>
      <w:r>
        <w:rPr>
          <w:rFonts w:asciiTheme="minorHAnsi" w:eastAsia="DengXian" w:hAnsiTheme="minorHAnsi" w:cstheme="minorHAnsi"/>
          <w:color w:val="0F243E" w:themeColor="text2" w:themeShade="80"/>
          <w:lang w:val="fr-FR"/>
        </w:rPr>
        <w:t xml:space="preserve">et notamment </w:t>
      </w:r>
      <w:r w:rsidRPr="005B74B9">
        <w:rPr>
          <w:rFonts w:asciiTheme="minorHAnsi" w:eastAsia="DengXian" w:hAnsiTheme="minorHAnsi" w:cstheme="minorHAnsi"/>
          <w:color w:val="0F243E" w:themeColor="text2" w:themeShade="80"/>
          <w:lang w:val="fr-FR"/>
        </w:rPr>
        <w:t xml:space="preserve">des Parties à la Convention de Ramsar, des </w:t>
      </w:r>
      <w:r>
        <w:rPr>
          <w:rFonts w:asciiTheme="minorHAnsi" w:eastAsia="DengXian" w:hAnsiTheme="minorHAnsi" w:cstheme="minorHAnsi"/>
          <w:color w:val="0F243E" w:themeColor="text2" w:themeShade="80"/>
          <w:lang w:val="fr-FR"/>
        </w:rPr>
        <w:t xml:space="preserve">initiatives relatives aux </w:t>
      </w:r>
      <w:r w:rsidRPr="005B74B9">
        <w:rPr>
          <w:rFonts w:asciiTheme="minorHAnsi" w:eastAsia="DengXian" w:hAnsiTheme="minorHAnsi" w:cstheme="minorHAnsi"/>
          <w:color w:val="0F243E" w:themeColor="text2" w:themeShade="80"/>
          <w:lang w:val="fr-FR"/>
        </w:rPr>
        <w:t>voies de migration et autres initiatives</w:t>
      </w:r>
      <w:r w:rsidR="006C1049" w:rsidRPr="005B74B9">
        <w:rPr>
          <w:rFonts w:asciiTheme="minorHAnsi" w:eastAsia="DengXian" w:hAnsiTheme="minorHAnsi" w:cstheme="minorHAnsi"/>
          <w:color w:val="0F243E" w:themeColor="text2" w:themeShade="80"/>
          <w:lang w:val="fr-FR"/>
        </w:rPr>
        <w:t>.</w:t>
      </w:r>
    </w:p>
    <w:p w14:paraId="16785D94" w14:textId="77777777" w:rsidR="008C0F57" w:rsidRPr="005B74B9" w:rsidRDefault="008C0F57" w:rsidP="008C0F57">
      <w:pPr>
        <w:spacing w:after="0" w:line="240" w:lineRule="auto"/>
        <w:ind w:left="0" w:firstLine="0"/>
        <w:rPr>
          <w:rFonts w:asciiTheme="minorHAnsi" w:eastAsia="DengXian" w:hAnsiTheme="minorHAnsi" w:cstheme="minorHAnsi"/>
          <w:b/>
          <w:bCs/>
          <w:color w:val="0F243E" w:themeColor="text2" w:themeShade="80"/>
          <w:highlight w:val="yellow"/>
          <w:lang w:val="fr-FR"/>
        </w:rPr>
      </w:pPr>
    </w:p>
    <w:p w14:paraId="1CA3CD2C" w14:textId="78A1E2DE" w:rsidR="006C1049" w:rsidRPr="005B74B9" w:rsidRDefault="005B74B9" w:rsidP="008C0F57">
      <w:pPr>
        <w:spacing w:after="0" w:line="240" w:lineRule="auto"/>
        <w:ind w:left="0" w:firstLine="0"/>
        <w:rPr>
          <w:rFonts w:asciiTheme="minorHAnsi" w:eastAsia="DengXian" w:hAnsiTheme="minorHAnsi" w:cstheme="minorHAnsi"/>
          <w:color w:val="0F243E" w:themeColor="text2" w:themeShade="80"/>
          <w:lang w:val="fr-FR"/>
        </w:rPr>
      </w:pPr>
      <w:r w:rsidRPr="005B74B9">
        <w:rPr>
          <w:rFonts w:asciiTheme="minorHAnsi" w:eastAsia="DengXian" w:hAnsiTheme="minorHAnsi" w:cstheme="minorHAnsi"/>
          <w:color w:val="0F243E" w:themeColor="text2" w:themeShade="80"/>
          <w:highlight w:val="yellow"/>
          <w:lang w:val="fr-FR"/>
        </w:rPr>
        <w:t>L’</w:t>
      </w:r>
      <w:r w:rsidR="006C1049" w:rsidRPr="005B74B9">
        <w:rPr>
          <w:rFonts w:asciiTheme="minorHAnsi" w:eastAsia="DengXian" w:hAnsiTheme="minorHAnsi" w:cstheme="minorHAnsi"/>
          <w:b/>
          <w:bCs/>
          <w:color w:val="0F243E" w:themeColor="text2" w:themeShade="80"/>
          <w:highlight w:val="yellow"/>
          <w:lang w:val="fr-FR"/>
        </w:rPr>
        <w:t>A</w:t>
      </w:r>
      <w:r w:rsidR="00500FEB" w:rsidRPr="005B74B9">
        <w:rPr>
          <w:rFonts w:asciiTheme="minorHAnsi" w:eastAsia="DengXian" w:hAnsiTheme="minorHAnsi" w:cstheme="minorHAnsi"/>
          <w:b/>
          <w:bCs/>
          <w:color w:val="0F243E" w:themeColor="text2" w:themeShade="80"/>
          <w:highlight w:val="yellow"/>
          <w:lang w:val="fr-FR"/>
        </w:rPr>
        <w:t>ppendi</w:t>
      </w:r>
      <w:r w:rsidRPr="005B74B9">
        <w:rPr>
          <w:rFonts w:asciiTheme="minorHAnsi" w:eastAsia="DengXian" w:hAnsiTheme="minorHAnsi" w:cstheme="minorHAnsi"/>
          <w:b/>
          <w:bCs/>
          <w:color w:val="0F243E" w:themeColor="text2" w:themeShade="80"/>
          <w:highlight w:val="yellow"/>
          <w:lang w:val="fr-FR"/>
        </w:rPr>
        <w:t>ce</w:t>
      </w:r>
      <w:r w:rsidR="006C1049" w:rsidRPr="005B74B9">
        <w:rPr>
          <w:rFonts w:asciiTheme="minorHAnsi" w:eastAsia="DengXian" w:hAnsiTheme="minorHAnsi" w:cstheme="minorHAnsi"/>
          <w:b/>
          <w:bCs/>
          <w:color w:val="0F243E" w:themeColor="text2" w:themeShade="80"/>
          <w:highlight w:val="yellow"/>
          <w:lang w:val="fr-FR"/>
        </w:rPr>
        <w:t xml:space="preserve"> 3</w:t>
      </w:r>
      <w:r w:rsidR="006C1049" w:rsidRPr="005B74B9">
        <w:rPr>
          <w:rFonts w:asciiTheme="minorHAnsi" w:eastAsia="DengXian" w:hAnsiTheme="minorHAnsi" w:cstheme="minorHAnsi"/>
          <w:color w:val="0F243E" w:themeColor="text2" w:themeShade="80"/>
          <w:lang w:val="fr-FR"/>
        </w:rPr>
        <w:t xml:space="preserve"> </w:t>
      </w:r>
      <w:r w:rsidRPr="005B74B9">
        <w:rPr>
          <w:rFonts w:asciiTheme="minorHAnsi" w:eastAsia="DengXian" w:hAnsiTheme="minorHAnsi" w:cstheme="minorHAnsi"/>
          <w:color w:val="0F243E" w:themeColor="text2" w:themeShade="80"/>
          <w:lang w:val="fr-FR"/>
        </w:rPr>
        <w:t xml:space="preserve">résume les activités </w:t>
      </w:r>
      <w:r w:rsidR="00633D2D">
        <w:rPr>
          <w:rFonts w:asciiTheme="minorHAnsi" w:eastAsia="DengXian" w:hAnsiTheme="minorHAnsi" w:cstheme="minorHAnsi"/>
          <w:color w:val="0F243E" w:themeColor="text2" w:themeShade="80"/>
          <w:lang w:val="fr-FR"/>
        </w:rPr>
        <w:t xml:space="preserve">déployées depuis </w:t>
      </w:r>
      <w:r w:rsidRPr="005B74B9">
        <w:rPr>
          <w:rFonts w:asciiTheme="minorHAnsi" w:eastAsia="DengXian" w:hAnsiTheme="minorHAnsi" w:cstheme="minorHAnsi"/>
          <w:color w:val="0F243E" w:themeColor="text2" w:themeShade="80"/>
          <w:lang w:val="fr-FR"/>
        </w:rPr>
        <w:t>2011,</w:t>
      </w:r>
      <w:r w:rsidR="00633D2D">
        <w:rPr>
          <w:rFonts w:asciiTheme="minorHAnsi" w:eastAsia="DengXian" w:hAnsiTheme="minorHAnsi" w:cstheme="minorHAnsi"/>
          <w:color w:val="0F243E" w:themeColor="text2" w:themeShade="80"/>
          <w:lang w:val="fr-FR"/>
        </w:rPr>
        <w:t xml:space="preserve"> et propose </w:t>
      </w:r>
      <w:r w:rsidRPr="005B74B9">
        <w:rPr>
          <w:rFonts w:asciiTheme="minorHAnsi" w:eastAsia="DengXian" w:hAnsiTheme="minorHAnsi" w:cstheme="minorHAnsi"/>
          <w:color w:val="0F243E" w:themeColor="text2" w:themeShade="80"/>
          <w:lang w:val="fr-FR"/>
        </w:rPr>
        <w:t>un calendrier d'</w:t>
      </w:r>
      <w:r w:rsidR="00633D2D">
        <w:rPr>
          <w:rFonts w:asciiTheme="minorHAnsi" w:eastAsia="DengXian" w:hAnsiTheme="minorHAnsi" w:cstheme="minorHAnsi"/>
          <w:color w:val="0F243E" w:themeColor="text2" w:themeShade="80"/>
          <w:lang w:val="fr-FR"/>
        </w:rPr>
        <w:t>estimations à réaliser</w:t>
      </w:r>
      <w:r w:rsidRPr="005B74B9">
        <w:rPr>
          <w:rFonts w:asciiTheme="minorHAnsi" w:eastAsia="DengXian" w:hAnsiTheme="minorHAnsi" w:cstheme="minorHAnsi"/>
          <w:color w:val="0F243E" w:themeColor="text2" w:themeShade="80"/>
          <w:lang w:val="fr-FR"/>
        </w:rPr>
        <w:t xml:space="preserve"> </w:t>
      </w:r>
      <w:r w:rsidR="00633D2D">
        <w:rPr>
          <w:rFonts w:asciiTheme="minorHAnsi" w:eastAsia="DengXian" w:hAnsiTheme="minorHAnsi" w:cstheme="minorHAnsi"/>
          <w:color w:val="0F243E" w:themeColor="text2" w:themeShade="80"/>
          <w:lang w:val="fr-FR"/>
        </w:rPr>
        <w:t>entre</w:t>
      </w:r>
      <w:r w:rsidRPr="005B74B9">
        <w:rPr>
          <w:rFonts w:asciiTheme="minorHAnsi" w:eastAsia="DengXian" w:hAnsiTheme="minorHAnsi" w:cstheme="minorHAnsi"/>
          <w:color w:val="0F243E" w:themeColor="text2" w:themeShade="80"/>
          <w:lang w:val="fr-FR"/>
        </w:rPr>
        <w:t xml:space="preserve"> 2021 </w:t>
      </w:r>
      <w:r w:rsidR="00633D2D">
        <w:rPr>
          <w:rFonts w:asciiTheme="minorHAnsi" w:eastAsia="DengXian" w:hAnsiTheme="minorHAnsi" w:cstheme="minorHAnsi"/>
          <w:color w:val="0F243E" w:themeColor="text2" w:themeShade="80"/>
          <w:lang w:val="fr-FR"/>
        </w:rPr>
        <w:t>et</w:t>
      </w:r>
      <w:r w:rsidRPr="005B74B9">
        <w:rPr>
          <w:rFonts w:asciiTheme="minorHAnsi" w:eastAsia="DengXian" w:hAnsiTheme="minorHAnsi" w:cstheme="minorHAnsi"/>
          <w:color w:val="0F243E" w:themeColor="text2" w:themeShade="80"/>
          <w:lang w:val="fr-FR"/>
        </w:rPr>
        <w:t xml:space="preserve"> 2030 (en faisant des </w:t>
      </w:r>
      <w:r w:rsidR="00633D2D">
        <w:rPr>
          <w:rFonts w:asciiTheme="minorHAnsi" w:eastAsia="DengXian" w:hAnsiTheme="minorHAnsi" w:cstheme="minorHAnsi"/>
          <w:color w:val="0F243E" w:themeColor="text2" w:themeShade="80"/>
          <w:lang w:val="fr-FR"/>
        </w:rPr>
        <w:t>supposition</w:t>
      </w:r>
      <w:r w:rsidRPr="005B74B9">
        <w:rPr>
          <w:rFonts w:asciiTheme="minorHAnsi" w:eastAsia="DengXian" w:hAnsiTheme="minorHAnsi" w:cstheme="minorHAnsi"/>
          <w:color w:val="0F243E" w:themeColor="text2" w:themeShade="80"/>
          <w:lang w:val="fr-FR"/>
        </w:rPr>
        <w:t xml:space="preserve">s </w:t>
      </w:r>
      <w:r w:rsidR="00633D2D">
        <w:rPr>
          <w:rFonts w:asciiTheme="minorHAnsi" w:eastAsia="DengXian" w:hAnsiTheme="minorHAnsi" w:cstheme="minorHAnsi"/>
          <w:color w:val="0F243E" w:themeColor="text2" w:themeShade="80"/>
          <w:lang w:val="fr-FR"/>
        </w:rPr>
        <w:t>quant à</w:t>
      </w:r>
      <w:r w:rsidRPr="005B74B9">
        <w:rPr>
          <w:rFonts w:asciiTheme="minorHAnsi" w:eastAsia="DengXian" w:hAnsiTheme="minorHAnsi" w:cstheme="minorHAnsi"/>
          <w:color w:val="0F243E" w:themeColor="text2" w:themeShade="80"/>
          <w:lang w:val="fr-FR"/>
        </w:rPr>
        <w:t xml:space="preserve"> la périodicité des </w:t>
      </w:r>
      <w:r w:rsidR="00633D2D">
        <w:rPr>
          <w:rFonts w:asciiTheme="minorHAnsi" w:eastAsia="DengXian" w:hAnsiTheme="minorHAnsi" w:cstheme="minorHAnsi"/>
          <w:color w:val="0F243E" w:themeColor="text2" w:themeShade="80"/>
          <w:lang w:val="fr-FR"/>
        </w:rPr>
        <w:t xml:space="preserve">mécanismes </w:t>
      </w:r>
      <w:r w:rsidRPr="005B74B9">
        <w:rPr>
          <w:rFonts w:asciiTheme="minorHAnsi" w:eastAsia="DengXian" w:hAnsiTheme="minorHAnsi" w:cstheme="minorHAnsi"/>
          <w:color w:val="0F243E" w:themeColor="text2" w:themeShade="80"/>
          <w:lang w:val="fr-FR"/>
        </w:rPr>
        <w:t xml:space="preserve">internationaux - qui ne sont pas tous officiellement déterminés </w:t>
      </w:r>
      <w:r w:rsidR="00633D2D">
        <w:rPr>
          <w:rFonts w:asciiTheme="minorHAnsi" w:eastAsia="DengXian" w:hAnsiTheme="minorHAnsi" w:cstheme="minorHAnsi"/>
          <w:color w:val="0F243E" w:themeColor="text2" w:themeShade="80"/>
          <w:lang w:val="fr-FR"/>
        </w:rPr>
        <w:t>aus</w:t>
      </w:r>
      <w:r w:rsidRPr="005B74B9">
        <w:rPr>
          <w:rFonts w:asciiTheme="minorHAnsi" w:eastAsia="DengXian" w:hAnsiTheme="minorHAnsi" w:cstheme="minorHAnsi"/>
          <w:color w:val="0F243E" w:themeColor="text2" w:themeShade="80"/>
          <w:lang w:val="fr-FR"/>
        </w:rPr>
        <w:t>si longtemps à l'avance)</w:t>
      </w:r>
      <w:r w:rsidR="006C1049" w:rsidRPr="005B74B9">
        <w:rPr>
          <w:rFonts w:asciiTheme="minorHAnsi" w:eastAsia="DengXian" w:hAnsiTheme="minorHAnsi" w:cstheme="minorHAnsi"/>
          <w:color w:val="0F243E" w:themeColor="text2" w:themeShade="80"/>
          <w:lang w:val="fr-FR"/>
        </w:rPr>
        <w:t>.</w:t>
      </w:r>
    </w:p>
    <w:p w14:paraId="3BA027DA" w14:textId="77777777" w:rsidR="008C0F57" w:rsidRPr="005B74B9" w:rsidRDefault="008C0F57" w:rsidP="008C0F57">
      <w:pPr>
        <w:spacing w:after="0" w:line="240" w:lineRule="auto"/>
        <w:ind w:left="0" w:firstLine="0"/>
        <w:rPr>
          <w:rFonts w:asciiTheme="minorHAnsi" w:eastAsia="DengXian" w:hAnsiTheme="minorHAnsi" w:cstheme="minorHAnsi"/>
          <w:b/>
          <w:bCs/>
          <w:color w:val="0F243E" w:themeColor="text2" w:themeShade="80"/>
          <w:highlight w:val="yellow"/>
          <w:lang w:val="fr-FR"/>
        </w:rPr>
      </w:pPr>
    </w:p>
    <w:p w14:paraId="2C0C967B" w14:textId="113809CD" w:rsidR="006C1049" w:rsidRPr="00633D2D" w:rsidRDefault="006C1049" w:rsidP="008C0F57">
      <w:pPr>
        <w:spacing w:after="0" w:line="240" w:lineRule="auto"/>
        <w:ind w:left="0" w:firstLine="0"/>
        <w:rPr>
          <w:rFonts w:asciiTheme="minorHAnsi" w:eastAsia="DengXian" w:hAnsiTheme="minorHAnsi" w:cstheme="minorHAnsi"/>
          <w:color w:val="0F243E" w:themeColor="text2" w:themeShade="80"/>
          <w:lang w:val="fr-FR"/>
        </w:rPr>
      </w:pPr>
      <w:r w:rsidRPr="00633D2D">
        <w:rPr>
          <w:rFonts w:asciiTheme="minorHAnsi" w:eastAsia="DengXian" w:hAnsiTheme="minorHAnsi" w:cstheme="minorHAnsi"/>
          <w:b/>
          <w:bCs/>
          <w:color w:val="0F243E" w:themeColor="text2" w:themeShade="80"/>
          <w:highlight w:val="yellow"/>
          <w:lang w:val="fr-FR"/>
        </w:rPr>
        <w:t>A</w:t>
      </w:r>
      <w:r w:rsidR="00500FEB" w:rsidRPr="00633D2D">
        <w:rPr>
          <w:rFonts w:asciiTheme="minorHAnsi" w:eastAsia="DengXian" w:hAnsiTheme="minorHAnsi" w:cstheme="minorHAnsi"/>
          <w:b/>
          <w:bCs/>
          <w:color w:val="0F243E" w:themeColor="text2" w:themeShade="80"/>
          <w:highlight w:val="yellow"/>
          <w:lang w:val="fr-FR"/>
        </w:rPr>
        <w:t>ppendi</w:t>
      </w:r>
      <w:r w:rsidR="005B74B9" w:rsidRPr="00633D2D">
        <w:rPr>
          <w:rFonts w:asciiTheme="minorHAnsi" w:eastAsia="DengXian" w:hAnsiTheme="minorHAnsi" w:cstheme="minorHAnsi"/>
          <w:b/>
          <w:bCs/>
          <w:color w:val="0F243E" w:themeColor="text2" w:themeShade="80"/>
          <w:highlight w:val="yellow"/>
          <w:lang w:val="fr-FR"/>
        </w:rPr>
        <w:t>ce</w:t>
      </w:r>
      <w:r w:rsidRPr="00633D2D">
        <w:rPr>
          <w:rFonts w:asciiTheme="minorHAnsi" w:eastAsia="DengXian" w:hAnsiTheme="minorHAnsi" w:cstheme="minorHAnsi"/>
          <w:b/>
          <w:bCs/>
          <w:color w:val="0F243E" w:themeColor="text2" w:themeShade="80"/>
          <w:highlight w:val="yellow"/>
          <w:lang w:val="fr-FR"/>
        </w:rPr>
        <w:t xml:space="preserve"> 4</w:t>
      </w:r>
      <w:r w:rsidRPr="00633D2D">
        <w:rPr>
          <w:rFonts w:asciiTheme="minorHAnsi" w:eastAsia="DengXian" w:hAnsiTheme="minorHAnsi" w:cstheme="minorHAnsi"/>
          <w:color w:val="0F243E" w:themeColor="text2" w:themeShade="80"/>
          <w:lang w:val="fr-FR"/>
        </w:rPr>
        <w:t xml:space="preserve"> </w:t>
      </w:r>
      <w:r w:rsidR="00633D2D">
        <w:rPr>
          <w:rFonts w:asciiTheme="minorHAnsi" w:eastAsia="DengXian" w:hAnsiTheme="minorHAnsi" w:cstheme="minorHAnsi"/>
          <w:color w:val="0F243E" w:themeColor="text2" w:themeShade="80"/>
          <w:lang w:val="fr-FR"/>
        </w:rPr>
        <w:t>donne la liste</w:t>
      </w:r>
      <w:r w:rsidR="00633D2D" w:rsidRPr="00633D2D">
        <w:rPr>
          <w:rFonts w:asciiTheme="minorHAnsi" w:eastAsia="DengXian" w:hAnsiTheme="minorHAnsi" w:cstheme="minorHAnsi"/>
          <w:color w:val="0F243E" w:themeColor="text2" w:themeShade="80"/>
          <w:lang w:val="fr-FR"/>
        </w:rPr>
        <w:t xml:space="preserve"> de</w:t>
      </w:r>
      <w:r w:rsidR="00633D2D">
        <w:rPr>
          <w:rFonts w:asciiTheme="minorHAnsi" w:eastAsia="DengXian" w:hAnsiTheme="minorHAnsi" w:cstheme="minorHAnsi"/>
          <w:color w:val="0F243E" w:themeColor="text2" w:themeShade="80"/>
          <w:lang w:val="fr-FR"/>
        </w:rPr>
        <w:t>s mécanismes</w:t>
      </w:r>
      <w:r w:rsidR="00633D2D" w:rsidRPr="00633D2D">
        <w:rPr>
          <w:rFonts w:asciiTheme="minorHAnsi" w:eastAsia="DengXian" w:hAnsiTheme="minorHAnsi" w:cstheme="minorHAnsi"/>
          <w:color w:val="0F243E" w:themeColor="text2" w:themeShade="80"/>
          <w:lang w:val="fr-FR"/>
        </w:rPr>
        <w:t xml:space="preserve"> internationaux qui bénéficieraient directement des résultats du </w:t>
      </w:r>
      <w:r w:rsidR="000E42C6">
        <w:rPr>
          <w:rFonts w:asciiTheme="minorHAnsi" w:eastAsia="DengXian" w:hAnsiTheme="minorHAnsi" w:cstheme="minorHAnsi"/>
          <w:color w:val="0F243E" w:themeColor="text2" w:themeShade="80"/>
          <w:lang w:val="fr-FR"/>
        </w:rPr>
        <w:t>mécanisme</w:t>
      </w:r>
      <w:r w:rsidR="00633D2D" w:rsidRPr="00633D2D">
        <w:rPr>
          <w:rFonts w:asciiTheme="minorHAnsi" w:eastAsia="DengXian" w:hAnsiTheme="minorHAnsi" w:cstheme="minorHAnsi"/>
          <w:color w:val="0F243E" w:themeColor="text2" w:themeShade="80"/>
          <w:lang w:val="fr-FR"/>
        </w:rPr>
        <w:t xml:space="preserve"> d'estimation des populations d'oiseaux d'eau.</w:t>
      </w:r>
    </w:p>
    <w:p w14:paraId="04255C39" w14:textId="77777777" w:rsidR="008C0F57" w:rsidRPr="00633D2D" w:rsidRDefault="008C0F57" w:rsidP="008C0F57">
      <w:pPr>
        <w:spacing w:after="0" w:line="240" w:lineRule="auto"/>
        <w:ind w:left="0" w:firstLine="0"/>
        <w:rPr>
          <w:rFonts w:asciiTheme="minorHAnsi" w:eastAsia="DengXian" w:hAnsiTheme="minorHAnsi" w:cstheme="minorHAnsi"/>
          <w:b/>
          <w:bCs/>
          <w:color w:val="0F243E" w:themeColor="text2" w:themeShade="80"/>
          <w:lang w:val="fr-FR"/>
        </w:rPr>
      </w:pPr>
    </w:p>
    <w:p w14:paraId="721B03F1" w14:textId="77777777" w:rsidR="00E76FA9" w:rsidRDefault="00633D2D" w:rsidP="00E76FA9">
      <w:pPr>
        <w:keepNext/>
        <w:spacing w:after="0" w:line="240" w:lineRule="auto"/>
        <w:ind w:left="0" w:firstLine="0"/>
        <w:rPr>
          <w:rFonts w:asciiTheme="minorHAnsi" w:eastAsia="DengXian" w:hAnsiTheme="minorHAnsi" w:cstheme="minorHAnsi"/>
          <w:b/>
          <w:bCs/>
          <w:color w:val="0F243E" w:themeColor="text2" w:themeShade="80"/>
          <w:lang w:val="fr-FR"/>
        </w:rPr>
      </w:pPr>
      <w:r w:rsidRPr="00E76FA9">
        <w:rPr>
          <w:rFonts w:asciiTheme="minorHAnsi" w:eastAsia="DengXian" w:hAnsiTheme="minorHAnsi" w:cstheme="minorHAnsi"/>
          <w:b/>
          <w:bCs/>
          <w:color w:val="0F243E" w:themeColor="text2" w:themeShade="80"/>
          <w:lang w:val="fr-FR"/>
        </w:rPr>
        <w:t>Étapes suivantes</w:t>
      </w:r>
    </w:p>
    <w:p w14:paraId="0B6285CC" w14:textId="77777777" w:rsidR="00E76FA9" w:rsidRDefault="00E76FA9" w:rsidP="00E76FA9">
      <w:pPr>
        <w:keepNext/>
        <w:spacing w:after="0" w:line="240" w:lineRule="auto"/>
        <w:ind w:left="0" w:firstLine="0"/>
        <w:rPr>
          <w:rFonts w:asciiTheme="minorHAnsi" w:eastAsia="DengXian" w:hAnsiTheme="minorHAnsi" w:cstheme="minorHAnsi"/>
          <w:b/>
          <w:bCs/>
          <w:color w:val="0F243E" w:themeColor="text2" w:themeShade="80"/>
          <w:lang w:val="fr-FR"/>
        </w:rPr>
      </w:pPr>
    </w:p>
    <w:p w14:paraId="29332E89" w14:textId="2DDCAB7B" w:rsidR="00E76FA9" w:rsidRDefault="00E76FA9" w:rsidP="00E76FA9">
      <w:pPr>
        <w:keepNext/>
        <w:spacing w:after="0" w:line="240" w:lineRule="auto"/>
        <w:ind w:left="0" w:firstLine="0"/>
        <w:rPr>
          <w:rFonts w:asciiTheme="minorHAnsi" w:eastAsia="DengXian" w:hAnsiTheme="minorHAnsi" w:cstheme="minorHAnsi"/>
          <w:color w:val="0F243E" w:themeColor="text2" w:themeShade="80"/>
          <w:lang w:val="fr-FR"/>
        </w:rPr>
      </w:pPr>
      <w:r w:rsidRPr="00E76FA9">
        <w:rPr>
          <w:rFonts w:asciiTheme="minorHAnsi" w:eastAsia="DengXian" w:hAnsiTheme="minorHAnsi" w:cstheme="minorHAnsi"/>
          <w:color w:val="0F243E" w:themeColor="text2" w:themeShade="80"/>
          <w:lang w:val="fr-FR"/>
        </w:rPr>
        <w:t xml:space="preserve">En supposant que les Parties Ramsar </w:t>
      </w:r>
      <w:r>
        <w:rPr>
          <w:rFonts w:asciiTheme="minorHAnsi" w:eastAsia="DengXian" w:hAnsiTheme="minorHAnsi" w:cstheme="minorHAnsi"/>
          <w:color w:val="0F243E" w:themeColor="text2" w:themeShade="80"/>
          <w:lang w:val="fr-FR"/>
        </w:rPr>
        <w:t xml:space="preserve">souhaitent résoudre ce problème </w:t>
      </w:r>
      <w:r w:rsidRPr="00E76FA9">
        <w:rPr>
          <w:rFonts w:asciiTheme="minorHAnsi" w:eastAsia="DengXian" w:hAnsiTheme="minorHAnsi" w:cstheme="minorHAnsi"/>
          <w:color w:val="0F243E" w:themeColor="text2" w:themeShade="80"/>
          <w:lang w:val="fr-FR"/>
        </w:rPr>
        <w:t>à long terme, les étapes suivantes seraient appropriées :</w:t>
      </w:r>
    </w:p>
    <w:p w14:paraId="60A530F0" w14:textId="77777777" w:rsidR="00E76FA9" w:rsidRPr="00E76FA9" w:rsidRDefault="00E76FA9" w:rsidP="00E76FA9">
      <w:pPr>
        <w:keepNext/>
        <w:spacing w:after="0" w:line="240" w:lineRule="auto"/>
        <w:ind w:left="0" w:firstLine="0"/>
        <w:rPr>
          <w:rFonts w:asciiTheme="minorHAnsi" w:eastAsia="DengXian" w:hAnsiTheme="minorHAnsi" w:cstheme="minorHAnsi"/>
          <w:b/>
          <w:bCs/>
          <w:color w:val="0F243E" w:themeColor="text2" w:themeShade="80"/>
          <w:lang w:val="fr-FR"/>
        </w:rPr>
      </w:pPr>
    </w:p>
    <w:p w14:paraId="5D769CDD" w14:textId="64CFA20D" w:rsidR="00E76FA9" w:rsidRDefault="00E76FA9" w:rsidP="00E76FA9">
      <w:pPr>
        <w:numPr>
          <w:ilvl w:val="0"/>
          <w:numId w:val="5"/>
        </w:numPr>
        <w:spacing w:after="0" w:line="240" w:lineRule="auto"/>
        <w:rPr>
          <w:rFonts w:asciiTheme="minorHAnsi" w:eastAsia="DengXian" w:hAnsiTheme="minorHAnsi" w:cstheme="minorHAnsi"/>
          <w:color w:val="0F243E" w:themeColor="text2" w:themeShade="80"/>
          <w:lang w:val="fr-FR"/>
        </w:rPr>
      </w:pPr>
      <w:r w:rsidRPr="00E76FA9">
        <w:rPr>
          <w:rFonts w:asciiTheme="minorHAnsi" w:eastAsia="DengXian" w:hAnsiTheme="minorHAnsi" w:cstheme="minorHAnsi"/>
          <w:color w:val="0F243E" w:themeColor="text2" w:themeShade="80"/>
          <w:lang w:val="fr-FR"/>
        </w:rPr>
        <w:t xml:space="preserve">Approbation du Comité permanent pour que la COP envisage l'établissement d'un partenariat </w:t>
      </w:r>
      <w:r>
        <w:rPr>
          <w:rFonts w:asciiTheme="minorHAnsi" w:eastAsia="DengXian" w:hAnsiTheme="minorHAnsi" w:cstheme="minorHAnsi"/>
          <w:color w:val="0F243E" w:themeColor="text2" w:themeShade="80"/>
          <w:lang w:val="fr-FR"/>
        </w:rPr>
        <w:t xml:space="preserve">en faveur de </w:t>
      </w:r>
      <w:r w:rsidRPr="00E76FA9">
        <w:rPr>
          <w:rFonts w:asciiTheme="minorHAnsi" w:eastAsia="DengXian" w:hAnsiTheme="minorHAnsi" w:cstheme="minorHAnsi"/>
          <w:color w:val="0F243E" w:themeColor="text2" w:themeShade="80"/>
          <w:lang w:val="fr-FR"/>
        </w:rPr>
        <w:t>mises à jour régulières des informatio</w:t>
      </w:r>
      <w:r w:rsidR="00433207">
        <w:rPr>
          <w:rFonts w:asciiTheme="minorHAnsi" w:eastAsia="DengXian" w:hAnsiTheme="minorHAnsi" w:cstheme="minorHAnsi"/>
          <w:color w:val="0F243E" w:themeColor="text2" w:themeShade="80"/>
          <w:lang w:val="fr-FR"/>
        </w:rPr>
        <w:t>ns afin d'appliquer le Critère </w:t>
      </w:r>
      <w:r w:rsidRPr="00E76FA9">
        <w:rPr>
          <w:rFonts w:asciiTheme="minorHAnsi" w:eastAsia="DengXian" w:hAnsiTheme="minorHAnsi" w:cstheme="minorHAnsi"/>
          <w:color w:val="0F243E" w:themeColor="text2" w:themeShade="80"/>
          <w:lang w:val="fr-FR"/>
        </w:rPr>
        <w:t>6.</w:t>
      </w:r>
    </w:p>
    <w:p w14:paraId="27DF0D54" w14:textId="77777777" w:rsidR="00E76FA9" w:rsidRPr="00E76FA9" w:rsidRDefault="00E76FA9" w:rsidP="00E76FA9">
      <w:pPr>
        <w:spacing w:after="0" w:line="240" w:lineRule="auto"/>
        <w:ind w:left="720" w:firstLine="0"/>
        <w:rPr>
          <w:rFonts w:asciiTheme="minorHAnsi" w:eastAsia="DengXian" w:hAnsiTheme="minorHAnsi" w:cstheme="minorHAnsi"/>
          <w:color w:val="0F243E" w:themeColor="text2" w:themeShade="80"/>
          <w:lang w:val="fr-FR"/>
        </w:rPr>
      </w:pPr>
    </w:p>
    <w:p w14:paraId="58153F57" w14:textId="01403661" w:rsidR="006C1049" w:rsidRPr="00E76FA9" w:rsidRDefault="00E76FA9" w:rsidP="00E76FA9">
      <w:pPr>
        <w:numPr>
          <w:ilvl w:val="0"/>
          <w:numId w:val="5"/>
        </w:numPr>
        <w:spacing w:after="0" w:line="240" w:lineRule="auto"/>
        <w:rPr>
          <w:rFonts w:asciiTheme="minorHAnsi" w:eastAsia="DengXian" w:hAnsiTheme="minorHAnsi" w:cstheme="minorHAnsi"/>
          <w:color w:val="0F243E" w:themeColor="text2" w:themeShade="80"/>
          <w:lang w:val="fr-FR"/>
        </w:rPr>
      </w:pPr>
      <w:r>
        <w:rPr>
          <w:rFonts w:asciiTheme="minorHAnsi" w:eastAsia="DengXian" w:hAnsiTheme="minorHAnsi" w:cstheme="minorHAnsi"/>
          <w:color w:val="0F243E" w:themeColor="text2" w:themeShade="80"/>
          <w:lang w:val="fr-FR"/>
        </w:rPr>
        <w:t>Élaboration</w:t>
      </w:r>
      <w:r w:rsidRPr="00E76FA9">
        <w:rPr>
          <w:rFonts w:asciiTheme="minorHAnsi" w:eastAsia="DengXian" w:hAnsiTheme="minorHAnsi" w:cstheme="minorHAnsi"/>
          <w:color w:val="0F243E" w:themeColor="text2" w:themeShade="80"/>
          <w:lang w:val="fr-FR"/>
        </w:rPr>
        <w:t xml:space="preserve"> par les partenaires potentiels d'un programme de travail modulaire et chiffré pour </w:t>
      </w:r>
      <w:r>
        <w:rPr>
          <w:rFonts w:asciiTheme="minorHAnsi" w:eastAsia="DengXian" w:hAnsiTheme="minorHAnsi" w:cstheme="minorHAnsi"/>
          <w:color w:val="0F243E" w:themeColor="text2" w:themeShade="80"/>
          <w:lang w:val="fr-FR"/>
        </w:rPr>
        <w:t xml:space="preserve">mettre officiellement </w:t>
      </w:r>
      <w:r w:rsidRPr="00E76FA9">
        <w:rPr>
          <w:rFonts w:asciiTheme="minorHAnsi" w:eastAsia="DengXian" w:hAnsiTheme="minorHAnsi" w:cstheme="minorHAnsi"/>
          <w:color w:val="0F243E" w:themeColor="text2" w:themeShade="80"/>
          <w:lang w:val="fr-FR"/>
        </w:rPr>
        <w:t>en œuvre un partenariat.</w:t>
      </w:r>
    </w:p>
    <w:p w14:paraId="422BE384" w14:textId="07873EF2" w:rsidR="00BD4FFF" w:rsidRPr="00E76FA9" w:rsidRDefault="00BD4FFF" w:rsidP="006C1049">
      <w:pPr>
        <w:spacing w:after="0"/>
        <w:ind w:left="0" w:firstLine="0"/>
        <w:rPr>
          <w:rFonts w:asciiTheme="minorHAnsi" w:eastAsia="DengXian" w:hAnsiTheme="minorHAnsi" w:cstheme="minorHAnsi"/>
          <w:color w:val="0F243E" w:themeColor="text2" w:themeShade="80"/>
          <w:lang w:val="fr-FR"/>
        </w:rPr>
      </w:pPr>
      <w:r w:rsidRPr="00E76FA9">
        <w:rPr>
          <w:rFonts w:asciiTheme="minorHAnsi" w:eastAsia="DengXian" w:hAnsiTheme="minorHAnsi" w:cstheme="minorHAnsi"/>
          <w:color w:val="0F243E" w:themeColor="text2" w:themeShade="80"/>
          <w:lang w:val="fr-FR"/>
        </w:rPr>
        <w:br w:type="page"/>
      </w:r>
    </w:p>
    <w:p w14:paraId="3BB0BA80" w14:textId="3D7ABFD0" w:rsidR="006C1049" w:rsidRPr="00964CB6" w:rsidRDefault="00964CB6" w:rsidP="00E63F9E">
      <w:pPr>
        <w:shd w:val="clear" w:color="auto" w:fill="E7E6E6"/>
        <w:spacing w:after="0" w:line="240" w:lineRule="auto"/>
        <w:ind w:left="0" w:firstLine="0"/>
        <w:rPr>
          <w:rFonts w:asciiTheme="minorHAnsi" w:eastAsia="DengXian" w:hAnsiTheme="minorHAnsi" w:cstheme="minorHAnsi"/>
          <w:b/>
          <w:bCs/>
          <w:color w:val="0F243E" w:themeColor="text2" w:themeShade="80"/>
          <w:lang w:val="fr-FR"/>
        </w:rPr>
      </w:pPr>
      <w:r w:rsidRPr="00964CB6">
        <w:rPr>
          <w:rFonts w:asciiTheme="minorHAnsi" w:eastAsia="DengXian" w:hAnsiTheme="minorHAnsi" w:cstheme="minorHAnsi"/>
          <w:b/>
          <w:bCs/>
          <w:color w:val="0F243E" w:themeColor="text2" w:themeShade="80"/>
          <w:lang w:val="fr-FR"/>
        </w:rPr>
        <w:lastRenderedPageBreak/>
        <w:t>Annexe 1.  Reconnaissance des estimations des populations d'oiseaux d'eau par la Convention de Ramsar et d'autres cadres internationaux</w:t>
      </w:r>
    </w:p>
    <w:p w14:paraId="665A5449" w14:textId="77777777" w:rsidR="00E63F9E" w:rsidRPr="00964CB6" w:rsidRDefault="00E63F9E" w:rsidP="00E63F9E">
      <w:pPr>
        <w:spacing w:after="0" w:line="240" w:lineRule="auto"/>
        <w:ind w:left="0" w:firstLine="0"/>
        <w:rPr>
          <w:rFonts w:asciiTheme="minorHAnsi" w:eastAsia="DengXian" w:hAnsiTheme="minorHAnsi" w:cstheme="minorHAnsi"/>
          <w:b/>
          <w:bCs/>
          <w:color w:val="0F243E" w:themeColor="text2" w:themeShade="80"/>
          <w:lang w:val="fr-FR"/>
        </w:rPr>
      </w:pPr>
    </w:p>
    <w:p w14:paraId="05EF9AF1" w14:textId="05FA1705" w:rsidR="006C1049" w:rsidRPr="00E76FA9" w:rsidRDefault="006C1049" w:rsidP="00E76FA9">
      <w:pPr>
        <w:pStyle w:val="NormalWeb"/>
        <w:rPr>
          <w:lang w:val="fr-FR"/>
        </w:rPr>
      </w:pPr>
      <w:r w:rsidRPr="00964CB6">
        <w:rPr>
          <w:rFonts w:asciiTheme="minorHAnsi" w:eastAsia="DengXian" w:hAnsiTheme="minorHAnsi" w:cstheme="minorHAnsi"/>
          <w:b/>
          <w:bCs/>
          <w:color w:val="0F243E" w:themeColor="text2" w:themeShade="80"/>
          <w:lang w:val="fr-FR"/>
        </w:rPr>
        <w:t>R</w:t>
      </w:r>
      <w:r w:rsidR="00964CB6" w:rsidRPr="00964CB6">
        <w:rPr>
          <w:rFonts w:asciiTheme="minorHAnsi" w:eastAsia="DengXian" w:hAnsiTheme="minorHAnsi" w:cstheme="minorHAnsi"/>
          <w:b/>
          <w:bCs/>
          <w:color w:val="0F243E" w:themeColor="text2" w:themeShade="80"/>
          <w:lang w:val="fr-FR"/>
        </w:rPr>
        <w:t>é</w:t>
      </w:r>
      <w:r w:rsidRPr="00964CB6">
        <w:rPr>
          <w:rFonts w:asciiTheme="minorHAnsi" w:eastAsia="DengXian" w:hAnsiTheme="minorHAnsi" w:cstheme="minorHAnsi"/>
          <w:b/>
          <w:bCs/>
          <w:color w:val="0F243E" w:themeColor="text2" w:themeShade="80"/>
          <w:lang w:val="fr-FR"/>
        </w:rPr>
        <w:t>solution</w:t>
      </w:r>
      <w:r w:rsidR="00964CB6" w:rsidRPr="00964CB6">
        <w:rPr>
          <w:rFonts w:asciiTheme="minorHAnsi" w:eastAsia="DengXian" w:hAnsiTheme="minorHAnsi" w:cstheme="minorHAnsi"/>
          <w:b/>
          <w:bCs/>
          <w:color w:val="0F243E" w:themeColor="text2" w:themeShade="80"/>
          <w:lang w:val="fr-FR"/>
        </w:rPr>
        <w:t xml:space="preserve"> Ramsar</w:t>
      </w:r>
      <w:r w:rsidRPr="00964CB6">
        <w:rPr>
          <w:rFonts w:asciiTheme="minorHAnsi" w:eastAsia="DengXian" w:hAnsiTheme="minorHAnsi" w:cstheme="minorHAnsi"/>
          <w:b/>
          <w:bCs/>
          <w:color w:val="0F243E" w:themeColor="text2" w:themeShade="80"/>
          <w:lang w:val="fr-FR"/>
        </w:rPr>
        <w:t xml:space="preserve"> VI.4</w:t>
      </w:r>
      <w:r w:rsidR="00964CB6" w:rsidRPr="00964CB6">
        <w:rPr>
          <w:rFonts w:asciiTheme="minorHAnsi" w:eastAsia="DengXian" w:hAnsiTheme="minorHAnsi" w:cstheme="minorHAnsi"/>
          <w:b/>
          <w:bCs/>
          <w:color w:val="0F243E" w:themeColor="text2" w:themeShade="80"/>
          <w:lang w:val="fr-FR"/>
        </w:rPr>
        <w:t xml:space="preserve"> </w:t>
      </w:r>
      <w:r w:rsidRPr="00964CB6">
        <w:rPr>
          <w:rFonts w:asciiTheme="minorHAnsi" w:eastAsia="DengXian" w:hAnsiTheme="minorHAnsi" w:cstheme="minorHAnsi"/>
          <w:b/>
          <w:bCs/>
          <w:color w:val="0F243E" w:themeColor="text2" w:themeShade="80"/>
          <w:lang w:val="fr-FR"/>
        </w:rPr>
        <w:t xml:space="preserve">: </w:t>
      </w:r>
      <w:r w:rsidR="00964CB6" w:rsidRPr="00964CB6">
        <w:rPr>
          <w:rFonts w:asciiTheme="minorHAnsi" w:hAnsiTheme="minorHAnsi" w:cstheme="minorHAnsi"/>
          <w:b/>
          <w:bCs/>
          <w:lang w:val="fr-FR"/>
        </w:rPr>
        <w:t>adoption d’estimations des populations pour l’application des crit</w:t>
      </w:r>
      <w:r w:rsidR="00E76FA9">
        <w:rPr>
          <w:rFonts w:asciiTheme="minorHAnsi" w:hAnsiTheme="minorHAnsi" w:cstheme="minorHAnsi"/>
          <w:b/>
          <w:bCs/>
          <w:lang w:val="fr-FR"/>
        </w:rPr>
        <w:t>è</w:t>
      </w:r>
      <w:r w:rsidR="00964CB6" w:rsidRPr="00964CB6">
        <w:rPr>
          <w:rFonts w:asciiTheme="minorHAnsi" w:hAnsiTheme="minorHAnsi" w:cstheme="minorHAnsi"/>
          <w:b/>
          <w:bCs/>
          <w:lang w:val="fr-FR"/>
        </w:rPr>
        <w:t>res sp</w:t>
      </w:r>
      <w:r w:rsidR="00E76FA9">
        <w:rPr>
          <w:rFonts w:asciiTheme="minorHAnsi" w:hAnsiTheme="minorHAnsi" w:cstheme="minorHAnsi"/>
          <w:b/>
          <w:bCs/>
          <w:lang w:val="fr-FR"/>
        </w:rPr>
        <w:t>é</w:t>
      </w:r>
      <w:r w:rsidR="00964CB6" w:rsidRPr="00964CB6">
        <w:rPr>
          <w:rFonts w:asciiTheme="minorHAnsi" w:hAnsiTheme="minorHAnsi" w:cstheme="minorHAnsi"/>
          <w:b/>
          <w:bCs/>
          <w:lang w:val="fr-FR"/>
        </w:rPr>
        <w:t>cifiques tenant compte des oiseaux d’eau</w:t>
      </w:r>
      <w:r w:rsidR="00E76FA9">
        <w:rPr>
          <w:rFonts w:asciiTheme="minorHAnsi" w:hAnsiTheme="minorHAnsi" w:cstheme="minorHAnsi"/>
          <w:b/>
          <w:bCs/>
          <w:lang w:val="fr-FR"/>
        </w:rPr>
        <w:t xml:space="preserve"> </w:t>
      </w:r>
      <w:r w:rsidR="00964CB6">
        <w:rPr>
          <w:rFonts w:asciiTheme="minorHAnsi" w:hAnsiTheme="minorHAnsi" w:cstheme="minorHAnsi"/>
          <w:b/>
          <w:bCs/>
          <w:lang w:val="fr-FR"/>
        </w:rPr>
        <w:t>(19</w:t>
      </w:r>
      <w:r w:rsidR="00E76FA9">
        <w:rPr>
          <w:rFonts w:asciiTheme="minorHAnsi" w:hAnsiTheme="minorHAnsi" w:cstheme="minorHAnsi"/>
          <w:b/>
          <w:bCs/>
          <w:lang w:val="fr-FR"/>
        </w:rPr>
        <w:t>9</w:t>
      </w:r>
      <w:r w:rsidR="00964CB6">
        <w:rPr>
          <w:rFonts w:asciiTheme="minorHAnsi" w:hAnsiTheme="minorHAnsi" w:cstheme="minorHAnsi"/>
          <w:b/>
          <w:bCs/>
          <w:lang w:val="fr-FR"/>
        </w:rPr>
        <w:t>6</w:t>
      </w:r>
      <w:r w:rsidR="00E76FA9">
        <w:rPr>
          <w:rFonts w:asciiTheme="minorHAnsi" w:hAnsiTheme="minorHAnsi" w:cstheme="minorHAnsi"/>
          <w:b/>
          <w:bCs/>
          <w:lang w:val="fr-FR"/>
        </w:rPr>
        <w:t>)</w:t>
      </w:r>
      <w:r w:rsidR="00964CB6" w:rsidRPr="00964CB6">
        <w:rPr>
          <w:rFonts w:ascii="Garamond" w:hAnsi="Garamond"/>
          <w:b/>
          <w:bCs/>
          <w:lang w:val="fr-FR"/>
        </w:rPr>
        <w:t xml:space="preserve"> </w:t>
      </w:r>
    </w:p>
    <w:p w14:paraId="7C0E15CA" w14:textId="77777777" w:rsidR="00E63F9E" w:rsidRPr="00E76FA9" w:rsidRDefault="00E63F9E" w:rsidP="00E63F9E">
      <w:pPr>
        <w:spacing w:after="0" w:line="240" w:lineRule="auto"/>
        <w:ind w:left="284" w:hanging="284"/>
        <w:rPr>
          <w:rFonts w:asciiTheme="minorHAnsi" w:eastAsia="DengXian" w:hAnsiTheme="minorHAnsi" w:cstheme="minorHAnsi"/>
          <w:color w:val="0F243E" w:themeColor="text2" w:themeShade="80"/>
          <w:lang w:val="fr-FR"/>
        </w:rPr>
      </w:pPr>
    </w:p>
    <w:p w14:paraId="584E94F6" w14:textId="4C713A08" w:rsidR="00964CB6" w:rsidRPr="00964CB6" w:rsidRDefault="00964CB6" w:rsidP="00964CB6">
      <w:pPr>
        <w:pStyle w:val="ListParagraph"/>
        <w:numPr>
          <w:ilvl w:val="0"/>
          <w:numId w:val="10"/>
        </w:numPr>
        <w:spacing w:after="0" w:line="240" w:lineRule="auto"/>
        <w:ind w:left="450"/>
        <w:rPr>
          <w:rFonts w:asciiTheme="minorHAnsi" w:eastAsia="DengXian" w:hAnsiTheme="minorHAnsi" w:cstheme="minorHAnsi"/>
          <w:color w:val="0F243E" w:themeColor="text2" w:themeShade="80"/>
          <w:lang w:val="fr-FR"/>
        </w:rPr>
      </w:pPr>
      <w:r w:rsidRPr="00964CB6">
        <w:rPr>
          <w:rFonts w:asciiTheme="minorHAnsi" w:eastAsia="DengXian" w:hAnsiTheme="minorHAnsi" w:cstheme="minorHAnsi"/>
          <w:color w:val="0F243E" w:themeColor="text2" w:themeShade="80"/>
          <w:lang w:val="fr-FR"/>
        </w:rPr>
        <w:t>REAFFIRMANT la valeur écologique particulière des oiseaux d’eau pour l’identification des zones humides d’importance internationale, telle qu’exprimée dans le texte de la Convention et de plusieurs résolutions et recommandations ultérieures de la Conférence des Parties</w:t>
      </w:r>
      <w:r>
        <w:rPr>
          <w:rFonts w:asciiTheme="minorHAnsi" w:eastAsia="DengXian" w:hAnsiTheme="minorHAnsi" w:cstheme="minorHAnsi"/>
          <w:color w:val="0F243E" w:themeColor="text2" w:themeShade="80"/>
          <w:lang w:val="fr-FR"/>
        </w:rPr>
        <w:t> ;</w:t>
      </w:r>
    </w:p>
    <w:p w14:paraId="063A9F07" w14:textId="77777777" w:rsidR="00964CB6" w:rsidRPr="00964CB6" w:rsidRDefault="00964CB6" w:rsidP="00964CB6">
      <w:pPr>
        <w:pStyle w:val="ListParagraph"/>
        <w:spacing w:after="0" w:line="240" w:lineRule="auto"/>
        <w:ind w:left="780" w:firstLine="0"/>
        <w:rPr>
          <w:rFonts w:asciiTheme="minorHAnsi" w:eastAsia="DengXian" w:hAnsiTheme="minorHAnsi" w:cstheme="minorHAnsi"/>
          <w:color w:val="0F243E" w:themeColor="text2" w:themeShade="80"/>
          <w:lang w:val="fr-FR"/>
        </w:rPr>
      </w:pPr>
    </w:p>
    <w:p w14:paraId="59B584A5" w14:textId="29FFB621" w:rsid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r w:rsidRPr="00964CB6">
        <w:rPr>
          <w:rFonts w:asciiTheme="minorHAnsi" w:eastAsia="DengXian" w:hAnsiTheme="minorHAnsi" w:cstheme="minorHAnsi"/>
          <w:color w:val="0F243E" w:themeColor="text2" w:themeShade="80"/>
          <w:lang w:val="fr-FR"/>
        </w:rPr>
        <w:t xml:space="preserve">2. </w:t>
      </w:r>
      <w:r>
        <w:rPr>
          <w:rFonts w:asciiTheme="minorHAnsi" w:eastAsia="DengXian" w:hAnsiTheme="minorHAnsi" w:cstheme="minorHAnsi"/>
          <w:color w:val="0F243E" w:themeColor="text2" w:themeShade="80"/>
          <w:lang w:val="fr-FR"/>
        </w:rPr>
        <w:tab/>
      </w:r>
      <w:r w:rsidRPr="00964CB6">
        <w:rPr>
          <w:rFonts w:asciiTheme="minorHAnsi" w:eastAsia="DengXian" w:hAnsiTheme="minorHAnsi" w:cstheme="minorHAnsi"/>
          <w:color w:val="0F243E" w:themeColor="text2" w:themeShade="80"/>
          <w:lang w:val="fr-FR"/>
        </w:rPr>
        <w:t xml:space="preserve">RECONNAISSANT que de nombreux </w:t>
      </w:r>
      <w:r w:rsidR="00D37F6E">
        <w:rPr>
          <w:rFonts w:asciiTheme="minorHAnsi" w:eastAsia="DengXian" w:hAnsiTheme="minorHAnsi" w:cstheme="minorHAnsi"/>
          <w:color w:val="0F243E" w:themeColor="text2" w:themeShade="80"/>
          <w:lang w:val="fr-FR"/>
        </w:rPr>
        <w:t>S</w:t>
      </w:r>
      <w:r w:rsidRPr="00964CB6">
        <w:rPr>
          <w:rFonts w:asciiTheme="minorHAnsi" w:eastAsia="DengXian" w:hAnsiTheme="minorHAnsi" w:cstheme="minorHAnsi"/>
          <w:color w:val="0F243E" w:themeColor="text2" w:themeShade="80"/>
          <w:lang w:val="fr-FR"/>
        </w:rPr>
        <w:t>ites Ramsar sont importants pour les oiseaux d’eau, et qu’il importe de disposer, de manière permanente, d’informations fiables pour soutenir l’application du Critère 3(c)</w:t>
      </w:r>
      <w:r>
        <w:rPr>
          <w:rFonts w:asciiTheme="minorHAnsi" w:eastAsia="DengXian" w:hAnsiTheme="minorHAnsi" w:cstheme="minorHAnsi"/>
          <w:color w:val="0F243E" w:themeColor="text2" w:themeShade="80"/>
          <w:lang w:val="fr-FR"/>
        </w:rPr>
        <w:t> ;</w:t>
      </w:r>
    </w:p>
    <w:p w14:paraId="0484F81B" w14:textId="77777777" w:rsidR="00964CB6" w:rsidRP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p>
    <w:p w14:paraId="23AEA1A2" w14:textId="5BD68957" w:rsid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r w:rsidRPr="00964CB6">
        <w:rPr>
          <w:rFonts w:asciiTheme="minorHAnsi" w:eastAsia="DengXian" w:hAnsiTheme="minorHAnsi" w:cstheme="minorHAnsi"/>
          <w:color w:val="0F243E" w:themeColor="text2" w:themeShade="80"/>
          <w:lang w:val="fr-FR"/>
        </w:rPr>
        <w:t xml:space="preserve">3. </w:t>
      </w:r>
      <w:r>
        <w:rPr>
          <w:rFonts w:asciiTheme="minorHAnsi" w:eastAsia="DengXian" w:hAnsiTheme="minorHAnsi" w:cstheme="minorHAnsi"/>
          <w:color w:val="0F243E" w:themeColor="text2" w:themeShade="80"/>
          <w:lang w:val="fr-FR"/>
        </w:rPr>
        <w:tab/>
      </w:r>
      <w:r w:rsidRPr="00964CB6">
        <w:rPr>
          <w:rFonts w:asciiTheme="minorHAnsi" w:eastAsia="DengXian" w:hAnsiTheme="minorHAnsi" w:cstheme="minorHAnsi"/>
          <w:color w:val="0F243E" w:themeColor="text2" w:themeShade="80"/>
          <w:lang w:val="fr-FR"/>
        </w:rPr>
        <w:t>RAPPELANT la Résolution 5.9 qui demandait, entre autres, aux Parties contractantes de mettre régulièrement à jour les estimations internationales des populations d’oiseaux d’eau comme base de l’application du Critère 3(c), et au BIROE (aujourd’hui Wetlands International) de soumettre, à chaque session suivante de la Conférence des Parties, des chiffres mis à jour</w:t>
      </w:r>
      <w:r>
        <w:rPr>
          <w:rFonts w:asciiTheme="minorHAnsi" w:eastAsia="DengXian" w:hAnsiTheme="minorHAnsi" w:cstheme="minorHAnsi"/>
          <w:color w:val="0F243E" w:themeColor="text2" w:themeShade="80"/>
          <w:lang w:val="fr-FR"/>
        </w:rPr>
        <w:t> ;</w:t>
      </w:r>
    </w:p>
    <w:p w14:paraId="505FB016" w14:textId="77777777" w:rsidR="00964CB6" w:rsidRP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p>
    <w:p w14:paraId="7D7B88B5" w14:textId="40BD1DE5" w:rsid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r w:rsidRPr="00964CB6">
        <w:rPr>
          <w:rFonts w:asciiTheme="minorHAnsi" w:eastAsia="DengXian" w:hAnsiTheme="minorHAnsi" w:cstheme="minorHAnsi"/>
          <w:color w:val="0F243E" w:themeColor="text2" w:themeShade="80"/>
          <w:lang w:val="fr-FR"/>
        </w:rPr>
        <w:t xml:space="preserve">4. </w:t>
      </w:r>
      <w:r>
        <w:rPr>
          <w:rFonts w:asciiTheme="minorHAnsi" w:eastAsia="DengXian" w:hAnsiTheme="minorHAnsi" w:cstheme="minorHAnsi"/>
          <w:color w:val="0F243E" w:themeColor="text2" w:themeShade="80"/>
          <w:lang w:val="fr-FR"/>
        </w:rPr>
        <w:tab/>
      </w:r>
      <w:r w:rsidRPr="00964CB6">
        <w:rPr>
          <w:rFonts w:asciiTheme="minorHAnsi" w:eastAsia="DengXian" w:hAnsiTheme="minorHAnsi" w:cstheme="minorHAnsi"/>
          <w:color w:val="0F243E" w:themeColor="text2" w:themeShade="80"/>
          <w:lang w:val="fr-FR"/>
        </w:rPr>
        <w:t>AYANT CONNAISSANCE des ateliers techniques, coordonnés par le Joint Nature Conservation Committee, au Royaume-Uni, l’Institut national de recherche sur l’environnement, au Danemark et Wetlands International, dans le but de fixer un calendrier pour la révision des estimations des populations d’oiseaux d’eau du Paléarctique occidental et de la voie de migration de l’Atlantique Est, dont les conclusions ont été présentées à la Séance technique E de la présente session et, en particulier, ayant conscience de la nécessité d’éviter toute modification à court terme des seuils types de 1%, étant donné leur valeur de référence pour l’évaluation de l’importance internationale d’un site</w:t>
      </w:r>
      <w:r>
        <w:rPr>
          <w:rFonts w:asciiTheme="minorHAnsi" w:eastAsia="DengXian" w:hAnsiTheme="minorHAnsi" w:cstheme="minorHAnsi"/>
          <w:color w:val="0F243E" w:themeColor="text2" w:themeShade="80"/>
          <w:lang w:val="fr-FR"/>
        </w:rPr>
        <w:t> ;</w:t>
      </w:r>
    </w:p>
    <w:p w14:paraId="3230AAD1" w14:textId="77777777" w:rsidR="00964CB6" w:rsidRP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p>
    <w:p w14:paraId="12D9D2CD" w14:textId="0C00B071" w:rsidR="006C1049" w:rsidRP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r w:rsidRPr="00964CB6">
        <w:rPr>
          <w:rFonts w:asciiTheme="minorHAnsi" w:eastAsia="DengXian" w:hAnsiTheme="minorHAnsi" w:cstheme="minorHAnsi"/>
          <w:color w:val="0F243E" w:themeColor="text2" w:themeShade="80"/>
          <w:lang w:val="fr-FR"/>
        </w:rPr>
        <w:t xml:space="preserve">5. </w:t>
      </w:r>
      <w:r>
        <w:rPr>
          <w:rFonts w:asciiTheme="minorHAnsi" w:eastAsia="DengXian" w:hAnsiTheme="minorHAnsi" w:cstheme="minorHAnsi"/>
          <w:color w:val="0F243E" w:themeColor="text2" w:themeShade="80"/>
          <w:lang w:val="fr-FR"/>
        </w:rPr>
        <w:tab/>
      </w:r>
      <w:r w:rsidRPr="00964CB6">
        <w:rPr>
          <w:rFonts w:asciiTheme="minorHAnsi" w:eastAsia="DengXian" w:hAnsiTheme="minorHAnsi" w:cstheme="minorHAnsi"/>
          <w:color w:val="0F243E" w:themeColor="text2" w:themeShade="80"/>
          <w:lang w:val="fr-FR"/>
        </w:rPr>
        <w:t>CONSCIENTE de la nécessité d’établir une coordination technique étroite entre la Convention de Ramsar et l’Accord sur la conservation des oiseaux d’eau migrateurs d’Afrique-Eurasie de la Convention de Bonn, ainsi qu’avec d’autres traités et accords internationaux pour assurer une utilisation cohérente des estimations internationales des populations d’oiseaux d’eau et des seuils de 1%</w:t>
      </w:r>
      <w:r>
        <w:rPr>
          <w:rFonts w:asciiTheme="minorHAnsi" w:eastAsia="DengXian" w:hAnsiTheme="minorHAnsi" w:cstheme="minorHAnsi"/>
          <w:color w:val="0F243E" w:themeColor="text2" w:themeShade="80"/>
          <w:lang w:val="fr-FR"/>
        </w:rPr>
        <w:t> ;</w:t>
      </w:r>
      <w:r w:rsidR="006C1049" w:rsidRPr="00964CB6">
        <w:rPr>
          <w:rFonts w:asciiTheme="minorHAnsi" w:eastAsia="DengXian" w:hAnsiTheme="minorHAnsi" w:cstheme="minorHAnsi"/>
          <w:color w:val="0F243E" w:themeColor="text2" w:themeShade="80"/>
          <w:lang w:val="fr-FR"/>
        </w:rPr>
        <w:t xml:space="preserve"> </w:t>
      </w:r>
    </w:p>
    <w:p w14:paraId="76F4165D" w14:textId="77777777" w:rsidR="00E63F9E" w:rsidRPr="00964CB6" w:rsidRDefault="00E63F9E" w:rsidP="00993F60">
      <w:pPr>
        <w:spacing w:after="0" w:line="240" w:lineRule="auto"/>
        <w:ind w:left="426" w:hanging="426"/>
        <w:rPr>
          <w:rFonts w:asciiTheme="minorHAnsi" w:eastAsia="DengXian" w:hAnsiTheme="minorHAnsi" w:cstheme="minorHAnsi"/>
          <w:color w:val="0F243E" w:themeColor="text2" w:themeShade="80"/>
          <w:lang w:val="fr-FR"/>
        </w:rPr>
      </w:pPr>
    </w:p>
    <w:p w14:paraId="4978CBFA" w14:textId="3754770D" w:rsidR="006C1049" w:rsidRPr="00964CB6" w:rsidRDefault="006C1049" w:rsidP="00993F60">
      <w:pPr>
        <w:spacing w:after="0" w:line="240" w:lineRule="auto"/>
        <w:ind w:left="426" w:hanging="426"/>
        <w:rPr>
          <w:rFonts w:asciiTheme="minorHAnsi" w:eastAsia="DengXian" w:hAnsiTheme="minorHAnsi" w:cstheme="minorHAnsi"/>
          <w:color w:val="0F243E" w:themeColor="text2" w:themeShade="80"/>
          <w:lang w:val="fr-FR"/>
        </w:rPr>
      </w:pPr>
      <w:r w:rsidRPr="00964CB6">
        <w:rPr>
          <w:rFonts w:asciiTheme="minorHAnsi" w:eastAsia="DengXian" w:hAnsiTheme="minorHAnsi" w:cstheme="minorHAnsi"/>
          <w:color w:val="0F243E" w:themeColor="text2" w:themeShade="80"/>
          <w:lang w:val="fr-FR"/>
        </w:rPr>
        <w:t>6.</w:t>
      </w:r>
      <w:r w:rsidR="00993F60" w:rsidRPr="00964CB6">
        <w:rPr>
          <w:rFonts w:asciiTheme="minorHAnsi" w:eastAsia="DengXian" w:hAnsiTheme="minorHAnsi" w:cstheme="minorHAnsi"/>
          <w:color w:val="0F243E" w:themeColor="text2" w:themeShade="80"/>
          <w:lang w:val="fr-FR"/>
        </w:rPr>
        <w:tab/>
      </w:r>
      <w:r w:rsidR="00964CB6" w:rsidRPr="00964CB6">
        <w:rPr>
          <w:rFonts w:asciiTheme="minorHAnsi" w:eastAsia="DengXian" w:hAnsiTheme="minorHAnsi" w:cstheme="minorHAnsi"/>
          <w:color w:val="0F243E" w:themeColor="text2" w:themeShade="80"/>
          <w:lang w:val="fr-FR"/>
        </w:rPr>
        <w:t>PRENANT ACTE du projet de rapport de Wetlands International sur les estimations résumées de populations et des seuils de 1%, préparé pour la présente session de la Conférence des Parties, en application de la Résolution 5.9</w:t>
      </w:r>
      <w:r w:rsidR="00964CB6">
        <w:rPr>
          <w:rFonts w:asciiTheme="minorHAnsi" w:eastAsia="DengXian" w:hAnsiTheme="minorHAnsi" w:cstheme="minorHAnsi"/>
          <w:color w:val="0F243E" w:themeColor="text2" w:themeShade="80"/>
          <w:lang w:val="fr-FR"/>
        </w:rPr>
        <w:t> ;</w:t>
      </w:r>
      <w:r w:rsidRPr="00964CB6">
        <w:rPr>
          <w:rFonts w:asciiTheme="minorHAnsi" w:eastAsia="DengXian" w:hAnsiTheme="minorHAnsi" w:cstheme="minorHAnsi"/>
          <w:color w:val="0F243E" w:themeColor="text2" w:themeShade="80"/>
          <w:lang w:val="fr-FR"/>
        </w:rPr>
        <w:t xml:space="preserve"> </w:t>
      </w:r>
    </w:p>
    <w:p w14:paraId="7C364760" w14:textId="77777777" w:rsidR="00E63F9E" w:rsidRPr="00964CB6" w:rsidRDefault="00E63F9E" w:rsidP="00E63F9E">
      <w:pPr>
        <w:spacing w:after="0" w:line="240" w:lineRule="auto"/>
        <w:ind w:left="0" w:firstLine="0"/>
        <w:jc w:val="center"/>
        <w:rPr>
          <w:rFonts w:asciiTheme="minorHAnsi" w:eastAsia="DengXian" w:hAnsiTheme="minorHAnsi" w:cstheme="minorHAnsi"/>
          <w:color w:val="0F243E" w:themeColor="text2" w:themeShade="80"/>
          <w:lang w:val="fr-FR"/>
        </w:rPr>
      </w:pPr>
    </w:p>
    <w:p w14:paraId="3A3616EE" w14:textId="5B6F6726" w:rsidR="006C1049" w:rsidRPr="00964CB6" w:rsidRDefault="00964CB6" w:rsidP="00E63F9E">
      <w:pPr>
        <w:spacing w:after="0" w:line="240" w:lineRule="auto"/>
        <w:ind w:left="0" w:firstLine="0"/>
        <w:jc w:val="center"/>
        <w:rPr>
          <w:rFonts w:asciiTheme="minorHAnsi" w:eastAsia="DengXian" w:hAnsiTheme="minorHAnsi" w:cstheme="minorHAnsi"/>
          <w:color w:val="0F243E" w:themeColor="text2" w:themeShade="80"/>
          <w:lang w:val="fr-FR"/>
        </w:rPr>
      </w:pPr>
      <w:r w:rsidRPr="00964CB6">
        <w:rPr>
          <w:rFonts w:asciiTheme="minorHAnsi" w:eastAsia="DengXian" w:hAnsiTheme="minorHAnsi" w:cstheme="minorHAnsi"/>
          <w:color w:val="0F243E" w:themeColor="text2" w:themeShade="80"/>
          <w:lang w:val="fr-FR"/>
        </w:rPr>
        <w:t>LA CONFERENCE DES PARTIES CONTRACTANTES</w:t>
      </w:r>
    </w:p>
    <w:p w14:paraId="71586379" w14:textId="77777777" w:rsidR="00E63F9E" w:rsidRPr="00964CB6" w:rsidRDefault="00E63F9E" w:rsidP="00E63F9E">
      <w:pPr>
        <w:spacing w:after="0" w:line="240" w:lineRule="auto"/>
        <w:ind w:left="284" w:hanging="284"/>
        <w:rPr>
          <w:rFonts w:asciiTheme="minorHAnsi" w:eastAsia="DengXian" w:hAnsiTheme="minorHAnsi" w:cstheme="minorHAnsi"/>
          <w:color w:val="0F243E" w:themeColor="text2" w:themeShade="80"/>
          <w:lang w:val="fr-FR"/>
        </w:rPr>
      </w:pPr>
    </w:p>
    <w:p w14:paraId="7F22D2DF" w14:textId="0CAC08C0" w:rsidR="00964CB6" w:rsidRDefault="006C1049" w:rsidP="00964CB6">
      <w:pPr>
        <w:spacing w:after="0" w:line="240" w:lineRule="auto"/>
        <w:ind w:left="426" w:hanging="426"/>
        <w:rPr>
          <w:rFonts w:asciiTheme="minorHAnsi" w:eastAsia="DengXian" w:hAnsiTheme="minorHAnsi" w:cstheme="minorHAnsi"/>
          <w:color w:val="0F243E" w:themeColor="text2" w:themeShade="80"/>
          <w:lang w:val="fr-FR"/>
        </w:rPr>
      </w:pPr>
      <w:r w:rsidRPr="00964CB6">
        <w:rPr>
          <w:rFonts w:asciiTheme="minorHAnsi" w:eastAsia="DengXian" w:hAnsiTheme="minorHAnsi" w:cstheme="minorHAnsi"/>
          <w:color w:val="0F243E" w:themeColor="text2" w:themeShade="80"/>
          <w:lang w:val="fr-FR"/>
        </w:rPr>
        <w:t>7.</w:t>
      </w:r>
      <w:r w:rsidR="00993F60" w:rsidRPr="00964CB6">
        <w:rPr>
          <w:rFonts w:asciiTheme="minorHAnsi" w:eastAsia="DengXian" w:hAnsiTheme="minorHAnsi" w:cstheme="minorHAnsi"/>
          <w:color w:val="0F243E" w:themeColor="text2" w:themeShade="80"/>
          <w:lang w:val="fr-FR"/>
        </w:rPr>
        <w:tab/>
      </w:r>
      <w:r w:rsidR="00964CB6" w:rsidRPr="00964CB6">
        <w:rPr>
          <w:rFonts w:asciiTheme="minorHAnsi" w:eastAsia="DengXian" w:hAnsiTheme="minorHAnsi" w:cstheme="minorHAnsi"/>
          <w:color w:val="0F243E" w:themeColor="text2" w:themeShade="80"/>
          <w:lang w:val="fr-FR"/>
        </w:rPr>
        <w:t>ENGAGE Wetlands International à poursuivre l’élaboration du Comptage international des oiseaux d’eau et à élargir sa couverture mondiale comme base importante de l’application du Critère 3(c) de Ramsar</w:t>
      </w:r>
      <w:r w:rsidR="00964CB6">
        <w:rPr>
          <w:rFonts w:asciiTheme="minorHAnsi" w:eastAsia="DengXian" w:hAnsiTheme="minorHAnsi" w:cstheme="minorHAnsi"/>
          <w:color w:val="0F243E" w:themeColor="text2" w:themeShade="80"/>
          <w:lang w:val="fr-FR"/>
        </w:rPr>
        <w:t>.</w:t>
      </w:r>
    </w:p>
    <w:p w14:paraId="3ED8608D" w14:textId="77777777" w:rsidR="00964CB6" w:rsidRP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p>
    <w:p w14:paraId="7600AE8B" w14:textId="0DFCE0E9" w:rsidR="00964CB6" w:rsidRP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r w:rsidRPr="00964CB6">
        <w:rPr>
          <w:rFonts w:asciiTheme="minorHAnsi" w:eastAsia="DengXian" w:hAnsiTheme="minorHAnsi" w:cstheme="minorHAnsi"/>
          <w:color w:val="0F243E" w:themeColor="text2" w:themeShade="80"/>
          <w:lang w:val="fr-FR"/>
        </w:rPr>
        <w:t xml:space="preserve">8. </w:t>
      </w:r>
      <w:r>
        <w:rPr>
          <w:rFonts w:asciiTheme="minorHAnsi" w:eastAsia="DengXian" w:hAnsiTheme="minorHAnsi" w:cstheme="minorHAnsi"/>
          <w:color w:val="0F243E" w:themeColor="text2" w:themeShade="80"/>
          <w:lang w:val="fr-FR"/>
        </w:rPr>
        <w:tab/>
      </w:r>
      <w:r w:rsidRPr="00964CB6">
        <w:rPr>
          <w:rFonts w:asciiTheme="minorHAnsi" w:eastAsia="DengXian" w:hAnsiTheme="minorHAnsi" w:cstheme="minorHAnsi"/>
          <w:color w:val="0F243E" w:themeColor="text2" w:themeShade="80"/>
          <w:lang w:val="fr-FR"/>
        </w:rPr>
        <w:t>ENCOURAGE Wetlands International, par l’intermédiaire de son réseau de groupes de spécialistes sur les oiseaux d’eau, à collaborer avec le Bureau Ramsar et les Parties contractantes à la Convention de Ramsar, ainsi qu’avec d’autres traités internationaux, afin de</w:t>
      </w:r>
    </w:p>
    <w:p w14:paraId="1334FC51" w14:textId="77777777" w:rsidR="00964CB6" w:rsidRP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r w:rsidRPr="00964CB6">
        <w:rPr>
          <w:rFonts w:asciiTheme="minorHAnsi" w:eastAsia="DengXian" w:hAnsiTheme="minorHAnsi" w:cstheme="minorHAnsi"/>
          <w:color w:val="0F243E" w:themeColor="text2" w:themeShade="80"/>
          <w:lang w:val="fr-FR"/>
        </w:rPr>
        <w:t xml:space="preserve"> </w:t>
      </w:r>
    </w:p>
    <w:p w14:paraId="72C05F9A" w14:textId="36E8358B" w:rsid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r>
        <w:rPr>
          <w:rFonts w:asciiTheme="minorHAnsi" w:eastAsia="DengXian" w:hAnsiTheme="minorHAnsi" w:cstheme="minorHAnsi"/>
          <w:color w:val="0F243E" w:themeColor="text2" w:themeShade="80"/>
          <w:lang w:val="fr-FR"/>
        </w:rPr>
        <w:lastRenderedPageBreak/>
        <w:tab/>
      </w:r>
      <w:r w:rsidRPr="00964CB6">
        <w:rPr>
          <w:rFonts w:asciiTheme="minorHAnsi" w:eastAsia="DengXian" w:hAnsiTheme="minorHAnsi" w:cstheme="minorHAnsi"/>
          <w:color w:val="0F243E" w:themeColor="text2" w:themeShade="80"/>
          <w:lang w:val="fr-FR"/>
        </w:rPr>
        <w:t>réviser et de garder à jour les estimations des populations d’oiseaux d’eau et les seuils de 1%, notamment en accordant la priorité à l’évaluation des effectifs des populations sur lesquelles il n’existe actuellement ni estimation fiable, ni seuil de 1%, et à soumettre ses conclusions à la 7e Session de la Conférence des Parties contractantes</w:t>
      </w:r>
      <w:r>
        <w:rPr>
          <w:rFonts w:asciiTheme="minorHAnsi" w:eastAsia="DengXian" w:hAnsiTheme="minorHAnsi" w:cstheme="minorHAnsi"/>
          <w:color w:val="0F243E" w:themeColor="text2" w:themeShade="80"/>
          <w:lang w:val="fr-FR"/>
        </w:rPr>
        <w:t>.</w:t>
      </w:r>
    </w:p>
    <w:p w14:paraId="055AE599" w14:textId="77777777" w:rsidR="00964CB6" w:rsidRP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p>
    <w:p w14:paraId="59208F47" w14:textId="58DA7586" w:rsid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r w:rsidRPr="00964CB6">
        <w:rPr>
          <w:rFonts w:asciiTheme="minorHAnsi" w:eastAsia="DengXian" w:hAnsiTheme="minorHAnsi" w:cstheme="minorHAnsi"/>
          <w:color w:val="0F243E" w:themeColor="text2" w:themeShade="80"/>
          <w:lang w:val="fr-FR"/>
        </w:rPr>
        <w:t xml:space="preserve">9. </w:t>
      </w:r>
      <w:r>
        <w:rPr>
          <w:rFonts w:asciiTheme="minorHAnsi" w:eastAsia="DengXian" w:hAnsiTheme="minorHAnsi" w:cstheme="minorHAnsi"/>
          <w:color w:val="0F243E" w:themeColor="text2" w:themeShade="80"/>
          <w:lang w:val="fr-FR"/>
        </w:rPr>
        <w:tab/>
      </w:r>
      <w:r w:rsidRPr="00964CB6">
        <w:rPr>
          <w:rFonts w:asciiTheme="minorHAnsi" w:eastAsia="DengXian" w:hAnsiTheme="minorHAnsi" w:cstheme="minorHAnsi"/>
          <w:color w:val="0F243E" w:themeColor="text2" w:themeShade="80"/>
          <w:lang w:val="fr-FR"/>
        </w:rPr>
        <w:t>CONVIENT que, sauf dans le cas de populations d’oiseaux d’eau mal connues ou notoirement sujettes à des changements rapides, il suffit que le seuil de 1% soit révisé pour chaque troisième session ordinaire de la Conférence des Parties contractantes</w:t>
      </w:r>
      <w:r>
        <w:rPr>
          <w:rFonts w:asciiTheme="minorHAnsi" w:eastAsia="DengXian" w:hAnsiTheme="minorHAnsi" w:cstheme="minorHAnsi"/>
          <w:color w:val="0F243E" w:themeColor="text2" w:themeShade="80"/>
          <w:lang w:val="fr-FR"/>
        </w:rPr>
        <w:t>.</w:t>
      </w:r>
    </w:p>
    <w:p w14:paraId="4FDB8758" w14:textId="77777777" w:rsidR="00964CB6" w:rsidRP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p>
    <w:p w14:paraId="7185EA62" w14:textId="33E429DD" w:rsidR="006C1049" w:rsidRP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r w:rsidRPr="00964CB6">
        <w:rPr>
          <w:rFonts w:asciiTheme="minorHAnsi" w:eastAsia="DengXian" w:hAnsiTheme="minorHAnsi" w:cstheme="minorHAnsi"/>
          <w:color w:val="0F243E" w:themeColor="text2" w:themeShade="80"/>
          <w:lang w:val="fr-FR"/>
        </w:rPr>
        <w:t xml:space="preserve">10. </w:t>
      </w:r>
      <w:r>
        <w:rPr>
          <w:rFonts w:asciiTheme="minorHAnsi" w:eastAsia="DengXian" w:hAnsiTheme="minorHAnsi" w:cstheme="minorHAnsi"/>
          <w:color w:val="0F243E" w:themeColor="text2" w:themeShade="80"/>
          <w:lang w:val="fr-FR"/>
        </w:rPr>
        <w:tab/>
      </w:r>
      <w:r w:rsidRPr="00964CB6">
        <w:rPr>
          <w:rFonts w:asciiTheme="minorHAnsi" w:eastAsia="DengXian" w:hAnsiTheme="minorHAnsi" w:cstheme="minorHAnsi"/>
          <w:color w:val="0F243E" w:themeColor="text2" w:themeShade="80"/>
          <w:lang w:val="fr-FR"/>
        </w:rPr>
        <w:t>INVITE les Parties contractantes à se servir de ces estimations et de ces seuils, dès leur publication, comme base d’inscription de sites sur la Liste des zones humides d’importance internationale, durant les trois prochaines périodes triennales</w:t>
      </w:r>
      <w:r w:rsidR="00D4443F" w:rsidRPr="00964CB6">
        <w:rPr>
          <w:rFonts w:asciiTheme="minorHAnsi" w:eastAsia="DengXian" w:hAnsiTheme="minorHAnsi" w:cstheme="minorHAnsi"/>
          <w:color w:val="0F243E" w:themeColor="text2" w:themeShade="80"/>
          <w:lang w:val="fr-FR"/>
        </w:rPr>
        <w:t>.</w:t>
      </w:r>
    </w:p>
    <w:p w14:paraId="4AF2C5E9" w14:textId="77777777" w:rsidR="00E63F9E" w:rsidRPr="00964CB6" w:rsidRDefault="00E63F9E" w:rsidP="00E63F9E">
      <w:pPr>
        <w:spacing w:after="0" w:line="240" w:lineRule="auto"/>
        <w:ind w:left="0" w:firstLine="0"/>
        <w:rPr>
          <w:rFonts w:asciiTheme="minorHAnsi" w:eastAsia="DengXian" w:hAnsiTheme="minorHAnsi" w:cstheme="minorHAnsi"/>
          <w:b/>
          <w:bCs/>
          <w:color w:val="0F243E" w:themeColor="text2" w:themeShade="80"/>
          <w:lang w:val="fr-FR"/>
        </w:rPr>
      </w:pPr>
    </w:p>
    <w:p w14:paraId="397DAEBC" w14:textId="31AA8D2B" w:rsidR="006C1049" w:rsidRPr="00964CB6" w:rsidRDefault="00426599" w:rsidP="00426599">
      <w:pPr>
        <w:spacing w:after="0"/>
        <w:ind w:left="90"/>
        <w:rPr>
          <w:rFonts w:asciiTheme="minorHAnsi" w:eastAsia="DengXian" w:hAnsiTheme="minorHAnsi" w:cstheme="minorHAnsi"/>
          <w:b/>
          <w:bCs/>
          <w:color w:val="0F243E" w:themeColor="text2" w:themeShade="80"/>
          <w:lang w:val="fr-FR"/>
        </w:rPr>
      </w:pPr>
      <w:r>
        <w:rPr>
          <w:rFonts w:asciiTheme="minorHAnsi" w:eastAsia="DengXian" w:hAnsiTheme="minorHAnsi" w:cstheme="minorHAnsi"/>
          <w:b/>
          <w:bCs/>
          <w:color w:val="0F243E" w:themeColor="text2" w:themeShade="80"/>
          <w:lang w:val="fr-FR"/>
        </w:rPr>
        <w:tab/>
      </w:r>
      <w:r w:rsidR="007B6D8E" w:rsidRPr="00964CB6">
        <w:rPr>
          <w:rFonts w:asciiTheme="minorHAnsi" w:eastAsia="DengXian" w:hAnsiTheme="minorHAnsi" w:cstheme="minorHAnsi"/>
          <w:b/>
          <w:bCs/>
          <w:color w:val="0F243E" w:themeColor="text2" w:themeShade="80"/>
          <w:lang w:val="fr-FR"/>
        </w:rPr>
        <w:t>R</w:t>
      </w:r>
      <w:r w:rsidR="00964CB6" w:rsidRPr="00964CB6">
        <w:rPr>
          <w:rFonts w:asciiTheme="minorHAnsi" w:eastAsia="DengXian" w:hAnsiTheme="minorHAnsi" w:cstheme="minorHAnsi"/>
          <w:b/>
          <w:bCs/>
          <w:color w:val="0F243E" w:themeColor="text2" w:themeShade="80"/>
          <w:lang w:val="fr-FR"/>
        </w:rPr>
        <w:t>é</w:t>
      </w:r>
      <w:r w:rsidR="007B6D8E" w:rsidRPr="00964CB6">
        <w:rPr>
          <w:rFonts w:asciiTheme="minorHAnsi" w:eastAsia="DengXian" w:hAnsiTheme="minorHAnsi" w:cstheme="minorHAnsi"/>
          <w:b/>
          <w:bCs/>
          <w:color w:val="0F243E" w:themeColor="text2" w:themeShade="80"/>
          <w:lang w:val="fr-FR"/>
        </w:rPr>
        <w:t xml:space="preserve">solution </w:t>
      </w:r>
      <w:r w:rsidR="00964CB6" w:rsidRPr="00964CB6">
        <w:rPr>
          <w:rFonts w:asciiTheme="minorHAnsi" w:eastAsia="DengXian" w:hAnsiTheme="minorHAnsi" w:cstheme="minorHAnsi"/>
          <w:b/>
          <w:bCs/>
          <w:color w:val="0F243E" w:themeColor="text2" w:themeShade="80"/>
          <w:lang w:val="fr-FR"/>
        </w:rPr>
        <w:t xml:space="preserve">Ramsar </w:t>
      </w:r>
      <w:r w:rsidR="007B6D8E" w:rsidRPr="00964CB6">
        <w:rPr>
          <w:rFonts w:asciiTheme="minorHAnsi" w:eastAsia="DengXian" w:hAnsiTheme="minorHAnsi" w:cstheme="minorHAnsi"/>
          <w:b/>
          <w:bCs/>
          <w:color w:val="0F243E" w:themeColor="text2" w:themeShade="80"/>
          <w:lang w:val="fr-FR"/>
        </w:rPr>
        <w:t xml:space="preserve">VIII.38 </w:t>
      </w:r>
      <w:r w:rsidR="00964CB6" w:rsidRPr="00964CB6">
        <w:rPr>
          <w:rFonts w:asciiTheme="minorHAnsi" w:eastAsia="DengXian" w:hAnsiTheme="minorHAnsi" w:cstheme="minorHAnsi"/>
          <w:b/>
          <w:bCs/>
          <w:color w:val="0F243E" w:themeColor="text2" w:themeShade="80"/>
          <w:lang w:val="fr-FR"/>
        </w:rPr>
        <w:t>Estimations des populations d’oiseaux d’eau et identification et</w:t>
      </w:r>
      <w:r>
        <w:rPr>
          <w:rFonts w:asciiTheme="minorHAnsi" w:eastAsia="DengXian" w:hAnsiTheme="minorHAnsi" w:cstheme="minorHAnsi"/>
          <w:b/>
          <w:bCs/>
          <w:color w:val="0F243E" w:themeColor="text2" w:themeShade="80"/>
          <w:lang w:val="fr-FR"/>
        </w:rPr>
        <w:t xml:space="preserve"> </w:t>
      </w:r>
      <w:r w:rsidR="00964CB6" w:rsidRPr="00964CB6">
        <w:rPr>
          <w:rFonts w:asciiTheme="minorHAnsi" w:eastAsia="DengXian" w:hAnsiTheme="minorHAnsi" w:cstheme="minorHAnsi"/>
          <w:b/>
          <w:bCs/>
          <w:color w:val="0F243E" w:themeColor="text2" w:themeShade="80"/>
          <w:lang w:val="fr-FR"/>
        </w:rPr>
        <w:t xml:space="preserve">inscription de zones humides d’importance internationale </w:t>
      </w:r>
      <w:r w:rsidR="006C1049" w:rsidRPr="00964CB6">
        <w:rPr>
          <w:rFonts w:asciiTheme="minorHAnsi" w:eastAsia="DengXian" w:hAnsiTheme="minorHAnsi" w:cstheme="minorHAnsi"/>
          <w:b/>
          <w:bCs/>
          <w:color w:val="0F243E" w:themeColor="text2" w:themeShade="80"/>
          <w:lang w:val="fr-FR"/>
        </w:rPr>
        <w:t>(2002)</w:t>
      </w:r>
    </w:p>
    <w:p w14:paraId="3FE3C815" w14:textId="77777777" w:rsidR="00E63F9E" w:rsidRPr="00964CB6" w:rsidRDefault="00E63F9E" w:rsidP="00E63F9E">
      <w:pPr>
        <w:spacing w:after="0" w:line="240" w:lineRule="auto"/>
        <w:ind w:left="284" w:hanging="284"/>
        <w:rPr>
          <w:rFonts w:asciiTheme="minorHAnsi" w:eastAsia="DengXian" w:hAnsiTheme="minorHAnsi" w:cstheme="minorHAnsi"/>
          <w:color w:val="0F243E" w:themeColor="text2" w:themeShade="80"/>
          <w:lang w:val="fr-FR"/>
        </w:rPr>
      </w:pPr>
    </w:p>
    <w:p w14:paraId="1D052465" w14:textId="3ECFB08F" w:rsidR="00964CB6" w:rsidRDefault="00964CB6" w:rsidP="00964CB6">
      <w:pPr>
        <w:pStyle w:val="ListParagraph"/>
        <w:numPr>
          <w:ilvl w:val="0"/>
          <w:numId w:val="11"/>
        </w:numPr>
        <w:spacing w:after="0" w:line="240" w:lineRule="auto"/>
        <w:ind w:left="450"/>
        <w:rPr>
          <w:rFonts w:asciiTheme="minorHAnsi" w:eastAsia="DengXian" w:hAnsiTheme="minorHAnsi" w:cstheme="minorHAnsi"/>
          <w:color w:val="0F243E" w:themeColor="text2" w:themeShade="80"/>
          <w:lang w:val="fr-FR"/>
        </w:rPr>
      </w:pPr>
      <w:r w:rsidRPr="00964CB6">
        <w:rPr>
          <w:rFonts w:asciiTheme="minorHAnsi" w:eastAsia="DengXian" w:hAnsiTheme="minorHAnsi" w:cstheme="minorHAnsi"/>
          <w:color w:val="0F243E" w:themeColor="text2" w:themeShade="80"/>
          <w:lang w:val="fr-FR"/>
        </w:rPr>
        <w:t>RECONNAISSANT que l’étude et la mise à jour régulières des estimations des populations d’oiseaux d’eau sont nécessaires pour vérifier l’efficacité des mesures prises en matière de conservation et d’utilisation rationnelle des populations d’oiseaux d’eau, y compris la mise en place de réseaux nationaux et internationaux de sites protégés sur les voies de migration des oiseaux d’eau migrateurs, comme demandé dans le Cadre stratégique et lignes directrices pour orienter l’évolution de la Liste des zones humides d’importance internationale (Résolution VII.11) ;</w:t>
      </w:r>
    </w:p>
    <w:p w14:paraId="40B5383D" w14:textId="77777777" w:rsidR="00964CB6" w:rsidRDefault="00964CB6" w:rsidP="00964CB6">
      <w:pPr>
        <w:pStyle w:val="ListParagraph"/>
        <w:spacing w:after="0" w:line="240" w:lineRule="auto"/>
        <w:ind w:left="450" w:firstLine="0"/>
        <w:rPr>
          <w:rFonts w:asciiTheme="minorHAnsi" w:eastAsia="DengXian" w:hAnsiTheme="minorHAnsi" w:cstheme="minorHAnsi"/>
          <w:color w:val="0F243E" w:themeColor="text2" w:themeShade="80"/>
          <w:lang w:val="fr-FR"/>
        </w:rPr>
      </w:pPr>
    </w:p>
    <w:p w14:paraId="1D50B8D3" w14:textId="1DB90BEE" w:rsidR="00964CB6" w:rsidRDefault="00964CB6" w:rsidP="00964CB6">
      <w:pPr>
        <w:pStyle w:val="ListParagraph"/>
        <w:numPr>
          <w:ilvl w:val="0"/>
          <w:numId w:val="11"/>
        </w:numPr>
        <w:spacing w:after="0" w:line="240" w:lineRule="auto"/>
        <w:ind w:left="450"/>
        <w:rPr>
          <w:rFonts w:asciiTheme="minorHAnsi" w:eastAsia="DengXian" w:hAnsiTheme="minorHAnsi" w:cstheme="minorHAnsi"/>
          <w:color w:val="0F243E" w:themeColor="text2" w:themeShade="80"/>
          <w:lang w:val="fr-FR"/>
        </w:rPr>
      </w:pPr>
      <w:r w:rsidRPr="00964CB6">
        <w:rPr>
          <w:rFonts w:asciiTheme="minorHAnsi" w:eastAsia="DengXian" w:hAnsiTheme="minorHAnsi" w:cstheme="minorHAnsi"/>
          <w:color w:val="0F243E" w:themeColor="text2" w:themeShade="80"/>
          <w:lang w:val="fr-FR"/>
        </w:rPr>
        <w:t xml:space="preserve">RAPPELANT la Résolution 5.9 dans laquelle les Parties contractantes demandaient au BIROE (aujourd’hui Wetlands International) de fournir des informations sur les effectifs des populations d’oiseaux d’eau comme base de l’application du Critère 3 c) (aujourd’hui Critère 6) de sélection des </w:t>
      </w:r>
      <w:r w:rsidR="00D37F6E">
        <w:rPr>
          <w:rFonts w:asciiTheme="minorHAnsi" w:eastAsia="DengXian" w:hAnsiTheme="minorHAnsi" w:cstheme="minorHAnsi"/>
          <w:color w:val="0F243E" w:themeColor="text2" w:themeShade="80"/>
          <w:lang w:val="fr-FR"/>
        </w:rPr>
        <w:t>S</w:t>
      </w:r>
      <w:r w:rsidRPr="00964CB6">
        <w:rPr>
          <w:rFonts w:asciiTheme="minorHAnsi" w:eastAsia="DengXian" w:hAnsiTheme="minorHAnsi" w:cstheme="minorHAnsi"/>
          <w:color w:val="0F243E" w:themeColor="text2" w:themeShade="80"/>
          <w:lang w:val="fr-FR"/>
        </w:rPr>
        <w:t>ites Ramsar et RAPPELANT AUSSI la Résolution VI.4 dans laquelle elles précisaient le calendrier souhaitable pour les mises à jour et demandaient à Wetlands International de présenter des informations à jour à chaque nouvelle session de la Conférence des Parties</w:t>
      </w:r>
      <w:r>
        <w:rPr>
          <w:rFonts w:asciiTheme="minorHAnsi" w:eastAsia="DengXian" w:hAnsiTheme="minorHAnsi" w:cstheme="minorHAnsi"/>
          <w:color w:val="0F243E" w:themeColor="text2" w:themeShade="80"/>
          <w:lang w:val="fr-FR"/>
        </w:rPr>
        <w:t> ;</w:t>
      </w:r>
    </w:p>
    <w:p w14:paraId="675EF388" w14:textId="77777777" w:rsidR="00964CB6" w:rsidRPr="00964CB6" w:rsidRDefault="00964CB6" w:rsidP="00964CB6">
      <w:pPr>
        <w:pStyle w:val="ListParagraph"/>
        <w:rPr>
          <w:rFonts w:asciiTheme="minorHAnsi" w:eastAsia="DengXian" w:hAnsiTheme="minorHAnsi" w:cstheme="minorHAnsi"/>
          <w:color w:val="0F243E" w:themeColor="text2" w:themeShade="80"/>
          <w:lang w:val="fr-FR"/>
        </w:rPr>
      </w:pPr>
    </w:p>
    <w:p w14:paraId="3CCF2987" w14:textId="1998625B" w:rsidR="00964CB6" w:rsidRDefault="00964CB6" w:rsidP="00964CB6">
      <w:pPr>
        <w:pStyle w:val="ListParagraph"/>
        <w:numPr>
          <w:ilvl w:val="0"/>
          <w:numId w:val="11"/>
        </w:numPr>
        <w:spacing w:after="0" w:line="240" w:lineRule="auto"/>
        <w:ind w:left="450"/>
        <w:rPr>
          <w:rFonts w:asciiTheme="minorHAnsi" w:eastAsia="DengXian" w:hAnsiTheme="minorHAnsi" w:cstheme="minorHAnsi"/>
          <w:color w:val="0F243E" w:themeColor="text2" w:themeShade="80"/>
          <w:lang w:val="fr-FR"/>
        </w:rPr>
      </w:pPr>
      <w:r w:rsidRPr="00964CB6">
        <w:rPr>
          <w:rFonts w:asciiTheme="minorHAnsi" w:eastAsia="DengXian" w:hAnsiTheme="minorHAnsi" w:cstheme="minorHAnsi"/>
          <w:color w:val="0F243E" w:themeColor="text2" w:themeShade="80"/>
          <w:lang w:val="fr-FR"/>
        </w:rPr>
        <w:t>RÉAFFIRMANT l’importance des données rassemblées par Wetlands International, dans le cadre de son Comptage international des oiseaux d’eau, pour l’évaluation des zones humides en fonction des Critères 2, 4, 5 et 6 du Cadre stratégique et lignes directrices pour orienter l’évolution de la Liste des zones humides d’importance internationale (Résolution VII.11)</w:t>
      </w:r>
      <w:r>
        <w:rPr>
          <w:rFonts w:asciiTheme="minorHAnsi" w:eastAsia="DengXian" w:hAnsiTheme="minorHAnsi" w:cstheme="minorHAnsi"/>
          <w:color w:val="0F243E" w:themeColor="text2" w:themeShade="80"/>
          <w:lang w:val="fr-FR"/>
        </w:rPr>
        <w:t> ;</w:t>
      </w:r>
    </w:p>
    <w:p w14:paraId="17E2167D" w14:textId="77777777" w:rsidR="00964CB6" w:rsidRPr="00964CB6" w:rsidRDefault="00964CB6" w:rsidP="00964CB6">
      <w:pPr>
        <w:pStyle w:val="ListParagraph"/>
        <w:rPr>
          <w:rFonts w:asciiTheme="minorHAnsi" w:eastAsia="DengXian" w:hAnsiTheme="minorHAnsi" w:cstheme="minorHAnsi"/>
          <w:color w:val="0F243E" w:themeColor="text2" w:themeShade="80"/>
          <w:lang w:val="fr-FR"/>
        </w:rPr>
      </w:pPr>
    </w:p>
    <w:p w14:paraId="06020E0F" w14:textId="733D7871" w:rsidR="00964CB6" w:rsidRDefault="00964CB6" w:rsidP="00964CB6">
      <w:pPr>
        <w:pStyle w:val="ListParagraph"/>
        <w:numPr>
          <w:ilvl w:val="0"/>
          <w:numId w:val="11"/>
        </w:numPr>
        <w:spacing w:after="0" w:line="240" w:lineRule="auto"/>
        <w:ind w:left="450"/>
        <w:rPr>
          <w:rFonts w:asciiTheme="minorHAnsi" w:eastAsia="DengXian" w:hAnsiTheme="minorHAnsi" w:cstheme="minorHAnsi"/>
          <w:color w:val="0F243E" w:themeColor="text2" w:themeShade="80"/>
          <w:lang w:val="fr-FR"/>
        </w:rPr>
      </w:pPr>
      <w:r>
        <w:rPr>
          <w:rFonts w:asciiTheme="minorHAnsi" w:eastAsia="DengXian" w:hAnsiTheme="minorHAnsi" w:cstheme="minorHAnsi"/>
          <w:color w:val="0F243E" w:themeColor="text2" w:themeShade="80"/>
          <w:lang w:val="fr-FR"/>
        </w:rPr>
        <w:t>… ;</w:t>
      </w:r>
    </w:p>
    <w:p w14:paraId="4C682DA2" w14:textId="77777777" w:rsidR="00964CB6" w:rsidRPr="00964CB6" w:rsidRDefault="00964CB6" w:rsidP="00964CB6">
      <w:pPr>
        <w:pStyle w:val="ListParagraph"/>
        <w:rPr>
          <w:rFonts w:asciiTheme="minorHAnsi" w:eastAsia="DengXian" w:hAnsiTheme="minorHAnsi" w:cstheme="minorHAnsi"/>
          <w:color w:val="0F243E" w:themeColor="text2" w:themeShade="80"/>
          <w:lang w:val="fr-FR"/>
        </w:rPr>
      </w:pPr>
    </w:p>
    <w:p w14:paraId="2802AEA9" w14:textId="5C050E61" w:rsidR="00964CB6" w:rsidRDefault="00964CB6" w:rsidP="00964CB6">
      <w:pPr>
        <w:pStyle w:val="ListParagraph"/>
        <w:numPr>
          <w:ilvl w:val="0"/>
          <w:numId w:val="11"/>
        </w:numPr>
        <w:spacing w:after="0" w:line="240" w:lineRule="auto"/>
        <w:ind w:left="450"/>
        <w:rPr>
          <w:rFonts w:asciiTheme="minorHAnsi" w:eastAsia="DengXian" w:hAnsiTheme="minorHAnsi" w:cstheme="minorHAnsi"/>
          <w:color w:val="0F243E" w:themeColor="text2" w:themeShade="80"/>
          <w:lang w:val="fr-FR"/>
        </w:rPr>
      </w:pPr>
      <w:r w:rsidRPr="00964CB6">
        <w:rPr>
          <w:rFonts w:asciiTheme="minorHAnsi" w:eastAsia="DengXian" w:hAnsiTheme="minorHAnsi" w:cstheme="minorHAnsi"/>
          <w:color w:val="0F243E" w:themeColor="text2" w:themeShade="80"/>
          <w:lang w:val="fr-FR"/>
        </w:rPr>
        <w:t>AYANT CONNAISSANCE de la vaste consultation internationale entreprise par Wetlands International pour rassembler les données et l’information nécessaires à la troisième édition de Waterbird Population Estimates, une publication préparée pour la présente session de la Conférence des Parties contractantes qui contient les informations les plus récentes sur les effectifs des populations d’oiseaux d’eau, comme envisagé dans la Résolution VI.4, et qui détermine des seuils de population de 1% pour 1138 (50%) populations biogéographiques d’oiseaux d’eau mais CONSCIENTE que malgré cela, il reste 1133 populations d’oiseaux d’eau pour lesquelles il n’existe pas d’estimation de population fiable permettant d’établir un seuil de 1% en vue de l’application du Critère Ramsar 6</w:t>
      </w:r>
      <w:r>
        <w:rPr>
          <w:rFonts w:asciiTheme="minorHAnsi" w:eastAsia="DengXian" w:hAnsiTheme="minorHAnsi" w:cstheme="minorHAnsi"/>
          <w:color w:val="0F243E" w:themeColor="text2" w:themeShade="80"/>
          <w:lang w:val="fr-FR"/>
        </w:rPr>
        <w:t> ;</w:t>
      </w:r>
    </w:p>
    <w:p w14:paraId="7427CD3C" w14:textId="77777777" w:rsidR="00964CB6" w:rsidRPr="00964CB6" w:rsidRDefault="00964CB6" w:rsidP="00964CB6">
      <w:pPr>
        <w:pStyle w:val="ListParagraph"/>
        <w:rPr>
          <w:rFonts w:asciiTheme="minorHAnsi" w:eastAsia="DengXian" w:hAnsiTheme="minorHAnsi" w:cstheme="minorHAnsi"/>
          <w:color w:val="0F243E" w:themeColor="text2" w:themeShade="80"/>
          <w:lang w:val="fr-FR"/>
        </w:rPr>
      </w:pPr>
    </w:p>
    <w:p w14:paraId="49058763" w14:textId="707BA41E" w:rsidR="00964CB6" w:rsidRDefault="00964CB6" w:rsidP="00964CB6">
      <w:pPr>
        <w:pStyle w:val="ListParagraph"/>
        <w:numPr>
          <w:ilvl w:val="0"/>
          <w:numId w:val="11"/>
        </w:numPr>
        <w:spacing w:after="0" w:line="240" w:lineRule="auto"/>
        <w:ind w:left="450"/>
        <w:rPr>
          <w:rFonts w:asciiTheme="minorHAnsi" w:eastAsia="DengXian" w:hAnsiTheme="minorHAnsi" w:cstheme="minorHAnsi"/>
          <w:color w:val="0F243E" w:themeColor="text2" w:themeShade="80"/>
          <w:lang w:val="fr-FR"/>
        </w:rPr>
      </w:pPr>
      <w:r>
        <w:rPr>
          <w:rFonts w:asciiTheme="minorHAnsi" w:eastAsia="DengXian" w:hAnsiTheme="minorHAnsi" w:cstheme="minorHAnsi"/>
          <w:color w:val="0F243E" w:themeColor="text2" w:themeShade="80"/>
          <w:lang w:val="fr-FR"/>
        </w:rPr>
        <w:t>… ;</w:t>
      </w:r>
    </w:p>
    <w:p w14:paraId="7B208436" w14:textId="77777777" w:rsidR="00964CB6" w:rsidRPr="00964CB6" w:rsidRDefault="00964CB6" w:rsidP="00964CB6">
      <w:pPr>
        <w:pStyle w:val="ListParagraph"/>
        <w:rPr>
          <w:rFonts w:asciiTheme="minorHAnsi" w:eastAsia="DengXian" w:hAnsiTheme="minorHAnsi" w:cstheme="minorHAnsi"/>
          <w:color w:val="0F243E" w:themeColor="text2" w:themeShade="80"/>
          <w:lang w:val="fr-FR"/>
        </w:rPr>
      </w:pPr>
    </w:p>
    <w:p w14:paraId="5253FD12" w14:textId="79166D8E" w:rsidR="00964CB6" w:rsidRDefault="00964CB6" w:rsidP="00964CB6">
      <w:pPr>
        <w:pStyle w:val="ListParagraph"/>
        <w:numPr>
          <w:ilvl w:val="0"/>
          <w:numId w:val="11"/>
        </w:numPr>
        <w:spacing w:after="0" w:line="240" w:lineRule="auto"/>
        <w:ind w:left="450"/>
        <w:rPr>
          <w:rFonts w:asciiTheme="minorHAnsi" w:eastAsia="DengXian" w:hAnsiTheme="minorHAnsi" w:cstheme="minorHAnsi"/>
          <w:color w:val="0F243E" w:themeColor="text2" w:themeShade="80"/>
          <w:lang w:val="fr-FR"/>
        </w:rPr>
      </w:pPr>
      <w:r>
        <w:rPr>
          <w:rFonts w:asciiTheme="minorHAnsi" w:eastAsia="DengXian" w:hAnsiTheme="minorHAnsi" w:cstheme="minorHAnsi"/>
          <w:color w:val="0F243E" w:themeColor="text2" w:themeShade="80"/>
          <w:lang w:val="fr-FR"/>
        </w:rPr>
        <w:lastRenderedPageBreak/>
        <w:t>… ;</w:t>
      </w:r>
    </w:p>
    <w:p w14:paraId="012957F7" w14:textId="77777777" w:rsidR="00964CB6" w:rsidRPr="00964CB6" w:rsidRDefault="00964CB6" w:rsidP="00964CB6">
      <w:pPr>
        <w:pStyle w:val="ListParagraph"/>
        <w:rPr>
          <w:rFonts w:asciiTheme="minorHAnsi" w:eastAsia="DengXian" w:hAnsiTheme="minorHAnsi" w:cstheme="minorHAnsi"/>
          <w:color w:val="0F243E" w:themeColor="text2" w:themeShade="80"/>
          <w:lang w:val="fr-FR"/>
        </w:rPr>
      </w:pPr>
    </w:p>
    <w:p w14:paraId="4814446F" w14:textId="205F223A" w:rsidR="00964CB6" w:rsidRDefault="00964CB6" w:rsidP="00964CB6">
      <w:pPr>
        <w:pStyle w:val="ListParagraph"/>
        <w:numPr>
          <w:ilvl w:val="0"/>
          <w:numId w:val="11"/>
        </w:numPr>
        <w:spacing w:after="0" w:line="240" w:lineRule="auto"/>
        <w:ind w:left="450"/>
        <w:rPr>
          <w:rFonts w:asciiTheme="minorHAnsi" w:eastAsia="DengXian" w:hAnsiTheme="minorHAnsi" w:cstheme="minorHAnsi"/>
          <w:color w:val="0F243E" w:themeColor="text2" w:themeShade="80"/>
          <w:lang w:val="fr-FR"/>
        </w:rPr>
      </w:pPr>
      <w:r w:rsidRPr="00964CB6">
        <w:rPr>
          <w:rFonts w:asciiTheme="minorHAnsi" w:eastAsia="DengXian" w:hAnsiTheme="minorHAnsi" w:cstheme="minorHAnsi"/>
          <w:color w:val="0F243E" w:themeColor="text2" w:themeShade="80"/>
          <w:lang w:val="fr-FR"/>
        </w:rPr>
        <w:t>RECONNAISSANT le rôle que jouent les groupes de spécialistes internationaux de la Commission de la sauvegarde des espèces de l’UICN – Union mondiale pour la nature et de Wetlands International, qui rassemblent, analysent et interprètent les données relatives aux populations d’oiseaux d’eau</w:t>
      </w:r>
      <w:r>
        <w:rPr>
          <w:rFonts w:asciiTheme="minorHAnsi" w:eastAsia="DengXian" w:hAnsiTheme="minorHAnsi" w:cstheme="minorHAnsi"/>
          <w:color w:val="0F243E" w:themeColor="text2" w:themeShade="80"/>
          <w:lang w:val="fr-FR"/>
        </w:rPr>
        <w:t> ;</w:t>
      </w:r>
    </w:p>
    <w:p w14:paraId="2692EF9D" w14:textId="77777777" w:rsidR="00964CB6" w:rsidRPr="00964CB6" w:rsidRDefault="00964CB6" w:rsidP="00964CB6">
      <w:pPr>
        <w:pStyle w:val="ListParagraph"/>
        <w:rPr>
          <w:rFonts w:asciiTheme="minorHAnsi" w:eastAsia="DengXian" w:hAnsiTheme="minorHAnsi" w:cstheme="minorHAnsi"/>
          <w:color w:val="0F243E" w:themeColor="text2" w:themeShade="80"/>
          <w:lang w:val="fr-FR"/>
        </w:rPr>
      </w:pPr>
    </w:p>
    <w:p w14:paraId="7CB0D2C6" w14:textId="71478570" w:rsidR="00964CB6" w:rsidRDefault="00964CB6" w:rsidP="00964CB6">
      <w:pPr>
        <w:pStyle w:val="ListParagraph"/>
        <w:numPr>
          <w:ilvl w:val="0"/>
          <w:numId w:val="11"/>
        </w:numPr>
        <w:spacing w:after="0" w:line="240" w:lineRule="auto"/>
        <w:ind w:left="450"/>
        <w:rPr>
          <w:rFonts w:asciiTheme="minorHAnsi" w:eastAsia="DengXian" w:hAnsiTheme="minorHAnsi" w:cstheme="minorHAnsi"/>
          <w:color w:val="0F243E" w:themeColor="text2" w:themeShade="80"/>
          <w:lang w:val="fr-FR"/>
        </w:rPr>
      </w:pPr>
      <w:r>
        <w:rPr>
          <w:rFonts w:asciiTheme="minorHAnsi" w:eastAsia="DengXian" w:hAnsiTheme="minorHAnsi" w:cstheme="minorHAnsi"/>
          <w:color w:val="0F243E" w:themeColor="text2" w:themeShade="80"/>
          <w:lang w:val="fr-FR"/>
        </w:rPr>
        <w:t>… ;</w:t>
      </w:r>
    </w:p>
    <w:p w14:paraId="57710F60" w14:textId="77777777" w:rsidR="00964CB6" w:rsidRPr="00964CB6" w:rsidRDefault="00964CB6" w:rsidP="00964CB6">
      <w:pPr>
        <w:pStyle w:val="ListParagraph"/>
        <w:rPr>
          <w:rFonts w:asciiTheme="minorHAnsi" w:eastAsia="DengXian" w:hAnsiTheme="minorHAnsi" w:cstheme="minorHAnsi"/>
          <w:color w:val="0F243E" w:themeColor="text2" w:themeShade="80"/>
          <w:lang w:val="fr-FR"/>
        </w:rPr>
      </w:pPr>
    </w:p>
    <w:p w14:paraId="5FD70894" w14:textId="45D607D8" w:rsidR="00964CB6" w:rsidRDefault="00964CB6" w:rsidP="00964CB6">
      <w:pPr>
        <w:pStyle w:val="ListParagraph"/>
        <w:numPr>
          <w:ilvl w:val="0"/>
          <w:numId w:val="11"/>
        </w:numPr>
        <w:spacing w:after="0" w:line="240" w:lineRule="auto"/>
        <w:ind w:left="450"/>
        <w:rPr>
          <w:rFonts w:asciiTheme="minorHAnsi" w:eastAsia="DengXian" w:hAnsiTheme="minorHAnsi" w:cstheme="minorHAnsi"/>
          <w:color w:val="0F243E" w:themeColor="text2" w:themeShade="80"/>
          <w:lang w:val="fr-FR"/>
        </w:rPr>
      </w:pPr>
      <w:r>
        <w:rPr>
          <w:rFonts w:asciiTheme="minorHAnsi" w:eastAsia="DengXian" w:hAnsiTheme="minorHAnsi" w:cstheme="minorHAnsi"/>
          <w:color w:val="0F243E" w:themeColor="text2" w:themeShade="80"/>
          <w:lang w:val="fr-FR"/>
        </w:rPr>
        <w:t>… ;</w:t>
      </w:r>
    </w:p>
    <w:p w14:paraId="42F834C4" w14:textId="77777777" w:rsidR="00964CB6" w:rsidRPr="00964CB6" w:rsidRDefault="00964CB6" w:rsidP="00964CB6">
      <w:pPr>
        <w:pStyle w:val="ListParagraph"/>
        <w:rPr>
          <w:rFonts w:asciiTheme="minorHAnsi" w:eastAsia="DengXian" w:hAnsiTheme="minorHAnsi" w:cstheme="minorHAnsi"/>
          <w:color w:val="0F243E" w:themeColor="text2" w:themeShade="80"/>
          <w:lang w:val="fr-FR"/>
        </w:rPr>
      </w:pPr>
    </w:p>
    <w:p w14:paraId="60658A60" w14:textId="0D07E879" w:rsidR="006C1049" w:rsidRPr="00964CB6" w:rsidRDefault="00964CB6" w:rsidP="00964CB6">
      <w:pPr>
        <w:pStyle w:val="ListParagraph"/>
        <w:numPr>
          <w:ilvl w:val="0"/>
          <w:numId w:val="11"/>
        </w:numPr>
        <w:spacing w:after="0" w:line="240" w:lineRule="auto"/>
        <w:ind w:left="450"/>
        <w:rPr>
          <w:rFonts w:asciiTheme="minorHAnsi" w:eastAsia="DengXian" w:hAnsiTheme="minorHAnsi" w:cstheme="minorHAnsi"/>
          <w:color w:val="0F243E" w:themeColor="text2" w:themeShade="80"/>
          <w:lang w:val="fr-FR"/>
        </w:rPr>
      </w:pPr>
      <w:r w:rsidRPr="00964CB6">
        <w:rPr>
          <w:rFonts w:asciiTheme="minorHAnsi" w:eastAsia="DengXian" w:hAnsiTheme="minorHAnsi" w:cstheme="minorHAnsi"/>
          <w:color w:val="0F243E" w:themeColor="text2" w:themeShade="80"/>
          <w:lang w:val="fr-FR"/>
        </w:rPr>
        <w:t>DESIREUSE de promouvoir l’utilisation d’une source d’information mondiale cohérente concernant le seuil de 1% pour l’application du Critère 6 d’inscription de zones humides d’importance internationale</w:t>
      </w:r>
      <w:r>
        <w:rPr>
          <w:rFonts w:asciiTheme="minorHAnsi" w:eastAsia="DengXian" w:hAnsiTheme="minorHAnsi" w:cstheme="minorHAnsi"/>
          <w:color w:val="0F243E" w:themeColor="text2" w:themeShade="80"/>
          <w:lang w:val="fr-FR"/>
        </w:rPr>
        <w:t> ;</w:t>
      </w:r>
      <w:r w:rsidR="006C1049" w:rsidRPr="00964CB6">
        <w:rPr>
          <w:rFonts w:asciiTheme="minorHAnsi" w:eastAsia="DengXian" w:hAnsiTheme="minorHAnsi" w:cstheme="minorHAnsi"/>
          <w:color w:val="0F243E" w:themeColor="text2" w:themeShade="80"/>
          <w:lang w:val="fr-FR"/>
        </w:rPr>
        <w:t xml:space="preserve"> </w:t>
      </w:r>
    </w:p>
    <w:p w14:paraId="1170A419" w14:textId="77777777" w:rsidR="00E63F9E" w:rsidRPr="00964CB6" w:rsidRDefault="00E63F9E" w:rsidP="00E63F9E">
      <w:pPr>
        <w:spacing w:after="0" w:line="240" w:lineRule="auto"/>
        <w:ind w:left="0" w:firstLine="0"/>
        <w:jc w:val="center"/>
        <w:rPr>
          <w:rFonts w:asciiTheme="minorHAnsi" w:eastAsia="DengXian" w:hAnsiTheme="minorHAnsi" w:cstheme="minorHAnsi"/>
          <w:color w:val="0F243E" w:themeColor="text2" w:themeShade="80"/>
          <w:lang w:val="fr-FR"/>
        </w:rPr>
      </w:pPr>
    </w:p>
    <w:p w14:paraId="327A7917" w14:textId="18F11CDB" w:rsidR="006C1049" w:rsidRPr="00426599" w:rsidRDefault="00426599" w:rsidP="00E63F9E">
      <w:pPr>
        <w:spacing w:after="0" w:line="240" w:lineRule="auto"/>
        <w:ind w:left="0" w:firstLine="0"/>
        <w:jc w:val="center"/>
        <w:rPr>
          <w:rFonts w:asciiTheme="minorHAnsi" w:eastAsia="DengXian" w:hAnsiTheme="minorHAnsi" w:cstheme="minorHAnsi"/>
          <w:color w:val="0F243E" w:themeColor="text2" w:themeShade="80"/>
          <w:lang w:val="fr-FR"/>
        </w:rPr>
      </w:pPr>
      <w:r w:rsidRPr="00964CB6">
        <w:rPr>
          <w:rFonts w:asciiTheme="minorHAnsi" w:eastAsia="DengXian" w:hAnsiTheme="minorHAnsi" w:cstheme="minorHAnsi"/>
          <w:color w:val="0F243E" w:themeColor="text2" w:themeShade="80"/>
          <w:lang w:val="fr-FR"/>
        </w:rPr>
        <w:t>LA CONFERENCE DES PARTIES CONTRACTANTES</w:t>
      </w:r>
    </w:p>
    <w:p w14:paraId="25C1D715" w14:textId="77777777" w:rsidR="00E63F9E" w:rsidRPr="00240041" w:rsidRDefault="00E63F9E" w:rsidP="00E63F9E">
      <w:pPr>
        <w:spacing w:after="0" w:line="240" w:lineRule="auto"/>
        <w:ind w:left="284" w:hanging="284"/>
        <w:rPr>
          <w:rFonts w:asciiTheme="minorHAnsi" w:eastAsia="DengXian" w:hAnsiTheme="minorHAnsi" w:cstheme="minorHAnsi"/>
          <w:color w:val="0F243E" w:themeColor="text2" w:themeShade="80"/>
          <w:lang w:val="fr-FR"/>
        </w:rPr>
      </w:pPr>
    </w:p>
    <w:p w14:paraId="7ADF8789" w14:textId="341060CA" w:rsid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r w:rsidRPr="00964CB6">
        <w:rPr>
          <w:rFonts w:asciiTheme="minorHAnsi" w:eastAsia="DengXian" w:hAnsiTheme="minorHAnsi" w:cstheme="minorHAnsi"/>
          <w:color w:val="0F243E" w:themeColor="text2" w:themeShade="80"/>
          <w:lang w:val="fr-FR"/>
        </w:rPr>
        <w:t xml:space="preserve">12. </w:t>
      </w:r>
      <w:r>
        <w:rPr>
          <w:rFonts w:asciiTheme="minorHAnsi" w:eastAsia="DengXian" w:hAnsiTheme="minorHAnsi" w:cstheme="minorHAnsi"/>
          <w:color w:val="0F243E" w:themeColor="text2" w:themeShade="80"/>
          <w:lang w:val="fr-FR"/>
        </w:rPr>
        <w:tab/>
      </w:r>
      <w:r w:rsidRPr="00964CB6">
        <w:rPr>
          <w:rFonts w:asciiTheme="minorHAnsi" w:eastAsia="DengXian" w:hAnsiTheme="minorHAnsi" w:cstheme="minorHAnsi"/>
          <w:color w:val="0F243E" w:themeColor="text2" w:themeShade="80"/>
          <w:lang w:val="fr-FR"/>
        </w:rPr>
        <w:t>ACCUEILLE AVEC SATIFACTION la publication de la troisième édition de Waterbird Population Estimates, préparée pour la présente session de la Conférence des Parties et FÉLICITE Wetlands International pour le travail accompli afin d’améliorer cette source mondiale et cohérente de données et d’informations importantes pour la conservation et l’utilisation rationnelle des zones humides et des oiseaux d’eau et pour avoir augmenté le nombre de populations biogéographiques pour lesquelles des estimations de population et des seuils de 1% sont désormais disponibles.</w:t>
      </w:r>
    </w:p>
    <w:p w14:paraId="735DE73E" w14:textId="77777777" w:rsidR="00964CB6" w:rsidRP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p>
    <w:p w14:paraId="6C5F997D" w14:textId="2A083201" w:rsidR="00964CB6" w:rsidRP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r w:rsidRPr="00964CB6">
        <w:rPr>
          <w:rFonts w:asciiTheme="minorHAnsi" w:eastAsia="DengXian" w:hAnsiTheme="minorHAnsi" w:cstheme="minorHAnsi"/>
          <w:color w:val="0F243E" w:themeColor="text2" w:themeShade="80"/>
          <w:lang w:val="fr-FR"/>
        </w:rPr>
        <w:t xml:space="preserve">13. </w:t>
      </w:r>
      <w:r>
        <w:rPr>
          <w:rFonts w:asciiTheme="minorHAnsi" w:eastAsia="DengXian" w:hAnsiTheme="minorHAnsi" w:cstheme="minorHAnsi"/>
          <w:color w:val="0F243E" w:themeColor="text2" w:themeShade="80"/>
          <w:lang w:val="fr-FR"/>
        </w:rPr>
        <w:tab/>
      </w:r>
      <w:r w:rsidRPr="00964CB6">
        <w:rPr>
          <w:rFonts w:asciiTheme="minorHAnsi" w:eastAsia="DengXian" w:hAnsiTheme="minorHAnsi" w:cstheme="minorHAnsi"/>
          <w:color w:val="0F243E" w:themeColor="text2" w:themeShade="80"/>
          <w:lang w:val="fr-FR"/>
        </w:rPr>
        <w:t xml:space="preserve">PRIE INSTAMMENT toutes les Parties contractantes d’utiliser les seuils pertinents de 1% contenus dans la troisième édition de </w:t>
      </w:r>
      <w:r w:rsidRPr="00964CB6">
        <w:rPr>
          <w:rFonts w:asciiTheme="minorHAnsi" w:eastAsia="DengXian" w:hAnsiTheme="minorHAnsi" w:cstheme="minorHAnsi"/>
          <w:i/>
          <w:iCs/>
          <w:color w:val="0F243E" w:themeColor="text2" w:themeShade="80"/>
          <w:lang w:val="fr-FR"/>
        </w:rPr>
        <w:t>Waterbird Population Estimates</w:t>
      </w:r>
      <w:r w:rsidRPr="00964CB6">
        <w:rPr>
          <w:rFonts w:asciiTheme="minorHAnsi" w:eastAsia="DengXian" w:hAnsiTheme="minorHAnsi" w:cstheme="minorHAnsi"/>
          <w:color w:val="0F243E" w:themeColor="text2" w:themeShade="80"/>
          <w:lang w:val="fr-FR"/>
        </w:rPr>
        <w:t xml:space="preserve"> en tant que base officielle et cohérente d’application du Critère 6 du </w:t>
      </w:r>
      <w:r w:rsidRPr="00964CB6">
        <w:rPr>
          <w:rFonts w:asciiTheme="minorHAnsi" w:eastAsia="DengXian" w:hAnsiTheme="minorHAnsi" w:cstheme="minorHAnsi"/>
          <w:i/>
          <w:iCs/>
          <w:color w:val="0F243E" w:themeColor="text2" w:themeShade="80"/>
          <w:lang w:val="fr-FR"/>
        </w:rPr>
        <w:t>Cadre stratégique et lignes directrices pour</w:t>
      </w:r>
    </w:p>
    <w:p w14:paraId="7B1B83AE" w14:textId="524C911C" w:rsid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r>
        <w:rPr>
          <w:rFonts w:asciiTheme="minorHAnsi" w:eastAsia="DengXian" w:hAnsiTheme="minorHAnsi" w:cstheme="minorHAnsi"/>
          <w:color w:val="0F243E" w:themeColor="text2" w:themeShade="80"/>
          <w:lang w:val="fr-FR"/>
        </w:rPr>
        <w:tab/>
      </w:r>
      <w:r w:rsidRPr="00964CB6">
        <w:rPr>
          <w:rFonts w:asciiTheme="minorHAnsi" w:eastAsia="DengXian" w:hAnsiTheme="minorHAnsi" w:cstheme="minorHAnsi"/>
          <w:i/>
          <w:iCs/>
          <w:color w:val="0F243E" w:themeColor="text2" w:themeShade="80"/>
          <w:lang w:val="fr-FR"/>
        </w:rPr>
        <w:t>orienter l’évolution de la Liste des zones humides d’importance internationale</w:t>
      </w:r>
      <w:r w:rsidRPr="00964CB6">
        <w:rPr>
          <w:rFonts w:asciiTheme="minorHAnsi" w:eastAsia="DengXian" w:hAnsiTheme="minorHAnsi" w:cstheme="minorHAnsi"/>
          <w:color w:val="0F243E" w:themeColor="text2" w:themeShade="80"/>
          <w:lang w:val="fr-FR"/>
        </w:rPr>
        <w:t xml:space="preserve"> en vue d’inscrire des </w:t>
      </w:r>
      <w:r w:rsidR="00D37F6E">
        <w:rPr>
          <w:rFonts w:asciiTheme="minorHAnsi" w:eastAsia="DengXian" w:hAnsiTheme="minorHAnsi" w:cstheme="minorHAnsi"/>
          <w:color w:val="0F243E" w:themeColor="text2" w:themeShade="80"/>
          <w:lang w:val="fr-FR"/>
        </w:rPr>
        <w:t>S</w:t>
      </w:r>
      <w:r w:rsidRPr="00964CB6">
        <w:rPr>
          <w:rFonts w:asciiTheme="minorHAnsi" w:eastAsia="DengXian" w:hAnsiTheme="minorHAnsi" w:cstheme="minorHAnsi"/>
          <w:color w:val="0F243E" w:themeColor="text2" w:themeShade="80"/>
          <w:lang w:val="fr-FR"/>
        </w:rPr>
        <w:t>ites Ramsar dans la période triennale de 2003 à 2005.</w:t>
      </w:r>
    </w:p>
    <w:p w14:paraId="53584537" w14:textId="77777777" w:rsidR="00964CB6" w:rsidRP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p>
    <w:p w14:paraId="699797C1" w14:textId="4B76A22B" w:rsid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r w:rsidRPr="00964CB6">
        <w:rPr>
          <w:rFonts w:asciiTheme="minorHAnsi" w:eastAsia="DengXian" w:hAnsiTheme="minorHAnsi" w:cstheme="minorHAnsi"/>
          <w:color w:val="0F243E" w:themeColor="text2" w:themeShade="80"/>
          <w:lang w:val="fr-FR"/>
        </w:rPr>
        <w:t xml:space="preserve">14. </w:t>
      </w:r>
      <w:r>
        <w:rPr>
          <w:rFonts w:asciiTheme="minorHAnsi" w:eastAsia="DengXian" w:hAnsiTheme="minorHAnsi" w:cstheme="minorHAnsi"/>
          <w:color w:val="0F243E" w:themeColor="text2" w:themeShade="80"/>
          <w:lang w:val="fr-FR"/>
        </w:rPr>
        <w:tab/>
      </w:r>
      <w:r w:rsidRPr="00964CB6">
        <w:rPr>
          <w:rFonts w:asciiTheme="minorHAnsi" w:eastAsia="DengXian" w:hAnsiTheme="minorHAnsi" w:cstheme="minorHAnsi"/>
          <w:color w:val="0F243E" w:themeColor="text2" w:themeShade="80"/>
          <w:lang w:val="fr-FR"/>
        </w:rPr>
        <w:t xml:space="preserve">PRIE AUSSI INSTAMMENT les Parties contractantes de collaborer à l’identification et à la constitution de réseaux cohérents de </w:t>
      </w:r>
      <w:r w:rsidR="00D37F6E">
        <w:rPr>
          <w:rFonts w:asciiTheme="minorHAnsi" w:eastAsia="DengXian" w:hAnsiTheme="minorHAnsi" w:cstheme="minorHAnsi"/>
          <w:color w:val="0F243E" w:themeColor="text2" w:themeShade="80"/>
          <w:lang w:val="fr-FR"/>
        </w:rPr>
        <w:t>S</w:t>
      </w:r>
      <w:r w:rsidRPr="00964CB6">
        <w:rPr>
          <w:rFonts w:asciiTheme="minorHAnsi" w:eastAsia="DengXian" w:hAnsiTheme="minorHAnsi" w:cstheme="minorHAnsi"/>
          <w:color w:val="0F243E" w:themeColor="text2" w:themeShade="80"/>
          <w:lang w:val="fr-FR"/>
        </w:rPr>
        <w:t>ites Ramsar à l’échelle des voies de migration pour les oiseaux d’eau migrateurs, conformément à l’Action 12.2.2 du Plan stratégique de la Convention 2003-2008, et de travailler en coopération avec la Convention sur les espèces migratrices (CMS) et l’Accord sur les oiseaux d’eau migrateurs d’Afrique-Eurasie (AEWA) dans le cadre du Plan de travail conjoint entre la Convention de Ramsar, la CMS et l’AEWA.</w:t>
      </w:r>
    </w:p>
    <w:p w14:paraId="5A08AF69" w14:textId="77777777" w:rsidR="00964CB6" w:rsidRP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p>
    <w:p w14:paraId="77A5B687" w14:textId="105373DE" w:rsid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r w:rsidRPr="00964CB6">
        <w:rPr>
          <w:rFonts w:asciiTheme="minorHAnsi" w:eastAsia="DengXian" w:hAnsiTheme="minorHAnsi" w:cstheme="minorHAnsi"/>
          <w:color w:val="0F243E" w:themeColor="text2" w:themeShade="80"/>
          <w:lang w:val="fr-FR"/>
        </w:rPr>
        <w:t xml:space="preserve">15. </w:t>
      </w:r>
      <w:r>
        <w:rPr>
          <w:rFonts w:asciiTheme="minorHAnsi" w:eastAsia="DengXian" w:hAnsiTheme="minorHAnsi" w:cstheme="minorHAnsi"/>
          <w:color w:val="0F243E" w:themeColor="text2" w:themeShade="80"/>
          <w:lang w:val="fr-FR"/>
        </w:rPr>
        <w:tab/>
      </w:r>
      <w:r w:rsidRPr="00964CB6">
        <w:rPr>
          <w:rFonts w:asciiTheme="minorHAnsi" w:eastAsia="DengXian" w:hAnsiTheme="minorHAnsi" w:cstheme="minorHAnsi"/>
          <w:color w:val="0F243E" w:themeColor="text2" w:themeShade="80"/>
          <w:lang w:val="fr-FR"/>
        </w:rPr>
        <w:t xml:space="preserve">PRIE ENFIN INSTAMMENT les Parties contractantes de choisir des </w:t>
      </w:r>
      <w:r w:rsidR="00D37F6E">
        <w:rPr>
          <w:rFonts w:asciiTheme="minorHAnsi" w:eastAsia="DengXian" w:hAnsiTheme="minorHAnsi" w:cstheme="minorHAnsi"/>
          <w:color w:val="0F243E" w:themeColor="text2" w:themeShade="80"/>
          <w:lang w:val="fr-FR"/>
        </w:rPr>
        <w:t>S</w:t>
      </w:r>
      <w:r w:rsidRPr="00964CB6">
        <w:rPr>
          <w:rFonts w:asciiTheme="minorHAnsi" w:eastAsia="DengXian" w:hAnsiTheme="minorHAnsi" w:cstheme="minorHAnsi"/>
          <w:color w:val="0F243E" w:themeColor="text2" w:themeShade="80"/>
          <w:lang w:val="fr-FR"/>
        </w:rPr>
        <w:t xml:space="preserve">ites Ramsar pour des oiseaux d’eau menacés au plan mondial, en application de l’Action 12.2.1 du Plan stratégique de la Convention 2003-2008, sans perdre de vue l’intérêt de choisir des </w:t>
      </w:r>
      <w:r w:rsidR="00D37F6E">
        <w:rPr>
          <w:rFonts w:asciiTheme="minorHAnsi" w:eastAsia="DengXian" w:hAnsiTheme="minorHAnsi" w:cstheme="minorHAnsi"/>
          <w:color w:val="0F243E" w:themeColor="text2" w:themeShade="80"/>
          <w:lang w:val="fr-FR"/>
        </w:rPr>
        <w:t>S</w:t>
      </w:r>
      <w:r w:rsidRPr="00964CB6">
        <w:rPr>
          <w:rFonts w:asciiTheme="minorHAnsi" w:eastAsia="DengXian" w:hAnsiTheme="minorHAnsi" w:cstheme="minorHAnsi"/>
          <w:color w:val="0F243E" w:themeColor="text2" w:themeShade="80"/>
          <w:lang w:val="fr-FR"/>
        </w:rPr>
        <w:t>ites Ramsar dans le but de soutenir des stratégies de conservation d’oiseaux d’eau menacés au plan national ou régional.</w:t>
      </w:r>
    </w:p>
    <w:p w14:paraId="58D5ABF7" w14:textId="77777777" w:rsidR="00964CB6" w:rsidRP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p>
    <w:p w14:paraId="2B585D11" w14:textId="0B73623F" w:rsid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r w:rsidRPr="00964CB6">
        <w:rPr>
          <w:rFonts w:asciiTheme="minorHAnsi" w:eastAsia="DengXian" w:hAnsiTheme="minorHAnsi" w:cstheme="minorHAnsi"/>
          <w:color w:val="0F243E" w:themeColor="text2" w:themeShade="80"/>
          <w:lang w:val="fr-FR"/>
        </w:rPr>
        <w:t xml:space="preserve">16. </w:t>
      </w:r>
      <w:r>
        <w:rPr>
          <w:rFonts w:asciiTheme="minorHAnsi" w:eastAsia="DengXian" w:hAnsiTheme="minorHAnsi" w:cstheme="minorHAnsi"/>
          <w:color w:val="0F243E" w:themeColor="text2" w:themeShade="80"/>
          <w:lang w:val="fr-FR"/>
        </w:rPr>
        <w:tab/>
      </w:r>
      <w:r w:rsidRPr="00964CB6">
        <w:rPr>
          <w:rFonts w:asciiTheme="minorHAnsi" w:eastAsia="DengXian" w:hAnsiTheme="minorHAnsi" w:cstheme="minorHAnsi"/>
          <w:color w:val="0F243E" w:themeColor="text2" w:themeShade="80"/>
          <w:lang w:val="fr-FR"/>
        </w:rPr>
        <w:t xml:space="preserve">CHARGE Wetlands International, avec l’aide du Bureau Ramsar, de communiquer, y compris sous format électronique, la troisième édition de Waterbird Population Estimates à toutes les Parties contractantes, pays non Parties et autres organisations qui participent à l’identification et à la sélection de </w:t>
      </w:r>
      <w:r w:rsidR="00D37F6E">
        <w:rPr>
          <w:rFonts w:asciiTheme="minorHAnsi" w:eastAsia="DengXian" w:hAnsiTheme="minorHAnsi" w:cstheme="minorHAnsi"/>
          <w:color w:val="0F243E" w:themeColor="text2" w:themeShade="80"/>
          <w:lang w:val="fr-FR"/>
        </w:rPr>
        <w:t>S</w:t>
      </w:r>
      <w:r w:rsidRPr="00964CB6">
        <w:rPr>
          <w:rFonts w:asciiTheme="minorHAnsi" w:eastAsia="DengXian" w:hAnsiTheme="minorHAnsi" w:cstheme="minorHAnsi"/>
          <w:color w:val="0F243E" w:themeColor="text2" w:themeShade="80"/>
          <w:lang w:val="fr-FR"/>
        </w:rPr>
        <w:t>ites Ramsar.</w:t>
      </w:r>
    </w:p>
    <w:p w14:paraId="2114CAA6" w14:textId="77777777" w:rsidR="00964CB6" w:rsidRP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p>
    <w:p w14:paraId="77F7311C" w14:textId="171FE86A" w:rsid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r w:rsidRPr="00964CB6">
        <w:rPr>
          <w:rFonts w:asciiTheme="minorHAnsi" w:eastAsia="DengXian" w:hAnsiTheme="minorHAnsi" w:cstheme="minorHAnsi"/>
          <w:color w:val="0F243E" w:themeColor="text2" w:themeShade="80"/>
          <w:lang w:val="fr-FR"/>
        </w:rPr>
        <w:t xml:space="preserve">17. </w:t>
      </w:r>
      <w:r>
        <w:rPr>
          <w:rFonts w:asciiTheme="minorHAnsi" w:eastAsia="DengXian" w:hAnsiTheme="minorHAnsi" w:cstheme="minorHAnsi"/>
          <w:color w:val="0F243E" w:themeColor="text2" w:themeShade="80"/>
          <w:lang w:val="fr-FR"/>
        </w:rPr>
        <w:tab/>
      </w:r>
      <w:r w:rsidRPr="00964CB6">
        <w:rPr>
          <w:rFonts w:asciiTheme="minorHAnsi" w:eastAsia="DengXian" w:hAnsiTheme="minorHAnsi" w:cstheme="minorHAnsi"/>
          <w:color w:val="0F243E" w:themeColor="text2" w:themeShade="80"/>
          <w:lang w:val="fr-FR"/>
        </w:rPr>
        <w:t xml:space="preserve">DEMANDE à Wetlands International de continuer à préparer une édition à jour de Waterbird Population Estimates pour chaque nouvelle session de la Conférence des Parties après avoir entrepris une consultation internationale scientifique sur son contenu de manière que les </w:t>
      </w:r>
      <w:r w:rsidRPr="00964CB6">
        <w:rPr>
          <w:rFonts w:asciiTheme="minorHAnsi" w:eastAsia="DengXian" w:hAnsiTheme="minorHAnsi" w:cstheme="minorHAnsi"/>
          <w:color w:val="0F243E" w:themeColor="text2" w:themeShade="80"/>
          <w:lang w:val="fr-FR"/>
        </w:rPr>
        <w:lastRenderedPageBreak/>
        <w:t>estimations de population et les seuils de 1% puissent être utilisés comme base d’application du Critère 6 dans la période triennale suivante.</w:t>
      </w:r>
    </w:p>
    <w:p w14:paraId="3E23DD62" w14:textId="77777777" w:rsidR="00964CB6" w:rsidRP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p>
    <w:p w14:paraId="6123FA81" w14:textId="33B1949C" w:rsid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r w:rsidRPr="00964CB6">
        <w:rPr>
          <w:rFonts w:asciiTheme="minorHAnsi" w:eastAsia="DengXian" w:hAnsiTheme="minorHAnsi" w:cstheme="minorHAnsi"/>
          <w:color w:val="0F243E" w:themeColor="text2" w:themeShade="80"/>
          <w:lang w:val="fr-FR"/>
        </w:rPr>
        <w:t xml:space="preserve">18. </w:t>
      </w:r>
      <w:r>
        <w:rPr>
          <w:rFonts w:asciiTheme="minorHAnsi" w:eastAsia="DengXian" w:hAnsiTheme="minorHAnsi" w:cstheme="minorHAnsi"/>
          <w:color w:val="0F243E" w:themeColor="text2" w:themeShade="80"/>
          <w:lang w:val="fr-FR"/>
        </w:rPr>
        <w:tab/>
      </w:r>
      <w:r w:rsidRPr="00964CB6">
        <w:rPr>
          <w:rFonts w:asciiTheme="minorHAnsi" w:eastAsia="DengXian" w:hAnsiTheme="minorHAnsi" w:cstheme="minorHAnsi"/>
          <w:color w:val="0F243E" w:themeColor="text2" w:themeShade="80"/>
          <w:lang w:val="fr-FR"/>
        </w:rPr>
        <w:t xml:space="preserve">SE FÉLICITE de l’intention de Wetlands International de renforcer le champ et la couverture des futures éditions de </w:t>
      </w:r>
      <w:r w:rsidRPr="00964CB6">
        <w:rPr>
          <w:rFonts w:asciiTheme="minorHAnsi" w:eastAsia="DengXian" w:hAnsiTheme="minorHAnsi" w:cstheme="minorHAnsi"/>
          <w:i/>
          <w:iCs/>
          <w:color w:val="0F243E" w:themeColor="text2" w:themeShade="80"/>
          <w:lang w:val="fr-FR"/>
        </w:rPr>
        <w:t>Waterbird Population Estimates</w:t>
      </w:r>
      <w:r w:rsidRPr="00964CB6">
        <w:rPr>
          <w:rFonts w:asciiTheme="minorHAnsi" w:eastAsia="DengXian" w:hAnsiTheme="minorHAnsi" w:cstheme="minorHAnsi"/>
          <w:color w:val="0F243E" w:themeColor="text2" w:themeShade="80"/>
          <w:lang w:val="fr-FR"/>
        </w:rPr>
        <w:t xml:space="preserve"> afin d’inclure tous les taxons d’oiseaux d’eau inscrits dans le glossaire annexé au Cadre stratégique et lignes directrices pour orienter l’évolution de la Liste des zones humides d’importance internationale.</w:t>
      </w:r>
    </w:p>
    <w:p w14:paraId="3E9EEFE7" w14:textId="77777777" w:rsidR="00964CB6" w:rsidRP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p>
    <w:p w14:paraId="3C4E001A" w14:textId="0541F50A" w:rsid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r w:rsidRPr="00964CB6">
        <w:rPr>
          <w:rFonts w:asciiTheme="minorHAnsi" w:eastAsia="DengXian" w:hAnsiTheme="minorHAnsi" w:cstheme="minorHAnsi"/>
          <w:color w:val="0F243E" w:themeColor="text2" w:themeShade="80"/>
          <w:lang w:val="fr-FR"/>
        </w:rPr>
        <w:t xml:space="preserve">19. </w:t>
      </w:r>
      <w:r>
        <w:rPr>
          <w:rFonts w:asciiTheme="minorHAnsi" w:eastAsia="DengXian" w:hAnsiTheme="minorHAnsi" w:cstheme="minorHAnsi"/>
          <w:color w:val="0F243E" w:themeColor="text2" w:themeShade="80"/>
          <w:lang w:val="fr-FR"/>
        </w:rPr>
        <w:tab/>
      </w:r>
      <w:r w:rsidRPr="00964CB6">
        <w:rPr>
          <w:rFonts w:asciiTheme="minorHAnsi" w:eastAsia="DengXian" w:hAnsiTheme="minorHAnsi" w:cstheme="minorHAnsi"/>
          <w:color w:val="0F243E" w:themeColor="text2" w:themeShade="80"/>
          <w:lang w:val="fr-FR"/>
        </w:rPr>
        <w:t xml:space="preserve">SE FÉLICITE ÉGALEMENT du projet d’établissement, par Wetlands International, d’un comité directeur mondial pour le suivi des oiseaux d’eau comme moyen de recentrer l’évolution future du Comptage international des oiseaux d’eau et en particulier sa contribution à l’évolution stratégique de la Liste de Ramsar et DEMANDE à ce comité, lorsqu’il aura été établi, de déterminer des moyens de mieux communiquer les données et les informations du Comptage international des oiseaux d’eau aux Parties contractantes, entre autres, pour les aider à identifier et inscrire des </w:t>
      </w:r>
      <w:r w:rsidR="00D37F6E">
        <w:rPr>
          <w:rFonts w:asciiTheme="minorHAnsi" w:eastAsia="DengXian" w:hAnsiTheme="minorHAnsi" w:cstheme="minorHAnsi"/>
          <w:color w:val="0F243E" w:themeColor="text2" w:themeShade="80"/>
          <w:lang w:val="fr-FR"/>
        </w:rPr>
        <w:t>S</w:t>
      </w:r>
      <w:r w:rsidRPr="00964CB6">
        <w:rPr>
          <w:rFonts w:asciiTheme="minorHAnsi" w:eastAsia="DengXian" w:hAnsiTheme="minorHAnsi" w:cstheme="minorHAnsi"/>
          <w:color w:val="0F243E" w:themeColor="text2" w:themeShade="80"/>
          <w:lang w:val="fr-FR"/>
        </w:rPr>
        <w:t>ites Ramsar.</w:t>
      </w:r>
    </w:p>
    <w:p w14:paraId="4C3062EC" w14:textId="77777777" w:rsidR="00964CB6" w:rsidRP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p>
    <w:p w14:paraId="1766CC1A" w14:textId="4B3EF08D" w:rsid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r w:rsidRPr="00964CB6">
        <w:rPr>
          <w:rFonts w:asciiTheme="minorHAnsi" w:eastAsia="DengXian" w:hAnsiTheme="minorHAnsi" w:cstheme="minorHAnsi"/>
          <w:color w:val="0F243E" w:themeColor="text2" w:themeShade="80"/>
          <w:lang w:val="fr-FR"/>
        </w:rPr>
        <w:t xml:space="preserve">20. </w:t>
      </w:r>
      <w:r>
        <w:rPr>
          <w:rFonts w:asciiTheme="minorHAnsi" w:eastAsia="DengXian" w:hAnsiTheme="minorHAnsi" w:cstheme="minorHAnsi"/>
          <w:color w:val="0F243E" w:themeColor="text2" w:themeShade="80"/>
          <w:lang w:val="fr-FR"/>
        </w:rPr>
        <w:tab/>
      </w:r>
      <w:r w:rsidRPr="00964CB6">
        <w:rPr>
          <w:rFonts w:asciiTheme="minorHAnsi" w:eastAsia="DengXian" w:hAnsiTheme="minorHAnsi" w:cstheme="minorHAnsi"/>
          <w:color w:val="0F243E" w:themeColor="text2" w:themeShade="80"/>
          <w:lang w:val="fr-FR"/>
        </w:rPr>
        <w:t xml:space="preserve">ENCOURAGE les Parties contractantes, entre autres, avec les données et l’information pertinentes, à aider Wetlands International et BirdLife International dans leur collecte permanente et leur fourniture de données démographiques sur les oiseaux d’eau, y compris les espèces menacées au plan mondial et les espèces pour lesquelles BirdLife International, a déterminé, dans </w:t>
      </w:r>
      <w:r w:rsidRPr="00964CB6">
        <w:rPr>
          <w:rFonts w:asciiTheme="minorHAnsi" w:eastAsia="DengXian" w:hAnsiTheme="minorHAnsi" w:cstheme="minorHAnsi"/>
          <w:i/>
          <w:iCs/>
          <w:color w:val="0F243E" w:themeColor="text2" w:themeShade="80"/>
          <w:lang w:val="fr-FR"/>
        </w:rPr>
        <w:t>Threatened Birds of the World</w:t>
      </w:r>
      <w:r w:rsidRPr="00964CB6">
        <w:rPr>
          <w:rFonts w:asciiTheme="minorHAnsi" w:eastAsia="DengXian" w:hAnsiTheme="minorHAnsi" w:cstheme="minorHAnsi"/>
          <w:color w:val="0F243E" w:themeColor="text2" w:themeShade="80"/>
          <w:lang w:val="fr-FR"/>
        </w:rPr>
        <w:t>, qu’il n’y avait pas assez d’information.</w:t>
      </w:r>
    </w:p>
    <w:p w14:paraId="489F1F39" w14:textId="77777777" w:rsidR="00964CB6" w:rsidRP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p>
    <w:p w14:paraId="59C492B3" w14:textId="486EA0D3" w:rsidR="00964CB6" w:rsidRP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r w:rsidRPr="00964CB6">
        <w:rPr>
          <w:rFonts w:asciiTheme="minorHAnsi" w:eastAsia="DengXian" w:hAnsiTheme="minorHAnsi" w:cstheme="minorHAnsi"/>
          <w:color w:val="0F243E" w:themeColor="text2" w:themeShade="80"/>
          <w:lang w:val="fr-FR"/>
        </w:rPr>
        <w:t xml:space="preserve">21. </w:t>
      </w:r>
      <w:r>
        <w:rPr>
          <w:rFonts w:asciiTheme="minorHAnsi" w:eastAsia="DengXian" w:hAnsiTheme="minorHAnsi" w:cstheme="minorHAnsi"/>
          <w:color w:val="0F243E" w:themeColor="text2" w:themeShade="80"/>
          <w:lang w:val="fr-FR"/>
        </w:rPr>
        <w:tab/>
      </w:r>
      <w:r w:rsidRPr="00964CB6">
        <w:rPr>
          <w:rFonts w:asciiTheme="minorHAnsi" w:eastAsia="DengXian" w:hAnsiTheme="minorHAnsi" w:cstheme="minorHAnsi"/>
          <w:color w:val="0F243E" w:themeColor="text2" w:themeShade="80"/>
          <w:lang w:val="fr-FR"/>
        </w:rPr>
        <w:t>INVITE la Commission de la sauvegarde des espèces de l’UICN et Wetlands International à encourager la création de nouveaux groupes de spécialistes de taxons d’oiseaux d’eau pour lesquels n’existent pas de tels réseaux d’experts, en vue de contribuer à la collecte et à</w:t>
      </w:r>
    </w:p>
    <w:p w14:paraId="2CFE3B10" w14:textId="500412E0" w:rsidR="006C1049" w:rsidRPr="00964CB6" w:rsidRDefault="00964CB6" w:rsidP="00964CB6">
      <w:pPr>
        <w:spacing w:after="0" w:line="240" w:lineRule="auto"/>
        <w:ind w:left="426" w:hanging="426"/>
        <w:rPr>
          <w:rFonts w:asciiTheme="minorHAnsi" w:eastAsia="DengXian" w:hAnsiTheme="minorHAnsi" w:cstheme="minorHAnsi"/>
          <w:color w:val="0F243E" w:themeColor="text2" w:themeShade="80"/>
          <w:lang w:val="fr-FR"/>
        </w:rPr>
      </w:pPr>
      <w:r>
        <w:rPr>
          <w:rFonts w:asciiTheme="minorHAnsi" w:eastAsia="DengXian" w:hAnsiTheme="minorHAnsi" w:cstheme="minorHAnsi"/>
          <w:color w:val="0F243E" w:themeColor="text2" w:themeShade="80"/>
          <w:lang w:val="fr-FR"/>
        </w:rPr>
        <w:tab/>
      </w:r>
      <w:r w:rsidRPr="00964CB6">
        <w:rPr>
          <w:rFonts w:asciiTheme="minorHAnsi" w:eastAsia="DengXian" w:hAnsiTheme="minorHAnsi" w:cstheme="minorHAnsi"/>
          <w:color w:val="0F243E" w:themeColor="text2" w:themeShade="80"/>
          <w:lang w:val="fr-FR"/>
        </w:rPr>
        <w:t>l’interprétation critique des données relatives aux populations d’oiseaux d’eau importantes pour l’application du Critère 6.</w:t>
      </w:r>
      <w:r w:rsidR="006C1049" w:rsidRPr="00964CB6">
        <w:rPr>
          <w:rFonts w:asciiTheme="minorHAnsi" w:eastAsia="DengXian" w:hAnsiTheme="minorHAnsi" w:cstheme="minorHAnsi"/>
          <w:color w:val="0F243E" w:themeColor="text2" w:themeShade="80"/>
          <w:lang w:val="fr-FR"/>
        </w:rPr>
        <w:t xml:space="preserve"> </w:t>
      </w:r>
    </w:p>
    <w:p w14:paraId="103C8EB4" w14:textId="77777777" w:rsidR="00E63F9E" w:rsidRPr="00964CB6" w:rsidRDefault="00E63F9E" w:rsidP="00993F60">
      <w:pPr>
        <w:spacing w:after="0" w:line="240" w:lineRule="auto"/>
        <w:ind w:left="426" w:hanging="426"/>
        <w:rPr>
          <w:rFonts w:asciiTheme="minorHAnsi" w:eastAsia="DengXian" w:hAnsiTheme="minorHAnsi" w:cstheme="minorHAnsi"/>
          <w:color w:val="0F243E" w:themeColor="text2" w:themeShade="80"/>
          <w:lang w:val="fr-FR"/>
        </w:rPr>
      </w:pPr>
    </w:p>
    <w:p w14:paraId="302C8F7C" w14:textId="2A928615" w:rsidR="006C1049" w:rsidRPr="00240041" w:rsidRDefault="006C1049" w:rsidP="00993F60">
      <w:pPr>
        <w:spacing w:after="0" w:line="240" w:lineRule="auto"/>
        <w:ind w:left="426" w:hanging="426"/>
        <w:rPr>
          <w:rFonts w:asciiTheme="minorHAnsi" w:eastAsia="DengXian" w:hAnsiTheme="minorHAnsi" w:cstheme="minorHAnsi"/>
          <w:color w:val="0F243E" w:themeColor="text2" w:themeShade="80"/>
          <w:lang w:val="fr-FR"/>
        </w:rPr>
      </w:pPr>
      <w:r w:rsidRPr="00240041">
        <w:rPr>
          <w:rFonts w:asciiTheme="minorHAnsi" w:eastAsia="DengXian" w:hAnsiTheme="minorHAnsi" w:cstheme="minorHAnsi"/>
          <w:color w:val="0F243E" w:themeColor="text2" w:themeShade="80"/>
          <w:lang w:val="fr-FR"/>
        </w:rPr>
        <w:t>22.</w:t>
      </w:r>
      <w:r w:rsidR="00993F60" w:rsidRPr="00240041">
        <w:rPr>
          <w:rFonts w:asciiTheme="minorHAnsi" w:eastAsia="DengXian" w:hAnsiTheme="minorHAnsi" w:cstheme="minorHAnsi"/>
          <w:color w:val="0F243E" w:themeColor="text2" w:themeShade="80"/>
          <w:lang w:val="fr-FR"/>
        </w:rPr>
        <w:tab/>
      </w:r>
      <w:r w:rsidRPr="00240041">
        <w:rPr>
          <w:rFonts w:asciiTheme="minorHAnsi" w:eastAsia="DengXian" w:hAnsiTheme="minorHAnsi" w:cstheme="minorHAnsi"/>
          <w:color w:val="0F243E" w:themeColor="text2" w:themeShade="80"/>
          <w:lang w:val="fr-FR"/>
        </w:rPr>
        <w:t>…;</w:t>
      </w:r>
    </w:p>
    <w:p w14:paraId="7486E47C" w14:textId="77777777" w:rsidR="00E63F9E" w:rsidRPr="00240041" w:rsidRDefault="00E63F9E" w:rsidP="00993F60">
      <w:pPr>
        <w:spacing w:after="0" w:line="240" w:lineRule="auto"/>
        <w:ind w:left="426" w:hanging="426"/>
        <w:rPr>
          <w:rFonts w:asciiTheme="minorHAnsi" w:eastAsia="DengXian" w:hAnsiTheme="minorHAnsi" w:cstheme="minorHAnsi"/>
          <w:color w:val="0F243E" w:themeColor="text2" w:themeShade="80"/>
          <w:lang w:val="fr-FR"/>
        </w:rPr>
      </w:pPr>
    </w:p>
    <w:p w14:paraId="159D3B2A" w14:textId="77777777" w:rsidR="00964CB6" w:rsidRPr="00240041" w:rsidRDefault="006C1049" w:rsidP="00964CB6">
      <w:pPr>
        <w:spacing w:after="0" w:line="240" w:lineRule="auto"/>
        <w:ind w:left="426" w:hanging="426"/>
        <w:rPr>
          <w:rFonts w:asciiTheme="minorHAnsi" w:eastAsia="DengXian" w:hAnsiTheme="minorHAnsi" w:cstheme="minorHAnsi"/>
          <w:color w:val="0F243E" w:themeColor="text2" w:themeShade="80"/>
          <w:lang w:val="fr-FR"/>
        </w:rPr>
      </w:pPr>
      <w:r w:rsidRPr="00240041">
        <w:rPr>
          <w:rFonts w:asciiTheme="minorHAnsi" w:eastAsia="DengXian" w:hAnsiTheme="minorHAnsi" w:cstheme="minorHAnsi"/>
          <w:color w:val="0F243E" w:themeColor="text2" w:themeShade="80"/>
          <w:lang w:val="fr-FR"/>
        </w:rPr>
        <w:t>23.</w:t>
      </w:r>
      <w:r w:rsidR="00993F60" w:rsidRPr="00240041">
        <w:rPr>
          <w:rFonts w:asciiTheme="minorHAnsi" w:eastAsia="DengXian" w:hAnsiTheme="minorHAnsi" w:cstheme="minorHAnsi"/>
          <w:color w:val="0F243E" w:themeColor="text2" w:themeShade="80"/>
          <w:lang w:val="fr-FR"/>
        </w:rPr>
        <w:tab/>
      </w:r>
      <w:r w:rsidRPr="00240041">
        <w:rPr>
          <w:rFonts w:asciiTheme="minorHAnsi" w:eastAsia="DengXian" w:hAnsiTheme="minorHAnsi" w:cstheme="minorHAnsi"/>
          <w:color w:val="0F243E" w:themeColor="text2" w:themeShade="80"/>
          <w:lang w:val="fr-FR"/>
        </w:rPr>
        <w:t xml:space="preserve">…; </w:t>
      </w:r>
      <w:r w:rsidR="00964CB6" w:rsidRPr="00240041">
        <w:rPr>
          <w:rFonts w:asciiTheme="minorHAnsi" w:eastAsia="DengXian" w:hAnsiTheme="minorHAnsi" w:cstheme="minorHAnsi"/>
          <w:color w:val="0F243E" w:themeColor="text2" w:themeShade="80"/>
          <w:lang w:val="fr-FR"/>
        </w:rPr>
        <w:t>et</w:t>
      </w:r>
      <w:r w:rsidRPr="00240041">
        <w:rPr>
          <w:rFonts w:asciiTheme="minorHAnsi" w:eastAsia="DengXian" w:hAnsiTheme="minorHAnsi" w:cstheme="minorHAnsi"/>
          <w:color w:val="0F243E" w:themeColor="text2" w:themeShade="80"/>
          <w:lang w:val="fr-FR"/>
        </w:rPr>
        <w:t xml:space="preserve"> </w:t>
      </w:r>
    </w:p>
    <w:p w14:paraId="5854CDF9" w14:textId="77777777" w:rsidR="00964CB6" w:rsidRPr="00240041" w:rsidRDefault="00964CB6" w:rsidP="00964CB6">
      <w:pPr>
        <w:spacing w:after="0" w:line="240" w:lineRule="auto"/>
        <w:ind w:left="426" w:hanging="426"/>
        <w:rPr>
          <w:rFonts w:asciiTheme="minorHAnsi" w:eastAsia="DengXian" w:hAnsiTheme="minorHAnsi" w:cstheme="minorHAnsi"/>
          <w:color w:val="0F243E" w:themeColor="text2" w:themeShade="80"/>
          <w:lang w:val="fr-FR"/>
        </w:rPr>
      </w:pPr>
    </w:p>
    <w:p w14:paraId="1B21C883" w14:textId="4BF3857C" w:rsidR="006C1049" w:rsidRPr="00964CB6" w:rsidRDefault="006C1049" w:rsidP="00964CB6">
      <w:pPr>
        <w:spacing w:after="0" w:line="240" w:lineRule="auto"/>
        <w:ind w:left="426" w:hanging="426"/>
        <w:rPr>
          <w:rFonts w:asciiTheme="minorHAnsi" w:eastAsia="DengXian" w:hAnsiTheme="minorHAnsi" w:cstheme="minorHAnsi"/>
          <w:color w:val="0F243E" w:themeColor="text2" w:themeShade="80"/>
          <w:lang w:val="fr-FR"/>
        </w:rPr>
      </w:pPr>
      <w:r w:rsidRPr="00964CB6">
        <w:rPr>
          <w:rFonts w:asciiTheme="minorHAnsi" w:eastAsia="DengXian" w:hAnsiTheme="minorHAnsi" w:cstheme="minorHAnsi"/>
          <w:color w:val="0F243E" w:themeColor="text2" w:themeShade="80"/>
          <w:lang w:val="fr-FR"/>
        </w:rPr>
        <w:t>24.</w:t>
      </w:r>
      <w:r w:rsidR="00993F60" w:rsidRPr="00964CB6">
        <w:rPr>
          <w:rFonts w:asciiTheme="minorHAnsi" w:eastAsia="DengXian" w:hAnsiTheme="minorHAnsi" w:cstheme="minorHAnsi"/>
          <w:color w:val="0F243E" w:themeColor="text2" w:themeShade="80"/>
          <w:lang w:val="fr-FR"/>
        </w:rPr>
        <w:tab/>
      </w:r>
      <w:r w:rsidR="00964CB6" w:rsidRPr="00D37F6E">
        <w:rPr>
          <w:rFonts w:asciiTheme="minorHAnsi" w:hAnsiTheme="minorHAnsi" w:cstheme="minorHAnsi"/>
          <w:lang w:val="fr-FR"/>
        </w:rPr>
        <w:t>PRIE INSTAMMENT les Parties contractantes d’appliquer, s’il y a lieu, les données de suivi des oiseaux d’eau et les analyses qui en sont issues, comme moyen d’apporter une information objective à la planification de la gestion des sites et à l’évaluation des politiques nationales ou régionales pour les zones humides</w:t>
      </w:r>
      <w:r w:rsidR="00D4443F" w:rsidRPr="00D37F6E">
        <w:rPr>
          <w:rFonts w:asciiTheme="minorHAnsi" w:eastAsia="DengXian" w:hAnsiTheme="minorHAnsi" w:cstheme="minorHAnsi"/>
          <w:color w:val="0F243E" w:themeColor="text2" w:themeShade="80"/>
          <w:lang w:val="fr-FR"/>
        </w:rPr>
        <w:t>.</w:t>
      </w:r>
    </w:p>
    <w:p w14:paraId="4F3106F0" w14:textId="77777777" w:rsidR="00E63F9E" w:rsidRPr="00964CB6" w:rsidRDefault="00E63F9E" w:rsidP="00E63F9E">
      <w:pPr>
        <w:spacing w:after="0" w:line="240" w:lineRule="auto"/>
        <w:ind w:left="-426" w:firstLine="426"/>
        <w:jc w:val="both"/>
        <w:rPr>
          <w:rFonts w:asciiTheme="minorHAnsi" w:eastAsia="DengXian" w:hAnsiTheme="minorHAnsi" w:cstheme="minorHAnsi"/>
          <w:b/>
          <w:bCs/>
          <w:color w:val="0F243E" w:themeColor="text2" w:themeShade="80"/>
          <w:lang w:val="fr-FR"/>
        </w:rPr>
      </w:pPr>
    </w:p>
    <w:p w14:paraId="7A161C88" w14:textId="74ECC39D" w:rsidR="006C1049" w:rsidRPr="00426599" w:rsidRDefault="006C1049" w:rsidP="00E63F9E">
      <w:pPr>
        <w:spacing w:after="0" w:line="240" w:lineRule="auto"/>
        <w:ind w:left="-426" w:firstLine="426"/>
        <w:jc w:val="both"/>
        <w:rPr>
          <w:rFonts w:asciiTheme="minorHAnsi" w:eastAsia="DengXian" w:hAnsiTheme="minorHAnsi" w:cstheme="minorHAnsi"/>
          <w:b/>
          <w:bCs/>
          <w:color w:val="0F243E" w:themeColor="text2" w:themeShade="80"/>
          <w:lang w:val="fr-FR"/>
        </w:rPr>
      </w:pPr>
      <w:r w:rsidRPr="00426599">
        <w:rPr>
          <w:rFonts w:asciiTheme="minorHAnsi" w:eastAsia="DengXian" w:hAnsiTheme="minorHAnsi" w:cstheme="minorHAnsi"/>
          <w:b/>
          <w:bCs/>
          <w:color w:val="0F243E" w:themeColor="text2" w:themeShade="80"/>
          <w:lang w:val="fr-FR"/>
        </w:rPr>
        <w:t>R</w:t>
      </w:r>
      <w:r w:rsidR="00426599" w:rsidRPr="00426599">
        <w:rPr>
          <w:rFonts w:asciiTheme="minorHAnsi" w:eastAsia="DengXian" w:hAnsiTheme="minorHAnsi" w:cstheme="minorHAnsi"/>
          <w:b/>
          <w:bCs/>
          <w:color w:val="0F243E" w:themeColor="text2" w:themeShade="80"/>
          <w:lang w:val="fr-FR"/>
        </w:rPr>
        <w:t>ésolution R</w:t>
      </w:r>
      <w:r w:rsidRPr="00426599">
        <w:rPr>
          <w:rFonts w:asciiTheme="minorHAnsi" w:eastAsia="DengXian" w:hAnsiTheme="minorHAnsi" w:cstheme="minorHAnsi"/>
          <w:b/>
          <w:bCs/>
          <w:color w:val="0F243E" w:themeColor="text2" w:themeShade="80"/>
          <w:lang w:val="fr-FR"/>
        </w:rPr>
        <w:t xml:space="preserve">amsar X.22. </w:t>
      </w:r>
      <w:r w:rsidR="00426599" w:rsidRPr="00426599">
        <w:rPr>
          <w:rFonts w:asciiTheme="minorHAnsi" w:eastAsia="DengXian" w:hAnsiTheme="minorHAnsi" w:cstheme="minorHAnsi"/>
          <w:b/>
          <w:bCs/>
          <w:color w:val="0F243E" w:themeColor="text2" w:themeShade="80"/>
          <w:lang w:val="fr-FR"/>
        </w:rPr>
        <w:t xml:space="preserve">Promouvoir la coopération internationale pour la conservation des voies </w:t>
      </w:r>
      <w:r w:rsidR="00426599">
        <w:rPr>
          <w:rFonts w:asciiTheme="minorHAnsi" w:eastAsia="DengXian" w:hAnsiTheme="minorHAnsi" w:cstheme="minorHAnsi"/>
          <w:b/>
          <w:bCs/>
          <w:color w:val="0F243E" w:themeColor="text2" w:themeShade="80"/>
          <w:lang w:val="fr-FR"/>
        </w:rPr>
        <w:tab/>
      </w:r>
      <w:r w:rsidR="00426599" w:rsidRPr="00426599">
        <w:rPr>
          <w:rFonts w:asciiTheme="minorHAnsi" w:eastAsia="DengXian" w:hAnsiTheme="minorHAnsi" w:cstheme="minorHAnsi"/>
          <w:b/>
          <w:bCs/>
          <w:color w:val="0F243E" w:themeColor="text2" w:themeShade="80"/>
          <w:lang w:val="fr-FR"/>
        </w:rPr>
        <w:t>de migration des oiseaux d’eau</w:t>
      </w:r>
    </w:p>
    <w:p w14:paraId="3D519088" w14:textId="77777777" w:rsidR="006C1049" w:rsidRPr="00426599" w:rsidRDefault="006C1049" w:rsidP="00E63F9E">
      <w:pPr>
        <w:spacing w:after="0" w:line="240" w:lineRule="auto"/>
        <w:ind w:left="-426" w:firstLine="426"/>
        <w:jc w:val="both"/>
        <w:rPr>
          <w:rFonts w:asciiTheme="minorHAnsi" w:eastAsia="DengXian" w:hAnsiTheme="minorHAnsi" w:cstheme="minorHAnsi"/>
          <w:b/>
          <w:bCs/>
          <w:color w:val="0F243E" w:themeColor="text2" w:themeShade="80"/>
          <w:lang w:val="fr-FR"/>
        </w:rPr>
      </w:pPr>
    </w:p>
    <w:p w14:paraId="308CC9D6" w14:textId="798532FB" w:rsidR="006C1049" w:rsidRPr="00426599" w:rsidRDefault="006C1049" w:rsidP="00993F60">
      <w:pPr>
        <w:spacing w:after="0" w:line="240" w:lineRule="auto"/>
        <w:ind w:left="426" w:hanging="426"/>
        <w:rPr>
          <w:rFonts w:asciiTheme="minorHAnsi" w:eastAsia="DengXian" w:hAnsiTheme="minorHAnsi" w:cstheme="minorHAnsi"/>
          <w:color w:val="0F243E" w:themeColor="text2" w:themeShade="80"/>
          <w:lang w:val="fr-FR"/>
        </w:rPr>
      </w:pPr>
      <w:r w:rsidRPr="00426599">
        <w:rPr>
          <w:rFonts w:asciiTheme="minorHAnsi" w:eastAsia="DengXian" w:hAnsiTheme="minorHAnsi" w:cstheme="minorHAnsi"/>
          <w:color w:val="0F243E" w:themeColor="text2" w:themeShade="80"/>
          <w:lang w:val="fr-FR"/>
        </w:rPr>
        <w:t>25.</w:t>
      </w:r>
      <w:r w:rsidR="00993F60" w:rsidRPr="00426599">
        <w:rPr>
          <w:rFonts w:asciiTheme="minorHAnsi" w:eastAsia="DengXian" w:hAnsiTheme="minorHAnsi" w:cstheme="minorHAnsi"/>
          <w:color w:val="0F243E" w:themeColor="text2" w:themeShade="80"/>
          <w:lang w:val="fr-FR"/>
        </w:rPr>
        <w:tab/>
      </w:r>
      <w:r w:rsidR="00426599" w:rsidRPr="00426599">
        <w:rPr>
          <w:rFonts w:asciiTheme="minorHAnsi" w:eastAsia="DengXian" w:hAnsiTheme="minorHAnsi" w:cstheme="minorHAnsi"/>
          <w:color w:val="0F243E" w:themeColor="text2" w:themeShade="80"/>
          <w:lang w:val="fr-FR"/>
        </w:rPr>
        <w:t>DEMANDE à Wetlands International de s’appuyer sur l’information contenue dans Waterbird Population Estimates pour faire régulièrement rapport sur l’état des oiseaux d’eau dans le monde aux Parties contractantes à la Convention de Ramsar, à la CMS, à l’AEWA et à la CDB et PRIE INSTAMMENT les Parties contractantes, entre autres, à la fois pour apporter l’appui financier nécessaire permettant de publier de telles évaluations internationales et pour soutenir le Comptage international des oiseaux d’eau coordonné qui</w:t>
      </w:r>
      <w:r w:rsidR="00426599" w:rsidRPr="00426599">
        <w:rPr>
          <w:lang w:val="fr-FR"/>
        </w:rPr>
        <w:t xml:space="preserve"> </w:t>
      </w:r>
      <w:r w:rsidR="00426599" w:rsidRPr="00426599">
        <w:rPr>
          <w:rFonts w:asciiTheme="minorHAnsi" w:eastAsia="DengXian" w:hAnsiTheme="minorHAnsi" w:cstheme="minorHAnsi"/>
          <w:color w:val="0F243E" w:themeColor="text2" w:themeShade="80"/>
          <w:lang w:val="fr-FR"/>
        </w:rPr>
        <w:t>contribue à ces estimations et évaluations de populations et à la fourniture de beaucoup d’autres connaissances en rapport</w:t>
      </w:r>
      <w:r w:rsidR="00D4443F" w:rsidRPr="00426599">
        <w:rPr>
          <w:rFonts w:asciiTheme="minorHAnsi" w:eastAsia="DengXian" w:hAnsiTheme="minorHAnsi" w:cstheme="minorHAnsi"/>
          <w:color w:val="0F243E" w:themeColor="text2" w:themeShade="80"/>
          <w:lang w:val="fr-FR"/>
        </w:rPr>
        <w:t>.</w:t>
      </w:r>
    </w:p>
    <w:p w14:paraId="09EF4FAD" w14:textId="77777777" w:rsidR="00E63F9E" w:rsidRPr="00426599" w:rsidRDefault="00E63F9E" w:rsidP="00993F60">
      <w:pPr>
        <w:spacing w:after="0" w:line="240" w:lineRule="auto"/>
        <w:ind w:left="426" w:hanging="426"/>
        <w:rPr>
          <w:rFonts w:asciiTheme="minorHAnsi" w:eastAsia="DengXian" w:hAnsiTheme="minorHAnsi" w:cstheme="minorHAnsi"/>
          <w:b/>
          <w:bCs/>
          <w:color w:val="0F243E" w:themeColor="text2" w:themeShade="80"/>
          <w:lang w:val="fr-FR"/>
        </w:rPr>
      </w:pPr>
    </w:p>
    <w:p w14:paraId="2427EB7D" w14:textId="77C75942" w:rsidR="006C1049" w:rsidRPr="00426599" w:rsidRDefault="00426599" w:rsidP="00E63F9E">
      <w:pPr>
        <w:spacing w:after="0" w:line="240" w:lineRule="auto"/>
        <w:ind w:left="0" w:firstLine="0"/>
        <w:rPr>
          <w:rFonts w:asciiTheme="minorHAnsi" w:eastAsia="DengXian" w:hAnsiTheme="minorHAnsi" w:cstheme="minorHAnsi"/>
          <w:b/>
          <w:bCs/>
          <w:i/>
          <w:iCs/>
          <w:color w:val="0F243E" w:themeColor="text2" w:themeShade="80"/>
          <w:lang w:val="fr-FR"/>
        </w:rPr>
      </w:pPr>
      <w:r w:rsidRPr="00426599">
        <w:rPr>
          <w:rFonts w:asciiTheme="minorHAnsi" w:eastAsia="DengXian" w:hAnsiTheme="minorHAnsi" w:cstheme="minorHAnsi"/>
          <w:b/>
          <w:bCs/>
          <w:i/>
          <w:iCs/>
          <w:color w:val="0F243E" w:themeColor="text2" w:themeShade="80"/>
          <w:lang w:val="fr-FR"/>
        </w:rPr>
        <w:t>Cadre stratégique et lignes directrices pour orienter l’évolution de la Liste des zones humides d’importance internationale</w:t>
      </w:r>
    </w:p>
    <w:p w14:paraId="77636AF9" w14:textId="77777777" w:rsidR="00E63F9E" w:rsidRPr="00426599" w:rsidRDefault="00E63F9E" w:rsidP="00E63F9E">
      <w:pPr>
        <w:spacing w:after="0" w:line="240" w:lineRule="auto"/>
        <w:ind w:left="284" w:hanging="284"/>
        <w:rPr>
          <w:rFonts w:asciiTheme="minorHAnsi" w:eastAsia="DengXian" w:hAnsiTheme="minorHAnsi" w:cstheme="minorHAnsi"/>
          <w:color w:val="0F243E" w:themeColor="text2" w:themeShade="80"/>
          <w:lang w:val="fr-FR"/>
        </w:rPr>
      </w:pPr>
    </w:p>
    <w:p w14:paraId="5345524C" w14:textId="1C1529EB" w:rsidR="006C1049" w:rsidRPr="00426599" w:rsidRDefault="006C1049" w:rsidP="00993F60">
      <w:pPr>
        <w:spacing w:after="0" w:line="240" w:lineRule="auto"/>
        <w:ind w:left="426" w:hanging="426"/>
        <w:rPr>
          <w:rFonts w:asciiTheme="minorHAnsi" w:eastAsia="DengXian" w:hAnsiTheme="minorHAnsi" w:cstheme="minorHAnsi"/>
          <w:color w:val="0F243E" w:themeColor="text2" w:themeShade="80"/>
          <w:lang w:val="fr-FR"/>
        </w:rPr>
      </w:pPr>
      <w:r w:rsidRPr="00426599">
        <w:rPr>
          <w:rFonts w:asciiTheme="minorHAnsi" w:eastAsia="DengXian" w:hAnsiTheme="minorHAnsi" w:cstheme="minorHAnsi"/>
          <w:color w:val="0F243E" w:themeColor="text2" w:themeShade="80"/>
          <w:lang w:val="fr-FR"/>
        </w:rPr>
        <w:lastRenderedPageBreak/>
        <w:t>206.</w:t>
      </w:r>
      <w:r w:rsidR="00993F60" w:rsidRPr="00426599">
        <w:rPr>
          <w:rFonts w:asciiTheme="minorHAnsi" w:eastAsia="DengXian" w:hAnsiTheme="minorHAnsi" w:cstheme="minorHAnsi"/>
          <w:color w:val="0F243E" w:themeColor="text2" w:themeShade="80"/>
          <w:lang w:val="fr-FR"/>
        </w:rPr>
        <w:tab/>
      </w:r>
      <w:r w:rsidR="00426599">
        <w:rPr>
          <w:rFonts w:asciiTheme="minorHAnsi" w:eastAsia="DengXian" w:hAnsiTheme="minorHAnsi" w:cstheme="minorHAnsi"/>
          <w:b/>
          <w:bCs/>
          <w:color w:val="0F243E" w:themeColor="text2" w:themeShade="80"/>
          <w:lang w:val="fr-FR"/>
        </w:rPr>
        <w:t>T</w:t>
      </w:r>
      <w:r w:rsidR="00426599" w:rsidRPr="00426599">
        <w:rPr>
          <w:rFonts w:asciiTheme="minorHAnsi" w:eastAsia="DengXian" w:hAnsiTheme="minorHAnsi" w:cstheme="minorHAnsi"/>
          <w:b/>
          <w:bCs/>
          <w:color w:val="0F243E" w:themeColor="text2" w:themeShade="80"/>
          <w:lang w:val="fr-FR"/>
        </w:rPr>
        <w:t>aille</w:t>
      </w:r>
      <w:r w:rsidR="00426599">
        <w:rPr>
          <w:rFonts w:asciiTheme="minorHAnsi" w:eastAsia="DengXian" w:hAnsiTheme="minorHAnsi" w:cstheme="minorHAnsi"/>
          <w:b/>
          <w:bCs/>
          <w:color w:val="0F243E" w:themeColor="text2" w:themeShade="80"/>
          <w:lang w:val="fr-FR"/>
        </w:rPr>
        <w:t xml:space="preserve"> </w:t>
      </w:r>
      <w:r w:rsidR="00426599" w:rsidRPr="00426599">
        <w:rPr>
          <w:rFonts w:asciiTheme="minorHAnsi" w:eastAsia="DengXian" w:hAnsiTheme="minorHAnsi" w:cstheme="minorHAnsi"/>
          <w:b/>
          <w:bCs/>
          <w:color w:val="0F243E" w:themeColor="text2" w:themeShade="80"/>
          <w:lang w:val="fr-FR"/>
        </w:rPr>
        <w:t>de</w:t>
      </w:r>
      <w:r w:rsidR="00426599">
        <w:rPr>
          <w:rFonts w:asciiTheme="minorHAnsi" w:eastAsia="DengXian" w:hAnsiTheme="minorHAnsi" w:cstheme="minorHAnsi"/>
          <w:b/>
          <w:bCs/>
          <w:color w:val="0F243E" w:themeColor="text2" w:themeShade="80"/>
          <w:lang w:val="fr-FR"/>
        </w:rPr>
        <w:t xml:space="preserve"> </w:t>
      </w:r>
      <w:r w:rsidR="00426599" w:rsidRPr="00426599">
        <w:rPr>
          <w:rFonts w:asciiTheme="minorHAnsi" w:eastAsia="DengXian" w:hAnsiTheme="minorHAnsi" w:cstheme="minorHAnsi"/>
          <w:b/>
          <w:bCs/>
          <w:color w:val="0F243E" w:themeColor="text2" w:themeShade="80"/>
          <w:lang w:val="fr-FR"/>
        </w:rPr>
        <w:t>la</w:t>
      </w:r>
      <w:r w:rsidR="00426599">
        <w:rPr>
          <w:rFonts w:asciiTheme="minorHAnsi" w:eastAsia="DengXian" w:hAnsiTheme="minorHAnsi" w:cstheme="minorHAnsi"/>
          <w:b/>
          <w:bCs/>
          <w:color w:val="0F243E" w:themeColor="text2" w:themeShade="80"/>
          <w:lang w:val="fr-FR"/>
        </w:rPr>
        <w:t xml:space="preserve"> </w:t>
      </w:r>
      <w:r w:rsidR="00426599" w:rsidRPr="00426599">
        <w:rPr>
          <w:rFonts w:asciiTheme="minorHAnsi" w:eastAsia="DengXian" w:hAnsiTheme="minorHAnsi" w:cstheme="minorHAnsi"/>
          <w:b/>
          <w:bCs/>
          <w:color w:val="0F243E" w:themeColor="text2" w:themeShade="80"/>
          <w:lang w:val="fr-FR"/>
        </w:rPr>
        <w:t>population</w:t>
      </w:r>
      <w:r w:rsidR="00426599">
        <w:rPr>
          <w:rFonts w:asciiTheme="minorHAnsi" w:eastAsia="DengXian" w:hAnsiTheme="minorHAnsi" w:cstheme="minorHAnsi"/>
          <w:b/>
          <w:bCs/>
          <w:color w:val="0F243E" w:themeColor="text2" w:themeShade="80"/>
          <w:lang w:val="fr-FR"/>
        </w:rPr>
        <w:t xml:space="preserve"> </w:t>
      </w:r>
      <w:r w:rsidR="00426599" w:rsidRPr="00426599">
        <w:rPr>
          <w:rFonts w:asciiTheme="minorHAnsi" w:eastAsia="DengXian" w:hAnsiTheme="minorHAnsi" w:cstheme="minorHAnsi"/>
          <w:b/>
          <w:bCs/>
          <w:color w:val="0F243E" w:themeColor="text2" w:themeShade="80"/>
          <w:lang w:val="fr-FR"/>
        </w:rPr>
        <w:t>d’oiseaux</w:t>
      </w:r>
      <w:r w:rsidR="00426599">
        <w:rPr>
          <w:rFonts w:asciiTheme="minorHAnsi" w:eastAsia="DengXian" w:hAnsiTheme="minorHAnsi" w:cstheme="minorHAnsi"/>
          <w:b/>
          <w:bCs/>
          <w:color w:val="0F243E" w:themeColor="text2" w:themeShade="80"/>
          <w:lang w:val="fr-FR"/>
        </w:rPr>
        <w:t xml:space="preserve"> </w:t>
      </w:r>
      <w:r w:rsidR="00426599" w:rsidRPr="00426599">
        <w:rPr>
          <w:rFonts w:asciiTheme="minorHAnsi" w:eastAsia="DengXian" w:hAnsiTheme="minorHAnsi" w:cstheme="minorHAnsi"/>
          <w:b/>
          <w:bCs/>
          <w:color w:val="0F243E" w:themeColor="text2" w:themeShade="80"/>
          <w:lang w:val="fr-FR"/>
        </w:rPr>
        <w:t>d’ea</w:t>
      </w:r>
      <w:r w:rsidR="00426599">
        <w:rPr>
          <w:rFonts w:asciiTheme="minorHAnsi" w:eastAsia="DengXian" w:hAnsiTheme="minorHAnsi" w:cstheme="minorHAnsi"/>
          <w:b/>
          <w:bCs/>
          <w:color w:val="0F243E" w:themeColor="text2" w:themeShade="80"/>
          <w:lang w:val="fr-FR"/>
        </w:rPr>
        <w:t xml:space="preserve">u. </w:t>
      </w:r>
      <w:r w:rsidR="00426599" w:rsidRPr="00426599">
        <w:rPr>
          <w:rFonts w:asciiTheme="minorHAnsi" w:eastAsia="DengXian" w:hAnsiTheme="minorHAnsi" w:cstheme="minorHAnsi"/>
          <w:color w:val="0F243E" w:themeColor="text2" w:themeShade="80"/>
          <w:lang w:val="fr-FR"/>
        </w:rPr>
        <w:t>Pour</w:t>
      </w:r>
      <w:r w:rsidR="00426599">
        <w:rPr>
          <w:rFonts w:asciiTheme="minorHAnsi" w:eastAsia="DengXian" w:hAnsiTheme="minorHAnsi" w:cstheme="minorHAnsi"/>
          <w:color w:val="0F243E" w:themeColor="text2" w:themeShade="80"/>
          <w:lang w:val="fr-FR"/>
        </w:rPr>
        <w:t xml:space="preserve"> </w:t>
      </w:r>
      <w:r w:rsidR="00426599" w:rsidRPr="00426599">
        <w:rPr>
          <w:rFonts w:asciiTheme="minorHAnsi" w:eastAsia="DengXian" w:hAnsiTheme="minorHAnsi" w:cstheme="minorHAnsi"/>
          <w:color w:val="0F243E" w:themeColor="text2" w:themeShade="80"/>
          <w:lang w:val="fr-FR"/>
        </w:rPr>
        <w:t>pouvoir,</w:t>
      </w:r>
      <w:r w:rsidR="00426599">
        <w:rPr>
          <w:rFonts w:asciiTheme="minorHAnsi" w:eastAsia="DengXian" w:hAnsiTheme="minorHAnsi" w:cstheme="minorHAnsi"/>
          <w:color w:val="0F243E" w:themeColor="text2" w:themeShade="80"/>
          <w:lang w:val="fr-FR"/>
        </w:rPr>
        <w:t xml:space="preserve"> </w:t>
      </w:r>
      <w:r w:rsidR="00426599" w:rsidRPr="00426599">
        <w:rPr>
          <w:rFonts w:asciiTheme="minorHAnsi" w:eastAsia="DengXian" w:hAnsiTheme="minorHAnsi" w:cstheme="minorHAnsi"/>
          <w:color w:val="0F243E" w:themeColor="text2" w:themeShade="80"/>
          <w:lang w:val="fr-FR"/>
        </w:rPr>
        <w:t>dans</w:t>
      </w:r>
      <w:r w:rsidR="00426599">
        <w:rPr>
          <w:rFonts w:asciiTheme="minorHAnsi" w:eastAsia="DengXian" w:hAnsiTheme="minorHAnsi" w:cstheme="minorHAnsi"/>
          <w:color w:val="0F243E" w:themeColor="text2" w:themeShade="80"/>
          <w:lang w:val="fr-FR"/>
        </w:rPr>
        <w:t xml:space="preserve"> </w:t>
      </w:r>
      <w:r w:rsidR="00426599" w:rsidRPr="00426599">
        <w:rPr>
          <w:rFonts w:asciiTheme="minorHAnsi" w:eastAsia="DengXian" w:hAnsiTheme="minorHAnsi" w:cstheme="minorHAnsi"/>
          <w:color w:val="0F243E" w:themeColor="text2" w:themeShade="80"/>
          <w:lang w:val="fr-FR"/>
        </w:rPr>
        <w:t>la</w:t>
      </w:r>
      <w:r w:rsidR="00426599">
        <w:rPr>
          <w:rFonts w:asciiTheme="minorHAnsi" w:eastAsia="DengXian" w:hAnsiTheme="minorHAnsi" w:cstheme="minorHAnsi"/>
          <w:color w:val="0F243E" w:themeColor="text2" w:themeShade="80"/>
          <w:lang w:val="fr-FR"/>
        </w:rPr>
        <w:t xml:space="preserve"> </w:t>
      </w:r>
      <w:r w:rsidR="00426599" w:rsidRPr="00426599">
        <w:rPr>
          <w:rFonts w:asciiTheme="minorHAnsi" w:eastAsia="DengXian" w:hAnsiTheme="minorHAnsi" w:cstheme="minorHAnsi"/>
          <w:color w:val="0F243E" w:themeColor="text2" w:themeShade="80"/>
          <w:lang w:val="fr-FR"/>
        </w:rPr>
        <w:t>mesure du possible, établir des comparaisons au niveau international, les Parties contractantes devraient utiliser les estimations internationales de populations et les seuils de 1% publiés et mis à jour tous les trois ans par Wetlands International comme base d’évaluation des sites de la Liste de Ramsar au titre de ce critère. Les seuils de 1% les plus récents sont donnés dans Waterbird Population Estimates, 4</w:t>
      </w:r>
      <w:r w:rsidR="00426599" w:rsidRPr="00426599">
        <w:rPr>
          <w:rFonts w:asciiTheme="minorHAnsi" w:eastAsia="DengXian" w:hAnsiTheme="minorHAnsi" w:cstheme="minorHAnsi"/>
          <w:color w:val="0F243E" w:themeColor="text2" w:themeShade="80"/>
          <w:vertAlign w:val="superscript"/>
          <w:lang w:val="fr-FR"/>
        </w:rPr>
        <w:t>e</w:t>
      </w:r>
      <w:r w:rsidR="00426599" w:rsidRPr="00426599">
        <w:rPr>
          <w:rFonts w:asciiTheme="minorHAnsi" w:eastAsia="DengXian" w:hAnsiTheme="minorHAnsi" w:cstheme="minorHAnsi"/>
          <w:color w:val="0F243E" w:themeColor="text2" w:themeShade="80"/>
          <w:lang w:val="fr-FR"/>
        </w:rPr>
        <w:t xml:space="preserve"> édition (2006), qui fournit aussi une description de l’aire de répartition biogéographique de chaque population. Les éditions précédentes de </w:t>
      </w:r>
      <w:r w:rsidR="00426599" w:rsidRPr="00426599">
        <w:rPr>
          <w:rFonts w:asciiTheme="minorHAnsi" w:eastAsia="DengXian" w:hAnsiTheme="minorHAnsi" w:cstheme="minorHAnsi"/>
          <w:i/>
          <w:iCs/>
          <w:color w:val="0F243E" w:themeColor="text2" w:themeShade="80"/>
          <w:lang w:val="fr-FR"/>
        </w:rPr>
        <w:t>Waterbird Population Estimates</w:t>
      </w:r>
      <w:r w:rsidR="00426599" w:rsidRPr="00426599">
        <w:rPr>
          <w:rFonts w:asciiTheme="minorHAnsi" w:eastAsia="DengXian" w:hAnsiTheme="minorHAnsi" w:cstheme="minorHAnsi"/>
          <w:color w:val="0F243E" w:themeColor="text2" w:themeShade="80"/>
          <w:lang w:val="fr-FR"/>
        </w:rPr>
        <w:t xml:space="preserve"> sont désormais remplacées et ne doivent pas être utilisées pour l’application du Critère 6</w:t>
      </w:r>
      <w:r w:rsidR="00D4443F" w:rsidRPr="00426599">
        <w:rPr>
          <w:rFonts w:asciiTheme="minorHAnsi" w:eastAsia="DengXian" w:hAnsiTheme="minorHAnsi" w:cstheme="minorHAnsi"/>
          <w:color w:val="0F243E" w:themeColor="text2" w:themeShade="80"/>
          <w:lang w:val="fr-FR"/>
        </w:rPr>
        <w:t>.</w:t>
      </w:r>
    </w:p>
    <w:p w14:paraId="77A615F8" w14:textId="77777777" w:rsidR="00E63F9E" w:rsidRPr="00426599" w:rsidRDefault="00E63F9E" w:rsidP="00E63F9E">
      <w:pPr>
        <w:spacing w:after="0" w:line="240" w:lineRule="auto"/>
        <w:ind w:left="0" w:firstLine="0"/>
        <w:rPr>
          <w:rFonts w:asciiTheme="minorHAnsi" w:eastAsia="DengXian" w:hAnsiTheme="minorHAnsi" w:cstheme="minorHAnsi"/>
          <w:b/>
          <w:bCs/>
          <w:color w:val="0F243E" w:themeColor="text2" w:themeShade="80"/>
          <w:lang w:val="fr-FR"/>
        </w:rPr>
      </w:pPr>
    </w:p>
    <w:p w14:paraId="257308B9" w14:textId="172031E5" w:rsidR="006C1049" w:rsidRPr="004E6200" w:rsidRDefault="006C1049" w:rsidP="00E63F9E">
      <w:pPr>
        <w:spacing w:after="0" w:line="240" w:lineRule="auto"/>
        <w:ind w:left="0" w:firstLine="0"/>
        <w:rPr>
          <w:rFonts w:asciiTheme="minorHAnsi" w:eastAsia="DengXian" w:hAnsiTheme="minorHAnsi" w:cstheme="minorHAnsi"/>
          <w:b/>
          <w:bCs/>
          <w:color w:val="0F243E" w:themeColor="text2" w:themeShade="80"/>
          <w:lang w:val="fr-FR"/>
        </w:rPr>
      </w:pPr>
      <w:r w:rsidRPr="004E6200">
        <w:rPr>
          <w:rFonts w:asciiTheme="minorHAnsi" w:eastAsia="DengXian" w:hAnsiTheme="minorHAnsi" w:cstheme="minorHAnsi"/>
          <w:b/>
          <w:bCs/>
          <w:color w:val="0F243E" w:themeColor="text2" w:themeShade="80"/>
          <w:lang w:val="fr-FR"/>
        </w:rPr>
        <w:t xml:space="preserve">Convention </w:t>
      </w:r>
      <w:r w:rsidR="004E6200" w:rsidRPr="004E6200">
        <w:rPr>
          <w:rFonts w:asciiTheme="minorHAnsi" w:eastAsia="DengXian" w:hAnsiTheme="minorHAnsi" w:cstheme="minorHAnsi"/>
          <w:b/>
          <w:bCs/>
          <w:color w:val="0F243E" w:themeColor="text2" w:themeShade="80"/>
          <w:lang w:val="fr-FR"/>
        </w:rPr>
        <w:t>sur les espèces m</w:t>
      </w:r>
      <w:r w:rsidR="004E6200">
        <w:rPr>
          <w:rFonts w:asciiTheme="minorHAnsi" w:eastAsia="DengXian" w:hAnsiTheme="minorHAnsi" w:cstheme="minorHAnsi"/>
          <w:b/>
          <w:bCs/>
          <w:color w:val="0F243E" w:themeColor="text2" w:themeShade="80"/>
          <w:lang w:val="fr-FR"/>
        </w:rPr>
        <w:t>igratrices,</w:t>
      </w:r>
      <w:r w:rsidRPr="004E6200">
        <w:rPr>
          <w:rFonts w:asciiTheme="minorHAnsi" w:eastAsia="DengXian" w:hAnsiTheme="minorHAnsi" w:cstheme="minorHAnsi"/>
          <w:b/>
          <w:bCs/>
          <w:color w:val="0F243E" w:themeColor="text2" w:themeShade="80"/>
          <w:lang w:val="fr-FR"/>
        </w:rPr>
        <w:t xml:space="preserve"> R</w:t>
      </w:r>
      <w:r w:rsidR="004E6200">
        <w:rPr>
          <w:rFonts w:asciiTheme="minorHAnsi" w:eastAsia="DengXian" w:hAnsiTheme="minorHAnsi" w:cstheme="minorHAnsi"/>
          <w:b/>
          <w:bCs/>
          <w:color w:val="0F243E" w:themeColor="text2" w:themeShade="80"/>
          <w:lang w:val="fr-FR"/>
        </w:rPr>
        <w:t>é</w:t>
      </w:r>
      <w:r w:rsidRPr="004E6200">
        <w:rPr>
          <w:rFonts w:asciiTheme="minorHAnsi" w:eastAsia="DengXian" w:hAnsiTheme="minorHAnsi" w:cstheme="minorHAnsi"/>
          <w:b/>
          <w:bCs/>
          <w:color w:val="0F243E" w:themeColor="text2" w:themeShade="80"/>
          <w:lang w:val="fr-FR"/>
        </w:rPr>
        <w:t>solution 12.11</w:t>
      </w:r>
      <w:r w:rsidR="004E6200">
        <w:rPr>
          <w:rFonts w:asciiTheme="minorHAnsi" w:eastAsia="DengXian" w:hAnsiTheme="minorHAnsi" w:cstheme="minorHAnsi"/>
          <w:b/>
          <w:bCs/>
          <w:color w:val="0F243E" w:themeColor="text2" w:themeShade="80"/>
          <w:lang w:val="fr-FR"/>
        </w:rPr>
        <w:t> :</w:t>
      </w:r>
      <w:r w:rsidR="005F37DB" w:rsidRPr="004E6200">
        <w:rPr>
          <w:rFonts w:asciiTheme="minorHAnsi" w:eastAsia="DengXian" w:hAnsiTheme="minorHAnsi" w:cstheme="minorHAnsi"/>
          <w:b/>
          <w:bCs/>
          <w:color w:val="0F243E" w:themeColor="text2" w:themeShade="80"/>
          <w:lang w:val="fr-FR"/>
        </w:rPr>
        <w:t xml:space="preserve"> </w:t>
      </w:r>
      <w:r w:rsidR="004E6200">
        <w:rPr>
          <w:rFonts w:asciiTheme="minorHAnsi" w:eastAsia="DengXian" w:hAnsiTheme="minorHAnsi" w:cstheme="minorHAnsi"/>
          <w:b/>
          <w:bCs/>
          <w:color w:val="0F243E" w:themeColor="text2" w:themeShade="80"/>
          <w:lang w:val="fr-FR"/>
        </w:rPr>
        <w:t>Voies de migration</w:t>
      </w:r>
    </w:p>
    <w:p w14:paraId="41CFD3EE" w14:textId="77777777" w:rsidR="00E63F9E" w:rsidRPr="004E6200" w:rsidRDefault="00E63F9E" w:rsidP="00E63F9E">
      <w:pPr>
        <w:spacing w:after="0" w:line="240" w:lineRule="auto"/>
        <w:ind w:left="284" w:hanging="284"/>
        <w:rPr>
          <w:rFonts w:asciiTheme="minorHAnsi" w:eastAsia="DengXian" w:hAnsiTheme="minorHAnsi" w:cstheme="minorHAnsi"/>
          <w:color w:val="0F243E" w:themeColor="text2" w:themeShade="80"/>
          <w:lang w:val="fr-FR"/>
        </w:rPr>
      </w:pPr>
    </w:p>
    <w:p w14:paraId="4A1F554F" w14:textId="28B200EE" w:rsidR="006C1049" w:rsidRPr="004E6200" w:rsidRDefault="005F37DB" w:rsidP="00993F60">
      <w:pPr>
        <w:spacing w:after="0" w:line="240" w:lineRule="auto"/>
        <w:ind w:left="426" w:hanging="426"/>
        <w:rPr>
          <w:rFonts w:asciiTheme="minorHAnsi" w:eastAsia="DengXian" w:hAnsiTheme="minorHAnsi" w:cstheme="minorHAnsi"/>
          <w:color w:val="0F243E" w:themeColor="text2" w:themeShade="80"/>
          <w:lang w:val="fr-FR"/>
        </w:rPr>
      </w:pPr>
      <w:r w:rsidRPr="00D37F6E">
        <w:rPr>
          <w:rFonts w:asciiTheme="minorHAnsi" w:eastAsia="DengXian" w:hAnsiTheme="minorHAnsi" w:cstheme="minorHAnsi"/>
          <w:color w:val="0F243E" w:themeColor="text2" w:themeShade="80"/>
          <w:lang w:val="fr-FR"/>
        </w:rPr>
        <w:t>19</w:t>
      </w:r>
      <w:r w:rsidR="006C1049" w:rsidRPr="00D37F6E">
        <w:rPr>
          <w:rFonts w:asciiTheme="minorHAnsi" w:eastAsia="DengXian" w:hAnsiTheme="minorHAnsi" w:cstheme="minorHAnsi"/>
          <w:color w:val="0F243E" w:themeColor="text2" w:themeShade="80"/>
          <w:lang w:val="fr-FR"/>
        </w:rPr>
        <w:t>.</w:t>
      </w:r>
      <w:r w:rsidR="003D3793">
        <w:rPr>
          <w:rFonts w:asciiTheme="minorHAnsi" w:eastAsia="DengXian" w:hAnsiTheme="minorHAnsi" w:cstheme="minorHAnsi"/>
          <w:color w:val="0F243E" w:themeColor="text2" w:themeShade="80"/>
          <w:lang w:val="fr-FR"/>
        </w:rPr>
        <w:t xml:space="preserve"> </w:t>
      </w:r>
      <w:r w:rsidR="00D37F6E">
        <w:rPr>
          <w:rFonts w:asciiTheme="minorHAnsi" w:eastAsia="DengXian" w:hAnsiTheme="minorHAnsi" w:cstheme="minorHAnsi"/>
          <w:color w:val="0F243E" w:themeColor="text2" w:themeShade="80"/>
          <w:lang w:val="fr-FR"/>
        </w:rPr>
        <w:t xml:space="preserve"> </w:t>
      </w:r>
      <w:r w:rsidR="006C1049" w:rsidRPr="004E6200">
        <w:rPr>
          <w:rFonts w:asciiTheme="minorHAnsi" w:eastAsia="DengXian" w:hAnsiTheme="minorHAnsi" w:cstheme="minorHAnsi"/>
          <w:color w:val="0F243E" w:themeColor="text2" w:themeShade="80"/>
          <w:lang w:val="fr-FR"/>
        </w:rPr>
        <w:t>Re</w:t>
      </w:r>
      <w:r w:rsidR="004E6200" w:rsidRPr="004E6200">
        <w:rPr>
          <w:rFonts w:asciiTheme="minorHAnsi" w:eastAsia="DengXian" w:hAnsiTheme="minorHAnsi" w:cstheme="minorHAnsi"/>
          <w:color w:val="0F243E" w:themeColor="text2" w:themeShade="80"/>
          <w:lang w:val="fr-FR"/>
        </w:rPr>
        <w:t xml:space="preserve">commande que les </w:t>
      </w:r>
      <w:r w:rsidR="006C1049" w:rsidRPr="004E6200">
        <w:rPr>
          <w:rFonts w:asciiTheme="minorHAnsi" w:eastAsia="DengXian" w:hAnsiTheme="minorHAnsi" w:cstheme="minorHAnsi"/>
          <w:color w:val="0F243E" w:themeColor="text2" w:themeShade="80"/>
          <w:lang w:val="fr-FR"/>
        </w:rPr>
        <w:t xml:space="preserve">Parties </w:t>
      </w:r>
      <w:r w:rsidR="004E6200" w:rsidRPr="004E6200">
        <w:rPr>
          <w:rFonts w:asciiTheme="minorHAnsi" w:eastAsia="DengXian" w:hAnsiTheme="minorHAnsi" w:cstheme="minorHAnsi"/>
          <w:color w:val="0F243E" w:themeColor="text2" w:themeShade="80"/>
          <w:lang w:val="fr-FR"/>
        </w:rPr>
        <w:t xml:space="preserve">améliorent et renforcent la surveillance régulière des </w:t>
      </w:r>
      <w:r w:rsidR="006C1049" w:rsidRPr="004E6200">
        <w:rPr>
          <w:rFonts w:asciiTheme="minorHAnsi" w:eastAsia="DengXian" w:hAnsiTheme="minorHAnsi" w:cstheme="minorHAnsi"/>
          <w:color w:val="0F243E" w:themeColor="text2" w:themeShade="80"/>
          <w:lang w:val="fr-FR"/>
        </w:rPr>
        <w:t>populations</w:t>
      </w:r>
      <w:r w:rsidR="004E6200" w:rsidRPr="004E6200">
        <w:rPr>
          <w:rFonts w:asciiTheme="minorHAnsi" w:eastAsia="DengXian" w:hAnsiTheme="minorHAnsi" w:cstheme="minorHAnsi"/>
          <w:color w:val="0F243E" w:themeColor="text2" w:themeShade="80"/>
          <w:lang w:val="fr-FR"/>
        </w:rPr>
        <w:t xml:space="preserve"> d’oiseaux migrateurs et des sites clés dont ils d</w:t>
      </w:r>
      <w:r w:rsidR="00D37F6E">
        <w:rPr>
          <w:rFonts w:asciiTheme="minorHAnsi" w:eastAsia="DengXian" w:hAnsiTheme="minorHAnsi" w:cstheme="minorHAnsi"/>
          <w:color w:val="0F243E" w:themeColor="text2" w:themeShade="80"/>
          <w:lang w:val="fr-FR"/>
        </w:rPr>
        <w:t>é</w:t>
      </w:r>
      <w:r w:rsidR="004E6200" w:rsidRPr="004E6200">
        <w:rPr>
          <w:rFonts w:asciiTheme="minorHAnsi" w:eastAsia="DengXian" w:hAnsiTheme="minorHAnsi" w:cstheme="minorHAnsi"/>
          <w:color w:val="0F243E" w:themeColor="text2" w:themeShade="80"/>
          <w:lang w:val="fr-FR"/>
        </w:rPr>
        <w:t>pendent (y compris en réalisant des enquêtes sur les nouveaux sites pour combler le manque d’information)</w:t>
      </w:r>
      <w:r w:rsidR="006C1049" w:rsidRPr="004E6200">
        <w:rPr>
          <w:rFonts w:asciiTheme="minorHAnsi" w:eastAsia="DengXian" w:hAnsiTheme="minorHAnsi" w:cstheme="minorHAnsi"/>
          <w:color w:val="0F243E" w:themeColor="text2" w:themeShade="80"/>
          <w:lang w:val="fr-FR"/>
        </w:rPr>
        <w:t xml:space="preserve">, </w:t>
      </w:r>
      <w:r w:rsidR="004E6200" w:rsidRPr="004E6200">
        <w:rPr>
          <w:rFonts w:asciiTheme="minorHAnsi" w:eastAsia="DengXian" w:hAnsiTheme="minorHAnsi" w:cstheme="minorHAnsi"/>
          <w:color w:val="0F243E" w:themeColor="text2" w:themeShade="80"/>
          <w:lang w:val="fr-FR"/>
        </w:rPr>
        <w:t>et renforcent les capacités pour une telle surveillance sur le long terme (en l’institutionnalisant comme une activité permanente au sein du gouvernement</w:t>
      </w:r>
      <w:r w:rsidR="004E6200">
        <w:rPr>
          <w:rFonts w:asciiTheme="minorHAnsi" w:eastAsia="DengXian" w:hAnsiTheme="minorHAnsi" w:cstheme="minorHAnsi"/>
          <w:color w:val="0F243E" w:themeColor="text2" w:themeShade="80"/>
          <w:lang w:val="fr-FR"/>
        </w:rPr>
        <w:t xml:space="preserve"> le cas échéant, en partenariat avec d’autres organisations</w:t>
      </w:r>
      <w:r w:rsidR="003D3793">
        <w:rPr>
          <w:rFonts w:asciiTheme="minorHAnsi" w:eastAsia="DengXian" w:hAnsiTheme="minorHAnsi" w:cstheme="minorHAnsi"/>
          <w:color w:val="0F243E" w:themeColor="text2" w:themeShade="80"/>
          <w:lang w:val="fr-FR"/>
        </w:rPr>
        <w:t xml:space="preserve">, notamment par la mise en place d’initiatives de soutien telles que le </w:t>
      </w:r>
      <w:r w:rsidR="006C1049" w:rsidRPr="003D3793">
        <w:rPr>
          <w:rFonts w:asciiTheme="minorHAnsi" w:eastAsia="DengXian" w:hAnsiTheme="minorHAnsi" w:cstheme="minorHAnsi"/>
          <w:i/>
          <w:iCs/>
          <w:color w:val="0F243E" w:themeColor="text2" w:themeShade="80"/>
          <w:lang w:val="fr-FR"/>
        </w:rPr>
        <w:t>Global Waterbird Fund</w:t>
      </w:r>
      <w:r w:rsidR="006C1049" w:rsidRPr="004E6200">
        <w:rPr>
          <w:rFonts w:asciiTheme="minorHAnsi" w:eastAsia="DengXian" w:hAnsiTheme="minorHAnsi" w:cstheme="minorHAnsi"/>
          <w:color w:val="0F243E" w:themeColor="text2" w:themeShade="80"/>
          <w:lang w:val="fr-FR"/>
        </w:rPr>
        <w:t xml:space="preserve"> (</w:t>
      </w:r>
      <w:r w:rsidR="003D3793">
        <w:rPr>
          <w:rFonts w:asciiTheme="minorHAnsi" w:eastAsia="DengXian" w:hAnsiTheme="minorHAnsi" w:cstheme="minorHAnsi"/>
          <w:color w:val="0F243E" w:themeColor="text2" w:themeShade="80"/>
          <w:lang w:val="fr-FR"/>
        </w:rPr>
        <w:t>créé en réponse à l’</w:t>
      </w:r>
      <w:r w:rsidR="006C1049" w:rsidRPr="004E6200">
        <w:rPr>
          <w:rFonts w:asciiTheme="minorHAnsi" w:eastAsia="DengXian" w:hAnsiTheme="minorHAnsi" w:cstheme="minorHAnsi"/>
          <w:color w:val="0F243E" w:themeColor="text2" w:themeShade="80"/>
          <w:lang w:val="fr-FR"/>
        </w:rPr>
        <w:t xml:space="preserve">invitation </w:t>
      </w:r>
      <w:r w:rsidR="003D3793">
        <w:rPr>
          <w:rFonts w:asciiTheme="minorHAnsi" w:eastAsia="DengXian" w:hAnsiTheme="minorHAnsi" w:cstheme="minorHAnsi"/>
          <w:color w:val="0F243E" w:themeColor="text2" w:themeShade="80"/>
          <w:lang w:val="fr-FR"/>
        </w:rPr>
        <w:t>de l’</w:t>
      </w:r>
      <w:r w:rsidR="006C1049" w:rsidRPr="004E6200">
        <w:rPr>
          <w:rFonts w:asciiTheme="minorHAnsi" w:eastAsia="DengXian" w:hAnsiTheme="minorHAnsi" w:cstheme="minorHAnsi"/>
          <w:color w:val="0F243E" w:themeColor="text2" w:themeShade="80"/>
          <w:lang w:val="fr-FR"/>
        </w:rPr>
        <w:t xml:space="preserve">AEWA </w:t>
      </w:r>
      <w:r w:rsidR="003D3793">
        <w:rPr>
          <w:rFonts w:asciiTheme="minorHAnsi" w:eastAsia="DengXian" w:hAnsiTheme="minorHAnsi" w:cstheme="minorHAnsi"/>
          <w:color w:val="0F243E" w:themeColor="text2" w:themeShade="80"/>
          <w:lang w:val="fr-FR"/>
        </w:rPr>
        <w:t xml:space="preserve">et de la Convention de </w:t>
      </w:r>
      <w:r w:rsidR="006C1049" w:rsidRPr="004E6200">
        <w:rPr>
          <w:rFonts w:asciiTheme="minorHAnsi" w:eastAsia="DengXian" w:hAnsiTheme="minorHAnsi" w:cstheme="minorHAnsi"/>
          <w:color w:val="0F243E" w:themeColor="text2" w:themeShade="80"/>
          <w:lang w:val="fr-FR"/>
        </w:rPr>
        <w:t xml:space="preserve">Ramsar </w:t>
      </w:r>
      <w:r w:rsidR="003D3793">
        <w:rPr>
          <w:rFonts w:asciiTheme="minorHAnsi" w:eastAsia="DengXian" w:hAnsiTheme="minorHAnsi" w:cstheme="minorHAnsi"/>
          <w:color w:val="0F243E" w:themeColor="text2" w:themeShade="80"/>
          <w:lang w:val="fr-FR"/>
        </w:rPr>
        <w:t xml:space="preserve">et géré par </w:t>
      </w:r>
      <w:r w:rsidR="006C1049" w:rsidRPr="004E6200">
        <w:rPr>
          <w:rFonts w:asciiTheme="minorHAnsi" w:eastAsia="DengXian" w:hAnsiTheme="minorHAnsi" w:cstheme="minorHAnsi"/>
          <w:color w:val="0F243E" w:themeColor="text2" w:themeShade="80"/>
          <w:lang w:val="fr-FR"/>
        </w:rPr>
        <w:t xml:space="preserve">Wetlands International) </w:t>
      </w:r>
      <w:r w:rsidR="003D3793">
        <w:rPr>
          <w:rFonts w:asciiTheme="minorHAnsi" w:eastAsia="DengXian" w:hAnsiTheme="minorHAnsi" w:cstheme="minorHAnsi"/>
          <w:color w:val="0F243E" w:themeColor="text2" w:themeShade="80"/>
          <w:lang w:val="fr-FR"/>
        </w:rPr>
        <w:t xml:space="preserve">de façon à présenter aux acteurs clés des </w:t>
      </w:r>
      <w:r w:rsidR="006C1049" w:rsidRPr="004E6200">
        <w:rPr>
          <w:rFonts w:asciiTheme="minorHAnsi" w:eastAsia="DengXian" w:hAnsiTheme="minorHAnsi" w:cstheme="minorHAnsi"/>
          <w:color w:val="0F243E" w:themeColor="text2" w:themeShade="80"/>
          <w:lang w:val="fr-FR"/>
        </w:rPr>
        <w:t>information</w:t>
      </w:r>
      <w:r w:rsidR="003D3793">
        <w:rPr>
          <w:rFonts w:asciiTheme="minorHAnsi" w:eastAsia="DengXian" w:hAnsiTheme="minorHAnsi" w:cstheme="minorHAnsi"/>
          <w:color w:val="0F243E" w:themeColor="text2" w:themeShade="80"/>
          <w:lang w:val="fr-FR"/>
        </w:rPr>
        <w:t xml:space="preserve">s à jour sur la </w:t>
      </w:r>
      <w:r w:rsidR="006C1049" w:rsidRPr="004E6200">
        <w:rPr>
          <w:rFonts w:asciiTheme="minorHAnsi" w:eastAsia="DengXian" w:hAnsiTheme="minorHAnsi" w:cstheme="minorHAnsi"/>
          <w:color w:val="0F243E" w:themeColor="text2" w:themeShade="80"/>
          <w:lang w:val="fr-FR"/>
        </w:rPr>
        <w:t xml:space="preserve">distribution, </w:t>
      </w:r>
      <w:r w:rsidR="003D3793">
        <w:rPr>
          <w:rFonts w:asciiTheme="minorHAnsi" w:eastAsia="DengXian" w:hAnsiTheme="minorHAnsi" w:cstheme="minorHAnsi"/>
          <w:color w:val="0F243E" w:themeColor="text2" w:themeShade="80"/>
          <w:lang w:val="fr-FR"/>
        </w:rPr>
        <w:t xml:space="preserve">le </w:t>
      </w:r>
      <w:r w:rsidR="006C1049" w:rsidRPr="004E6200">
        <w:rPr>
          <w:rFonts w:asciiTheme="minorHAnsi" w:eastAsia="DengXian" w:hAnsiTheme="minorHAnsi" w:cstheme="minorHAnsi"/>
          <w:color w:val="0F243E" w:themeColor="text2" w:themeShade="80"/>
          <w:lang w:val="fr-FR"/>
        </w:rPr>
        <w:t>statu</w:t>
      </w:r>
      <w:r w:rsidR="003D3793">
        <w:rPr>
          <w:rFonts w:asciiTheme="minorHAnsi" w:eastAsia="DengXian" w:hAnsiTheme="minorHAnsi" w:cstheme="minorHAnsi"/>
          <w:color w:val="0F243E" w:themeColor="text2" w:themeShade="80"/>
          <w:lang w:val="fr-FR"/>
        </w:rPr>
        <w:t>t</w:t>
      </w:r>
      <w:r w:rsidR="006C1049" w:rsidRPr="004E6200">
        <w:rPr>
          <w:rFonts w:asciiTheme="minorHAnsi" w:eastAsia="DengXian" w:hAnsiTheme="minorHAnsi" w:cstheme="minorHAnsi"/>
          <w:color w:val="0F243E" w:themeColor="text2" w:themeShade="80"/>
          <w:lang w:val="fr-FR"/>
        </w:rPr>
        <w:t xml:space="preserve"> </w:t>
      </w:r>
      <w:r w:rsidR="003D3793">
        <w:rPr>
          <w:rFonts w:asciiTheme="minorHAnsi" w:eastAsia="DengXian" w:hAnsiTheme="minorHAnsi" w:cstheme="minorHAnsi"/>
          <w:color w:val="0F243E" w:themeColor="text2" w:themeShade="80"/>
          <w:lang w:val="fr-FR"/>
        </w:rPr>
        <w:t xml:space="preserve">et le devenir des oiseaux migrateurs, ainsi que sur les </w:t>
      </w:r>
      <w:r w:rsidR="006C1049" w:rsidRPr="004E6200">
        <w:rPr>
          <w:rFonts w:asciiTheme="minorHAnsi" w:eastAsia="DengXian" w:hAnsiTheme="minorHAnsi" w:cstheme="minorHAnsi"/>
          <w:color w:val="0F243E" w:themeColor="text2" w:themeShade="80"/>
          <w:lang w:val="fr-FR"/>
        </w:rPr>
        <w:t>site</w:t>
      </w:r>
      <w:r w:rsidR="00D4443F" w:rsidRPr="004E6200">
        <w:rPr>
          <w:rFonts w:asciiTheme="minorHAnsi" w:eastAsia="DengXian" w:hAnsiTheme="minorHAnsi" w:cstheme="minorHAnsi"/>
          <w:color w:val="0F243E" w:themeColor="text2" w:themeShade="80"/>
          <w:lang w:val="fr-FR"/>
        </w:rPr>
        <w:t xml:space="preserve">s </w:t>
      </w:r>
      <w:r w:rsidR="003D3793">
        <w:rPr>
          <w:rFonts w:asciiTheme="minorHAnsi" w:eastAsia="DengXian" w:hAnsiTheme="minorHAnsi" w:cstheme="minorHAnsi"/>
          <w:color w:val="0F243E" w:themeColor="text2" w:themeShade="80"/>
          <w:lang w:val="fr-FR"/>
        </w:rPr>
        <w:t>et</w:t>
      </w:r>
      <w:r w:rsidR="00D4443F" w:rsidRPr="004E6200">
        <w:rPr>
          <w:rFonts w:asciiTheme="minorHAnsi" w:eastAsia="DengXian" w:hAnsiTheme="minorHAnsi" w:cstheme="minorHAnsi"/>
          <w:color w:val="0F243E" w:themeColor="text2" w:themeShade="80"/>
          <w:lang w:val="fr-FR"/>
        </w:rPr>
        <w:t xml:space="preserve"> habitats </w:t>
      </w:r>
      <w:r w:rsidR="003D3793">
        <w:rPr>
          <w:rFonts w:asciiTheme="minorHAnsi" w:eastAsia="DengXian" w:hAnsiTheme="minorHAnsi" w:cstheme="minorHAnsi"/>
          <w:color w:val="0F243E" w:themeColor="text2" w:themeShade="80"/>
          <w:lang w:val="fr-FR"/>
        </w:rPr>
        <w:t>dont ils ont besoin.</w:t>
      </w:r>
      <w:r w:rsidR="00D4443F" w:rsidRPr="004E6200">
        <w:rPr>
          <w:rFonts w:asciiTheme="minorHAnsi" w:eastAsia="DengXian" w:hAnsiTheme="minorHAnsi" w:cstheme="minorHAnsi"/>
          <w:color w:val="0F243E" w:themeColor="text2" w:themeShade="80"/>
          <w:lang w:val="fr-FR"/>
        </w:rPr>
        <w:t xml:space="preserve"> </w:t>
      </w:r>
    </w:p>
    <w:p w14:paraId="2CD08C7D" w14:textId="77777777" w:rsidR="00E63F9E" w:rsidRPr="004E6200" w:rsidRDefault="00E63F9E" w:rsidP="00E63F9E">
      <w:pPr>
        <w:autoSpaceDE w:val="0"/>
        <w:autoSpaceDN w:val="0"/>
        <w:adjustRightInd w:val="0"/>
        <w:spacing w:after="0" w:line="240" w:lineRule="auto"/>
        <w:ind w:left="0" w:firstLine="0"/>
        <w:rPr>
          <w:rFonts w:asciiTheme="minorHAnsi" w:eastAsia="DengXian" w:hAnsiTheme="minorHAnsi" w:cstheme="minorHAnsi"/>
          <w:b/>
          <w:bCs/>
          <w:color w:val="0F243E" w:themeColor="text2" w:themeShade="80"/>
          <w:lang w:val="fr-FR"/>
        </w:rPr>
      </w:pPr>
    </w:p>
    <w:p w14:paraId="2F188C4B" w14:textId="1B5877AD" w:rsidR="006C1049" w:rsidRPr="003D3793" w:rsidRDefault="005C7508" w:rsidP="00E63F9E">
      <w:pPr>
        <w:autoSpaceDE w:val="0"/>
        <w:autoSpaceDN w:val="0"/>
        <w:adjustRightInd w:val="0"/>
        <w:spacing w:after="0" w:line="240" w:lineRule="auto"/>
        <w:ind w:left="0" w:firstLine="0"/>
        <w:rPr>
          <w:rFonts w:asciiTheme="minorHAnsi" w:eastAsia="DengXian" w:hAnsiTheme="minorHAnsi" w:cstheme="minorHAnsi"/>
          <w:b/>
          <w:bCs/>
          <w:color w:val="0F243E" w:themeColor="text2" w:themeShade="80"/>
          <w:lang w:val="fr-FR"/>
        </w:rPr>
      </w:pPr>
      <w:r w:rsidRPr="005C7508">
        <w:rPr>
          <w:rFonts w:asciiTheme="minorHAnsi" w:eastAsia="DengXian" w:hAnsiTheme="minorHAnsi" w:cstheme="minorHAnsi"/>
          <w:b/>
          <w:bCs/>
          <w:color w:val="0F243E" w:themeColor="text2" w:themeShade="80"/>
          <w:lang w:val="fr-FR"/>
        </w:rPr>
        <w:t>Accord sur la conservation des oiseaux d'eau migrateurs d'Afrique-Eurasie</w:t>
      </w:r>
      <w:r w:rsidR="003D3793">
        <w:rPr>
          <w:rFonts w:asciiTheme="minorHAnsi" w:eastAsia="DengXian" w:hAnsiTheme="minorHAnsi" w:cstheme="minorHAnsi"/>
          <w:b/>
          <w:bCs/>
          <w:color w:val="0F243E" w:themeColor="text2" w:themeShade="80"/>
          <w:lang w:val="fr-FR"/>
        </w:rPr>
        <w:t>,</w:t>
      </w:r>
      <w:r w:rsidR="006C1049" w:rsidRPr="003D3793">
        <w:rPr>
          <w:rFonts w:asciiTheme="minorHAnsi" w:eastAsia="DengXian" w:hAnsiTheme="minorHAnsi" w:cstheme="minorHAnsi"/>
          <w:b/>
          <w:bCs/>
          <w:color w:val="0F243E" w:themeColor="text2" w:themeShade="80"/>
          <w:lang w:val="fr-FR"/>
        </w:rPr>
        <w:t xml:space="preserve"> R</w:t>
      </w:r>
      <w:r w:rsidR="003D3793">
        <w:rPr>
          <w:rFonts w:asciiTheme="minorHAnsi" w:eastAsia="DengXian" w:hAnsiTheme="minorHAnsi" w:cstheme="minorHAnsi"/>
          <w:b/>
          <w:bCs/>
          <w:color w:val="0F243E" w:themeColor="text2" w:themeShade="80"/>
          <w:lang w:val="fr-FR"/>
        </w:rPr>
        <w:t>é</w:t>
      </w:r>
      <w:r w:rsidR="006C1049" w:rsidRPr="003D3793">
        <w:rPr>
          <w:rFonts w:asciiTheme="minorHAnsi" w:eastAsia="DengXian" w:hAnsiTheme="minorHAnsi" w:cstheme="minorHAnsi"/>
          <w:b/>
          <w:bCs/>
          <w:color w:val="0F243E" w:themeColor="text2" w:themeShade="80"/>
          <w:lang w:val="fr-FR"/>
        </w:rPr>
        <w:t>solution 3.6</w:t>
      </w:r>
      <w:r>
        <w:rPr>
          <w:rFonts w:asciiTheme="minorHAnsi" w:eastAsia="DengXian" w:hAnsiTheme="minorHAnsi" w:cstheme="minorHAnsi"/>
          <w:b/>
          <w:bCs/>
          <w:color w:val="0F243E" w:themeColor="text2" w:themeShade="80"/>
          <w:lang w:val="fr-FR"/>
        </w:rPr>
        <w:t> :</w:t>
      </w:r>
      <w:r w:rsidR="005F37DB" w:rsidRPr="003D3793">
        <w:rPr>
          <w:rFonts w:asciiTheme="minorHAnsi" w:eastAsia="DengXian" w:hAnsiTheme="minorHAnsi" w:cstheme="minorHAnsi"/>
          <w:b/>
          <w:bCs/>
          <w:color w:val="0F243E" w:themeColor="text2" w:themeShade="80"/>
          <w:lang w:val="fr-FR"/>
        </w:rPr>
        <w:t xml:space="preserve"> </w:t>
      </w:r>
      <w:r w:rsidR="003D3793">
        <w:rPr>
          <w:rFonts w:asciiTheme="minorHAnsi" w:eastAsia="DengXian" w:hAnsiTheme="minorHAnsi" w:cstheme="minorHAnsi"/>
          <w:b/>
          <w:bCs/>
          <w:color w:val="0F243E" w:themeColor="text2" w:themeShade="80"/>
          <w:lang w:val="fr-FR"/>
        </w:rPr>
        <w:t>D</w:t>
      </w:r>
      <w:r w:rsidR="003D3793" w:rsidRPr="003D3793">
        <w:rPr>
          <w:rFonts w:asciiTheme="minorHAnsi" w:eastAsia="DengXian" w:hAnsiTheme="minorHAnsi" w:cstheme="minorHAnsi"/>
          <w:b/>
          <w:bCs/>
          <w:color w:val="0F243E" w:themeColor="text2" w:themeShade="80"/>
          <w:lang w:val="fr-FR"/>
        </w:rPr>
        <w:t xml:space="preserve">éveloppement d’un partenariat international pour aider </w:t>
      </w:r>
      <w:r w:rsidR="002A76B1">
        <w:rPr>
          <w:rFonts w:asciiTheme="minorHAnsi" w:eastAsia="DengXian" w:hAnsiTheme="minorHAnsi" w:cstheme="minorHAnsi"/>
          <w:b/>
          <w:bCs/>
          <w:color w:val="0F243E" w:themeColor="text2" w:themeShade="80"/>
          <w:lang w:val="fr-FR"/>
        </w:rPr>
        <w:t>à</w:t>
      </w:r>
      <w:r w:rsidR="003D3793" w:rsidRPr="003D3793">
        <w:rPr>
          <w:rFonts w:asciiTheme="minorHAnsi" w:eastAsia="DengXian" w:hAnsiTheme="minorHAnsi" w:cstheme="minorHAnsi"/>
          <w:b/>
          <w:bCs/>
          <w:color w:val="0F243E" w:themeColor="text2" w:themeShade="80"/>
          <w:lang w:val="fr-FR"/>
        </w:rPr>
        <w:t xml:space="preserve"> l’estimation des populations d’oiseaux d’eau</w:t>
      </w:r>
    </w:p>
    <w:p w14:paraId="1148EFCF" w14:textId="77777777" w:rsidR="00E63F9E" w:rsidRPr="003D3793" w:rsidRDefault="00E63F9E" w:rsidP="00E63F9E">
      <w:pPr>
        <w:autoSpaceDE w:val="0"/>
        <w:autoSpaceDN w:val="0"/>
        <w:adjustRightInd w:val="0"/>
        <w:spacing w:after="0" w:line="240" w:lineRule="auto"/>
        <w:ind w:left="284" w:hanging="284"/>
        <w:rPr>
          <w:rFonts w:asciiTheme="minorHAnsi" w:eastAsia="DengXian" w:hAnsiTheme="minorHAnsi" w:cstheme="minorHAnsi"/>
          <w:iCs/>
          <w:color w:val="0F243E" w:themeColor="text2" w:themeShade="80"/>
          <w:lang w:val="fr-FR"/>
        </w:rPr>
      </w:pPr>
    </w:p>
    <w:p w14:paraId="3D9E5ABE" w14:textId="123444A8" w:rsidR="003D3793" w:rsidRDefault="006C1049" w:rsidP="003D3793">
      <w:pPr>
        <w:autoSpaceDE w:val="0"/>
        <w:autoSpaceDN w:val="0"/>
        <w:adjustRightInd w:val="0"/>
        <w:spacing w:after="0" w:line="240" w:lineRule="auto"/>
        <w:ind w:left="426" w:hanging="426"/>
        <w:rPr>
          <w:rFonts w:asciiTheme="minorHAnsi" w:eastAsia="DengXian" w:hAnsiTheme="minorHAnsi" w:cstheme="minorHAnsi"/>
          <w:iCs/>
          <w:color w:val="0F243E" w:themeColor="text2" w:themeShade="80"/>
          <w:lang w:val="fr-FR"/>
        </w:rPr>
      </w:pPr>
      <w:r w:rsidRPr="003D3793">
        <w:rPr>
          <w:rFonts w:asciiTheme="minorHAnsi" w:eastAsia="DengXian" w:hAnsiTheme="minorHAnsi" w:cstheme="minorHAnsi"/>
          <w:iCs/>
          <w:color w:val="0F243E" w:themeColor="text2" w:themeShade="80"/>
          <w:lang w:val="fr-FR"/>
        </w:rPr>
        <w:t>1.</w:t>
      </w:r>
      <w:r w:rsidR="001B3BD8" w:rsidRPr="003D3793">
        <w:rPr>
          <w:rFonts w:asciiTheme="minorHAnsi" w:eastAsia="DengXian" w:hAnsiTheme="minorHAnsi" w:cstheme="minorHAnsi"/>
          <w:i/>
          <w:iCs/>
          <w:color w:val="0F243E" w:themeColor="text2" w:themeShade="80"/>
          <w:lang w:val="fr-FR"/>
        </w:rPr>
        <w:tab/>
      </w:r>
      <w:r w:rsidR="003D3793" w:rsidRPr="003D3793">
        <w:rPr>
          <w:rFonts w:asciiTheme="minorHAnsi" w:eastAsia="DengXian" w:hAnsiTheme="minorHAnsi" w:cstheme="minorHAnsi"/>
          <w:i/>
          <w:color w:val="0F243E" w:themeColor="text2" w:themeShade="80"/>
          <w:lang w:val="fr-FR"/>
        </w:rPr>
        <w:t xml:space="preserve">Recommande </w:t>
      </w:r>
      <w:r w:rsidR="003D3793" w:rsidRPr="003D3793">
        <w:rPr>
          <w:rFonts w:asciiTheme="minorHAnsi" w:eastAsia="DengXian" w:hAnsiTheme="minorHAnsi" w:cstheme="minorHAnsi"/>
          <w:iCs/>
          <w:color w:val="0F243E" w:themeColor="text2" w:themeShade="80"/>
          <w:lang w:val="fr-FR"/>
        </w:rPr>
        <w:t>le développement d’urgence d’un partenariat international en vue de fournir un régime de financement essentiel à long terme pour le Recensement international des oiseaux d’eau et les Waterbird Population Estimates, auquel participeront les principaux utilisateurs des données obtenues, entre autres, les conventions et traités internationaux, les organisations d’intégration économique régionales, les agences internationales, les gouvernements nationaux, ainsi que les organisations non gouvernementales nationales et internationales s’il y a lieu</w:t>
      </w:r>
      <w:r w:rsidR="003D3793">
        <w:rPr>
          <w:rFonts w:asciiTheme="minorHAnsi" w:eastAsia="DengXian" w:hAnsiTheme="minorHAnsi" w:cstheme="minorHAnsi"/>
          <w:iCs/>
          <w:color w:val="0F243E" w:themeColor="text2" w:themeShade="80"/>
          <w:lang w:val="fr-FR"/>
        </w:rPr>
        <w:t>.</w:t>
      </w:r>
    </w:p>
    <w:p w14:paraId="7A3A8C90" w14:textId="77777777" w:rsidR="003D3793" w:rsidRPr="003D3793" w:rsidRDefault="003D3793" w:rsidP="003D3793">
      <w:pPr>
        <w:autoSpaceDE w:val="0"/>
        <w:autoSpaceDN w:val="0"/>
        <w:adjustRightInd w:val="0"/>
        <w:spacing w:after="0" w:line="240" w:lineRule="auto"/>
        <w:ind w:left="426" w:hanging="426"/>
        <w:rPr>
          <w:rFonts w:asciiTheme="minorHAnsi" w:eastAsia="DengXian" w:hAnsiTheme="minorHAnsi" w:cstheme="minorHAnsi"/>
          <w:i/>
          <w:color w:val="0F243E" w:themeColor="text2" w:themeShade="80"/>
          <w:lang w:val="fr-FR"/>
        </w:rPr>
      </w:pPr>
    </w:p>
    <w:p w14:paraId="7F0C0AB4" w14:textId="12BFCFA7" w:rsidR="003D3793" w:rsidRDefault="003D3793" w:rsidP="003D3793">
      <w:pPr>
        <w:autoSpaceDE w:val="0"/>
        <w:autoSpaceDN w:val="0"/>
        <w:adjustRightInd w:val="0"/>
        <w:spacing w:after="0" w:line="240" w:lineRule="auto"/>
        <w:ind w:left="426" w:hanging="426"/>
        <w:rPr>
          <w:rFonts w:asciiTheme="minorHAnsi" w:eastAsia="DengXian" w:hAnsiTheme="minorHAnsi" w:cstheme="minorHAnsi"/>
          <w:i/>
          <w:color w:val="0F243E" w:themeColor="text2" w:themeShade="80"/>
          <w:lang w:val="fr-FR"/>
        </w:rPr>
      </w:pPr>
      <w:r w:rsidRPr="003D3793">
        <w:rPr>
          <w:rFonts w:asciiTheme="minorHAnsi" w:eastAsia="DengXian" w:hAnsiTheme="minorHAnsi" w:cstheme="minorHAnsi"/>
          <w:i/>
          <w:color w:val="0F243E" w:themeColor="text2" w:themeShade="80"/>
          <w:lang w:val="fr-FR"/>
        </w:rPr>
        <w:t xml:space="preserve">2. </w:t>
      </w:r>
      <w:r>
        <w:rPr>
          <w:rFonts w:asciiTheme="minorHAnsi" w:eastAsia="DengXian" w:hAnsiTheme="minorHAnsi" w:cstheme="minorHAnsi"/>
          <w:i/>
          <w:color w:val="0F243E" w:themeColor="text2" w:themeShade="80"/>
          <w:lang w:val="fr-FR"/>
        </w:rPr>
        <w:tab/>
      </w:r>
      <w:r w:rsidRPr="003D3793">
        <w:rPr>
          <w:rFonts w:asciiTheme="minorHAnsi" w:eastAsia="DengXian" w:hAnsiTheme="minorHAnsi" w:cstheme="minorHAnsi"/>
          <w:i/>
          <w:color w:val="0F243E" w:themeColor="text2" w:themeShade="80"/>
          <w:lang w:val="fr-FR"/>
        </w:rPr>
        <w:t xml:space="preserve">Demande </w:t>
      </w:r>
      <w:r w:rsidRPr="003D3793">
        <w:rPr>
          <w:rFonts w:asciiTheme="minorHAnsi" w:eastAsia="DengXian" w:hAnsiTheme="minorHAnsi" w:cstheme="minorHAnsi"/>
          <w:iCs/>
          <w:color w:val="0F243E" w:themeColor="text2" w:themeShade="80"/>
          <w:lang w:val="fr-FR"/>
        </w:rPr>
        <w:t>au Secrétariat de l’Accord de travailler avec Wetlands International pour développer des propositions (avec évaluation des coûts) à ces fins et coordonner avec les parties intéressées l’établissement de ce type de partenariats en priorité, facilitant la date de remise des rapports sur l’état et les tendances des populations d’oiseaux d’eau aux futures MOP</w:t>
      </w:r>
      <w:r>
        <w:rPr>
          <w:rFonts w:asciiTheme="minorHAnsi" w:eastAsia="DengXian" w:hAnsiTheme="minorHAnsi" w:cstheme="minorHAnsi"/>
          <w:i/>
          <w:color w:val="0F243E" w:themeColor="text2" w:themeShade="80"/>
          <w:lang w:val="fr-FR"/>
        </w:rPr>
        <w:t>.</w:t>
      </w:r>
    </w:p>
    <w:p w14:paraId="638DEA72" w14:textId="77777777" w:rsidR="005C7508" w:rsidRPr="003D3793" w:rsidRDefault="005C7508" w:rsidP="003D3793">
      <w:pPr>
        <w:autoSpaceDE w:val="0"/>
        <w:autoSpaceDN w:val="0"/>
        <w:adjustRightInd w:val="0"/>
        <w:spacing w:after="0" w:line="240" w:lineRule="auto"/>
        <w:ind w:left="426" w:hanging="426"/>
        <w:rPr>
          <w:rFonts w:asciiTheme="minorHAnsi" w:eastAsia="DengXian" w:hAnsiTheme="minorHAnsi" w:cstheme="minorHAnsi"/>
          <w:i/>
          <w:color w:val="0F243E" w:themeColor="text2" w:themeShade="80"/>
          <w:lang w:val="fr-FR"/>
        </w:rPr>
      </w:pPr>
    </w:p>
    <w:p w14:paraId="2BD1BE63" w14:textId="33EBE1D7" w:rsidR="006C1049" w:rsidRPr="003D3793" w:rsidRDefault="003D3793" w:rsidP="003D3793">
      <w:pPr>
        <w:autoSpaceDE w:val="0"/>
        <w:autoSpaceDN w:val="0"/>
        <w:adjustRightInd w:val="0"/>
        <w:spacing w:after="0" w:line="240" w:lineRule="auto"/>
        <w:ind w:left="426" w:hanging="426"/>
        <w:rPr>
          <w:rFonts w:asciiTheme="minorHAnsi" w:eastAsia="DengXian" w:hAnsiTheme="minorHAnsi" w:cstheme="minorHAnsi"/>
          <w:color w:val="0F243E" w:themeColor="text2" w:themeShade="80"/>
          <w:lang w:val="fr-FR"/>
        </w:rPr>
      </w:pPr>
      <w:r w:rsidRPr="003D3793">
        <w:rPr>
          <w:rFonts w:asciiTheme="minorHAnsi" w:eastAsia="DengXian" w:hAnsiTheme="minorHAnsi" w:cstheme="minorHAnsi"/>
          <w:i/>
          <w:color w:val="0F243E" w:themeColor="text2" w:themeShade="80"/>
          <w:lang w:val="fr-FR"/>
        </w:rPr>
        <w:t xml:space="preserve">3. </w:t>
      </w:r>
      <w:r w:rsidR="005C7508">
        <w:rPr>
          <w:rFonts w:asciiTheme="minorHAnsi" w:eastAsia="DengXian" w:hAnsiTheme="minorHAnsi" w:cstheme="minorHAnsi"/>
          <w:i/>
          <w:color w:val="0F243E" w:themeColor="text2" w:themeShade="80"/>
          <w:lang w:val="fr-FR"/>
        </w:rPr>
        <w:tab/>
      </w:r>
      <w:r w:rsidRPr="003D3793">
        <w:rPr>
          <w:rFonts w:asciiTheme="minorHAnsi" w:eastAsia="DengXian" w:hAnsiTheme="minorHAnsi" w:cstheme="minorHAnsi"/>
          <w:i/>
          <w:color w:val="0F243E" w:themeColor="text2" w:themeShade="80"/>
          <w:lang w:val="fr-FR"/>
        </w:rPr>
        <w:t xml:space="preserve">Demande également </w:t>
      </w:r>
      <w:r w:rsidRPr="005C7508">
        <w:rPr>
          <w:rFonts w:asciiTheme="minorHAnsi" w:eastAsia="DengXian" w:hAnsiTheme="minorHAnsi" w:cstheme="minorHAnsi"/>
          <w:iCs/>
          <w:color w:val="0F243E" w:themeColor="text2" w:themeShade="80"/>
          <w:lang w:val="fr-FR"/>
        </w:rPr>
        <w:t>le support de la Convention de Ramsar, de la Convention sur les espèces migratrices, de la Convention sur la biodiversité biologique, d’organisations d’intégration économique régionale, des gouvernements nationaux, de la Communauté européenne, des organisations non gouvernementales nationales et internationales, ainsi que des organismes donateurs en vue de mettre en place des dispositions pour établir ce type d’arrangements, afin d’apporter une aide financière au Recensement international des oiseaux d’eau et aux Waterbird Population Estimates, et leurs résultats dérivés, en tant que moyen d’information pour un vaste éventail de politiques et d’indicateurs nationaux et internationaux de conservation.</w:t>
      </w:r>
    </w:p>
    <w:p w14:paraId="12DAD501" w14:textId="4DF3CB65" w:rsidR="006C1049" w:rsidRPr="003D3793" w:rsidRDefault="006C1049" w:rsidP="00E63F9E">
      <w:pPr>
        <w:autoSpaceDE w:val="0"/>
        <w:autoSpaceDN w:val="0"/>
        <w:adjustRightInd w:val="0"/>
        <w:spacing w:after="0" w:line="240" w:lineRule="auto"/>
        <w:ind w:left="0" w:firstLine="0"/>
        <w:rPr>
          <w:rFonts w:asciiTheme="minorHAnsi" w:eastAsia="DengXian" w:hAnsiTheme="minorHAnsi" w:cstheme="minorHAnsi"/>
          <w:color w:val="0F243E" w:themeColor="text2" w:themeShade="80"/>
          <w:lang w:val="fr-FR"/>
        </w:rPr>
      </w:pPr>
    </w:p>
    <w:p w14:paraId="702A3691" w14:textId="114CB18C" w:rsidR="006C1049" w:rsidRPr="005C7508" w:rsidRDefault="001B747D" w:rsidP="00E63F9E">
      <w:pPr>
        <w:autoSpaceDE w:val="0"/>
        <w:autoSpaceDN w:val="0"/>
        <w:adjustRightInd w:val="0"/>
        <w:spacing w:after="0" w:line="240" w:lineRule="auto"/>
        <w:ind w:left="0" w:firstLine="0"/>
        <w:rPr>
          <w:rFonts w:asciiTheme="minorHAnsi" w:eastAsia="DengXian" w:hAnsiTheme="minorHAnsi" w:cstheme="minorHAnsi"/>
          <w:color w:val="0F243E" w:themeColor="text2" w:themeShade="80"/>
          <w:lang w:val="fr-FR"/>
        </w:rPr>
      </w:pPr>
      <w:r>
        <w:rPr>
          <w:rFonts w:asciiTheme="minorHAnsi" w:eastAsia="DengXian" w:hAnsiTheme="minorHAnsi" w:cstheme="minorHAnsi"/>
          <w:b/>
          <w:bCs/>
          <w:color w:val="0F243E" w:themeColor="text2" w:themeShade="80"/>
          <w:lang w:val="fr-FR"/>
        </w:rPr>
        <w:lastRenderedPageBreak/>
        <w:t xml:space="preserve">Partenariat </w:t>
      </w:r>
      <w:r w:rsidRPr="001B747D">
        <w:rPr>
          <w:rFonts w:asciiTheme="minorHAnsi" w:eastAsia="DengXian" w:hAnsiTheme="minorHAnsi" w:cstheme="minorHAnsi"/>
          <w:b/>
          <w:bCs/>
          <w:color w:val="0F243E" w:themeColor="text2" w:themeShade="80"/>
          <w:lang w:val="fr-FR"/>
        </w:rPr>
        <w:t>pour la voie de migration Asie de l’est-Australasie</w:t>
      </w:r>
      <w:r w:rsidR="005C7508" w:rsidRPr="005C7508">
        <w:rPr>
          <w:rFonts w:asciiTheme="minorHAnsi" w:eastAsia="DengXian" w:hAnsiTheme="minorHAnsi" w:cstheme="minorHAnsi"/>
          <w:b/>
          <w:bCs/>
          <w:color w:val="0F243E" w:themeColor="text2" w:themeShade="80"/>
          <w:lang w:val="fr-FR"/>
        </w:rPr>
        <w:t>,</w:t>
      </w:r>
      <w:r w:rsidR="006C1049" w:rsidRPr="005C7508">
        <w:rPr>
          <w:rFonts w:asciiTheme="minorHAnsi" w:eastAsia="DengXian" w:hAnsiTheme="minorHAnsi" w:cstheme="minorHAnsi"/>
          <w:color w:val="0F243E" w:themeColor="text2" w:themeShade="80"/>
          <w:lang w:val="fr-FR"/>
        </w:rPr>
        <w:t xml:space="preserve"> </w:t>
      </w:r>
      <w:r w:rsidR="006C1049" w:rsidRPr="005C7508">
        <w:rPr>
          <w:rFonts w:asciiTheme="minorHAnsi" w:eastAsia="DengXian" w:hAnsiTheme="minorHAnsi" w:cstheme="minorHAnsi"/>
          <w:b/>
          <w:bCs/>
          <w:color w:val="0F243E" w:themeColor="text2" w:themeShade="80"/>
          <w:lang w:val="fr-FR"/>
        </w:rPr>
        <w:t>D</w:t>
      </w:r>
      <w:r w:rsidR="005C7508" w:rsidRPr="005C7508">
        <w:rPr>
          <w:rFonts w:asciiTheme="minorHAnsi" w:eastAsia="DengXian" w:hAnsiTheme="minorHAnsi" w:cstheme="minorHAnsi"/>
          <w:b/>
          <w:bCs/>
          <w:color w:val="0F243E" w:themeColor="text2" w:themeShade="80"/>
          <w:lang w:val="fr-FR"/>
        </w:rPr>
        <w:t>é</w:t>
      </w:r>
      <w:r w:rsidR="006C1049" w:rsidRPr="005C7508">
        <w:rPr>
          <w:rFonts w:asciiTheme="minorHAnsi" w:eastAsia="DengXian" w:hAnsiTheme="minorHAnsi" w:cstheme="minorHAnsi"/>
          <w:b/>
          <w:bCs/>
          <w:color w:val="0F243E" w:themeColor="text2" w:themeShade="80"/>
          <w:lang w:val="fr-FR"/>
        </w:rPr>
        <w:t>cision 10.12</w:t>
      </w:r>
      <w:r w:rsidR="005C7508" w:rsidRPr="005C7508">
        <w:rPr>
          <w:rFonts w:asciiTheme="minorHAnsi" w:eastAsia="DengXian" w:hAnsiTheme="minorHAnsi" w:cstheme="minorHAnsi"/>
          <w:b/>
          <w:bCs/>
          <w:color w:val="0F243E" w:themeColor="text2" w:themeShade="80"/>
          <w:lang w:val="fr-FR"/>
        </w:rPr>
        <w:t xml:space="preserve"> :</w:t>
      </w:r>
      <w:r w:rsidR="006C1049" w:rsidRPr="005C7508">
        <w:rPr>
          <w:rFonts w:asciiTheme="minorHAnsi" w:eastAsia="DengXian" w:hAnsiTheme="minorHAnsi" w:cstheme="minorHAnsi"/>
          <w:b/>
          <w:bCs/>
          <w:color w:val="0F243E" w:themeColor="text2" w:themeShade="80"/>
          <w:lang w:val="fr-FR"/>
        </w:rPr>
        <w:t xml:space="preserve"> </w:t>
      </w:r>
      <w:r w:rsidR="005C7508" w:rsidRPr="005C7508">
        <w:rPr>
          <w:rFonts w:asciiTheme="minorHAnsi" w:eastAsia="DengXian" w:hAnsiTheme="minorHAnsi" w:cstheme="minorHAnsi"/>
          <w:b/>
          <w:bCs/>
          <w:color w:val="0F243E" w:themeColor="text2" w:themeShade="80"/>
          <w:lang w:val="fr-FR"/>
        </w:rPr>
        <w:t xml:space="preserve">Élaboration d'un </w:t>
      </w:r>
      <w:r w:rsidR="002A76B1">
        <w:rPr>
          <w:rFonts w:asciiTheme="minorHAnsi" w:eastAsia="DengXian" w:hAnsiTheme="minorHAnsi" w:cstheme="minorHAnsi"/>
          <w:b/>
          <w:bCs/>
          <w:color w:val="0F243E" w:themeColor="text2" w:themeShade="80"/>
          <w:lang w:val="fr-FR"/>
        </w:rPr>
        <w:t xml:space="preserve">rapport sur </w:t>
      </w:r>
      <w:r w:rsidR="005C7508" w:rsidRPr="005C7508">
        <w:rPr>
          <w:rFonts w:asciiTheme="minorHAnsi" w:eastAsia="DengXian" w:hAnsiTheme="minorHAnsi" w:cstheme="minorHAnsi"/>
          <w:b/>
          <w:bCs/>
          <w:color w:val="0F243E" w:themeColor="text2" w:themeShade="80"/>
          <w:lang w:val="fr-FR"/>
        </w:rPr>
        <w:t xml:space="preserve">l'état de conservation des populations d'oiseaux d'eau migrateurs pour </w:t>
      </w:r>
      <w:r w:rsidR="005C7508">
        <w:rPr>
          <w:rFonts w:asciiTheme="minorHAnsi" w:eastAsia="DengXian" w:hAnsiTheme="minorHAnsi" w:cstheme="minorHAnsi"/>
          <w:b/>
          <w:bCs/>
          <w:color w:val="0F243E" w:themeColor="text2" w:themeShade="80"/>
          <w:lang w:val="fr-FR"/>
        </w:rPr>
        <w:t>l’</w:t>
      </w:r>
      <w:r w:rsidR="006C1049" w:rsidRPr="005C7508">
        <w:rPr>
          <w:rFonts w:asciiTheme="minorHAnsi" w:eastAsia="DengXian" w:hAnsiTheme="minorHAnsi" w:cstheme="minorHAnsi"/>
          <w:b/>
          <w:bCs/>
          <w:color w:val="0F243E" w:themeColor="text2" w:themeShade="80"/>
          <w:lang w:val="fr-FR"/>
        </w:rPr>
        <w:t>EAAFP</w:t>
      </w:r>
    </w:p>
    <w:p w14:paraId="46D6F36B" w14:textId="77777777" w:rsidR="00E63F9E" w:rsidRPr="005C7508" w:rsidRDefault="00E63F9E" w:rsidP="00E63F9E">
      <w:pPr>
        <w:spacing w:after="0" w:line="240" w:lineRule="auto"/>
        <w:ind w:left="284" w:hanging="284"/>
        <w:rPr>
          <w:rFonts w:asciiTheme="minorHAnsi" w:eastAsia="DengXian" w:hAnsiTheme="minorHAnsi" w:cstheme="minorHAnsi"/>
          <w:iCs/>
          <w:color w:val="0F243E" w:themeColor="text2" w:themeShade="80"/>
          <w:lang w:val="fr-FR"/>
        </w:rPr>
      </w:pPr>
    </w:p>
    <w:p w14:paraId="1E7C4327" w14:textId="6E134853" w:rsidR="006C1049" w:rsidRPr="005C7508" w:rsidRDefault="006C1049" w:rsidP="001B3BD8">
      <w:pPr>
        <w:spacing w:after="0" w:line="240" w:lineRule="auto"/>
        <w:ind w:left="426" w:hanging="426"/>
        <w:rPr>
          <w:rFonts w:asciiTheme="minorHAnsi" w:eastAsia="DengXian" w:hAnsiTheme="minorHAnsi" w:cstheme="minorHAnsi"/>
          <w:color w:val="0F243E" w:themeColor="text2" w:themeShade="80"/>
          <w:lang w:val="fr-FR"/>
        </w:rPr>
      </w:pPr>
      <w:r w:rsidRPr="005C7508">
        <w:rPr>
          <w:rFonts w:asciiTheme="minorHAnsi" w:eastAsia="DengXian" w:hAnsiTheme="minorHAnsi" w:cstheme="minorHAnsi"/>
          <w:iCs/>
          <w:color w:val="0F243E" w:themeColor="text2" w:themeShade="80"/>
          <w:lang w:val="fr-FR"/>
        </w:rPr>
        <w:t>1</w:t>
      </w:r>
      <w:r w:rsidRPr="005C7508">
        <w:rPr>
          <w:rFonts w:asciiTheme="minorHAnsi" w:eastAsia="DengXian" w:hAnsiTheme="minorHAnsi" w:cstheme="minorHAnsi"/>
          <w:i/>
          <w:iCs/>
          <w:color w:val="0F243E" w:themeColor="text2" w:themeShade="80"/>
          <w:lang w:val="fr-FR"/>
        </w:rPr>
        <w:t>.</w:t>
      </w:r>
      <w:r w:rsidR="001B3BD8" w:rsidRPr="005C7508">
        <w:rPr>
          <w:rFonts w:asciiTheme="minorHAnsi" w:eastAsia="DengXian" w:hAnsiTheme="minorHAnsi" w:cstheme="minorHAnsi"/>
          <w:i/>
          <w:iCs/>
          <w:color w:val="0F243E" w:themeColor="text2" w:themeShade="80"/>
          <w:lang w:val="fr-FR"/>
        </w:rPr>
        <w:tab/>
      </w:r>
      <w:r w:rsidR="005C7508" w:rsidRPr="005C7508">
        <w:rPr>
          <w:rFonts w:asciiTheme="minorHAnsi" w:eastAsia="DengXian" w:hAnsiTheme="minorHAnsi" w:cstheme="minorHAnsi"/>
          <w:i/>
          <w:iCs/>
          <w:color w:val="0F243E" w:themeColor="text2" w:themeShade="80"/>
          <w:lang w:val="fr-FR"/>
        </w:rPr>
        <w:t xml:space="preserve">Adopte </w:t>
      </w:r>
      <w:r w:rsidR="005C7508" w:rsidRPr="005C7508">
        <w:rPr>
          <w:rFonts w:asciiTheme="minorHAnsi" w:eastAsia="DengXian" w:hAnsiTheme="minorHAnsi" w:cstheme="minorHAnsi"/>
          <w:color w:val="0F243E" w:themeColor="text2" w:themeShade="80"/>
          <w:lang w:val="fr-FR"/>
        </w:rPr>
        <w:t xml:space="preserve">un processus systématique pour maintenir à jour les informations sur les estimations des populations d'oiseaux d'eau, les tendances et les seuils de 1 % </w:t>
      </w:r>
      <w:r w:rsidR="005C7508">
        <w:rPr>
          <w:rFonts w:asciiTheme="minorHAnsi" w:eastAsia="DengXian" w:hAnsiTheme="minorHAnsi" w:cstheme="minorHAnsi"/>
          <w:color w:val="0F243E" w:themeColor="text2" w:themeShade="80"/>
          <w:lang w:val="fr-FR"/>
        </w:rPr>
        <w:t>grâce à</w:t>
      </w:r>
      <w:r w:rsidR="005C7508" w:rsidRPr="005C7508">
        <w:rPr>
          <w:rFonts w:asciiTheme="minorHAnsi" w:eastAsia="DengXian" w:hAnsiTheme="minorHAnsi" w:cstheme="minorHAnsi"/>
          <w:color w:val="0F243E" w:themeColor="text2" w:themeShade="80"/>
          <w:lang w:val="fr-FR"/>
        </w:rPr>
        <w:t xml:space="preserve"> la préparation d'un examen périodique </w:t>
      </w:r>
      <w:r w:rsidR="002A76B1">
        <w:rPr>
          <w:rFonts w:asciiTheme="minorHAnsi" w:eastAsia="DengXian" w:hAnsiTheme="minorHAnsi" w:cstheme="minorHAnsi"/>
          <w:color w:val="0F243E" w:themeColor="text2" w:themeShade="80"/>
          <w:lang w:val="fr-FR"/>
        </w:rPr>
        <w:t>de</w:t>
      </w:r>
      <w:r w:rsidR="005C7508" w:rsidRPr="005C7508">
        <w:rPr>
          <w:rFonts w:asciiTheme="minorHAnsi" w:eastAsia="DengXian" w:hAnsiTheme="minorHAnsi" w:cstheme="minorHAnsi"/>
          <w:color w:val="0F243E" w:themeColor="text2" w:themeShade="80"/>
          <w:lang w:val="fr-FR"/>
        </w:rPr>
        <w:t xml:space="preserve"> l'état de conservation de </w:t>
      </w:r>
      <w:r w:rsidR="002A76B1">
        <w:rPr>
          <w:rFonts w:asciiTheme="minorHAnsi" w:eastAsia="DengXian" w:hAnsiTheme="minorHAnsi" w:cstheme="minorHAnsi"/>
          <w:color w:val="0F243E" w:themeColor="text2" w:themeShade="80"/>
          <w:lang w:val="fr-FR"/>
        </w:rPr>
        <w:t>la voie de migration Asie de l’Est-Australasie (EAAF)</w:t>
      </w:r>
      <w:r w:rsidR="005C7508">
        <w:rPr>
          <w:rFonts w:asciiTheme="minorHAnsi" w:eastAsia="DengXian" w:hAnsiTheme="minorHAnsi" w:cstheme="minorHAnsi"/>
          <w:color w:val="0F243E" w:themeColor="text2" w:themeShade="80"/>
          <w:lang w:val="fr-FR"/>
        </w:rPr>
        <w:t>.</w:t>
      </w:r>
      <w:r w:rsidRPr="005C7508">
        <w:rPr>
          <w:rFonts w:asciiTheme="minorHAnsi" w:eastAsia="DengXian" w:hAnsiTheme="minorHAnsi" w:cstheme="minorHAnsi"/>
          <w:color w:val="0F243E" w:themeColor="text2" w:themeShade="80"/>
          <w:lang w:val="fr-FR"/>
        </w:rPr>
        <w:t xml:space="preserve"> </w:t>
      </w:r>
    </w:p>
    <w:p w14:paraId="60E1AF29" w14:textId="77777777" w:rsidR="00E63F9E" w:rsidRPr="005C7508" w:rsidRDefault="00E63F9E" w:rsidP="001B3BD8">
      <w:pPr>
        <w:spacing w:after="0" w:line="240" w:lineRule="auto"/>
        <w:ind w:left="426" w:hanging="426"/>
        <w:rPr>
          <w:rFonts w:asciiTheme="minorHAnsi" w:eastAsia="DengXian" w:hAnsiTheme="minorHAnsi" w:cstheme="minorHAnsi"/>
          <w:color w:val="0F243E" w:themeColor="text2" w:themeShade="80"/>
          <w:lang w:val="fr-FR"/>
        </w:rPr>
      </w:pPr>
    </w:p>
    <w:p w14:paraId="2028E6FE" w14:textId="5236F964" w:rsidR="006C1049" w:rsidRPr="005C7508" w:rsidRDefault="006C1049" w:rsidP="001B3BD8">
      <w:pPr>
        <w:spacing w:after="0" w:line="240" w:lineRule="auto"/>
        <w:ind w:left="426" w:hanging="426"/>
        <w:rPr>
          <w:rFonts w:asciiTheme="minorHAnsi" w:eastAsia="DengXian" w:hAnsiTheme="minorHAnsi" w:cstheme="minorHAnsi"/>
          <w:color w:val="0F243E" w:themeColor="text2" w:themeShade="80"/>
          <w:lang w:val="fr-FR"/>
        </w:rPr>
      </w:pPr>
      <w:r w:rsidRPr="005C7508">
        <w:rPr>
          <w:rFonts w:asciiTheme="minorHAnsi" w:eastAsia="DengXian" w:hAnsiTheme="minorHAnsi" w:cstheme="minorHAnsi"/>
          <w:color w:val="0F243E" w:themeColor="text2" w:themeShade="80"/>
          <w:lang w:val="fr-FR"/>
        </w:rPr>
        <w:t>2.</w:t>
      </w:r>
      <w:r w:rsidR="001B3BD8" w:rsidRPr="005C7508">
        <w:rPr>
          <w:rFonts w:asciiTheme="minorHAnsi" w:eastAsia="DengXian" w:hAnsiTheme="minorHAnsi" w:cstheme="minorHAnsi"/>
          <w:color w:val="0F243E" w:themeColor="text2" w:themeShade="80"/>
          <w:lang w:val="fr-FR"/>
        </w:rPr>
        <w:tab/>
      </w:r>
      <w:r w:rsidR="005C7508" w:rsidRPr="005C7508">
        <w:rPr>
          <w:rFonts w:asciiTheme="minorHAnsi" w:eastAsia="DengXian" w:hAnsiTheme="minorHAnsi" w:cstheme="minorHAnsi"/>
          <w:i/>
          <w:iCs/>
          <w:color w:val="0F243E" w:themeColor="text2" w:themeShade="80"/>
          <w:lang w:val="fr-FR"/>
        </w:rPr>
        <w:t xml:space="preserve">Appelle </w:t>
      </w:r>
      <w:r w:rsidR="005C7508" w:rsidRPr="005C7508">
        <w:rPr>
          <w:rFonts w:asciiTheme="minorHAnsi" w:eastAsia="DengXian" w:hAnsiTheme="minorHAnsi" w:cstheme="minorHAnsi"/>
          <w:color w:val="0F243E" w:themeColor="text2" w:themeShade="80"/>
          <w:lang w:val="fr-FR"/>
        </w:rPr>
        <w:t>les partenaires et le Secrétariat à soutenir la p</w:t>
      </w:r>
      <w:r w:rsidR="005C7508">
        <w:rPr>
          <w:rFonts w:asciiTheme="minorHAnsi" w:eastAsia="DengXian" w:hAnsiTheme="minorHAnsi" w:cstheme="minorHAnsi"/>
          <w:color w:val="0F243E" w:themeColor="text2" w:themeShade="80"/>
          <w:lang w:val="fr-FR"/>
        </w:rPr>
        <w:t>ublication</w:t>
      </w:r>
      <w:r w:rsidR="005C7508" w:rsidRPr="005C7508">
        <w:rPr>
          <w:rFonts w:asciiTheme="minorHAnsi" w:eastAsia="DengXian" w:hAnsiTheme="minorHAnsi" w:cstheme="minorHAnsi"/>
          <w:color w:val="0F243E" w:themeColor="text2" w:themeShade="80"/>
          <w:lang w:val="fr-FR"/>
        </w:rPr>
        <w:t xml:space="preserve"> périodique de l'</w:t>
      </w:r>
      <w:r w:rsidR="005C7508">
        <w:rPr>
          <w:rFonts w:asciiTheme="minorHAnsi" w:eastAsia="DengXian" w:hAnsiTheme="minorHAnsi" w:cstheme="minorHAnsi"/>
          <w:color w:val="0F243E" w:themeColor="text2" w:themeShade="80"/>
          <w:lang w:val="fr-FR"/>
        </w:rPr>
        <w:t>examen</w:t>
      </w:r>
      <w:r w:rsidR="005C7508" w:rsidRPr="005C7508">
        <w:rPr>
          <w:rFonts w:asciiTheme="minorHAnsi" w:eastAsia="DengXian" w:hAnsiTheme="minorHAnsi" w:cstheme="minorHAnsi"/>
          <w:color w:val="0F243E" w:themeColor="text2" w:themeShade="80"/>
          <w:lang w:val="fr-FR"/>
        </w:rPr>
        <w:t xml:space="preserve"> de l'état de conservation </w:t>
      </w:r>
      <w:r w:rsidR="005C7508">
        <w:rPr>
          <w:rFonts w:asciiTheme="minorHAnsi" w:eastAsia="DengXian" w:hAnsiTheme="minorHAnsi" w:cstheme="minorHAnsi"/>
          <w:color w:val="0F243E" w:themeColor="text2" w:themeShade="80"/>
          <w:lang w:val="fr-FR"/>
        </w:rPr>
        <w:t>de l’EAAF</w:t>
      </w:r>
      <w:r w:rsidR="005C7508" w:rsidRPr="005C7508">
        <w:rPr>
          <w:rFonts w:asciiTheme="minorHAnsi" w:eastAsia="DengXian" w:hAnsiTheme="minorHAnsi" w:cstheme="minorHAnsi"/>
          <w:color w:val="0F243E" w:themeColor="text2" w:themeShade="80"/>
          <w:lang w:val="fr-FR"/>
        </w:rPr>
        <w:t xml:space="preserve"> (au moins </w:t>
      </w:r>
      <w:r w:rsidR="002A76B1">
        <w:rPr>
          <w:rFonts w:asciiTheme="minorHAnsi" w:eastAsia="DengXian" w:hAnsiTheme="minorHAnsi" w:cstheme="minorHAnsi"/>
          <w:color w:val="0F243E" w:themeColor="text2" w:themeShade="80"/>
          <w:lang w:val="fr-FR"/>
        </w:rPr>
        <w:t>pour une Réunion des Parties deux, ou avec un intervalle ne dépassant pas quatre ans</w:t>
      </w:r>
      <w:r w:rsidR="005C7508" w:rsidRPr="005C7508">
        <w:rPr>
          <w:rFonts w:asciiTheme="minorHAnsi" w:eastAsia="DengXian" w:hAnsiTheme="minorHAnsi" w:cstheme="minorHAnsi"/>
          <w:color w:val="0F243E" w:themeColor="text2" w:themeShade="80"/>
          <w:lang w:val="fr-FR"/>
        </w:rPr>
        <w:t>), selon l</w:t>
      </w:r>
      <w:r w:rsidR="002A76B1">
        <w:rPr>
          <w:rFonts w:asciiTheme="minorHAnsi" w:eastAsia="DengXian" w:hAnsiTheme="minorHAnsi" w:cstheme="minorHAnsi"/>
          <w:color w:val="0F243E" w:themeColor="text2" w:themeShade="80"/>
          <w:lang w:val="fr-FR"/>
        </w:rPr>
        <w:t xml:space="preserve">a situation au niveau </w:t>
      </w:r>
      <w:r w:rsidR="005C7508" w:rsidRPr="005C7508">
        <w:rPr>
          <w:rFonts w:asciiTheme="minorHAnsi" w:eastAsia="DengXian" w:hAnsiTheme="minorHAnsi" w:cstheme="minorHAnsi"/>
          <w:color w:val="0F243E" w:themeColor="text2" w:themeShade="80"/>
          <w:lang w:val="fr-FR"/>
        </w:rPr>
        <w:t>national</w:t>
      </w:r>
      <w:r w:rsidRPr="005C7508">
        <w:rPr>
          <w:rFonts w:asciiTheme="minorHAnsi" w:eastAsia="DengXian" w:hAnsiTheme="minorHAnsi" w:cstheme="minorHAnsi"/>
          <w:color w:val="0F243E" w:themeColor="text2" w:themeShade="80"/>
          <w:lang w:val="fr-FR"/>
        </w:rPr>
        <w:t xml:space="preserve">. </w:t>
      </w:r>
    </w:p>
    <w:p w14:paraId="5494BE8A" w14:textId="77777777" w:rsidR="00E63F9E" w:rsidRPr="005C7508" w:rsidRDefault="00E63F9E" w:rsidP="001B3BD8">
      <w:pPr>
        <w:spacing w:after="0" w:line="240" w:lineRule="auto"/>
        <w:ind w:left="426" w:hanging="426"/>
        <w:rPr>
          <w:rFonts w:asciiTheme="minorHAnsi" w:eastAsia="DengXian" w:hAnsiTheme="minorHAnsi" w:cstheme="minorHAnsi"/>
          <w:color w:val="0F243E" w:themeColor="text2" w:themeShade="80"/>
          <w:lang w:val="fr-FR"/>
        </w:rPr>
      </w:pPr>
    </w:p>
    <w:p w14:paraId="5C325E1C" w14:textId="290B6259" w:rsidR="006C1049" w:rsidRPr="002A76B1" w:rsidRDefault="006C1049" w:rsidP="001B3BD8">
      <w:pPr>
        <w:spacing w:after="0" w:line="240" w:lineRule="auto"/>
        <w:ind w:left="426" w:hanging="426"/>
        <w:rPr>
          <w:rFonts w:asciiTheme="minorHAnsi" w:eastAsia="DengXian" w:hAnsiTheme="minorHAnsi" w:cstheme="minorHAnsi"/>
          <w:color w:val="0F243E" w:themeColor="text2" w:themeShade="80"/>
          <w:lang w:val="fr-FR"/>
        </w:rPr>
      </w:pPr>
      <w:r w:rsidRPr="002A76B1">
        <w:rPr>
          <w:rFonts w:asciiTheme="minorHAnsi" w:eastAsia="DengXian" w:hAnsiTheme="minorHAnsi" w:cstheme="minorHAnsi"/>
          <w:color w:val="0F243E" w:themeColor="text2" w:themeShade="80"/>
          <w:lang w:val="fr-FR"/>
        </w:rPr>
        <w:t>3.</w:t>
      </w:r>
      <w:r w:rsidR="001B3BD8" w:rsidRPr="002A76B1">
        <w:rPr>
          <w:rFonts w:asciiTheme="minorHAnsi" w:eastAsia="DengXian" w:hAnsiTheme="minorHAnsi" w:cstheme="minorHAnsi"/>
          <w:color w:val="0F243E" w:themeColor="text2" w:themeShade="80"/>
          <w:lang w:val="fr-FR"/>
        </w:rPr>
        <w:tab/>
      </w:r>
      <w:r w:rsidR="002A76B1">
        <w:rPr>
          <w:rFonts w:asciiTheme="minorHAnsi" w:eastAsia="DengXian" w:hAnsiTheme="minorHAnsi" w:cstheme="minorHAnsi"/>
          <w:i/>
          <w:iCs/>
          <w:color w:val="0F243E" w:themeColor="text2" w:themeShade="80"/>
          <w:lang w:val="fr-FR"/>
        </w:rPr>
        <w:t xml:space="preserve">Charge </w:t>
      </w:r>
      <w:r w:rsidR="002A76B1" w:rsidRPr="002A76B1">
        <w:rPr>
          <w:rFonts w:asciiTheme="minorHAnsi" w:eastAsia="DengXian" w:hAnsiTheme="minorHAnsi" w:cstheme="minorHAnsi"/>
          <w:color w:val="0F243E" w:themeColor="text2" w:themeShade="80"/>
          <w:lang w:val="fr-FR"/>
        </w:rPr>
        <w:t xml:space="preserve">Wetlands International </w:t>
      </w:r>
      <w:r w:rsidR="002A76B1">
        <w:rPr>
          <w:rFonts w:asciiTheme="minorHAnsi" w:eastAsia="DengXian" w:hAnsiTheme="minorHAnsi" w:cstheme="minorHAnsi"/>
          <w:color w:val="0F243E" w:themeColor="text2" w:themeShade="80"/>
          <w:lang w:val="fr-FR"/>
        </w:rPr>
        <w:t xml:space="preserve">de </w:t>
      </w:r>
      <w:r w:rsidR="002A76B1" w:rsidRPr="002A76B1">
        <w:rPr>
          <w:rFonts w:asciiTheme="minorHAnsi" w:eastAsia="DengXian" w:hAnsiTheme="minorHAnsi" w:cstheme="minorHAnsi"/>
          <w:color w:val="0F243E" w:themeColor="text2" w:themeShade="80"/>
          <w:lang w:val="fr-FR"/>
        </w:rPr>
        <w:t xml:space="preserve">coordonner la préparation de </w:t>
      </w:r>
      <w:r w:rsidR="002A76B1">
        <w:rPr>
          <w:rFonts w:asciiTheme="minorHAnsi" w:eastAsia="DengXian" w:hAnsiTheme="minorHAnsi" w:cstheme="minorHAnsi"/>
          <w:color w:val="0F243E" w:themeColor="text2" w:themeShade="80"/>
          <w:lang w:val="fr-FR"/>
        </w:rPr>
        <w:t xml:space="preserve">l’examen de l’état de conservation de </w:t>
      </w:r>
      <w:r w:rsidR="002A76B1" w:rsidRPr="002A76B1">
        <w:rPr>
          <w:rFonts w:asciiTheme="minorHAnsi" w:eastAsia="DengXian" w:hAnsiTheme="minorHAnsi" w:cstheme="minorHAnsi"/>
          <w:color w:val="0F243E" w:themeColor="text2" w:themeShade="80"/>
          <w:lang w:val="fr-FR"/>
        </w:rPr>
        <w:t xml:space="preserve">l'EAAF en consultation avec le </w:t>
      </w:r>
      <w:r w:rsidR="002A76B1">
        <w:rPr>
          <w:rFonts w:asciiTheme="minorHAnsi" w:eastAsia="DengXian" w:hAnsiTheme="minorHAnsi" w:cstheme="minorHAnsi"/>
          <w:color w:val="0F243E" w:themeColor="text2" w:themeShade="80"/>
          <w:lang w:val="fr-FR"/>
        </w:rPr>
        <w:t>s</w:t>
      </w:r>
      <w:r w:rsidR="002A76B1" w:rsidRPr="002A76B1">
        <w:rPr>
          <w:rFonts w:asciiTheme="minorHAnsi" w:eastAsia="DengXian" w:hAnsiTheme="minorHAnsi" w:cstheme="minorHAnsi"/>
          <w:color w:val="0F243E" w:themeColor="text2" w:themeShade="80"/>
          <w:lang w:val="fr-FR"/>
        </w:rPr>
        <w:t>ous-comité technique, l'</w:t>
      </w:r>
      <w:r w:rsidR="002A76B1">
        <w:rPr>
          <w:rFonts w:asciiTheme="minorHAnsi" w:eastAsia="DengXian" w:hAnsiTheme="minorHAnsi" w:cstheme="minorHAnsi"/>
          <w:color w:val="0F243E" w:themeColor="text2" w:themeShade="80"/>
          <w:lang w:val="fr-FR"/>
        </w:rPr>
        <w:t>u</w:t>
      </w:r>
      <w:r w:rsidR="002A76B1" w:rsidRPr="002A76B1">
        <w:rPr>
          <w:rFonts w:asciiTheme="minorHAnsi" w:eastAsia="DengXian" w:hAnsiTheme="minorHAnsi" w:cstheme="minorHAnsi"/>
          <w:color w:val="0F243E" w:themeColor="text2" w:themeShade="80"/>
          <w:lang w:val="fr-FR"/>
        </w:rPr>
        <w:t xml:space="preserve">nité scientifique du Secrétariat, les </w:t>
      </w:r>
      <w:r w:rsidR="002A76B1">
        <w:rPr>
          <w:rFonts w:asciiTheme="minorHAnsi" w:eastAsia="DengXian" w:hAnsiTheme="minorHAnsi" w:cstheme="minorHAnsi"/>
          <w:color w:val="0F243E" w:themeColor="text2" w:themeShade="80"/>
          <w:lang w:val="fr-FR"/>
        </w:rPr>
        <w:t>p</w:t>
      </w:r>
      <w:r w:rsidR="002A76B1" w:rsidRPr="002A76B1">
        <w:rPr>
          <w:rFonts w:asciiTheme="minorHAnsi" w:eastAsia="DengXian" w:hAnsiTheme="minorHAnsi" w:cstheme="minorHAnsi"/>
          <w:color w:val="0F243E" w:themeColor="text2" w:themeShade="80"/>
          <w:lang w:val="fr-FR"/>
        </w:rPr>
        <w:t xml:space="preserve">artenaires, les </w:t>
      </w:r>
      <w:r w:rsidR="002A76B1">
        <w:rPr>
          <w:rFonts w:asciiTheme="minorHAnsi" w:eastAsia="DengXian" w:hAnsiTheme="minorHAnsi" w:cstheme="minorHAnsi"/>
          <w:color w:val="0F243E" w:themeColor="text2" w:themeShade="80"/>
          <w:lang w:val="fr-FR"/>
        </w:rPr>
        <w:t>g</w:t>
      </w:r>
      <w:r w:rsidR="002A76B1" w:rsidRPr="002A76B1">
        <w:rPr>
          <w:rFonts w:asciiTheme="minorHAnsi" w:eastAsia="DengXian" w:hAnsiTheme="minorHAnsi" w:cstheme="minorHAnsi"/>
          <w:color w:val="0F243E" w:themeColor="text2" w:themeShade="80"/>
          <w:lang w:val="fr-FR"/>
        </w:rPr>
        <w:t xml:space="preserve">roupes de travail, les </w:t>
      </w:r>
      <w:r w:rsidR="002A76B1">
        <w:rPr>
          <w:rFonts w:asciiTheme="minorHAnsi" w:eastAsia="DengXian" w:hAnsiTheme="minorHAnsi" w:cstheme="minorHAnsi"/>
          <w:color w:val="0F243E" w:themeColor="text2" w:themeShade="80"/>
          <w:lang w:val="fr-FR"/>
        </w:rPr>
        <w:t>groupes d’experts</w:t>
      </w:r>
      <w:r w:rsidR="002A76B1" w:rsidRPr="002A76B1">
        <w:rPr>
          <w:rFonts w:asciiTheme="minorHAnsi" w:eastAsia="DengXian" w:hAnsiTheme="minorHAnsi" w:cstheme="minorHAnsi"/>
          <w:color w:val="0F243E" w:themeColor="text2" w:themeShade="80"/>
          <w:lang w:val="fr-FR"/>
        </w:rPr>
        <w:t xml:space="preserve"> et autres </w:t>
      </w:r>
      <w:r w:rsidR="002A76B1">
        <w:rPr>
          <w:rFonts w:asciiTheme="minorHAnsi" w:eastAsia="DengXian" w:hAnsiTheme="minorHAnsi" w:cstheme="minorHAnsi"/>
          <w:color w:val="0F243E" w:themeColor="text2" w:themeShade="80"/>
          <w:lang w:val="fr-FR"/>
        </w:rPr>
        <w:t>spécialistes</w:t>
      </w:r>
      <w:r w:rsidR="002A76B1" w:rsidRPr="002A76B1">
        <w:rPr>
          <w:rFonts w:asciiTheme="minorHAnsi" w:eastAsia="DengXian" w:hAnsiTheme="minorHAnsi" w:cstheme="minorHAnsi"/>
          <w:color w:val="0F243E" w:themeColor="text2" w:themeShade="80"/>
          <w:lang w:val="fr-FR"/>
        </w:rPr>
        <w:t xml:space="preserve">, </w:t>
      </w:r>
      <w:r w:rsidR="002A76B1">
        <w:rPr>
          <w:rFonts w:asciiTheme="minorHAnsi" w:eastAsia="DengXian" w:hAnsiTheme="minorHAnsi" w:cstheme="minorHAnsi"/>
          <w:color w:val="0F243E" w:themeColor="text2" w:themeShade="80"/>
          <w:lang w:val="fr-FR"/>
        </w:rPr>
        <w:t>en poursuivant l’</w:t>
      </w:r>
      <w:r w:rsidR="002A76B1" w:rsidRPr="002A76B1">
        <w:rPr>
          <w:rFonts w:asciiTheme="minorHAnsi" w:eastAsia="DengXian" w:hAnsiTheme="minorHAnsi" w:cstheme="minorHAnsi"/>
          <w:color w:val="0F243E" w:themeColor="text2" w:themeShade="80"/>
          <w:lang w:val="fr-FR"/>
        </w:rPr>
        <w:t xml:space="preserve">objectif </w:t>
      </w:r>
      <w:r w:rsidR="002A76B1">
        <w:rPr>
          <w:rFonts w:asciiTheme="minorHAnsi" w:eastAsia="DengXian" w:hAnsiTheme="minorHAnsi" w:cstheme="minorHAnsi"/>
          <w:color w:val="0F243E" w:themeColor="text2" w:themeShade="80"/>
          <w:lang w:val="fr-FR"/>
        </w:rPr>
        <w:t xml:space="preserve">de publier </w:t>
      </w:r>
      <w:r w:rsidR="002A76B1" w:rsidRPr="002A76B1">
        <w:rPr>
          <w:rFonts w:asciiTheme="minorHAnsi" w:eastAsia="DengXian" w:hAnsiTheme="minorHAnsi" w:cstheme="minorHAnsi"/>
          <w:color w:val="0F243E" w:themeColor="text2" w:themeShade="80"/>
          <w:lang w:val="fr-FR"/>
        </w:rPr>
        <w:t xml:space="preserve">une première édition d'ici </w:t>
      </w:r>
      <w:r w:rsidR="002A76B1">
        <w:rPr>
          <w:rFonts w:asciiTheme="minorHAnsi" w:eastAsia="DengXian" w:hAnsiTheme="minorHAnsi" w:cstheme="minorHAnsi"/>
          <w:color w:val="0F243E" w:themeColor="text2" w:themeShade="80"/>
          <w:lang w:val="fr-FR"/>
        </w:rPr>
        <w:t xml:space="preserve">à la </w:t>
      </w:r>
      <w:r w:rsidR="002A76B1" w:rsidRPr="002A76B1">
        <w:rPr>
          <w:rFonts w:asciiTheme="minorHAnsi" w:eastAsia="DengXian" w:hAnsiTheme="minorHAnsi" w:cstheme="minorHAnsi"/>
          <w:color w:val="0F243E" w:themeColor="text2" w:themeShade="80"/>
          <w:lang w:val="fr-FR"/>
        </w:rPr>
        <w:t>fin 2019 (</w:t>
      </w:r>
      <w:r w:rsidR="002A76B1">
        <w:rPr>
          <w:rFonts w:asciiTheme="minorHAnsi" w:eastAsia="DengXian" w:hAnsiTheme="minorHAnsi" w:cstheme="minorHAnsi"/>
          <w:color w:val="0F243E" w:themeColor="text2" w:themeShade="80"/>
          <w:lang w:val="fr-FR"/>
        </w:rPr>
        <w:t xml:space="preserve">voir le </w:t>
      </w:r>
      <w:r w:rsidR="002A76B1" w:rsidRPr="002A76B1">
        <w:rPr>
          <w:rFonts w:asciiTheme="minorHAnsi" w:eastAsia="DengXian" w:hAnsiTheme="minorHAnsi" w:cstheme="minorHAnsi"/>
          <w:color w:val="0F243E" w:themeColor="text2" w:themeShade="80"/>
          <w:lang w:val="fr-FR"/>
        </w:rPr>
        <w:t xml:space="preserve">projet de structure fourni </w:t>
      </w:r>
      <w:r w:rsidR="002A76B1">
        <w:rPr>
          <w:rFonts w:asciiTheme="minorHAnsi" w:eastAsia="DengXian" w:hAnsiTheme="minorHAnsi" w:cstheme="minorHAnsi"/>
          <w:color w:val="0F243E" w:themeColor="text2" w:themeShade="80"/>
          <w:lang w:val="fr-FR"/>
        </w:rPr>
        <w:t>à l’a</w:t>
      </w:r>
      <w:r w:rsidR="002A76B1" w:rsidRPr="002A76B1">
        <w:rPr>
          <w:rFonts w:asciiTheme="minorHAnsi" w:eastAsia="DengXian" w:hAnsiTheme="minorHAnsi" w:cstheme="minorHAnsi"/>
          <w:color w:val="0F243E" w:themeColor="text2" w:themeShade="80"/>
          <w:lang w:val="fr-FR"/>
        </w:rPr>
        <w:t>nnexe III)</w:t>
      </w:r>
      <w:r w:rsidRPr="002A76B1">
        <w:rPr>
          <w:rFonts w:asciiTheme="minorHAnsi" w:eastAsia="DengXian" w:hAnsiTheme="minorHAnsi" w:cstheme="minorHAnsi"/>
          <w:color w:val="0F243E" w:themeColor="text2" w:themeShade="80"/>
          <w:lang w:val="fr-FR"/>
        </w:rPr>
        <w:t xml:space="preserve">); </w:t>
      </w:r>
    </w:p>
    <w:p w14:paraId="6EDA7B68" w14:textId="77777777" w:rsidR="00E63F9E" w:rsidRPr="002A76B1" w:rsidRDefault="00E63F9E" w:rsidP="001B3BD8">
      <w:pPr>
        <w:spacing w:after="0" w:line="240" w:lineRule="auto"/>
        <w:ind w:left="426" w:hanging="426"/>
        <w:rPr>
          <w:rFonts w:asciiTheme="minorHAnsi" w:eastAsia="DengXian" w:hAnsiTheme="minorHAnsi" w:cstheme="minorHAnsi"/>
          <w:color w:val="0F243E" w:themeColor="text2" w:themeShade="80"/>
          <w:lang w:val="fr-FR"/>
        </w:rPr>
      </w:pPr>
    </w:p>
    <w:p w14:paraId="13514F16" w14:textId="093227CB" w:rsidR="006C1049" w:rsidRPr="002A76B1" w:rsidRDefault="006C1049" w:rsidP="001B3BD8">
      <w:pPr>
        <w:spacing w:after="0" w:line="240" w:lineRule="auto"/>
        <w:ind w:left="426" w:hanging="426"/>
        <w:rPr>
          <w:rFonts w:asciiTheme="minorHAnsi" w:eastAsia="DengXian" w:hAnsiTheme="minorHAnsi" w:cstheme="minorHAnsi"/>
          <w:color w:val="0F243E" w:themeColor="text2" w:themeShade="80"/>
          <w:lang w:val="fr-FR"/>
        </w:rPr>
      </w:pPr>
      <w:r w:rsidRPr="002A76B1">
        <w:rPr>
          <w:rFonts w:asciiTheme="minorHAnsi" w:eastAsia="DengXian" w:hAnsiTheme="minorHAnsi" w:cstheme="minorHAnsi"/>
          <w:color w:val="0F243E" w:themeColor="text2" w:themeShade="80"/>
          <w:lang w:val="fr-FR"/>
        </w:rPr>
        <w:t>4.</w:t>
      </w:r>
      <w:r w:rsidR="001B3BD8" w:rsidRPr="002A76B1">
        <w:rPr>
          <w:rFonts w:asciiTheme="minorHAnsi" w:eastAsia="DengXian" w:hAnsiTheme="minorHAnsi" w:cstheme="minorHAnsi"/>
          <w:color w:val="0F243E" w:themeColor="text2" w:themeShade="80"/>
          <w:lang w:val="fr-FR"/>
        </w:rPr>
        <w:tab/>
      </w:r>
      <w:r w:rsidR="002A76B1" w:rsidRPr="002A76B1">
        <w:rPr>
          <w:rFonts w:asciiTheme="minorHAnsi" w:eastAsia="DengXian" w:hAnsiTheme="minorHAnsi" w:cstheme="minorHAnsi"/>
          <w:i/>
          <w:iCs/>
          <w:color w:val="0F243E" w:themeColor="text2" w:themeShade="80"/>
          <w:lang w:val="fr-FR"/>
        </w:rPr>
        <w:t xml:space="preserve">Demande </w:t>
      </w:r>
      <w:r w:rsidR="002A76B1" w:rsidRPr="002A76B1">
        <w:rPr>
          <w:rFonts w:asciiTheme="minorHAnsi" w:eastAsia="DengXian" w:hAnsiTheme="minorHAnsi" w:cstheme="minorHAnsi"/>
          <w:color w:val="0F243E" w:themeColor="text2" w:themeShade="80"/>
          <w:lang w:val="fr-FR"/>
        </w:rPr>
        <w:t>au Secrétariat, en liaison avec Wetlands International, de s'assurer que les résultats des examens périodiques de l'état de conservation de l'EAAF alimentent les mises à jour mondiales d</w:t>
      </w:r>
      <w:r w:rsidR="002A76B1">
        <w:rPr>
          <w:rFonts w:asciiTheme="minorHAnsi" w:eastAsia="DengXian" w:hAnsiTheme="minorHAnsi" w:cstheme="minorHAnsi"/>
          <w:color w:val="0F243E" w:themeColor="text2" w:themeShade="80"/>
          <w:lang w:val="fr-FR"/>
        </w:rPr>
        <w:t>es estimations de populations d’oiseaux d’eau</w:t>
      </w:r>
      <w:r w:rsidRPr="002A76B1">
        <w:rPr>
          <w:rFonts w:asciiTheme="minorHAnsi" w:eastAsia="DengXian" w:hAnsiTheme="minorHAnsi" w:cstheme="minorHAnsi"/>
          <w:color w:val="0F243E" w:themeColor="text2" w:themeShade="80"/>
          <w:lang w:val="fr-FR"/>
        </w:rPr>
        <w:t xml:space="preserve">. </w:t>
      </w:r>
    </w:p>
    <w:p w14:paraId="52636ACF" w14:textId="77777777" w:rsidR="00E63F9E" w:rsidRPr="002A76B1" w:rsidRDefault="00E63F9E" w:rsidP="001B3BD8">
      <w:pPr>
        <w:spacing w:after="0" w:line="240" w:lineRule="auto"/>
        <w:ind w:left="426" w:hanging="426"/>
        <w:rPr>
          <w:rFonts w:asciiTheme="minorHAnsi" w:eastAsia="DengXian" w:hAnsiTheme="minorHAnsi" w:cstheme="minorHAnsi"/>
          <w:color w:val="0F243E" w:themeColor="text2" w:themeShade="80"/>
          <w:lang w:val="fr-FR"/>
        </w:rPr>
      </w:pPr>
    </w:p>
    <w:p w14:paraId="01F81C56" w14:textId="2C8C56F7" w:rsidR="006C1049" w:rsidRPr="002A76B1" w:rsidRDefault="006C1049" w:rsidP="001B3BD8">
      <w:pPr>
        <w:spacing w:after="0" w:line="240" w:lineRule="auto"/>
        <w:ind w:left="426" w:hanging="426"/>
        <w:rPr>
          <w:rFonts w:asciiTheme="minorHAnsi" w:eastAsia="DengXian" w:hAnsiTheme="minorHAnsi" w:cstheme="minorHAnsi"/>
          <w:color w:val="0F243E" w:themeColor="text2" w:themeShade="80"/>
          <w:lang w:val="fr-FR"/>
        </w:rPr>
      </w:pPr>
      <w:r w:rsidRPr="002A76B1">
        <w:rPr>
          <w:rFonts w:asciiTheme="minorHAnsi" w:eastAsia="DengXian" w:hAnsiTheme="minorHAnsi" w:cstheme="minorHAnsi"/>
          <w:color w:val="0F243E" w:themeColor="text2" w:themeShade="80"/>
          <w:lang w:val="fr-FR"/>
        </w:rPr>
        <w:t>5.</w:t>
      </w:r>
      <w:r w:rsidR="001B3BD8" w:rsidRPr="002A76B1">
        <w:rPr>
          <w:rFonts w:asciiTheme="minorHAnsi" w:eastAsia="DengXian" w:hAnsiTheme="minorHAnsi" w:cstheme="minorHAnsi"/>
          <w:color w:val="0F243E" w:themeColor="text2" w:themeShade="80"/>
          <w:lang w:val="fr-FR"/>
        </w:rPr>
        <w:tab/>
      </w:r>
      <w:r w:rsidR="002A76B1" w:rsidRPr="002A76B1">
        <w:rPr>
          <w:rFonts w:asciiTheme="minorHAnsi" w:eastAsia="DengXian" w:hAnsiTheme="minorHAnsi" w:cstheme="minorHAnsi"/>
          <w:i/>
          <w:iCs/>
          <w:color w:val="0F243E" w:themeColor="text2" w:themeShade="80"/>
          <w:lang w:val="fr-FR"/>
        </w:rPr>
        <w:t xml:space="preserve">Appelle </w:t>
      </w:r>
      <w:r w:rsidR="002A76B1" w:rsidRPr="002A76B1">
        <w:rPr>
          <w:rFonts w:asciiTheme="minorHAnsi" w:eastAsia="DengXian" w:hAnsiTheme="minorHAnsi" w:cstheme="minorHAnsi"/>
          <w:color w:val="0F243E" w:themeColor="text2" w:themeShade="80"/>
          <w:lang w:val="fr-FR"/>
        </w:rPr>
        <w:t xml:space="preserve">le groupe de travail sur la surveillance à </w:t>
      </w:r>
      <w:r w:rsidR="002A76B1">
        <w:rPr>
          <w:rFonts w:asciiTheme="minorHAnsi" w:eastAsia="DengXian" w:hAnsiTheme="minorHAnsi" w:cstheme="minorHAnsi"/>
          <w:color w:val="0F243E" w:themeColor="text2" w:themeShade="80"/>
          <w:lang w:val="fr-FR"/>
        </w:rPr>
        <w:t>élaborer l</w:t>
      </w:r>
      <w:r w:rsidR="002A76B1" w:rsidRPr="002A76B1">
        <w:rPr>
          <w:rFonts w:asciiTheme="minorHAnsi" w:eastAsia="DengXian" w:hAnsiTheme="minorHAnsi" w:cstheme="minorHAnsi"/>
          <w:color w:val="0F243E" w:themeColor="text2" w:themeShade="80"/>
          <w:lang w:val="fr-FR"/>
        </w:rPr>
        <w:t xml:space="preserve">es </w:t>
      </w:r>
      <w:r w:rsidR="002A76B1">
        <w:rPr>
          <w:rFonts w:asciiTheme="minorHAnsi" w:eastAsia="DengXian" w:hAnsiTheme="minorHAnsi" w:cstheme="minorHAnsi"/>
          <w:color w:val="0F243E" w:themeColor="text2" w:themeShade="80"/>
          <w:lang w:val="fr-FR"/>
        </w:rPr>
        <w:t xml:space="preserve">orientations </w:t>
      </w:r>
      <w:r w:rsidR="002A76B1" w:rsidRPr="002A76B1">
        <w:rPr>
          <w:rFonts w:asciiTheme="minorHAnsi" w:eastAsia="DengXian" w:hAnsiTheme="minorHAnsi" w:cstheme="minorHAnsi"/>
          <w:color w:val="0F243E" w:themeColor="text2" w:themeShade="80"/>
          <w:lang w:val="fr-FR"/>
        </w:rPr>
        <w:t>standard</w:t>
      </w:r>
      <w:r w:rsidR="002A76B1">
        <w:rPr>
          <w:rFonts w:asciiTheme="minorHAnsi" w:eastAsia="DengXian" w:hAnsiTheme="minorHAnsi" w:cstheme="minorHAnsi"/>
          <w:color w:val="0F243E" w:themeColor="text2" w:themeShade="80"/>
          <w:lang w:val="fr-FR"/>
        </w:rPr>
        <w:t xml:space="preserve"> </w:t>
      </w:r>
      <w:r w:rsidR="002A76B1" w:rsidRPr="002A76B1">
        <w:rPr>
          <w:rFonts w:asciiTheme="minorHAnsi" w:eastAsia="DengXian" w:hAnsiTheme="minorHAnsi" w:cstheme="minorHAnsi"/>
          <w:color w:val="0F243E" w:themeColor="text2" w:themeShade="80"/>
          <w:lang w:val="fr-FR"/>
        </w:rPr>
        <w:t>nécessaires au développement et à la mise en œuvre de programmes nationaux complets de surveillance des oiseaux d'eau</w:t>
      </w:r>
      <w:r w:rsidR="002A76B1" w:rsidRPr="002A76B1">
        <w:rPr>
          <w:rFonts w:asciiTheme="minorHAnsi" w:eastAsia="DengXian" w:hAnsiTheme="minorHAnsi" w:cstheme="minorHAnsi"/>
          <w:i/>
          <w:iCs/>
          <w:color w:val="0F243E" w:themeColor="text2" w:themeShade="80"/>
          <w:lang w:val="fr-FR"/>
        </w:rPr>
        <w:t>.</w:t>
      </w:r>
      <w:r w:rsidR="00D4443F" w:rsidRPr="002A76B1">
        <w:rPr>
          <w:rFonts w:asciiTheme="minorHAnsi" w:eastAsia="DengXian" w:hAnsiTheme="minorHAnsi" w:cstheme="minorHAnsi"/>
          <w:color w:val="0F243E" w:themeColor="text2" w:themeShade="80"/>
          <w:lang w:val="fr-FR"/>
        </w:rPr>
        <w:t xml:space="preserve"> </w:t>
      </w:r>
    </w:p>
    <w:p w14:paraId="042AD2F2" w14:textId="77777777" w:rsidR="00E63F9E" w:rsidRPr="002A76B1" w:rsidRDefault="00E63F9E">
      <w:pPr>
        <w:ind w:left="0" w:firstLine="0"/>
        <w:rPr>
          <w:rFonts w:asciiTheme="minorHAnsi" w:eastAsia="DengXian" w:hAnsiTheme="minorHAnsi" w:cstheme="minorHAnsi"/>
          <w:b/>
          <w:bCs/>
          <w:color w:val="0F243E" w:themeColor="text2" w:themeShade="80"/>
          <w:lang w:val="fr-FR"/>
        </w:rPr>
      </w:pPr>
      <w:r w:rsidRPr="002A76B1">
        <w:rPr>
          <w:rFonts w:asciiTheme="minorHAnsi" w:eastAsia="DengXian" w:hAnsiTheme="minorHAnsi" w:cstheme="minorHAnsi"/>
          <w:b/>
          <w:bCs/>
          <w:color w:val="0F243E" w:themeColor="text2" w:themeShade="80"/>
          <w:lang w:val="fr-FR"/>
        </w:rPr>
        <w:br w:type="page"/>
      </w:r>
    </w:p>
    <w:p w14:paraId="5C48DD7B" w14:textId="6908FAFE" w:rsidR="006C1049" w:rsidRPr="00E27ADF" w:rsidRDefault="00913D28" w:rsidP="00D4443F">
      <w:pPr>
        <w:shd w:val="clear" w:color="auto" w:fill="E7E6E6"/>
        <w:ind w:left="0" w:firstLine="0"/>
        <w:rPr>
          <w:rFonts w:asciiTheme="minorHAnsi" w:eastAsia="DengXian" w:hAnsiTheme="minorHAnsi" w:cstheme="minorHAnsi"/>
          <w:b/>
          <w:bCs/>
          <w:color w:val="0F243E" w:themeColor="text2" w:themeShade="80"/>
          <w:lang w:val="fr-FR"/>
        </w:rPr>
      </w:pPr>
      <w:r w:rsidRPr="00F0107B">
        <w:rPr>
          <w:rFonts w:asciiTheme="minorHAnsi" w:eastAsia="DengXian" w:hAnsiTheme="minorHAnsi" w:cstheme="minorHAnsi"/>
          <w:b/>
          <w:bCs/>
          <w:color w:val="0F243E" w:themeColor="text2" w:themeShade="80"/>
          <w:lang w:val="fr-FR"/>
        </w:rPr>
        <w:lastRenderedPageBreak/>
        <w:t>Appendi</w:t>
      </w:r>
      <w:r w:rsidR="00E27ADF" w:rsidRPr="00F0107B">
        <w:rPr>
          <w:rFonts w:asciiTheme="minorHAnsi" w:eastAsia="DengXian" w:hAnsiTheme="minorHAnsi" w:cstheme="minorHAnsi"/>
          <w:b/>
          <w:bCs/>
          <w:color w:val="0F243E" w:themeColor="text2" w:themeShade="80"/>
          <w:lang w:val="fr-FR"/>
        </w:rPr>
        <w:t>ce</w:t>
      </w:r>
      <w:r w:rsidR="006C1049" w:rsidRPr="00F0107B">
        <w:rPr>
          <w:rFonts w:asciiTheme="minorHAnsi" w:eastAsia="DengXian" w:hAnsiTheme="minorHAnsi" w:cstheme="minorHAnsi"/>
          <w:b/>
          <w:bCs/>
          <w:color w:val="0F243E" w:themeColor="text2" w:themeShade="80"/>
          <w:lang w:val="fr-FR"/>
        </w:rPr>
        <w:t xml:space="preserve"> 2.  </w:t>
      </w:r>
      <w:r w:rsidR="00E27ADF" w:rsidRPr="00E27ADF">
        <w:rPr>
          <w:rFonts w:asciiTheme="minorHAnsi" w:eastAsia="DengXian" w:hAnsiTheme="minorHAnsi" w:cstheme="minorHAnsi"/>
          <w:b/>
          <w:bCs/>
          <w:color w:val="0F243E" w:themeColor="text2" w:themeShade="80"/>
          <w:lang w:val="fr-FR"/>
        </w:rPr>
        <w:t xml:space="preserve">Travaux prévus pour le </w:t>
      </w:r>
      <w:r w:rsidR="00D4443F" w:rsidRPr="00E27ADF">
        <w:rPr>
          <w:rFonts w:asciiTheme="minorHAnsi" w:eastAsia="DengXian" w:hAnsiTheme="minorHAnsi" w:cstheme="minorHAnsi"/>
          <w:b/>
          <w:bCs/>
          <w:color w:val="0F243E" w:themeColor="text2" w:themeShade="80"/>
          <w:lang w:val="fr-FR"/>
        </w:rPr>
        <w:t>Part</w:t>
      </w:r>
      <w:r w:rsidR="00E27ADF" w:rsidRPr="00E27ADF">
        <w:rPr>
          <w:rFonts w:asciiTheme="minorHAnsi" w:eastAsia="DengXian" w:hAnsiTheme="minorHAnsi" w:cstheme="minorHAnsi"/>
          <w:b/>
          <w:bCs/>
          <w:color w:val="0F243E" w:themeColor="text2" w:themeShade="80"/>
          <w:lang w:val="fr-FR"/>
        </w:rPr>
        <w:t>enariat</w:t>
      </w:r>
      <w:r w:rsidR="00D4443F" w:rsidRPr="00E27ADF">
        <w:rPr>
          <w:rFonts w:asciiTheme="minorHAnsi" w:eastAsia="DengXian" w:hAnsiTheme="minorHAnsi" w:cstheme="minorHAnsi"/>
          <w:b/>
          <w:bCs/>
          <w:color w:val="0F243E" w:themeColor="text2" w:themeShade="80"/>
          <w:lang w:val="fr-FR"/>
        </w:rPr>
        <w:t xml:space="preserve"> </w:t>
      </w:r>
    </w:p>
    <w:p w14:paraId="7265AD78" w14:textId="031397E0" w:rsidR="006C1049" w:rsidRPr="005465DA" w:rsidRDefault="00E27ADF" w:rsidP="006C1049">
      <w:pPr>
        <w:ind w:left="0" w:firstLine="0"/>
        <w:rPr>
          <w:rFonts w:asciiTheme="minorHAnsi" w:eastAsia="DengXian" w:hAnsiTheme="minorHAnsi" w:cstheme="minorHAnsi"/>
          <w:b/>
          <w:bCs/>
          <w:i/>
          <w:iCs/>
          <w:color w:val="0F243E" w:themeColor="text2" w:themeShade="80"/>
        </w:rPr>
      </w:pPr>
      <w:r>
        <w:rPr>
          <w:rFonts w:asciiTheme="minorHAnsi" w:eastAsia="DengXian" w:hAnsiTheme="minorHAnsi" w:cstheme="minorHAnsi"/>
          <w:b/>
          <w:bCs/>
          <w:i/>
          <w:iCs/>
          <w:color w:val="0F243E" w:themeColor="text2" w:themeShade="80"/>
          <w:lang w:val="fr-FR"/>
        </w:rPr>
        <w:t>Oiseaux d’eau</w:t>
      </w:r>
    </w:p>
    <w:tbl>
      <w:tblPr>
        <w:tblStyle w:val="TableGrid2"/>
        <w:tblW w:w="9067" w:type="dxa"/>
        <w:tblCellMar>
          <w:top w:w="57" w:type="dxa"/>
          <w:bottom w:w="57" w:type="dxa"/>
        </w:tblCellMar>
        <w:tblLook w:val="04A0" w:firstRow="1" w:lastRow="0" w:firstColumn="1" w:lastColumn="0" w:noHBand="0" w:noVBand="1"/>
      </w:tblPr>
      <w:tblGrid>
        <w:gridCol w:w="6374"/>
        <w:gridCol w:w="2693"/>
      </w:tblGrid>
      <w:tr w:rsidR="005465DA" w:rsidRPr="005465DA" w14:paraId="737F7EB8" w14:textId="77777777" w:rsidTr="001B3BD8">
        <w:tc>
          <w:tcPr>
            <w:tcW w:w="6374" w:type="dxa"/>
            <w:shd w:val="clear" w:color="auto" w:fill="E7E6E6"/>
          </w:tcPr>
          <w:p w14:paraId="41BCC31D" w14:textId="77777777" w:rsidR="006C1049" w:rsidRPr="005465DA" w:rsidRDefault="006C1049" w:rsidP="001B3BD8">
            <w:pPr>
              <w:ind w:left="0" w:firstLine="0"/>
              <w:rPr>
                <w:rFonts w:asciiTheme="minorHAnsi" w:eastAsia="DengXian" w:hAnsiTheme="minorHAnsi" w:cstheme="minorHAnsi"/>
                <w:b/>
                <w:bCs/>
                <w:color w:val="0F243E" w:themeColor="text2" w:themeShade="80"/>
              </w:rPr>
            </w:pPr>
            <w:r w:rsidRPr="005465DA">
              <w:rPr>
                <w:rFonts w:asciiTheme="minorHAnsi" w:eastAsia="DengXian" w:hAnsiTheme="minorHAnsi" w:cstheme="minorHAnsi"/>
                <w:b/>
                <w:bCs/>
                <w:color w:val="0F243E" w:themeColor="text2" w:themeShade="80"/>
              </w:rPr>
              <w:t>Module</w:t>
            </w:r>
          </w:p>
        </w:tc>
        <w:tc>
          <w:tcPr>
            <w:tcW w:w="2693" w:type="dxa"/>
            <w:shd w:val="clear" w:color="auto" w:fill="E7E6E6"/>
          </w:tcPr>
          <w:p w14:paraId="01960662" w14:textId="754A15DF" w:rsidR="006C1049" w:rsidRPr="005465DA" w:rsidRDefault="006C1049" w:rsidP="001B3BD8">
            <w:pPr>
              <w:ind w:left="0" w:firstLine="0"/>
              <w:jc w:val="center"/>
              <w:rPr>
                <w:rFonts w:asciiTheme="minorHAnsi" w:eastAsia="DengXian" w:hAnsiTheme="minorHAnsi" w:cstheme="minorHAnsi"/>
                <w:b/>
                <w:bCs/>
                <w:color w:val="0F243E" w:themeColor="text2" w:themeShade="80"/>
              </w:rPr>
            </w:pPr>
            <w:r w:rsidRPr="005465DA">
              <w:rPr>
                <w:rFonts w:asciiTheme="minorHAnsi" w:eastAsia="DengXian" w:hAnsiTheme="minorHAnsi" w:cstheme="minorHAnsi"/>
                <w:b/>
                <w:bCs/>
                <w:color w:val="0F243E" w:themeColor="text2" w:themeShade="80"/>
              </w:rPr>
              <w:t>Fr</w:t>
            </w:r>
            <w:r w:rsidR="00CF7AAC">
              <w:rPr>
                <w:rFonts w:asciiTheme="minorHAnsi" w:eastAsia="DengXian" w:hAnsiTheme="minorHAnsi" w:cstheme="minorHAnsi"/>
                <w:b/>
                <w:bCs/>
                <w:color w:val="0F243E" w:themeColor="text2" w:themeShade="80"/>
              </w:rPr>
              <w:t>é</w:t>
            </w:r>
            <w:r w:rsidRPr="005465DA">
              <w:rPr>
                <w:rFonts w:asciiTheme="minorHAnsi" w:eastAsia="DengXian" w:hAnsiTheme="minorHAnsi" w:cstheme="minorHAnsi"/>
                <w:b/>
                <w:bCs/>
                <w:color w:val="0F243E" w:themeColor="text2" w:themeShade="80"/>
              </w:rPr>
              <w:t>quenc</w:t>
            </w:r>
            <w:r w:rsidR="00CF7AAC">
              <w:rPr>
                <w:rFonts w:asciiTheme="minorHAnsi" w:eastAsia="DengXian" w:hAnsiTheme="minorHAnsi" w:cstheme="minorHAnsi"/>
                <w:b/>
                <w:bCs/>
                <w:color w:val="0F243E" w:themeColor="text2" w:themeShade="80"/>
              </w:rPr>
              <w:t>e</w:t>
            </w:r>
          </w:p>
        </w:tc>
      </w:tr>
      <w:tr w:rsidR="005465DA" w:rsidRPr="00E27ADF" w14:paraId="1E337B58" w14:textId="77777777" w:rsidTr="001B3BD8">
        <w:tc>
          <w:tcPr>
            <w:tcW w:w="6374" w:type="dxa"/>
          </w:tcPr>
          <w:p w14:paraId="7D2D3D9F" w14:textId="15149CAA" w:rsidR="006C1049" w:rsidRPr="00E27ADF" w:rsidRDefault="00E27ADF" w:rsidP="001B3BD8">
            <w:pPr>
              <w:ind w:left="0" w:firstLine="0"/>
              <w:rPr>
                <w:rFonts w:asciiTheme="minorHAnsi" w:eastAsia="DengXian" w:hAnsiTheme="minorHAnsi" w:cstheme="minorHAnsi"/>
                <w:color w:val="0F243E" w:themeColor="text2" w:themeShade="80"/>
                <w:lang w:val="fr-FR"/>
              </w:rPr>
            </w:pPr>
            <w:r w:rsidRPr="00E27ADF">
              <w:rPr>
                <w:rFonts w:asciiTheme="minorHAnsi" w:eastAsia="DengXian" w:hAnsiTheme="minorHAnsi" w:cstheme="minorHAnsi"/>
                <w:color w:val="0F243E" w:themeColor="text2" w:themeShade="80"/>
                <w:lang w:val="fr-FR"/>
              </w:rPr>
              <w:t>P</w:t>
            </w:r>
            <w:r w:rsidR="006C1049" w:rsidRPr="00E27ADF">
              <w:rPr>
                <w:rFonts w:asciiTheme="minorHAnsi" w:eastAsia="DengXian" w:hAnsiTheme="minorHAnsi" w:cstheme="minorHAnsi"/>
                <w:color w:val="0F243E" w:themeColor="text2" w:themeShade="80"/>
                <w:lang w:val="fr-FR"/>
              </w:rPr>
              <w:t xml:space="preserve">ublication </w:t>
            </w:r>
            <w:r w:rsidRPr="00E27ADF">
              <w:rPr>
                <w:rFonts w:asciiTheme="minorHAnsi" w:eastAsia="DengXian" w:hAnsiTheme="minorHAnsi" w:cstheme="minorHAnsi"/>
                <w:color w:val="0F243E" w:themeColor="text2" w:themeShade="80"/>
                <w:lang w:val="fr-FR"/>
              </w:rPr>
              <w:t>mondiale des</w:t>
            </w:r>
            <w:r w:rsidR="006C1049" w:rsidRPr="00E27ADF">
              <w:rPr>
                <w:rFonts w:asciiTheme="minorHAnsi" w:eastAsia="DengXian" w:hAnsiTheme="minorHAnsi" w:cstheme="minorHAnsi"/>
                <w:color w:val="0F243E" w:themeColor="text2" w:themeShade="80"/>
                <w:lang w:val="fr-FR"/>
              </w:rPr>
              <w:t xml:space="preserve"> </w:t>
            </w:r>
            <w:r w:rsidR="006C1049" w:rsidRPr="00E27ADF">
              <w:rPr>
                <w:rFonts w:asciiTheme="minorHAnsi" w:eastAsia="DengXian" w:hAnsiTheme="minorHAnsi" w:cstheme="minorHAnsi"/>
                <w:i/>
                <w:iCs/>
                <w:color w:val="0F243E" w:themeColor="text2" w:themeShade="80"/>
                <w:lang w:val="fr-FR"/>
              </w:rPr>
              <w:t>Waterbird Population Estimates</w:t>
            </w:r>
          </w:p>
        </w:tc>
        <w:tc>
          <w:tcPr>
            <w:tcW w:w="2693" w:type="dxa"/>
          </w:tcPr>
          <w:p w14:paraId="4BA1EDFA" w14:textId="0C871386" w:rsidR="006C1049" w:rsidRPr="00E27ADF" w:rsidRDefault="00E27ADF" w:rsidP="001B3BD8">
            <w:pPr>
              <w:ind w:left="0" w:firstLine="0"/>
              <w:jc w:val="center"/>
              <w:rPr>
                <w:rFonts w:asciiTheme="minorHAnsi" w:eastAsia="DengXian" w:hAnsiTheme="minorHAnsi" w:cstheme="minorHAnsi"/>
                <w:color w:val="0F243E" w:themeColor="text2" w:themeShade="80"/>
                <w:lang w:val="fr-FR"/>
              </w:rPr>
            </w:pPr>
            <w:r>
              <w:rPr>
                <w:rFonts w:asciiTheme="minorHAnsi" w:eastAsia="DengXian" w:hAnsiTheme="minorHAnsi" w:cstheme="minorHAnsi"/>
                <w:color w:val="0F243E" w:themeColor="text2" w:themeShade="80"/>
                <w:lang w:val="fr-FR"/>
              </w:rPr>
              <w:t xml:space="preserve">Mise à jour triennale </w:t>
            </w:r>
          </w:p>
        </w:tc>
      </w:tr>
      <w:tr w:rsidR="005465DA" w:rsidRPr="005465DA" w14:paraId="245F43C1" w14:textId="77777777" w:rsidTr="001B3BD8">
        <w:tc>
          <w:tcPr>
            <w:tcW w:w="6374" w:type="dxa"/>
          </w:tcPr>
          <w:p w14:paraId="380FAB8C" w14:textId="02806752" w:rsidR="006C1049" w:rsidRPr="00111C07" w:rsidRDefault="00111C07" w:rsidP="001B3BD8">
            <w:pPr>
              <w:ind w:left="0" w:firstLine="0"/>
              <w:rPr>
                <w:rFonts w:asciiTheme="minorHAnsi" w:eastAsia="DengXian" w:hAnsiTheme="minorHAnsi" w:cstheme="minorHAnsi"/>
                <w:color w:val="0F243E" w:themeColor="text2" w:themeShade="80"/>
                <w:lang w:val="fr-FR"/>
              </w:rPr>
            </w:pPr>
            <w:r w:rsidRPr="00111C07">
              <w:rPr>
                <w:rFonts w:asciiTheme="minorHAnsi" w:eastAsia="DengXian" w:hAnsiTheme="minorHAnsi" w:cstheme="minorHAnsi"/>
                <w:color w:val="0F243E" w:themeColor="text2" w:themeShade="80"/>
                <w:lang w:val="fr-FR"/>
              </w:rPr>
              <w:t xml:space="preserve">Collationnement mondial des </w:t>
            </w:r>
            <w:r w:rsidR="001B33D0" w:rsidRPr="00111C07">
              <w:rPr>
                <w:rFonts w:asciiTheme="minorHAnsi" w:eastAsia="DengXian" w:hAnsiTheme="minorHAnsi" w:cstheme="minorHAnsi"/>
                <w:i/>
                <w:iCs/>
                <w:color w:val="0F243E" w:themeColor="text2" w:themeShade="80"/>
                <w:lang w:val="fr-FR"/>
              </w:rPr>
              <w:t>Waterbird Population Estimates</w:t>
            </w:r>
            <w:r w:rsidRPr="00111C07">
              <w:rPr>
                <w:rFonts w:asciiTheme="minorHAnsi" w:eastAsia="DengXian" w:hAnsiTheme="minorHAnsi" w:cstheme="minorHAnsi"/>
                <w:color w:val="0F243E" w:themeColor="text2" w:themeShade="80"/>
                <w:lang w:val="fr-FR"/>
              </w:rPr>
              <w:t xml:space="preserve"> à partir de </w:t>
            </w:r>
            <w:r w:rsidR="001B33D0">
              <w:rPr>
                <w:rFonts w:asciiTheme="minorHAnsi" w:eastAsia="DengXian" w:hAnsiTheme="minorHAnsi" w:cstheme="minorHAnsi"/>
                <w:color w:val="0F243E" w:themeColor="text2" w:themeShade="80"/>
                <w:lang w:val="fr-FR"/>
              </w:rPr>
              <w:t>mécanismes</w:t>
            </w:r>
            <w:r w:rsidRPr="00111C07">
              <w:rPr>
                <w:rFonts w:asciiTheme="minorHAnsi" w:eastAsia="DengXian" w:hAnsiTheme="minorHAnsi" w:cstheme="minorHAnsi"/>
                <w:color w:val="0F243E" w:themeColor="text2" w:themeShade="80"/>
                <w:lang w:val="fr-FR"/>
              </w:rPr>
              <w:t xml:space="preserve"> régionaux pour les espèces migratrices </w:t>
            </w:r>
          </w:p>
        </w:tc>
        <w:tc>
          <w:tcPr>
            <w:tcW w:w="2693" w:type="dxa"/>
          </w:tcPr>
          <w:p w14:paraId="4C34E5C3" w14:textId="3D2EC32A" w:rsidR="006C1049" w:rsidRPr="005465DA" w:rsidRDefault="006C1049" w:rsidP="001B3BD8">
            <w:pPr>
              <w:ind w:left="0" w:firstLine="0"/>
              <w:jc w:val="center"/>
              <w:rPr>
                <w:rFonts w:asciiTheme="minorHAnsi" w:eastAsia="DengXian" w:hAnsiTheme="minorHAnsi" w:cstheme="minorHAnsi"/>
                <w:color w:val="0F243E" w:themeColor="text2" w:themeShade="80"/>
              </w:rPr>
            </w:pPr>
            <w:r w:rsidRPr="005465DA">
              <w:rPr>
                <w:rFonts w:asciiTheme="minorHAnsi" w:eastAsia="DengXian" w:hAnsiTheme="minorHAnsi" w:cstheme="minorHAnsi"/>
                <w:color w:val="0F243E" w:themeColor="text2" w:themeShade="80"/>
              </w:rPr>
              <w:t>Triennal</w:t>
            </w:r>
            <w:r w:rsidR="00E27ADF">
              <w:rPr>
                <w:rFonts w:asciiTheme="minorHAnsi" w:eastAsia="DengXian" w:hAnsiTheme="minorHAnsi" w:cstheme="minorHAnsi"/>
                <w:color w:val="0F243E" w:themeColor="text2" w:themeShade="80"/>
              </w:rPr>
              <w:t>e</w:t>
            </w:r>
          </w:p>
        </w:tc>
      </w:tr>
      <w:tr w:rsidR="005465DA" w:rsidRPr="00F0107B" w14:paraId="6C9FCE59" w14:textId="77777777" w:rsidTr="001B3BD8">
        <w:tc>
          <w:tcPr>
            <w:tcW w:w="6374" w:type="dxa"/>
          </w:tcPr>
          <w:p w14:paraId="75B71BC0" w14:textId="0272E5C9" w:rsidR="006C1049" w:rsidRPr="001B33D0" w:rsidRDefault="001B33D0" w:rsidP="001B3BD8">
            <w:pPr>
              <w:ind w:left="0" w:firstLine="0"/>
              <w:rPr>
                <w:rFonts w:asciiTheme="minorHAnsi" w:eastAsia="DengXian" w:hAnsiTheme="minorHAnsi" w:cstheme="minorHAnsi"/>
                <w:color w:val="0F243E" w:themeColor="text2" w:themeShade="80"/>
                <w:lang w:val="fr-FR"/>
              </w:rPr>
            </w:pPr>
            <w:r w:rsidRPr="001B33D0">
              <w:rPr>
                <w:rFonts w:asciiTheme="minorHAnsi" w:eastAsia="DengXian" w:hAnsiTheme="minorHAnsi" w:cstheme="minorHAnsi"/>
                <w:color w:val="0F243E" w:themeColor="text2" w:themeShade="80"/>
                <w:lang w:val="fr-FR"/>
              </w:rPr>
              <w:t xml:space="preserve">Évaluation mondiale des oiseaux d'eau non migrateurs pour inclusion dans </w:t>
            </w:r>
            <w:r w:rsidR="006C1049" w:rsidRPr="001B33D0">
              <w:rPr>
                <w:rFonts w:asciiTheme="minorHAnsi" w:eastAsia="DengXian" w:hAnsiTheme="minorHAnsi" w:cstheme="minorHAnsi"/>
                <w:i/>
                <w:iCs/>
                <w:color w:val="0F243E" w:themeColor="text2" w:themeShade="80"/>
                <w:lang w:val="fr-FR"/>
              </w:rPr>
              <w:t>Waterbird Population Estimates</w:t>
            </w:r>
          </w:p>
        </w:tc>
        <w:tc>
          <w:tcPr>
            <w:tcW w:w="2693" w:type="dxa"/>
          </w:tcPr>
          <w:p w14:paraId="0CB09063" w14:textId="2FD3FBC3" w:rsidR="006C1049" w:rsidRPr="001B33D0" w:rsidRDefault="001B33D0" w:rsidP="001B3BD8">
            <w:pPr>
              <w:ind w:left="0" w:firstLine="0"/>
              <w:jc w:val="center"/>
              <w:rPr>
                <w:rFonts w:asciiTheme="minorHAnsi" w:eastAsia="DengXian" w:hAnsiTheme="minorHAnsi" w:cstheme="minorHAnsi"/>
                <w:color w:val="0F243E" w:themeColor="text2" w:themeShade="80"/>
                <w:lang w:val="fr-FR"/>
              </w:rPr>
            </w:pPr>
            <w:r w:rsidRPr="001B33D0">
              <w:rPr>
                <w:rFonts w:asciiTheme="minorHAnsi" w:eastAsia="DengXian" w:hAnsiTheme="minorHAnsi" w:cstheme="minorHAnsi"/>
                <w:color w:val="0F243E" w:themeColor="text2" w:themeShade="80"/>
                <w:lang w:val="fr-FR"/>
              </w:rPr>
              <w:t xml:space="preserve">Mise à jour triennale échelonnée pour chaque région du monde </w:t>
            </w:r>
            <w:r w:rsidR="006C1049" w:rsidRPr="005465DA">
              <w:rPr>
                <w:rFonts w:asciiTheme="minorHAnsi" w:eastAsia="DengXian" w:hAnsiTheme="minorHAnsi" w:cstheme="minorHAnsi"/>
                <w:color w:val="0F243E" w:themeColor="text2" w:themeShade="80"/>
                <w:vertAlign w:val="superscript"/>
              </w:rPr>
              <w:footnoteReference w:id="17"/>
            </w:r>
          </w:p>
        </w:tc>
      </w:tr>
      <w:tr w:rsidR="005465DA" w:rsidRPr="005465DA" w14:paraId="73372489" w14:textId="77777777" w:rsidTr="001B3BD8">
        <w:tc>
          <w:tcPr>
            <w:tcW w:w="6374" w:type="dxa"/>
          </w:tcPr>
          <w:p w14:paraId="49BC28DD" w14:textId="6180D495" w:rsidR="006C1049" w:rsidRPr="001B33D0" w:rsidRDefault="00EF6C43" w:rsidP="001B3BD8">
            <w:pPr>
              <w:ind w:left="0" w:firstLine="0"/>
              <w:rPr>
                <w:rFonts w:asciiTheme="minorHAnsi" w:eastAsia="DengXian" w:hAnsiTheme="minorHAnsi" w:cstheme="minorHAnsi"/>
                <w:color w:val="0F243E" w:themeColor="text2" w:themeShade="80"/>
                <w:lang w:val="fr-FR"/>
              </w:rPr>
            </w:pPr>
            <w:r>
              <w:rPr>
                <w:rFonts w:asciiTheme="minorHAnsi" w:eastAsia="DengXian" w:hAnsiTheme="minorHAnsi" w:cstheme="minorHAnsi"/>
                <w:color w:val="0F243E" w:themeColor="text2" w:themeShade="80"/>
                <w:lang w:val="fr-FR"/>
              </w:rPr>
              <w:t>Mécanisme</w:t>
            </w:r>
            <w:r w:rsidR="001B33D0" w:rsidRPr="001B33D0">
              <w:rPr>
                <w:rFonts w:asciiTheme="minorHAnsi" w:eastAsia="DengXian" w:hAnsiTheme="minorHAnsi" w:cstheme="minorHAnsi"/>
                <w:color w:val="0F243E" w:themeColor="text2" w:themeShade="80"/>
                <w:lang w:val="fr-FR"/>
              </w:rPr>
              <w:t xml:space="preserve"> d'évaluation régionale pour l'Afrique-Eurasie </w:t>
            </w:r>
            <w:r w:rsidR="006C1049" w:rsidRPr="001B33D0">
              <w:rPr>
                <w:rFonts w:asciiTheme="minorHAnsi" w:eastAsia="DengXian" w:hAnsiTheme="minorHAnsi" w:cstheme="minorHAnsi"/>
                <w:color w:val="0F243E" w:themeColor="text2" w:themeShade="80"/>
                <w:lang w:val="fr-FR"/>
              </w:rPr>
              <w:t>(AEWA)</w:t>
            </w:r>
          </w:p>
        </w:tc>
        <w:tc>
          <w:tcPr>
            <w:tcW w:w="2693" w:type="dxa"/>
          </w:tcPr>
          <w:p w14:paraId="52787BED" w14:textId="4601EDA3" w:rsidR="006C1049" w:rsidRPr="005465DA" w:rsidRDefault="006C1049" w:rsidP="001B3BD8">
            <w:pPr>
              <w:ind w:left="0" w:firstLine="0"/>
              <w:jc w:val="center"/>
              <w:rPr>
                <w:rFonts w:asciiTheme="minorHAnsi" w:eastAsia="DengXian" w:hAnsiTheme="minorHAnsi" w:cstheme="minorHAnsi"/>
                <w:color w:val="0F243E" w:themeColor="text2" w:themeShade="80"/>
              </w:rPr>
            </w:pPr>
            <w:r w:rsidRPr="005465DA">
              <w:rPr>
                <w:rFonts w:asciiTheme="minorHAnsi" w:eastAsia="DengXian" w:hAnsiTheme="minorHAnsi" w:cstheme="minorHAnsi"/>
                <w:color w:val="0F243E" w:themeColor="text2" w:themeShade="80"/>
              </w:rPr>
              <w:t>Triennal</w:t>
            </w:r>
            <w:r w:rsidR="00E27ADF">
              <w:rPr>
                <w:rFonts w:asciiTheme="minorHAnsi" w:eastAsia="DengXian" w:hAnsiTheme="minorHAnsi" w:cstheme="minorHAnsi"/>
                <w:color w:val="0F243E" w:themeColor="text2" w:themeShade="80"/>
              </w:rPr>
              <w:t>e</w:t>
            </w:r>
          </w:p>
        </w:tc>
      </w:tr>
      <w:tr w:rsidR="005465DA" w:rsidRPr="005465DA" w14:paraId="11158C08" w14:textId="77777777" w:rsidTr="001B3BD8">
        <w:tc>
          <w:tcPr>
            <w:tcW w:w="6374" w:type="dxa"/>
          </w:tcPr>
          <w:p w14:paraId="25819C20" w14:textId="7756F939" w:rsidR="006C1049" w:rsidRPr="00EF6C43" w:rsidRDefault="00EF6C43" w:rsidP="001B3BD8">
            <w:pPr>
              <w:ind w:left="0" w:firstLine="0"/>
              <w:rPr>
                <w:rFonts w:asciiTheme="minorHAnsi" w:eastAsia="DengXian" w:hAnsiTheme="minorHAnsi" w:cstheme="minorHAnsi"/>
                <w:color w:val="0F243E" w:themeColor="text2" w:themeShade="80"/>
                <w:lang w:val="fr-FR"/>
              </w:rPr>
            </w:pPr>
            <w:r>
              <w:rPr>
                <w:rFonts w:asciiTheme="minorHAnsi" w:eastAsia="DengXian" w:hAnsiTheme="minorHAnsi" w:cstheme="minorHAnsi"/>
                <w:color w:val="0F243E" w:themeColor="text2" w:themeShade="80"/>
                <w:lang w:val="fr-FR"/>
              </w:rPr>
              <w:t>Mécanisme</w:t>
            </w:r>
            <w:r w:rsidRPr="00EF6C43">
              <w:rPr>
                <w:rFonts w:asciiTheme="minorHAnsi" w:eastAsia="DengXian" w:hAnsiTheme="minorHAnsi" w:cstheme="minorHAnsi"/>
                <w:color w:val="0F243E" w:themeColor="text2" w:themeShade="80"/>
                <w:lang w:val="fr-FR"/>
              </w:rPr>
              <w:t xml:space="preserve"> d'évaluation régionale pour l</w:t>
            </w:r>
            <w:r>
              <w:rPr>
                <w:rFonts w:asciiTheme="minorHAnsi" w:eastAsia="DengXian" w:hAnsiTheme="minorHAnsi" w:cstheme="minorHAnsi"/>
                <w:color w:val="0F243E" w:themeColor="text2" w:themeShade="80"/>
                <w:lang w:val="fr-FR"/>
              </w:rPr>
              <w:t>a voie de migration</w:t>
            </w:r>
            <w:r w:rsidRPr="00EF6C43">
              <w:rPr>
                <w:rFonts w:asciiTheme="minorHAnsi" w:eastAsia="DengXian" w:hAnsiTheme="minorHAnsi" w:cstheme="minorHAnsi"/>
                <w:color w:val="0F243E" w:themeColor="text2" w:themeShade="80"/>
                <w:lang w:val="fr-FR"/>
              </w:rPr>
              <w:t xml:space="preserve"> d'Asie centrale</w:t>
            </w:r>
            <w:r w:rsidR="005066C3" w:rsidRPr="005465DA">
              <w:rPr>
                <w:rFonts w:asciiTheme="minorHAnsi" w:eastAsia="DengXian" w:hAnsiTheme="minorHAnsi" w:cstheme="minorHAnsi"/>
                <w:color w:val="0F243E" w:themeColor="text2" w:themeShade="80"/>
                <w:vertAlign w:val="superscript"/>
              </w:rPr>
              <w:footnoteReference w:id="18"/>
            </w:r>
            <w:r w:rsidRPr="00EF6C43">
              <w:rPr>
                <w:rFonts w:asciiTheme="minorHAnsi" w:eastAsia="DengXian" w:hAnsiTheme="minorHAnsi" w:cstheme="minorHAnsi"/>
                <w:color w:val="0F243E" w:themeColor="text2" w:themeShade="80"/>
                <w:lang w:val="fr-FR"/>
              </w:rPr>
              <w:t xml:space="preserve"> (pas encore de cadre opérationnel pour les </w:t>
            </w:r>
            <w:r>
              <w:rPr>
                <w:rFonts w:asciiTheme="minorHAnsi" w:eastAsia="DengXian" w:hAnsiTheme="minorHAnsi" w:cstheme="minorHAnsi"/>
                <w:color w:val="0F243E" w:themeColor="text2" w:themeShade="80"/>
                <w:lang w:val="fr-FR"/>
              </w:rPr>
              <w:t>voies de migration</w:t>
            </w:r>
            <w:r w:rsidRPr="00EF6C43">
              <w:rPr>
                <w:rFonts w:asciiTheme="minorHAnsi" w:eastAsia="DengXian" w:hAnsiTheme="minorHAnsi" w:cstheme="minorHAnsi"/>
                <w:color w:val="0F243E" w:themeColor="text2" w:themeShade="80"/>
                <w:lang w:val="fr-FR"/>
              </w:rPr>
              <w:t xml:space="preserve"> ; cadre du plan d'action de la CMS </w:t>
            </w:r>
            <w:r w:rsidR="00256991" w:rsidRPr="00EF6C43">
              <w:rPr>
                <w:rFonts w:asciiTheme="minorHAnsi" w:eastAsia="DengXian" w:hAnsiTheme="minorHAnsi" w:cstheme="minorHAnsi"/>
                <w:color w:val="0F243E" w:themeColor="text2" w:themeShade="80"/>
                <w:lang w:val="fr-FR"/>
              </w:rPr>
              <w:t>pour l</w:t>
            </w:r>
            <w:r w:rsidR="00256991">
              <w:rPr>
                <w:rFonts w:asciiTheme="minorHAnsi" w:eastAsia="DengXian" w:hAnsiTheme="minorHAnsi" w:cstheme="minorHAnsi"/>
                <w:color w:val="0F243E" w:themeColor="text2" w:themeShade="80"/>
                <w:lang w:val="fr-FR"/>
              </w:rPr>
              <w:t>a voie de migration</w:t>
            </w:r>
            <w:r w:rsidR="00256991" w:rsidRPr="00EF6C43">
              <w:rPr>
                <w:rFonts w:asciiTheme="minorHAnsi" w:eastAsia="DengXian" w:hAnsiTheme="minorHAnsi" w:cstheme="minorHAnsi"/>
                <w:color w:val="0F243E" w:themeColor="text2" w:themeShade="80"/>
                <w:lang w:val="fr-FR"/>
              </w:rPr>
              <w:t xml:space="preserve"> d'Asie centrale </w:t>
            </w:r>
            <w:r w:rsidRPr="00EF6C43">
              <w:rPr>
                <w:rFonts w:asciiTheme="minorHAnsi" w:eastAsia="DengXian" w:hAnsiTheme="minorHAnsi" w:cstheme="minorHAnsi"/>
                <w:color w:val="0F243E" w:themeColor="text2" w:themeShade="80"/>
                <w:lang w:val="fr-FR"/>
              </w:rPr>
              <w:t xml:space="preserve">en cours d'élaboration, avec des énergies injectées </w:t>
            </w:r>
            <w:r w:rsidR="00A85C0C">
              <w:rPr>
                <w:rFonts w:asciiTheme="minorHAnsi" w:eastAsia="DengXian" w:hAnsiTheme="minorHAnsi" w:cstheme="minorHAnsi"/>
                <w:color w:val="0F243E" w:themeColor="text2" w:themeShade="80"/>
                <w:lang w:val="fr-FR"/>
              </w:rPr>
              <w:t xml:space="preserve">récemment </w:t>
            </w:r>
            <w:r w:rsidRPr="00EF6C43">
              <w:rPr>
                <w:rFonts w:asciiTheme="minorHAnsi" w:eastAsia="DengXian" w:hAnsiTheme="minorHAnsi" w:cstheme="minorHAnsi"/>
                <w:color w:val="0F243E" w:themeColor="text2" w:themeShade="80"/>
                <w:lang w:val="fr-FR"/>
              </w:rPr>
              <w:t xml:space="preserve">par l'Inde </w:t>
            </w:r>
            <w:r w:rsidR="00A85C0C">
              <w:rPr>
                <w:rFonts w:asciiTheme="minorHAnsi" w:eastAsia="DengXian" w:hAnsiTheme="minorHAnsi" w:cstheme="minorHAnsi"/>
                <w:color w:val="0F243E" w:themeColor="text2" w:themeShade="80"/>
                <w:lang w:val="fr-FR"/>
              </w:rPr>
              <w:t xml:space="preserve">lors de la </w:t>
            </w:r>
            <w:r w:rsidRPr="00EF6C43">
              <w:rPr>
                <w:rFonts w:asciiTheme="minorHAnsi" w:eastAsia="DengXian" w:hAnsiTheme="minorHAnsi" w:cstheme="minorHAnsi"/>
                <w:color w:val="0F243E" w:themeColor="text2" w:themeShade="80"/>
                <w:lang w:val="fr-FR"/>
              </w:rPr>
              <w:t>COP de la CMS)</w:t>
            </w:r>
          </w:p>
        </w:tc>
        <w:tc>
          <w:tcPr>
            <w:tcW w:w="2693" w:type="dxa"/>
          </w:tcPr>
          <w:p w14:paraId="784F30F1" w14:textId="530655B7" w:rsidR="006C1049" w:rsidRPr="005465DA" w:rsidRDefault="006C1049" w:rsidP="001B3BD8">
            <w:pPr>
              <w:ind w:left="0" w:firstLine="0"/>
              <w:jc w:val="center"/>
              <w:rPr>
                <w:rFonts w:asciiTheme="minorHAnsi" w:eastAsia="DengXian" w:hAnsiTheme="minorHAnsi" w:cstheme="minorHAnsi"/>
                <w:color w:val="0F243E" w:themeColor="text2" w:themeShade="80"/>
              </w:rPr>
            </w:pPr>
            <w:r w:rsidRPr="005465DA">
              <w:rPr>
                <w:rFonts w:asciiTheme="minorHAnsi" w:eastAsia="DengXian" w:hAnsiTheme="minorHAnsi" w:cstheme="minorHAnsi"/>
                <w:color w:val="0F243E" w:themeColor="text2" w:themeShade="80"/>
              </w:rPr>
              <w:t>Triennal</w:t>
            </w:r>
            <w:r w:rsidR="00E27ADF">
              <w:rPr>
                <w:rFonts w:asciiTheme="minorHAnsi" w:eastAsia="DengXian" w:hAnsiTheme="minorHAnsi" w:cstheme="minorHAnsi"/>
                <w:color w:val="0F243E" w:themeColor="text2" w:themeShade="80"/>
              </w:rPr>
              <w:t>e</w:t>
            </w:r>
          </w:p>
        </w:tc>
      </w:tr>
      <w:tr w:rsidR="005465DA" w:rsidRPr="005465DA" w14:paraId="188F93B6" w14:textId="77777777" w:rsidTr="001B3BD8">
        <w:tc>
          <w:tcPr>
            <w:tcW w:w="6374" w:type="dxa"/>
          </w:tcPr>
          <w:p w14:paraId="02A9D9C4" w14:textId="0C5AA1E6" w:rsidR="006C1049" w:rsidRPr="00A85C0C" w:rsidRDefault="00A85C0C" w:rsidP="001B3BD8">
            <w:pPr>
              <w:ind w:left="0" w:firstLine="0"/>
              <w:rPr>
                <w:rFonts w:asciiTheme="minorHAnsi" w:eastAsia="DengXian" w:hAnsiTheme="minorHAnsi" w:cstheme="minorHAnsi"/>
                <w:color w:val="0F243E" w:themeColor="text2" w:themeShade="80"/>
                <w:lang w:val="fr-FR"/>
              </w:rPr>
            </w:pPr>
            <w:r w:rsidRPr="00A85C0C">
              <w:rPr>
                <w:rFonts w:asciiTheme="minorHAnsi" w:eastAsia="DengXian" w:hAnsiTheme="minorHAnsi" w:cstheme="minorHAnsi"/>
                <w:color w:val="0F243E" w:themeColor="text2" w:themeShade="80"/>
                <w:lang w:val="fr-FR"/>
              </w:rPr>
              <w:t xml:space="preserve">Mécanisme d'évaluation régionale de la voie de migration Asie orientale - Australasie </w:t>
            </w:r>
            <w:r w:rsidR="006C1049" w:rsidRPr="00A85C0C">
              <w:rPr>
                <w:rFonts w:asciiTheme="minorHAnsi" w:eastAsia="DengXian" w:hAnsiTheme="minorHAnsi" w:cstheme="minorHAnsi"/>
                <w:color w:val="0F243E" w:themeColor="text2" w:themeShade="80"/>
                <w:lang w:val="fr-FR"/>
              </w:rPr>
              <w:t>(EAAFP)</w:t>
            </w:r>
            <w:r w:rsidR="006C1049" w:rsidRPr="005465DA">
              <w:rPr>
                <w:rFonts w:asciiTheme="minorHAnsi" w:eastAsia="DengXian" w:hAnsiTheme="minorHAnsi" w:cstheme="minorHAnsi"/>
                <w:color w:val="0F243E" w:themeColor="text2" w:themeShade="80"/>
                <w:vertAlign w:val="superscript"/>
              </w:rPr>
              <w:footnoteReference w:id="19"/>
            </w:r>
          </w:p>
        </w:tc>
        <w:tc>
          <w:tcPr>
            <w:tcW w:w="2693" w:type="dxa"/>
          </w:tcPr>
          <w:p w14:paraId="4913D2EC" w14:textId="35131C9B" w:rsidR="006C1049" w:rsidRPr="005465DA" w:rsidRDefault="006C1049" w:rsidP="001B3BD8">
            <w:pPr>
              <w:ind w:left="0" w:firstLine="0"/>
              <w:jc w:val="center"/>
              <w:rPr>
                <w:rFonts w:asciiTheme="minorHAnsi" w:eastAsia="DengXian" w:hAnsiTheme="minorHAnsi" w:cstheme="minorHAnsi"/>
                <w:color w:val="0F243E" w:themeColor="text2" w:themeShade="80"/>
              </w:rPr>
            </w:pPr>
            <w:r w:rsidRPr="005465DA">
              <w:rPr>
                <w:rFonts w:asciiTheme="minorHAnsi" w:eastAsia="DengXian" w:hAnsiTheme="minorHAnsi" w:cstheme="minorHAnsi"/>
                <w:color w:val="0F243E" w:themeColor="text2" w:themeShade="80"/>
              </w:rPr>
              <w:t>Triennal</w:t>
            </w:r>
            <w:r w:rsidR="00E27ADF">
              <w:rPr>
                <w:rFonts w:asciiTheme="minorHAnsi" w:eastAsia="DengXian" w:hAnsiTheme="minorHAnsi" w:cstheme="minorHAnsi"/>
                <w:color w:val="0F243E" w:themeColor="text2" w:themeShade="80"/>
              </w:rPr>
              <w:t>e</w:t>
            </w:r>
          </w:p>
        </w:tc>
      </w:tr>
      <w:tr w:rsidR="005465DA" w:rsidRPr="00F0107B" w14:paraId="7AF368F9" w14:textId="77777777" w:rsidTr="001B3BD8">
        <w:tc>
          <w:tcPr>
            <w:tcW w:w="6374" w:type="dxa"/>
          </w:tcPr>
          <w:p w14:paraId="57226DC7" w14:textId="663668AB" w:rsidR="006C1049" w:rsidRPr="00091E21" w:rsidRDefault="002C046A" w:rsidP="001B3BD8">
            <w:pPr>
              <w:ind w:left="0" w:firstLine="0"/>
              <w:rPr>
                <w:rFonts w:asciiTheme="minorHAnsi" w:eastAsia="DengXian" w:hAnsiTheme="minorHAnsi" w:cstheme="minorHAnsi"/>
                <w:color w:val="0F243E" w:themeColor="text2" w:themeShade="80"/>
                <w:lang w:val="fr-FR"/>
              </w:rPr>
            </w:pPr>
            <w:r>
              <w:rPr>
                <w:rFonts w:asciiTheme="minorHAnsi" w:eastAsia="DengXian" w:hAnsiTheme="minorHAnsi" w:cstheme="minorHAnsi"/>
                <w:color w:val="0F243E" w:themeColor="text2" w:themeShade="80"/>
                <w:lang w:val="fr-FR"/>
              </w:rPr>
              <w:t>Mécanisme</w:t>
            </w:r>
            <w:r w:rsidR="00091E21" w:rsidRPr="00091E21">
              <w:rPr>
                <w:rFonts w:asciiTheme="minorHAnsi" w:eastAsia="DengXian" w:hAnsiTheme="minorHAnsi" w:cstheme="minorHAnsi"/>
                <w:color w:val="0F243E" w:themeColor="text2" w:themeShade="80"/>
                <w:lang w:val="fr-FR"/>
              </w:rPr>
              <w:t xml:space="preserve"> d'évaluation régional pour la voie de migration du Pacifique central (pas de cadre existant)</w:t>
            </w:r>
          </w:p>
        </w:tc>
        <w:tc>
          <w:tcPr>
            <w:tcW w:w="2693" w:type="dxa"/>
          </w:tcPr>
          <w:p w14:paraId="5EDA6221" w14:textId="595BD392" w:rsidR="006C1049" w:rsidRPr="00111C07" w:rsidRDefault="00111C07" w:rsidP="001B3BD8">
            <w:pPr>
              <w:ind w:left="0" w:firstLine="0"/>
              <w:jc w:val="center"/>
              <w:rPr>
                <w:rFonts w:asciiTheme="minorHAnsi" w:eastAsia="DengXian" w:hAnsiTheme="minorHAnsi" w:cstheme="minorHAnsi"/>
                <w:color w:val="0F243E" w:themeColor="text2" w:themeShade="80"/>
                <w:lang w:val="fr-FR"/>
              </w:rPr>
            </w:pPr>
            <w:r w:rsidRPr="00111C07">
              <w:rPr>
                <w:rFonts w:asciiTheme="minorHAnsi" w:eastAsia="DengXian" w:hAnsiTheme="minorHAnsi" w:cstheme="minorHAnsi"/>
                <w:color w:val="0F243E" w:themeColor="text2" w:themeShade="80"/>
                <w:lang w:val="fr-FR"/>
              </w:rPr>
              <w:t>De six à neuf ans</w:t>
            </w:r>
            <w:r w:rsidR="006C1049" w:rsidRPr="005465DA">
              <w:rPr>
                <w:rFonts w:asciiTheme="minorHAnsi" w:eastAsia="DengXian" w:hAnsiTheme="minorHAnsi" w:cstheme="minorHAnsi"/>
                <w:color w:val="0F243E" w:themeColor="text2" w:themeShade="80"/>
                <w:vertAlign w:val="superscript"/>
              </w:rPr>
              <w:footnoteReference w:id="20"/>
            </w:r>
          </w:p>
        </w:tc>
      </w:tr>
      <w:tr w:rsidR="005465DA" w:rsidRPr="005465DA" w14:paraId="4CBD0142" w14:textId="77777777" w:rsidTr="001B3BD8">
        <w:tc>
          <w:tcPr>
            <w:tcW w:w="6374" w:type="dxa"/>
          </w:tcPr>
          <w:p w14:paraId="670F0241" w14:textId="0D3D5B6D" w:rsidR="006C1049" w:rsidRPr="00091E21" w:rsidRDefault="00091E21" w:rsidP="001B3BD8">
            <w:pPr>
              <w:ind w:left="0" w:firstLine="0"/>
              <w:rPr>
                <w:rFonts w:asciiTheme="minorHAnsi" w:eastAsia="DengXian" w:hAnsiTheme="minorHAnsi" w:cstheme="minorHAnsi"/>
                <w:color w:val="0F243E" w:themeColor="text2" w:themeShade="80"/>
                <w:lang w:val="fr-FR"/>
              </w:rPr>
            </w:pPr>
            <w:r w:rsidRPr="00091E21">
              <w:rPr>
                <w:rFonts w:asciiTheme="minorHAnsi" w:eastAsia="DengXian" w:hAnsiTheme="minorHAnsi" w:cstheme="minorHAnsi"/>
                <w:color w:val="0F243E" w:themeColor="text2" w:themeShade="80"/>
                <w:lang w:val="fr-FR"/>
              </w:rPr>
              <w:t>Mécanisme d'évaluation régionale pour les Amériques</w:t>
            </w:r>
            <w:r w:rsidRPr="005465DA">
              <w:rPr>
                <w:rFonts w:asciiTheme="minorHAnsi" w:eastAsia="DengXian" w:hAnsiTheme="minorHAnsi" w:cstheme="minorHAnsi"/>
                <w:color w:val="0F243E" w:themeColor="text2" w:themeShade="80"/>
                <w:vertAlign w:val="superscript"/>
              </w:rPr>
              <w:footnoteReference w:id="21"/>
            </w:r>
            <w:r w:rsidRPr="00091E21">
              <w:rPr>
                <w:rFonts w:asciiTheme="minorHAnsi" w:eastAsia="DengXian" w:hAnsiTheme="minorHAnsi" w:cstheme="minorHAnsi"/>
                <w:color w:val="0F243E" w:themeColor="text2" w:themeShade="80"/>
                <w:lang w:val="fr-FR"/>
              </w:rPr>
              <w:t xml:space="preserve"> (pas encore de cadre opérationnel pour les </w:t>
            </w:r>
            <w:r>
              <w:rPr>
                <w:rFonts w:asciiTheme="minorHAnsi" w:eastAsia="DengXian" w:hAnsiTheme="minorHAnsi" w:cstheme="minorHAnsi"/>
                <w:color w:val="0F243E" w:themeColor="text2" w:themeShade="80"/>
                <w:lang w:val="fr-FR"/>
              </w:rPr>
              <w:t>voies de migration</w:t>
            </w:r>
            <w:r w:rsidRPr="00091E21">
              <w:rPr>
                <w:rFonts w:asciiTheme="minorHAnsi" w:eastAsia="DengXian" w:hAnsiTheme="minorHAnsi" w:cstheme="minorHAnsi"/>
                <w:color w:val="0F243E" w:themeColor="text2" w:themeShade="80"/>
                <w:lang w:val="fr-FR"/>
              </w:rPr>
              <w:t xml:space="preserve"> des Amériques ; le cadre de la CMS pour les </w:t>
            </w:r>
            <w:r>
              <w:rPr>
                <w:rFonts w:asciiTheme="minorHAnsi" w:eastAsia="DengXian" w:hAnsiTheme="minorHAnsi" w:cstheme="minorHAnsi"/>
                <w:color w:val="0F243E" w:themeColor="text2" w:themeShade="80"/>
                <w:lang w:val="fr-FR"/>
              </w:rPr>
              <w:t>voies de migration</w:t>
            </w:r>
            <w:r w:rsidRPr="00091E21">
              <w:rPr>
                <w:rFonts w:asciiTheme="minorHAnsi" w:eastAsia="DengXian" w:hAnsiTheme="minorHAnsi" w:cstheme="minorHAnsi"/>
                <w:color w:val="0F243E" w:themeColor="text2" w:themeShade="80"/>
                <w:lang w:val="fr-FR"/>
              </w:rPr>
              <w:t xml:space="preserve"> des Amériques est en cours d'élaboration)</w:t>
            </w:r>
          </w:p>
        </w:tc>
        <w:tc>
          <w:tcPr>
            <w:tcW w:w="2693" w:type="dxa"/>
          </w:tcPr>
          <w:p w14:paraId="45D663BC" w14:textId="32D05B6F" w:rsidR="006C1049" w:rsidRPr="005465DA" w:rsidRDefault="006C1049" w:rsidP="001B3BD8">
            <w:pPr>
              <w:ind w:left="0" w:firstLine="0"/>
              <w:jc w:val="center"/>
              <w:rPr>
                <w:rFonts w:asciiTheme="minorHAnsi" w:eastAsia="DengXian" w:hAnsiTheme="minorHAnsi" w:cstheme="minorHAnsi"/>
                <w:color w:val="0F243E" w:themeColor="text2" w:themeShade="80"/>
              </w:rPr>
            </w:pPr>
            <w:r w:rsidRPr="005465DA">
              <w:rPr>
                <w:rFonts w:asciiTheme="minorHAnsi" w:eastAsia="DengXian" w:hAnsiTheme="minorHAnsi" w:cstheme="minorHAnsi"/>
                <w:color w:val="0F243E" w:themeColor="text2" w:themeShade="80"/>
              </w:rPr>
              <w:t>Triennal</w:t>
            </w:r>
            <w:r w:rsidR="00E27ADF">
              <w:rPr>
                <w:rFonts w:asciiTheme="minorHAnsi" w:eastAsia="DengXian" w:hAnsiTheme="minorHAnsi" w:cstheme="minorHAnsi"/>
                <w:color w:val="0F243E" w:themeColor="text2" w:themeShade="80"/>
              </w:rPr>
              <w:t>e</w:t>
            </w:r>
          </w:p>
        </w:tc>
      </w:tr>
      <w:tr w:rsidR="005465DA" w:rsidRPr="005465DA" w14:paraId="78DFC06F" w14:textId="77777777" w:rsidTr="001B3BD8">
        <w:tc>
          <w:tcPr>
            <w:tcW w:w="6374" w:type="dxa"/>
          </w:tcPr>
          <w:p w14:paraId="09E61247" w14:textId="6B4C452C" w:rsidR="006C1049" w:rsidRPr="00091E21" w:rsidRDefault="006C1049" w:rsidP="001B3BD8">
            <w:pPr>
              <w:ind w:left="0" w:firstLine="0"/>
              <w:rPr>
                <w:rFonts w:asciiTheme="minorHAnsi" w:eastAsia="DengXian" w:hAnsiTheme="minorHAnsi" w:cstheme="minorHAnsi"/>
                <w:color w:val="0F243E" w:themeColor="text2" w:themeShade="80"/>
                <w:lang w:val="fr-FR"/>
              </w:rPr>
            </w:pPr>
            <w:r w:rsidRPr="00091E21">
              <w:rPr>
                <w:rFonts w:asciiTheme="minorHAnsi" w:eastAsia="DengXian" w:hAnsiTheme="minorHAnsi" w:cstheme="minorHAnsi"/>
                <w:color w:val="0F243E" w:themeColor="text2" w:themeShade="80"/>
                <w:lang w:val="fr-FR"/>
              </w:rPr>
              <w:t xml:space="preserve">Coordination </w:t>
            </w:r>
            <w:r w:rsidR="00091E21" w:rsidRPr="00091E21">
              <w:rPr>
                <w:rFonts w:asciiTheme="minorHAnsi" w:eastAsia="DengXian" w:hAnsiTheme="minorHAnsi" w:cstheme="minorHAnsi"/>
                <w:color w:val="0F243E" w:themeColor="text2" w:themeShade="80"/>
                <w:lang w:val="fr-FR"/>
              </w:rPr>
              <w:t>par le Comité de c</w:t>
            </w:r>
            <w:r w:rsidRPr="00091E21">
              <w:rPr>
                <w:rFonts w:asciiTheme="minorHAnsi" w:eastAsia="DengXian" w:hAnsiTheme="minorHAnsi" w:cstheme="minorHAnsi"/>
                <w:color w:val="0F243E" w:themeColor="text2" w:themeShade="80"/>
                <w:lang w:val="fr-FR"/>
              </w:rPr>
              <w:t xml:space="preserve">oordination </w:t>
            </w:r>
            <w:r w:rsidR="00091E21" w:rsidRPr="00091E21">
              <w:rPr>
                <w:rFonts w:asciiTheme="minorHAnsi" w:eastAsia="DengXian" w:hAnsiTheme="minorHAnsi" w:cstheme="minorHAnsi"/>
                <w:color w:val="0F243E" w:themeColor="text2" w:themeShade="80"/>
                <w:lang w:val="fr-FR"/>
              </w:rPr>
              <w:t>mondiale</w:t>
            </w:r>
          </w:p>
        </w:tc>
        <w:tc>
          <w:tcPr>
            <w:tcW w:w="2693" w:type="dxa"/>
          </w:tcPr>
          <w:p w14:paraId="5A57E457" w14:textId="304006E8" w:rsidR="006C1049" w:rsidRPr="005465DA" w:rsidRDefault="006C1049" w:rsidP="001B3BD8">
            <w:pPr>
              <w:ind w:left="0" w:firstLine="0"/>
              <w:jc w:val="center"/>
              <w:rPr>
                <w:rFonts w:asciiTheme="minorHAnsi" w:eastAsia="DengXian" w:hAnsiTheme="minorHAnsi" w:cstheme="minorHAnsi"/>
                <w:color w:val="0F243E" w:themeColor="text2" w:themeShade="80"/>
              </w:rPr>
            </w:pPr>
            <w:r w:rsidRPr="005465DA">
              <w:rPr>
                <w:rFonts w:asciiTheme="minorHAnsi" w:eastAsia="DengXian" w:hAnsiTheme="minorHAnsi" w:cstheme="minorHAnsi"/>
                <w:color w:val="0F243E" w:themeColor="text2" w:themeShade="80"/>
              </w:rPr>
              <w:t>Annu</w:t>
            </w:r>
            <w:r w:rsidR="00E27ADF">
              <w:rPr>
                <w:rFonts w:asciiTheme="minorHAnsi" w:eastAsia="DengXian" w:hAnsiTheme="minorHAnsi" w:cstheme="minorHAnsi"/>
                <w:color w:val="0F243E" w:themeColor="text2" w:themeShade="80"/>
              </w:rPr>
              <w:t>e</w:t>
            </w:r>
            <w:r w:rsidRPr="005465DA">
              <w:rPr>
                <w:rFonts w:asciiTheme="minorHAnsi" w:eastAsia="DengXian" w:hAnsiTheme="minorHAnsi" w:cstheme="minorHAnsi"/>
                <w:color w:val="0F243E" w:themeColor="text2" w:themeShade="80"/>
              </w:rPr>
              <w:t>l</w:t>
            </w:r>
            <w:r w:rsidR="00E27ADF">
              <w:rPr>
                <w:rFonts w:asciiTheme="minorHAnsi" w:eastAsia="DengXian" w:hAnsiTheme="minorHAnsi" w:cstheme="minorHAnsi"/>
                <w:color w:val="0F243E" w:themeColor="text2" w:themeShade="80"/>
              </w:rPr>
              <w:t>le</w:t>
            </w:r>
          </w:p>
        </w:tc>
      </w:tr>
    </w:tbl>
    <w:p w14:paraId="513F281E" w14:textId="77777777" w:rsidR="00BD4FFF" w:rsidRPr="005465DA" w:rsidRDefault="00BD4FFF" w:rsidP="006C1049">
      <w:pPr>
        <w:ind w:left="0" w:firstLine="0"/>
        <w:rPr>
          <w:rFonts w:asciiTheme="minorHAnsi" w:eastAsia="DengXian" w:hAnsiTheme="minorHAnsi" w:cstheme="minorHAnsi"/>
          <w:color w:val="0F243E" w:themeColor="text2" w:themeShade="80"/>
        </w:rPr>
        <w:sectPr w:rsidR="00BD4FFF" w:rsidRPr="005465DA" w:rsidSect="00BD4FFF">
          <w:headerReference w:type="default" r:id="rId11"/>
          <w:footerReference w:type="default" r:id="rId12"/>
          <w:headerReference w:type="first" r:id="rId13"/>
          <w:pgSz w:w="11906" w:h="16838"/>
          <w:pgMar w:top="1440" w:right="1440" w:bottom="1440" w:left="1440" w:header="708" w:footer="708" w:gutter="0"/>
          <w:cols w:space="708"/>
          <w:docGrid w:linePitch="360"/>
        </w:sectPr>
      </w:pPr>
    </w:p>
    <w:p w14:paraId="3AE65291" w14:textId="62181735" w:rsidR="006C1049" w:rsidRPr="005465DA" w:rsidRDefault="006C1049" w:rsidP="006C1049">
      <w:pPr>
        <w:ind w:left="0" w:firstLine="0"/>
        <w:rPr>
          <w:rFonts w:asciiTheme="minorHAnsi" w:eastAsia="DengXian" w:hAnsiTheme="minorHAnsi" w:cstheme="minorHAnsi"/>
          <w:color w:val="0F243E" w:themeColor="text2" w:themeShade="80"/>
        </w:rPr>
      </w:pPr>
    </w:p>
    <w:p w14:paraId="20F9B8D5" w14:textId="0FED0061" w:rsidR="006C1049" w:rsidRPr="00CF7AAC" w:rsidRDefault="00913D28" w:rsidP="006C1049">
      <w:pPr>
        <w:shd w:val="clear" w:color="auto" w:fill="E7E6E6"/>
        <w:ind w:left="0" w:firstLine="0"/>
        <w:rPr>
          <w:rFonts w:asciiTheme="minorHAnsi" w:eastAsia="DengXian" w:hAnsiTheme="minorHAnsi" w:cstheme="minorHAnsi"/>
          <w:b/>
          <w:bCs/>
          <w:color w:val="0F243E" w:themeColor="text2" w:themeShade="80"/>
          <w:lang w:val="fr-FR"/>
        </w:rPr>
      </w:pPr>
      <w:r w:rsidRPr="00CF7AAC">
        <w:rPr>
          <w:rFonts w:asciiTheme="minorHAnsi" w:eastAsia="DengXian" w:hAnsiTheme="minorHAnsi" w:cstheme="minorHAnsi"/>
          <w:b/>
          <w:bCs/>
          <w:color w:val="0F243E" w:themeColor="text2" w:themeShade="80"/>
          <w:lang w:val="fr-FR"/>
        </w:rPr>
        <w:t>Appendi</w:t>
      </w:r>
      <w:r w:rsidR="00236FDA" w:rsidRPr="00CF7AAC">
        <w:rPr>
          <w:rFonts w:asciiTheme="minorHAnsi" w:eastAsia="DengXian" w:hAnsiTheme="minorHAnsi" w:cstheme="minorHAnsi"/>
          <w:b/>
          <w:bCs/>
          <w:color w:val="0F243E" w:themeColor="text2" w:themeShade="80"/>
          <w:lang w:val="fr-FR"/>
        </w:rPr>
        <w:t>ce</w:t>
      </w:r>
      <w:r w:rsidR="006C1049" w:rsidRPr="00CF7AAC">
        <w:rPr>
          <w:rFonts w:asciiTheme="minorHAnsi" w:eastAsia="DengXian" w:hAnsiTheme="minorHAnsi" w:cstheme="minorHAnsi"/>
          <w:b/>
          <w:bCs/>
          <w:color w:val="0F243E" w:themeColor="text2" w:themeShade="80"/>
          <w:lang w:val="fr-FR"/>
        </w:rPr>
        <w:t xml:space="preserve"> 3</w:t>
      </w:r>
      <w:r w:rsidR="00236FDA" w:rsidRPr="00CF7AAC">
        <w:rPr>
          <w:rFonts w:asciiTheme="minorHAnsi" w:eastAsia="DengXian" w:hAnsiTheme="minorHAnsi" w:cstheme="minorHAnsi"/>
          <w:b/>
          <w:bCs/>
          <w:color w:val="0F243E" w:themeColor="text2" w:themeShade="80"/>
          <w:lang w:val="fr-FR"/>
        </w:rPr>
        <w:t xml:space="preserve"> </w:t>
      </w:r>
      <w:r w:rsidR="006C1049" w:rsidRPr="00CF7AAC">
        <w:rPr>
          <w:rFonts w:asciiTheme="minorHAnsi" w:eastAsia="DengXian" w:hAnsiTheme="minorHAnsi" w:cstheme="minorHAnsi"/>
          <w:b/>
          <w:bCs/>
          <w:color w:val="0F243E" w:themeColor="text2" w:themeShade="80"/>
          <w:lang w:val="fr-FR"/>
        </w:rPr>
        <w:t xml:space="preserve">:   </w:t>
      </w:r>
      <w:r w:rsidR="00CF7AAC" w:rsidRPr="00CF7AAC">
        <w:rPr>
          <w:rFonts w:asciiTheme="minorHAnsi" w:eastAsia="DengXian" w:hAnsiTheme="minorHAnsi" w:cstheme="minorHAnsi"/>
          <w:b/>
          <w:bCs/>
          <w:color w:val="0F243E" w:themeColor="text2" w:themeShade="80"/>
          <w:lang w:val="fr-FR"/>
        </w:rPr>
        <w:t>Cycle d’examen</w:t>
      </w:r>
      <w:r w:rsidR="006C1049" w:rsidRPr="00CF7AAC">
        <w:rPr>
          <w:rFonts w:asciiTheme="minorHAnsi" w:eastAsia="DengXian" w:hAnsiTheme="minorHAnsi" w:cstheme="minorHAnsi"/>
          <w:b/>
          <w:bCs/>
          <w:color w:val="0F243E" w:themeColor="text2" w:themeShade="80"/>
          <w:lang w:val="fr-FR"/>
        </w:rPr>
        <w:t>/</w:t>
      </w:r>
      <w:r w:rsidR="00D900D5" w:rsidRPr="00CF7AAC">
        <w:rPr>
          <w:rFonts w:asciiTheme="minorHAnsi" w:eastAsia="DengXian" w:hAnsiTheme="minorHAnsi" w:cstheme="minorHAnsi"/>
          <w:b/>
          <w:bCs/>
          <w:color w:val="0F243E" w:themeColor="text2" w:themeShade="80"/>
          <w:lang w:val="fr-FR"/>
        </w:rPr>
        <w:t xml:space="preserve"> </w:t>
      </w:r>
      <w:r w:rsidR="00CF7AAC" w:rsidRPr="00CF7AAC">
        <w:rPr>
          <w:rFonts w:asciiTheme="minorHAnsi" w:eastAsia="DengXian" w:hAnsiTheme="minorHAnsi" w:cstheme="minorHAnsi"/>
          <w:b/>
          <w:bCs/>
          <w:color w:val="0F243E" w:themeColor="text2" w:themeShade="80"/>
          <w:lang w:val="fr-FR"/>
        </w:rPr>
        <w:t xml:space="preserve">mise à jour des </w:t>
      </w:r>
      <w:r w:rsidR="006C1049" w:rsidRPr="00CF7AAC">
        <w:rPr>
          <w:rFonts w:asciiTheme="minorHAnsi" w:eastAsia="DengXian" w:hAnsiTheme="minorHAnsi" w:cstheme="minorHAnsi"/>
          <w:b/>
          <w:bCs/>
          <w:i/>
          <w:iCs/>
          <w:color w:val="0F243E" w:themeColor="text2" w:themeShade="80"/>
          <w:lang w:val="fr-FR"/>
        </w:rPr>
        <w:t>Waterbird Population Estimates</w:t>
      </w:r>
      <w:r w:rsidR="006C1049" w:rsidRPr="00CF7AAC">
        <w:rPr>
          <w:rFonts w:asciiTheme="minorHAnsi" w:eastAsia="DengXian" w:hAnsiTheme="minorHAnsi" w:cstheme="minorHAnsi"/>
          <w:b/>
          <w:bCs/>
          <w:color w:val="0F243E" w:themeColor="text2" w:themeShade="80"/>
          <w:lang w:val="fr-FR"/>
        </w:rPr>
        <w:t xml:space="preserve"> (</w:t>
      </w:r>
      <w:r w:rsidR="006C1049" w:rsidRPr="00CF7AAC">
        <w:rPr>
          <w:rFonts w:asciiTheme="minorHAnsi" w:eastAsia="DengXian" w:hAnsiTheme="minorHAnsi" w:cstheme="minorHAnsi"/>
          <w:b/>
          <w:bCs/>
          <w:i/>
          <w:iCs/>
          <w:color w:val="0F243E" w:themeColor="text2" w:themeShade="80"/>
          <w:lang w:val="fr-FR"/>
        </w:rPr>
        <w:t>WPE</w:t>
      </w:r>
      <w:r w:rsidR="006C1049" w:rsidRPr="00CF7AAC">
        <w:rPr>
          <w:rFonts w:asciiTheme="minorHAnsi" w:eastAsia="DengXian" w:hAnsiTheme="minorHAnsi" w:cstheme="minorHAnsi"/>
          <w:b/>
          <w:bCs/>
          <w:color w:val="0F243E" w:themeColor="text2" w:themeShade="80"/>
          <w:lang w:val="fr-FR"/>
        </w:rPr>
        <w:t xml:space="preserve">) </w:t>
      </w:r>
      <w:r w:rsidR="00CF7AAC">
        <w:rPr>
          <w:rFonts w:asciiTheme="minorHAnsi" w:eastAsia="DengXian" w:hAnsiTheme="minorHAnsi" w:cstheme="minorHAnsi"/>
          <w:b/>
          <w:bCs/>
          <w:color w:val="0F243E" w:themeColor="text2" w:themeShade="80"/>
          <w:lang w:val="fr-FR"/>
        </w:rPr>
        <w:t>l</w:t>
      </w:r>
      <w:r w:rsidR="00CF7AAC" w:rsidRPr="00CF7AAC">
        <w:rPr>
          <w:rFonts w:asciiTheme="minorHAnsi" w:eastAsia="DengXian" w:hAnsiTheme="minorHAnsi" w:cstheme="minorHAnsi"/>
          <w:b/>
          <w:bCs/>
          <w:color w:val="0F243E" w:themeColor="text2" w:themeShade="80"/>
          <w:lang w:val="fr-FR"/>
        </w:rPr>
        <w:t>iés aux exigences de Ramsar et aux cadres/initiatives relatifs aux voies de migration</w:t>
      </w:r>
    </w:p>
    <w:p w14:paraId="27347EB9" w14:textId="729E9E26" w:rsidR="006C1049" w:rsidRPr="005D7CAA" w:rsidRDefault="006C1049" w:rsidP="006C1049">
      <w:pPr>
        <w:ind w:left="0" w:firstLine="0"/>
        <w:rPr>
          <w:rFonts w:asciiTheme="minorHAnsi" w:eastAsia="DengXian" w:hAnsiTheme="minorHAnsi" w:cstheme="minorHAnsi"/>
          <w:b/>
          <w:bCs/>
          <w:color w:val="0F243E" w:themeColor="text2" w:themeShade="80"/>
          <w:lang w:val="fr-FR"/>
        </w:rPr>
      </w:pPr>
      <w:r w:rsidRPr="005D7CAA">
        <w:rPr>
          <w:rFonts w:asciiTheme="minorHAnsi" w:eastAsia="DengXian" w:hAnsiTheme="minorHAnsi" w:cstheme="minorHAnsi"/>
          <w:b/>
          <w:bCs/>
          <w:color w:val="0F243E" w:themeColor="text2" w:themeShade="80"/>
          <w:lang w:val="fr-FR"/>
        </w:rPr>
        <w:t xml:space="preserve">BIE = </w:t>
      </w:r>
      <w:r w:rsidR="00985932">
        <w:rPr>
          <w:rFonts w:asciiTheme="minorHAnsi" w:eastAsia="DengXian" w:hAnsiTheme="minorHAnsi" w:cstheme="minorHAnsi"/>
          <w:b/>
          <w:bCs/>
          <w:color w:val="0F243E" w:themeColor="text2" w:themeShade="80"/>
          <w:lang w:val="fr-FR"/>
        </w:rPr>
        <w:t>Oiseaux en</w:t>
      </w:r>
      <w:r w:rsidRPr="005D7CAA">
        <w:rPr>
          <w:rFonts w:asciiTheme="minorHAnsi" w:eastAsia="DengXian" w:hAnsiTheme="minorHAnsi" w:cstheme="minorHAnsi"/>
          <w:b/>
          <w:bCs/>
          <w:color w:val="0F243E" w:themeColor="text2" w:themeShade="80"/>
          <w:lang w:val="fr-FR"/>
        </w:rPr>
        <w:t xml:space="preserve"> Europe; CSR = </w:t>
      </w:r>
      <w:r w:rsidR="005D7CAA" w:rsidRPr="005D7CAA">
        <w:rPr>
          <w:rFonts w:asciiTheme="minorHAnsi" w:eastAsia="DengXian" w:hAnsiTheme="minorHAnsi" w:cstheme="minorHAnsi"/>
          <w:b/>
          <w:bCs/>
          <w:color w:val="0F243E" w:themeColor="text2" w:themeShade="80"/>
          <w:lang w:val="fr-FR"/>
        </w:rPr>
        <w:t>Rapport sur l’état de conservation</w:t>
      </w:r>
    </w:p>
    <w:tbl>
      <w:tblPr>
        <w:tblW w:w="15389" w:type="dxa"/>
        <w:tblInd w:w="-676" w:type="dxa"/>
        <w:tblLayout w:type="fixed"/>
        <w:tblCellMar>
          <w:top w:w="57" w:type="dxa"/>
          <w:bottom w:w="57" w:type="dxa"/>
        </w:tblCellMar>
        <w:tblLook w:val="04A0" w:firstRow="1" w:lastRow="0" w:firstColumn="1" w:lastColumn="0" w:noHBand="0" w:noVBand="1"/>
      </w:tblPr>
      <w:tblGrid>
        <w:gridCol w:w="1425"/>
        <w:gridCol w:w="698"/>
        <w:gridCol w:w="698"/>
        <w:gridCol w:w="698"/>
        <w:gridCol w:w="698"/>
        <w:gridCol w:w="699"/>
        <w:gridCol w:w="698"/>
        <w:gridCol w:w="698"/>
        <w:gridCol w:w="698"/>
        <w:gridCol w:w="698"/>
        <w:gridCol w:w="699"/>
        <w:gridCol w:w="698"/>
        <w:gridCol w:w="698"/>
        <w:gridCol w:w="698"/>
        <w:gridCol w:w="698"/>
        <w:gridCol w:w="699"/>
        <w:gridCol w:w="698"/>
        <w:gridCol w:w="698"/>
        <w:gridCol w:w="698"/>
        <w:gridCol w:w="698"/>
        <w:gridCol w:w="699"/>
      </w:tblGrid>
      <w:tr w:rsidR="005465DA" w:rsidRPr="005465DA" w14:paraId="4C8D8431" w14:textId="77777777" w:rsidTr="001B3BD8">
        <w:trPr>
          <w:trHeight w:val="290"/>
        </w:trPr>
        <w:tc>
          <w:tcPr>
            <w:tcW w:w="1425" w:type="dxa"/>
            <w:tcBorders>
              <w:top w:val="single" w:sz="4" w:space="0" w:color="auto"/>
              <w:left w:val="single" w:sz="4" w:space="0" w:color="auto"/>
              <w:bottom w:val="single" w:sz="4" w:space="0" w:color="auto"/>
              <w:right w:val="single" w:sz="4" w:space="0" w:color="auto"/>
            </w:tcBorders>
            <w:shd w:val="clear" w:color="auto" w:fill="E7E6E6"/>
            <w:hideMark/>
          </w:tcPr>
          <w:p w14:paraId="23EE53A7" w14:textId="3AB3DA02" w:rsidR="006C1049" w:rsidRPr="005465DA" w:rsidRDefault="006C1049" w:rsidP="001B3BD8">
            <w:pPr>
              <w:spacing w:after="0" w:line="240" w:lineRule="auto"/>
              <w:ind w:left="0" w:firstLine="0"/>
              <w:rPr>
                <w:rFonts w:asciiTheme="minorHAnsi" w:eastAsia="Times New Roman" w:hAnsiTheme="minorHAnsi" w:cstheme="minorHAnsi"/>
                <w:b/>
                <w:bCs/>
                <w:color w:val="0F243E" w:themeColor="text2" w:themeShade="80"/>
                <w:lang w:eastAsia="en-GB"/>
              </w:rPr>
            </w:pPr>
            <w:r w:rsidRPr="005465DA">
              <w:rPr>
                <w:rFonts w:asciiTheme="minorHAnsi" w:eastAsia="Times New Roman" w:hAnsiTheme="minorHAnsi" w:cstheme="minorHAnsi"/>
                <w:b/>
                <w:bCs/>
                <w:color w:val="0F243E" w:themeColor="text2" w:themeShade="80"/>
                <w:lang w:eastAsia="en-GB"/>
              </w:rPr>
              <w:t>Initiative</w:t>
            </w:r>
            <w:r w:rsidR="00CF7AAC">
              <w:rPr>
                <w:rFonts w:asciiTheme="minorHAnsi" w:eastAsia="Times New Roman" w:hAnsiTheme="minorHAnsi" w:cstheme="minorHAnsi"/>
                <w:b/>
                <w:bCs/>
                <w:color w:val="0F243E" w:themeColor="text2" w:themeShade="80"/>
                <w:lang w:eastAsia="en-GB"/>
              </w:rPr>
              <w:t xml:space="preserve"> de Conservation</w:t>
            </w:r>
          </w:p>
        </w:tc>
        <w:tc>
          <w:tcPr>
            <w:tcW w:w="698" w:type="dxa"/>
            <w:tcBorders>
              <w:top w:val="single" w:sz="4" w:space="0" w:color="auto"/>
              <w:left w:val="nil"/>
              <w:bottom w:val="single" w:sz="4" w:space="0" w:color="auto"/>
              <w:right w:val="single" w:sz="4" w:space="0" w:color="auto"/>
            </w:tcBorders>
            <w:shd w:val="clear" w:color="auto" w:fill="E7E6E6"/>
            <w:noWrap/>
            <w:hideMark/>
          </w:tcPr>
          <w:p w14:paraId="090BFC59"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r w:rsidRPr="005465DA">
              <w:rPr>
                <w:rFonts w:asciiTheme="minorHAnsi" w:eastAsia="Times New Roman" w:hAnsiTheme="minorHAnsi" w:cstheme="minorHAnsi"/>
                <w:b/>
                <w:bCs/>
                <w:color w:val="0F243E" w:themeColor="text2" w:themeShade="80"/>
                <w:lang w:eastAsia="en-GB"/>
              </w:rPr>
              <w:t>2011</w:t>
            </w:r>
          </w:p>
        </w:tc>
        <w:tc>
          <w:tcPr>
            <w:tcW w:w="698" w:type="dxa"/>
            <w:tcBorders>
              <w:top w:val="single" w:sz="4" w:space="0" w:color="auto"/>
              <w:left w:val="nil"/>
              <w:bottom w:val="single" w:sz="4" w:space="0" w:color="auto"/>
              <w:right w:val="single" w:sz="4" w:space="0" w:color="auto"/>
            </w:tcBorders>
            <w:shd w:val="clear" w:color="auto" w:fill="E7E6E6"/>
            <w:noWrap/>
            <w:hideMark/>
          </w:tcPr>
          <w:p w14:paraId="2BDC8B2B"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r w:rsidRPr="005465DA">
              <w:rPr>
                <w:rFonts w:asciiTheme="minorHAnsi" w:eastAsia="Times New Roman" w:hAnsiTheme="minorHAnsi" w:cstheme="minorHAnsi"/>
                <w:b/>
                <w:bCs/>
                <w:color w:val="0F243E" w:themeColor="text2" w:themeShade="80"/>
                <w:lang w:eastAsia="en-GB"/>
              </w:rPr>
              <w:t>2012</w:t>
            </w:r>
          </w:p>
        </w:tc>
        <w:tc>
          <w:tcPr>
            <w:tcW w:w="698" w:type="dxa"/>
            <w:tcBorders>
              <w:top w:val="single" w:sz="4" w:space="0" w:color="auto"/>
              <w:left w:val="nil"/>
              <w:bottom w:val="single" w:sz="4" w:space="0" w:color="auto"/>
              <w:right w:val="single" w:sz="4" w:space="0" w:color="auto"/>
            </w:tcBorders>
            <w:shd w:val="clear" w:color="auto" w:fill="E7E6E6"/>
            <w:noWrap/>
            <w:hideMark/>
          </w:tcPr>
          <w:p w14:paraId="46D3CA3C"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r w:rsidRPr="005465DA">
              <w:rPr>
                <w:rFonts w:asciiTheme="minorHAnsi" w:eastAsia="Times New Roman" w:hAnsiTheme="minorHAnsi" w:cstheme="minorHAnsi"/>
                <w:b/>
                <w:bCs/>
                <w:color w:val="0F243E" w:themeColor="text2" w:themeShade="80"/>
                <w:lang w:eastAsia="en-GB"/>
              </w:rPr>
              <w:t>2013</w:t>
            </w:r>
          </w:p>
        </w:tc>
        <w:tc>
          <w:tcPr>
            <w:tcW w:w="698" w:type="dxa"/>
            <w:tcBorders>
              <w:top w:val="single" w:sz="4" w:space="0" w:color="auto"/>
              <w:left w:val="nil"/>
              <w:bottom w:val="single" w:sz="4" w:space="0" w:color="auto"/>
              <w:right w:val="single" w:sz="4" w:space="0" w:color="auto"/>
            </w:tcBorders>
            <w:shd w:val="clear" w:color="auto" w:fill="E7E6E6"/>
            <w:noWrap/>
            <w:hideMark/>
          </w:tcPr>
          <w:p w14:paraId="460242ED"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r w:rsidRPr="005465DA">
              <w:rPr>
                <w:rFonts w:asciiTheme="minorHAnsi" w:eastAsia="Times New Roman" w:hAnsiTheme="minorHAnsi" w:cstheme="minorHAnsi"/>
                <w:b/>
                <w:bCs/>
                <w:color w:val="0F243E" w:themeColor="text2" w:themeShade="80"/>
                <w:lang w:eastAsia="en-GB"/>
              </w:rPr>
              <w:t>2014</w:t>
            </w:r>
          </w:p>
        </w:tc>
        <w:tc>
          <w:tcPr>
            <w:tcW w:w="699" w:type="dxa"/>
            <w:tcBorders>
              <w:top w:val="single" w:sz="4" w:space="0" w:color="auto"/>
              <w:left w:val="nil"/>
              <w:bottom w:val="single" w:sz="4" w:space="0" w:color="auto"/>
              <w:right w:val="single" w:sz="4" w:space="0" w:color="auto"/>
            </w:tcBorders>
            <w:shd w:val="clear" w:color="auto" w:fill="E7E6E6"/>
            <w:noWrap/>
            <w:hideMark/>
          </w:tcPr>
          <w:p w14:paraId="5FCE63D9"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r w:rsidRPr="005465DA">
              <w:rPr>
                <w:rFonts w:asciiTheme="minorHAnsi" w:eastAsia="Times New Roman" w:hAnsiTheme="minorHAnsi" w:cstheme="minorHAnsi"/>
                <w:b/>
                <w:bCs/>
                <w:color w:val="0F243E" w:themeColor="text2" w:themeShade="80"/>
                <w:lang w:eastAsia="en-GB"/>
              </w:rPr>
              <w:t>2015</w:t>
            </w:r>
          </w:p>
        </w:tc>
        <w:tc>
          <w:tcPr>
            <w:tcW w:w="698" w:type="dxa"/>
            <w:tcBorders>
              <w:top w:val="single" w:sz="4" w:space="0" w:color="auto"/>
              <w:left w:val="nil"/>
              <w:bottom w:val="single" w:sz="4" w:space="0" w:color="auto"/>
              <w:right w:val="single" w:sz="4" w:space="0" w:color="auto"/>
            </w:tcBorders>
            <w:shd w:val="clear" w:color="auto" w:fill="E7E6E6"/>
            <w:noWrap/>
            <w:hideMark/>
          </w:tcPr>
          <w:p w14:paraId="0BD96F4D"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r w:rsidRPr="005465DA">
              <w:rPr>
                <w:rFonts w:asciiTheme="minorHAnsi" w:eastAsia="Times New Roman" w:hAnsiTheme="minorHAnsi" w:cstheme="minorHAnsi"/>
                <w:b/>
                <w:bCs/>
                <w:color w:val="0F243E" w:themeColor="text2" w:themeShade="80"/>
                <w:lang w:eastAsia="en-GB"/>
              </w:rPr>
              <w:t>2016</w:t>
            </w:r>
          </w:p>
        </w:tc>
        <w:tc>
          <w:tcPr>
            <w:tcW w:w="698" w:type="dxa"/>
            <w:tcBorders>
              <w:top w:val="single" w:sz="4" w:space="0" w:color="auto"/>
              <w:left w:val="nil"/>
              <w:bottom w:val="single" w:sz="4" w:space="0" w:color="auto"/>
              <w:right w:val="single" w:sz="4" w:space="0" w:color="auto"/>
            </w:tcBorders>
            <w:shd w:val="clear" w:color="auto" w:fill="E7E6E6"/>
            <w:noWrap/>
            <w:hideMark/>
          </w:tcPr>
          <w:p w14:paraId="2F8F8CEE"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r w:rsidRPr="005465DA">
              <w:rPr>
                <w:rFonts w:asciiTheme="minorHAnsi" w:eastAsia="Times New Roman" w:hAnsiTheme="minorHAnsi" w:cstheme="minorHAnsi"/>
                <w:b/>
                <w:bCs/>
                <w:color w:val="0F243E" w:themeColor="text2" w:themeShade="80"/>
                <w:lang w:eastAsia="en-GB"/>
              </w:rPr>
              <w:t>2017</w:t>
            </w:r>
          </w:p>
        </w:tc>
        <w:tc>
          <w:tcPr>
            <w:tcW w:w="698" w:type="dxa"/>
            <w:tcBorders>
              <w:top w:val="single" w:sz="4" w:space="0" w:color="auto"/>
              <w:left w:val="nil"/>
              <w:bottom w:val="single" w:sz="4" w:space="0" w:color="auto"/>
              <w:right w:val="single" w:sz="4" w:space="0" w:color="auto"/>
            </w:tcBorders>
            <w:shd w:val="clear" w:color="auto" w:fill="E7E6E6"/>
            <w:noWrap/>
            <w:hideMark/>
          </w:tcPr>
          <w:p w14:paraId="311E4387"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r w:rsidRPr="005465DA">
              <w:rPr>
                <w:rFonts w:asciiTheme="minorHAnsi" w:eastAsia="Times New Roman" w:hAnsiTheme="minorHAnsi" w:cstheme="minorHAnsi"/>
                <w:b/>
                <w:bCs/>
                <w:color w:val="0F243E" w:themeColor="text2" w:themeShade="80"/>
                <w:lang w:eastAsia="en-GB"/>
              </w:rPr>
              <w:t>2018</w:t>
            </w:r>
          </w:p>
        </w:tc>
        <w:tc>
          <w:tcPr>
            <w:tcW w:w="698" w:type="dxa"/>
            <w:tcBorders>
              <w:top w:val="single" w:sz="4" w:space="0" w:color="auto"/>
              <w:left w:val="nil"/>
              <w:bottom w:val="single" w:sz="4" w:space="0" w:color="auto"/>
              <w:right w:val="single" w:sz="4" w:space="0" w:color="auto"/>
            </w:tcBorders>
            <w:shd w:val="clear" w:color="auto" w:fill="E7E6E6"/>
            <w:noWrap/>
            <w:hideMark/>
          </w:tcPr>
          <w:p w14:paraId="71116D4E"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r w:rsidRPr="005465DA">
              <w:rPr>
                <w:rFonts w:asciiTheme="minorHAnsi" w:eastAsia="Times New Roman" w:hAnsiTheme="minorHAnsi" w:cstheme="minorHAnsi"/>
                <w:b/>
                <w:bCs/>
                <w:color w:val="0F243E" w:themeColor="text2" w:themeShade="80"/>
                <w:lang w:eastAsia="en-GB"/>
              </w:rPr>
              <w:t>2019</w:t>
            </w:r>
          </w:p>
        </w:tc>
        <w:tc>
          <w:tcPr>
            <w:tcW w:w="699" w:type="dxa"/>
            <w:tcBorders>
              <w:top w:val="single" w:sz="4" w:space="0" w:color="auto"/>
              <w:left w:val="nil"/>
              <w:bottom w:val="single" w:sz="4" w:space="0" w:color="auto"/>
              <w:right w:val="single" w:sz="4" w:space="0" w:color="auto"/>
            </w:tcBorders>
            <w:shd w:val="clear" w:color="auto" w:fill="E7E6E6"/>
            <w:noWrap/>
            <w:hideMark/>
          </w:tcPr>
          <w:p w14:paraId="449B2C51"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r w:rsidRPr="005465DA">
              <w:rPr>
                <w:rFonts w:asciiTheme="minorHAnsi" w:eastAsia="Times New Roman" w:hAnsiTheme="minorHAnsi" w:cstheme="minorHAnsi"/>
                <w:b/>
                <w:bCs/>
                <w:color w:val="0F243E" w:themeColor="text2" w:themeShade="80"/>
                <w:lang w:eastAsia="en-GB"/>
              </w:rPr>
              <w:t>2020</w:t>
            </w:r>
          </w:p>
        </w:tc>
        <w:tc>
          <w:tcPr>
            <w:tcW w:w="698" w:type="dxa"/>
            <w:tcBorders>
              <w:top w:val="single" w:sz="4" w:space="0" w:color="auto"/>
              <w:left w:val="nil"/>
              <w:bottom w:val="single" w:sz="4" w:space="0" w:color="auto"/>
              <w:right w:val="single" w:sz="4" w:space="0" w:color="auto"/>
            </w:tcBorders>
            <w:shd w:val="clear" w:color="auto" w:fill="E7E6E6"/>
            <w:noWrap/>
            <w:hideMark/>
          </w:tcPr>
          <w:p w14:paraId="0FFFF752"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r w:rsidRPr="005465DA">
              <w:rPr>
                <w:rFonts w:asciiTheme="minorHAnsi" w:eastAsia="Times New Roman" w:hAnsiTheme="minorHAnsi" w:cstheme="minorHAnsi"/>
                <w:b/>
                <w:bCs/>
                <w:color w:val="0F243E" w:themeColor="text2" w:themeShade="80"/>
                <w:lang w:eastAsia="en-GB"/>
              </w:rPr>
              <w:t>2021</w:t>
            </w:r>
          </w:p>
        </w:tc>
        <w:tc>
          <w:tcPr>
            <w:tcW w:w="698" w:type="dxa"/>
            <w:tcBorders>
              <w:top w:val="single" w:sz="4" w:space="0" w:color="auto"/>
              <w:left w:val="nil"/>
              <w:bottom w:val="single" w:sz="4" w:space="0" w:color="auto"/>
              <w:right w:val="single" w:sz="4" w:space="0" w:color="auto"/>
            </w:tcBorders>
            <w:shd w:val="clear" w:color="auto" w:fill="E7E6E6"/>
            <w:noWrap/>
            <w:hideMark/>
          </w:tcPr>
          <w:p w14:paraId="69BFBABC"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r w:rsidRPr="005465DA">
              <w:rPr>
                <w:rFonts w:asciiTheme="minorHAnsi" w:eastAsia="Times New Roman" w:hAnsiTheme="minorHAnsi" w:cstheme="minorHAnsi"/>
                <w:b/>
                <w:bCs/>
                <w:color w:val="0F243E" w:themeColor="text2" w:themeShade="80"/>
                <w:lang w:eastAsia="en-GB"/>
              </w:rPr>
              <w:t>2022</w:t>
            </w:r>
          </w:p>
        </w:tc>
        <w:tc>
          <w:tcPr>
            <w:tcW w:w="698" w:type="dxa"/>
            <w:tcBorders>
              <w:top w:val="single" w:sz="4" w:space="0" w:color="auto"/>
              <w:left w:val="nil"/>
              <w:bottom w:val="single" w:sz="4" w:space="0" w:color="auto"/>
              <w:right w:val="single" w:sz="4" w:space="0" w:color="auto"/>
            </w:tcBorders>
            <w:shd w:val="clear" w:color="auto" w:fill="E7E6E6"/>
            <w:noWrap/>
            <w:hideMark/>
          </w:tcPr>
          <w:p w14:paraId="7B6BB61B"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r w:rsidRPr="005465DA">
              <w:rPr>
                <w:rFonts w:asciiTheme="minorHAnsi" w:eastAsia="Times New Roman" w:hAnsiTheme="minorHAnsi" w:cstheme="minorHAnsi"/>
                <w:b/>
                <w:bCs/>
                <w:color w:val="0F243E" w:themeColor="text2" w:themeShade="80"/>
                <w:lang w:eastAsia="en-GB"/>
              </w:rPr>
              <w:t>2023</w:t>
            </w:r>
          </w:p>
        </w:tc>
        <w:tc>
          <w:tcPr>
            <w:tcW w:w="698" w:type="dxa"/>
            <w:tcBorders>
              <w:top w:val="single" w:sz="4" w:space="0" w:color="auto"/>
              <w:left w:val="nil"/>
              <w:bottom w:val="single" w:sz="4" w:space="0" w:color="auto"/>
              <w:right w:val="single" w:sz="4" w:space="0" w:color="auto"/>
            </w:tcBorders>
            <w:shd w:val="clear" w:color="auto" w:fill="E7E6E6"/>
            <w:noWrap/>
            <w:hideMark/>
          </w:tcPr>
          <w:p w14:paraId="6E3614A7"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r w:rsidRPr="005465DA">
              <w:rPr>
                <w:rFonts w:asciiTheme="minorHAnsi" w:eastAsia="Times New Roman" w:hAnsiTheme="minorHAnsi" w:cstheme="minorHAnsi"/>
                <w:b/>
                <w:bCs/>
                <w:color w:val="0F243E" w:themeColor="text2" w:themeShade="80"/>
                <w:lang w:eastAsia="en-GB"/>
              </w:rPr>
              <w:t>2024</w:t>
            </w:r>
          </w:p>
        </w:tc>
        <w:tc>
          <w:tcPr>
            <w:tcW w:w="699" w:type="dxa"/>
            <w:tcBorders>
              <w:top w:val="single" w:sz="4" w:space="0" w:color="auto"/>
              <w:left w:val="nil"/>
              <w:bottom w:val="single" w:sz="4" w:space="0" w:color="auto"/>
              <w:right w:val="single" w:sz="4" w:space="0" w:color="auto"/>
            </w:tcBorders>
            <w:shd w:val="clear" w:color="auto" w:fill="E7E6E6"/>
            <w:noWrap/>
            <w:hideMark/>
          </w:tcPr>
          <w:p w14:paraId="2BC34BC5"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r w:rsidRPr="005465DA">
              <w:rPr>
                <w:rFonts w:asciiTheme="minorHAnsi" w:eastAsia="Times New Roman" w:hAnsiTheme="minorHAnsi" w:cstheme="minorHAnsi"/>
                <w:b/>
                <w:bCs/>
                <w:color w:val="0F243E" w:themeColor="text2" w:themeShade="80"/>
                <w:lang w:eastAsia="en-GB"/>
              </w:rPr>
              <w:t>2025</w:t>
            </w:r>
          </w:p>
        </w:tc>
        <w:tc>
          <w:tcPr>
            <w:tcW w:w="698" w:type="dxa"/>
            <w:tcBorders>
              <w:top w:val="single" w:sz="4" w:space="0" w:color="auto"/>
              <w:left w:val="nil"/>
              <w:bottom w:val="single" w:sz="4" w:space="0" w:color="auto"/>
              <w:right w:val="single" w:sz="4" w:space="0" w:color="auto"/>
            </w:tcBorders>
            <w:shd w:val="clear" w:color="auto" w:fill="E7E6E6"/>
            <w:noWrap/>
            <w:hideMark/>
          </w:tcPr>
          <w:p w14:paraId="7E3E9D34"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r w:rsidRPr="005465DA">
              <w:rPr>
                <w:rFonts w:asciiTheme="minorHAnsi" w:eastAsia="Times New Roman" w:hAnsiTheme="minorHAnsi" w:cstheme="minorHAnsi"/>
                <w:b/>
                <w:bCs/>
                <w:color w:val="0F243E" w:themeColor="text2" w:themeShade="80"/>
                <w:lang w:eastAsia="en-GB"/>
              </w:rPr>
              <w:t>2026</w:t>
            </w:r>
          </w:p>
        </w:tc>
        <w:tc>
          <w:tcPr>
            <w:tcW w:w="698" w:type="dxa"/>
            <w:tcBorders>
              <w:top w:val="single" w:sz="4" w:space="0" w:color="auto"/>
              <w:left w:val="nil"/>
              <w:bottom w:val="single" w:sz="4" w:space="0" w:color="auto"/>
              <w:right w:val="single" w:sz="4" w:space="0" w:color="auto"/>
            </w:tcBorders>
            <w:shd w:val="clear" w:color="auto" w:fill="E7E6E6"/>
            <w:noWrap/>
            <w:hideMark/>
          </w:tcPr>
          <w:p w14:paraId="4321CF86"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r w:rsidRPr="005465DA">
              <w:rPr>
                <w:rFonts w:asciiTheme="minorHAnsi" w:eastAsia="Times New Roman" w:hAnsiTheme="minorHAnsi" w:cstheme="minorHAnsi"/>
                <w:b/>
                <w:bCs/>
                <w:color w:val="0F243E" w:themeColor="text2" w:themeShade="80"/>
                <w:lang w:eastAsia="en-GB"/>
              </w:rPr>
              <w:t>2027</w:t>
            </w:r>
          </w:p>
        </w:tc>
        <w:tc>
          <w:tcPr>
            <w:tcW w:w="698" w:type="dxa"/>
            <w:tcBorders>
              <w:top w:val="single" w:sz="4" w:space="0" w:color="auto"/>
              <w:left w:val="nil"/>
              <w:bottom w:val="single" w:sz="4" w:space="0" w:color="auto"/>
              <w:right w:val="single" w:sz="4" w:space="0" w:color="auto"/>
            </w:tcBorders>
            <w:shd w:val="clear" w:color="auto" w:fill="E7E6E6"/>
            <w:noWrap/>
            <w:hideMark/>
          </w:tcPr>
          <w:p w14:paraId="0323166F"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r w:rsidRPr="005465DA">
              <w:rPr>
                <w:rFonts w:asciiTheme="minorHAnsi" w:eastAsia="Times New Roman" w:hAnsiTheme="minorHAnsi" w:cstheme="minorHAnsi"/>
                <w:b/>
                <w:bCs/>
                <w:color w:val="0F243E" w:themeColor="text2" w:themeShade="80"/>
                <w:lang w:eastAsia="en-GB"/>
              </w:rPr>
              <w:t>2028</w:t>
            </w:r>
          </w:p>
        </w:tc>
        <w:tc>
          <w:tcPr>
            <w:tcW w:w="698" w:type="dxa"/>
            <w:tcBorders>
              <w:top w:val="single" w:sz="4" w:space="0" w:color="auto"/>
              <w:left w:val="nil"/>
              <w:bottom w:val="single" w:sz="4" w:space="0" w:color="auto"/>
              <w:right w:val="single" w:sz="4" w:space="0" w:color="auto"/>
            </w:tcBorders>
            <w:shd w:val="clear" w:color="auto" w:fill="E7E6E6"/>
            <w:noWrap/>
            <w:hideMark/>
          </w:tcPr>
          <w:p w14:paraId="74205020"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r w:rsidRPr="005465DA">
              <w:rPr>
                <w:rFonts w:asciiTheme="minorHAnsi" w:eastAsia="Times New Roman" w:hAnsiTheme="minorHAnsi" w:cstheme="minorHAnsi"/>
                <w:b/>
                <w:bCs/>
                <w:color w:val="0F243E" w:themeColor="text2" w:themeShade="80"/>
                <w:lang w:eastAsia="en-GB"/>
              </w:rPr>
              <w:t>2029</w:t>
            </w:r>
          </w:p>
        </w:tc>
        <w:tc>
          <w:tcPr>
            <w:tcW w:w="699" w:type="dxa"/>
            <w:tcBorders>
              <w:top w:val="single" w:sz="4" w:space="0" w:color="auto"/>
              <w:left w:val="nil"/>
              <w:bottom w:val="single" w:sz="4" w:space="0" w:color="auto"/>
              <w:right w:val="single" w:sz="4" w:space="0" w:color="auto"/>
            </w:tcBorders>
            <w:shd w:val="clear" w:color="auto" w:fill="E7E6E6"/>
            <w:noWrap/>
            <w:hideMark/>
          </w:tcPr>
          <w:p w14:paraId="16AED77D"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r w:rsidRPr="005465DA">
              <w:rPr>
                <w:rFonts w:asciiTheme="minorHAnsi" w:eastAsia="Times New Roman" w:hAnsiTheme="minorHAnsi" w:cstheme="minorHAnsi"/>
                <w:b/>
                <w:bCs/>
                <w:color w:val="0F243E" w:themeColor="text2" w:themeShade="80"/>
                <w:lang w:eastAsia="en-GB"/>
              </w:rPr>
              <w:t>2030</w:t>
            </w:r>
          </w:p>
        </w:tc>
      </w:tr>
      <w:tr w:rsidR="005465DA" w:rsidRPr="005465DA" w14:paraId="258E0274" w14:textId="77777777" w:rsidTr="001B3BD8">
        <w:trPr>
          <w:trHeight w:val="290"/>
        </w:trPr>
        <w:tc>
          <w:tcPr>
            <w:tcW w:w="1425" w:type="dxa"/>
            <w:tcBorders>
              <w:top w:val="nil"/>
              <w:left w:val="single" w:sz="4" w:space="0" w:color="auto"/>
              <w:bottom w:val="nil"/>
              <w:right w:val="single" w:sz="4" w:space="0" w:color="auto"/>
            </w:tcBorders>
            <w:shd w:val="clear" w:color="auto" w:fill="auto"/>
            <w:hideMark/>
          </w:tcPr>
          <w:p w14:paraId="69767AFF" w14:textId="39EFFCD8" w:rsidR="006C1049" w:rsidRPr="005465DA" w:rsidRDefault="006C1049" w:rsidP="001B3BD8">
            <w:pPr>
              <w:spacing w:after="0" w:line="240" w:lineRule="auto"/>
              <w:ind w:left="0" w:firstLine="0"/>
              <w:rPr>
                <w:rFonts w:asciiTheme="minorHAnsi" w:eastAsia="Times New Roman" w:hAnsiTheme="minorHAnsi" w:cstheme="minorHAnsi"/>
                <w:b/>
                <w:bCs/>
                <w:color w:val="0F243E" w:themeColor="text2" w:themeShade="80"/>
                <w:lang w:eastAsia="en-GB"/>
              </w:rPr>
            </w:pPr>
            <w:r w:rsidRPr="005465DA">
              <w:rPr>
                <w:rFonts w:asciiTheme="minorHAnsi" w:eastAsia="Times New Roman" w:hAnsiTheme="minorHAnsi" w:cstheme="minorHAnsi"/>
                <w:b/>
                <w:bCs/>
                <w:color w:val="0F243E" w:themeColor="text2" w:themeShade="80"/>
                <w:lang w:eastAsia="en-GB"/>
              </w:rPr>
              <w:t>Convention</w:t>
            </w:r>
            <w:r w:rsidR="00CF7AAC">
              <w:rPr>
                <w:rFonts w:asciiTheme="minorHAnsi" w:eastAsia="Times New Roman" w:hAnsiTheme="minorHAnsi" w:cstheme="minorHAnsi"/>
                <w:b/>
                <w:bCs/>
                <w:color w:val="0F243E" w:themeColor="text2" w:themeShade="80"/>
                <w:lang w:eastAsia="en-GB"/>
              </w:rPr>
              <w:t xml:space="preserve"> de Ramsar</w:t>
            </w:r>
          </w:p>
        </w:tc>
        <w:tc>
          <w:tcPr>
            <w:tcW w:w="698" w:type="dxa"/>
            <w:tcBorders>
              <w:top w:val="nil"/>
              <w:left w:val="nil"/>
              <w:bottom w:val="nil"/>
              <w:right w:val="single" w:sz="4" w:space="0" w:color="auto"/>
            </w:tcBorders>
            <w:shd w:val="clear" w:color="auto" w:fill="auto"/>
            <w:noWrap/>
            <w:hideMark/>
          </w:tcPr>
          <w:p w14:paraId="0159815A"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8" w:type="dxa"/>
            <w:tcBorders>
              <w:top w:val="nil"/>
              <w:left w:val="nil"/>
              <w:bottom w:val="nil"/>
              <w:right w:val="single" w:sz="4" w:space="0" w:color="auto"/>
            </w:tcBorders>
            <w:shd w:val="clear" w:color="auto" w:fill="E7E6E6"/>
            <w:noWrap/>
            <w:hideMark/>
          </w:tcPr>
          <w:p w14:paraId="61C3FEB5"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r w:rsidRPr="005465DA">
              <w:rPr>
                <w:rFonts w:asciiTheme="minorHAnsi" w:eastAsia="Times New Roman" w:hAnsiTheme="minorHAnsi" w:cstheme="minorHAnsi"/>
                <w:b/>
                <w:bCs/>
                <w:i/>
                <w:iCs/>
                <w:color w:val="0F243E" w:themeColor="text2" w:themeShade="80"/>
                <w:lang w:eastAsia="en-GB"/>
              </w:rPr>
              <w:t xml:space="preserve">WPE </w:t>
            </w:r>
            <w:r w:rsidRPr="005465DA">
              <w:rPr>
                <w:rFonts w:asciiTheme="minorHAnsi" w:eastAsia="Times New Roman" w:hAnsiTheme="minorHAnsi" w:cstheme="minorHAnsi"/>
                <w:b/>
                <w:bCs/>
                <w:color w:val="0F243E" w:themeColor="text2" w:themeShade="80"/>
                <w:lang w:eastAsia="en-GB"/>
              </w:rPr>
              <w:t>5</w:t>
            </w:r>
          </w:p>
        </w:tc>
        <w:tc>
          <w:tcPr>
            <w:tcW w:w="698" w:type="dxa"/>
            <w:tcBorders>
              <w:top w:val="nil"/>
              <w:left w:val="nil"/>
              <w:bottom w:val="nil"/>
              <w:right w:val="single" w:sz="4" w:space="0" w:color="auto"/>
            </w:tcBorders>
            <w:shd w:val="clear" w:color="auto" w:fill="auto"/>
            <w:noWrap/>
            <w:hideMark/>
          </w:tcPr>
          <w:p w14:paraId="370F5B9E"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p>
        </w:tc>
        <w:tc>
          <w:tcPr>
            <w:tcW w:w="698" w:type="dxa"/>
            <w:tcBorders>
              <w:top w:val="nil"/>
              <w:left w:val="nil"/>
              <w:bottom w:val="nil"/>
              <w:right w:val="single" w:sz="4" w:space="0" w:color="auto"/>
            </w:tcBorders>
            <w:shd w:val="clear" w:color="auto" w:fill="auto"/>
            <w:noWrap/>
            <w:hideMark/>
          </w:tcPr>
          <w:p w14:paraId="633A96FC"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p>
        </w:tc>
        <w:tc>
          <w:tcPr>
            <w:tcW w:w="699" w:type="dxa"/>
            <w:tcBorders>
              <w:top w:val="nil"/>
              <w:left w:val="nil"/>
              <w:bottom w:val="nil"/>
              <w:right w:val="single" w:sz="4" w:space="0" w:color="auto"/>
            </w:tcBorders>
            <w:shd w:val="clear" w:color="auto" w:fill="auto"/>
            <w:noWrap/>
            <w:hideMark/>
          </w:tcPr>
          <w:p w14:paraId="59BF328A"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p>
        </w:tc>
        <w:tc>
          <w:tcPr>
            <w:tcW w:w="698" w:type="dxa"/>
            <w:tcBorders>
              <w:top w:val="nil"/>
              <w:left w:val="nil"/>
              <w:bottom w:val="nil"/>
              <w:right w:val="single" w:sz="4" w:space="0" w:color="auto"/>
            </w:tcBorders>
            <w:shd w:val="clear" w:color="auto" w:fill="auto"/>
            <w:noWrap/>
            <w:hideMark/>
          </w:tcPr>
          <w:p w14:paraId="1702AEAE"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p>
        </w:tc>
        <w:tc>
          <w:tcPr>
            <w:tcW w:w="698" w:type="dxa"/>
            <w:tcBorders>
              <w:top w:val="nil"/>
              <w:left w:val="nil"/>
              <w:bottom w:val="nil"/>
              <w:right w:val="single" w:sz="4" w:space="0" w:color="auto"/>
            </w:tcBorders>
            <w:shd w:val="clear" w:color="auto" w:fill="auto"/>
            <w:noWrap/>
            <w:hideMark/>
          </w:tcPr>
          <w:p w14:paraId="5CF3F4D1"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p>
        </w:tc>
        <w:tc>
          <w:tcPr>
            <w:tcW w:w="698" w:type="dxa"/>
            <w:tcBorders>
              <w:top w:val="nil"/>
              <w:left w:val="nil"/>
              <w:bottom w:val="nil"/>
              <w:right w:val="single" w:sz="4" w:space="0" w:color="auto"/>
            </w:tcBorders>
            <w:shd w:val="clear" w:color="auto" w:fill="auto"/>
            <w:noWrap/>
            <w:hideMark/>
          </w:tcPr>
          <w:p w14:paraId="1603EB31"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p>
        </w:tc>
        <w:tc>
          <w:tcPr>
            <w:tcW w:w="698" w:type="dxa"/>
            <w:tcBorders>
              <w:top w:val="nil"/>
              <w:left w:val="nil"/>
              <w:bottom w:val="nil"/>
              <w:right w:val="single" w:sz="4" w:space="0" w:color="auto"/>
            </w:tcBorders>
            <w:shd w:val="clear" w:color="auto" w:fill="auto"/>
            <w:noWrap/>
            <w:hideMark/>
          </w:tcPr>
          <w:p w14:paraId="2F62748B"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p>
        </w:tc>
        <w:tc>
          <w:tcPr>
            <w:tcW w:w="699" w:type="dxa"/>
            <w:tcBorders>
              <w:top w:val="nil"/>
              <w:left w:val="nil"/>
              <w:bottom w:val="nil"/>
              <w:right w:val="single" w:sz="4" w:space="0" w:color="auto"/>
            </w:tcBorders>
            <w:shd w:val="clear" w:color="auto" w:fill="auto"/>
            <w:noWrap/>
            <w:hideMark/>
          </w:tcPr>
          <w:p w14:paraId="6F1DC5BF"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p>
        </w:tc>
        <w:tc>
          <w:tcPr>
            <w:tcW w:w="698" w:type="dxa"/>
            <w:tcBorders>
              <w:top w:val="nil"/>
              <w:left w:val="nil"/>
              <w:bottom w:val="nil"/>
              <w:right w:val="single" w:sz="4" w:space="0" w:color="auto"/>
            </w:tcBorders>
            <w:shd w:val="clear" w:color="auto" w:fill="E7E6E6"/>
            <w:noWrap/>
            <w:hideMark/>
          </w:tcPr>
          <w:p w14:paraId="643814A4"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r w:rsidRPr="005465DA">
              <w:rPr>
                <w:rFonts w:asciiTheme="minorHAnsi" w:eastAsia="Times New Roman" w:hAnsiTheme="minorHAnsi" w:cstheme="minorHAnsi"/>
                <w:b/>
                <w:bCs/>
                <w:i/>
                <w:iCs/>
                <w:color w:val="0F243E" w:themeColor="text2" w:themeShade="80"/>
                <w:lang w:eastAsia="en-GB"/>
              </w:rPr>
              <w:t>WPE</w:t>
            </w:r>
            <w:r w:rsidRPr="005465DA">
              <w:rPr>
                <w:rFonts w:asciiTheme="minorHAnsi" w:eastAsia="Times New Roman" w:hAnsiTheme="minorHAnsi" w:cstheme="minorHAnsi"/>
                <w:b/>
                <w:bCs/>
                <w:color w:val="0F243E" w:themeColor="text2" w:themeShade="80"/>
                <w:lang w:eastAsia="en-GB"/>
              </w:rPr>
              <w:t xml:space="preserve"> 6</w:t>
            </w:r>
          </w:p>
        </w:tc>
        <w:tc>
          <w:tcPr>
            <w:tcW w:w="698" w:type="dxa"/>
            <w:tcBorders>
              <w:top w:val="nil"/>
              <w:left w:val="nil"/>
              <w:bottom w:val="nil"/>
              <w:right w:val="single" w:sz="4" w:space="0" w:color="auto"/>
            </w:tcBorders>
            <w:shd w:val="clear" w:color="auto" w:fill="auto"/>
            <w:noWrap/>
            <w:hideMark/>
          </w:tcPr>
          <w:p w14:paraId="567CB2EA"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p>
        </w:tc>
        <w:tc>
          <w:tcPr>
            <w:tcW w:w="698" w:type="dxa"/>
            <w:tcBorders>
              <w:top w:val="nil"/>
              <w:left w:val="nil"/>
              <w:bottom w:val="nil"/>
              <w:right w:val="single" w:sz="4" w:space="0" w:color="auto"/>
            </w:tcBorders>
            <w:shd w:val="clear" w:color="auto" w:fill="auto"/>
            <w:noWrap/>
            <w:hideMark/>
          </w:tcPr>
          <w:p w14:paraId="08E8A4F6"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p>
        </w:tc>
        <w:tc>
          <w:tcPr>
            <w:tcW w:w="698" w:type="dxa"/>
            <w:tcBorders>
              <w:top w:val="nil"/>
              <w:left w:val="nil"/>
              <w:bottom w:val="nil"/>
              <w:right w:val="single" w:sz="4" w:space="0" w:color="auto"/>
            </w:tcBorders>
            <w:shd w:val="clear" w:color="auto" w:fill="E7E6E6"/>
            <w:noWrap/>
            <w:hideMark/>
          </w:tcPr>
          <w:p w14:paraId="600D1EB2"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r w:rsidRPr="005465DA">
              <w:rPr>
                <w:rFonts w:asciiTheme="minorHAnsi" w:eastAsia="Times New Roman" w:hAnsiTheme="minorHAnsi" w:cstheme="minorHAnsi"/>
                <w:b/>
                <w:bCs/>
                <w:i/>
                <w:iCs/>
                <w:color w:val="0F243E" w:themeColor="text2" w:themeShade="80"/>
                <w:lang w:eastAsia="en-GB"/>
              </w:rPr>
              <w:t>WPE</w:t>
            </w:r>
            <w:r w:rsidRPr="005465DA">
              <w:rPr>
                <w:rFonts w:asciiTheme="minorHAnsi" w:eastAsia="Times New Roman" w:hAnsiTheme="minorHAnsi" w:cstheme="minorHAnsi"/>
                <w:b/>
                <w:bCs/>
                <w:color w:val="0F243E" w:themeColor="text2" w:themeShade="80"/>
                <w:lang w:eastAsia="en-GB"/>
              </w:rPr>
              <w:t xml:space="preserve"> 7</w:t>
            </w:r>
          </w:p>
        </w:tc>
        <w:tc>
          <w:tcPr>
            <w:tcW w:w="699" w:type="dxa"/>
            <w:tcBorders>
              <w:top w:val="nil"/>
              <w:left w:val="nil"/>
              <w:bottom w:val="nil"/>
              <w:right w:val="single" w:sz="4" w:space="0" w:color="auto"/>
            </w:tcBorders>
            <w:shd w:val="clear" w:color="auto" w:fill="auto"/>
            <w:noWrap/>
            <w:hideMark/>
          </w:tcPr>
          <w:p w14:paraId="725F8EBE"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p>
        </w:tc>
        <w:tc>
          <w:tcPr>
            <w:tcW w:w="698" w:type="dxa"/>
            <w:tcBorders>
              <w:top w:val="nil"/>
              <w:left w:val="nil"/>
              <w:bottom w:val="nil"/>
              <w:right w:val="single" w:sz="4" w:space="0" w:color="auto"/>
            </w:tcBorders>
            <w:shd w:val="clear" w:color="auto" w:fill="auto"/>
            <w:noWrap/>
            <w:hideMark/>
          </w:tcPr>
          <w:p w14:paraId="56F4076F"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p>
        </w:tc>
        <w:tc>
          <w:tcPr>
            <w:tcW w:w="698" w:type="dxa"/>
            <w:tcBorders>
              <w:top w:val="nil"/>
              <w:left w:val="nil"/>
              <w:bottom w:val="nil"/>
              <w:right w:val="single" w:sz="4" w:space="0" w:color="auto"/>
            </w:tcBorders>
            <w:shd w:val="clear" w:color="auto" w:fill="E7E6E6"/>
            <w:noWrap/>
            <w:hideMark/>
          </w:tcPr>
          <w:p w14:paraId="6ACE0344"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r w:rsidRPr="005465DA">
              <w:rPr>
                <w:rFonts w:asciiTheme="minorHAnsi" w:eastAsia="Times New Roman" w:hAnsiTheme="minorHAnsi" w:cstheme="minorHAnsi"/>
                <w:b/>
                <w:bCs/>
                <w:i/>
                <w:iCs/>
                <w:color w:val="0F243E" w:themeColor="text2" w:themeShade="80"/>
                <w:lang w:eastAsia="en-GB"/>
              </w:rPr>
              <w:t xml:space="preserve">WPE </w:t>
            </w:r>
            <w:r w:rsidRPr="005465DA">
              <w:rPr>
                <w:rFonts w:asciiTheme="minorHAnsi" w:eastAsia="Times New Roman" w:hAnsiTheme="minorHAnsi" w:cstheme="minorHAnsi"/>
                <w:b/>
                <w:bCs/>
                <w:color w:val="0F243E" w:themeColor="text2" w:themeShade="80"/>
                <w:lang w:eastAsia="en-GB"/>
              </w:rPr>
              <w:t>8</w:t>
            </w:r>
          </w:p>
        </w:tc>
        <w:tc>
          <w:tcPr>
            <w:tcW w:w="698" w:type="dxa"/>
            <w:tcBorders>
              <w:top w:val="nil"/>
              <w:left w:val="nil"/>
              <w:bottom w:val="nil"/>
              <w:right w:val="single" w:sz="4" w:space="0" w:color="auto"/>
            </w:tcBorders>
            <w:shd w:val="clear" w:color="auto" w:fill="auto"/>
            <w:noWrap/>
            <w:hideMark/>
          </w:tcPr>
          <w:p w14:paraId="7C602EA7"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p>
        </w:tc>
        <w:tc>
          <w:tcPr>
            <w:tcW w:w="698" w:type="dxa"/>
            <w:tcBorders>
              <w:top w:val="nil"/>
              <w:left w:val="nil"/>
              <w:bottom w:val="nil"/>
              <w:right w:val="single" w:sz="4" w:space="0" w:color="auto"/>
            </w:tcBorders>
            <w:shd w:val="clear" w:color="auto" w:fill="auto"/>
            <w:noWrap/>
            <w:hideMark/>
          </w:tcPr>
          <w:p w14:paraId="10EAACB0"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p>
        </w:tc>
        <w:tc>
          <w:tcPr>
            <w:tcW w:w="699" w:type="dxa"/>
            <w:tcBorders>
              <w:top w:val="nil"/>
              <w:left w:val="nil"/>
              <w:bottom w:val="nil"/>
              <w:right w:val="single" w:sz="4" w:space="0" w:color="auto"/>
            </w:tcBorders>
            <w:shd w:val="clear" w:color="auto" w:fill="E7E6E6"/>
            <w:noWrap/>
            <w:hideMark/>
          </w:tcPr>
          <w:p w14:paraId="15EFA4B2" w14:textId="77777777" w:rsidR="006C1049" w:rsidRPr="005465DA" w:rsidRDefault="006C1049" w:rsidP="001B3BD8">
            <w:pPr>
              <w:spacing w:after="0" w:line="240" w:lineRule="auto"/>
              <w:ind w:left="0" w:firstLine="0"/>
              <w:jc w:val="center"/>
              <w:rPr>
                <w:rFonts w:asciiTheme="minorHAnsi" w:eastAsia="Times New Roman" w:hAnsiTheme="minorHAnsi" w:cstheme="minorHAnsi"/>
                <w:b/>
                <w:bCs/>
                <w:color w:val="0F243E" w:themeColor="text2" w:themeShade="80"/>
                <w:lang w:eastAsia="en-GB"/>
              </w:rPr>
            </w:pPr>
            <w:r w:rsidRPr="005465DA">
              <w:rPr>
                <w:rFonts w:asciiTheme="minorHAnsi" w:eastAsia="Times New Roman" w:hAnsiTheme="minorHAnsi" w:cstheme="minorHAnsi"/>
                <w:b/>
                <w:bCs/>
                <w:i/>
                <w:iCs/>
                <w:color w:val="0F243E" w:themeColor="text2" w:themeShade="80"/>
                <w:lang w:eastAsia="en-GB"/>
              </w:rPr>
              <w:t>WPE</w:t>
            </w:r>
            <w:r w:rsidRPr="005465DA">
              <w:rPr>
                <w:rFonts w:asciiTheme="minorHAnsi" w:eastAsia="Times New Roman" w:hAnsiTheme="minorHAnsi" w:cstheme="minorHAnsi"/>
                <w:b/>
                <w:bCs/>
                <w:color w:val="0F243E" w:themeColor="text2" w:themeShade="80"/>
                <w:lang w:eastAsia="en-GB"/>
              </w:rPr>
              <w:t xml:space="preserve"> 9</w:t>
            </w:r>
          </w:p>
        </w:tc>
      </w:tr>
      <w:tr w:rsidR="005465DA" w:rsidRPr="005465DA" w14:paraId="70222AEA" w14:textId="77777777" w:rsidTr="001B3BD8">
        <w:trPr>
          <w:trHeight w:val="580"/>
        </w:trPr>
        <w:tc>
          <w:tcPr>
            <w:tcW w:w="1425" w:type="dxa"/>
            <w:tcBorders>
              <w:top w:val="nil"/>
              <w:left w:val="single" w:sz="4" w:space="0" w:color="auto"/>
              <w:bottom w:val="nil"/>
              <w:right w:val="single" w:sz="4" w:space="0" w:color="auto"/>
            </w:tcBorders>
            <w:shd w:val="clear" w:color="auto" w:fill="auto"/>
            <w:hideMark/>
          </w:tcPr>
          <w:p w14:paraId="5400E20C" w14:textId="77777777" w:rsidR="006C1049" w:rsidRPr="005465DA" w:rsidRDefault="006C1049" w:rsidP="001B3BD8">
            <w:pPr>
              <w:spacing w:after="0" w:line="240" w:lineRule="auto"/>
              <w:ind w:left="0" w:firstLine="0"/>
              <w:rPr>
                <w:rFonts w:asciiTheme="minorHAnsi" w:eastAsia="Times New Roman" w:hAnsiTheme="minorHAnsi" w:cstheme="minorHAnsi"/>
                <w:b/>
                <w:bCs/>
                <w:color w:val="0F243E" w:themeColor="text2" w:themeShade="80"/>
                <w:lang w:eastAsia="en-GB"/>
              </w:rPr>
            </w:pPr>
            <w:r w:rsidRPr="005465DA">
              <w:rPr>
                <w:rFonts w:asciiTheme="minorHAnsi" w:eastAsia="Times New Roman" w:hAnsiTheme="minorHAnsi" w:cstheme="minorHAnsi"/>
                <w:b/>
                <w:bCs/>
                <w:color w:val="0F243E" w:themeColor="text2" w:themeShade="80"/>
                <w:lang w:eastAsia="en-GB"/>
              </w:rPr>
              <w:t>AEWA CSR</w:t>
            </w:r>
          </w:p>
        </w:tc>
        <w:tc>
          <w:tcPr>
            <w:tcW w:w="698" w:type="dxa"/>
            <w:tcBorders>
              <w:top w:val="nil"/>
              <w:left w:val="nil"/>
              <w:bottom w:val="nil"/>
              <w:right w:val="single" w:sz="4" w:space="0" w:color="auto"/>
            </w:tcBorders>
            <w:shd w:val="clear" w:color="auto" w:fill="E7E6E6"/>
            <w:noWrap/>
            <w:hideMark/>
          </w:tcPr>
          <w:p w14:paraId="40ECD242"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r w:rsidRPr="005465DA">
              <w:rPr>
                <w:rFonts w:asciiTheme="minorHAnsi" w:eastAsia="Times New Roman" w:hAnsiTheme="minorHAnsi" w:cstheme="minorHAnsi"/>
                <w:color w:val="0F243E" w:themeColor="text2" w:themeShade="80"/>
                <w:lang w:eastAsia="en-GB"/>
              </w:rPr>
              <w:t>CSR 5</w:t>
            </w:r>
          </w:p>
        </w:tc>
        <w:tc>
          <w:tcPr>
            <w:tcW w:w="698" w:type="dxa"/>
            <w:tcBorders>
              <w:top w:val="nil"/>
              <w:left w:val="nil"/>
              <w:bottom w:val="nil"/>
              <w:right w:val="single" w:sz="4" w:space="0" w:color="auto"/>
            </w:tcBorders>
            <w:shd w:val="clear" w:color="auto" w:fill="auto"/>
            <w:noWrap/>
            <w:hideMark/>
          </w:tcPr>
          <w:p w14:paraId="584AF708"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8" w:type="dxa"/>
            <w:tcBorders>
              <w:top w:val="nil"/>
              <w:left w:val="nil"/>
              <w:bottom w:val="nil"/>
              <w:right w:val="single" w:sz="4" w:space="0" w:color="auto"/>
            </w:tcBorders>
            <w:shd w:val="clear" w:color="auto" w:fill="auto"/>
            <w:noWrap/>
            <w:hideMark/>
          </w:tcPr>
          <w:p w14:paraId="4EF3CB91"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8" w:type="dxa"/>
            <w:tcBorders>
              <w:top w:val="nil"/>
              <w:left w:val="nil"/>
              <w:bottom w:val="nil"/>
              <w:right w:val="single" w:sz="4" w:space="0" w:color="auto"/>
            </w:tcBorders>
            <w:shd w:val="clear" w:color="auto" w:fill="E7E6E6"/>
            <w:noWrap/>
            <w:hideMark/>
          </w:tcPr>
          <w:p w14:paraId="79D55576"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r w:rsidRPr="005465DA">
              <w:rPr>
                <w:rFonts w:asciiTheme="minorHAnsi" w:eastAsia="Times New Roman" w:hAnsiTheme="minorHAnsi" w:cstheme="minorHAnsi"/>
                <w:color w:val="0F243E" w:themeColor="text2" w:themeShade="80"/>
                <w:lang w:eastAsia="en-GB"/>
              </w:rPr>
              <w:t>CSR 6</w:t>
            </w:r>
          </w:p>
        </w:tc>
        <w:tc>
          <w:tcPr>
            <w:tcW w:w="699" w:type="dxa"/>
            <w:tcBorders>
              <w:top w:val="nil"/>
              <w:left w:val="nil"/>
              <w:bottom w:val="nil"/>
              <w:right w:val="single" w:sz="4" w:space="0" w:color="auto"/>
            </w:tcBorders>
            <w:shd w:val="clear" w:color="auto" w:fill="auto"/>
            <w:noWrap/>
            <w:hideMark/>
          </w:tcPr>
          <w:p w14:paraId="083C7D44"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8" w:type="dxa"/>
            <w:tcBorders>
              <w:top w:val="nil"/>
              <w:left w:val="nil"/>
              <w:bottom w:val="nil"/>
              <w:right w:val="single" w:sz="4" w:space="0" w:color="auto"/>
            </w:tcBorders>
            <w:shd w:val="clear" w:color="auto" w:fill="auto"/>
            <w:noWrap/>
            <w:hideMark/>
          </w:tcPr>
          <w:p w14:paraId="139E54AD"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8" w:type="dxa"/>
            <w:tcBorders>
              <w:top w:val="nil"/>
              <w:left w:val="nil"/>
              <w:bottom w:val="nil"/>
              <w:right w:val="single" w:sz="4" w:space="0" w:color="auto"/>
            </w:tcBorders>
            <w:shd w:val="clear" w:color="auto" w:fill="E7E6E6"/>
            <w:noWrap/>
            <w:hideMark/>
          </w:tcPr>
          <w:p w14:paraId="3C232273"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r w:rsidRPr="005465DA">
              <w:rPr>
                <w:rFonts w:asciiTheme="minorHAnsi" w:eastAsia="Times New Roman" w:hAnsiTheme="minorHAnsi" w:cstheme="minorHAnsi"/>
                <w:color w:val="0F243E" w:themeColor="text2" w:themeShade="80"/>
                <w:lang w:eastAsia="en-GB"/>
              </w:rPr>
              <w:t>CSR 7</w:t>
            </w:r>
          </w:p>
        </w:tc>
        <w:tc>
          <w:tcPr>
            <w:tcW w:w="698" w:type="dxa"/>
            <w:tcBorders>
              <w:top w:val="nil"/>
              <w:left w:val="nil"/>
              <w:bottom w:val="nil"/>
              <w:right w:val="single" w:sz="4" w:space="0" w:color="auto"/>
            </w:tcBorders>
            <w:shd w:val="clear" w:color="auto" w:fill="auto"/>
            <w:noWrap/>
            <w:hideMark/>
          </w:tcPr>
          <w:p w14:paraId="2AED790F"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8" w:type="dxa"/>
            <w:tcBorders>
              <w:top w:val="nil"/>
              <w:left w:val="nil"/>
              <w:bottom w:val="nil"/>
              <w:right w:val="single" w:sz="4" w:space="0" w:color="auto"/>
            </w:tcBorders>
            <w:shd w:val="clear" w:color="auto" w:fill="auto"/>
            <w:noWrap/>
            <w:hideMark/>
          </w:tcPr>
          <w:p w14:paraId="734A01C6"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9" w:type="dxa"/>
            <w:tcBorders>
              <w:top w:val="nil"/>
              <w:left w:val="nil"/>
              <w:bottom w:val="nil"/>
              <w:right w:val="single" w:sz="4" w:space="0" w:color="auto"/>
            </w:tcBorders>
            <w:shd w:val="clear" w:color="auto" w:fill="E7E6E6"/>
            <w:noWrap/>
            <w:hideMark/>
          </w:tcPr>
          <w:p w14:paraId="7932F426"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r w:rsidRPr="005465DA">
              <w:rPr>
                <w:rFonts w:asciiTheme="minorHAnsi" w:eastAsia="Times New Roman" w:hAnsiTheme="minorHAnsi" w:cstheme="minorHAnsi"/>
                <w:color w:val="0F243E" w:themeColor="text2" w:themeShade="80"/>
                <w:lang w:eastAsia="en-GB"/>
              </w:rPr>
              <w:t>CSR 8</w:t>
            </w:r>
          </w:p>
        </w:tc>
        <w:tc>
          <w:tcPr>
            <w:tcW w:w="698" w:type="dxa"/>
            <w:tcBorders>
              <w:top w:val="nil"/>
              <w:left w:val="nil"/>
              <w:bottom w:val="nil"/>
              <w:right w:val="single" w:sz="4" w:space="0" w:color="auto"/>
            </w:tcBorders>
            <w:shd w:val="clear" w:color="auto" w:fill="auto"/>
            <w:noWrap/>
            <w:hideMark/>
          </w:tcPr>
          <w:p w14:paraId="32CD5350"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8" w:type="dxa"/>
            <w:tcBorders>
              <w:top w:val="nil"/>
              <w:left w:val="nil"/>
              <w:bottom w:val="nil"/>
              <w:right w:val="single" w:sz="4" w:space="0" w:color="auto"/>
            </w:tcBorders>
            <w:shd w:val="clear" w:color="auto" w:fill="auto"/>
            <w:noWrap/>
            <w:hideMark/>
          </w:tcPr>
          <w:p w14:paraId="0A01E122"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8" w:type="dxa"/>
            <w:tcBorders>
              <w:top w:val="nil"/>
              <w:left w:val="nil"/>
              <w:bottom w:val="nil"/>
              <w:right w:val="single" w:sz="4" w:space="0" w:color="auto"/>
            </w:tcBorders>
            <w:shd w:val="clear" w:color="auto" w:fill="E7E6E6"/>
            <w:noWrap/>
            <w:hideMark/>
          </w:tcPr>
          <w:p w14:paraId="05268A41"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r w:rsidRPr="005465DA">
              <w:rPr>
                <w:rFonts w:asciiTheme="minorHAnsi" w:eastAsia="Times New Roman" w:hAnsiTheme="minorHAnsi" w:cstheme="minorHAnsi"/>
                <w:color w:val="0F243E" w:themeColor="text2" w:themeShade="80"/>
                <w:lang w:eastAsia="en-GB"/>
              </w:rPr>
              <w:t>CSR 9</w:t>
            </w:r>
          </w:p>
        </w:tc>
        <w:tc>
          <w:tcPr>
            <w:tcW w:w="698" w:type="dxa"/>
            <w:tcBorders>
              <w:top w:val="nil"/>
              <w:left w:val="nil"/>
              <w:bottom w:val="nil"/>
              <w:right w:val="single" w:sz="4" w:space="0" w:color="auto"/>
            </w:tcBorders>
            <w:shd w:val="clear" w:color="auto" w:fill="auto"/>
            <w:noWrap/>
            <w:hideMark/>
          </w:tcPr>
          <w:p w14:paraId="32929C3B"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9" w:type="dxa"/>
            <w:tcBorders>
              <w:top w:val="nil"/>
              <w:left w:val="nil"/>
              <w:bottom w:val="nil"/>
              <w:right w:val="single" w:sz="4" w:space="0" w:color="auto"/>
            </w:tcBorders>
            <w:shd w:val="clear" w:color="auto" w:fill="auto"/>
            <w:noWrap/>
            <w:hideMark/>
          </w:tcPr>
          <w:p w14:paraId="3D805B40"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8" w:type="dxa"/>
            <w:tcBorders>
              <w:top w:val="nil"/>
              <w:left w:val="nil"/>
              <w:bottom w:val="nil"/>
              <w:right w:val="single" w:sz="4" w:space="0" w:color="auto"/>
            </w:tcBorders>
            <w:shd w:val="clear" w:color="auto" w:fill="E7E6E6"/>
            <w:noWrap/>
            <w:hideMark/>
          </w:tcPr>
          <w:p w14:paraId="00397B99"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r w:rsidRPr="005465DA">
              <w:rPr>
                <w:rFonts w:asciiTheme="minorHAnsi" w:eastAsia="Times New Roman" w:hAnsiTheme="minorHAnsi" w:cstheme="minorHAnsi"/>
                <w:color w:val="0F243E" w:themeColor="text2" w:themeShade="80"/>
                <w:lang w:eastAsia="en-GB"/>
              </w:rPr>
              <w:t>CSR 10</w:t>
            </w:r>
          </w:p>
        </w:tc>
        <w:tc>
          <w:tcPr>
            <w:tcW w:w="698" w:type="dxa"/>
            <w:tcBorders>
              <w:top w:val="nil"/>
              <w:left w:val="nil"/>
              <w:bottom w:val="nil"/>
              <w:right w:val="single" w:sz="4" w:space="0" w:color="auto"/>
            </w:tcBorders>
            <w:shd w:val="clear" w:color="auto" w:fill="auto"/>
            <w:noWrap/>
            <w:hideMark/>
          </w:tcPr>
          <w:p w14:paraId="38474BCA"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8" w:type="dxa"/>
            <w:tcBorders>
              <w:top w:val="nil"/>
              <w:left w:val="nil"/>
              <w:bottom w:val="nil"/>
              <w:right w:val="single" w:sz="4" w:space="0" w:color="auto"/>
            </w:tcBorders>
            <w:shd w:val="clear" w:color="auto" w:fill="auto"/>
            <w:noWrap/>
            <w:hideMark/>
          </w:tcPr>
          <w:p w14:paraId="2233487F"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8" w:type="dxa"/>
            <w:tcBorders>
              <w:top w:val="nil"/>
              <w:left w:val="nil"/>
              <w:bottom w:val="nil"/>
              <w:right w:val="single" w:sz="4" w:space="0" w:color="auto"/>
            </w:tcBorders>
            <w:shd w:val="clear" w:color="auto" w:fill="E7E6E6"/>
            <w:noWrap/>
            <w:hideMark/>
          </w:tcPr>
          <w:p w14:paraId="2470F646"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r w:rsidRPr="005465DA">
              <w:rPr>
                <w:rFonts w:asciiTheme="minorHAnsi" w:eastAsia="Times New Roman" w:hAnsiTheme="minorHAnsi" w:cstheme="minorHAnsi"/>
                <w:color w:val="0F243E" w:themeColor="text2" w:themeShade="80"/>
                <w:lang w:eastAsia="en-GB"/>
              </w:rPr>
              <w:t>CSR 11</w:t>
            </w:r>
          </w:p>
        </w:tc>
        <w:tc>
          <w:tcPr>
            <w:tcW w:w="699" w:type="dxa"/>
            <w:tcBorders>
              <w:top w:val="nil"/>
              <w:left w:val="nil"/>
              <w:bottom w:val="nil"/>
              <w:right w:val="single" w:sz="4" w:space="0" w:color="auto"/>
            </w:tcBorders>
            <w:shd w:val="clear" w:color="auto" w:fill="auto"/>
            <w:noWrap/>
            <w:hideMark/>
          </w:tcPr>
          <w:p w14:paraId="1CA48F82"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r>
      <w:tr w:rsidR="005465DA" w:rsidRPr="005465DA" w14:paraId="0C115155" w14:textId="77777777" w:rsidTr="001B3BD8">
        <w:trPr>
          <w:trHeight w:val="290"/>
        </w:trPr>
        <w:tc>
          <w:tcPr>
            <w:tcW w:w="1425" w:type="dxa"/>
            <w:tcBorders>
              <w:top w:val="nil"/>
              <w:left w:val="single" w:sz="4" w:space="0" w:color="auto"/>
              <w:bottom w:val="nil"/>
              <w:right w:val="single" w:sz="4" w:space="0" w:color="auto"/>
            </w:tcBorders>
            <w:shd w:val="clear" w:color="auto" w:fill="auto"/>
            <w:hideMark/>
          </w:tcPr>
          <w:p w14:paraId="69D55827" w14:textId="354B353B" w:rsidR="006C1049" w:rsidRPr="005D7CAA" w:rsidRDefault="006C1049" w:rsidP="001B3BD8">
            <w:pPr>
              <w:spacing w:after="0" w:line="240" w:lineRule="auto"/>
              <w:ind w:left="0" w:firstLine="0"/>
              <w:rPr>
                <w:rFonts w:asciiTheme="minorHAnsi" w:eastAsia="Times New Roman" w:hAnsiTheme="minorHAnsi" w:cstheme="minorHAnsi"/>
                <w:b/>
                <w:bCs/>
                <w:color w:val="0F243E" w:themeColor="text2" w:themeShade="80"/>
                <w:lang w:val="fr-FR" w:eastAsia="en-GB"/>
              </w:rPr>
            </w:pPr>
            <w:r w:rsidRPr="005D7CAA">
              <w:rPr>
                <w:rFonts w:asciiTheme="minorHAnsi" w:eastAsia="Times New Roman" w:hAnsiTheme="minorHAnsi" w:cstheme="minorHAnsi"/>
                <w:b/>
                <w:bCs/>
                <w:color w:val="0F243E" w:themeColor="text2" w:themeShade="80"/>
                <w:lang w:val="fr-FR" w:eastAsia="en-GB"/>
              </w:rPr>
              <w:t>Directive</w:t>
            </w:r>
            <w:r w:rsidR="005D7CAA" w:rsidRPr="005D7CAA">
              <w:rPr>
                <w:rFonts w:asciiTheme="minorHAnsi" w:eastAsia="Times New Roman" w:hAnsiTheme="minorHAnsi" w:cstheme="minorHAnsi"/>
                <w:b/>
                <w:bCs/>
                <w:color w:val="0F243E" w:themeColor="text2" w:themeShade="80"/>
                <w:lang w:val="fr-FR" w:eastAsia="en-GB"/>
              </w:rPr>
              <w:t xml:space="preserve"> </w:t>
            </w:r>
            <w:r w:rsidR="005D7CAA">
              <w:rPr>
                <w:rFonts w:asciiTheme="minorHAnsi" w:eastAsia="Times New Roman" w:hAnsiTheme="minorHAnsi" w:cstheme="minorHAnsi"/>
                <w:b/>
                <w:bCs/>
                <w:color w:val="0F243E" w:themeColor="text2" w:themeShade="80"/>
                <w:lang w:val="fr-FR" w:eastAsia="en-GB"/>
              </w:rPr>
              <w:t>oiseaux de</w:t>
            </w:r>
            <w:r w:rsidR="005D7CAA" w:rsidRPr="005D7CAA">
              <w:rPr>
                <w:rFonts w:asciiTheme="minorHAnsi" w:eastAsia="Times New Roman" w:hAnsiTheme="minorHAnsi" w:cstheme="minorHAnsi"/>
                <w:b/>
                <w:bCs/>
                <w:color w:val="0F243E" w:themeColor="text2" w:themeShade="80"/>
                <w:lang w:val="fr-FR" w:eastAsia="en-GB"/>
              </w:rPr>
              <w:t xml:space="preserve"> l’UE</w:t>
            </w:r>
          </w:p>
        </w:tc>
        <w:tc>
          <w:tcPr>
            <w:tcW w:w="698" w:type="dxa"/>
            <w:tcBorders>
              <w:top w:val="nil"/>
              <w:left w:val="nil"/>
              <w:bottom w:val="nil"/>
              <w:right w:val="single" w:sz="4" w:space="0" w:color="auto"/>
            </w:tcBorders>
            <w:shd w:val="clear" w:color="auto" w:fill="auto"/>
            <w:noWrap/>
            <w:hideMark/>
          </w:tcPr>
          <w:p w14:paraId="38A3C7D4" w14:textId="77777777" w:rsidR="006C1049" w:rsidRPr="005D7CA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8" w:type="dxa"/>
            <w:tcBorders>
              <w:top w:val="nil"/>
              <w:left w:val="nil"/>
              <w:bottom w:val="nil"/>
              <w:right w:val="single" w:sz="4" w:space="0" w:color="auto"/>
            </w:tcBorders>
            <w:shd w:val="clear" w:color="auto" w:fill="auto"/>
            <w:noWrap/>
            <w:hideMark/>
          </w:tcPr>
          <w:p w14:paraId="7E35ECEC" w14:textId="77777777" w:rsidR="006C1049" w:rsidRPr="005D7CA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8" w:type="dxa"/>
            <w:tcBorders>
              <w:top w:val="nil"/>
              <w:left w:val="nil"/>
              <w:bottom w:val="nil"/>
              <w:right w:val="single" w:sz="4" w:space="0" w:color="auto"/>
            </w:tcBorders>
            <w:shd w:val="clear" w:color="auto" w:fill="auto"/>
            <w:noWrap/>
            <w:hideMark/>
          </w:tcPr>
          <w:p w14:paraId="75CF22ED" w14:textId="77777777" w:rsidR="006C1049" w:rsidRPr="005D7CA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8" w:type="dxa"/>
            <w:tcBorders>
              <w:top w:val="nil"/>
              <w:left w:val="nil"/>
              <w:bottom w:val="nil"/>
              <w:right w:val="single" w:sz="4" w:space="0" w:color="auto"/>
            </w:tcBorders>
            <w:shd w:val="clear" w:color="auto" w:fill="E7E6E6"/>
            <w:noWrap/>
            <w:hideMark/>
          </w:tcPr>
          <w:p w14:paraId="267BCE6B"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r w:rsidRPr="005465DA">
              <w:rPr>
                <w:rFonts w:asciiTheme="minorHAnsi" w:eastAsia="Times New Roman" w:hAnsiTheme="minorHAnsi" w:cstheme="minorHAnsi"/>
                <w:color w:val="0F243E" w:themeColor="text2" w:themeShade="80"/>
                <w:lang w:eastAsia="en-GB"/>
              </w:rPr>
              <w:t>BIE 3</w:t>
            </w:r>
          </w:p>
        </w:tc>
        <w:tc>
          <w:tcPr>
            <w:tcW w:w="699" w:type="dxa"/>
            <w:tcBorders>
              <w:top w:val="nil"/>
              <w:left w:val="nil"/>
              <w:bottom w:val="nil"/>
              <w:right w:val="single" w:sz="4" w:space="0" w:color="auto"/>
            </w:tcBorders>
            <w:shd w:val="clear" w:color="auto" w:fill="auto"/>
            <w:noWrap/>
            <w:hideMark/>
          </w:tcPr>
          <w:p w14:paraId="76AA9D22"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8" w:type="dxa"/>
            <w:tcBorders>
              <w:top w:val="nil"/>
              <w:left w:val="nil"/>
              <w:bottom w:val="nil"/>
              <w:right w:val="single" w:sz="4" w:space="0" w:color="auto"/>
            </w:tcBorders>
            <w:shd w:val="clear" w:color="auto" w:fill="auto"/>
            <w:noWrap/>
            <w:hideMark/>
          </w:tcPr>
          <w:p w14:paraId="0A5B1F62"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8" w:type="dxa"/>
            <w:tcBorders>
              <w:top w:val="nil"/>
              <w:left w:val="nil"/>
              <w:bottom w:val="nil"/>
              <w:right w:val="single" w:sz="4" w:space="0" w:color="auto"/>
            </w:tcBorders>
            <w:shd w:val="clear" w:color="auto" w:fill="auto"/>
            <w:noWrap/>
            <w:hideMark/>
          </w:tcPr>
          <w:p w14:paraId="64CFBA28"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8" w:type="dxa"/>
            <w:tcBorders>
              <w:top w:val="nil"/>
              <w:left w:val="nil"/>
              <w:bottom w:val="nil"/>
              <w:right w:val="single" w:sz="4" w:space="0" w:color="auto"/>
            </w:tcBorders>
            <w:shd w:val="clear" w:color="auto" w:fill="auto"/>
            <w:noWrap/>
            <w:hideMark/>
          </w:tcPr>
          <w:p w14:paraId="10257C48"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8" w:type="dxa"/>
            <w:tcBorders>
              <w:top w:val="nil"/>
              <w:left w:val="nil"/>
              <w:bottom w:val="nil"/>
              <w:right w:val="single" w:sz="4" w:space="0" w:color="auto"/>
            </w:tcBorders>
            <w:shd w:val="clear" w:color="auto" w:fill="auto"/>
            <w:noWrap/>
            <w:hideMark/>
          </w:tcPr>
          <w:p w14:paraId="091D9147"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9" w:type="dxa"/>
            <w:tcBorders>
              <w:top w:val="nil"/>
              <w:left w:val="nil"/>
              <w:bottom w:val="nil"/>
              <w:right w:val="single" w:sz="4" w:space="0" w:color="auto"/>
            </w:tcBorders>
            <w:shd w:val="clear" w:color="auto" w:fill="auto"/>
            <w:noWrap/>
            <w:hideMark/>
          </w:tcPr>
          <w:p w14:paraId="4E5B1055"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8" w:type="dxa"/>
            <w:tcBorders>
              <w:top w:val="nil"/>
              <w:left w:val="nil"/>
              <w:bottom w:val="nil"/>
              <w:right w:val="single" w:sz="4" w:space="0" w:color="auto"/>
            </w:tcBorders>
            <w:shd w:val="clear" w:color="auto" w:fill="auto"/>
            <w:noWrap/>
            <w:hideMark/>
          </w:tcPr>
          <w:p w14:paraId="168E67EB"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8" w:type="dxa"/>
            <w:tcBorders>
              <w:top w:val="nil"/>
              <w:left w:val="nil"/>
              <w:bottom w:val="nil"/>
              <w:right w:val="single" w:sz="4" w:space="0" w:color="auto"/>
            </w:tcBorders>
            <w:shd w:val="clear" w:color="auto" w:fill="auto"/>
            <w:noWrap/>
            <w:hideMark/>
          </w:tcPr>
          <w:p w14:paraId="70357072"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8" w:type="dxa"/>
            <w:tcBorders>
              <w:top w:val="nil"/>
              <w:left w:val="nil"/>
              <w:bottom w:val="nil"/>
              <w:right w:val="single" w:sz="4" w:space="0" w:color="auto"/>
            </w:tcBorders>
            <w:shd w:val="clear" w:color="auto" w:fill="auto"/>
            <w:noWrap/>
            <w:hideMark/>
          </w:tcPr>
          <w:p w14:paraId="4D27A998"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8" w:type="dxa"/>
            <w:tcBorders>
              <w:top w:val="nil"/>
              <w:left w:val="nil"/>
              <w:bottom w:val="nil"/>
              <w:right w:val="single" w:sz="4" w:space="0" w:color="auto"/>
            </w:tcBorders>
            <w:shd w:val="clear" w:color="auto" w:fill="E7E6E6"/>
            <w:noWrap/>
            <w:hideMark/>
          </w:tcPr>
          <w:p w14:paraId="05A20084"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r w:rsidRPr="005465DA">
              <w:rPr>
                <w:rFonts w:asciiTheme="minorHAnsi" w:eastAsia="Times New Roman" w:hAnsiTheme="minorHAnsi" w:cstheme="minorHAnsi"/>
                <w:color w:val="0F243E" w:themeColor="text2" w:themeShade="80"/>
                <w:lang w:eastAsia="en-GB"/>
              </w:rPr>
              <w:t>BIE 4</w:t>
            </w:r>
          </w:p>
        </w:tc>
        <w:tc>
          <w:tcPr>
            <w:tcW w:w="699" w:type="dxa"/>
            <w:tcBorders>
              <w:top w:val="nil"/>
              <w:left w:val="nil"/>
              <w:bottom w:val="nil"/>
              <w:right w:val="single" w:sz="4" w:space="0" w:color="auto"/>
            </w:tcBorders>
            <w:shd w:val="clear" w:color="auto" w:fill="auto"/>
            <w:noWrap/>
            <w:hideMark/>
          </w:tcPr>
          <w:p w14:paraId="32FA88B1"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8" w:type="dxa"/>
            <w:tcBorders>
              <w:top w:val="nil"/>
              <w:left w:val="nil"/>
              <w:bottom w:val="nil"/>
              <w:right w:val="single" w:sz="4" w:space="0" w:color="auto"/>
            </w:tcBorders>
            <w:shd w:val="clear" w:color="auto" w:fill="auto"/>
            <w:noWrap/>
            <w:hideMark/>
          </w:tcPr>
          <w:p w14:paraId="505AC5BE"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8" w:type="dxa"/>
            <w:tcBorders>
              <w:top w:val="nil"/>
              <w:left w:val="nil"/>
              <w:bottom w:val="nil"/>
              <w:right w:val="single" w:sz="4" w:space="0" w:color="auto"/>
            </w:tcBorders>
            <w:shd w:val="clear" w:color="auto" w:fill="auto"/>
            <w:noWrap/>
            <w:hideMark/>
          </w:tcPr>
          <w:p w14:paraId="4560E2E3"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8" w:type="dxa"/>
            <w:tcBorders>
              <w:top w:val="nil"/>
              <w:left w:val="nil"/>
              <w:bottom w:val="nil"/>
              <w:right w:val="single" w:sz="4" w:space="0" w:color="auto"/>
            </w:tcBorders>
            <w:shd w:val="clear" w:color="auto" w:fill="auto"/>
            <w:noWrap/>
            <w:hideMark/>
          </w:tcPr>
          <w:p w14:paraId="30ED08A4"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8" w:type="dxa"/>
            <w:tcBorders>
              <w:top w:val="nil"/>
              <w:left w:val="nil"/>
              <w:bottom w:val="nil"/>
              <w:right w:val="single" w:sz="4" w:space="0" w:color="auto"/>
            </w:tcBorders>
            <w:shd w:val="clear" w:color="auto" w:fill="auto"/>
            <w:noWrap/>
            <w:hideMark/>
          </w:tcPr>
          <w:p w14:paraId="10713DD1"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9" w:type="dxa"/>
            <w:tcBorders>
              <w:top w:val="nil"/>
              <w:left w:val="nil"/>
              <w:bottom w:val="nil"/>
              <w:right w:val="single" w:sz="4" w:space="0" w:color="auto"/>
            </w:tcBorders>
            <w:shd w:val="clear" w:color="auto" w:fill="auto"/>
            <w:noWrap/>
            <w:hideMark/>
          </w:tcPr>
          <w:p w14:paraId="635D4447"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r>
      <w:tr w:rsidR="005465DA" w:rsidRPr="005465DA" w14:paraId="78C8D892" w14:textId="77777777" w:rsidTr="001B3BD8">
        <w:trPr>
          <w:trHeight w:val="580"/>
        </w:trPr>
        <w:tc>
          <w:tcPr>
            <w:tcW w:w="1425" w:type="dxa"/>
            <w:tcBorders>
              <w:top w:val="nil"/>
              <w:left w:val="single" w:sz="4" w:space="0" w:color="auto"/>
              <w:bottom w:val="nil"/>
              <w:right w:val="single" w:sz="4" w:space="0" w:color="auto"/>
            </w:tcBorders>
            <w:shd w:val="clear" w:color="auto" w:fill="auto"/>
            <w:hideMark/>
          </w:tcPr>
          <w:p w14:paraId="0F69CED2" w14:textId="5CFB00BD" w:rsidR="006C1049" w:rsidRPr="005D7CAA" w:rsidRDefault="00985932" w:rsidP="001B3BD8">
            <w:pPr>
              <w:spacing w:after="0" w:line="240" w:lineRule="auto"/>
              <w:ind w:left="0" w:firstLine="0"/>
              <w:rPr>
                <w:rFonts w:asciiTheme="minorHAnsi" w:eastAsia="Times New Roman" w:hAnsiTheme="minorHAnsi" w:cstheme="minorHAnsi"/>
                <w:b/>
                <w:bCs/>
                <w:color w:val="0F243E" w:themeColor="text2" w:themeShade="80"/>
                <w:lang w:val="fr-FR" w:eastAsia="en-GB"/>
              </w:rPr>
            </w:pPr>
            <w:r>
              <w:rPr>
                <w:rFonts w:asciiTheme="minorHAnsi" w:eastAsia="Times New Roman" w:hAnsiTheme="minorHAnsi" w:cstheme="minorHAnsi"/>
                <w:b/>
                <w:bCs/>
                <w:color w:val="0F243E" w:themeColor="text2" w:themeShade="80"/>
                <w:lang w:val="fr-FR" w:eastAsia="en-GB"/>
              </w:rPr>
              <w:t>CSR-</w:t>
            </w:r>
            <w:r w:rsidR="005D7CAA" w:rsidRPr="005D7CAA">
              <w:rPr>
                <w:rFonts w:asciiTheme="minorHAnsi" w:eastAsia="Times New Roman" w:hAnsiTheme="minorHAnsi" w:cstheme="minorHAnsi"/>
                <w:b/>
                <w:bCs/>
                <w:color w:val="0F243E" w:themeColor="text2" w:themeShade="80"/>
                <w:lang w:val="fr-FR" w:eastAsia="en-GB"/>
              </w:rPr>
              <w:t>Voie de migration Asie de l’es</w:t>
            </w:r>
            <w:r w:rsidR="005D7CAA">
              <w:rPr>
                <w:rFonts w:asciiTheme="minorHAnsi" w:eastAsia="Times New Roman" w:hAnsiTheme="minorHAnsi" w:cstheme="minorHAnsi"/>
                <w:b/>
                <w:bCs/>
                <w:color w:val="0F243E" w:themeColor="text2" w:themeShade="80"/>
                <w:lang w:val="fr-FR" w:eastAsia="en-GB"/>
              </w:rPr>
              <w:t>t</w:t>
            </w:r>
            <w:r w:rsidR="006C1049" w:rsidRPr="005D7CAA">
              <w:rPr>
                <w:rFonts w:asciiTheme="minorHAnsi" w:eastAsia="Times New Roman" w:hAnsiTheme="minorHAnsi" w:cstheme="minorHAnsi"/>
                <w:b/>
                <w:bCs/>
                <w:color w:val="0F243E" w:themeColor="text2" w:themeShade="80"/>
                <w:lang w:val="fr-FR" w:eastAsia="en-GB"/>
              </w:rPr>
              <w:t>–Australasi</w:t>
            </w:r>
            <w:r w:rsidR="005D7CAA">
              <w:rPr>
                <w:rFonts w:asciiTheme="minorHAnsi" w:eastAsia="Times New Roman" w:hAnsiTheme="minorHAnsi" w:cstheme="minorHAnsi"/>
                <w:b/>
                <w:bCs/>
                <w:color w:val="0F243E" w:themeColor="text2" w:themeShade="80"/>
                <w:lang w:val="fr-FR" w:eastAsia="en-GB"/>
              </w:rPr>
              <w:t>e</w:t>
            </w:r>
            <w:r w:rsidR="006C1049" w:rsidRPr="005D7CAA">
              <w:rPr>
                <w:rFonts w:asciiTheme="minorHAnsi" w:eastAsia="Times New Roman" w:hAnsiTheme="minorHAnsi" w:cstheme="minorHAnsi"/>
                <w:b/>
                <w:bCs/>
                <w:color w:val="0F243E" w:themeColor="text2" w:themeShade="80"/>
                <w:lang w:val="fr-FR" w:eastAsia="en-GB"/>
              </w:rPr>
              <w:t xml:space="preserve"> </w:t>
            </w:r>
          </w:p>
        </w:tc>
        <w:tc>
          <w:tcPr>
            <w:tcW w:w="698" w:type="dxa"/>
            <w:tcBorders>
              <w:top w:val="nil"/>
              <w:left w:val="nil"/>
              <w:bottom w:val="nil"/>
              <w:right w:val="single" w:sz="4" w:space="0" w:color="auto"/>
            </w:tcBorders>
            <w:shd w:val="clear" w:color="auto" w:fill="auto"/>
            <w:noWrap/>
            <w:hideMark/>
          </w:tcPr>
          <w:p w14:paraId="693016D1" w14:textId="77777777" w:rsidR="006C1049" w:rsidRPr="005D7CA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8" w:type="dxa"/>
            <w:tcBorders>
              <w:top w:val="nil"/>
              <w:left w:val="nil"/>
              <w:bottom w:val="nil"/>
              <w:right w:val="single" w:sz="4" w:space="0" w:color="auto"/>
            </w:tcBorders>
            <w:shd w:val="clear" w:color="auto" w:fill="auto"/>
            <w:noWrap/>
            <w:hideMark/>
          </w:tcPr>
          <w:p w14:paraId="74E84988" w14:textId="77777777" w:rsidR="006C1049" w:rsidRPr="005D7CA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8" w:type="dxa"/>
            <w:tcBorders>
              <w:top w:val="nil"/>
              <w:left w:val="nil"/>
              <w:bottom w:val="nil"/>
              <w:right w:val="single" w:sz="4" w:space="0" w:color="auto"/>
            </w:tcBorders>
            <w:shd w:val="clear" w:color="auto" w:fill="auto"/>
            <w:noWrap/>
            <w:hideMark/>
          </w:tcPr>
          <w:p w14:paraId="0E59DF0B" w14:textId="77777777" w:rsidR="006C1049" w:rsidRPr="005D7CA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8" w:type="dxa"/>
            <w:tcBorders>
              <w:top w:val="nil"/>
              <w:left w:val="nil"/>
              <w:bottom w:val="nil"/>
              <w:right w:val="single" w:sz="4" w:space="0" w:color="auto"/>
            </w:tcBorders>
            <w:shd w:val="clear" w:color="auto" w:fill="auto"/>
            <w:noWrap/>
            <w:hideMark/>
          </w:tcPr>
          <w:p w14:paraId="28CE6D8F" w14:textId="77777777" w:rsidR="006C1049" w:rsidRPr="005D7CA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9" w:type="dxa"/>
            <w:tcBorders>
              <w:top w:val="nil"/>
              <w:left w:val="nil"/>
              <w:bottom w:val="nil"/>
              <w:right w:val="single" w:sz="4" w:space="0" w:color="auto"/>
            </w:tcBorders>
            <w:shd w:val="clear" w:color="auto" w:fill="auto"/>
            <w:noWrap/>
            <w:hideMark/>
          </w:tcPr>
          <w:p w14:paraId="124DC225" w14:textId="77777777" w:rsidR="006C1049" w:rsidRPr="005D7CA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8" w:type="dxa"/>
            <w:tcBorders>
              <w:top w:val="nil"/>
              <w:left w:val="nil"/>
              <w:bottom w:val="nil"/>
              <w:right w:val="single" w:sz="4" w:space="0" w:color="auto"/>
            </w:tcBorders>
            <w:shd w:val="clear" w:color="auto" w:fill="auto"/>
            <w:noWrap/>
            <w:hideMark/>
          </w:tcPr>
          <w:p w14:paraId="4C1DCBF3" w14:textId="77777777" w:rsidR="006C1049" w:rsidRPr="005D7CA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8" w:type="dxa"/>
            <w:tcBorders>
              <w:top w:val="nil"/>
              <w:left w:val="nil"/>
              <w:bottom w:val="nil"/>
              <w:right w:val="single" w:sz="4" w:space="0" w:color="auto"/>
            </w:tcBorders>
            <w:shd w:val="clear" w:color="auto" w:fill="auto"/>
            <w:noWrap/>
            <w:hideMark/>
          </w:tcPr>
          <w:p w14:paraId="2E260032" w14:textId="77777777" w:rsidR="006C1049" w:rsidRPr="005D7CA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8" w:type="dxa"/>
            <w:tcBorders>
              <w:top w:val="nil"/>
              <w:left w:val="nil"/>
              <w:bottom w:val="nil"/>
              <w:right w:val="single" w:sz="4" w:space="0" w:color="auto"/>
            </w:tcBorders>
            <w:shd w:val="clear" w:color="auto" w:fill="auto"/>
            <w:noWrap/>
            <w:hideMark/>
          </w:tcPr>
          <w:p w14:paraId="02E24C9E" w14:textId="77777777" w:rsidR="006C1049" w:rsidRPr="005D7CA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8" w:type="dxa"/>
            <w:tcBorders>
              <w:top w:val="nil"/>
              <w:left w:val="nil"/>
              <w:bottom w:val="nil"/>
              <w:right w:val="single" w:sz="4" w:space="0" w:color="auto"/>
            </w:tcBorders>
            <w:shd w:val="clear" w:color="auto" w:fill="auto"/>
            <w:noWrap/>
            <w:hideMark/>
          </w:tcPr>
          <w:p w14:paraId="3EA203B1" w14:textId="77777777" w:rsidR="006C1049" w:rsidRPr="005D7CA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9" w:type="dxa"/>
            <w:tcBorders>
              <w:top w:val="nil"/>
              <w:left w:val="nil"/>
              <w:bottom w:val="nil"/>
              <w:right w:val="single" w:sz="4" w:space="0" w:color="auto"/>
            </w:tcBorders>
            <w:shd w:val="clear" w:color="auto" w:fill="E7E6E6"/>
            <w:noWrap/>
            <w:hideMark/>
          </w:tcPr>
          <w:p w14:paraId="68748347"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r w:rsidRPr="005465DA">
              <w:rPr>
                <w:rFonts w:asciiTheme="minorHAnsi" w:eastAsia="Times New Roman" w:hAnsiTheme="minorHAnsi" w:cstheme="minorHAnsi"/>
                <w:color w:val="0F243E" w:themeColor="text2" w:themeShade="80"/>
                <w:lang w:eastAsia="en-GB"/>
              </w:rPr>
              <w:t>CSR 1</w:t>
            </w:r>
          </w:p>
        </w:tc>
        <w:tc>
          <w:tcPr>
            <w:tcW w:w="698" w:type="dxa"/>
            <w:tcBorders>
              <w:top w:val="nil"/>
              <w:left w:val="nil"/>
              <w:bottom w:val="nil"/>
              <w:right w:val="single" w:sz="4" w:space="0" w:color="auto"/>
            </w:tcBorders>
            <w:shd w:val="clear" w:color="auto" w:fill="auto"/>
            <w:noWrap/>
            <w:hideMark/>
          </w:tcPr>
          <w:p w14:paraId="58DD33CD"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8" w:type="dxa"/>
            <w:tcBorders>
              <w:top w:val="nil"/>
              <w:left w:val="nil"/>
              <w:bottom w:val="nil"/>
              <w:right w:val="single" w:sz="4" w:space="0" w:color="auto"/>
            </w:tcBorders>
            <w:shd w:val="clear" w:color="auto" w:fill="auto"/>
            <w:noWrap/>
            <w:hideMark/>
          </w:tcPr>
          <w:p w14:paraId="391926B9"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8" w:type="dxa"/>
            <w:tcBorders>
              <w:top w:val="nil"/>
              <w:left w:val="nil"/>
              <w:bottom w:val="nil"/>
              <w:right w:val="single" w:sz="4" w:space="0" w:color="auto"/>
            </w:tcBorders>
            <w:shd w:val="clear" w:color="auto" w:fill="auto"/>
            <w:noWrap/>
            <w:hideMark/>
          </w:tcPr>
          <w:p w14:paraId="14EF6C97"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8" w:type="dxa"/>
            <w:tcBorders>
              <w:top w:val="nil"/>
              <w:left w:val="nil"/>
              <w:bottom w:val="nil"/>
              <w:right w:val="single" w:sz="4" w:space="0" w:color="auto"/>
            </w:tcBorders>
            <w:shd w:val="clear" w:color="auto" w:fill="E7E6E6"/>
            <w:noWrap/>
            <w:hideMark/>
          </w:tcPr>
          <w:p w14:paraId="4025871E"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r w:rsidRPr="005465DA">
              <w:rPr>
                <w:rFonts w:asciiTheme="minorHAnsi" w:eastAsia="Times New Roman" w:hAnsiTheme="minorHAnsi" w:cstheme="minorHAnsi"/>
                <w:color w:val="0F243E" w:themeColor="text2" w:themeShade="80"/>
                <w:lang w:eastAsia="en-GB"/>
              </w:rPr>
              <w:t>CSR 2?</w:t>
            </w:r>
          </w:p>
        </w:tc>
        <w:tc>
          <w:tcPr>
            <w:tcW w:w="699" w:type="dxa"/>
            <w:tcBorders>
              <w:top w:val="nil"/>
              <w:left w:val="nil"/>
              <w:bottom w:val="nil"/>
              <w:right w:val="single" w:sz="4" w:space="0" w:color="auto"/>
            </w:tcBorders>
            <w:shd w:val="clear" w:color="auto" w:fill="auto"/>
            <w:noWrap/>
            <w:hideMark/>
          </w:tcPr>
          <w:p w14:paraId="7ABD4E74"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8" w:type="dxa"/>
            <w:tcBorders>
              <w:top w:val="nil"/>
              <w:left w:val="nil"/>
              <w:bottom w:val="nil"/>
              <w:right w:val="single" w:sz="4" w:space="0" w:color="auto"/>
            </w:tcBorders>
            <w:shd w:val="clear" w:color="auto" w:fill="auto"/>
            <w:noWrap/>
            <w:hideMark/>
          </w:tcPr>
          <w:p w14:paraId="4B77C00F"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8" w:type="dxa"/>
            <w:tcBorders>
              <w:top w:val="nil"/>
              <w:left w:val="nil"/>
              <w:bottom w:val="nil"/>
              <w:right w:val="single" w:sz="4" w:space="0" w:color="auto"/>
            </w:tcBorders>
            <w:shd w:val="clear" w:color="auto" w:fill="auto"/>
            <w:noWrap/>
            <w:hideMark/>
          </w:tcPr>
          <w:p w14:paraId="4C0FEC78"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8" w:type="dxa"/>
            <w:tcBorders>
              <w:top w:val="nil"/>
              <w:left w:val="nil"/>
              <w:bottom w:val="nil"/>
              <w:right w:val="single" w:sz="4" w:space="0" w:color="auto"/>
            </w:tcBorders>
            <w:shd w:val="clear" w:color="auto" w:fill="auto"/>
            <w:noWrap/>
            <w:hideMark/>
          </w:tcPr>
          <w:p w14:paraId="19EF9C73"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8" w:type="dxa"/>
            <w:tcBorders>
              <w:top w:val="nil"/>
              <w:left w:val="nil"/>
              <w:bottom w:val="nil"/>
              <w:right w:val="single" w:sz="4" w:space="0" w:color="auto"/>
            </w:tcBorders>
            <w:shd w:val="clear" w:color="auto" w:fill="auto"/>
            <w:noWrap/>
            <w:hideMark/>
          </w:tcPr>
          <w:p w14:paraId="1851ADFD"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c>
          <w:tcPr>
            <w:tcW w:w="699" w:type="dxa"/>
            <w:tcBorders>
              <w:top w:val="nil"/>
              <w:left w:val="nil"/>
              <w:bottom w:val="nil"/>
              <w:right w:val="single" w:sz="4" w:space="0" w:color="auto"/>
            </w:tcBorders>
            <w:shd w:val="clear" w:color="auto" w:fill="auto"/>
            <w:noWrap/>
            <w:hideMark/>
          </w:tcPr>
          <w:p w14:paraId="108C7DF5" w14:textId="77777777" w:rsidR="006C1049" w:rsidRPr="005465DA" w:rsidRDefault="006C1049" w:rsidP="001B3BD8">
            <w:pPr>
              <w:spacing w:after="0" w:line="240" w:lineRule="auto"/>
              <w:ind w:left="0" w:firstLine="0"/>
              <w:jc w:val="center"/>
              <w:rPr>
                <w:rFonts w:asciiTheme="minorHAnsi" w:eastAsia="Times New Roman" w:hAnsiTheme="minorHAnsi" w:cstheme="minorHAnsi"/>
                <w:color w:val="0F243E" w:themeColor="text2" w:themeShade="80"/>
                <w:lang w:eastAsia="en-GB"/>
              </w:rPr>
            </w:pPr>
          </w:p>
        </w:tc>
      </w:tr>
      <w:tr w:rsidR="005465DA" w:rsidRPr="00F0107B" w14:paraId="3819DBC2" w14:textId="77777777" w:rsidTr="001B3BD8">
        <w:trPr>
          <w:trHeight w:val="290"/>
        </w:trPr>
        <w:tc>
          <w:tcPr>
            <w:tcW w:w="1425" w:type="dxa"/>
            <w:tcBorders>
              <w:top w:val="nil"/>
              <w:left w:val="single" w:sz="4" w:space="0" w:color="auto"/>
              <w:bottom w:val="single" w:sz="4" w:space="0" w:color="auto"/>
              <w:right w:val="single" w:sz="4" w:space="0" w:color="auto"/>
            </w:tcBorders>
            <w:shd w:val="clear" w:color="auto" w:fill="auto"/>
            <w:hideMark/>
          </w:tcPr>
          <w:p w14:paraId="4C295E90" w14:textId="255C6719" w:rsidR="006C1049" w:rsidRPr="00985932" w:rsidRDefault="00985932" w:rsidP="001B3BD8">
            <w:pPr>
              <w:spacing w:after="0" w:line="240" w:lineRule="auto"/>
              <w:ind w:left="0" w:firstLine="0"/>
              <w:rPr>
                <w:rFonts w:asciiTheme="minorHAnsi" w:eastAsia="Times New Roman" w:hAnsiTheme="minorHAnsi" w:cstheme="minorHAnsi"/>
                <w:b/>
                <w:bCs/>
                <w:color w:val="0F243E" w:themeColor="text2" w:themeShade="80"/>
                <w:lang w:val="fr-FR" w:eastAsia="en-GB"/>
              </w:rPr>
            </w:pPr>
            <w:r w:rsidRPr="00985932">
              <w:rPr>
                <w:rFonts w:asciiTheme="minorHAnsi" w:eastAsia="Times New Roman" w:hAnsiTheme="minorHAnsi" w:cstheme="minorHAnsi"/>
                <w:b/>
                <w:bCs/>
                <w:color w:val="0F243E" w:themeColor="text2" w:themeShade="80"/>
                <w:lang w:val="fr-FR" w:eastAsia="en-GB"/>
              </w:rPr>
              <w:t xml:space="preserve">Autres </w:t>
            </w:r>
            <w:r>
              <w:rPr>
                <w:rFonts w:asciiTheme="minorHAnsi" w:eastAsia="Times New Roman" w:hAnsiTheme="minorHAnsi" w:cstheme="minorHAnsi"/>
                <w:b/>
                <w:bCs/>
                <w:color w:val="0F243E" w:themeColor="text2" w:themeShade="80"/>
                <w:lang w:val="fr-FR" w:eastAsia="en-GB"/>
              </w:rPr>
              <w:t xml:space="preserve">mises à jour sur les </w:t>
            </w:r>
            <w:r w:rsidRPr="00985932">
              <w:rPr>
                <w:rFonts w:asciiTheme="minorHAnsi" w:eastAsia="Times New Roman" w:hAnsiTheme="minorHAnsi" w:cstheme="minorHAnsi"/>
                <w:b/>
                <w:bCs/>
                <w:color w:val="0F243E" w:themeColor="text2" w:themeShade="80"/>
                <w:lang w:val="fr-FR" w:eastAsia="en-GB"/>
              </w:rPr>
              <w:t>voies de migrations</w:t>
            </w:r>
          </w:p>
        </w:tc>
        <w:tc>
          <w:tcPr>
            <w:tcW w:w="698" w:type="dxa"/>
            <w:tcBorders>
              <w:top w:val="nil"/>
              <w:left w:val="nil"/>
              <w:bottom w:val="single" w:sz="4" w:space="0" w:color="auto"/>
              <w:right w:val="single" w:sz="4" w:space="0" w:color="auto"/>
            </w:tcBorders>
            <w:shd w:val="clear" w:color="auto" w:fill="auto"/>
            <w:noWrap/>
            <w:hideMark/>
          </w:tcPr>
          <w:p w14:paraId="6A1D8829" w14:textId="77777777" w:rsidR="006C1049" w:rsidRPr="00985932"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8" w:type="dxa"/>
            <w:tcBorders>
              <w:top w:val="nil"/>
              <w:left w:val="nil"/>
              <w:bottom w:val="single" w:sz="4" w:space="0" w:color="auto"/>
              <w:right w:val="single" w:sz="4" w:space="0" w:color="auto"/>
            </w:tcBorders>
            <w:shd w:val="clear" w:color="auto" w:fill="auto"/>
            <w:noWrap/>
            <w:hideMark/>
          </w:tcPr>
          <w:p w14:paraId="09FD8289" w14:textId="77777777" w:rsidR="006C1049" w:rsidRPr="00985932"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8" w:type="dxa"/>
            <w:tcBorders>
              <w:top w:val="nil"/>
              <w:left w:val="nil"/>
              <w:bottom w:val="single" w:sz="4" w:space="0" w:color="auto"/>
              <w:right w:val="single" w:sz="4" w:space="0" w:color="auto"/>
            </w:tcBorders>
            <w:shd w:val="clear" w:color="auto" w:fill="auto"/>
            <w:noWrap/>
            <w:hideMark/>
          </w:tcPr>
          <w:p w14:paraId="5D857BFD" w14:textId="77777777" w:rsidR="006C1049" w:rsidRPr="00985932"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8" w:type="dxa"/>
            <w:tcBorders>
              <w:top w:val="nil"/>
              <w:left w:val="nil"/>
              <w:bottom w:val="single" w:sz="4" w:space="0" w:color="auto"/>
              <w:right w:val="single" w:sz="4" w:space="0" w:color="auto"/>
            </w:tcBorders>
            <w:shd w:val="clear" w:color="auto" w:fill="auto"/>
            <w:noWrap/>
            <w:hideMark/>
          </w:tcPr>
          <w:p w14:paraId="64F277EB" w14:textId="77777777" w:rsidR="006C1049" w:rsidRPr="00985932"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9" w:type="dxa"/>
            <w:tcBorders>
              <w:top w:val="nil"/>
              <w:left w:val="nil"/>
              <w:bottom w:val="single" w:sz="4" w:space="0" w:color="auto"/>
              <w:right w:val="single" w:sz="4" w:space="0" w:color="auto"/>
            </w:tcBorders>
            <w:shd w:val="clear" w:color="auto" w:fill="auto"/>
            <w:noWrap/>
            <w:hideMark/>
          </w:tcPr>
          <w:p w14:paraId="44EF5880" w14:textId="77777777" w:rsidR="006C1049" w:rsidRPr="00985932"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8" w:type="dxa"/>
            <w:tcBorders>
              <w:top w:val="nil"/>
              <w:left w:val="nil"/>
              <w:bottom w:val="single" w:sz="4" w:space="0" w:color="auto"/>
              <w:right w:val="single" w:sz="4" w:space="0" w:color="auto"/>
            </w:tcBorders>
            <w:shd w:val="clear" w:color="auto" w:fill="auto"/>
            <w:noWrap/>
            <w:hideMark/>
          </w:tcPr>
          <w:p w14:paraId="2D22F015" w14:textId="77777777" w:rsidR="006C1049" w:rsidRPr="00985932"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8" w:type="dxa"/>
            <w:tcBorders>
              <w:top w:val="nil"/>
              <w:left w:val="nil"/>
              <w:bottom w:val="single" w:sz="4" w:space="0" w:color="auto"/>
              <w:right w:val="single" w:sz="4" w:space="0" w:color="auto"/>
            </w:tcBorders>
            <w:shd w:val="clear" w:color="auto" w:fill="auto"/>
            <w:noWrap/>
            <w:hideMark/>
          </w:tcPr>
          <w:p w14:paraId="30611758" w14:textId="77777777" w:rsidR="006C1049" w:rsidRPr="00985932"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8" w:type="dxa"/>
            <w:tcBorders>
              <w:top w:val="nil"/>
              <w:left w:val="nil"/>
              <w:bottom w:val="single" w:sz="4" w:space="0" w:color="auto"/>
              <w:right w:val="single" w:sz="4" w:space="0" w:color="auto"/>
            </w:tcBorders>
            <w:shd w:val="clear" w:color="auto" w:fill="auto"/>
            <w:noWrap/>
            <w:hideMark/>
          </w:tcPr>
          <w:p w14:paraId="17C949E9" w14:textId="77777777" w:rsidR="006C1049" w:rsidRPr="00985932"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8" w:type="dxa"/>
            <w:tcBorders>
              <w:top w:val="nil"/>
              <w:left w:val="nil"/>
              <w:bottom w:val="single" w:sz="4" w:space="0" w:color="auto"/>
              <w:right w:val="single" w:sz="4" w:space="0" w:color="auto"/>
            </w:tcBorders>
            <w:shd w:val="clear" w:color="auto" w:fill="auto"/>
            <w:noWrap/>
            <w:hideMark/>
          </w:tcPr>
          <w:p w14:paraId="2025394D" w14:textId="77777777" w:rsidR="006C1049" w:rsidRPr="00985932"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9" w:type="dxa"/>
            <w:tcBorders>
              <w:top w:val="nil"/>
              <w:left w:val="nil"/>
              <w:bottom w:val="single" w:sz="4" w:space="0" w:color="auto"/>
              <w:right w:val="single" w:sz="4" w:space="0" w:color="auto"/>
            </w:tcBorders>
            <w:shd w:val="clear" w:color="auto" w:fill="auto"/>
            <w:noWrap/>
            <w:hideMark/>
          </w:tcPr>
          <w:p w14:paraId="4F1407A7" w14:textId="77777777" w:rsidR="006C1049" w:rsidRPr="00985932"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8" w:type="dxa"/>
            <w:tcBorders>
              <w:top w:val="nil"/>
              <w:left w:val="nil"/>
              <w:bottom w:val="single" w:sz="4" w:space="0" w:color="auto"/>
              <w:right w:val="single" w:sz="4" w:space="0" w:color="auto"/>
            </w:tcBorders>
            <w:shd w:val="clear" w:color="auto" w:fill="auto"/>
            <w:noWrap/>
            <w:hideMark/>
          </w:tcPr>
          <w:p w14:paraId="4E7672D9" w14:textId="77777777" w:rsidR="006C1049" w:rsidRPr="00985932"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8" w:type="dxa"/>
            <w:tcBorders>
              <w:top w:val="nil"/>
              <w:left w:val="nil"/>
              <w:bottom w:val="single" w:sz="4" w:space="0" w:color="auto"/>
              <w:right w:val="single" w:sz="4" w:space="0" w:color="auto"/>
            </w:tcBorders>
            <w:shd w:val="clear" w:color="auto" w:fill="auto"/>
            <w:noWrap/>
            <w:hideMark/>
          </w:tcPr>
          <w:p w14:paraId="3120DF3A" w14:textId="77777777" w:rsidR="006C1049" w:rsidRPr="00985932"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8" w:type="dxa"/>
            <w:tcBorders>
              <w:top w:val="nil"/>
              <w:left w:val="nil"/>
              <w:bottom w:val="single" w:sz="4" w:space="0" w:color="auto"/>
              <w:right w:val="single" w:sz="4" w:space="0" w:color="auto"/>
            </w:tcBorders>
            <w:shd w:val="clear" w:color="auto" w:fill="auto"/>
            <w:noWrap/>
            <w:hideMark/>
          </w:tcPr>
          <w:p w14:paraId="5520793A" w14:textId="77777777" w:rsidR="006C1049" w:rsidRPr="00985932"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8" w:type="dxa"/>
            <w:tcBorders>
              <w:top w:val="nil"/>
              <w:left w:val="nil"/>
              <w:bottom w:val="single" w:sz="4" w:space="0" w:color="auto"/>
              <w:right w:val="single" w:sz="4" w:space="0" w:color="auto"/>
            </w:tcBorders>
            <w:shd w:val="clear" w:color="auto" w:fill="auto"/>
            <w:noWrap/>
            <w:hideMark/>
          </w:tcPr>
          <w:p w14:paraId="59D79902" w14:textId="77777777" w:rsidR="006C1049" w:rsidRPr="00985932"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9" w:type="dxa"/>
            <w:tcBorders>
              <w:top w:val="nil"/>
              <w:left w:val="nil"/>
              <w:bottom w:val="single" w:sz="4" w:space="0" w:color="auto"/>
              <w:right w:val="single" w:sz="4" w:space="0" w:color="auto"/>
            </w:tcBorders>
            <w:shd w:val="clear" w:color="auto" w:fill="auto"/>
            <w:noWrap/>
            <w:hideMark/>
          </w:tcPr>
          <w:p w14:paraId="3F15D3FE" w14:textId="77777777" w:rsidR="006C1049" w:rsidRPr="00985932"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8" w:type="dxa"/>
            <w:tcBorders>
              <w:top w:val="nil"/>
              <w:left w:val="nil"/>
              <w:bottom w:val="single" w:sz="4" w:space="0" w:color="auto"/>
              <w:right w:val="single" w:sz="4" w:space="0" w:color="auto"/>
            </w:tcBorders>
            <w:shd w:val="clear" w:color="auto" w:fill="auto"/>
            <w:noWrap/>
            <w:hideMark/>
          </w:tcPr>
          <w:p w14:paraId="43729130" w14:textId="77777777" w:rsidR="006C1049" w:rsidRPr="00985932"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8" w:type="dxa"/>
            <w:tcBorders>
              <w:top w:val="nil"/>
              <w:left w:val="nil"/>
              <w:bottom w:val="single" w:sz="4" w:space="0" w:color="auto"/>
              <w:right w:val="single" w:sz="4" w:space="0" w:color="auto"/>
            </w:tcBorders>
            <w:shd w:val="clear" w:color="auto" w:fill="auto"/>
            <w:noWrap/>
            <w:hideMark/>
          </w:tcPr>
          <w:p w14:paraId="1D38B715" w14:textId="77777777" w:rsidR="006C1049" w:rsidRPr="00985932"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8" w:type="dxa"/>
            <w:tcBorders>
              <w:top w:val="nil"/>
              <w:left w:val="nil"/>
              <w:bottom w:val="single" w:sz="4" w:space="0" w:color="auto"/>
              <w:right w:val="single" w:sz="4" w:space="0" w:color="auto"/>
            </w:tcBorders>
            <w:shd w:val="clear" w:color="auto" w:fill="auto"/>
            <w:noWrap/>
            <w:hideMark/>
          </w:tcPr>
          <w:p w14:paraId="23D44F89" w14:textId="77777777" w:rsidR="006C1049" w:rsidRPr="00985932"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8" w:type="dxa"/>
            <w:tcBorders>
              <w:top w:val="nil"/>
              <w:left w:val="nil"/>
              <w:bottom w:val="single" w:sz="4" w:space="0" w:color="auto"/>
              <w:right w:val="single" w:sz="4" w:space="0" w:color="auto"/>
            </w:tcBorders>
            <w:shd w:val="clear" w:color="auto" w:fill="auto"/>
            <w:noWrap/>
            <w:hideMark/>
          </w:tcPr>
          <w:p w14:paraId="22FC095F" w14:textId="77777777" w:rsidR="006C1049" w:rsidRPr="00985932"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c>
          <w:tcPr>
            <w:tcW w:w="699" w:type="dxa"/>
            <w:tcBorders>
              <w:top w:val="nil"/>
              <w:left w:val="nil"/>
              <w:bottom w:val="single" w:sz="4" w:space="0" w:color="auto"/>
              <w:right w:val="single" w:sz="4" w:space="0" w:color="auto"/>
            </w:tcBorders>
            <w:shd w:val="clear" w:color="auto" w:fill="auto"/>
            <w:noWrap/>
            <w:hideMark/>
          </w:tcPr>
          <w:p w14:paraId="3A0049BE" w14:textId="77777777" w:rsidR="006C1049" w:rsidRPr="00985932" w:rsidRDefault="006C1049" w:rsidP="001B3BD8">
            <w:pPr>
              <w:spacing w:after="0" w:line="240" w:lineRule="auto"/>
              <w:ind w:left="0" w:firstLine="0"/>
              <w:jc w:val="center"/>
              <w:rPr>
                <w:rFonts w:asciiTheme="minorHAnsi" w:eastAsia="Times New Roman" w:hAnsiTheme="minorHAnsi" w:cstheme="minorHAnsi"/>
                <w:color w:val="0F243E" w:themeColor="text2" w:themeShade="80"/>
                <w:lang w:val="fr-FR" w:eastAsia="en-GB"/>
              </w:rPr>
            </w:pPr>
          </w:p>
        </w:tc>
      </w:tr>
    </w:tbl>
    <w:p w14:paraId="5310843B" w14:textId="77777777" w:rsidR="006C1049" w:rsidRPr="00985932" w:rsidRDefault="006C1049" w:rsidP="006C1049">
      <w:pPr>
        <w:ind w:left="0" w:firstLine="0"/>
        <w:rPr>
          <w:rFonts w:asciiTheme="minorHAnsi" w:eastAsia="DengXian" w:hAnsiTheme="minorHAnsi" w:cstheme="minorHAnsi"/>
          <w:color w:val="0F243E" w:themeColor="text2" w:themeShade="80"/>
          <w:lang w:val="fr-FR"/>
        </w:rPr>
      </w:pPr>
    </w:p>
    <w:p w14:paraId="3BADB4B5" w14:textId="77777777" w:rsidR="006C1049" w:rsidRPr="00985932" w:rsidRDefault="006C1049" w:rsidP="006C1049">
      <w:pPr>
        <w:ind w:left="0" w:firstLine="0"/>
        <w:rPr>
          <w:rFonts w:asciiTheme="minorHAnsi" w:eastAsia="DengXian" w:hAnsiTheme="minorHAnsi" w:cstheme="minorHAnsi"/>
          <w:b/>
          <w:bCs/>
          <w:color w:val="0F243E" w:themeColor="text2" w:themeShade="80"/>
          <w:lang w:val="fr-FR"/>
        </w:rPr>
        <w:sectPr w:rsidR="006C1049" w:rsidRPr="00985932" w:rsidSect="006C1049">
          <w:footerReference w:type="default" r:id="rId14"/>
          <w:pgSz w:w="16838" w:h="11906" w:orient="landscape"/>
          <w:pgMar w:top="1440" w:right="1440" w:bottom="1440" w:left="1440" w:header="708" w:footer="708" w:gutter="0"/>
          <w:cols w:space="708"/>
          <w:docGrid w:linePitch="360"/>
        </w:sectPr>
      </w:pPr>
    </w:p>
    <w:p w14:paraId="4E133450" w14:textId="6933FE6D" w:rsidR="006C1049" w:rsidRPr="002C046A" w:rsidRDefault="00913D28" w:rsidP="00D4443F">
      <w:pPr>
        <w:shd w:val="clear" w:color="auto" w:fill="E7E6E6"/>
        <w:ind w:left="0" w:firstLine="0"/>
        <w:rPr>
          <w:rFonts w:asciiTheme="minorHAnsi" w:eastAsia="DengXian" w:hAnsiTheme="minorHAnsi" w:cstheme="minorHAnsi"/>
          <w:b/>
          <w:bCs/>
          <w:color w:val="0F243E" w:themeColor="text2" w:themeShade="80"/>
          <w:lang w:val="fr-FR"/>
        </w:rPr>
      </w:pPr>
      <w:r w:rsidRPr="00985932">
        <w:rPr>
          <w:rFonts w:asciiTheme="minorHAnsi" w:eastAsia="DengXian" w:hAnsiTheme="minorHAnsi" w:cstheme="minorHAnsi"/>
          <w:b/>
          <w:bCs/>
          <w:color w:val="0F243E" w:themeColor="text2" w:themeShade="80"/>
          <w:lang w:val="fr-FR"/>
        </w:rPr>
        <w:lastRenderedPageBreak/>
        <w:t>Appendi</w:t>
      </w:r>
      <w:r w:rsidR="00985932" w:rsidRPr="00985932">
        <w:rPr>
          <w:rFonts w:asciiTheme="minorHAnsi" w:eastAsia="DengXian" w:hAnsiTheme="minorHAnsi" w:cstheme="minorHAnsi"/>
          <w:b/>
          <w:bCs/>
          <w:color w:val="0F243E" w:themeColor="text2" w:themeShade="80"/>
          <w:lang w:val="fr-FR"/>
        </w:rPr>
        <w:t>ce</w:t>
      </w:r>
      <w:r w:rsidR="006C1049" w:rsidRPr="00985932">
        <w:rPr>
          <w:rFonts w:asciiTheme="minorHAnsi" w:eastAsia="DengXian" w:hAnsiTheme="minorHAnsi" w:cstheme="minorHAnsi"/>
          <w:b/>
          <w:bCs/>
          <w:color w:val="0F243E" w:themeColor="text2" w:themeShade="80"/>
          <w:lang w:val="fr-FR"/>
        </w:rPr>
        <w:t xml:space="preserve"> 4.  </w:t>
      </w:r>
      <w:r w:rsidR="002C046A" w:rsidRPr="002C046A">
        <w:rPr>
          <w:rFonts w:asciiTheme="minorHAnsi" w:eastAsia="DengXian" w:hAnsiTheme="minorHAnsi" w:cstheme="minorHAnsi"/>
          <w:b/>
          <w:bCs/>
          <w:color w:val="0F243E" w:themeColor="text2" w:themeShade="80"/>
          <w:lang w:val="fr-FR"/>
        </w:rPr>
        <w:t>Pertinence du Partenariat pour les processus internationaux de conservation de la biodiversité</w:t>
      </w:r>
    </w:p>
    <w:p w14:paraId="51CAAFBD" w14:textId="2E84322C" w:rsidR="006C1049" w:rsidRPr="00985932" w:rsidRDefault="00985932" w:rsidP="001B3BD8">
      <w:pPr>
        <w:spacing w:after="0" w:line="240" w:lineRule="auto"/>
        <w:ind w:left="0" w:firstLine="0"/>
        <w:rPr>
          <w:rFonts w:asciiTheme="minorHAnsi" w:eastAsia="DengXian" w:hAnsiTheme="minorHAnsi" w:cstheme="minorHAnsi"/>
          <w:b/>
          <w:bCs/>
          <w:color w:val="0F243E" w:themeColor="text2" w:themeShade="80"/>
          <w:lang w:val="fr-FR"/>
        </w:rPr>
      </w:pPr>
      <w:r w:rsidRPr="00985932">
        <w:rPr>
          <w:rFonts w:asciiTheme="minorHAnsi" w:eastAsia="DengXian" w:hAnsiTheme="minorHAnsi" w:cstheme="minorHAnsi"/>
          <w:b/>
          <w:bCs/>
          <w:color w:val="0F243E" w:themeColor="text2" w:themeShade="80"/>
          <w:lang w:val="fr-FR"/>
        </w:rPr>
        <w:t>Soutenir le développement des conventions mondiales sur la conservation</w:t>
      </w:r>
    </w:p>
    <w:p w14:paraId="67C4B4DB" w14:textId="2CD327DD" w:rsidR="006C1049" w:rsidRPr="00985932" w:rsidRDefault="006C1049" w:rsidP="001B3BD8">
      <w:pPr>
        <w:numPr>
          <w:ilvl w:val="0"/>
          <w:numId w:val="6"/>
        </w:numPr>
        <w:spacing w:after="0" w:line="240" w:lineRule="auto"/>
        <w:ind w:left="1021" w:hanging="357"/>
        <w:rPr>
          <w:rFonts w:asciiTheme="minorHAnsi" w:eastAsia="Times New Roman" w:hAnsiTheme="minorHAnsi" w:cstheme="minorHAnsi"/>
          <w:color w:val="0F243E" w:themeColor="text2" w:themeShade="80"/>
          <w:lang w:val="fr-FR"/>
        </w:rPr>
      </w:pPr>
      <w:r w:rsidRPr="00985932">
        <w:rPr>
          <w:rFonts w:asciiTheme="minorHAnsi" w:eastAsia="Times New Roman" w:hAnsiTheme="minorHAnsi" w:cstheme="minorHAnsi"/>
          <w:color w:val="0F243E" w:themeColor="text2" w:themeShade="80"/>
          <w:lang w:val="fr-FR"/>
        </w:rPr>
        <w:t xml:space="preserve">Convention </w:t>
      </w:r>
      <w:r w:rsidR="00985932" w:rsidRPr="00985932">
        <w:rPr>
          <w:rFonts w:asciiTheme="minorHAnsi" w:eastAsia="Times New Roman" w:hAnsiTheme="minorHAnsi" w:cstheme="minorHAnsi"/>
          <w:color w:val="0F243E" w:themeColor="text2" w:themeShade="80"/>
          <w:lang w:val="fr-FR"/>
        </w:rPr>
        <w:t>de Ramsar sur les zones humides</w:t>
      </w:r>
    </w:p>
    <w:p w14:paraId="005B358A" w14:textId="514D6D9A" w:rsidR="006C1049" w:rsidRPr="00985932" w:rsidRDefault="00985932" w:rsidP="001B3BD8">
      <w:pPr>
        <w:numPr>
          <w:ilvl w:val="0"/>
          <w:numId w:val="6"/>
        </w:numPr>
        <w:spacing w:after="0" w:line="240" w:lineRule="auto"/>
        <w:ind w:left="1021" w:hanging="357"/>
        <w:rPr>
          <w:rFonts w:asciiTheme="minorHAnsi" w:eastAsia="Times New Roman" w:hAnsiTheme="minorHAnsi" w:cstheme="minorHAnsi"/>
          <w:color w:val="0F243E" w:themeColor="text2" w:themeShade="80"/>
          <w:lang w:val="fr-FR"/>
        </w:rPr>
      </w:pPr>
      <w:r w:rsidRPr="00985932">
        <w:rPr>
          <w:rFonts w:asciiTheme="minorHAnsi" w:eastAsia="Times New Roman" w:hAnsiTheme="minorHAnsi" w:cstheme="minorHAnsi"/>
          <w:color w:val="0F243E" w:themeColor="text2" w:themeShade="80"/>
          <w:lang w:val="fr-FR"/>
        </w:rPr>
        <w:t>Convention sur les espèces migratrices</w:t>
      </w:r>
    </w:p>
    <w:p w14:paraId="4621ABE6" w14:textId="28E502B1" w:rsidR="006C1049" w:rsidRPr="00985932" w:rsidRDefault="006C1049" w:rsidP="001B3BD8">
      <w:pPr>
        <w:numPr>
          <w:ilvl w:val="0"/>
          <w:numId w:val="6"/>
        </w:numPr>
        <w:spacing w:after="0" w:line="240" w:lineRule="auto"/>
        <w:ind w:left="1021" w:hanging="357"/>
        <w:rPr>
          <w:rFonts w:asciiTheme="minorHAnsi" w:eastAsia="Times New Roman" w:hAnsiTheme="minorHAnsi" w:cstheme="minorHAnsi"/>
          <w:color w:val="0F243E" w:themeColor="text2" w:themeShade="80"/>
          <w:lang w:val="fr-FR"/>
        </w:rPr>
      </w:pPr>
      <w:r w:rsidRPr="00985932">
        <w:rPr>
          <w:rFonts w:asciiTheme="minorHAnsi" w:eastAsia="Times New Roman" w:hAnsiTheme="minorHAnsi" w:cstheme="minorHAnsi"/>
          <w:color w:val="0F243E" w:themeColor="text2" w:themeShade="80"/>
          <w:lang w:val="fr-FR"/>
        </w:rPr>
        <w:t xml:space="preserve">Convention </w:t>
      </w:r>
      <w:r w:rsidR="00985932" w:rsidRPr="00985932">
        <w:rPr>
          <w:rFonts w:asciiTheme="minorHAnsi" w:eastAsia="Times New Roman" w:hAnsiTheme="minorHAnsi" w:cstheme="minorHAnsi"/>
          <w:color w:val="0F243E" w:themeColor="text2" w:themeShade="80"/>
          <w:lang w:val="fr-FR"/>
        </w:rPr>
        <w:t xml:space="preserve">sur la diversité </w:t>
      </w:r>
      <w:r w:rsidR="00985932">
        <w:rPr>
          <w:rFonts w:asciiTheme="minorHAnsi" w:eastAsia="Times New Roman" w:hAnsiTheme="minorHAnsi" w:cstheme="minorHAnsi"/>
          <w:color w:val="0F243E" w:themeColor="text2" w:themeShade="80"/>
          <w:lang w:val="fr-FR"/>
        </w:rPr>
        <w:t>b</w:t>
      </w:r>
      <w:r w:rsidRPr="00985932">
        <w:rPr>
          <w:rFonts w:asciiTheme="minorHAnsi" w:eastAsia="Times New Roman" w:hAnsiTheme="minorHAnsi" w:cstheme="minorHAnsi"/>
          <w:color w:val="0F243E" w:themeColor="text2" w:themeShade="80"/>
          <w:lang w:val="fr-FR"/>
        </w:rPr>
        <w:t>iologi</w:t>
      </w:r>
      <w:r w:rsidR="00985932">
        <w:rPr>
          <w:rFonts w:asciiTheme="minorHAnsi" w:eastAsia="Times New Roman" w:hAnsiTheme="minorHAnsi" w:cstheme="minorHAnsi"/>
          <w:color w:val="0F243E" w:themeColor="text2" w:themeShade="80"/>
          <w:lang w:val="fr-FR"/>
        </w:rPr>
        <w:t>que</w:t>
      </w:r>
    </w:p>
    <w:p w14:paraId="03C9BE31" w14:textId="1EDC1349" w:rsidR="006C1049" w:rsidRPr="002B24CE" w:rsidRDefault="006C1049" w:rsidP="001B3BD8">
      <w:pPr>
        <w:numPr>
          <w:ilvl w:val="0"/>
          <w:numId w:val="6"/>
        </w:numPr>
        <w:spacing w:after="0" w:line="240" w:lineRule="auto"/>
        <w:ind w:left="1021"/>
        <w:rPr>
          <w:rFonts w:asciiTheme="minorHAnsi" w:eastAsia="Times New Roman" w:hAnsiTheme="minorHAnsi" w:cstheme="minorHAnsi"/>
          <w:color w:val="0F243E" w:themeColor="text2" w:themeShade="80"/>
          <w:lang w:val="fr-FR"/>
        </w:rPr>
      </w:pPr>
      <w:r w:rsidRPr="002B24CE">
        <w:rPr>
          <w:rFonts w:asciiTheme="minorHAnsi" w:eastAsia="Times New Roman" w:hAnsiTheme="minorHAnsi" w:cstheme="minorHAnsi"/>
          <w:color w:val="0F243E" w:themeColor="text2" w:themeShade="80"/>
          <w:lang w:val="fr-FR"/>
        </w:rPr>
        <w:t xml:space="preserve">Convention </w:t>
      </w:r>
      <w:r w:rsidR="002B24CE" w:rsidRPr="002B24CE">
        <w:rPr>
          <w:rFonts w:asciiTheme="minorHAnsi" w:eastAsia="Times New Roman" w:hAnsiTheme="minorHAnsi" w:cstheme="minorHAnsi"/>
          <w:color w:val="0F243E" w:themeColor="text2" w:themeShade="80"/>
          <w:lang w:val="fr-FR"/>
        </w:rPr>
        <w:t xml:space="preserve">sur le commerce international des espèces de faune et de flore sauvages menacées d'extinction </w:t>
      </w:r>
      <w:r w:rsidR="00D900D5" w:rsidRPr="002B24CE">
        <w:rPr>
          <w:rFonts w:asciiTheme="minorHAnsi" w:eastAsia="Times New Roman" w:hAnsiTheme="minorHAnsi" w:cstheme="minorHAnsi"/>
          <w:color w:val="0F243E" w:themeColor="text2" w:themeShade="80"/>
          <w:lang w:val="fr-FR"/>
        </w:rPr>
        <w:t xml:space="preserve"> (CITES)</w:t>
      </w:r>
    </w:p>
    <w:p w14:paraId="2C440BD8" w14:textId="77777777" w:rsidR="00D4443F" w:rsidRPr="002B24CE" w:rsidRDefault="00D4443F" w:rsidP="001B3BD8">
      <w:pPr>
        <w:spacing w:after="0" w:line="240" w:lineRule="auto"/>
        <w:ind w:left="1021" w:firstLine="0"/>
        <w:rPr>
          <w:rFonts w:asciiTheme="minorHAnsi" w:eastAsia="Times New Roman" w:hAnsiTheme="minorHAnsi" w:cstheme="minorHAnsi"/>
          <w:color w:val="0F243E" w:themeColor="text2" w:themeShade="80"/>
          <w:lang w:val="fr-FR"/>
        </w:rPr>
      </w:pPr>
    </w:p>
    <w:p w14:paraId="6D9208F5" w14:textId="47EF0E62" w:rsidR="006C1049" w:rsidRPr="002B24CE" w:rsidRDefault="002B24CE" w:rsidP="001B3BD8">
      <w:pPr>
        <w:spacing w:after="0" w:line="240" w:lineRule="auto"/>
        <w:ind w:left="0" w:firstLine="0"/>
        <w:rPr>
          <w:rFonts w:asciiTheme="minorHAnsi" w:eastAsia="DengXian" w:hAnsiTheme="minorHAnsi" w:cstheme="minorHAnsi"/>
          <w:color w:val="0F243E" w:themeColor="text2" w:themeShade="80"/>
          <w:lang w:val="fr-FR"/>
        </w:rPr>
      </w:pPr>
      <w:r w:rsidRPr="002B24CE">
        <w:rPr>
          <w:rFonts w:asciiTheme="minorHAnsi" w:eastAsia="DengXian" w:hAnsiTheme="minorHAnsi" w:cstheme="minorHAnsi"/>
          <w:b/>
          <w:bCs/>
          <w:color w:val="0F243E" w:themeColor="text2" w:themeShade="80"/>
          <w:lang w:val="fr-FR"/>
        </w:rPr>
        <w:t xml:space="preserve">Soutenir le développement d'accords et de traités </w:t>
      </w:r>
      <w:r>
        <w:rPr>
          <w:rFonts w:asciiTheme="minorHAnsi" w:eastAsia="DengXian" w:hAnsiTheme="minorHAnsi" w:cstheme="minorHAnsi"/>
          <w:b/>
          <w:bCs/>
          <w:color w:val="0F243E" w:themeColor="text2" w:themeShade="80"/>
          <w:lang w:val="fr-FR"/>
        </w:rPr>
        <w:t xml:space="preserve">régionaux </w:t>
      </w:r>
      <w:r w:rsidRPr="002B24CE">
        <w:rPr>
          <w:rFonts w:asciiTheme="minorHAnsi" w:eastAsia="DengXian" w:hAnsiTheme="minorHAnsi" w:cstheme="minorHAnsi"/>
          <w:b/>
          <w:bCs/>
          <w:color w:val="0F243E" w:themeColor="text2" w:themeShade="80"/>
          <w:lang w:val="fr-FR"/>
        </w:rPr>
        <w:t>sur les voies de migration</w:t>
      </w:r>
    </w:p>
    <w:p w14:paraId="166E90D3" w14:textId="6C5478F1" w:rsidR="006C1049" w:rsidRPr="002B24CE" w:rsidRDefault="002B24CE" w:rsidP="001B3BD8">
      <w:pPr>
        <w:numPr>
          <w:ilvl w:val="0"/>
          <w:numId w:val="6"/>
        </w:numPr>
        <w:spacing w:after="0" w:line="240" w:lineRule="auto"/>
        <w:ind w:left="1021" w:hanging="357"/>
        <w:rPr>
          <w:rFonts w:asciiTheme="minorHAnsi" w:eastAsia="Times New Roman" w:hAnsiTheme="minorHAnsi" w:cstheme="minorHAnsi"/>
          <w:color w:val="0F243E" w:themeColor="text2" w:themeShade="80"/>
          <w:lang w:val="fr-FR"/>
        </w:rPr>
      </w:pPr>
      <w:r w:rsidRPr="002B24CE">
        <w:rPr>
          <w:color w:val="0F243E" w:themeColor="text2" w:themeShade="80"/>
          <w:lang w:val="fr-FR"/>
        </w:rPr>
        <w:t xml:space="preserve">Accord sur les oiseaux d’eau migrateurs d’Afrique-Eurasie </w:t>
      </w:r>
      <w:r w:rsidR="006C1049" w:rsidRPr="002B24CE">
        <w:rPr>
          <w:rFonts w:asciiTheme="minorHAnsi" w:eastAsia="Times New Roman" w:hAnsiTheme="minorHAnsi" w:cstheme="minorHAnsi"/>
          <w:color w:val="0F243E" w:themeColor="text2" w:themeShade="80"/>
          <w:lang w:val="fr-FR"/>
        </w:rPr>
        <w:t>(AEWA)</w:t>
      </w:r>
    </w:p>
    <w:p w14:paraId="2AB69ED5" w14:textId="1A05760C" w:rsidR="006C1049" w:rsidRPr="002B24CE" w:rsidRDefault="006C1049" w:rsidP="001B3BD8">
      <w:pPr>
        <w:numPr>
          <w:ilvl w:val="0"/>
          <w:numId w:val="6"/>
        </w:numPr>
        <w:spacing w:after="0" w:line="240" w:lineRule="auto"/>
        <w:ind w:left="1021" w:hanging="357"/>
        <w:rPr>
          <w:rFonts w:asciiTheme="minorHAnsi" w:eastAsia="Times New Roman" w:hAnsiTheme="minorHAnsi" w:cstheme="minorHAnsi"/>
          <w:color w:val="0F243E" w:themeColor="text2" w:themeShade="80"/>
          <w:lang w:val="fr-FR"/>
        </w:rPr>
      </w:pPr>
      <w:r w:rsidRPr="002B24CE">
        <w:rPr>
          <w:rFonts w:asciiTheme="minorHAnsi" w:eastAsia="Times New Roman" w:hAnsiTheme="minorHAnsi" w:cstheme="minorHAnsi"/>
          <w:color w:val="0F243E" w:themeColor="text2" w:themeShade="80"/>
          <w:lang w:val="fr-FR"/>
        </w:rPr>
        <w:t xml:space="preserve">Convention </w:t>
      </w:r>
      <w:r w:rsidR="002B24CE" w:rsidRPr="002B24CE">
        <w:rPr>
          <w:rFonts w:asciiTheme="minorHAnsi" w:eastAsia="Times New Roman" w:hAnsiTheme="minorHAnsi" w:cstheme="minorHAnsi"/>
          <w:color w:val="0F243E" w:themeColor="text2" w:themeShade="80"/>
          <w:lang w:val="fr-FR"/>
        </w:rPr>
        <w:t xml:space="preserve">relative à la conservation de la vie sauvage </w:t>
      </w:r>
      <w:r w:rsidR="002B24CE">
        <w:rPr>
          <w:rFonts w:asciiTheme="minorHAnsi" w:eastAsia="Times New Roman" w:hAnsiTheme="minorHAnsi" w:cstheme="minorHAnsi"/>
          <w:color w:val="0F243E" w:themeColor="text2" w:themeShade="80"/>
          <w:lang w:val="fr-FR"/>
        </w:rPr>
        <w:t>et du milieu naturel de l’Europe</w:t>
      </w:r>
      <w:r w:rsidRPr="002B24CE">
        <w:rPr>
          <w:rFonts w:asciiTheme="minorHAnsi" w:eastAsia="Times New Roman" w:hAnsiTheme="minorHAnsi" w:cstheme="minorHAnsi"/>
          <w:color w:val="0F243E" w:themeColor="text2" w:themeShade="80"/>
          <w:lang w:val="fr-FR"/>
        </w:rPr>
        <w:t xml:space="preserve"> (Convention</w:t>
      </w:r>
      <w:r w:rsidR="002B24CE">
        <w:rPr>
          <w:rFonts w:asciiTheme="minorHAnsi" w:eastAsia="Times New Roman" w:hAnsiTheme="minorHAnsi" w:cstheme="minorHAnsi"/>
          <w:color w:val="0F243E" w:themeColor="text2" w:themeShade="80"/>
          <w:lang w:val="fr-FR"/>
        </w:rPr>
        <w:t xml:space="preserve"> de Berne</w:t>
      </w:r>
      <w:r w:rsidRPr="002B24CE">
        <w:rPr>
          <w:rFonts w:asciiTheme="minorHAnsi" w:eastAsia="Times New Roman" w:hAnsiTheme="minorHAnsi" w:cstheme="minorHAnsi"/>
          <w:color w:val="0F243E" w:themeColor="text2" w:themeShade="80"/>
          <w:lang w:val="fr-FR"/>
        </w:rPr>
        <w:t>)</w:t>
      </w:r>
    </w:p>
    <w:p w14:paraId="3AF8235A" w14:textId="11B96F5F" w:rsidR="006C1049" w:rsidRPr="002B24CE" w:rsidRDefault="002B24CE" w:rsidP="001B3BD8">
      <w:pPr>
        <w:numPr>
          <w:ilvl w:val="0"/>
          <w:numId w:val="6"/>
        </w:numPr>
        <w:spacing w:after="0" w:line="240" w:lineRule="auto"/>
        <w:ind w:left="1021" w:hanging="357"/>
        <w:rPr>
          <w:rFonts w:asciiTheme="minorHAnsi" w:eastAsia="Times New Roman" w:hAnsiTheme="minorHAnsi" w:cstheme="minorHAnsi"/>
          <w:color w:val="0F243E" w:themeColor="text2" w:themeShade="80"/>
          <w:lang w:val="fr-FR"/>
        </w:rPr>
      </w:pPr>
      <w:r w:rsidRPr="002B24CE">
        <w:rPr>
          <w:rFonts w:asciiTheme="minorHAnsi" w:eastAsia="Times New Roman" w:hAnsiTheme="minorHAnsi" w:cstheme="minorHAnsi"/>
          <w:color w:val="0F243E" w:themeColor="text2" w:themeShade="80"/>
          <w:lang w:val="fr-FR"/>
        </w:rPr>
        <w:t xml:space="preserve">Partenariat pour la voie de migration Asie de l’est-Australasie </w:t>
      </w:r>
      <w:r w:rsidR="00556E8C" w:rsidRPr="002B24CE">
        <w:rPr>
          <w:rFonts w:asciiTheme="minorHAnsi" w:eastAsia="Times New Roman" w:hAnsiTheme="minorHAnsi" w:cstheme="minorHAnsi"/>
          <w:color w:val="0F243E" w:themeColor="text2" w:themeShade="80"/>
          <w:lang w:val="fr-FR"/>
        </w:rPr>
        <w:t>(EAAFP)</w:t>
      </w:r>
    </w:p>
    <w:p w14:paraId="5C710298" w14:textId="2076233F" w:rsidR="006C1049" w:rsidRDefault="002B24CE" w:rsidP="001B3BD8">
      <w:pPr>
        <w:numPr>
          <w:ilvl w:val="0"/>
          <w:numId w:val="6"/>
        </w:numPr>
        <w:spacing w:after="0" w:line="240" w:lineRule="auto"/>
        <w:ind w:left="1021" w:hanging="357"/>
        <w:rPr>
          <w:rFonts w:asciiTheme="minorHAnsi" w:eastAsia="Times New Roman" w:hAnsiTheme="minorHAnsi" w:cstheme="minorHAnsi"/>
          <w:color w:val="0F243E" w:themeColor="text2" w:themeShade="80"/>
          <w:lang w:val="fr-FR"/>
        </w:rPr>
      </w:pPr>
      <w:r w:rsidRPr="002B24CE">
        <w:rPr>
          <w:rFonts w:asciiTheme="minorHAnsi" w:eastAsia="Times New Roman" w:hAnsiTheme="minorHAnsi" w:cstheme="minorHAnsi"/>
          <w:color w:val="0F243E" w:themeColor="text2" w:themeShade="80"/>
          <w:lang w:val="fr-FR"/>
        </w:rPr>
        <w:t>Directive oiseaux de l’Union euro</w:t>
      </w:r>
      <w:r>
        <w:rPr>
          <w:rFonts w:asciiTheme="minorHAnsi" w:eastAsia="Times New Roman" w:hAnsiTheme="minorHAnsi" w:cstheme="minorHAnsi"/>
          <w:color w:val="0F243E" w:themeColor="text2" w:themeShade="80"/>
          <w:lang w:val="fr-FR"/>
        </w:rPr>
        <w:t>péenne</w:t>
      </w:r>
    </w:p>
    <w:p w14:paraId="767D6552" w14:textId="468AADAA" w:rsidR="006C1049" w:rsidRDefault="00433D5F" w:rsidP="00433D5F">
      <w:pPr>
        <w:numPr>
          <w:ilvl w:val="0"/>
          <w:numId w:val="6"/>
        </w:numPr>
        <w:spacing w:after="0" w:line="240" w:lineRule="auto"/>
        <w:ind w:left="1021" w:hanging="357"/>
        <w:rPr>
          <w:rFonts w:asciiTheme="minorHAnsi" w:eastAsia="Times New Roman" w:hAnsiTheme="minorHAnsi" w:cstheme="minorHAnsi"/>
          <w:color w:val="0F243E" w:themeColor="text2" w:themeShade="80"/>
          <w:lang w:val="fr-FR"/>
        </w:rPr>
      </w:pPr>
      <w:r w:rsidRPr="00433D5F">
        <w:rPr>
          <w:rFonts w:asciiTheme="minorHAnsi" w:hAnsiTheme="minorHAnsi" w:cstheme="minorHAnsi"/>
          <w:lang w:val="fr-FR"/>
        </w:rPr>
        <w:t xml:space="preserve">Réseau de sites d’Asie centrale/Asie de l’Ouest pour la grue de Sibérie et autres oiseaux d’eau </w:t>
      </w:r>
      <w:r w:rsidR="00556E8C" w:rsidRPr="00433D5F">
        <w:rPr>
          <w:rFonts w:asciiTheme="minorHAnsi" w:eastAsia="Times New Roman" w:hAnsiTheme="minorHAnsi" w:cstheme="minorHAnsi"/>
          <w:color w:val="0F243E" w:themeColor="text2" w:themeShade="80"/>
          <w:lang w:val="fr-FR"/>
        </w:rPr>
        <w:t>(WCASN)</w:t>
      </w:r>
    </w:p>
    <w:p w14:paraId="295AC9C0" w14:textId="400390FA" w:rsidR="006C1049" w:rsidRPr="00433D5F" w:rsidRDefault="00433D5F" w:rsidP="00433D5F">
      <w:pPr>
        <w:numPr>
          <w:ilvl w:val="0"/>
          <w:numId w:val="6"/>
        </w:numPr>
        <w:spacing w:after="0" w:line="240" w:lineRule="auto"/>
        <w:ind w:left="1021" w:hanging="357"/>
        <w:rPr>
          <w:rFonts w:asciiTheme="minorHAnsi" w:eastAsia="Times New Roman" w:hAnsiTheme="minorHAnsi" w:cstheme="minorHAnsi"/>
          <w:color w:val="0F243E" w:themeColor="text2" w:themeShade="80"/>
          <w:lang w:val="fr-FR"/>
        </w:rPr>
      </w:pPr>
      <w:r w:rsidRPr="00433D5F">
        <w:rPr>
          <w:rFonts w:asciiTheme="minorHAnsi" w:hAnsiTheme="minorHAnsi" w:cstheme="minorHAnsi"/>
          <w:lang w:val="fr-FR"/>
        </w:rPr>
        <w:t xml:space="preserve">Réseau de réserves d’oiseaux de rivage de l’hémisphère occidental </w:t>
      </w:r>
      <w:r w:rsidR="00556E8C" w:rsidRPr="00111740">
        <w:rPr>
          <w:rFonts w:asciiTheme="minorHAnsi" w:eastAsia="Times New Roman" w:hAnsiTheme="minorHAnsi" w:cstheme="minorHAnsi"/>
          <w:color w:val="0F243E" w:themeColor="text2" w:themeShade="80"/>
          <w:lang w:val="fr-FR"/>
        </w:rPr>
        <w:t>(WHSRN)</w:t>
      </w:r>
    </w:p>
    <w:p w14:paraId="0202B052" w14:textId="77777777" w:rsidR="00D4443F" w:rsidRPr="00111740" w:rsidRDefault="00D4443F" w:rsidP="001B3BD8">
      <w:pPr>
        <w:spacing w:after="0" w:line="240" w:lineRule="auto"/>
        <w:ind w:left="1021" w:firstLine="0"/>
        <w:rPr>
          <w:rFonts w:asciiTheme="minorHAnsi" w:eastAsia="Times New Roman" w:hAnsiTheme="minorHAnsi" w:cstheme="minorHAnsi"/>
          <w:color w:val="0F243E" w:themeColor="text2" w:themeShade="80"/>
          <w:lang w:val="fr-FR"/>
        </w:rPr>
      </w:pPr>
    </w:p>
    <w:p w14:paraId="1AFA868C" w14:textId="65A87E5D" w:rsidR="006C1049" w:rsidRPr="005465DA" w:rsidRDefault="00111740" w:rsidP="001B3BD8">
      <w:pPr>
        <w:spacing w:after="0" w:line="240" w:lineRule="auto"/>
        <w:ind w:left="0" w:firstLine="0"/>
        <w:rPr>
          <w:rFonts w:asciiTheme="minorHAnsi" w:eastAsia="DengXian" w:hAnsiTheme="minorHAnsi" w:cstheme="minorHAnsi"/>
          <w:b/>
          <w:bCs/>
          <w:color w:val="0F243E" w:themeColor="text2" w:themeShade="80"/>
        </w:rPr>
      </w:pPr>
      <w:r w:rsidRPr="00111740">
        <w:rPr>
          <w:rFonts w:asciiTheme="minorHAnsi" w:eastAsia="DengXian" w:hAnsiTheme="minorHAnsi" w:cstheme="minorHAnsi"/>
          <w:b/>
          <w:bCs/>
          <w:color w:val="0F243E" w:themeColor="text2" w:themeShade="80"/>
        </w:rPr>
        <w:t>Autres mécanismes mondiaux/internationaux</w:t>
      </w:r>
    </w:p>
    <w:p w14:paraId="18085A64" w14:textId="2CFD1740" w:rsidR="006C1049" w:rsidRPr="00111740" w:rsidRDefault="00111740" w:rsidP="001B3BD8">
      <w:pPr>
        <w:numPr>
          <w:ilvl w:val="0"/>
          <w:numId w:val="6"/>
        </w:numPr>
        <w:spacing w:after="0" w:line="240" w:lineRule="auto"/>
        <w:ind w:left="1021" w:hanging="357"/>
        <w:rPr>
          <w:rFonts w:asciiTheme="minorHAnsi" w:eastAsia="Times New Roman" w:hAnsiTheme="minorHAnsi" w:cstheme="minorHAnsi"/>
          <w:color w:val="0F243E" w:themeColor="text2" w:themeShade="80"/>
          <w:lang w:val="fr-FR"/>
        </w:rPr>
      </w:pPr>
      <w:r w:rsidRPr="00111740">
        <w:rPr>
          <w:rFonts w:asciiTheme="minorHAnsi" w:eastAsia="Times New Roman" w:hAnsiTheme="minorHAnsi" w:cstheme="minorHAnsi"/>
          <w:color w:val="0F243E" w:themeColor="text2" w:themeShade="80"/>
          <w:lang w:val="fr-FR"/>
        </w:rPr>
        <w:t xml:space="preserve">Rapports nationaux sur les </w:t>
      </w:r>
      <w:r>
        <w:rPr>
          <w:rFonts w:asciiTheme="minorHAnsi" w:eastAsia="Times New Roman" w:hAnsiTheme="minorHAnsi" w:cstheme="minorHAnsi"/>
          <w:color w:val="0F243E" w:themeColor="text2" w:themeShade="80"/>
          <w:lang w:val="fr-FR"/>
        </w:rPr>
        <w:t>O</w:t>
      </w:r>
      <w:r w:rsidRPr="00111740">
        <w:rPr>
          <w:rFonts w:asciiTheme="minorHAnsi" w:eastAsia="Times New Roman" w:hAnsiTheme="minorHAnsi" w:cstheme="minorHAnsi"/>
          <w:color w:val="0F243E" w:themeColor="text2" w:themeShade="80"/>
          <w:lang w:val="fr-FR"/>
        </w:rPr>
        <w:t>bjectifs d'Aichi (et les objectifs de biodiversité p</w:t>
      </w:r>
      <w:r>
        <w:rPr>
          <w:rFonts w:asciiTheme="minorHAnsi" w:eastAsia="Times New Roman" w:hAnsiTheme="minorHAnsi" w:cstheme="minorHAnsi"/>
          <w:color w:val="0F243E" w:themeColor="text2" w:themeShade="80"/>
          <w:lang w:val="fr-FR"/>
        </w:rPr>
        <w:t>our l’après</w:t>
      </w:r>
      <w:r w:rsidRPr="00111740">
        <w:rPr>
          <w:rFonts w:asciiTheme="minorHAnsi" w:eastAsia="Times New Roman" w:hAnsiTheme="minorHAnsi" w:cstheme="minorHAnsi"/>
          <w:color w:val="0F243E" w:themeColor="text2" w:themeShade="80"/>
          <w:lang w:val="fr-FR"/>
        </w:rPr>
        <w:t xml:space="preserve">-2020, le cas échéant) </w:t>
      </w:r>
      <w:r w:rsidR="006C1049" w:rsidRPr="00111740">
        <w:rPr>
          <w:rFonts w:asciiTheme="minorHAnsi" w:eastAsia="Times New Roman" w:hAnsiTheme="minorHAnsi" w:cstheme="minorHAnsi"/>
          <w:color w:val="0F243E" w:themeColor="text2" w:themeShade="80"/>
          <w:lang w:val="fr-FR"/>
        </w:rPr>
        <w:t xml:space="preserve"> </w:t>
      </w:r>
    </w:p>
    <w:p w14:paraId="13806448" w14:textId="02B60405" w:rsidR="006C1049" w:rsidRPr="00634CAB" w:rsidRDefault="00634CAB" w:rsidP="001B3BD8">
      <w:pPr>
        <w:numPr>
          <w:ilvl w:val="0"/>
          <w:numId w:val="6"/>
        </w:numPr>
        <w:spacing w:after="0" w:line="240" w:lineRule="auto"/>
        <w:ind w:left="1021" w:hanging="357"/>
        <w:rPr>
          <w:rFonts w:asciiTheme="minorHAnsi" w:eastAsia="Times New Roman" w:hAnsiTheme="minorHAnsi" w:cstheme="minorHAnsi"/>
          <w:iCs/>
          <w:color w:val="0F243E" w:themeColor="text2" w:themeShade="80"/>
          <w:lang w:val="fr-FR"/>
        </w:rPr>
      </w:pPr>
      <w:r w:rsidRPr="00634CAB">
        <w:rPr>
          <w:rFonts w:asciiTheme="minorHAnsi" w:eastAsia="Times New Roman" w:hAnsiTheme="minorHAnsi" w:cstheme="minorHAnsi"/>
          <w:iCs/>
          <w:color w:val="0F243E" w:themeColor="text2" w:themeShade="80"/>
          <w:lang w:val="fr-FR"/>
        </w:rPr>
        <w:t>L'avenir de l'environnement mondial (GEO) du PNUE</w:t>
      </w:r>
    </w:p>
    <w:p w14:paraId="3F93C93E" w14:textId="69B6FE29" w:rsidR="006C1049" w:rsidRPr="00634CAB" w:rsidRDefault="00634CAB" w:rsidP="001B3BD8">
      <w:pPr>
        <w:numPr>
          <w:ilvl w:val="0"/>
          <w:numId w:val="6"/>
        </w:numPr>
        <w:spacing w:after="0" w:line="240" w:lineRule="auto"/>
        <w:ind w:left="1021" w:hanging="357"/>
        <w:rPr>
          <w:rFonts w:asciiTheme="minorHAnsi" w:eastAsia="Times New Roman" w:hAnsiTheme="minorHAnsi" w:cstheme="minorHAnsi"/>
          <w:color w:val="0F243E" w:themeColor="text2" w:themeShade="80"/>
          <w:lang w:val="fr-FR"/>
        </w:rPr>
      </w:pPr>
      <w:r w:rsidRPr="00634CAB">
        <w:rPr>
          <w:rFonts w:asciiTheme="minorHAnsi" w:eastAsia="Times New Roman" w:hAnsiTheme="minorHAnsi" w:cstheme="minorHAnsi"/>
          <w:color w:val="0F243E" w:themeColor="text2" w:themeShade="80"/>
          <w:lang w:val="fr-FR"/>
        </w:rPr>
        <w:t xml:space="preserve">Liste rouge des espèces menacées </w:t>
      </w:r>
      <w:r>
        <w:rPr>
          <w:rFonts w:asciiTheme="minorHAnsi" w:eastAsia="Times New Roman" w:hAnsiTheme="minorHAnsi" w:cstheme="minorHAnsi"/>
          <w:color w:val="0F243E" w:themeColor="text2" w:themeShade="80"/>
          <w:lang w:val="fr-FR"/>
        </w:rPr>
        <w:t>publiée par</w:t>
      </w:r>
      <w:r w:rsidRPr="00634CAB">
        <w:rPr>
          <w:rFonts w:asciiTheme="minorHAnsi" w:eastAsia="Times New Roman" w:hAnsiTheme="minorHAnsi" w:cstheme="minorHAnsi"/>
          <w:color w:val="0F243E" w:themeColor="text2" w:themeShade="80"/>
          <w:lang w:val="fr-FR"/>
        </w:rPr>
        <w:t xml:space="preserve"> l'UICN</w:t>
      </w:r>
    </w:p>
    <w:p w14:paraId="48D0FD1E" w14:textId="2455D41B" w:rsidR="006C1049" w:rsidRPr="00634CAB" w:rsidRDefault="00634CAB" w:rsidP="001B3BD8">
      <w:pPr>
        <w:numPr>
          <w:ilvl w:val="0"/>
          <w:numId w:val="6"/>
        </w:numPr>
        <w:spacing w:after="0" w:line="240" w:lineRule="auto"/>
        <w:ind w:left="1021" w:hanging="357"/>
        <w:rPr>
          <w:rFonts w:asciiTheme="minorHAnsi" w:eastAsia="Times New Roman" w:hAnsiTheme="minorHAnsi" w:cstheme="minorHAnsi"/>
          <w:color w:val="0F243E" w:themeColor="text2" w:themeShade="80"/>
          <w:lang w:val="fr-FR"/>
        </w:rPr>
      </w:pPr>
      <w:r w:rsidRPr="00634CAB">
        <w:rPr>
          <w:rFonts w:asciiTheme="minorHAnsi" w:eastAsia="Times New Roman" w:hAnsiTheme="minorHAnsi" w:cstheme="minorHAnsi"/>
          <w:color w:val="0F243E" w:themeColor="text2" w:themeShade="80"/>
          <w:lang w:val="fr-FR"/>
        </w:rPr>
        <w:t>Fiches d'information et évaluations des espèces de BirdLife International</w:t>
      </w:r>
    </w:p>
    <w:p w14:paraId="081545C7" w14:textId="1E82CF3D" w:rsidR="001758C4" w:rsidRPr="00634CAB" w:rsidRDefault="001758C4">
      <w:pPr>
        <w:ind w:left="0" w:firstLine="0"/>
        <w:rPr>
          <w:rFonts w:asciiTheme="minorHAnsi" w:hAnsiTheme="minorHAnsi" w:cstheme="minorHAnsi"/>
          <w:b/>
          <w:color w:val="0F243E" w:themeColor="text2" w:themeShade="80"/>
          <w:lang w:val="fr-FR"/>
        </w:rPr>
      </w:pPr>
    </w:p>
    <w:p w14:paraId="7C9B6C14" w14:textId="77777777" w:rsidR="0099734B" w:rsidRPr="00634CAB" w:rsidRDefault="0099734B" w:rsidP="0099734B">
      <w:pPr>
        <w:ind w:left="0" w:firstLine="0"/>
        <w:rPr>
          <w:rFonts w:asciiTheme="minorHAnsi" w:hAnsiTheme="minorHAnsi" w:cstheme="minorHAnsi"/>
          <w:b/>
          <w:color w:val="0F243E" w:themeColor="text2" w:themeShade="80"/>
          <w:lang w:val="fr-FR"/>
        </w:rPr>
        <w:sectPr w:rsidR="0099734B" w:rsidRPr="00634CAB" w:rsidSect="004F2EBC">
          <w:headerReference w:type="default" r:id="rId15"/>
          <w:footerReference w:type="default" r:id="rId16"/>
          <w:footerReference w:type="first" r:id="rId17"/>
          <w:pgSz w:w="11906" w:h="16838"/>
          <w:pgMar w:top="1440" w:right="1440" w:bottom="1440" w:left="1440" w:header="709" w:footer="709" w:gutter="0"/>
          <w:cols w:space="720"/>
          <w:docGrid w:linePitch="299"/>
        </w:sectPr>
      </w:pPr>
    </w:p>
    <w:p w14:paraId="0ACF6FF2" w14:textId="0EB46336" w:rsidR="002D480D" w:rsidRPr="00236FDA" w:rsidRDefault="00170AD0" w:rsidP="006C2AF6">
      <w:pPr>
        <w:spacing w:after="0" w:line="240" w:lineRule="auto"/>
        <w:ind w:left="0" w:firstLine="0"/>
        <w:rPr>
          <w:rFonts w:asciiTheme="minorHAnsi" w:hAnsiTheme="minorHAnsi" w:cstheme="minorHAnsi"/>
          <w:b/>
          <w:color w:val="0F243E" w:themeColor="text2" w:themeShade="80"/>
          <w:sz w:val="24"/>
          <w:szCs w:val="24"/>
          <w:lang w:val="fr-FR"/>
        </w:rPr>
      </w:pPr>
      <w:r w:rsidRPr="00236FDA">
        <w:rPr>
          <w:rFonts w:asciiTheme="minorHAnsi" w:hAnsiTheme="minorHAnsi" w:cstheme="minorHAnsi"/>
          <w:b/>
          <w:color w:val="0F243E" w:themeColor="text2" w:themeShade="80"/>
          <w:sz w:val="24"/>
          <w:szCs w:val="24"/>
          <w:lang w:val="fr-FR"/>
        </w:rPr>
        <w:lastRenderedPageBreak/>
        <w:t>Annex</w:t>
      </w:r>
      <w:r w:rsidR="00042DF3" w:rsidRPr="00236FDA">
        <w:rPr>
          <w:rFonts w:asciiTheme="minorHAnsi" w:hAnsiTheme="minorHAnsi" w:cstheme="minorHAnsi"/>
          <w:b/>
          <w:color w:val="0F243E" w:themeColor="text2" w:themeShade="80"/>
          <w:sz w:val="24"/>
          <w:szCs w:val="24"/>
          <w:lang w:val="fr-FR"/>
        </w:rPr>
        <w:t>e</w:t>
      </w:r>
      <w:r w:rsidRPr="00236FDA">
        <w:rPr>
          <w:rFonts w:asciiTheme="minorHAnsi" w:hAnsiTheme="minorHAnsi" w:cstheme="minorHAnsi"/>
          <w:b/>
          <w:color w:val="0F243E" w:themeColor="text2" w:themeShade="80"/>
          <w:sz w:val="24"/>
          <w:szCs w:val="24"/>
          <w:lang w:val="fr-FR"/>
        </w:rPr>
        <w:t xml:space="preserve"> </w:t>
      </w:r>
      <w:r w:rsidR="001758C4" w:rsidRPr="00236FDA">
        <w:rPr>
          <w:rFonts w:asciiTheme="minorHAnsi" w:hAnsiTheme="minorHAnsi" w:cstheme="minorHAnsi"/>
          <w:b/>
          <w:color w:val="0F243E" w:themeColor="text2" w:themeShade="80"/>
          <w:sz w:val="24"/>
          <w:szCs w:val="24"/>
          <w:lang w:val="fr-FR"/>
        </w:rPr>
        <w:t>2</w:t>
      </w:r>
    </w:p>
    <w:p w14:paraId="7519076B" w14:textId="3995A79E" w:rsidR="0099734B" w:rsidRPr="00236FDA" w:rsidRDefault="007156AC" w:rsidP="006C2AF6">
      <w:pPr>
        <w:spacing w:after="0" w:line="240" w:lineRule="auto"/>
        <w:rPr>
          <w:b/>
          <w:color w:val="0F243E" w:themeColor="text2" w:themeShade="80"/>
          <w:sz w:val="24"/>
          <w:szCs w:val="24"/>
          <w:lang w:val="fr-FR"/>
        </w:rPr>
      </w:pPr>
      <w:r w:rsidRPr="00236FDA">
        <w:rPr>
          <w:b/>
          <w:color w:val="0F243E" w:themeColor="text2" w:themeShade="80"/>
          <w:sz w:val="24"/>
          <w:szCs w:val="24"/>
          <w:lang w:val="fr-FR"/>
        </w:rPr>
        <w:t>List</w:t>
      </w:r>
      <w:r w:rsidR="00042DF3" w:rsidRPr="00236FDA">
        <w:rPr>
          <w:b/>
          <w:color w:val="0F243E" w:themeColor="text2" w:themeShade="80"/>
          <w:sz w:val="24"/>
          <w:szCs w:val="24"/>
          <w:lang w:val="fr-FR"/>
        </w:rPr>
        <w:t xml:space="preserve">e </w:t>
      </w:r>
      <w:r w:rsidR="00236FDA" w:rsidRPr="00236FDA">
        <w:rPr>
          <w:b/>
          <w:color w:val="0F243E" w:themeColor="text2" w:themeShade="80"/>
          <w:sz w:val="24"/>
          <w:szCs w:val="24"/>
          <w:lang w:val="fr-FR"/>
        </w:rPr>
        <w:t xml:space="preserve">des futures priorités </w:t>
      </w:r>
      <w:r w:rsidR="0099734B" w:rsidRPr="00236FDA">
        <w:rPr>
          <w:b/>
          <w:color w:val="0F243E" w:themeColor="text2" w:themeShade="80"/>
          <w:sz w:val="24"/>
          <w:szCs w:val="24"/>
          <w:lang w:val="fr-FR"/>
        </w:rPr>
        <w:t>scientifi</w:t>
      </w:r>
      <w:r w:rsidR="00236FDA" w:rsidRPr="00236FDA">
        <w:rPr>
          <w:b/>
          <w:color w:val="0F243E" w:themeColor="text2" w:themeShade="80"/>
          <w:sz w:val="24"/>
          <w:szCs w:val="24"/>
          <w:lang w:val="fr-FR"/>
        </w:rPr>
        <w:t>que</w:t>
      </w:r>
      <w:r w:rsidR="00236FDA">
        <w:rPr>
          <w:b/>
          <w:color w:val="0F243E" w:themeColor="text2" w:themeShade="80"/>
          <w:sz w:val="24"/>
          <w:szCs w:val="24"/>
          <w:lang w:val="fr-FR"/>
        </w:rPr>
        <w:t>s</w:t>
      </w:r>
      <w:r w:rsidR="0099734B" w:rsidRPr="00236FDA">
        <w:rPr>
          <w:b/>
          <w:color w:val="0F243E" w:themeColor="text2" w:themeShade="80"/>
          <w:sz w:val="24"/>
          <w:szCs w:val="24"/>
          <w:lang w:val="fr-FR"/>
        </w:rPr>
        <w:t xml:space="preserve"> </w:t>
      </w:r>
      <w:r w:rsidR="00236FDA">
        <w:rPr>
          <w:b/>
          <w:color w:val="0F243E" w:themeColor="text2" w:themeShade="80"/>
          <w:sz w:val="24"/>
          <w:szCs w:val="24"/>
          <w:lang w:val="fr-FR"/>
        </w:rPr>
        <w:t>et</w:t>
      </w:r>
      <w:r w:rsidR="0099734B" w:rsidRPr="00236FDA">
        <w:rPr>
          <w:b/>
          <w:color w:val="0F243E" w:themeColor="text2" w:themeShade="80"/>
          <w:sz w:val="24"/>
          <w:szCs w:val="24"/>
          <w:lang w:val="fr-FR"/>
        </w:rPr>
        <w:t xml:space="preserve"> techni</w:t>
      </w:r>
      <w:r w:rsidR="00236FDA">
        <w:rPr>
          <w:b/>
          <w:color w:val="0F243E" w:themeColor="text2" w:themeShade="80"/>
          <w:sz w:val="24"/>
          <w:szCs w:val="24"/>
          <w:lang w:val="fr-FR"/>
        </w:rPr>
        <w:t>ques</w:t>
      </w:r>
      <w:r w:rsidR="0099734B" w:rsidRPr="00236FDA">
        <w:rPr>
          <w:b/>
          <w:color w:val="0F243E" w:themeColor="text2" w:themeShade="80"/>
          <w:sz w:val="24"/>
          <w:szCs w:val="24"/>
          <w:lang w:val="fr-FR"/>
        </w:rPr>
        <w:t xml:space="preserve"> </w:t>
      </w:r>
    </w:p>
    <w:p w14:paraId="2D8A8ABF" w14:textId="77777777" w:rsidR="0070037B" w:rsidRPr="00236FDA" w:rsidRDefault="0070037B" w:rsidP="006C2AF6">
      <w:pPr>
        <w:spacing w:after="0" w:line="240" w:lineRule="auto"/>
        <w:rPr>
          <w:b/>
          <w:color w:val="0F243E" w:themeColor="text2" w:themeShade="80"/>
          <w:lang w:val="fr-FR"/>
        </w:rPr>
      </w:pPr>
    </w:p>
    <w:tbl>
      <w:tblPr>
        <w:tblStyle w:val="TableGrid1"/>
        <w:tblW w:w="5000" w:type="pct"/>
        <w:tblLayout w:type="fixed"/>
        <w:tblCellMar>
          <w:top w:w="57" w:type="dxa"/>
          <w:bottom w:w="57" w:type="dxa"/>
        </w:tblCellMar>
        <w:tblLook w:val="04A0" w:firstRow="1" w:lastRow="0" w:firstColumn="1" w:lastColumn="0" w:noHBand="0" w:noVBand="1"/>
      </w:tblPr>
      <w:tblGrid>
        <w:gridCol w:w="1975"/>
        <w:gridCol w:w="4541"/>
        <w:gridCol w:w="1276"/>
        <w:gridCol w:w="1417"/>
        <w:gridCol w:w="1276"/>
        <w:gridCol w:w="2410"/>
        <w:gridCol w:w="1053"/>
      </w:tblGrid>
      <w:tr w:rsidR="005465DA" w:rsidRPr="005465DA" w14:paraId="6137A53B" w14:textId="77777777" w:rsidTr="00236FDA">
        <w:trPr>
          <w:cantSplit/>
          <w:tblHeader/>
        </w:trPr>
        <w:tc>
          <w:tcPr>
            <w:tcW w:w="1975" w:type="dxa"/>
            <w:shd w:val="clear" w:color="auto" w:fill="D9D9D9"/>
            <w:vAlign w:val="center"/>
          </w:tcPr>
          <w:p w14:paraId="66CC2DFC" w14:textId="436F6352" w:rsidR="0070037B" w:rsidRPr="00236FDA" w:rsidRDefault="00236FDA" w:rsidP="00D75D2A">
            <w:pPr>
              <w:ind w:left="0" w:firstLine="0"/>
              <w:jc w:val="center"/>
              <w:rPr>
                <w:rFonts w:asciiTheme="minorHAnsi" w:eastAsia="DengXian" w:hAnsiTheme="minorHAnsi" w:cstheme="minorHAnsi"/>
                <w:b/>
                <w:color w:val="0F243E" w:themeColor="text2" w:themeShade="80"/>
                <w:lang w:val="fr-FR"/>
              </w:rPr>
            </w:pPr>
            <w:r w:rsidRPr="00236FDA">
              <w:rPr>
                <w:rFonts w:asciiTheme="minorHAnsi" w:eastAsia="DengXian" w:hAnsiTheme="minorHAnsi" w:cstheme="minorHAnsi"/>
                <w:b/>
                <w:color w:val="0F243E" w:themeColor="text2" w:themeShade="80"/>
                <w:lang w:val="fr-FR"/>
              </w:rPr>
              <w:t xml:space="preserve">But du Plan stratégique </w:t>
            </w:r>
            <w:r w:rsidR="0070037B" w:rsidRPr="00236FDA">
              <w:rPr>
                <w:rFonts w:asciiTheme="minorHAnsi" w:eastAsia="DengXian" w:hAnsiTheme="minorHAnsi" w:cstheme="minorHAnsi"/>
                <w:b/>
                <w:color w:val="0F243E" w:themeColor="text2" w:themeShade="80"/>
                <w:lang w:val="fr-FR"/>
              </w:rPr>
              <w:t>Ramsar</w:t>
            </w:r>
          </w:p>
        </w:tc>
        <w:tc>
          <w:tcPr>
            <w:tcW w:w="4541" w:type="dxa"/>
            <w:shd w:val="clear" w:color="auto" w:fill="D9D9D9"/>
            <w:vAlign w:val="center"/>
          </w:tcPr>
          <w:p w14:paraId="420D04B3" w14:textId="7808A3AA" w:rsidR="0070037B" w:rsidRPr="005465DA" w:rsidRDefault="0070037B" w:rsidP="00D75D2A">
            <w:pPr>
              <w:ind w:left="0" w:firstLine="0"/>
              <w:jc w:val="center"/>
              <w:rPr>
                <w:rFonts w:asciiTheme="minorHAnsi" w:eastAsia="DengXian" w:hAnsiTheme="minorHAnsi" w:cstheme="minorHAnsi"/>
                <w:b/>
                <w:color w:val="0F243E" w:themeColor="text2" w:themeShade="80"/>
              </w:rPr>
            </w:pPr>
            <w:r w:rsidRPr="005465DA">
              <w:rPr>
                <w:rFonts w:asciiTheme="minorHAnsi" w:eastAsia="DengXian" w:hAnsiTheme="minorHAnsi" w:cstheme="minorHAnsi"/>
                <w:b/>
                <w:color w:val="0F243E" w:themeColor="text2" w:themeShade="80"/>
              </w:rPr>
              <w:t>T</w:t>
            </w:r>
            <w:r w:rsidR="003F1EDE">
              <w:rPr>
                <w:rFonts w:asciiTheme="minorHAnsi" w:eastAsia="DengXian" w:hAnsiTheme="minorHAnsi" w:cstheme="minorHAnsi"/>
                <w:b/>
                <w:color w:val="0F243E" w:themeColor="text2" w:themeShade="80"/>
              </w:rPr>
              <w:t>hème</w:t>
            </w:r>
          </w:p>
        </w:tc>
        <w:tc>
          <w:tcPr>
            <w:tcW w:w="1276" w:type="dxa"/>
            <w:shd w:val="clear" w:color="auto" w:fill="D9D9D9"/>
            <w:vAlign w:val="center"/>
          </w:tcPr>
          <w:p w14:paraId="087A0CF0" w14:textId="3F15492C" w:rsidR="0070037B" w:rsidRPr="005465DA" w:rsidRDefault="00634CAB" w:rsidP="00D75D2A">
            <w:pPr>
              <w:ind w:left="0" w:firstLine="0"/>
              <w:jc w:val="center"/>
              <w:rPr>
                <w:rFonts w:asciiTheme="minorHAnsi" w:eastAsia="DengXian" w:hAnsiTheme="minorHAnsi" w:cstheme="minorHAnsi"/>
                <w:color w:val="0F243E" w:themeColor="text2" w:themeShade="80"/>
              </w:rPr>
            </w:pPr>
            <w:r>
              <w:rPr>
                <w:rFonts w:asciiTheme="minorHAnsi" w:eastAsia="DengXian" w:hAnsiTheme="minorHAnsi" w:cstheme="minorHAnsi"/>
                <w:b/>
                <w:color w:val="0F243E" w:themeColor="text2" w:themeShade="80"/>
              </w:rPr>
              <w:t>Domaines de travail thématiques</w:t>
            </w:r>
            <w:r w:rsidR="00195EC3" w:rsidRPr="005465DA">
              <w:rPr>
                <w:rStyle w:val="FootnoteReference"/>
                <w:rFonts w:asciiTheme="minorHAnsi" w:eastAsia="DengXian" w:hAnsiTheme="minorHAnsi" w:cstheme="minorHAnsi"/>
                <w:b/>
                <w:color w:val="0F243E" w:themeColor="text2" w:themeShade="80"/>
              </w:rPr>
              <w:footnoteReference w:id="22"/>
            </w:r>
          </w:p>
        </w:tc>
        <w:tc>
          <w:tcPr>
            <w:tcW w:w="1417" w:type="dxa"/>
            <w:shd w:val="clear" w:color="auto" w:fill="D9D9D9"/>
            <w:vAlign w:val="center"/>
          </w:tcPr>
          <w:p w14:paraId="4D4F18B8" w14:textId="75E37236" w:rsidR="0070037B" w:rsidRPr="00600202" w:rsidRDefault="00600202" w:rsidP="00D75D2A">
            <w:pPr>
              <w:ind w:left="0" w:firstLine="0"/>
              <w:jc w:val="center"/>
              <w:rPr>
                <w:rFonts w:asciiTheme="minorHAnsi" w:eastAsia="DengXian" w:hAnsiTheme="minorHAnsi" w:cstheme="minorHAnsi"/>
                <w:b/>
                <w:color w:val="0F243E" w:themeColor="text2" w:themeShade="80"/>
                <w:lang w:val="fr-FR"/>
              </w:rPr>
            </w:pPr>
            <w:r w:rsidRPr="00600202">
              <w:rPr>
                <w:rFonts w:asciiTheme="minorHAnsi" w:eastAsia="DengXian" w:hAnsiTheme="minorHAnsi" w:cstheme="minorHAnsi"/>
                <w:b/>
                <w:color w:val="0F243E" w:themeColor="text2" w:themeShade="80"/>
                <w:lang w:val="fr-FR"/>
              </w:rPr>
              <w:t xml:space="preserve">Plan de travail du </w:t>
            </w:r>
            <w:r w:rsidR="00111C07" w:rsidRPr="00600202">
              <w:rPr>
                <w:rFonts w:asciiTheme="minorHAnsi" w:eastAsia="DengXian" w:hAnsiTheme="minorHAnsi" w:cstheme="minorHAnsi"/>
                <w:b/>
                <w:color w:val="0F243E" w:themeColor="text2" w:themeShade="80"/>
                <w:lang w:val="fr-FR"/>
              </w:rPr>
              <w:t>GEST</w:t>
            </w:r>
            <w:r w:rsidR="0070037B" w:rsidRPr="00600202">
              <w:rPr>
                <w:rFonts w:asciiTheme="minorHAnsi" w:eastAsia="DengXian" w:hAnsiTheme="minorHAnsi" w:cstheme="minorHAnsi"/>
                <w:b/>
                <w:color w:val="0F243E" w:themeColor="text2" w:themeShade="80"/>
                <w:lang w:val="fr-FR"/>
              </w:rPr>
              <w:t xml:space="preserve"> 2019-21 </w:t>
            </w:r>
          </w:p>
        </w:tc>
        <w:tc>
          <w:tcPr>
            <w:tcW w:w="1276" w:type="dxa"/>
            <w:shd w:val="clear" w:color="auto" w:fill="D9D9D9"/>
            <w:vAlign w:val="center"/>
          </w:tcPr>
          <w:p w14:paraId="6E743A42" w14:textId="77777777" w:rsidR="0070037B" w:rsidRPr="005465DA" w:rsidRDefault="0070037B" w:rsidP="00D75D2A">
            <w:pPr>
              <w:ind w:left="0" w:firstLine="0"/>
              <w:jc w:val="center"/>
              <w:rPr>
                <w:rFonts w:asciiTheme="minorHAnsi" w:eastAsia="DengXian" w:hAnsiTheme="minorHAnsi" w:cstheme="minorHAnsi"/>
                <w:b/>
                <w:color w:val="0F243E" w:themeColor="text2" w:themeShade="80"/>
              </w:rPr>
            </w:pPr>
            <w:r w:rsidRPr="005465DA">
              <w:rPr>
                <w:rFonts w:asciiTheme="minorHAnsi" w:eastAsia="DengXian" w:hAnsiTheme="minorHAnsi" w:cstheme="minorHAnsi"/>
                <w:b/>
                <w:color w:val="0F243E" w:themeColor="text2" w:themeShade="80"/>
              </w:rPr>
              <w:t>Source</w:t>
            </w:r>
          </w:p>
        </w:tc>
        <w:tc>
          <w:tcPr>
            <w:tcW w:w="2410" w:type="dxa"/>
            <w:shd w:val="clear" w:color="auto" w:fill="D9D9D9"/>
            <w:vAlign w:val="center"/>
          </w:tcPr>
          <w:p w14:paraId="7BEBF9FF" w14:textId="63010287" w:rsidR="0070037B" w:rsidRPr="005465DA" w:rsidRDefault="0070037B" w:rsidP="00D75D2A">
            <w:pPr>
              <w:ind w:left="0" w:firstLine="0"/>
              <w:jc w:val="center"/>
              <w:rPr>
                <w:rFonts w:asciiTheme="minorHAnsi" w:eastAsia="DengXian" w:hAnsiTheme="minorHAnsi" w:cstheme="minorHAnsi"/>
                <w:b/>
                <w:color w:val="0F243E" w:themeColor="text2" w:themeShade="80"/>
              </w:rPr>
            </w:pPr>
            <w:r w:rsidRPr="005465DA">
              <w:rPr>
                <w:rFonts w:asciiTheme="minorHAnsi" w:eastAsia="DengXian" w:hAnsiTheme="minorHAnsi" w:cstheme="minorHAnsi"/>
                <w:b/>
                <w:color w:val="0F243E" w:themeColor="text2" w:themeShade="80"/>
              </w:rPr>
              <w:t>Notes</w:t>
            </w:r>
          </w:p>
        </w:tc>
        <w:tc>
          <w:tcPr>
            <w:tcW w:w="1053" w:type="dxa"/>
            <w:shd w:val="clear" w:color="auto" w:fill="D9D9D9"/>
            <w:vAlign w:val="center"/>
          </w:tcPr>
          <w:p w14:paraId="26E2ADF0" w14:textId="1AF5B2F0" w:rsidR="0070037B" w:rsidRPr="005465DA" w:rsidRDefault="0070037B" w:rsidP="00D75D2A">
            <w:pPr>
              <w:ind w:left="0" w:firstLine="0"/>
              <w:jc w:val="center"/>
              <w:rPr>
                <w:rFonts w:asciiTheme="minorHAnsi" w:eastAsia="DengXian" w:hAnsiTheme="minorHAnsi" w:cstheme="minorHAnsi"/>
                <w:b/>
                <w:color w:val="0F243E" w:themeColor="text2" w:themeShade="80"/>
              </w:rPr>
            </w:pPr>
            <w:r w:rsidRPr="005465DA">
              <w:rPr>
                <w:rFonts w:asciiTheme="minorHAnsi" w:eastAsia="DengXian" w:hAnsiTheme="minorHAnsi" w:cstheme="minorHAnsi"/>
                <w:b/>
                <w:color w:val="0F243E" w:themeColor="text2" w:themeShade="80"/>
              </w:rPr>
              <w:t>Priorit</w:t>
            </w:r>
            <w:r w:rsidR="00600202">
              <w:rPr>
                <w:rFonts w:asciiTheme="minorHAnsi" w:eastAsia="DengXian" w:hAnsiTheme="minorHAnsi" w:cstheme="minorHAnsi"/>
                <w:b/>
                <w:color w:val="0F243E" w:themeColor="text2" w:themeShade="80"/>
              </w:rPr>
              <w:t>é</w:t>
            </w:r>
          </w:p>
        </w:tc>
      </w:tr>
      <w:tr w:rsidR="005465DA" w:rsidRPr="005465DA" w14:paraId="0D20CD90" w14:textId="77777777" w:rsidTr="00236FDA">
        <w:trPr>
          <w:cantSplit/>
        </w:trPr>
        <w:tc>
          <w:tcPr>
            <w:tcW w:w="1975" w:type="dxa"/>
            <w:vMerge w:val="restart"/>
          </w:tcPr>
          <w:p w14:paraId="2ECAA87E" w14:textId="7969D273" w:rsidR="0070037B" w:rsidRPr="00236FDA" w:rsidRDefault="00236FDA" w:rsidP="0070037B">
            <w:pPr>
              <w:ind w:left="0" w:firstLine="0"/>
              <w:rPr>
                <w:rFonts w:asciiTheme="minorHAnsi" w:eastAsia="DengXian" w:hAnsiTheme="minorHAnsi" w:cstheme="minorHAnsi"/>
                <w:b/>
                <w:color w:val="0F243E" w:themeColor="text2" w:themeShade="80"/>
                <w:lang w:val="fr-FR"/>
              </w:rPr>
            </w:pPr>
            <w:r w:rsidRPr="00236FDA">
              <w:rPr>
                <w:rFonts w:asciiTheme="minorHAnsi" w:eastAsia="DengXian" w:hAnsiTheme="minorHAnsi" w:cstheme="minorHAnsi"/>
                <w:b/>
                <w:color w:val="0F243E" w:themeColor="text2" w:themeShade="80"/>
                <w:lang w:val="fr-FR"/>
              </w:rPr>
              <w:t>But stratégique 1</w:t>
            </w:r>
            <w:r>
              <w:rPr>
                <w:rFonts w:asciiTheme="minorHAnsi" w:eastAsia="DengXian" w:hAnsiTheme="minorHAnsi" w:cstheme="minorHAnsi"/>
                <w:b/>
                <w:color w:val="0F243E" w:themeColor="text2" w:themeShade="80"/>
                <w:lang w:val="fr-FR"/>
              </w:rPr>
              <w:t xml:space="preserve"> : </w:t>
            </w:r>
            <w:r w:rsidRPr="00236FDA">
              <w:rPr>
                <w:rFonts w:asciiTheme="minorHAnsi" w:eastAsia="DengXian" w:hAnsiTheme="minorHAnsi" w:cstheme="minorHAnsi"/>
                <w:b/>
                <w:color w:val="0F243E" w:themeColor="text2" w:themeShade="80"/>
                <w:lang w:val="fr-FR"/>
              </w:rPr>
              <w:t>S’attaquer aux moteurs de la perte et de la dégradation des zones humides</w:t>
            </w:r>
          </w:p>
          <w:p w14:paraId="2FAEBE5E" w14:textId="77777777" w:rsidR="0070037B" w:rsidRPr="00236FDA" w:rsidRDefault="0070037B" w:rsidP="0070037B">
            <w:pPr>
              <w:ind w:left="0" w:firstLine="0"/>
              <w:rPr>
                <w:rFonts w:asciiTheme="minorHAnsi" w:eastAsia="DengXian" w:hAnsiTheme="minorHAnsi" w:cstheme="minorHAnsi"/>
                <w:b/>
                <w:color w:val="0F243E" w:themeColor="text2" w:themeShade="80"/>
                <w:lang w:val="fr-FR"/>
              </w:rPr>
            </w:pPr>
          </w:p>
        </w:tc>
        <w:tc>
          <w:tcPr>
            <w:tcW w:w="4541" w:type="dxa"/>
          </w:tcPr>
          <w:p w14:paraId="5DC9F8C2" w14:textId="75E7E163" w:rsidR="0070037B" w:rsidRPr="00600202" w:rsidRDefault="00600202" w:rsidP="0070037B">
            <w:pPr>
              <w:ind w:left="0" w:firstLine="0"/>
              <w:rPr>
                <w:rFonts w:asciiTheme="minorHAnsi" w:eastAsia="DengXian" w:hAnsiTheme="minorHAnsi" w:cstheme="minorHAnsi"/>
                <w:color w:val="0F243E" w:themeColor="text2" w:themeShade="80"/>
                <w:lang w:val="fr-FR"/>
              </w:rPr>
            </w:pPr>
            <w:r w:rsidRPr="00600202">
              <w:rPr>
                <w:rFonts w:asciiTheme="minorHAnsi" w:eastAsia="DengXian" w:hAnsiTheme="minorHAnsi" w:cstheme="minorHAnsi"/>
                <w:color w:val="0F243E" w:themeColor="text2" w:themeShade="80"/>
                <w:lang w:val="fr-FR"/>
              </w:rPr>
              <w:t xml:space="preserve">Analyse documentaire de l'efficacité des zones humides </w:t>
            </w:r>
            <w:r>
              <w:rPr>
                <w:rFonts w:asciiTheme="minorHAnsi" w:eastAsia="DengXian" w:hAnsiTheme="minorHAnsi" w:cstheme="minorHAnsi"/>
                <w:color w:val="0F243E" w:themeColor="text2" w:themeShade="80"/>
                <w:lang w:val="fr-FR"/>
              </w:rPr>
              <w:t xml:space="preserve">en termes </w:t>
            </w:r>
            <w:r w:rsidRPr="00600202">
              <w:rPr>
                <w:rFonts w:asciiTheme="minorHAnsi" w:eastAsia="DengXian" w:hAnsiTheme="minorHAnsi" w:cstheme="minorHAnsi"/>
                <w:color w:val="0F243E" w:themeColor="text2" w:themeShade="80"/>
                <w:lang w:val="fr-FR"/>
              </w:rPr>
              <w:t xml:space="preserve">d'atténuation </w:t>
            </w:r>
          </w:p>
        </w:tc>
        <w:tc>
          <w:tcPr>
            <w:tcW w:w="1276" w:type="dxa"/>
          </w:tcPr>
          <w:p w14:paraId="285917CC" w14:textId="623AAC3A" w:rsidR="0070037B" w:rsidRPr="005465DA" w:rsidRDefault="00634CAB"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DTT</w:t>
            </w:r>
            <w:r w:rsidR="0070037B" w:rsidRPr="005465DA">
              <w:rPr>
                <w:rFonts w:asciiTheme="minorHAnsi" w:eastAsia="DengXian" w:hAnsiTheme="minorHAnsi" w:cstheme="minorHAnsi"/>
                <w:color w:val="0F243E" w:themeColor="text2" w:themeShade="80"/>
              </w:rPr>
              <w:t xml:space="preserve"> 3</w:t>
            </w:r>
          </w:p>
        </w:tc>
        <w:tc>
          <w:tcPr>
            <w:tcW w:w="1417" w:type="dxa"/>
          </w:tcPr>
          <w:p w14:paraId="7CF2C778" w14:textId="74C21C99" w:rsidR="0070037B" w:rsidRPr="005465DA" w:rsidRDefault="00600202"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Non</w:t>
            </w:r>
          </w:p>
        </w:tc>
        <w:tc>
          <w:tcPr>
            <w:tcW w:w="1276" w:type="dxa"/>
          </w:tcPr>
          <w:p w14:paraId="08DB490C" w14:textId="77777777" w:rsidR="0070037B" w:rsidRPr="005465DA" w:rsidRDefault="00595EA4" w:rsidP="0070037B">
            <w:pPr>
              <w:ind w:left="0" w:firstLine="0"/>
              <w:rPr>
                <w:rFonts w:asciiTheme="minorHAnsi" w:eastAsia="DengXian" w:hAnsiTheme="minorHAnsi" w:cstheme="minorHAnsi"/>
                <w:color w:val="0F243E" w:themeColor="text2" w:themeShade="80"/>
                <w:u w:val="single"/>
              </w:rPr>
            </w:pPr>
            <w:hyperlink r:id="rId18" w:history="1">
              <w:r w:rsidR="0070037B" w:rsidRPr="005465DA">
                <w:rPr>
                  <w:rFonts w:asciiTheme="minorHAnsi" w:eastAsia="DengXian" w:hAnsiTheme="minorHAnsi" w:cstheme="minorHAnsi"/>
                  <w:color w:val="0F243E" w:themeColor="text2" w:themeShade="80"/>
                  <w:u w:val="single"/>
                </w:rPr>
                <w:t>SC57 Doc.8</w:t>
              </w:r>
            </w:hyperlink>
          </w:p>
        </w:tc>
        <w:tc>
          <w:tcPr>
            <w:tcW w:w="2410" w:type="dxa"/>
          </w:tcPr>
          <w:p w14:paraId="5F8E0DFA" w14:textId="77777777" w:rsidR="0070037B" w:rsidRPr="005465DA" w:rsidRDefault="0070037B" w:rsidP="0070037B">
            <w:pPr>
              <w:ind w:left="0" w:firstLine="0"/>
              <w:rPr>
                <w:rFonts w:asciiTheme="minorHAnsi" w:eastAsia="DengXian" w:hAnsiTheme="minorHAnsi" w:cstheme="minorHAnsi"/>
                <w:color w:val="0F243E" w:themeColor="text2" w:themeShade="80"/>
              </w:rPr>
            </w:pPr>
          </w:p>
        </w:tc>
        <w:tc>
          <w:tcPr>
            <w:tcW w:w="1053" w:type="dxa"/>
          </w:tcPr>
          <w:p w14:paraId="67BB07A2" w14:textId="5EB17A19" w:rsidR="0070037B" w:rsidRPr="005465DA" w:rsidDel="00847B78" w:rsidRDefault="00142450"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lang w:val="en-NZ"/>
              </w:rPr>
              <w:t>Élevée</w:t>
            </w:r>
          </w:p>
        </w:tc>
      </w:tr>
      <w:tr w:rsidR="005465DA" w:rsidRPr="005465DA" w14:paraId="6405B33A" w14:textId="77777777" w:rsidTr="00236FDA">
        <w:trPr>
          <w:cantSplit/>
        </w:trPr>
        <w:tc>
          <w:tcPr>
            <w:tcW w:w="1975" w:type="dxa"/>
            <w:vMerge/>
          </w:tcPr>
          <w:p w14:paraId="3E7ABC85" w14:textId="77777777" w:rsidR="0070037B" w:rsidRPr="005465DA" w:rsidRDefault="0070037B" w:rsidP="0070037B">
            <w:pPr>
              <w:ind w:left="0" w:firstLine="0"/>
              <w:rPr>
                <w:rFonts w:asciiTheme="minorHAnsi" w:eastAsia="DengXian" w:hAnsiTheme="minorHAnsi" w:cstheme="minorHAnsi"/>
                <w:b/>
                <w:color w:val="0F243E" w:themeColor="text2" w:themeShade="80"/>
              </w:rPr>
            </w:pPr>
          </w:p>
        </w:tc>
        <w:tc>
          <w:tcPr>
            <w:tcW w:w="4541" w:type="dxa"/>
          </w:tcPr>
          <w:p w14:paraId="059EFE6E" w14:textId="14DE23D6" w:rsidR="0070037B" w:rsidRPr="00600202" w:rsidRDefault="00600202" w:rsidP="0070037B">
            <w:pPr>
              <w:ind w:left="0" w:firstLine="0"/>
              <w:rPr>
                <w:rFonts w:asciiTheme="minorHAnsi" w:eastAsia="DengXian" w:hAnsiTheme="minorHAnsi" w:cstheme="minorHAnsi"/>
                <w:color w:val="0F243E" w:themeColor="text2" w:themeShade="80"/>
                <w:lang w:val="fr-FR"/>
              </w:rPr>
            </w:pPr>
            <w:r w:rsidRPr="00600202">
              <w:rPr>
                <w:rFonts w:asciiTheme="minorHAnsi" w:eastAsia="DengXian" w:hAnsiTheme="minorHAnsi" w:cstheme="minorHAnsi"/>
                <w:color w:val="0F243E" w:themeColor="text2" w:themeShade="80"/>
                <w:lang w:val="fr-FR"/>
              </w:rPr>
              <w:t>Outils pour conserver, améliorer les zones humides et leurs services dans les décisions d'investissements dans les secteurs de l'énergie et de</w:t>
            </w:r>
            <w:r>
              <w:rPr>
                <w:rFonts w:asciiTheme="minorHAnsi" w:eastAsia="DengXian" w:hAnsiTheme="minorHAnsi" w:cstheme="minorHAnsi"/>
                <w:color w:val="0F243E" w:themeColor="text2" w:themeShade="80"/>
                <w:lang w:val="fr-FR"/>
              </w:rPr>
              <w:t xml:space="preserve"> l’exploitation </w:t>
            </w:r>
            <w:r w:rsidRPr="00600202">
              <w:rPr>
                <w:rFonts w:asciiTheme="minorHAnsi" w:eastAsia="DengXian" w:hAnsiTheme="minorHAnsi" w:cstheme="minorHAnsi"/>
                <w:color w:val="0F243E" w:themeColor="text2" w:themeShade="80"/>
                <w:lang w:val="fr-FR"/>
              </w:rPr>
              <w:t>min</w:t>
            </w:r>
            <w:r>
              <w:rPr>
                <w:rFonts w:asciiTheme="minorHAnsi" w:eastAsia="DengXian" w:hAnsiTheme="minorHAnsi" w:cstheme="minorHAnsi"/>
                <w:color w:val="0F243E" w:themeColor="text2" w:themeShade="80"/>
                <w:lang w:val="fr-FR"/>
              </w:rPr>
              <w:t>ière</w:t>
            </w:r>
            <w:r w:rsidRPr="00600202">
              <w:rPr>
                <w:rFonts w:asciiTheme="minorHAnsi" w:eastAsia="DengXian" w:hAnsiTheme="minorHAnsi" w:cstheme="minorHAnsi"/>
                <w:color w:val="0F243E" w:themeColor="text2" w:themeShade="80"/>
                <w:lang w:val="fr-FR"/>
              </w:rPr>
              <w:t xml:space="preserve">, des infrastructures, de la fabrication et de la transformation </w:t>
            </w:r>
            <w:r>
              <w:rPr>
                <w:rFonts w:asciiTheme="minorHAnsi" w:eastAsia="DengXian" w:hAnsiTheme="minorHAnsi" w:cstheme="minorHAnsi"/>
                <w:color w:val="0F243E" w:themeColor="text2" w:themeShade="80"/>
                <w:lang w:val="fr-FR"/>
              </w:rPr>
              <w:t>à l’intérieur</w:t>
            </w:r>
            <w:r w:rsidRPr="00600202">
              <w:rPr>
                <w:rFonts w:asciiTheme="minorHAnsi" w:eastAsia="DengXian" w:hAnsiTheme="minorHAnsi" w:cstheme="minorHAnsi"/>
                <w:color w:val="0F243E" w:themeColor="text2" w:themeShade="80"/>
                <w:lang w:val="fr-FR"/>
              </w:rPr>
              <w:t>/autour des zones humides</w:t>
            </w:r>
          </w:p>
        </w:tc>
        <w:tc>
          <w:tcPr>
            <w:tcW w:w="1276" w:type="dxa"/>
          </w:tcPr>
          <w:p w14:paraId="3F9379B5" w14:textId="55F26420" w:rsidR="0070037B" w:rsidRPr="005465DA" w:rsidRDefault="00634CAB"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highlight w:val="yellow"/>
              </w:rPr>
              <w:t>DTT</w:t>
            </w:r>
            <w:r w:rsidR="0070037B" w:rsidRPr="005465DA">
              <w:rPr>
                <w:rFonts w:asciiTheme="minorHAnsi" w:eastAsia="DengXian" w:hAnsiTheme="minorHAnsi" w:cstheme="minorHAnsi"/>
                <w:color w:val="0F243E" w:themeColor="text2" w:themeShade="80"/>
                <w:highlight w:val="yellow"/>
              </w:rPr>
              <w:t xml:space="preserve"> 3</w:t>
            </w:r>
          </w:p>
        </w:tc>
        <w:tc>
          <w:tcPr>
            <w:tcW w:w="1417" w:type="dxa"/>
          </w:tcPr>
          <w:p w14:paraId="17B0F3FE" w14:textId="299CDB3C" w:rsidR="0070037B" w:rsidRPr="005465DA" w:rsidRDefault="00600202"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Non</w:t>
            </w:r>
          </w:p>
        </w:tc>
        <w:tc>
          <w:tcPr>
            <w:tcW w:w="1276" w:type="dxa"/>
          </w:tcPr>
          <w:p w14:paraId="7A8D0593" w14:textId="3F4840D5" w:rsidR="0070037B" w:rsidRPr="005465DA" w:rsidRDefault="00111C07" w:rsidP="0070037B">
            <w:pPr>
              <w:ind w:left="0" w:firstLine="0"/>
              <w:rPr>
                <w:rFonts w:asciiTheme="minorHAnsi" w:eastAsia="DengXian" w:hAnsiTheme="minorHAnsi" w:cstheme="minorHAnsi"/>
                <w:color w:val="0F243E" w:themeColor="text2" w:themeShade="80"/>
                <w:u w:val="single"/>
              </w:rPr>
            </w:pPr>
            <w:r>
              <w:rPr>
                <w:rFonts w:asciiTheme="minorHAnsi" w:eastAsia="DengXian" w:hAnsiTheme="minorHAnsi" w:cstheme="minorHAnsi"/>
                <w:color w:val="0F243E" w:themeColor="text2" w:themeShade="80"/>
                <w:u w:val="single"/>
              </w:rPr>
              <w:t>GEST</w:t>
            </w:r>
          </w:p>
        </w:tc>
        <w:tc>
          <w:tcPr>
            <w:tcW w:w="2410" w:type="dxa"/>
          </w:tcPr>
          <w:p w14:paraId="0F1BE259" w14:textId="77777777" w:rsidR="0070037B" w:rsidRPr="005465DA" w:rsidRDefault="0070037B" w:rsidP="0070037B">
            <w:pPr>
              <w:ind w:left="0" w:firstLine="0"/>
              <w:rPr>
                <w:rFonts w:asciiTheme="minorHAnsi" w:eastAsia="DengXian" w:hAnsiTheme="minorHAnsi" w:cstheme="minorHAnsi"/>
                <w:color w:val="0F243E" w:themeColor="text2" w:themeShade="80"/>
              </w:rPr>
            </w:pPr>
          </w:p>
        </w:tc>
        <w:tc>
          <w:tcPr>
            <w:tcW w:w="1053" w:type="dxa"/>
          </w:tcPr>
          <w:p w14:paraId="3BC7333E" w14:textId="4BBB201F" w:rsidR="0070037B" w:rsidRPr="005465DA" w:rsidRDefault="00142450"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lang w:val="en-NZ"/>
              </w:rPr>
              <w:t>Moyenne</w:t>
            </w:r>
          </w:p>
        </w:tc>
      </w:tr>
      <w:tr w:rsidR="005465DA" w:rsidRPr="005465DA" w14:paraId="79421A0D" w14:textId="77777777" w:rsidTr="00236FDA">
        <w:trPr>
          <w:cantSplit/>
        </w:trPr>
        <w:tc>
          <w:tcPr>
            <w:tcW w:w="1975" w:type="dxa"/>
          </w:tcPr>
          <w:p w14:paraId="49B9B2E1" w14:textId="77777777" w:rsidR="0070037B" w:rsidRPr="005465DA" w:rsidRDefault="0070037B" w:rsidP="0070037B">
            <w:pPr>
              <w:ind w:left="0" w:firstLine="0"/>
              <w:rPr>
                <w:rFonts w:asciiTheme="minorHAnsi" w:eastAsia="DengXian" w:hAnsiTheme="minorHAnsi" w:cstheme="minorHAnsi"/>
                <w:b/>
                <w:color w:val="0F243E" w:themeColor="text2" w:themeShade="80"/>
              </w:rPr>
            </w:pPr>
          </w:p>
        </w:tc>
        <w:tc>
          <w:tcPr>
            <w:tcW w:w="4541" w:type="dxa"/>
          </w:tcPr>
          <w:p w14:paraId="74103069" w14:textId="2911728E" w:rsidR="0070037B" w:rsidRPr="00600202" w:rsidRDefault="00600202" w:rsidP="00600202">
            <w:pPr>
              <w:ind w:left="0" w:firstLine="0"/>
              <w:rPr>
                <w:rFonts w:asciiTheme="minorHAnsi" w:eastAsia="DengXian" w:hAnsiTheme="minorHAnsi" w:cstheme="minorHAnsi"/>
                <w:color w:val="0F243E" w:themeColor="text2" w:themeShade="80"/>
                <w:lang w:val="fr-FR"/>
              </w:rPr>
            </w:pPr>
            <w:r w:rsidRPr="00600202">
              <w:rPr>
                <w:rFonts w:asciiTheme="minorHAnsi" w:eastAsia="DengXian" w:hAnsiTheme="minorHAnsi" w:cstheme="minorHAnsi"/>
                <w:color w:val="0F243E" w:themeColor="text2" w:themeShade="80"/>
                <w:lang w:val="fr-FR"/>
              </w:rPr>
              <w:t>Agriculture et zones humides : maintenir et restaurer les caractéristiques écologiques des zones humides en milieu agricole</w:t>
            </w:r>
          </w:p>
        </w:tc>
        <w:tc>
          <w:tcPr>
            <w:tcW w:w="1276" w:type="dxa"/>
          </w:tcPr>
          <w:p w14:paraId="2C1E21B5" w14:textId="19699235" w:rsidR="0070037B" w:rsidRPr="005465DA" w:rsidRDefault="00634CAB"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DTT</w:t>
            </w:r>
            <w:r w:rsidR="0070037B" w:rsidRPr="005465DA">
              <w:rPr>
                <w:rFonts w:asciiTheme="minorHAnsi" w:eastAsia="DengXian" w:hAnsiTheme="minorHAnsi" w:cstheme="minorHAnsi"/>
                <w:color w:val="0F243E" w:themeColor="text2" w:themeShade="80"/>
              </w:rPr>
              <w:t xml:space="preserve"> 2</w:t>
            </w:r>
          </w:p>
        </w:tc>
        <w:tc>
          <w:tcPr>
            <w:tcW w:w="1417" w:type="dxa"/>
          </w:tcPr>
          <w:p w14:paraId="1AFFF672" w14:textId="0ED82CC3" w:rsidR="0070037B" w:rsidRPr="005465DA" w:rsidRDefault="00600202"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Non</w:t>
            </w:r>
          </w:p>
        </w:tc>
        <w:tc>
          <w:tcPr>
            <w:tcW w:w="1276" w:type="dxa"/>
          </w:tcPr>
          <w:p w14:paraId="689E3726" w14:textId="6876D128" w:rsidR="0070037B" w:rsidRPr="005465DA" w:rsidRDefault="00111C07" w:rsidP="0070037B">
            <w:pPr>
              <w:ind w:left="0" w:firstLine="0"/>
              <w:rPr>
                <w:rFonts w:asciiTheme="minorHAnsi" w:eastAsia="DengXian" w:hAnsiTheme="minorHAnsi" w:cstheme="minorHAnsi"/>
                <w:color w:val="0F243E" w:themeColor="text2" w:themeShade="80"/>
                <w:u w:val="single"/>
              </w:rPr>
            </w:pPr>
            <w:r>
              <w:rPr>
                <w:rFonts w:asciiTheme="minorHAnsi" w:eastAsia="DengXian" w:hAnsiTheme="minorHAnsi" w:cstheme="minorHAnsi"/>
                <w:color w:val="0F243E" w:themeColor="text2" w:themeShade="80"/>
                <w:u w:val="single"/>
              </w:rPr>
              <w:t>GEST</w:t>
            </w:r>
          </w:p>
        </w:tc>
        <w:tc>
          <w:tcPr>
            <w:tcW w:w="2410" w:type="dxa"/>
          </w:tcPr>
          <w:p w14:paraId="18B68E70" w14:textId="77777777" w:rsidR="0070037B" w:rsidRPr="005465DA" w:rsidRDefault="0070037B" w:rsidP="0070037B">
            <w:pPr>
              <w:ind w:left="0" w:firstLine="0"/>
              <w:rPr>
                <w:rFonts w:asciiTheme="minorHAnsi" w:eastAsia="DengXian" w:hAnsiTheme="minorHAnsi" w:cstheme="minorHAnsi"/>
                <w:color w:val="0F243E" w:themeColor="text2" w:themeShade="80"/>
              </w:rPr>
            </w:pPr>
          </w:p>
        </w:tc>
        <w:tc>
          <w:tcPr>
            <w:tcW w:w="1053" w:type="dxa"/>
          </w:tcPr>
          <w:p w14:paraId="2E832C2A" w14:textId="524576F3" w:rsidR="0070037B" w:rsidRPr="005465DA" w:rsidRDefault="00142450"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Élevée</w:t>
            </w:r>
          </w:p>
        </w:tc>
      </w:tr>
      <w:tr w:rsidR="005465DA" w:rsidRPr="005465DA" w14:paraId="5B898F0E" w14:textId="77777777" w:rsidTr="00236FDA">
        <w:trPr>
          <w:cantSplit/>
        </w:trPr>
        <w:tc>
          <w:tcPr>
            <w:tcW w:w="1975" w:type="dxa"/>
          </w:tcPr>
          <w:p w14:paraId="77EE59E8" w14:textId="77777777" w:rsidR="0070037B" w:rsidRPr="005465DA" w:rsidRDefault="0070037B" w:rsidP="0070037B">
            <w:pPr>
              <w:ind w:left="0" w:firstLine="0"/>
              <w:rPr>
                <w:rFonts w:asciiTheme="minorHAnsi" w:eastAsia="DengXian" w:hAnsiTheme="minorHAnsi" w:cstheme="minorHAnsi"/>
                <w:b/>
                <w:color w:val="0F243E" w:themeColor="text2" w:themeShade="80"/>
              </w:rPr>
            </w:pPr>
          </w:p>
        </w:tc>
        <w:tc>
          <w:tcPr>
            <w:tcW w:w="4541" w:type="dxa"/>
          </w:tcPr>
          <w:p w14:paraId="0DFC1CC9" w14:textId="1D6472B3" w:rsidR="0070037B" w:rsidRPr="00600202" w:rsidRDefault="00600202" w:rsidP="0070037B">
            <w:pPr>
              <w:ind w:left="0" w:firstLine="0"/>
              <w:rPr>
                <w:rFonts w:asciiTheme="minorHAnsi" w:eastAsia="DengXian" w:hAnsiTheme="minorHAnsi" w:cstheme="minorHAnsi"/>
                <w:color w:val="0F243E" w:themeColor="text2" w:themeShade="80"/>
                <w:lang w:val="fr-FR"/>
              </w:rPr>
            </w:pPr>
            <w:r w:rsidRPr="00600202">
              <w:rPr>
                <w:rFonts w:asciiTheme="minorHAnsi" w:eastAsia="DengXian" w:hAnsiTheme="minorHAnsi" w:cstheme="minorHAnsi"/>
                <w:color w:val="0F243E" w:themeColor="text2" w:themeShade="80"/>
                <w:lang w:val="fr-FR"/>
              </w:rPr>
              <w:t>Changement climatique et zones humides : informations actualisées sur les impacts prévus du changement climatique sur les zones humides de la planète</w:t>
            </w:r>
          </w:p>
        </w:tc>
        <w:tc>
          <w:tcPr>
            <w:tcW w:w="1276" w:type="dxa"/>
          </w:tcPr>
          <w:p w14:paraId="1BE8F61B" w14:textId="56155D70" w:rsidR="0070037B" w:rsidRPr="005465DA" w:rsidRDefault="00634CAB"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DTT</w:t>
            </w:r>
            <w:r w:rsidR="0070037B" w:rsidRPr="005465DA">
              <w:rPr>
                <w:rFonts w:asciiTheme="minorHAnsi" w:eastAsia="DengXian" w:hAnsiTheme="minorHAnsi" w:cstheme="minorHAnsi"/>
                <w:color w:val="0F243E" w:themeColor="text2" w:themeShade="80"/>
              </w:rPr>
              <w:t xml:space="preserve"> 5</w:t>
            </w:r>
          </w:p>
        </w:tc>
        <w:tc>
          <w:tcPr>
            <w:tcW w:w="1417" w:type="dxa"/>
          </w:tcPr>
          <w:p w14:paraId="53362E4B" w14:textId="45E2F07D" w:rsidR="0070037B" w:rsidRPr="005465DA" w:rsidRDefault="00600202"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Non</w:t>
            </w:r>
          </w:p>
        </w:tc>
        <w:tc>
          <w:tcPr>
            <w:tcW w:w="1276" w:type="dxa"/>
          </w:tcPr>
          <w:p w14:paraId="609ACDD5" w14:textId="6E6607F5" w:rsidR="0070037B" w:rsidRPr="005465DA" w:rsidRDefault="00111C07" w:rsidP="0070037B">
            <w:pPr>
              <w:ind w:left="0" w:firstLine="0"/>
              <w:rPr>
                <w:rFonts w:asciiTheme="minorHAnsi" w:eastAsia="DengXian" w:hAnsiTheme="minorHAnsi" w:cstheme="minorHAnsi"/>
                <w:color w:val="0F243E" w:themeColor="text2" w:themeShade="80"/>
                <w:u w:val="single"/>
              </w:rPr>
            </w:pPr>
            <w:r>
              <w:rPr>
                <w:rFonts w:asciiTheme="minorHAnsi" w:eastAsia="DengXian" w:hAnsiTheme="minorHAnsi" w:cstheme="minorHAnsi"/>
                <w:color w:val="0F243E" w:themeColor="text2" w:themeShade="80"/>
                <w:u w:val="single"/>
              </w:rPr>
              <w:t>GEST</w:t>
            </w:r>
          </w:p>
        </w:tc>
        <w:tc>
          <w:tcPr>
            <w:tcW w:w="2410" w:type="dxa"/>
          </w:tcPr>
          <w:p w14:paraId="2DD7555F" w14:textId="77777777" w:rsidR="0070037B" w:rsidRPr="005465DA" w:rsidRDefault="0070037B" w:rsidP="0070037B">
            <w:pPr>
              <w:ind w:left="0" w:firstLine="0"/>
              <w:rPr>
                <w:rFonts w:asciiTheme="minorHAnsi" w:eastAsia="DengXian" w:hAnsiTheme="minorHAnsi" w:cstheme="minorHAnsi"/>
                <w:color w:val="0F243E" w:themeColor="text2" w:themeShade="80"/>
              </w:rPr>
            </w:pPr>
          </w:p>
        </w:tc>
        <w:tc>
          <w:tcPr>
            <w:tcW w:w="1053" w:type="dxa"/>
          </w:tcPr>
          <w:p w14:paraId="38F2F40E" w14:textId="3934CDDC" w:rsidR="0070037B" w:rsidRPr="005465DA" w:rsidRDefault="00142450"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Élevée</w:t>
            </w:r>
          </w:p>
        </w:tc>
      </w:tr>
      <w:tr w:rsidR="005465DA" w:rsidRPr="005465DA" w14:paraId="4FB1E0A1" w14:textId="77777777" w:rsidTr="00236FDA">
        <w:trPr>
          <w:cantSplit/>
        </w:trPr>
        <w:tc>
          <w:tcPr>
            <w:tcW w:w="1975" w:type="dxa"/>
            <w:vMerge w:val="restart"/>
          </w:tcPr>
          <w:p w14:paraId="1960231E" w14:textId="04AA744C" w:rsidR="00236FDA" w:rsidRPr="00236FDA" w:rsidRDefault="00236FDA" w:rsidP="00236FDA">
            <w:pPr>
              <w:ind w:left="0" w:firstLine="0"/>
              <w:rPr>
                <w:rFonts w:asciiTheme="minorHAnsi" w:eastAsia="DengXian" w:hAnsiTheme="minorHAnsi" w:cstheme="minorHAnsi"/>
                <w:b/>
                <w:color w:val="0F243E" w:themeColor="text2" w:themeShade="80"/>
                <w:lang w:val="fr-FR"/>
              </w:rPr>
            </w:pPr>
            <w:r w:rsidRPr="00236FDA">
              <w:rPr>
                <w:rFonts w:asciiTheme="minorHAnsi" w:eastAsia="DengXian" w:hAnsiTheme="minorHAnsi" w:cstheme="minorHAnsi"/>
                <w:b/>
                <w:color w:val="0F243E" w:themeColor="text2" w:themeShade="80"/>
                <w:lang w:val="fr-FR"/>
              </w:rPr>
              <w:t>But stratégique 2</w:t>
            </w:r>
            <w:r>
              <w:rPr>
                <w:rFonts w:asciiTheme="minorHAnsi" w:eastAsia="DengXian" w:hAnsiTheme="minorHAnsi" w:cstheme="minorHAnsi"/>
                <w:b/>
                <w:color w:val="0F243E" w:themeColor="text2" w:themeShade="80"/>
                <w:lang w:val="fr-FR"/>
              </w:rPr>
              <w:t xml:space="preserve"> </w:t>
            </w:r>
            <w:r w:rsidRPr="00236FDA">
              <w:rPr>
                <w:rFonts w:asciiTheme="minorHAnsi" w:eastAsia="DengXian" w:hAnsiTheme="minorHAnsi" w:cstheme="minorHAnsi"/>
                <w:b/>
                <w:color w:val="0F243E" w:themeColor="text2" w:themeShade="80"/>
                <w:lang w:val="fr-FR"/>
              </w:rPr>
              <w:t>:</w:t>
            </w:r>
          </w:p>
          <w:p w14:paraId="4A3A9770" w14:textId="182FF9B6" w:rsidR="0070037B" w:rsidRPr="00236FDA" w:rsidRDefault="00236FDA" w:rsidP="00236FDA">
            <w:pPr>
              <w:ind w:left="0" w:firstLine="0"/>
              <w:rPr>
                <w:rFonts w:asciiTheme="minorHAnsi" w:eastAsia="DengXian" w:hAnsiTheme="minorHAnsi" w:cstheme="minorHAnsi"/>
                <w:b/>
                <w:color w:val="0F243E" w:themeColor="text2" w:themeShade="80"/>
                <w:lang w:val="fr-FR"/>
              </w:rPr>
            </w:pPr>
            <w:r w:rsidRPr="00236FDA">
              <w:rPr>
                <w:rFonts w:asciiTheme="minorHAnsi" w:eastAsia="DengXian" w:hAnsiTheme="minorHAnsi" w:cstheme="minorHAnsi"/>
                <w:b/>
                <w:color w:val="0F243E" w:themeColor="text2" w:themeShade="80"/>
                <w:lang w:val="fr-FR"/>
              </w:rPr>
              <w:t>Conserver et gérer efficacement le réseau de Sites Ramsar</w:t>
            </w:r>
          </w:p>
        </w:tc>
        <w:tc>
          <w:tcPr>
            <w:tcW w:w="4541" w:type="dxa"/>
          </w:tcPr>
          <w:p w14:paraId="036A1780" w14:textId="27F5DCED" w:rsidR="009C7B3E" w:rsidRPr="009C7B3E" w:rsidRDefault="009C7B3E" w:rsidP="009C7B3E">
            <w:pPr>
              <w:ind w:left="0" w:firstLine="0"/>
              <w:rPr>
                <w:rFonts w:asciiTheme="minorHAnsi" w:eastAsia="DengXian" w:hAnsiTheme="minorHAnsi" w:cstheme="minorHAnsi"/>
                <w:color w:val="0F243E" w:themeColor="text2" w:themeShade="80"/>
                <w:lang w:val="fr-FR"/>
              </w:rPr>
            </w:pPr>
            <w:r w:rsidRPr="009C7B3E">
              <w:rPr>
                <w:rFonts w:asciiTheme="minorHAnsi" w:eastAsia="DengXian" w:hAnsiTheme="minorHAnsi" w:cstheme="minorHAnsi"/>
                <w:color w:val="0F243E" w:themeColor="text2" w:themeShade="80"/>
                <w:lang w:val="fr-FR"/>
              </w:rPr>
              <w:t xml:space="preserve">Évaluation mondiale des lacunes du réseau de </w:t>
            </w:r>
            <w:r>
              <w:rPr>
                <w:rFonts w:asciiTheme="minorHAnsi" w:eastAsia="DengXian" w:hAnsiTheme="minorHAnsi" w:cstheme="minorHAnsi"/>
                <w:color w:val="0F243E" w:themeColor="text2" w:themeShade="80"/>
                <w:lang w:val="fr-FR"/>
              </w:rPr>
              <w:t>S</w:t>
            </w:r>
            <w:r w:rsidRPr="009C7B3E">
              <w:rPr>
                <w:rFonts w:asciiTheme="minorHAnsi" w:eastAsia="DengXian" w:hAnsiTheme="minorHAnsi" w:cstheme="minorHAnsi"/>
                <w:color w:val="0F243E" w:themeColor="text2" w:themeShade="80"/>
                <w:lang w:val="fr-FR"/>
              </w:rPr>
              <w:t>ites Ramsar</w:t>
            </w:r>
          </w:p>
          <w:p w14:paraId="44D070F0" w14:textId="46DFDC8B" w:rsidR="0070037B" w:rsidRPr="009C7B3E" w:rsidRDefault="0070037B" w:rsidP="009C7B3E">
            <w:pPr>
              <w:ind w:left="0" w:firstLine="0"/>
              <w:rPr>
                <w:rFonts w:asciiTheme="minorHAnsi" w:eastAsia="DengXian" w:hAnsiTheme="minorHAnsi" w:cstheme="minorHAnsi"/>
                <w:color w:val="0F243E" w:themeColor="text2" w:themeShade="80"/>
                <w:lang w:val="fr-FR"/>
              </w:rPr>
            </w:pPr>
          </w:p>
        </w:tc>
        <w:tc>
          <w:tcPr>
            <w:tcW w:w="1276" w:type="dxa"/>
          </w:tcPr>
          <w:p w14:paraId="0B898B72" w14:textId="1D98FD9B" w:rsidR="0070037B" w:rsidRPr="005465DA" w:rsidRDefault="00634CAB"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DTT</w:t>
            </w:r>
            <w:r w:rsidR="0070037B" w:rsidRPr="005465DA">
              <w:rPr>
                <w:rFonts w:asciiTheme="minorHAnsi" w:eastAsia="DengXian" w:hAnsiTheme="minorHAnsi" w:cstheme="minorHAnsi"/>
                <w:color w:val="0F243E" w:themeColor="text2" w:themeShade="80"/>
              </w:rPr>
              <w:t xml:space="preserve"> 1</w:t>
            </w:r>
          </w:p>
        </w:tc>
        <w:tc>
          <w:tcPr>
            <w:tcW w:w="1417" w:type="dxa"/>
          </w:tcPr>
          <w:p w14:paraId="36B7493D" w14:textId="2AA5FC51" w:rsidR="0070037B" w:rsidRPr="005465DA" w:rsidRDefault="00600202"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Oui</w:t>
            </w:r>
          </w:p>
        </w:tc>
        <w:tc>
          <w:tcPr>
            <w:tcW w:w="1276" w:type="dxa"/>
          </w:tcPr>
          <w:p w14:paraId="3081852C" w14:textId="5731FA84" w:rsidR="0070037B" w:rsidRPr="005465DA" w:rsidRDefault="00595EA4" w:rsidP="0070037B">
            <w:pPr>
              <w:ind w:left="0" w:firstLine="0"/>
              <w:rPr>
                <w:rFonts w:asciiTheme="minorHAnsi" w:eastAsia="DengXian" w:hAnsiTheme="minorHAnsi" w:cstheme="minorHAnsi"/>
                <w:color w:val="0F243E" w:themeColor="text2" w:themeShade="80"/>
                <w:u w:val="single"/>
              </w:rPr>
            </w:pPr>
            <w:hyperlink r:id="rId19" w:history="1">
              <w:r w:rsidR="0070037B" w:rsidRPr="005465DA">
                <w:rPr>
                  <w:rFonts w:asciiTheme="minorHAnsi" w:eastAsia="DengXian" w:hAnsiTheme="minorHAnsi" w:cstheme="minorHAnsi"/>
                  <w:color w:val="0F243E" w:themeColor="text2" w:themeShade="80"/>
                  <w:u w:val="single"/>
                </w:rPr>
                <w:t>XII.5, Annex</w:t>
              </w:r>
              <w:r w:rsidR="009C7B3E">
                <w:rPr>
                  <w:rFonts w:asciiTheme="minorHAnsi" w:eastAsia="DengXian" w:hAnsiTheme="minorHAnsi" w:cstheme="minorHAnsi"/>
                  <w:color w:val="0F243E" w:themeColor="text2" w:themeShade="80"/>
                  <w:u w:val="single"/>
                </w:rPr>
                <w:t>e</w:t>
              </w:r>
              <w:r w:rsidR="0070037B" w:rsidRPr="005465DA">
                <w:rPr>
                  <w:rFonts w:asciiTheme="minorHAnsi" w:eastAsia="DengXian" w:hAnsiTheme="minorHAnsi" w:cstheme="minorHAnsi"/>
                  <w:color w:val="0F243E" w:themeColor="text2" w:themeShade="80"/>
                  <w:u w:val="single"/>
                </w:rPr>
                <w:t xml:space="preserve"> 1, ¶¶ 1-2</w:t>
              </w:r>
            </w:hyperlink>
          </w:p>
        </w:tc>
        <w:tc>
          <w:tcPr>
            <w:tcW w:w="2410" w:type="dxa"/>
          </w:tcPr>
          <w:p w14:paraId="73DEC4EB" w14:textId="047EC962" w:rsidR="0070037B" w:rsidRPr="00142450" w:rsidRDefault="00142450" w:rsidP="0070037B">
            <w:pPr>
              <w:ind w:left="0" w:firstLine="0"/>
              <w:rPr>
                <w:rFonts w:asciiTheme="minorHAnsi" w:eastAsia="DengXian" w:hAnsiTheme="minorHAnsi" w:cstheme="minorHAnsi"/>
                <w:color w:val="0F243E" w:themeColor="text2" w:themeShade="80"/>
                <w:lang w:val="fr-FR"/>
              </w:rPr>
            </w:pPr>
            <w:r w:rsidRPr="00142450">
              <w:rPr>
                <w:rFonts w:asciiTheme="minorHAnsi" w:eastAsia="DengXian" w:hAnsiTheme="minorHAnsi" w:cstheme="minorHAnsi"/>
                <w:color w:val="0F243E" w:themeColor="text2" w:themeShade="80"/>
                <w:lang w:val="fr-FR"/>
              </w:rPr>
              <w:t>Priorité moyenne dans le plan de travail actuel</w:t>
            </w:r>
            <w:r w:rsidR="0070037B" w:rsidRPr="00142450">
              <w:rPr>
                <w:rFonts w:asciiTheme="minorHAnsi" w:eastAsia="DengXian" w:hAnsiTheme="minorHAnsi" w:cstheme="minorHAnsi"/>
                <w:color w:val="0F243E" w:themeColor="text2" w:themeShade="80"/>
                <w:lang w:val="fr-FR"/>
              </w:rPr>
              <w:t xml:space="preserve"> (</w:t>
            </w:r>
            <w:r w:rsidR="00B53621" w:rsidRPr="00142450">
              <w:rPr>
                <w:rFonts w:asciiTheme="minorHAnsi" w:eastAsia="DengXian" w:hAnsiTheme="minorHAnsi" w:cstheme="minorHAnsi"/>
                <w:color w:val="0F243E" w:themeColor="text2" w:themeShade="80"/>
                <w:lang w:val="fr-FR"/>
              </w:rPr>
              <w:t>Tâche</w:t>
            </w:r>
            <w:r w:rsidR="0070037B" w:rsidRPr="00142450">
              <w:rPr>
                <w:rFonts w:asciiTheme="minorHAnsi" w:eastAsia="DengXian" w:hAnsiTheme="minorHAnsi" w:cstheme="minorHAnsi"/>
                <w:color w:val="0F243E" w:themeColor="text2" w:themeShade="80"/>
                <w:lang w:val="fr-FR"/>
              </w:rPr>
              <w:t xml:space="preserve"> 1.7)</w:t>
            </w:r>
          </w:p>
        </w:tc>
        <w:tc>
          <w:tcPr>
            <w:tcW w:w="1053" w:type="dxa"/>
          </w:tcPr>
          <w:p w14:paraId="443566B4" w14:textId="2171E334" w:rsidR="0070037B" w:rsidRPr="005465DA" w:rsidRDefault="00142450"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lang w:val="en-NZ"/>
              </w:rPr>
              <w:t>Élevée</w:t>
            </w:r>
          </w:p>
        </w:tc>
      </w:tr>
      <w:tr w:rsidR="005465DA" w:rsidRPr="005465DA" w14:paraId="2196356D" w14:textId="77777777" w:rsidTr="00236FDA">
        <w:trPr>
          <w:cantSplit/>
        </w:trPr>
        <w:tc>
          <w:tcPr>
            <w:tcW w:w="1975" w:type="dxa"/>
            <w:vMerge/>
          </w:tcPr>
          <w:p w14:paraId="76036723" w14:textId="77777777" w:rsidR="0070037B" w:rsidRPr="005465DA" w:rsidRDefault="0070037B" w:rsidP="0070037B">
            <w:pPr>
              <w:ind w:left="0" w:firstLine="0"/>
              <w:rPr>
                <w:rFonts w:asciiTheme="minorHAnsi" w:eastAsia="DengXian" w:hAnsiTheme="minorHAnsi" w:cstheme="minorHAnsi"/>
                <w:b/>
                <w:color w:val="0F243E" w:themeColor="text2" w:themeShade="80"/>
              </w:rPr>
            </w:pPr>
          </w:p>
        </w:tc>
        <w:tc>
          <w:tcPr>
            <w:tcW w:w="4541" w:type="dxa"/>
          </w:tcPr>
          <w:p w14:paraId="7B98A412" w14:textId="5931AD4D" w:rsidR="0070037B" w:rsidRPr="009C7B3E" w:rsidRDefault="009C7B3E" w:rsidP="0070037B">
            <w:pPr>
              <w:ind w:left="0" w:firstLine="0"/>
              <w:rPr>
                <w:rFonts w:asciiTheme="minorHAnsi" w:eastAsia="DengXian" w:hAnsiTheme="minorHAnsi" w:cstheme="minorHAnsi"/>
                <w:color w:val="0F243E" w:themeColor="text2" w:themeShade="80"/>
                <w:lang w:val="fr-FR"/>
              </w:rPr>
            </w:pPr>
            <w:r w:rsidRPr="009C7B3E">
              <w:rPr>
                <w:rFonts w:asciiTheme="minorHAnsi" w:eastAsia="DengXian" w:hAnsiTheme="minorHAnsi" w:cstheme="minorHAnsi"/>
                <w:color w:val="0F243E" w:themeColor="text2" w:themeShade="80"/>
                <w:lang w:val="fr-FR"/>
              </w:rPr>
              <w:t>Aires protégées et zones humides - promouvoir la conservation et l'utilisation rationnelle</w:t>
            </w:r>
          </w:p>
        </w:tc>
        <w:tc>
          <w:tcPr>
            <w:tcW w:w="1276" w:type="dxa"/>
          </w:tcPr>
          <w:p w14:paraId="29DB3835" w14:textId="3EDAB3DD" w:rsidR="0070037B" w:rsidRPr="005465DA" w:rsidRDefault="00634CAB"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DTT</w:t>
            </w:r>
            <w:r w:rsidR="0070037B" w:rsidRPr="005465DA">
              <w:rPr>
                <w:rFonts w:asciiTheme="minorHAnsi" w:eastAsia="DengXian" w:hAnsiTheme="minorHAnsi" w:cstheme="minorHAnsi"/>
                <w:color w:val="0F243E" w:themeColor="text2" w:themeShade="80"/>
              </w:rPr>
              <w:t xml:space="preserve"> 1</w:t>
            </w:r>
          </w:p>
        </w:tc>
        <w:tc>
          <w:tcPr>
            <w:tcW w:w="1417" w:type="dxa"/>
          </w:tcPr>
          <w:p w14:paraId="5A0811DC" w14:textId="1F9A6EFF" w:rsidR="0070037B" w:rsidRPr="005465DA" w:rsidRDefault="00600202"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Non</w:t>
            </w:r>
          </w:p>
        </w:tc>
        <w:tc>
          <w:tcPr>
            <w:tcW w:w="1276" w:type="dxa"/>
          </w:tcPr>
          <w:p w14:paraId="02A1FF24" w14:textId="1844150A" w:rsidR="0070037B" w:rsidRPr="005465DA" w:rsidRDefault="00111C07" w:rsidP="0070037B">
            <w:pPr>
              <w:ind w:left="0" w:firstLine="0"/>
              <w:rPr>
                <w:rFonts w:asciiTheme="minorHAnsi" w:eastAsia="DengXian" w:hAnsiTheme="minorHAnsi" w:cstheme="minorHAnsi"/>
                <w:color w:val="0F243E" w:themeColor="text2" w:themeShade="80"/>
                <w:u w:val="single"/>
              </w:rPr>
            </w:pPr>
            <w:r>
              <w:rPr>
                <w:rFonts w:asciiTheme="minorHAnsi" w:eastAsia="DengXian" w:hAnsiTheme="minorHAnsi" w:cstheme="minorHAnsi"/>
                <w:color w:val="0F243E" w:themeColor="text2" w:themeShade="80"/>
              </w:rPr>
              <w:t>GEST</w:t>
            </w:r>
          </w:p>
        </w:tc>
        <w:tc>
          <w:tcPr>
            <w:tcW w:w="2410" w:type="dxa"/>
          </w:tcPr>
          <w:p w14:paraId="1BC5AFDE" w14:textId="77777777" w:rsidR="0070037B" w:rsidRPr="005465DA" w:rsidRDefault="0070037B" w:rsidP="0070037B">
            <w:pPr>
              <w:ind w:left="0" w:firstLine="0"/>
              <w:rPr>
                <w:rFonts w:asciiTheme="minorHAnsi" w:eastAsia="DengXian" w:hAnsiTheme="minorHAnsi" w:cstheme="minorHAnsi"/>
                <w:color w:val="0F243E" w:themeColor="text2" w:themeShade="80"/>
              </w:rPr>
            </w:pPr>
          </w:p>
        </w:tc>
        <w:tc>
          <w:tcPr>
            <w:tcW w:w="1053" w:type="dxa"/>
          </w:tcPr>
          <w:p w14:paraId="09F89C70" w14:textId="31B89802" w:rsidR="0070037B" w:rsidRPr="005465DA" w:rsidRDefault="00142450"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Élevée</w:t>
            </w:r>
          </w:p>
        </w:tc>
      </w:tr>
      <w:tr w:rsidR="005465DA" w:rsidRPr="005465DA" w14:paraId="2432590E" w14:textId="77777777" w:rsidTr="00236FDA">
        <w:trPr>
          <w:cantSplit/>
        </w:trPr>
        <w:tc>
          <w:tcPr>
            <w:tcW w:w="1975" w:type="dxa"/>
          </w:tcPr>
          <w:p w14:paraId="1A8C6E0B" w14:textId="77777777" w:rsidR="0070037B" w:rsidRPr="005465DA" w:rsidRDefault="0070037B" w:rsidP="0070037B">
            <w:pPr>
              <w:ind w:left="0" w:firstLine="0"/>
              <w:rPr>
                <w:rFonts w:asciiTheme="minorHAnsi" w:eastAsia="DengXian" w:hAnsiTheme="minorHAnsi" w:cstheme="minorHAnsi"/>
                <w:b/>
                <w:color w:val="0F243E" w:themeColor="text2" w:themeShade="80"/>
              </w:rPr>
            </w:pPr>
          </w:p>
        </w:tc>
        <w:tc>
          <w:tcPr>
            <w:tcW w:w="4541" w:type="dxa"/>
          </w:tcPr>
          <w:p w14:paraId="18664E80" w14:textId="05F7BFCE" w:rsidR="0070037B" w:rsidRPr="009C7B3E" w:rsidRDefault="009C7B3E" w:rsidP="0070037B">
            <w:pPr>
              <w:ind w:left="0" w:firstLine="0"/>
              <w:rPr>
                <w:rFonts w:asciiTheme="minorHAnsi" w:eastAsia="DengXian" w:hAnsiTheme="minorHAnsi" w:cstheme="minorHAnsi"/>
                <w:color w:val="0F243E" w:themeColor="text2" w:themeShade="80"/>
                <w:lang w:val="fr-FR"/>
              </w:rPr>
            </w:pPr>
            <w:r w:rsidRPr="009C7B3E">
              <w:rPr>
                <w:rFonts w:asciiTheme="minorHAnsi" w:eastAsia="DengXian" w:hAnsiTheme="minorHAnsi" w:cstheme="minorHAnsi"/>
                <w:color w:val="0F243E" w:themeColor="text2" w:themeShade="80"/>
                <w:lang w:val="fr-FR"/>
              </w:rPr>
              <w:t>Examen de l'efficacité de la Convention de Ramsar en matière de conservation des oiseaux d'eau migrateurs</w:t>
            </w:r>
          </w:p>
        </w:tc>
        <w:tc>
          <w:tcPr>
            <w:tcW w:w="1276" w:type="dxa"/>
          </w:tcPr>
          <w:p w14:paraId="27DE4850" w14:textId="2C15ED6B" w:rsidR="0070037B" w:rsidRPr="005465DA" w:rsidRDefault="00634CAB"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highlight w:val="yellow"/>
              </w:rPr>
              <w:t>DTT</w:t>
            </w:r>
            <w:r w:rsidR="0070037B" w:rsidRPr="005465DA">
              <w:rPr>
                <w:rFonts w:asciiTheme="minorHAnsi" w:eastAsia="DengXian" w:hAnsiTheme="minorHAnsi" w:cstheme="minorHAnsi"/>
                <w:color w:val="0F243E" w:themeColor="text2" w:themeShade="80"/>
                <w:highlight w:val="yellow"/>
              </w:rPr>
              <w:t xml:space="preserve"> 1</w:t>
            </w:r>
          </w:p>
        </w:tc>
        <w:tc>
          <w:tcPr>
            <w:tcW w:w="1417" w:type="dxa"/>
          </w:tcPr>
          <w:p w14:paraId="1588E74D" w14:textId="719180E5" w:rsidR="0070037B" w:rsidRPr="005465DA" w:rsidRDefault="00600202"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Non</w:t>
            </w:r>
          </w:p>
        </w:tc>
        <w:tc>
          <w:tcPr>
            <w:tcW w:w="1276" w:type="dxa"/>
          </w:tcPr>
          <w:p w14:paraId="401E3E54" w14:textId="09420B02" w:rsidR="0070037B" w:rsidRPr="005465DA" w:rsidRDefault="00111C07" w:rsidP="0070037B">
            <w:pPr>
              <w:ind w:left="0" w:firstLine="0"/>
              <w:rPr>
                <w:rFonts w:asciiTheme="minorHAnsi" w:eastAsia="DengXian" w:hAnsiTheme="minorHAnsi" w:cstheme="minorHAnsi"/>
                <w:color w:val="0F243E" w:themeColor="text2" w:themeShade="80"/>
                <w:u w:val="single"/>
              </w:rPr>
            </w:pPr>
            <w:r>
              <w:rPr>
                <w:rFonts w:asciiTheme="minorHAnsi" w:eastAsia="DengXian" w:hAnsiTheme="minorHAnsi" w:cstheme="minorHAnsi"/>
                <w:color w:val="0F243E" w:themeColor="text2" w:themeShade="80"/>
                <w:u w:val="single"/>
              </w:rPr>
              <w:t>GEST</w:t>
            </w:r>
          </w:p>
        </w:tc>
        <w:tc>
          <w:tcPr>
            <w:tcW w:w="2410" w:type="dxa"/>
          </w:tcPr>
          <w:p w14:paraId="6349EFAF" w14:textId="77777777" w:rsidR="0070037B" w:rsidRPr="005465DA" w:rsidRDefault="0070037B" w:rsidP="0070037B">
            <w:pPr>
              <w:ind w:left="0" w:firstLine="0"/>
              <w:rPr>
                <w:rFonts w:asciiTheme="minorHAnsi" w:eastAsia="DengXian" w:hAnsiTheme="minorHAnsi" w:cstheme="minorHAnsi"/>
                <w:color w:val="0F243E" w:themeColor="text2" w:themeShade="80"/>
              </w:rPr>
            </w:pPr>
          </w:p>
        </w:tc>
        <w:tc>
          <w:tcPr>
            <w:tcW w:w="1053" w:type="dxa"/>
          </w:tcPr>
          <w:p w14:paraId="267CFE3E" w14:textId="1CD730CC" w:rsidR="0070037B" w:rsidRPr="005465DA" w:rsidRDefault="00142450" w:rsidP="0070037B">
            <w:pPr>
              <w:ind w:left="0" w:firstLine="0"/>
              <w:rPr>
                <w:rFonts w:asciiTheme="minorHAnsi" w:eastAsia="DengXian" w:hAnsiTheme="minorHAnsi" w:cstheme="minorHAnsi"/>
                <w:color w:val="0F243E" w:themeColor="text2" w:themeShade="80"/>
                <w:lang w:val="en-NZ"/>
              </w:rPr>
            </w:pPr>
            <w:r>
              <w:rPr>
                <w:rFonts w:asciiTheme="minorHAnsi" w:eastAsia="DengXian" w:hAnsiTheme="minorHAnsi" w:cstheme="minorHAnsi"/>
                <w:color w:val="0F243E" w:themeColor="text2" w:themeShade="80"/>
                <w:lang w:val="en-NZ"/>
              </w:rPr>
              <w:t>Élevée</w:t>
            </w:r>
            <w:r w:rsidR="0070037B" w:rsidRPr="005465DA">
              <w:rPr>
                <w:rFonts w:asciiTheme="minorHAnsi" w:eastAsia="DengXian" w:hAnsiTheme="minorHAnsi" w:cstheme="minorHAnsi"/>
                <w:color w:val="0F243E" w:themeColor="text2" w:themeShade="80"/>
                <w:lang w:val="en-NZ"/>
              </w:rPr>
              <w:t xml:space="preserve"> </w:t>
            </w:r>
          </w:p>
        </w:tc>
      </w:tr>
      <w:tr w:rsidR="005465DA" w:rsidRPr="005465DA" w14:paraId="32FDCB3A" w14:textId="77777777" w:rsidTr="00236FDA">
        <w:trPr>
          <w:cantSplit/>
        </w:trPr>
        <w:tc>
          <w:tcPr>
            <w:tcW w:w="1975" w:type="dxa"/>
          </w:tcPr>
          <w:p w14:paraId="42FB6BD7" w14:textId="77777777" w:rsidR="00236FDA" w:rsidRPr="00236FDA" w:rsidRDefault="00236FDA" w:rsidP="00236FDA">
            <w:pPr>
              <w:ind w:left="0" w:firstLine="0"/>
              <w:rPr>
                <w:rFonts w:asciiTheme="minorHAnsi" w:eastAsia="DengXian" w:hAnsiTheme="minorHAnsi" w:cstheme="minorHAnsi"/>
                <w:b/>
                <w:color w:val="0F243E" w:themeColor="text2" w:themeShade="80"/>
                <w:lang w:val="fr-FR"/>
              </w:rPr>
            </w:pPr>
            <w:r w:rsidRPr="00236FDA">
              <w:rPr>
                <w:rFonts w:asciiTheme="minorHAnsi" w:eastAsia="DengXian" w:hAnsiTheme="minorHAnsi" w:cstheme="minorHAnsi"/>
                <w:b/>
                <w:color w:val="0F243E" w:themeColor="text2" w:themeShade="80"/>
                <w:lang w:val="fr-FR"/>
              </w:rPr>
              <w:t>But stratégique 3 :</w:t>
            </w:r>
          </w:p>
          <w:p w14:paraId="3A8F4155" w14:textId="4264EFAC" w:rsidR="0070037B" w:rsidRPr="00236FDA" w:rsidRDefault="00236FDA" w:rsidP="00236FDA">
            <w:pPr>
              <w:ind w:left="0" w:firstLine="0"/>
              <w:rPr>
                <w:rFonts w:asciiTheme="minorHAnsi" w:eastAsia="DengXian" w:hAnsiTheme="minorHAnsi" w:cstheme="minorHAnsi"/>
                <w:b/>
                <w:color w:val="0F243E" w:themeColor="text2" w:themeShade="80"/>
                <w:lang w:val="fr-FR"/>
              </w:rPr>
            </w:pPr>
            <w:r w:rsidRPr="00236FDA">
              <w:rPr>
                <w:rFonts w:asciiTheme="minorHAnsi" w:eastAsia="DengXian" w:hAnsiTheme="minorHAnsi" w:cstheme="minorHAnsi"/>
                <w:b/>
                <w:color w:val="0F243E" w:themeColor="text2" w:themeShade="80"/>
                <w:lang w:val="fr-FR"/>
              </w:rPr>
              <w:t>Utiliser toutes les zones humides de façon rationnelle</w:t>
            </w:r>
          </w:p>
          <w:p w14:paraId="24CA2C27" w14:textId="77777777" w:rsidR="0070037B" w:rsidRPr="00236FDA" w:rsidRDefault="0070037B" w:rsidP="0070037B">
            <w:pPr>
              <w:ind w:left="0" w:firstLine="0"/>
              <w:rPr>
                <w:rFonts w:asciiTheme="minorHAnsi" w:eastAsia="DengXian" w:hAnsiTheme="minorHAnsi" w:cstheme="minorHAnsi"/>
                <w:b/>
                <w:color w:val="0F243E" w:themeColor="text2" w:themeShade="80"/>
                <w:lang w:val="fr-FR"/>
              </w:rPr>
            </w:pPr>
          </w:p>
        </w:tc>
        <w:tc>
          <w:tcPr>
            <w:tcW w:w="4541" w:type="dxa"/>
          </w:tcPr>
          <w:p w14:paraId="100F9616" w14:textId="77777777" w:rsidR="009C7B3E" w:rsidRPr="009C7B3E" w:rsidRDefault="009C7B3E" w:rsidP="009C7B3E">
            <w:pPr>
              <w:ind w:left="0" w:firstLine="0"/>
              <w:rPr>
                <w:rFonts w:asciiTheme="minorHAnsi" w:eastAsia="DengXian" w:hAnsiTheme="minorHAnsi" w:cstheme="minorHAnsi"/>
                <w:color w:val="0F243E" w:themeColor="text2" w:themeShade="80"/>
                <w:lang w:val="fr-FR"/>
              </w:rPr>
            </w:pPr>
            <w:r w:rsidRPr="009C7B3E">
              <w:rPr>
                <w:rFonts w:asciiTheme="minorHAnsi" w:eastAsia="DengXian" w:hAnsiTheme="minorHAnsi" w:cstheme="minorHAnsi"/>
                <w:color w:val="0F243E" w:themeColor="text2" w:themeShade="80"/>
                <w:lang w:val="fr-FR"/>
              </w:rPr>
              <w:t xml:space="preserve">Carbone bleu (CB) : </w:t>
            </w:r>
          </w:p>
          <w:p w14:paraId="40FD7A9F" w14:textId="3DCEE7CC" w:rsidR="009C7B3E" w:rsidRPr="009C7B3E" w:rsidRDefault="009C7B3E" w:rsidP="009C7B3E">
            <w:pPr>
              <w:ind w:left="0" w:firstLine="0"/>
              <w:rPr>
                <w:rFonts w:asciiTheme="minorHAnsi" w:eastAsia="DengXian" w:hAnsiTheme="minorHAnsi" w:cstheme="minorHAnsi"/>
                <w:color w:val="0F243E" w:themeColor="text2" w:themeShade="80"/>
                <w:lang w:val="fr-FR"/>
              </w:rPr>
            </w:pPr>
            <w:r w:rsidRPr="009C7B3E">
              <w:rPr>
                <w:rFonts w:asciiTheme="minorHAnsi" w:eastAsia="DengXian" w:hAnsiTheme="minorHAnsi" w:cstheme="minorHAnsi"/>
                <w:color w:val="0F243E" w:themeColor="text2" w:themeShade="80"/>
                <w:lang w:val="fr-FR"/>
              </w:rPr>
              <w:t xml:space="preserve">- Examen et analyse de la modélisation régionale des stocks de carbone, des émissions de gaz à effet de serre et de la dynamique du carbone dans les écosystèmes côtiers à carbone bleu et fourniture d'informations, le cas échéant, au GIEC en vue des futures mises à jour du </w:t>
            </w:r>
            <w:r w:rsidRPr="009C7B3E">
              <w:rPr>
                <w:rFonts w:asciiTheme="minorHAnsi" w:eastAsia="DengXian" w:hAnsiTheme="minorHAnsi" w:cstheme="minorHAnsi"/>
                <w:i/>
                <w:iCs/>
                <w:color w:val="0F243E" w:themeColor="text2" w:themeShade="80"/>
                <w:lang w:val="fr-FR"/>
              </w:rPr>
              <w:t>Wetlands Supplement</w:t>
            </w:r>
            <w:r w:rsidRPr="009C7B3E">
              <w:rPr>
                <w:rFonts w:asciiTheme="minorHAnsi" w:eastAsia="DengXian" w:hAnsiTheme="minorHAnsi" w:cstheme="minorHAnsi"/>
                <w:color w:val="0F243E" w:themeColor="text2" w:themeShade="80"/>
                <w:lang w:val="fr-FR"/>
              </w:rPr>
              <w:t xml:space="preserve"> ;</w:t>
            </w:r>
          </w:p>
          <w:p w14:paraId="5755FB2E" w14:textId="77777777" w:rsidR="009C7B3E" w:rsidRPr="009C7B3E" w:rsidRDefault="009C7B3E" w:rsidP="009C7B3E">
            <w:pPr>
              <w:ind w:left="0" w:firstLine="0"/>
              <w:rPr>
                <w:rFonts w:asciiTheme="minorHAnsi" w:eastAsia="DengXian" w:hAnsiTheme="minorHAnsi" w:cstheme="minorHAnsi"/>
                <w:color w:val="0F243E" w:themeColor="text2" w:themeShade="80"/>
                <w:lang w:val="fr-FR"/>
              </w:rPr>
            </w:pPr>
          </w:p>
          <w:p w14:paraId="1891F040" w14:textId="412A15A6" w:rsidR="009C7B3E" w:rsidRPr="009C7B3E" w:rsidRDefault="009C7B3E" w:rsidP="009C7B3E">
            <w:pPr>
              <w:ind w:left="0" w:firstLine="0"/>
              <w:rPr>
                <w:rFonts w:asciiTheme="minorHAnsi" w:eastAsia="DengXian" w:hAnsiTheme="minorHAnsi" w:cstheme="minorHAnsi"/>
                <w:color w:val="0F243E" w:themeColor="text2" w:themeShade="80"/>
                <w:lang w:val="fr-FR"/>
              </w:rPr>
            </w:pPr>
            <w:r w:rsidRPr="009C7B3E">
              <w:rPr>
                <w:rFonts w:asciiTheme="minorHAnsi" w:eastAsia="DengXian" w:hAnsiTheme="minorHAnsi" w:cstheme="minorHAnsi"/>
                <w:color w:val="0F243E" w:themeColor="text2" w:themeShade="80"/>
                <w:lang w:val="fr-FR"/>
              </w:rPr>
              <w:t xml:space="preserve">- Orientations </w:t>
            </w:r>
            <w:r w:rsidR="005D1F91">
              <w:rPr>
                <w:rFonts w:asciiTheme="minorHAnsi" w:eastAsia="DengXian" w:hAnsiTheme="minorHAnsi" w:cstheme="minorHAnsi"/>
                <w:color w:val="0F243E" w:themeColor="text2" w:themeShade="80"/>
                <w:lang w:val="fr-FR"/>
              </w:rPr>
              <w:t>concernant</w:t>
            </w:r>
            <w:r w:rsidRPr="009C7B3E">
              <w:rPr>
                <w:rFonts w:asciiTheme="minorHAnsi" w:eastAsia="DengXian" w:hAnsiTheme="minorHAnsi" w:cstheme="minorHAnsi"/>
                <w:color w:val="0F243E" w:themeColor="text2" w:themeShade="80"/>
                <w:lang w:val="fr-FR"/>
              </w:rPr>
              <w:t xml:space="preserve"> la hiérarchisation de la conservation et de la restauration des écosystèmes de CB, </w:t>
            </w:r>
            <w:r w:rsidR="005D1F91">
              <w:rPr>
                <w:rFonts w:asciiTheme="minorHAnsi" w:eastAsia="DengXian" w:hAnsiTheme="minorHAnsi" w:cstheme="minorHAnsi"/>
                <w:color w:val="0F243E" w:themeColor="text2" w:themeShade="80"/>
                <w:lang w:val="fr-FR"/>
              </w:rPr>
              <w:t>notamment</w:t>
            </w:r>
            <w:r w:rsidRPr="009C7B3E">
              <w:rPr>
                <w:rFonts w:asciiTheme="minorHAnsi" w:eastAsia="DengXian" w:hAnsiTheme="minorHAnsi" w:cstheme="minorHAnsi"/>
                <w:color w:val="0F243E" w:themeColor="text2" w:themeShade="80"/>
                <w:lang w:val="fr-FR"/>
              </w:rPr>
              <w:t xml:space="preserve"> avantages liés à l'atténuation du changement climatique et à l'adaptation à celui-ci ; gamme d'autres avantages et services écosystémiques potentiels</w:t>
            </w:r>
            <w:r w:rsidR="005D1F91">
              <w:rPr>
                <w:rFonts w:asciiTheme="minorHAnsi" w:eastAsia="DengXian" w:hAnsiTheme="minorHAnsi" w:cstheme="minorHAnsi"/>
                <w:color w:val="0F243E" w:themeColor="text2" w:themeShade="80"/>
                <w:lang w:val="fr-FR"/>
              </w:rPr>
              <w:t> ;</w:t>
            </w:r>
            <w:r w:rsidRPr="009C7B3E">
              <w:rPr>
                <w:rFonts w:asciiTheme="minorHAnsi" w:eastAsia="DengXian" w:hAnsiTheme="minorHAnsi" w:cstheme="minorHAnsi"/>
                <w:color w:val="0F243E" w:themeColor="text2" w:themeShade="80"/>
                <w:lang w:val="fr-FR"/>
              </w:rPr>
              <w:t xml:space="preserve"> et évaluation des coûts</w:t>
            </w:r>
            <w:r w:rsidR="005D1F91" w:rsidRPr="005D1F91">
              <w:rPr>
                <w:rFonts w:asciiTheme="minorHAnsi" w:eastAsia="DengXian" w:hAnsiTheme="minorHAnsi" w:cstheme="minorHAnsi"/>
                <w:color w:val="0F243E" w:themeColor="text2" w:themeShade="80"/>
                <w:lang w:val="fr-FR"/>
              </w:rPr>
              <w:t>/</w:t>
            </w:r>
            <w:r w:rsidRPr="009C7B3E">
              <w:rPr>
                <w:rFonts w:asciiTheme="minorHAnsi" w:eastAsia="DengXian" w:hAnsiTheme="minorHAnsi" w:cstheme="minorHAnsi"/>
                <w:color w:val="0F243E" w:themeColor="text2" w:themeShade="80"/>
                <w:lang w:val="fr-FR"/>
              </w:rPr>
              <w:t xml:space="preserve"> avantages ;</w:t>
            </w:r>
          </w:p>
          <w:p w14:paraId="31BA873D" w14:textId="77777777" w:rsidR="009C7B3E" w:rsidRPr="009C7B3E" w:rsidRDefault="009C7B3E" w:rsidP="009C7B3E">
            <w:pPr>
              <w:ind w:left="0" w:firstLine="0"/>
              <w:rPr>
                <w:rFonts w:asciiTheme="minorHAnsi" w:eastAsia="DengXian" w:hAnsiTheme="minorHAnsi" w:cstheme="minorHAnsi"/>
                <w:color w:val="0F243E" w:themeColor="text2" w:themeShade="80"/>
                <w:lang w:val="fr-FR"/>
              </w:rPr>
            </w:pPr>
          </w:p>
          <w:p w14:paraId="7D05856D" w14:textId="64C4DF8D" w:rsidR="0070037B" w:rsidRPr="009C7B3E" w:rsidRDefault="009C7B3E" w:rsidP="009C7B3E">
            <w:pPr>
              <w:ind w:left="0" w:firstLine="0"/>
              <w:rPr>
                <w:rFonts w:asciiTheme="minorHAnsi" w:eastAsia="DengXian" w:hAnsiTheme="minorHAnsi" w:cstheme="minorHAnsi"/>
                <w:color w:val="0F243E" w:themeColor="text2" w:themeShade="80"/>
                <w:lang w:val="fr-FR"/>
              </w:rPr>
            </w:pPr>
            <w:r w:rsidRPr="009C7B3E">
              <w:rPr>
                <w:rFonts w:asciiTheme="minorHAnsi" w:eastAsia="DengXian" w:hAnsiTheme="minorHAnsi" w:cstheme="minorHAnsi"/>
                <w:color w:val="0F243E" w:themeColor="text2" w:themeShade="80"/>
                <w:lang w:val="fr-FR"/>
              </w:rPr>
              <w:t>- Révis</w:t>
            </w:r>
            <w:r w:rsidR="005D1F91">
              <w:rPr>
                <w:rFonts w:asciiTheme="minorHAnsi" w:eastAsia="DengXian" w:hAnsiTheme="minorHAnsi" w:cstheme="minorHAnsi"/>
                <w:color w:val="0F243E" w:themeColor="text2" w:themeShade="80"/>
                <w:lang w:val="fr-FR"/>
              </w:rPr>
              <w:t xml:space="preserve">ion et mise </w:t>
            </w:r>
            <w:r w:rsidRPr="009C7B3E">
              <w:rPr>
                <w:rFonts w:asciiTheme="minorHAnsi" w:eastAsia="DengXian" w:hAnsiTheme="minorHAnsi" w:cstheme="minorHAnsi"/>
                <w:color w:val="0F243E" w:themeColor="text2" w:themeShade="80"/>
                <w:lang w:val="fr-FR"/>
              </w:rPr>
              <w:t xml:space="preserve">à jour (le cas échéant) </w:t>
            </w:r>
            <w:r w:rsidR="005D1F91">
              <w:rPr>
                <w:rFonts w:asciiTheme="minorHAnsi" w:eastAsia="DengXian" w:hAnsiTheme="minorHAnsi" w:cstheme="minorHAnsi"/>
                <w:color w:val="0F243E" w:themeColor="text2" w:themeShade="80"/>
                <w:lang w:val="fr-FR"/>
              </w:rPr>
              <w:t>d</w:t>
            </w:r>
            <w:r w:rsidRPr="009C7B3E">
              <w:rPr>
                <w:rFonts w:asciiTheme="minorHAnsi" w:eastAsia="DengXian" w:hAnsiTheme="minorHAnsi" w:cstheme="minorHAnsi"/>
                <w:color w:val="0F243E" w:themeColor="text2" w:themeShade="80"/>
                <w:lang w:val="fr-FR"/>
              </w:rPr>
              <w:t xml:space="preserve">es orientations </w:t>
            </w:r>
            <w:r w:rsidR="005D1F91">
              <w:rPr>
                <w:rFonts w:asciiTheme="minorHAnsi" w:eastAsia="DengXian" w:hAnsiTheme="minorHAnsi" w:cstheme="minorHAnsi"/>
                <w:color w:val="0F243E" w:themeColor="text2" w:themeShade="80"/>
                <w:lang w:val="fr-FR"/>
              </w:rPr>
              <w:t>relatives à</w:t>
            </w:r>
            <w:r w:rsidRPr="009C7B3E">
              <w:rPr>
                <w:rFonts w:asciiTheme="minorHAnsi" w:eastAsia="DengXian" w:hAnsiTheme="minorHAnsi" w:cstheme="minorHAnsi"/>
                <w:color w:val="0F243E" w:themeColor="text2" w:themeShade="80"/>
                <w:lang w:val="fr-FR"/>
              </w:rPr>
              <w:t xml:space="preserve"> la préparation des plans de conservation, de restauration et de gestion durable des écosystèmes de CB </w:t>
            </w:r>
            <w:r w:rsidR="005D1F91">
              <w:rPr>
                <w:rFonts w:asciiTheme="minorHAnsi" w:eastAsia="DengXian" w:hAnsiTheme="minorHAnsi" w:cstheme="minorHAnsi"/>
                <w:color w:val="0F243E" w:themeColor="text2" w:themeShade="80"/>
                <w:lang w:val="fr-FR"/>
              </w:rPr>
              <w:t>sur</w:t>
            </w:r>
            <w:r w:rsidRPr="009C7B3E">
              <w:rPr>
                <w:rFonts w:asciiTheme="minorHAnsi" w:eastAsia="DengXian" w:hAnsiTheme="minorHAnsi" w:cstheme="minorHAnsi"/>
                <w:color w:val="0F243E" w:themeColor="text2" w:themeShade="80"/>
                <w:lang w:val="fr-FR"/>
              </w:rPr>
              <w:t xml:space="preserve"> les </w:t>
            </w:r>
            <w:r w:rsidR="005D1F91">
              <w:rPr>
                <w:rFonts w:asciiTheme="minorHAnsi" w:eastAsia="DengXian" w:hAnsiTheme="minorHAnsi" w:cstheme="minorHAnsi"/>
                <w:color w:val="0F243E" w:themeColor="text2" w:themeShade="80"/>
                <w:lang w:val="fr-FR"/>
              </w:rPr>
              <w:t>S</w:t>
            </w:r>
            <w:r w:rsidRPr="009C7B3E">
              <w:rPr>
                <w:rFonts w:asciiTheme="minorHAnsi" w:eastAsia="DengXian" w:hAnsiTheme="minorHAnsi" w:cstheme="minorHAnsi"/>
                <w:color w:val="0F243E" w:themeColor="text2" w:themeShade="80"/>
                <w:lang w:val="fr-FR"/>
              </w:rPr>
              <w:t>ites Ramsar</w:t>
            </w:r>
            <w:r w:rsidR="005D1F91">
              <w:rPr>
                <w:rFonts w:asciiTheme="minorHAnsi" w:eastAsia="DengXian" w:hAnsiTheme="minorHAnsi" w:cstheme="minorHAnsi"/>
                <w:color w:val="0F243E" w:themeColor="text2" w:themeShade="80"/>
                <w:lang w:val="fr-FR"/>
              </w:rPr>
              <w:t> ;</w:t>
            </w:r>
            <w:r w:rsidRPr="009C7B3E">
              <w:rPr>
                <w:rFonts w:asciiTheme="minorHAnsi" w:eastAsia="DengXian" w:hAnsiTheme="minorHAnsi" w:cstheme="minorHAnsi"/>
                <w:color w:val="0F243E" w:themeColor="text2" w:themeShade="80"/>
                <w:lang w:val="fr-FR"/>
              </w:rPr>
              <w:t xml:space="preserve"> cette révision pourrait inclure l'élaboration d'études de cas avec des experts régionaux pour illustrer comment les orientations ont été appliquées</w:t>
            </w:r>
            <w:r w:rsidR="005D1F91">
              <w:rPr>
                <w:rFonts w:asciiTheme="minorHAnsi" w:eastAsia="DengXian" w:hAnsiTheme="minorHAnsi" w:cstheme="minorHAnsi"/>
                <w:color w:val="0F243E" w:themeColor="text2" w:themeShade="80"/>
                <w:lang w:val="fr-FR"/>
              </w:rPr>
              <w:t>.</w:t>
            </w:r>
          </w:p>
        </w:tc>
        <w:tc>
          <w:tcPr>
            <w:tcW w:w="1276" w:type="dxa"/>
          </w:tcPr>
          <w:p w14:paraId="57DCADEB" w14:textId="5A62F4D4" w:rsidR="0070037B" w:rsidRPr="001D1C4B" w:rsidRDefault="00634CAB" w:rsidP="0070037B">
            <w:pPr>
              <w:ind w:left="0" w:firstLine="0"/>
              <w:rPr>
                <w:rFonts w:asciiTheme="minorHAnsi" w:eastAsia="DengXian" w:hAnsiTheme="minorHAnsi" w:cstheme="minorHAnsi"/>
                <w:color w:val="0F243E" w:themeColor="text2" w:themeShade="80"/>
                <w:lang w:val="fr-FR"/>
              </w:rPr>
            </w:pPr>
            <w:r>
              <w:rPr>
                <w:rFonts w:asciiTheme="minorHAnsi" w:eastAsia="DengXian" w:hAnsiTheme="minorHAnsi" w:cstheme="minorHAnsi"/>
                <w:color w:val="0F243E" w:themeColor="text2" w:themeShade="80"/>
                <w:lang w:val="fr-FR"/>
              </w:rPr>
              <w:t>DTT</w:t>
            </w:r>
            <w:r w:rsidR="0070037B" w:rsidRPr="001D1C4B">
              <w:rPr>
                <w:rFonts w:asciiTheme="minorHAnsi" w:eastAsia="DengXian" w:hAnsiTheme="minorHAnsi" w:cstheme="minorHAnsi"/>
                <w:color w:val="0F243E" w:themeColor="text2" w:themeShade="80"/>
                <w:lang w:val="fr-FR"/>
              </w:rPr>
              <w:t xml:space="preserve"> 5</w:t>
            </w:r>
          </w:p>
          <w:p w14:paraId="4808EC02" w14:textId="77F7551B" w:rsidR="0070037B" w:rsidRPr="001D1C4B" w:rsidRDefault="001D1C4B" w:rsidP="0070037B">
            <w:pPr>
              <w:ind w:left="0" w:firstLine="0"/>
              <w:rPr>
                <w:rFonts w:asciiTheme="minorHAnsi" w:eastAsia="DengXian" w:hAnsiTheme="minorHAnsi" w:cstheme="minorHAnsi"/>
                <w:color w:val="0F243E" w:themeColor="text2" w:themeShade="80"/>
                <w:lang w:val="fr-FR"/>
              </w:rPr>
            </w:pPr>
            <w:r w:rsidRPr="001D1C4B">
              <w:rPr>
                <w:rFonts w:asciiTheme="minorHAnsi" w:eastAsia="DengXian" w:hAnsiTheme="minorHAnsi" w:cstheme="minorHAnsi"/>
                <w:color w:val="0F243E" w:themeColor="text2" w:themeShade="80"/>
                <w:lang w:val="fr-FR"/>
              </w:rPr>
              <w:t>Perspectives mondiales des zones humides</w:t>
            </w:r>
          </w:p>
          <w:p w14:paraId="1952E830" w14:textId="77777777" w:rsidR="0070037B" w:rsidRPr="001D1C4B" w:rsidRDefault="0070037B" w:rsidP="0070037B">
            <w:pPr>
              <w:ind w:left="0" w:firstLine="0"/>
              <w:rPr>
                <w:rFonts w:asciiTheme="minorHAnsi" w:eastAsia="DengXian" w:hAnsiTheme="minorHAnsi" w:cstheme="minorHAnsi"/>
                <w:color w:val="0F243E" w:themeColor="text2" w:themeShade="80"/>
                <w:lang w:val="fr-FR"/>
              </w:rPr>
            </w:pPr>
          </w:p>
        </w:tc>
        <w:tc>
          <w:tcPr>
            <w:tcW w:w="1417" w:type="dxa"/>
          </w:tcPr>
          <w:p w14:paraId="1CA23CA7" w14:textId="2F521E57" w:rsidR="0070037B" w:rsidRPr="005465DA" w:rsidRDefault="00600202"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Oui</w:t>
            </w:r>
          </w:p>
        </w:tc>
        <w:tc>
          <w:tcPr>
            <w:tcW w:w="1276" w:type="dxa"/>
          </w:tcPr>
          <w:p w14:paraId="16FD8386" w14:textId="77777777" w:rsidR="0070037B" w:rsidRPr="005465DA" w:rsidRDefault="00595EA4" w:rsidP="0070037B">
            <w:pPr>
              <w:ind w:left="0" w:firstLine="0"/>
              <w:rPr>
                <w:rFonts w:asciiTheme="minorHAnsi" w:eastAsia="DengXian" w:hAnsiTheme="minorHAnsi" w:cstheme="minorHAnsi"/>
                <w:color w:val="0F243E" w:themeColor="text2" w:themeShade="80"/>
                <w:u w:val="single"/>
              </w:rPr>
            </w:pPr>
            <w:hyperlink r:id="rId20" w:history="1">
              <w:r w:rsidR="0070037B" w:rsidRPr="005465DA">
                <w:rPr>
                  <w:rFonts w:asciiTheme="minorHAnsi" w:eastAsia="DengXian" w:hAnsiTheme="minorHAnsi" w:cstheme="minorHAnsi"/>
                  <w:color w:val="0F243E" w:themeColor="text2" w:themeShade="80"/>
                  <w:u w:val="single"/>
                </w:rPr>
                <w:t>Res. XIII.14, ¶ 15(b)-(d)</w:t>
              </w:r>
            </w:hyperlink>
          </w:p>
        </w:tc>
        <w:tc>
          <w:tcPr>
            <w:tcW w:w="2410" w:type="dxa"/>
          </w:tcPr>
          <w:p w14:paraId="16AB6FA4" w14:textId="2C7A1CB3" w:rsidR="0070037B" w:rsidRPr="009C7B3E" w:rsidRDefault="00B53621" w:rsidP="0070037B">
            <w:pPr>
              <w:ind w:left="0" w:firstLine="0"/>
              <w:rPr>
                <w:rFonts w:asciiTheme="minorHAnsi" w:eastAsia="DengXian" w:hAnsiTheme="minorHAnsi" w:cstheme="minorHAnsi"/>
                <w:color w:val="0F243E" w:themeColor="text2" w:themeShade="80"/>
                <w:lang w:val="fr-FR"/>
              </w:rPr>
            </w:pPr>
            <w:r w:rsidRPr="009C7B3E">
              <w:rPr>
                <w:rFonts w:asciiTheme="minorHAnsi" w:eastAsia="DengXian" w:hAnsiTheme="minorHAnsi" w:cstheme="minorHAnsi"/>
                <w:color w:val="0F243E" w:themeColor="text2" w:themeShade="80"/>
                <w:lang w:val="fr-FR"/>
              </w:rPr>
              <w:t>Tâche</w:t>
            </w:r>
            <w:r w:rsidR="0070037B" w:rsidRPr="009C7B3E">
              <w:rPr>
                <w:rFonts w:asciiTheme="minorHAnsi" w:eastAsia="DengXian" w:hAnsiTheme="minorHAnsi" w:cstheme="minorHAnsi"/>
                <w:color w:val="0F243E" w:themeColor="text2" w:themeShade="80"/>
                <w:lang w:val="fr-FR"/>
              </w:rPr>
              <w:t xml:space="preserve"> </w:t>
            </w:r>
            <w:r w:rsidR="009C7B3E" w:rsidRPr="009C7B3E">
              <w:rPr>
                <w:rFonts w:asciiTheme="minorHAnsi" w:eastAsia="DengXian" w:hAnsiTheme="minorHAnsi" w:cstheme="minorHAnsi"/>
                <w:color w:val="0F243E" w:themeColor="text2" w:themeShade="80"/>
                <w:lang w:val="fr-FR"/>
              </w:rPr>
              <w:t>s</w:t>
            </w:r>
            <w:r w:rsidR="009C7B3E">
              <w:rPr>
                <w:rFonts w:asciiTheme="minorHAnsi" w:eastAsia="DengXian" w:hAnsiTheme="minorHAnsi" w:cstheme="minorHAnsi"/>
                <w:color w:val="0F243E" w:themeColor="text2" w:themeShade="80"/>
                <w:lang w:val="fr-FR"/>
              </w:rPr>
              <w:t>e prolongeant dans la</w:t>
            </w:r>
            <w:r w:rsidR="009C7B3E" w:rsidRPr="009C7B3E">
              <w:rPr>
                <w:rFonts w:asciiTheme="minorHAnsi" w:eastAsia="DengXian" w:hAnsiTheme="minorHAnsi" w:cstheme="minorHAnsi"/>
                <w:color w:val="0F243E" w:themeColor="text2" w:themeShade="80"/>
                <w:lang w:val="fr-FR"/>
              </w:rPr>
              <w:t xml:space="preserve"> prochaine période tr</w:t>
            </w:r>
            <w:r w:rsidR="009C7B3E">
              <w:rPr>
                <w:rFonts w:asciiTheme="minorHAnsi" w:eastAsia="DengXian" w:hAnsiTheme="minorHAnsi" w:cstheme="minorHAnsi"/>
                <w:color w:val="0F243E" w:themeColor="text2" w:themeShade="80"/>
                <w:lang w:val="fr-FR"/>
              </w:rPr>
              <w:t>i</w:t>
            </w:r>
            <w:r w:rsidR="009C7B3E" w:rsidRPr="009C7B3E">
              <w:rPr>
                <w:rFonts w:asciiTheme="minorHAnsi" w:eastAsia="DengXian" w:hAnsiTheme="minorHAnsi" w:cstheme="minorHAnsi"/>
                <w:color w:val="0F243E" w:themeColor="text2" w:themeShade="80"/>
                <w:lang w:val="fr-FR"/>
              </w:rPr>
              <w:t>e</w:t>
            </w:r>
            <w:r w:rsidR="009C7B3E">
              <w:rPr>
                <w:rFonts w:asciiTheme="minorHAnsi" w:eastAsia="DengXian" w:hAnsiTheme="minorHAnsi" w:cstheme="minorHAnsi"/>
                <w:color w:val="0F243E" w:themeColor="text2" w:themeShade="80"/>
                <w:lang w:val="fr-FR"/>
              </w:rPr>
              <w:t xml:space="preserve">nnale. </w:t>
            </w:r>
            <w:r w:rsidR="009C7B3E" w:rsidRPr="009C7B3E">
              <w:rPr>
                <w:rFonts w:asciiTheme="minorHAnsi" w:eastAsia="DengXian" w:hAnsiTheme="minorHAnsi" w:cstheme="minorHAnsi"/>
                <w:color w:val="0F243E" w:themeColor="text2" w:themeShade="80"/>
                <w:lang w:val="fr-FR"/>
              </w:rPr>
              <w:t xml:space="preserve">Tâche en partie accomplie pendant </w:t>
            </w:r>
            <w:r w:rsidR="005D1F91">
              <w:rPr>
                <w:rFonts w:asciiTheme="minorHAnsi" w:eastAsia="DengXian" w:hAnsiTheme="minorHAnsi" w:cstheme="minorHAnsi"/>
                <w:color w:val="0F243E" w:themeColor="text2" w:themeShade="80"/>
                <w:lang w:val="fr-FR"/>
              </w:rPr>
              <w:t>la</w:t>
            </w:r>
            <w:r w:rsidR="009C7B3E" w:rsidRPr="009C7B3E">
              <w:rPr>
                <w:rFonts w:asciiTheme="minorHAnsi" w:eastAsia="DengXian" w:hAnsiTheme="minorHAnsi" w:cstheme="minorHAnsi"/>
                <w:color w:val="0F243E" w:themeColor="text2" w:themeShade="80"/>
                <w:lang w:val="fr-FR"/>
              </w:rPr>
              <w:t xml:space="preserve"> péri</w:t>
            </w:r>
            <w:r w:rsidR="009C7B3E">
              <w:rPr>
                <w:rFonts w:asciiTheme="minorHAnsi" w:eastAsia="DengXian" w:hAnsiTheme="minorHAnsi" w:cstheme="minorHAnsi"/>
                <w:color w:val="0F243E" w:themeColor="text2" w:themeShade="80"/>
                <w:lang w:val="fr-FR"/>
              </w:rPr>
              <w:t>ode triennale</w:t>
            </w:r>
            <w:r w:rsidR="005D1F91">
              <w:rPr>
                <w:rFonts w:asciiTheme="minorHAnsi" w:eastAsia="DengXian" w:hAnsiTheme="minorHAnsi" w:cstheme="minorHAnsi"/>
                <w:color w:val="0F243E" w:themeColor="text2" w:themeShade="80"/>
                <w:lang w:val="fr-FR"/>
              </w:rPr>
              <w:t xml:space="preserve"> actuelle</w:t>
            </w:r>
            <w:r w:rsidR="009C7B3E">
              <w:rPr>
                <w:rFonts w:asciiTheme="minorHAnsi" w:eastAsia="DengXian" w:hAnsiTheme="minorHAnsi" w:cstheme="minorHAnsi"/>
                <w:color w:val="0F243E" w:themeColor="text2" w:themeShade="80"/>
                <w:lang w:val="fr-FR"/>
              </w:rPr>
              <w:t xml:space="preserve"> (examen documentaire)</w:t>
            </w:r>
          </w:p>
        </w:tc>
        <w:tc>
          <w:tcPr>
            <w:tcW w:w="1053" w:type="dxa"/>
          </w:tcPr>
          <w:p w14:paraId="49E6B6C0" w14:textId="3D831EDE" w:rsidR="0070037B" w:rsidRPr="005465DA" w:rsidDel="00847B78" w:rsidRDefault="00142450"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lang w:val="en-NZ"/>
              </w:rPr>
              <w:t>Élevée</w:t>
            </w:r>
          </w:p>
        </w:tc>
      </w:tr>
      <w:tr w:rsidR="005465DA" w:rsidRPr="005465DA" w14:paraId="434E6F3D" w14:textId="77777777" w:rsidTr="00236FDA">
        <w:trPr>
          <w:cantSplit/>
        </w:trPr>
        <w:tc>
          <w:tcPr>
            <w:tcW w:w="1975" w:type="dxa"/>
          </w:tcPr>
          <w:p w14:paraId="4D6A43FD" w14:textId="77777777" w:rsidR="0070037B" w:rsidRPr="005465DA" w:rsidRDefault="0070037B" w:rsidP="0070037B">
            <w:pPr>
              <w:ind w:left="0" w:firstLine="0"/>
              <w:rPr>
                <w:rFonts w:asciiTheme="minorHAnsi" w:eastAsia="DengXian" w:hAnsiTheme="minorHAnsi" w:cstheme="minorHAnsi"/>
                <w:b/>
                <w:color w:val="0F243E" w:themeColor="text2" w:themeShade="80"/>
              </w:rPr>
            </w:pPr>
          </w:p>
        </w:tc>
        <w:tc>
          <w:tcPr>
            <w:tcW w:w="4541" w:type="dxa"/>
          </w:tcPr>
          <w:p w14:paraId="00BF2B8A" w14:textId="2620D88B" w:rsidR="0070037B" w:rsidRPr="005D1F91" w:rsidRDefault="005D1F91" w:rsidP="005D1F91">
            <w:pPr>
              <w:ind w:left="0" w:firstLine="0"/>
              <w:rPr>
                <w:rFonts w:asciiTheme="minorHAnsi" w:eastAsia="DengXian" w:hAnsiTheme="minorHAnsi" w:cstheme="minorHAnsi"/>
                <w:color w:val="0F243E" w:themeColor="text2" w:themeShade="80"/>
                <w:lang w:val="fr-FR"/>
              </w:rPr>
            </w:pPr>
            <w:r>
              <w:rPr>
                <w:rFonts w:asciiTheme="minorHAnsi" w:eastAsia="DengXian" w:hAnsiTheme="minorHAnsi" w:cstheme="minorHAnsi"/>
                <w:color w:val="0F243E" w:themeColor="text2" w:themeShade="80"/>
                <w:lang w:val="fr-FR"/>
              </w:rPr>
              <w:t>É</w:t>
            </w:r>
            <w:r w:rsidRPr="005D1F91">
              <w:rPr>
                <w:rFonts w:asciiTheme="minorHAnsi" w:eastAsia="DengXian" w:hAnsiTheme="minorHAnsi" w:cstheme="minorHAnsi"/>
                <w:color w:val="0F243E" w:themeColor="text2" w:themeShade="80"/>
                <w:lang w:val="fr-FR"/>
              </w:rPr>
              <w:t>laborer d</w:t>
            </w:r>
            <w:r>
              <w:rPr>
                <w:rFonts w:asciiTheme="minorHAnsi" w:eastAsia="DengXian" w:hAnsiTheme="minorHAnsi" w:cstheme="minorHAnsi"/>
                <w:color w:val="0F243E" w:themeColor="text2" w:themeShade="80"/>
                <w:lang w:val="fr-FR"/>
              </w:rPr>
              <w:t>’</w:t>
            </w:r>
            <w:r w:rsidRPr="005D1F91">
              <w:rPr>
                <w:rFonts w:asciiTheme="minorHAnsi" w:eastAsia="DengXian" w:hAnsiTheme="minorHAnsi" w:cstheme="minorHAnsi"/>
                <w:color w:val="0F243E" w:themeColor="text2" w:themeShade="80"/>
                <w:lang w:val="fr-FR"/>
              </w:rPr>
              <w:t xml:space="preserve">orientations sur la conservation, l'utilisation rationnelle et la gestion durable des </w:t>
            </w:r>
            <w:r>
              <w:rPr>
                <w:rFonts w:asciiTheme="minorHAnsi" w:eastAsia="DengXian" w:hAnsiTheme="minorHAnsi" w:cstheme="minorHAnsi"/>
                <w:color w:val="0F243E" w:themeColor="text2" w:themeShade="80"/>
                <w:lang w:val="fr-FR"/>
              </w:rPr>
              <w:t>« </w:t>
            </w:r>
            <w:r w:rsidRPr="005D1F91">
              <w:rPr>
                <w:rFonts w:asciiTheme="minorHAnsi" w:eastAsia="DengXian" w:hAnsiTheme="minorHAnsi" w:cstheme="minorHAnsi"/>
                <w:color w:val="0F243E" w:themeColor="text2" w:themeShade="80"/>
                <w:lang w:val="fr-FR"/>
              </w:rPr>
              <w:t>habitats côtiers fonctionnels</w:t>
            </w:r>
            <w:r>
              <w:rPr>
                <w:rFonts w:asciiTheme="minorHAnsi" w:eastAsia="DengXian" w:hAnsiTheme="minorHAnsi" w:cstheme="minorHAnsi"/>
                <w:color w:val="0F243E" w:themeColor="text2" w:themeShade="80"/>
                <w:lang w:val="fr-FR"/>
              </w:rPr>
              <w:t> »</w:t>
            </w:r>
            <w:r w:rsidRPr="005D1F91">
              <w:rPr>
                <w:rFonts w:asciiTheme="minorHAnsi" w:eastAsia="DengXian" w:hAnsiTheme="minorHAnsi" w:cstheme="minorHAnsi"/>
                <w:color w:val="0F243E" w:themeColor="text2" w:themeShade="80"/>
                <w:lang w:val="fr-FR"/>
              </w:rPr>
              <w:t xml:space="preserve"> en coordination avec les organes subsidiaires scientifiques d'autres AME dans le cadre du forum côtier proposé</w:t>
            </w:r>
          </w:p>
        </w:tc>
        <w:tc>
          <w:tcPr>
            <w:tcW w:w="1276" w:type="dxa"/>
          </w:tcPr>
          <w:p w14:paraId="40F5EC74" w14:textId="2CFFCDF9" w:rsidR="0070037B" w:rsidRPr="005465DA" w:rsidRDefault="00634CAB"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DTT</w:t>
            </w:r>
            <w:r w:rsidR="0070037B" w:rsidRPr="005465DA">
              <w:rPr>
                <w:rFonts w:asciiTheme="minorHAnsi" w:eastAsia="DengXian" w:hAnsiTheme="minorHAnsi" w:cstheme="minorHAnsi"/>
                <w:color w:val="0F243E" w:themeColor="text2" w:themeShade="80"/>
              </w:rPr>
              <w:t xml:space="preserve"> 3</w:t>
            </w:r>
          </w:p>
        </w:tc>
        <w:tc>
          <w:tcPr>
            <w:tcW w:w="1417" w:type="dxa"/>
          </w:tcPr>
          <w:p w14:paraId="357CF522" w14:textId="72C8E3C0" w:rsidR="0070037B" w:rsidRPr="005465DA" w:rsidRDefault="00600202"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Oui</w:t>
            </w:r>
          </w:p>
        </w:tc>
        <w:tc>
          <w:tcPr>
            <w:tcW w:w="1276" w:type="dxa"/>
          </w:tcPr>
          <w:p w14:paraId="15D4FA3D" w14:textId="77777777" w:rsidR="0070037B" w:rsidRPr="005465DA" w:rsidRDefault="00595EA4" w:rsidP="0070037B">
            <w:pPr>
              <w:ind w:left="0" w:firstLine="0"/>
              <w:rPr>
                <w:rFonts w:asciiTheme="minorHAnsi" w:eastAsia="DengXian" w:hAnsiTheme="minorHAnsi" w:cstheme="minorHAnsi"/>
                <w:color w:val="0F243E" w:themeColor="text2" w:themeShade="80"/>
                <w:u w:val="single"/>
              </w:rPr>
            </w:pPr>
            <w:hyperlink r:id="rId21" w:history="1">
              <w:r w:rsidR="0070037B" w:rsidRPr="005465DA">
                <w:rPr>
                  <w:rFonts w:asciiTheme="minorHAnsi" w:eastAsia="DengXian" w:hAnsiTheme="minorHAnsi" w:cstheme="minorHAnsi"/>
                  <w:color w:val="0F243E" w:themeColor="text2" w:themeShade="80"/>
                  <w:u w:val="single"/>
                </w:rPr>
                <w:t>XIII.20, ¶ 45</w:t>
              </w:r>
            </w:hyperlink>
          </w:p>
        </w:tc>
        <w:tc>
          <w:tcPr>
            <w:tcW w:w="2410" w:type="dxa"/>
          </w:tcPr>
          <w:p w14:paraId="2690A451" w14:textId="25D667DD" w:rsidR="0070037B" w:rsidRPr="003B5AE7" w:rsidRDefault="003B5AE7" w:rsidP="0070037B">
            <w:pPr>
              <w:ind w:left="0" w:firstLine="0"/>
              <w:rPr>
                <w:rFonts w:asciiTheme="minorHAnsi" w:eastAsia="DengXian" w:hAnsiTheme="minorHAnsi" w:cstheme="minorHAnsi"/>
                <w:color w:val="0F243E" w:themeColor="text2" w:themeShade="80"/>
                <w:lang w:val="fr-FR"/>
              </w:rPr>
            </w:pPr>
            <w:r w:rsidRPr="003B5AE7">
              <w:rPr>
                <w:rFonts w:asciiTheme="minorHAnsi" w:eastAsia="DengXian" w:hAnsiTheme="minorHAnsi" w:cstheme="minorHAnsi"/>
                <w:color w:val="0F243E" w:themeColor="text2" w:themeShade="80"/>
                <w:lang w:val="fr-FR"/>
              </w:rPr>
              <w:t>Priorité faible dans le plan de trava</w:t>
            </w:r>
            <w:r>
              <w:rPr>
                <w:rFonts w:asciiTheme="minorHAnsi" w:eastAsia="DengXian" w:hAnsiTheme="minorHAnsi" w:cstheme="minorHAnsi"/>
                <w:color w:val="0F243E" w:themeColor="text2" w:themeShade="80"/>
                <w:lang w:val="fr-FR"/>
              </w:rPr>
              <w:t>il actuel</w:t>
            </w:r>
            <w:r w:rsidR="0070037B" w:rsidRPr="003B5AE7">
              <w:rPr>
                <w:rFonts w:asciiTheme="minorHAnsi" w:eastAsia="DengXian" w:hAnsiTheme="minorHAnsi" w:cstheme="minorHAnsi"/>
                <w:color w:val="0F243E" w:themeColor="text2" w:themeShade="80"/>
                <w:lang w:val="fr-FR"/>
              </w:rPr>
              <w:t xml:space="preserve"> (</w:t>
            </w:r>
            <w:r w:rsidR="00B53621" w:rsidRPr="003B5AE7">
              <w:rPr>
                <w:rFonts w:asciiTheme="minorHAnsi" w:eastAsia="DengXian" w:hAnsiTheme="minorHAnsi" w:cstheme="minorHAnsi"/>
                <w:color w:val="0F243E" w:themeColor="text2" w:themeShade="80"/>
                <w:lang w:val="fr-FR"/>
              </w:rPr>
              <w:t>tâche</w:t>
            </w:r>
            <w:r w:rsidR="0070037B" w:rsidRPr="003B5AE7">
              <w:rPr>
                <w:rFonts w:asciiTheme="minorHAnsi" w:eastAsia="DengXian" w:hAnsiTheme="minorHAnsi" w:cstheme="minorHAnsi"/>
                <w:color w:val="0F243E" w:themeColor="text2" w:themeShade="80"/>
                <w:lang w:val="fr-FR"/>
              </w:rPr>
              <w:t xml:space="preserve"> 3.2)</w:t>
            </w:r>
          </w:p>
        </w:tc>
        <w:tc>
          <w:tcPr>
            <w:tcW w:w="1053" w:type="dxa"/>
          </w:tcPr>
          <w:p w14:paraId="15FC8D12" w14:textId="1947CC9F" w:rsidR="0070037B" w:rsidRPr="005465DA" w:rsidRDefault="003B5AE7"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Faible</w:t>
            </w:r>
          </w:p>
          <w:p w14:paraId="14BCB69F" w14:textId="77777777" w:rsidR="0070037B" w:rsidRPr="005465DA" w:rsidRDefault="0070037B" w:rsidP="0070037B">
            <w:pPr>
              <w:ind w:left="0" w:firstLine="0"/>
              <w:rPr>
                <w:rFonts w:asciiTheme="minorHAnsi" w:eastAsia="DengXian" w:hAnsiTheme="minorHAnsi" w:cstheme="minorHAnsi"/>
                <w:color w:val="0F243E" w:themeColor="text2" w:themeShade="80"/>
              </w:rPr>
            </w:pPr>
          </w:p>
          <w:p w14:paraId="26B6A564" w14:textId="77777777" w:rsidR="0070037B" w:rsidRPr="005465DA" w:rsidRDefault="0070037B" w:rsidP="0070037B">
            <w:pPr>
              <w:ind w:left="0" w:firstLine="0"/>
              <w:rPr>
                <w:rFonts w:asciiTheme="minorHAnsi" w:eastAsia="DengXian" w:hAnsiTheme="minorHAnsi" w:cstheme="minorHAnsi"/>
                <w:color w:val="0F243E" w:themeColor="text2" w:themeShade="80"/>
              </w:rPr>
            </w:pPr>
          </w:p>
          <w:p w14:paraId="47F3A693" w14:textId="77777777" w:rsidR="0070037B" w:rsidRPr="005465DA" w:rsidRDefault="0070037B" w:rsidP="0070037B">
            <w:pPr>
              <w:ind w:left="0" w:firstLine="0"/>
              <w:rPr>
                <w:rFonts w:asciiTheme="minorHAnsi" w:eastAsia="DengXian" w:hAnsiTheme="minorHAnsi" w:cstheme="minorHAnsi"/>
                <w:color w:val="0F243E" w:themeColor="text2" w:themeShade="80"/>
              </w:rPr>
            </w:pPr>
          </w:p>
          <w:p w14:paraId="694A268C" w14:textId="77777777" w:rsidR="0070037B" w:rsidRPr="005465DA" w:rsidRDefault="0070037B" w:rsidP="0070037B">
            <w:pPr>
              <w:ind w:left="0" w:firstLine="0"/>
              <w:rPr>
                <w:rFonts w:asciiTheme="minorHAnsi" w:eastAsia="DengXian" w:hAnsiTheme="minorHAnsi" w:cstheme="minorHAnsi"/>
                <w:color w:val="0F243E" w:themeColor="text2" w:themeShade="80"/>
              </w:rPr>
            </w:pPr>
          </w:p>
          <w:p w14:paraId="5CB5BE32" w14:textId="46EB22CF" w:rsidR="0070037B" w:rsidRPr="005465DA" w:rsidRDefault="0070037B" w:rsidP="0070037B">
            <w:pPr>
              <w:ind w:left="0" w:firstLine="0"/>
              <w:rPr>
                <w:rFonts w:asciiTheme="minorHAnsi" w:eastAsia="DengXian" w:hAnsiTheme="minorHAnsi" w:cstheme="minorHAnsi"/>
                <w:color w:val="0F243E" w:themeColor="text2" w:themeShade="80"/>
              </w:rPr>
            </w:pPr>
            <w:r w:rsidRPr="005465DA">
              <w:rPr>
                <w:rFonts w:asciiTheme="minorHAnsi" w:eastAsia="DengXian" w:hAnsiTheme="minorHAnsi" w:cstheme="minorHAnsi"/>
                <w:color w:val="0F243E" w:themeColor="text2" w:themeShade="80"/>
              </w:rPr>
              <w:t>M</w:t>
            </w:r>
            <w:r w:rsidR="003B5AE7">
              <w:rPr>
                <w:rFonts w:asciiTheme="minorHAnsi" w:eastAsia="DengXian" w:hAnsiTheme="minorHAnsi" w:cstheme="minorHAnsi"/>
                <w:color w:val="0F243E" w:themeColor="text2" w:themeShade="80"/>
              </w:rPr>
              <w:t>oyenne</w:t>
            </w:r>
          </w:p>
        </w:tc>
      </w:tr>
      <w:tr w:rsidR="005465DA" w:rsidRPr="005465DA" w14:paraId="1E0913DD" w14:textId="77777777" w:rsidTr="00236FDA">
        <w:trPr>
          <w:cantSplit/>
        </w:trPr>
        <w:tc>
          <w:tcPr>
            <w:tcW w:w="1975" w:type="dxa"/>
          </w:tcPr>
          <w:p w14:paraId="330E404B" w14:textId="77777777" w:rsidR="0070037B" w:rsidRPr="005465DA" w:rsidRDefault="0070037B" w:rsidP="0070037B">
            <w:pPr>
              <w:ind w:left="0" w:firstLine="0"/>
              <w:rPr>
                <w:rFonts w:asciiTheme="minorHAnsi" w:eastAsia="DengXian" w:hAnsiTheme="minorHAnsi" w:cstheme="minorHAnsi"/>
                <w:b/>
                <w:color w:val="0F243E" w:themeColor="text2" w:themeShade="80"/>
              </w:rPr>
            </w:pPr>
          </w:p>
        </w:tc>
        <w:tc>
          <w:tcPr>
            <w:tcW w:w="4541" w:type="dxa"/>
          </w:tcPr>
          <w:p w14:paraId="44C53B83" w14:textId="63958592" w:rsidR="0070037B" w:rsidRPr="003B5AE7" w:rsidRDefault="003B5AE7" w:rsidP="0070037B">
            <w:pPr>
              <w:ind w:left="0" w:firstLine="0"/>
              <w:rPr>
                <w:rFonts w:asciiTheme="minorHAnsi" w:eastAsia="DengXian" w:hAnsiTheme="minorHAnsi" w:cstheme="minorHAnsi"/>
                <w:color w:val="0F243E" w:themeColor="text2" w:themeShade="80"/>
                <w:lang w:val="fr-FR"/>
              </w:rPr>
            </w:pPr>
            <w:r w:rsidRPr="003B5AE7">
              <w:rPr>
                <w:rFonts w:asciiTheme="minorHAnsi" w:eastAsia="DengXian" w:hAnsiTheme="minorHAnsi" w:cstheme="minorHAnsi"/>
                <w:color w:val="0F243E" w:themeColor="text2" w:themeShade="80"/>
                <w:lang w:val="fr-FR"/>
              </w:rPr>
              <w:t xml:space="preserve">Mettre à jour les orientations </w:t>
            </w:r>
            <w:r>
              <w:rPr>
                <w:rFonts w:asciiTheme="minorHAnsi" w:eastAsia="DengXian" w:hAnsiTheme="minorHAnsi" w:cstheme="minorHAnsi"/>
                <w:color w:val="0F243E" w:themeColor="text2" w:themeShade="80"/>
                <w:lang w:val="fr-FR"/>
              </w:rPr>
              <w:t>relatives aux</w:t>
            </w:r>
            <w:r w:rsidRPr="003B5AE7">
              <w:rPr>
                <w:rFonts w:asciiTheme="minorHAnsi" w:eastAsia="DengXian" w:hAnsiTheme="minorHAnsi" w:cstheme="minorHAnsi"/>
                <w:color w:val="0F243E" w:themeColor="text2" w:themeShade="80"/>
                <w:lang w:val="fr-FR"/>
              </w:rPr>
              <w:t xml:space="preserve"> zones humides urbaines, selon les besoins</w:t>
            </w:r>
          </w:p>
        </w:tc>
        <w:tc>
          <w:tcPr>
            <w:tcW w:w="1276" w:type="dxa"/>
          </w:tcPr>
          <w:p w14:paraId="5D88E841" w14:textId="0CCA99CF" w:rsidR="0070037B" w:rsidRPr="005465DA" w:rsidRDefault="00634CAB"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DTT</w:t>
            </w:r>
            <w:r w:rsidR="0070037B" w:rsidRPr="005465DA">
              <w:rPr>
                <w:rFonts w:asciiTheme="minorHAnsi" w:eastAsia="DengXian" w:hAnsiTheme="minorHAnsi" w:cstheme="minorHAnsi"/>
                <w:color w:val="0F243E" w:themeColor="text2" w:themeShade="80"/>
              </w:rPr>
              <w:t xml:space="preserve"> 2</w:t>
            </w:r>
          </w:p>
        </w:tc>
        <w:tc>
          <w:tcPr>
            <w:tcW w:w="1417" w:type="dxa"/>
          </w:tcPr>
          <w:p w14:paraId="6842F362" w14:textId="76E7C5AA" w:rsidR="0070037B" w:rsidRPr="005465DA" w:rsidRDefault="00600202"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Oui</w:t>
            </w:r>
          </w:p>
        </w:tc>
        <w:tc>
          <w:tcPr>
            <w:tcW w:w="1276" w:type="dxa"/>
          </w:tcPr>
          <w:p w14:paraId="6B7FD469" w14:textId="77777777" w:rsidR="0070037B" w:rsidRPr="005465DA" w:rsidRDefault="00595EA4" w:rsidP="0070037B">
            <w:pPr>
              <w:ind w:left="0" w:firstLine="0"/>
              <w:rPr>
                <w:rFonts w:asciiTheme="minorHAnsi" w:eastAsia="DengXian" w:hAnsiTheme="minorHAnsi" w:cstheme="minorHAnsi"/>
                <w:color w:val="0F243E" w:themeColor="text2" w:themeShade="80"/>
                <w:u w:val="single"/>
              </w:rPr>
            </w:pPr>
            <w:hyperlink r:id="rId22" w:history="1">
              <w:r w:rsidR="0070037B" w:rsidRPr="005465DA">
                <w:rPr>
                  <w:rFonts w:asciiTheme="minorHAnsi" w:eastAsia="DengXian" w:hAnsiTheme="minorHAnsi" w:cstheme="minorHAnsi"/>
                  <w:color w:val="0F243E" w:themeColor="text2" w:themeShade="80"/>
                  <w:u w:val="single"/>
                </w:rPr>
                <w:t>XIII. 16, ¶18</w:t>
              </w:r>
            </w:hyperlink>
          </w:p>
          <w:p w14:paraId="2204A9DF" w14:textId="77777777" w:rsidR="0070037B" w:rsidRPr="005465DA" w:rsidRDefault="0070037B" w:rsidP="0070037B">
            <w:pPr>
              <w:ind w:left="0" w:firstLine="0"/>
              <w:rPr>
                <w:rFonts w:asciiTheme="minorHAnsi" w:eastAsia="DengXian" w:hAnsiTheme="minorHAnsi" w:cstheme="minorHAnsi"/>
                <w:color w:val="0F243E" w:themeColor="text2" w:themeShade="80"/>
                <w:sz w:val="12"/>
                <w:szCs w:val="12"/>
                <w:u w:val="single"/>
              </w:rPr>
            </w:pPr>
          </w:p>
          <w:p w14:paraId="27F58EE1" w14:textId="18F81D5E" w:rsidR="0070037B" w:rsidRPr="005465DA" w:rsidRDefault="00111C07" w:rsidP="0070037B">
            <w:pPr>
              <w:ind w:left="0" w:firstLine="0"/>
              <w:rPr>
                <w:rFonts w:asciiTheme="minorHAnsi" w:eastAsia="DengXian" w:hAnsiTheme="minorHAnsi" w:cstheme="minorHAnsi"/>
                <w:color w:val="0F243E" w:themeColor="text2" w:themeShade="80"/>
                <w:u w:val="single"/>
              </w:rPr>
            </w:pPr>
            <w:r>
              <w:rPr>
                <w:rFonts w:asciiTheme="minorHAnsi" w:eastAsia="DengXian" w:hAnsiTheme="minorHAnsi" w:cstheme="minorHAnsi"/>
                <w:color w:val="0F243E" w:themeColor="text2" w:themeShade="80"/>
              </w:rPr>
              <w:t>GEST</w:t>
            </w:r>
          </w:p>
        </w:tc>
        <w:tc>
          <w:tcPr>
            <w:tcW w:w="2410" w:type="dxa"/>
          </w:tcPr>
          <w:p w14:paraId="1277106D" w14:textId="1BB72F2F" w:rsidR="0070037B" w:rsidRPr="00142450" w:rsidRDefault="00142450" w:rsidP="0070037B">
            <w:pPr>
              <w:ind w:left="0" w:firstLine="0"/>
              <w:rPr>
                <w:rFonts w:asciiTheme="minorHAnsi" w:eastAsia="DengXian" w:hAnsiTheme="minorHAnsi" w:cstheme="minorHAnsi"/>
                <w:color w:val="0F243E" w:themeColor="text2" w:themeShade="80"/>
                <w:lang w:val="fr-FR"/>
              </w:rPr>
            </w:pPr>
            <w:r w:rsidRPr="00142450">
              <w:rPr>
                <w:rFonts w:asciiTheme="minorHAnsi" w:eastAsia="DengXian" w:hAnsiTheme="minorHAnsi" w:cstheme="minorHAnsi"/>
                <w:color w:val="0F243E" w:themeColor="text2" w:themeShade="80"/>
                <w:lang w:val="fr-FR"/>
              </w:rPr>
              <w:t>Priorité moyenne dans le plan de travail actuel</w:t>
            </w:r>
            <w:r w:rsidR="0070037B" w:rsidRPr="00142450">
              <w:rPr>
                <w:rFonts w:asciiTheme="minorHAnsi" w:eastAsia="DengXian" w:hAnsiTheme="minorHAnsi" w:cstheme="minorHAnsi"/>
                <w:color w:val="0F243E" w:themeColor="text2" w:themeShade="80"/>
                <w:lang w:val="fr-FR"/>
              </w:rPr>
              <w:t xml:space="preserve"> (</w:t>
            </w:r>
            <w:r w:rsidR="00B53621" w:rsidRPr="00142450">
              <w:rPr>
                <w:rFonts w:asciiTheme="minorHAnsi" w:eastAsia="DengXian" w:hAnsiTheme="minorHAnsi" w:cstheme="minorHAnsi"/>
                <w:color w:val="0F243E" w:themeColor="text2" w:themeShade="80"/>
                <w:lang w:val="fr-FR"/>
              </w:rPr>
              <w:t>Tâche</w:t>
            </w:r>
            <w:r w:rsidR="0070037B" w:rsidRPr="00142450">
              <w:rPr>
                <w:rFonts w:asciiTheme="minorHAnsi" w:eastAsia="DengXian" w:hAnsiTheme="minorHAnsi" w:cstheme="minorHAnsi"/>
                <w:color w:val="0F243E" w:themeColor="text2" w:themeShade="80"/>
                <w:lang w:val="fr-FR"/>
              </w:rPr>
              <w:t xml:space="preserve"> 2.7)</w:t>
            </w:r>
          </w:p>
        </w:tc>
        <w:tc>
          <w:tcPr>
            <w:tcW w:w="1053" w:type="dxa"/>
          </w:tcPr>
          <w:p w14:paraId="7CBDF265" w14:textId="1FF2DBC6" w:rsidR="0070037B" w:rsidRPr="005465DA" w:rsidRDefault="003B5AE7"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Moyenne</w:t>
            </w:r>
          </w:p>
        </w:tc>
      </w:tr>
      <w:tr w:rsidR="005465DA" w:rsidRPr="005465DA" w14:paraId="75A1E0B4" w14:textId="77777777" w:rsidTr="00236FDA">
        <w:trPr>
          <w:cantSplit/>
        </w:trPr>
        <w:tc>
          <w:tcPr>
            <w:tcW w:w="1975" w:type="dxa"/>
            <w:vMerge w:val="restart"/>
          </w:tcPr>
          <w:p w14:paraId="5D4BD2D6" w14:textId="612AC1F8" w:rsidR="0070037B" w:rsidRPr="00DF2265" w:rsidRDefault="00DF2265" w:rsidP="0070037B">
            <w:pPr>
              <w:ind w:left="0" w:firstLine="0"/>
              <w:rPr>
                <w:rFonts w:asciiTheme="minorHAnsi" w:eastAsia="DengXian" w:hAnsiTheme="minorHAnsi" w:cstheme="minorHAnsi"/>
                <w:b/>
                <w:color w:val="0F243E" w:themeColor="text2" w:themeShade="80"/>
                <w:lang w:val="fr-FR"/>
              </w:rPr>
            </w:pPr>
            <w:r w:rsidRPr="00DF2265">
              <w:rPr>
                <w:rFonts w:asciiTheme="minorHAnsi" w:eastAsia="DengXian" w:hAnsiTheme="minorHAnsi" w:cstheme="minorHAnsi"/>
                <w:b/>
                <w:color w:val="0F243E" w:themeColor="text2" w:themeShade="80"/>
                <w:lang w:val="fr-FR"/>
              </w:rPr>
              <w:t xml:space="preserve">But </w:t>
            </w:r>
            <w:r>
              <w:rPr>
                <w:rFonts w:asciiTheme="minorHAnsi" w:eastAsia="DengXian" w:hAnsiTheme="minorHAnsi" w:cstheme="minorHAnsi"/>
                <w:b/>
                <w:color w:val="0F243E" w:themeColor="text2" w:themeShade="80"/>
                <w:lang w:val="fr-FR"/>
              </w:rPr>
              <w:t>stratégique</w:t>
            </w:r>
            <w:r w:rsidRPr="00DF2265">
              <w:rPr>
                <w:rFonts w:asciiTheme="minorHAnsi" w:eastAsia="DengXian" w:hAnsiTheme="minorHAnsi" w:cstheme="minorHAnsi"/>
                <w:b/>
                <w:color w:val="0F243E" w:themeColor="text2" w:themeShade="80"/>
                <w:lang w:val="fr-FR"/>
              </w:rPr>
              <w:t xml:space="preserve"> 4 : Améliorer la mise en œuvre</w:t>
            </w:r>
          </w:p>
          <w:p w14:paraId="40E43582" w14:textId="77777777" w:rsidR="0070037B" w:rsidRPr="00DF2265" w:rsidRDefault="0070037B" w:rsidP="0070037B">
            <w:pPr>
              <w:ind w:left="0" w:firstLine="0"/>
              <w:rPr>
                <w:rFonts w:asciiTheme="minorHAnsi" w:eastAsia="DengXian" w:hAnsiTheme="minorHAnsi" w:cstheme="minorHAnsi"/>
                <w:b/>
                <w:color w:val="0F243E" w:themeColor="text2" w:themeShade="80"/>
                <w:lang w:val="fr-FR"/>
              </w:rPr>
            </w:pPr>
          </w:p>
        </w:tc>
        <w:tc>
          <w:tcPr>
            <w:tcW w:w="4541" w:type="dxa"/>
          </w:tcPr>
          <w:p w14:paraId="0DE586EF" w14:textId="62AF37F7" w:rsidR="0070037B" w:rsidRPr="003B5AE7" w:rsidRDefault="003B5AE7" w:rsidP="0070037B">
            <w:pPr>
              <w:ind w:left="0" w:firstLine="0"/>
              <w:rPr>
                <w:rFonts w:asciiTheme="minorHAnsi" w:eastAsia="DengXian" w:hAnsiTheme="minorHAnsi" w:cstheme="minorHAnsi"/>
                <w:color w:val="0F243E" w:themeColor="text2" w:themeShade="80"/>
                <w:lang w:val="fr-FR"/>
              </w:rPr>
            </w:pPr>
            <w:r w:rsidRPr="003B5AE7">
              <w:rPr>
                <w:rFonts w:asciiTheme="minorHAnsi" w:eastAsia="DengXian" w:hAnsiTheme="minorHAnsi" w:cstheme="minorHAnsi"/>
                <w:color w:val="0F243E" w:themeColor="text2" w:themeShade="80"/>
                <w:lang w:val="fr-FR"/>
              </w:rPr>
              <w:t xml:space="preserve">Préparer des orientations </w:t>
            </w:r>
            <w:r>
              <w:rPr>
                <w:rFonts w:asciiTheme="minorHAnsi" w:eastAsia="DengXian" w:hAnsiTheme="minorHAnsi" w:cstheme="minorHAnsi"/>
                <w:color w:val="0F243E" w:themeColor="text2" w:themeShade="80"/>
                <w:lang w:val="fr-FR"/>
              </w:rPr>
              <w:t>relatives aux</w:t>
            </w:r>
            <w:r w:rsidRPr="003B5AE7">
              <w:rPr>
                <w:rFonts w:asciiTheme="minorHAnsi" w:eastAsia="DengXian" w:hAnsiTheme="minorHAnsi" w:cstheme="minorHAnsi"/>
                <w:color w:val="0F243E" w:themeColor="text2" w:themeShade="80"/>
                <w:lang w:val="fr-FR"/>
              </w:rPr>
              <w:t xml:space="preserve"> inventaires et </w:t>
            </w:r>
            <w:r>
              <w:rPr>
                <w:rFonts w:asciiTheme="minorHAnsi" w:eastAsia="DengXian" w:hAnsiTheme="minorHAnsi" w:cstheme="minorHAnsi"/>
                <w:color w:val="0F243E" w:themeColor="text2" w:themeShade="80"/>
                <w:lang w:val="fr-FR"/>
              </w:rPr>
              <w:t>au</w:t>
            </w:r>
            <w:r w:rsidRPr="003B5AE7">
              <w:rPr>
                <w:rFonts w:asciiTheme="minorHAnsi" w:eastAsia="DengXian" w:hAnsiTheme="minorHAnsi" w:cstheme="minorHAnsi"/>
                <w:color w:val="0F243E" w:themeColor="text2" w:themeShade="80"/>
                <w:lang w:val="fr-FR"/>
              </w:rPr>
              <w:t xml:space="preserve"> suivi des petites zones humides, et </w:t>
            </w:r>
            <w:r>
              <w:rPr>
                <w:rFonts w:asciiTheme="minorHAnsi" w:eastAsia="DengXian" w:hAnsiTheme="minorHAnsi" w:cstheme="minorHAnsi"/>
                <w:color w:val="0F243E" w:themeColor="text2" w:themeShade="80"/>
                <w:lang w:val="fr-FR"/>
              </w:rPr>
              <w:t xml:space="preserve">à </w:t>
            </w:r>
            <w:r w:rsidRPr="003B5AE7">
              <w:rPr>
                <w:rFonts w:asciiTheme="minorHAnsi" w:eastAsia="DengXian" w:hAnsiTheme="minorHAnsi" w:cstheme="minorHAnsi"/>
                <w:color w:val="0F243E" w:themeColor="text2" w:themeShade="80"/>
                <w:lang w:val="fr-FR"/>
              </w:rPr>
              <w:t>leurs multiples valeurs pour la conservation de la biodiversité, en particulier dans le contexte de la gestion des paysages et du changement climatique</w:t>
            </w:r>
          </w:p>
        </w:tc>
        <w:tc>
          <w:tcPr>
            <w:tcW w:w="1276" w:type="dxa"/>
          </w:tcPr>
          <w:p w14:paraId="397635F9" w14:textId="3B404474" w:rsidR="0070037B" w:rsidRPr="005465DA" w:rsidRDefault="00634CAB"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DTT</w:t>
            </w:r>
            <w:r w:rsidR="0070037B" w:rsidRPr="005465DA">
              <w:rPr>
                <w:rFonts w:asciiTheme="minorHAnsi" w:eastAsia="DengXian" w:hAnsiTheme="minorHAnsi" w:cstheme="minorHAnsi"/>
                <w:color w:val="0F243E" w:themeColor="text2" w:themeShade="80"/>
              </w:rPr>
              <w:t xml:space="preserve"> 1</w:t>
            </w:r>
          </w:p>
        </w:tc>
        <w:tc>
          <w:tcPr>
            <w:tcW w:w="1417" w:type="dxa"/>
          </w:tcPr>
          <w:p w14:paraId="07015F50" w14:textId="1EB511E9" w:rsidR="0070037B" w:rsidRPr="005465DA" w:rsidRDefault="00600202"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Oui</w:t>
            </w:r>
          </w:p>
        </w:tc>
        <w:tc>
          <w:tcPr>
            <w:tcW w:w="1276" w:type="dxa"/>
          </w:tcPr>
          <w:p w14:paraId="5AB228F9" w14:textId="77777777" w:rsidR="0070037B" w:rsidRPr="005465DA" w:rsidRDefault="00595EA4" w:rsidP="0070037B">
            <w:pPr>
              <w:ind w:left="0" w:firstLine="0"/>
              <w:rPr>
                <w:rFonts w:asciiTheme="minorHAnsi" w:eastAsia="DengXian" w:hAnsiTheme="minorHAnsi" w:cstheme="minorHAnsi"/>
                <w:color w:val="0F243E" w:themeColor="text2" w:themeShade="80"/>
                <w:u w:val="single"/>
              </w:rPr>
            </w:pPr>
            <w:hyperlink r:id="rId23" w:history="1">
              <w:r w:rsidR="0070037B" w:rsidRPr="005465DA">
                <w:rPr>
                  <w:rFonts w:asciiTheme="minorHAnsi" w:eastAsia="DengXian" w:hAnsiTheme="minorHAnsi" w:cstheme="minorHAnsi"/>
                  <w:color w:val="0F243E" w:themeColor="text2" w:themeShade="80"/>
                  <w:u w:val="single"/>
                </w:rPr>
                <w:t>XIII.21, ¶ 23</w:t>
              </w:r>
            </w:hyperlink>
          </w:p>
        </w:tc>
        <w:tc>
          <w:tcPr>
            <w:tcW w:w="2410" w:type="dxa"/>
          </w:tcPr>
          <w:p w14:paraId="7FDAB909" w14:textId="73B5011D" w:rsidR="0070037B" w:rsidRPr="00142450" w:rsidRDefault="00142450" w:rsidP="0070037B">
            <w:pPr>
              <w:ind w:left="0" w:firstLine="0"/>
              <w:rPr>
                <w:rFonts w:asciiTheme="minorHAnsi" w:eastAsia="DengXian" w:hAnsiTheme="minorHAnsi" w:cstheme="minorHAnsi"/>
                <w:color w:val="0F243E" w:themeColor="text2" w:themeShade="80"/>
                <w:lang w:val="fr-FR"/>
              </w:rPr>
            </w:pPr>
            <w:r w:rsidRPr="00142450">
              <w:rPr>
                <w:rFonts w:asciiTheme="minorHAnsi" w:eastAsia="DengXian" w:hAnsiTheme="minorHAnsi" w:cstheme="minorHAnsi"/>
                <w:color w:val="0F243E" w:themeColor="text2" w:themeShade="80"/>
                <w:lang w:val="fr-FR"/>
              </w:rPr>
              <w:t>Priorité moyenne dans le plan de travail actuel</w:t>
            </w:r>
            <w:r w:rsidR="0070037B" w:rsidRPr="00142450">
              <w:rPr>
                <w:rFonts w:asciiTheme="minorHAnsi" w:eastAsia="DengXian" w:hAnsiTheme="minorHAnsi" w:cstheme="minorHAnsi"/>
                <w:color w:val="0F243E" w:themeColor="text2" w:themeShade="80"/>
                <w:lang w:val="fr-FR"/>
              </w:rPr>
              <w:t xml:space="preserve"> (</w:t>
            </w:r>
            <w:r w:rsidR="00B53621" w:rsidRPr="00142450">
              <w:rPr>
                <w:rFonts w:asciiTheme="minorHAnsi" w:eastAsia="DengXian" w:hAnsiTheme="minorHAnsi" w:cstheme="minorHAnsi"/>
                <w:color w:val="0F243E" w:themeColor="text2" w:themeShade="80"/>
                <w:lang w:val="fr-FR"/>
              </w:rPr>
              <w:t>Tâche</w:t>
            </w:r>
            <w:r w:rsidR="0070037B" w:rsidRPr="00142450">
              <w:rPr>
                <w:rFonts w:asciiTheme="minorHAnsi" w:eastAsia="DengXian" w:hAnsiTheme="minorHAnsi" w:cstheme="minorHAnsi"/>
                <w:color w:val="0F243E" w:themeColor="text2" w:themeShade="80"/>
                <w:lang w:val="fr-FR"/>
              </w:rPr>
              <w:t xml:space="preserve"> 1.3)</w:t>
            </w:r>
          </w:p>
        </w:tc>
        <w:tc>
          <w:tcPr>
            <w:tcW w:w="1053" w:type="dxa"/>
          </w:tcPr>
          <w:p w14:paraId="04F993A5" w14:textId="0EAF2724" w:rsidR="0070037B" w:rsidRPr="005465DA" w:rsidDel="00847B78" w:rsidRDefault="003B5AE7"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Moyenne</w:t>
            </w:r>
          </w:p>
        </w:tc>
      </w:tr>
      <w:tr w:rsidR="005465DA" w:rsidRPr="005465DA" w14:paraId="0709ECD0" w14:textId="77777777" w:rsidTr="00236FDA">
        <w:trPr>
          <w:cantSplit/>
        </w:trPr>
        <w:tc>
          <w:tcPr>
            <w:tcW w:w="1975" w:type="dxa"/>
            <w:vMerge/>
          </w:tcPr>
          <w:p w14:paraId="5E364955" w14:textId="77777777" w:rsidR="0070037B" w:rsidRPr="005465DA" w:rsidRDefault="0070037B" w:rsidP="0070037B">
            <w:pPr>
              <w:ind w:left="0" w:firstLine="0"/>
              <w:rPr>
                <w:rFonts w:asciiTheme="minorHAnsi" w:eastAsia="DengXian" w:hAnsiTheme="minorHAnsi" w:cstheme="minorHAnsi"/>
                <w:b/>
                <w:color w:val="0F243E" w:themeColor="text2" w:themeShade="80"/>
              </w:rPr>
            </w:pPr>
          </w:p>
        </w:tc>
        <w:tc>
          <w:tcPr>
            <w:tcW w:w="4541" w:type="dxa"/>
          </w:tcPr>
          <w:p w14:paraId="45641AAF" w14:textId="44EBC99B" w:rsidR="0070037B" w:rsidRPr="003B5AE7" w:rsidRDefault="003B5AE7" w:rsidP="003B5AE7">
            <w:pPr>
              <w:autoSpaceDE w:val="0"/>
              <w:autoSpaceDN w:val="0"/>
              <w:adjustRightInd w:val="0"/>
              <w:ind w:left="0" w:firstLine="0"/>
              <w:rPr>
                <w:rFonts w:asciiTheme="minorHAnsi" w:eastAsia="DengXian" w:hAnsiTheme="minorHAnsi" w:cstheme="minorHAnsi"/>
                <w:color w:val="0F243E" w:themeColor="text2" w:themeShade="80"/>
                <w:lang w:val="fr-FR"/>
              </w:rPr>
            </w:pPr>
            <w:r w:rsidRPr="003B5AE7">
              <w:rPr>
                <w:rFonts w:asciiTheme="minorHAnsi" w:eastAsia="DengXian" w:hAnsiTheme="minorHAnsi" w:cstheme="minorHAnsi"/>
                <w:color w:val="0F243E" w:themeColor="text2" w:themeShade="80"/>
                <w:lang w:val="fr-FR"/>
              </w:rPr>
              <w:t xml:space="preserve">Examiner et réviser les </w:t>
            </w:r>
            <w:r w:rsidR="00BA2B7F">
              <w:rPr>
                <w:rFonts w:asciiTheme="minorHAnsi" w:eastAsia="DengXian" w:hAnsiTheme="minorHAnsi" w:cstheme="minorHAnsi"/>
                <w:color w:val="0F243E" w:themeColor="text2" w:themeShade="80"/>
                <w:lang w:val="fr-FR"/>
              </w:rPr>
              <w:t>I</w:t>
            </w:r>
            <w:r w:rsidRPr="003B5AE7">
              <w:rPr>
                <w:rFonts w:asciiTheme="minorHAnsi" w:eastAsia="DengXian" w:hAnsiTheme="minorHAnsi" w:cstheme="minorHAnsi"/>
                <w:color w:val="0F243E" w:themeColor="text2" w:themeShade="80"/>
                <w:lang w:val="fr-FR"/>
              </w:rPr>
              <w:t xml:space="preserve">nventaires culturels rapides </w:t>
            </w:r>
            <w:r w:rsidR="00BA2B7F">
              <w:rPr>
                <w:rFonts w:asciiTheme="minorHAnsi" w:eastAsia="DengXian" w:hAnsiTheme="minorHAnsi" w:cstheme="minorHAnsi"/>
                <w:color w:val="0F243E" w:themeColor="text2" w:themeShade="80"/>
                <w:lang w:val="fr-FR"/>
              </w:rPr>
              <w:t>d</w:t>
            </w:r>
            <w:r w:rsidRPr="003B5AE7">
              <w:rPr>
                <w:rFonts w:asciiTheme="minorHAnsi" w:eastAsia="DengXian" w:hAnsiTheme="minorHAnsi" w:cstheme="minorHAnsi"/>
                <w:color w:val="0F243E" w:themeColor="text2" w:themeShade="80"/>
                <w:lang w:val="fr-FR"/>
              </w:rPr>
              <w:t>es</w:t>
            </w:r>
            <w:r>
              <w:rPr>
                <w:rFonts w:asciiTheme="minorHAnsi" w:eastAsia="DengXian" w:hAnsiTheme="minorHAnsi" w:cstheme="minorHAnsi"/>
                <w:color w:val="0F243E" w:themeColor="text2" w:themeShade="80"/>
                <w:lang w:val="fr-FR"/>
              </w:rPr>
              <w:t xml:space="preserve"> </w:t>
            </w:r>
            <w:r w:rsidRPr="003B5AE7">
              <w:rPr>
                <w:rFonts w:asciiTheme="minorHAnsi" w:eastAsia="DengXian" w:hAnsiTheme="minorHAnsi" w:cstheme="minorHAnsi"/>
                <w:color w:val="0F243E" w:themeColor="text2" w:themeShade="80"/>
                <w:lang w:val="fr-FR"/>
              </w:rPr>
              <w:t>zones humides</w:t>
            </w:r>
          </w:p>
        </w:tc>
        <w:tc>
          <w:tcPr>
            <w:tcW w:w="1276" w:type="dxa"/>
          </w:tcPr>
          <w:p w14:paraId="2C60935A" w14:textId="240C93B4" w:rsidR="0070037B" w:rsidRPr="005465DA" w:rsidRDefault="00634CAB"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DTT</w:t>
            </w:r>
            <w:r w:rsidR="0070037B" w:rsidRPr="005465DA">
              <w:rPr>
                <w:rFonts w:asciiTheme="minorHAnsi" w:eastAsia="DengXian" w:hAnsiTheme="minorHAnsi" w:cstheme="minorHAnsi"/>
                <w:color w:val="0F243E" w:themeColor="text2" w:themeShade="80"/>
              </w:rPr>
              <w:t xml:space="preserve"> 2</w:t>
            </w:r>
          </w:p>
        </w:tc>
        <w:tc>
          <w:tcPr>
            <w:tcW w:w="1417" w:type="dxa"/>
          </w:tcPr>
          <w:p w14:paraId="1001AD21" w14:textId="089432E4" w:rsidR="0070037B" w:rsidRPr="005465DA" w:rsidRDefault="00600202"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Oui</w:t>
            </w:r>
          </w:p>
        </w:tc>
        <w:tc>
          <w:tcPr>
            <w:tcW w:w="1276" w:type="dxa"/>
          </w:tcPr>
          <w:p w14:paraId="2B5B7EC4" w14:textId="77777777" w:rsidR="0070037B" w:rsidRPr="005465DA" w:rsidRDefault="00595EA4" w:rsidP="0070037B">
            <w:pPr>
              <w:autoSpaceDE w:val="0"/>
              <w:autoSpaceDN w:val="0"/>
              <w:adjustRightInd w:val="0"/>
              <w:ind w:left="0" w:firstLine="0"/>
              <w:rPr>
                <w:rFonts w:asciiTheme="minorHAnsi" w:eastAsia="DengXian" w:hAnsiTheme="minorHAnsi" w:cstheme="minorHAnsi"/>
                <w:color w:val="0F243E" w:themeColor="text2" w:themeShade="80"/>
              </w:rPr>
            </w:pPr>
            <w:hyperlink r:id="rId24" w:history="1">
              <w:r w:rsidR="0070037B" w:rsidRPr="005465DA">
                <w:rPr>
                  <w:rFonts w:asciiTheme="minorHAnsi" w:eastAsia="DengXian" w:hAnsiTheme="minorHAnsi" w:cstheme="minorHAnsi"/>
                  <w:color w:val="0F243E" w:themeColor="text2" w:themeShade="80"/>
                  <w:u w:val="single"/>
                </w:rPr>
                <w:t>XIII.15, ¶19</w:t>
              </w:r>
            </w:hyperlink>
          </w:p>
        </w:tc>
        <w:tc>
          <w:tcPr>
            <w:tcW w:w="2410" w:type="dxa"/>
          </w:tcPr>
          <w:p w14:paraId="701AEC62" w14:textId="3A0E0BB0" w:rsidR="0070037B" w:rsidRPr="00142450" w:rsidRDefault="00142450" w:rsidP="0070037B">
            <w:pPr>
              <w:ind w:left="0" w:firstLine="0"/>
              <w:rPr>
                <w:rFonts w:asciiTheme="minorHAnsi" w:eastAsia="DengXian" w:hAnsiTheme="minorHAnsi" w:cstheme="minorHAnsi"/>
                <w:color w:val="0F243E" w:themeColor="text2" w:themeShade="80"/>
                <w:lang w:val="fr-FR"/>
              </w:rPr>
            </w:pPr>
            <w:r w:rsidRPr="00142450">
              <w:rPr>
                <w:rFonts w:asciiTheme="minorHAnsi" w:eastAsia="DengXian" w:hAnsiTheme="minorHAnsi" w:cstheme="minorHAnsi"/>
                <w:color w:val="0F243E" w:themeColor="text2" w:themeShade="80"/>
                <w:lang w:val="fr-FR"/>
              </w:rPr>
              <w:t>Priorité moyenne dans le plan de travail actuel</w:t>
            </w:r>
            <w:r w:rsidR="0070037B" w:rsidRPr="00142450">
              <w:rPr>
                <w:rFonts w:asciiTheme="minorHAnsi" w:eastAsia="DengXian" w:hAnsiTheme="minorHAnsi" w:cstheme="minorHAnsi"/>
                <w:color w:val="0F243E" w:themeColor="text2" w:themeShade="80"/>
                <w:lang w:val="fr-FR"/>
              </w:rPr>
              <w:t xml:space="preserve"> (</w:t>
            </w:r>
            <w:r w:rsidR="00B53621" w:rsidRPr="00142450">
              <w:rPr>
                <w:rFonts w:asciiTheme="minorHAnsi" w:eastAsia="DengXian" w:hAnsiTheme="minorHAnsi" w:cstheme="minorHAnsi"/>
                <w:color w:val="0F243E" w:themeColor="text2" w:themeShade="80"/>
                <w:lang w:val="fr-FR"/>
              </w:rPr>
              <w:t>Tâche</w:t>
            </w:r>
            <w:r w:rsidR="0070037B" w:rsidRPr="00142450">
              <w:rPr>
                <w:rFonts w:asciiTheme="minorHAnsi" w:eastAsia="DengXian" w:hAnsiTheme="minorHAnsi" w:cstheme="minorHAnsi"/>
                <w:color w:val="0F243E" w:themeColor="text2" w:themeShade="80"/>
                <w:lang w:val="fr-FR"/>
              </w:rPr>
              <w:t xml:space="preserve"> 2.6)</w:t>
            </w:r>
          </w:p>
        </w:tc>
        <w:tc>
          <w:tcPr>
            <w:tcW w:w="1053" w:type="dxa"/>
          </w:tcPr>
          <w:p w14:paraId="53EB5ADF" w14:textId="0FD7B8CC" w:rsidR="0070037B" w:rsidRPr="005465DA" w:rsidDel="00847B78" w:rsidRDefault="003B5AE7"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Moyenne</w:t>
            </w:r>
          </w:p>
        </w:tc>
      </w:tr>
      <w:tr w:rsidR="005465DA" w:rsidRPr="005465DA" w14:paraId="72307FC1" w14:textId="77777777" w:rsidTr="00236FDA">
        <w:trPr>
          <w:cantSplit/>
        </w:trPr>
        <w:tc>
          <w:tcPr>
            <w:tcW w:w="1975" w:type="dxa"/>
            <w:vMerge/>
          </w:tcPr>
          <w:p w14:paraId="22CEAC33" w14:textId="77777777" w:rsidR="0070037B" w:rsidRPr="005465DA" w:rsidRDefault="0070037B" w:rsidP="0070037B">
            <w:pPr>
              <w:ind w:left="0" w:firstLine="0"/>
              <w:rPr>
                <w:rFonts w:asciiTheme="minorHAnsi" w:eastAsia="DengXian" w:hAnsiTheme="minorHAnsi" w:cstheme="minorHAnsi"/>
                <w:b/>
                <w:color w:val="0F243E" w:themeColor="text2" w:themeShade="80"/>
              </w:rPr>
            </w:pPr>
          </w:p>
        </w:tc>
        <w:tc>
          <w:tcPr>
            <w:tcW w:w="4541" w:type="dxa"/>
          </w:tcPr>
          <w:p w14:paraId="4AE89C58" w14:textId="77777777" w:rsidR="00BA2B7F" w:rsidRPr="00BA2B7F" w:rsidRDefault="00BA2B7F" w:rsidP="00BA2B7F">
            <w:pPr>
              <w:autoSpaceDE w:val="0"/>
              <w:autoSpaceDN w:val="0"/>
              <w:adjustRightInd w:val="0"/>
              <w:ind w:left="0" w:firstLine="0"/>
              <w:rPr>
                <w:rFonts w:asciiTheme="minorHAnsi" w:eastAsia="DengXian" w:hAnsiTheme="minorHAnsi" w:cstheme="minorHAnsi"/>
                <w:color w:val="0F243E" w:themeColor="text2" w:themeShade="80"/>
                <w:lang w:val="fr-FR"/>
              </w:rPr>
            </w:pPr>
            <w:r w:rsidRPr="00BA2B7F">
              <w:rPr>
                <w:rFonts w:asciiTheme="minorHAnsi" w:eastAsia="DengXian" w:hAnsiTheme="minorHAnsi" w:cstheme="minorHAnsi"/>
                <w:color w:val="0F243E" w:themeColor="text2" w:themeShade="80"/>
                <w:lang w:val="fr-FR"/>
              </w:rPr>
              <w:t xml:space="preserve">Restauration des tourbières : </w:t>
            </w:r>
          </w:p>
          <w:p w14:paraId="58C2C3BE" w14:textId="77777777" w:rsidR="00BA2B7F" w:rsidRPr="00BA2B7F" w:rsidRDefault="00BA2B7F" w:rsidP="00BA2B7F">
            <w:pPr>
              <w:autoSpaceDE w:val="0"/>
              <w:autoSpaceDN w:val="0"/>
              <w:adjustRightInd w:val="0"/>
              <w:ind w:left="0" w:firstLine="0"/>
              <w:rPr>
                <w:rFonts w:asciiTheme="minorHAnsi" w:eastAsia="DengXian" w:hAnsiTheme="minorHAnsi" w:cstheme="minorHAnsi"/>
                <w:color w:val="0F243E" w:themeColor="text2" w:themeShade="80"/>
                <w:lang w:val="fr-FR"/>
              </w:rPr>
            </w:pPr>
          </w:p>
          <w:p w14:paraId="42DC3FD1" w14:textId="1B2887EC" w:rsidR="00BA2B7F" w:rsidRPr="00BA2B7F" w:rsidRDefault="00BA2B7F" w:rsidP="00BA2B7F">
            <w:pPr>
              <w:autoSpaceDE w:val="0"/>
              <w:autoSpaceDN w:val="0"/>
              <w:adjustRightInd w:val="0"/>
              <w:ind w:left="0" w:firstLine="0"/>
              <w:rPr>
                <w:rFonts w:asciiTheme="minorHAnsi" w:eastAsia="DengXian" w:hAnsiTheme="minorHAnsi" w:cstheme="minorHAnsi"/>
                <w:color w:val="0F243E" w:themeColor="text2" w:themeShade="80"/>
                <w:lang w:val="fr-FR"/>
              </w:rPr>
            </w:pPr>
            <w:r w:rsidRPr="00BA2B7F">
              <w:rPr>
                <w:rFonts w:asciiTheme="minorHAnsi" w:eastAsia="DengXian" w:hAnsiTheme="minorHAnsi" w:cstheme="minorHAnsi"/>
                <w:color w:val="0F243E" w:themeColor="text2" w:themeShade="80"/>
                <w:lang w:val="fr-FR"/>
              </w:rPr>
              <w:t xml:space="preserve">- </w:t>
            </w:r>
            <w:r>
              <w:rPr>
                <w:rFonts w:asciiTheme="minorHAnsi" w:eastAsia="DengXian" w:hAnsiTheme="minorHAnsi" w:cstheme="minorHAnsi"/>
                <w:color w:val="0F243E" w:themeColor="text2" w:themeShade="80"/>
                <w:lang w:val="fr-FR"/>
              </w:rPr>
              <w:t>Élaborer</w:t>
            </w:r>
            <w:r w:rsidRPr="00BA2B7F">
              <w:rPr>
                <w:rFonts w:asciiTheme="minorHAnsi" w:eastAsia="DengXian" w:hAnsiTheme="minorHAnsi" w:cstheme="minorHAnsi"/>
                <w:color w:val="0F243E" w:themeColor="text2" w:themeShade="80"/>
                <w:lang w:val="fr-FR"/>
              </w:rPr>
              <w:t xml:space="preserve"> des modèles </w:t>
            </w:r>
            <w:r>
              <w:rPr>
                <w:rFonts w:asciiTheme="minorHAnsi" w:eastAsia="DengXian" w:hAnsiTheme="minorHAnsi" w:cstheme="minorHAnsi"/>
                <w:color w:val="0F243E" w:themeColor="text2" w:themeShade="80"/>
                <w:lang w:val="fr-FR"/>
              </w:rPr>
              <w:t>de</w:t>
            </w:r>
            <w:r w:rsidRPr="00BA2B7F">
              <w:rPr>
                <w:rFonts w:asciiTheme="minorHAnsi" w:eastAsia="DengXian" w:hAnsiTheme="minorHAnsi" w:cstheme="minorHAnsi"/>
                <w:color w:val="0F243E" w:themeColor="text2" w:themeShade="80"/>
                <w:lang w:val="fr-FR"/>
              </w:rPr>
              <w:t xml:space="preserve"> rapports nationaux sur la restauration des tourbières </w:t>
            </w:r>
          </w:p>
          <w:p w14:paraId="16890F11" w14:textId="77777777" w:rsidR="00BA2B7F" w:rsidRPr="00BA2B7F" w:rsidRDefault="00BA2B7F" w:rsidP="00BA2B7F">
            <w:pPr>
              <w:autoSpaceDE w:val="0"/>
              <w:autoSpaceDN w:val="0"/>
              <w:adjustRightInd w:val="0"/>
              <w:ind w:left="0" w:firstLine="0"/>
              <w:rPr>
                <w:rFonts w:asciiTheme="minorHAnsi" w:eastAsia="DengXian" w:hAnsiTheme="minorHAnsi" w:cstheme="minorHAnsi"/>
                <w:color w:val="0F243E" w:themeColor="text2" w:themeShade="80"/>
                <w:lang w:val="fr-FR"/>
              </w:rPr>
            </w:pPr>
          </w:p>
          <w:p w14:paraId="2313C65C" w14:textId="77777777" w:rsidR="00BA2B7F" w:rsidRPr="00BA2B7F" w:rsidRDefault="00BA2B7F" w:rsidP="00BA2B7F">
            <w:pPr>
              <w:autoSpaceDE w:val="0"/>
              <w:autoSpaceDN w:val="0"/>
              <w:adjustRightInd w:val="0"/>
              <w:ind w:left="0" w:firstLine="0"/>
              <w:rPr>
                <w:rFonts w:asciiTheme="minorHAnsi" w:eastAsia="DengXian" w:hAnsiTheme="minorHAnsi" w:cstheme="minorHAnsi"/>
                <w:color w:val="0F243E" w:themeColor="text2" w:themeShade="80"/>
                <w:lang w:val="fr-FR"/>
              </w:rPr>
            </w:pPr>
            <w:r w:rsidRPr="00BA2B7F">
              <w:rPr>
                <w:rFonts w:asciiTheme="minorHAnsi" w:eastAsia="DengXian" w:hAnsiTheme="minorHAnsi" w:cstheme="minorHAnsi"/>
                <w:color w:val="0F243E" w:themeColor="text2" w:themeShade="80"/>
                <w:lang w:val="fr-FR"/>
              </w:rPr>
              <w:t xml:space="preserve">- Évaluer les expériences nationales de restauration des tourbières </w:t>
            </w:r>
          </w:p>
          <w:p w14:paraId="48AD8054" w14:textId="77777777" w:rsidR="00BA2B7F" w:rsidRPr="00BA2B7F" w:rsidRDefault="00BA2B7F" w:rsidP="00BA2B7F">
            <w:pPr>
              <w:autoSpaceDE w:val="0"/>
              <w:autoSpaceDN w:val="0"/>
              <w:adjustRightInd w:val="0"/>
              <w:ind w:left="0" w:firstLine="0"/>
              <w:rPr>
                <w:rFonts w:asciiTheme="minorHAnsi" w:eastAsia="DengXian" w:hAnsiTheme="minorHAnsi" w:cstheme="minorHAnsi"/>
                <w:color w:val="0F243E" w:themeColor="text2" w:themeShade="80"/>
                <w:lang w:val="fr-FR"/>
              </w:rPr>
            </w:pPr>
          </w:p>
          <w:p w14:paraId="4805393A" w14:textId="6606F288" w:rsidR="0070037B" w:rsidRPr="00BA2B7F" w:rsidRDefault="00BA2B7F" w:rsidP="00BA2B7F">
            <w:pPr>
              <w:autoSpaceDE w:val="0"/>
              <w:autoSpaceDN w:val="0"/>
              <w:adjustRightInd w:val="0"/>
              <w:ind w:left="0" w:firstLine="0"/>
              <w:rPr>
                <w:rFonts w:asciiTheme="minorHAnsi" w:eastAsia="DengXian" w:hAnsiTheme="minorHAnsi" w:cstheme="minorHAnsi"/>
                <w:color w:val="0F243E" w:themeColor="text2" w:themeShade="80"/>
                <w:lang w:val="fr-FR"/>
              </w:rPr>
            </w:pPr>
            <w:r w:rsidRPr="00BA2B7F">
              <w:rPr>
                <w:rFonts w:asciiTheme="minorHAnsi" w:eastAsia="DengXian" w:hAnsiTheme="minorHAnsi" w:cstheme="minorHAnsi"/>
                <w:color w:val="0F243E" w:themeColor="text2" w:themeShade="80"/>
                <w:lang w:val="fr-FR"/>
              </w:rPr>
              <w:t>- Évaluer l'</w:t>
            </w:r>
            <w:r>
              <w:rPr>
                <w:rFonts w:asciiTheme="minorHAnsi" w:eastAsia="DengXian" w:hAnsiTheme="minorHAnsi" w:cstheme="minorHAnsi"/>
                <w:color w:val="0F243E" w:themeColor="text2" w:themeShade="80"/>
                <w:lang w:val="fr-FR"/>
              </w:rPr>
              <w:t xml:space="preserve">avancement </w:t>
            </w:r>
            <w:r w:rsidRPr="00BA2B7F">
              <w:rPr>
                <w:rFonts w:asciiTheme="minorHAnsi" w:eastAsia="DengXian" w:hAnsiTheme="minorHAnsi" w:cstheme="minorHAnsi"/>
                <w:color w:val="0F243E" w:themeColor="text2" w:themeShade="80"/>
                <w:lang w:val="fr-FR"/>
              </w:rPr>
              <w:t xml:space="preserve">de </w:t>
            </w:r>
            <w:r>
              <w:rPr>
                <w:rFonts w:asciiTheme="minorHAnsi" w:eastAsia="DengXian" w:hAnsiTheme="minorHAnsi" w:cstheme="minorHAnsi"/>
                <w:color w:val="0F243E" w:themeColor="text2" w:themeShade="80"/>
                <w:lang w:val="fr-FR"/>
              </w:rPr>
              <w:t xml:space="preserve">la </w:t>
            </w:r>
            <w:r w:rsidRPr="00BA2B7F">
              <w:rPr>
                <w:rFonts w:asciiTheme="minorHAnsi" w:eastAsia="DengXian" w:hAnsiTheme="minorHAnsi" w:cstheme="minorHAnsi"/>
                <w:color w:val="0F243E" w:themeColor="text2" w:themeShade="80"/>
                <w:lang w:val="fr-FR"/>
              </w:rPr>
              <w:t>mise en œuvre de la Rés. VIII.17 : Lignes directrices relatives à une action mondiale pour les tourbières.</w:t>
            </w:r>
          </w:p>
        </w:tc>
        <w:tc>
          <w:tcPr>
            <w:tcW w:w="1276" w:type="dxa"/>
          </w:tcPr>
          <w:p w14:paraId="0B713520" w14:textId="2431C786" w:rsidR="0070037B" w:rsidRPr="005465DA" w:rsidRDefault="00634CAB"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DTT</w:t>
            </w:r>
            <w:r w:rsidR="0070037B" w:rsidRPr="005465DA">
              <w:rPr>
                <w:rFonts w:asciiTheme="minorHAnsi" w:eastAsia="DengXian" w:hAnsiTheme="minorHAnsi" w:cstheme="minorHAnsi"/>
                <w:color w:val="0F243E" w:themeColor="text2" w:themeShade="80"/>
              </w:rPr>
              <w:t xml:space="preserve"> 2</w:t>
            </w:r>
          </w:p>
        </w:tc>
        <w:tc>
          <w:tcPr>
            <w:tcW w:w="1417" w:type="dxa"/>
          </w:tcPr>
          <w:p w14:paraId="110FB1F1" w14:textId="62A35227" w:rsidR="0070037B" w:rsidRPr="005465DA" w:rsidRDefault="00600202"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Oui</w:t>
            </w:r>
          </w:p>
        </w:tc>
        <w:tc>
          <w:tcPr>
            <w:tcW w:w="1276" w:type="dxa"/>
          </w:tcPr>
          <w:p w14:paraId="222A2F90" w14:textId="77777777" w:rsidR="0070037B" w:rsidRPr="005465DA" w:rsidRDefault="0070037B" w:rsidP="0070037B">
            <w:pPr>
              <w:autoSpaceDE w:val="0"/>
              <w:autoSpaceDN w:val="0"/>
              <w:adjustRightInd w:val="0"/>
              <w:ind w:left="0" w:firstLine="0"/>
              <w:rPr>
                <w:rFonts w:asciiTheme="minorHAnsi" w:eastAsia="DengXian" w:hAnsiTheme="minorHAnsi" w:cstheme="minorHAnsi"/>
                <w:color w:val="0F243E" w:themeColor="text2" w:themeShade="80"/>
              </w:rPr>
            </w:pPr>
            <w:r w:rsidRPr="005465DA">
              <w:rPr>
                <w:rFonts w:asciiTheme="minorHAnsi" w:eastAsia="DengXian" w:hAnsiTheme="minorHAnsi" w:cstheme="minorHAnsi"/>
                <w:color w:val="0F243E" w:themeColor="text2" w:themeShade="80"/>
              </w:rPr>
              <w:t xml:space="preserve">XIII.13, ¶34 </w:t>
            </w:r>
          </w:p>
          <w:p w14:paraId="476F65F4" w14:textId="77777777" w:rsidR="0070037B" w:rsidRPr="005465DA" w:rsidRDefault="0070037B" w:rsidP="0070037B">
            <w:pPr>
              <w:ind w:left="0" w:firstLine="0"/>
              <w:rPr>
                <w:rFonts w:asciiTheme="minorHAnsi" w:eastAsia="DengXian" w:hAnsiTheme="minorHAnsi" w:cstheme="minorHAnsi"/>
                <w:color w:val="0F243E" w:themeColor="text2" w:themeShade="80"/>
                <w:u w:val="single"/>
              </w:rPr>
            </w:pPr>
          </w:p>
        </w:tc>
        <w:tc>
          <w:tcPr>
            <w:tcW w:w="2410" w:type="dxa"/>
          </w:tcPr>
          <w:p w14:paraId="17A715CA" w14:textId="18D49006" w:rsidR="0070037B" w:rsidRPr="0057049F" w:rsidRDefault="0057049F" w:rsidP="0070037B">
            <w:pPr>
              <w:ind w:left="0" w:firstLine="0"/>
              <w:rPr>
                <w:rFonts w:asciiTheme="minorHAnsi" w:eastAsia="DengXian" w:hAnsiTheme="minorHAnsi" w:cstheme="minorHAnsi"/>
                <w:color w:val="0F243E" w:themeColor="text2" w:themeShade="80"/>
                <w:lang w:val="fr-FR"/>
              </w:rPr>
            </w:pPr>
            <w:r w:rsidRPr="0057049F">
              <w:rPr>
                <w:rFonts w:asciiTheme="minorHAnsi" w:eastAsia="DengXian" w:hAnsiTheme="minorHAnsi" w:cstheme="minorHAnsi"/>
                <w:color w:val="0F243E" w:themeColor="text2" w:themeShade="80"/>
                <w:lang w:val="fr-FR"/>
              </w:rPr>
              <w:t>Priorité plus faible dans le plan de travail actuel</w:t>
            </w:r>
            <w:r w:rsidR="0070037B" w:rsidRPr="0057049F">
              <w:rPr>
                <w:rFonts w:asciiTheme="minorHAnsi" w:eastAsia="DengXian" w:hAnsiTheme="minorHAnsi" w:cstheme="minorHAnsi"/>
                <w:color w:val="0F243E" w:themeColor="text2" w:themeShade="80"/>
                <w:lang w:val="fr-FR"/>
              </w:rPr>
              <w:t xml:space="preserve"> (</w:t>
            </w:r>
            <w:r w:rsidR="00B53621" w:rsidRPr="0057049F">
              <w:rPr>
                <w:rFonts w:asciiTheme="minorHAnsi" w:eastAsia="DengXian" w:hAnsiTheme="minorHAnsi" w:cstheme="minorHAnsi"/>
                <w:color w:val="0F243E" w:themeColor="text2" w:themeShade="80"/>
                <w:lang w:val="fr-FR"/>
              </w:rPr>
              <w:t>tâche</w:t>
            </w:r>
            <w:r w:rsidR="0070037B" w:rsidRPr="0057049F">
              <w:rPr>
                <w:rFonts w:asciiTheme="minorHAnsi" w:eastAsia="DengXian" w:hAnsiTheme="minorHAnsi" w:cstheme="minorHAnsi"/>
                <w:color w:val="0F243E" w:themeColor="text2" w:themeShade="80"/>
                <w:lang w:val="fr-FR"/>
              </w:rPr>
              <w:t>s 2.4 (a) and (b), 2.3)</w:t>
            </w:r>
          </w:p>
        </w:tc>
        <w:tc>
          <w:tcPr>
            <w:tcW w:w="1053" w:type="dxa"/>
          </w:tcPr>
          <w:p w14:paraId="7FFB992E" w14:textId="76D71F3B" w:rsidR="0070037B" w:rsidRPr="005465DA" w:rsidDel="00847B78" w:rsidRDefault="00142450"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Élevée</w:t>
            </w:r>
          </w:p>
        </w:tc>
      </w:tr>
      <w:tr w:rsidR="005465DA" w:rsidRPr="005465DA" w14:paraId="6CBE25AD" w14:textId="77777777" w:rsidTr="00236FDA">
        <w:trPr>
          <w:cantSplit/>
        </w:trPr>
        <w:tc>
          <w:tcPr>
            <w:tcW w:w="1975" w:type="dxa"/>
            <w:vMerge/>
          </w:tcPr>
          <w:p w14:paraId="49A20DAB" w14:textId="77777777" w:rsidR="0070037B" w:rsidRPr="005465DA" w:rsidRDefault="0070037B" w:rsidP="0070037B">
            <w:pPr>
              <w:ind w:left="0" w:firstLine="0"/>
              <w:rPr>
                <w:rFonts w:asciiTheme="minorHAnsi" w:eastAsia="DengXian" w:hAnsiTheme="minorHAnsi" w:cstheme="minorHAnsi"/>
                <w:b/>
                <w:color w:val="0F243E" w:themeColor="text2" w:themeShade="80"/>
              </w:rPr>
            </w:pPr>
          </w:p>
        </w:tc>
        <w:tc>
          <w:tcPr>
            <w:tcW w:w="4541" w:type="dxa"/>
          </w:tcPr>
          <w:p w14:paraId="68F32B04" w14:textId="345D0265" w:rsidR="0070037B" w:rsidRPr="00E04F41" w:rsidRDefault="009D6D96" w:rsidP="009D6D96">
            <w:pPr>
              <w:ind w:left="0" w:firstLine="0"/>
              <w:rPr>
                <w:rFonts w:asciiTheme="minorHAnsi" w:eastAsia="DengXian" w:hAnsiTheme="minorHAnsi" w:cstheme="minorHAnsi"/>
                <w:color w:val="0F243E" w:themeColor="text2" w:themeShade="80"/>
                <w:lang w:val="fr-FR"/>
              </w:rPr>
            </w:pPr>
            <w:r>
              <w:rPr>
                <w:rFonts w:asciiTheme="minorHAnsi" w:eastAsia="DengXian" w:hAnsiTheme="minorHAnsi" w:cstheme="minorHAnsi"/>
                <w:color w:val="0F243E" w:themeColor="text2" w:themeShade="80"/>
                <w:lang w:val="fr-FR"/>
              </w:rPr>
              <w:t>C</w:t>
            </w:r>
            <w:r w:rsidRPr="009D6D96">
              <w:rPr>
                <w:rFonts w:asciiTheme="minorHAnsi" w:eastAsia="DengXian" w:hAnsiTheme="minorHAnsi" w:cstheme="minorHAnsi"/>
                <w:color w:val="0F243E" w:themeColor="text2" w:themeShade="80"/>
                <w:lang w:val="fr-FR"/>
              </w:rPr>
              <w:t>adres politiques et juridiques ne se traduis</w:t>
            </w:r>
            <w:r w:rsidR="00E04F41">
              <w:rPr>
                <w:rFonts w:asciiTheme="minorHAnsi" w:eastAsia="DengXian" w:hAnsiTheme="minorHAnsi" w:cstheme="minorHAnsi"/>
                <w:color w:val="0F243E" w:themeColor="text2" w:themeShade="80"/>
                <w:lang w:val="fr-FR"/>
              </w:rPr>
              <w:t>a</w:t>
            </w:r>
            <w:r w:rsidRPr="009D6D96">
              <w:rPr>
                <w:rFonts w:asciiTheme="minorHAnsi" w:eastAsia="DengXian" w:hAnsiTheme="minorHAnsi" w:cstheme="minorHAnsi"/>
                <w:color w:val="0F243E" w:themeColor="text2" w:themeShade="80"/>
                <w:lang w:val="fr-FR"/>
              </w:rPr>
              <w:t xml:space="preserve">nt pas par une conservation et une utilisation </w:t>
            </w:r>
            <w:r>
              <w:rPr>
                <w:rFonts w:asciiTheme="minorHAnsi" w:eastAsia="DengXian" w:hAnsiTheme="minorHAnsi" w:cstheme="minorHAnsi"/>
                <w:color w:val="0F243E" w:themeColor="text2" w:themeShade="80"/>
                <w:lang w:val="fr-FR"/>
              </w:rPr>
              <w:t>rationnelle</w:t>
            </w:r>
            <w:r w:rsidRPr="009D6D96">
              <w:rPr>
                <w:rFonts w:asciiTheme="minorHAnsi" w:eastAsia="DengXian" w:hAnsiTheme="minorHAnsi" w:cstheme="minorHAnsi"/>
                <w:color w:val="0F243E" w:themeColor="text2" w:themeShade="80"/>
                <w:lang w:val="fr-FR"/>
              </w:rPr>
              <w:t xml:space="preserve"> des zones humides</w:t>
            </w:r>
          </w:p>
        </w:tc>
        <w:tc>
          <w:tcPr>
            <w:tcW w:w="1276" w:type="dxa"/>
          </w:tcPr>
          <w:p w14:paraId="53C626BF" w14:textId="77777777" w:rsidR="0070037B" w:rsidRPr="00F0107B" w:rsidRDefault="0070037B" w:rsidP="0070037B">
            <w:pPr>
              <w:ind w:left="0" w:firstLine="0"/>
              <w:rPr>
                <w:rFonts w:asciiTheme="minorHAnsi" w:eastAsia="DengXian" w:hAnsiTheme="minorHAnsi" w:cstheme="minorHAnsi"/>
                <w:color w:val="0F243E" w:themeColor="text2" w:themeShade="80"/>
                <w:lang w:val="fr-FR"/>
              </w:rPr>
            </w:pPr>
          </w:p>
        </w:tc>
        <w:tc>
          <w:tcPr>
            <w:tcW w:w="1417" w:type="dxa"/>
          </w:tcPr>
          <w:p w14:paraId="73C9559C" w14:textId="760AB4C5" w:rsidR="0070037B" w:rsidRPr="005465DA" w:rsidRDefault="0070037B" w:rsidP="0070037B">
            <w:pPr>
              <w:ind w:left="0" w:firstLine="0"/>
              <w:rPr>
                <w:rFonts w:asciiTheme="minorHAnsi" w:eastAsia="DengXian" w:hAnsiTheme="minorHAnsi" w:cstheme="minorHAnsi"/>
                <w:color w:val="0F243E" w:themeColor="text2" w:themeShade="80"/>
              </w:rPr>
            </w:pPr>
            <w:r w:rsidRPr="005465DA">
              <w:rPr>
                <w:rFonts w:asciiTheme="minorHAnsi" w:eastAsia="DengXian" w:hAnsiTheme="minorHAnsi" w:cstheme="minorHAnsi"/>
                <w:color w:val="0F243E" w:themeColor="text2" w:themeShade="80"/>
              </w:rPr>
              <w:t>No</w:t>
            </w:r>
            <w:r w:rsidR="00600202">
              <w:rPr>
                <w:rFonts w:asciiTheme="minorHAnsi" w:eastAsia="DengXian" w:hAnsiTheme="minorHAnsi" w:cstheme="minorHAnsi"/>
                <w:color w:val="0F243E" w:themeColor="text2" w:themeShade="80"/>
              </w:rPr>
              <w:t>n</w:t>
            </w:r>
          </w:p>
        </w:tc>
        <w:tc>
          <w:tcPr>
            <w:tcW w:w="1276" w:type="dxa"/>
          </w:tcPr>
          <w:p w14:paraId="0DE634EA" w14:textId="77777777" w:rsidR="0070037B" w:rsidRPr="005465DA" w:rsidRDefault="00595EA4" w:rsidP="0070037B">
            <w:pPr>
              <w:ind w:left="0" w:firstLine="0"/>
              <w:rPr>
                <w:rFonts w:asciiTheme="minorHAnsi" w:eastAsia="DengXian" w:hAnsiTheme="minorHAnsi" w:cstheme="minorHAnsi"/>
                <w:color w:val="0F243E" w:themeColor="text2" w:themeShade="80"/>
                <w:u w:val="single"/>
              </w:rPr>
            </w:pPr>
            <w:hyperlink r:id="rId25" w:history="1">
              <w:r w:rsidR="0070037B" w:rsidRPr="005465DA">
                <w:rPr>
                  <w:rFonts w:asciiTheme="minorHAnsi" w:eastAsia="DengXian" w:hAnsiTheme="minorHAnsi" w:cstheme="minorHAnsi"/>
                  <w:color w:val="0F243E" w:themeColor="text2" w:themeShade="80"/>
                  <w:u w:val="single"/>
                </w:rPr>
                <w:t>SC57 Doc.8</w:t>
              </w:r>
            </w:hyperlink>
          </w:p>
        </w:tc>
        <w:tc>
          <w:tcPr>
            <w:tcW w:w="2410" w:type="dxa"/>
          </w:tcPr>
          <w:p w14:paraId="5388B692" w14:textId="77777777" w:rsidR="0070037B" w:rsidRPr="005465DA" w:rsidRDefault="0070037B" w:rsidP="0070037B">
            <w:pPr>
              <w:ind w:left="0" w:firstLine="0"/>
              <w:rPr>
                <w:rFonts w:asciiTheme="minorHAnsi" w:eastAsia="DengXian" w:hAnsiTheme="minorHAnsi" w:cstheme="minorHAnsi"/>
                <w:color w:val="0F243E" w:themeColor="text2" w:themeShade="80"/>
              </w:rPr>
            </w:pPr>
          </w:p>
        </w:tc>
        <w:tc>
          <w:tcPr>
            <w:tcW w:w="1053" w:type="dxa"/>
          </w:tcPr>
          <w:p w14:paraId="3ED0D668" w14:textId="710539C1" w:rsidR="0070037B" w:rsidRPr="005465DA" w:rsidDel="00847B78" w:rsidRDefault="00142450"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lang w:val="en-NZ"/>
              </w:rPr>
              <w:t>Élevée</w:t>
            </w:r>
          </w:p>
        </w:tc>
      </w:tr>
      <w:tr w:rsidR="005465DA" w:rsidRPr="005465DA" w14:paraId="00171368" w14:textId="77777777" w:rsidTr="00236FDA">
        <w:trPr>
          <w:cantSplit/>
        </w:trPr>
        <w:tc>
          <w:tcPr>
            <w:tcW w:w="1975" w:type="dxa"/>
            <w:vMerge w:val="restart"/>
          </w:tcPr>
          <w:p w14:paraId="1A4DE94E" w14:textId="080370FA" w:rsidR="0070037B" w:rsidRPr="005465DA" w:rsidRDefault="00142450"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b/>
                <w:color w:val="0F243E" w:themeColor="text2" w:themeShade="80"/>
              </w:rPr>
              <w:t>Transversal</w:t>
            </w:r>
            <w:r w:rsidR="0070037B" w:rsidRPr="005465DA">
              <w:rPr>
                <w:rFonts w:asciiTheme="minorHAnsi" w:eastAsia="DengXian" w:hAnsiTheme="minorHAnsi" w:cstheme="minorHAnsi"/>
                <w:color w:val="0F243E" w:themeColor="text2" w:themeShade="80"/>
              </w:rPr>
              <w:t xml:space="preserve"> (</w:t>
            </w:r>
            <w:r>
              <w:rPr>
                <w:rFonts w:asciiTheme="minorHAnsi" w:eastAsia="DengXian" w:hAnsiTheme="minorHAnsi" w:cstheme="minorHAnsi"/>
                <w:color w:val="0F243E" w:themeColor="text2" w:themeShade="80"/>
              </w:rPr>
              <w:t>But</w:t>
            </w:r>
            <w:r w:rsidR="00E04F41">
              <w:rPr>
                <w:rFonts w:asciiTheme="minorHAnsi" w:eastAsia="DengXian" w:hAnsiTheme="minorHAnsi" w:cstheme="minorHAnsi"/>
                <w:color w:val="0F243E" w:themeColor="text2" w:themeShade="80"/>
              </w:rPr>
              <w:t>s</w:t>
            </w:r>
            <w:r>
              <w:rPr>
                <w:rFonts w:asciiTheme="minorHAnsi" w:eastAsia="DengXian" w:hAnsiTheme="minorHAnsi" w:cstheme="minorHAnsi"/>
                <w:color w:val="0F243E" w:themeColor="text2" w:themeShade="80"/>
              </w:rPr>
              <w:t xml:space="preserve"> stratégique</w:t>
            </w:r>
            <w:r w:rsidR="00E04F41">
              <w:rPr>
                <w:rFonts w:asciiTheme="minorHAnsi" w:eastAsia="DengXian" w:hAnsiTheme="minorHAnsi" w:cstheme="minorHAnsi"/>
                <w:color w:val="0F243E" w:themeColor="text2" w:themeShade="80"/>
              </w:rPr>
              <w:t>s</w:t>
            </w:r>
            <w:r>
              <w:rPr>
                <w:rFonts w:asciiTheme="minorHAnsi" w:eastAsia="DengXian" w:hAnsiTheme="minorHAnsi" w:cstheme="minorHAnsi"/>
                <w:color w:val="0F243E" w:themeColor="text2" w:themeShade="80"/>
              </w:rPr>
              <w:t xml:space="preserve"> </w:t>
            </w:r>
            <w:r w:rsidR="0070037B" w:rsidRPr="005465DA">
              <w:rPr>
                <w:rFonts w:asciiTheme="minorHAnsi" w:eastAsia="DengXian" w:hAnsiTheme="minorHAnsi" w:cstheme="minorHAnsi"/>
                <w:color w:val="0F243E" w:themeColor="text2" w:themeShade="80"/>
              </w:rPr>
              <w:t>1-4)</w:t>
            </w:r>
          </w:p>
          <w:p w14:paraId="39FC2237" w14:textId="77777777" w:rsidR="0070037B" w:rsidRPr="005465DA" w:rsidRDefault="0070037B" w:rsidP="0070037B">
            <w:pPr>
              <w:ind w:left="0" w:firstLine="0"/>
              <w:rPr>
                <w:rFonts w:asciiTheme="minorHAnsi" w:eastAsia="DengXian" w:hAnsiTheme="minorHAnsi" w:cstheme="minorHAnsi"/>
                <w:b/>
                <w:color w:val="0F243E" w:themeColor="text2" w:themeShade="80"/>
              </w:rPr>
            </w:pPr>
          </w:p>
        </w:tc>
        <w:tc>
          <w:tcPr>
            <w:tcW w:w="4541" w:type="dxa"/>
          </w:tcPr>
          <w:p w14:paraId="18B95965" w14:textId="1E502C97" w:rsidR="0070037B" w:rsidRPr="00E04F41" w:rsidRDefault="00E04F41" w:rsidP="0070037B">
            <w:pPr>
              <w:ind w:left="0" w:firstLine="0"/>
              <w:rPr>
                <w:rFonts w:asciiTheme="minorHAnsi" w:eastAsia="DengXian" w:hAnsiTheme="minorHAnsi" w:cstheme="minorHAnsi"/>
                <w:color w:val="0F243E" w:themeColor="text2" w:themeShade="80"/>
                <w:u w:val="single"/>
                <w:lang w:val="fr-FR"/>
              </w:rPr>
            </w:pPr>
            <w:r w:rsidRPr="00E04F41">
              <w:rPr>
                <w:rFonts w:asciiTheme="minorHAnsi" w:hAnsiTheme="minorHAnsi" w:cstheme="minorHAnsi"/>
                <w:lang w:val="fr-FR"/>
              </w:rPr>
              <w:t xml:space="preserve">Perspectives mondiales des zones humides 2024 (ou </w:t>
            </w:r>
            <w:r>
              <w:rPr>
                <w:rFonts w:asciiTheme="minorHAnsi" w:hAnsiTheme="minorHAnsi" w:cstheme="minorHAnsi"/>
                <w:lang w:val="fr-FR"/>
              </w:rPr>
              <w:t>ultérieurement</w:t>
            </w:r>
            <w:r w:rsidRPr="00E04F41">
              <w:rPr>
                <w:rFonts w:asciiTheme="minorHAnsi" w:hAnsiTheme="minorHAnsi" w:cstheme="minorHAnsi"/>
                <w:lang w:val="fr-FR"/>
              </w:rPr>
              <w:t>) - lancer la planification et identifier le contenu.</w:t>
            </w:r>
          </w:p>
        </w:tc>
        <w:tc>
          <w:tcPr>
            <w:tcW w:w="1276" w:type="dxa"/>
          </w:tcPr>
          <w:p w14:paraId="19A74120" w14:textId="663DD480" w:rsidR="0070037B" w:rsidRPr="001D1C4B" w:rsidRDefault="001D1C4B" w:rsidP="0070037B">
            <w:pPr>
              <w:ind w:left="0" w:firstLine="0"/>
              <w:rPr>
                <w:rFonts w:asciiTheme="minorHAnsi" w:eastAsia="DengXian" w:hAnsiTheme="minorHAnsi" w:cstheme="minorHAnsi"/>
                <w:color w:val="0F243E" w:themeColor="text2" w:themeShade="80"/>
                <w:lang w:val="fr-FR"/>
              </w:rPr>
            </w:pPr>
            <w:r w:rsidRPr="001D1C4B">
              <w:rPr>
                <w:rFonts w:asciiTheme="minorHAnsi" w:eastAsia="DengXian" w:hAnsiTheme="minorHAnsi" w:cstheme="minorHAnsi"/>
                <w:color w:val="0F243E" w:themeColor="text2" w:themeShade="80"/>
                <w:lang w:val="fr-FR"/>
              </w:rPr>
              <w:t>Perspectives mondiales des zones humides</w:t>
            </w:r>
          </w:p>
        </w:tc>
        <w:tc>
          <w:tcPr>
            <w:tcW w:w="1417" w:type="dxa"/>
          </w:tcPr>
          <w:p w14:paraId="407A1C67" w14:textId="707294D3" w:rsidR="0070037B" w:rsidRPr="005465DA" w:rsidRDefault="0070037B" w:rsidP="0070037B">
            <w:pPr>
              <w:ind w:left="0" w:firstLine="0"/>
              <w:rPr>
                <w:rFonts w:asciiTheme="minorHAnsi" w:eastAsia="DengXian" w:hAnsiTheme="minorHAnsi" w:cstheme="minorHAnsi"/>
                <w:color w:val="0F243E" w:themeColor="text2" w:themeShade="80"/>
              </w:rPr>
            </w:pPr>
            <w:r w:rsidRPr="005465DA">
              <w:rPr>
                <w:rFonts w:asciiTheme="minorHAnsi" w:eastAsia="DengXian" w:hAnsiTheme="minorHAnsi" w:cstheme="minorHAnsi"/>
                <w:color w:val="0F243E" w:themeColor="text2" w:themeShade="80"/>
              </w:rPr>
              <w:t>No</w:t>
            </w:r>
            <w:r w:rsidR="00E04F41">
              <w:rPr>
                <w:rFonts w:asciiTheme="minorHAnsi" w:eastAsia="DengXian" w:hAnsiTheme="minorHAnsi" w:cstheme="minorHAnsi"/>
                <w:color w:val="0F243E" w:themeColor="text2" w:themeShade="80"/>
              </w:rPr>
              <w:t>n</w:t>
            </w:r>
          </w:p>
        </w:tc>
        <w:tc>
          <w:tcPr>
            <w:tcW w:w="1276" w:type="dxa"/>
          </w:tcPr>
          <w:p w14:paraId="27A0629A" w14:textId="59DC2B10" w:rsidR="0070037B" w:rsidRPr="005465DA" w:rsidRDefault="00111C07"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GEST</w:t>
            </w:r>
          </w:p>
        </w:tc>
        <w:tc>
          <w:tcPr>
            <w:tcW w:w="2410" w:type="dxa"/>
          </w:tcPr>
          <w:p w14:paraId="4EF376DA" w14:textId="77777777" w:rsidR="0070037B" w:rsidRPr="005465DA" w:rsidRDefault="0070037B" w:rsidP="0070037B">
            <w:pPr>
              <w:ind w:left="0" w:firstLine="0"/>
              <w:rPr>
                <w:rFonts w:asciiTheme="minorHAnsi" w:eastAsia="DengXian" w:hAnsiTheme="minorHAnsi" w:cstheme="minorHAnsi"/>
                <w:color w:val="0F243E" w:themeColor="text2" w:themeShade="80"/>
              </w:rPr>
            </w:pPr>
          </w:p>
        </w:tc>
        <w:tc>
          <w:tcPr>
            <w:tcW w:w="1053" w:type="dxa"/>
          </w:tcPr>
          <w:p w14:paraId="6D2358EB" w14:textId="4E853509" w:rsidR="0070037B" w:rsidRPr="005465DA" w:rsidRDefault="00142450" w:rsidP="0070037B">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lang w:val="en-NZ"/>
              </w:rPr>
              <w:t>Élevée</w:t>
            </w:r>
          </w:p>
        </w:tc>
      </w:tr>
      <w:tr w:rsidR="0070037B" w:rsidRPr="005465DA" w14:paraId="7CE37B67" w14:textId="77777777" w:rsidTr="00236FDA">
        <w:trPr>
          <w:cantSplit/>
          <w:trHeight w:val="20"/>
        </w:trPr>
        <w:tc>
          <w:tcPr>
            <w:tcW w:w="1975" w:type="dxa"/>
            <w:vMerge/>
          </w:tcPr>
          <w:p w14:paraId="10501CC7" w14:textId="77777777" w:rsidR="0070037B" w:rsidRPr="005465DA" w:rsidRDefault="0070037B" w:rsidP="0070037B">
            <w:pPr>
              <w:ind w:left="0" w:firstLine="0"/>
              <w:rPr>
                <w:rFonts w:asciiTheme="minorHAnsi" w:eastAsia="DengXian" w:hAnsiTheme="minorHAnsi" w:cstheme="minorHAnsi"/>
                <w:color w:val="0F243E" w:themeColor="text2" w:themeShade="80"/>
              </w:rPr>
            </w:pPr>
          </w:p>
        </w:tc>
        <w:tc>
          <w:tcPr>
            <w:tcW w:w="4541" w:type="dxa"/>
          </w:tcPr>
          <w:p w14:paraId="6C6CC746" w14:textId="10AA4DAD" w:rsidR="0070037B" w:rsidRPr="00E04F41" w:rsidRDefault="00E04F41" w:rsidP="0070037B">
            <w:pPr>
              <w:ind w:left="0" w:firstLine="0"/>
              <w:rPr>
                <w:rFonts w:asciiTheme="minorHAnsi" w:eastAsia="DengXian" w:hAnsiTheme="minorHAnsi" w:cstheme="minorHAnsi"/>
                <w:color w:val="0F243E" w:themeColor="text2" w:themeShade="80"/>
                <w:lang w:val="fr-FR"/>
              </w:rPr>
            </w:pPr>
            <w:r w:rsidRPr="00E04F41">
              <w:rPr>
                <w:rFonts w:asciiTheme="minorHAnsi" w:eastAsia="DengXian" w:hAnsiTheme="minorHAnsi" w:cstheme="minorHAnsi"/>
                <w:color w:val="0F243E" w:themeColor="text2" w:themeShade="80"/>
                <w:lang w:val="fr-FR"/>
              </w:rPr>
              <w:t xml:space="preserve">Cadre </w:t>
            </w:r>
            <w:r>
              <w:rPr>
                <w:rFonts w:asciiTheme="minorHAnsi" w:eastAsia="DengXian" w:hAnsiTheme="minorHAnsi" w:cstheme="minorHAnsi"/>
                <w:color w:val="0F243E" w:themeColor="text2" w:themeShade="80"/>
                <w:lang w:val="fr-FR"/>
              </w:rPr>
              <w:t>pour</w:t>
            </w:r>
            <w:r w:rsidRPr="00E04F41">
              <w:rPr>
                <w:rFonts w:asciiTheme="minorHAnsi" w:eastAsia="DengXian" w:hAnsiTheme="minorHAnsi" w:cstheme="minorHAnsi"/>
                <w:color w:val="0F243E" w:themeColor="text2" w:themeShade="80"/>
                <w:lang w:val="fr-FR"/>
              </w:rPr>
              <w:t xml:space="preserve"> la biodiversité après 2020</w:t>
            </w:r>
            <w:r>
              <w:rPr>
                <w:rFonts w:asciiTheme="minorHAnsi" w:eastAsia="DengXian" w:hAnsiTheme="minorHAnsi" w:cstheme="minorHAnsi"/>
                <w:color w:val="0F243E" w:themeColor="text2" w:themeShade="80"/>
                <w:lang w:val="fr-FR"/>
              </w:rPr>
              <w:t xml:space="preserve"> et ODD</w:t>
            </w:r>
          </w:p>
        </w:tc>
        <w:tc>
          <w:tcPr>
            <w:tcW w:w="1276" w:type="dxa"/>
          </w:tcPr>
          <w:p w14:paraId="2425ACC8" w14:textId="77777777" w:rsidR="0070037B" w:rsidRPr="00E04F41" w:rsidRDefault="0070037B" w:rsidP="0070037B">
            <w:pPr>
              <w:ind w:left="0" w:firstLine="0"/>
              <w:rPr>
                <w:rFonts w:asciiTheme="minorHAnsi" w:eastAsia="DengXian" w:hAnsiTheme="minorHAnsi" w:cstheme="minorHAnsi"/>
                <w:color w:val="0F243E" w:themeColor="text2" w:themeShade="80"/>
                <w:lang w:val="fr-FR"/>
              </w:rPr>
            </w:pPr>
          </w:p>
        </w:tc>
        <w:tc>
          <w:tcPr>
            <w:tcW w:w="1417" w:type="dxa"/>
          </w:tcPr>
          <w:p w14:paraId="546228BB" w14:textId="76C45E95" w:rsidR="0070037B" w:rsidRPr="005465DA" w:rsidRDefault="0070037B" w:rsidP="0070037B">
            <w:pPr>
              <w:ind w:left="0" w:firstLine="0"/>
              <w:rPr>
                <w:rFonts w:asciiTheme="minorHAnsi" w:eastAsia="DengXian" w:hAnsiTheme="minorHAnsi" w:cstheme="minorHAnsi"/>
                <w:color w:val="0F243E" w:themeColor="text2" w:themeShade="80"/>
              </w:rPr>
            </w:pPr>
            <w:r w:rsidRPr="005465DA">
              <w:rPr>
                <w:rFonts w:asciiTheme="minorHAnsi" w:eastAsia="DengXian" w:hAnsiTheme="minorHAnsi" w:cstheme="minorHAnsi"/>
                <w:color w:val="0F243E" w:themeColor="text2" w:themeShade="80"/>
              </w:rPr>
              <w:t>No</w:t>
            </w:r>
            <w:r w:rsidR="00E04F41">
              <w:rPr>
                <w:rFonts w:asciiTheme="minorHAnsi" w:eastAsia="DengXian" w:hAnsiTheme="minorHAnsi" w:cstheme="minorHAnsi"/>
                <w:color w:val="0F243E" w:themeColor="text2" w:themeShade="80"/>
              </w:rPr>
              <w:t>n</w:t>
            </w:r>
          </w:p>
        </w:tc>
        <w:tc>
          <w:tcPr>
            <w:tcW w:w="1276" w:type="dxa"/>
          </w:tcPr>
          <w:p w14:paraId="54C170FD" w14:textId="77777777" w:rsidR="0070037B" w:rsidRPr="005465DA" w:rsidRDefault="00595EA4" w:rsidP="0070037B">
            <w:pPr>
              <w:ind w:left="0" w:firstLine="0"/>
              <w:rPr>
                <w:rFonts w:asciiTheme="minorHAnsi" w:eastAsia="DengXian" w:hAnsiTheme="minorHAnsi" w:cstheme="minorHAnsi"/>
                <w:color w:val="0F243E" w:themeColor="text2" w:themeShade="80"/>
              </w:rPr>
            </w:pPr>
            <w:hyperlink r:id="rId26" w:history="1">
              <w:r w:rsidR="0070037B" w:rsidRPr="005465DA">
                <w:rPr>
                  <w:rFonts w:asciiTheme="minorHAnsi" w:eastAsia="DengXian" w:hAnsiTheme="minorHAnsi" w:cstheme="minorHAnsi"/>
                  <w:bCs/>
                  <w:color w:val="0F243E" w:themeColor="text2" w:themeShade="80"/>
                  <w:u w:val="single"/>
                  <w:lang w:val="es-ES"/>
                </w:rPr>
                <w:t>Res. XIII.5</w:t>
              </w:r>
            </w:hyperlink>
            <w:r w:rsidR="0070037B" w:rsidRPr="005465DA">
              <w:rPr>
                <w:rFonts w:asciiTheme="minorHAnsi" w:eastAsia="DengXian" w:hAnsiTheme="minorHAnsi" w:cstheme="minorHAnsi"/>
                <w:color w:val="0F243E" w:themeColor="text2" w:themeShade="80"/>
              </w:rPr>
              <w:t xml:space="preserve"> </w:t>
            </w:r>
          </w:p>
        </w:tc>
        <w:tc>
          <w:tcPr>
            <w:tcW w:w="2410" w:type="dxa"/>
          </w:tcPr>
          <w:p w14:paraId="1C1878B2" w14:textId="77777777" w:rsidR="0070037B" w:rsidRPr="005465DA" w:rsidRDefault="0070037B" w:rsidP="0070037B">
            <w:pPr>
              <w:ind w:left="0" w:firstLine="0"/>
              <w:rPr>
                <w:rFonts w:asciiTheme="minorHAnsi" w:eastAsia="DengXian" w:hAnsiTheme="minorHAnsi" w:cstheme="minorHAnsi"/>
                <w:color w:val="0F243E" w:themeColor="text2" w:themeShade="80"/>
              </w:rPr>
            </w:pPr>
          </w:p>
        </w:tc>
        <w:tc>
          <w:tcPr>
            <w:tcW w:w="1053" w:type="dxa"/>
          </w:tcPr>
          <w:p w14:paraId="71DB15E2" w14:textId="15F3174B" w:rsidR="0070037B" w:rsidRPr="005465DA" w:rsidRDefault="00142450" w:rsidP="0070037B">
            <w:pPr>
              <w:ind w:left="0" w:firstLine="0"/>
              <w:rPr>
                <w:rFonts w:asciiTheme="minorHAnsi" w:eastAsia="DengXian" w:hAnsiTheme="minorHAnsi" w:cstheme="minorHAnsi"/>
                <w:color w:val="0F243E" w:themeColor="text2" w:themeShade="80"/>
                <w:lang w:val="en-NZ"/>
              </w:rPr>
            </w:pPr>
            <w:r>
              <w:rPr>
                <w:rFonts w:asciiTheme="minorHAnsi" w:eastAsia="DengXian" w:hAnsiTheme="minorHAnsi" w:cstheme="minorHAnsi"/>
                <w:color w:val="0F243E" w:themeColor="text2" w:themeShade="80"/>
                <w:lang w:val="en-NZ"/>
              </w:rPr>
              <w:t>Élevée</w:t>
            </w:r>
          </w:p>
        </w:tc>
      </w:tr>
    </w:tbl>
    <w:p w14:paraId="3406E4E1" w14:textId="45688C28" w:rsidR="00170AD0" w:rsidRPr="005465DA" w:rsidRDefault="00170AD0" w:rsidP="006A0492">
      <w:pPr>
        <w:ind w:left="0" w:firstLine="0"/>
        <w:rPr>
          <w:rFonts w:asciiTheme="minorHAnsi" w:hAnsiTheme="minorHAnsi" w:cstheme="minorHAnsi"/>
          <w:b/>
          <w:color w:val="0F243E" w:themeColor="text2" w:themeShade="80"/>
        </w:rPr>
      </w:pPr>
    </w:p>
    <w:sectPr w:rsidR="00170AD0" w:rsidRPr="005465DA" w:rsidSect="006C2AF6">
      <w:pgSz w:w="16838" w:h="11906" w:orient="landscape"/>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A7080" w14:textId="77777777" w:rsidR="00595EA4" w:rsidRDefault="00595EA4">
      <w:pPr>
        <w:spacing w:after="0" w:line="240" w:lineRule="auto"/>
      </w:pPr>
      <w:r>
        <w:separator/>
      </w:r>
    </w:p>
  </w:endnote>
  <w:endnote w:type="continuationSeparator" w:id="0">
    <w:p w14:paraId="54DA942F" w14:textId="77777777" w:rsidR="00595EA4" w:rsidRDefault="00595EA4">
      <w:pPr>
        <w:spacing w:after="0" w:line="240" w:lineRule="auto"/>
      </w:pPr>
      <w:r>
        <w:continuationSeparator/>
      </w:r>
    </w:p>
  </w:endnote>
  <w:endnote w:type="continuationNotice" w:id="1">
    <w:p w14:paraId="4EA87BC0" w14:textId="77777777" w:rsidR="00595EA4" w:rsidRDefault="00595E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6B42F" w14:textId="61AF22D9" w:rsidR="00595EA4" w:rsidRPr="008C0F57" w:rsidRDefault="00595EA4" w:rsidP="008C0F57">
    <w:pPr>
      <w:pStyle w:val="Footer"/>
      <w:spacing w:after="0" w:line="240" w:lineRule="auto"/>
      <w:rPr>
        <w:sz w:val="20"/>
        <w:szCs w:val="20"/>
      </w:rPr>
    </w:pPr>
    <w:r w:rsidRPr="00E07DBA">
      <w:rPr>
        <w:sz w:val="20"/>
        <w:szCs w:val="20"/>
      </w:rPr>
      <w:t xml:space="preserve">SC59 Doc.25 </w:t>
    </w:r>
    <w:r w:rsidRPr="00E07DBA">
      <w:rPr>
        <w:sz w:val="20"/>
        <w:szCs w:val="20"/>
      </w:rPr>
      <w:tab/>
    </w:r>
    <w:r w:rsidRPr="00E07DBA">
      <w:rPr>
        <w:sz w:val="20"/>
        <w:szCs w:val="20"/>
      </w:rPr>
      <w:tab/>
    </w:r>
    <w:sdt>
      <w:sdtPr>
        <w:rPr>
          <w:sz w:val="20"/>
          <w:szCs w:val="20"/>
        </w:rPr>
        <w:id w:val="1499304334"/>
        <w:docPartObj>
          <w:docPartGallery w:val="Page Numbers (Bottom of Page)"/>
          <w:docPartUnique/>
        </w:docPartObj>
      </w:sdtPr>
      <w:sdtEndPr>
        <w:rPr>
          <w:noProof/>
        </w:rPr>
      </w:sdtEndPr>
      <w:sdtContent>
        <w:r w:rsidRPr="00E07DBA">
          <w:rPr>
            <w:sz w:val="20"/>
            <w:szCs w:val="20"/>
          </w:rPr>
          <w:fldChar w:fldCharType="begin"/>
        </w:r>
        <w:r w:rsidRPr="00E07DBA">
          <w:rPr>
            <w:sz w:val="20"/>
            <w:szCs w:val="20"/>
          </w:rPr>
          <w:instrText xml:space="preserve"> PAGE   \* MERGEFORMAT </w:instrText>
        </w:r>
        <w:r w:rsidRPr="00E07DBA">
          <w:rPr>
            <w:sz w:val="20"/>
            <w:szCs w:val="20"/>
          </w:rPr>
          <w:fldChar w:fldCharType="separate"/>
        </w:r>
        <w:r w:rsidR="00705337">
          <w:rPr>
            <w:noProof/>
            <w:sz w:val="20"/>
            <w:szCs w:val="20"/>
          </w:rPr>
          <w:t>4</w:t>
        </w:r>
        <w:r w:rsidRPr="00E07DBA">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26F1" w14:textId="78AFE1A3" w:rsidR="00595EA4" w:rsidRPr="008C0F57" w:rsidRDefault="00595EA4" w:rsidP="009A5144">
    <w:pPr>
      <w:pStyle w:val="Footer"/>
      <w:tabs>
        <w:tab w:val="clear" w:pos="9026"/>
        <w:tab w:val="right" w:pos="13892"/>
      </w:tabs>
      <w:spacing w:after="0" w:line="240" w:lineRule="auto"/>
      <w:rPr>
        <w:sz w:val="20"/>
        <w:szCs w:val="20"/>
      </w:rPr>
    </w:pPr>
    <w:r w:rsidRPr="00E07DBA">
      <w:rPr>
        <w:sz w:val="20"/>
        <w:szCs w:val="20"/>
      </w:rPr>
      <w:t xml:space="preserve">SC59 Doc.25 </w:t>
    </w:r>
    <w:r w:rsidRPr="00E07DBA">
      <w:rPr>
        <w:sz w:val="20"/>
        <w:szCs w:val="20"/>
      </w:rPr>
      <w:tab/>
    </w:r>
    <w:r w:rsidRPr="00E07DBA">
      <w:rPr>
        <w:sz w:val="20"/>
        <w:szCs w:val="20"/>
      </w:rPr>
      <w:tab/>
    </w:r>
    <w:sdt>
      <w:sdtPr>
        <w:rPr>
          <w:sz w:val="20"/>
          <w:szCs w:val="20"/>
        </w:rPr>
        <w:id w:val="893401739"/>
        <w:docPartObj>
          <w:docPartGallery w:val="Page Numbers (Bottom of Page)"/>
          <w:docPartUnique/>
        </w:docPartObj>
      </w:sdtPr>
      <w:sdtEndPr>
        <w:rPr>
          <w:noProof/>
        </w:rPr>
      </w:sdtEndPr>
      <w:sdtContent>
        <w:r w:rsidRPr="00E07DBA">
          <w:rPr>
            <w:sz w:val="20"/>
            <w:szCs w:val="20"/>
          </w:rPr>
          <w:fldChar w:fldCharType="begin"/>
        </w:r>
        <w:r w:rsidRPr="00E07DBA">
          <w:rPr>
            <w:sz w:val="20"/>
            <w:szCs w:val="20"/>
          </w:rPr>
          <w:instrText xml:space="preserve"> PAGE   \* MERGEFORMAT </w:instrText>
        </w:r>
        <w:r w:rsidRPr="00E07DBA">
          <w:rPr>
            <w:sz w:val="20"/>
            <w:szCs w:val="20"/>
          </w:rPr>
          <w:fldChar w:fldCharType="separate"/>
        </w:r>
        <w:r w:rsidR="00705337">
          <w:rPr>
            <w:noProof/>
            <w:sz w:val="20"/>
            <w:szCs w:val="20"/>
          </w:rPr>
          <w:t>21</w:t>
        </w:r>
        <w:r w:rsidRPr="00E07DBA">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03070" w14:textId="0D5B735F" w:rsidR="00595EA4" w:rsidRPr="004F2EBC" w:rsidRDefault="00595EA4" w:rsidP="009A5144">
    <w:pPr>
      <w:pStyle w:val="Footer"/>
      <w:tabs>
        <w:tab w:val="clear" w:pos="9026"/>
        <w:tab w:val="right" w:pos="13892"/>
      </w:tabs>
      <w:spacing w:after="0" w:line="240" w:lineRule="auto"/>
      <w:rPr>
        <w:sz w:val="20"/>
        <w:szCs w:val="20"/>
      </w:rPr>
    </w:pPr>
    <w:r>
      <w:rPr>
        <w:sz w:val="20"/>
        <w:szCs w:val="20"/>
      </w:rPr>
      <w:t>SC59 Doc.25</w:t>
    </w:r>
    <w:r>
      <w:rPr>
        <w:sz w:val="20"/>
        <w:szCs w:val="20"/>
      </w:rPr>
      <w:tab/>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sidR="00705337">
      <w:rPr>
        <w:noProof/>
        <w:sz w:val="20"/>
        <w:szCs w:val="20"/>
      </w:rPr>
      <w:t>26</w:t>
    </w:r>
    <w:r>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A151D" w14:textId="77777777" w:rsidR="00595EA4" w:rsidRDefault="00595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3CFEE" w14:textId="77777777" w:rsidR="00595EA4" w:rsidRDefault="00595EA4">
      <w:pPr>
        <w:spacing w:after="0" w:line="240" w:lineRule="auto"/>
      </w:pPr>
      <w:r>
        <w:separator/>
      </w:r>
    </w:p>
  </w:footnote>
  <w:footnote w:type="continuationSeparator" w:id="0">
    <w:p w14:paraId="146F7C78" w14:textId="77777777" w:rsidR="00595EA4" w:rsidRDefault="00595EA4">
      <w:pPr>
        <w:spacing w:after="0" w:line="240" w:lineRule="auto"/>
      </w:pPr>
      <w:r>
        <w:continuationSeparator/>
      </w:r>
    </w:p>
  </w:footnote>
  <w:footnote w:type="continuationNotice" w:id="1">
    <w:p w14:paraId="603DDEFA" w14:textId="77777777" w:rsidR="00595EA4" w:rsidRDefault="00595EA4">
      <w:pPr>
        <w:spacing w:after="0" w:line="240" w:lineRule="auto"/>
      </w:pPr>
    </w:p>
  </w:footnote>
  <w:footnote w:id="2">
    <w:p w14:paraId="0736FD98" w14:textId="46B6240C" w:rsidR="00595EA4" w:rsidRPr="006B5FC2" w:rsidRDefault="00595EA4" w:rsidP="006B5FC2">
      <w:pPr>
        <w:pStyle w:val="FootnoteText"/>
        <w:spacing w:after="0" w:line="240" w:lineRule="auto"/>
        <w:ind w:left="0" w:firstLine="0"/>
        <w:rPr>
          <w:rFonts w:asciiTheme="minorHAnsi" w:hAnsiTheme="minorHAnsi" w:cstheme="minorHAnsi"/>
          <w:lang w:val="fr-FR"/>
        </w:rPr>
      </w:pPr>
      <w:r w:rsidRPr="006C1049">
        <w:rPr>
          <w:rStyle w:val="FootnoteReference"/>
          <w:rFonts w:asciiTheme="minorHAnsi" w:hAnsiTheme="minorHAnsi" w:cstheme="minorHAnsi"/>
        </w:rPr>
        <w:footnoteRef/>
      </w:r>
      <w:r w:rsidRPr="006B5FC2">
        <w:rPr>
          <w:rFonts w:asciiTheme="minorHAnsi" w:hAnsiTheme="minorHAnsi" w:cstheme="minorHAnsi"/>
          <w:lang w:val="fr-FR"/>
        </w:rPr>
        <w:t xml:space="preserve"> Les quatre tâches du GEST revêtant la plus haute priorité (telles </w:t>
      </w:r>
      <w:r>
        <w:rPr>
          <w:rFonts w:asciiTheme="minorHAnsi" w:hAnsiTheme="minorHAnsi" w:cstheme="minorHAnsi"/>
          <w:lang w:val="fr-FR"/>
        </w:rPr>
        <w:t xml:space="preserve">que </w:t>
      </w:r>
      <w:r w:rsidRPr="006B5FC2">
        <w:rPr>
          <w:rFonts w:asciiTheme="minorHAnsi" w:hAnsiTheme="minorHAnsi" w:cstheme="minorHAnsi"/>
          <w:lang w:val="fr-FR"/>
        </w:rPr>
        <w:t>désigné</w:t>
      </w:r>
      <w:r>
        <w:rPr>
          <w:rFonts w:asciiTheme="minorHAnsi" w:hAnsiTheme="minorHAnsi" w:cstheme="minorHAnsi"/>
          <w:lang w:val="fr-FR"/>
        </w:rPr>
        <w:t>es</w:t>
      </w:r>
      <w:r w:rsidRPr="006B5FC2">
        <w:rPr>
          <w:rFonts w:asciiTheme="minorHAnsi" w:hAnsiTheme="minorHAnsi" w:cstheme="minorHAnsi"/>
          <w:lang w:val="fr-FR"/>
        </w:rPr>
        <w:t xml:space="preserve"> </w:t>
      </w:r>
      <w:r>
        <w:rPr>
          <w:rFonts w:asciiTheme="minorHAnsi" w:hAnsiTheme="minorHAnsi" w:cstheme="minorHAnsi"/>
          <w:lang w:val="fr-FR"/>
        </w:rPr>
        <w:t>lors de la</w:t>
      </w:r>
      <w:r w:rsidRPr="006B5FC2">
        <w:rPr>
          <w:rFonts w:asciiTheme="minorHAnsi" w:hAnsiTheme="minorHAnsi" w:cstheme="minorHAnsi"/>
          <w:lang w:val="fr-FR"/>
        </w:rPr>
        <w:t xml:space="preserve"> 57</w:t>
      </w:r>
      <w:r w:rsidRPr="006B5FC2">
        <w:rPr>
          <w:rFonts w:asciiTheme="minorHAnsi" w:hAnsiTheme="minorHAnsi" w:cstheme="minorHAnsi"/>
          <w:vertAlign w:val="superscript"/>
          <w:lang w:val="fr-FR"/>
        </w:rPr>
        <w:t>e</w:t>
      </w:r>
      <w:r>
        <w:rPr>
          <w:rFonts w:asciiTheme="minorHAnsi" w:hAnsiTheme="minorHAnsi" w:cstheme="minorHAnsi"/>
          <w:lang w:val="fr-FR"/>
        </w:rPr>
        <w:t xml:space="preserve"> Réunion du Comité permanent</w:t>
      </w:r>
      <w:r w:rsidRPr="006B5FC2">
        <w:rPr>
          <w:rFonts w:asciiTheme="minorHAnsi" w:hAnsiTheme="minorHAnsi" w:cstheme="minorHAnsi"/>
          <w:lang w:val="fr-FR"/>
        </w:rPr>
        <w:t>) sont : 1) Perspectives mondiales des zones humides</w:t>
      </w:r>
      <w:r>
        <w:rPr>
          <w:rFonts w:asciiTheme="minorHAnsi" w:hAnsiTheme="minorHAnsi" w:cstheme="minorHAnsi"/>
          <w:lang w:val="fr-FR"/>
        </w:rPr>
        <w:t xml:space="preserve"> </w:t>
      </w:r>
      <w:r w:rsidRPr="006B5FC2">
        <w:rPr>
          <w:rFonts w:asciiTheme="minorHAnsi" w:hAnsiTheme="minorHAnsi" w:cstheme="minorHAnsi"/>
          <w:lang w:val="fr-FR"/>
        </w:rPr>
        <w:t>: Edition spéciale pour le 50</w:t>
      </w:r>
      <w:r w:rsidRPr="006B5FC2">
        <w:rPr>
          <w:rFonts w:asciiTheme="minorHAnsi" w:hAnsiTheme="minorHAnsi" w:cstheme="minorHAnsi"/>
          <w:vertAlign w:val="superscript"/>
          <w:lang w:val="fr-FR"/>
        </w:rPr>
        <w:t>e</w:t>
      </w:r>
      <w:r w:rsidRPr="006B5FC2">
        <w:rPr>
          <w:rFonts w:asciiTheme="minorHAnsi" w:hAnsiTheme="minorHAnsi" w:cstheme="minorHAnsi"/>
          <w:lang w:val="fr-FR"/>
        </w:rPr>
        <w:t xml:space="preserve"> anniversaire de la Convention sur les zones humides ; 2) Tâche 1.2 (Zones humides et agriculture durable) : </w:t>
      </w:r>
      <w:r w:rsidRPr="00B53621">
        <w:rPr>
          <w:rFonts w:asciiTheme="minorHAnsi" w:hAnsiTheme="minorHAnsi" w:cstheme="minorHAnsi"/>
          <w:lang w:val="fr-FR"/>
        </w:rPr>
        <w:t>Compiler et examiner les effets positifs et n</w:t>
      </w:r>
      <w:r>
        <w:rPr>
          <w:rFonts w:asciiTheme="minorHAnsi" w:hAnsiTheme="minorHAnsi" w:cstheme="minorHAnsi"/>
          <w:lang w:val="fr-FR"/>
        </w:rPr>
        <w:t>é</w:t>
      </w:r>
      <w:r w:rsidRPr="00B53621">
        <w:rPr>
          <w:rFonts w:asciiTheme="minorHAnsi" w:hAnsiTheme="minorHAnsi" w:cstheme="minorHAnsi"/>
          <w:lang w:val="fr-FR"/>
        </w:rPr>
        <w:t>gatifs des pratiques agricoles sur les zones humides, y compris l’</w:t>
      </w:r>
      <w:r>
        <w:rPr>
          <w:rFonts w:asciiTheme="minorHAnsi" w:hAnsiTheme="minorHAnsi" w:cstheme="minorHAnsi"/>
          <w:lang w:val="fr-FR"/>
        </w:rPr>
        <w:t>é</w:t>
      </w:r>
      <w:r w:rsidRPr="00B53621">
        <w:rPr>
          <w:rFonts w:asciiTheme="minorHAnsi" w:hAnsiTheme="minorHAnsi" w:cstheme="minorHAnsi"/>
          <w:lang w:val="fr-FR"/>
        </w:rPr>
        <w:t>tendue des changements de superficie dus à la transformation des terres agricoles depuis les années 1970, et les moyens d’éviter les effets négatifs à l’avenir</w:t>
      </w:r>
      <w:r w:rsidRPr="006B5FC2">
        <w:rPr>
          <w:rFonts w:asciiTheme="minorHAnsi" w:hAnsiTheme="minorHAnsi" w:cstheme="minorHAnsi"/>
          <w:lang w:val="fr-FR"/>
        </w:rPr>
        <w:t xml:space="preserve"> ; 3) Tâche 2.2 (Réhumidification/restauration des tourbières) : </w:t>
      </w:r>
      <w:r w:rsidRPr="00B53621">
        <w:rPr>
          <w:rFonts w:asciiTheme="minorHAnsi" w:hAnsiTheme="minorHAnsi" w:cstheme="minorHAnsi"/>
          <w:lang w:val="fr-FR"/>
        </w:rPr>
        <w:t>Élaborer à partir de l’expérience pratique des méthodes de restauration des tourbières tropicale</w:t>
      </w:r>
      <w:r w:rsidRPr="006B5FC2">
        <w:rPr>
          <w:rFonts w:asciiTheme="minorHAnsi" w:hAnsiTheme="minorHAnsi" w:cstheme="minorHAnsi"/>
          <w:lang w:val="fr-FR"/>
        </w:rPr>
        <w:t xml:space="preserve"> ; 4) Tâche 5.1 (Zones humides et carbone bleu) : </w:t>
      </w:r>
      <w:r w:rsidRPr="00B53621">
        <w:rPr>
          <w:rFonts w:asciiTheme="minorHAnsi" w:hAnsiTheme="minorHAnsi" w:cstheme="minorHAnsi"/>
          <w:lang w:val="fr-FR"/>
        </w:rPr>
        <w:t>Étude théorique sur les écosystèmes de carbone bleu côtiers dans les Sites Ramsar (cohérent avec les lignes directrices pertinentes du GIEC)</w:t>
      </w:r>
      <w:r w:rsidRPr="006B5FC2">
        <w:rPr>
          <w:rFonts w:asciiTheme="minorHAnsi" w:hAnsiTheme="minorHAnsi" w:cstheme="minorHAnsi"/>
          <w:lang w:val="fr-FR"/>
        </w:rPr>
        <w:t>.</w:t>
      </w:r>
    </w:p>
  </w:footnote>
  <w:footnote w:id="3">
    <w:p w14:paraId="0374F56E" w14:textId="25776A4A" w:rsidR="00595EA4" w:rsidRPr="00B53621" w:rsidRDefault="00595EA4" w:rsidP="00B53621">
      <w:pPr>
        <w:pStyle w:val="FootnoteText"/>
        <w:spacing w:after="0" w:line="240" w:lineRule="auto"/>
        <w:ind w:left="0" w:firstLine="0"/>
        <w:rPr>
          <w:rFonts w:asciiTheme="minorHAnsi" w:hAnsiTheme="minorHAnsi" w:cstheme="minorHAnsi"/>
          <w:lang w:val="fr-FR"/>
        </w:rPr>
      </w:pPr>
      <w:r w:rsidRPr="006C1049">
        <w:rPr>
          <w:rStyle w:val="FootnoteReference"/>
          <w:rFonts w:asciiTheme="minorHAnsi" w:hAnsiTheme="minorHAnsi" w:cstheme="minorHAnsi"/>
        </w:rPr>
        <w:footnoteRef/>
      </w:r>
      <w:r w:rsidRPr="00B53621">
        <w:rPr>
          <w:rFonts w:asciiTheme="minorHAnsi" w:hAnsiTheme="minorHAnsi" w:cstheme="minorHAnsi"/>
          <w:lang w:val="fr-FR"/>
        </w:rPr>
        <w:t xml:space="preserve"> Le texte </w:t>
      </w:r>
      <w:r>
        <w:rPr>
          <w:rFonts w:asciiTheme="minorHAnsi" w:hAnsiTheme="minorHAnsi" w:cstheme="minorHAnsi"/>
          <w:lang w:val="fr-FR"/>
        </w:rPr>
        <w:t>relatif à ces</w:t>
      </w:r>
      <w:r w:rsidRPr="00B53621">
        <w:rPr>
          <w:rFonts w:asciiTheme="minorHAnsi" w:hAnsiTheme="minorHAnsi" w:cstheme="minorHAnsi"/>
          <w:lang w:val="fr-FR"/>
        </w:rPr>
        <w:t xml:space="preserve"> tâches</w:t>
      </w:r>
      <w:r>
        <w:rPr>
          <w:rFonts w:asciiTheme="minorHAnsi" w:hAnsiTheme="minorHAnsi" w:cstheme="minorHAnsi"/>
          <w:lang w:val="fr-FR"/>
        </w:rPr>
        <w:t xml:space="preserve">, dans la </w:t>
      </w:r>
      <w:r w:rsidRPr="00B53621">
        <w:rPr>
          <w:rFonts w:asciiTheme="minorHAnsi" w:hAnsiTheme="minorHAnsi" w:cstheme="minorHAnsi"/>
          <w:lang w:val="fr-FR"/>
        </w:rPr>
        <w:t>R</w:t>
      </w:r>
      <w:r>
        <w:rPr>
          <w:rFonts w:asciiTheme="minorHAnsi" w:hAnsiTheme="minorHAnsi" w:cstheme="minorHAnsi"/>
          <w:lang w:val="fr-FR"/>
        </w:rPr>
        <w:t>é</w:t>
      </w:r>
      <w:r w:rsidRPr="00B53621">
        <w:rPr>
          <w:rFonts w:asciiTheme="minorHAnsi" w:hAnsiTheme="minorHAnsi" w:cstheme="minorHAnsi"/>
          <w:lang w:val="fr-FR"/>
        </w:rPr>
        <w:t>solution</w:t>
      </w:r>
      <w:r>
        <w:rPr>
          <w:rFonts w:asciiTheme="minorHAnsi" w:hAnsiTheme="minorHAnsi" w:cstheme="minorHAnsi"/>
          <w:lang w:val="fr-FR"/>
        </w:rPr>
        <w:t xml:space="preserve">, se lit comme suit </w:t>
      </w:r>
      <w:r w:rsidRPr="00B53621">
        <w:rPr>
          <w:rFonts w:asciiTheme="minorHAnsi" w:hAnsiTheme="minorHAnsi" w:cstheme="minorHAnsi"/>
          <w:lang w:val="fr-FR"/>
        </w:rPr>
        <w:t xml:space="preserve">: </w:t>
      </w:r>
      <w:r w:rsidRPr="00B53621">
        <w:rPr>
          <w:rFonts w:asciiTheme="minorHAnsi" w:hAnsiTheme="minorHAnsi" w:cstheme="minorHAnsi"/>
          <w:lang w:val="fr-FR"/>
        </w:rPr>
        <w:br/>
        <w:t xml:space="preserve">b) en examinant et analysant les modélisations régionales des stocks de carbone, des émissions de gaz à effet de serre et des dynamiques du carbone dans les écosystèmes côtiers de carbone bleu et en fournissant des informations, le cas échéant, au GIEC à des fins de mise à jour du </w:t>
      </w:r>
      <w:r w:rsidRPr="0057049F">
        <w:rPr>
          <w:rFonts w:asciiTheme="minorHAnsi" w:hAnsiTheme="minorHAnsi" w:cstheme="minorHAnsi"/>
          <w:i/>
          <w:iCs/>
          <w:lang w:val="fr-FR"/>
        </w:rPr>
        <w:t>Supplément zones humides</w:t>
      </w:r>
      <w:r w:rsidRPr="00B53621">
        <w:rPr>
          <w:rFonts w:asciiTheme="minorHAnsi" w:hAnsiTheme="minorHAnsi" w:cstheme="minorHAnsi"/>
          <w:lang w:val="fr-FR"/>
        </w:rPr>
        <w:t>;</w:t>
      </w:r>
    </w:p>
    <w:p w14:paraId="38F81CF5" w14:textId="77777777" w:rsidR="00595EA4" w:rsidRPr="00B53621" w:rsidRDefault="00595EA4" w:rsidP="00B53621">
      <w:pPr>
        <w:pStyle w:val="FootnoteText"/>
        <w:spacing w:after="0" w:line="240" w:lineRule="auto"/>
        <w:ind w:left="0" w:firstLine="0"/>
        <w:rPr>
          <w:rFonts w:asciiTheme="minorHAnsi" w:hAnsiTheme="minorHAnsi" w:cstheme="minorHAnsi"/>
          <w:lang w:val="fr-FR"/>
        </w:rPr>
      </w:pPr>
      <w:r w:rsidRPr="00B53621">
        <w:rPr>
          <w:rFonts w:asciiTheme="minorHAnsi" w:hAnsiTheme="minorHAnsi" w:cstheme="minorHAnsi"/>
          <w:lang w:val="fr-FR"/>
        </w:rPr>
        <w:t>c) en élaborant des orientations pour prioriser les écosystèmes côtiers de carbone bleu pour la conservation et la restauration comprenant, entre autres : des avantages pour l’atténuation des changements climatiques et l’adaptation à leurs effets, la gamme d’autres avantages et services écosystémiques potentiels et l’évaluation des coûts relatifs à ces avantages; et</w:t>
      </w:r>
    </w:p>
    <w:p w14:paraId="57E8F4B1" w14:textId="2081B93E" w:rsidR="00595EA4" w:rsidRPr="00B53621" w:rsidRDefault="00595EA4" w:rsidP="00B53621">
      <w:pPr>
        <w:pStyle w:val="FootnoteText"/>
        <w:spacing w:after="0" w:line="240" w:lineRule="auto"/>
        <w:ind w:left="0" w:firstLine="0"/>
        <w:rPr>
          <w:rFonts w:asciiTheme="minorHAnsi" w:hAnsiTheme="minorHAnsi" w:cstheme="minorHAnsi"/>
          <w:lang w:val="fr-FR"/>
        </w:rPr>
      </w:pPr>
      <w:r w:rsidRPr="00B53621">
        <w:rPr>
          <w:rFonts w:asciiTheme="minorHAnsi" w:hAnsiTheme="minorHAnsi" w:cstheme="minorHAnsi"/>
          <w:lang w:val="fr-FR"/>
        </w:rPr>
        <w:t>d) en examinant et, s’il y a lieu, en actualisant les orientations existantes sur la préparation de plans de conservation, restauration et gestion durable des écosystèmes côtiers de carbone bleu dans les Sites Ramsar; ce qui pourrait comprendre l’élaboration d’études de cas avec des experts régionaux pour illustrer comment les orientations sont appliquées.</w:t>
      </w:r>
    </w:p>
  </w:footnote>
  <w:footnote w:id="4">
    <w:p w14:paraId="3886BA89" w14:textId="3A612EA2" w:rsidR="00595EA4" w:rsidRPr="00240041" w:rsidRDefault="00595EA4" w:rsidP="0048211F">
      <w:pPr>
        <w:spacing w:after="0" w:line="240" w:lineRule="auto"/>
        <w:ind w:left="0" w:firstLine="0"/>
        <w:rPr>
          <w:rFonts w:asciiTheme="minorHAnsi" w:hAnsiTheme="minorHAnsi" w:cstheme="minorHAnsi"/>
          <w:sz w:val="20"/>
          <w:szCs w:val="20"/>
          <w:lang w:val="fr-FR"/>
        </w:rPr>
      </w:pPr>
      <w:r w:rsidRPr="005E44F7">
        <w:rPr>
          <w:rStyle w:val="FootnoteReference"/>
          <w:rFonts w:asciiTheme="minorHAnsi" w:hAnsiTheme="minorHAnsi" w:cstheme="minorHAnsi"/>
          <w:sz w:val="20"/>
          <w:szCs w:val="20"/>
        </w:rPr>
        <w:footnoteRef/>
      </w:r>
      <w:r w:rsidRPr="005E44F7">
        <w:rPr>
          <w:rFonts w:asciiTheme="minorHAnsi" w:hAnsiTheme="minorHAnsi" w:cstheme="minorHAnsi"/>
          <w:sz w:val="20"/>
          <w:szCs w:val="20"/>
        </w:rPr>
        <w:t xml:space="preserve"> Matthews, G.V.T. (1993). The</w:t>
      </w:r>
      <w:r w:rsidRPr="005E44F7">
        <w:rPr>
          <w:rFonts w:asciiTheme="minorHAnsi" w:hAnsiTheme="minorHAnsi" w:cstheme="minorHAnsi"/>
          <w:iCs/>
          <w:sz w:val="20"/>
          <w:szCs w:val="20"/>
        </w:rPr>
        <w:t xml:space="preserve"> Ramsar Convention on wetlands: its history and development</w:t>
      </w:r>
      <w:r w:rsidRPr="005E44F7">
        <w:rPr>
          <w:rFonts w:asciiTheme="minorHAnsi" w:hAnsiTheme="minorHAnsi" w:cstheme="minorHAnsi"/>
          <w:i/>
          <w:iCs/>
          <w:sz w:val="20"/>
          <w:szCs w:val="20"/>
        </w:rPr>
        <w:t>.</w:t>
      </w:r>
      <w:r w:rsidRPr="005E44F7">
        <w:rPr>
          <w:rFonts w:asciiTheme="minorHAnsi" w:hAnsiTheme="minorHAnsi" w:cstheme="minorHAnsi"/>
          <w:sz w:val="20"/>
          <w:szCs w:val="20"/>
        </w:rPr>
        <w:t xml:space="preserve"> </w:t>
      </w:r>
      <w:r w:rsidRPr="00240041">
        <w:rPr>
          <w:rFonts w:asciiTheme="minorHAnsi" w:hAnsiTheme="minorHAnsi" w:cstheme="minorHAnsi"/>
          <w:sz w:val="20"/>
          <w:szCs w:val="20"/>
          <w:lang w:val="fr-FR"/>
        </w:rPr>
        <w:t xml:space="preserve">Bureau de la Convention de Ramsar, Suisse. </w:t>
      </w:r>
      <w:hyperlink r:id="rId1" w:history="1">
        <w:r w:rsidRPr="00240041">
          <w:rPr>
            <w:rStyle w:val="Hyperlink"/>
            <w:rFonts w:asciiTheme="minorHAnsi" w:hAnsiTheme="minorHAnsi" w:cstheme="minorHAnsi"/>
            <w:sz w:val="20"/>
            <w:szCs w:val="20"/>
            <w:lang w:val="fr-FR"/>
          </w:rPr>
          <w:t>https://www.ramsar.org/sites/default/files/documents/pdf/lib/Matthews-history.pdf</w:t>
        </w:r>
      </w:hyperlink>
      <w:r w:rsidRPr="00240041">
        <w:rPr>
          <w:rFonts w:asciiTheme="minorHAnsi" w:hAnsiTheme="minorHAnsi" w:cstheme="minorHAnsi"/>
          <w:sz w:val="20"/>
          <w:szCs w:val="20"/>
          <w:lang w:val="fr-FR"/>
        </w:rPr>
        <w:t xml:space="preserve">. </w:t>
      </w:r>
    </w:p>
  </w:footnote>
  <w:footnote w:id="5">
    <w:p w14:paraId="02AF73F6" w14:textId="71FECC61" w:rsidR="00595EA4" w:rsidRPr="00CA6357" w:rsidRDefault="00595EA4" w:rsidP="00CA6357">
      <w:pPr>
        <w:spacing w:after="0" w:line="240" w:lineRule="auto"/>
        <w:ind w:left="0" w:firstLine="0"/>
        <w:rPr>
          <w:rFonts w:asciiTheme="minorHAnsi" w:hAnsiTheme="minorHAnsi" w:cstheme="minorHAnsi"/>
          <w:sz w:val="20"/>
          <w:szCs w:val="20"/>
          <w:lang w:val="fr-FR"/>
        </w:rPr>
      </w:pPr>
      <w:r w:rsidRPr="005E44F7">
        <w:rPr>
          <w:rStyle w:val="FootnoteReference"/>
          <w:rFonts w:asciiTheme="minorHAnsi" w:hAnsiTheme="minorHAnsi" w:cstheme="minorHAnsi"/>
          <w:sz w:val="20"/>
          <w:szCs w:val="20"/>
        </w:rPr>
        <w:footnoteRef/>
      </w:r>
      <w:r w:rsidRPr="005E44F7">
        <w:rPr>
          <w:rFonts w:asciiTheme="minorHAnsi" w:hAnsiTheme="minorHAnsi" w:cstheme="minorHAnsi"/>
          <w:sz w:val="20"/>
          <w:szCs w:val="20"/>
        </w:rPr>
        <w:t xml:space="preserve"> Atkinson-Willes, G.L., Scott, D.A. &amp; Prater, A.J. (1982). </w:t>
      </w:r>
      <w:r w:rsidRPr="00CA6357">
        <w:rPr>
          <w:rFonts w:asciiTheme="minorHAnsi" w:hAnsiTheme="minorHAnsi" w:cstheme="minorHAnsi"/>
          <w:sz w:val="20"/>
          <w:szCs w:val="20"/>
          <w:lang w:val="fr-FR"/>
        </w:rPr>
        <w:t xml:space="preserve">Critères de sélection des zones humides d'importance internationale. Dans Procès-verbaux de la Convention relative aux zones humides d'importance internationale particulièrement comme habitats des oiseaux d'eau.  Cagliari, Italie, 24-29 novembre 1980, pp. 1017-1042. Supplemento alle Ricerche di Biologia della Selvaggina, 81 (1). </w:t>
      </w:r>
    </w:p>
  </w:footnote>
  <w:footnote w:id="6">
    <w:p w14:paraId="092C2034" w14:textId="1A3F21DF" w:rsidR="00595EA4" w:rsidRPr="00240041" w:rsidRDefault="00595EA4" w:rsidP="0048211F">
      <w:pPr>
        <w:spacing w:after="0" w:line="240" w:lineRule="auto"/>
        <w:ind w:left="142" w:hanging="142"/>
        <w:rPr>
          <w:rFonts w:asciiTheme="minorHAnsi" w:hAnsiTheme="minorHAnsi" w:cstheme="minorHAnsi"/>
          <w:sz w:val="20"/>
          <w:szCs w:val="20"/>
          <w:lang w:val="fr-FR"/>
        </w:rPr>
      </w:pPr>
      <w:r w:rsidRPr="006C1049">
        <w:rPr>
          <w:rStyle w:val="FootnoteReference"/>
          <w:rFonts w:asciiTheme="minorHAnsi" w:hAnsiTheme="minorHAnsi" w:cstheme="minorHAnsi"/>
          <w:sz w:val="20"/>
          <w:szCs w:val="20"/>
        </w:rPr>
        <w:footnoteRef/>
      </w:r>
      <w:r w:rsidRPr="006C1049">
        <w:rPr>
          <w:rFonts w:asciiTheme="minorHAnsi" w:hAnsiTheme="minorHAnsi" w:cstheme="minorHAnsi"/>
          <w:sz w:val="20"/>
          <w:szCs w:val="20"/>
        </w:rPr>
        <w:t xml:space="preserve"> Rose, P.M. &amp; Scott, D.A. </w:t>
      </w:r>
      <w:r>
        <w:rPr>
          <w:rFonts w:asciiTheme="minorHAnsi" w:hAnsiTheme="minorHAnsi" w:cstheme="minorHAnsi"/>
          <w:sz w:val="20"/>
          <w:szCs w:val="20"/>
        </w:rPr>
        <w:t>(</w:t>
      </w:r>
      <w:r w:rsidRPr="006C1049">
        <w:rPr>
          <w:rFonts w:asciiTheme="minorHAnsi" w:hAnsiTheme="minorHAnsi" w:cstheme="minorHAnsi"/>
          <w:sz w:val="20"/>
          <w:szCs w:val="20"/>
        </w:rPr>
        <w:t>1994</w:t>
      </w:r>
      <w:r>
        <w:rPr>
          <w:rFonts w:asciiTheme="minorHAnsi" w:hAnsiTheme="minorHAnsi" w:cstheme="minorHAnsi"/>
          <w:sz w:val="20"/>
          <w:szCs w:val="20"/>
        </w:rPr>
        <w:t>)</w:t>
      </w:r>
      <w:r w:rsidRPr="006C1049">
        <w:rPr>
          <w:rFonts w:asciiTheme="minorHAnsi" w:hAnsiTheme="minorHAnsi" w:cstheme="minorHAnsi"/>
          <w:sz w:val="20"/>
          <w:szCs w:val="20"/>
        </w:rPr>
        <w:t xml:space="preserve">. </w:t>
      </w:r>
      <w:r w:rsidRPr="00204229">
        <w:rPr>
          <w:rFonts w:asciiTheme="minorHAnsi" w:hAnsiTheme="minorHAnsi" w:cstheme="minorHAnsi"/>
          <w:i/>
          <w:sz w:val="20"/>
          <w:szCs w:val="20"/>
        </w:rPr>
        <w:t>Waterfowl population estimates</w:t>
      </w:r>
      <w:r w:rsidRPr="006C1049">
        <w:rPr>
          <w:rFonts w:asciiTheme="minorHAnsi" w:hAnsiTheme="minorHAnsi" w:cstheme="minorHAnsi"/>
          <w:i/>
          <w:sz w:val="20"/>
          <w:szCs w:val="20"/>
        </w:rPr>
        <w:t>.</w:t>
      </w:r>
      <w:r w:rsidRPr="006C1049">
        <w:rPr>
          <w:rFonts w:asciiTheme="minorHAnsi" w:hAnsiTheme="minorHAnsi" w:cstheme="minorHAnsi"/>
          <w:sz w:val="20"/>
          <w:szCs w:val="20"/>
        </w:rPr>
        <w:t xml:space="preserve"> </w:t>
      </w:r>
      <w:r>
        <w:rPr>
          <w:rFonts w:asciiTheme="minorHAnsi" w:hAnsiTheme="minorHAnsi" w:cstheme="minorHAnsi"/>
          <w:sz w:val="20"/>
          <w:szCs w:val="20"/>
        </w:rPr>
        <w:t>BIROE</w:t>
      </w:r>
      <w:r w:rsidRPr="006C1049">
        <w:rPr>
          <w:rFonts w:asciiTheme="minorHAnsi" w:hAnsiTheme="minorHAnsi" w:cstheme="minorHAnsi"/>
          <w:sz w:val="20"/>
          <w:szCs w:val="20"/>
        </w:rPr>
        <w:t xml:space="preserve"> Special Publication 29. </w:t>
      </w:r>
      <w:r w:rsidRPr="00240041">
        <w:rPr>
          <w:rFonts w:asciiTheme="minorHAnsi" w:hAnsiTheme="minorHAnsi" w:cstheme="minorHAnsi"/>
          <w:sz w:val="20"/>
          <w:szCs w:val="20"/>
          <w:lang w:val="fr-FR"/>
        </w:rPr>
        <w:t>BIROE. Slimbridge, U.K.</w:t>
      </w:r>
    </w:p>
  </w:footnote>
  <w:footnote w:id="7">
    <w:p w14:paraId="7CDC1226" w14:textId="7046D4B0" w:rsidR="00595EA4" w:rsidRPr="00204229" w:rsidRDefault="00595EA4" w:rsidP="0048211F">
      <w:pPr>
        <w:spacing w:after="0" w:line="240" w:lineRule="auto"/>
        <w:ind w:left="0" w:firstLine="0"/>
        <w:rPr>
          <w:rFonts w:asciiTheme="minorHAnsi" w:eastAsia="Times New Roman" w:hAnsiTheme="minorHAnsi" w:cstheme="minorHAnsi"/>
          <w:sz w:val="20"/>
          <w:szCs w:val="20"/>
        </w:rPr>
      </w:pPr>
      <w:r w:rsidRPr="009D7F06">
        <w:rPr>
          <w:rStyle w:val="FootnoteReference"/>
          <w:rFonts w:asciiTheme="minorHAnsi" w:hAnsiTheme="minorHAnsi" w:cstheme="minorHAnsi"/>
          <w:sz w:val="20"/>
          <w:szCs w:val="20"/>
        </w:rPr>
        <w:footnoteRef/>
      </w:r>
      <w:r w:rsidRPr="00240041">
        <w:rPr>
          <w:rFonts w:asciiTheme="minorHAnsi" w:hAnsiTheme="minorHAnsi" w:cstheme="minorHAnsi"/>
          <w:sz w:val="20"/>
          <w:szCs w:val="20"/>
          <w:lang w:val="fr-FR"/>
        </w:rPr>
        <w:t xml:space="preserve"> </w:t>
      </w:r>
      <w:r w:rsidRPr="00240041">
        <w:rPr>
          <w:rFonts w:asciiTheme="minorHAnsi" w:hAnsiTheme="minorHAnsi" w:cstheme="minorHAnsi"/>
          <w:bCs/>
          <w:sz w:val="20"/>
          <w:szCs w:val="20"/>
          <w:lang w:val="fr-FR"/>
        </w:rPr>
        <w:t xml:space="preserve">Convention de Ramsar. (1993). </w:t>
      </w:r>
      <w:r w:rsidRPr="00CA6357">
        <w:rPr>
          <w:rFonts w:asciiTheme="minorHAnsi" w:hAnsiTheme="minorHAnsi" w:cstheme="minorHAnsi"/>
          <w:bCs/>
          <w:i/>
          <w:sz w:val="20"/>
          <w:szCs w:val="20"/>
          <w:lang w:val="fr-FR"/>
        </w:rPr>
        <w:t xml:space="preserve">Résolution 5.9 </w:t>
      </w:r>
      <w:r w:rsidRPr="00CA6357">
        <w:rPr>
          <w:rFonts w:asciiTheme="minorHAnsi" w:eastAsia="Times New Roman" w:hAnsiTheme="minorHAnsi" w:cstheme="minorHAnsi"/>
          <w:i/>
          <w:sz w:val="20"/>
          <w:szCs w:val="20"/>
          <w:lang w:val="fr-FR"/>
        </w:rPr>
        <w:t>:</w:t>
      </w:r>
      <w:r w:rsidRPr="00CA6357">
        <w:rPr>
          <w:rFonts w:asciiTheme="minorHAnsi" w:eastAsia="Times New Roman" w:hAnsiTheme="minorHAnsi" w:cstheme="minorHAnsi"/>
          <w:sz w:val="20"/>
          <w:szCs w:val="20"/>
          <w:lang w:val="fr-FR"/>
        </w:rPr>
        <w:t xml:space="preserve"> </w:t>
      </w:r>
      <w:r w:rsidRPr="00CA6357">
        <w:rPr>
          <w:rFonts w:asciiTheme="minorHAnsi" w:eastAsia="Times New Roman" w:hAnsiTheme="minorHAnsi" w:cstheme="minorHAnsi"/>
          <w:i/>
          <w:sz w:val="20"/>
          <w:szCs w:val="20"/>
          <w:lang w:val="fr-FR"/>
        </w:rPr>
        <w:t>Application des crit</w:t>
      </w:r>
      <w:r>
        <w:rPr>
          <w:rFonts w:asciiTheme="minorHAnsi" w:eastAsia="Times New Roman" w:hAnsiTheme="minorHAnsi" w:cstheme="minorHAnsi"/>
          <w:i/>
          <w:sz w:val="20"/>
          <w:szCs w:val="20"/>
          <w:lang w:val="fr-FR"/>
        </w:rPr>
        <w:t>è</w:t>
      </w:r>
      <w:r w:rsidRPr="00CA6357">
        <w:rPr>
          <w:rFonts w:asciiTheme="minorHAnsi" w:eastAsia="Times New Roman" w:hAnsiTheme="minorHAnsi" w:cstheme="minorHAnsi"/>
          <w:i/>
          <w:sz w:val="20"/>
          <w:szCs w:val="20"/>
          <w:lang w:val="fr-FR"/>
        </w:rPr>
        <w:t xml:space="preserve">res </w:t>
      </w:r>
      <w:r>
        <w:rPr>
          <w:rFonts w:asciiTheme="minorHAnsi" w:eastAsia="Times New Roman" w:hAnsiTheme="minorHAnsi" w:cstheme="minorHAnsi"/>
          <w:i/>
          <w:sz w:val="20"/>
          <w:szCs w:val="20"/>
          <w:lang w:val="fr-FR"/>
        </w:rPr>
        <w:t>R</w:t>
      </w:r>
      <w:r w:rsidRPr="00CA6357">
        <w:rPr>
          <w:rFonts w:asciiTheme="minorHAnsi" w:eastAsia="Times New Roman" w:hAnsiTheme="minorHAnsi" w:cstheme="minorHAnsi"/>
          <w:i/>
          <w:sz w:val="20"/>
          <w:szCs w:val="20"/>
          <w:lang w:val="fr-FR"/>
        </w:rPr>
        <w:t>amsar d’identification des zones humides d’importance internationale</w:t>
      </w:r>
      <w:r w:rsidRPr="00CA6357">
        <w:rPr>
          <w:rFonts w:asciiTheme="minorHAnsi" w:eastAsia="Times New Roman" w:hAnsiTheme="minorHAnsi" w:cstheme="minorHAnsi"/>
          <w:sz w:val="20"/>
          <w:szCs w:val="20"/>
          <w:lang w:val="fr-FR"/>
        </w:rPr>
        <w:t>.</w:t>
      </w:r>
      <w:r w:rsidRPr="00CA6357">
        <w:rPr>
          <w:lang w:val="fr-FR"/>
        </w:rPr>
        <w:t xml:space="preserve"> </w:t>
      </w:r>
      <w:r w:rsidRPr="00CA6357">
        <w:rPr>
          <w:sz w:val="20"/>
          <w:szCs w:val="20"/>
          <w:lang w:val="fr-FR"/>
        </w:rPr>
        <w:t>Cinquième Session de la Conférence des Parties contractantes</w:t>
      </w:r>
      <w:r w:rsidRPr="00CA6357">
        <w:rPr>
          <w:rFonts w:asciiTheme="minorHAnsi" w:eastAsia="Times New Roman" w:hAnsiTheme="minorHAnsi" w:cstheme="minorHAnsi"/>
          <w:sz w:val="20"/>
          <w:szCs w:val="20"/>
          <w:lang w:val="fr-FR"/>
        </w:rPr>
        <w:t xml:space="preserve">, Kushiro, Japon, 9-16 juin 1993. </w:t>
      </w:r>
      <w:hyperlink r:id="rId2" w:history="1">
        <w:r w:rsidRPr="006C1049">
          <w:rPr>
            <w:rStyle w:val="Hyperlink"/>
            <w:rFonts w:asciiTheme="minorHAnsi" w:eastAsia="Times New Roman" w:hAnsiTheme="minorHAnsi" w:cstheme="minorHAnsi"/>
            <w:sz w:val="20"/>
            <w:szCs w:val="20"/>
          </w:rPr>
          <w:t>https://www.ramsar.org/sites/default/files/documents/library/resolution_5.9.pdf</w:t>
        </w:r>
      </w:hyperlink>
      <w:r>
        <w:rPr>
          <w:rStyle w:val="Hyperlink"/>
          <w:rFonts w:asciiTheme="minorHAnsi" w:eastAsia="Times New Roman" w:hAnsiTheme="minorHAnsi" w:cstheme="minorHAnsi"/>
          <w:sz w:val="20"/>
          <w:szCs w:val="20"/>
        </w:rPr>
        <w:t>.</w:t>
      </w:r>
      <w:r w:rsidRPr="006C1049">
        <w:rPr>
          <w:rFonts w:asciiTheme="minorHAnsi" w:eastAsia="Times New Roman" w:hAnsiTheme="minorHAnsi" w:cstheme="minorHAnsi"/>
          <w:sz w:val="20"/>
          <w:szCs w:val="20"/>
        </w:rPr>
        <w:t xml:space="preserve"> </w:t>
      </w:r>
    </w:p>
  </w:footnote>
  <w:footnote w:id="8">
    <w:p w14:paraId="60C5F490" w14:textId="77777777" w:rsidR="00595EA4" w:rsidRPr="00EC5BB3" w:rsidRDefault="00595EA4" w:rsidP="00EC5BB3">
      <w:pPr>
        <w:spacing w:after="0" w:line="240" w:lineRule="auto"/>
        <w:ind w:left="720" w:hanging="720"/>
        <w:rPr>
          <w:rFonts w:asciiTheme="minorHAnsi" w:hAnsiTheme="minorHAnsi" w:cstheme="minorHAnsi"/>
          <w:sz w:val="20"/>
          <w:szCs w:val="20"/>
          <w:lang w:val="fr-FR"/>
        </w:rPr>
      </w:pPr>
      <w:r w:rsidRPr="006C1049">
        <w:rPr>
          <w:rStyle w:val="FootnoteReference"/>
          <w:rFonts w:asciiTheme="minorHAnsi" w:hAnsiTheme="minorHAnsi" w:cstheme="minorHAnsi"/>
          <w:sz w:val="20"/>
          <w:szCs w:val="20"/>
        </w:rPr>
        <w:footnoteRef/>
      </w:r>
      <w:r w:rsidRPr="00EC5BB3">
        <w:rPr>
          <w:rFonts w:asciiTheme="minorHAnsi" w:hAnsiTheme="minorHAnsi" w:cstheme="minorHAnsi"/>
          <w:sz w:val="20"/>
          <w:szCs w:val="20"/>
          <w:lang w:val="fr-FR"/>
        </w:rPr>
        <w:t xml:space="preserve"> Ces q</w:t>
      </w:r>
      <w:r>
        <w:rPr>
          <w:rFonts w:asciiTheme="minorHAnsi" w:hAnsiTheme="minorHAnsi" w:cstheme="minorHAnsi"/>
          <w:sz w:val="20"/>
          <w:szCs w:val="20"/>
          <w:lang w:val="fr-FR"/>
        </w:rPr>
        <w:t xml:space="preserve">uestions </w:t>
      </w:r>
      <w:r w:rsidRPr="00EC5BB3">
        <w:rPr>
          <w:rFonts w:asciiTheme="minorHAnsi" w:hAnsiTheme="minorHAnsi" w:cstheme="minorHAnsi"/>
          <w:sz w:val="20"/>
          <w:szCs w:val="20"/>
          <w:lang w:val="fr-FR"/>
        </w:rPr>
        <w:t xml:space="preserve">ont été </w:t>
      </w:r>
      <w:r>
        <w:rPr>
          <w:rFonts w:asciiTheme="minorHAnsi" w:hAnsiTheme="minorHAnsi" w:cstheme="minorHAnsi"/>
          <w:sz w:val="20"/>
          <w:szCs w:val="20"/>
          <w:lang w:val="fr-FR"/>
        </w:rPr>
        <w:t>évoquées par</w:t>
      </w:r>
      <w:r w:rsidRPr="00EC5BB3">
        <w:rPr>
          <w:rFonts w:asciiTheme="minorHAnsi" w:hAnsiTheme="minorHAnsi" w:cstheme="minorHAnsi"/>
          <w:sz w:val="20"/>
          <w:szCs w:val="20"/>
          <w:lang w:val="fr-FR"/>
        </w:rPr>
        <w:t xml:space="preserve"> Rose &amp; Stroud (1994).</w:t>
      </w:r>
    </w:p>
  </w:footnote>
  <w:footnote w:id="9">
    <w:p w14:paraId="1AEDA8F8" w14:textId="0F799427" w:rsidR="00595EA4" w:rsidRPr="00240041" w:rsidRDefault="00595EA4" w:rsidP="00EC5BB3">
      <w:pPr>
        <w:spacing w:after="0" w:line="240" w:lineRule="auto"/>
        <w:ind w:left="0" w:firstLine="0"/>
        <w:rPr>
          <w:rFonts w:asciiTheme="minorHAnsi" w:hAnsiTheme="minorHAnsi" w:cstheme="minorHAnsi"/>
          <w:sz w:val="20"/>
          <w:szCs w:val="20"/>
          <w:lang w:val="fr-FR"/>
        </w:rPr>
      </w:pPr>
      <w:r w:rsidRPr="006C1049">
        <w:rPr>
          <w:rStyle w:val="FootnoteReference"/>
          <w:rFonts w:asciiTheme="minorHAnsi" w:hAnsiTheme="minorHAnsi" w:cstheme="minorHAnsi"/>
          <w:sz w:val="20"/>
          <w:szCs w:val="20"/>
        </w:rPr>
        <w:footnoteRef/>
      </w:r>
      <w:r w:rsidRPr="006C1049">
        <w:rPr>
          <w:rFonts w:asciiTheme="minorHAnsi" w:hAnsiTheme="minorHAnsi" w:cstheme="minorHAnsi"/>
          <w:sz w:val="20"/>
          <w:szCs w:val="20"/>
        </w:rPr>
        <w:t xml:space="preserve"> Stroud, D.A.</w:t>
      </w:r>
      <w:r>
        <w:rPr>
          <w:rFonts w:asciiTheme="minorHAnsi" w:hAnsiTheme="minorHAnsi" w:cstheme="minorHAnsi"/>
          <w:sz w:val="20"/>
          <w:szCs w:val="20"/>
        </w:rPr>
        <w:t xml:space="preserve"> (</w:t>
      </w:r>
      <w:r w:rsidRPr="006C1049">
        <w:rPr>
          <w:rFonts w:asciiTheme="minorHAnsi" w:hAnsiTheme="minorHAnsi" w:cstheme="minorHAnsi"/>
          <w:sz w:val="20"/>
          <w:szCs w:val="20"/>
        </w:rPr>
        <w:t>1996</w:t>
      </w:r>
      <w:r>
        <w:rPr>
          <w:rFonts w:asciiTheme="minorHAnsi" w:hAnsiTheme="minorHAnsi" w:cstheme="minorHAnsi"/>
          <w:sz w:val="20"/>
          <w:szCs w:val="20"/>
        </w:rPr>
        <w:t>)</w:t>
      </w:r>
      <w:r w:rsidRPr="006C1049">
        <w:rPr>
          <w:rFonts w:asciiTheme="minorHAnsi" w:hAnsiTheme="minorHAnsi" w:cstheme="minorHAnsi"/>
          <w:sz w:val="20"/>
          <w:szCs w:val="20"/>
        </w:rPr>
        <w:t xml:space="preserve">. Estimating international waterbird populations: use of Criterion 3(c). </w:t>
      </w:r>
      <w:r w:rsidRPr="00EC5BB3">
        <w:rPr>
          <w:rFonts w:asciiTheme="minorHAnsi" w:hAnsiTheme="minorHAnsi" w:cstheme="minorHAnsi"/>
          <w:sz w:val="20"/>
          <w:szCs w:val="20"/>
          <w:lang w:val="fr-FR"/>
        </w:rPr>
        <w:t xml:space="preserve">P. 37-44. </w:t>
      </w:r>
      <w:r>
        <w:rPr>
          <w:rFonts w:asciiTheme="minorHAnsi" w:hAnsiTheme="minorHAnsi" w:cstheme="minorHAnsi"/>
          <w:sz w:val="20"/>
          <w:szCs w:val="20"/>
          <w:lang w:val="fr-FR"/>
        </w:rPr>
        <w:t>Dans</w:t>
      </w:r>
      <w:r w:rsidRPr="00EC5BB3">
        <w:rPr>
          <w:rFonts w:asciiTheme="minorHAnsi" w:hAnsiTheme="minorHAnsi" w:cstheme="minorHAnsi"/>
          <w:sz w:val="20"/>
          <w:szCs w:val="20"/>
          <w:lang w:val="fr-FR"/>
        </w:rPr>
        <w:t xml:space="preserve"> </w:t>
      </w:r>
      <w:r w:rsidRPr="00EC5BB3">
        <w:rPr>
          <w:rFonts w:asciiTheme="minorHAnsi" w:hAnsiTheme="minorHAnsi" w:cstheme="minorHAnsi"/>
          <w:i/>
          <w:iCs/>
          <w:sz w:val="20"/>
          <w:szCs w:val="20"/>
          <w:lang w:val="fr-FR"/>
        </w:rPr>
        <w:t>Procès-verba</w:t>
      </w:r>
      <w:r>
        <w:rPr>
          <w:rFonts w:asciiTheme="minorHAnsi" w:hAnsiTheme="minorHAnsi" w:cstheme="minorHAnsi"/>
          <w:i/>
          <w:iCs/>
          <w:sz w:val="20"/>
          <w:szCs w:val="20"/>
          <w:lang w:val="fr-FR"/>
        </w:rPr>
        <w:t>ux</w:t>
      </w:r>
      <w:r w:rsidRPr="00EC5BB3">
        <w:rPr>
          <w:rFonts w:asciiTheme="minorHAnsi" w:hAnsiTheme="minorHAnsi" w:cstheme="minorHAnsi"/>
          <w:i/>
          <w:iCs/>
          <w:sz w:val="20"/>
          <w:szCs w:val="20"/>
          <w:lang w:val="fr-FR"/>
        </w:rPr>
        <w:t xml:space="preserve"> de la 6ème Session de la Conférence des Parties contractantes à la Convention sur les zones humides.  Brisbane, Australie, 19-27 mars 1996. Séances techniques E </w:t>
      </w:r>
      <w:r>
        <w:rPr>
          <w:rFonts w:asciiTheme="minorHAnsi" w:hAnsiTheme="minorHAnsi" w:cstheme="minorHAnsi"/>
          <w:i/>
          <w:iCs/>
          <w:sz w:val="20"/>
          <w:szCs w:val="20"/>
          <w:lang w:val="fr-FR"/>
        </w:rPr>
        <w:t>et</w:t>
      </w:r>
      <w:r w:rsidRPr="00EC5BB3">
        <w:rPr>
          <w:rFonts w:asciiTheme="minorHAnsi" w:hAnsiTheme="minorHAnsi" w:cstheme="minorHAnsi"/>
          <w:i/>
          <w:iCs/>
          <w:sz w:val="20"/>
          <w:szCs w:val="20"/>
          <w:lang w:val="fr-FR"/>
        </w:rPr>
        <w:t xml:space="preserve"> F.</w:t>
      </w:r>
      <w:r w:rsidRPr="00EC5BB3">
        <w:rPr>
          <w:rFonts w:asciiTheme="minorHAnsi" w:hAnsiTheme="minorHAnsi" w:cstheme="minorHAnsi"/>
          <w:sz w:val="20"/>
          <w:szCs w:val="20"/>
          <w:lang w:val="fr-FR"/>
        </w:rPr>
        <w:t xml:space="preserve">  </w:t>
      </w:r>
      <w:r w:rsidRPr="00240041">
        <w:rPr>
          <w:rFonts w:asciiTheme="minorHAnsi" w:hAnsiTheme="minorHAnsi" w:cstheme="minorHAnsi"/>
          <w:sz w:val="20"/>
          <w:szCs w:val="20"/>
          <w:lang w:val="fr-FR"/>
        </w:rPr>
        <w:t>Bureau Ramsar, Suisse.</w:t>
      </w:r>
    </w:p>
  </w:footnote>
  <w:footnote w:id="10">
    <w:p w14:paraId="62E5C1A3" w14:textId="08BEAF41" w:rsidR="00595EA4" w:rsidRPr="006C1049" w:rsidRDefault="00595EA4" w:rsidP="00EC5BB3">
      <w:pPr>
        <w:spacing w:after="0" w:line="240" w:lineRule="auto"/>
        <w:ind w:left="0" w:firstLine="0"/>
        <w:rPr>
          <w:rFonts w:asciiTheme="minorHAnsi" w:hAnsiTheme="minorHAnsi" w:cstheme="minorHAnsi"/>
          <w:sz w:val="20"/>
          <w:szCs w:val="20"/>
        </w:rPr>
      </w:pPr>
      <w:r w:rsidRPr="006C1049">
        <w:rPr>
          <w:rStyle w:val="FootnoteReference"/>
          <w:rFonts w:asciiTheme="minorHAnsi" w:hAnsiTheme="minorHAnsi" w:cstheme="minorHAnsi"/>
          <w:sz w:val="20"/>
          <w:szCs w:val="20"/>
        </w:rPr>
        <w:footnoteRef/>
      </w:r>
      <w:r w:rsidRPr="00240041">
        <w:rPr>
          <w:rFonts w:asciiTheme="minorHAnsi" w:hAnsiTheme="minorHAnsi" w:cstheme="minorHAnsi"/>
          <w:sz w:val="20"/>
          <w:szCs w:val="20"/>
          <w:lang w:val="fr-FR"/>
        </w:rPr>
        <w:t xml:space="preserve"> Convention de Ramsar. (1996). </w:t>
      </w:r>
      <w:r w:rsidRPr="00EC5BB3">
        <w:rPr>
          <w:rFonts w:asciiTheme="minorHAnsi" w:hAnsiTheme="minorHAnsi" w:cstheme="minorHAnsi"/>
          <w:bCs/>
          <w:i/>
          <w:sz w:val="20"/>
          <w:szCs w:val="20"/>
          <w:lang w:val="fr-FR"/>
        </w:rPr>
        <w:t xml:space="preserve">Résolution VI.4 </w:t>
      </w:r>
      <w:r w:rsidRPr="00EC5BB3">
        <w:rPr>
          <w:rFonts w:asciiTheme="minorHAnsi" w:hAnsiTheme="minorHAnsi" w:cstheme="minorHAnsi"/>
          <w:i/>
          <w:sz w:val="20"/>
          <w:szCs w:val="20"/>
          <w:lang w:val="fr-FR"/>
        </w:rPr>
        <w:t>: A</w:t>
      </w:r>
      <w:r>
        <w:rPr>
          <w:rFonts w:asciiTheme="minorHAnsi" w:hAnsiTheme="minorHAnsi" w:cstheme="minorHAnsi"/>
          <w:i/>
          <w:sz w:val="20"/>
          <w:szCs w:val="20"/>
          <w:lang w:val="fr-FR"/>
        </w:rPr>
        <w:t>d</w:t>
      </w:r>
      <w:r w:rsidRPr="00EC5BB3">
        <w:rPr>
          <w:rFonts w:asciiTheme="minorHAnsi" w:hAnsiTheme="minorHAnsi" w:cstheme="minorHAnsi"/>
          <w:i/>
          <w:sz w:val="20"/>
          <w:szCs w:val="20"/>
          <w:lang w:val="fr-FR"/>
        </w:rPr>
        <w:t>option d’estimations des populations pour l’application des crit</w:t>
      </w:r>
      <w:r>
        <w:rPr>
          <w:rFonts w:asciiTheme="minorHAnsi" w:hAnsiTheme="minorHAnsi" w:cstheme="minorHAnsi"/>
          <w:i/>
          <w:sz w:val="20"/>
          <w:szCs w:val="20"/>
          <w:lang w:val="fr-FR"/>
        </w:rPr>
        <w:t>è</w:t>
      </w:r>
      <w:r w:rsidRPr="00EC5BB3">
        <w:rPr>
          <w:rFonts w:asciiTheme="minorHAnsi" w:hAnsiTheme="minorHAnsi" w:cstheme="minorHAnsi"/>
          <w:i/>
          <w:sz w:val="20"/>
          <w:szCs w:val="20"/>
          <w:lang w:val="fr-FR"/>
        </w:rPr>
        <w:t>res sp</w:t>
      </w:r>
      <w:r>
        <w:rPr>
          <w:rFonts w:asciiTheme="minorHAnsi" w:hAnsiTheme="minorHAnsi" w:cstheme="minorHAnsi"/>
          <w:i/>
          <w:sz w:val="20"/>
          <w:szCs w:val="20"/>
          <w:lang w:val="fr-FR"/>
        </w:rPr>
        <w:t>é</w:t>
      </w:r>
      <w:r w:rsidRPr="00EC5BB3">
        <w:rPr>
          <w:rFonts w:asciiTheme="minorHAnsi" w:hAnsiTheme="minorHAnsi" w:cstheme="minorHAnsi"/>
          <w:i/>
          <w:sz w:val="20"/>
          <w:szCs w:val="20"/>
          <w:lang w:val="fr-FR"/>
        </w:rPr>
        <w:t>cifiques tenant compte des oiseaux d’eau</w:t>
      </w:r>
      <w:r w:rsidRPr="00EC5BB3">
        <w:rPr>
          <w:rFonts w:asciiTheme="minorHAnsi" w:hAnsiTheme="minorHAnsi" w:cstheme="minorHAnsi"/>
          <w:sz w:val="20"/>
          <w:szCs w:val="20"/>
          <w:lang w:val="fr-FR"/>
        </w:rPr>
        <w:t>.  Procès-verbaux de la 6ème Session de la Conférence des Parties contractantes, Brisbane, Australi</w:t>
      </w:r>
      <w:r>
        <w:rPr>
          <w:rFonts w:asciiTheme="minorHAnsi" w:hAnsiTheme="minorHAnsi" w:cstheme="minorHAnsi"/>
          <w:sz w:val="20"/>
          <w:szCs w:val="20"/>
          <w:lang w:val="fr-FR"/>
        </w:rPr>
        <w:t>e</w:t>
      </w:r>
      <w:r w:rsidRPr="00EC5BB3">
        <w:rPr>
          <w:rFonts w:asciiTheme="minorHAnsi" w:hAnsiTheme="minorHAnsi" w:cstheme="minorHAnsi"/>
          <w:sz w:val="20"/>
          <w:szCs w:val="20"/>
          <w:lang w:val="fr-FR"/>
        </w:rPr>
        <w:t xml:space="preserve">, 19-27 </w:t>
      </w:r>
      <w:r>
        <w:rPr>
          <w:rFonts w:asciiTheme="minorHAnsi" w:hAnsiTheme="minorHAnsi" w:cstheme="minorHAnsi"/>
          <w:sz w:val="20"/>
          <w:szCs w:val="20"/>
          <w:lang w:val="fr-FR"/>
        </w:rPr>
        <w:t>mars</w:t>
      </w:r>
      <w:r w:rsidRPr="00EC5BB3">
        <w:rPr>
          <w:rFonts w:asciiTheme="minorHAnsi" w:hAnsiTheme="minorHAnsi" w:cstheme="minorHAnsi"/>
          <w:sz w:val="20"/>
          <w:szCs w:val="20"/>
          <w:lang w:val="fr-FR"/>
        </w:rPr>
        <w:t xml:space="preserve"> 1996. </w:t>
      </w:r>
      <w:hyperlink r:id="rId3" w:history="1">
        <w:r w:rsidRPr="0009454B">
          <w:rPr>
            <w:rStyle w:val="Hyperlink"/>
            <w:rFonts w:asciiTheme="minorHAnsi" w:eastAsia="Times New Roman" w:hAnsiTheme="minorHAnsi" w:cstheme="minorHAnsi"/>
            <w:sz w:val="20"/>
            <w:szCs w:val="20"/>
          </w:rPr>
          <w:t>https://www.ramsar.org/sites/default/files/documents/pdf/res/key_res_vi.04f.pdf</w:t>
        </w:r>
      </w:hyperlink>
      <w:r>
        <w:rPr>
          <w:rStyle w:val="Hyperlink"/>
          <w:rFonts w:asciiTheme="minorHAnsi" w:eastAsia="Times New Roman" w:hAnsiTheme="minorHAnsi" w:cstheme="minorHAnsi"/>
          <w:sz w:val="20"/>
          <w:szCs w:val="20"/>
        </w:rPr>
        <w:t>.</w:t>
      </w:r>
    </w:p>
  </w:footnote>
  <w:footnote w:id="11">
    <w:p w14:paraId="65B2665E" w14:textId="72AB68AE" w:rsidR="00595EA4" w:rsidRPr="00EC5BB3" w:rsidRDefault="00595EA4" w:rsidP="00EC5BB3">
      <w:pPr>
        <w:spacing w:after="0" w:line="240" w:lineRule="auto"/>
        <w:ind w:left="0" w:firstLine="0"/>
        <w:rPr>
          <w:rFonts w:asciiTheme="minorHAnsi" w:hAnsiTheme="minorHAnsi" w:cstheme="minorHAnsi"/>
          <w:sz w:val="20"/>
          <w:szCs w:val="20"/>
        </w:rPr>
      </w:pPr>
      <w:r w:rsidRPr="006C1049">
        <w:rPr>
          <w:rStyle w:val="FootnoteReference"/>
          <w:rFonts w:asciiTheme="minorHAnsi" w:hAnsiTheme="minorHAnsi" w:cstheme="minorHAnsi"/>
          <w:sz w:val="20"/>
          <w:szCs w:val="20"/>
        </w:rPr>
        <w:footnoteRef/>
      </w:r>
      <w:r w:rsidRPr="00240041">
        <w:rPr>
          <w:rFonts w:asciiTheme="minorHAnsi" w:hAnsiTheme="minorHAnsi" w:cstheme="minorHAnsi"/>
          <w:sz w:val="20"/>
          <w:szCs w:val="20"/>
          <w:lang w:val="fr-FR"/>
        </w:rPr>
        <w:t xml:space="preserve"> Convention de Ramsar. (2002). </w:t>
      </w:r>
      <w:r w:rsidRPr="00EC5BB3">
        <w:rPr>
          <w:rFonts w:asciiTheme="minorHAnsi" w:hAnsiTheme="minorHAnsi" w:cstheme="minorHAnsi"/>
          <w:i/>
          <w:sz w:val="20"/>
          <w:szCs w:val="20"/>
          <w:lang w:val="fr-FR"/>
        </w:rPr>
        <w:t>Résolution VIII.38 : Estimations des populations d’oiseaux d’eau et identification et inscription de zones humides d’importance internationale</w:t>
      </w:r>
      <w:r w:rsidRPr="00EC5BB3">
        <w:rPr>
          <w:rFonts w:asciiTheme="minorHAnsi" w:hAnsiTheme="minorHAnsi" w:cstheme="minorHAnsi"/>
          <w:sz w:val="20"/>
          <w:szCs w:val="20"/>
          <w:lang w:val="fr-FR"/>
        </w:rPr>
        <w:t xml:space="preserve">.  8e Session de la Conférence des Parties contractantes à la Convention sur les zones humides (Ramsar, Iran, 1971) Valence, Espagne, 18 au 26 novembre 2002. </w:t>
      </w:r>
      <w:hyperlink r:id="rId4" w:history="1">
        <w:r w:rsidRPr="00EC5BB3">
          <w:rPr>
            <w:rStyle w:val="Hyperlink"/>
            <w:rFonts w:asciiTheme="minorHAnsi" w:eastAsia="Times New Roman" w:hAnsiTheme="minorHAnsi" w:cstheme="minorHAnsi"/>
            <w:sz w:val="20"/>
            <w:szCs w:val="20"/>
          </w:rPr>
          <w:t>https://www.ramsar.org/sites/default/files/documents/library/key_res_viii_38_f.pdf</w:t>
        </w:r>
      </w:hyperlink>
      <w:r w:rsidRPr="00EC5BB3">
        <w:rPr>
          <w:rStyle w:val="Hyperlink"/>
          <w:rFonts w:asciiTheme="minorHAnsi" w:eastAsia="Times New Roman" w:hAnsiTheme="minorHAnsi" w:cstheme="minorHAnsi"/>
          <w:sz w:val="20"/>
          <w:szCs w:val="20"/>
        </w:rPr>
        <w:t>.</w:t>
      </w:r>
    </w:p>
  </w:footnote>
  <w:footnote w:id="12">
    <w:p w14:paraId="274D7AE5" w14:textId="15E59346" w:rsidR="00595EA4" w:rsidRPr="00EC5BB3" w:rsidRDefault="00595EA4" w:rsidP="00EC5BB3">
      <w:pPr>
        <w:spacing w:after="0" w:line="240" w:lineRule="auto"/>
        <w:ind w:left="720" w:hanging="720"/>
        <w:rPr>
          <w:rFonts w:asciiTheme="minorHAnsi" w:hAnsiTheme="minorHAnsi" w:cstheme="minorHAnsi"/>
          <w:sz w:val="20"/>
          <w:szCs w:val="20"/>
          <w:lang w:val="fr-FR"/>
        </w:rPr>
      </w:pPr>
      <w:r w:rsidRPr="006C1049">
        <w:rPr>
          <w:rStyle w:val="FootnoteReference"/>
          <w:rFonts w:asciiTheme="minorHAnsi" w:hAnsiTheme="minorHAnsi" w:cstheme="minorHAnsi"/>
          <w:sz w:val="20"/>
          <w:szCs w:val="20"/>
        </w:rPr>
        <w:footnoteRef/>
      </w:r>
      <w:r w:rsidRPr="00EC5BB3">
        <w:rPr>
          <w:rFonts w:asciiTheme="minorHAnsi" w:hAnsiTheme="minorHAnsi" w:cstheme="minorHAnsi"/>
          <w:sz w:val="20"/>
          <w:szCs w:val="20"/>
          <w:lang w:val="fr-FR"/>
        </w:rPr>
        <w:t xml:space="preserve"> Ces questions ont été évoquées par Rose &amp; Stroud (1994).</w:t>
      </w:r>
    </w:p>
  </w:footnote>
  <w:footnote w:id="13">
    <w:p w14:paraId="46C92C05" w14:textId="1C5F0175" w:rsidR="00595EA4" w:rsidRPr="006F5C89" w:rsidRDefault="00595EA4" w:rsidP="006F5C89">
      <w:pPr>
        <w:pStyle w:val="FootnoteText"/>
        <w:spacing w:after="0" w:line="240" w:lineRule="auto"/>
        <w:ind w:left="0" w:firstLine="0"/>
      </w:pPr>
      <w:r>
        <w:rPr>
          <w:rStyle w:val="FootnoteReference"/>
        </w:rPr>
        <w:footnoteRef/>
      </w:r>
      <w:r w:rsidRPr="00EC5BB3">
        <w:rPr>
          <w:lang w:val="fr-FR"/>
        </w:rPr>
        <w:t xml:space="preserve"> Convention de Ramsar. </w:t>
      </w:r>
      <w:r w:rsidRPr="00240041">
        <w:rPr>
          <w:lang w:val="fr-FR"/>
        </w:rPr>
        <w:t xml:space="preserve">(2012). </w:t>
      </w:r>
      <w:r w:rsidRPr="006F5C89">
        <w:rPr>
          <w:lang w:val="fr-FR"/>
        </w:rPr>
        <w:t xml:space="preserve">Résolution XI.8, Annexe 2 : </w:t>
      </w:r>
      <w:r w:rsidRPr="006F5C89">
        <w:rPr>
          <w:i/>
          <w:lang w:val="fr-FR"/>
        </w:rPr>
        <w:t xml:space="preserve">Cadre stratégique et lignes directrices pour orienter l’évolution de la Liste des zones humides d’importance internationale de la Convention sur les zones humides (Ramsar, Iran, 1971)– </w:t>
      </w:r>
      <w:r>
        <w:rPr>
          <w:i/>
          <w:lang w:val="fr-FR"/>
        </w:rPr>
        <w:t xml:space="preserve">Révision </w:t>
      </w:r>
      <w:r w:rsidRPr="006F5C89">
        <w:rPr>
          <w:i/>
          <w:lang w:val="fr-FR"/>
        </w:rPr>
        <w:t>2012</w:t>
      </w:r>
      <w:r w:rsidRPr="006F5C89">
        <w:rPr>
          <w:lang w:val="fr-FR"/>
        </w:rPr>
        <w:t>. 11</w:t>
      </w:r>
      <w:r w:rsidRPr="002329B2">
        <w:rPr>
          <w:vertAlign w:val="superscript"/>
          <w:lang w:val="fr-FR"/>
        </w:rPr>
        <w:t>e</w:t>
      </w:r>
      <w:r w:rsidRPr="006F5C89">
        <w:rPr>
          <w:lang w:val="fr-FR"/>
        </w:rPr>
        <w:t xml:space="preserve"> Session de la Conférence des Parties à la Convention sur les zones humides (Ramsar, Iran, 1971)</w:t>
      </w:r>
      <w:r>
        <w:rPr>
          <w:lang w:val="fr-FR"/>
        </w:rPr>
        <w:t xml:space="preserve"> </w:t>
      </w:r>
      <w:r w:rsidRPr="006F5C89">
        <w:rPr>
          <w:lang w:val="fr-FR"/>
        </w:rPr>
        <w:t xml:space="preserve">Bucarest, Roumanie, 6 au 13 juillet 2012. </w:t>
      </w:r>
      <w:hyperlink r:id="rId5" w:history="1">
        <w:r>
          <w:rPr>
            <w:rStyle w:val="Hyperlink"/>
          </w:rPr>
          <w:t>https://www.ramsar.org/sites/default/files/documents/library/cop11-res08-f-anx2_revcop13.pdf</w:t>
        </w:r>
      </w:hyperlink>
      <w:r>
        <w:t xml:space="preserve">. </w:t>
      </w:r>
    </w:p>
  </w:footnote>
  <w:footnote w:id="14">
    <w:p w14:paraId="588E6B1F" w14:textId="5F812608" w:rsidR="00595EA4" w:rsidRPr="00F463D4" w:rsidRDefault="00595EA4" w:rsidP="00F463D4">
      <w:pPr>
        <w:pStyle w:val="FootnoteText"/>
        <w:spacing w:after="0" w:line="240" w:lineRule="auto"/>
        <w:ind w:left="0" w:firstLine="0"/>
        <w:rPr>
          <w:rFonts w:asciiTheme="minorHAnsi" w:hAnsiTheme="minorHAnsi" w:cstheme="minorHAnsi"/>
          <w:lang w:val="fr-FR"/>
        </w:rPr>
      </w:pPr>
      <w:r w:rsidRPr="006C1049">
        <w:rPr>
          <w:rStyle w:val="FootnoteReference"/>
          <w:rFonts w:asciiTheme="minorHAnsi" w:hAnsiTheme="minorHAnsi" w:cstheme="minorHAnsi"/>
        </w:rPr>
        <w:footnoteRef/>
      </w:r>
      <w:r w:rsidRPr="00F463D4">
        <w:rPr>
          <w:rFonts w:asciiTheme="minorHAnsi" w:hAnsiTheme="minorHAnsi" w:cstheme="minorHAnsi"/>
          <w:lang w:val="fr-FR"/>
        </w:rPr>
        <w:t xml:space="preserve"> </w:t>
      </w:r>
      <w:r w:rsidRPr="00F463D4">
        <w:rPr>
          <w:rFonts w:asciiTheme="minorHAnsi" w:eastAsia="Times New Roman" w:hAnsiTheme="minorHAnsi" w:cstheme="minorHAnsi"/>
          <w:i/>
          <w:iCs/>
          <w:lang w:val="fr-FR"/>
        </w:rPr>
        <w:t>Inter alia</w:t>
      </w:r>
      <w:r w:rsidRPr="00F463D4">
        <w:rPr>
          <w:rFonts w:asciiTheme="minorHAnsi" w:eastAsia="Times New Roman" w:hAnsiTheme="minorHAnsi" w:cstheme="minorHAnsi"/>
          <w:lang w:val="fr-FR"/>
        </w:rPr>
        <w:t xml:space="preserve"> des pays suivants : R.U, Irlande, Belgique, Danemark, Finlande, Suisse, Suède et Pays-Bas (et é</w:t>
      </w:r>
      <w:r>
        <w:rPr>
          <w:rFonts w:asciiTheme="minorHAnsi" w:eastAsia="Times New Roman" w:hAnsiTheme="minorHAnsi" w:cstheme="minorHAnsi"/>
          <w:lang w:val="fr-FR"/>
        </w:rPr>
        <w:t>galement de la</w:t>
      </w:r>
      <w:r w:rsidRPr="00F463D4">
        <w:rPr>
          <w:rFonts w:asciiTheme="minorHAnsi" w:eastAsia="Times New Roman" w:hAnsiTheme="minorHAnsi" w:cstheme="minorHAnsi"/>
          <w:lang w:val="fr-FR"/>
        </w:rPr>
        <w:t xml:space="preserve"> CMS </w:t>
      </w:r>
      <w:r>
        <w:rPr>
          <w:rFonts w:asciiTheme="minorHAnsi" w:eastAsia="Times New Roman" w:hAnsiTheme="minorHAnsi" w:cstheme="minorHAnsi"/>
          <w:lang w:val="fr-FR"/>
        </w:rPr>
        <w:t>et de l’</w:t>
      </w:r>
      <w:r w:rsidRPr="00F463D4">
        <w:rPr>
          <w:rFonts w:asciiTheme="minorHAnsi" w:eastAsia="Times New Roman" w:hAnsiTheme="minorHAnsi" w:cstheme="minorHAnsi"/>
          <w:lang w:val="fr-FR"/>
        </w:rPr>
        <w:t>AEWA</w:t>
      </w:r>
      <w:r>
        <w:rPr>
          <w:rFonts w:asciiTheme="minorHAnsi" w:eastAsia="Times New Roman" w:hAnsiTheme="minorHAnsi" w:cstheme="minorHAnsi"/>
          <w:lang w:val="fr-FR"/>
        </w:rPr>
        <w:t xml:space="preserve">, ainsi que du </w:t>
      </w:r>
      <w:r w:rsidRPr="00F463D4">
        <w:rPr>
          <w:rFonts w:asciiTheme="minorHAnsi" w:eastAsia="Times New Roman" w:hAnsiTheme="minorHAnsi" w:cstheme="minorHAnsi"/>
          <w:lang w:val="fr-FR"/>
        </w:rPr>
        <w:t>Secr</w:t>
      </w:r>
      <w:r>
        <w:rPr>
          <w:rFonts w:asciiTheme="minorHAnsi" w:eastAsia="Times New Roman" w:hAnsiTheme="minorHAnsi" w:cstheme="minorHAnsi"/>
          <w:lang w:val="fr-FR"/>
        </w:rPr>
        <w:t>é</w:t>
      </w:r>
      <w:r w:rsidRPr="00F463D4">
        <w:rPr>
          <w:rFonts w:asciiTheme="minorHAnsi" w:eastAsia="Times New Roman" w:hAnsiTheme="minorHAnsi" w:cstheme="minorHAnsi"/>
          <w:lang w:val="fr-FR"/>
        </w:rPr>
        <w:t>tariat</w:t>
      </w:r>
      <w:r>
        <w:rPr>
          <w:rFonts w:asciiTheme="minorHAnsi" w:eastAsia="Times New Roman" w:hAnsiTheme="minorHAnsi" w:cstheme="minorHAnsi"/>
          <w:lang w:val="fr-FR"/>
        </w:rPr>
        <w:t xml:space="preserve"> Ramsar)</w:t>
      </w:r>
      <w:r w:rsidRPr="00F463D4">
        <w:rPr>
          <w:rFonts w:asciiTheme="minorHAnsi" w:eastAsia="Times New Roman" w:hAnsiTheme="minorHAnsi" w:cstheme="minorHAnsi"/>
          <w:lang w:val="fr-FR"/>
        </w:rPr>
        <w:t>.</w:t>
      </w:r>
    </w:p>
  </w:footnote>
  <w:footnote w:id="15">
    <w:p w14:paraId="48C0083B" w14:textId="77777777" w:rsidR="00595EA4" w:rsidRPr="006C1049" w:rsidRDefault="00595EA4" w:rsidP="00611C44">
      <w:pPr>
        <w:pStyle w:val="FootnoteText"/>
        <w:spacing w:after="0" w:line="240" w:lineRule="auto"/>
        <w:ind w:left="0" w:firstLine="0"/>
        <w:rPr>
          <w:rFonts w:asciiTheme="minorHAnsi" w:hAnsiTheme="minorHAnsi" w:cstheme="minorHAnsi"/>
        </w:rPr>
      </w:pPr>
      <w:r w:rsidRPr="006C1049">
        <w:rPr>
          <w:rStyle w:val="FootnoteReference"/>
          <w:rFonts w:asciiTheme="minorHAnsi" w:hAnsiTheme="minorHAnsi" w:cstheme="minorHAnsi"/>
        </w:rPr>
        <w:footnoteRef/>
      </w:r>
      <w:r w:rsidRPr="006C1049">
        <w:rPr>
          <w:rFonts w:asciiTheme="minorHAnsi" w:hAnsiTheme="minorHAnsi" w:cstheme="minorHAnsi"/>
        </w:rPr>
        <w:t xml:space="preserve"> </w:t>
      </w:r>
      <w:r w:rsidRPr="006C1049">
        <w:rPr>
          <w:rFonts w:asciiTheme="minorHAnsi" w:eastAsia="Times New Roman" w:hAnsiTheme="minorHAnsi" w:cstheme="minorHAnsi"/>
          <w:i/>
          <w:iCs/>
        </w:rPr>
        <w:t xml:space="preserve">e.g. </w:t>
      </w:r>
      <w:hyperlink r:id="rId6" w:history="1">
        <w:r w:rsidRPr="006C1049">
          <w:rPr>
            <w:rStyle w:val="Hyperlink"/>
            <w:rFonts w:asciiTheme="minorHAnsi" w:eastAsia="Times New Roman" w:hAnsiTheme="minorHAnsi" w:cstheme="minorHAnsi"/>
          </w:rPr>
          <w:t>https://www.unep-aewa.org/sites/default/files/document/aewa_mop7_14_CSR7_with_annexes_en_corr1_0.pdf</w:t>
        </w:r>
      </w:hyperlink>
    </w:p>
  </w:footnote>
  <w:footnote w:id="16">
    <w:p w14:paraId="09709B80" w14:textId="73B3694E" w:rsidR="00595EA4" w:rsidRPr="001B33D0" w:rsidRDefault="00595EA4" w:rsidP="0005527A">
      <w:pPr>
        <w:pStyle w:val="FootnoteText"/>
        <w:spacing w:after="0" w:line="240" w:lineRule="auto"/>
        <w:ind w:left="0" w:firstLine="0"/>
        <w:rPr>
          <w:rFonts w:asciiTheme="minorHAnsi" w:hAnsiTheme="minorHAnsi" w:cstheme="minorHAnsi"/>
          <w:lang w:val="fr-FR"/>
        </w:rPr>
      </w:pPr>
      <w:r w:rsidRPr="006C1049">
        <w:rPr>
          <w:rStyle w:val="FootnoteReference"/>
          <w:rFonts w:asciiTheme="minorHAnsi" w:hAnsiTheme="minorHAnsi" w:cstheme="minorHAnsi"/>
        </w:rPr>
        <w:footnoteRef/>
      </w:r>
      <w:r w:rsidRPr="000758A8">
        <w:rPr>
          <w:rFonts w:asciiTheme="minorHAnsi" w:hAnsiTheme="minorHAnsi" w:cstheme="minorHAnsi"/>
          <w:lang w:val="fr-FR"/>
        </w:rPr>
        <w:t xml:space="preserve"> PRIE INSTAMMENT toutes les Parties contractantes d’utiliser</w:t>
      </w:r>
      <w:r>
        <w:rPr>
          <w:rFonts w:asciiTheme="minorHAnsi" w:hAnsiTheme="minorHAnsi" w:cstheme="minorHAnsi"/>
          <w:lang w:val="fr-FR"/>
        </w:rPr>
        <w:t>…</w:t>
      </w:r>
      <w:r w:rsidRPr="000758A8">
        <w:rPr>
          <w:rFonts w:asciiTheme="minorHAnsi" w:hAnsiTheme="minorHAnsi" w:cstheme="minorHAnsi"/>
          <w:lang w:val="fr-FR"/>
        </w:rPr>
        <w:t xml:space="preserve"> </w:t>
      </w:r>
      <w:r>
        <w:rPr>
          <w:rFonts w:asciiTheme="minorHAnsi" w:hAnsiTheme="minorHAnsi" w:cstheme="minorHAnsi"/>
          <w:lang w:val="fr-FR"/>
        </w:rPr>
        <w:t xml:space="preserve">les </w:t>
      </w:r>
      <w:r w:rsidRPr="000758A8">
        <w:rPr>
          <w:rFonts w:asciiTheme="minorHAnsi" w:hAnsiTheme="minorHAnsi" w:cstheme="minorHAnsi"/>
          <w:i/>
          <w:iCs/>
          <w:lang w:val="fr-FR"/>
        </w:rPr>
        <w:t>Waterbird Population Estimates</w:t>
      </w:r>
      <w:r w:rsidRPr="000758A8">
        <w:rPr>
          <w:rFonts w:asciiTheme="minorHAnsi" w:hAnsiTheme="minorHAnsi" w:cstheme="minorHAnsi"/>
          <w:lang w:val="fr-FR"/>
        </w:rPr>
        <w:t xml:space="preserve"> en tant que base officielle et cohérente d’application du Critère 6</w:t>
      </w:r>
      <w:r>
        <w:rPr>
          <w:rFonts w:asciiTheme="minorHAnsi" w:hAnsiTheme="minorHAnsi" w:cstheme="minorHAnsi"/>
          <w:lang w:val="fr-FR"/>
        </w:rPr>
        <w:t>.</w:t>
      </w:r>
      <w:r w:rsidRPr="00E27ADF">
        <w:rPr>
          <w:rFonts w:asciiTheme="minorHAnsi" w:hAnsiTheme="minorHAnsi" w:cstheme="minorHAnsi"/>
          <w:lang w:val="fr-FR"/>
        </w:rPr>
        <w:t xml:space="preserve"> </w:t>
      </w:r>
      <w:r w:rsidRPr="001B33D0">
        <w:rPr>
          <w:rFonts w:asciiTheme="minorHAnsi" w:hAnsiTheme="minorHAnsi" w:cstheme="minorHAnsi"/>
          <w:lang w:val="fr-FR"/>
        </w:rPr>
        <w:t>(Rés. Ramsar VIII.38, ¶ 13)</w:t>
      </w:r>
    </w:p>
  </w:footnote>
  <w:footnote w:id="17">
    <w:p w14:paraId="50477401" w14:textId="54AFF5A9" w:rsidR="00595EA4" w:rsidRPr="001B33D0" w:rsidRDefault="00595EA4" w:rsidP="0048211F">
      <w:pPr>
        <w:pStyle w:val="FootnoteText"/>
        <w:spacing w:after="0" w:line="240" w:lineRule="auto"/>
        <w:ind w:left="0" w:firstLine="0"/>
        <w:rPr>
          <w:rFonts w:asciiTheme="minorHAnsi" w:hAnsiTheme="minorHAnsi" w:cstheme="minorHAnsi"/>
          <w:lang w:val="fr-FR"/>
        </w:rPr>
      </w:pPr>
      <w:r w:rsidRPr="006C1049">
        <w:rPr>
          <w:rStyle w:val="FootnoteReference"/>
          <w:rFonts w:asciiTheme="minorHAnsi" w:hAnsiTheme="minorHAnsi" w:cstheme="minorHAnsi"/>
        </w:rPr>
        <w:footnoteRef/>
      </w:r>
      <w:r w:rsidRPr="001B33D0">
        <w:rPr>
          <w:rFonts w:asciiTheme="minorHAnsi" w:hAnsiTheme="minorHAnsi" w:cstheme="minorHAnsi"/>
          <w:lang w:val="fr-FR"/>
        </w:rPr>
        <w:t xml:space="preserve"> Mise à jour mondiale sur un cycle de neuf ans, </w:t>
      </w:r>
      <w:r>
        <w:rPr>
          <w:rFonts w:asciiTheme="minorHAnsi" w:hAnsiTheme="minorHAnsi" w:cstheme="minorHAnsi"/>
          <w:lang w:val="fr-FR"/>
        </w:rPr>
        <w:t xml:space="preserve">de </w:t>
      </w:r>
      <w:r w:rsidRPr="001B33D0">
        <w:rPr>
          <w:rFonts w:asciiTheme="minorHAnsi" w:hAnsiTheme="minorHAnsi" w:cstheme="minorHAnsi"/>
          <w:lang w:val="fr-FR"/>
        </w:rPr>
        <w:t xml:space="preserve">trois COP, </w:t>
      </w:r>
      <w:r>
        <w:rPr>
          <w:rFonts w:asciiTheme="minorHAnsi" w:hAnsiTheme="minorHAnsi" w:cstheme="minorHAnsi"/>
          <w:lang w:val="fr-FR"/>
        </w:rPr>
        <w:t>en mettant l’</w:t>
      </w:r>
      <w:r w:rsidRPr="001B33D0">
        <w:rPr>
          <w:rFonts w:asciiTheme="minorHAnsi" w:hAnsiTheme="minorHAnsi" w:cstheme="minorHAnsi"/>
          <w:lang w:val="fr-FR"/>
        </w:rPr>
        <w:t>accent sur les oiseaux d'eau non migrateurs dans l'une des trois régions principales (Afrique-Eurasie, Asie-Pacifique, Amériques), répartissant ainsi les coûts.</w:t>
      </w:r>
    </w:p>
  </w:footnote>
  <w:footnote w:id="18">
    <w:p w14:paraId="62028607" w14:textId="64DBC49E" w:rsidR="00595EA4" w:rsidRPr="005066C3" w:rsidRDefault="00595EA4" w:rsidP="005066C3">
      <w:pPr>
        <w:pStyle w:val="FootnoteText"/>
        <w:spacing w:after="0" w:line="240" w:lineRule="auto"/>
        <w:ind w:left="0" w:firstLine="0"/>
        <w:rPr>
          <w:rFonts w:asciiTheme="minorHAnsi" w:hAnsiTheme="minorHAnsi" w:cstheme="minorHAnsi"/>
          <w:lang w:val="fr-FR"/>
        </w:rPr>
      </w:pPr>
      <w:r w:rsidRPr="006C1049">
        <w:rPr>
          <w:rStyle w:val="FootnoteReference"/>
          <w:rFonts w:asciiTheme="minorHAnsi" w:hAnsiTheme="minorHAnsi" w:cstheme="minorHAnsi"/>
        </w:rPr>
        <w:footnoteRef/>
      </w:r>
      <w:r w:rsidRPr="005066C3">
        <w:rPr>
          <w:rFonts w:asciiTheme="minorHAnsi" w:hAnsiTheme="minorHAnsi" w:cstheme="minorHAnsi"/>
          <w:lang w:val="fr-FR"/>
        </w:rPr>
        <w:t xml:space="preserve"> Le Plan d'action 2005 de la CMS sur les </w:t>
      </w:r>
      <w:r>
        <w:rPr>
          <w:rFonts w:asciiTheme="minorHAnsi" w:hAnsiTheme="minorHAnsi" w:cstheme="minorHAnsi"/>
          <w:lang w:val="fr-FR"/>
        </w:rPr>
        <w:t xml:space="preserve">voies de migration </w:t>
      </w:r>
      <w:r w:rsidRPr="005066C3">
        <w:rPr>
          <w:rFonts w:asciiTheme="minorHAnsi" w:hAnsiTheme="minorHAnsi" w:cstheme="minorHAnsi"/>
          <w:lang w:val="fr-FR"/>
        </w:rPr>
        <w:t xml:space="preserve">des oiseaux d'eau d'Asie centrale fait référence à la nécessité d'améliorer la mesure des tendances et de partager les informations avec les organisations internationales afin de </w:t>
      </w:r>
      <w:r>
        <w:rPr>
          <w:rFonts w:asciiTheme="minorHAnsi" w:hAnsiTheme="minorHAnsi" w:cstheme="minorHAnsi"/>
          <w:lang w:val="fr-FR"/>
        </w:rPr>
        <w:t xml:space="preserve">faciliter </w:t>
      </w:r>
      <w:r w:rsidRPr="005066C3">
        <w:rPr>
          <w:rFonts w:asciiTheme="minorHAnsi" w:hAnsiTheme="minorHAnsi" w:cstheme="minorHAnsi"/>
          <w:lang w:val="fr-FR"/>
        </w:rPr>
        <w:t>l'</w:t>
      </w:r>
      <w:r>
        <w:rPr>
          <w:rFonts w:asciiTheme="minorHAnsi" w:hAnsiTheme="minorHAnsi" w:cstheme="minorHAnsi"/>
          <w:lang w:val="fr-FR"/>
        </w:rPr>
        <w:t>évaluation</w:t>
      </w:r>
      <w:r w:rsidRPr="005066C3">
        <w:rPr>
          <w:rFonts w:asciiTheme="minorHAnsi" w:hAnsiTheme="minorHAnsi" w:cstheme="minorHAnsi"/>
          <w:lang w:val="fr-FR"/>
        </w:rPr>
        <w:t>.</w:t>
      </w:r>
    </w:p>
  </w:footnote>
  <w:footnote w:id="19">
    <w:p w14:paraId="33CA96B3" w14:textId="6436B8C1" w:rsidR="00595EA4" w:rsidRPr="00A85C0C" w:rsidRDefault="00595EA4" w:rsidP="0048211F">
      <w:pPr>
        <w:pStyle w:val="FootnoteText"/>
        <w:spacing w:after="0" w:line="240" w:lineRule="auto"/>
        <w:ind w:left="0" w:firstLine="0"/>
        <w:rPr>
          <w:rFonts w:asciiTheme="minorHAnsi" w:hAnsiTheme="minorHAnsi" w:cstheme="minorHAnsi"/>
          <w:lang w:val="fr-FR"/>
        </w:rPr>
      </w:pPr>
      <w:r w:rsidRPr="006C1049">
        <w:rPr>
          <w:rStyle w:val="FootnoteReference"/>
          <w:rFonts w:asciiTheme="minorHAnsi" w:hAnsiTheme="minorHAnsi" w:cstheme="minorHAnsi"/>
        </w:rPr>
        <w:footnoteRef/>
      </w:r>
      <w:r w:rsidRPr="00A85C0C">
        <w:rPr>
          <w:rFonts w:asciiTheme="minorHAnsi" w:hAnsiTheme="minorHAnsi" w:cstheme="minorHAnsi"/>
          <w:lang w:val="fr-FR"/>
        </w:rPr>
        <w:t xml:space="preserve"> La Décision 10.12 de l’EAAFP se lit comme suit : </w:t>
      </w:r>
      <w:r>
        <w:rPr>
          <w:rFonts w:asciiTheme="minorHAnsi" w:hAnsiTheme="minorHAnsi" w:cstheme="minorHAnsi"/>
          <w:lang w:val="fr-FR"/>
        </w:rPr>
        <w:t>« </w:t>
      </w:r>
      <w:r w:rsidRPr="00A85C0C">
        <w:rPr>
          <w:rFonts w:asciiTheme="minorHAnsi" w:hAnsiTheme="minorHAnsi" w:cstheme="minorHAnsi"/>
          <w:i/>
          <w:lang w:val="fr-FR"/>
        </w:rPr>
        <w:t xml:space="preserve">Appelle </w:t>
      </w:r>
      <w:r w:rsidRPr="00A85C0C">
        <w:rPr>
          <w:rFonts w:asciiTheme="minorHAnsi" w:hAnsiTheme="minorHAnsi" w:cstheme="minorHAnsi"/>
          <w:iCs/>
          <w:lang w:val="fr-FR"/>
        </w:rPr>
        <w:t>les Partenaires et le Secrétariat à soutenir la production périodique de l'évaluation de l'état de conservation de l'EAAF (au moins tous les deux M</w:t>
      </w:r>
      <w:r>
        <w:rPr>
          <w:rFonts w:asciiTheme="minorHAnsi" w:hAnsiTheme="minorHAnsi" w:cstheme="minorHAnsi"/>
          <w:iCs/>
          <w:lang w:val="fr-FR"/>
        </w:rPr>
        <w:t>o</w:t>
      </w:r>
      <w:r w:rsidRPr="00A85C0C">
        <w:rPr>
          <w:rFonts w:asciiTheme="minorHAnsi" w:hAnsiTheme="minorHAnsi" w:cstheme="minorHAnsi"/>
          <w:iCs/>
          <w:lang w:val="fr-FR"/>
        </w:rPr>
        <w:t xml:space="preserve">P ou </w:t>
      </w:r>
      <w:r>
        <w:rPr>
          <w:rFonts w:asciiTheme="minorHAnsi" w:hAnsiTheme="minorHAnsi" w:cstheme="minorHAnsi"/>
          <w:iCs/>
          <w:lang w:val="fr-FR"/>
        </w:rPr>
        <w:t xml:space="preserve">en ne dépassant </w:t>
      </w:r>
      <w:r w:rsidRPr="00A85C0C">
        <w:rPr>
          <w:rFonts w:asciiTheme="minorHAnsi" w:hAnsiTheme="minorHAnsi" w:cstheme="minorHAnsi"/>
          <w:iCs/>
          <w:lang w:val="fr-FR"/>
        </w:rPr>
        <w:t xml:space="preserve">pas </w:t>
      </w:r>
      <w:r>
        <w:rPr>
          <w:rFonts w:asciiTheme="minorHAnsi" w:hAnsiTheme="minorHAnsi" w:cstheme="minorHAnsi"/>
          <w:iCs/>
          <w:lang w:val="fr-FR"/>
        </w:rPr>
        <w:t xml:space="preserve">un délai </w:t>
      </w:r>
      <w:r w:rsidRPr="00A85C0C">
        <w:rPr>
          <w:rFonts w:asciiTheme="minorHAnsi" w:hAnsiTheme="minorHAnsi" w:cstheme="minorHAnsi"/>
          <w:iCs/>
          <w:lang w:val="fr-FR"/>
        </w:rPr>
        <w:t xml:space="preserve">de quatre ans) </w:t>
      </w:r>
      <w:r>
        <w:rPr>
          <w:rFonts w:asciiTheme="minorHAnsi" w:hAnsiTheme="minorHAnsi" w:cstheme="minorHAnsi"/>
          <w:iCs/>
          <w:lang w:val="fr-FR"/>
        </w:rPr>
        <w:t xml:space="preserve">compte tenu des </w:t>
      </w:r>
      <w:r w:rsidRPr="00A85C0C">
        <w:rPr>
          <w:rFonts w:asciiTheme="minorHAnsi" w:hAnsiTheme="minorHAnsi" w:cstheme="minorHAnsi"/>
          <w:iCs/>
          <w:lang w:val="fr-FR"/>
        </w:rPr>
        <w:t>circonstances nationale</w:t>
      </w:r>
      <w:r>
        <w:rPr>
          <w:rFonts w:asciiTheme="minorHAnsi" w:hAnsiTheme="minorHAnsi" w:cstheme="minorHAnsi"/>
          <w:iCs/>
          <w:lang w:val="fr-FR"/>
        </w:rPr>
        <w:t>s</w:t>
      </w:r>
      <w:r w:rsidRPr="00A85C0C">
        <w:rPr>
          <w:rFonts w:asciiTheme="minorHAnsi" w:hAnsiTheme="minorHAnsi" w:cstheme="minorHAnsi"/>
          <w:iCs/>
          <w:lang w:val="fr-FR"/>
        </w:rPr>
        <w:t> »</w:t>
      </w:r>
      <w:r>
        <w:rPr>
          <w:rFonts w:asciiTheme="minorHAnsi" w:hAnsiTheme="minorHAnsi" w:cstheme="minorHAnsi"/>
          <w:lang w:val="fr-FR"/>
        </w:rPr>
        <w:t>.</w:t>
      </w:r>
    </w:p>
  </w:footnote>
  <w:footnote w:id="20">
    <w:p w14:paraId="7E0417D5" w14:textId="1CDCFBF9" w:rsidR="00595EA4" w:rsidRPr="00091E21" w:rsidRDefault="00595EA4" w:rsidP="0048211F">
      <w:pPr>
        <w:pStyle w:val="FootnoteText"/>
        <w:spacing w:after="0" w:line="240" w:lineRule="auto"/>
        <w:ind w:left="0" w:firstLine="0"/>
        <w:rPr>
          <w:rFonts w:asciiTheme="minorHAnsi" w:hAnsiTheme="minorHAnsi" w:cstheme="minorHAnsi"/>
          <w:lang w:val="fr-FR"/>
        </w:rPr>
      </w:pPr>
      <w:r w:rsidRPr="006C1049">
        <w:rPr>
          <w:rStyle w:val="FootnoteReference"/>
          <w:rFonts w:asciiTheme="minorHAnsi" w:hAnsiTheme="minorHAnsi" w:cstheme="minorHAnsi"/>
        </w:rPr>
        <w:footnoteRef/>
      </w:r>
      <w:r w:rsidRPr="00091E21">
        <w:rPr>
          <w:rFonts w:asciiTheme="minorHAnsi" w:hAnsiTheme="minorHAnsi" w:cstheme="minorHAnsi"/>
          <w:lang w:val="fr-FR"/>
        </w:rPr>
        <w:t xml:space="preserve"> Lié à l'évaluation des oiseaux d'eau non migrateurs pour l'Asie-Pacifique ou les Amériques.</w:t>
      </w:r>
    </w:p>
  </w:footnote>
  <w:footnote w:id="21">
    <w:p w14:paraId="13AFFEDC" w14:textId="175481AF" w:rsidR="00595EA4" w:rsidRPr="00CF7AAC" w:rsidRDefault="00595EA4" w:rsidP="00091E21">
      <w:pPr>
        <w:pStyle w:val="FootnoteText"/>
        <w:spacing w:after="0" w:line="240" w:lineRule="auto"/>
        <w:ind w:left="0" w:firstLine="0"/>
        <w:rPr>
          <w:rFonts w:asciiTheme="minorHAnsi" w:hAnsiTheme="minorHAnsi" w:cstheme="minorHAnsi"/>
          <w:lang w:val="fr-FR"/>
        </w:rPr>
      </w:pPr>
      <w:r w:rsidRPr="006C1049">
        <w:rPr>
          <w:rStyle w:val="FootnoteReference"/>
          <w:rFonts w:asciiTheme="minorHAnsi" w:hAnsiTheme="minorHAnsi" w:cstheme="minorHAnsi"/>
        </w:rPr>
        <w:footnoteRef/>
      </w:r>
      <w:r w:rsidRPr="00CF7AAC">
        <w:rPr>
          <w:rFonts w:asciiTheme="minorHAnsi" w:hAnsiTheme="minorHAnsi" w:cstheme="minorHAnsi"/>
          <w:lang w:val="fr-FR"/>
        </w:rPr>
        <w:t xml:space="preserve"> Résolution 12.11, Annexe 3 de la CMS, </w:t>
      </w:r>
      <w:r>
        <w:rPr>
          <w:rFonts w:asciiTheme="minorHAnsi" w:hAnsiTheme="minorHAnsi" w:cstheme="minorHAnsi"/>
          <w:lang w:val="fr-FR"/>
        </w:rPr>
        <w:t xml:space="preserve">le </w:t>
      </w:r>
      <w:r w:rsidRPr="00CF7AAC">
        <w:rPr>
          <w:rFonts w:asciiTheme="minorHAnsi" w:hAnsiTheme="minorHAnsi" w:cstheme="minorHAnsi"/>
          <w:lang w:val="fr-FR"/>
        </w:rPr>
        <w:t>Plan d’action sur les voies de migration des Am</w:t>
      </w:r>
      <w:r>
        <w:rPr>
          <w:rFonts w:asciiTheme="minorHAnsi" w:hAnsiTheme="minorHAnsi" w:cstheme="minorHAnsi"/>
          <w:lang w:val="fr-FR"/>
        </w:rPr>
        <w:t>é</w:t>
      </w:r>
      <w:r w:rsidRPr="00CF7AAC">
        <w:rPr>
          <w:rFonts w:asciiTheme="minorHAnsi" w:hAnsiTheme="minorHAnsi" w:cstheme="minorHAnsi"/>
          <w:lang w:val="fr-FR"/>
        </w:rPr>
        <w:t>ri</w:t>
      </w:r>
      <w:r>
        <w:rPr>
          <w:rFonts w:asciiTheme="minorHAnsi" w:hAnsiTheme="minorHAnsi" w:cstheme="minorHAnsi"/>
          <w:lang w:val="fr-FR"/>
        </w:rPr>
        <w:t>ques</w:t>
      </w:r>
      <w:r w:rsidRPr="00CF7AAC">
        <w:rPr>
          <w:rFonts w:asciiTheme="minorHAnsi" w:hAnsiTheme="minorHAnsi" w:cstheme="minorHAnsi"/>
          <w:lang w:val="fr-FR"/>
        </w:rPr>
        <w:t xml:space="preserve"> 2018-2023 </w:t>
      </w:r>
      <w:r>
        <w:rPr>
          <w:rFonts w:asciiTheme="minorHAnsi" w:hAnsiTheme="minorHAnsi" w:cstheme="minorHAnsi"/>
          <w:lang w:val="fr-FR"/>
        </w:rPr>
        <w:t>souligne la nécessité de promouvoir une évaluation a</w:t>
      </w:r>
      <w:bookmarkStart w:id="1" w:name="_GoBack"/>
      <w:bookmarkEnd w:id="1"/>
      <w:r>
        <w:rPr>
          <w:rFonts w:asciiTheme="minorHAnsi" w:hAnsiTheme="minorHAnsi" w:cstheme="minorHAnsi"/>
          <w:lang w:val="fr-FR"/>
        </w:rPr>
        <w:t xml:space="preserve">vant </w:t>
      </w:r>
      <w:r w:rsidRPr="00CF7AAC">
        <w:rPr>
          <w:rFonts w:asciiTheme="minorHAnsi" w:hAnsiTheme="minorHAnsi" w:cstheme="minorHAnsi"/>
          <w:lang w:val="fr-FR"/>
        </w:rPr>
        <w:t>2023.</w:t>
      </w:r>
    </w:p>
  </w:footnote>
  <w:footnote w:id="22">
    <w:p w14:paraId="7F3D66EA" w14:textId="3A5B9C12" w:rsidR="00595EA4" w:rsidRPr="002C046A" w:rsidRDefault="00595EA4" w:rsidP="0048211F">
      <w:pPr>
        <w:pStyle w:val="FootnoteText"/>
        <w:spacing w:after="0" w:line="240" w:lineRule="auto"/>
        <w:rPr>
          <w:lang w:val="fr-FR"/>
        </w:rPr>
      </w:pPr>
      <w:r>
        <w:rPr>
          <w:rStyle w:val="FootnoteReference"/>
        </w:rPr>
        <w:footnoteRef/>
      </w:r>
      <w:r w:rsidRPr="002C046A">
        <w:rPr>
          <w:lang w:val="fr-FR"/>
        </w:rPr>
        <w:t xml:space="preserve"> Veuillez noter que seuls les domaines de travail thématiques seront soumis à la COP14, conformément à la Résolution XII.5, Annexe 1, ¶ 46.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1EE83" w14:textId="6A5CB7C9" w:rsidR="00595EA4" w:rsidRDefault="00595EA4" w:rsidP="006C104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57886" w14:textId="77DB0837" w:rsidR="00595EA4" w:rsidRDefault="00595EA4" w:rsidP="006C104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3A3C" w14:textId="77777777" w:rsidR="00595EA4" w:rsidRPr="004F2EBC" w:rsidRDefault="00595EA4" w:rsidP="004F2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14DE"/>
    <w:multiLevelType w:val="hybridMultilevel"/>
    <w:tmpl w:val="9ED82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C113E"/>
    <w:multiLevelType w:val="hybridMultilevel"/>
    <w:tmpl w:val="485C734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0DA93D14"/>
    <w:multiLevelType w:val="hybridMultilevel"/>
    <w:tmpl w:val="B2C6DD2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DB74870"/>
    <w:multiLevelType w:val="hybridMultilevel"/>
    <w:tmpl w:val="80D86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63C42"/>
    <w:multiLevelType w:val="multilevel"/>
    <w:tmpl w:val="F2624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6F0B9B"/>
    <w:multiLevelType w:val="multilevel"/>
    <w:tmpl w:val="B8B817C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584D6A"/>
    <w:multiLevelType w:val="hybridMultilevel"/>
    <w:tmpl w:val="C2C47088"/>
    <w:lvl w:ilvl="0" w:tplc="099E4C0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737CC"/>
    <w:multiLevelType w:val="hybridMultilevel"/>
    <w:tmpl w:val="7A08FC1A"/>
    <w:lvl w:ilvl="0" w:tplc="47EC94B6">
      <w:start w:val="1"/>
      <w:numFmt w:val="lowerLetter"/>
      <w:lvlText w:val="%1."/>
      <w:lvlJc w:val="left"/>
      <w:pPr>
        <w:ind w:left="845" w:hanging="4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15:restartNumberingAfterBreak="0">
    <w:nsid w:val="450A5ECB"/>
    <w:multiLevelType w:val="hybridMultilevel"/>
    <w:tmpl w:val="D2E416BA"/>
    <w:lvl w:ilvl="0" w:tplc="238282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A74489"/>
    <w:multiLevelType w:val="hybridMultilevel"/>
    <w:tmpl w:val="C7D28088"/>
    <w:lvl w:ilvl="0" w:tplc="565A476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276C9F"/>
    <w:multiLevelType w:val="hybridMultilevel"/>
    <w:tmpl w:val="775C9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7D409E"/>
    <w:multiLevelType w:val="hybridMultilevel"/>
    <w:tmpl w:val="7A98B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240818"/>
    <w:multiLevelType w:val="hybridMultilevel"/>
    <w:tmpl w:val="4392A1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93906F1"/>
    <w:multiLevelType w:val="multilevel"/>
    <w:tmpl w:val="F7982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0"/>
  </w:num>
  <w:num w:numId="4">
    <w:abstractNumId w:val="3"/>
  </w:num>
  <w:num w:numId="5">
    <w:abstractNumId w:val="11"/>
  </w:num>
  <w:num w:numId="6">
    <w:abstractNumId w:val="12"/>
  </w:num>
  <w:num w:numId="7">
    <w:abstractNumId w:val="1"/>
  </w:num>
  <w:num w:numId="8">
    <w:abstractNumId w:val="8"/>
  </w:num>
  <w:num w:numId="9">
    <w:abstractNumId w:val="9"/>
  </w:num>
  <w:num w:numId="10">
    <w:abstractNumId w:val="10"/>
  </w:num>
  <w:num w:numId="11">
    <w:abstractNumId w:val="6"/>
  </w:num>
  <w:num w:numId="12">
    <w:abstractNumId w:val="5"/>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activeWritingStyle w:appName="MSWord" w:lang="es-ES" w:vendorID="64" w:dllVersion="6" w:nlCheck="1" w:checkStyle="0"/>
  <w:activeWritingStyle w:appName="MSWord" w:lang="en-NZ" w:vendorID="64" w:dllVersion="6" w:nlCheck="1" w:checkStyle="1"/>
  <w:activeWritingStyle w:appName="MSWord" w:lang="en-GB" w:vendorID="64" w:dllVersion="6" w:nlCheck="1" w:checkStyle="1"/>
  <w:activeWritingStyle w:appName="MSWord" w:lang="en-GB"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en-US" w:vendorID="64" w:dllVersion="4096" w:nlCheck="1" w:checkStyle="0"/>
  <w:doNotTrackFormatting/>
  <w:defaultTabStop w:val="720"/>
  <w:characterSpacingControl w:val="doNotCompress"/>
  <w:hdrShapeDefaults>
    <o:shapedefaults v:ext="edit" spidmax="4097"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2437"/>
    <w:rsid w:val="00002BA4"/>
    <w:rsid w:val="000067A0"/>
    <w:rsid w:val="00013440"/>
    <w:rsid w:val="00014168"/>
    <w:rsid w:val="00017A16"/>
    <w:rsid w:val="00023039"/>
    <w:rsid w:val="00026E09"/>
    <w:rsid w:val="000277D3"/>
    <w:rsid w:val="00027DD2"/>
    <w:rsid w:val="0003043F"/>
    <w:rsid w:val="0003680D"/>
    <w:rsid w:val="00037BDE"/>
    <w:rsid w:val="00037CE0"/>
    <w:rsid w:val="00042C4F"/>
    <w:rsid w:val="00042DF3"/>
    <w:rsid w:val="00046DB8"/>
    <w:rsid w:val="00047FB5"/>
    <w:rsid w:val="00050F80"/>
    <w:rsid w:val="0005225B"/>
    <w:rsid w:val="000529BD"/>
    <w:rsid w:val="00053929"/>
    <w:rsid w:val="0005527A"/>
    <w:rsid w:val="0005794C"/>
    <w:rsid w:val="00060461"/>
    <w:rsid w:val="00061CFB"/>
    <w:rsid w:val="00074DE8"/>
    <w:rsid w:val="000758A8"/>
    <w:rsid w:val="00077D9C"/>
    <w:rsid w:val="00081F3B"/>
    <w:rsid w:val="00090115"/>
    <w:rsid w:val="00091E21"/>
    <w:rsid w:val="00095CB6"/>
    <w:rsid w:val="000A3E3E"/>
    <w:rsid w:val="000A6BA4"/>
    <w:rsid w:val="000A70BB"/>
    <w:rsid w:val="000A7FE3"/>
    <w:rsid w:val="000B22F5"/>
    <w:rsid w:val="000B383B"/>
    <w:rsid w:val="000C0062"/>
    <w:rsid w:val="000C2489"/>
    <w:rsid w:val="000C2EF2"/>
    <w:rsid w:val="000C6065"/>
    <w:rsid w:val="000D3274"/>
    <w:rsid w:val="000D3B05"/>
    <w:rsid w:val="000D5C76"/>
    <w:rsid w:val="000E2FA0"/>
    <w:rsid w:val="000E42C6"/>
    <w:rsid w:val="000E47E9"/>
    <w:rsid w:val="000F11DF"/>
    <w:rsid w:val="000F4AB9"/>
    <w:rsid w:val="000F5508"/>
    <w:rsid w:val="000F5814"/>
    <w:rsid w:val="000F629F"/>
    <w:rsid w:val="00111740"/>
    <w:rsid w:val="00111C07"/>
    <w:rsid w:val="00115BF0"/>
    <w:rsid w:val="0012096C"/>
    <w:rsid w:val="00120C16"/>
    <w:rsid w:val="00121E99"/>
    <w:rsid w:val="001239CF"/>
    <w:rsid w:val="00127828"/>
    <w:rsid w:val="00127B13"/>
    <w:rsid w:val="00131BC1"/>
    <w:rsid w:val="00142450"/>
    <w:rsid w:val="00142CD0"/>
    <w:rsid w:val="00142E2D"/>
    <w:rsid w:val="00142F56"/>
    <w:rsid w:val="001468D2"/>
    <w:rsid w:val="001508BA"/>
    <w:rsid w:val="001544FA"/>
    <w:rsid w:val="00154CCF"/>
    <w:rsid w:val="00161BDA"/>
    <w:rsid w:val="00164CE4"/>
    <w:rsid w:val="00170AD0"/>
    <w:rsid w:val="00171618"/>
    <w:rsid w:val="00172F72"/>
    <w:rsid w:val="00174ED2"/>
    <w:rsid w:val="001758C4"/>
    <w:rsid w:val="001819B1"/>
    <w:rsid w:val="00184248"/>
    <w:rsid w:val="00187A30"/>
    <w:rsid w:val="00192AC0"/>
    <w:rsid w:val="00192C30"/>
    <w:rsid w:val="001931CD"/>
    <w:rsid w:val="00195E32"/>
    <w:rsid w:val="00195EC3"/>
    <w:rsid w:val="00197A18"/>
    <w:rsid w:val="001A24A7"/>
    <w:rsid w:val="001A2D10"/>
    <w:rsid w:val="001A3C39"/>
    <w:rsid w:val="001A505F"/>
    <w:rsid w:val="001A7DAD"/>
    <w:rsid w:val="001B171D"/>
    <w:rsid w:val="001B1829"/>
    <w:rsid w:val="001B1E47"/>
    <w:rsid w:val="001B27A4"/>
    <w:rsid w:val="001B33D0"/>
    <w:rsid w:val="001B3BD8"/>
    <w:rsid w:val="001B3F65"/>
    <w:rsid w:val="001B4D03"/>
    <w:rsid w:val="001B6E58"/>
    <w:rsid w:val="001B747D"/>
    <w:rsid w:val="001B7917"/>
    <w:rsid w:val="001C03B2"/>
    <w:rsid w:val="001C5E41"/>
    <w:rsid w:val="001C77BC"/>
    <w:rsid w:val="001D00F7"/>
    <w:rsid w:val="001D0479"/>
    <w:rsid w:val="001D1C4B"/>
    <w:rsid w:val="001D3333"/>
    <w:rsid w:val="001D48BB"/>
    <w:rsid w:val="001E00E3"/>
    <w:rsid w:val="001E7123"/>
    <w:rsid w:val="001E7CED"/>
    <w:rsid w:val="001F0DFC"/>
    <w:rsid w:val="001F2349"/>
    <w:rsid w:val="001F4F68"/>
    <w:rsid w:val="00200330"/>
    <w:rsid w:val="002005D2"/>
    <w:rsid w:val="0020298B"/>
    <w:rsid w:val="002034BB"/>
    <w:rsid w:val="00204229"/>
    <w:rsid w:val="00205C86"/>
    <w:rsid w:val="00206111"/>
    <w:rsid w:val="0020680E"/>
    <w:rsid w:val="00206840"/>
    <w:rsid w:val="002137E0"/>
    <w:rsid w:val="00214195"/>
    <w:rsid w:val="00214AFD"/>
    <w:rsid w:val="00216E77"/>
    <w:rsid w:val="00220A46"/>
    <w:rsid w:val="00222AA8"/>
    <w:rsid w:val="00223160"/>
    <w:rsid w:val="002246B6"/>
    <w:rsid w:val="00225CB1"/>
    <w:rsid w:val="0022617D"/>
    <w:rsid w:val="00227BAA"/>
    <w:rsid w:val="00230172"/>
    <w:rsid w:val="00230E45"/>
    <w:rsid w:val="00230F08"/>
    <w:rsid w:val="00231178"/>
    <w:rsid w:val="002329B2"/>
    <w:rsid w:val="00233EF6"/>
    <w:rsid w:val="00236FDA"/>
    <w:rsid w:val="00240041"/>
    <w:rsid w:val="00241D26"/>
    <w:rsid w:val="00242D2F"/>
    <w:rsid w:val="0025061A"/>
    <w:rsid w:val="00254CFA"/>
    <w:rsid w:val="0025657B"/>
    <w:rsid w:val="00256991"/>
    <w:rsid w:val="00257C29"/>
    <w:rsid w:val="00257C2A"/>
    <w:rsid w:val="00261972"/>
    <w:rsid w:val="002644BE"/>
    <w:rsid w:val="002738D1"/>
    <w:rsid w:val="002741AC"/>
    <w:rsid w:val="00275F13"/>
    <w:rsid w:val="002819C0"/>
    <w:rsid w:val="00282267"/>
    <w:rsid w:val="0028441E"/>
    <w:rsid w:val="00290656"/>
    <w:rsid w:val="0029300E"/>
    <w:rsid w:val="00295556"/>
    <w:rsid w:val="00295BB5"/>
    <w:rsid w:val="002A145B"/>
    <w:rsid w:val="002A5213"/>
    <w:rsid w:val="002A5A4D"/>
    <w:rsid w:val="002A5BC8"/>
    <w:rsid w:val="002A75A4"/>
    <w:rsid w:val="002A76B1"/>
    <w:rsid w:val="002B1408"/>
    <w:rsid w:val="002B24CE"/>
    <w:rsid w:val="002B4262"/>
    <w:rsid w:val="002C0212"/>
    <w:rsid w:val="002C046A"/>
    <w:rsid w:val="002C2EE0"/>
    <w:rsid w:val="002D480D"/>
    <w:rsid w:val="002D5A4D"/>
    <w:rsid w:val="002D5BB0"/>
    <w:rsid w:val="002D6626"/>
    <w:rsid w:val="002D6BFB"/>
    <w:rsid w:val="002E22AF"/>
    <w:rsid w:val="002E255E"/>
    <w:rsid w:val="002E3DE4"/>
    <w:rsid w:val="002E4B5A"/>
    <w:rsid w:val="002E61E6"/>
    <w:rsid w:val="002E6A7E"/>
    <w:rsid w:val="002F30E1"/>
    <w:rsid w:val="002F51A9"/>
    <w:rsid w:val="002F5F14"/>
    <w:rsid w:val="002F6155"/>
    <w:rsid w:val="002F686D"/>
    <w:rsid w:val="003003C5"/>
    <w:rsid w:val="00301645"/>
    <w:rsid w:val="00304FF6"/>
    <w:rsid w:val="00306562"/>
    <w:rsid w:val="003066D3"/>
    <w:rsid w:val="00311C1A"/>
    <w:rsid w:val="00316359"/>
    <w:rsid w:val="003238BF"/>
    <w:rsid w:val="00324398"/>
    <w:rsid w:val="003245C9"/>
    <w:rsid w:val="00324A27"/>
    <w:rsid w:val="00325DD5"/>
    <w:rsid w:val="00332D32"/>
    <w:rsid w:val="00332D48"/>
    <w:rsid w:val="0033484E"/>
    <w:rsid w:val="003348D2"/>
    <w:rsid w:val="00337B9F"/>
    <w:rsid w:val="00341471"/>
    <w:rsid w:val="003548AC"/>
    <w:rsid w:val="003564E9"/>
    <w:rsid w:val="00360A65"/>
    <w:rsid w:val="00365407"/>
    <w:rsid w:val="00370EF7"/>
    <w:rsid w:val="00371B8C"/>
    <w:rsid w:val="00372263"/>
    <w:rsid w:val="00372AEB"/>
    <w:rsid w:val="00376F33"/>
    <w:rsid w:val="00381447"/>
    <w:rsid w:val="00382232"/>
    <w:rsid w:val="00384FC3"/>
    <w:rsid w:val="00390F40"/>
    <w:rsid w:val="00393AB8"/>
    <w:rsid w:val="00396EBD"/>
    <w:rsid w:val="003A3804"/>
    <w:rsid w:val="003A3B7A"/>
    <w:rsid w:val="003A52BE"/>
    <w:rsid w:val="003A5866"/>
    <w:rsid w:val="003A6E9F"/>
    <w:rsid w:val="003A7F32"/>
    <w:rsid w:val="003B5AE7"/>
    <w:rsid w:val="003B61D0"/>
    <w:rsid w:val="003B7A57"/>
    <w:rsid w:val="003C0E91"/>
    <w:rsid w:val="003C1DD0"/>
    <w:rsid w:val="003C5B86"/>
    <w:rsid w:val="003C6FA8"/>
    <w:rsid w:val="003C73FE"/>
    <w:rsid w:val="003D18F0"/>
    <w:rsid w:val="003D3793"/>
    <w:rsid w:val="003D3D68"/>
    <w:rsid w:val="003D3DF5"/>
    <w:rsid w:val="003D4CD6"/>
    <w:rsid w:val="003D7FE2"/>
    <w:rsid w:val="003E1B2E"/>
    <w:rsid w:val="003E4B6A"/>
    <w:rsid w:val="003E5B93"/>
    <w:rsid w:val="003E5E73"/>
    <w:rsid w:val="003F1EDE"/>
    <w:rsid w:val="003F2D92"/>
    <w:rsid w:val="003F32A8"/>
    <w:rsid w:val="003F4C06"/>
    <w:rsid w:val="00400586"/>
    <w:rsid w:val="004171A4"/>
    <w:rsid w:val="00421DE2"/>
    <w:rsid w:val="004228C7"/>
    <w:rsid w:val="004255EA"/>
    <w:rsid w:val="00426599"/>
    <w:rsid w:val="0042667A"/>
    <w:rsid w:val="0042798B"/>
    <w:rsid w:val="00427BFD"/>
    <w:rsid w:val="00430113"/>
    <w:rsid w:val="00430641"/>
    <w:rsid w:val="00433207"/>
    <w:rsid w:val="00433B7C"/>
    <w:rsid w:val="00433D5F"/>
    <w:rsid w:val="00433DB4"/>
    <w:rsid w:val="00434913"/>
    <w:rsid w:val="004367ED"/>
    <w:rsid w:val="00443AE9"/>
    <w:rsid w:val="00444AB2"/>
    <w:rsid w:val="004463FB"/>
    <w:rsid w:val="004474F8"/>
    <w:rsid w:val="004525F3"/>
    <w:rsid w:val="004718D2"/>
    <w:rsid w:val="0047294E"/>
    <w:rsid w:val="0047403E"/>
    <w:rsid w:val="004772FD"/>
    <w:rsid w:val="00477550"/>
    <w:rsid w:val="004816A5"/>
    <w:rsid w:val="0048211F"/>
    <w:rsid w:val="0048258B"/>
    <w:rsid w:val="0048408B"/>
    <w:rsid w:val="004843E1"/>
    <w:rsid w:val="004844A8"/>
    <w:rsid w:val="00485BF6"/>
    <w:rsid w:val="004879CF"/>
    <w:rsid w:val="0049249A"/>
    <w:rsid w:val="00495208"/>
    <w:rsid w:val="00495A7C"/>
    <w:rsid w:val="00496803"/>
    <w:rsid w:val="004A0924"/>
    <w:rsid w:val="004A3020"/>
    <w:rsid w:val="004B0573"/>
    <w:rsid w:val="004B57F3"/>
    <w:rsid w:val="004B6688"/>
    <w:rsid w:val="004C041F"/>
    <w:rsid w:val="004C36F6"/>
    <w:rsid w:val="004C4427"/>
    <w:rsid w:val="004D1F23"/>
    <w:rsid w:val="004D295C"/>
    <w:rsid w:val="004D70A7"/>
    <w:rsid w:val="004E6200"/>
    <w:rsid w:val="004E6B08"/>
    <w:rsid w:val="004E74B2"/>
    <w:rsid w:val="004F2EBC"/>
    <w:rsid w:val="004F6772"/>
    <w:rsid w:val="004F7387"/>
    <w:rsid w:val="00500FEB"/>
    <w:rsid w:val="0050315C"/>
    <w:rsid w:val="005066C3"/>
    <w:rsid w:val="00510BFB"/>
    <w:rsid w:val="00514B45"/>
    <w:rsid w:val="00514C42"/>
    <w:rsid w:val="005206B8"/>
    <w:rsid w:val="00521EE4"/>
    <w:rsid w:val="00523453"/>
    <w:rsid w:val="0052381C"/>
    <w:rsid w:val="005244A4"/>
    <w:rsid w:val="00525E92"/>
    <w:rsid w:val="00527783"/>
    <w:rsid w:val="005332DE"/>
    <w:rsid w:val="00535385"/>
    <w:rsid w:val="00545404"/>
    <w:rsid w:val="005465DA"/>
    <w:rsid w:val="00547FDD"/>
    <w:rsid w:val="005527EF"/>
    <w:rsid w:val="00553849"/>
    <w:rsid w:val="005546F0"/>
    <w:rsid w:val="00556E8C"/>
    <w:rsid w:val="005601F8"/>
    <w:rsid w:val="005602D4"/>
    <w:rsid w:val="00561428"/>
    <w:rsid w:val="00563781"/>
    <w:rsid w:val="005654B4"/>
    <w:rsid w:val="0056603E"/>
    <w:rsid w:val="0056621C"/>
    <w:rsid w:val="00570445"/>
    <w:rsid w:val="0057049F"/>
    <w:rsid w:val="0057682D"/>
    <w:rsid w:val="005814B5"/>
    <w:rsid w:val="00582794"/>
    <w:rsid w:val="00582D28"/>
    <w:rsid w:val="0058496F"/>
    <w:rsid w:val="005857B1"/>
    <w:rsid w:val="005919F5"/>
    <w:rsid w:val="00595EA4"/>
    <w:rsid w:val="00596EAA"/>
    <w:rsid w:val="005A31D3"/>
    <w:rsid w:val="005A604F"/>
    <w:rsid w:val="005A6BFB"/>
    <w:rsid w:val="005B03CA"/>
    <w:rsid w:val="005B1BEB"/>
    <w:rsid w:val="005B34D9"/>
    <w:rsid w:val="005B664A"/>
    <w:rsid w:val="005B74B9"/>
    <w:rsid w:val="005C0FFE"/>
    <w:rsid w:val="005C452D"/>
    <w:rsid w:val="005C52E9"/>
    <w:rsid w:val="005C5E27"/>
    <w:rsid w:val="005C7508"/>
    <w:rsid w:val="005D16CB"/>
    <w:rsid w:val="005D1F91"/>
    <w:rsid w:val="005D2A05"/>
    <w:rsid w:val="005D3E9D"/>
    <w:rsid w:val="005D7CAA"/>
    <w:rsid w:val="005E44F7"/>
    <w:rsid w:val="005E7E25"/>
    <w:rsid w:val="005F37DB"/>
    <w:rsid w:val="005F3F01"/>
    <w:rsid w:val="005F5F6A"/>
    <w:rsid w:val="00600202"/>
    <w:rsid w:val="006010D7"/>
    <w:rsid w:val="00603D27"/>
    <w:rsid w:val="00606441"/>
    <w:rsid w:val="00606818"/>
    <w:rsid w:val="00611C44"/>
    <w:rsid w:val="0061273C"/>
    <w:rsid w:val="00615CAD"/>
    <w:rsid w:val="00622754"/>
    <w:rsid w:val="006256D3"/>
    <w:rsid w:val="00627BB7"/>
    <w:rsid w:val="0063277C"/>
    <w:rsid w:val="00633D2D"/>
    <w:rsid w:val="00634CAB"/>
    <w:rsid w:val="00634F1A"/>
    <w:rsid w:val="0064487E"/>
    <w:rsid w:val="00644A13"/>
    <w:rsid w:val="0064791E"/>
    <w:rsid w:val="0065136E"/>
    <w:rsid w:val="00653EAF"/>
    <w:rsid w:val="006560F2"/>
    <w:rsid w:val="006620C2"/>
    <w:rsid w:val="00663ED5"/>
    <w:rsid w:val="00663FDA"/>
    <w:rsid w:val="00664B04"/>
    <w:rsid w:val="00670D71"/>
    <w:rsid w:val="006745F7"/>
    <w:rsid w:val="00675620"/>
    <w:rsid w:val="00680E21"/>
    <w:rsid w:val="006828DA"/>
    <w:rsid w:val="00683A60"/>
    <w:rsid w:val="0068418C"/>
    <w:rsid w:val="0069070D"/>
    <w:rsid w:val="00690F1E"/>
    <w:rsid w:val="00692E27"/>
    <w:rsid w:val="00694A51"/>
    <w:rsid w:val="006A0492"/>
    <w:rsid w:val="006A0D2C"/>
    <w:rsid w:val="006B5FC2"/>
    <w:rsid w:val="006C019D"/>
    <w:rsid w:val="006C1049"/>
    <w:rsid w:val="006C2AF6"/>
    <w:rsid w:val="006D0781"/>
    <w:rsid w:val="006D28C1"/>
    <w:rsid w:val="006D3035"/>
    <w:rsid w:val="006D618B"/>
    <w:rsid w:val="006D6CF7"/>
    <w:rsid w:val="006E3E98"/>
    <w:rsid w:val="006E778A"/>
    <w:rsid w:val="006E7DCE"/>
    <w:rsid w:val="006F4813"/>
    <w:rsid w:val="006F5C89"/>
    <w:rsid w:val="0070037B"/>
    <w:rsid w:val="007020F5"/>
    <w:rsid w:val="007050FF"/>
    <w:rsid w:val="00705337"/>
    <w:rsid w:val="00705819"/>
    <w:rsid w:val="007061E6"/>
    <w:rsid w:val="00712337"/>
    <w:rsid w:val="00713449"/>
    <w:rsid w:val="007156AC"/>
    <w:rsid w:val="00715D9A"/>
    <w:rsid w:val="00722A32"/>
    <w:rsid w:val="007243F5"/>
    <w:rsid w:val="00725666"/>
    <w:rsid w:val="00745C5F"/>
    <w:rsid w:val="00745EE4"/>
    <w:rsid w:val="0075022C"/>
    <w:rsid w:val="00752764"/>
    <w:rsid w:val="0075704E"/>
    <w:rsid w:val="00757EE5"/>
    <w:rsid w:val="00766962"/>
    <w:rsid w:val="00770E40"/>
    <w:rsid w:val="007725AC"/>
    <w:rsid w:val="00775287"/>
    <w:rsid w:val="00775725"/>
    <w:rsid w:val="00786EF7"/>
    <w:rsid w:val="0079094E"/>
    <w:rsid w:val="00793949"/>
    <w:rsid w:val="007A2B42"/>
    <w:rsid w:val="007A30FA"/>
    <w:rsid w:val="007A3626"/>
    <w:rsid w:val="007A4C46"/>
    <w:rsid w:val="007B061B"/>
    <w:rsid w:val="007B2FE9"/>
    <w:rsid w:val="007B6D8E"/>
    <w:rsid w:val="007D33F4"/>
    <w:rsid w:val="007D4276"/>
    <w:rsid w:val="007D4ACC"/>
    <w:rsid w:val="007D4DB9"/>
    <w:rsid w:val="007D5743"/>
    <w:rsid w:val="007D734C"/>
    <w:rsid w:val="007E212F"/>
    <w:rsid w:val="007E2268"/>
    <w:rsid w:val="007E5D9B"/>
    <w:rsid w:val="007F3ABE"/>
    <w:rsid w:val="007F4F86"/>
    <w:rsid w:val="007F54F8"/>
    <w:rsid w:val="007F574B"/>
    <w:rsid w:val="007F7F8B"/>
    <w:rsid w:val="00804BD1"/>
    <w:rsid w:val="008061C7"/>
    <w:rsid w:val="00812D23"/>
    <w:rsid w:val="00816421"/>
    <w:rsid w:val="008236BC"/>
    <w:rsid w:val="00826282"/>
    <w:rsid w:val="00826982"/>
    <w:rsid w:val="00832226"/>
    <w:rsid w:val="008328E9"/>
    <w:rsid w:val="00835BCB"/>
    <w:rsid w:val="00835CDC"/>
    <w:rsid w:val="00837268"/>
    <w:rsid w:val="0084217B"/>
    <w:rsid w:val="0084248D"/>
    <w:rsid w:val="0084299B"/>
    <w:rsid w:val="00843029"/>
    <w:rsid w:val="0084304C"/>
    <w:rsid w:val="00845B5B"/>
    <w:rsid w:val="00850B09"/>
    <w:rsid w:val="00850E77"/>
    <w:rsid w:val="008530BD"/>
    <w:rsid w:val="00856C37"/>
    <w:rsid w:val="008608E1"/>
    <w:rsid w:val="00863B9D"/>
    <w:rsid w:val="00863BE6"/>
    <w:rsid w:val="008732A7"/>
    <w:rsid w:val="008768E7"/>
    <w:rsid w:val="008775BC"/>
    <w:rsid w:val="00880C29"/>
    <w:rsid w:val="00882340"/>
    <w:rsid w:val="00882F1B"/>
    <w:rsid w:val="00883CC4"/>
    <w:rsid w:val="00884E01"/>
    <w:rsid w:val="00887541"/>
    <w:rsid w:val="00887D0B"/>
    <w:rsid w:val="008901A1"/>
    <w:rsid w:val="0089064C"/>
    <w:rsid w:val="00891167"/>
    <w:rsid w:val="0089456F"/>
    <w:rsid w:val="008A4A69"/>
    <w:rsid w:val="008A70CE"/>
    <w:rsid w:val="008B1CC6"/>
    <w:rsid w:val="008B216A"/>
    <w:rsid w:val="008B434C"/>
    <w:rsid w:val="008B5039"/>
    <w:rsid w:val="008B515D"/>
    <w:rsid w:val="008C0F57"/>
    <w:rsid w:val="008C25E4"/>
    <w:rsid w:val="008C2DAE"/>
    <w:rsid w:val="008C4864"/>
    <w:rsid w:val="008C6874"/>
    <w:rsid w:val="008D10A1"/>
    <w:rsid w:val="008D676C"/>
    <w:rsid w:val="008D7AF0"/>
    <w:rsid w:val="008E1121"/>
    <w:rsid w:val="008E2202"/>
    <w:rsid w:val="008E2EE0"/>
    <w:rsid w:val="008E6DD2"/>
    <w:rsid w:val="008E7847"/>
    <w:rsid w:val="008F0721"/>
    <w:rsid w:val="008F33C3"/>
    <w:rsid w:val="009003D5"/>
    <w:rsid w:val="009037EC"/>
    <w:rsid w:val="0090387A"/>
    <w:rsid w:val="009047B6"/>
    <w:rsid w:val="00904FCD"/>
    <w:rsid w:val="009059A9"/>
    <w:rsid w:val="00906C21"/>
    <w:rsid w:val="009110BF"/>
    <w:rsid w:val="00913C9E"/>
    <w:rsid w:val="00913D28"/>
    <w:rsid w:val="0091579C"/>
    <w:rsid w:val="0091581D"/>
    <w:rsid w:val="0092515E"/>
    <w:rsid w:val="00926CA4"/>
    <w:rsid w:val="00930070"/>
    <w:rsid w:val="00931478"/>
    <w:rsid w:val="00932319"/>
    <w:rsid w:val="009329AC"/>
    <w:rsid w:val="00933DCF"/>
    <w:rsid w:val="00942FBD"/>
    <w:rsid w:val="009440F5"/>
    <w:rsid w:val="0094770B"/>
    <w:rsid w:val="00947B44"/>
    <w:rsid w:val="009523E5"/>
    <w:rsid w:val="00953DAF"/>
    <w:rsid w:val="00953E40"/>
    <w:rsid w:val="00961227"/>
    <w:rsid w:val="00964CB6"/>
    <w:rsid w:val="00965AC6"/>
    <w:rsid w:val="00971021"/>
    <w:rsid w:val="00971313"/>
    <w:rsid w:val="009742C8"/>
    <w:rsid w:val="009774DC"/>
    <w:rsid w:val="009826A7"/>
    <w:rsid w:val="00985932"/>
    <w:rsid w:val="00993C39"/>
    <w:rsid w:val="00993F60"/>
    <w:rsid w:val="0099411E"/>
    <w:rsid w:val="00994CAC"/>
    <w:rsid w:val="0099624B"/>
    <w:rsid w:val="00996B9C"/>
    <w:rsid w:val="0099734B"/>
    <w:rsid w:val="00997D5D"/>
    <w:rsid w:val="009A1162"/>
    <w:rsid w:val="009A4BDB"/>
    <w:rsid w:val="009A5144"/>
    <w:rsid w:val="009A54A3"/>
    <w:rsid w:val="009B2267"/>
    <w:rsid w:val="009B4474"/>
    <w:rsid w:val="009B5576"/>
    <w:rsid w:val="009C28F9"/>
    <w:rsid w:val="009C63EF"/>
    <w:rsid w:val="009C7B3E"/>
    <w:rsid w:val="009D08EC"/>
    <w:rsid w:val="009D5670"/>
    <w:rsid w:val="009D5D10"/>
    <w:rsid w:val="009D6D96"/>
    <w:rsid w:val="009D7F06"/>
    <w:rsid w:val="009E0AE8"/>
    <w:rsid w:val="009E5374"/>
    <w:rsid w:val="009E53D7"/>
    <w:rsid w:val="009E67FE"/>
    <w:rsid w:val="009E720A"/>
    <w:rsid w:val="009F345D"/>
    <w:rsid w:val="009F349D"/>
    <w:rsid w:val="009F4F0C"/>
    <w:rsid w:val="00A0355E"/>
    <w:rsid w:val="00A107E9"/>
    <w:rsid w:val="00A13218"/>
    <w:rsid w:val="00A227A3"/>
    <w:rsid w:val="00A23C9E"/>
    <w:rsid w:val="00A25A8F"/>
    <w:rsid w:val="00A26B91"/>
    <w:rsid w:val="00A306B7"/>
    <w:rsid w:val="00A3475B"/>
    <w:rsid w:val="00A36103"/>
    <w:rsid w:val="00A375DD"/>
    <w:rsid w:val="00A410CB"/>
    <w:rsid w:val="00A42A56"/>
    <w:rsid w:val="00A44A24"/>
    <w:rsid w:val="00A44D13"/>
    <w:rsid w:val="00A5282F"/>
    <w:rsid w:val="00A5597A"/>
    <w:rsid w:val="00A55E7B"/>
    <w:rsid w:val="00A60B73"/>
    <w:rsid w:val="00A65837"/>
    <w:rsid w:val="00A66C88"/>
    <w:rsid w:val="00A72D55"/>
    <w:rsid w:val="00A75635"/>
    <w:rsid w:val="00A77733"/>
    <w:rsid w:val="00A80080"/>
    <w:rsid w:val="00A802A2"/>
    <w:rsid w:val="00A805CD"/>
    <w:rsid w:val="00A85C0C"/>
    <w:rsid w:val="00A916F4"/>
    <w:rsid w:val="00AA66D2"/>
    <w:rsid w:val="00AB15F1"/>
    <w:rsid w:val="00AB3B4B"/>
    <w:rsid w:val="00AB3C72"/>
    <w:rsid w:val="00AB4951"/>
    <w:rsid w:val="00AC059F"/>
    <w:rsid w:val="00AC7047"/>
    <w:rsid w:val="00AD43E3"/>
    <w:rsid w:val="00AD4CDC"/>
    <w:rsid w:val="00AD627A"/>
    <w:rsid w:val="00AE0314"/>
    <w:rsid w:val="00AE0FF9"/>
    <w:rsid w:val="00AF02F4"/>
    <w:rsid w:val="00AF1F05"/>
    <w:rsid w:val="00AF232E"/>
    <w:rsid w:val="00AF33E0"/>
    <w:rsid w:val="00B01D7A"/>
    <w:rsid w:val="00B02CFA"/>
    <w:rsid w:val="00B03054"/>
    <w:rsid w:val="00B17C86"/>
    <w:rsid w:val="00B219B6"/>
    <w:rsid w:val="00B22386"/>
    <w:rsid w:val="00B229C0"/>
    <w:rsid w:val="00B230F9"/>
    <w:rsid w:val="00B26290"/>
    <w:rsid w:val="00B27A14"/>
    <w:rsid w:val="00B315A0"/>
    <w:rsid w:val="00B32B66"/>
    <w:rsid w:val="00B34A18"/>
    <w:rsid w:val="00B366D0"/>
    <w:rsid w:val="00B40755"/>
    <w:rsid w:val="00B4306E"/>
    <w:rsid w:val="00B44558"/>
    <w:rsid w:val="00B44E31"/>
    <w:rsid w:val="00B45698"/>
    <w:rsid w:val="00B468CE"/>
    <w:rsid w:val="00B5090E"/>
    <w:rsid w:val="00B5125F"/>
    <w:rsid w:val="00B53621"/>
    <w:rsid w:val="00B53861"/>
    <w:rsid w:val="00B579CB"/>
    <w:rsid w:val="00B60D96"/>
    <w:rsid w:val="00B626CD"/>
    <w:rsid w:val="00B66FB8"/>
    <w:rsid w:val="00B70083"/>
    <w:rsid w:val="00B7175E"/>
    <w:rsid w:val="00B720A4"/>
    <w:rsid w:val="00B7451D"/>
    <w:rsid w:val="00B76998"/>
    <w:rsid w:val="00B825B8"/>
    <w:rsid w:val="00B92CFC"/>
    <w:rsid w:val="00BA06A8"/>
    <w:rsid w:val="00BA0E74"/>
    <w:rsid w:val="00BA200F"/>
    <w:rsid w:val="00BA2B7F"/>
    <w:rsid w:val="00BB043D"/>
    <w:rsid w:val="00BB28F6"/>
    <w:rsid w:val="00BC2609"/>
    <w:rsid w:val="00BC77FD"/>
    <w:rsid w:val="00BD4FFF"/>
    <w:rsid w:val="00BD5031"/>
    <w:rsid w:val="00BD531D"/>
    <w:rsid w:val="00BD6972"/>
    <w:rsid w:val="00BF4E05"/>
    <w:rsid w:val="00C02AFD"/>
    <w:rsid w:val="00C03B40"/>
    <w:rsid w:val="00C0528F"/>
    <w:rsid w:val="00C074C0"/>
    <w:rsid w:val="00C13145"/>
    <w:rsid w:val="00C13AC2"/>
    <w:rsid w:val="00C17D96"/>
    <w:rsid w:val="00C2635B"/>
    <w:rsid w:val="00C3358B"/>
    <w:rsid w:val="00C40587"/>
    <w:rsid w:val="00C44B12"/>
    <w:rsid w:val="00C470C3"/>
    <w:rsid w:val="00C5043F"/>
    <w:rsid w:val="00C521F2"/>
    <w:rsid w:val="00C553EB"/>
    <w:rsid w:val="00C643BE"/>
    <w:rsid w:val="00C73C5E"/>
    <w:rsid w:val="00C7418B"/>
    <w:rsid w:val="00C809D9"/>
    <w:rsid w:val="00C81133"/>
    <w:rsid w:val="00C8400C"/>
    <w:rsid w:val="00C84041"/>
    <w:rsid w:val="00C85F9B"/>
    <w:rsid w:val="00C91F7A"/>
    <w:rsid w:val="00CA081A"/>
    <w:rsid w:val="00CA3A68"/>
    <w:rsid w:val="00CA3ECA"/>
    <w:rsid w:val="00CA4C07"/>
    <w:rsid w:val="00CA5B11"/>
    <w:rsid w:val="00CA5D39"/>
    <w:rsid w:val="00CA6357"/>
    <w:rsid w:val="00CA743D"/>
    <w:rsid w:val="00CB247F"/>
    <w:rsid w:val="00CB42FE"/>
    <w:rsid w:val="00CB6079"/>
    <w:rsid w:val="00CC0111"/>
    <w:rsid w:val="00CC3F98"/>
    <w:rsid w:val="00CC4AF5"/>
    <w:rsid w:val="00CD0339"/>
    <w:rsid w:val="00CE274B"/>
    <w:rsid w:val="00CE4304"/>
    <w:rsid w:val="00CE750F"/>
    <w:rsid w:val="00CF52FD"/>
    <w:rsid w:val="00CF642C"/>
    <w:rsid w:val="00CF7AAC"/>
    <w:rsid w:val="00D007FD"/>
    <w:rsid w:val="00D01563"/>
    <w:rsid w:val="00D06C39"/>
    <w:rsid w:val="00D1074B"/>
    <w:rsid w:val="00D160CB"/>
    <w:rsid w:val="00D236ED"/>
    <w:rsid w:val="00D245A1"/>
    <w:rsid w:val="00D25EF1"/>
    <w:rsid w:val="00D3265D"/>
    <w:rsid w:val="00D37F6E"/>
    <w:rsid w:val="00D40C13"/>
    <w:rsid w:val="00D415E2"/>
    <w:rsid w:val="00D42055"/>
    <w:rsid w:val="00D42C0D"/>
    <w:rsid w:val="00D43B2F"/>
    <w:rsid w:val="00D4443F"/>
    <w:rsid w:val="00D44F70"/>
    <w:rsid w:val="00D47E14"/>
    <w:rsid w:val="00D5326C"/>
    <w:rsid w:val="00D5521C"/>
    <w:rsid w:val="00D644E7"/>
    <w:rsid w:val="00D647C3"/>
    <w:rsid w:val="00D65F11"/>
    <w:rsid w:val="00D7390A"/>
    <w:rsid w:val="00D75D2A"/>
    <w:rsid w:val="00D76946"/>
    <w:rsid w:val="00D817DF"/>
    <w:rsid w:val="00D82FCB"/>
    <w:rsid w:val="00D900D5"/>
    <w:rsid w:val="00D9633A"/>
    <w:rsid w:val="00D976DD"/>
    <w:rsid w:val="00DA5A8F"/>
    <w:rsid w:val="00DA686C"/>
    <w:rsid w:val="00DA706D"/>
    <w:rsid w:val="00DA74AD"/>
    <w:rsid w:val="00DB034F"/>
    <w:rsid w:val="00DB517D"/>
    <w:rsid w:val="00DB7940"/>
    <w:rsid w:val="00DC24A0"/>
    <w:rsid w:val="00DC3481"/>
    <w:rsid w:val="00DC55EC"/>
    <w:rsid w:val="00DC6962"/>
    <w:rsid w:val="00DD1F49"/>
    <w:rsid w:val="00DD42F4"/>
    <w:rsid w:val="00DD61B7"/>
    <w:rsid w:val="00DD69B7"/>
    <w:rsid w:val="00DE068F"/>
    <w:rsid w:val="00DE3180"/>
    <w:rsid w:val="00DF2265"/>
    <w:rsid w:val="00DF2386"/>
    <w:rsid w:val="00DF282B"/>
    <w:rsid w:val="00DF3359"/>
    <w:rsid w:val="00DF3718"/>
    <w:rsid w:val="00DF7FE7"/>
    <w:rsid w:val="00E00CB4"/>
    <w:rsid w:val="00E02F12"/>
    <w:rsid w:val="00E04F41"/>
    <w:rsid w:val="00E07DBA"/>
    <w:rsid w:val="00E1082A"/>
    <w:rsid w:val="00E113D5"/>
    <w:rsid w:val="00E15A05"/>
    <w:rsid w:val="00E15D01"/>
    <w:rsid w:val="00E16002"/>
    <w:rsid w:val="00E23FEC"/>
    <w:rsid w:val="00E27ADF"/>
    <w:rsid w:val="00E30051"/>
    <w:rsid w:val="00E3431B"/>
    <w:rsid w:val="00E349B4"/>
    <w:rsid w:val="00E34E3D"/>
    <w:rsid w:val="00E362D9"/>
    <w:rsid w:val="00E406D3"/>
    <w:rsid w:val="00E45630"/>
    <w:rsid w:val="00E46367"/>
    <w:rsid w:val="00E54F1E"/>
    <w:rsid w:val="00E55A37"/>
    <w:rsid w:val="00E57072"/>
    <w:rsid w:val="00E6055D"/>
    <w:rsid w:val="00E61698"/>
    <w:rsid w:val="00E63F0B"/>
    <w:rsid w:val="00E63F9E"/>
    <w:rsid w:val="00E64180"/>
    <w:rsid w:val="00E644E2"/>
    <w:rsid w:val="00E64AB3"/>
    <w:rsid w:val="00E75065"/>
    <w:rsid w:val="00E7654B"/>
    <w:rsid w:val="00E76FA9"/>
    <w:rsid w:val="00E77CF9"/>
    <w:rsid w:val="00E811E0"/>
    <w:rsid w:val="00E819DD"/>
    <w:rsid w:val="00E82C86"/>
    <w:rsid w:val="00E90530"/>
    <w:rsid w:val="00E93DFF"/>
    <w:rsid w:val="00E96C32"/>
    <w:rsid w:val="00E96F42"/>
    <w:rsid w:val="00EA0A5C"/>
    <w:rsid w:val="00EA3A7F"/>
    <w:rsid w:val="00EA587F"/>
    <w:rsid w:val="00EB1D9E"/>
    <w:rsid w:val="00EB1EB2"/>
    <w:rsid w:val="00EB5405"/>
    <w:rsid w:val="00EB5704"/>
    <w:rsid w:val="00EB7ACC"/>
    <w:rsid w:val="00EC5BB3"/>
    <w:rsid w:val="00EC6837"/>
    <w:rsid w:val="00ED012C"/>
    <w:rsid w:val="00ED06D4"/>
    <w:rsid w:val="00ED2387"/>
    <w:rsid w:val="00ED252D"/>
    <w:rsid w:val="00ED6436"/>
    <w:rsid w:val="00ED740E"/>
    <w:rsid w:val="00ED7807"/>
    <w:rsid w:val="00EF2C90"/>
    <w:rsid w:val="00EF2D9C"/>
    <w:rsid w:val="00EF55C4"/>
    <w:rsid w:val="00EF643B"/>
    <w:rsid w:val="00EF6C43"/>
    <w:rsid w:val="00EF7204"/>
    <w:rsid w:val="00F0047E"/>
    <w:rsid w:val="00F0107B"/>
    <w:rsid w:val="00F074A5"/>
    <w:rsid w:val="00F078F1"/>
    <w:rsid w:val="00F16775"/>
    <w:rsid w:val="00F21A76"/>
    <w:rsid w:val="00F22100"/>
    <w:rsid w:val="00F25C1A"/>
    <w:rsid w:val="00F32D03"/>
    <w:rsid w:val="00F344DE"/>
    <w:rsid w:val="00F345A7"/>
    <w:rsid w:val="00F34705"/>
    <w:rsid w:val="00F36182"/>
    <w:rsid w:val="00F37EC6"/>
    <w:rsid w:val="00F40EAA"/>
    <w:rsid w:val="00F419FC"/>
    <w:rsid w:val="00F46361"/>
    <w:rsid w:val="00F463D4"/>
    <w:rsid w:val="00F531E4"/>
    <w:rsid w:val="00F610EE"/>
    <w:rsid w:val="00F64353"/>
    <w:rsid w:val="00F67721"/>
    <w:rsid w:val="00F704C5"/>
    <w:rsid w:val="00F7150C"/>
    <w:rsid w:val="00F72442"/>
    <w:rsid w:val="00F73E71"/>
    <w:rsid w:val="00F74FC4"/>
    <w:rsid w:val="00F852EF"/>
    <w:rsid w:val="00F856AC"/>
    <w:rsid w:val="00F96760"/>
    <w:rsid w:val="00FA0E44"/>
    <w:rsid w:val="00FA227C"/>
    <w:rsid w:val="00FA6C00"/>
    <w:rsid w:val="00FB0807"/>
    <w:rsid w:val="00FB1778"/>
    <w:rsid w:val="00FC2388"/>
    <w:rsid w:val="00FC324A"/>
    <w:rsid w:val="00FD0674"/>
    <w:rsid w:val="00FD0F4B"/>
    <w:rsid w:val="00FD55CA"/>
    <w:rsid w:val="00FD57F6"/>
    <w:rsid w:val="00FE5BEE"/>
    <w:rsid w:val="00FF0C79"/>
    <w:rsid w:val="00FF1BF0"/>
    <w:rsid w:val="00FF4157"/>
    <w:rsid w:val="0E5827A7"/>
    <w:rsid w:val="0E616C15"/>
    <w:rsid w:val="558C2545"/>
    <w:rsid w:val="5D6C6D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color="white">
      <v:fill color="white"/>
    </o:shapedefaults>
    <o:shapelayout v:ext="edit">
      <o:idmap v:ext="edit" data="1"/>
    </o:shapelayout>
  </w:shapeDefaults>
  <w:decimalSymbol w:val="."/>
  <w:listSeparator w:val=","/>
  <w14:docId w14:val="0036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425" w:hanging="425"/>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uiPriority w:val="1"/>
    <w:semiHidden/>
    <w:unhideWhenUsed/>
    <w:qFormat/>
    <w:pPr>
      <w:widowControl w:val="0"/>
      <w:ind w:left="3" w:hanging="440"/>
    </w:pPr>
    <w:rPr>
      <w:rFonts w:cstheme="minorBidi"/>
      <w:lang w:val="en-US"/>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FootnoteText">
    <w:name w:val="footnote text"/>
    <w:basedOn w:val="Normal"/>
    <w:link w:val="Footnote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qFormat/>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paragraph" w:customStyle="1" w:styleId="Revision1">
    <w:name w:val="Revision1"/>
    <w:hidden/>
    <w:uiPriority w:val="99"/>
    <w:semiHidden/>
    <w:qFormat/>
    <w:pPr>
      <w:ind w:left="425" w:hanging="425"/>
    </w:pPr>
    <w:rPr>
      <w:rFonts w:ascii="Calibri" w:eastAsia="Calibri" w:hAnsi="Calibri" w:cs="Times New Roman"/>
      <w:sz w:val="22"/>
      <w:szCs w:val="22"/>
      <w:lang w:eastAsia="en-US"/>
    </w:r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qFormat/>
    <w:rPr>
      <w:rFonts w:ascii="Calibri" w:eastAsia="Calibri" w:hAnsi="Calibri" w:cs="Times New Roman"/>
    </w:rPr>
  </w:style>
  <w:style w:type="paragraph" w:customStyle="1" w:styleId="ColorfulList-Accent11">
    <w:name w:val="Colorful List - Accent 11"/>
    <w:basedOn w:val="Normal"/>
    <w:uiPriority w:val="34"/>
    <w:qFormat/>
    <w:pPr>
      <w:ind w:left="720"/>
      <w:contextualSpacing/>
    </w:pPr>
  </w:style>
  <w:style w:type="paragraph" w:styleId="NoSpacing">
    <w:name w:val="No Spacing"/>
    <w:uiPriority w:val="1"/>
    <w:qFormat/>
    <w:pPr>
      <w:ind w:left="425" w:hanging="425"/>
    </w:pPr>
    <w:rPr>
      <w:rFonts w:ascii="Calibri" w:eastAsia="Calibri" w:hAnsi="Calibri" w:cs="Times New Roman"/>
      <w:sz w:val="22"/>
      <w:szCs w:val="22"/>
      <w:lang w:eastAsia="en-US"/>
    </w:rPr>
  </w:style>
  <w:style w:type="character" w:customStyle="1" w:styleId="ListParagraphChar">
    <w:name w:val="List Paragraph Char"/>
    <w:link w:val="ListParagraph"/>
    <w:uiPriority w:val="34"/>
    <w:qFormat/>
    <w:locked/>
    <w:rPr>
      <w:rFonts w:ascii="Calibri" w:eastAsia="Calibri" w:hAnsi="Calibri" w:cs="Times New Roman"/>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firstLine="0"/>
      <w:jc w:val="center"/>
    </w:pPr>
    <w:rPr>
      <w:rFonts w:asciiTheme="minorHAnsi" w:eastAsiaTheme="minorHAnsi" w:hAnsiTheme="minorHAnsi" w:cstheme="minorBidi"/>
      <w:i/>
      <w:iCs/>
      <w:color w:val="4F81BD" w:themeColor="accent1"/>
      <w:lang w:val="en-NZ"/>
    </w:rPr>
  </w:style>
  <w:style w:type="character" w:customStyle="1" w:styleId="IntenseQuoteChar">
    <w:name w:val="Intense Quote Char"/>
    <w:basedOn w:val="DefaultParagraphFont"/>
    <w:link w:val="IntenseQuote"/>
    <w:uiPriority w:val="30"/>
    <w:qFormat/>
    <w:rPr>
      <w:i/>
      <w:iCs/>
      <w:color w:val="4F81BD" w:themeColor="accent1"/>
      <w:lang w:val="en-NZ"/>
    </w:rPr>
  </w:style>
  <w:style w:type="paragraph" w:customStyle="1" w:styleId="msonormal0">
    <w:name w:val="msonormal"/>
    <w:basedOn w:val="Normal"/>
    <w:qFormat/>
    <w:pPr>
      <w:spacing w:before="100" w:beforeAutospacing="1" w:after="100" w:afterAutospacing="1"/>
      <w:ind w:left="0" w:firstLine="0"/>
    </w:pPr>
    <w:rPr>
      <w:rFonts w:ascii="Times New Roman" w:eastAsia="Times New Roman" w:hAnsi="Times New Roman"/>
      <w:sz w:val="24"/>
      <w:szCs w:val="24"/>
      <w:lang w:eastAsia="en-GB"/>
    </w:rPr>
  </w:style>
  <w:style w:type="character" w:customStyle="1" w:styleId="BodyTextChar">
    <w:name w:val="Body Text Char"/>
    <w:basedOn w:val="DefaultParagraphFont"/>
    <w:link w:val="BodyText"/>
    <w:uiPriority w:val="1"/>
    <w:semiHidden/>
    <w:qFormat/>
    <w:rPr>
      <w:rFonts w:ascii="Calibri" w:eastAsia="Calibri" w:hAnsi="Calibri"/>
      <w:lang w:val="en-US"/>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Normal1">
    <w:name w:val="Normal1"/>
    <w:qFormat/>
    <w:pPr>
      <w:spacing w:after="4" w:line="249" w:lineRule="auto"/>
      <w:ind w:left="435" w:right="118" w:hanging="434"/>
    </w:pPr>
    <w:rPr>
      <w:rFonts w:ascii="Calibri" w:eastAsia="Calibri" w:hAnsi="Calibri" w:cs="Calibri"/>
      <w:sz w:val="22"/>
      <w:szCs w:val="22"/>
      <w:lang w:val="en-US" w:eastAsia="en-US"/>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Reference1">
    <w:name w:val="Intense Reference1"/>
    <w:basedOn w:val="DefaultParagraphFont"/>
    <w:uiPriority w:val="32"/>
    <w:qFormat/>
    <w:rPr>
      <w:b/>
      <w:bCs/>
      <w:smallCaps/>
      <w:color w:val="4F81BD" w:themeColor="accent1"/>
      <w:spacing w:val="5"/>
    </w:rPr>
  </w:style>
  <w:style w:type="table" w:customStyle="1" w:styleId="TableGrid21">
    <w:name w:val="Table Grid21"/>
    <w:basedOn w:val="TableNormal"/>
    <w:uiPriority w:val="59"/>
    <w:qFormat/>
    <w:rPr>
      <w:rFonts w:eastAsia="Times New Roman"/>
      <w:b/>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7EC6"/>
    <w:pPr>
      <w:spacing w:after="0" w:line="240" w:lineRule="auto"/>
    </w:pPr>
    <w:rPr>
      <w:rFonts w:ascii="Calibri" w:eastAsia="Calibri" w:hAnsi="Calibri" w:cs="Times New Roman"/>
      <w:sz w:val="22"/>
      <w:szCs w:val="22"/>
      <w:lang w:eastAsia="en-US"/>
    </w:rPr>
  </w:style>
  <w:style w:type="table" w:customStyle="1" w:styleId="TableGrid1">
    <w:name w:val="Table Grid1"/>
    <w:basedOn w:val="TableNormal"/>
    <w:next w:val="TableGrid"/>
    <w:uiPriority w:val="39"/>
    <w:rsid w:val="0070037B"/>
    <w:pPr>
      <w:spacing w:after="0" w:line="240" w:lineRule="auto"/>
    </w:pPr>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049"/>
    <w:pPr>
      <w:spacing w:after="0" w:line="240" w:lineRule="auto"/>
    </w:pPr>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7E14"/>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4CB6"/>
    <w:pPr>
      <w:spacing w:before="100" w:beforeAutospacing="1" w:after="100" w:afterAutospacing="1" w:line="240" w:lineRule="auto"/>
      <w:ind w:left="0" w:firstLine="0"/>
    </w:pPr>
    <w:rPr>
      <w:rFonts w:ascii="Times New Roman" w:eastAsia="Times New Roman" w:hAnsi="Times New Roman"/>
      <w:sz w:val="24"/>
      <w:szCs w:val="24"/>
      <w:lang w:val="en-US"/>
    </w:rPr>
  </w:style>
  <w:style w:type="character" w:customStyle="1" w:styleId="UnresolvedMention">
    <w:name w:val="Unresolved Mention"/>
    <w:basedOn w:val="DefaultParagraphFont"/>
    <w:uiPriority w:val="99"/>
    <w:semiHidden/>
    <w:unhideWhenUsed/>
    <w:rsid w:val="00EC5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83193">
      <w:bodyDiv w:val="1"/>
      <w:marLeft w:val="0"/>
      <w:marRight w:val="0"/>
      <w:marTop w:val="0"/>
      <w:marBottom w:val="0"/>
      <w:divBdr>
        <w:top w:val="none" w:sz="0" w:space="0" w:color="auto"/>
        <w:left w:val="none" w:sz="0" w:space="0" w:color="auto"/>
        <w:bottom w:val="none" w:sz="0" w:space="0" w:color="auto"/>
        <w:right w:val="none" w:sz="0" w:space="0" w:color="auto"/>
      </w:divBdr>
      <w:divsChild>
        <w:div w:id="1437291142">
          <w:marLeft w:val="0"/>
          <w:marRight w:val="0"/>
          <w:marTop w:val="0"/>
          <w:marBottom w:val="0"/>
          <w:divBdr>
            <w:top w:val="none" w:sz="0" w:space="0" w:color="auto"/>
            <w:left w:val="none" w:sz="0" w:space="0" w:color="auto"/>
            <w:bottom w:val="none" w:sz="0" w:space="0" w:color="auto"/>
            <w:right w:val="none" w:sz="0" w:space="0" w:color="auto"/>
          </w:divBdr>
          <w:divsChild>
            <w:div w:id="2049598163">
              <w:marLeft w:val="0"/>
              <w:marRight w:val="0"/>
              <w:marTop w:val="0"/>
              <w:marBottom w:val="0"/>
              <w:divBdr>
                <w:top w:val="none" w:sz="0" w:space="0" w:color="auto"/>
                <w:left w:val="none" w:sz="0" w:space="0" w:color="auto"/>
                <w:bottom w:val="none" w:sz="0" w:space="0" w:color="auto"/>
                <w:right w:val="none" w:sz="0" w:space="0" w:color="auto"/>
              </w:divBdr>
              <w:divsChild>
                <w:div w:id="21024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64959">
      <w:bodyDiv w:val="1"/>
      <w:marLeft w:val="0"/>
      <w:marRight w:val="0"/>
      <w:marTop w:val="0"/>
      <w:marBottom w:val="0"/>
      <w:divBdr>
        <w:top w:val="none" w:sz="0" w:space="0" w:color="auto"/>
        <w:left w:val="none" w:sz="0" w:space="0" w:color="auto"/>
        <w:bottom w:val="none" w:sz="0" w:space="0" w:color="auto"/>
        <w:right w:val="none" w:sz="0" w:space="0" w:color="auto"/>
      </w:divBdr>
      <w:divsChild>
        <w:div w:id="1212884361">
          <w:marLeft w:val="0"/>
          <w:marRight w:val="0"/>
          <w:marTop w:val="0"/>
          <w:marBottom w:val="0"/>
          <w:divBdr>
            <w:top w:val="none" w:sz="0" w:space="0" w:color="auto"/>
            <w:left w:val="none" w:sz="0" w:space="0" w:color="auto"/>
            <w:bottom w:val="none" w:sz="0" w:space="0" w:color="auto"/>
            <w:right w:val="none" w:sz="0" w:space="0" w:color="auto"/>
          </w:divBdr>
          <w:divsChild>
            <w:div w:id="436677316">
              <w:marLeft w:val="0"/>
              <w:marRight w:val="0"/>
              <w:marTop w:val="0"/>
              <w:marBottom w:val="0"/>
              <w:divBdr>
                <w:top w:val="none" w:sz="0" w:space="0" w:color="auto"/>
                <w:left w:val="none" w:sz="0" w:space="0" w:color="auto"/>
                <w:bottom w:val="none" w:sz="0" w:space="0" w:color="auto"/>
                <w:right w:val="none" w:sz="0" w:space="0" w:color="auto"/>
              </w:divBdr>
              <w:divsChild>
                <w:div w:id="175323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11440">
      <w:bodyDiv w:val="1"/>
      <w:marLeft w:val="0"/>
      <w:marRight w:val="0"/>
      <w:marTop w:val="0"/>
      <w:marBottom w:val="0"/>
      <w:divBdr>
        <w:top w:val="none" w:sz="0" w:space="0" w:color="auto"/>
        <w:left w:val="none" w:sz="0" w:space="0" w:color="auto"/>
        <w:bottom w:val="none" w:sz="0" w:space="0" w:color="auto"/>
        <w:right w:val="none" w:sz="0" w:space="0" w:color="auto"/>
      </w:divBdr>
      <w:divsChild>
        <w:div w:id="494414017">
          <w:marLeft w:val="0"/>
          <w:marRight w:val="0"/>
          <w:marTop w:val="0"/>
          <w:marBottom w:val="0"/>
          <w:divBdr>
            <w:top w:val="none" w:sz="0" w:space="0" w:color="auto"/>
            <w:left w:val="none" w:sz="0" w:space="0" w:color="auto"/>
            <w:bottom w:val="none" w:sz="0" w:space="0" w:color="auto"/>
            <w:right w:val="none" w:sz="0" w:space="0" w:color="auto"/>
          </w:divBdr>
          <w:divsChild>
            <w:div w:id="2023777685">
              <w:marLeft w:val="0"/>
              <w:marRight w:val="0"/>
              <w:marTop w:val="0"/>
              <w:marBottom w:val="0"/>
              <w:divBdr>
                <w:top w:val="none" w:sz="0" w:space="0" w:color="auto"/>
                <w:left w:val="none" w:sz="0" w:space="0" w:color="auto"/>
                <w:bottom w:val="none" w:sz="0" w:space="0" w:color="auto"/>
                <w:right w:val="none" w:sz="0" w:space="0" w:color="auto"/>
              </w:divBdr>
              <w:divsChild>
                <w:div w:id="3806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01556">
      <w:bodyDiv w:val="1"/>
      <w:marLeft w:val="0"/>
      <w:marRight w:val="0"/>
      <w:marTop w:val="0"/>
      <w:marBottom w:val="0"/>
      <w:divBdr>
        <w:top w:val="none" w:sz="0" w:space="0" w:color="auto"/>
        <w:left w:val="none" w:sz="0" w:space="0" w:color="auto"/>
        <w:bottom w:val="none" w:sz="0" w:space="0" w:color="auto"/>
        <w:right w:val="none" w:sz="0" w:space="0" w:color="auto"/>
      </w:divBdr>
      <w:divsChild>
        <w:div w:id="1381589743">
          <w:marLeft w:val="0"/>
          <w:marRight w:val="0"/>
          <w:marTop w:val="0"/>
          <w:marBottom w:val="0"/>
          <w:divBdr>
            <w:top w:val="none" w:sz="0" w:space="0" w:color="auto"/>
            <w:left w:val="none" w:sz="0" w:space="0" w:color="auto"/>
            <w:bottom w:val="none" w:sz="0" w:space="0" w:color="auto"/>
            <w:right w:val="none" w:sz="0" w:space="0" w:color="auto"/>
          </w:divBdr>
          <w:divsChild>
            <w:div w:id="1052078327">
              <w:marLeft w:val="0"/>
              <w:marRight w:val="0"/>
              <w:marTop w:val="0"/>
              <w:marBottom w:val="0"/>
              <w:divBdr>
                <w:top w:val="none" w:sz="0" w:space="0" w:color="auto"/>
                <w:left w:val="none" w:sz="0" w:space="0" w:color="auto"/>
                <w:bottom w:val="none" w:sz="0" w:space="0" w:color="auto"/>
                <w:right w:val="none" w:sz="0" w:space="0" w:color="auto"/>
              </w:divBdr>
              <w:divsChild>
                <w:div w:id="9517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99043">
      <w:bodyDiv w:val="1"/>
      <w:marLeft w:val="0"/>
      <w:marRight w:val="0"/>
      <w:marTop w:val="0"/>
      <w:marBottom w:val="0"/>
      <w:divBdr>
        <w:top w:val="none" w:sz="0" w:space="0" w:color="auto"/>
        <w:left w:val="none" w:sz="0" w:space="0" w:color="auto"/>
        <w:bottom w:val="none" w:sz="0" w:space="0" w:color="auto"/>
        <w:right w:val="none" w:sz="0" w:space="0" w:color="auto"/>
      </w:divBdr>
      <w:divsChild>
        <w:div w:id="1201551681">
          <w:marLeft w:val="0"/>
          <w:marRight w:val="0"/>
          <w:marTop w:val="0"/>
          <w:marBottom w:val="0"/>
          <w:divBdr>
            <w:top w:val="none" w:sz="0" w:space="0" w:color="auto"/>
            <w:left w:val="none" w:sz="0" w:space="0" w:color="auto"/>
            <w:bottom w:val="none" w:sz="0" w:space="0" w:color="auto"/>
            <w:right w:val="none" w:sz="0" w:space="0" w:color="auto"/>
          </w:divBdr>
          <w:divsChild>
            <w:div w:id="63262127">
              <w:marLeft w:val="0"/>
              <w:marRight w:val="0"/>
              <w:marTop w:val="0"/>
              <w:marBottom w:val="0"/>
              <w:divBdr>
                <w:top w:val="none" w:sz="0" w:space="0" w:color="auto"/>
                <w:left w:val="none" w:sz="0" w:space="0" w:color="auto"/>
                <w:bottom w:val="none" w:sz="0" w:space="0" w:color="auto"/>
                <w:right w:val="none" w:sz="0" w:space="0" w:color="auto"/>
              </w:divBdr>
              <w:divsChild>
                <w:div w:id="11080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967753">
      <w:bodyDiv w:val="1"/>
      <w:marLeft w:val="0"/>
      <w:marRight w:val="0"/>
      <w:marTop w:val="0"/>
      <w:marBottom w:val="0"/>
      <w:divBdr>
        <w:top w:val="none" w:sz="0" w:space="0" w:color="auto"/>
        <w:left w:val="none" w:sz="0" w:space="0" w:color="auto"/>
        <w:bottom w:val="none" w:sz="0" w:space="0" w:color="auto"/>
        <w:right w:val="none" w:sz="0" w:space="0" w:color="auto"/>
      </w:divBdr>
      <w:divsChild>
        <w:div w:id="1950626870">
          <w:marLeft w:val="0"/>
          <w:marRight w:val="0"/>
          <w:marTop w:val="0"/>
          <w:marBottom w:val="0"/>
          <w:divBdr>
            <w:top w:val="none" w:sz="0" w:space="0" w:color="auto"/>
            <w:left w:val="none" w:sz="0" w:space="0" w:color="auto"/>
            <w:bottom w:val="none" w:sz="0" w:space="0" w:color="auto"/>
            <w:right w:val="none" w:sz="0" w:space="0" w:color="auto"/>
          </w:divBdr>
          <w:divsChild>
            <w:div w:id="1060909326">
              <w:marLeft w:val="0"/>
              <w:marRight w:val="0"/>
              <w:marTop w:val="0"/>
              <w:marBottom w:val="0"/>
              <w:divBdr>
                <w:top w:val="none" w:sz="0" w:space="0" w:color="auto"/>
                <w:left w:val="none" w:sz="0" w:space="0" w:color="auto"/>
                <w:bottom w:val="none" w:sz="0" w:space="0" w:color="auto"/>
                <w:right w:val="none" w:sz="0" w:space="0" w:color="auto"/>
              </w:divBdr>
              <w:divsChild>
                <w:div w:id="73833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36712">
      <w:bodyDiv w:val="1"/>
      <w:marLeft w:val="0"/>
      <w:marRight w:val="0"/>
      <w:marTop w:val="0"/>
      <w:marBottom w:val="0"/>
      <w:divBdr>
        <w:top w:val="none" w:sz="0" w:space="0" w:color="auto"/>
        <w:left w:val="none" w:sz="0" w:space="0" w:color="auto"/>
        <w:bottom w:val="none" w:sz="0" w:space="0" w:color="auto"/>
        <w:right w:val="none" w:sz="0" w:space="0" w:color="auto"/>
      </w:divBdr>
      <w:divsChild>
        <w:div w:id="306856458">
          <w:marLeft w:val="0"/>
          <w:marRight w:val="0"/>
          <w:marTop w:val="0"/>
          <w:marBottom w:val="0"/>
          <w:divBdr>
            <w:top w:val="none" w:sz="0" w:space="0" w:color="auto"/>
            <w:left w:val="none" w:sz="0" w:space="0" w:color="auto"/>
            <w:bottom w:val="none" w:sz="0" w:space="0" w:color="auto"/>
            <w:right w:val="none" w:sz="0" w:space="0" w:color="auto"/>
          </w:divBdr>
          <w:divsChild>
            <w:div w:id="186720379">
              <w:marLeft w:val="0"/>
              <w:marRight w:val="0"/>
              <w:marTop w:val="0"/>
              <w:marBottom w:val="0"/>
              <w:divBdr>
                <w:top w:val="none" w:sz="0" w:space="0" w:color="auto"/>
                <w:left w:val="none" w:sz="0" w:space="0" w:color="auto"/>
                <w:bottom w:val="none" w:sz="0" w:space="0" w:color="auto"/>
                <w:right w:val="none" w:sz="0" w:space="0" w:color="auto"/>
              </w:divBdr>
              <w:divsChild>
                <w:div w:id="20773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52736">
      <w:bodyDiv w:val="1"/>
      <w:marLeft w:val="0"/>
      <w:marRight w:val="0"/>
      <w:marTop w:val="0"/>
      <w:marBottom w:val="0"/>
      <w:divBdr>
        <w:top w:val="none" w:sz="0" w:space="0" w:color="auto"/>
        <w:left w:val="none" w:sz="0" w:space="0" w:color="auto"/>
        <w:bottom w:val="none" w:sz="0" w:space="0" w:color="auto"/>
        <w:right w:val="none" w:sz="0" w:space="0" w:color="auto"/>
      </w:divBdr>
      <w:divsChild>
        <w:div w:id="392583295">
          <w:marLeft w:val="0"/>
          <w:marRight w:val="0"/>
          <w:marTop w:val="0"/>
          <w:marBottom w:val="0"/>
          <w:divBdr>
            <w:top w:val="none" w:sz="0" w:space="0" w:color="auto"/>
            <w:left w:val="none" w:sz="0" w:space="0" w:color="auto"/>
            <w:bottom w:val="none" w:sz="0" w:space="0" w:color="auto"/>
            <w:right w:val="none" w:sz="0" w:space="0" w:color="auto"/>
          </w:divBdr>
          <w:divsChild>
            <w:div w:id="1316836265">
              <w:marLeft w:val="0"/>
              <w:marRight w:val="0"/>
              <w:marTop w:val="0"/>
              <w:marBottom w:val="0"/>
              <w:divBdr>
                <w:top w:val="none" w:sz="0" w:space="0" w:color="auto"/>
                <w:left w:val="none" w:sz="0" w:space="0" w:color="auto"/>
                <w:bottom w:val="none" w:sz="0" w:space="0" w:color="auto"/>
                <w:right w:val="none" w:sz="0" w:space="0" w:color="auto"/>
              </w:divBdr>
              <w:divsChild>
                <w:div w:id="8953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20656">
      <w:bodyDiv w:val="1"/>
      <w:marLeft w:val="0"/>
      <w:marRight w:val="0"/>
      <w:marTop w:val="0"/>
      <w:marBottom w:val="0"/>
      <w:divBdr>
        <w:top w:val="none" w:sz="0" w:space="0" w:color="auto"/>
        <w:left w:val="none" w:sz="0" w:space="0" w:color="auto"/>
        <w:bottom w:val="none" w:sz="0" w:space="0" w:color="auto"/>
        <w:right w:val="none" w:sz="0" w:space="0" w:color="auto"/>
      </w:divBdr>
      <w:divsChild>
        <w:div w:id="2712207">
          <w:marLeft w:val="0"/>
          <w:marRight w:val="0"/>
          <w:marTop w:val="0"/>
          <w:marBottom w:val="0"/>
          <w:divBdr>
            <w:top w:val="none" w:sz="0" w:space="0" w:color="auto"/>
            <w:left w:val="none" w:sz="0" w:space="0" w:color="auto"/>
            <w:bottom w:val="none" w:sz="0" w:space="0" w:color="auto"/>
            <w:right w:val="none" w:sz="0" w:space="0" w:color="auto"/>
          </w:divBdr>
          <w:divsChild>
            <w:div w:id="477456478">
              <w:marLeft w:val="0"/>
              <w:marRight w:val="0"/>
              <w:marTop w:val="0"/>
              <w:marBottom w:val="0"/>
              <w:divBdr>
                <w:top w:val="none" w:sz="0" w:space="0" w:color="auto"/>
                <w:left w:val="none" w:sz="0" w:space="0" w:color="auto"/>
                <w:bottom w:val="none" w:sz="0" w:space="0" w:color="auto"/>
                <w:right w:val="none" w:sz="0" w:space="0" w:color="auto"/>
              </w:divBdr>
              <w:divsChild>
                <w:div w:id="19446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79269">
      <w:bodyDiv w:val="1"/>
      <w:marLeft w:val="0"/>
      <w:marRight w:val="0"/>
      <w:marTop w:val="0"/>
      <w:marBottom w:val="0"/>
      <w:divBdr>
        <w:top w:val="none" w:sz="0" w:space="0" w:color="auto"/>
        <w:left w:val="none" w:sz="0" w:space="0" w:color="auto"/>
        <w:bottom w:val="none" w:sz="0" w:space="0" w:color="auto"/>
        <w:right w:val="none" w:sz="0" w:space="0" w:color="auto"/>
      </w:divBdr>
    </w:div>
    <w:div w:id="1470438038">
      <w:bodyDiv w:val="1"/>
      <w:marLeft w:val="0"/>
      <w:marRight w:val="0"/>
      <w:marTop w:val="0"/>
      <w:marBottom w:val="0"/>
      <w:divBdr>
        <w:top w:val="none" w:sz="0" w:space="0" w:color="auto"/>
        <w:left w:val="none" w:sz="0" w:space="0" w:color="auto"/>
        <w:bottom w:val="none" w:sz="0" w:space="0" w:color="auto"/>
        <w:right w:val="none" w:sz="0" w:space="0" w:color="auto"/>
      </w:divBdr>
    </w:div>
    <w:div w:id="1703704840">
      <w:bodyDiv w:val="1"/>
      <w:marLeft w:val="0"/>
      <w:marRight w:val="0"/>
      <w:marTop w:val="0"/>
      <w:marBottom w:val="0"/>
      <w:divBdr>
        <w:top w:val="none" w:sz="0" w:space="0" w:color="auto"/>
        <w:left w:val="none" w:sz="0" w:space="0" w:color="auto"/>
        <w:bottom w:val="none" w:sz="0" w:space="0" w:color="auto"/>
        <w:right w:val="none" w:sz="0" w:space="0" w:color="auto"/>
      </w:divBdr>
      <w:divsChild>
        <w:div w:id="224882128">
          <w:marLeft w:val="0"/>
          <w:marRight w:val="0"/>
          <w:marTop w:val="0"/>
          <w:marBottom w:val="0"/>
          <w:divBdr>
            <w:top w:val="none" w:sz="0" w:space="0" w:color="auto"/>
            <w:left w:val="none" w:sz="0" w:space="0" w:color="auto"/>
            <w:bottom w:val="none" w:sz="0" w:space="0" w:color="auto"/>
            <w:right w:val="none" w:sz="0" w:space="0" w:color="auto"/>
          </w:divBdr>
          <w:divsChild>
            <w:div w:id="645863669">
              <w:marLeft w:val="0"/>
              <w:marRight w:val="0"/>
              <w:marTop w:val="0"/>
              <w:marBottom w:val="0"/>
              <w:divBdr>
                <w:top w:val="none" w:sz="0" w:space="0" w:color="auto"/>
                <w:left w:val="none" w:sz="0" w:space="0" w:color="auto"/>
                <w:bottom w:val="none" w:sz="0" w:space="0" w:color="auto"/>
                <w:right w:val="none" w:sz="0" w:space="0" w:color="auto"/>
              </w:divBdr>
              <w:divsChild>
                <w:div w:id="205484651">
                  <w:marLeft w:val="0"/>
                  <w:marRight w:val="0"/>
                  <w:marTop w:val="0"/>
                  <w:marBottom w:val="0"/>
                  <w:divBdr>
                    <w:top w:val="none" w:sz="0" w:space="0" w:color="auto"/>
                    <w:left w:val="none" w:sz="0" w:space="0" w:color="auto"/>
                    <w:bottom w:val="none" w:sz="0" w:space="0" w:color="auto"/>
                    <w:right w:val="none" w:sz="0" w:space="0" w:color="auto"/>
                  </w:divBdr>
                  <w:divsChild>
                    <w:div w:id="396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20848">
      <w:bodyDiv w:val="1"/>
      <w:marLeft w:val="0"/>
      <w:marRight w:val="0"/>
      <w:marTop w:val="0"/>
      <w:marBottom w:val="0"/>
      <w:divBdr>
        <w:top w:val="none" w:sz="0" w:space="0" w:color="auto"/>
        <w:left w:val="none" w:sz="0" w:space="0" w:color="auto"/>
        <w:bottom w:val="none" w:sz="0" w:space="0" w:color="auto"/>
        <w:right w:val="none" w:sz="0" w:space="0" w:color="auto"/>
      </w:divBdr>
      <w:divsChild>
        <w:div w:id="669914814">
          <w:marLeft w:val="0"/>
          <w:marRight w:val="0"/>
          <w:marTop w:val="0"/>
          <w:marBottom w:val="0"/>
          <w:divBdr>
            <w:top w:val="none" w:sz="0" w:space="0" w:color="auto"/>
            <w:left w:val="none" w:sz="0" w:space="0" w:color="auto"/>
            <w:bottom w:val="none" w:sz="0" w:space="0" w:color="auto"/>
            <w:right w:val="none" w:sz="0" w:space="0" w:color="auto"/>
          </w:divBdr>
          <w:divsChild>
            <w:div w:id="529729681">
              <w:marLeft w:val="0"/>
              <w:marRight w:val="0"/>
              <w:marTop w:val="0"/>
              <w:marBottom w:val="0"/>
              <w:divBdr>
                <w:top w:val="none" w:sz="0" w:space="0" w:color="auto"/>
                <w:left w:val="none" w:sz="0" w:space="0" w:color="auto"/>
                <w:bottom w:val="none" w:sz="0" w:space="0" w:color="auto"/>
                <w:right w:val="none" w:sz="0" w:space="0" w:color="auto"/>
              </w:divBdr>
              <w:divsChild>
                <w:div w:id="17350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51034">
      <w:bodyDiv w:val="1"/>
      <w:marLeft w:val="0"/>
      <w:marRight w:val="0"/>
      <w:marTop w:val="0"/>
      <w:marBottom w:val="0"/>
      <w:divBdr>
        <w:top w:val="none" w:sz="0" w:space="0" w:color="auto"/>
        <w:left w:val="none" w:sz="0" w:space="0" w:color="auto"/>
        <w:bottom w:val="none" w:sz="0" w:space="0" w:color="auto"/>
        <w:right w:val="none" w:sz="0" w:space="0" w:color="auto"/>
      </w:divBdr>
      <w:divsChild>
        <w:div w:id="723916041">
          <w:marLeft w:val="0"/>
          <w:marRight w:val="0"/>
          <w:marTop w:val="0"/>
          <w:marBottom w:val="0"/>
          <w:divBdr>
            <w:top w:val="none" w:sz="0" w:space="0" w:color="auto"/>
            <w:left w:val="none" w:sz="0" w:space="0" w:color="auto"/>
            <w:bottom w:val="none" w:sz="0" w:space="0" w:color="auto"/>
            <w:right w:val="none" w:sz="0" w:space="0" w:color="auto"/>
          </w:divBdr>
          <w:divsChild>
            <w:div w:id="420486808">
              <w:marLeft w:val="0"/>
              <w:marRight w:val="0"/>
              <w:marTop w:val="0"/>
              <w:marBottom w:val="0"/>
              <w:divBdr>
                <w:top w:val="none" w:sz="0" w:space="0" w:color="auto"/>
                <w:left w:val="none" w:sz="0" w:space="0" w:color="auto"/>
                <w:bottom w:val="none" w:sz="0" w:space="0" w:color="auto"/>
                <w:right w:val="none" w:sz="0" w:space="0" w:color="auto"/>
              </w:divBdr>
              <w:divsChild>
                <w:div w:id="318116325">
                  <w:marLeft w:val="0"/>
                  <w:marRight w:val="0"/>
                  <w:marTop w:val="0"/>
                  <w:marBottom w:val="0"/>
                  <w:divBdr>
                    <w:top w:val="none" w:sz="0" w:space="0" w:color="auto"/>
                    <w:left w:val="none" w:sz="0" w:space="0" w:color="auto"/>
                    <w:bottom w:val="none" w:sz="0" w:space="0" w:color="auto"/>
                    <w:right w:val="none" w:sz="0" w:space="0" w:color="auto"/>
                  </w:divBdr>
                  <w:divsChild>
                    <w:div w:id="192043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ramsar.org/sites/default/files/documents/library/sc57_8_urgent_challenges_e.pdf" TargetMode="External"/><Relationship Id="rId26" Type="http://schemas.openxmlformats.org/officeDocument/2006/relationships/hyperlink" Target="https://ramsar.org/sites/default/files/documents/library/xiii.5_sp4_review_e.pdf" TargetMode="External"/><Relationship Id="rId3" Type="http://schemas.openxmlformats.org/officeDocument/2006/relationships/numbering" Target="numbering.xml"/><Relationship Id="rId21" Type="http://schemas.openxmlformats.org/officeDocument/2006/relationships/hyperlink" Target="https://www.ramsar.org/document/resolution-xiii20-promoting-the-conservation-and-wise-use-of-intertidal-wetlands-and"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ramsar.org/sites/default/files/documents/library/sc57_8_urgent_challenges_e.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ramsar.org/sites/default/files/documents/library/xiii.14_blue_carbon_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ramsar.org/document/resolution-xiii15-cultural-values-and-practices-of-indigenous-peoples-and-local-communities"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ramsar.org/document/resolution-xiii21-conservation-and-management-of-small-wetlands"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ramsar.org/sites/default/files/documents/library/cop12_res05_new_strp_e_0.pdf" TargetMode="External"/><Relationship Id="rId4" Type="http://schemas.openxmlformats.org/officeDocument/2006/relationships/styles" Target="styles.xml"/><Relationship Id="rId9" Type="http://schemas.openxmlformats.org/officeDocument/2006/relationships/hyperlink" Target="http://wpe.wetlands.org/" TargetMode="External"/><Relationship Id="rId14" Type="http://schemas.openxmlformats.org/officeDocument/2006/relationships/footer" Target="footer2.xml"/><Relationship Id="rId22" Type="http://schemas.openxmlformats.org/officeDocument/2006/relationships/hyperlink" Target="https://www.ramsar.org/document/resolution-xiii16-sustainable-urbanization-climate-change-and-wetland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sites/default/files/documents/pdf/res/key_res_vi.04f.pdf" TargetMode="External"/><Relationship Id="rId2" Type="http://schemas.openxmlformats.org/officeDocument/2006/relationships/hyperlink" Target="https://www.ramsar.org/sites/default/files/documents/library/resolution_5.9.pdf" TargetMode="External"/><Relationship Id="rId1" Type="http://schemas.openxmlformats.org/officeDocument/2006/relationships/hyperlink" Target="https://www.ramsar.org/sites/default/files/documents/pdf/lib/Matthews-history.pdf" TargetMode="External"/><Relationship Id="rId6" Type="http://schemas.openxmlformats.org/officeDocument/2006/relationships/hyperlink" Target="https://eur01.safelinks.protection.outlook.com/?url=https%3A%2F%2Fwww.unep-aewa.org%2Fsites%2Fdefault%2Ffiles%2Fdocument%2Faewa_mop7_14_CSR7_with_annexes_en_corr1_0.pdf&amp;data=02%7C01%7C%7C2c60092ede794735d2a108d7515a86a0%7C84df9e7fe9f640afb435aaaaaaaaaaaa%7C1%7C0%7C637067321555995133&amp;sdata=WafnbnM8I63c3JZG05RpP7BmDwNaQi72cA5TnEATIxo%3D&amp;reserved=0" TargetMode="External"/><Relationship Id="rId5" Type="http://schemas.openxmlformats.org/officeDocument/2006/relationships/hyperlink" Target="https://www.ramsar.org/sites/default/files/documents/library/cop11-res08-f-anx2_revcop13.pdf" TargetMode="External"/><Relationship Id="rId4" Type="http://schemas.openxmlformats.org/officeDocument/2006/relationships/hyperlink" Target="https://www.ramsar.org/sites/default/files/documents/library/key_res_viii_38_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ECA61-C30E-44F0-8A79-84284B035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8895</Words>
  <Characters>50708</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2021-05-06T16:02:00Z</dcterms:created>
  <dcterms:modified xsi:type="dcterms:W3CDTF">2021-05-06T16:12:00Z</dcterms:modified>
</cp:coreProperties>
</file>