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F71CE5" w14:textId="04041750" w:rsidR="00162991" w:rsidRPr="00CD089B" w:rsidRDefault="00162991" w:rsidP="00162991">
      <w:pPr>
        <w:pBdr>
          <w:top w:val="single" w:sz="12" w:space="0" w:color="auto" w:shadow="1"/>
          <w:left w:val="single" w:sz="12" w:space="4" w:color="auto" w:shadow="1"/>
          <w:bottom w:val="single" w:sz="12" w:space="1" w:color="auto" w:shadow="1"/>
          <w:right w:val="single" w:sz="12" w:space="0" w:color="auto" w:shadow="1"/>
        </w:pBdr>
        <w:suppressAutoHyphens/>
        <w:ind w:right="3753"/>
        <w:rPr>
          <w:rFonts w:cstheme="minorHAnsi"/>
          <w:bCs/>
          <w:lang w:val="en-US"/>
        </w:rPr>
      </w:pPr>
      <w:r w:rsidRPr="00CD089B">
        <w:rPr>
          <w:rFonts w:cstheme="minorHAnsi"/>
          <w:bCs/>
          <w:lang w:val="en-US"/>
        </w:rPr>
        <w:t>THE CONVENTION ON WETLANDS</w:t>
      </w:r>
    </w:p>
    <w:p w14:paraId="621C65A4" w14:textId="77777777" w:rsidR="00162991" w:rsidRPr="00CD089B" w:rsidRDefault="00162991" w:rsidP="00162991">
      <w:pPr>
        <w:pBdr>
          <w:top w:val="single" w:sz="12" w:space="0" w:color="auto" w:shadow="1"/>
          <w:left w:val="single" w:sz="12" w:space="4" w:color="auto" w:shadow="1"/>
          <w:bottom w:val="single" w:sz="12" w:space="1" w:color="auto" w:shadow="1"/>
          <w:right w:val="single" w:sz="12" w:space="0" w:color="auto" w:shadow="1"/>
        </w:pBdr>
        <w:suppressAutoHyphens/>
        <w:ind w:right="3753"/>
        <w:rPr>
          <w:rFonts w:cstheme="minorHAnsi"/>
          <w:bCs/>
          <w:lang w:val="en-US"/>
        </w:rPr>
      </w:pPr>
      <w:r w:rsidRPr="00CD089B">
        <w:rPr>
          <w:rFonts w:cstheme="minorHAnsi"/>
          <w:bCs/>
          <w:lang w:val="en-US"/>
        </w:rPr>
        <w:t>59th Meeting of the Standing Committee</w:t>
      </w:r>
    </w:p>
    <w:p w14:paraId="7674265B" w14:textId="77777777" w:rsidR="00162991" w:rsidRPr="00405B89" w:rsidRDefault="00162991" w:rsidP="00162991">
      <w:pPr>
        <w:pBdr>
          <w:top w:val="single" w:sz="12" w:space="0" w:color="auto" w:shadow="1"/>
          <w:left w:val="single" w:sz="12" w:space="4" w:color="auto" w:shadow="1"/>
          <w:bottom w:val="single" w:sz="12" w:space="1" w:color="auto" w:shadow="1"/>
          <w:right w:val="single" w:sz="12" w:space="0" w:color="auto" w:shadow="1"/>
        </w:pBdr>
        <w:suppressAutoHyphens/>
        <w:ind w:right="3753"/>
        <w:rPr>
          <w:rFonts w:cstheme="minorHAnsi"/>
          <w:bCs/>
          <w:lang w:val="de-CH"/>
        </w:rPr>
      </w:pPr>
      <w:r w:rsidRPr="00405B89">
        <w:rPr>
          <w:rFonts w:cstheme="minorHAnsi"/>
          <w:bCs/>
          <w:lang w:val="de-CH"/>
        </w:rPr>
        <w:t xml:space="preserve">Gland, Switzerland, </w:t>
      </w:r>
      <w:r>
        <w:rPr>
          <w:rFonts w:cstheme="minorHAnsi"/>
          <w:bCs/>
          <w:lang w:val="de-CH"/>
        </w:rPr>
        <w:t xml:space="preserve">21-25 June </w:t>
      </w:r>
      <w:r w:rsidRPr="00405B89">
        <w:rPr>
          <w:rFonts w:cstheme="minorHAnsi"/>
          <w:bCs/>
          <w:lang w:val="de-CH"/>
        </w:rPr>
        <w:t>202</w:t>
      </w:r>
      <w:r>
        <w:rPr>
          <w:rFonts w:cstheme="minorHAnsi"/>
          <w:bCs/>
          <w:lang w:val="de-CH"/>
        </w:rPr>
        <w:t>1</w:t>
      </w:r>
    </w:p>
    <w:p w14:paraId="60F072D5" w14:textId="77777777" w:rsidR="00162991" w:rsidRPr="00D81003" w:rsidRDefault="00162991" w:rsidP="00162991">
      <w:pPr>
        <w:tabs>
          <w:tab w:val="left" w:pos="10650"/>
          <w:tab w:val="right" w:pos="13958"/>
        </w:tabs>
        <w:jc w:val="right"/>
        <w:rPr>
          <w:rFonts w:cstheme="minorHAnsi"/>
          <w:b/>
          <w:sz w:val="28"/>
          <w:szCs w:val="28"/>
          <w:lang w:val="de-CH"/>
        </w:rPr>
      </w:pPr>
    </w:p>
    <w:p w14:paraId="0372464D" w14:textId="48BD74E0" w:rsidR="00162991" w:rsidRPr="00D81003" w:rsidRDefault="00162991" w:rsidP="00162991">
      <w:pPr>
        <w:tabs>
          <w:tab w:val="left" w:pos="10650"/>
          <w:tab w:val="right" w:pos="13958"/>
        </w:tabs>
        <w:jc w:val="right"/>
        <w:rPr>
          <w:rFonts w:cstheme="minorHAnsi"/>
          <w:b/>
          <w:sz w:val="28"/>
          <w:szCs w:val="28"/>
          <w:lang w:val="de-CH"/>
        </w:rPr>
      </w:pPr>
      <w:r w:rsidRPr="00D81003">
        <w:rPr>
          <w:rFonts w:cstheme="minorHAnsi"/>
          <w:b/>
          <w:sz w:val="28"/>
          <w:szCs w:val="28"/>
          <w:lang w:val="de-CH"/>
        </w:rPr>
        <w:t>SC59 Doc.2</w:t>
      </w:r>
      <w:r w:rsidR="00D81003" w:rsidRPr="00D81003">
        <w:rPr>
          <w:rFonts w:cstheme="minorHAnsi"/>
          <w:b/>
          <w:sz w:val="28"/>
          <w:szCs w:val="28"/>
          <w:lang w:val="de-CH"/>
        </w:rPr>
        <w:t>4.8</w:t>
      </w:r>
    </w:p>
    <w:p w14:paraId="51FFA12F" w14:textId="77777777" w:rsidR="00162991" w:rsidRPr="00D81003" w:rsidRDefault="00162991" w:rsidP="00162991">
      <w:pPr>
        <w:rPr>
          <w:rFonts w:cstheme="minorHAnsi"/>
          <w:b/>
          <w:sz w:val="28"/>
          <w:szCs w:val="28"/>
          <w:lang w:val="de-CH"/>
        </w:rPr>
      </w:pPr>
    </w:p>
    <w:p w14:paraId="15145B6D" w14:textId="1588BFDC" w:rsidR="009175B8" w:rsidRPr="00D81003" w:rsidRDefault="009175B8" w:rsidP="00D81003">
      <w:pPr>
        <w:ind w:left="426" w:hanging="426"/>
        <w:jc w:val="center"/>
        <w:rPr>
          <w:rFonts w:cstheme="minorHAnsi"/>
          <w:b/>
          <w:sz w:val="28"/>
          <w:szCs w:val="28"/>
          <w:lang w:val="en-ZA" w:eastAsia="ko-KR"/>
        </w:rPr>
      </w:pPr>
      <w:r w:rsidRPr="00D81003">
        <w:rPr>
          <w:rFonts w:cstheme="minorHAnsi"/>
          <w:b/>
          <w:sz w:val="28"/>
          <w:szCs w:val="28"/>
          <w:lang w:val="en-ZA" w:eastAsia="ko-KR"/>
        </w:rPr>
        <w:t>Draft Resolution on Wetland City Accreditation of the Ramsar Convention</w:t>
      </w:r>
    </w:p>
    <w:p w14:paraId="490413A7" w14:textId="77777777" w:rsidR="009175B8" w:rsidRPr="00D81003" w:rsidRDefault="009175B8" w:rsidP="009175B8">
      <w:pPr>
        <w:rPr>
          <w:rFonts w:cstheme="minorHAnsi"/>
          <w:b/>
          <w:bCs/>
          <w:sz w:val="28"/>
          <w:szCs w:val="28"/>
        </w:rPr>
      </w:pPr>
    </w:p>
    <w:p w14:paraId="3C72CA34" w14:textId="09893238" w:rsidR="009175B8" w:rsidRDefault="009175B8" w:rsidP="009175B8">
      <w:pPr>
        <w:rPr>
          <w:rFonts w:cstheme="minorHAnsi"/>
          <w:bCs/>
          <w:i/>
          <w:iCs/>
        </w:rPr>
      </w:pPr>
      <w:r w:rsidRPr="009175B8">
        <w:rPr>
          <w:rFonts w:cstheme="minorHAnsi"/>
          <w:bCs/>
          <w:i/>
          <w:iCs/>
        </w:rPr>
        <w:t>Submitted by</w:t>
      </w:r>
      <w:r w:rsidRPr="009175B8">
        <w:rPr>
          <w:rFonts w:cstheme="minorHAnsi"/>
          <w:bCs/>
          <w:i/>
          <w:iCs/>
          <w:lang w:eastAsia="ko-KR"/>
        </w:rPr>
        <w:t xml:space="preserve"> </w:t>
      </w:r>
      <w:r w:rsidRPr="009175B8">
        <w:rPr>
          <w:rFonts w:cstheme="minorHAnsi"/>
          <w:bCs/>
          <w:i/>
          <w:iCs/>
        </w:rPr>
        <w:t>Republic of Korea, Tunisia, Austria</w:t>
      </w:r>
      <w:r w:rsidRPr="009175B8">
        <w:rPr>
          <w:rFonts w:cstheme="minorHAnsi"/>
          <w:bCs/>
          <w:i/>
          <w:iCs/>
          <w:lang w:eastAsia="ko-KR"/>
        </w:rPr>
        <w:t xml:space="preserve"> and</w:t>
      </w:r>
      <w:r w:rsidRPr="009175B8">
        <w:rPr>
          <w:rFonts w:cstheme="minorHAnsi"/>
          <w:bCs/>
          <w:i/>
          <w:iCs/>
        </w:rPr>
        <w:t xml:space="preserve"> People’s Republic of China</w:t>
      </w:r>
    </w:p>
    <w:p w14:paraId="6F5841F7" w14:textId="1501351C" w:rsidR="00F42465" w:rsidRDefault="00F42465" w:rsidP="009175B8">
      <w:pPr>
        <w:rPr>
          <w:rFonts w:cstheme="minorHAnsi"/>
          <w:bCs/>
          <w:i/>
          <w:iCs/>
        </w:rPr>
      </w:pPr>
    </w:p>
    <w:p w14:paraId="6A5F3807" w14:textId="07560BB7" w:rsidR="00F42465" w:rsidRDefault="00F42465" w:rsidP="009175B8">
      <w:pPr>
        <w:rPr>
          <w:rFonts w:cstheme="minorHAnsi"/>
          <w:bCs/>
          <w:i/>
          <w:iCs/>
        </w:rPr>
      </w:pPr>
    </w:p>
    <w:p w14:paraId="49918455" w14:textId="77777777" w:rsidR="00F42465" w:rsidRPr="00D6399E" w:rsidRDefault="00F42465" w:rsidP="00F42465">
      <w:pPr>
        <w:rPr>
          <w:i/>
        </w:rPr>
      </w:pPr>
      <w:r w:rsidRPr="00D6399E">
        <w:rPr>
          <w:i/>
        </w:rPr>
        <w:t>Secretariat cover note:</w:t>
      </w:r>
    </w:p>
    <w:p w14:paraId="6E8E8F83" w14:textId="77777777" w:rsidR="00F42465" w:rsidRDefault="00F42465" w:rsidP="00F42465">
      <w:r>
        <w:t xml:space="preserve">The DR refers to earlier Resolutions adopted by Ramsar COPs on the same subject, notably Resolutions X.27, XI.11, XII.10 and XIII.16. </w:t>
      </w:r>
      <w:r>
        <w:rPr>
          <w:rFonts w:eastAsia="Times New Roman"/>
        </w:rPr>
        <w:t>The DR does not address matters of a scientific or technical nature requiring review by the STRP</w:t>
      </w:r>
      <w:r>
        <w:t>.</w:t>
      </w:r>
    </w:p>
    <w:p w14:paraId="0B0C131F" w14:textId="77777777" w:rsidR="00F42465" w:rsidRPr="009175B8" w:rsidRDefault="00F42465" w:rsidP="009175B8">
      <w:pPr>
        <w:rPr>
          <w:rFonts w:cstheme="minorHAnsi"/>
          <w:bCs/>
          <w:i/>
          <w:iCs/>
        </w:rPr>
      </w:pPr>
    </w:p>
    <w:p w14:paraId="1AC4133F" w14:textId="2F95E410" w:rsidR="00F42465" w:rsidRDefault="00F42465">
      <w:pPr>
        <w:rPr>
          <w:rFonts w:cstheme="minorHAnsi"/>
          <w:bCs/>
          <w:i/>
          <w:iCs/>
        </w:rPr>
      </w:pPr>
      <w:r>
        <w:rPr>
          <w:rFonts w:cstheme="minorHAnsi"/>
          <w:bCs/>
          <w:i/>
          <w:iCs/>
        </w:rPr>
        <w:br w:type="page"/>
      </w:r>
    </w:p>
    <w:p w14:paraId="7D887EAC" w14:textId="77777777" w:rsidR="00F42465" w:rsidRPr="00F42465" w:rsidRDefault="00F42465" w:rsidP="00F42465">
      <w:pPr>
        <w:ind w:left="426" w:hanging="426"/>
        <w:jc w:val="center"/>
        <w:rPr>
          <w:rFonts w:cstheme="minorHAnsi"/>
          <w:b/>
          <w:sz w:val="24"/>
          <w:szCs w:val="24"/>
          <w:lang w:val="en-ZA" w:eastAsia="ko-KR"/>
        </w:rPr>
      </w:pPr>
      <w:r w:rsidRPr="00F42465">
        <w:rPr>
          <w:rFonts w:cstheme="minorHAnsi"/>
          <w:b/>
          <w:sz w:val="24"/>
          <w:szCs w:val="24"/>
          <w:lang w:val="en-ZA" w:eastAsia="ko-KR"/>
        </w:rPr>
        <w:lastRenderedPageBreak/>
        <w:t>Draft Resolution on Wetland City Accreditation of the Ramsar Convention</w:t>
      </w:r>
    </w:p>
    <w:p w14:paraId="245B033F" w14:textId="0DCEE32D" w:rsidR="009175B8" w:rsidRDefault="009175B8" w:rsidP="009175B8">
      <w:pPr>
        <w:rPr>
          <w:rFonts w:cstheme="minorHAnsi"/>
          <w:bCs/>
          <w:i/>
          <w:iCs/>
          <w:lang w:val="en-ZA"/>
        </w:rPr>
      </w:pPr>
    </w:p>
    <w:p w14:paraId="54EDE9CC" w14:textId="77777777" w:rsidR="00F42465" w:rsidRPr="00F42465" w:rsidRDefault="00F42465" w:rsidP="009175B8">
      <w:pPr>
        <w:rPr>
          <w:rFonts w:cstheme="minorHAnsi"/>
          <w:bCs/>
          <w:i/>
          <w:iCs/>
          <w:lang w:val="en-ZA"/>
        </w:rPr>
      </w:pPr>
    </w:p>
    <w:p w14:paraId="6F231001" w14:textId="77777777" w:rsidR="009175B8" w:rsidRPr="009175B8" w:rsidRDefault="009175B8" w:rsidP="009175B8">
      <w:pPr>
        <w:pBdr>
          <w:top w:val="single" w:sz="4" w:space="1" w:color="auto"/>
          <w:left w:val="single" w:sz="4" w:space="4" w:color="auto"/>
          <w:bottom w:val="single" w:sz="4" w:space="1" w:color="auto"/>
          <w:right w:val="single" w:sz="4" w:space="4" w:color="auto"/>
        </w:pBdr>
        <w:rPr>
          <w:rFonts w:cstheme="minorHAnsi"/>
          <w:bCs/>
        </w:rPr>
      </w:pPr>
      <w:r w:rsidRPr="009175B8">
        <w:rPr>
          <w:rFonts w:cstheme="minorHAnsi"/>
          <w:b/>
        </w:rPr>
        <w:t>Action requested</w:t>
      </w:r>
      <w:r w:rsidRPr="009175B8">
        <w:rPr>
          <w:rFonts w:cstheme="minorHAnsi"/>
          <w:bCs/>
        </w:rPr>
        <w:t>:</w:t>
      </w:r>
    </w:p>
    <w:p w14:paraId="2F29F871" w14:textId="77777777" w:rsidR="009175B8" w:rsidRPr="009175B8" w:rsidRDefault="009175B8" w:rsidP="009175B8">
      <w:pPr>
        <w:pBdr>
          <w:top w:val="single" w:sz="4" w:space="1" w:color="auto"/>
          <w:left w:val="single" w:sz="4" w:space="4" w:color="auto"/>
          <w:bottom w:val="single" w:sz="4" w:space="1" w:color="auto"/>
          <w:right w:val="single" w:sz="4" w:space="4" w:color="auto"/>
        </w:pBdr>
        <w:rPr>
          <w:rFonts w:cstheme="minorHAnsi"/>
          <w:bCs/>
        </w:rPr>
      </w:pPr>
    </w:p>
    <w:p w14:paraId="782CC71D" w14:textId="77777777" w:rsidR="009175B8" w:rsidRPr="009175B8" w:rsidRDefault="009175B8" w:rsidP="009175B8">
      <w:pPr>
        <w:pStyle w:val="ListParagraph"/>
        <w:numPr>
          <w:ilvl w:val="0"/>
          <w:numId w:val="15"/>
        </w:numPr>
        <w:pBdr>
          <w:top w:val="single" w:sz="4" w:space="1" w:color="auto"/>
          <w:left w:val="single" w:sz="4" w:space="4" w:color="auto"/>
          <w:bottom w:val="single" w:sz="4" w:space="1" w:color="auto"/>
          <w:right w:val="single" w:sz="4" w:space="4" w:color="auto"/>
        </w:pBdr>
        <w:spacing w:after="0" w:line="240" w:lineRule="auto"/>
        <w:ind w:left="426" w:hanging="426"/>
        <w:rPr>
          <w:rFonts w:cstheme="minorHAnsi"/>
          <w:bCs/>
        </w:rPr>
      </w:pPr>
      <w:r w:rsidRPr="009175B8">
        <w:rPr>
          <w:rFonts w:cstheme="minorHAnsi"/>
          <w:bCs/>
        </w:rPr>
        <w:t>The Standing Committee is invited to review and approve the attached Draft Resolution for consideration by the 14</w:t>
      </w:r>
      <w:r w:rsidRPr="009175B8">
        <w:rPr>
          <w:rFonts w:cstheme="minorHAnsi"/>
          <w:bCs/>
          <w:vertAlign w:val="superscript"/>
        </w:rPr>
        <w:t>th</w:t>
      </w:r>
      <w:r w:rsidRPr="009175B8">
        <w:rPr>
          <w:rFonts w:cstheme="minorHAnsi"/>
          <w:bCs/>
        </w:rPr>
        <w:t xml:space="preserve"> meeting of the Conference of the Parties and to</w:t>
      </w:r>
      <w:r w:rsidRPr="009175B8">
        <w:rPr>
          <w:rFonts w:cstheme="minorHAnsi"/>
          <w:bCs/>
          <w:lang w:eastAsia="ko-KR"/>
        </w:rPr>
        <w:t xml:space="preserve"> </w:t>
      </w:r>
      <w:r w:rsidRPr="009175B8">
        <w:rPr>
          <w:rFonts w:cstheme="minorHAnsi"/>
          <w:bCs/>
        </w:rPr>
        <w:t>note the Information Paper which provides background information on the Wetland City Accreditation process.</w:t>
      </w:r>
    </w:p>
    <w:p w14:paraId="68DF88FC" w14:textId="77777777" w:rsidR="009175B8" w:rsidRPr="009175B8" w:rsidRDefault="009175B8" w:rsidP="009175B8">
      <w:pPr>
        <w:pBdr>
          <w:top w:val="single" w:sz="4" w:space="1" w:color="auto"/>
          <w:left w:val="single" w:sz="4" w:space="4" w:color="auto"/>
          <w:bottom w:val="single" w:sz="4" w:space="1" w:color="auto"/>
          <w:right w:val="single" w:sz="4" w:space="4" w:color="auto"/>
        </w:pBdr>
        <w:rPr>
          <w:rFonts w:cstheme="minorHAnsi"/>
          <w:bCs/>
        </w:rPr>
      </w:pPr>
    </w:p>
    <w:p w14:paraId="629729A6" w14:textId="3653E67B" w:rsidR="009175B8" w:rsidRDefault="009175B8" w:rsidP="009175B8">
      <w:pPr>
        <w:rPr>
          <w:rFonts w:cstheme="minorHAnsi"/>
          <w:bCs/>
        </w:rPr>
      </w:pPr>
    </w:p>
    <w:p w14:paraId="4BBDBB8C" w14:textId="77777777" w:rsidR="00F42465" w:rsidRPr="009175B8" w:rsidRDefault="00F42465" w:rsidP="009175B8">
      <w:pPr>
        <w:rPr>
          <w:rFonts w:cstheme="minorHAnsi"/>
          <w:bCs/>
        </w:rPr>
      </w:pPr>
      <w:bookmarkStart w:id="0" w:name="_GoBack"/>
      <w:bookmarkEnd w:id="0"/>
    </w:p>
    <w:p w14:paraId="5C25BA0B" w14:textId="77777777" w:rsidR="009175B8" w:rsidRPr="009175B8" w:rsidRDefault="009175B8" w:rsidP="009175B8">
      <w:pPr>
        <w:rPr>
          <w:rFonts w:cstheme="minorHAnsi"/>
          <w:bCs/>
          <w:i/>
          <w:iCs/>
        </w:rPr>
      </w:pPr>
      <w:r w:rsidRPr="009175B8">
        <w:rPr>
          <w:rFonts w:cstheme="minorHAnsi"/>
          <w:bCs/>
          <w:i/>
          <w:iCs/>
        </w:rPr>
        <w:t>Financial implications of implementation</w:t>
      </w:r>
    </w:p>
    <w:tbl>
      <w:tblPr>
        <w:tblStyle w:val="TableGrid"/>
        <w:tblW w:w="0" w:type="auto"/>
        <w:tblInd w:w="-34" w:type="dxa"/>
        <w:tblLook w:val="04A0" w:firstRow="1" w:lastRow="0" w:firstColumn="1" w:lastColumn="0" w:noHBand="0" w:noVBand="1"/>
      </w:tblPr>
      <w:tblGrid>
        <w:gridCol w:w="1305"/>
        <w:gridCol w:w="5528"/>
        <w:gridCol w:w="2217"/>
      </w:tblGrid>
      <w:tr w:rsidR="009175B8" w:rsidRPr="009175B8" w14:paraId="38C12460" w14:textId="77777777" w:rsidTr="00C570E2">
        <w:tc>
          <w:tcPr>
            <w:tcW w:w="1305" w:type="dxa"/>
          </w:tcPr>
          <w:p w14:paraId="2E5F11B0" w14:textId="77777777" w:rsidR="009175B8" w:rsidRPr="009175B8" w:rsidRDefault="009175B8" w:rsidP="00C570E2">
            <w:pPr>
              <w:rPr>
                <w:rFonts w:cstheme="minorHAnsi"/>
                <w:bCs/>
              </w:rPr>
            </w:pPr>
            <w:r w:rsidRPr="009175B8">
              <w:rPr>
                <w:rFonts w:cstheme="minorHAnsi"/>
                <w:bCs/>
              </w:rPr>
              <w:t>Paragraph</w:t>
            </w:r>
          </w:p>
        </w:tc>
        <w:tc>
          <w:tcPr>
            <w:tcW w:w="5528" w:type="dxa"/>
          </w:tcPr>
          <w:p w14:paraId="103650AD" w14:textId="77777777" w:rsidR="009175B8" w:rsidRPr="009175B8" w:rsidRDefault="009175B8" w:rsidP="00C570E2">
            <w:pPr>
              <w:rPr>
                <w:rFonts w:cstheme="minorHAnsi"/>
                <w:bCs/>
              </w:rPr>
            </w:pPr>
            <w:r w:rsidRPr="009175B8">
              <w:rPr>
                <w:rFonts w:cstheme="minorHAnsi"/>
                <w:bCs/>
              </w:rPr>
              <w:t>Action</w:t>
            </w:r>
          </w:p>
        </w:tc>
        <w:tc>
          <w:tcPr>
            <w:tcW w:w="2217" w:type="dxa"/>
          </w:tcPr>
          <w:p w14:paraId="0EC1B81F" w14:textId="77777777" w:rsidR="009175B8" w:rsidRPr="009175B8" w:rsidRDefault="009175B8" w:rsidP="00C570E2">
            <w:pPr>
              <w:rPr>
                <w:rFonts w:cstheme="minorHAnsi"/>
                <w:bCs/>
              </w:rPr>
            </w:pPr>
            <w:r w:rsidRPr="009175B8">
              <w:rPr>
                <w:rFonts w:cstheme="minorHAnsi"/>
                <w:bCs/>
              </w:rPr>
              <w:t>Cost (CHF)</w:t>
            </w:r>
          </w:p>
        </w:tc>
      </w:tr>
      <w:tr w:rsidR="009175B8" w:rsidRPr="009175B8" w14:paraId="191E541E" w14:textId="77777777" w:rsidTr="00C570E2">
        <w:tc>
          <w:tcPr>
            <w:tcW w:w="1305" w:type="dxa"/>
          </w:tcPr>
          <w:p w14:paraId="649D49AB" w14:textId="77777777" w:rsidR="009175B8" w:rsidRPr="009175B8" w:rsidRDefault="009175B8" w:rsidP="00C570E2">
            <w:pPr>
              <w:rPr>
                <w:rFonts w:cstheme="minorHAnsi"/>
                <w:bCs/>
              </w:rPr>
            </w:pPr>
            <w:r w:rsidRPr="009175B8">
              <w:rPr>
                <w:rFonts w:cstheme="minorHAnsi"/>
                <w:bCs/>
              </w:rPr>
              <w:t>16</w:t>
            </w:r>
          </w:p>
        </w:tc>
        <w:tc>
          <w:tcPr>
            <w:tcW w:w="5528" w:type="dxa"/>
          </w:tcPr>
          <w:p w14:paraId="01201A50" w14:textId="77777777" w:rsidR="009175B8" w:rsidRPr="009175B8" w:rsidRDefault="009175B8" w:rsidP="00C570E2">
            <w:pPr>
              <w:rPr>
                <w:rFonts w:cstheme="minorHAnsi"/>
                <w:bCs/>
              </w:rPr>
            </w:pPr>
            <w:r w:rsidRPr="009175B8">
              <w:rPr>
                <w:rFonts w:cstheme="minorHAnsi"/>
                <w:bCs/>
              </w:rPr>
              <w:t>Secretariat to support the Wetland City Accreditation process (10 days per annum for support staff)</w:t>
            </w:r>
          </w:p>
        </w:tc>
        <w:tc>
          <w:tcPr>
            <w:tcW w:w="2217" w:type="dxa"/>
          </w:tcPr>
          <w:p w14:paraId="479E25D6" w14:textId="77777777" w:rsidR="009175B8" w:rsidRPr="009175B8" w:rsidRDefault="009175B8" w:rsidP="00C570E2">
            <w:pPr>
              <w:rPr>
                <w:rFonts w:cstheme="minorHAnsi"/>
                <w:bCs/>
              </w:rPr>
            </w:pPr>
            <w:r w:rsidRPr="009175B8">
              <w:rPr>
                <w:rFonts w:cstheme="minorHAnsi"/>
                <w:bCs/>
              </w:rPr>
              <w:t>CHF 4,200 per annum</w:t>
            </w:r>
          </w:p>
        </w:tc>
      </w:tr>
    </w:tbl>
    <w:p w14:paraId="3B8DCBE1" w14:textId="77777777" w:rsidR="009175B8" w:rsidRPr="009175B8" w:rsidRDefault="009175B8" w:rsidP="009175B8">
      <w:pPr>
        <w:rPr>
          <w:rFonts w:cstheme="minorHAnsi"/>
          <w:bCs/>
        </w:rPr>
      </w:pPr>
    </w:p>
    <w:p w14:paraId="49D34D6E" w14:textId="77777777" w:rsidR="009175B8" w:rsidRPr="009175B8" w:rsidRDefault="009175B8" w:rsidP="009175B8">
      <w:pPr>
        <w:rPr>
          <w:rFonts w:cstheme="minorHAnsi"/>
          <w:bCs/>
        </w:rPr>
      </w:pPr>
    </w:p>
    <w:p w14:paraId="4A4E54DE" w14:textId="77777777" w:rsidR="009175B8" w:rsidRPr="009175B8" w:rsidRDefault="009175B8" w:rsidP="009175B8">
      <w:pPr>
        <w:pStyle w:val="DRTitle"/>
        <w:spacing w:after="0"/>
        <w:jc w:val="left"/>
        <w:rPr>
          <w:rFonts w:asciiTheme="minorHAnsi" w:hAnsiTheme="minorHAnsi" w:cstheme="minorHAnsi"/>
          <w:sz w:val="22"/>
          <w:szCs w:val="22"/>
        </w:rPr>
      </w:pPr>
      <w:r w:rsidRPr="009175B8">
        <w:rPr>
          <w:rFonts w:asciiTheme="minorHAnsi" w:hAnsiTheme="minorHAnsi" w:cstheme="minorHAnsi"/>
          <w:sz w:val="22"/>
          <w:szCs w:val="22"/>
        </w:rPr>
        <w:t>Draft Resolution</w:t>
      </w:r>
    </w:p>
    <w:p w14:paraId="2DB845FA" w14:textId="77777777" w:rsidR="009175B8" w:rsidRPr="009175B8" w:rsidRDefault="009175B8" w:rsidP="009175B8">
      <w:pPr>
        <w:pStyle w:val="DRTitle"/>
        <w:spacing w:after="0"/>
        <w:jc w:val="left"/>
        <w:rPr>
          <w:rFonts w:asciiTheme="minorHAnsi" w:hAnsiTheme="minorHAnsi" w:cstheme="minorHAnsi"/>
          <w:sz w:val="22"/>
          <w:szCs w:val="22"/>
        </w:rPr>
      </w:pPr>
      <w:r w:rsidRPr="009175B8">
        <w:rPr>
          <w:rFonts w:asciiTheme="minorHAnsi" w:hAnsiTheme="minorHAnsi" w:cstheme="minorHAnsi"/>
          <w:sz w:val="22"/>
          <w:szCs w:val="22"/>
        </w:rPr>
        <w:t>Wetland City Accreditation of the Ramsar Convention</w:t>
      </w:r>
    </w:p>
    <w:p w14:paraId="11614E08" w14:textId="77777777" w:rsidR="009175B8" w:rsidRPr="009175B8" w:rsidRDefault="009175B8" w:rsidP="009175B8">
      <w:pPr>
        <w:pStyle w:val="DRTitle"/>
        <w:spacing w:after="0"/>
        <w:jc w:val="left"/>
        <w:rPr>
          <w:rFonts w:asciiTheme="minorHAnsi" w:hAnsiTheme="minorHAnsi" w:cstheme="minorHAnsi"/>
          <w:sz w:val="22"/>
          <w:szCs w:val="22"/>
        </w:rPr>
      </w:pPr>
    </w:p>
    <w:p w14:paraId="5CFB43F3" w14:textId="77777777" w:rsidR="009175B8" w:rsidRPr="009175B8" w:rsidRDefault="009175B8" w:rsidP="009175B8">
      <w:pPr>
        <w:pStyle w:val="DRText"/>
        <w:numPr>
          <w:ilvl w:val="0"/>
          <w:numId w:val="0"/>
        </w:numPr>
        <w:spacing w:after="0" w:line="240" w:lineRule="auto"/>
        <w:ind w:left="426" w:hanging="426"/>
        <w:rPr>
          <w:rFonts w:asciiTheme="minorHAnsi" w:hAnsiTheme="minorHAnsi" w:cstheme="minorHAnsi"/>
          <w:sz w:val="22"/>
          <w:szCs w:val="22"/>
        </w:rPr>
      </w:pPr>
      <w:r w:rsidRPr="009175B8">
        <w:rPr>
          <w:rFonts w:asciiTheme="minorHAnsi" w:hAnsiTheme="minorHAnsi" w:cstheme="minorHAnsi"/>
          <w:sz w:val="22"/>
          <w:szCs w:val="22"/>
        </w:rPr>
        <w:t>1.</w:t>
      </w:r>
      <w:r w:rsidRPr="009175B8">
        <w:rPr>
          <w:rFonts w:asciiTheme="minorHAnsi" w:hAnsiTheme="minorHAnsi" w:cstheme="minorHAnsi"/>
          <w:sz w:val="22"/>
          <w:szCs w:val="22"/>
        </w:rPr>
        <w:tab/>
        <w:t xml:space="preserve">RECALLING the commitments made by Contracting Parties under Resolution X.27 on </w:t>
      </w:r>
      <w:r w:rsidRPr="009175B8">
        <w:rPr>
          <w:rFonts w:asciiTheme="minorHAnsi" w:hAnsiTheme="minorHAnsi" w:cstheme="minorHAnsi"/>
          <w:i/>
          <w:iCs/>
          <w:sz w:val="22"/>
          <w:szCs w:val="22"/>
        </w:rPr>
        <w:t xml:space="preserve">Wetlands and urbanization </w:t>
      </w:r>
      <w:r w:rsidRPr="009175B8">
        <w:rPr>
          <w:rFonts w:asciiTheme="minorHAnsi" w:eastAsiaTheme="minorHAnsi" w:hAnsiTheme="minorHAnsi" w:cstheme="minorHAnsi"/>
          <w:sz w:val="22"/>
          <w:szCs w:val="22"/>
          <w:lang w:eastAsia="en-US"/>
        </w:rPr>
        <w:t>to pay due attention to the importance of their wetlands in urban and peri-urban environments and to take appropriate measures to conserve and protect these wetlands;</w:t>
      </w:r>
    </w:p>
    <w:p w14:paraId="2E6AA036" w14:textId="77777777" w:rsidR="009175B8" w:rsidRPr="009175B8" w:rsidRDefault="009175B8" w:rsidP="009175B8">
      <w:pPr>
        <w:pStyle w:val="DRText"/>
        <w:numPr>
          <w:ilvl w:val="0"/>
          <w:numId w:val="0"/>
        </w:numPr>
        <w:spacing w:after="0" w:line="240" w:lineRule="auto"/>
        <w:ind w:left="426" w:hanging="426"/>
        <w:rPr>
          <w:rFonts w:asciiTheme="minorHAnsi" w:hAnsiTheme="minorHAnsi" w:cstheme="minorHAnsi"/>
          <w:sz w:val="22"/>
          <w:szCs w:val="22"/>
        </w:rPr>
      </w:pPr>
    </w:p>
    <w:p w14:paraId="4B9116C7" w14:textId="77777777" w:rsidR="009175B8" w:rsidRPr="009175B8" w:rsidRDefault="009175B8" w:rsidP="009175B8">
      <w:pPr>
        <w:pStyle w:val="DRText"/>
        <w:numPr>
          <w:ilvl w:val="0"/>
          <w:numId w:val="0"/>
        </w:numPr>
        <w:spacing w:after="0" w:line="240" w:lineRule="auto"/>
        <w:ind w:left="426" w:hanging="426"/>
        <w:rPr>
          <w:rFonts w:asciiTheme="minorHAnsi" w:hAnsiTheme="minorHAnsi" w:cstheme="minorHAnsi"/>
          <w:sz w:val="22"/>
          <w:szCs w:val="22"/>
        </w:rPr>
      </w:pPr>
      <w:r w:rsidRPr="009175B8">
        <w:rPr>
          <w:rFonts w:asciiTheme="minorHAnsi" w:hAnsiTheme="minorHAnsi" w:cstheme="minorHAnsi"/>
          <w:sz w:val="22"/>
          <w:szCs w:val="22"/>
        </w:rPr>
        <w:t>2.</w:t>
      </w:r>
      <w:r w:rsidRPr="009175B8">
        <w:rPr>
          <w:rFonts w:asciiTheme="minorHAnsi" w:hAnsiTheme="minorHAnsi" w:cstheme="minorHAnsi"/>
          <w:sz w:val="22"/>
          <w:szCs w:val="22"/>
        </w:rPr>
        <w:tab/>
        <w:t xml:space="preserve">ALSO RECALLING Resolution XI.11 on </w:t>
      </w:r>
      <w:r w:rsidRPr="009175B8">
        <w:rPr>
          <w:rFonts w:asciiTheme="minorHAnsi" w:hAnsiTheme="minorHAnsi" w:cstheme="minorHAnsi"/>
          <w:i/>
          <w:iCs/>
          <w:sz w:val="22"/>
          <w:szCs w:val="22"/>
        </w:rPr>
        <w:t xml:space="preserve">Principles for the planning and management or urban and peri-urban wetlands </w:t>
      </w:r>
      <w:r w:rsidRPr="009175B8">
        <w:rPr>
          <w:rFonts w:asciiTheme="minorHAnsi" w:hAnsiTheme="minorHAnsi" w:cstheme="minorHAnsi"/>
          <w:sz w:val="22"/>
          <w:szCs w:val="22"/>
        </w:rPr>
        <w:t>and the commitment made by Contracting Parties to continue to promote the conservation and wise use of wetlands in urban and peri-urban environments;</w:t>
      </w:r>
    </w:p>
    <w:p w14:paraId="18239DFF" w14:textId="77777777" w:rsidR="009175B8" w:rsidRPr="009175B8" w:rsidRDefault="009175B8" w:rsidP="009175B8">
      <w:pPr>
        <w:pStyle w:val="DRText"/>
        <w:numPr>
          <w:ilvl w:val="0"/>
          <w:numId w:val="0"/>
        </w:numPr>
        <w:spacing w:after="0" w:line="240" w:lineRule="auto"/>
        <w:ind w:left="426" w:hanging="426"/>
        <w:rPr>
          <w:rFonts w:asciiTheme="minorHAnsi" w:hAnsiTheme="minorHAnsi" w:cstheme="minorHAnsi"/>
          <w:sz w:val="22"/>
          <w:szCs w:val="22"/>
        </w:rPr>
      </w:pPr>
    </w:p>
    <w:p w14:paraId="297100FA" w14:textId="77777777" w:rsidR="009175B8" w:rsidRPr="009175B8" w:rsidRDefault="009175B8" w:rsidP="009175B8">
      <w:pPr>
        <w:pStyle w:val="DRText"/>
        <w:numPr>
          <w:ilvl w:val="0"/>
          <w:numId w:val="0"/>
        </w:numPr>
        <w:spacing w:after="0" w:line="240" w:lineRule="auto"/>
        <w:ind w:left="426" w:hanging="426"/>
        <w:rPr>
          <w:rFonts w:asciiTheme="minorHAnsi" w:hAnsiTheme="minorHAnsi" w:cstheme="minorHAnsi"/>
          <w:sz w:val="22"/>
          <w:szCs w:val="22"/>
        </w:rPr>
      </w:pPr>
      <w:r w:rsidRPr="009175B8">
        <w:rPr>
          <w:rFonts w:asciiTheme="minorHAnsi" w:hAnsiTheme="minorHAnsi" w:cstheme="minorHAnsi"/>
          <w:sz w:val="22"/>
          <w:szCs w:val="22"/>
        </w:rPr>
        <w:t>3.</w:t>
      </w:r>
      <w:r w:rsidRPr="009175B8">
        <w:rPr>
          <w:rFonts w:asciiTheme="minorHAnsi" w:hAnsiTheme="minorHAnsi" w:cstheme="minorHAnsi"/>
          <w:sz w:val="22"/>
          <w:szCs w:val="22"/>
        </w:rPr>
        <w:tab/>
        <w:t xml:space="preserve">FURTHER RECALLING Resolution XIII.16 on </w:t>
      </w:r>
      <w:r w:rsidRPr="009175B8">
        <w:rPr>
          <w:rFonts w:asciiTheme="minorHAnsi" w:hAnsiTheme="minorHAnsi" w:cstheme="minorHAnsi"/>
          <w:i/>
          <w:iCs/>
          <w:sz w:val="22"/>
          <w:szCs w:val="22"/>
        </w:rPr>
        <w:t>Sustainable urbanization, climate change and wetlands</w:t>
      </w:r>
      <w:r w:rsidRPr="009175B8">
        <w:rPr>
          <w:rFonts w:asciiTheme="minorHAnsi" w:hAnsiTheme="minorHAnsi" w:cstheme="minorHAnsi"/>
          <w:sz w:val="22"/>
          <w:szCs w:val="22"/>
        </w:rPr>
        <w:t xml:space="preserve"> and the desire to prevent activities that may have an adverse impact on urban and peri-urban wetlands;</w:t>
      </w:r>
    </w:p>
    <w:p w14:paraId="6F3F3947" w14:textId="77777777" w:rsidR="009175B8" w:rsidRPr="009175B8" w:rsidRDefault="009175B8" w:rsidP="009175B8">
      <w:pPr>
        <w:pStyle w:val="DRText"/>
        <w:numPr>
          <w:ilvl w:val="0"/>
          <w:numId w:val="0"/>
        </w:numPr>
        <w:spacing w:after="0" w:line="240" w:lineRule="auto"/>
        <w:ind w:left="426" w:hanging="426"/>
        <w:rPr>
          <w:rFonts w:asciiTheme="minorHAnsi" w:hAnsiTheme="minorHAnsi" w:cstheme="minorHAnsi"/>
          <w:sz w:val="22"/>
          <w:szCs w:val="22"/>
        </w:rPr>
      </w:pPr>
    </w:p>
    <w:p w14:paraId="67855D6A" w14:textId="77777777" w:rsidR="009175B8" w:rsidRPr="009175B8" w:rsidRDefault="009175B8" w:rsidP="009175B8">
      <w:pPr>
        <w:pStyle w:val="DRText"/>
        <w:numPr>
          <w:ilvl w:val="0"/>
          <w:numId w:val="0"/>
        </w:numPr>
        <w:spacing w:after="0" w:line="240" w:lineRule="auto"/>
        <w:ind w:left="426" w:hanging="426"/>
        <w:rPr>
          <w:rFonts w:asciiTheme="minorHAnsi" w:hAnsiTheme="minorHAnsi" w:cstheme="minorHAnsi"/>
          <w:sz w:val="22"/>
          <w:szCs w:val="22"/>
        </w:rPr>
      </w:pPr>
      <w:r w:rsidRPr="009175B8">
        <w:rPr>
          <w:rFonts w:asciiTheme="minorHAnsi" w:hAnsiTheme="minorHAnsi" w:cstheme="minorHAnsi"/>
          <w:sz w:val="22"/>
          <w:szCs w:val="22"/>
        </w:rPr>
        <w:t>4.</w:t>
      </w:r>
      <w:r w:rsidRPr="009175B8">
        <w:rPr>
          <w:rFonts w:asciiTheme="minorHAnsi" w:hAnsiTheme="minorHAnsi" w:cstheme="minorHAnsi"/>
          <w:sz w:val="22"/>
          <w:szCs w:val="22"/>
        </w:rPr>
        <w:tab/>
        <w:t xml:space="preserve">AWARE that the Contracting Parties have approved a voluntary Wetland City accreditation system under Resolution XII.10 on </w:t>
      </w:r>
      <w:r w:rsidRPr="009175B8">
        <w:rPr>
          <w:rFonts w:asciiTheme="minorHAnsi" w:hAnsiTheme="minorHAnsi" w:cstheme="minorHAnsi"/>
          <w:i/>
          <w:iCs/>
          <w:sz w:val="22"/>
          <w:szCs w:val="22"/>
        </w:rPr>
        <w:t>Wetland City Accreditation of the Ramsar Convention</w:t>
      </w:r>
      <w:r w:rsidRPr="009175B8">
        <w:rPr>
          <w:rFonts w:asciiTheme="minorHAnsi" w:hAnsiTheme="minorHAnsi" w:cstheme="minorHAnsi"/>
          <w:sz w:val="22"/>
          <w:szCs w:val="22"/>
        </w:rPr>
        <w:t>;</w:t>
      </w:r>
    </w:p>
    <w:p w14:paraId="025D98D5" w14:textId="77777777" w:rsidR="009175B8" w:rsidRPr="009175B8" w:rsidRDefault="009175B8" w:rsidP="009175B8">
      <w:pPr>
        <w:pStyle w:val="DRText"/>
        <w:numPr>
          <w:ilvl w:val="0"/>
          <w:numId w:val="0"/>
        </w:numPr>
        <w:spacing w:after="0" w:line="240" w:lineRule="auto"/>
        <w:ind w:left="426" w:hanging="426"/>
        <w:rPr>
          <w:rFonts w:asciiTheme="minorHAnsi" w:hAnsiTheme="minorHAnsi" w:cstheme="minorHAnsi"/>
          <w:sz w:val="22"/>
          <w:szCs w:val="22"/>
        </w:rPr>
      </w:pPr>
    </w:p>
    <w:p w14:paraId="5BBCD761" w14:textId="77777777" w:rsidR="009175B8" w:rsidRPr="009175B8" w:rsidRDefault="009175B8" w:rsidP="009175B8">
      <w:pPr>
        <w:pStyle w:val="DRText"/>
        <w:numPr>
          <w:ilvl w:val="0"/>
          <w:numId w:val="0"/>
        </w:numPr>
        <w:spacing w:after="0" w:line="240" w:lineRule="auto"/>
        <w:ind w:left="426" w:hanging="426"/>
        <w:rPr>
          <w:rFonts w:asciiTheme="minorHAnsi" w:hAnsiTheme="minorHAnsi" w:cstheme="minorHAnsi"/>
          <w:sz w:val="22"/>
          <w:szCs w:val="22"/>
        </w:rPr>
      </w:pPr>
      <w:r w:rsidRPr="009175B8">
        <w:rPr>
          <w:rFonts w:asciiTheme="minorHAnsi" w:hAnsiTheme="minorHAnsi" w:cstheme="minorHAnsi"/>
          <w:sz w:val="22"/>
          <w:szCs w:val="22"/>
        </w:rPr>
        <w:t>5.</w:t>
      </w:r>
      <w:r w:rsidRPr="009175B8">
        <w:rPr>
          <w:rFonts w:asciiTheme="minorHAnsi" w:hAnsiTheme="minorHAnsi" w:cstheme="minorHAnsi"/>
          <w:sz w:val="22"/>
          <w:szCs w:val="22"/>
        </w:rPr>
        <w:tab/>
        <w:t>ACKNOWLEDGING that the Contracting Parties at the 13</w:t>
      </w:r>
      <w:r w:rsidRPr="009175B8">
        <w:rPr>
          <w:rFonts w:asciiTheme="minorHAnsi" w:hAnsiTheme="minorHAnsi" w:cstheme="minorHAnsi"/>
          <w:sz w:val="22"/>
          <w:szCs w:val="22"/>
          <w:vertAlign w:val="superscript"/>
        </w:rPr>
        <w:t>th</w:t>
      </w:r>
      <w:r w:rsidRPr="009175B8">
        <w:rPr>
          <w:rFonts w:asciiTheme="minorHAnsi" w:hAnsiTheme="minorHAnsi" w:cstheme="minorHAnsi"/>
          <w:sz w:val="22"/>
          <w:szCs w:val="22"/>
        </w:rPr>
        <w:t xml:space="preserve"> Meeting of the Conference of the Parties recognized 18 cities (6 from China, 4 from France, 1 from Hungary, 4 from the Republic of Korea, 1 from Madagascar, 1 from Sri Lanka and 1 from Tunisia) that have taken exceptional steps to safeguard their urban wetlands and formally accredited those cities through the voluntary Wetland City accreditation system;</w:t>
      </w:r>
    </w:p>
    <w:p w14:paraId="769F8053" w14:textId="77777777" w:rsidR="009175B8" w:rsidRPr="009175B8" w:rsidRDefault="009175B8" w:rsidP="009175B8">
      <w:pPr>
        <w:pStyle w:val="DRText"/>
        <w:numPr>
          <w:ilvl w:val="0"/>
          <w:numId w:val="0"/>
        </w:numPr>
        <w:spacing w:after="0" w:line="240" w:lineRule="auto"/>
        <w:ind w:left="426" w:hanging="426"/>
        <w:rPr>
          <w:rFonts w:asciiTheme="minorHAnsi" w:hAnsiTheme="minorHAnsi" w:cstheme="minorHAnsi"/>
          <w:sz w:val="22"/>
          <w:szCs w:val="22"/>
        </w:rPr>
      </w:pPr>
    </w:p>
    <w:p w14:paraId="600AEA0F" w14:textId="77777777" w:rsidR="009175B8" w:rsidRPr="009175B8" w:rsidRDefault="009175B8" w:rsidP="009175B8">
      <w:pPr>
        <w:pStyle w:val="DRText"/>
        <w:numPr>
          <w:ilvl w:val="0"/>
          <w:numId w:val="0"/>
        </w:numPr>
        <w:spacing w:after="0" w:line="240" w:lineRule="auto"/>
        <w:ind w:left="426" w:hanging="426"/>
        <w:rPr>
          <w:rFonts w:asciiTheme="minorHAnsi" w:hAnsiTheme="minorHAnsi" w:cstheme="minorHAnsi"/>
          <w:sz w:val="22"/>
          <w:szCs w:val="22"/>
        </w:rPr>
      </w:pPr>
      <w:r w:rsidRPr="009175B8">
        <w:rPr>
          <w:rFonts w:asciiTheme="minorHAnsi" w:hAnsiTheme="minorHAnsi" w:cstheme="minorHAnsi"/>
          <w:sz w:val="22"/>
          <w:szCs w:val="22"/>
        </w:rPr>
        <w:t>6.</w:t>
      </w:r>
      <w:r w:rsidRPr="009175B8">
        <w:rPr>
          <w:rFonts w:asciiTheme="minorHAnsi" w:hAnsiTheme="minorHAnsi" w:cstheme="minorHAnsi"/>
          <w:sz w:val="22"/>
          <w:szCs w:val="22"/>
        </w:rPr>
        <w:tab/>
        <w:t xml:space="preserve">NOTING that Contracting Parties through the Wetland City Accreditation system </w:t>
      </w:r>
      <w:r w:rsidRPr="009175B8">
        <w:rPr>
          <w:rFonts w:asciiTheme="minorHAnsi" w:hAnsiTheme="minorHAnsi" w:cstheme="minorHAnsi"/>
          <w:sz w:val="22"/>
          <w:szCs w:val="22"/>
          <w:lang w:eastAsia="ko-KR"/>
        </w:rPr>
        <w:t xml:space="preserve">have </w:t>
      </w:r>
      <w:r w:rsidRPr="009175B8">
        <w:rPr>
          <w:rFonts w:asciiTheme="minorHAnsi" w:hAnsiTheme="minorHAnsi" w:cstheme="minorHAnsi"/>
          <w:sz w:val="22"/>
          <w:szCs w:val="22"/>
        </w:rPr>
        <w:t xml:space="preserve">continued to improve their national standards and protocols for conservation and management of wetlands in cities; </w:t>
      </w:r>
    </w:p>
    <w:p w14:paraId="1DC22FAC" w14:textId="77777777" w:rsidR="009175B8" w:rsidRPr="009175B8" w:rsidRDefault="009175B8" w:rsidP="009175B8">
      <w:pPr>
        <w:pStyle w:val="DRText"/>
        <w:numPr>
          <w:ilvl w:val="0"/>
          <w:numId w:val="0"/>
        </w:numPr>
        <w:spacing w:after="0" w:line="240" w:lineRule="auto"/>
        <w:ind w:left="426" w:hanging="426"/>
        <w:rPr>
          <w:rFonts w:asciiTheme="minorHAnsi" w:hAnsiTheme="minorHAnsi" w:cstheme="minorHAnsi"/>
          <w:sz w:val="22"/>
          <w:szCs w:val="22"/>
        </w:rPr>
      </w:pPr>
    </w:p>
    <w:p w14:paraId="3DAB9461" w14:textId="77777777" w:rsidR="009175B8" w:rsidRPr="009175B8" w:rsidRDefault="009175B8" w:rsidP="009175B8">
      <w:pPr>
        <w:pStyle w:val="DRText"/>
        <w:numPr>
          <w:ilvl w:val="0"/>
          <w:numId w:val="0"/>
        </w:numPr>
        <w:spacing w:after="0" w:line="240" w:lineRule="auto"/>
        <w:ind w:left="426" w:hanging="426"/>
        <w:rPr>
          <w:rFonts w:asciiTheme="minorHAnsi" w:hAnsiTheme="minorHAnsi" w:cstheme="minorHAnsi"/>
          <w:sz w:val="22"/>
          <w:szCs w:val="22"/>
        </w:rPr>
      </w:pPr>
      <w:r w:rsidRPr="009175B8">
        <w:rPr>
          <w:rFonts w:asciiTheme="minorHAnsi" w:hAnsiTheme="minorHAnsi" w:cstheme="minorHAnsi"/>
          <w:sz w:val="22"/>
          <w:szCs w:val="22"/>
        </w:rPr>
        <w:t>7.</w:t>
      </w:r>
      <w:r w:rsidRPr="009175B8">
        <w:rPr>
          <w:rFonts w:asciiTheme="minorHAnsi" w:hAnsiTheme="minorHAnsi" w:cstheme="minorHAnsi"/>
          <w:sz w:val="22"/>
          <w:szCs w:val="22"/>
        </w:rPr>
        <w:tab/>
        <w:t xml:space="preserve">ACKNOWLEDGING the Wetland City Network established through a consensus during the Inaugural Roundtable of Wetland City Mayors held on 23-25 October 2019 in Suncheon City, Republic of Korea; </w:t>
      </w:r>
    </w:p>
    <w:p w14:paraId="7A681E3C" w14:textId="77777777" w:rsidR="009175B8" w:rsidRPr="009175B8" w:rsidRDefault="009175B8" w:rsidP="009175B8">
      <w:pPr>
        <w:pStyle w:val="DRText"/>
        <w:numPr>
          <w:ilvl w:val="0"/>
          <w:numId w:val="0"/>
        </w:numPr>
        <w:spacing w:after="0" w:line="240" w:lineRule="auto"/>
        <w:ind w:left="426" w:hanging="426"/>
        <w:rPr>
          <w:rFonts w:asciiTheme="minorHAnsi" w:hAnsiTheme="minorHAnsi" w:cstheme="minorHAnsi"/>
          <w:sz w:val="22"/>
          <w:szCs w:val="22"/>
        </w:rPr>
      </w:pPr>
    </w:p>
    <w:p w14:paraId="075CCB34" w14:textId="77777777" w:rsidR="009175B8" w:rsidRPr="009175B8" w:rsidRDefault="009175B8" w:rsidP="009175B8">
      <w:pPr>
        <w:pStyle w:val="DRText"/>
        <w:numPr>
          <w:ilvl w:val="0"/>
          <w:numId w:val="0"/>
        </w:numPr>
        <w:spacing w:after="0" w:line="240" w:lineRule="auto"/>
        <w:ind w:left="426" w:hanging="426"/>
        <w:rPr>
          <w:rFonts w:asciiTheme="minorHAnsi" w:hAnsiTheme="minorHAnsi" w:cstheme="minorHAnsi"/>
          <w:sz w:val="22"/>
          <w:szCs w:val="22"/>
        </w:rPr>
      </w:pPr>
      <w:r w:rsidRPr="009175B8">
        <w:rPr>
          <w:rFonts w:asciiTheme="minorHAnsi" w:hAnsiTheme="minorHAnsi" w:cstheme="minorHAnsi"/>
          <w:sz w:val="22"/>
          <w:szCs w:val="22"/>
        </w:rPr>
        <w:t>8.</w:t>
      </w:r>
      <w:r w:rsidRPr="009175B8">
        <w:rPr>
          <w:rFonts w:asciiTheme="minorHAnsi" w:hAnsiTheme="minorHAnsi" w:cstheme="minorHAnsi"/>
          <w:sz w:val="22"/>
          <w:szCs w:val="22"/>
        </w:rPr>
        <w:tab/>
        <w:t>NOTING the Report and Decisions of the 57</w:t>
      </w:r>
      <w:r w:rsidRPr="009175B8">
        <w:rPr>
          <w:rFonts w:asciiTheme="minorHAnsi" w:hAnsiTheme="minorHAnsi" w:cstheme="minorHAnsi"/>
          <w:sz w:val="22"/>
          <w:szCs w:val="22"/>
          <w:vertAlign w:val="superscript"/>
        </w:rPr>
        <w:t>th</w:t>
      </w:r>
      <w:r w:rsidRPr="009175B8">
        <w:rPr>
          <w:rFonts w:asciiTheme="minorHAnsi" w:hAnsiTheme="minorHAnsi" w:cstheme="minorHAnsi"/>
          <w:sz w:val="22"/>
          <w:szCs w:val="22"/>
        </w:rPr>
        <w:t xml:space="preserve"> Meeting of the Standing Committee with respect to the Wetland City Accreditation and particularly the success of the venture as a flagship for </w:t>
      </w:r>
      <w:r w:rsidRPr="009175B8">
        <w:rPr>
          <w:rFonts w:asciiTheme="minorHAnsi" w:hAnsiTheme="minorHAnsi" w:cstheme="minorHAnsi"/>
          <w:sz w:val="22"/>
          <w:szCs w:val="22"/>
        </w:rPr>
        <w:lastRenderedPageBreak/>
        <w:t>the Ramsar Convention and the need to improve operational guidance and procedural matters;</w:t>
      </w:r>
    </w:p>
    <w:p w14:paraId="0DEC307B" w14:textId="77777777" w:rsidR="009175B8" w:rsidRPr="009175B8" w:rsidRDefault="009175B8" w:rsidP="009175B8">
      <w:pPr>
        <w:pStyle w:val="DRText"/>
        <w:numPr>
          <w:ilvl w:val="0"/>
          <w:numId w:val="0"/>
        </w:numPr>
        <w:spacing w:after="0" w:line="240" w:lineRule="auto"/>
        <w:ind w:left="426" w:hanging="426"/>
        <w:rPr>
          <w:rFonts w:asciiTheme="minorHAnsi" w:hAnsiTheme="minorHAnsi" w:cstheme="minorHAnsi"/>
          <w:sz w:val="22"/>
          <w:szCs w:val="22"/>
        </w:rPr>
      </w:pPr>
    </w:p>
    <w:p w14:paraId="390CA711" w14:textId="77777777" w:rsidR="009175B8" w:rsidRPr="009175B8" w:rsidRDefault="009175B8" w:rsidP="009175B8">
      <w:pPr>
        <w:pStyle w:val="DRText"/>
        <w:numPr>
          <w:ilvl w:val="0"/>
          <w:numId w:val="0"/>
        </w:numPr>
        <w:spacing w:after="0" w:line="240" w:lineRule="auto"/>
        <w:ind w:left="426" w:hanging="426"/>
        <w:rPr>
          <w:rFonts w:asciiTheme="minorHAnsi" w:hAnsiTheme="minorHAnsi" w:cstheme="minorHAnsi"/>
          <w:sz w:val="22"/>
          <w:szCs w:val="22"/>
        </w:rPr>
      </w:pPr>
      <w:r w:rsidRPr="009175B8">
        <w:rPr>
          <w:rFonts w:asciiTheme="minorHAnsi" w:hAnsiTheme="minorHAnsi" w:cstheme="minorHAnsi"/>
          <w:sz w:val="22"/>
          <w:szCs w:val="22"/>
        </w:rPr>
        <w:t>9.</w:t>
      </w:r>
      <w:r w:rsidRPr="009175B8">
        <w:rPr>
          <w:rFonts w:asciiTheme="minorHAnsi" w:hAnsiTheme="minorHAnsi" w:cstheme="minorHAnsi"/>
          <w:sz w:val="22"/>
          <w:szCs w:val="22"/>
        </w:rPr>
        <w:tab/>
        <w:t>RECOGNIZING the need to review implementation progress and financing of the voluntary Wetland City Accreditation system and to enhance the accreditation process;</w:t>
      </w:r>
    </w:p>
    <w:p w14:paraId="3571FC7C" w14:textId="77777777" w:rsidR="009175B8" w:rsidRPr="009175B8" w:rsidRDefault="009175B8" w:rsidP="009175B8">
      <w:pPr>
        <w:pStyle w:val="DRSubHeading"/>
        <w:spacing w:after="0" w:line="240" w:lineRule="auto"/>
        <w:ind w:hanging="426"/>
        <w:rPr>
          <w:rFonts w:asciiTheme="minorHAnsi" w:hAnsiTheme="minorHAnsi" w:cstheme="minorHAnsi"/>
          <w:sz w:val="22"/>
          <w:szCs w:val="22"/>
        </w:rPr>
      </w:pPr>
    </w:p>
    <w:p w14:paraId="70EFFB8F" w14:textId="77777777" w:rsidR="009175B8" w:rsidRPr="009175B8" w:rsidRDefault="009175B8" w:rsidP="009175B8">
      <w:pPr>
        <w:pStyle w:val="DRSubHeading"/>
        <w:spacing w:after="0" w:line="240" w:lineRule="auto"/>
        <w:ind w:left="0"/>
        <w:rPr>
          <w:rFonts w:asciiTheme="minorHAnsi" w:hAnsiTheme="minorHAnsi" w:cstheme="minorHAnsi"/>
          <w:sz w:val="22"/>
          <w:szCs w:val="22"/>
        </w:rPr>
      </w:pPr>
      <w:r w:rsidRPr="009175B8">
        <w:rPr>
          <w:rFonts w:asciiTheme="minorHAnsi" w:hAnsiTheme="minorHAnsi" w:cstheme="minorHAnsi"/>
          <w:sz w:val="22"/>
          <w:szCs w:val="22"/>
        </w:rPr>
        <w:t>THE CONFERENCE OF THE CONTRACTING PARTIES</w:t>
      </w:r>
    </w:p>
    <w:p w14:paraId="419286F9" w14:textId="77777777" w:rsidR="009175B8" w:rsidRPr="009175B8" w:rsidRDefault="009175B8" w:rsidP="009175B8">
      <w:pPr>
        <w:pStyle w:val="DRText"/>
        <w:numPr>
          <w:ilvl w:val="0"/>
          <w:numId w:val="0"/>
        </w:numPr>
        <w:spacing w:after="0" w:line="240" w:lineRule="auto"/>
        <w:ind w:left="426" w:hanging="426"/>
        <w:rPr>
          <w:rFonts w:asciiTheme="minorHAnsi" w:hAnsiTheme="minorHAnsi" w:cstheme="minorHAnsi"/>
          <w:sz w:val="22"/>
          <w:szCs w:val="22"/>
        </w:rPr>
      </w:pPr>
    </w:p>
    <w:p w14:paraId="2D50D932" w14:textId="77777777" w:rsidR="009175B8" w:rsidRPr="009175B8" w:rsidRDefault="009175B8" w:rsidP="009175B8">
      <w:pPr>
        <w:pStyle w:val="DRText"/>
        <w:numPr>
          <w:ilvl w:val="0"/>
          <w:numId w:val="0"/>
        </w:numPr>
        <w:spacing w:after="0" w:line="240" w:lineRule="auto"/>
        <w:ind w:left="426" w:hanging="426"/>
        <w:rPr>
          <w:rFonts w:asciiTheme="minorHAnsi" w:hAnsiTheme="minorHAnsi" w:cstheme="minorHAnsi"/>
          <w:sz w:val="22"/>
          <w:szCs w:val="22"/>
        </w:rPr>
      </w:pPr>
      <w:r w:rsidRPr="009175B8">
        <w:rPr>
          <w:rFonts w:asciiTheme="minorHAnsi" w:hAnsiTheme="minorHAnsi" w:cstheme="minorHAnsi"/>
          <w:sz w:val="22"/>
          <w:szCs w:val="22"/>
        </w:rPr>
        <w:t>10.</w:t>
      </w:r>
      <w:r w:rsidRPr="009175B8">
        <w:rPr>
          <w:rFonts w:asciiTheme="minorHAnsi" w:hAnsiTheme="minorHAnsi" w:cstheme="minorHAnsi"/>
          <w:sz w:val="22"/>
          <w:szCs w:val="22"/>
        </w:rPr>
        <w:tab/>
        <w:t>ENCOURAGES the on-going voluntary accreditation of cities through the Wetland City Accreditation system in order to provide positive branding opportunities for cities that demonstrate strong positive relationships with wetlands;</w:t>
      </w:r>
    </w:p>
    <w:p w14:paraId="11A92BBC" w14:textId="77777777" w:rsidR="009175B8" w:rsidRPr="009175B8" w:rsidRDefault="009175B8" w:rsidP="009175B8">
      <w:pPr>
        <w:pStyle w:val="DRText"/>
        <w:numPr>
          <w:ilvl w:val="0"/>
          <w:numId w:val="0"/>
        </w:numPr>
        <w:spacing w:after="0" w:line="240" w:lineRule="auto"/>
        <w:ind w:left="426" w:hanging="426"/>
        <w:rPr>
          <w:rFonts w:asciiTheme="minorHAnsi" w:hAnsiTheme="minorHAnsi" w:cstheme="minorHAnsi"/>
          <w:sz w:val="22"/>
          <w:szCs w:val="22"/>
        </w:rPr>
      </w:pPr>
    </w:p>
    <w:p w14:paraId="21FF733C" w14:textId="77777777" w:rsidR="009175B8" w:rsidRPr="009175B8" w:rsidRDefault="009175B8" w:rsidP="009175B8">
      <w:pPr>
        <w:pStyle w:val="DRText"/>
        <w:numPr>
          <w:ilvl w:val="0"/>
          <w:numId w:val="0"/>
        </w:numPr>
        <w:spacing w:after="0" w:line="240" w:lineRule="auto"/>
        <w:ind w:left="426" w:hanging="426"/>
        <w:rPr>
          <w:rFonts w:asciiTheme="minorHAnsi" w:hAnsiTheme="minorHAnsi" w:cstheme="minorHAnsi"/>
          <w:sz w:val="22"/>
          <w:szCs w:val="22"/>
        </w:rPr>
      </w:pPr>
      <w:r w:rsidRPr="009175B8">
        <w:rPr>
          <w:rFonts w:asciiTheme="minorHAnsi" w:hAnsiTheme="minorHAnsi" w:cstheme="minorHAnsi"/>
          <w:sz w:val="22"/>
          <w:szCs w:val="22"/>
        </w:rPr>
        <w:t>11.</w:t>
      </w:r>
      <w:r w:rsidRPr="009175B8">
        <w:rPr>
          <w:rFonts w:asciiTheme="minorHAnsi" w:hAnsiTheme="minorHAnsi" w:cstheme="minorHAnsi"/>
          <w:sz w:val="22"/>
          <w:szCs w:val="22"/>
        </w:rPr>
        <w:tab/>
        <w:t>ENCOURAGES Contracting Parties and INVITES other governments, financial institutions, International Organization Partners and other implementing partners to support the implementation of the Wetland City Accreditation system;</w:t>
      </w:r>
    </w:p>
    <w:p w14:paraId="5FF49784" w14:textId="77777777" w:rsidR="009175B8" w:rsidRPr="009175B8" w:rsidRDefault="009175B8" w:rsidP="009175B8">
      <w:pPr>
        <w:pStyle w:val="DRText"/>
        <w:numPr>
          <w:ilvl w:val="0"/>
          <w:numId w:val="0"/>
        </w:numPr>
        <w:spacing w:after="0" w:line="240" w:lineRule="auto"/>
        <w:ind w:left="426" w:hanging="426"/>
        <w:rPr>
          <w:rFonts w:asciiTheme="minorHAnsi" w:hAnsiTheme="minorHAnsi" w:cstheme="minorHAnsi"/>
          <w:color w:val="auto"/>
          <w:sz w:val="22"/>
          <w:szCs w:val="22"/>
        </w:rPr>
      </w:pPr>
    </w:p>
    <w:p w14:paraId="4565912C" w14:textId="77777777" w:rsidR="009175B8" w:rsidRPr="009175B8" w:rsidRDefault="009175B8" w:rsidP="009175B8">
      <w:pPr>
        <w:pStyle w:val="DRText"/>
        <w:numPr>
          <w:ilvl w:val="0"/>
          <w:numId w:val="0"/>
        </w:numPr>
        <w:spacing w:after="0" w:line="240" w:lineRule="auto"/>
        <w:ind w:left="426" w:hanging="426"/>
        <w:rPr>
          <w:rFonts w:asciiTheme="minorHAnsi" w:hAnsiTheme="minorHAnsi" w:cstheme="minorHAnsi"/>
          <w:color w:val="auto"/>
          <w:sz w:val="22"/>
          <w:szCs w:val="22"/>
        </w:rPr>
      </w:pPr>
      <w:r w:rsidRPr="009175B8">
        <w:rPr>
          <w:rFonts w:asciiTheme="minorHAnsi" w:hAnsiTheme="minorHAnsi" w:cstheme="minorHAnsi"/>
          <w:color w:val="auto"/>
          <w:sz w:val="22"/>
          <w:szCs w:val="22"/>
        </w:rPr>
        <w:t>12.</w:t>
      </w:r>
      <w:r w:rsidRPr="009175B8">
        <w:rPr>
          <w:rFonts w:asciiTheme="minorHAnsi" w:hAnsiTheme="minorHAnsi" w:cstheme="minorHAnsi"/>
          <w:color w:val="auto"/>
          <w:sz w:val="22"/>
          <w:szCs w:val="22"/>
        </w:rPr>
        <w:tab/>
        <w:t xml:space="preserve">WELCOMES the willingness of the Ramsar Regional Centre </w:t>
      </w:r>
      <w:r w:rsidRPr="009175B8">
        <w:rPr>
          <w:rFonts w:asciiTheme="minorHAnsi" w:hAnsiTheme="minorHAnsi" w:cstheme="minorHAnsi"/>
          <w:sz w:val="22"/>
          <w:szCs w:val="22"/>
        </w:rPr>
        <w:t>–</w:t>
      </w:r>
      <w:r w:rsidRPr="009175B8">
        <w:rPr>
          <w:rFonts w:asciiTheme="minorHAnsi" w:hAnsiTheme="minorHAnsi" w:cstheme="minorHAnsi"/>
          <w:color w:val="auto"/>
          <w:sz w:val="22"/>
          <w:szCs w:val="22"/>
        </w:rPr>
        <w:t>East Asia (RRC</w:t>
      </w:r>
      <w:r w:rsidRPr="009175B8">
        <w:rPr>
          <w:rFonts w:asciiTheme="minorHAnsi" w:hAnsiTheme="minorHAnsi" w:cstheme="minorHAnsi"/>
          <w:sz w:val="22"/>
          <w:szCs w:val="22"/>
        </w:rPr>
        <w:t>–</w:t>
      </w:r>
      <w:r w:rsidRPr="009175B8">
        <w:rPr>
          <w:rFonts w:asciiTheme="minorHAnsi" w:hAnsiTheme="minorHAnsi" w:cstheme="minorHAnsi"/>
          <w:color w:val="auto"/>
          <w:sz w:val="22"/>
          <w:szCs w:val="22"/>
        </w:rPr>
        <w:t>EA) to support the Independent Advisory Committee by hosting, administrating and financing regular face to face meetings;</w:t>
      </w:r>
    </w:p>
    <w:p w14:paraId="647F263D" w14:textId="77777777" w:rsidR="009175B8" w:rsidRPr="009175B8" w:rsidRDefault="009175B8" w:rsidP="009175B8">
      <w:pPr>
        <w:pStyle w:val="DRText"/>
        <w:numPr>
          <w:ilvl w:val="0"/>
          <w:numId w:val="0"/>
        </w:numPr>
        <w:spacing w:after="0" w:line="240" w:lineRule="auto"/>
        <w:ind w:left="426" w:hanging="426"/>
        <w:rPr>
          <w:rFonts w:asciiTheme="minorHAnsi" w:hAnsiTheme="minorHAnsi" w:cstheme="minorHAnsi"/>
          <w:color w:val="auto"/>
          <w:sz w:val="22"/>
          <w:szCs w:val="22"/>
        </w:rPr>
      </w:pPr>
    </w:p>
    <w:p w14:paraId="7CEAE984" w14:textId="77777777" w:rsidR="009175B8" w:rsidRPr="009175B8" w:rsidRDefault="009175B8" w:rsidP="009175B8">
      <w:pPr>
        <w:pStyle w:val="DRText"/>
        <w:numPr>
          <w:ilvl w:val="0"/>
          <w:numId w:val="0"/>
        </w:numPr>
        <w:spacing w:after="0" w:line="240" w:lineRule="auto"/>
        <w:ind w:left="426" w:hanging="426"/>
        <w:rPr>
          <w:rFonts w:asciiTheme="minorHAnsi" w:hAnsiTheme="minorHAnsi" w:cstheme="minorHAnsi"/>
          <w:sz w:val="22"/>
          <w:szCs w:val="22"/>
        </w:rPr>
      </w:pPr>
      <w:r w:rsidRPr="009175B8">
        <w:rPr>
          <w:rFonts w:asciiTheme="minorHAnsi" w:hAnsiTheme="minorHAnsi" w:cstheme="minorHAnsi"/>
          <w:color w:val="auto"/>
          <w:sz w:val="22"/>
          <w:szCs w:val="22"/>
        </w:rPr>
        <w:t>13.</w:t>
      </w:r>
      <w:r w:rsidRPr="009175B8">
        <w:rPr>
          <w:rFonts w:asciiTheme="minorHAnsi" w:hAnsiTheme="minorHAnsi" w:cstheme="minorHAnsi"/>
          <w:color w:val="auto"/>
          <w:sz w:val="22"/>
          <w:szCs w:val="22"/>
        </w:rPr>
        <w:tab/>
        <w:t>WELCOMES the support of the Government of the Republic of Korea</w:t>
      </w:r>
      <w:r w:rsidRPr="009175B8">
        <w:rPr>
          <w:rFonts w:asciiTheme="minorHAnsi" w:hAnsiTheme="minorHAnsi" w:cstheme="minorHAnsi"/>
          <w:color w:val="auto"/>
          <w:sz w:val="22"/>
          <w:szCs w:val="22"/>
          <w:lang w:eastAsia="ko-KR"/>
        </w:rPr>
        <w:t xml:space="preserve"> </w:t>
      </w:r>
      <w:r w:rsidRPr="009175B8">
        <w:rPr>
          <w:rFonts w:asciiTheme="minorHAnsi" w:hAnsiTheme="minorHAnsi" w:cstheme="minorHAnsi"/>
          <w:color w:val="auto"/>
          <w:sz w:val="22"/>
          <w:szCs w:val="22"/>
        </w:rPr>
        <w:t>and the RRC</w:t>
      </w:r>
      <w:r w:rsidRPr="009175B8">
        <w:rPr>
          <w:rFonts w:asciiTheme="minorHAnsi" w:hAnsiTheme="minorHAnsi" w:cstheme="minorHAnsi"/>
          <w:sz w:val="22"/>
          <w:szCs w:val="22"/>
        </w:rPr>
        <w:t>–</w:t>
      </w:r>
      <w:r w:rsidRPr="009175B8">
        <w:rPr>
          <w:rFonts w:asciiTheme="minorHAnsi" w:hAnsiTheme="minorHAnsi" w:cstheme="minorHAnsi"/>
          <w:color w:val="auto"/>
          <w:sz w:val="22"/>
          <w:szCs w:val="22"/>
        </w:rPr>
        <w:t xml:space="preserve">EA to host, organize and administer the Inaugural Roundtable of Wetland City Mayors as a centre of the Wetland City Network; and ENCOURAGES voluntary collaboration among the members </w:t>
      </w:r>
      <w:r w:rsidRPr="009175B8">
        <w:rPr>
          <w:rFonts w:asciiTheme="minorHAnsi" w:hAnsiTheme="minorHAnsi" w:cstheme="minorHAnsi"/>
          <w:sz w:val="22"/>
          <w:szCs w:val="22"/>
        </w:rPr>
        <w:t>of this network to further deliver on the wise use of wetlands;</w:t>
      </w:r>
    </w:p>
    <w:p w14:paraId="5B0D7AB7" w14:textId="77777777" w:rsidR="009175B8" w:rsidRPr="009175B8" w:rsidRDefault="009175B8" w:rsidP="009175B8">
      <w:pPr>
        <w:pStyle w:val="DRText"/>
        <w:numPr>
          <w:ilvl w:val="0"/>
          <w:numId w:val="0"/>
        </w:numPr>
        <w:spacing w:after="0" w:line="240" w:lineRule="auto"/>
        <w:ind w:left="426" w:hanging="426"/>
        <w:rPr>
          <w:rFonts w:asciiTheme="minorHAnsi" w:hAnsiTheme="minorHAnsi" w:cstheme="minorHAnsi"/>
          <w:sz w:val="22"/>
          <w:szCs w:val="22"/>
        </w:rPr>
      </w:pPr>
    </w:p>
    <w:p w14:paraId="2F29B1CC" w14:textId="77777777" w:rsidR="009175B8" w:rsidRPr="009175B8" w:rsidRDefault="009175B8" w:rsidP="009175B8">
      <w:pPr>
        <w:pStyle w:val="DRText"/>
        <w:numPr>
          <w:ilvl w:val="0"/>
          <w:numId w:val="0"/>
        </w:numPr>
        <w:spacing w:after="0" w:line="240" w:lineRule="auto"/>
        <w:ind w:left="426" w:hanging="426"/>
        <w:rPr>
          <w:rFonts w:asciiTheme="minorHAnsi" w:hAnsiTheme="minorHAnsi" w:cstheme="minorHAnsi"/>
          <w:sz w:val="22"/>
          <w:szCs w:val="22"/>
        </w:rPr>
      </w:pPr>
      <w:r w:rsidRPr="009175B8">
        <w:rPr>
          <w:rFonts w:asciiTheme="minorHAnsi" w:hAnsiTheme="minorHAnsi" w:cstheme="minorHAnsi"/>
          <w:sz w:val="22"/>
          <w:szCs w:val="22"/>
        </w:rPr>
        <w:t>14.</w:t>
      </w:r>
      <w:r w:rsidRPr="009175B8">
        <w:rPr>
          <w:rFonts w:asciiTheme="minorHAnsi" w:hAnsiTheme="minorHAnsi" w:cstheme="minorHAnsi"/>
          <w:sz w:val="22"/>
          <w:szCs w:val="22"/>
        </w:rPr>
        <w:tab/>
        <w:t>INSTRUCTS the Independent Advisory Committee to prepare comprehensive operational guidance addressing the issues identified in Annex 1 to this Resolution and to present it to the Standing Committee Meeting for consideration and endorsement;</w:t>
      </w:r>
    </w:p>
    <w:p w14:paraId="6D96A77D" w14:textId="77777777" w:rsidR="009175B8" w:rsidRPr="009175B8" w:rsidRDefault="009175B8" w:rsidP="009175B8">
      <w:pPr>
        <w:pStyle w:val="DRText"/>
        <w:numPr>
          <w:ilvl w:val="0"/>
          <w:numId w:val="0"/>
        </w:numPr>
        <w:spacing w:after="0" w:line="240" w:lineRule="auto"/>
        <w:ind w:left="426" w:hanging="426"/>
        <w:rPr>
          <w:rFonts w:asciiTheme="minorHAnsi" w:hAnsiTheme="minorHAnsi" w:cstheme="minorHAnsi"/>
          <w:sz w:val="22"/>
          <w:szCs w:val="22"/>
        </w:rPr>
      </w:pPr>
    </w:p>
    <w:p w14:paraId="47A45215" w14:textId="77777777" w:rsidR="009175B8" w:rsidRPr="009175B8" w:rsidRDefault="009175B8" w:rsidP="009175B8">
      <w:pPr>
        <w:pStyle w:val="DRText"/>
        <w:numPr>
          <w:ilvl w:val="0"/>
          <w:numId w:val="0"/>
        </w:numPr>
        <w:spacing w:after="0" w:line="240" w:lineRule="auto"/>
        <w:ind w:left="426" w:hanging="426"/>
        <w:rPr>
          <w:rFonts w:asciiTheme="minorHAnsi" w:hAnsiTheme="minorHAnsi" w:cstheme="minorHAnsi"/>
          <w:sz w:val="22"/>
          <w:szCs w:val="22"/>
        </w:rPr>
      </w:pPr>
      <w:r w:rsidRPr="009175B8">
        <w:rPr>
          <w:rFonts w:asciiTheme="minorHAnsi" w:hAnsiTheme="minorHAnsi" w:cstheme="minorHAnsi"/>
          <w:sz w:val="22"/>
          <w:szCs w:val="22"/>
        </w:rPr>
        <w:t>15.</w:t>
      </w:r>
      <w:r w:rsidRPr="009175B8">
        <w:rPr>
          <w:rFonts w:asciiTheme="minorHAnsi" w:hAnsiTheme="minorHAnsi" w:cstheme="minorHAnsi"/>
          <w:sz w:val="22"/>
          <w:szCs w:val="22"/>
        </w:rPr>
        <w:tab/>
        <w:t>REQUESTS</w:t>
      </w:r>
      <w:r w:rsidRPr="009175B8">
        <w:rPr>
          <w:rFonts w:asciiTheme="minorHAnsi" w:hAnsiTheme="minorHAnsi" w:cstheme="minorHAnsi"/>
          <w:sz w:val="22"/>
          <w:szCs w:val="22"/>
          <w:lang w:eastAsia="ko-KR"/>
        </w:rPr>
        <w:t xml:space="preserve"> </w:t>
      </w:r>
      <w:r w:rsidRPr="009175B8">
        <w:rPr>
          <w:rFonts w:asciiTheme="minorHAnsi" w:hAnsiTheme="minorHAnsi" w:cstheme="minorHAnsi"/>
          <w:sz w:val="22"/>
          <w:szCs w:val="22"/>
        </w:rPr>
        <w:t>that the Standing Committee allocates core budget funds for the Secretariat for the purpose of administrative support for the implementation of the Wetland City Accreditation process; and CONFIRMS that this updated text and its annex supersede those adopted as Resolution XII.10, which is replaced by the present Resolution;</w:t>
      </w:r>
    </w:p>
    <w:p w14:paraId="05EDCA39" w14:textId="77777777" w:rsidR="009175B8" w:rsidRPr="009175B8" w:rsidRDefault="009175B8" w:rsidP="009175B8">
      <w:pPr>
        <w:pStyle w:val="DRText"/>
        <w:numPr>
          <w:ilvl w:val="0"/>
          <w:numId w:val="0"/>
        </w:numPr>
        <w:spacing w:after="0" w:line="240" w:lineRule="auto"/>
        <w:ind w:left="426" w:hanging="426"/>
        <w:rPr>
          <w:rFonts w:asciiTheme="minorHAnsi" w:hAnsiTheme="minorHAnsi" w:cstheme="minorHAnsi"/>
          <w:sz w:val="22"/>
          <w:szCs w:val="22"/>
          <w:lang w:eastAsia="ko-KR"/>
        </w:rPr>
      </w:pPr>
    </w:p>
    <w:p w14:paraId="0E7390FA" w14:textId="77777777" w:rsidR="009175B8" w:rsidRPr="009175B8" w:rsidRDefault="009175B8" w:rsidP="009175B8">
      <w:pPr>
        <w:pStyle w:val="DRText"/>
        <w:numPr>
          <w:ilvl w:val="0"/>
          <w:numId w:val="0"/>
        </w:numPr>
        <w:spacing w:after="0" w:line="240" w:lineRule="auto"/>
        <w:ind w:left="426" w:hanging="426"/>
        <w:rPr>
          <w:rFonts w:asciiTheme="minorHAnsi" w:hAnsiTheme="minorHAnsi" w:cstheme="minorHAnsi"/>
          <w:sz w:val="22"/>
          <w:szCs w:val="22"/>
        </w:rPr>
      </w:pPr>
      <w:r w:rsidRPr="009175B8">
        <w:rPr>
          <w:rFonts w:asciiTheme="minorHAnsi" w:hAnsiTheme="minorHAnsi" w:cstheme="minorHAnsi"/>
          <w:sz w:val="22"/>
          <w:szCs w:val="22"/>
          <w:lang w:eastAsia="ko-KR"/>
        </w:rPr>
        <w:t>16.</w:t>
      </w:r>
      <w:r w:rsidRPr="009175B8">
        <w:rPr>
          <w:rFonts w:asciiTheme="minorHAnsi" w:hAnsiTheme="minorHAnsi" w:cstheme="minorHAnsi"/>
          <w:sz w:val="22"/>
          <w:szCs w:val="22"/>
          <w:lang w:eastAsia="ko-KR"/>
        </w:rPr>
        <w:tab/>
        <w:t>ALSO REQUESTS that the Standing Committee nominates members of the Independent Advisory Committee for the triennium 2021-2024 during its 62</w:t>
      </w:r>
      <w:r w:rsidRPr="009175B8">
        <w:rPr>
          <w:rFonts w:asciiTheme="minorHAnsi" w:hAnsiTheme="minorHAnsi" w:cstheme="minorHAnsi"/>
          <w:sz w:val="22"/>
          <w:szCs w:val="22"/>
          <w:vertAlign w:val="superscript"/>
          <w:lang w:eastAsia="ko-KR"/>
        </w:rPr>
        <w:t>nd</w:t>
      </w:r>
      <w:r w:rsidRPr="009175B8">
        <w:rPr>
          <w:rFonts w:asciiTheme="minorHAnsi" w:hAnsiTheme="minorHAnsi" w:cstheme="minorHAnsi"/>
          <w:sz w:val="22"/>
          <w:szCs w:val="22"/>
          <w:lang w:eastAsia="ko-KR"/>
        </w:rPr>
        <w:t xml:space="preserve"> meeting in accordance with the updated Terms of Reference to be included in the new operational guidance; </w:t>
      </w:r>
    </w:p>
    <w:p w14:paraId="028D7701" w14:textId="77777777" w:rsidR="009175B8" w:rsidRPr="009175B8" w:rsidRDefault="009175B8" w:rsidP="009175B8">
      <w:pPr>
        <w:pStyle w:val="DRText"/>
        <w:numPr>
          <w:ilvl w:val="0"/>
          <w:numId w:val="0"/>
        </w:numPr>
        <w:spacing w:after="0" w:line="240" w:lineRule="auto"/>
        <w:ind w:left="426" w:hanging="426"/>
        <w:rPr>
          <w:rFonts w:asciiTheme="minorHAnsi" w:hAnsiTheme="minorHAnsi" w:cstheme="minorHAnsi"/>
          <w:sz w:val="22"/>
          <w:szCs w:val="22"/>
        </w:rPr>
      </w:pPr>
    </w:p>
    <w:p w14:paraId="081B0CFA" w14:textId="77777777" w:rsidR="009175B8" w:rsidRPr="009175B8" w:rsidRDefault="009175B8" w:rsidP="009175B8">
      <w:pPr>
        <w:pStyle w:val="DRText"/>
        <w:numPr>
          <w:ilvl w:val="0"/>
          <w:numId w:val="0"/>
        </w:numPr>
        <w:spacing w:after="0" w:line="240" w:lineRule="auto"/>
        <w:ind w:left="426" w:hanging="426"/>
        <w:rPr>
          <w:rFonts w:asciiTheme="minorHAnsi" w:hAnsiTheme="minorHAnsi" w:cstheme="minorHAnsi"/>
          <w:color w:val="auto"/>
          <w:sz w:val="22"/>
          <w:szCs w:val="22"/>
        </w:rPr>
      </w:pPr>
      <w:r w:rsidRPr="009175B8">
        <w:rPr>
          <w:rFonts w:asciiTheme="minorHAnsi" w:hAnsiTheme="minorHAnsi" w:cstheme="minorHAnsi"/>
          <w:sz w:val="22"/>
          <w:szCs w:val="22"/>
        </w:rPr>
        <w:t>17.</w:t>
      </w:r>
      <w:r w:rsidRPr="009175B8">
        <w:rPr>
          <w:rFonts w:asciiTheme="minorHAnsi" w:hAnsiTheme="minorHAnsi" w:cstheme="minorHAnsi"/>
          <w:sz w:val="22"/>
          <w:szCs w:val="22"/>
        </w:rPr>
        <w:tab/>
        <w:t xml:space="preserve">INSTRUCTS the Secretariat to support the Wetland City Accreditation process and to continue publishing information </w:t>
      </w:r>
      <w:r w:rsidRPr="009175B8">
        <w:rPr>
          <w:rFonts w:asciiTheme="minorHAnsi" w:hAnsiTheme="minorHAnsi" w:cstheme="minorHAnsi"/>
          <w:color w:val="auto"/>
          <w:sz w:val="22"/>
          <w:szCs w:val="22"/>
        </w:rPr>
        <w:t>regarding the Wetland City Accreditation on the Convention’s website</w:t>
      </w:r>
      <w:r w:rsidRPr="009175B8">
        <w:rPr>
          <w:rFonts w:asciiTheme="minorHAnsi" w:hAnsiTheme="minorHAnsi" w:cstheme="minorHAnsi"/>
          <w:color w:val="auto"/>
          <w:sz w:val="22"/>
          <w:szCs w:val="22"/>
          <w:lang w:eastAsia="ko-KR"/>
        </w:rPr>
        <w:t>;</w:t>
      </w:r>
    </w:p>
    <w:p w14:paraId="10CD7B5D" w14:textId="77777777" w:rsidR="009175B8" w:rsidRPr="009175B8" w:rsidRDefault="009175B8" w:rsidP="009175B8">
      <w:pPr>
        <w:pStyle w:val="DRText"/>
        <w:numPr>
          <w:ilvl w:val="0"/>
          <w:numId w:val="0"/>
        </w:numPr>
        <w:spacing w:after="0" w:line="240" w:lineRule="auto"/>
        <w:ind w:left="426" w:hanging="426"/>
        <w:rPr>
          <w:rFonts w:asciiTheme="minorHAnsi" w:hAnsiTheme="minorHAnsi" w:cstheme="minorHAnsi"/>
          <w:color w:val="auto"/>
          <w:sz w:val="22"/>
          <w:szCs w:val="22"/>
        </w:rPr>
      </w:pPr>
    </w:p>
    <w:p w14:paraId="1156D2D6" w14:textId="478685B0" w:rsidR="009175B8" w:rsidRPr="009175B8" w:rsidRDefault="009175B8" w:rsidP="00D81003">
      <w:pPr>
        <w:pStyle w:val="DRText"/>
        <w:numPr>
          <w:ilvl w:val="0"/>
          <w:numId w:val="0"/>
        </w:numPr>
        <w:spacing w:after="0" w:line="240" w:lineRule="auto"/>
        <w:ind w:left="426" w:hanging="426"/>
        <w:rPr>
          <w:rFonts w:cstheme="minorHAnsi"/>
        </w:rPr>
      </w:pPr>
      <w:r w:rsidRPr="009175B8">
        <w:rPr>
          <w:rFonts w:asciiTheme="minorHAnsi" w:hAnsiTheme="minorHAnsi" w:cstheme="minorHAnsi"/>
          <w:color w:val="auto"/>
          <w:sz w:val="22"/>
          <w:szCs w:val="22"/>
        </w:rPr>
        <w:t>18.</w:t>
      </w:r>
      <w:r w:rsidRPr="009175B8">
        <w:rPr>
          <w:rFonts w:asciiTheme="minorHAnsi" w:hAnsiTheme="minorHAnsi" w:cstheme="minorHAnsi"/>
          <w:color w:val="auto"/>
          <w:sz w:val="22"/>
          <w:szCs w:val="22"/>
        </w:rPr>
        <w:tab/>
        <w:t>INSTRUCTS the CEPA Oversight Panel to establish</w:t>
      </w:r>
      <w:r w:rsidRPr="009175B8">
        <w:rPr>
          <w:rFonts w:asciiTheme="minorHAnsi" w:hAnsiTheme="minorHAnsi" w:cstheme="minorHAnsi"/>
          <w:color w:val="auto"/>
          <w:sz w:val="22"/>
          <w:szCs w:val="22"/>
          <w:lang w:eastAsia="ko-KR"/>
        </w:rPr>
        <w:t xml:space="preserve"> </w:t>
      </w:r>
      <w:r w:rsidRPr="009175B8">
        <w:rPr>
          <w:rFonts w:asciiTheme="minorHAnsi" w:hAnsiTheme="minorHAnsi" w:cstheme="minorHAnsi"/>
          <w:color w:val="auto"/>
          <w:sz w:val="22"/>
          <w:szCs w:val="22"/>
        </w:rPr>
        <w:t>and formalise</w:t>
      </w:r>
      <w:r w:rsidRPr="009175B8">
        <w:rPr>
          <w:rFonts w:asciiTheme="minorHAnsi" w:hAnsiTheme="minorHAnsi" w:cstheme="minorHAnsi"/>
          <w:color w:val="auto"/>
          <w:sz w:val="22"/>
          <w:szCs w:val="22"/>
          <w:lang w:eastAsia="ko-KR"/>
        </w:rPr>
        <w:t xml:space="preserve"> </w:t>
      </w:r>
      <w:r w:rsidRPr="009175B8">
        <w:rPr>
          <w:rFonts w:asciiTheme="minorHAnsi" w:hAnsiTheme="minorHAnsi" w:cstheme="minorHAnsi"/>
          <w:color w:val="auto"/>
          <w:sz w:val="22"/>
          <w:szCs w:val="22"/>
        </w:rPr>
        <w:t>a permanent co-operation with the Wetland City Network and</w:t>
      </w:r>
      <w:r w:rsidRPr="009175B8">
        <w:rPr>
          <w:rFonts w:asciiTheme="minorHAnsi" w:hAnsiTheme="minorHAnsi" w:cstheme="minorHAnsi"/>
          <w:color w:val="auto"/>
          <w:sz w:val="22"/>
          <w:szCs w:val="22"/>
          <w:lang w:eastAsia="ko-KR"/>
        </w:rPr>
        <w:t xml:space="preserve"> </w:t>
      </w:r>
      <w:r w:rsidRPr="009175B8">
        <w:rPr>
          <w:rFonts w:asciiTheme="minorHAnsi" w:hAnsiTheme="minorHAnsi" w:cstheme="minorHAnsi"/>
          <w:color w:val="auto"/>
          <w:sz w:val="22"/>
          <w:szCs w:val="22"/>
        </w:rPr>
        <w:t xml:space="preserve">use its potential to disseminate the </w:t>
      </w:r>
      <w:r w:rsidRPr="009175B8">
        <w:rPr>
          <w:rFonts w:asciiTheme="minorHAnsi" w:hAnsiTheme="minorHAnsi" w:cstheme="minorHAnsi"/>
          <w:color w:val="auto"/>
          <w:sz w:val="22"/>
          <w:szCs w:val="22"/>
          <w:lang w:eastAsia="ko-KR"/>
        </w:rPr>
        <w:t xml:space="preserve">philosophy of the Ramsar Convention </w:t>
      </w:r>
      <w:r w:rsidRPr="009175B8">
        <w:rPr>
          <w:rFonts w:asciiTheme="minorHAnsi" w:hAnsiTheme="minorHAnsi" w:cstheme="minorHAnsi"/>
          <w:color w:val="auto"/>
          <w:sz w:val="22"/>
          <w:szCs w:val="22"/>
        </w:rPr>
        <w:t>to the people living in these cities.</w:t>
      </w:r>
      <w:r w:rsidRPr="009175B8">
        <w:rPr>
          <w:rFonts w:cstheme="minorHAnsi"/>
        </w:rPr>
        <w:br w:type="page"/>
      </w:r>
    </w:p>
    <w:p w14:paraId="4AE308B3" w14:textId="746419FD" w:rsidR="009175B8" w:rsidRPr="009175B8" w:rsidRDefault="00596432" w:rsidP="009175B8">
      <w:pPr>
        <w:pStyle w:val="DRTitle"/>
        <w:spacing w:after="0"/>
        <w:jc w:val="left"/>
        <w:rPr>
          <w:rFonts w:asciiTheme="minorHAnsi" w:hAnsiTheme="minorHAnsi" w:cstheme="minorHAnsi"/>
          <w:i/>
          <w:sz w:val="22"/>
          <w:szCs w:val="22"/>
        </w:rPr>
      </w:pPr>
      <w:r>
        <w:rPr>
          <w:rFonts w:asciiTheme="minorHAnsi" w:hAnsiTheme="minorHAnsi" w:cstheme="minorHAnsi"/>
          <w:i/>
          <w:sz w:val="22"/>
          <w:szCs w:val="22"/>
        </w:rPr>
        <w:lastRenderedPageBreak/>
        <w:t>Appendix</w:t>
      </w:r>
      <w:r w:rsidR="009175B8" w:rsidRPr="009175B8">
        <w:rPr>
          <w:rFonts w:asciiTheme="minorHAnsi" w:hAnsiTheme="minorHAnsi" w:cstheme="minorHAnsi"/>
          <w:i/>
          <w:sz w:val="22"/>
          <w:szCs w:val="22"/>
        </w:rPr>
        <w:t xml:space="preserve"> 1.</w:t>
      </w:r>
    </w:p>
    <w:p w14:paraId="02D19445" w14:textId="77777777" w:rsidR="009175B8" w:rsidRPr="009175B8" w:rsidRDefault="009175B8" w:rsidP="009175B8">
      <w:pPr>
        <w:pStyle w:val="DRTitle"/>
        <w:spacing w:after="0"/>
        <w:jc w:val="left"/>
        <w:rPr>
          <w:rFonts w:asciiTheme="minorHAnsi" w:hAnsiTheme="minorHAnsi" w:cstheme="minorHAnsi"/>
          <w:i/>
          <w:sz w:val="22"/>
          <w:szCs w:val="22"/>
        </w:rPr>
      </w:pPr>
      <w:r w:rsidRPr="009175B8">
        <w:rPr>
          <w:rFonts w:asciiTheme="minorHAnsi" w:hAnsiTheme="minorHAnsi" w:cstheme="minorHAnsi"/>
          <w:i/>
          <w:iCs/>
          <w:sz w:val="22"/>
          <w:szCs w:val="22"/>
        </w:rPr>
        <w:t>Consolidated Operational Procedures for Wetland City Accreditation</w:t>
      </w:r>
    </w:p>
    <w:p w14:paraId="3D31DB5B" w14:textId="77777777" w:rsidR="009175B8" w:rsidRPr="009175B8" w:rsidRDefault="009175B8" w:rsidP="009175B8">
      <w:pPr>
        <w:pStyle w:val="Annextext"/>
        <w:numPr>
          <w:ilvl w:val="0"/>
          <w:numId w:val="0"/>
        </w:numPr>
        <w:spacing w:after="0" w:line="240" w:lineRule="auto"/>
        <w:rPr>
          <w:rFonts w:asciiTheme="minorHAnsi" w:hAnsiTheme="minorHAnsi" w:cstheme="minorHAnsi"/>
          <w:b/>
          <w:bCs/>
          <w:sz w:val="22"/>
          <w:szCs w:val="22"/>
        </w:rPr>
      </w:pPr>
    </w:p>
    <w:p w14:paraId="3CB9060E" w14:textId="77777777" w:rsidR="009175B8" w:rsidRPr="009175B8" w:rsidRDefault="009175B8" w:rsidP="009175B8">
      <w:pPr>
        <w:pStyle w:val="Annextext"/>
        <w:numPr>
          <w:ilvl w:val="0"/>
          <w:numId w:val="0"/>
        </w:numPr>
        <w:spacing w:after="0" w:line="240" w:lineRule="auto"/>
        <w:rPr>
          <w:rFonts w:asciiTheme="minorHAnsi" w:hAnsiTheme="minorHAnsi" w:cstheme="minorHAnsi"/>
          <w:b/>
          <w:bCs/>
          <w:sz w:val="22"/>
          <w:szCs w:val="22"/>
        </w:rPr>
      </w:pPr>
      <w:r w:rsidRPr="009175B8">
        <w:rPr>
          <w:rFonts w:asciiTheme="minorHAnsi" w:hAnsiTheme="minorHAnsi" w:cstheme="minorHAnsi"/>
          <w:b/>
          <w:bCs/>
          <w:sz w:val="22"/>
          <w:szCs w:val="22"/>
        </w:rPr>
        <w:t>Background</w:t>
      </w:r>
    </w:p>
    <w:p w14:paraId="212A2952" w14:textId="77777777" w:rsidR="009175B8" w:rsidRPr="009175B8" w:rsidRDefault="009175B8" w:rsidP="009175B8">
      <w:pPr>
        <w:pStyle w:val="Annextext"/>
        <w:numPr>
          <w:ilvl w:val="0"/>
          <w:numId w:val="0"/>
        </w:numPr>
        <w:spacing w:after="0" w:line="240" w:lineRule="auto"/>
        <w:rPr>
          <w:rFonts w:asciiTheme="minorHAnsi" w:hAnsiTheme="minorHAnsi" w:cstheme="minorHAnsi"/>
          <w:sz w:val="22"/>
          <w:szCs w:val="22"/>
        </w:rPr>
      </w:pPr>
    </w:p>
    <w:p w14:paraId="697FE748" w14:textId="77777777" w:rsidR="009175B8" w:rsidRPr="009175B8" w:rsidRDefault="009175B8" w:rsidP="009175B8">
      <w:pPr>
        <w:pStyle w:val="Annextext"/>
        <w:numPr>
          <w:ilvl w:val="0"/>
          <w:numId w:val="0"/>
        </w:numPr>
        <w:spacing w:after="0" w:line="240" w:lineRule="auto"/>
        <w:rPr>
          <w:rFonts w:asciiTheme="minorHAnsi" w:hAnsiTheme="minorHAnsi" w:cstheme="minorHAnsi"/>
          <w:sz w:val="22"/>
          <w:szCs w:val="22"/>
        </w:rPr>
      </w:pPr>
      <w:r w:rsidRPr="009175B8">
        <w:rPr>
          <w:rFonts w:asciiTheme="minorHAnsi" w:hAnsiTheme="minorHAnsi" w:cstheme="minorHAnsi"/>
          <w:sz w:val="22"/>
          <w:szCs w:val="22"/>
        </w:rPr>
        <w:t xml:space="preserve">Since the adoption of Resolution XII.10 on </w:t>
      </w:r>
      <w:r w:rsidRPr="009175B8">
        <w:rPr>
          <w:rFonts w:asciiTheme="minorHAnsi" w:hAnsiTheme="minorHAnsi" w:cstheme="minorHAnsi"/>
          <w:i/>
          <w:iCs/>
          <w:sz w:val="22"/>
          <w:szCs w:val="22"/>
        </w:rPr>
        <w:t>Wetland City Accreditation of the Ramsar Convention</w:t>
      </w:r>
      <w:r w:rsidRPr="009175B8">
        <w:rPr>
          <w:rFonts w:asciiTheme="minorHAnsi" w:hAnsiTheme="minorHAnsi" w:cstheme="minorHAnsi"/>
          <w:sz w:val="22"/>
          <w:szCs w:val="22"/>
        </w:rPr>
        <w:t xml:space="preserve">, a range of mechanisms and guidance has been developed to support implementation and to provide a formal procedure for city accreditation. Building on the information described in the Annex to Resolution XII.10, materials have been developed </w:t>
      </w:r>
      <w:r w:rsidRPr="009175B8">
        <w:rPr>
          <w:rFonts w:asciiTheme="minorHAnsi" w:hAnsiTheme="minorHAnsi" w:cstheme="minorHAnsi"/>
          <w:i/>
          <w:iCs/>
          <w:sz w:val="22"/>
          <w:szCs w:val="22"/>
        </w:rPr>
        <w:t xml:space="preserve">inter alia </w:t>
      </w:r>
      <w:r w:rsidRPr="009175B8">
        <w:rPr>
          <w:rFonts w:asciiTheme="minorHAnsi" w:hAnsiTheme="minorHAnsi" w:cstheme="minorHAnsi"/>
          <w:sz w:val="22"/>
          <w:szCs w:val="22"/>
        </w:rPr>
        <w:t>for the nomination of candidate cities, evaluation of accreditation submissions, guidance for cities and Ramsar Administrative Authorities and terms of reference for the Independent Advisory Committee. The material developed has facilitated the successful accreditation of 18 cities.</w:t>
      </w:r>
    </w:p>
    <w:p w14:paraId="6AD8B3B5" w14:textId="77777777" w:rsidR="009175B8" w:rsidRPr="009175B8" w:rsidRDefault="009175B8" w:rsidP="009175B8">
      <w:pPr>
        <w:pStyle w:val="Annextext"/>
        <w:numPr>
          <w:ilvl w:val="0"/>
          <w:numId w:val="0"/>
        </w:numPr>
        <w:spacing w:after="0" w:line="240" w:lineRule="auto"/>
        <w:ind w:left="-11"/>
        <w:rPr>
          <w:rFonts w:asciiTheme="minorHAnsi" w:hAnsiTheme="minorHAnsi" w:cstheme="minorHAnsi"/>
          <w:sz w:val="22"/>
          <w:szCs w:val="22"/>
        </w:rPr>
      </w:pPr>
    </w:p>
    <w:p w14:paraId="16731EF1" w14:textId="77777777" w:rsidR="009175B8" w:rsidRPr="009175B8" w:rsidRDefault="009175B8" w:rsidP="009175B8">
      <w:pPr>
        <w:pStyle w:val="Annextext"/>
        <w:numPr>
          <w:ilvl w:val="0"/>
          <w:numId w:val="0"/>
        </w:numPr>
        <w:spacing w:after="0" w:line="240" w:lineRule="auto"/>
        <w:ind w:left="-11"/>
        <w:rPr>
          <w:rFonts w:asciiTheme="minorHAnsi" w:hAnsiTheme="minorHAnsi" w:cstheme="minorHAnsi"/>
          <w:sz w:val="22"/>
          <w:szCs w:val="22"/>
        </w:rPr>
      </w:pPr>
      <w:r w:rsidRPr="009175B8">
        <w:rPr>
          <w:rFonts w:asciiTheme="minorHAnsi" w:hAnsiTheme="minorHAnsi" w:cstheme="minorHAnsi"/>
          <w:sz w:val="22"/>
          <w:szCs w:val="22"/>
        </w:rPr>
        <w:t xml:space="preserve">Resolution XII.10 indicated the requirement to review implementation progress of the framework and the voluntary accreditation system at COP13. Whilst a formal review was not undertaken at COP13, and notwithstanding the successful accreditation of cities, the Standing Committee has considered the progress on the Wetland City Accreditation scheme (SC57 Doc.26) and several operational challenges have been highlighted. Informed by input from the Scientific and Technical Review Panel (STRP), the Wetland City Accreditation Independent Advisory Committee (IAC) and the Secretariat, the Standing Committee, has expressed concerns regarding </w:t>
      </w:r>
      <w:r w:rsidRPr="009175B8">
        <w:rPr>
          <w:rFonts w:asciiTheme="minorHAnsi" w:hAnsiTheme="minorHAnsi" w:cstheme="minorHAnsi"/>
          <w:i/>
          <w:iCs/>
          <w:sz w:val="22"/>
          <w:szCs w:val="22"/>
        </w:rPr>
        <w:t xml:space="preserve">inter alia </w:t>
      </w:r>
      <w:r w:rsidRPr="009175B8">
        <w:rPr>
          <w:rFonts w:asciiTheme="minorHAnsi" w:hAnsiTheme="minorHAnsi" w:cstheme="minorHAnsi"/>
          <w:sz w:val="22"/>
          <w:szCs w:val="22"/>
        </w:rPr>
        <w:t xml:space="preserve">a lack of clarity and efficiency in the process, technical challenges within the nomination and evaluation process, the absence of a renewal process beyond 2024 and financial and resourcing implications. </w:t>
      </w:r>
    </w:p>
    <w:p w14:paraId="5976C483" w14:textId="77777777" w:rsidR="009175B8" w:rsidRPr="009175B8" w:rsidRDefault="009175B8" w:rsidP="009175B8">
      <w:pPr>
        <w:pStyle w:val="Annextext"/>
        <w:numPr>
          <w:ilvl w:val="0"/>
          <w:numId w:val="0"/>
        </w:numPr>
        <w:spacing w:after="0" w:line="240" w:lineRule="auto"/>
        <w:ind w:left="-11"/>
        <w:rPr>
          <w:rFonts w:asciiTheme="minorHAnsi" w:hAnsiTheme="minorHAnsi" w:cstheme="minorHAnsi"/>
          <w:sz w:val="22"/>
          <w:szCs w:val="22"/>
        </w:rPr>
      </w:pPr>
    </w:p>
    <w:p w14:paraId="3C5DC1F0" w14:textId="78089AA6" w:rsidR="009175B8" w:rsidRPr="009175B8" w:rsidRDefault="009175B8" w:rsidP="009175B8">
      <w:pPr>
        <w:pStyle w:val="Annextext"/>
        <w:numPr>
          <w:ilvl w:val="0"/>
          <w:numId w:val="0"/>
        </w:numPr>
        <w:spacing w:after="0" w:line="240" w:lineRule="auto"/>
        <w:ind w:left="-11"/>
        <w:rPr>
          <w:rFonts w:asciiTheme="minorHAnsi" w:hAnsiTheme="minorHAnsi" w:cstheme="minorHAnsi"/>
          <w:b/>
          <w:bCs/>
          <w:sz w:val="22"/>
          <w:szCs w:val="22"/>
        </w:rPr>
      </w:pPr>
      <w:r w:rsidRPr="009175B8">
        <w:rPr>
          <w:rFonts w:asciiTheme="minorHAnsi" w:hAnsiTheme="minorHAnsi" w:cstheme="minorHAnsi"/>
          <w:sz w:val="22"/>
          <w:szCs w:val="22"/>
        </w:rPr>
        <w:t xml:space="preserve">This </w:t>
      </w:r>
      <w:r w:rsidR="00596432">
        <w:rPr>
          <w:rFonts w:asciiTheme="minorHAnsi" w:hAnsiTheme="minorHAnsi" w:cstheme="minorHAnsi"/>
          <w:sz w:val="22"/>
          <w:szCs w:val="22"/>
        </w:rPr>
        <w:t>Appendix</w:t>
      </w:r>
      <w:r w:rsidRPr="009175B8">
        <w:rPr>
          <w:rFonts w:asciiTheme="minorHAnsi" w:hAnsiTheme="minorHAnsi" w:cstheme="minorHAnsi"/>
          <w:sz w:val="22"/>
          <w:szCs w:val="22"/>
        </w:rPr>
        <w:t xml:space="preserve"> sets out the proposed contents of </w:t>
      </w:r>
      <w:r w:rsidRPr="009175B8">
        <w:rPr>
          <w:rFonts w:asciiTheme="minorHAnsi" w:hAnsiTheme="minorHAnsi" w:cstheme="minorHAnsi"/>
          <w:i/>
          <w:iCs/>
          <w:sz w:val="22"/>
          <w:szCs w:val="22"/>
        </w:rPr>
        <w:t>Consolidated Operational Procedures for Wetland City Accreditation</w:t>
      </w:r>
      <w:r w:rsidRPr="009175B8">
        <w:rPr>
          <w:rFonts w:asciiTheme="minorHAnsi" w:hAnsiTheme="minorHAnsi" w:cstheme="minorHAnsi"/>
          <w:sz w:val="22"/>
          <w:szCs w:val="22"/>
        </w:rPr>
        <w:t>, highlight gaps in the existing information and process and describes briefly the contents of new information required to be developed in order to build upon and improve the existing protocols.</w:t>
      </w:r>
    </w:p>
    <w:p w14:paraId="73E5E0B0" w14:textId="77777777" w:rsidR="009175B8" w:rsidRPr="009175B8" w:rsidRDefault="009175B8" w:rsidP="009175B8">
      <w:pPr>
        <w:pStyle w:val="Annextext"/>
        <w:numPr>
          <w:ilvl w:val="0"/>
          <w:numId w:val="0"/>
        </w:numPr>
        <w:spacing w:after="0" w:line="240" w:lineRule="auto"/>
        <w:ind w:left="-11"/>
        <w:rPr>
          <w:rFonts w:asciiTheme="minorHAnsi" w:hAnsiTheme="minorHAnsi" w:cstheme="minorHAnsi"/>
          <w:sz w:val="22"/>
          <w:szCs w:val="22"/>
        </w:rPr>
      </w:pPr>
    </w:p>
    <w:p w14:paraId="54E9AB3C" w14:textId="77777777" w:rsidR="009175B8" w:rsidRPr="009175B8" w:rsidRDefault="009175B8" w:rsidP="009175B8">
      <w:pPr>
        <w:pStyle w:val="Annextext"/>
        <w:numPr>
          <w:ilvl w:val="0"/>
          <w:numId w:val="0"/>
        </w:numPr>
        <w:spacing w:after="0" w:line="240" w:lineRule="auto"/>
        <w:ind w:left="-11"/>
        <w:rPr>
          <w:rFonts w:asciiTheme="minorHAnsi" w:hAnsiTheme="minorHAnsi" w:cstheme="minorHAnsi"/>
          <w:sz w:val="22"/>
          <w:szCs w:val="22"/>
        </w:rPr>
      </w:pPr>
      <w:r w:rsidRPr="009175B8">
        <w:rPr>
          <w:rFonts w:asciiTheme="minorHAnsi" w:hAnsiTheme="minorHAnsi" w:cstheme="minorHAnsi"/>
          <w:sz w:val="22"/>
          <w:szCs w:val="22"/>
        </w:rPr>
        <w:t>The procedures will be applicable over future rounds of the Accreditation process, and will also take account of a possible significant increase in nominations, to ensure they are sustainable in the long term.</w:t>
      </w:r>
    </w:p>
    <w:p w14:paraId="235AFAD5" w14:textId="77777777" w:rsidR="009175B8" w:rsidRPr="009175B8" w:rsidRDefault="009175B8" w:rsidP="009175B8">
      <w:pPr>
        <w:pStyle w:val="Annextext"/>
        <w:numPr>
          <w:ilvl w:val="0"/>
          <w:numId w:val="0"/>
        </w:numPr>
        <w:spacing w:after="0" w:line="240" w:lineRule="auto"/>
        <w:ind w:left="-11"/>
        <w:rPr>
          <w:rFonts w:asciiTheme="minorHAnsi" w:hAnsiTheme="minorHAnsi" w:cstheme="minorHAnsi"/>
          <w:b/>
          <w:bCs/>
          <w:sz w:val="22"/>
          <w:szCs w:val="22"/>
        </w:rPr>
      </w:pPr>
    </w:p>
    <w:p w14:paraId="745595A4" w14:textId="77777777" w:rsidR="009175B8" w:rsidRPr="009175B8" w:rsidRDefault="009175B8" w:rsidP="009175B8">
      <w:pPr>
        <w:pStyle w:val="Annextext"/>
        <w:numPr>
          <w:ilvl w:val="0"/>
          <w:numId w:val="0"/>
        </w:numPr>
        <w:spacing w:after="0" w:line="240" w:lineRule="auto"/>
        <w:ind w:left="-11"/>
        <w:rPr>
          <w:rFonts w:asciiTheme="minorHAnsi" w:hAnsiTheme="minorHAnsi" w:cstheme="minorHAnsi"/>
          <w:b/>
          <w:bCs/>
          <w:sz w:val="22"/>
          <w:szCs w:val="22"/>
        </w:rPr>
      </w:pPr>
      <w:r w:rsidRPr="009175B8">
        <w:rPr>
          <w:rFonts w:asciiTheme="minorHAnsi" w:hAnsiTheme="minorHAnsi" w:cstheme="minorHAnsi"/>
          <w:b/>
          <w:bCs/>
          <w:sz w:val="22"/>
          <w:szCs w:val="22"/>
        </w:rPr>
        <w:t>Proposed structure</w:t>
      </w:r>
    </w:p>
    <w:p w14:paraId="125AB3BC" w14:textId="77777777" w:rsidR="009175B8" w:rsidRPr="009175B8" w:rsidRDefault="009175B8" w:rsidP="009175B8">
      <w:pPr>
        <w:pStyle w:val="Annextext"/>
        <w:numPr>
          <w:ilvl w:val="0"/>
          <w:numId w:val="0"/>
        </w:numPr>
        <w:spacing w:after="0" w:line="240" w:lineRule="auto"/>
        <w:ind w:left="-11"/>
        <w:rPr>
          <w:rFonts w:asciiTheme="minorHAnsi" w:hAnsiTheme="minorHAnsi" w:cstheme="minorHAnsi"/>
          <w:sz w:val="22"/>
          <w:szCs w:val="22"/>
        </w:rPr>
      </w:pPr>
    </w:p>
    <w:p w14:paraId="3CADF037" w14:textId="77777777" w:rsidR="009175B8" w:rsidRPr="009175B8" w:rsidRDefault="009175B8" w:rsidP="009175B8">
      <w:pPr>
        <w:pStyle w:val="Annextext"/>
        <w:numPr>
          <w:ilvl w:val="0"/>
          <w:numId w:val="0"/>
        </w:numPr>
        <w:spacing w:after="0" w:line="240" w:lineRule="auto"/>
        <w:ind w:left="-11"/>
        <w:rPr>
          <w:rFonts w:asciiTheme="minorHAnsi" w:hAnsiTheme="minorHAnsi" w:cstheme="minorHAnsi"/>
          <w:sz w:val="22"/>
          <w:szCs w:val="22"/>
        </w:rPr>
      </w:pPr>
      <w:r w:rsidRPr="009175B8">
        <w:rPr>
          <w:rFonts w:asciiTheme="minorHAnsi" w:hAnsiTheme="minorHAnsi" w:cstheme="minorHAnsi"/>
          <w:sz w:val="22"/>
          <w:szCs w:val="22"/>
        </w:rPr>
        <w:t xml:space="preserve">The </w:t>
      </w:r>
      <w:r w:rsidRPr="009175B8">
        <w:rPr>
          <w:rFonts w:asciiTheme="minorHAnsi" w:hAnsiTheme="minorHAnsi" w:cstheme="minorHAnsi"/>
          <w:i/>
          <w:iCs/>
          <w:sz w:val="22"/>
          <w:szCs w:val="22"/>
        </w:rPr>
        <w:t>Consolidated Operational Procedures for Wetland City Accreditation</w:t>
      </w:r>
      <w:r w:rsidRPr="009175B8">
        <w:rPr>
          <w:rFonts w:asciiTheme="minorHAnsi" w:hAnsiTheme="minorHAnsi" w:cstheme="minorHAnsi"/>
          <w:sz w:val="22"/>
          <w:szCs w:val="22"/>
        </w:rPr>
        <w:t xml:space="preserve"> should ensure that all the relevant information is easily accessible, comprehensive and succinct. For instance, the consolidation process could seek to produce a handbook which brings together </w:t>
      </w:r>
      <w:r w:rsidRPr="009175B8">
        <w:rPr>
          <w:rStyle w:val="intro-resume"/>
          <w:rFonts w:asciiTheme="minorHAnsi" w:hAnsiTheme="minorHAnsi" w:cstheme="minorHAnsi"/>
          <w:sz w:val="22"/>
          <w:szCs w:val="22"/>
        </w:rPr>
        <w:t>relevant guidance as adopted by the Parties, supplemented by additional material developed during the 2019-2021 triennium, case studies and other publications in order to illustrate key aspects of the guidance and process.</w:t>
      </w:r>
    </w:p>
    <w:p w14:paraId="77E53B4E" w14:textId="77777777" w:rsidR="009175B8" w:rsidRPr="009175B8" w:rsidRDefault="009175B8" w:rsidP="009175B8">
      <w:pPr>
        <w:pStyle w:val="Annextext"/>
        <w:numPr>
          <w:ilvl w:val="0"/>
          <w:numId w:val="0"/>
        </w:numPr>
        <w:spacing w:after="0" w:line="240" w:lineRule="auto"/>
        <w:ind w:left="-11"/>
        <w:rPr>
          <w:rFonts w:asciiTheme="minorHAnsi" w:hAnsiTheme="minorHAnsi" w:cstheme="minorHAnsi"/>
          <w:sz w:val="22"/>
          <w:szCs w:val="22"/>
        </w:rPr>
      </w:pPr>
    </w:p>
    <w:p w14:paraId="30210A8F" w14:textId="77777777" w:rsidR="009175B8" w:rsidRPr="009175B8" w:rsidRDefault="009175B8" w:rsidP="009175B8">
      <w:pPr>
        <w:pStyle w:val="Annextext"/>
        <w:numPr>
          <w:ilvl w:val="0"/>
          <w:numId w:val="0"/>
        </w:numPr>
        <w:spacing w:after="0" w:line="240" w:lineRule="auto"/>
        <w:ind w:left="-11"/>
        <w:rPr>
          <w:rFonts w:asciiTheme="minorHAnsi" w:hAnsiTheme="minorHAnsi" w:cstheme="minorHAnsi"/>
          <w:sz w:val="22"/>
          <w:szCs w:val="22"/>
        </w:rPr>
      </w:pPr>
      <w:r w:rsidRPr="009175B8">
        <w:rPr>
          <w:rFonts w:asciiTheme="minorHAnsi" w:hAnsiTheme="minorHAnsi" w:cstheme="minorHAnsi"/>
          <w:sz w:val="22"/>
          <w:szCs w:val="22"/>
        </w:rPr>
        <w:t xml:space="preserve">The structure described in the table below is proposed. The presence of existing guidance or information is highlighted. A brief description is provided where </w:t>
      </w:r>
      <w:r w:rsidRPr="009175B8">
        <w:rPr>
          <w:rFonts w:asciiTheme="minorHAnsi" w:hAnsiTheme="minorHAnsi" w:cstheme="minorHAnsi"/>
          <w:i/>
          <w:iCs/>
          <w:sz w:val="22"/>
          <w:szCs w:val="22"/>
        </w:rPr>
        <w:t>de novo</w:t>
      </w:r>
      <w:r w:rsidRPr="009175B8">
        <w:rPr>
          <w:rFonts w:asciiTheme="minorHAnsi" w:hAnsiTheme="minorHAnsi" w:cstheme="minorHAnsi"/>
          <w:sz w:val="22"/>
          <w:szCs w:val="22"/>
        </w:rPr>
        <w:t xml:space="preserve"> information is required.  </w:t>
      </w:r>
    </w:p>
    <w:p w14:paraId="7E9EE716" w14:textId="77777777" w:rsidR="009175B8" w:rsidRPr="009175B8" w:rsidRDefault="009175B8" w:rsidP="009175B8">
      <w:pPr>
        <w:pStyle w:val="Annextext"/>
        <w:numPr>
          <w:ilvl w:val="0"/>
          <w:numId w:val="0"/>
        </w:numPr>
        <w:spacing w:after="0" w:line="240" w:lineRule="auto"/>
        <w:ind w:left="-11"/>
        <w:rPr>
          <w:rFonts w:asciiTheme="minorHAnsi" w:hAnsiTheme="minorHAnsi" w:cstheme="minorHAnsi"/>
          <w:sz w:val="22"/>
          <w:szCs w:val="22"/>
        </w:rPr>
      </w:pPr>
    </w:p>
    <w:p w14:paraId="311440B6" w14:textId="77777777" w:rsidR="009175B8" w:rsidRPr="005F51CF" w:rsidRDefault="009175B8" w:rsidP="009175B8">
      <w:pPr>
        <w:pStyle w:val="Annextext"/>
        <w:numPr>
          <w:ilvl w:val="0"/>
          <w:numId w:val="0"/>
        </w:numPr>
        <w:spacing w:after="0" w:line="240" w:lineRule="auto"/>
        <w:ind w:left="-11"/>
        <w:rPr>
          <w:rFonts w:asciiTheme="minorHAnsi" w:hAnsiTheme="minorHAnsi" w:cstheme="minorHAnsi"/>
        </w:rPr>
        <w:sectPr w:rsidR="009175B8" w:rsidRPr="005F51CF" w:rsidSect="00D60EAB">
          <w:footerReference w:type="default" r:id="rId8"/>
          <w:pgSz w:w="11906" w:h="16838"/>
          <w:pgMar w:top="1440" w:right="1440" w:bottom="1440" w:left="1440" w:header="708" w:footer="708" w:gutter="0"/>
          <w:cols w:space="708"/>
          <w:titlePg/>
          <w:docGrid w:linePitch="360"/>
        </w:sectPr>
      </w:pPr>
      <w:r w:rsidRPr="009175B8">
        <w:rPr>
          <w:rFonts w:asciiTheme="minorHAnsi" w:hAnsiTheme="minorHAnsi" w:cstheme="minorHAnsi"/>
          <w:sz w:val="22"/>
          <w:szCs w:val="22"/>
        </w:rPr>
        <w:t xml:space="preserve">The existing information described in the column ‘Status’ below is all accessible at </w:t>
      </w:r>
      <w:hyperlink r:id="rId9" w:history="1">
        <w:r w:rsidRPr="009175B8">
          <w:rPr>
            <w:rStyle w:val="Hyperlink"/>
            <w:rFonts w:asciiTheme="minorHAnsi" w:hAnsiTheme="minorHAnsi" w:cstheme="minorHAnsi"/>
            <w:sz w:val="22"/>
            <w:szCs w:val="22"/>
          </w:rPr>
          <w:t>www.ramsar.org</w:t>
        </w:r>
      </w:hyperlink>
      <w:r w:rsidRPr="009175B8">
        <w:rPr>
          <w:rFonts w:asciiTheme="minorHAnsi" w:hAnsiTheme="minorHAnsi" w:cstheme="minorHAnsi"/>
          <w:sz w:val="22"/>
          <w:szCs w:val="22"/>
        </w:rPr>
        <w:t>, however the information is not consolidated in one location and is distributed across several web pages.</w:t>
      </w:r>
    </w:p>
    <w:tbl>
      <w:tblPr>
        <w:tblStyle w:val="TableGrid"/>
        <w:tblW w:w="14318" w:type="dxa"/>
        <w:tblInd w:w="-289" w:type="dxa"/>
        <w:tblLook w:val="04A0" w:firstRow="1" w:lastRow="0" w:firstColumn="1" w:lastColumn="0" w:noHBand="0" w:noVBand="1"/>
      </w:tblPr>
      <w:tblGrid>
        <w:gridCol w:w="890"/>
        <w:gridCol w:w="1994"/>
        <w:gridCol w:w="4656"/>
        <w:gridCol w:w="4092"/>
        <w:gridCol w:w="2686"/>
      </w:tblGrid>
      <w:tr w:rsidR="009175B8" w:rsidRPr="009175B8" w14:paraId="0F5545B5" w14:textId="77777777" w:rsidTr="00C570E2">
        <w:trPr>
          <w:cantSplit/>
          <w:tblHeader/>
        </w:trPr>
        <w:tc>
          <w:tcPr>
            <w:tcW w:w="839" w:type="dxa"/>
            <w:vAlign w:val="center"/>
          </w:tcPr>
          <w:p w14:paraId="71035A8F" w14:textId="77777777" w:rsidR="009175B8" w:rsidRPr="009175B8" w:rsidRDefault="009175B8" w:rsidP="009175B8">
            <w:pPr>
              <w:pStyle w:val="Annextext"/>
              <w:numPr>
                <w:ilvl w:val="0"/>
                <w:numId w:val="0"/>
              </w:numPr>
              <w:spacing w:beforeLines="30" w:before="72" w:afterLines="30" w:after="72" w:line="240" w:lineRule="auto"/>
              <w:jc w:val="center"/>
              <w:rPr>
                <w:rFonts w:asciiTheme="minorHAnsi" w:hAnsiTheme="minorHAnsi" w:cstheme="minorHAnsi"/>
                <w:b/>
                <w:bCs/>
                <w:sz w:val="22"/>
                <w:szCs w:val="22"/>
              </w:rPr>
            </w:pPr>
            <w:r w:rsidRPr="009175B8">
              <w:rPr>
                <w:rFonts w:asciiTheme="minorHAnsi" w:hAnsiTheme="minorHAnsi" w:cstheme="minorHAnsi"/>
                <w:b/>
                <w:bCs/>
                <w:sz w:val="22"/>
                <w:szCs w:val="22"/>
              </w:rPr>
              <w:lastRenderedPageBreak/>
              <w:t>Section</w:t>
            </w:r>
          </w:p>
        </w:tc>
        <w:tc>
          <w:tcPr>
            <w:tcW w:w="1997" w:type="dxa"/>
            <w:vAlign w:val="center"/>
          </w:tcPr>
          <w:p w14:paraId="28B614FD" w14:textId="77777777" w:rsidR="009175B8" w:rsidRPr="009175B8" w:rsidRDefault="009175B8" w:rsidP="009175B8">
            <w:pPr>
              <w:pStyle w:val="Annextext"/>
              <w:numPr>
                <w:ilvl w:val="0"/>
                <w:numId w:val="0"/>
              </w:numPr>
              <w:spacing w:beforeLines="30" w:before="72" w:afterLines="30" w:after="72" w:line="240" w:lineRule="auto"/>
              <w:jc w:val="center"/>
              <w:rPr>
                <w:rFonts w:asciiTheme="minorHAnsi" w:hAnsiTheme="minorHAnsi" w:cstheme="minorHAnsi"/>
                <w:b/>
                <w:bCs/>
                <w:sz w:val="22"/>
                <w:szCs w:val="22"/>
              </w:rPr>
            </w:pPr>
            <w:r w:rsidRPr="009175B8">
              <w:rPr>
                <w:rFonts w:asciiTheme="minorHAnsi" w:hAnsiTheme="minorHAnsi" w:cstheme="minorHAnsi"/>
                <w:b/>
                <w:bCs/>
                <w:sz w:val="22"/>
                <w:szCs w:val="22"/>
              </w:rPr>
              <w:t>Title</w:t>
            </w:r>
          </w:p>
        </w:tc>
        <w:tc>
          <w:tcPr>
            <w:tcW w:w="4678" w:type="dxa"/>
            <w:vAlign w:val="center"/>
          </w:tcPr>
          <w:p w14:paraId="6C4FFD42" w14:textId="77777777" w:rsidR="009175B8" w:rsidRPr="009175B8" w:rsidRDefault="009175B8" w:rsidP="009175B8">
            <w:pPr>
              <w:pStyle w:val="Annextext"/>
              <w:numPr>
                <w:ilvl w:val="0"/>
                <w:numId w:val="0"/>
              </w:numPr>
              <w:spacing w:beforeLines="30" w:before="72" w:afterLines="30" w:after="72" w:line="240" w:lineRule="auto"/>
              <w:jc w:val="center"/>
              <w:rPr>
                <w:rFonts w:asciiTheme="minorHAnsi" w:hAnsiTheme="minorHAnsi" w:cstheme="minorHAnsi"/>
                <w:b/>
                <w:bCs/>
                <w:sz w:val="22"/>
                <w:szCs w:val="22"/>
              </w:rPr>
            </w:pPr>
            <w:r w:rsidRPr="009175B8">
              <w:rPr>
                <w:rFonts w:asciiTheme="minorHAnsi" w:hAnsiTheme="minorHAnsi" w:cstheme="minorHAnsi"/>
                <w:b/>
                <w:bCs/>
                <w:sz w:val="22"/>
                <w:szCs w:val="22"/>
              </w:rPr>
              <w:t>Description of content</w:t>
            </w:r>
          </w:p>
        </w:tc>
        <w:tc>
          <w:tcPr>
            <w:tcW w:w="4110" w:type="dxa"/>
          </w:tcPr>
          <w:p w14:paraId="53B3B487" w14:textId="77777777" w:rsidR="009175B8" w:rsidRPr="009175B8" w:rsidRDefault="009175B8" w:rsidP="009175B8">
            <w:pPr>
              <w:pStyle w:val="Annextext"/>
              <w:numPr>
                <w:ilvl w:val="0"/>
                <w:numId w:val="0"/>
              </w:numPr>
              <w:spacing w:beforeLines="30" w:before="72" w:afterLines="30" w:after="72" w:line="240" w:lineRule="auto"/>
              <w:jc w:val="center"/>
              <w:rPr>
                <w:rFonts w:asciiTheme="minorHAnsi" w:hAnsiTheme="minorHAnsi" w:cstheme="minorHAnsi"/>
                <w:b/>
                <w:bCs/>
                <w:sz w:val="22"/>
                <w:szCs w:val="22"/>
              </w:rPr>
            </w:pPr>
            <w:r w:rsidRPr="009175B8">
              <w:rPr>
                <w:rFonts w:asciiTheme="minorHAnsi" w:hAnsiTheme="minorHAnsi" w:cstheme="minorHAnsi"/>
                <w:b/>
                <w:bCs/>
                <w:sz w:val="22"/>
                <w:szCs w:val="22"/>
              </w:rPr>
              <w:t>Status</w:t>
            </w:r>
          </w:p>
        </w:tc>
        <w:tc>
          <w:tcPr>
            <w:tcW w:w="2694" w:type="dxa"/>
            <w:vAlign w:val="center"/>
          </w:tcPr>
          <w:p w14:paraId="30217A15" w14:textId="77777777" w:rsidR="009175B8" w:rsidRPr="009175B8" w:rsidRDefault="009175B8" w:rsidP="009175B8">
            <w:pPr>
              <w:pStyle w:val="Annextext"/>
              <w:numPr>
                <w:ilvl w:val="0"/>
                <w:numId w:val="0"/>
              </w:numPr>
              <w:spacing w:beforeLines="30" w:before="72" w:afterLines="30" w:after="72" w:line="240" w:lineRule="auto"/>
              <w:jc w:val="center"/>
              <w:rPr>
                <w:rFonts w:asciiTheme="minorHAnsi" w:hAnsiTheme="minorHAnsi" w:cstheme="minorHAnsi"/>
                <w:b/>
                <w:bCs/>
                <w:sz w:val="22"/>
                <w:szCs w:val="22"/>
                <w:lang w:eastAsia="ko-KR"/>
              </w:rPr>
            </w:pPr>
            <w:r w:rsidRPr="009175B8">
              <w:rPr>
                <w:rFonts w:asciiTheme="minorHAnsi" w:hAnsiTheme="minorHAnsi" w:cstheme="minorHAnsi"/>
                <w:b/>
                <w:bCs/>
                <w:sz w:val="22"/>
                <w:szCs w:val="22"/>
                <w:lang w:eastAsia="ko-KR"/>
              </w:rPr>
              <w:t>Actions required</w:t>
            </w:r>
          </w:p>
        </w:tc>
      </w:tr>
      <w:tr w:rsidR="009175B8" w:rsidRPr="009175B8" w14:paraId="74F7A4B6" w14:textId="77777777" w:rsidTr="00C570E2">
        <w:trPr>
          <w:cantSplit/>
        </w:trPr>
        <w:tc>
          <w:tcPr>
            <w:tcW w:w="839" w:type="dxa"/>
          </w:tcPr>
          <w:p w14:paraId="555FEE92" w14:textId="77777777" w:rsidR="009175B8" w:rsidRPr="009175B8" w:rsidRDefault="009175B8" w:rsidP="009175B8">
            <w:pPr>
              <w:pStyle w:val="Annextext"/>
              <w:numPr>
                <w:ilvl w:val="0"/>
                <w:numId w:val="0"/>
              </w:numPr>
              <w:spacing w:beforeLines="30" w:before="72" w:afterLines="30" w:after="72" w:line="240" w:lineRule="auto"/>
              <w:rPr>
                <w:rFonts w:asciiTheme="minorHAnsi" w:hAnsiTheme="minorHAnsi" w:cstheme="minorHAnsi"/>
                <w:sz w:val="22"/>
                <w:szCs w:val="22"/>
              </w:rPr>
            </w:pPr>
            <w:r w:rsidRPr="009175B8">
              <w:rPr>
                <w:rFonts w:asciiTheme="minorHAnsi" w:hAnsiTheme="minorHAnsi" w:cstheme="minorHAnsi"/>
                <w:sz w:val="22"/>
                <w:szCs w:val="22"/>
              </w:rPr>
              <w:t>1</w:t>
            </w:r>
          </w:p>
        </w:tc>
        <w:tc>
          <w:tcPr>
            <w:tcW w:w="1997" w:type="dxa"/>
          </w:tcPr>
          <w:p w14:paraId="5C502B42" w14:textId="77777777" w:rsidR="009175B8" w:rsidRPr="009175B8" w:rsidRDefault="009175B8" w:rsidP="009175B8">
            <w:pPr>
              <w:pStyle w:val="Annextext"/>
              <w:numPr>
                <w:ilvl w:val="0"/>
                <w:numId w:val="0"/>
              </w:numPr>
              <w:spacing w:beforeLines="30" w:before="72" w:afterLines="30" w:after="72" w:line="240" w:lineRule="auto"/>
              <w:rPr>
                <w:rFonts w:asciiTheme="minorHAnsi" w:hAnsiTheme="minorHAnsi" w:cstheme="minorHAnsi"/>
                <w:sz w:val="22"/>
                <w:szCs w:val="22"/>
              </w:rPr>
            </w:pPr>
            <w:r w:rsidRPr="009175B8">
              <w:rPr>
                <w:rFonts w:asciiTheme="minorHAnsi" w:hAnsiTheme="minorHAnsi" w:cstheme="minorHAnsi"/>
                <w:sz w:val="22"/>
                <w:szCs w:val="22"/>
              </w:rPr>
              <w:t>Background to Wetland City Accreditation</w:t>
            </w:r>
          </w:p>
        </w:tc>
        <w:tc>
          <w:tcPr>
            <w:tcW w:w="4678" w:type="dxa"/>
          </w:tcPr>
          <w:p w14:paraId="0A98631D" w14:textId="77777777" w:rsidR="009175B8" w:rsidRPr="009175B8" w:rsidRDefault="009175B8" w:rsidP="009175B8">
            <w:pPr>
              <w:pStyle w:val="Annextext"/>
              <w:numPr>
                <w:ilvl w:val="0"/>
                <w:numId w:val="0"/>
              </w:numPr>
              <w:spacing w:beforeLines="30" w:before="72" w:afterLines="30" w:after="72" w:line="240" w:lineRule="auto"/>
              <w:rPr>
                <w:rFonts w:asciiTheme="minorHAnsi" w:hAnsiTheme="minorHAnsi" w:cstheme="minorHAnsi"/>
                <w:sz w:val="22"/>
                <w:szCs w:val="22"/>
              </w:rPr>
            </w:pPr>
            <w:r w:rsidRPr="009175B8">
              <w:rPr>
                <w:rFonts w:asciiTheme="minorHAnsi" w:hAnsiTheme="minorHAnsi" w:cstheme="minorHAnsi"/>
                <w:sz w:val="22"/>
                <w:szCs w:val="22"/>
              </w:rPr>
              <w:t>Explanation of the need for a Wetland City Accreditation process</w:t>
            </w:r>
          </w:p>
        </w:tc>
        <w:tc>
          <w:tcPr>
            <w:tcW w:w="4110" w:type="dxa"/>
          </w:tcPr>
          <w:p w14:paraId="131F04BD" w14:textId="77777777" w:rsidR="009175B8" w:rsidRPr="009175B8" w:rsidRDefault="009175B8" w:rsidP="009175B8">
            <w:pPr>
              <w:pStyle w:val="Annextext"/>
              <w:numPr>
                <w:ilvl w:val="0"/>
                <w:numId w:val="0"/>
              </w:numPr>
              <w:spacing w:beforeLines="30" w:before="72" w:afterLines="30" w:after="72" w:line="240" w:lineRule="auto"/>
              <w:rPr>
                <w:rFonts w:asciiTheme="minorHAnsi" w:hAnsiTheme="minorHAnsi" w:cstheme="minorHAnsi"/>
                <w:sz w:val="22"/>
                <w:szCs w:val="22"/>
              </w:rPr>
            </w:pPr>
            <w:r w:rsidRPr="009175B8">
              <w:rPr>
                <w:rFonts w:asciiTheme="minorHAnsi" w:hAnsiTheme="minorHAnsi" w:cstheme="minorHAnsi"/>
                <w:sz w:val="22"/>
                <w:szCs w:val="22"/>
              </w:rPr>
              <w:t>Brief text is presented in the preambular paragraphs of Resolutions X.27, XI,11, XII.11. Further information is provided in Briefing Note 6.</w:t>
            </w:r>
          </w:p>
        </w:tc>
        <w:tc>
          <w:tcPr>
            <w:tcW w:w="2694" w:type="dxa"/>
          </w:tcPr>
          <w:p w14:paraId="280578CA" w14:textId="77777777" w:rsidR="009175B8" w:rsidRPr="009175B8" w:rsidRDefault="009175B8" w:rsidP="009175B8">
            <w:pPr>
              <w:pStyle w:val="Annextext"/>
              <w:numPr>
                <w:ilvl w:val="0"/>
                <w:numId w:val="0"/>
              </w:numPr>
              <w:spacing w:beforeLines="30" w:before="72" w:afterLines="30" w:after="72" w:line="240" w:lineRule="auto"/>
              <w:rPr>
                <w:rFonts w:asciiTheme="minorHAnsi" w:hAnsiTheme="minorHAnsi" w:cstheme="minorHAnsi"/>
                <w:sz w:val="22"/>
                <w:szCs w:val="22"/>
              </w:rPr>
            </w:pPr>
            <w:r w:rsidRPr="009175B8">
              <w:rPr>
                <w:rFonts w:asciiTheme="minorHAnsi" w:hAnsiTheme="minorHAnsi" w:cstheme="minorHAnsi"/>
                <w:iCs/>
                <w:sz w:val="22"/>
                <w:szCs w:val="22"/>
              </w:rPr>
              <w:t>Brief synthesis required</w:t>
            </w:r>
          </w:p>
        </w:tc>
      </w:tr>
      <w:tr w:rsidR="009175B8" w:rsidRPr="009175B8" w14:paraId="1BA781D0" w14:textId="77777777" w:rsidTr="00C570E2">
        <w:trPr>
          <w:cantSplit/>
        </w:trPr>
        <w:tc>
          <w:tcPr>
            <w:tcW w:w="839" w:type="dxa"/>
          </w:tcPr>
          <w:p w14:paraId="5B76D752" w14:textId="77777777" w:rsidR="009175B8" w:rsidRPr="009175B8" w:rsidRDefault="009175B8" w:rsidP="009175B8">
            <w:pPr>
              <w:pStyle w:val="Annextext"/>
              <w:numPr>
                <w:ilvl w:val="0"/>
                <w:numId w:val="0"/>
              </w:numPr>
              <w:spacing w:beforeLines="30" w:before="72" w:afterLines="30" w:after="72" w:line="240" w:lineRule="auto"/>
              <w:rPr>
                <w:rFonts w:asciiTheme="minorHAnsi" w:hAnsiTheme="minorHAnsi" w:cstheme="minorHAnsi"/>
                <w:sz w:val="22"/>
                <w:szCs w:val="22"/>
              </w:rPr>
            </w:pPr>
            <w:r w:rsidRPr="009175B8">
              <w:rPr>
                <w:rFonts w:asciiTheme="minorHAnsi" w:hAnsiTheme="minorHAnsi" w:cstheme="minorHAnsi"/>
                <w:sz w:val="22"/>
                <w:szCs w:val="22"/>
              </w:rPr>
              <w:t>2</w:t>
            </w:r>
          </w:p>
        </w:tc>
        <w:tc>
          <w:tcPr>
            <w:tcW w:w="1997" w:type="dxa"/>
          </w:tcPr>
          <w:p w14:paraId="792F52B5" w14:textId="77777777" w:rsidR="009175B8" w:rsidRPr="009175B8" w:rsidRDefault="009175B8" w:rsidP="009175B8">
            <w:pPr>
              <w:pStyle w:val="Annextext"/>
              <w:numPr>
                <w:ilvl w:val="0"/>
                <w:numId w:val="0"/>
              </w:numPr>
              <w:spacing w:beforeLines="30" w:before="72" w:afterLines="30" w:after="72" w:line="240" w:lineRule="auto"/>
              <w:rPr>
                <w:rFonts w:asciiTheme="minorHAnsi" w:hAnsiTheme="minorHAnsi" w:cstheme="minorHAnsi"/>
                <w:sz w:val="22"/>
                <w:szCs w:val="22"/>
              </w:rPr>
            </w:pPr>
            <w:r w:rsidRPr="009175B8">
              <w:rPr>
                <w:rFonts w:asciiTheme="minorHAnsi" w:hAnsiTheme="minorHAnsi" w:cstheme="minorHAnsi"/>
                <w:sz w:val="22"/>
                <w:szCs w:val="22"/>
              </w:rPr>
              <w:t>Overview of the Wetland City Accreditation process</w:t>
            </w:r>
          </w:p>
        </w:tc>
        <w:tc>
          <w:tcPr>
            <w:tcW w:w="4678" w:type="dxa"/>
          </w:tcPr>
          <w:p w14:paraId="2784D581" w14:textId="77777777" w:rsidR="009175B8" w:rsidRPr="009175B8" w:rsidRDefault="009175B8" w:rsidP="009175B8">
            <w:pPr>
              <w:pStyle w:val="Annextext"/>
              <w:numPr>
                <w:ilvl w:val="0"/>
                <w:numId w:val="0"/>
              </w:numPr>
              <w:spacing w:beforeLines="30" w:before="72" w:afterLines="30" w:after="72" w:line="240" w:lineRule="auto"/>
              <w:rPr>
                <w:rFonts w:asciiTheme="minorHAnsi" w:hAnsiTheme="minorHAnsi" w:cstheme="minorHAnsi"/>
                <w:sz w:val="22"/>
                <w:szCs w:val="22"/>
              </w:rPr>
            </w:pPr>
            <w:r w:rsidRPr="009175B8">
              <w:rPr>
                <w:rFonts w:asciiTheme="minorHAnsi" w:hAnsiTheme="minorHAnsi" w:cstheme="minorHAnsi"/>
                <w:sz w:val="22"/>
                <w:szCs w:val="22"/>
              </w:rPr>
              <w:t>Explanation of the overall process from opening calls for application, nomination, evaluation, notification, award and renewal</w:t>
            </w:r>
          </w:p>
        </w:tc>
        <w:tc>
          <w:tcPr>
            <w:tcW w:w="4110" w:type="dxa"/>
          </w:tcPr>
          <w:p w14:paraId="2DFF7122" w14:textId="77777777" w:rsidR="009175B8" w:rsidRPr="009175B8" w:rsidRDefault="009175B8" w:rsidP="009175B8">
            <w:pPr>
              <w:pStyle w:val="Annextext"/>
              <w:numPr>
                <w:ilvl w:val="0"/>
                <w:numId w:val="0"/>
              </w:numPr>
              <w:spacing w:beforeLines="30" w:before="72" w:afterLines="30" w:after="72" w:line="240" w:lineRule="auto"/>
              <w:rPr>
                <w:rFonts w:asciiTheme="minorHAnsi" w:hAnsiTheme="minorHAnsi" w:cstheme="minorHAnsi"/>
                <w:i/>
                <w:iCs/>
                <w:sz w:val="22"/>
                <w:szCs w:val="22"/>
              </w:rPr>
            </w:pPr>
            <w:r w:rsidRPr="009175B8">
              <w:rPr>
                <w:rFonts w:asciiTheme="minorHAnsi" w:hAnsiTheme="minorHAnsi" w:cstheme="minorHAnsi"/>
                <w:sz w:val="22"/>
                <w:szCs w:val="22"/>
              </w:rPr>
              <w:t>Summary is provided in Resolution XII.10.</w:t>
            </w:r>
          </w:p>
        </w:tc>
        <w:tc>
          <w:tcPr>
            <w:tcW w:w="2694" w:type="dxa"/>
          </w:tcPr>
          <w:p w14:paraId="3BA3F2D4" w14:textId="77777777" w:rsidR="009175B8" w:rsidRPr="009175B8" w:rsidRDefault="009175B8" w:rsidP="009175B8">
            <w:pPr>
              <w:pStyle w:val="Annextext"/>
              <w:numPr>
                <w:ilvl w:val="0"/>
                <w:numId w:val="0"/>
              </w:numPr>
              <w:spacing w:beforeLines="30" w:before="72" w:afterLines="30" w:after="72" w:line="240" w:lineRule="auto"/>
              <w:rPr>
                <w:rFonts w:asciiTheme="minorHAnsi" w:hAnsiTheme="minorHAnsi" w:cstheme="minorHAnsi"/>
                <w:sz w:val="22"/>
                <w:szCs w:val="22"/>
              </w:rPr>
            </w:pPr>
            <w:r w:rsidRPr="009175B8">
              <w:rPr>
                <w:rFonts w:asciiTheme="minorHAnsi" w:hAnsiTheme="minorHAnsi" w:cstheme="minorHAnsi"/>
                <w:iCs/>
                <w:sz w:val="22"/>
                <w:szCs w:val="22"/>
              </w:rPr>
              <w:t>Brief synthesis required</w:t>
            </w:r>
          </w:p>
        </w:tc>
      </w:tr>
      <w:tr w:rsidR="009175B8" w:rsidRPr="009175B8" w14:paraId="6A89C71C" w14:textId="77777777" w:rsidTr="00C570E2">
        <w:trPr>
          <w:cantSplit/>
        </w:trPr>
        <w:tc>
          <w:tcPr>
            <w:tcW w:w="839" w:type="dxa"/>
          </w:tcPr>
          <w:p w14:paraId="042BD764" w14:textId="77777777" w:rsidR="009175B8" w:rsidRPr="009175B8" w:rsidRDefault="009175B8" w:rsidP="009175B8">
            <w:pPr>
              <w:pStyle w:val="Annextext"/>
              <w:numPr>
                <w:ilvl w:val="0"/>
                <w:numId w:val="0"/>
              </w:numPr>
              <w:spacing w:beforeLines="30" w:before="72" w:afterLines="30" w:after="72" w:line="240" w:lineRule="auto"/>
              <w:rPr>
                <w:rFonts w:asciiTheme="minorHAnsi" w:hAnsiTheme="minorHAnsi" w:cstheme="minorHAnsi"/>
                <w:sz w:val="22"/>
                <w:szCs w:val="22"/>
              </w:rPr>
            </w:pPr>
            <w:r w:rsidRPr="009175B8">
              <w:rPr>
                <w:rFonts w:asciiTheme="minorHAnsi" w:hAnsiTheme="minorHAnsi" w:cstheme="minorHAnsi"/>
                <w:sz w:val="22"/>
                <w:szCs w:val="22"/>
              </w:rPr>
              <w:t>3</w:t>
            </w:r>
          </w:p>
        </w:tc>
        <w:tc>
          <w:tcPr>
            <w:tcW w:w="1997" w:type="dxa"/>
          </w:tcPr>
          <w:p w14:paraId="20F2CE1A" w14:textId="77777777" w:rsidR="009175B8" w:rsidRPr="009175B8" w:rsidRDefault="009175B8" w:rsidP="009175B8">
            <w:pPr>
              <w:pStyle w:val="Annextext"/>
              <w:numPr>
                <w:ilvl w:val="0"/>
                <w:numId w:val="0"/>
              </w:numPr>
              <w:spacing w:beforeLines="30" w:before="72" w:afterLines="30" w:after="72" w:line="240" w:lineRule="auto"/>
              <w:rPr>
                <w:rFonts w:asciiTheme="minorHAnsi" w:hAnsiTheme="minorHAnsi" w:cstheme="minorHAnsi"/>
                <w:sz w:val="22"/>
                <w:szCs w:val="22"/>
              </w:rPr>
            </w:pPr>
            <w:r w:rsidRPr="009175B8">
              <w:rPr>
                <w:rFonts w:asciiTheme="minorHAnsi" w:hAnsiTheme="minorHAnsi" w:cstheme="minorHAnsi"/>
                <w:sz w:val="22"/>
                <w:szCs w:val="22"/>
              </w:rPr>
              <w:t>Normalised timeline</w:t>
            </w:r>
          </w:p>
        </w:tc>
        <w:tc>
          <w:tcPr>
            <w:tcW w:w="4678" w:type="dxa"/>
          </w:tcPr>
          <w:p w14:paraId="1DD98CD2" w14:textId="77777777" w:rsidR="009175B8" w:rsidRPr="009175B8" w:rsidRDefault="009175B8" w:rsidP="009175B8">
            <w:pPr>
              <w:pStyle w:val="Annextext"/>
              <w:numPr>
                <w:ilvl w:val="0"/>
                <w:numId w:val="0"/>
              </w:numPr>
              <w:spacing w:beforeLines="30" w:before="72" w:afterLines="30" w:after="72" w:line="240" w:lineRule="auto"/>
              <w:rPr>
                <w:rFonts w:asciiTheme="minorHAnsi" w:hAnsiTheme="minorHAnsi" w:cstheme="minorHAnsi"/>
                <w:sz w:val="22"/>
                <w:szCs w:val="22"/>
              </w:rPr>
            </w:pPr>
            <w:r w:rsidRPr="009175B8">
              <w:rPr>
                <w:rFonts w:asciiTheme="minorHAnsi" w:hAnsiTheme="minorHAnsi" w:cstheme="minorHAnsi"/>
                <w:sz w:val="22"/>
                <w:szCs w:val="22"/>
              </w:rPr>
              <w:t>Description of the key dates for the process based on the COP triennial cycle</w:t>
            </w:r>
          </w:p>
        </w:tc>
        <w:tc>
          <w:tcPr>
            <w:tcW w:w="4110" w:type="dxa"/>
          </w:tcPr>
          <w:p w14:paraId="3DFC11CE" w14:textId="77777777" w:rsidR="009175B8" w:rsidRPr="009175B8" w:rsidRDefault="009175B8" w:rsidP="009175B8">
            <w:pPr>
              <w:pStyle w:val="Annextext"/>
              <w:numPr>
                <w:ilvl w:val="0"/>
                <w:numId w:val="0"/>
              </w:numPr>
              <w:spacing w:beforeLines="30" w:before="72" w:afterLines="30" w:after="72" w:line="240" w:lineRule="auto"/>
              <w:rPr>
                <w:rFonts w:asciiTheme="minorHAnsi" w:hAnsiTheme="minorHAnsi" w:cstheme="minorHAnsi"/>
                <w:sz w:val="22"/>
                <w:szCs w:val="22"/>
                <w:lang w:eastAsia="ko-KR"/>
              </w:rPr>
            </w:pPr>
            <w:r w:rsidRPr="009175B8">
              <w:rPr>
                <w:rFonts w:asciiTheme="minorHAnsi" w:hAnsiTheme="minorHAnsi" w:cstheme="minorHAnsi"/>
                <w:sz w:val="22"/>
                <w:szCs w:val="22"/>
              </w:rPr>
              <w:t>Timeline for the triennium 2019-2021 is provided in Annex 5 of SC57 Report and Decision.</w:t>
            </w:r>
          </w:p>
        </w:tc>
        <w:tc>
          <w:tcPr>
            <w:tcW w:w="2694" w:type="dxa"/>
          </w:tcPr>
          <w:p w14:paraId="0A43EA8D" w14:textId="77777777" w:rsidR="009175B8" w:rsidRPr="009175B8" w:rsidRDefault="009175B8" w:rsidP="009175B8">
            <w:pPr>
              <w:pStyle w:val="Annextext"/>
              <w:numPr>
                <w:ilvl w:val="0"/>
                <w:numId w:val="0"/>
              </w:numPr>
              <w:spacing w:beforeLines="30" w:before="72" w:afterLines="30" w:after="72" w:line="240" w:lineRule="auto"/>
              <w:rPr>
                <w:rFonts w:asciiTheme="minorHAnsi" w:hAnsiTheme="minorHAnsi" w:cstheme="minorHAnsi"/>
                <w:sz w:val="22"/>
                <w:szCs w:val="22"/>
              </w:rPr>
            </w:pPr>
            <w:r w:rsidRPr="009175B8">
              <w:rPr>
                <w:rFonts w:asciiTheme="minorHAnsi" w:hAnsiTheme="minorHAnsi" w:cstheme="minorHAnsi"/>
                <w:iCs/>
                <w:sz w:val="22"/>
                <w:szCs w:val="22"/>
              </w:rPr>
              <w:t>Normalization</w:t>
            </w:r>
            <w:r w:rsidRPr="009175B8">
              <w:rPr>
                <w:rFonts w:asciiTheme="minorHAnsi" w:hAnsiTheme="minorHAnsi" w:cstheme="minorHAnsi"/>
                <w:iCs/>
                <w:sz w:val="22"/>
                <w:szCs w:val="22"/>
                <w:lang w:eastAsia="ko-KR"/>
              </w:rPr>
              <w:t xml:space="preserve"> </w:t>
            </w:r>
            <w:r w:rsidRPr="009175B8">
              <w:rPr>
                <w:rFonts w:asciiTheme="minorHAnsi" w:hAnsiTheme="minorHAnsi" w:cstheme="minorHAnsi"/>
                <w:iCs/>
                <w:sz w:val="22"/>
                <w:szCs w:val="22"/>
              </w:rPr>
              <w:t>required</w:t>
            </w:r>
          </w:p>
        </w:tc>
      </w:tr>
      <w:tr w:rsidR="009175B8" w:rsidRPr="009175B8" w14:paraId="3FDD4F99" w14:textId="77777777" w:rsidTr="00C570E2">
        <w:trPr>
          <w:cantSplit/>
        </w:trPr>
        <w:tc>
          <w:tcPr>
            <w:tcW w:w="839" w:type="dxa"/>
          </w:tcPr>
          <w:p w14:paraId="42A87D99" w14:textId="77777777" w:rsidR="009175B8" w:rsidRPr="009175B8" w:rsidRDefault="009175B8" w:rsidP="009175B8">
            <w:pPr>
              <w:pStyle w:val="Annextext"/>
              <w:numPr>
                <w:ilvl w:val="0"/>
                <w:numId w:val="0"/>
              </w:numPr>
              <w:spacing w:beforeLines="30" w:before="72" w:afterLines="30" w:after="72" w:line="240" w:lineRule="auto"/>
              <w:rPr>
                <w:rFonts w:asciiTheme="minorHAnsi" w:hAnsiTheme="minorHAnsi" w:cstheme="minorHAnsi"/>
                <w:sz w:val="22"/>
                <w:szCs w:val="22"/>
              </w:rPr>
            </w:pPr>
            <w:r w:rsidRPr="009175B8">
              <w:rPr>
                <w:rFonts w:asciiTheme="minorHAnsi" w:hAnsiTheme="minorHAnsi" w:cstheme="minorHAnsi"/>
                <w:sz w:val="22"/>
                <w:szCs w:val="22"/>
              </w:rPr>
              <w:t>4</w:t>
            </w:r>
          </w:p>
        </w:tc>
        <w:tc>
          <w:tcPr>
            <w:tcW w:w="1997" w:type="dxa"/>
          </w:tcPr>
          <w:p w14:paraId="54E73D28" w14:textId="77777777" w:rsidR="009175B8" w:rsidRPr="009175B8" w:rsidRDefault="009175B8" w:rsidP="009175B8">
            <w:pPr>
              <w:pStyle w:val="Annextext"/>
              <w:numPr>
                <w:ilvl w:val="0"/>
                <w:numId w:val="0"/>
              </w:numPr>
              <w:spacing w:beforeLines="30" w:before="72" w:afterLines="30" w:after="72" w:line="240" w:lineRule="auto"/>
              <w:ind w:left="-11"/>
              <w:rPr>
                <w:rFonts w:asciiTheme="minorHAnsi" w:hAnsiTheme="minorHAnsi" w:cstheme="minorHAnsi"/>
                <w:sz w:val="22"/>
                <w:szCs w:val="22"/>
              </w:rPr>
            </w:pPr>
            <w:r w:rsidRPr="009175B8">
              <w:rPr>
                <w:rFonts w:asciiTheme="minorHAnsi" w:hAnsiTheme="minorHAnsi" w:cstheme="minorHAnsi"/>
                <w:sz w:val="22"/>
                <w:szCs w:val="22"/>
              </w:rPr>
              <w:t>Nomination form</w:t>
            </w:r>
          </w:p>
        </w:tc>
        <w:tc>
          <w:tcPr>
            <w:tcW w:w="4678" w:type="dxa"/>
          </w:tcPr>
          <w:p w14:paraId="46221AEC" w14:textId="77777777" w:rsidR="009175B8" w:rsidRPr="009175B8" w:rsidRDefault="009175B8" w:rsidP="009175B8">
            <w:pPr>
              <w:pStyle w:val="Annextext"/>
              <w:numPr>
                <w:ilvl w:val="0"/>
                <w:numId w:val="0"/>
              </w:numPr>
              <w:spacing w:beforeLines="30" w:before="72" w:afterLines="30" w:after="72" w:line="240" w:lineRule="auto"/>
              <w:rPr>
                <w:rFonts w:asciiTheme="minorHAnsi" w:hAnsiTheme="minorHAnsi" w:cstheme="minorHAnsi"/>
                <w:sz w:val="22"/>
                <w:szCs w:val="22"/>
              </w:rPr>
            </w:pPr>
            <w:r w:rsidRPr="009175B8">
              <w:rPr>
                <w:rFonts w:asciiTheme="minorHAnsi" w:hAnsiTheme="minorHAnsi" w:cstheme="minorHAnsi"/>
                <w:sz w:val="22"/>
                <w:szCs w:val="22"/>
              </w:rPr>
              <w:t>Formal nomination form</w:t>
            </w:r>
          </w:p>
        </w:tc>
        <w:tc>
          <w:tcPr>
            <w:tcW w:w="4110" w:type="dxa"/>
          </w:tcPr>
          <w:p w14:paraId="256F9F16" w14:textId="77777777" w:rsidR="009175B8" w:rsidRPr="009175B8" w:rsidRDefault="009175B8" w:rsidP="009175B8">
            <w:pPr>
              <w:pStyle w:val="Annextext"/>
              <w:numPr>
                <w:ilvl w:val="0"/>
                <w:numId w:val="0"/>
              </w:numPr>
              <w:spacing w:beforeLines="30" w:before="72" w:afterLines="30" w:after="72" w:line="240" w:lineRule="auto"/>
              <w:rPr>
                <w:rFonts w:asciiTheme="minorHAnsi" w:hAnsiTheme="minorHAnsi" w:cstheme="minorHAnsi"/>
                <w:i/>
                <w:iCs/>
                <w:sz w:val="22"/>
                <w:szCs w:val="22"/>
              </w:rPr>
            </w:pPr>
            <w:r w:rsidRPr="009175B8">
              <w:rPr>
                <w:rFonts w:asciiTheme="minorHAnsi" w:hAnsiTheme="minorHAnsi" w:cstheme="minorHAnsi"/>
                <w:sz w:val="22"/>
                <w:szCs w:val="22"/>
              </w:rPr>
              <w:t>A Nomination Form is</w:t>
            </w:r>
            <w:r w:rsidRPr="009175B8">
              <w:rPr>
                <w:rFonts w:asciiTheme="minorHAnsi" w:hAnsiTheme="minorHAnsi" w:cstheme="minorHAnsi"/>
                <w:sz w:val="22"/>
                <w:szCs w:val="22"/>
                <w:lang w:eastAsia="ko-KR"/>
              </w:rPr>
              <w:t xml:space="preserve"> presented in SC53 Doc. 16 and</w:t>
            </w:r>
            <w:r w:rsidRPr="009175B8">
              <w:rPr>
                <w:rFonts w:asciiTheme="minorHAnsi" w:hAnsiTheme="minorHAnsi" w:cstheme="minorHAnsi"/>
                <w:sz w:val="22"/>
                <w:szCs w:val="22"/>
              </w:rPr>
              <w:t xml:space="preserve"> in use. The overall procedure is described in Resolution XII.10.</w:t>
            </w:r>
          </w:p>
        </w:tc>
        <w:tc>
          <w:tcPr>
            <w:tcW w:w="2694" w:type="dxa"/>
          </w:tcPr>
          <w:p w14:paraId="4636D02E" w14:textId="77777777" w:rsidR="009175B8" w:rsidRPr="009175B8" w:rsidRDefault="009175B8" w:rsidP="009175B8">
            <w:pPr>
              <w:pStyle w:val="Annextext"/>
              <w:numPr>
                <w:ilvl w:val="0"/>
                <w:numId w:val="0"/>
              </w:numPr>
              <w:spacing w:beforeLines="30" w:before="72" w:afterLines="30" w:after="72" w:line="240" w:lineRule="auto"/>
              <w:rPr>
                <w:rFonts w:asciiTheme="minorHAnsi" w:hAnsiTheme="minorHAnsi" w:cstheme="minorHAnsi"/>
                <w:sz w:val="22"/>
                <w:szCs w:val="22"/>
              </w:rPr>
            </w:pPr>
            <w:r w:rsidRPr="009175B8">
              <w:rPr>
                <w:rFonts w:asciiTheme="minorHAnsi" w:hAnsiTheme="minorHAnsi" w:cstheme="minorHAnsi"/>
                <w:iCs/>
                <w:sz w:val="22"/>
                <w:szCs w:val="22"/>
              </w:rPr>
              <w:t>Improvements to the Nomination Form are needed.</w:t>
            </w:r>
          </w:p>
        </w:tc>
      </w:tr>
      <w:tr w:rsidR="009175B8" w:rsidRPr="009175B8" w14:paraId="1EA5DD42" w14:textId="77777777" w:rsidTr="00C570E2">
        <w:trPr>
          <w:cantSplit/>
        </w:trPr>
        <w:tc>
          <w:tcPr>
            <w:tcW w:w="839" w:type="dxa"/>
          </w:tcPr>
          <w:p w14:paraId="28438716" w14:textId="77777777" w:rsidR="009175B8" w:rsidRPr="009175B8" w:rsidRDefault="009175B8" w:rsidP="009175B8">
            <w:pPr>
              <w:pStyle w:val="Annextext"/>
              <w:numPr>
                <w:ilvl w:val="0"/>
                <w:numId w:val="0"/>
              </w:numPr>
              <w:spacing w:beforeLines="30" w:before="72" w:afterLines="30" w:after="72" w:line="240" w:lineRule="auto"/>
              <w:rPr>
                <w:rFonts w:asciiTheme="minorHAnsi" w:hAnsiTheme="minorHAnsi" w:cstheme="minorHAnsi"/>
                <w:sz w:val="22"/>
                <w:szCs w:val="22"/>
              </w:rPr>
            </w:pPr>
            <w:r w:rsidRPr="009175B8">
              <w:rPr>
                <w:rFonts w:asciiTheme="minorHAnsi" w:hAnsiTheme="minorHAnsi" w:cstheme="minorHAnsi"/>
                <w:sz w:val="22"/>
                <w:szCs w:val="22"/>
              </w:rPr>
              <w:t>5</w:t>
            </w:r>
          </w:p>
        </w:tc>
        <w:tc>
          <w:tcPr>
            <w:tcW w:w="1997" w:type="dxa"/>
          </w:tcPr>
          <w:p w14:paraId="41A21D0D" w14:textId="77777777" w:rsidR="009175B8" w:rsidRPr="009175B8" w:rsidRDefault="009175B8" w:rsidP="009175B8">
            <w:pPr>
              <w:pStyle w:val="Annextext"/>
              <w:numPr>
                <w:ilvl w:val="0"/>
                <w:numId w:val="0"/>
              </w:numPr>
              <w:spacing w:beforeLines="30" w:before="72" w:afterLines="30" w:after="72" w:line="240" w:lineRule="auto"/>
              <w:ind w:left="-11"/>
              <w:rPr>
                <w:rFonts w:asciiTheme="minorHAnsi" w:hAnsiTheme="minorHAnsi" w:cstheme="minorHAnsi"/>
                <w:sz w:val="22"/>
                <w:szCs w:val="22"/>
              </w:rPr>
            </w:pPr>
            <w:r w:rsidRPr="009175B8">
              <w:rPr>
                <w:rFonts w:asciiTheme="minorHAnsi" w:hAnsiTheme="minorHAnsi" w:cstheme="minorHAnsi"/>
                <w:sz w:val="22"/>
                <w:szCs w:val="22"/>
              </w:rPr>
              <w:t>Guidance notes for Administrative Authorities (AA)</w:t>
            </w:r>
          </w:p>
        </w:tc>
        <w:tc>
          <w:tcPr>
            <w:tcW w:w="4678" w:type="dxa"/>
          </w:tcPr>
          <w:p w14:paraId="03414F32" w14:textId="77777777" w:rsidR="009175B8" w:rsidRPr="009175B8" w:rsidRDefault="009175B8" w:rsidP="009175B8">
            <w:pPr>
              <w:pStyle w:val="Annextext"/>
              <w:numPr>
                <w:ilvl w:val="0"/>
                <w:numId w:val="0"/>
              </w:numPr>
              <w:spacing w:beforeLines="30" w:before="72" w:afterLines="30" w:after="72" w:line="240" w:lineRule="auto"/>
              <w:rPr>
                <w:rFonts w:asciiTheme="minorHAnsi" w:hAnsiTheme="minorHAnsi" w:cstheme="minorHAnsi"/>
                <w:sz w:val="22"/>
                <w:szCs w:val="22"/>
              </w:rPr>
            </w:pPr>
            <w:r w:rsidRPr="009175B8">
              <w:rPr>
                <w:rFonts w:asciiTheme="minorHAnsi" w:hAnsiTheme="minorHAnsi" w:cstheme="minorHAnsi"/>
                <w:sz w:val="22"/>
                <w:szCs w:val="22"/>
              </w:rPr>
              <w:t>Guidance for AAs to understand and facilitate the overall accreditation process and in checking completed Nomination Forms</w:t>
            </w:r>
          </w:p>
        </w:tc>
        <w:tc>
          <w:tcPr>
            <w:tcW w:w="4110" w:type="dxa"/>
          </w:tcPr>
          <w:p w14:paraId="7B87F1F9" w14:textId="77777777" w:rsidR="009175B8" w:rsidRPr="009175B8" w:rsidRDefault="009175B8" w:rsidP="009175B8">
            <w:pPr>
              <w:pStyle w:val="Annextext"/>
              <w:numPr>
                <w:ilvl w:val="0"/>
                <w:numId w:val="0"/>
              </w:numPr>
              <w:spacing w:beforeLines="30" w:before="72" w:afterLines="30" w:after="72" w:line="240" w:lineRule="auto"/>
              <w:rPr>
                <w:rFonts w:asciiTheme="minorHAnsi" w:hAnsiTheme="minorHAnsi" w:cstheme="minorHAnsi"/>
                <w:sz w:val="22"/>
                <w:szCs w:val="22"/>
              </w:rPr>
            </w:pPr>
            <w:r w:rsidRPr="009175B8">
              <w:rPr>
                <w:rFonts w:asciiTheme="minorHAnsi" w:hAnsiTheme="minorHAnsi" w:cstheme="minorHAnsi"/>
                <w:sz w:val="22"/>
                <w:szCs w:val="22"/>
              </w:rPr>
              <w:t xml:space="preserve">A Guidance Note for Ramsar Administrative Authority is </w:t>
            </w:r>
            <w:r w:rsidRPr="009175B8">
              <w:rPr>
                <w:rFonts w:asciiTheme="minorHAnsi" w:hAnsiTheme="minorHAnsi" w:cstheme="minorHAnsi"/>
                <w:sz w:val="22"/>
                <w:szCs w:val="22"/>
                <w:lang w:eastAsia="ko-KR"/>
              </w:rPr>
              <w:t>presented in SC53 Doc. 16 and</w:t>
            </w:r>
            <w:r w:rsidRPr="009175B8">
              <w:rPr>
                <w:rFonts w:asciiTheme="minorHAnsi" w:hAnsiTheme="minorHAnsi" w:cstheme="minorHAnsi"/>
                <w:sz w:val="22"/>
                <w:szCs w:val="22"/>
              </w:rPr>
              <w:t xml:space="preserve"> in use.</w:t>
            </w:r>
          </w:p>
        </w:tc>
        <w:tc>
          <w:tcPr>
            <w:tcW w:w="2694" w:type="dxa"/>
          </w:tcPr>
          <w:p w14:paraId="295AE23C" w14:textId="77777777" w:rsidR="009175B8" w:rsidRPr="009175B8" w:rsidRDefault="009175B8" w:rsidP="009175B8">
            <w:pPr>
              <w:pStyle w:val="Annextext"/>
              <w:numPr>
                <w:ilvl w:val="0"/>
                <w:numId w:val="0"/>
              </w:numPr>
              <w:spacing w:beforeLines="30" w:before="72" w:afterLines="30" w:after="72" w:line="240" w:lineRule="auto"/>
              <w:rPr>
                <w:rFonts w:asciiTheme="minorHAnsi" w:hAnsiTheme="minorHAnsi" w:cstheme="minorHAnsi"/>
                <w:sz w:val="22"/>
                <w:szCs w:val="22"/>
              </w:rPr>
            </w:pPr>
            <w:r w:rsidRPr="009175B8">
              <w:rPr>
                <w:rFonts w:asciiTheme="minorHAnsi" w:hAnsiTheme="minorHAnsi" w:cstheme="minorHAnsi"/>
                <w:iCs/>
                <w:sz w:val="22"/>
                <w:szCs w:val="22"/>
              </w:rPr>
              <w:t>Improvements to the Guidance Note are needed.</w:t>
            </w:r>
          </w:p>
        </w:tc>
      </w:tr>
      <w:tr w:rsidR="009175B8" w:rsidRPr="009175B8" w14:paraId="25FEE727" w14:textId="77777777" w:rsidTr="00C570E2">
        <w:trPr>
          <w:cantSplit/>
        </w:trPr>
        <w:tc>
          <w:tcPr>
            <w:tcW w:w="839" w:type="dxa"/>
          </w:tcPr>
          <w:p w14:paraId="5C25EF10" w14:textId="77777777" w:rsidR="009175B8" w:rsidRPr="009175B8" w:rsidRDefault="009175B8" w:rsidP="009175B8">
            <w:pPr>
              <w:pStyle w:val="Annextext"/>
              <w:numPr>
                <w:ilvl w:val="0"/>
                <w:numId w:val="0"/>
              </w:numPr>
              <w:spacing w:beforeLines="30" w:before="72" w:afterLines="30" w:after="72" w:line="240" w:lineRule="auto"/>
              <w:rPr>
                <w:rFonts w:asciiTheme="minorHAnsi" w:hAnsiTheme="minorHAnsi" w:cstheme="minorHAnsi"/>
                <w:sz w:val="22"/>
                <w:szCs w:val="22"/>
              </w:rPr>
            </w:pPr>
            <w:r w:rsidRPr="009175B8">
              <w:rPr>
                <w:rFonts w:asciiTheme="minorHAnsi" w:hAnsiTheme="minorHAnsi" w:cstheme="minorHAnsi"/>
                <w:sz w:val="22"/>
                <w:szCs w:val="22"/>
              </w:rPr>
              <w:t>6</w:t>
            </w:r>
          </w:p>
        </w:tc>
        <w:tc>
          <w:tcPr>
            <w:tcW w:w="1997" w:type="dxa"/>
          </w:tcPr>
          <w:p w14:paraId="36511A98" w14:textId="77777777" w:rsidR="009175B8" w:rsidRPr="009175B8" w:rsidRDefault="009175B8" w:rsidP="009175B8">
            <w:pPr>
              <w:pStyle w:val="Annextext"/>
              <w:numPr>
                <w:ilvl w:val="0"/>
                <w:numId w:val="0"/>
              </w:numPr>
              <w:spacing w:beforeLines="30" w:before="72" w:afterLines="30" w:after="72" w:line="240" w:lineRule="auto"/>
              <w:ind w:left="-11"/>
              <w:rPr>
                <w:rFonts w:asciiTheme="minorHAnsi" w:hAnsiTheme="minorHAnsi" w:cstheme="minorHAnsi"/>
                <w:sz w:val="22"/>
                <w:szCs w:val="22"/>
                <w:lang w:eastAsia="ko-KR"/>
              </w:rPr>
            </w:pPr>
            <w:r w:rsidRPr="009175B8">
              <w:rPr>
                <w:rFonts w:asciiTheme="minorHAnsi" w:hAnsiTheme="minorHAnsi" w:cstheme="minorHAnsi"/>
                <w:sz w:val="22"/>
                <w:szCs w:val="22"/>
              </w:rPr>
              <w:t xml:space="preserve">Guidance notes for cities </w:t>
            </w:r>
          </w:p>
        </w:tc>
        <w:tc>
          <w:tcPr>
            <w:tcW w:w="4678" w:type="dxa"/>
          </w:tcPr>
          <w:p w14:paraId="607614A1" w14:textId="77777777" w:rsidR="009175B8" w:rsidRPr="009175B8" w:rsidRDefault="009175B8" w:rsidP="009175B8">
            <w:pPr>
              <w:pStyle w:val="Annextext"/>
              <w:numPr>
                <w:ilvl w:val="0"/>
                <w:numId w:val="0"/>
              </w:numPr>
              <w:spacing w:beforeLines="30" w:before="72" w:afterLines="30" w:after="72" w:line="240" w:lineRule="auto"/>
              <w:rPr>
                <w:rFonts w:asciiTheme="minorHAnsi" w:hAnsiTheme="minorHAnsi" w:cstheme="minorHAnsi"/>
                <w:sz w:val="22"/>
                <w:szCs w:val="22"/>
              </w:rPr>
            </w:pPr>
            <w:r w:rsidRPr="009175B8">
              <w:rPr>
                <w:rFonts w:asciiTheme="minorHAnsi" w:hAnsiTheme="minorHAnsi" w:cstheme="minorHAnsi"/>
                <w:sz w:val="22"/>
                <w:szCs w:val="22"/>
              </w:rPr>
              <w:t>Guidance for cities, their</w:t>
            </w:r>
            <w:r w:rsidRPr="009175B8">
              <w:rPr>
                <w:rFonts w:asciiTheme="minorHAnsi" w:hAnsiTheme="minorHAnsi" w:cstheme="minorHAnsi"/>
                <w:sz w:val="22"/>
                <w:szCs w:val="22"/>
                <w:lang w:eastAsia="ko-KR"/>
              </w:rPr>
              <w:t xml:space="preserve"> </w:t>
            </w:r>
            <w:r w:rsidRPr="009175B8">
              <w:rPr>
                <w:rFonts w:asciiTheme="minorHAnsi" w:hAnsiTheme="minorHAnsi" w:cstheme="minorHAnsi"/>
                <w:sz w:val="22"/>
                <w:szCs w:val="22"/>
              </w:rPr>
              <w:t>Mayors and officials to understand eligibility and facilitate the overall accreditation process and completing the Nomination Forms</w:t>
            </w:r>
          </w:p>
        </w:tc>
        <w:tc>
          <w:tcPr>
            <w:tcW w:w="4110" w:type="dxa"/>
          </w:tcPr>
          <w:p w14:paraId="2D025568" w14:textId="77777777" w:rsidR="009175B8" w:rsidRPr="009175B8" w:rsidRDefault="009175B8" w:rsidP="009175B8">
            <w:pPr>
              <w:pStyle w:val="Annextext"/>
              <w:numPr>
                <w:ilvl w:val="0"/>
                <w:numId w:val="0"/>
              </w:numPr>
              <w:spacing w:beforeLines="30" w:before="72" w:afterLines="30" w:after="72" w:line="240" w:lineRule="auto"/>
              <w:rPr>
                <w:rFonts w:asciiTheme="minorHAnsi" w:hAnsiTheme="minorHAnsi" w:cstheme="minorHAnsi"/>
                <w:sz w:val="22"/>
                <w:szCs w:val="22"/>
              </w:rPr>
            </w:pPr>
            <w:r w:rsidRPr="009175B8">
              <w:rPr>
                <w:rFonts w:asciiTheme="minorHAnsi" w:hAnsiTheme="minorHAnsi" w:cstheme="minorHAnsi"/>
                <w:sz w:val="22"/>
                <w:szCs w:val="22"/>
              </w:rPr>
              <w:t xml:space="preserve">A Guidance Note for Cities is </w:t>
            </w:r>
            <w:r w:rsidRPr="009175B8">
              <w:rPr>
                <w:rFonts w:asciiTheme="minorHAnsi" w:hAnsiTheme="minorHAnsi" w:cstheme="minorHAnsi"/>
                <w:sz w:val="22"/>
                <w:szCs w:val="22"/>
                <w:lang w:eastAsia="ko-KR"/>
              </w:rPr>
              <w:t>presented in SC53 Doc. 16 and</w:t>
            </w:r>
            <w:r w:rsidRPr="009175B8">
              <w:rPr>
                <w:rFonts w:asciiTheme="minorHAnsi" w:hAnsiTheme="minorHAnsi" w:cstheme="minorHAnsi"/>
                <w:sz w:val="22"/>
                <w:szCs w:val="22"/>
              </w:rPr>
              <w:t xml:space="preserve"> in use.</w:t>
            </w:r>
          </w:p>
        </w:tc>
        <w:tc>
          <w:tcPr>
            <w:tcW w:w="2694" w:type="dxa"/>
          </w:tcPr>
          <w:p w14:paraId="4D93465B" w14:textId="77777777" w:rsidR="009175B8" w:rsidRPr="009175B8" w:rsidRDefault="009175B8" w:rsidP="009175B8">
            <w:pPr>
              <w:pStyle w:val="Annextext"/>
              <w:numPr>
                <w:ilvl w:val="0"/>
                <w:numId w:val="0"/>
              </w:numPr>
              <w:spacing w:beforeLines="30" w:before="72" w:afterLines="30" w:after="72" w:line="240" w:lineRule="auto"/>
              <w:rPr>
                <w:rFonts w:asciiTheme="minorHAnsi" w:hAnsiTheme="minorHAnsi" w:cstheme="minorHAnsi"/>
                <w:sz w:val="22"/>
                <w:szCs w:val="22"/>
              </w:rPr>
            </w:pPr>
            <w:r w:rsidRPr="009175B8">
              <w:rPr>
                <w:rFonts w:asciiTheme="minorHAnsi" w:hAnsiTheme="minorHAnsi" w:cstheme="minorHAnsi"/>
                <w:iCs/>
                <w:sz w:val="22"/>
                <w:szCs w:val="22"/>
              </w:rPr>
              <w:t>Improvements to the Guidance Note are needed.</w:t>
            </w:r>
          </w:p>
        </w:tc>
      </w:tr>
      <w:tr w:rsidR="009175B8" w:rsidRPr="009175B8" w14:paraId="480630DB" w14:textId="77777777" w:rsidTr="00C570E2">
        <w:trPr>
          <w:cantSplit/>
        </w:trPr>
        <w:tc>
          <w:tcPr>
            <w:tcW w:w="839" w:type="dxa"/>
          </w:tcPr>
          <w:p w14:paraId="3EF691B1" w14:textId="77777777" w:rsidR="009175B8" w:rsidRPr="009175B8" w:rsidRDefault="009175B8" w:rsidP="009175B8">
            <w:pPr>
              <w:pStyle w:val="Annextext"/>
              <w:numPr>
                <w:ilvl w:val="0"/>
                <w:numId w:val="0"/>
              </w:numPr>
              <w:spacing w:beforeLines="30" w:before="72" w:afterLines="30" w:after="72" w:line="240" w:lineRule="auto"/>
              <w:rPr>
                <w:rFonts w:asciiTheme="minorHAnsi" w:hAnsiTheme="minorHAnsi" w:cstheme="minorHAnsi"/>
                <w:sz w:val="22"/>
                <w:szCs w:val="22"/>
              </w:rPr>
            </w:pPr>
            <w:r w:rsidRPr="009175B8">
              <w:rPr>
                <w:rFonts w:asciiTheme="minorHAnsi" w:hAnsiTheme="minorHAnsi" w:cstheme="minorHAnsi"/>
                <w:sz w:val="22"/>
                <w:szCs w:val="22"/>
              </w:rPr>
              <w:t>7</w:t>
            </w:r>
          </w:p>
        </w:tc>
        <w:tc>
          <w:tcPr>
            <w:tcW w:w="1997" w:type="dxa"/>
          </w:tcPr>
          <w:p w14:paraId="14401AEE" w14:textId="77777777" w:rsidR="009175B8" w:rsidRPr="009175B8" w:rsidRDefault="009175B8" w:rsidP="009175B8">
            <w:pPr>
              <w:pStyle w:val="Annextext"/>
              <w:numPr>
                <w:ilvl w:val="0"/>
                <w:numId w:val="0"/>
              </w:numPr>
              <w:spacing w:beforeLines="30" w:before="72" w:afterLines="30" w:after="72" w:line="240" w:lineRule="auto"/>
              <w:ind w:left="-11"/>
              <w:rPr>
                <w:rFonts w:asciiTheme="minorHAnsi" w:hAnsiTheme="minorHAnsi" w:cstheme="minorHAnsi"/>
                <w:sz w:val="22"/>
                <w:szCs w:val="22"/>
              </w:rPr>
            </w:pPr>
            <w:r w:rsidRPr="009175B8">
              <w:rPr>
                <w:rFonts w:asciiTheme="minorHAnsi" w:hAnsiTheme="minorHAnsi" w:cstheme="minorHAnsi"/>
                <w:sz w:val="22"/>
                <w:szCs w:val="22"/>
              </w:rPr>
              <w:t>Evaluation process</w:t>
            </w:r>
          </w:p>
        </w:tc>
        <w:tc>
          <w:tcPr>
            <w:tcW w:w="4678" w:type="dxa"/>
          </w:tcPr>
          <w:p w14:paraId="7A55D7F3" w14:textId="77777777" w:rsidR="009175B8" w:rsidRPr="009175B8" w:rsidRDefault="009175B8" w:rsidP="009175B8">
            <w:pPr>
              <w:pStyle w:val="Annextext"/>
              <w:numPr>
                <w:ilvl w:val="0"/>
                <w:numId w:val="0"/>
              </w:numPr>
              <w:spacing w:beforeLines="30" w:before="72" w:afterLines="30" w:after="72" w:line="240" w:lineRule="auto"/>
              <w:rPr>
                <w:rFonts w:asciiTheme="minorHAnsi" w:hAnsiTheme="minorHAnsi" w:cstheme="minorHAnsi"/>
                <w:sz w:val="22"/>
                <w:szCs w:val="22"/>
              </w:rPr>
            </w:pPr>
            <w:r w:rsidRPr="009175B8">
              <w:rPr>
                <w:rFonts w:asciiTheme="minorHAnsi" w:hAnsiTheme="minorHAnsi" w:cstheme="minorHAnsi"/>
                <w:sz w:val="22"/>
                <w:szCs w:val="22"/>
              </w:rPr>
              <w:t>Explanation of the evaluation process</w:t>
            </w:r>
          </w:p>
        </w:tc>
        <w:tc>
          <w:tcPr>
            <w:tcW w:w="4110" w:type="dxa"/>
          </w:tcPr>
          <w:p w14:paraId="4A4A8E05" w14:textId="77777777" w:rsidR="009175B8" w:rsidRPr="009175B8" w:rsidRDefault="009175B8" w:rsidP="009175B8">
            <w:pPr>
              <w:pStyle w:val="Annextext"/>
              <w:numPr>
                <w:ilvl w:val="0"/>
                <w:numId w:val="0"/>
              </w:numPr>
              <w:spacing w:beforeLines="30" w:before="72" w:afterLines="30" w:after="72" w:line="240" w:lineRule="auto"/>
              <w:rPr>
                <w:rFonts w:asciiTheme="minorHAnsi" w:hAnsiTheme="minorHAnsi" w:cstheme="minorHAnsi"/>
                <w:sz w:val="22"/>
                <w:szCs w:val="22"/>
              </w:rPr>
            </w:pPr>
            <w:r w:rsidRPr="009175B8">
              <w:rPr>
                <w:rFonts w:asciiTheme="minorHAnsi" w:hAnsiTheme="minorHAnsi" w:cstheme="minorHAnsi"/>
                <w:sz w:val="22"/>
                <w:szCs w:val="22"/>
              </w:rPr>
              <w:t>A Draft Evaluation Form exists.</w:t>
            </w:r>
          </w:p>
        </w:tc>
        <w:tc>
          <w:tcPr>
            <w:tcW w:w="2694" w:type="dxa"/>
          </w:tcPr>
          <w:p w14:paraId="293742B0" w14:textId="77777777" w:rsidR="009175B8" w:rsidRPr="009175B8" w:rsidRDefault="009175B8" w:rsidP="009175B8">
            <w:pPr>
              <w:pStyle w:val="Annextext"/>
              <w:numPr>
                <w:ilvl w:val="0"/>
                <w:numId w:val="0"/>
              </w:numPr>
              <w:spacing w:beforeLines="30" w:before="72" w:afterLines="30" w:after="72" w:line="240" w:lineRule="auto"/>
              <w:rPr>
                <w:rFonts w:asciiTheme="minorHAnsi" w:hAnsiTheme="minorHAnsi" w:cstheme="minorHAnsi"/>
                <w:sz w:val="22"/>
                <w:szCs w:val="22"/>
              </w:rPr>
            </w:pPr>
            <w:r w:rsidRPr="009175B8">
              <w:rPr>
                <w:rFonts w:asciiTheme="minorHAnsi" w:hAnsiTheme="minorHAnsi" w:cstheme="minorHAnsi"/>
                <w:iCs/>
                <w:sz w:val="22"/>
                <w:szCs w:val="22"/>
              </w:rPr>
              <w:t>New text and information required</w:t>
            </w:r>
          </w:p>
        </w:tc>
      </w:tr>
      <w:tr w:rsidR="009175B8" w:rsidRPr="009175B8" w14:paraId="78B980BA" w14:textId="77777777" w:rsidTr="00C570E2">
        <w:trPr>
          <w:cantSplit/>
        </w:trPr>
        <w:tc>
          <w:tcPr>
            <w:tcW w:w="839" w:type="dxa"/>
          </w:tcPr>
          <w:p w14:paraId="308D1003" w14:textId="77777777" w:rsidR="009175B8" w:rsidRPr="009175B8" w:rsidRDefault="009175B8" w:rsidP="009175B8">
            <w:pPr>
              <w:pStyle w:val="Annextext"/>
              <w:numPr>
                <w:ilvl w:val="0"/>
                <w:numId w:val="0"/>
              </w:numPr>
              <w:spacing w:beforeLines="30" w:before="72" w:afterLines="30" w:after="72" w:line="240" w:lineRule="auto"/>
              <w:rPr>
                <w:rFonts w:asciiTheme="minorHAnsi" w:hAnsiTheme="minorHAnsi" w:cstheme="minorHAnsi"/>
                <w:sz w:val="22"/>
                <w:szCs w:val="22"/>
              </w:rPr>
            </w:pPr>
            <w:r w:rsidRPr="009175B8">
              <w:rPr>
                <w:rFonts w:asciiTheme="minorHAnsi" w:hAnsiTheme="minorHAnsi" w:cstheme="minorHAnsi"/>
                <w:sz w:val="22"/>
                <w:szCs w:val="22"/>
              </w:rPr>
              <w:t>8</w:t>
            </w:r>
          </w:p>
        </w:tc>
        <w:tc>
          <w:tcPr>
            <w:tcW w:w="1997" w:type="dxa"/>
          </w:tcPr>
          <w:p w14:paraId="2EABFD63" w14:textId="77777777" w:rsidR="009175B8" w:rsidRPr="009175B8" w:rsidRDefault="009175B8" w:rsidP="009175B8">
            <w:pPr>
              <w:pStyle w:val="Annextext"/>
              <w:numPr>
                <w:ilvl w:val="0"/>
                <w:numId w:val="0"/>
              </w:numPr>
              <w:spacing w:beforeLines="30" w:before="72" w:afterLines="30" w:after="72" w:line="240" w:lineRule="auto"/>
              <w:rPr>
                <w:rFonts w:asciiTheme="minorHAnsi" w:hAnsiTheme="minorHAnsi" w:cstheme="minorHAnsi"/>
                <w:sz w:val="22"/>
                <w:szCs w:val="22"/>
              </w:rPr>
            </w:pPr>
            <w:r w:rsidRPr="009175B8">
              <w:rPr>
                <w:rFonts w:asciiTheme="minorHAnsi" w:hAnsiTheme="minorHAnsi" w:cstheme="minorHAnsi"/>
                <w:sz w:val="22"/>
                <w:szCs w:val="22"/>
              </w:rPr>
              <w:t>Award process</w:t>
            </w:r>
          </w:p>
        </w:tc>
        <w:tc>
          <w:tcPr>
            <w:tcW w:w="4678" w:type="dxa"/>
          </w:tcPr>
          <w:p w14:paraId="17247E95" w14:textId="77777777" w:rsidR="009175B8" w:rsidRPr="009175B8" w:rsidRDefault="009175B8" w:rsidP="009175B8">
            <w:pPr>
              <w:pStyle w:val="Annextext"/>
              <w:numPr>
                <w:ilvl w:val="0"/>
                <w:numId w:val="0"/>
              </w:numPr>
              <w:spacing w:beforeLines="30" w:before="72" w:afterLines="30" w:after="72" w:line="240" w:lineRule="auto"/>
              <w:rPr>
                <w:rFonts w:asciiTheme="minorHAnsi" w:hAnsiTheme="minorHAnsi" w:cstheme="minorHAnsi"/>
                <w:sz w:val="22"/>
                <w:szCs w:val="22"/>
              </w:rPr>
            </w:pPr>
            <w:r w:rsidRPr="009175B8">
              <w:rPr>
                <w:rFonts w:asciiTheme="minorHAnsi" w:hAnsiTheme="minorHAnsi" w:cstheme="minorHAnsi"/>
                <w:sz w:val="22"/>
                <w:szCs w:val="22"/>
              </w:rPr>
              <w:t xml:space="preserve">Explanation of what happens when a city is formally accredited, including </w:t>
            </w:r>
            <w:r w:rsidRPr="009175B8">
              <w:rPr>
                <w:rFonts w:asciiTheme="minorHAnsi" w:hAnsiTheme="minorHAnsi" w:cstheme="minorHAnsi"/>
                <w:i/>
                <w:iCs/>
                <w:sz w:val="22"/>
                <w:szCs w:val="22"/>
              </w:rPr>
              <w:t xml:space="preserve">inter alia </w:t>
            </w:r>
            <w:r w:rsidRPr="009175B8">
              <w:rPr>
                <w:rFonts w:asciiTheme="minorHAnsi" w:hAnsiTheme="minorHAnsi" w:cstheme="minorHAnsi"/>
                <w:sz w:val="22"/>
                <w:szCs w:val="22"/>
              </w:rPr>
              <w:t>notification, attendance at COP, award ceremony, awareness raising and publicity</w:t>
            </w:r>
          </w:p>
        </w:tc>
        <w:tc>
          <w:tcPr>
            <w:tcW w:w="4110" w:type="dxa"/>
          </w:tcPr>
          <w:p w14:paraId="6E18D5C5" w14:textId="77777777" w:rsidR="009175B8" w:rsidRPr="009175B8" w:rsidRDefault="009175B8" w:rsidP="009175B8">
            <w:pPr>
              <w:pStyle w:val="Annextext"/>
              <w:numPr>
                <w:ilvl w:val="0"/>
                <w:numId w:val="0"/>
              </w:numPr>
              <w:spacing w:beforeLines="30" w:before="72" w:afterLines="30" w:after="72" w:line="240" w:lineRule="auto"/>
              <w:rPr>
                <w:rFonts w:asciiTheme="minorHAnsi" w:hAnsiTheme="minorHAnsi" w:cstheme="minorHAnsi"/>
                <w:sz w:val="22"/>
                <w:szCs w:val="22"/>
              </w:rPr>
            </w:pPr>
          </w:p>
        </w:tc>
        <w:tc>
          <w:tcPr>
            <w:tcW w:w="2694" w:type="dxa"/>
          </w:tcPr>
          <w:p w14:paraId="49CDD6E2" w14:textId="77777777" w:rsidR="009175B8" w:rsidRPr="009175B8" w:rsidRDefault="009175B8" w:rsidP="009175B8">
            <w:pPr>
              <w:pStyle w:val="Annextext"/>
              <w:numPr>
                <w:ilvl w:val="0"/>
                <w:numId w:val="0"/>
              </w:numPr>
              <w:spacing w:beforeLines="30" w:before="72" w:afterLines="30" w:after="72" w:line="240" w:lineRule="auto"/>
              <w:rPr>
                <w:rFonts w:asciiTheme="minorHAnsi" w:hAnsiTheme="minorHAnsi" w:cstheme="minorHAnsi"/>
                <w:iCs/>
                <w:sz w:val="22"/>
                <w:szCs w:val="22"/>
              </w:rPr>
            </w:pPr>
            <w:r w:rsidRPr="009175B8">
              <w:rPr>
                <w:rFonts w:asciiTheme="minorHAnsi" w:hAnsiTheme="minorHAnsi" w:cstheme="minorHAnsi"/>
                <w:iCs/>
                <w:sz w:val="22"/>
                <w:szCs w:val="22"/>
              </w:rPr>
              <w:t>New text required</w:t>
            </w:r>
          </w:p>
        </w:tc>
      </w:tr>
      <w:tr w:rsidR="009175B8" w:rsidRPr="009175B8" w14:paraId="443831B4" w14:textId="77777777" w:rsidTr="00C570E2">
        <w:trPr>
          <w:cantSplit/>
        </w:trPr>
        <w:tc>
          <w:tcPr>
            <w:tcW w:w="839" w:type="dxa"/>
          </w:tcPr>
          <w:p w14:paraId="7F8C5D99" w14:textId="77777777" w:rsidR="009175B8" w:rsidRPr="009175B8" w:rsidRDefault="009175B8" w:rsidP="009175B8">
            <w:pPr>
              <w:pStyle w:val="Annextext"/>
              <w:numPr>
                <w:ilvl w:val="0"/>
                <w:numId w:val="0"/>
              </w:numPr>
              <w:spacing w:beforeLines="30" w:before="72" w:afterLines="30" w:after="72" w:line="240" w:lineRule="auto"/>
              <w:rPr>
                <w:rFonts w:asciiTheme="minorHAnsi" w:hAnsiTheme="minorHAnsi" w:cstheme="minorHAnsi"/>
                <w:sz w:val="22"/>
                <w:szCs w:val="22"/>
              </w:rPr>
            </w:pPr>
            <w:r w:rsidRPr="009175B8">
              <w:rPr>
                <w:rFonts w:asciiTheme="minorHAnsi" w:hAnsiTheme="minorHAnsi" w:cstheme="minorHAnsi"/>
                <w:sz w:val="22"/>
                <w:szCs w:val="22"/>
              </w:rPr>
              <w:lastRenderedPageBreak/>
              <w:t>9</w:t>
            </w:r>
          </w:p>
        </w:tc>
        <w:tc>
          <w:tcPr>
            <w:tcW w:w="1997" w:type="dxa"/>
          </w:tcPr>
          <w:p w14:paraId="46EFA480" w14:textId="77777777" w:rsidR="009175B8" w:rsidRPr="009175B8" w:rsidRDefault="009175B8" w:rsidP="009175B8">
            <w:pPr>
              <w:pStyle w:val="Annextext"/>
              <w:numPr>
                <w:ilvl w:val="0"/>
                <w:numId w:val="0"/>
              </w:numPr>
              <w:spacing w:beforeLines="30" w:before="72" w:afterLines="30" w:after="72" w:line="240" w:lineRule="auto"/>
              <w:rPr>
                <w:rFonts w:asciiTheme="minorHAnsi" w:hAnsiTheme="minorHAnsi" w:cstheme="minorHAnsi"/>
                <w:sz w:val="22"/>
                <w:szCs w:val="22"/>
              </w:rPr>
            </w:pPr>
            <w:r w:rsidRPr="009175B8">
              <w:rPr>
                <w:rFonts w:asciiTheme="minorHAnsi" w:hAnsiTheme="minorHAnsi" w:cstheme="minorHAnsi"/>
                <w:sz w:val="22"/>
                <w:szCs w:val="22"/>
              </w:rPr>
              <w:t>Renewal process</w:t>
            </w:r>
          </w:p>
        </w:tc>
        <w:tc>
          <w:tcPr>
            <w:tcW w:w="4678" w:type="dxa"/>
          </w:tcPr>
          <w:p w14:paraId="7286AE52" w14:textId="77777777" w:rsidR="009175B8" w:rsidRPr="009175B8" w:rsidRDefault="009175B8" w:rsidP="009175B8">
            <w:pPr>
              <w:pStyle w:val="Annextext"/>
              <w:numPr>
                <w:ilvl w:val="0"/>
                <w:numId w:val="0"/>
              </w:numPr>
              <w:spacing w:beforeLines="30" w:before="72" w:afterLines="30" w:after="72" w:line="240" w:lineRule="auto"/>
              <w:rPr>
                <w:rFonts w:asciiTheme="minorHAnsi" w:hAnsiTheme="minorHAnsi" w:cstheme="minorHAnsi"/>
                <w:sz w:val="22"/>
                <w:szCs w:val="22"/>
              </w:rPr>
            </w:pPr>
            <w:r w:rsidRPr="009175B8">
              <w:rPr>
                <w:rFonts w:asciiTheme="minorHAnsi" w:hAnsiTheme="minorHAnsi" w:cstheme="minorHAnsi"/>
                <w:sz w:val="22"/>
                <w:szCs w:val="22"/>
              </w:rPr>
              <w:t>How</w:t>
            </w:r>
            <w:r w:rsidRPr="009175B8">
              <w:rPr>
                <w:rFonts w:asciiTheme="minorHAnsi" w:hAnsiTheme="minorHAnsi" w:cstheme="minorHAnsi"/>
                <w:sz w:val="22"/>
                <w:szCs w:val="22"/>
                <w:lang w:eastAsia="ko-KR"/>
              </w:rPr>
              <w:t xml:space="preserve"> </w:t>
            </w:r>
            <w:r w:rsidRPr="009175B8">
              <w:rPr>
                <w:rFonts w:asciiTheme="minorHAnsi" w:hAnsiTheme="minorHAnsi" w:cstheme="minorHAnsi"/>
                <w:sz w:val="22"/>
                <w:szCs w:val="22"/>
              </w:rPr>
              <w:t>cities can apply to renew their accreditation (as accreditation limited to two triennia) and a description of the process – including the evidence required for renewal</w:t>
            </w:r>
          </w:p>
        </w:tc>
        <w:tc>
          <w:tcPr>
            <w:tcW w:w="4110" w:type="dxa"/>
          </w:tcPr>
          <w:p w14:paraId="33DA683D" w14:textId="77777777" w:rsidR="009175B8" w:rsidRPr="009175B8" w:rsidRDefault="009175B8" w:rsidP="009175B8">
            <w:pPr>
              <w:pStyle w:val="Annextext"/>
              <w:numPr>
                <w:ilvl w:val="0"/>
                <w:numId w:val="0"/>
              </w:numPr>
              <w:spacing w:beforeLines="30" w:before="72" w:afterLines="30" w:after="72" w:line="240" w:lineRule="auto"/>
              <w:rPr>
                <w:rFonts w:asciiTheme="minorHAnsi" w:hAnsiTheme="minorHAnsi" w:cstheme="minorHAnsi"/>
                <w:sz w:val="22"/>
                <w:szCs w:val="22"/>
              </w:rPr>
            </w:pPr>
          </w:p>
        </w:tc>
        <w:tc>
          <w:tcPr>
            <w:tcW w:w="2694" w:type="dxa"/>
          </w:tcPr>
          <w:p w14:paraId="5CDDCE17" w14:textId="77777777" w:rsidR="009175B8" w:rsidRPr="009175B8" w:rsidRDefault="009175B8" w:rsidP="009175B8">
            <w:pPr>
              <w:pStyle w:val="Annextext"/>
              <w:numPr>
                <w:ilvl w:val="0"/>
                <w:numId w:val="0"/>
              </w:numPr>
              <w:spacing w:beforeLines="30" w:before="72" w:afterLines="30" w:after="72" w:line="240" w:lineRule="auto"/>
              <w:rPr>
                <w:rFonts w:asciiTheme="minorHAnsi" w:hAnsiTheme="minorHAnsi" w:cstheme="minorHAnsi"/>
                <w:iCs/>
                <w:sz w:val="22"/>
                <w:szCs w:val="22"/>
              </w:rPr>
            </w:pPr>
            <w:r w:rsidRPr="009175B8">
              <w:rPr>
                <w:rFonts w:asciiTheme="minorHAnsi" w:hAnsiTheme="minorHAnsi" w:cstheme="minorHAnsi"/>
                <w:iCs/>
                <w:sz w:val="22"/>
                <w:szCs w:val="22"/>
              </w:rPr>
              <w:t>New text required</w:t>
            </w:r>
          </w:p>
        </w:tc>
      </w:tr>
      <w:tr w:rsidR="009175B8" w:rsidRPr="009175B8" w14:paraId="011EC8FF" w14:textId="77777777" w:rsidTr="00C570E2">
        <w:trPr>
          <w:cantSplit/>
        </w:trPr>
        <w:tc>
          <w:tcPr>
            <w:tcW w:w="839" w:type="dxa"/>
          </w:tcPr>
          <w:p w14:paraId="3AD7AF11" w14:textId="77777777" w:rsidR="009175B8" w:rsidRPr="009175B8" w:rsidRDefault="009175B8" w:rsidP="009175B8">
            <w:pPr>
              <w:pStyle w:val="Annextext"/>
              <w:numPr>
                <w:ilvl w:val="0"/>
                <w:numId w:val="0"/>
              </w:numPr>
              <w:spacing w:beforeLines="30" w:before="72" w:afterLines="30" w:after="72" w:line="240" w:lineRule="auto"/>
              <w:rPr>
                <w:rFonts w:asciiTheme="minorHAnsi" w:hAnsiTheme="minorHAnsi" w:cstheme="minorHAnsi"/>
                <w:sz w:val="22"/>
                <w:szCs w:val="22"/>
              </w:rPr>
            </w:pPr>
            <w:r w:rsidRPr="009175B8">
              <w:rPr>
                <w:rFonts w:asciiTheme="minorHAnsi" w:hAnsiTheme="minorHAnsi" w:cstheme="minorHAnsi"/>
                <w:sz w:val="22"/>
                <w:szCs w:val="22"/>
              </w:rPr>
              <w:t>10</w:t>
            </w:r>
          </w:p>
        </w:tc>
        <w:tc>
          <w:tcPr>
            <w:tcW w:w="1997" w:type="dxa"/>
          </w:tcPr>
          <w:p w14:paraId="7F63EF7F" w14:textId="77777777" w:rsidR="009175B8" w:rsidRPr="009175B8" w:rsidRDefault="009175B8" w:rsidP="009175B8">
            <w:pPr>
              <w:pStyle w:val="Annextext"/>
              <w:numPr>
                <w:ilvl w:val="0"/>
                <w:numId w:val="0"/>
              </w:numPr>
              <w:spacing w:beforeLines="30" w:before="72" w:afterLines="30" w:after="72" w:line="240" w:lineRule="auto"/>
              <w:rPr>
                <w:rFonts w:asciiTheme="minorHAnsi" w:hAnsiTheme="minorHAnsi" w:cstheme="minorHAnsi"/>
                <w:sz w:val="22"/>
                <w:szCs w:val="22"/>
              </w:rPr>
            </w:pPr>
            <w:r w:rsidRPr="009175B8">
              <w:rPr>
                <w:rFonts w:asciiTheme="minorHAnsi" w:hAnsiTheme="minorHAnsi" w:cstheme="minorHAnsi"/>
                <w:sz w:val="22"/>
                <w:szCs w:val="22"/>
              </w:rPr>
              <w:t>Independent Advisory Committee (IAC)</w:t>
            </w:r>
          </w:p>
        </w:tc>
        <w:tc>
          <w:tcPr>
            <w:tcW w:w="4678" w:type="dxa"/>
          </w:tcPr>
          <w:p w14:paraId="37E7D08D" w14:textId="77777777" w:rsidR="009175B8" w:rsidRPr="009175B8" w:rsidRDefault="009175B8" w:rsidP="009175B8">
            <w:pPr>
              <w:pStyle w:val="Annextext"/>
              <w:numPr>
                <w:ilvl w:val="0"/>
                <w:numId w:val="0"/>
              </w:numPr>
              <w:spacing w:beforeLines="30" w:before="72" w:afterLines="30" w:after="72" w:line="240" w:lineRule="auto"/>
              <w:rPr>
                <w:rFonts w:asciiTheme="minorHAnsi" w:hAnsiTheme="minorHAnsi" w:cstheme="minorHAnsi"/>
                <w:sz w:val="22"/>
                <w:szCs w:val="22"/>
              </w:rPr>
            </w:pPr>
            <w:r w:rsidRPr="009175B8">
              <w:rPr>
                <w:rFonts w:asciiTheme="minorHAnsi" w:hAnsiTheme="minorHAnsi" w:cstheme="minorHAnsi"/>
                <w:sz w:val="22"/>
                <w:szCs w:val="22"/>
              </w:rPr>
              <w:t>Description of the composition of the IAC, the terms of reference and operational processes</w:t>
            </w:r>
          </w:p>
        </w:tc>
        <w:tc>
          <w:tcPr>
            <w:tcW w:w="4110" w:type="dxa"/>
          </w:tcPr>
          <w:p w14:paraId="53387CF9" w14:textId="77777777" w:rsidR="009175B8" w:rsidRPr="009175B8" w:rsidRDefault="009175B8" w:rsidP="009175B8">
            <w:pPr>
              <w:pStyle w:val="Annextext"/>
              <w:numPr>
                <w:ilvl w:val="0"/>
                <w:numId w:val="0"/>
              </w:numPr>
              <w:spacing w:beforeLines="30" w:before="72" w:afterLines="30" w:after="72" w:line="240" w:lineRule="auto"/>
              <w:rPr>
                <w:rFonts w:asciiTheme="minorHAnsi" w:hAnsiTheme="minorHAnsi" w:cstheme="minorHAnsi"/>
                <w:i/>
                <w:iCs/>
                <w:sz w:val="22"/>
                <w:szCs w:val="22"/>
              </w:rPr>
            </w:pPr>
            <w:r w:rsidRPr="009175B8">
              <w:rPr>
                <w:rFonts w:asciiTheme="minorHAnsi" w:hAnsiTheme="minorHAnsi" w:cstheme="minorHAnsi"/>
                <w:sz w:val="22"/>
                <w:szCs w:val="22"/>
              </w:rPr>
              <w:t>Composition of IAC is described in Resolution XII.10 and SC57 Doc.26; draft terms of reference exist.</w:t>
            </w:r>
          </w:p>
        </w:tc>
        <w:tc>
          <w:tcPr>
            <w:tcW w:w="2694" w:type="dxa"/>
          </w:tcPr>
          <w:p w14:paraId="391F4ECC" w14:textId="77777777" w:rsidR="009175B8" w:rsidRPr="009175B8" w:rsidRDefault="009175B8" w:rsidP="009175B8">
            <w:pPr>
              <w:pStyle w:val="Annextext"/>
              <w:numPr>
                <w:ilvl w:val="0"/>
                <w:numId w:val="0"/>
              </w:numPr>
              <w:spacing w:beforeLines="30" w:before="72" w:afterLines="30" w:after="72" w:line="240" w:lineRule="auto"/>
              <w:rPr>
                <w:rFonts w:asciiTheme="minorHAnsi" w:hAnsiTheme="minorHAnsi" w:cstheme="minorHAnsi"/>
                <w:sz w:val="22"/>
                <w:szCs w:val="22"/>
              </w:rPr>
            </w:pPr>
            <w:r w:rsidRPr="009175B8">
              <w:rPr>
                <w:rFonts w:asciiTheme="minorHAnsi" w:hAnsiTheme="minorHAnsi" w:cstheme="minorHAnsi"/>
                <w:iCs/>
                <w:sz w:val="22"/>
                <w:szCs w:val="22"/>
              </w:rPr>
              <w:t>Clarification required</w:t>
            </w:r>
          </w:p>
        </w:tc>
      </w:tr>
      <w:tr w:rsidR="009175B8" w:rsidRPr="009175B8" w14:paraId="6165D9AC" w14:textId="77777777" w:rsidTr="00C570E2">
        <w:trPr>
          <w:cantSplit/>
        </w:trPr>
        <w:tc>
          <w:tcPr>
            <w:tcW w:w="839" w:type="dxa"/>
          </w:tcPr>
          <w:p w14:paraId="15118CCC" w14:textId="77777777" w:rsidR="009175B8" w:rsidRPr="009175B8" w:rsidRDefault="009175B8" w:rsidP="009175B8">
            <w:pPr>
              <w:pStyle w:val="Annextext"/>
              <w:numPr>
                <w:ilvl w:val="0"/>
                <w:numId w:val="0"/>
              </w:numPr>
              <w:spacing w:beforeLines="30" w:before="72" w:afterLines="30" w:after="72" w:line="240" w:lineRule="auto"/>
              <w:rPr>
                <w:rFonts w:asciiTheme="minorHAnsi" w:hAnsiTheme="minorHAnsi" w:cstheme="minorHAnsi"/>
                <w:sz w:val="22"/>
                <w:szCs w:val="22"/>
              </w:rPr>
            </w:pPr>
            <w:r w:rsidRPr="009175B8">
              <w:rPr>
                <w:rFonts w:asciiTheme="minorHAnsi" w:hAnsiTheme="minorHAnsi" w:cstheme="minorHAnsi"/>
                <w:sz w:val="22"/>
                <w:szCs w:val="22"/>
              </w:rPr>
              <w:t>11</w:t>
            </w:r>
          </w:p>
        </w:tc>
        <w:tc>
          <w:tcPr>
            <w:tcW w:w="1997" w:type="dxa"/>
          </w:tcPr>
          <w:p w14:paraId="5D531D64" w14:textId="77777777" w:rsidR="009175B8" w:rsidRPr="009175B8" w:rsidRDefault="009175B8" w:rsidP="009175B8">
            <w:pPr>
              <w:pStyle w:val="Annextext"/>
              <w:numPr>
                <w:ilvl w:val="0"/>
                <w:numId w:val="0"/>
              </w:numPr>
              <w:spacing w:beforeLines="30" w:before="72" w:afterLines="30" w:after="72" w:line="240" w:lineRule="auto"/>
              <w:ind w:left="-11"/>
              <w:rPr>
                <w:rFonts w:asciiTheme="minorHAnsi" w:hAnsiTheme="minorHAnsi" w:cstheme="minorHAnsi"/>
                <w:sz w:val="22"/>
                <w:szCs w:val="22"/>
              </w:rPr>
            </w:pPr>
            <w:r w:rsidRPr="009175B8">
              <w:rPr>
                <w:rFonts w:asciiTheme="minorHAnsi" w:hAnsiTheme="minorHAnsi" w:cstheme="minorHAnsi"/>
                <w:sz w:val="22"/>
                <w:szCs w:val="22"/>
              </w:rPr>
              <w:t>Monitoring and evaluation process</w:t>
            </w:r>
          </w:p>
        </w:tc>
        <w:tc>
          <w:tcPr>
            <w:tcW w:w="4678" w:type="dxa"/>
          </w:tcPr>
          <w:p w14:paraId="589B5BE8" w14:textId="77777777" w:rsidR="009175B8" w:rsidRPr="009175B8" w:rsidRDefault="009175B8" w:rsidP="009175B8">
            <w:pPr>
              <w:pStyle w:val="Annextext"/>
              <w:numPr>
                <w:ilvl w:val="0"/>
                <w:numId w:val="0"/>
              </w:numPr>
              <w:spacing w:beforeLines="30" w:before="72" w:afterLines="30" w:after="72" w:line="240" w:lineRule="auto"/>
              <w:rPr>
                <w:rFonts w:asciiTheme="minorHAnsi" w:hAnsiTheme="minorHAnsi" w:cstheme="minorHAnsi"/>
                <w:sz w:val="22"/>
                <w:szCs w:val="22"/>
              </w:rPr>
            </w:pPr>
            <w:bookmarkStart w:id="1" w:name="_Hlk69286604"/>
            <w:r w:rsidRPr="009175B8">
              <w:rPr>
                <w:rFonts w:asciiTheme="minorHAnsi" w:hAnsiTheme="minorHAnsi" w:cstheme="minorHAnsi"/>
                <w:sz w:val="22"/>
                <w:szCs w:val="22"/>
              </w:rPr>
              <w:t>Description of a monitoring and evaluation process to be undertaken by IAC to assess impacts and outcomes of accreditation</w:t>
            </w:r>
            <w:bookmarkStart w:id="2" w:name="_Hlk69286660"/>
            <w:bookmarkEnd w:id="1"/>
            <w:r w:rsidRPr="009175B8">
              <w:rPr>
                <w:rFonts w:asciiTheme="minorHAnsi" w:hAnsiTheme="minorHAnsi" w:cstheme="minorHAnsi"/>
                <w:sz w:val="22"/>
                <w:szCs w:val="22"/>
                <w:lang w:eastAsia="ko-KR"/>
              </w:rPr>
              <w:t xml:space="preserve"> </w:t>
            </w:r>
            <w:r w:rsidRPr="009175B8">
              <w:rPr>
                <w:rFonts w:asciiTheme="minorHAnsi" w:hAnsiTheme="minorHAnsi" w:cstheme="minorHAnsi"/>
                <w:sz w:val="22"/>
                <w:szCs w:val="22"/>
              </w:rPr>
              <w:t xml:space="preserve">(including reports from cities, applications to re-new accreditation, possible short video reports by </w:t>
            </w:r>
            <w:r w:rsidRPr="009175B8">
              <w:rPr>
                <w:rFonts w:asciiTheme="minorHAnsi" w:hAnsiTheme="minorHAnsi" w:cstheme="minorHAnsi"/>
                <w:sz w:val="22"/>
                <w:szCs w:val="22"/>
                <w:lang w:eastAsia="ko-KR"/>
              </w:rPr>
              <w:t>M</w:t>
            </w:r>
            <w:r w:rsidRPr="009175B8">
              <w:rPr>
                <w:rFonts w:asciiTheme="minorHAnsi" w:hAnsiTheme="minorHAnsi" w:cstheme="minorHAnsi"/>
                <w:sz w:val="22"/>
                <w:szCs w:val="22"/>
              </w:rPr>
              <w:t>ayors</w:t>
            </w:r>
            <w:r w:rsidRPr="009175B8">
              <w:rPr>
                <w:rFonts w:asciiTheme="minorHAnsi" w:hAnsiTheme="minorHAnsi" w:cstheme="minorHAnsi"/>
                <w:color w:val="0000FF"/>
                <w:sz w:val="22"/>
                <w:szCs w:val="22"/>
              </w:rPr>
              <w:t xml:space="preserve"> </w:t>
            </w:r>
            <w:r w:rsidRPr="009175B8">
              <w:rPr>
                <w:rFonts w:asciiTheme="minorHAnsi" w:hAnsiTheme="minorHAnsi" w:cstheme="minorHAnsi"/>
                <w:sz w:val="22"/>
                <w:szCs w:val="22"/>
              </w:rPr>
              <w:t>and single-page case studies), with a report to SC and COP.  To be used for improvement and promotion of the initiative.</w:t>
            </w:r>
            <w:bookmarkEnd w:id="2"/>
          </w:p>
        </w:tc>
        <w:tc>
          <w:tcPr>
            <w:tcW w:w="4110" w:type="dxa"/>
          </w:tcPr>
          <w:p w14:paraId="5B21BBE1" w14:textId="77777777" w:rsidR="009175B8" w:rsidRPr="009175B8" w:rsidRDefault="009175B8" w:rsidP="009175B8">
            <w:pPr>
              <w:pStyle w:val="Annextext"/>
              <w:numPr>
                <w:ilvl w:val="0"/>
                <w:numId w:val="0"/>
              </w:numPr>
              <w:spacing w:beforeLines="30" w:before="72" w:afterLines="30" w:after="72" w:line="240" w:lineRule="auto"/>
              <w:rPr>
                <w:rFonts w:asciiTheme="minorHAnsi" w:hAnsiTheme="minorHAnsi" w:cstheme="minorHAnsi"/>
                <w:i/>
                <w:iCs/>
                <w:sz w:val="22"/>
                <w:szCs w:val="22"/>
              </w:rPr>
            </w:pPr>
          </w:p>
        </w:tc>
        <w:tc>
          <w:tcPr>
            <w:tcW w:w="2694" w:type="dxa"/>
          </w:tcPr>
          <w:p w14:paraId="38319675" w14:textId="77777777" w:rsidR="009175B8" w:rsidRPr="009175B8" w:rsidRDefault="009175B8" w:rsidP="009175B8">
            <w:pPr>
              <w:pStyle w:val="Annextext"/>
              <w:numPr>
                <w:ilvl w:val="0"/>
                <w:numId w:val="0"/>
              </w:numPr>
              <w:spacing w:beforeLines="30" w:before="72" w:afterLines="30" w:after="72" w:line="240" w:lineRule="auto"/>
              <w:rPr>
                <w:rFonts w:asciiTheme="minorHAnsi" w:hAnsiTheme="minorHAnsi" w:cstheme="minorHAnsi"/>
                <w:iCs/>
                <w:sz w:val="22"/>
                <w:szCs w:val="22"/>
              </w:rPr>
            </w:pPr>
            <w:bookmarkStart w:id="3" w:name="_Hlk69286670"/>
            <w:r w:rsidRPr="009175B8">
              <w:rPr>
                <w:rFonts w:asciiTheme="minorHAnsi" w:hAnsiTheme="minorHAnsi" w:cstheme="minorHAnsi"/>
                <w:iCs/>
                <w:sz w:val="22"/>
                <w:szCs w:val="22"/>
              </w:rPr>
              <w:t>New text required</w:t>
            </w:r>
            <w:bookmarkEnd w:id="3"/>
          </w:p>
        </w:tc>
      </w:tr>
    </w:tbl>
    <w:p w14:paraId="6A599EB8" w14:textId="58927A81" w:rsidR="00D10526" w:rsidRPr="002C34FE" w:rsidRDefault="00D10526" w:rsidP="00D81003">
      <w:pPr>
        <w:rPr>
          <w:rFonts w:cstheme="minorHAnsi"/>
          <w:lang w:val="en-ZA"/>
        </w:rPr>
      </w:pPr>
    </w:p>
    <w:sectPr w:rsidR="00D10526" w:rsidRPr="002C34FE" w:rsidSect="00D81003">
      <w:footerReference w:type="default" r:id="rId10"/>
      <w:footerReference w:type="first" r:id="rId11"/>
      <w:pgSz w:w="16838" w:h="11906" w:orient="landscape"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8C26AB" w14:textId="77777777" w:rsidR="00215D3D" w:rsidRDefault="00215D3D" w:rsidP="00494467">
      <w:r>
        <w:separator/>
      </w:r>
    </w:p>
  </w:endnote>
  <w:endnote w:type="continuationSeparator" w:id="0">
    <w:p w14:paraId="4D89CAE8" w14:textId="77777777" w:rsidR="00215D3D" w:rsidRDefault="00215D3D" w:rsidP="00494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639030943"/>
      <w:docPartObj>
        <w:docPartGallery w:val="Page Numbers (Bottom of Page)"/>
        <w:docPartUnique/>
      </w:docPartObj>
    </w:sdtPr>
    <w:sdtEndPr>
      <w:rPr>
        <w:noProof/>
      </w:rPr>
    </w:sdtEndPr>
    <w:sdtContent>
      <w:p w14:paraId="489FD9B3" w14:textId="198F3095" w:rsidR="009175B8" w:rsidRPr="005F51CF" w:rsidRDefault="00D60EAB" w:rsidP="00D60EAB">
        <w:pPr>
          <w:pStyle w:val="Footer"/>
          <w:rPr>
            <w:sz w:val="20"/>
            <w:szCs w:val="20"/>
          </w:rPr>
        </w:pPr>
        <w:r>
          <w:rPr>
            <w:sz w:val="20"/>
            <w:szCs w:val="20"/>
          </w:rPr>
          <w:t>SC59 Doc.2</w:t>
        </w:r>
        <w:r w:rsidR="00D81003">
          <w:rPr>
            <w:sz w:val="20"/>
            <w:szCs w:val="20"/>
          </w:rPr>
          <w:t>4.8</w:t>
        </w:r>
        <w:r>
          <w:rPr>
            <w:sz w:val="20"/>
            <w:szCs w:val="20"/>
          </w:rPr>
          <w:tab/>
        </w:r>
        <w:r>
          <w:rPr>
            <w:sz w:val="20"/>
            <w:szCs w:val="20"/>
          </w:rPr>
          <w:tab/>
        </w:r>
        <w:r w:rsidRPr="00D60EAB">
          <w:rPr>
            <w:sz w:val="20"/>
            <w:szCs w:val="20"/>
          </w:rPr>
          <w:fldChar w:fldCharType="begin"/>
        </w:r>
        <w:r w:rsidRPr="00D60EAB">
          <w:rPr>
            <w:sz w:val="20"/>
            <w:szCs w:val="20"/>
          </w:rPr>
          <w:instrText xml:space="preserve"> PAGE   \* MERGEFORMAT </w:instrText>
        </w:r>
        <w:r w:rsidRPr="00D60EAB">
          <w:rPr>
            <w:sz w:val="20"/>
            <w:szCs w:val="20"/>
          </w:rPr>
          <w:fldChar w:fldCharType="separate"/>
        </w:r>
        <w:r w:rsidR="00F42465">
          <w:rPr>
            <w:noProof/>
            <w:sz w:val="20"/>
            <w:szCs w:val="20"/>
          </w:rPr>
          <w:t>3</w:t>
        </w:r>
        <w:r w:rsidRPr="00D60EAB">
          <w:rPr>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B88EBC" w14:textId="3664C193" w:rsidR="00D60EAB" w:rsidRPr="00D85324" w:rsidRDefault="00D81003" w:rsidP="00D81003">
    <w:pPr>
      <w:pStyle w:val="Footer"/>
      <w:tabs>
        <w:tab w:val="clear" w:pos="9026"/>
        <w:tab w:val="right" w:pos="13892"/>
      </w:tabs>
      <w:rPr>
        <w:sz w:val="20"/>
        <w:szCs w:val="20"/>
      </w:rPr>
    </w:pPr>
    <w:r>
      <w:rPr>
        <w:sz w:val="20"/>
        <w:szCs w:val="20"/>
      </w:rPr>
      <w:t>SC59 Doc.24.8</w:t>
    </w:r>
    <w:r w:rsidR="00D60EAB" w:rsidRPr="00D85324">
      <w:rPr>
        <w:sz w:val="20"/>
        <w:szCs w:val="20"/>
      </w:rPr>
      <w:tab/>
    </w:r>
    <w:r w:rsidR="00D60EAB" w:rsidRPr="00D85324">
      <w:rPr>
        <w:sz w:val="20"/>
        <w:szCs w:val="20"/>
      </w:rPr>
      <w:tab/>
    </w:r>
    <w:r w:rsidR="00D60EAB" w:rsidRPr="00D85324">
      <w:rPr>
        <w:sz w:val="20"/>
        <w:szCs w:val="20"/>
      </w:rPr>
      <w:fldChar w:fldCharType="begin"/>
    </w:r>
    <w:r w:rsidR="00D60EAB" w:rsidRPr="00D85324">
      <w:rPr>
        <w:sz w:val="20"/>
        <w:szCs w:val="20"/>
      </w:rPr>
      <w:instrText xml:space="preserve"> PAGE   \* MERGEFORMAT </w:instrText>
    </w:r>
    <w:r w:rsidR="00D60EAB" w:rsidRPr="00D85324">
      <w:rPr>
        <w:sz w:val="20"/>
        <w:szCs w:val="20"/>
      </w:rPr>
      <w:fldChar w:fldCharType="separate"/>
    </w:r>
    <w:r w:rsidR="00F42465">
      <w:rPr>
        <w:noProof/>
        <w:sz w:val="20"/>
        <w:szCs w:val="20"/>
      </w:rPr>
      <w:t>6</w:t>
    </w:r>
    <w:r w:rsidR="00D60EAB" w:rsidRPr="00D85324">
      <w:rPr>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7D8DA" w14:textId="77777777" w:rsidR="00D60EAB" w:rsidRDefault="00D60E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86C35C" w14:textId="77777777" w:rsidR="00215D3D" w:rsidRDefault="00215D3D" w:rsidP="00494467">
      <w:r>
        <w:separator/>
      </w:r>
    </w:p>
  </w:footnote>
  <w:footnote w:type="continuationSeparator" w:id="0">
    <w:p w14:paraId="45F32293" w14:textId="77777777" w:rsidR="00215D3D" w:rsidRDefault="00215D3D" w:rsidP="004944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63C1E"/>
    <w:multiLevelType w:val="hybridMultilevel"/>
    <w:tmpl w:val="F6387486"/>
    <w:lvl w:ilvl="0" w:tplc="0C07000F">
      <w:start w:val="1"/>
      <w:numFmt w:val="decimal"/>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 w15:restartNumberingAfterBreak="0">
    <w:nsid w:val="08C353DA"/>
    <w:multiLevelType w:val="hybridMultilevel"/>
    <w:tmpl w:val="CC58CC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D967C2"/>
    <w:multiLevelType w:val="hybridMultilevel"/>
    <w:tmpl w:val="5248F262"/>
    <w:lvl w:ilvl="0" w:tplc="0C07000F">
      <w:start w:val="1"/>
      <w:numFmt w:val="decimal"/>
      <w:lvlText w:val="%1."/>
      <w:lvlJc w:val="left"/>
      <w:pPr>
        <w:ind w:left="360" w:hanging="360"/>
      </w:pPr>
      <w:rPr>
        <w:rFonts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 w15:restartNumberingAfterBreak="0">
    <w:nsid w:val="1D9462D5"/>
    <w:multiLevelType w:val="hybridMultilevel"/>
    <w:tmpl w:val="BFBE813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1F233957"/>
    <w:multiLevelType w:val="hybridMultilevel"/>
    <w:tmpl w:val="2892CD9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31B53038"/>
    <w:multiLevelType w:val="hybridMultilevel"/>
    <w:tmpl w:val="20E2FF42"/>
    <w:lvl w:ilvl="0" w:tplc="0C07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6" w15:restartNumberingAfterBreak="0">
    <w:nsid w:val="31B63F8F"/>
    <w:multiLevelType w:val="hybridMultilevel"/>
    <w:tmpl w:val="1F2E73E0"/>
    <w:lvl w:ilvl="0" w:tplc="CC8C9086">
      <w:start w:val="1"/>
      <w:numFmt w:val="decimal"/>
      <w:pStyle w:val="Annextext"/>
      <w:lvlText w:val="%1."/>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50F3F29"/>
    <w:multiLevelType w:val="hybridMultilevel"/>
    <w:tmpl w:val="81CE2DB6"/>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8" w15:restartNumberingAfterBreak="0">
    <w:nsid w:val="3D076322"/>
    <w:multiLevelType w:val="multilevel"/>
    <w:tmpl w:val="C1A2E4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8C57968"/>
    <w:multiLevelType w:val="multilevel"/>
    <w:tmpl w:val="A1CE048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6C51221"/>
    <w:multiLevelType w:val="hybridMultilevel"/>
    <w:tmpl w:val="5096F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262CBB"/>
    <w:multiLevelType w:val="hybridMultilevel"/>
    <w:tmpl w:val="05EC99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929242C"/>
    <w:multiLevelType w:val="hybridMultilevel"/>
    <w:tmpl w:val="0E4CE96A"/>
    <w:lvl w:ilvl="0" w:tplc="46C8DC18">
      <w:start w:val="1"/>
      <w:numFmt w:val="decimal"/>
      <w:pStyle w:val="DRText"/>
      <w:lvlText w:val="%1."/>
      <w:lvlJc w:val="left"/>
      <w:pPr>
        <w:ind w:left="720" w:hanging="360"/>
      </w:pPr>
      <w:rPr>
        <w:rFonts w:ascii="Times New Roman" w:hAnsi="Times New Roman" w:cs="Times New Roman" w:hint="default"/>
        <w:b w:val="0"/>
        <w:bCs/>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24D37F3"/>
    <w:multiLevelType w:val="multilevel"/>
    <w:tmpl w:val="A104807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7FDE3286"/>
    <w:multiLevelType w:val="multilevel"/>
    <w:tmpl w:val="0F52145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7"/>
  </w:num>
  <w:num w:numId="3">
    <w:abstractNumId w:val="4"/>
  </w:num>
  <w:num w:numId="4">
    <w:abstractNumId w:val="5"/>
  </w:num>
  <w:num w:numId="5">
    <w:abstractNumId w:val="2"/>
  </w:num>
  <w:num w:numId="6">
    <w:abstractNumId w:val="0"/>
  </w:num>
  <w:num w:numId="7">
    <w:abstractNumId w:val="13"/>
  </w:num>
  <w:num w:numId="8">
    <w:abstractNumId w:val="1"/>
  </w:num>
  <w:num w:numId="9">
    <w:abstractNumId w:val="11"/>
  </w:num>
  <w:num w:numId="10">
    <w:abstractNumId w:val="8"/>
  </w:num>
  <w:num w:numId="11">
    <w:abstractNumId w:val="14"/>
  </w:num>
  <w:num w:numId="12">
    <w:abstractNumId w:val="9"/>
  </w:num>
  <w:num w:numId="13">
    <w:abstractNumId w:val="12"/>
  </w:num>
  <w:num w:numId="14">
    <w:abstractNumId w:val="6"/>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oNotTrackFormatting/>
  <w:defaultTabStop w:val="708"/>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5DA"/>
    <w:rsid w:val="00004063"/>
    <w:rsid w:val="0001469A"/>
    <w:rsid w:val="000206CE"/>
    <w:rsid w:val="00023034"/>
    <w:rsid w:val="000861B3"/>
    <w:rsid w:val="001041A3"/>
    <w:rsid w:val="00162991"/>
    <w:rsid w:val="0016365B"/>
    <w:rsid w:val="00180529"/>
    <w:rsid w:val="00181C63"/>
    <w:rsid w:val="001A39D6"/>
    <w:rsid w:val="001A69A1"/>
    <w:rsid w:val="001C169F"/>
    <w:rsid w:val="001F0FDC"/>
    <w:rsid w:val="001F38AA"/>
    <w:rsid w:val="001F4BC1"/>
    <w:rsid w:val="00206FBA"/>
    <w:rsid w:val="00215D3D"/>
    <w:rsid w:val="002258BB"/>
    <w:rsid w:val="00227E6E"/>
    <w:rsid w:val="002478BA"/>
    <w:rsid w:val="00266E06"/>
    <w:rsid w:val="002A4427"/>
    <w:rsid w:val="002C34FE"/>
    <w:rsid w:val="002E577E"/>
    <w:rsid w:val="003104AE"/>
    <w:rsid w:val="00322330"/>
    <w:rsid w:val="00394124"/>
    <w:rsid w:val="003A5B73"/>
    <w:rsid w:val="003C3F04"/>
    <w:rsid w:val="003F64C4"/>
    <w:rsid w:val="0041478B"/>
    <w:rsid w:val="00474A42"/>
    <w:rsid w:val="00494467"/>
    <w:rsid w:val="004B03A5"/>
    <w:rsid w:val="00501CA1"/>
    <w:rsid w:val="00514B5B"/>
    <w:rsid w:val="00545FD9"/>
    <w:rsid w:val="005559F7"/>
    <w:rsid w:val="00583E73"/>
    <w:rsid w:val="00596432"/>
    <w:rsid w:val="005B45DA"/>
    <w:rsid w:val="005D670A"/>
    <w:rsid w:val="00624D36"/>
    <w:rsid w:val="0063374E"/>
    <w:rsid w:val="006416BA"/>
    <w:rsid w:val="0066587C"/>
    <w:rsid w:val="00670D59"/>
    <w:rsid w:val="0068264F"/>
    <w:rsid w:val="00695709"/>
    <w:rsid w:val="006B5F27"/>
    <w:rsid w:val="006C6FA4"/>
    <w:rsid w:val="006D052E"/>
    <w:rsid w:val="006D32DE"/>
    <w:rsid w:val="006E09C4"/>
    <w:rsid w:val="00713DE6"/>
    <w:rsid w:val="007176D1"/>
    <w:rsid w:val="00763D73"/>
    <w:rsid w:val="007830A4"/>
    <w:rsid w:val="007910F7"/>
    <w:rsid w:val="007959CF"/>
    <w:rsid w:val="007B2EAD"/>
    <w:rsid w:val="007C012D"/>
    <w:rsid w:val="007C1BFC"/>
    <w:rsid w:val="007D0CFD"/>
    <w:rsid w:val="008413C1"/>
    <w:rsid w:val="008608B9"/>
    <w:rsid w:val="008B5716"/>
    <w:rsid w:val="008C3B4F"/>
    <w:rsid w:val="00904DAE"/>
    <w:rsid w:val="009077E5"/>
    <w:rsid w:val="009175B8"/>
    <w:rsid w:val="009220F3"/>
    <w:rsid w:val="009738C7"/>
    <w:rsid w:val="009F0B76"/>
    <w:rsid w:val="009F5C69"/>
    <w:rsid w:val="00A46103"/>
    <w:rsid w:val="00A47B92"/>
    <w:rsid w:val="00A505FF"/>
    <w:rsid w:val="00A72DCF"/>
    <w:rsid w:val="00AB2605"/>
    <w:rsid w:val="00AB3258"/>
    <w:rsid w:val="00AC41DE"/>
    <w:rsid w:val="00AD7DEC"/>
    <w:rsid w:val="00B03C1D"/>
    <w:rsid w:val="00B06C44"/>
    <w:rsid w:val="00B30383"/>
    <w:rsid w:val="00B33802"/>
    <w:rsid w:val="00B46653"/>
    <w:rsid w:val="00B62338"/>
    <w:rsid w:val="00B94F19"/>
    <w:rsid w:val="00B9789D"/>
    <w:rsid w:val="00BC0BA1"/>
    <w:rsid w:val="00BC4231"/>
    <w:rsid w:val="00BF7A51"/>
    <w:rsid w:val="00C21465"/>
    <w:rsid w:val="00C549EE"/>
    <w:rsid w:val="00C556A1"/>
    <w:rsid w:val="00C55A09"/>
    <w:rsid w:val="00CA61DC"/>
    <w:rsid w:val="00CD089B"/>
    <w:rsid w:val="00D10526"/>
    <w:rsid w:val="00D20A28"/>
    <w:rsid w:val="00D337AB"/>
    <w:rsid w:val="00D47871"/>
    <w:rsid w:val="00D577DD"/>
    <w:rsid w:val="00D60EAB"/>
    <w:rsid w:val="00D61607"/>
    <w:rsid w:val="00D73DBA"/>
    <w:rsid w:val="00D81003"/>
    <w:rsid w:val="00D8102A"/>
    <w:rsid w:val="00D85324"/>
    <w:rsid w:val="00D85E68"/>
    <w:rsid w:val="00DA190C"/>
    <w:rsid w:val="00DA6228"/>
    <w:rsid w:val="00DA64D0"/>
    <w:rsid w:val="00DB12C5"/>
    <w:rsid w:val="00DE0A89"/>
    <w:rsid w:val="00DE5A11"/>
    <w:rsid w:val="00E24918"/>
    <w:rsid w:val="00E44952"/>
    <w:rsid w:val="00ED4A4E"/>
    <w:rsid w:val="00EE4727"/>
    <w:rsid w:val="00F00EFC"/>
    <w:rsid w:val="00F06080"/>
    <w:rsid w:val="00F06AE8"/>
    <w:rsid w:val="00F42465"/>
    <w:rsid w:val="00F75091"/>
    <w:rsid w:val="00FA18F5"/>
    <w:rsid w:val="00FB1B9A"/>
    <w:rsid w:val="00FB7B41"/>
    <w:rsid w:val="00FE1E91"/>
    <w:rsid w:val="00FF4724"/>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1B73F6B"/>
  <w15:docId w15:val="{808FDEC4-F50B-4AE1-BDE0-2A790A7D2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A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670A"/>
  </w:style>
  <w:style w:type="paragraph" w:styleId="Heading1">
    <w:name w:val="heading 1"/>
    <w:basedOn w:val="Normal"/>
    <w:next w:val="Normal"/>
    <w:link w:val="Heading1Char"/>
    <w:uiPriority w:val="9"/>
    <w:qFormat/>
    <w:rsid w:val="009175B8"/>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B45DA"/>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8C3B4F"/>
    <w:rPr>
      <w:sz w:val="20"/>
      <w:szCs w:val="20"/>
    </w:rPr>
  </w:style>
  <w:style w:type="character" w:customStyle="1" w:styleId="CommentTextChar">
    <w:name w:val="Comment Text Char"/>
    <w:basedOn w:val="DefaultParagraphFont"/>
    <w:link w:val="CommentText"/>
    <w:uiPriority w:val="99"/>
    <w:rsid w:val="008C3B4F"/>
    <w:rPr>
      <w:sz w:val="20"/>
      <w:szCs w:val="20"/>
    </w:rPr>
  </w:style>
  <w:style w:type="table" w:customStyle="1" w:styleId="Tabellenraster1">
    <w:name w:val="Tabellenraster1"/>
    <w:basedOn w:val="TableNormal"/>
    <w:next w:val="TableGrid"/>
    <w:uiPriority w:val="39"/>
    <w:rsid w:val="008C3B4F"/>
    <w:rPr>
      <w:rFonts w:eastAsia="Malgun Gothic"/>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C3B4F"/>
    <w:rPr>
      <w:sz w:val="18"/>
      <w:szCs w:val="18"/>
    </w:rPr>
  </w:style>
  <w:style w:type="paragraph" w:styleId="BalloonText">
    <w:name w:val="Balloon Text"/>
    <w:basedOn w:val="Normal"/>
    <w:link w:val="BalloonTextChar"/>
    <w:uiPriority w:val="99"/>
    <w:semiHidden/>
    <w:unhideWhenUsed/>
    <w:rsid w:val="008C3B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3B4F"/>
    <w:rPr>
      <w:rFonts w:ascii="Segoe UI" w:hAnsi="Segoe UI" w:cs="Segoe UI"/>
      <w:sz w:val="18"/>
      <w:szCs w:val="18"/>
    </w:rPr>
  </w:style>
  <w:style w:type="paragraph" w:styleId="ListParagraph">
    <w:name w:val="List Paragraph"/>
    <w:basedOn w:val="Normal"/>
    <w:uiPriority w:val="34"/>
    <w:qFormat/>
    <w:rsid w:val="002478BA"/>
    <w:pPr>
      <w:spacing w:after="160" w:line="259" w:lineRule="auto"/>
      <w:ind w:left="720"/>
      <w:contextualSpacing/>
    </w:pPr>
    <w:rPr>
      <w:lang w:val="en-ZA"/>
    </w:rPr>
  </w:style>
  <w:style w:type="paragraph" w:styleId="CommentSubject">
    <w:name w:val="annotation subject"/>
    <w:basedOn w:val="CommentText"/>
    <w:next w:val="CommentText"/>
    <w:link w:val="CommentSubjectChar"/>
    <w:uiPriority w:val="99"/>
    <w:semiHidden/>
    <w:unhideWhenUsed/>
    <w:rsid w:val="007B2EAD"/>
    <w:rPr>
      <w:b/>
      <w:bCs/>
    </w:rPr>
  </w:style>
  <w:style w:type="character" w:customStyle="1" w:styleId="CommentSubjectChar">
    <w:name w:val="Comment Subject Char"/>
    <w:basedOn w:val="CommentTextChar"/>
    <w:link w:val="CommentSubject"/>
    <w:uiPriority w:val="99"/>
    <w:semiHidden/>
    <w:rsid w:val="007B2EAD"/>
    <w:rPr>
      <w:b/>
      <w:bCs/>
      <w:sz w:val="20"/>
      <w:szCs w:val="20"/>
    </w:rPr>
  </w:style>
  <w:style w:type="table" w:customStyle="1" w:styleId="Tabellenraster2">
    <w:name w:val="Tabellenraster2"/>
    <w:basedOn w:val="TableNormal"/>
    <w:next w:val="TableGrid"/>
    <w:uiPriority w:val="39"/>
    <w:rsid w:val="009220F3"/>
    <w:rPr>
      <w:rFonts w:eastAsia="Times New Roman"/>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94467"/>
    <w:pPr>
      <w:tabs>
        <w:tab w:val="center" w:pos="4513"/>
        <w:tab w:val="right" w:pos="9026"/>
      </w:tabs>
      <w:snapToGrid w:val="0"/>
    </w:pPr>
  </w:style>
  <w:style w:type="character" w:customStyle="1" w:styleId="HeaderChar">
    <w:name w:val="Header Char"/>
    <w:basedOn w:val="DefaultParagraphFont"/>
    <w:link w:val="Header"/>
    <w:uiPriority w:val="99"/>
    <w:rsid w:val="00494467"/>
  </w:style>
  <w:style w:type="paragraph" w:styleId="Footer">
    <w:name w:val="footer"/>
    <w:basedOn w:val="Normal"/>
    <w:link w:val="FooterChar"/>
    <w:uiPriority w:val="99"/>
    <w:unhideWhenUsed/>
    <w:rsid w:val="00494467"/>
    <w:pPr>
      <w:tabs>
        <w:tab w:val="center" w:pos="4513"/>
        <w:tab w:val="right" w:pos="9026"/>
      </w:tabs>
      <w:snapToGrid w:val="0"/>
    </w:pPr>
  </w:style>
  <w:style w:type="character" w:customStyle="1" w:styleId="FooterChar">
    <w:name w:val="Footer Char"/>
    <w:basedOn w:val="DefaultParagraphFont"/>
    <w:link w:val="Footer"/>
    <w:uiPriority w:val="99"/>
    <w:rsid w:val="00494467"/>
  </w:style>
  <w:style w:type="paragraph" w:styleId="Revision">
    <w:name w:val="Revision"/>
    <w:hidden/>
    <w:uiPriority w:val="99"/>
    <w:semiHidden/>
    <w:rsid w:val="00227E6E"/>
  </w:style>
  <w:style w:type="paragraph" w:customStyle="1" w:styleId="DRTitle">
    <w:name w:val="DR Title"/>
    <w:basedOn w:val="Normal"/>
    <w:link w:val="DRTitleChar"/>
    <w:qFormat/>
    <w:rsid w:val="009175B8"/>
    <w:pPr>
      <w:widowControl w:val="0"/>
      <w:spacing w:after="360"/>
      <w:ind w:right="17"/>
      <w:jc w:val="center"/>
    </w:pPr>
    <w:rPr>
      <w:rFonts w:ascii="Trebuchet MS" w:hAnsi="Trebuchet MS" w:cs="Times New Roman"/>
      <w:b/>
      <w:bCs/>
      <w:sz w:val="28"/>
      <w:szCs w:val="28"/>
      <w:lang w:val="en-GB" w:eastAsia="el-GR"/>
    </w:rPr>
  </w:style>
  <w:style w:type="paragraph" w:customStyle="1" w:styleId="DRText">
    <w:name w:val="DR Text"/>
    <w:basedOn w:val="Heading1"/>
    <w:link w:val="DRTextChar"/>
    <w:qFormat/>
    <w:rsid w:val="009175B8"/>
    <w:pPr>
      <w:keepNext w:val="0"/>
      <w:keepLines w:val="0"/>
      <w:widowControl w:val="0"/>
      <w:numPr>
        <w:numId w:val="13"/>
      </w:numPr>
      <w:spacing w:before="0" w:after="240" w:line="276" w:lineRule="auto"/>
      <w:ind w:left="425" w:hanging="425"/>
      <w:outlineLvl w:val="9"/>
    </w:pPr>
    <w:rPr>
      <w:rFonts w:ascii="Times New Roman" w:hAnsi="Times New Roman" w:cs="Times New Roman"/>
      <w:color w:val="000000" w:themeColor="text1"/>
      <w:lang w:val="en-GB" w:eastAsia="en-GB"/>
    </w:rPr>
  </w:style>
  <w:style w:type="character" w:customStyle="1" w:styleId="DRTitleChar">
    <w:name w:val="DR Title Char"/>
    <w:basedOn w:val="DefaultParagraphFont"/>
    <w:link w:val="DRTitle"/>
    <w:rsid w:val="009175B8"/>
    <w:rPr>
      <w:rFonts w:ascii="Trebuchet MS" w:hAnsi="Trebuchet MS" w:cs="Times New Roman"/>
      <w:b/>
      <w:bCs/>
      <w:sz w:val="28"/>
      <w:szCs w:val="28"/>
      <w:lang w:val="en-GB" w:eastAsia="el-GR"/>
    </w:rPr>
  </w:style>
  <w:style w:type="paragraph" w:customStyle="1" w:styleId="DRSubHeading">
    <w:name w:val="DR Sub Heading"/>
    <w:basedOn w:val="DRText"/>
    <w:link w:val="DRSubHeadingChar"/>
    <w:qFormat/>
    <w:rsid w:val="009175B8"/>
    <w:pPr>
      <w:numPr>
        <w:numId w:val="0"/>
      </w:numPr>
      <w:ind w:left="426"/>
      <w:jc w:val="center"/>
    </w:pPr>
  </w:style>
  <w:style w:type="character" w:customStyle="1" w:styleId="DRTextChar">
    <w:name w:val="DR Text Char"/>
    <w:basedOn w:val="Heading1Char"/>
    <w:link w:val="DRText"/>
    <w:rsid w:val="009175B8"/>
    <w:rPr>
      <w:rFonts w:ascii="Times New Roman" w:eastAsiaTheme="majorEastAsia" w:hAnsi="Times New Roman" w:cs="Times New Roman"/>
      <w:color w:val="000000" w:themeColor="text1"/>
      <w:sz w:val="32"/>
      <w:szCs w:val="32"/>
      <w:lang w:val="en-GB" w:eastAsia="en-GB"/>
    </w:rPr>
  </w:style>
  <w:style w:type="character" w:customStyle="1" w:styleId="DRSubHeadingChar">
    <w:name w:val="DR Sub Heading Char"/>
    <w:basedOn w:val="DRTextChar"/>
    <w:link w:val="DRSubHeading"/>
    <w:rsid w:val="009175B8"/>
    <w:rPr>
      <w:rFonts w:ascii="Times New Roman" w:eastAsiaTheme="majorEastAsia" w:hAnsi="Times New Roman" w:cs="Times New Roman"/>
      <w:color w:val="000000" w:themeColor="text1"/>
      <w:sz w:val="32"/>
      <w:szCs w:val="32"/>
      <w:lang w:val="en-GB" w:eastAsia="en-GB"/>
    </w:rPr>
  </w:style>
  <w:style w:type="paragraph" w:customStyle="1" w:styleId="Annextext">
    <w:name w:val="Annex text"/>
    <w:basedOn w:val="DRText"/>
    <w:link w:val="AnnextextChar"/>
    <w:qFormat/>
    <w:rsid w:val="009175B8"/>
    <w:pPr>
      <w:numPr>
        <w:numId w:val="14"/>
      </w:numPr>
      <w:ind w:left="426" w:hanging="437"/>
    </w:pPr>
  </w:style>
  <w:style w:type="character" w:customStyle="1" w:styleId="AnnextextChar">
    <w:name w:val="Annex text Char"/>
    <w:basedOn w:val="DRTextChar"/>
    <w:link w:val="Annextext"/>
    <w:rsid w:val="009175B8"/>
    <w:rPr>
      <w:rFonts w:ascii="Times New Roman" w:eastAsiaTheme="majorEastAsia" w:hAnsi="Times New Roman" w:cs="Times New Roman"/>
      <w:color w:val="000000" w:themeColor="text1"/>
      <w:sz w:val="32"/>
      <w:szCs w:val="32"/>
      <w:lang w:val="en-GB" w:eastAsia="en-GB"/>
    </w:rPr>
  </w:style>
  <w:style w:type="character" w:customStyle="1" w:styleId="intro-resume">
    <w:name w:val="intro-resume"/>
    <w:basedOn w:val="DefaultParagraphFont"/>
    <w:rsid w:val="009175B8"/>
  </w:style>
  <w:style w:type="character" w:styleId="Hyperlink">
    <w:name w:val="Hyperlink"/>
    <w:basedOn w:val="DefaultParagraphFont"/>
    <w:uiPriority w:val="99"/>
    <w:unhideWhenUsed/>
    <w:rsid w:val="009175B8"/>
    <w:rPr>
      <w:color w:val="0563C1" w:themeColor="hyperlink"/>
      <w:u w:val="single"/>
    </w:rPr>
  </w:style>
  <w:style w:type="character" w:customStyle="1" w:styleId="Heading1Char">
    <w:name w:val="Heading 1 Char"/>
    <w:basedOn w:val="DefaultParagraphFont"/>
    <w:link w:val="Heading1"/>
    <w:uiPriority w:val="9"/>
    <w:rsid w:val="009175B8"/>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9742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ramsar.org"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A4CE9E-27A7-40EA-BBB6-26B4591F4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1720</Words>
  <Characters>9806</Characters>
  <Application>Microsoft Office Word</Application>
  <DocSecurity>0</DocSecurity>
  <Lines>81</Lines>
  <Paragraphs>23</Paragraphs>
  <ScaleCrop>false</ScaleCrop>
  <HeadingPairs>
    <vt:vector size="6" baseType="variant">
      <vt:variant>
        <vt:lpstr>Title</vt:lpstr>
      </vt:variant>
      <vt:variant>
        <vt:i4>1</vt:i4>
      </vt:variant>
      <vt:variant>
        <vt:lpstr>Titel</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Gert Michael Steiner</dc:creator>
  <cp:keywords/>
  <dc:description/>
  <cp:lastModifiedBy>Ed Jennings</cp:lastModifiedBy>
  <cp:revision>3</cp:revision>
  <dcterms:created xsi:type="dcterms:W3CDTF">2021-06-10T14:46:00Z</dcterms:created>
  <dcterms:modified xsi:type="dcterms:W3CDTF">2021-06-17T08:23:00Z</dcterms:modified>
</cp:coreProperties>
</file>