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DC49" w14:textId="77777777" w:rsidR="00D44B3C" w:rsidRPr="00026688" w:rsidRDefault="00D44B3C" w:rsidP="00D44B3C">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lang w:val="fr-FR"/>
        </w:rPr>
      </w:pPr>
      <w:r w:rsidRPr="00026688">
        <w:rPr>
          <w:rFonts w:asciiTheme="minorHAnsi" w:hAnsiTheme="minorHAnsi" w:cstheme="minorHAnsi"/>
          <w:bCs/>
          <w:szCs w:val="20"/>
          <w:lang w:val="fr-FR"/>
        </w:rPr>
        <w:t xml:space="preserve">CONVENTION SUR LES ZONES HUMIDES </w:t>
      </w:r>
    </w:p>
    <w:p w14:paraId="0CDDACD9" w14:textId="77777777" w:rsidR="00D44B3C" w:rsidRPr="00026688" w:rsidRDefault="00D44B3C" w:rsidP="00D44B3C">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lang w:val="fr-FR"/>
        </w:rPr>
      </w:pPr>
      <w:r w:rsidRPr="00026688">
        <w:rPr>
          <w:rFonts w:asciiTheme="minorHAnsi" w:hAnsiTheme="minorHAnsi" w:cstheme="minorHAnsi"/>
          <w:bCs/>
          <w:szCs w:val="20"/>
          <w:lang w:val="fr-FR"/>
        </w:rPr>
        <w:t>59e Réunion du Comité permanent</w:t>
      </w:r>
    </w:p>
    <w:p w14:paraId="53465B5A" w14:textId="2F3CB7E8" w:rsidR="001F6249" w:rsidRPr="00026688" w:rsidRDefault="00D44B3C" w:rsidP="00D44B3C">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lang w:val="fr-FR"/>
        </w:rPr>
      </w:pPr>
      <w:r w:rsidRPr="00026688">
        <w:rPr>
          <w:rFonts w:asciiTheme="minorHAnsi" w:hAnsiTheme="minorHAnsi" w:cstheme="minorHAnsi"/>
          <w:bCs/>
          <w:szCs w:val="20"/>
          <w:lang w:val="fr-FR"/>
        </w:rPr>
        <w:t>Gland, Suisse, 21 – 25 juin 2021</w:t>
      </w:r>
    </w:p>
    <w:p w14:paraId="0779DACE" w14:textId="77777777" w:rsidR="005535A5" w:rsidRPr="005535A5" w:rsidRDefault="005535A5" w:rsidP="005535A5">
      <w:pPr>
        <w:suppressLineNumbers/>
        <w:suppressAutoHyphens/>
        <w:rPr>
          <w:rFonts w:asciiTheme="minorHAnsi" w:hAnsiTheme="minorHAnsi"/>
          <w:sz w:val="28"/>
          <w:lang w:val="fr-FR"/>
        </w:rPr>
      </w:pPr>
    </w:p>
    <w:p w14:paraId="68CBC8E1" w14:textId="77777777" w:rsidR="005535A5" w:rsidRPr="005535A5" w:rsidRDefault="005535A5" w:rsidP="005535A5">
      <w:pPr>
        <w:suppressLineNumbers/>
        <w:suppressAutoHyphens/>
        <w:ind w:right="16"/>
        <w:jc w:val="right"/>
        <w:rPr>
          <w:rFonts w:asciiTheme="minorHAnsi" w:eastAsia="Times New Roman" w:hAnsiTheme="minorHAnsi"/>
          <w:b/>
          <w:bCs/>
          <w:sz w:val="28"/>
          <w:szCs w:val="28"/>
          <w:lang w:val="fr-FR"/>
        </w:rPr>
      </w:pPr>
      <w:r w:rsidRPr="005535A5">
        <w:rPr>
          <w:rFonts w:asciiTheme="minorHAnsi" w:eastAsia="Times New Roman" w:hAnsiTheme="minorHAnsi"/>
          <w:b/>
          <w:bCs/>
          <w:sz w:val="28"/>
          <w:szCs w:val="28"/>
          <w:lang w:val="fr-FR"/>
        </w:rPr>
        <w:t>SC59 Doc.24.7</w:t>
      </w:r>
    </w:p>
    <w:p w14:paraId="6CE65AD8" w14:textId="77777777" w:rsidR="005535A5" w:rsidRPr="005535A5" w:rsidRDefault="005535A5" w:rsidP="005535A5">
      <w:pPr>
        <w:suppressLineNumbers/>
        <w:suppressAutoHyphens/>
        <w:ind w:right="16"/>
        <w:jc w:val="center"/>
        <w:rPr>
          <w:rFonts w:asciiTheme="minorHAnsi" w:eastAsia="Times New Roman" w:hAnsiTheme="minorHAnsi"/>
          <w:b/>
          <w:bCs/>
          <w:sz w:val="28"/>
          <w:szCs w:val="28"/>
          <w:lang w:val="fr-FR"/>
        </w:rPr>
      </w:pPr>
    </w:p>
    <w:p w14:paraId="7827A087" w14:textId="0C79A6FA" w:rsidR="001F6249" w:rsidRPr="00026688" w:rsidRDefault="006A2C58" w:rsidP="00954911">
      <w:pPr>
        <w:suppressLineNumbers/>
        <w:suppressAutoHyphens/>
        <w:ind w:right="16"/>
        <w:jc w:val="center"/>
        <w:rPr>
          <w:rFonts w:asciiTheme="minorHAnsi" w:eastAsia="Times New Roman" w:hAnsiTheme="minorHAnsi"/>
          <w:sz w:val="28"/>
          <w:szCs w:val="28"/>
          <w:lang w:val="fr-FR"/>
        </w:rPr>
      </w:pPr>
      <w:r w:rsidRPr="00026688">
        <w:rPr>
          <w:rFonts w:asciiTheme="minorHAnsi" w:eastAsia="Times New Roman" w:hAnsiTheme="minorHAnsi"/>
          <w:b/>
          <w:bCs/>
          <w:sz w:val="28"/>
          <w:szCs w:val="28"/>
          <w:lang w:val="fr-FR"/>
        </w:rPr>
        <w:t>P</w:t>
      </w:r>
      <w:r w:rsidR="00D44B3C" w:rsidRPr="00026688">
        <w:rPr>
          <w:rFonts w:asciiTheme="minorHAnsi" w:eastAsia="Times New Roman" w:hAnsiTheme="minorHAnsi"/>
          <w:b/>
          <w:bCs/>
          <w:sz w:val="28"/>
          <w:szCs w:val="28"/>
          <w:lang w:val="fr-FR"/>
        </w:rPr>
        <w:t xml:space="preserve">rojet de résolution sur les prix Ramsar </w:t>
      </w:r>
      <w:r w:rsidR="00CF7262">
        <w:rPr>
          <w:rFonts w:asciiTheme="minorHAnsi" w:eastAsia="Times New Roman" w:hAnsiTheme="minorHAnsi"/>
          <w:b/>
          <w:bCs/>
          <w:sz w:val="28"/>
          <w:szCs w:val="28"/>
          <w:lang w:val="fr-FR"/>
        </w:rPr>
        <w:br/>
      </w:r>
      <w:r w:rsidR="00D44B3C" w:rsidRPr="00026688">
        <w:rPr>
          <w:rFonts w:asciiTheme="minorHAnsi" w:eastAsia="Times New Roman" w:hAnsiTheme="minorHAnsi"/>
          <w:b/>
          <w:bCs/>
          <w:sz w:val="28"/>
          <w:szCs w:val="28"/>
          <w:lang w:val="fr-FR"/>
        </w:rPr>
        <w:t xml:space="preserve">pour </w:t>
      </w:r>
      <w:r w:rsidR="00507BC2" w:rsidRPr="00026688">
        <w:rPr>
          <w:rFonts w:asciiTheme="minorHAnsi" w:eastAsia="Times New Roman" w:hAnsiTheme="minorHAnsi"/>
          <w:b/>
          <w:bCs/>
          <w:sz w:val="28"/>
          <w:szCs w:val="28"/>
          <w:lang w:val="fr-FR"/>
        </w:rPr>
        <w:t>les</w:t>
      </w:r>
      <w:r w:rsidR="00D44B3C" w:rsidRPr="00026688">
        <w:rPr>
          <w:rFonts w:asciiTheme="minorHAnsi" w:eastAsia="Times New Roman" w:hAnsiTheme="minorHAnsi"/>
          <w:b/>
          <w:bCs/>
          <w:sz w:val="28"/>
          <w:szCs w:val="28"/>
          <w:lang w:val="fr-FR"/>
        </w:rPr>
        <w:t xml:space="preserve"> zones humides</w:t>
      </w:r>
      <w:r w:rsidR="00F027EA" w:rsidRPr="00026688">
        <w:rPr>
          <w:rFonts w:asciiTheme="minorHAnsi" w:eastAsia="Times New Roman" w:hAnsiTheme="minorHAnsi"/>
          <w:b/>
          <w:bCs/>
          <w:sz w:val="28"/>
          <w:szCs w:val="28"/>
          <w:lang w:val="fr-FR"/>
        </w:rPr>
        <w:t xml:space="preserve"> </w:t>
      </w:r>
    </w:p>
    <w:p w14:paraId="23464B10" w14:textId="77777777" w:rsidR="001F6249" w:rsidRPr="00026688" w:rsidRDefault="001F6249" w:rsidP="00954911">
      <w:pPr>
        <w:suppressLineNumbers/>
        <w:suppressAutoHyphens/>
        <w:jc w:val="right"/>
        <w:rPr>
          <w:rFonts w:asciiTheme="minorHAnsi" w:eastAsia="Times New Roman" w:hAnsiTheme="minorHAnsi"/>
          <w:b/>
          <w:sz w:val="28"/>
          <w:szCs w:val="28"/>
          <w:lang w:val="fr-FR"/>
        </w:rPr>
      </w:pPr>
    </w:p>
    <w:p w14:paraId="00A2D566" w14:textId="2FCC6AAE" w:rsidR="006A2C58" w:rsidRDefault="00D44B3C" w:rsidP="00954911">
      <w:pPr>
        <w:suppressLineNumbers/>
        <w:suppressAutoHyphens/>
        <w:ind w:right="16"/>
        <w:rPr>
          <w:rFonts w:asciiTheme="minorHAnsi" w:eastAsia="Times New Roman" w:hAnsiTheme="minorHAnsi"/>
          <w:i/>
          <w:lang w:val="fr-FR"/>
        </w:rPr>
      </w:pPr>
      <w:r w:rsidRPr="00026688">
        <w:rPr>
          <w:rFonts w:asciiTheme="minorHAnsi" w:eastAsia="Times New Roman" w:hAnsiTheme="minorHAnsi"/>
          <w:i/>
          <w:lang w:val="fr-FR"/>
        </w:rPr>
        <w:t xml:space="preserve">Proposition soumise par la </w:t>
      </w:r>
      <w:r w:rsidR="00887B84" w:rsidRPr="00026688">
        <w:rPr>
          <w:rFonts w:asciiTheme="minorHAnsi" w:eastAsia="Times New Roman" w:hAnsiTheme="minorHAnsi"/>
          <w:i/>
          <w:lang w:val="fr-FR"/>
        </w:rPr>
        <w:t>S</w:t>
      </w:r>
      <w:r w:rsidRPr="00026688">
        <w:rPr>
          <w:rFonts w:asciiTheme="minorHAnsi" w:eastAsia="Times New Roman" w:hAnsiTheme="minorHAnsi"/>
          <w:i/>
          <w:lang w:val="fr-FR"/>
        </w:rPr>
        <w:t>uède</w:t>
      </w:r>
      <w:r w:rsidR="00887B84" w:rsidRPr="00026688">
        <w:rPr>
          <w:rFonts w:asciiTheme="minorHAnsi" w:eastAsia="Times New Roman" w:hAnsiTheme="minorHAnsi"/>
          <w:i/>
          <w:lang w:val="fr-FR"/>
        </w:rPr>
        <w:t xml:space="preserve"> </w:t>
      </w:r>
    </w:p>
    <w:p w14:paraId="50256A41" w14:textId="466A1FAC" w:rsidR="00CF7262" w:rsidRDefault="00CF7262" w:rsidP="00954911">
      <w:pPr>
        <w:suppressLineNumbers/>
        <w:suppressAutoHyphens/>
        <w:ind w:right="16"/>
        <w:rPr>
          <w:rFonts w:asciiTheme="minorHAnsi" w:eastAsia="Times New Roman" w:hAnsiTheme="minorHAnsi"/>
          <w:i/>
          <w:lang w:val="fr-FR"/>
        </w:rPr>
      </w:pPr>
    </w:p>
    <w:p w14:paraId="704DDE13" w14:textId="3BD6961A" w:rsidR="00CF7262" w:rsidRDefault="00CF7262" w:rsidP="00954911">
      <w:pPr>
        <w:suppressLineNumbers/>
        <w:suppressAutoHyphens/>
        <w:ind w:right="16"/>
        <w:rPr>
          <w:rFonts w:asciiTheme="minorHAnsi" w:eastAsia="Times New Roman" w:hAnsiTheme="minorHAnsi"/>
          <w:i/>
          <w:lang w:val="fr-FR"/>
        </w:rPr>
      </w:pPr>
    </w:p>
    <w:p w14:paraId="43AB835B" w14:textId="77777777" w:rsidR="00CF7262" w:rsidRPr="00BE2AC7" w:rsidRDefault="00CF7262" w:rsidP="00CF7262">
      <w:pPr>
        <w:rPr>
          <w:i/>
          <w:lang w:val="fr-CH"/>
        </w:rPr>
      </w:pPr>
      <w:r>
        <w:rPr>
          <w:i/>
          <w:lang w:val="fr-CH"/>
        </w:rPr>
        <w:t>Note de couverture du Secrétariat :</w:t>
      </w:r>
    </w:p>
    <w:p w14:paraId="25DB02F7" w14:textId="77777777" w:rsidR="00CF7262" w:rsidRPr="00BE2AC7" w:rsidRDefault="00CF7262" w:rsidP="00CF7262">
      <w:pPr>
        <w:pStyle w:val="Heading1"/>
        <w:widowControl/>
        <w:spacing w:before="0"/>
        <w:ind w:left="0" w:firstLine="0"/>
        <w:rPr>
          <w:rFonts w:asciiTheme="minorHAnsi" w:hAnsiTheme="minorHAnsi" w:cstheme="minorHAnsi"/>
          <w:highlight w:val="red"/>
          <w:lang w:val="fr-CH"/>
        </w:rPr>
      </w:pPr>
      <w:r>
        <w:rPr>
          <w:rFonts w:asciiTheme="minorHAnsi" w:hAnsiTheme="minorHAnsi" w:cstheme="minorHAnsi"/>
          <w:b w:val="0"/>
          <w:sz w:val="22"/>
          <w:szCs w:val="22"/>
          <w:lang w:val="fr-CH"/>
        </w:rPr>
        <w:t xml:space="preserve">Le projet de résolution propose des modifications à la gouvernance et à l’administration du programme des prix Ramsar pour la conservation des zones humides, y compris une révision des </w:t>
      </w:r>
      <w:r w:rsidRPr="00BE2AC7">
        <w:rPr>
          <w:rFonts w:asciiTheme="minorHAnsi" w:hAnsiTheme="minorHAnsi" w:cstheme="minorHAnsi"/>
          <w:b w:val="0"/>
          <w:i/>
          <w:sz w:val="22"/>
          <w:szCs w:val="22"/>
          <w:lang w:val="fr-CH"/>
        </w:rPr>
        <w:t xml:space="preserve">Catégories, </w:t>
      </w:r>
      <w:r>
        <w:rPr>
          <w:rFonts w:asciiTheme="minorHAnsi" w:hAnsiTheme="minorHAnsi" w:cstheme="minorHAnsi"/>
          <w:b w:val="0"/>
          <w:i/>
          <w:sz w:val="22"/>
          <w:szCs w:val="22"/>
          <w:lang w:val="fr-CH"/>
        </w:rPr>
        <w:t>Critères d’éligibilité, Critères et procédures d’attribution</w:t>
      </w:r>
      <w:r>
        <w:rPr>
          <w:rFonts w:asciiTheme="minorHAnsi" w:hAnsiTheme="minorHAnsi" w:cstheme="minorHAnsi"/>
          <w:b w:val="0"/>
          <w:sz w:val="22"/>
          <w:szCs w:val="22"/>
          <w:lang w:val="fr-CH"/>
        </w:rPr>
        <w:t xml:space="preserve"> des prix. En outre, il propose de supprimer la Résolution </w:t>
      </w:r>
      <w:r w:rsidRPr="00BE2AC7">
        <w:rPr>
          <w:rFonts w:asciiTheme="minorHAnsi" w:hAnsiTheme="minorHAnsi" w:cstheme="minorHAnsi"/>
          <w:b w:val="0"/>
          <w:sz w:val="22"/>
          <w:szCs w:val="22"/>
          <w:lang w:val="fr-CH"/>
        </w:rPr>
        <w:t xml:space="preserve">VI.18 </w:t>
      </w:r>
      <w:r>
        <w:rPr>
          <w:rFonts w:asciiTheme="minorHAnsi" w:hAnsiTheme="minorHAnsi" w:cstheme="minorHAnsi"/>
          <w:b w:val="0"/>
          <w:i/>
          <w:sz w:val="22"/>
          <w:szCs w:val="22"/>
          <w:lang w:val="fr-CH"/>
        </w:rPr>
        <w:t xml:space="preserve">Création du prix Ramsar pour la conservation des zones humides </w:t>
      </w:r>
      <w:r>
        <w:rPr>
          <w:rFonts w:asciiTheme="minorHAnsi" w:hAnsiTheme="minorHAnsi" w:cstheme="minorHAnsi"/>
          <w:b w:val="0"/>
          <w:sz w:val="22"/>
          <w:szCs w:val="22"/>
          <w:lang w:val="fr-CH"/>
        </w:rPr>
        <w:t xml:space="preserve">et de supprimer des parties d’autres Résolutions relatives au programme pour les prix. Comme le projet de résolution propose de partager les responsabilités de gouvernance du programme pour les prix entre la COP et le Comité permanent, le Secrétariat encourage les Parties à faire en sorte que les rôles et autorités respectives des deux organes soient clairement énoncés. </w:t>
      </w:r>
      <w:r w:rsidRPr="00F11715">
        <w:rPr>
          <w:rFonts w:asciiTheme="minorHAnsi" w:hAnsiTheme="minorHAnsi" w:cstheme="minorHAnsi"/>
          <w:b w:val="0"/>
          <w:sz w:val="22"/>
          <w:szCs w:val="22"/>
          <w:lang w:val="fr-CH"/>
        </w:rPr>
        <w:t>Le projet de résolution ne traite pas de questions de nature scientifique ou technique nécessitant une révision du GEST</w:t>
      </w:r>
      <w:r w:rsidRPr="00BE2AC7">
        <w:rPr>
          <w:rFonts w:asciiTheme="minorHAnsi" w:hAnsiTheme="minorHAnsi" w:cstheme="minorHAnsi"/>
          <w:b w:val="0"/>
          <w:sz w:val="22"/>
          <w:szCs w:val="22"/>
          <w:lang w:val="fr-CH"/>
        </w:rPr>
        <w:t xml:space="preserve">. </w:t>
      </w:r>
    </w:p>
    <w:p w14:paraId="32494680" w14:textId="77777777" w:rsidR="00CF7262" w:rsidRPr="00CF7262" w:rsidRDefault="00CF7262" w:rsidP="00954911">
      <w:pPr>
        <w:suppressLineNumbers/>
        <w:suppressAutoHyphens/>
        <w:ind w:right="16"/>
        <w:rPr>
          <w:rFonts w:asciiTheme="minorHAnsi" w:eastAsia="Times New Roman" w:hAnsiTheme="minorHAnsi"/>
          <w:i/>
          <w:lang w:val="fr-CH"/>
        </w:rPr>
      </w:pPr>
    </w:p>
    <w:p w14:paraId="003E9089" w14:textId="77777777" w:rsidR="00CF7262" w:rsidRDefault="00CF7262">
      <w:pPr>
        <w:rPr>
          <w:rFonts w:asciiTheme="minorHAnsi" w:eastAsia="Times New Roman" w:hAnsiTheme="minorHAnsi"/>
          <w:b/>
          <w:sz w:val="28"/>
          <w:szCs w:val="28"/>
          <w:highlight w:val="red"/>
          <w:lang w:val="fr-FR"/>
        </w:rPr>
      </w:pPr>
      <w:r>
        <w:rPr>
          <w:rFonts w:asciiTheme="minorHAnsi" w:eastAsia="Times New Roman" w:hAnsiTheme="minorHAnsi"/>
          <w:b/>
          <w:sz w:val="28"/>
          <w:szCs w:val="28"/>
          <w:highlight w:val="red"/>
          <w:lang w:val="fr-FR"/>
        </w:rPr>
        <w:br w:type="page"/>
      </w:r>
    </w:p>
    <w:p w14:paraId="2705D64C" w14:textId="32649305" w:rsidR="00CF7262" w:rsidRPr="00CF7262" w:rsidRDefault="00CF7262" w:rsidP="00CF7262">
      <w:pPr>
        <w:suppressLineNumbers/>
        <w:suppressAutoHyphens/>
        <w:ind w:right="16"/>
        <w:jc w:val="center"/>
        <w:rPr>
          <w:rFonts w:asciiTheme="minorHAnsi" w:eastAsia="Times New Roman" w:hAnsiTheme="minorHAnsi"/>
          <w:sz w:val="24"/>
          <w:szCs w:val="24"/>
          <w:lang w:val="fr-FR"/>
        </w:rPr>
      </w:pPr>
      <w:r w:rsidRPr="00CF7262">
        <w:rPr>
          <w:rFonts w:asciiTheme="minorHAnsi" w:eastAsia="Times New Roman" w:hAnsiTheme="minorHAnsi"/>
          <w:b/>
          <w:bCs/>
          <w:sz w:val="24"/>
          <w:szCs w:val="24"/>
          <w:lang w:val="fr-FR"/>
        </w:rPr>
        <w:lastRenderedPageBreak/>
        <w:t xml:space="preserve">Projet de résolution sur les prix Ramsar </w:t>
      </w:r>
      <w:bookmarkStart w:id="0" w:name="_GoBack"/>
      <w:bookmarkEnd w:id="0"/>
      <w:r w:rsidRPr="00CF7262">
        <w:rPr>
          <w:rFonts w:asciiTheme="minorHAnsi" w:eastAsia="Times New Roman" w:hAnsiTheme="minorHAnsi"/>
          <w:b/>
          <w:bCs/>
          <w:sz w:val="24"/>
          <w:szCs w:val="24"/>
          <w:lang w:val="fr-FR"/>
        </w:rPr>
        <w:t xml:space="preserve">pour les zones humides </w:t>
      </w:r>
    </w:p>
    <w:p w14:paraId="3D0A3BD4" w14:textId="42CAFC51" w:rsidR="001F6249" w:rsidRPr="00026688" w:rsidRDefault="00232065" w:rsidP="00954911">
      <w:pPr>
        <w:suppressLineNumbers/>
        <w:suppressAutoHyphens/>
        <w:jc w:val="right"/>
        <w:rPr>
          <w:rFonts w:asciiTheme="minorHAnsi" w:eastAsia="Times New Roman" w:hAnsiTheme="minorHAnsi"/>
          <w:b/>
          <w:sz w:val="28"/>
          <w:szCs w:val="28"/>
          <w:highlight w:val="red"/>
          <w:lang w:val="fr-FR"/>
        </w:rPr>
      </w:pPr>
      <w:r w:rsidRPr="00026688">
        <w:rPr>
          <w:rFonts w:cs="Arial"/>
          <w:b/>
          <w:noProof/>
          <w:highlight w:val="red"/>
          <w:lang w:eastAsia="en-GB"/>
        </w:rPr>
        <mc:AlternateContent>
          <mc:Choice Requires="wps">
            <w:drawing>
              <wp:anchor distT="45720" distB="45720" distL="114300" distR="114300" simplePos="0" relativeHeight="251658240" behindDoc="0" locked="0" layoutInCell="1" allowOverlap="1" wp14:anchorId="0D2277D4" wp14:editId="0BF0E363">
                <wp:simplePos x="0" y="0"/>
                <wp:positionH relativeFrom="margin">
                  <wp:align>left</wp:align>
                </wp:positionH>
                <wp:positionV relativeFrom="paragraph">
                  <wp:posOffset>276860</wp:posOffset>
                </wp:positionV>
                <wp:extent cx="5820410" cy="7429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42950"/>
                        </a:xfrm>
                        <a:prstGeom prst="rect">
                          <a:avLst/>
                        </a:prstGeom>
                        <a:solidFill>
                          <a:srgbClr val="FFFFFF"/>
                        </a:solidFill>
                        <a:ln w="9525">
                          <a:solidFill>
                            <a:srgbClr val="000000"/>
                          </a:solidFill>
                          <a:miter lim="800000"/>
                          <a:headEnd/>
                          <a:tailEnd/>
                        </a:ln>
                      </wps:spPr>
                      <wps:txbx>
                        <w:txbxContent>
                          <w:p w14:paraId="3F82842A" w14:textId="3302F18D" w:rsidR="00AA2EFC" w:rsidRPr="006659EF" w:rsidRDefault="00AA2EFC" w:rsidP="00232065">
                            <w:pPr>
                              <w:rPr>
                                <w:rFonts w:asciiTheme="minorHAnsi" w:hAnsiTheme="minorHAnsi" w:cs="Calibri"/>
                                <w:b/>
                              </w:rPr>
                            </w:pPr>
                            <w:r w:rsidRPr="009675BC">
                              <w:rPr>
                                <w:rFonts w:asciiTheme="minorHAnsi" w:hAnsiTheme="minorHAnsi" w:cs="Calibri"/>
                                <w:b/>
                              </w:rPr>
                              <w:t>Mesures requises :</w:t>
                            </w:r>
                          </w:p>
                          <w:p w14:paraId="7E175E40" w14:textId="08D5FDED" w:rsidR="00AA2EFC" w:rsidRPr="009675BC" w:rsidRDefault="00AA2EFC" w:rsidP="009675BC">
                            <w:pPr>
                              <w:widowControl w:val="0"/>
                              <w:numPr>
                                <w:ilvl w:val="0"/>
                                <w:numId w:val="1"/>
                              </w:numPr>
                              <w:ind w:left="426" w:hanging="426"/>
                              <w:rPr>
                                <w:rFonts w:asciiTheme="minorHAnsi" w:hAnsiTheme="minorHAnsi"/>
                                <w:lang w:val="fr-FR"/>
                              </w:rPr>
                            </w:pPr>
                            <w:r w:rsidRPr="009675BC">
                              <w:rPr>
                                <w:rFonts w:asciiTheme="minorHAnsi" w:hAnsiTheme="minorHAnsi" w:cs="Calibri"/>
                                <w:lang w:val="fr-FR"/>
                              </w:rPr>
                              <w:t xml:space="preserve">Le Comité permanent est invité à examiner et à approuver le projet de résolution ci-joint pour examen </w:t>
                            </w:r>
                            <w:r>
                              <w:rPr>
                                <w:rFonts w:asciiTheme="minorHAnsi" w:hAnsiTheme="minorHAnsi" w:cs="Calibri"/>
                                <w:lang w:val="fr-FR"/>
                              </w:rPr>
                              <w:t>lors de</w:t>
                            </w:r>
                            <w:r w:rsidRPr="009675BC">
                              <w:rPr>
                                <w:rFonts w:asciiTheme="minorHAnsi" w:hAnsiTheme="minorHAnsi" w:cs="Calibri"/>
                                <w:lang w:val="fr-FR"/>
                              </w:rPr>
                              <w:t xml:space="preserve"> la 14</w:t>
                            </w:r>
                            <w:r w:rsidRPr="009675BC">
                              <w:rPr>
                                <w:rFonts w:asciiTheme="minorHAnsi" w:hAnsiTheme="minorHAnsi" w:cs="Calibri"/>
                                <w:vertAlign w:val="superscript"/>
                                <w:lang w:val="fr-FR"/>
                              </w:rPr>
                              <w:t>e</w:t>
                            </w:r>
                            <w:r w:rsidRPr="009675BC">
                              <w:rPr>
                                <w:rFonts w:asciiTheme="minorHAnsi" w:hAnsiTheme="minorHAnsi" w:cs="Calibri"/>
                                <w:lang w:val="fr-FR"/>
                              </w:rPr>
                              <w:t xml:space="preserve"> </w:t>
                            </w:r>
                            <w:r>
                              <w:rPr>
                                <w:rFonts w:asciiTheme="minorHAnsi" w:hAnsiTheme="minorHAnsi" w:cs="Calibri"/>
                                <w:lang w:val="fr-FR"/>
                              </w:rPr>
                              <w:t>S</w:t>
                            </w:r>
                            <w:r w:rsidRPr="009675BC">
                              <w:rPr>
                                <w:rFonts w:asciiTheme="minorHAnsi" w:hAnsiTheme="minorHAnsi" w:cs="Calibri"/>
                                <w:lang w:val="fr-FR"/>
                              </w:rPr>
                              <w:t>ession de la Conférence des 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277D4" id="_x0000_t202" coordsize="21600,21600" o:spt="202" path="m,l,21600r21600,l21600,xe">
                <v:stroke joinstyle="miter"/>
                <v:path gradientshapeok="t" o:connecttype="rect"/>
              </v:shapetype>
              <v:shape id="Text Box 2" o:spid="_x0000_s1026" type="#_x0000_t202" style="position:absolute;left:0;text-align:left;margin-left:0;margin-top:21.8pt;width:458.3pt;height:5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">
                <v:textbox>
                  <w:txbxContent>
                    <w:p w14:paraId="3F82842A" w14:textId="3302F18D" w:rsidR="00AA2EFC" w:rsidRPr="006659EF" w:rsidRDefault="00AA2EFC" w:rsidP="00232065">
                      <w:pPr>
                        <w:rPr>
                          <w:rFonts w:asciiTheme="minorHAnsi" w:hAnsiTheme="minorHAnsi" w:cs="Calibri"/>
                          <w:b/>
                        </w:rPr>
                      </w:pPr>
                      <w:r w:rsidRPr="009675BC">
                        <w:rPr>
                          <w:rFonts w:asciiTheme="minorHAnsi" w:hAnsiTheme="minorHAnsi" w:cs="Calibri"/>
                          <w:b/>
                        </w:rPr>
                        <w:t>Mesures requises :</w:t>
                      </w:r>
                    </w:p>
                    <w:p w14:paraId="7E175E40" w14:textId="08D5FDED" w:rsidR="00AA2EFC" w:rsidRPr="009675BC" w:rsidRDefault="00AA2EFC" w:rsidP="009675BC">
                      <w:pPr>
                        <w:widowControl w:val="0"/>
                        <w:numPr>
                          <w:ilvl w:val="0"/>
                          <w:numId w:val="1"/>
                        </w:numPr>
                        <w:ind w:left="426" w:hanging="426"/>
                        <w:rPr>
                          <w:rFonts w:asciiTheme="minorHAnsi" w:hAnsiTheme="minorHAnsi"/>
                          <w:lang w:val="fr-FR"/>
                        </w:rPr>
                      </w:pPr>
                      <w:r w:rsidRPr="009675BC">
                        <w:rPr>
                          <w:rFonts w:asciiTheme="minorHAnsi" w:hAnsiTheme="minorHAnsi" w:cs="Calibri"/>
                          <w:lang w:val="fr-FR"/>
                        </w:rPr>
                        <w:t xml:space="preserve">Le Comité permanent est invité à examiner et à approuver le projet de résolution ci-joint pour examen </w:t>
                      </w:r>
                      <w:r>
                        <w:rPr>
                          <w:rFonts w:asciiTheme="minorHAnsi" w:hAnsiTheme="minorHAnsi" w:cs="Calibri"/>
                          <w:lang w:val="fr-FR"/>
                        </w:rPr>
                        <w:t>lors de</w:t>
                      </w:r>
                      <w:r w:rsidRPr="009675BC">
                        <w:rPr>
                          <w:rFonts w:asciiTheme="minorHAnsi" w:hAnsiTheme="minorHAnsi" w:cs="Calibri"/>
                          <w:lang w:val="fr-FR"/>
                        </w:rPr>
                        <w:t xml:space="preserve"> la 14</w:t>
                      </w:r>
                      <w:r w:rsidRPr="009675BC">
                        <w:rPr>
                          <w:rFonts w:asciiTheme="minorHAnsi" w:hAnsiTheme="minorHAnsi" w:cs="Calibri"/>
                          <w:vertAlign w:val="superscript"/>
                          <w:lang w:val="fr-FR"/>
                        </w:rPr>
                        <w:t>e</w:t>
                      </w:r>
                      <w:r w:rsidRPr="009675BC">
                        <w:rPr>
                          <w:rFonts w:asciiTheme="minorHAnsi" w:hAnsiTheme="minorHAnsi" w:cs="Calibri"/>
                          <w:lang w:val="fr-FR"/>
                        </w:rPr>
                        <w:t xml:space="preserve"> </w:t>
                      </w:r>
                      <w:r>
                        <w:rPr>
                          <w:rFonts w:asciiTheme="minorHAnsi" w:hAnsiTheme="minorHAnsi" w:cs="Calibri"/>
                          <w:lang w:val="fr-FR"/>
                        </w:rPr>
                        <w:t>S</w:t>
                      </w:r>
                      <w:r w:rsidRPr="009675BC">
                        <w:rPr>
                          <w:rFonts w:asciiTheme="minorHAnsi" w:hAnsiTheme="minorHAnsi" w:cs="Calibri"/>
                          <w:lang w:val="fr-FR"/>
                        </w:rPr>
                        <w:t>ession de la Conférence des Parties.</w:t>
                      </w:r>
                    </w:p>
                  </w:txbxContent>
                </v:textbox>
                <w10:wrap type="square" anchorx="margin"/>
              </v:shape>
            </w:pict>
          </mc:Fallback>
        </mc:AlternateContent>
      </w:r>
    </w:p>
    <w:p w14:paraId="5274B875" w14:textId="0422CDBE" w:rsidR="006D05FE" w:rsidRPr="00026688" w:rsidRDefault="006D05FE" w:rsidP="00954911">
      <w:pPr>
        <w:suppressLineNumbers/>
        <w:suppressAutoHyphens/>
        <w:rPr>
          <w:rFonts w:cs="Arial"/>
          <w:b/>
          <w:highlight w:val="red"/>
          <w:lang w:val="fr-FR"/>
        </w:rPr>
      </w:pPr>
    </w:p>
    <w:p w14:paraId="25093C9E" w14:textId="77777777" w:rsidR="006D05FE" w:rsidRPr="00026688" w:rsidRDefault="006D05FE" w:rsidP="00954911">
      <w:pPr>
        <w:suppressLineNumbers/>
        <w:suppressAutoHyphens/>
        <w:rPr>
          <w:rFonts w:cs="Arial"/>
          <w:b/>
          <w:highlight w:val="red"/>
          <w:lang w:val="fr-FR"/>
        </w:rPr>
      </w:pPr>
    </w:p>
    <w:p w14:paraId="5138F356" w14:textId="3B7E559F" w:rsidR="001F6249" w:rsidRPr="00026688" w:rsidRDefault="001F6249" w:rsidP="00954911">
      <w:pPr>
        <w:suppressLineNumbers/>
        <w:suppressAutoHyphens/>
        <w:rPr>
          <w:rFonts w:cs="Arial"/>
          <w:b/>
          <w:lang w:val="fr-FR"/>
        </w:rPr>
      </w:pPr>
      <w:r w:rsidRPr="00026688">
        <w:rPr>
          <w:rFonts w:cs="Arial"/>
          <w:b/>
          <w:lang w:val="fr-FR"/>
        </w:rPr>
        <w:t>Introduction</w:t>
      </w:r>
    </w:p>
    <w:p w14:paraId="10DC17A4" w14:textId="4C3B374C" w:rsidR="001F6249" w:rsidRPr="00026688" w:rsidRDefault="001F6249" w:rsidP="00954911">
      <w:pPr>
        <w:suppressLineNumbers/>
        <w:suppressAutoHyphens/>
        <w:rPr>
          <w:rFonts w:cs="Arial"/>
          <w:lang w:val="fr-FR"/>
        </w:rPr>
      </w:pPr>
    </w:p>
    <w:p w14:paraId="5D4F976E" w14:textId="3F2EB935" w:rsidR="009675BC" w:rsidRPr="00026688" w:rsidRDefault="009675BC" w:rsidP="009675BC">
      <w:pPr>
        <w:suppressLineNumbers/>
        <w:suppressAutoHyphens/>
        <w:ind w:left="0"/>
        <w:rPr>
          <w:rFonts w:cs="Arial"/>
          <w:lang w:val="fr-FR"/>
        </w:rPr>
      </w:pPr>
      <w:r w:rsidRPr="00026688">
        <w:rPr>
          <w:rFonts w:cs="Arial"/>
          <w:lang w:val="fr-FR"/>
        </w:rPr>
        <w:tab/>
        <w:t xml:space="preserve">Jusqu'à présent, c'est le Comité permanent et non la COP de Ramsar qui a décidé du contenu et des détails des </w:t>
      </w:r>
      <w:r w:rsidR="00026688">
        <w:rPr>
          <w:rFonts w:cs="Arial"/>
          <w:lang w:val="fr-FR"/>
        </w:rPr>
        <w:t>p</w:t>
      </w:r>
      <w:r w:rsidRPr="00026688">
        <w:rPr>
          <w:rFonts w:cs="Arial"/>
          <w:lang w:val="fr-FR"/>
        </w:rPr>
        <w:t xml:space="preserve">rix Ramsar pour la conservation des zones humides. Pour des raisons de gouvernance, la Suède estime que l’inverse serait préférable. Que la COP décide d'un cadre pour que le Comité permanent prenne des décisions, au lieu que le Comité permanent décide à chaque période triennale comment le programme des </w:t>
      </w:r>
      <w:r w:rsidR="00026688">
        <w:rPr>
          <w:rFonts w:cs="Arial"/>
          <w:lang w:val="fr-FR"/>
        </w:rPr>
        <w:t>p</w:t>
      </w:r>
      <w:r w:rsidRPr="00026688">
        <w:rPr>
          <w:rFonts w:cs="Arial"/>
          <w:lang w:val="fr-FR"/>
        </w:rPr>
        <w:t xml:space="preserve">rix Ramsar doit être géré. </w:t>
      </w:r>
    </w:p>
    <w:p w14:paraId="51714DCC" w14:textId="77777777" w:rsidR="009675BC" w:rsidRPr="00026688" w:rsidRDefault="009675BC" w:rsidP="009675BC">
      <w:pPr>
        <w:suppressLineNumbers/>
        <w:suppressAutoHyphens/>
        <w:ind w:left="0"/>
        <w:rPr>
          <w:rFonts w:cs="Arial"/>
          <w:lang w:val="fr-FR"/>
        </w:rPr>
      </w:pPr>
    </w:p>
    <w:p w14:paraId="52EBE67A" w14:textId="1187A111" w:rsidR="004C375B" w:rsidRPr="00026688" w:rsidRDefault="004C375B" w:rsidP="004C375B">
      <w:pPr>
        <w:suppressLineNumbers/>
        <w:suppressAutoHyphens/>
        <w:ind w:left="0" w:firstLine="0"/>
        <w:rPr>
          <w:rFonts w:cs="Arial"/>
          <w:lang w:val="fr-FR"/>
        </w:rPr>
      </w:pPr>
      <w:r w:rsidRPr="00026688">
        <w:rPr>
          <w:rFonts w:cs="Arial"/>
          <w:lang w:val="fr-FR"/>
        </w:rPr>
        <w:t xml:space="preserve">Au cours de la période triennale 2018-2021, le donateur qui avait soutenu les </w:t>
      </w:r>
      <w:r w:rsidR="00026688">
        <w:rPr>
          <w:rFonts w:cs="Arial"/>
          <w:lang w:val="fr-FR"/>
        </w:rPr>
        <w:t>p</w:t>
      </w:r>
      <w:r w:rsidRPr="00026688">
        <w:rPr>
          <w:rFonts w:cs="Arial"/>
          <w:lang w:val="fr-FR"/>
        </w:rPr>
        <w:t>rix Ramsar pour la conservation des zones humides jusque-là a annoncé que ce parrainage pourrait ne plus être disponible à l'avenir. Lors de la 58</w:t>
      </w:r>
      <w:r w:rsidRPr="00026688">
        <w:rPr>
          <w:rFonts w:cs="Arial"/>
          <w:vertAlign w:val="superscript"/>
          <w:lang w:val="fr-FR"/>
        </w:rPr>
        <w:t>e</w:t>
      </w:r>
      <w:r w:rsidRPr="00026688">
        <w:rPr>
          <w:rFonts w:cs="Arial"/>
          <w:lang w:val="fr-FR"/>
        </w:rPr>
        <w:t xml:space="preserve"> Réunion du Comité permanent (qui s’est déroulé</w:t>
      </w:r>
      <w:r w:rsidR="00026688">
        <w:rPr>
          <w:rFonts w:cs="Arial"/>
          <w:lang w:val="fr-FR"/>
        </w:rPr>
        <w:t>e</w:t>
      </w:r>
      <w:r w:rsidRPr="00026688">
        <w:rPr>
          <w:rFonts w:cs="Arial"/>
          <w:lang w:val="fr-FR"/>
        </w:rPr>
        <w:t xml:space="preserve"> en ligne en juin 2020), l'un des représentants du Comité permanent a proposé de créer une nouvelle catégorie de prix. D'autres questions ont également été discutées lors de la réunion, même si aucune décision n'a été prise. </w:t>
      </w:r>
    </w:p>
    <w:p w14:paraId="126BB890" w14:textId="77777777" w:rsidR="00777AEF" w:rsidRPr="00026688" w:rsidRDefault="00777AEF" w:rsidP="00954911">
      <w:pPr>
        <w:suppressLineNumbers/>
        <w:suppressAutoHyphens/>
        <w:ind w:left="0"/>
        <w:rPr>
          <w:rFonts w:cs="Arial"/>
          <w:lang w:val="fr-FR"/>
        </w:rPr>
      </w:pPr>
    </w:p>
    <w:p w14:paraId="684C8519" w14:textId="77777777" w:rsidR="00E263AE" w:rsidRPr="00026688" w:rsidRDefault="004C375B" w:rsidP="00E263AE">
      <w:pPr>
        <w:suppressLineNumbers/>
        <w:suppressAutoHyphens/>
        <w:ind w:left="0" w:firstLine="0"/>
        <w:rPr>
          <w:rFonts w:cs="Arial"/>
          <w:lang w:val="fr-FR"/>
        </w:rPr>
      </w:pPr>
      <w:r w:rsidRPr="00026688">
        <w:rPr>
          <w:rFonts w:cs="Arial"/>
          <w:lang w:val="fr-FR"/>
        </w:rPr>
        <w:t>Lors de la 58</w:t>
      </w:r>
      <w:r w:rsidRPr="00026688">
        <w:rPr>
          <w:lang w:val="fr-FR"/>
        </w:rPr>
        <w:t xml:space="preserve"> </w:t>
      </w:r>
      <w:r w:rsidRPr="00026688">
        <w:rPr>
          <w:rFonts w:cs="Arial"/>
          <w:lang w:val="fr-FR"/>
        </w:rPr>
        <w:t xml:space="preserve">Réunion du Comité permanent, la Suède a indiqué qu’une mise à jour s’imposait, principalement du point de vue des finances et de la gouvernance. La Suède a estimé qu'une nouvelle résolution, remplaçant l'ancienne résolution ainsi que les décisions passées du Comité permanent relatives aux prix Ramsar pour la conservation des zones humides, pourrait être utile, car elle </w:t>
      </w:r>
      <w:r w:rsidR="00E263AE" w:rsidRPr="00026688">
        <w:rPr>
          <w:rFonts w:cs="Arial"/>
          <w:lang w:val="fr-FR"/>
        </w:rPr>
        <w:t>donnerait une certaine</w:t>
      </w:r>
      <w:r w:rsidRPr="00026688">
        <w:rPr>
          <w:rFonts w:cs="Arial"/>
          <w:lang w:val="fr-FR"/>
        </w:rPr>
        <w:t xml:space="preserve"> flexibilité, pe</w:t>
      </w:r>
      <w:r w:rsidR="00E263AE" w:rsidRPr="00026688">
        <w:rPr>
          <w:rFonts w:cs="Arial"/>
          <w:lang w:val="fr-FR"/>
        </w:rPr>
        <w:t>rmettrait d’</w:t>
      </w:r>
      <w:r w:rsidRPr="00026688">
        <w:rPr>
          <w:rFonts w:cs="Arial"/>
          <w:lang w:val="fr-FR"/>
        </w:rPr>
        <w:t xml:space="preserve">utiliser les fonds </w:t>
      </w:r>
      <w:r w:rsidR="00E263AE" w:rsidRPr="00026688">
        <w:rPr>
          <w:rFonts w:cs="Arial"/>
          <w:lang w:val="fr-FR"/>
        </w:rPr>
        <w:t xml:space="preserve">plus judicieusement </w:t>
      </w:r>
      <w:r w:rsidRPr="00026688">
        <w:rPr>
          <w:rFonts w:cs="Arial"/>
          <w:lang w:val="fr-FR"/>
        </w:rPr>
        <w:t xml:space="preserve">et </w:t>
      </w:r>
      <w:r w:rsidR="00E263AE" w:rsidRPr="00026688">
        <w:rPr>
          <w:rFonts w:cs="Arial"/>
          <w:lang w:val="fr-FR"/>
        </w:rPr>
        <w:t xml:space="preserve">de prendre des </w:t>
      </w:r>
      <w:r w:rsidRPr="00026688">
        <w:rPr>
          <w:rFonts w:cs="Arial"/>
          <w:lang w:val="fr-FR"/>
        </w:rPr>
        <w:t>décision</w:t>
      </w:r>
      <w:r w:rsidR="00E263AE" w:rsidRPr="00026688">
        <w:rPr>
          <w:rFonts w:cs="Arial"/>
          <w:lang w:val="fr-FR"/>
        </w:rPr>
        <w:t>s</w:t>
      </w:r>
      <w:r w:rsidRPr="00026688">
        <w:rPr>
          <w:rFonts w:cs="Arial"/>
          <w:lang w:val="fr-FR"/>
        </w:rPr>
        <w:t xml:space="preserve"> global</w:t>
      </w:r>
      <w:r w:rsidR="00E263AE" w:rsidRPr="00026688">
        <w:rPr>
          <w:rFonts w:cs="Arial"/>
          <w:lang w:val="fr-FR"/>
        </w:rPr>
        <w:t>es</w:t>
      </w:r>
      <w:r w:rsidRPr="00026688">
        <w:rPr>
          <w:rFonts w:cs="Arial"/>
          <w:lang w:val="fr-FR"/>
        </w:rPr>
        <w:t xml:space="preserve"> </w:t>
      </w:r>
      <w:r w:rsidR="00E263AE" w:rsidRPr="00026688">
        <w:rPr>
          <w:rFonts w:cs="Arial"/>
          <w:lang w:val="fr-FR"/>
        </w:rPr>
        <w:t>lors de</w:t>
      </w:r>
      <w:r w:rsidRPr="00026688">
        <w:rPr>
          <w:rFonts w:cs="Arial"/>
          <w:lang w:val="fr-FR"/>
        </w:rPr>
        <w:t xml:space="preserve"> la COP. </w:t>
      </w:r>
    </w:p>
    <w:p w14:paraId="06B615C3" w14:textId="77777777" w:rsidR="00E263AE" w:rsidRPr="00026688" w:rsidRDefault="00E263AE" w:rsidP="00E263AE">
      <w:pPr>
        <w:suppressLineNumbers/>
        <w:suppressAutoHyphens/>
        <w:ind w:left="0" w:firstLine="0"/>
        <w:rPr>
          <w:rFonts w:cs="Arial"/>
          <w:lang w:val="fr-FR"/>
        </w:rPr>
      </w:pPr>
    </w:p>
    <w:p w14:paraId="3AFE3557" w14:textId="5DE79791" w:rsidR="008500E3" w:rsidRPr="00026688" w:rsidRDefault="00E263AE" w:rsidP="00E263AE">
      <w:pPr>
        <w:suppressLineNumbers/>
        <w:suppressAutoHyphens/>
        <w:ind w:left="0" w:firstLine="0"/>
        <w:rPr>
          <w:rFonts w:cs="Arial"/>
          <w:lang w:val="fr-FR"/>
        </w:rPr>
      </w:pPr>
      <w:r w:rsidRPr="00026688">
        <w:rPr>
          <w:rFonts w:cs="Arial"/>
          <w:lang w:val="fr-FR"/>
        </w:rPr>
        <w:t xml:space="preserve">Le projet de résolution comprend essentiellement les mêmes informations que l'ancienne résolution et la décision la plus récente du Comité permanent relative aux catégories et au processus d'attribution. Mais les textes ont été mis à jour, déplacés </w:t>
      </w:r>
      <w:r w:rsidR="009E33B7" w:rsidRPr="00026688">
        <w:rPr>
          <w:rFonts w:cs="Arial"/>
          <w:lang w:val="fr-FR"/>
        </w:rPr>
        <w:t>si nécessaire</w:t>
      </w:r>
      <w:r w:rsidRPr="00026688">
        <w:rPr>
          <w:rFonts w:cs="Arial"/>
          <w:lang w:val="fr-FR"/>
        </w:rPr>
        <w:t xml:space="preserve"> et l</w:t>
      </w:r>
      <w:r w:rsidR="009E33B7" w:rsidRPr="00026688">
        <w:rPr>
          <w:rFonts w:cs="Arial"/>
          <w:lang w:val="fr-FR"/>
        </w:rPr>
        <w:t xml:space="preserve">’énoncé </w:t>
      </w:r>
      <w:r w:rsidRPr="00026688">
        <w:rPr>
          <w:rFonts w:cs="Arial"/>
          <w:lang w:val="fr-FR"/>
        </w:rPr>
        <w:t xml:space="preserve">a été modifié de manière à rendre la résolution plus durable. Les textes </w:t>
      </w:r>
      <w:r w:rsidR="00F37579" w:rsidRPr="00026688">
        <w:rPr>
          <w:rFonts w:cs="Arial"/>
          <w:lang w:val="fr-FR"/>
        </w:rPr>
        <w:t>contradictoires</w:t>
      </w:r>
      <w:r w:rsidRPr="00026688">
        <w:rPr>
          <w:rFonts w:cs="Arial"/>
          <w:lang w:val="fr-FR"/>
        </w:rPr>
        <w:t xml:space="preserve"> ont été modifiés. La Suède a également examiné l'ancien document </w:t>
      </w:r>
      <w:r w:rsidR="00F37579" w:rsidRPr="00026688">
        <w:rPr>
          <w:rFonts w:cs="Arial"/>
          <w:lang w:val="fr-FR"/>
        </w:rPr>
        <w:t>relatif aux</w:t>
      </w:r>
      <w:r w:rsidRPr="00026688">
        <w:rPr>
          <w:rFonts w:cs="Arial"/>
          <w:lang w:val="fr-FR"/>
        </w:rPr>
        <w:t xml:space="preserve"> </w:t>
      </w:r>
      <w:r w:rsidR="00642637">
        <w:rPr>
          <w:rFonts w:cs="Arial"/>
          <w:lang w:val="fr-FR"/>
        </w:rPr>
        <w:t>p</w:t>
      </w:r>
      <w:r w:rsidRPr="00026688">
        <w:rPr>
          <w:rFonts w:cs="Arial"/>
          <w:lang w:val="fr-FR"/>
        </w:rPr>
        <w:t xml:space="preserve">rix Ramsar, </w:t>
      </w:r>
      <w:r w:rsidR="00F37579" w:rsidRPr="00026688">
        <w:rPr>
          <w:rFonts w:cs="Arial"/>
          <w:lang w:val="fr-FR"/>
        </w:rPr>
        <w:t xml:space="preserve">afin d’intégrer dans ce projet de résolution ce qui était </w:t>
      </w:r>
      <w:r w:rsidRPr="00026688">
        <w:rPr>
          <w:rFonts w:cs="Arial"/>
          <w:lang w:val="fr-FR"/>
        </w:rPr>
        <w:t>utile. Les changements plus importants sont décrits ci-dessous.</w:t>
      </w:r>
      <w:r w:rsidR="0000472A" w:rsidRPr="00026688">
        <w:rPr>
          <w:rFonts w:cs="Arial"/>
          <w:lang w:val="fr-FR"/>
        </w:rPr>
        <w:t xml:space="preserve"> </w:t>
      </w:r>
    </w:p>
    <w:p w14:paraId="115DCB93" w14:textId="77777777" w:rsidR="00F37579" w:rsidRPr="00026688" w:rsidRDefault="00F37579" w:rsidP="00E263AE">
      <w:pPr>
        <w:suppressLineNumbers/>
        <w:suppressAutoHyphens/>
        <w:ind w:left="0" w:firstLine="0"/>
        <w:rPr>
          <w:rFonts w:cs="Arial"/>
          <w:lang w:val="fr-FR"/>
        </w:rPr>
      </w:pPr>
    </w:p>
    <w:p w14:paraId="4A4A43AE" w14:textId="67E1E3B8" w:rsidR="00F37579" w:rsidRPr="00026688" w:rsidRDefault="00F37579" w:rsidP="00F37579">
      <w:pPr>
        <w:suppressLineNumbers/>
        <w:suppressAutoHyphens/>
        <w:rPr>
          <w:rFonts w:cs="Arial"/>
          <w:i/>
          <w:iCs/>
          <w:lang w:val="fr-FR"/>
        </w:rPr>
      </w:pPr>
      <w:r w:rsidRPr="00026688">
        <w:rPr>
          <w:rFonts w:cs="Arial"/>
          <w:i/>
          <w:iCs/>
          <w:lang w:val="fr-FR"/>
        </w:rPr>
        <w:t>Les changements plus importants sont les suivants :</w:t>
      </w:r>
    </w:p>
    <w:p w14:paraId="0B086A2C" w14:textId="78129FF3" w:rsidR="00F75849" w:rsidRPr="00026688" w:rsidRDefault="00F37579" w:rsidP="00954911">
      <w:pPr>
        <w:pStyle w:val="ListParagraph"/>
        <w:numPr>
          <w:ilvl w:val="0"/>
          <w:numId w:val="2"/>
        </w:numPr>
        <w:suppressLineNumbers/>
        <w:suppressAutoHyphens/>
        <w:ind w:left="426" w:hanging="426"/>
        <w:rPr>
          <w:rFonts w:cs="Arial"/>
          <w:lang w:val="fr-FR"/>
        </w:rPr>
      </w:pPr>
      <w:r w:rsidRPr="00026688">
        <w:rPr>
          <w:rFonts w:cs="Arial"/>
          <w:lang w:val="fr-FR"/>
        </w:rPr>
        <w:t>La nouvelle résolution utilise l</w:t>
      </w:r>
      <w:r w:rsidR="00D256A5" w:rsidRPr="00026688">
        <w:rPr>
          <w:rFonts w:cs="Arial"/>
          <w:lang w:val="fr-FR"/>
        </w:rPr>
        <w:t>’expression</w:t>
      </w:r>
      <w:r w:rsidRPr="00026688">
        <w:rPr>
          <w:rFonts w:cs="Arial"/>
          <w:lang w:val="fr-FR"/>
        </w:rPr>
        <w:t xml:space="preserve"> </w:t>
      </w:r>
      <w:r w:rsidR="00642637">
        <w:rPr>
          <w:rFonts w:cs="Arial"/>
          <w:lang w:val="fr-FR"/>
        </w:rPr>
        <w:t>p</w:t>
      </w:r>
      <w:r w:rsidRPr="00026688">
        <w:rPr>
          <w:rFonts w:cs="Arial"/>
          <w:lang w:val="fr-FR"/>
        </w:rPr>
        <w:t>rix Ramsar pour les zones humides au lieu de Prix Ramsar pour la conservation des zones humides. Ce</w:t>
      </w:r>
      <w:r w:rsidR="00D256A5" w:rsidRPr="00026688">
        <w:rPr>
          <w:rFonts w:cs="Arial"/>
          <w:lang w:val="fr-FR"/>
        </w:rPr>
        <w:t xml:space="preserve"> titre </w:t>
      </w:r>
      <w:r w:rsidRPr="00026688">
        <w:rPr>
          <w:rFonts w:cs="Arial"/>
          <w:lang w:val="fr-FR"/>
        </w:rPr>
        <w:t xml:space="preserve">garantit </w:t>
      </w:r>
      <w:r w:rsidR="00D256A5" w:rsidRPr="00026688">
        <w:rPr>
          <w:rFonts w:cs="Arial"/>
          <w:lang w:val="fr-FR"/>
        </w:rPr>
        <w:t xml:space="preserve">que le </w:t>
      </w:r>
      <w:r w:rsidRPr="00026688">
        <w:rPr>
          <w:rFonts w:cs="Arial"/>
          <w:lang w:val="fr-FR"/>
        </w:rPr>
        <w:t>nom inclut à la fois Ramsar et les zones humides (même structure que celle convenue pour</w:t>
      </w:r>
      <w:r w:rsidR="00D256A5" w:rsidRPr="00026688">
        <w:rPr>
          <w:rFonts w:cs="Arial"/>
          <w:lang w:val="fr-FR"/>
        </w:rPr>
        <w:t xml:space="preserve"> le Label Ville des zones humides accréditées par la Convention de Ramsar</w:t>
      </w:r>
      <w:r w:rsidRPr="00026688">
        <w:rPr>
          <w:rFonts w:cs="Arial"/>
          <w:lang w:val="fr-FR"/>
        </w:rPr>
        <w:t>), tout en excluant la conservation qui peut ne pas être au centre de certaines catégories et nominations importantes.</w:t>
      </w:r>
      <w:r w:rsidR="00F75849" w:rsidRPr="00026688">
        <w:rPr>
          <w:rFonts w:cs="Arial"/>
          <w:lang w:val="fr-FR"/>
        </w:rPr>
        <w:t xml:space="preserve">  </w:t>
      </w:r>
    </w:p>
    <w:p w14:paraId="33EB7D15" w14:textId="25C5BF68" w:rsidR="00E8492D" w:rsidRPr="00026688" w:rsidRDefault="00D256A5" w:rsidP="00954911">
      <w:pPr>
        <w:pStyle w:val="ListParagraph"/>
        <w:numPr>
          <w:ilvl w:val="0"/>
          <w:numId w:val="2"/>
        </w:numPr>
        <w:suppressLineNumbers/>
        <w:suppressAutoHyphens/>
        <w:ind w:left="426" w:hanging="426"/>
        <w:rPr>
          <w:rFonts w:cs="Arial"/>
          <w:lang w:val="fr-FR"/>
        </w:rPr>
      </w:pPr>
      <w:r w:rsidRPr="00026688">
        <w:rPr>
          <w:rFonts w:cs="Arial"/>
          <w:lang w:val="fr-FR"/>
        </w:rPr>
        <w:t xml:space="preserve">La nouvelle résolution comprendra cinq catégories au lieu de trois, et la COP décidera de la nature et du nombre de catégories à utiliser pour chaque cycle de prix. Cette décision fera partie du budget </w:t>
      </w:r>
      <w:r w:rsidR="00026688" w:rsidRPr="00026688">
        <w:rPr>
          <w:rFonts w:cs="Arial"/>
          <w:lang w:val="fr-FR"/>
        </w:rPr>
        <w:t>triennal</w:t>
      </w:r>
      <w:r w:rsidRPr="00026688">
        <w:rPr>
          <w:rFonts w:cs="Arial"/>
          <w:lang w:val="fr-FR"/>
        </w:rPr>
        <w:t>.</w:t>
      </w:r>
      <w:r w:rsidR="00E8492D" w:rsidRPr="00026688">
        <w:rPr>
          <w:rFonts w:cs="Arial"/>
          <w:lang w:val="fr-FR"/>
        </w:rPr>
        <w:t xml:space="preserve"> </w:t>
      </w:r>
    </w:p>
    <w:p w14:paraId="2992E71C" w14:textId="38CBDB7E" w:rsidR="00F9411C" w:rsidRPr="00026688" w:rsidRDefault="008F5763" w:rsidP="00954911">
      <w:pPr>
        <w:pStyle w:val="ListParagraph"/>
        <w:numPr>
          <w:ilvl w:val="0"/>
          <w:numId w:val="2"/>
        </w:numPr>
        <w:suppressLineNumbers/>
        <w:suppressAutoHyphens/>
        <w:ind w:left="426" w:hanging="426"/>
        <w:rPr>
          <w:rFonts w:cs="Arial"/>
          <w:lang w:val="fr-FR"/>
        </w:rPr>
      </w:pPr>
      <w:r w:rsidRPr="00026688">
        <w:rPr>
          <w:rFonts w:cs="Arial"/>
          <w:lang w:val="fr-FR"/>
        </w:rPr>
        <w:t xml:space="preserve">Le Comité permanent </w:t>
      </w:r>
      <w:r w:rsidR="00642637">
        <w:rPr>
          <w:rFonts w:cs="Arial"/>
          <w:lang w:val="fr-FR"/>
        </w:rPr>
        <w:t xml:space="preserve">a maintenant </w:t>
      </w:r>
      <w:r w:rsidRPr="00026688">
        <w:rPr>
          <w:rFonts w:cs="Arial"/>
          <w:lang w:val="fr-FR"/>
        </w:rPr>
        <w:t>la possibilité de modifier la décision de la Conférence des Parties concernant le nombre de prix et les catégories à utiliser si la situation financière a beaucoup évolué cours d'une période triennale.</w:t>
      </w:r>
      <w:r w:rsidR="00F9411C" w:rsidRPr="00026688">
        <w:rPr>
          <w:rFonts w:cs="Arial"/>
          <w:lang w:val="fr-FR"/>
        </w:rPr>
        <w:t xml:space="preserve"> </w:t>
      </w:r>
    </w:p>
    <w:p w14:paraId="41FE221F" w14:textId="03C6D6EE" w:rsidR="00432F37" w:rsidRPr="00026688" w:rsidRDefault="00E8095A" w:rsidP="00954911">
      <w:pPr>
        <w:pStyle w:val="ListParagraph"/>
        <w:numPr>
          <w:ilvl w:val="0"/>
          <w:numId w:val="2"/>
        </w:numPr>
        <w:suppressLineNumbers/>
        <w:suppressAutoHyphens/>
        <w:ind w:left="426" w:hanging="426"/>
        <w:rPr>
          <w:rFonts w:cs="Arial"/>
          <w:lang w:val="fr-FR"/>
        </w:rPr>
      </w:pPr>
      <w:r w:rsidRPr="00026688">
        <w:rPr>
          <w:rFonts w:cs="Arial"/>
          <w:lang w:val="fr-FR"/>
        </w:rPr>
        <w:lastRenderedPageBreak/>
        <w:t>Il est précisé que les organisations comprennent les ONG, les entreprises, les organismes /autorités gouvernementaux et subnationaux. La possibilité de récompenser des coopérations temporaires ou permanentes entre individus et/ou organisations est également mentionnée, ce qui peut être particulièrement utile pour les projets locaux, avec de nombreux participants, pour lesquels il est difficile de choisir un seul lauréat. La coopération en faveur des zones humides doit être soutenue et reconnue</w:t>
      </w:r>
      <w:r w:rsidR="00A474D1" w:rsidRPr="00026688">
        <w:rPr>
          <w:lang w:val="fr-FR"/>
        </w:rPr>
        <w:t>.</w:t>
      </w:r>
    </w:p>
    <w:p w14:paraId="4C32107D" w14:textId="6F9C526B" w:rsidR="00E8095A" w:rsidRPr="00026688" w:rsidRDefault="00E8095A" w:rsidP="00954911">
      <w:pPr>
        <w:pStyle w:val="ListParagraph"/>
        <w:numPr>
          <w:ilvl w:val="0"/>
          <w:numId w:val="2"/>
        </w:numPr>
        <w:suppressLineNumbers/>
        <w:suppressAutoHyphens/>
        <w:ind w:left="426" w:hanging="426"/>
        <w:rPr>
          <w:rFonts w:cs="Arial"/>
          <w:lang w:val="fr-FR"/>
        </w:rPr>
      </w:pPr>
      <w:r w:rsidRPr="00026688">
        <w:rPr>
          <w:rFonts w:cs="Arial"/>
          <w:lang w:val="fr-FR"/>
        </w:rPr>
        <w:t>La procédure d'annonce et de remise des prix a été modifiée, ainsi que la cérémonie de remise des prix.</w:t>
      </w:r>
    </w:p>
    <w:p w14:paraId="4FC201BA" w14:textId="66E68486" w:rsidR="006A0F4F" w:rsidRPr="00026688" w:rsidRDefault="00B8494E" w:rsidP="00954911">
      <w:pPr>
        <w:pStyle w:val="ListParagraph"/>
        <w:numPr>
          <w:ilvl w:val="0"/>
          <w:numId w:val="2"/>
        </w:numPr>
        <w:suppressLineNumbers/>
        <w:suppressAutoHyphens/>
        <w:ind w:left="426" w:hanging="426"/>
        <w:rPr>
          <w:rFonts w:cs="Arial"/>
          <w:lang w:val="fr-FR"/>
        </w:rPr>
      </w:pPr>
      <w:r w:rsidRPr="00026688">
        <w:rPr>
          <w:rFonts w:cs="Arial"/>
          <w:lang w:val="fr-FR"/>
        </w:rPr>
        <w:t>Un nouveau critère d'éligibilité disqualifie les candidats soupçonnés ou condamnés pour infraction criminelle, en rapport avec les travaux relatifs aux zones humides pour lesquels ils sont nominés.</w:t>
      </w:r>
    </w:p>
    <w:p w14:paraId="58C1475D" w14:textId="428C25DA" w:rsidR="001F4CB1" w:rsidRPr="00026688" w:rsidRDefault="00B8494E" w:rsidP="00954911">
      <w:pPr>
        <w:pStyle w:val="ListParagraph"/>
        <w:numPr>
          <w:ilvl w:val="0"/>
          <w:numId w:val="2"/>
        </w:numPr>
        <w:suppressLineNumbers/>
        <w:suppressAutoHyphens/>
        <w:ind w:left="426" w:hanging="426"/>
        <w:rPr>
          <w:rFonts w:cs="Arial"/>
          <w:lang w:val="fr-FR"/>
        </w:rPr>
      </w:pPr>
      <w:r w:rsidRPr="00026688">
        <w:rPr>
          <w:rFonts w:cs="Arial"/>
          <w:lang w:val="fr-FR"/>
        </w:rPr>
        <w:t>La nouvelle résolution rend caduque l'ancienne résolution et plusieurs décisions passées du Comité permanent.</w:t>
      </w:r>
    </w:p>
    <w:p w14:paraId="71F7E78E" w14:textId="55589C70" w:rsidR="00371769" w:rsidRPr="00026688" w:rsidRDefault="00371769" w:rsidP="00954911">
      <w:pPr>
        <w:suppressLineNumbers/>
        <w:suppressAutoHyphens/>
        <w:rPr>
          <w:rFonts w:cs="Arial"/>
          <w:highlight w:val="red"/>
          <w:lang w:val="fr-FR"/>
        </w:rPr>
      </w:pPr>
    </w:p>
    <w:p w14:paraId="77935F06" w14:textId="7CE2E48D" w:rsidR="001F6249" w:rsidRPr="00026688" w:rsidRDefault="00640D79" w:rsidP="00954911">
      <w:pPr>
        <w:suppressLineNumbers/>
        <w:suppressAutoHyphens/>
        <w:rPr>
          <w:rFonts w:cs="Arial"/>
          <w:i/>
          <w:lang w:val="fr-FR"/>
        </w:rPr>
      </w:pPr>
      <w:r w:rsidRPr="00026688">
        <w:rPr>
          <w:rFonts w:cs="Arial"/>
          <w:i/>
          <w:lang w:val="fr-FR"/>
        </w:rPr>
        <w:t>Implications financières de la mise en œuvre</w:t>
      </w:r>
    </w:p>
    <w:p w14:paraId="6BB1669B" w14:textId="65565462" w:rsidR="001F6249" w:rsidRPr="00026688" w:rsidRDefault="001F6249" w:rsidP="00954911">
      <w:pPr>
        <w:suppressLineNumbers/>
        <w:suppressAutoHyphens/>
        <w:rPr>
          <w:rFonts w:cs="Arial"/>
          <w:lang w:val="fr-FR"/>
        </w:rPr>
      </w:pPr>
    </w:p>
    <w:p w14:paraId="3BF012C3" w14:textId="3DC2CC12" w:rsidR="007114DB" w:rsidRPr="00026688" w:rsidRDefault="00507BC2" w:rsidP="00954911">
      <w:pPr>
        <w:suppressLineNumbers/>
        <w:suppressAutoHyphens/>
        <w:ind w:left="0" w:firstLine="0"/>
        <w:rPr>
          <w:rFonts w:cs="Arial"/>
          <w:lang w:val="fr-FR"/>
        </w:rPr>
      </w:pPr>
      <w:r w:rsidRPr="00026688">
        <w:rPr>
          <w:rFonts w:cs="Arial"/>
          <w:lang w:val="fr-FR"/>
        </w:rPr>
        <w:t xml:space="preserve">Le projet de résolution sur les </w:t>
      </w:r>
      <w:r w:rsidR="00642637">
        <w:rPr>
          <w:rFonts w:cs="Arial"/>
          <w:lang w:val="fr-FR"/>
        </w:rPr>
        <w:t>p</w:t>
      </w:r>
      <w:r w:rsidRPr="00026688">
        <w:rPr>
          <w:rFonts w:cs="Arial"/>
          <w:lang w:val="fr-FR"/>
        </w:rPr>
        <w:t xml:space="preserve">rix Ramsar pour les zones humides n'entraînera pas de coûts supplémentaires par rapport à l'ancienne résolution sur les </w:t>
      </w:r>
      <w:r w:rsidR="00642637">
        <w:rPr>
          <w:rFonts w:cs="Arial"/>
          <w:lang w:val="fr-FR"/>
        </w:rPr>
        <w:t>p</w:t>
      </w:r>
      <w:r w:rsidRPr="00026688">
        <w:rPr>
          <w:rFonts w:cs="Arial"/>
          <w:lang w:val="fr-FR"/>
        </w:rPr>
        <w:t>rix Ramsar pour la conservation des zones humides. Ce sont les décisions futures du Comité permanent, concernant le montant des prix et le nombre de catégories de prix, etc., qui détermineront si les coûts seront inférieurs ou supérieurs à ceux d'aujourd'hui.  La nouvelle proposition de cérémonie de remise des prix pourrait même entraîner une baisse des coûts.</w:t>
      </w:r>
    </w:p>
    <w:p w14:paraId="7111E5D5" w14:textId="77777777" w:rsidR="007114DB" w:rsidRPr="00026688" w:rsidRDefault="007114DB" w:rsidP="00954911">
      <w:pPr>
        <w:suppressLineNumbers/>
        <w:suppressAutoHyphens/>
        <w:rPr>
          <w:rFonts w:cs="Arial"/>
          <w:lang w:val="fr-FR"/>
        </w:rPr>
      </w:pPr>
    </w:p>
    <w:tbl>
      <w:tblPr>
        <w:tblStyle w:val="TableGrid"/>
        <w:tblW w:w="0" w:type="auto"/>
        <w:tblLook w:val="04A0" w:firstRow="1" w:lastRow="0" w:firstColumn="1" w:lastColumn="0" w:noHBand="0" w:noVBand="1"/>
      </w:tblPr>
      <w:tblGrid>
        <w:gridCol w:w="2972"/>
        <w:gridCol w:w="1134"/>
        <w:gridCol w:w="4910"/>
      </w:tblGrid>
      <w:tr w:rsidR="001F6249" w:rsidRPr="00026688" w14:paraId="7A71AF7F" w14:textId="77777777" w:rsidTr="000A146D">
        <w:tc>
          <w:tcPr>
            <w:tcW w:w="2972" w:type="dxa"/>
          </w:tcPr>
          <w:p w14:paraId="0FBA4B36" w14:textId="5225E29B" w:rsidR="001F6249" w:rsidRPr="00026688" w:rsidRDefault="00507BC2" w:rsidP="00954911">
            <w:pPr>
              <w:suppressLineNumbers/>
              <w:suppressAutoHyphens/>
              <w:contextualSpacing/>
              <w:rPr>
                <w:rFonts w:cs="Arial"/>
                <w:i/>
                <w:iCs/>
                <w:lang w:val="fr-FR"/>
              </w:rPr>
            </w:pPr>
            <w:r w:rsidRPr="00026688">
              <w:rPr>
                <w:rFonts w:cs="Arial"/>
                <w:i/>
                <w:iCs/>
                <w:lang w:val="fr-FR"/>
              </w:rPr>
              <w:t>Paragraphe (nb/partie clé du texte)</w:t>
            </w:r>
          </w:p>
        </w:tc>
        <w:tc>
          <w:tcPr>
            <w:tcW w:w="1134" w:type="dxa"/>
          </w:tcPr>
          <w:p w14:paraId="78E416AD" w14:textId="77777777" w:rsidR="001F6249" w:rsidRPr="00026688" w:rsidRDefault="001F6249" w:rsidP="00954911">
            <w:pPr>
              <w:suppressLineNumbers/>
              <w:suppressAutoHyphens/>
              <w:contextualSpacing/>
              <w:rPr>
                <w:rFonts w:cs="Arial"/>
                <w:i/>
                <w:iCs/>
                <w:lang w:val="fr-FR"/>
              </w:rPr>
            </w:pPr>
            <w:r w:rsidRPr="00026688">
              <w:rPr>
                <w:rFonts w:cs="Arial"/>
                <w:i/>
                <w:iCs/>
                <w:lang w:val="fr-FR"/>
              </w:rPr>
              <w:t xml:space="preserve">Action </w:t>
            </w:r>
          </w:p>
        </w:tc>
        <w:tc>
          <w:tcPr>
            <w:tcW w:w="4910" w:type="dxa"/>
          </w:tcPr>
          <w:p w14:paraId="6146F6AA" w14:textId="3BDA6555" w:rsidR="001F6249" w:rsidRPr="00026688" w:rsidRDefault="00ED450F" w:rsidP="00954911">
            <w:pPr>
              <w:suppressLineNumbers/>
              <w:suppressAutoHyphens/>
              <w:contextualSpacing/>
              <w:rPr>
                <w:rFonts w:cs="Arial"/>
                <w:i/>
                <w:iCs/>
                <w:lang w:val="fr-FR"/>
              </w:rPr>
            </w:pPr>
            <w:r w:rsidRPr="00026688">
              <w:rPr>
                <w:rFonts w:cs="Arial"/>
                <w:i/>
                <w:iCs/>
                <w:lang w:val="fr-FR"/>
              </w:rPr>
              <w:t>C</w:t>
            </w:r>
            <w:r w:rsidR="00507BC2" w:rsidRPr="00026688">
              <w:rPr>
                <w:rFonts w:cs="Arial"/>
                <w:i/>
                <w:iCs/>
                <w:lang w:val="fr-FR"/>
              </w:rPr>
              <w:t>oû</w:t>
            </w:r>
            <w:r w:rsidR="001F6249" w:rsidRPr="00026688">
              <w:rPr>
                <w:rFonts w:cs="Arial"/>
                <w:i/>
                <w:iCs/>
                <w:lang w:val="fr-FR"/>
              </w:rPr>
              <w:t>t (CHF)</w:t>
            </w:r>
          </w:p>
        </w:tc>
      </w:tr>
      <w:tr w:rsidR="001F6249" w:rsidRPr="00CF7262" w14:paraId="36FC2E86" w14:textId="77777777" w:rsidTr="000A146D">
        <w:tc>
          <w:tcPr>
            <w:tcW w:w="2972" w:type="dxa"/>
          </w:tcPr>
          <w:p w14:paraId="4FB77490" w14:textId="33E08CB4" w:rsidR="001F6249" w:rsidRPr="00026688" w:rsidRDefault="00507BC2" w:rsidP="00954911">
            <w:pPr>
              <w:suppressLineNumbers/>
              <w:suppressAutoHyphens/>
              <w:contextualSpacing/>
              <w:rPr>
                <w:rFonts w:cs="Arial"/>
                <w:lang w:val="fr-FR"/>
              </w:rPr>
            </w:pPr>
            <w:r w:rsidRPr="00026688">
              <w:rPr>
                <w:rFonts w:cs="Arial"/>
                <w:lang w:val="fr-FR"/>
              </w:rPr>
              <w:t>Tous</w:t>
            </w:r>
            <w:r w:rsidR="00371769" w:rsidRPr="00026688">
              <w:rPr>
                <w:rFonts w:cs="Arial"/>
                <w:lang w:val="fr-FR"/>
              </w:rPr>
              <w:t xml:space="preserve"> </w:t>
            </w:r>
          </w:p>
        </w:tc>
        <w:tc>
          <w:tcPr>
            <w:tcW w:w="1134" w:type="dxa"/>
          </w:tcPr>
          <w:p w14:paraId="4BFFAACD" w14:textId="3B60A6D3" w:rsidR="001F6249" w:rsidRPr="00026688" w:rsidRDefault="00507BC2" w:rsidP="00954911">
            <w:pPr>
              <w:suppressLineNumbers/>
              <w:suppressAutoHyphens/>
              <w:contextualSpacing/>
              <w:rPr>
                <w:rFonts w:cs="Arial"/>
                <w:lang w:val="fr-FR"/>
              </w:rPr>
            </w:pPr>
            <w:r w:rsidRPr="00026688">
              <w:rPr>
                <w:rFonts w:cs="Arial"/>
                <w:lang w:val="fr-FR"/>
              </w:rPr>
              <w:t>Tous</w:t>
            </w:r>
            <w:r w:rsidR="00371769" w:rsidRPr="00026688">
              <w:rPr>
                <w:rFonts w:cs="Arial"/>
                <w:lang w:val="fr-FR"/>
              </w:rPr>
              <w:t xml:space="preserve"> </w:t>
            </w:r>
          </w:p>
        </w:tc>
        <w:tc>
          <w:tcPr>
            <w:tcW w:w="4910" w:type="dxa"/>
          </w:tcPr>
          <w:p w14:paraId="2A48694B" w14:textId="13EB4F2E" w:rsidR="001F6249" w:rsidRPr="00026688" w:rsidRDefault="00507BC2" w:rsidP="00954911">
            <w:pPr>
              <w:suppressLineNumbers/>
              <w:suppressAutoHyphens/>
              <w:contextualSpacing/>
              <w:rPr>
                <w:rFonts w:cs="Arial"/>
                <w:lang w:val="fr-FR"/>
              </w:rPr>
            </w:pPr>
            <w:r w:rsidRPr="00026688">
              <w:rPr>
                <w:rFonts w:cs="Arial"/>
                <w:lang w:val="fr-FR"/>
              </w:rPr>
              <w:t>Aucun coût supplémentaire par rapport à aujourd'hui.</w:t>
            </w:r>
          </w:p>
        </w:tc>
      </w:tr>
    </w:tbl>
    <w:p w14:paraId="0D83BB1F" w14:textId="6802B37B" w:rsidR="001F6249" w:rsidRPr="00026688" w:rsidRDefault="001F6249" w:rsidP="00954911">
      <w:pPr>
        <w:suppressLineNumbers/>
        <w:suppressAutoHyphens/>
        <w:rPr>
          <w:rFonts w:cs="Arial"/>
          <w:lang w:val="fr-FR"/>
        </w:rPr>
      </w:pPr>
    </w:p>
    <w:p w14:paraId="247D961C" w14:textId="34064E23" w:rsidR="005A1434" w:rsidRPr="00026688" w:rsidRDefault="005A1434" w:rsidP="00954911">
      <w:pPr>
        <w:suppressLineNumbers/>
        <w:suppressAutoHyphens/>
        <w:rPr>
          <w:rFonts w:cs="Arial"/>
          <w:highlight w:val="red"/>
          <w:lang w:val="fr-FR"/>
        </w:rPr>
      </w:pPr>
    </w:p>
    <w:p w14:paraId="7F623F8C" w14:textId="77777777" w:rsidR="00D71D29" w:rsidRPr="00026688" w:rsidRDefault="00D71D29" w:rsidP="00954911">
      <w:pPr>
        <w:suppressLineNumbers/>
        <w:suppressAutoHyphens/>
        <w:ind w:right="16"/>
        <w:rPr>
          <w:rFonts w:asciiTheme="minorHAnsi" w:eastAsia="Times New Roman" w:hAnsiTheme="minorHAnsi"/>
          <w:b/>
          <w:bCs/>
          <w:lang w:val="fr-FR"/>
        </w:rPr>
      </w:pPr>
    </w:p>
    <w:p w14:paraId="5A97DB4D" w14:textId="43228B5F" w:rsidR="001F6249" w:rsidRPr="00026688" w:rsidRDefault="00507BC2" w:rsidP="00954911">
      <w:pPr>
        <w:suppressLineNumbers/>
        <w:suppressAutoHyphens/>
        <w:ind w:right="16"/>
        <w:rPr>
          <w:rFonts w:asciiTheme="minorHAnsi" w:eastAsia="Times New Roman" w:hAnsiTheme="minorHAnsi"/>
          <w:b/>
          <w:bCs/>
          <w:lang w:val="fr-FR"/>
        </w:rPr>
      </w:pPr>
      <w:r w:rsidRPr="00026688">
        <w:rPr>
          <w:rFonts w:asciiTheme="minorHAnsi" w:eastAsia="Times New Roman" w:hAnsiTheme="minorHAnsi"/>
          <w:b/>
          <w:bCs/>
          <w:lang w:val="fr-FR"/>
        </w:rPr>
        <w:t xml:space="preserve">Projet de Résolution </w:t>
      </w:r>
      <w:r w:rsidR="001F6249" w:rsidRPr="00026688">
        <w:rPr>
          <w:rFonts w:asciiTheme="minorHAnsi" w:eastAsia="Times New Roman" w:hAnsiTheme="minorHAnsi"/>
          <w:b/>
          <w:bCs/>
          <w:lang w:val="fr-FR"/>
        </w:rPr>
        <w:t>XI</w:t>
      </w:r>
      <w:r w:rsidR="00676010" w:rsidRPr="00026688">
        <w:rPr>
          <w:rFonts w:asciiTheme="minorHAnsi" w:eastAsia="Times New Roman" w:hAnsiTheme="minorHAnsi"/>
          <w:b/>
          <w:bCs/>
          <w:lang w:val="fr-FR"/>
        </w:rPr>
        <w:t>V</w:t>
      </w:r>
      <w:r w:rsidR="001F6249" w:rsidRPr="00026688">
        <w:rPr>
          <w:rFonts w:asciiTheme="minorHAnsi" w:eastAsia="Times New Roman" w:hAnsiTheme="minorHAnsi"/>
          <w:b/>
          <w:bCs/>
          <w:lang w:val="fr-FR"/>
        </w:rPr>
        <w:t>.</w:t>
      </w:r>
      <w:r w:rsidR="00371769" w:rsidRPr="00026688">
        <w:rPr>
          <w:rFonts w:asciiTheme="minorHAnsi" w:eastAsia="Times New Roman" w:hAnsiTheme="minorHAnsi"/>
          <w:b/>
          <w:bCs/>
          <w:lang w:val="fr-FR"/>
        </w:rPr>
        <w:t>¤</w:t>
      </w:r>
      <w:r w:rsidR="00AA1DB1" w:rsidRPr="00026688">
        <w:rPr>
          <w:rFonts w:asciiTheme="minorHAnsi" w:eastAsia="Times New Roman" w:hAnsiTheme="minorHAnsi"/>
          <w:b/>
          <w:bCs/>
          <w:lang w:val="fr-FR"/>
        </w:rPr>
        <w:t xml:space="preserve"> </w:t>
      </w:r>
      <w:r w:rsidRPr="00026688">
        <w:rPr>
          <w:rFonts w:asciiTheme="minorHAnsi" w:eastAsia="Times New Roman" w:hAnsiTheme="minorHAnsi"/>
          <w:b/>
          <w:bCs/>
          <w:lang w:val="fr-FR"/>
        </w:rPr>
        <w:t xml:space="preserve">sur les </w:t>
      </w:r>
      <w:r w:rsidR="00642637">
        <w:rPr>
          <w:rFonts w:asciiTheme="minorHAnsi" w:eastAsia="Times New Roman" w:hAnsiTheme="minorHAnsi"/>
          <w:b/>
          <w:bCs/>
          <w:lang w:val="fr-FR"/>
        </w:rPr>
        <w:t>p</w:t>
      </w:r>
      <w:r w:rsidRPr="00026688">
        <w:rPr>
          <w:rFonts w:asciiTheme="minorHAnsi" w:eastAsia="Times New Roman" w:hAnsiTheme="minorHAnsi"/>
          <w:b/>
          <w:bCs/>
          <w:lang w:val="fr-FR"/>
        </w:rPr>
        <w:t>rix Ramsar pour les zones humides</w:t>
      </w:r>
    </w:p>
    <w:p w14:paraId="0EC4EDF2" w14:textId="77777777" w:rsidR="001F6249" w:rsidRPr="00026688" w:rsidRDefault="001F6249" w:rsidP="00954911">
      <w:pPr>
        <w:suppressLineNumbers/>
        <w:suppressAutoHyphens/>
        <w:ind w:right="16"/>
        <w:rPr>
          <w:rFonts w:asciiTheme="minorHAnsi" w:hAnsiTheme="minorHAnsi"/>
          <w:lang w:val="fr-FR"/>
        </w:rPr>
      </w:pPr>
      <w:r w:rsidRPr="00026688">
        <w:rPr>
          <w:rFonts w:asciiTheme="minorHAnsi" w:hAnsiTheme="minorHAnsi"/>
          <w:lang w:val="fr-FR"/>
        </w:rPr>
        <w:t xml:space="preserve"> </w:t>
      </w:r>
    </w:p>
    <w:p w14:paraId="10CC3F9E" w14:textId="6D9D032F" w:rsidR="00AB3097" w:rsidRPr="00026688" w:rsidRDefault="001F6249" w:rsidP="00954911">
      <w:pPr>
        <w:suppressLineNumbers/>
        <w:suppressAutoHyphens/>
        <w:rPr>
          <w:lang w:val="fr-FR"/>
        </w:rPr>
      </w:pPr>
      <w:r w:rsidRPr="00026688">
        <w:rPr>
          <w:lang w:val="fr-FR"/>
        </w:rPr>
        <w:t>1.</w:t>
      </w:r>
      <w:r w:rsidRPr="00026688">
        <w:rPr>
          <w:lang w:val="fr-FR"/>
        </w:rPr>
        <w:tab/>
      </w:r>
      <w:r w:rsidR="00507BC2" w:rsidRPr="00026688">
        <w:rPr>
          <w:lang w:val="fr-FR"/>
        </w:rPr>
        <w:t>NOTANT les performances de la Convention en matière de promotion de la conservation et de l'utilisation rationnelle des zones humides, et les nombreuses personnes, organisations et gouvernements qui ont contribué de manière significative à ces réalisations ;</w:t>
      </w:r>
    </w:p>
    <w:p w14:paraId="15EB97E2" w14:textId="77777777" w:rsidR="00AA1DB1" w:rsidRPr="00026688" w:rsidRDefault="00AA1DB1" w:rsidP="00954911">
      <w:pPr>
        <w:suppressLineNumbers/>
        <w:suppressAutoHyphens/>
        <w:rPr>
          <w:lang w:val="fr-FR"/>
        </w:rPr>
      </w:pPr>
    </w:p>
    <w:p w14:paraId="73229B14" w14:textId="4CAD803E" w:rsidR="006423A9" w:rsidRPr="00026688" w:rsidRDefault="005E3717" w:rsidP="00954911">
      <w:pPr>
        <w:suppressLineNumbers/>
        <w:suppressAutoHyphens/>
        <w:rPr>
          <w:lang w:val="fr-FR"/>
        </w:rPr>
      </w:pPr>
      <w:r w:rsidRPr="00026688">
        <w:rPr>
          <w:lang w:val="fr-FR"/>
        </w:rPr>
        <w:t>2</w:t>
      </w:r>
      <w:r w:rsidR="009049C2" w:rsidRPr="00026688">
        <w:rPr>
          <w:lang w:val="fr-FR"/>
        </w:rPr>
        <w:t>.</w:t>
      </w:r>
      <w:r w:rsidR="009049C2" w:rsidRPr="00026688">
        <w:rPr>
          <w:lang w:val="fr-FR"/>
        </w:rPr>
        <w:tab/>
      </w:r>
      <w:r w:rsidR="001B46DA" w:rsidRPr="00026688">
        <w:rPr>
          <w:lang w:val="fr-FR"/>
        </w:rPr>
        <w:t>R</w:t>
      </w:r>
      <w:r w:rsidR="007A1DBC" w:rsidRPr="00026688">
        <w:rPr>
          <w:lang w:val="fr-FR"/>
        </w:rPr>
        <w:t xml:space="preserve">APPELANT la </w:t>
      </w:r>
      <w:r w:rsidR="001B46DA" w:rsidRPr="00026688">
        <w:rPr>
          <w:lang w:val="fr-FR"/>
        </w:rPr>
        <w:t>R</w:t>
      </w:r>
      <w:r w:rsidR="007A1DBC" w:rsidRPr="00026688">
        <w:rPr>
          <w:lang w:val="fr-FR"/>
        </w:rPr>
        <w:t>é</w:t>
      </w:r>
      <w:r w:rsidR="001B46DA" w:rsidRPr="00026688">
        <w:rPr>
          <w:lang w:val="fr-FR"/>
        </w:rPr>
        <w:t xml:space="preserve">solution VI.18 </w:t>
      </w:r>
      <w:r w:rsidR="007A1DBC" w:rsidRPr="00026688">
        <w:rPr>
          <w:i/>
          <w:iCs/>
          <w:lang w:val="fr-FR"/>
        </w:rPr>
        <w:t>Création du prix Ramsar pour la conservation des zones humides ;</w:t>
      </w:r>
      <w:r w:rsidR="007A1DBC" w:rsidRPr="00026688">
        <w:rPr>
          <w:lang w:val="fr-FR"/>
        </w:rPr>
        <w:t xml:space="preserve"> </w:t>
      </w:r>
    </w:p>
    <w:p w14:paraId="6823BAC0" w14:textId="77777777" w:rsidR="006423A9" w:rsidRPr="00026688" w:rsidRDefault="006423A9" w:rsidP="00954911">
      <w:pPr>
        <w:suppressLineNumbers/>
        <w:suppressAutoHyphens/>
        <w:rPr>
          <w:lang w:val="fr-FR"/>
        </w:rPr>
      </w:pPr>
    </w:p>
    <w:p w14:paraId="14143049" w14:textId="7D884140" w:rsidR="009049C2" w:rsidRPr="00026688" w:rsidRDefault="006423A9" w:rsidP="00954911">
      <w:pPr>
        <w:suppressLineNumbers/>
        <w:suppressAutoHyphens/>
        <w:rPr>
          <w:lang w:val="fr-FR"/>
        </w:rPr>
      </w:pPr>
      <w:r w:rsidRPr="00026688">
        <w:rPr>
          <w:lang w:val="fr-FR"/>
        </w:rPr>
        <w:t>3.</w:t>
      </w:r>
      <w:r w:rsidRPr="00026688">
        <w:rPr>
          <w:lang w:val="fr-FR"/>
        </w:rPr>
        <w:tab/>
      </w:r>
      <w:r w:rsidR="007A1DBC" w:rsidRPr="00026688">
        <w:rPr>
          <w:lang w:val="fr-FR"/>
        </w:rPr>
        <w:t xml:space="preserve">RECONFIRMANT </w:t>
      </w:r>
      <w:r w:rsidR="00463E30" w:rsidRPr="00026688">
        <w:rPr>
          <w:lang w:val="fr-FR"/>
        </w:rPr>
        <w:t>qu’</w:t>
      </w:r>
      <w:r w:rsidR="007A1DBC" w:rsidRPr="00026688">
        <w:rPr>
          <w:lang w:val="fr-FR"/>
        </w:rPr>
        <w:t xml:space="preserve">un </w:t>
      </w:r>
      <w:r w:rsidR="00463E30" w:rsidRPr="00026688">
        <w:rPr>
          <w:lang w:val="fr-FR"/>
        </w:rPr>
        <w:t>p</w:t>
      </w:r>
      <w:r w:rsidR="007A1DBC" w:rsidRPr="00026688">
        <w:rPr>
          <w:lang w:val="fr-FR"/>
        </w:rPr>
        <w:t xml:space="preserve">rix Ramsar pour les zones humides </w:t>
      </w:r>
      <w:r w:rsidR="00463E30" w:rsidRPr="00026688">
        <w:rPr>
          <w:lang w:val="fr-FR"/>
        </w:rPr>
        <w:t xml:space="preserve">est nécessaire pour </w:t>
      </w:r>
      <w:r w:rsidR="007A1DBC" w:rsidRPr="00026688">
        <w:rPr>
          <w:lang w:val="fr-FR"/>
        </w:rPr>
        <w:t xml:space="preserve">reconnaître </w:t>
      </w:r>
      <w:r w:rsidR="00463E30" w:rsidRPr="00026688">
        <w:rPr>
          <w:lang w:val="fr-FR"/>
        </w:rPr>
        <w:t xml:space="preserve">ces contributions </w:t>
      </w:r>
      <w:r w:rsidR="007A1DBC" w:rsidRPr="00026688">
        <w:rPr>
          <w:lang w:val="fr-FR"/>
        </w:rPr>
        <w:t xml:space="preserve">et </w:t>
      </w:r>
      <w:r w:rsidR="00463E30" w:rsidRPr="00026688">
        <w:rPr>
          <w:lang w:val="fr-FR"/>
        </w:rPr>
        <w:t xml:space="preserve">rendre hommage à ceux qui les ont faites comme </w:t>
      </w:r>
      <w:r w:rsidR="007A1DBC" w:rsidRPr="00026688">
        <w:rPr>
          <w:lang w:val="fr-FR"/>
        </w:rPr>
        <w:t>moyen d</w:t>
      </w:r>
      <w:r w:rsidR="00463E30" w:rsidRPr="00026688">
        <w:rPr>
          <w:lang w:val="fr-FR"/>
        </w:rPr>
        <w:t xml:space="preserve">’encourager </w:t>
      </w:r>
      <w:r w:rsidR="007A1DBC" w:rsidRPr="00026688">
        <w:rPr>
          <w:lang w:val="fr-FR"/>
        </w:rPr>
        <w:t xml:space="preserve">un soutien plus </w:t>
      </w:r>
      <w:r w:rsidR="00463E30" w:rsidRPr="00026688">
        <w:rPr>
          <w:lang w:val="fr-FR"/>
        </w:rPr>
        <w:t xml:space="preserve">vigoureux et à long terme </w:t>
      </w:r>
      <w:r w:rsidR="007A1DBC" w:rsidRPr="00026688">
        <w:rPr>
          <w:lang w:val="fr-FR"/>
        </w:rPr>
        <w:t>à la cause de la Convention</w:t>
      </w:r>
      <w:r w:rsidR="00463E30" w:rsidRPr="00026688">
        <w:rPr>
          <w:lang w:val="fr-FR"/>
        </w:rPr>
        <w:t xml:space="preserve"> </w:t>
      </w:r>
      <w:r w:rsidR="007A1DBC" w:rsidRPr="00026688">
        <w:rPr>
          <w:lang w:val="fr-FR"/>
        </w:rPr>
        <w:t>;</w:t>
      </w:r>
    </w:p>
    <w:p w14:paraId="5EC30332" w14:textId="7A5E6BB4" w:rsidR="005E3717" w:rsidRPr="00026688" w:rsidRDefault="005E3717" w:rsidP="00954911">
      <w:pPr>
        <w:suppressLineNumbers/>
        <w:suppressAutoHyphens/>
        <w:rPr>
          <w:lang w:val="fr-FR"/>
        </w:rPr>
      </w:pPr>
    </w:p>
    <w:p w14:paraId="25D9CA0A" w14:textId="50F5DFD9" w:rsidR="00AA1DB1" w:rsidRPr="00026688" w:rsidRDefault="006423A9" w:rsidP="00463E30">
      <w:pPr>
        <w:suppressLineNumbers/>
        <w:suppressAutoHyphens/>
        <w:rPr>
          <w:lang w:val="fr-FR"/>
        </w:rPr>
      </w:pPr>
      <w:r w:rsidRPr="00026688">
        <w:rPr>
          <w:lang w:val="fr-FR"/>
        </w:rPr>
        <w:t>4</w:t>
      </w:r>
      <w:r w:rsidR="005E3717" w:rsidRPr="00026688">
        <w:rPr>
          <w:lang w:val="fr-FR"/>
        </w:rPr>
        <w:t xml:space="preserve">. </w:t>
      </w:r>
      <w:r w:rsidR="005E3717" w:rsidRPr="00026688">
        <w:rPr>
          <w:lang w:val="fr-FR"/>
        </w:rPr>
        <w:tab/>
      </w:r>
      <w:r w:rsidR="00463E30" w:rsidRPr="00026688">
        <w:rPr>
          <w:lang w:val="fr-FR"/>
        </w:rPr>
        <w:t>RECONNAISSANT combien l'appui financier des donateurs est important pour rendre les prix Ramsar pour les zones humides plus attractifs ;</w:t>
      </w:r>
    </w:p>
    <w:p w14:paraId="053A85ED" w14:textId="77777777" w:rsidR="00463E30" w:rsidRPr="00026688" w:rsidRDefault="00463E30" w:rsidP="00463E30">
      <w:pPr>
        <w:suppressLineNumbers/>
        <w:suppressAutoHyphens/>
        <w:rPr>
          <w:rFonts w:asciiTheme="minorHAnsi" w:hAnsiTheme="minorHAnsi"/>
          <w:lang w:val="fr-FR"/>
        </w:rPr>
      </w:pPr>
    </w:p>
    <w:p w14:paraId="76044CE5" w14:textId="518F3EDF" w:rsidR="001F6249" w:rsidRPr="00026688" w:rsidRDefault="00463E30" w:rsidP="00954911">
      <w:pPr>
        <w:suppressLineNumbers/>
        <w:suppressAutoHyphens/>
        <w:ind w:left="0" w:right="16" w:firstLine="0"/>
        <w:jc w:val="center"/>
        <w:rPr>
          <w:rFonts w:asciiTheme="minorHAnsi" w:eastAsia="Times New Roman" w:hAnsiTheme="minorHAnsi"/>
          <w:lang w:val="fr-FR"/>
        </w:rPr>
      </w:pPr>
      <w:r w:rsidRPr="00026688">
        <w:rPr>
          <w:rFonts w:asciiTheme="minorHAnsi" w:eastAsia="Times New Roman" w:hAnsiTheme="minorHAnsi"/>
          <w:lang w:val="fr-FR"/>
        </w:rPr>
        <w:t xml:space="preserve">LA </w:t>
      </w:r>
      <w:r w:rsidR="001F6249" w:rsidRPr="00026688">
        <w:rPr>
          <w:rFonts w:asciiTheme="minorHAnsi" w:eastAsia="Times New Roman" w:hAnsiTheme="minorHAnsi"/>
          <w:lang w:val="fr-FR"/>
        </w:rPr>
        <w:t>CONF</w:t>
      </w:r>
      <w:r w:rsidRPr="00026688">
        <w:rPr>
          <w:rFonts w:asciiTheme="minorHAnsi" w:eastAsia="Times New Roman" w:hAnsiTheme="minorHAnsi"/>
          <w:lang w:val="fr-FR"/>
        </w:rPr>
        <w:t>É</w:t>
      </w:r>
      <w:r w:rsidR="001F6249" w:rsidRPr="00026688">
        <w:rPr>
          <w:rFonts w:asciiTheme="minorHAnsi" w:eastAsia="Times New Roman" w:hAnsiTheme="minorHAnsi"/>
          <w:lang w:val="fr-FR"/>
        </w:rPr>
        <w:t xml:space="preserve">RENCE </w:t>
      </w:r>
      <w:r w:rsidRPr="00026688">
        <w:rPr>
          <w:rFonts w:asciiTheme="minorHAnsi" w:eastAsia="Times New Roman" w:hAnsiTheme="minorHAnsi"/>
          <w:lang w:val="fr-FR"/>
        </w:rPr>
        <w:t xml:space="preserve">DES PARTIES </w:t>
      </w:r>
      <w:r w:rsidR="001F6249" w:rsidRPr="00026688">
        <w:rPr>
          <w:rFonts w:asciiTheme="minorHAnsi" w:eastAsia="Times New Roman" w:hAnsiTheme="minorHAnsi"/>
          <w:lang w:val="fr-FR"/>
        </w:rPr>
        <w:t>CONTRACT</w:t>
      </w:r>
      <w:r w:rsidRPr="00026688">
        <w:rPr>
          <w:rFonts w:asciiTheme="minorHAnsi" w:eastAsia="Times New Roman" w:hAnsiTheme="minorHAnsi"/>
          <w:lang w:val="fr-FR"/>
        </w:rPr>
        <w:t>ANTES</w:t>
      </w:r>
    </w:p>
    <w:p w14:paraId="6090F102" w14:textId="337ABD62" w:rsidR="000763EB" w:rsidRPr="00026688" w:rsidRDefault="000763EB" w:rsidP="00954911">
      <w:pPr>
        <w:suppressLineNumbers/>
        <w:suppressAutoHyphens/>
        <w:ind w:left="0" w:firstLine="0"/>
        <w:rPr>
          <w:highlight w:val="red"/>
          <w:lang w:val="fr-FR"/>
        </w:rPr>
      </w:pPr>
    </w:p>
    <w:p w14:paraId="595A6E16" w14:textId="4B0B84F8" w:rsidR="00EB003F" w:rsidRPr="00026688" w:rsidRDefault="00A12C8E" w:rsidP="00954911">
      <w:pPr>
        <w:suppressLineNumbers/>
        <w:suppressAutoHyphens/>
        <w:rPr>
          <w:lang w:val="fr-FR"/>
        </w:rPr>
      </w:pPr>
      <w:r w:rsidRPr="00026688">
        <w:rPr>
          <w:lang w:val="fr-FR"/>
        </w:rPr>
        <w:t>5</w:t>
      </w:r>
      <w:r w:rsidR="00EB003F" w:rsidRPr="00026688">
        <w:rPr>
          <w:lang w:val="fr-FR"/>
        </w:rPr>
        <w:t>.</w:t>
      </w:r>
      <w:r w:rsidR="00EB003F" w:rsidRPr="00026688">
        <w:rPr>
          <w:lang w:val="fr-FR"/>
        </w:rPr>
        <w:tab/>
      </w:r>
      <w:r w:rsidR="0073436B" w:rsidRPr="00026688">
        <w:rPr>
          <w:lang w:val="fr-FR"/>
        </w:rPr>
        <w:t>DÉCIDE que des prix Ramsar pour les zones humides seront remis à l'occasion de chaque session ordinaire de la Conférence des Parties contractantes.</w:t>
      </w:r>
    </w:p>
    <w:p w14:paraId="48A4C014" w14:textId="77777777" w:rsidR="00C04ECD" w:rsidRPr="00026688" w:rsidRDefault="00C04ECD" w:rsidP="00954911">
      <w:pPr>
        <w:suppressLineNumbers/>
        <w:suppressAutoHyphens/>
        <w:rPr>
          <w:lang w:val="fr-FR"/>
        </w:rPr>
      </w:pPr>
    </w:p>
    <w:p w14:paraId="22066483" w14:textId="72623F9D" w:rsidR="00F07FBA" w:rsidRPr="00026688" w:rsidRDefault="00F07FBA" w:rsidP="00954911">
      <w:pPr>
        <w:suppressLineNumbers/>
        <w:suppressAutoHyphens/>
        <w:rPr>
          <w:lang w:val="fr-FR"/>
        </w:rPr>
      </w:pPr>
      <w:r w:rsidRPr="00026688">
        <w:rPr>
          <w:lang w:val="fr-FR"/>
        </w:rPr>
        <w:lastRenderedPageBreak/>
        <w:t>6</w:t>
      </w:r>
      <w:r w:rsidR="009A6A18" w:rsidRPr="00026688">
        <w:rPr>
          <w:lang w:val="fr-FR"/>
        </w:rPr>
        <w:t>.</w:t>
      </w:r>
      <w:r w:rsidR="009A6A18" w:rsidRPr="00026688">
        <w:rPr>
          <w:lang w:val="fr-FR"/>
        </w:rPr>
        <w:tab/>
      </w:r>
      <w:r w:rsidR="0073436B" w:rsidRPr="00026688">
        <w:rPr>
          <w:lang w:val="fr-FR"/>
        </w:rPr>
        <w:t>DÉCIDE ÉGALEMENT que des particuliers et des groupes, de toutes les nations, sont invités à présenter des candidatures</w:t>
      </w:r>
      <w:r w:rsidRPr="00026688">
        <w:rPr>
          <w:lang w:val="fr-FR"/>
        </w:rPr>
        <w:t xml:space="preserve">. </w:t>
      </w:r>
    </w:p>
    <w:p w14:paraId="4F304CBB" w14:textId="77777777" w:rsidR="00F07FBA" w:rsidRPr="00026688" w:rsidRDefault="00F07FBA" w:rsidP="00954911">
      <w:pPr>
        <w:suppressLineNumbers/>
        <w:suppressAutoHyphens/>
        <w:rPr>
          <w:lang w:val="fr-FR"/>
        </w:rPr>
      </w:pPr>
    </w:p>
    <w:p w14:paraId="0A37A38F" w14:textId="47002111" w:rsidR="009A6A18" w:rsidRPr="00026688" w:rsidRDefault="00F07FBA" w:rsidP="00954911">
      <w:pPr>
        <w:suppressLineNumbers/>
        <w:suppressAutoHyphens/>
        <w:rPr>
          <w:lang w:val="fr-FR"/>
        </w:rPr>
      </w:pPr>
      <w:r w:rsidRPr="00026688">
        <w:rPr>
          <w:lang w:val="fr-FR"/>
        </w:rPr>
        <w:t xml:space="preserve">7. </w:t>
      </w:r>
      <w:r w:rsidRPr="00026688">
        <w:rPr>
          <w:lang w:val="fr-FR"/>
        </w:rPr>
        <w:tab/>
        <w:t>D</w:t>
      </w:r>
      <w:r w:rsidR="0073436B" w:rsidRPr="00026688">
        <w:rPr>
          <w:lang w:val="fr-FR"/>
        </w:rPr>
        <w:t>É</w:t>
      </w:r>
      <w:r w:rsidRPr="00026688">
        <w:rPr>
          <w:lang w:val="fr-FR"/>
        </w:rPr>
        <w:t>CIDE</w:t>
      </w:r>
      <w:r w:rsidR="0073436B" w:rsidRPr="00026688">
        <w:rPr>
          <w:lang w:val="fr-FR"/>
        </w:rPr>
        <w:t xml:space="preserve"> ENCORE</w:t>
      </w:r>
      <w:r w:rsidRPr="00026688">
        <w:rPr>
          <w:lang w:val="fr-FR"/>
        </w:rPr>
        <w:t xml:space="preserve"> </w:t>
      </w:r>
      <w:r w:rsidR="0073436B" w:rsidRPr="00026688">
        <w:rPr>
          <w:lang w:val="fr-FR"/>
        </w:rPr>
        <w:t>que toute personne ou organisation (y compris les institutions gouvernementales, les autorités infranationales, les organisations non gouvernementales, les entreprises privées et les groupes communautaires), ainsi que les coopérations permanentes ou temporaires entre des personnes et/ou des organisations de toute nation ou région, peuvent être proposées comme candidates,  à condition de remplir les critères d'éligibilité et d’obtenir de bons résultats au regard des critères d'attribution des prix, tels que décrits à l'annexe 1.</w:t>
      </w:r>
    </w:p>
    <w:p w14:paraId="4F752512" w14:textId="77777777" w:rsidR="00EB003F" w:rsidRPr="00026688" w:rsidRDefault="00EB003F" w:rsidP="00954911">
      <w:pPr>
        <w:suppressLineNumbers/>
        <w:suppressAutoHyphens/>
        <w:rPr>
          <w:lang w:val="fr-FR"/>
        </w:rPr>
      </w:pPr>
    </w:p>
    <w:p w14:paraId="3499A385" w14:textId="3CBAFD75" w:rsidR="00A12202" w:rsidRPr="00026688" w:rsidRDefault="009A6A18" w:rsidP="00A12202">
      <w:pPr>
        <w:suppressLineNumbers/>
        <w:suppressAutoHyphens/>
        <w:rPr>
          <w:lang w:val="fr-FR"/>
        </w:rPr>
      </w:pPr>
      <w:r w:rsidRPr="00026688">
        <w:rPr>
          <w:lang w:val="fr-FR"/>
        </w:rPr>
        <w:t>8</w:t>
      </w:r>
      <w:r w:rsidR="00002FA0" w:rsidRPr="00026688">
        <w:rPr>
          <w:lang w:val="fr-FR"/>
        </w:rPr>
        <w:t>.</w:t>
      </w:r>
      <w:r w:rsidR="00002FA0" w:rsidRPr="00026688">
        <w:rPr>
          <w:lang w:val="fr-FR"/>
        </w:rPr>
        <w:tab/>
        <w:t>D</w:t>
      </w:r>
      <w:r w:rsidR="0073436B" w:rsidRPr="00026688">
        <w:rPr>
          <w:lang w:val="fr-FR"/>
        </w:rPr>
        <w:t>É</w:t>
      </w:r>
      <w:r w:rsidR="00002FA0" w:rsidRPr="00026688">
        <w:rPr>
          <w:lang w:val="fr-FR"/>
        </w:rPr>
        <w:t>CIDE</w:t>
      </w:r>
      <w:r w:rsidR="0073436B" w:rsidRPr="00026688">
        <w:rPr>
          <w:lang w:val="fr-FR"/>
        </w:rPr>
        <w:t xml:space="preserve"> PAR AILLEURS</w:t>
      </w:r>
      <w:r w:rsidR="00002FA0" w:rsidRPr="00026688">
        <w:rPr>
          <w:lang w:val="fr-FR"/>
        </w:rPr>
        <w:t xml:space="preserve"> </w:t>
      </w:r>
      <w:r w:rsidR="00A12202" w:rsidRPr="00026688">
        <w:rPr>
          <w:lang w:val="fr-FR"/>
        </w:rPr>
        <w:t>que les catégories du prix Ramsar pour les zones humides, décrites plus en détail à l'annexe 1, seront les suivantes ;</w:t>
      </w:r>
    </w:p>
    <w:p w14:paraId="0522FFA5" w14:textId="4502588D" w:rsidR="00A12202" w:rsidRPr="00026688" w:rsidRDefault="00A12202" w:rsidP="005535A5">
      <w:pPr>
        <w:suppressLineNumbers/>
        <w:suppressAutoHyphens/>
        <w:ind w:left="851"/>
        <w:rPr>
          <w:lang w:val="fr-FR"/>
        </w:rPr>
      </w:pPr>
      <w:r w:rsidRPr="00026688">
        <w:rPr>
          <w:lang w:val="fr-FR"/>
        </w:rPr>
        <w:t>i)</w:t>
      </w:r>
      <w:r w:rsidR="005535A5">
        <w:rPr>
          <w:lang w:val="fr-FR"/>
        </w:rPr>
        <w:tab/>
      </w:r>
      <w:r w:rsidRPr="00026688">
        <w:rPr>
          <w:lang w:val="fr-FR"/>
        </w:rPr>
        <w:t xml:space="preserve">Le prix Ramsar pour l'utilisation rationnelle des zones humides, </w:t>
      </w:r>
    </w:p>
    <w:p w14:paraId="2AB6225D" w14:textId="7FCC596E" w:rsidR="00A12202" w:rsidRPr="00026688" w:rsidRDefault="00A12202" w:rsidP="005535A5">
      <w:pPr>
        <w:suppressLineNumbers/>
        <w:suppressAutoHyphens/>
        <w:ind w:left="851"/>
        <w:rPr>
          <w:lang w:val="fr-FR"/>
        </w:rPr>
      </w:pPr>
      <w:r w:rsidRPr="00026688">
        <w:rPr>
          <w:lang w:val="fr-FR"/>
        </w:rPr>
        <w:t>ii)</w:t>
      </w:r>
      <w:r w:rsidR="005535A5">
        <w:rPr>
          <w:lang w:val="fr-FR"/>
        </w:rPr>
        <w:tab/>
      </w:r>
      <w:r w:rsidRPr="00026688">
        <w:rPr>
          <w:lang w:val="fr-FR"/>
        </w:rPr>
        <w:t xml:space="preserve">Le </w:t>
      </w:r>
      <w:r w:rsidR="00642637">
        <w:rPr>
          <w:lang w:val="fr-FR"/>
        </w:rPr>
        <w:t>p</w:t>
      </w:r>
      <w:r w:rsidRPr="00026688">
        <w:rPr>
          <w:lang w:val="fr-FR"/>
        </w:rPr>
        <w:t xml:space="preserve">rix Ramsar </w:t>
      </w:r>
      <w:r w:rsidR="00DB6588" w:rsidRPr="00026688">
        <w:rPr>
          <w:lang w:val="fr-FR"/>
        </w:rPr>
        <w:t>pour</w:t>
      </w:r>
      <w:r w:rsidRPr="00026688">
        <w:rPr>
          <w:lang w:val="fr-FR"/>
        </w:rPr>
        <w:t xml:space="preserve"> l'innovation relative aux zones humides,</w:t>
      </w:r>
    </w:p>
    <w:p w14:paraId="28511B92" w14:textId="38AB3890" w:rsidR="00A12202" w:rsidRPr="00026688" w:rsidRDefault="00A12202" w:rsidP="005535A5">
      <w:pPr>
        <w:suppressLineNumbers/>
        <w:suppressAutoHyphens/>
        <w:ind w:left="851"/>
        <w:rPr>
          <w:lang w:val="fr-FR"/>
        </w:rPr>
      </w:pPr>
      <w:r w:rsidRPr="00026688">
        <w:rPr>
          <w:lang w:val="fr-FR"/>
        </w:rPr>
        <w:t>iii)</w:t>
      </w:r>
      <w:r w:rsidR="005535A5">
        <w:rPr>
          <w:lang w:val="fr-FR"/>
        </w:rPr>
        <w:tab/>
      </w:r>
      <w:r w:rsidRPr="00026688">
        <w:rPr>
          <w:lang w:val="fr-FR"/>
        </w:rPr>
        <w:t xml:space="preserve">Le </w:t>
      </w:r>
      <w:r w:rsidR="00642637">
        <w:rPr>
          <w:lang w:val="fr-FR"/>
        </w:rPr>
        <w:t>p</w:t>
      </w:r>
      <w:r w:rsidRPr="00026688">
        <w:rPr>
          <w:lang w:val="fr-FR"/>
        </w:rPr>
        <w:t>rix Ramsar pour les Jeunes champions des zones humides</w:t>
      </w:r>
    </w:p>
    <w:p w14:paraId="4A9B80B3" w14:textId="5C7F29C2" w:rsidR="00A12202" w:rsidRPr="00026688" w:rsidRDefault="00A12202" w:rsidP="005535A5">
      <w:pPr>
        <w:suppressLineNumbers/>
        <w:suppressAutoHyphens/>
        <w:ind w:left="851"/>
        <w:rPr>
          <w:lang w:val="fr-FR"/>
        </w:rPr>
      </w:pPr>
      <w:r w:rsidRPr="00026688">
        <w:rPr>
          <w:lang w:val="fr-FR"/>
        </w:rPr>
        <w:t>iv)</w:t>
      </w:r>
      <w:r w:rsidR="005535A5">
        <w:rPr>
          <w:lang w:val="fr-FR"/>
        </w:rPr>
        <w:tab/>
      </w:r>
      <w:r w:rsidRPr="00026688">
        <w:rPr>
          <w:lang w:val="fr-FR"/>
        </w:rPr>
        <w:t xml:space="preserve">Le </w:t>
      </w:r>
      <w:r w:rsidR="00642637">
        <w:rPr>
          <w:lang w:val="fr-FR"/>
        </w:rPr>
        <w:t>p</w:t>
      </w:r>
      <w:r w:rsidRPr="00026688">
        <w:rPr>
          <w:lang w:val="fr-FR"/>
        </w:rPr>
        <w:t>rix Ramsar pour la science relative aux zones humides</w:t>
      </w:r>
    </w:p>
    <w:p w14:paraId="2AB26C9F" w14:textId="08FE7BCE" w:rsidR="004F4A4C" w:rsidRPr="00026688" w:rsidRDefault="00A12202" w:rsidP="005535A5">
      <w:pPr>
        <w:suppressLineNumbers/>
        <w:suppressAutoHyphens/>
        <w:ind w:left="851"/>
        <w:rPr>
          <w:bCs/>
          <w:lang w:val="fr-FR"/>
        </w:rPr>
      </w:pPr>
      <w:r w:rsidRPr="00026688">
        <w:rPr>
          <w:lang w:val="fr-FR"/>
        </w:rPr>
        <w:t>v)</w:t>
      </w:r>
      <w:r w:rsidR="005535A5">
        <w:rPr>
          <w:lang w:val="fr-FR"/>
        </w:rPr>
        <w:tab/>
      </w:r>
      <w:r w:rsidRPr="00026688">
        <w:rPr>
          <w:lang w:val="fr-FR"/>
        </w:rPr>
        <w:t xml:space="preserve">Le </w:t>
      </w:r>
      <w:r w:rsidR="00642637">
        <w:rPr>
          <w:lang w:val="fr-FR"/>
        </w:rPr>
        <w:t>p</w:t>
      </w:r>
      <w:r w:rsidRPr="00026688">
        <w:rPr>
          <w:lang w:val="fr-FR"/>
        </w:rPr>
        <w:t>rix Ramsar des activités de CESP relatives aux zones humides</w:t>
      </w:r>
    </w:p>
    <w:p w14:paraId="666A25A7" w14:textId="34ACE9C7" w:rsidR="00EB003F" w:rsidRPr="00026688" w:rsidRDefault="00EB003F" w:rsidP="00954911">
      <w:pPr>
        <w:suppressLineNumbers/>
        <w:suppressAutoHyphens/>
        <w:rPr>
          <w:lang w:val="fr-FR"/>
        </w:rPr>
      </w:pPr>
    </w:p>
    <w:p w14:paraId="0CFBDCF1" w14:textId="22984D4C" w:rsidR="00C04ECD" w:rsidRPr="00026688" w:rsidRDefault="00C04ECD" w:rsidP="00954911">
      <w:pPr>
        <w:suppressLineNumbers/>
        <w:suppressAutoHyphens/>
        <w:rPr>
          <w:lang w:val="fr-FR"/>
        </w:rPr>
      </w:pPr>
      <w:r w:rsidRPr="00026688">
        <w:rPr>
          <w:lang w:val="fr-FR"/>
        </w:rPr>
        <w:t>9.</w:t>
      </w:r>
      <w:r w:rsidRPr="00026688">
        <w:rPr>
          <w:lang w:val="fr-FR"/>
        </w:rPr>
        <w:tab/>
        <w:t>D</w:t>
      </w:r>
      <w:r w:rsidR="00A12202" w:rsidRPr="00026688">
        <w:rPr>
          <w:lang w:val="fr-FR"/>
        </w:rPr>
        <w:t>É</w:t>
      </w:r>
      <w:r w:rsidRPr="00026688">
        <w:rPr>
          <w:lang w:val="fr-FR"/>
        </w:rPr>
        <w:t>CIDE</w:t>
      </w:r>
      <w:r w:rsidR="00A12202" w:rsidRPr="00026688">
        <w:rPr>
          <w:lang w:val="fr-FR"/>
        </w:rPr>
        <w:t xml:space="preserve"> ENCORE que le Comité permanent peut décider de décerner </w:t>
      </w:r>
      <w:r w:rsidR="000E3165" w:rsidRPr="00026688">
        <w:rPr>
          <w:lang w:val="fr-FR"/>
        </w:rPr>
        <w:t>un p</w:t>
      </w:r>
      <w:r w:rsidR="00A12202" w:rsidRPr="00026688">
        <w:rPr>
          <w:lang w:val="fr-FR"/>
        </w:rPr>
        <w:t>rix d</w:t>
      </w:r>
      <w:r w:rsidR="000E3165" w:rsidRPr="00026688">
        <w:rPr>
          <w:lang w:val="fr-FR"/>
        </w:rPr>
        <w:t>u</w:t>
      </w:r>
      <w:r w:rsidR="00A12202" w:rsidRPr="00026688">
        <w:rPr>
          <w:lang w:val="fr-FR"/>
        </w:rPr>
        <w:t xml:space="preserve"> mérite pour les zones humides Ramsar </w:t>
      </w:r>
      <w:r w:rsidR="000E3165" w:rsidRPr="00026688">
        <w:rPr>
          <w:lang w:val="fr-FR"/>
        </w:rPr>
        <w:t>à des</w:t>
      </w:r>
      <w:r w:rsidR="00A12202" w:rsidRPr="00026688">
        <w:rPr>
          <w:lang w:val="fr-FR"/>
        </w:rPr>
        <w:t xml:space="preserve"> candidats aux </w:t>
      </w:r>
      <w:r w:rsidR="000E3165" w:rsidRPr="00026688">
        <w:rPr>
          <w:lang w:val="fr-FR"/>
        </w:rPr>
        <w:t>p</w:t>
      </w:r>
      <w:r w:rsidR="00A12202" w:rsidRPr="00026688">
        <w:rPr>
          <w:lang w:val="fr-FR"/>
        </w:rPr>
        <w:t>rix Ramsar pour les zones humides qui n'obtiennent pas d'autre prix. Ce</w:t>
      </w:r>
      <w:r w:rsidR="000E3165" w:rsidRPr="00026688">
        <w:rPr>
          <w:lang w:val="fr-FR"/>
        </w:rPr>
        <w:t xml:space="preserve"> prix sera attribué à </w:t>
      </w:r>
      <w:r w:rsidR="00A12202" w:rsidRPr="00026688">
        <w:rPr>
          <w:lang w:val="fr-FR"/>
        </w:rPr>
        <w:t>un candidat se distingue par une contribution ou un engagement à long terme en faveur de la conservation et de l'utilisation rationnelle des zones humides, caractérisé par l'excellence ou de grandes réalisations</w:t>
      </w:r>
      <w:r w:rsidR="000E3165" w:rsidRPr="00026688">
        <w:rPr>
          <w:lang w:val="fr-FR"/>
        </w:rPr>
        <w:t>.</w:t>
      </w:r>
    </w:p>
    <w:p w14:paraId="64ABE085" w14:textId="30D12921" w:rsidR="006B4550" w:rsidRPr="00026688" w:rsidRDefault="006B4550" w:rsidP="00954911">
      <w:pPr>
        <w:suppressLineNumbers/>
        <w:suppressAutoHyphens/>
        <w:rPr>
          <w:lang w:val="fr-FR"/>
        </w:rPr>
      </w:pPr>
    </w:p>
    <w:p w14:paraId="6323B685" w14:textId="070A71A3" w:rsidR="006B4550" w:rsidRPr="00026688" w:rsidRDefault="006B4550" w:rsidP="00954911">
      <w:pPr>
        <w:suppressLineNumbers/>
        <w:suppressAutoHyphens/>
        <w:rPr>
          <w:lang w:val="fr-FR"/>
        </w:rPr>
      </w:pPr>
      <w:r w:rsidRPr="00026688">
        <w:rPr>
          <w:lang w:val="fr-FR"/>
        </w:rPr>
        <w:t>10.</w:t>
      </w:r>
      <w:r w:rsidRPr="00026688">
        <w:rPr>
          <w:lang w:val="fr-FR"/>
        </w:rPr>
        <w:tab/>
        <w:t>D</w:t>
      </w:r>
      <w:r w:rsidR="00072741" w:rsidRPr="00026688">
        <w:rPr>
          <w:lang w:val="fr-FR"/>
        </w:rPr>
        <w:t>É</w:t>
      </w:r>
      <w:r w:rsidRPr="00026688">
        <w:rPr>
          <w:lang w:val="fr-FR"/>
        </w:rPr>
        <w:t>CIDE</w:t>
      </w:r>
      <w:r w:rsidR="00072741" w:rsidRPr="00026688">
        <w:rPr>
          <w:lang w:val="fr-FR"/>
        </w:rPr>
        <w:t xml:space="preserve"> ENFIN</w:t>
      </w:r>
      <w:r w:rsidRPr="00026688">
        <w:rPr>
          <w:lang w:val="fr-FR"/>
        </w:rPr>
        <w:t xml:space="preserve"> </w:t>
      </w:r>
      <w:r w:rsidR="00072741" w:rsidRPr="00026688">
        <w:rPr>
          <w:lang w:val="fr-FR"/>
        </w:rPr>
        <w:t xml:space="preserve">que chaque COP décidera du budget, du nombre de prix </w:t>
      </w:r>
      <w:r w:rsidR="00DB1549" w:rsidRPr="00026688">
        <w:rPr>
          <w:lang w:val="fr-FR"/>
        </w:rPr>
        <w:t xml:space="preserve">qui seront décernés </w:t>
      </w:r>
      <w:r w:rsidR="00072741" w:rsidRPr="00026688">
        <w:rPr>
          <w:lang w:val="fr-FR"/>
        </w:rPr>
        <w:t>et des catégories dans lesquelles les prix seront sélectionnés pour le prochain cycle de prix Ramsar pour les zones humides</w:t>
      </w:r>
      <w:r w:rsidR="00DB1549" w:rsidRPr="00026688">
        <w:rPr>
          <w:lang w:val="fr-FR"/>
        </w:rPr>
        <w:t>.</w:t>
      </w:r>
      <w:r w:rsidRPr="00026688">
        <w:rPr>
          <w:lang w:val="fr-FR"/>
        </w:rPr>
        <w:t xml:space="preserve"> </w:t>
      </w:r>
    </w:p>
    <w:p w14:paraId="024EE378" w14:textId="77777777" w:rsidR="00C04ECD" w:rsidRPr="00026688" w:rsidRDefault="00C04ECD" w:rsidP="00954911">
      <w:pPr>
        <w:suppressLineNumbers/>
        <w:suppressAutoHyphens/>
        <w:rPr>
          <w:highlight w:val="red"/>
          <w:lang w:val="fr-FR"/>
        </w:rPr>
      </w:pPr>
    </w:p>
    <w:p w14:paraId="6AAF9F89" w14:textId="3D2C6889" w:rsidR="00DB1549" w:rsidRPr="00026688" w:rsidRDefault="009D10BC" w:rsidP="00DB1549">
      <w:pPr>
        <w:suppressLineNumbers/>
        <w:suppressAutoHyphens/>
        <w:rPr>
          <w:lang w:val="fr-FR"/>
        </w:rPr>
      </w:pPr>
      <w:r w:rsidRPr="00026688">
        <w:rPr>
          <w:lang w:val="fr-FR"/>
        </w:rPr>
        <w:t>10</w:t>
      </w:r>
      <w:r w:rsidR="007B223E" w:rsidRPr="00026688">
        <w:rPr>
          <w:lang w:val="fr-FR"/>
        </w:rPr>
        <w:t xml:space="preserve">. </w:t>
      </w:r>
      <w:r w:rsidR="00002FA0" w:rsidRPr="00026688">
        <w:rPr>
          <w:lang w:val="fr-FR"/>
        </w:rPr>
        <w:tab/>
      </w:r>
      <w:r w:rsidR="00DB1549" w:rsidRPr="00026688">
        <w:rPr>
          <w:lang w:val="fr-FR"/>
        </w:rPr>
        <w:t>PRIE le Comité permanent de prendre les mesures suivantes pour chaque cycle de prix Ramsar pour les zones humides ;</w:t>
      </w:r>
    </w:p>
    <w:p w14:paraId="6E883B4F" w14:textId="7D8E7DD9" w:rsidR="00DB1549" w:rsidRPr="00026688" w:rsidRDefault="00DB1549" w:rsidP="005535A5">
      <w:pPr>
        <w:suppressLineNumbers/>
        <w:suppressAutoHyphens/>
        <w:ind w:left="851"/>
        <w:rPr>
          <w:lang w:val="fr-FR"/>
        </w:rPr>
      </w:pPr>
      <w:r w:rsidRPr="00026688">
        <w:rPr>
          <w:lang w:val="fr-FR"/>
        </w:rPr>
        <w:t xml:space="preserve">i) </w:t>
      </w:r>
      <w:r w:rsidRPr="00026688">
        <w:rPr>
          <w:lang w:val="fr-FR"/>
        </w:rPr>
        <w:tab/>
        <w:t>examiner si la dernière décision de la COP relative aux catégories et au budget affecté aux prix est toujours recevable au moment de l'appel à candidatures et, dans le cas contraire, ajuster la décision de la COP de manière pertinente ;</w:t>
      </w:r>
    </w:p>
    <w:p w14:paraId="7B583F28" w14:textId="534ECD98" w:rsidR="00DB1549" w:rsidRPr="00026688" w:rsidRDefault="00DB1549" w:rsidP="005535A5">
      <w:pPr>
        <w:suppressLineNumbers/>
        <w:suppressAutoHyphens/>
        <w:ind w:left="851"/>
        <w:rPr>
          <w:lang w:val="fr-FR"/>
        </w:rPr>
      </w:pPr>
      <w:r w:rsidRPr="00026688">
        <w:rPr>
          <w:lang w:val="fr-FR"/>
        </w:rPr>
        <w:t xml:space="preserve">ii) </w:t>
      </w:r>
      <w:r w:rsidRPr="00026688">
        <w:rPr>
          <w:lang w:val="fr-FR"/>
        </w:rPr>
        <w:tab/>
        <w:t>décider de la date limite pour les nominations et de tout autre élément permettant d'établir un calendrier pertinent pour le processus ;</w:t>
      </w:r>
    </w:p>
    <w:p w14:paraId="037BCC4F" w14:textId="4082DD6F" w:rsidR="00DB1549" w:rsidRPr="00026688" w:rsidRDefault="00DB1549" w:rsidP="005535A5">
      <w:pPr>
        <w:suppressLineNumbers/>
        <w:suppressAutoHyphens/>
        <w:ind w:left="851"/>
        <w:rPr>
          <w:lang w:val="fr-FR"/>
        </w:rPr>
      </w:pPr>
      <w:r w:rsidRPr="00026688">
        <w:rPr>
          <w:lang w:val="fr-FR"/>
        </w:rPr>
        <w:t>iii)</w:t>
      </w:r>
      <w:r w:rsidR="005535A5">
        <w:rPr>
          <w:lang w:val="fr-FR"/>
        </w:rPr>
        <w:tab/>
      </w:r>
      <w:r w:rsidRPr="00026688">
        <w:rPr>
          <w:lang w:val="fr-FR"/>
        </w:rPr>
        <w:t xml:space="preserve">décider à huis clos des lauréats du prix ; </w:t>
      </w:r>
    </w:p>
    <w:p w14:paraId="3F59A008" w14:textId="498709E5" w:rsidR="00DB1549" w:rsidRPr="00026688" w:rsidRDefault="00DB1549" w:rsidP="005535A5">
      <w:pPr>
        <w:suppressLineNumbers/>
        <w:suppressAutoHyphens/>
        <w:ind w:left="851"/>
        <w:rPr>
          <w:lang w:val="fr-FR"/>
        </w:rPr>
      </w:pPr>
      <w:r w:rsidRPr="00026688">
        <w:rPr>
          <w:lang w:val="fr-FR"/>
        </w:rPr>
        <w:t>iv)</w:t>
      </w:r>
      <w:r w:rsidR="005535A5">
        <w:rPr>
          <w:lang w:val="fr-FR"/>
        </w:rPr>
        <w:tab/>
      </w:r>
      <w:r w:rsidRPr="00026688">
        <w:rPr>
          <w:lang w:val="fr-FR"/>
        </w:rPr>
        <w:t>s'assurer que le projet de résolution sur le budget</w:t>
      </w:r>
      <w:r w:rsidR="00642637">
        <w:rPr>
          <w:lang w:val="fr-FR"/>
        </w:rPr>
        <w:t xml:space="preserve"> à venir</w:t>
      </w:r>
      <w:r w:rsidRPr="00026688">
        <w:rPr>
          <w:lang w:val="fr-FR"/>
        </w:rPr>
        <w:t xml:space="preserve"> comp</w:t>
      </w:r>
      <w:r w:rsidR="007B7907" w:rsidRPr="00026688">
        <w:rPr>
          <w:lang w:val="fr-FR"/>
        </w:rPr>
        <w:t>o</w:t>
      </w:r>
      <w:r w:rsidRPr="00026688">
        <w:rPr>
          <w:lang w:val="fr-FR"/>
        </w:rPr>
        <w:t>r</w:t>
      </w:r>
      <w:r w:rsidR="007B7907" w:rsidRPr="00026688">
        <w:rPr>
          <w:lang w:val="fr-FR"/>
        </w:rPr>
        <w:t>te</w:t>
      </w:r>
      <w:r w:rsidRPr="00026688">
        <w:rPr>
          <w:lang w:val="fr-FR"/>
        </w:rPr>
        <w:t xml:space="preserve"> des informations sur les fonds qui peuvent être alloués aux prix et sur les catégories qui doivent être choisies pour le prochain cycle d</w:t>
      </w:r>
      <w:r w:rsidR="007B7907" w:rsidRPr="00026688">
        <w:rPr>
          <w:lang w:val="fr-FR"/>
        </w:rPr>
        <w:t>e</w:t>
      </w:r>
      <w:r w:rsidRPr="00026688">
        <w:rPr>
          <w:lang w:val="fr-FR"/>
        </w:rPr>
        <w:t xml:space="preserve"> </w:t>
      </w:r>
      <w:r w:rsidR="007B7907" w:rsidRPr="00026688">
        <w:rPr>
          <w:lang w:val="fr-FR"/>
        </w:rPr>
        <w:t>p</w:t>
      </w:r>
      <w:r w:rsidRPr="00026688">
        <w:rPr>
          <w:lang w:val="fr-FR"/>
        </w:rPr>
        <w:t>rix Ramsar pour les zones humides.</w:t>
      </w:r>
    </w:p>
    <w:p w14:paraId="0B4239FD" w14:textId="32CE7B34" w:rsidR="00554C80" w:rsidRPr="00026688" w:rsidRDefault="007B7907" w:rsidP="00DB1549">
      <w:pPr>
        <w:suppressLineNumbers/>
        <w:suppressAutoHyphens/>
        <w:rPr>
          <w:lang w:val="fr-FR"/>
        </w:rPr>
      </w:pPr>
      <w:r w:rsidRPr="00026688">
        <w:rPr>
          <w:lang w:val="fr-FR"/>
        </w:rPr>
        <w:tab/>
      </w:r>
      <w:r w:rsidR="00DB1549" w:rsidRPr="00026688">
        <w:rPr>
          <w:lang w:val="fr-FR"/>
        </w:rPr>
        <w:t xml:space="preserve">v) </w:t>
      </w:r>
      <w:r w:rsidRPr="00026688">
        <w:rPr>
          <w:lang w:val="fr-FR"/>
        </w:rPr>
        <w:tab/>
      </w:r>
      <w:r w:rsidR="00DB1549" w:rsidRPr="00026688">
        <w:rPr>
          <w:lang w:val="fr-FR"/>
        </w:rPr>
        <w:t xml:space="preserve">s'assurer que le Groupe de travail </w:t>
      </w:r>
      <w:r w:rsidR="00A130DB" w:rsidRPr="00026688">
        <w:rPr>
          <w:lang w:val="fr-FR"/>
        </w:rPr>
        <w:t xml:space="preserve">sur </w:t>
      </w:r>
      <w:r w:rsidR="00DB1549" w:rsidRPr="00026688">
        <w:rPr>
          <w:lang w:val="fr-FR"/>
        </w:rPr>
        <w:t>la COP fait office de jury, ou le remplacer par un sous-</w:t>
      </w:r>
      <w:r w:rsidRPr="00026688">
        <w:rPr>
          <w:lang w:val="fr-FR"/>
        </w:rPr>
        <w:tab/>
      </w:r>
      <w:r w:rsidR="00A130DB" w:rsidRPr="00026688">
        <w:rPr>
          <w:lang w:val="fr-FR"/>
        </w:rPr>
        <w:t>comité</w:t>
      </w:r>
      <w:r w:rsidR="00DB1549" w:rsidRPr="00026688">
        <w:rPr>
          <w:lang w:val="fr-FR"/>
        </w:rPr>
        <w:t xml:space="preserve"> du Comité permanent si le Groupe de travail </w:t>
      </w:r>
      <w:r w:rsidR="00A130DB" w:rsidRPr="00026688">
        <w:rPr>
          <w:lang w:val="fr-FR"/>
        </w:rPr>
        <w:t>sur</w:t>
      </w:r>
      <w:r w:rsidR="00DB1549" w:rsidRPr="00026688">
        <w:rPr>
          <w:lang w:val="fr-FR"/>
        </w:rPr>
        <w:t xml:space="preserve"> la COP le lui demande.</w:t>
      </w:r>
    </w:p>
    <w:p w14:paraId="05D93303" w14:textId="2D5BE80D" w:rsidR="00EB003F" w:rsidRPr="00026688" w:rsidRDefault="00EB003F" w:rsidP="00954911">
      <w:pPr>
        <w:suppressLineNumbers/>
        <w:suppressAutoHyphens/>
        <w:rPr>
          <w:lang w:val="fr-FR"/>
        </w:rPr>
      </w:pPr>
    </w:p>
    <w:p w14:paraId="478EBB20" w14:textId="7A583CD6" w:rsidR="00A130DB" w:rsidRPr="00026688" w:rsidRDefault="009A6A18" w:rsidP="00A130DB">
      <w:pPr>
        <w:suppressLineNumbers/>
        <w:suppressAutoHyphens/>
        <w:rPr>
          <w:lang w:val="fr-FR"/>
        </w:rPr>
      </w:pPr>
      <w:r w:rsidRPr="00026688">
        <w:rPr>
          <w:lang w:val="fr-FR"/>
        </w:rPr>
        <w:t>1</w:t>
      </w:r>
      <w:r w:rsidR="009D10BC" w:rsidRPr="00026688">
        <w:rPr>
          <w:lang w:val="fr-FR"/>
        </w:rPr>
        <w:t>1</w:t>
      </w:r>
      <w:r w:rsidR="00A12C8E" w:rsidRPr="00026688">
        <w:rPr>
          <w:lang w:val="fr-FR"/>
        </w:rPr>
        <w:t xml:space="preserve">. </w:t>
      </w:r>
      <w:r w:rsidR="00A12C8E" w:rsidRPr="00026688">
        <w:rPr>
          <w:lang w:val="fr-FR"/>
        </w:rPr>
        <w:tab/>
      </w:r>
      <w:r w:rsidR="00A130DB" w:rsidRPr="00026688">
        <w:rPr>
          <w:lang w:val="fr-FR"/>
        </w:rPr>
        <w:t>DONNE INSTRUCTION au Secrétariat de prendre les mesures suivantes pour chaque cycle de prix Ramsar pour les zones humides ;</w:t>
      </w:r>
    </w:p>
    <w:p w14:paraId="49ADA420" w14:textId="0956BE0C" w:rsidR="00A130DB" w:rsidRPr="00026688" w:rsidRDefault="00A130DB" w:rsidP="005535A5">
      <w:pPr>
        <w:suppressLineNumbers/>
        <w:suppressAutoHyphens/>
        <w:ind w:left="851"/>
        <w:rPr>
          <w:lang w:val="fr-FR"/>
        </w:rPr>
      </w:pPr>
      <w:r w:rsidRPr="00026688">
        <w:rPr>
          <w:lang w:val="fr-FR"/>
        </w:rPr>
        <w:t xml:space="preserve">i) </w:t>
      </w:r>
      <w:r w:rsidRPr="00026688">
        <w:rPr>
          <w:lang w:val="fr-FR"/>
        </w:rPr>
        <w:tab/>
        <w:t xml:space="preserve">soutenir le processus de nomination décrit à l'annexe 1, afin que le Comité permanent </w:t>
      </w:r>
      <w:r w:rsidR="00AA2EFC" w:rsidRPr="00026688">
        <w:rPr>
          <w:lang w:val="fr-FR"/>
        </w:rPr>
        <w:tab/>
      </w:r>
      <w:r w:rsidRPr="00026688">
        <w:rPr>
          <w:lang w:val="fr-FR"/>
        </w:rPr>
        <w:t xml:space="preserve">puisse prendre une décision finale sur les prix (recherche de sponsors si nécessaire, annonce </w:t>
      </w:r>
      <w:r w:rsidR="00AA2EFC" w:rsidRPr="00026688">
        <w:rPr>
          <w:lang w:val="fr-FR"/>
        </w:rPr>
        <w:tab/>
      </w:r>
      <w:r w:rsidRPr="00026688">
        <w:rPr>
          <w:lang w:val="fr-FR"/>
        </w:rPr>
        <w:t xml:space="preserve">de l'appel à candidatures, compilation de données sur les candidatures, évaluation et </w:t>
      </w:r>
      <w:r w:rsidR="00AA2EFC" w:rsidRPr="00026688">
        <w:rPr>
          <w:lang w:val="fr-FR"/>
        </w:rPr>
        <w:tab/>
      </w:r>
      <w:r w:rsidRPr="00026688">
        <w:rPr>
          <w:lang w:val="fr-FR"/>
        </w:rPr>
        <w:t xml:space="preserve">préparation de listes restreintes de candidats possibles). </w:t>
      </w:r>
      <w:r w:rsidR="00AA2EFC" w:rsidRPr="00026688">
        <w:rPr>
          <w:lang w:val="fr-FR"/>
        </w:rPr>
        <w:t>Le cas échéant</w:t>
      </w:r>
      <w:r w:rsidRPr="00026688">
        <w:rPr>
          <w:lang w:val="fr-FR"/>
        </w:rPr>
        <w:t xml:space="preserve">, </w:t>
      </w:r>
      <w:r w:rsidR="00AA2EFC" w:rsidRPr="00026688">
        <w:rPr>
          <w:lang w:val="fr-FR"/>
        </w:rPr>
        <w:t xml:space="preserve">certains membres </w:t>
      </w:r>
      <w:r w:rsidR="00AA2EFC" w:rsidRPr="00026688">
        <w:rPr>
          <w:lang w:val="fr-FR"/>
        </w:rPr>
        <w:tab/>
        <w:t xml:space="preserve">d’organes Ramsar appropriés peuvent donner des </w:t>
      </w:r>
      <w:r w:rsidRPr="00026688">
        <w:rPr>
          <w:lang w:val="fr-FR"/>
        </w:rPr>
        <w:t xml:space="preserve">conseils. </w:t>
      </w:r>
    </w:p>
    <w:p w14:paraId="257E2FE0" w14:textId="1B04B75E" w:rsidR="00A130DB" w:rsidRPr="00026688" w:rsidRDefault="00A130DB" w:rsidP="005535A5">
      <w:pPr>
        <w:suppressLineNumbers/>
        <w:suppressAutoHyphens/>
        <w:ind w:left="851"/>
        <w:rPr>
          <w:lang w:val="fr-FR"/>
        </w:rPr>
      </w:pPr>
      <w:r w:rsidRPr="00026688">
        <w:rPr>
          <w:lang w:val="fr-FR"/>
        </w:rPr>
        <w:t xml:space="preserve">ii) </w:t>
      </w:r>
      <w:r w:rsidR="00AA2EFC" w:rsidRPr="00026688">
        <w:rPr>
          <w:lang w:val="fr-FR"/>
        </w:rPr>
        <w:tab/>
      </w:r>
      <w:r w:rsidRPr="00026688">
        <w:rPr>
          <w:lang w:val="fr-FR"/>
        </w:rPr>
        <w:t xml:space="preserve">s'assurer que les informations sur les nominations et la décision sur les lauréats ne sont pas </w:t>
      </w:r>
      <w:r w:rsidR="00AA2EFC" w:rsidRPr="00026688">
        <w:rPr>
          <w:lang w:val="fr-FR"/>
        </w:rPr>
        <w:tab/>
      </w:r>
      <w:r w:rsidRPr="00026688">
        <w:rPr>
          <w:lang w:val="fr-FR"/>
        </w:rPr>
        <w:t>rendues publiques prématurément.</w:t>
      </w:r>
    </w:p>
    <w:p w14:paraId="74FF6C74" w14:textId="0FF5DFCC" w:rsidR="00A130DB" w:rsidRPr="00026688" w:rsidRDefault="00A130DB" w:rsidP="005535A5">
      <w:pPr>
        <w:suppressLineNumbers/>
        <w:suppressAutoHyphens/>
        <w:ind w:left="851"/>
        <w:rPr>
          <w:lang w:val="fr-FR"/>
        </w:rPr>
      </w:pPr>
      <w:r w:rsidRPr="00026688">
        <w:rPr>
          <w:lang w:val="fr-FR"/>
        </w:rPr>
        <w:lastRenderedPageBreak/>
        <w:t xml:space="preserve">iii) </w:t>
      </w:r>
      <w:r w:rsidR="00AA2EFC" w:rsidRPr="00026688">
        <w:rPr>
          <w:lang w:val="fr-FR"/>
        </w:rPr>
        <w:tab/>
      </w:r>
      <w:r w:rsidRPr="00026688">
        <w:rPr>
          <w:lang w:val="fr-FR"/>
        </w:rPr>
        <w:t>organiser la cérémonie de remise des prix Ramsar pour les zones humides.</w:t>
      </w:r>
    </w:p>
    <w:p w14:paraId="6C31EBB9" w14:textId="43EDFC38" w:rsidR="00137885" w:rsidRPr="00026688" w:rsidRDefault="00A130DB" w:rsidP="005535A5">
      <w:pPr>
        <w:suppressLineNumbers/>
        <w:suppressAutoHyphens/>
        <w:ind w:left="851"/>
        <w:rPr>
          <w:lang w:val="fr-FR"/>
        </w:rPr>
      </w:pPr>
      <w:r w:rsidRPr="00026688">
        <w:rPr>
          <w:lang w:val="fr-FR"/>
        </w:rPr>
        <w:t xml:space="preserve">iv) </w:t>
      </w:r>
      <w:r w:rsidR="00AA2EFC" w:rsidRPr="00026688">
        <w:rPr>
          <w:lang w:val="fr-FR"/>
        </w:rPr>
        <w:tab/>
      </w:r>
      <w:r w:rsidRPr="00026688">
        <w:rPr>
          <w:lang w:val="fr-FR"/>
        </w:rPr>
        <w:t>contribuer à ce que les lauréats reçoivent l'attention de</w:t>
      </w:r>
      <w:r w:rsidR="00AA2EFC" w:rsidRPr="00026688">
        <w:rPr>
          <w:lang w:val="fr-FR"/>
        </w:rPr>
        <w:t>s</w:t>
      </w:r>
      <w:r w:rsidRPr="00026688">
        <w:rPr>
          <w:lang w:val="fr-FR"/>
        </w:rPr>
        <w:t xml:space="preserve"> différents types de médias.</w:t>
      </w:r>
    </w:p>
    <w:p w14:paraId="78BD9F38" w14:textId="77777777" w:rsidR="00AA2EFC" w:rsidRPr="00026688" w:rsidRDefault="00AA2EFC" w:rsidP="00A130DB">
      <w:pPr>
        <w:suppressLineNumbers/>
        <w:suppressAutoHyphens/>
        <w:rPr>
          <w:lang w:val="fr-FR"/>
        </w:rPr>
      </w:pPr>
    </w:p>
    <w:p w14:paraId="63DF98CB" w14:textId="0A7568D5" w:rsidR="00336724" w:rsidRPr="00026688" w:rsidRDefault="00336724" w:rsidP="00954911">
      <w:pPr>
        <w:suppressLineNumbers/>
        <w:suppressAutoHyphens/>
        <w:rPr>
          <w:lang w:val="fr-FR"/>
        </w:rPr>
      </w:pPr>
      <w:r w:rsidRPr="00026688">
        <w:rPr>
          <w:lang w:val="fr-FR"/>
        </w:rPr>
        <w:t>1</w:t>
      </w:r>
      <w:r w:rsidR="009D10BC" w:rsidRPr="00026688">
        <w:rPr>
          <w:lang w:val="fr-FR"/>
        </w:rPr>
        <w:t>2</w:t>
      </w:r>
      <w:r w:rsidRPr="00026688">
        <w:rPr>
          <w:lang w:val="fr-FR"/>
        </w:rPr>
        <w:t xml:space="preserve">. </w:t>
      </w:r>
      <w:r w:rsidRPr="00026688">
        <w:rPr>
          <w:lang w:val="fr-FR"/>
        </w:rPr>
        <w:tab/>
      </w:r>
      <w:r w:rsidR="00AA2EFC" w:rsidRPr="00026688">
        <w:rPr>
          <w:lang w:val="fr-FR"/>
        </w:rPr>
        <w:t>DÉCIDE que les décisions du Comité permanent concernant les prix sont définitives et sans appel.</w:t>
      </w:r>
    </w:p>
    <w:p w14:paraId="387D95D8" w14:textId="77777777" w:rsidR="00137885" w:rsidRPr="00026688" w:rsidRDefault="00137885" w:rsidP="00954911">
      <w:pPr>
        <w:suppressLineNumbers/>
        <w:suppressAutoHyphens/>
        <w:rPr>
          <w:lang w:val="fr-FR"/>
        </w:rPr>
      </w:pPr>
    </w:p>
    <w:p w14:paraId="186C1499" w14:textId="13B1498C" w:rsidR="009D10BC" w:rsidRPr="00026688" w:rsidRDefault="006038CB" w:rsidP="00954911">
      <w:pPr>
        <w:suppressLineNumbers/>
        <w:suppressAutoHyphens/>
        <w:rPr>
          <w:lang w:val="fr-FR"/>
        </w:rPr>
      </w:pPr>
      <w:r w:rsidRPr="00026688">
        <w:rPr>
          <w:lang w:val="fr-FR"/>
        </w:rPr>
        <w:t>1</w:t>
      </w:r>
      <w:r w:rsidR="009D10BC" w:rsidRPr="00026688">
        <w:rPr>
          <w:lang w:val="fr-FR"/>
        </w:rPr>
        <w:t>3</w:t>
      </w:r>
      <w:r w:rsidRPr="00026688">
        <w:rPr>
          <w:lang w:val="fr-FR"/>
        </w:rPr>
        <w:t xml:space="preserve">. </w:t>
      </w:r>
      <w:r w:rsidRPr="00026688">
        <w:rPr>
          <w:lang w:val="fr-FR"/>
        </w:rPr>
        <w:tab/>
      </w:r>
      <w:r w:rsidR="00AA2EFC" w:rsidRPr="00026688">
        <w:rPr>
          <w:lang w:val="fr-FR"/>
        </w:rPr>
        <w:t xml:space="preserve">DÉCIDE ÉGALEMENT que les lauréats du </w:t>
      </w:r>
      <w:r w:rsidR="00642637">
        <w:rPr>
          <w:lang w:val="fr-FR"/>
        </w:rPr>
        <w:t>p</w:t>
      </w:r>
      <w:r w:rsidR="00AA2EFC" w:rsidRPr="00026688">
        <w:rPr>
          <w:lang w:val="fr-FR"/>
        </w:rPr>
        <w:t>rix Ramsar pour les zones humides recevront un trophée et un certificat et, si des fonds sont prévus à cet effet dans le budget, une récompense en espèces. DÉCIDE ENCORE que les lauréats du prix Ramsar du mérite pour les zones humides recevront un trophée et un certificat</w:t>
      </w:r>
      <w:r w:rsidR="009D10BC" w:rsidRPr="00026688">
        <w:rPr>
          <w:lang w:val="fr-FR"/>
        </w:rPr>
        <w:t>.</w:t>
      </w:r>
    </w:p>
    <w:p w14:paraId="52C54783" w14:textId="77777777" w:rsidR="00556A1E" w:rsidRPr="00026688" w:rsidRDefault="00556A1E" w:rsidP="00954911">
      <w:pPr>
        <w:suppressLineNumbers/>
        <w:suppressAutoHyphens/>
        <w:rPr>
          <w:lang w:val="fr-FR"/>
        </w:rPr>
      </w:pPr>
    </w:p>
    <w:p w14:paraId="1D95FE9F" w14:textId="560662D2" w:rsidR="00556A1E" w:rsidRPr="00026688" w:rsidRDefault="00556A1E" w:rsidP="00954911">
      <w:pPr>
        <w:suppressLineNumbers/>
        <w:suppressAutoHyphens/>
        <w:rPr>
          <w:lang w:val="fr-FR"/>
        </w:rPr>
      </w:pPr>
      <w:r w:rsidRPr="00026688">
        <w:rPr>
          <w:lang w:val="fr-FR"/>
        </w:rPr>
        <w:t xml:space="preserve">14. </w:t>
      </w:r>
      <w:r w:rsidRPr="00026688">
        <w:rPr>
          <w:lang w:val="fr-FR"/>
        </w:rPr>
        <w:tab/>
      </w:r>
      <w:r w:rsidR="00AA2EFC" w:rsidRPr="00026688">
        <w:rPr>
          <w:lang w:val="fr-FR"/>
        </w:rPr>
        <w:t xml:space="preserve">DÉCIDE ENFIN que </w:t>
      </w:r>
      <w:r w:rsidR="00D75BFB" w:rsidRPr="00026688">
        <w:rPr>
          <w:lang w:val="fr-FR"/>
        </w:rPr>
        <w:t xml:space="preserve">les lauréats participeront en ligne à l’organisation de </w:t>
      </w:r>
      <w:r w:rsidR="00AA2EFC" w:rsidRPr="00026688">
        <w:rPr>
          <w:lang w:val="fr-FR"/>
        </w:rPr>
        <w:t xml:space="preserve">la cérémonie de remise des prix, combinée à des cérémonies nationales avant la cérémonie </w:t>
      </w:r>
      <w:r w:rsidR="00D75BFB" w:rsidRPr="00026688">
        <w:rPr>
          <w:lang w:val="fr-FR"/>
        </w:rPr>
        <w:t>à</w:t>
      </w:r>
      <w:r w:rsidR="00AA2EFC" w:rsidRPr="00026688">
        <w:rPr>
          <w:lang w:val="fr-FR"/>
        </w:rPr>
        <w:t xml:space="preserve"> la COP</w:t>
      </w:r>
      <w:r w:rsidRPr="00026688">
        <w:rPr>
          <w:lang w:val="fr-FR"/>
        </w:rPr>
        <w:t>.</w:t>
      </w:r>
    </w:p>
    <w:p w14:paraId="1E55DE8C" w14:textId="77777777" w:rsidR="00556A1E" w:rsidRPr="00026688" w:rsidRDefault="00556A1E" w:rsidP="00954911">
      <w:pPr>
        <w:suppressLineNumbers/>
        <w:suppressAutoHyphens/>
        <w:rPr>
          <w:lang w:val="fr-FR"/>
        </w:rPr>
      </w:pPr>
    </w:p>
    <w:p w14:paraId="1834793B" w14:textId="7EEA834E" w:rsidR="009A6A18" w:rsidRPr="00026688" w:rsidRDefault="009A6A18" w:rsidP="00954911">
      <w:pPr>
        <w:suppressLineNumbers/>
        <w:suppressAutoHyphens/>
        <w:rPr>
          <w:lang w:val="fr-FR"/>
        </w:rPr>
      </w:pPr>
      <w:r w:rsidRPr="00026688">
        <w:rPr>
          <w:lang w:val="fr-FR"/>
        </w:rPr>
        <w:t>1</w:t>
      </w:r>
      <w:r w:rsidR="009D10BC" w:rsidRPr="00026688">
        <w:rPr>
          <w:lang w:val="fr-FR"/>
        </w:rPr>
        <w:t>5</w:t>
      </w:r>
      <w:r w:rsidRPr="00026688">
        <w:rPr>
          <w:lang w:val="fr-FR"/>
        </w:rPr>
        <w:t>.</w:t>
      </w:r>
      <w:r w:rsidRPr="00026688">
        <w:rPr>
          <w:lang w:val="fr-FR"/>
        </w:rPr>
        <w:tab/>
      </w:r>
      <w:r w:rsidR="00D75BFB" w:rsidRPr="00026688">
        <w:rPr>
          <w:lang w:val="fr-FR"/>
        </w:rPr>
        <w:t>ENCOURAGE les Parties contractantes à faire connaître le prix Ramsar pour les zones humides, en donnant des informations tant en ce qui concerne les possibilités de nommer des candidats que sur les candidats qui ont reçu le prix</w:t>
      </w:r>
      <w:r w:rsidRPr="00026688">
        <w:rPr>
          <w:lang w:val="fr-FR"/>
        </w:rPr>
        <w:t>.</w:t>
      </w:r>
    </w:p>
    <w:p w14:paraId="301B81EF" w14:textId="77777777" w:rsidR="009A6A18" w:rsidRPr="00026688" w:rsidRDefault="009A6A18" w:rsidP="00954911">
      <w:pPr>
        <w:suppressLineNumbers/>
        <w:suppressAutoHyphens/>
        <w:rPr>
          <w:lang w:val="fr-FR"/>
        </w:rPr>
      </w:pPr>
    </w:p>
    <w:p w14:paraId="3A250BD3" w14:textId="79889960" w:rsidR="00CF191C" w:rsidRPr="005535A5" w:rsidRDefault="00336724" w:rsidP="005535A5">
      <w:pPr>
        <w:suppressLineNumbers/>
        <w:suppressAutoHyphens/>
        <w:rPr>
          <w:lang w:val="fr-FR"/>
        </w:rPr>
      </w:pPr>
      <w:r w:rsidRPr="00026688">
        <w:rPr>
          <w:lang w:val="fr-FR"/>
        </w:rPr>
        <w:t>1</w:t>
      </w:r>
      <w:r w:rsidR="009D10BC" w:rsidRPr="00026688">
        <w:rPr>
          <w:lang w:val="fr-FR"/>
        </w:rPr>
        <w:t>6</w:t>
      </w:r>
      <w:r w:rsidRPr="00026688">
        <w:rPr>
          <w:lang w:val="fr-FR"/>
        </w:rPr>
        <w:t xml:space="preserve">. </w:t>
      </w:r>
      <w:r w:rsidRPr="00026688">
        <w:rPr>
          <w:lang w:val="fr-FR"/>
        </w:rPr>
        <w:tab/>
      </w:r>
      <w:r w:rsidR="00D75BFB" w:rsidRPr="00026688">
        <w:rPr>
          <w:lang w:val="fr-FR"/>
        </w:rPr>
        <w:t xml:space="preserve">DÉCIDE de retirer la résolution et les décisions du </w:t>
      </w:r>
      <w:r w:rsidR="00445BD4" w:rsidRPr="00026688">
        <w:rPr>
          <w:lang w:val="fr-FR"/>
        </w:rPr>
        <w:t xml:space="preserve">Comité permanent </w:t>
      </w:r>
      <w:r w:rsidR="00D75BFB" w:rsidRPr="00026688">
        <w:rPr>
          <w:lang w:val="fr-FR"/>
        </w:rPr>
        <w:t>dont la liste figure à l'annexe 2. Il n'</w:t>
      </w:r>
      <w:r w:rsidR="003A5274">
        <w:rPr>
          <w:lang w:val="fr-FR"/>
        </w:rPr>
        <w:t>existe</w:t>
      </w:r>
      <w:r w:rsidR="00D75BFB" w:rsidRPr="00026688">
        <w:rPr>
          <w:lang w:val="fr-FR"/>
        </w:rPr>
        <w:t xml:space="preserve"> pas de recommandations</w:t>
      </w:r>
      <w:r w:rsidR="00445BD4" w:rsidRPr="00026688">
        <w:rPr>
          <w:lang w:val="fr-FR"/>
        </w:rPr>
        <w:t xml:space="preserve"> relatives aux p</w:t>
      </w:r>
      <w:r w:rsidR="00D75BFB" w:rsidRPr="00026688">
        <w:rPr>
          <w:lang w:val="fr-FR"/>
        </w:rPr>
        <w:t>rix Ramsar pour les zones humides qu</w:t>
      </w:r>
      <w:r w:rsidR="00445BD4" w:rsidRPr="00026688">
        <w:rPr>
          <w:lang w:val="fr-FR"/>
        </w:rPr>
        <w:t>’il faille</w:t>
      </w:r>
      <w:r w:rsidR="00D75BFB" w:rsidRPr="00026688">
        <w:rPr>
          <w:lang w:val="fr-FR"/>
        </w:rPr>
        <w:t xml:space="preserve"> retir</w:t>
      </w:r>
      <w:r w:rsidR="00445BD4" w:rsidRPr="00026688">
        <w:rPr>
          <w:lang w:val="fr-FR"/>
        </w:rPr>
        <w:t>er.</w:t>
      </w:r>
    </w:p>
    <w:p w14:paraId="6C4C813E" w14:textId="77777777" w:rsidR="00954911" w:rsidRPr="00026688" w:rsidRDefault="00954911" w:rsidP="00954911">
      <w:pPr>
        <w:pStyle w:val="Heading1"/>
        <w:widowControl/>
        <w:spacing w:before="0"/>
        <w:ind w:left="0" w:firstLine="0"/>
        <w:rPr>
          <w:rFonts w:asciiTheme="minorHAnsi" w:hAnsiTheme="minorHAnsi" w:cstheme="minorHAnsi"/>
          <w:sz w:val="22"/>
          <w:szCs w:val="22"/>
          <w:lang w:val="fr-FR"/>
        </w:rPr>
      </w:pPr>
      <w:r w:rsidRPr="00026688">
        <w:rPr>
          <w:rFonts w:asciiTheme="minorHAnsi" w:hAnsiTheme="minorHAnsi" w:cstheme="minorHAnsi"/>
          <w:sz w:val="22"/>
          <w:szCs w:val="22"/>
          <w:lang w:val="fr-FR"/>
        </w:rPr>
        <w:br w:type="page"/>
      </w:r>
    </w:p>
    <w:p w14:paraId="46F3AF40" w14:textId="5E92C2D7" w:rsidR="00F0676B" w:rsidRPr="00026688" w:rsidRDefault="0065237C" w:rsidP="00954911">
      <w:pPr>
        <w:pStyle w:val="Heading1"/>
        <w:widowControl/>
        <w:spacing w:before="0"/>
        <w:ind w:left="0" w:firstLine="0"/>
        <w:rPr>
          <w:rFonts w:asciiTheme="minorHAnsi" w:hAnsiTheme="minorHAnsi" w:cstheme="minorHAnsi"/>
          <w:sz w:val="24"/>
          <w:szCs w:val="24"/>
          <w:lang w:val="fr-FR"/>
        </w:rPr>
      </w:pPr>
      <w:r w:rsidRPr="00026688">
        <w:rPr>
          <w:rFonts w:asciiTheme="minorHAnsi" w:hAnsiTheme="minorHAnsi" w:cstheme="minorHAnsi"/>
          <w:sz w:val="24"/>
          <w:szCs w:val="24"/>
          <w:lang w:val="fr-FR"/>
        </w:rPr>
        <w:lastRenderedPageBreak/>
        <w:t>Annex</w:t>
      </w:r>
      <w:r w:rsidR="00445BD4" w:rsidRPr="00026688">
        <w:rPr>
          <w:rFonts w:asciiTheme="minorHAnsi" w:hAnsiTheme="minorHAnsi" w:cstheme="minorHAnsi"/>
          <w:sz w:val="24"/>
          <w:szCs w:val="24"/>
          <w:lang w:val="fr-FR"/>
        </w:rPr>
        <w:t>e</w:t>
      </w:r>
      <w:r w:rsidRPr="00026688">
        <w:rPr>
          <w:rFonts w:asciiTheme="minorHAnsi" w:hAnsiTheme="minorHAnsi" w:cstheme="minorHAnsi"/>
          <w:sz w:val="24"/>
          <w:szCs w:val="24"/>
          <w:lang w:val="fr-FR"/>
        </w:rPr>
        <w:t xml:space="preserve"> 1</w:t>
      </w:r>
      <w:r w:rsidR="006423A9" w:rsidRPr="00026688">
        <w:rPr>
          <w:rFonts w:asciiTheme="minorHAnsi" w:hAnsiTheme="minorHAnsi" w:cstheme="minorHAnsi"/>
          <w:sz w:val="24"/>
          <w:szCs w:val="24"/>
          <w:lang w:val="fr-FR"/>
        </w:rPr>
        <w:t xml:space="preserve"> </w:t>
      </w:r>
    </w:p>
    <w:p w14:paraId="47AF83E7" w14:textId="771AB9C1" w:rsidR="00E66D07" w:rsidRPr="00026688" w:rsidRDefault="00445BD4" w:rsidP="00954911">
      <w:pPr>
        <w:contextualSpacing/>
        <w:rPr>
          <w:rFonts w:cs="Garamond"/>
          <w:lang w:val="fr-FR"/>
        </w:rPr>
      </w:pPr>
      <w:r w:rsidRPr="00026688">
        <w:rPr>
          <w:rFonts w:asciiTheme="minorHAnsi" w:eastAsia="Garamond" w:hAnsiTheme="minorHAnsi" w:cstheme="minorHAnsi"/>
          <w:b/>
          <w:bCs/>
          <w:sz w:val="24"/>
          <w:szCs w:val="24"/>
          <w:lang w:val="fr-FR"/>
        </w:rPr>
        <w:t>Catégories, critères d'éligibilité, critères d'attribution et procédures</w:t>
      </w:r>
    </w:p>
    <w:p w14:paraId="3CCC11C7" w14:textId="77777777" w:rsidR="006423A9" w:rsidRPr="00026688" w:rsidRDefault="006423A9" w:rsidP="00954911">
      <w:pPr>
        <w:contextualSpacing/>
        <w:outlineLvl w:val="0"/>
        <w:rPr>
          <w:rFonts w:asciiTheme="minorHAnsi" w:hAnsiTheme="minorHAnsi" w:cs="Garamond"/>
          <w:b/>
          <w:bCs/>
          <w:lang w:val="fr-FR"/>
        </w:rPr>
      </w:pPr>
    </w:p>
    <w:p w14:paraId="5AE84016" w14:textId="2F39FA6F" w:rsidR="00E66D07" w:rsidRPr="00026688" w:rsidRDefault="003271CC" w:rsidP="00954911">
      <w:pPr>
        <w:contextualSpacing/>
        <w:outlineLvl w:val="0"/>
        <w:rPr>
          <w:rFonts w:asciiTheme="minorHAnsi" w:hAnsiTheme="minorHAnsi" w:cs="Garamond"/>
          <w:b/>
          <w:bCs/>
          <w:lang w:val="fr-FR"/>
        </w:rPr>
      </w:pPr>
      <w:r w:rsidRPr="00026688">
        <w:rPr>
          <w:rFonts w:asciiTheme="minorHAnsi" w:hAnsiTheme="minorHAnsi" w:cs="Garamond"/>
          <w:b/>
          <w:bCs/>
          <w:lang w:val="fr-FR"/>
        </w:rPr>
        <w:t xml:space="preserve">Description </w:t>
      </w:r>
      <w:r w:rsidR="00445BD4" w:rsidRPr="00026688">
        <w:rPr>
          <w:rFonts w:asciiTheme="minorHAnsi" w:hAnsiTheme="minorHAnsi" w:cs="Garamond"/>
          <w:b/>
          <w:bCs/>
          <w:lang w:val="fr-FR"/>
        </w:rPr>
        <w:t xml:space="preserve">des </w:t>
      </w:r>
      <w:r w:rsidR="00026688" w:rsidRPr="00026688">
        <w:rPr>
          <w:rFonts w:asciiTheme="minorHAnsi" w:hAnsiTheme="minorHAnsi" w:cs="Garamond"/>
          <w:b/>
          <w:bCs/>
          <w:lang w:val="fr-FR"/>
        </w:rPr>
        <w:t>catégories</w:t>
      </w:r>
      <w:r w:rsidR="00445BD4" w:rsidRPr="00026688">
        <w:rPr>
          <w:rFonts w:asciiTheme="minorHAnsi" w:hAnsiTheme="minorHAnsi" w:cs="Garamond"/>
          <w:b/>
          <w:bCs/>
          <w:lang w:val="fr-FR"/>
        </w:rPr>
        <w:t xml:space="preserve"> de prix </w:t>
      </w:r>
      <w:r w:rsidRPr="00026688">
        <w:rPr>
          <w:rFonts w:asciiTheme="minorHAnsi" w:hAnsiTheme="minorHAnsi" w:cs="Garamond"/>
          <w:b/>
          <w:bCs/>
          <w:lang w:val="fr-FR"/>
        </w:rPr>
        <w:t xml:space="preserve">Ramsar </w:t>
      </w:r>
      <w:r w:rsidR="00445BD4" w:rsidRPr="00026688">
        <w:rPr>
          <w:rFonts w:asciiTheme="minorHAnsi" w:hAnsiTheme="minorHAnsi" w:cs="Garamond"/>
          <w:b/>
          <w:bCs/>
          <w:lang w:val="fr-FR"/>
        </w:rPr>
        <w:t xml:space="preserve">pour les zones humides </w:t>
      </w:r>
      <w:r w:rsidR="00E66D07" w:rsidRPr="00026688">
        <w:rPr>
          <w:rFonts w:asciiTheme="minorHAnsi" w:hAnsiTheme="minorHAnsi" w:cs="Garamond"/>
          <w:b/>
          <w:lang w:val="fr-FR"/>
        </w:rPr>
        <w:t>:</w:t>
      </w:r>
    </w:p>
    <w:p w14:paraId="1AEF7292" w14:textId="74D31374" w:rsidR="00E66D07" w:rsidRPr="00026688" w:rsidRDefault="00E66D07" w:rsidP="00954911">
      <w:pPr>
        <w:contextualSpacing/>
        <w:rPr>
          <w:rFonts w:asciiTheme="minorHAnsi" w:hAnsiTheme="minorHAnsi" w:cs="Garamond"/>
          <w:lang w:val="fr-FR"/>
        </w:rPr>
      </w:pPr>
    </w:p>
    <w:p w14:paraId="334E0845" w14:textId="63BD09BE" w:rsidR="006423A9" w:rsidRPr="00026688" w:rsidRDefault="00282225" w:rsidP="00282225">
      <w:pPr>
        <w:ind w:left="426" w:hanging="426"/>
        <w:rPr>
          <w:rFonts w:asciiTheme="minorHAnsi" w:hAnsiTheme="minorHAnsi" w:cs="Garamond"/>
          <w:lang w:val="fr-FR"/>
        </w:rPr>
      </w:pPr>
      <w:r w:rsidRPr="00026688">
        <w:rPr>
          <w:rFonts w:asciiTheme="minorHAnsi" w:hAnsiTheme="minorHAnsi" w:cs="Garamond"/>
          <w:lang w:val="fr-FR"/>
        </w:rPr>
        <w:t>1.</w:t>
      </w:r>
      <w:r w:rsidRPr="00026688">
        <w:rPr>
          <w:rFonts w:asciiTheme="minorHAnsi" w:hAnsiTheme="minorHAnsi" w:cs="Garamond"/>
          <w:lang w:val="fr-FR"/>
        </w:rPr>
        <w:tab/>
      </w:r>
      <w:r w:rsidR="00445BD4" w:rsidRPr="00026688">
        <w:rPr>
          <w:rFonts w:asciiTheme="minorHAnsi" w:hAnsiTheme="minorHAnsi" w:cs="Garamond"/>
          <w:lang w:val="fr-FR"/>
        </w:rPr>
        <w:t xml:space="preserve">La COP et dans certains cas le Comité permanent peuvent décider </w:t>
      </w:r>
      <w:r w:rsidR="00AE5B1F" w:rsidRPr="00026688">
        <w:rPr>
          <w:rFonts w:asciiTheme="minorHAnsi" w:hAnsiTheme="minorHAnsi" w:cs="Garamond"/>
          <w:lang w:val="fr-FR"/>
        </w:rPr>
        <w:t>quelles seront parmi l</w:t>
      </w:r>
      <w:r w:rsidR="00445BD4" w:rsidRPr="00026688">
        <w:rPr>
          <w:rFonts w:asciiTheme="minorHAnsi" w:hAnsiTheme="minorHAnsi" w:cs="Garamond"/>
          <w:lang w:val="fr-FR"/>
        </w:rPr>
        <w:t xml:space="preserve">es catégories </w:t>
      </w:r>
      <w:r w:rsidR="00AE5B1F" w:rsidRPr="00026688">
        <w:rPr>
          <w:rFonts w:asciiTheme="minorHAnsi" w:hAnsiTheme="minorHAnsi" w:cs="Garamond"/>
          <w:lang w:val="fr-FR"/>
        </w:rPr>
        <w:t xml:space="preserve">citées celles </w:t>
      </w:r>
      <w:r w:rsidR="00445BD4" w:rsidRPr="00026688">
        <w:rPr>
          <w:rFonts w:asciiTheme="minorHAnsi" w:hAnsiTheme="minorHAnsi" w:cs="Garamond"/>
          <w:lang w:val="fr-FR"/>
        </w:rPr>
        <w:t xml:space="preserve">qui seront utilisées </w:t>
      </w:r>
      <w:r w:rsidR="00AE5B1F" w:rsidRPr="00026688">
        <w:rPr>
          <w:rFonts w:asciiTheme="minorHAnsi" w:hAnsiTheme="minorHAnsi" w:cs="Garamond"/>
          <w:lang w:val="fr-FR"/>
        </w:rPr>
        <w:t xml:space="preserve">pour le </w:t>
      </w:r>
      <w:r w:rsidR="00445BD4" w:rsidRPr="00026688">
        <w:rPr>
          <w:rFonts w:asciiTheme="minorHAnsi" w:hAnsiTheme="minorHAnsi" w:cs="Garamond"/>
          <w:lang w:val="fr-FR"/>
        </w:rPr>
        <w:t>prochain cycle d'attribution</w:t>
      </w:r>
      <w:r w:rsidR="007152A8" w:rsidRPr="00026688">
        <w:rPr>
          <w:rFonts w:asciiTheme="minorHAnsi" w:hAnsiTheme="minorHAnsi" w:cs="Garamond"/>
          <w:lang w:val="fr-FR"/>
        </w:rPr>
        <w:t>.</w:t>
      </w:r>
    </w:p>
    <w:p w14:paraId="10A44093" w14:textId="77777777" w:rsidR="000C3019" w:rsidRPr="00026688" w:rsidRDefault="000C3019" w:rsidP="000C3019">
      <w:pPr>
        <w:ind w:left="0" w:firstLine="0"/>
        <w:rPr>
          <w:rFonts w:asciiTheme="minorHAnsi" w:hAnsiTheme="minorHAnsi" w:cs="Garamond"/>
          <w:lang w:val="fr-FR"/>
        </w:rPr>
      </w:pPr>
    </w:p>
    <w:p w14:paraId="71085C2E" w14:textId="5DBD43CA" w:rsidR="00AE5B1F" w:rsidRPr="00026688" w:rsidRDefault="000C3019" w:rsidP="00AE5B1F">
      <w:pPr>
        <w:ind w:left="851" w:hanging="425"/>
        <w:rPr>
          <w:rFonts w:asciiTheme="minorHAnsi" w:hAnsiTheme="minorHAnsi" w:cs="Garamond"/>
          <w:u w:val="single"/>
          <w:lang w:val="fr-FR"/>
        </w:rPr>
      </w:pPr>
      <w:r w:rsidRPr="00026688">
        <w:rPr>
          <w:rFonts w:asciiTheme="minorHAnsi" w:hAnsiTheme="minorHAnsi" w:cs="Garamond"/>
          <w:lang w:val="fr-FR"/>
        </w:rPr>
        <w:t>i.</w:t>
      </w:r>
      <w:r w:rsidRPr="00026688">
        <w:rPr>
          <w:rFonts w:asciiTheme="minorHAnsi" w:hAnsiTheme="minorHAnsi" w:cs="Garamond"/>
          <w:lang w:val="fr-FR"/>
        </w:rPr>
        <w:tab/>
      </w:r>
      <w:r w:rsidR="003A5274">
        <w:rPr>
          <w:rFonts w:asciiTheme="minorHAnsi" w:hAnsiTheme="minorHAnsi" w:cs="Garamond"/>
          <w:u w:val="single"/>
          <w:lang w:val="fr-FR"/>
        </w:rPr>
        <w:t>l</w:t>
      </w:r>
      <w:r w:rsidR="00AE5B1F" w:rsidRPr="00026688">
        <w:rPr>
          <w:rFonts w:asciiTheme="minorHAnsi" w:hAnsiTheme="minorHAnsi" w:cs="Garamond"/>
          <w:u w:val="single"/>
          <w:lang w:val="fr-FR"/>
        </w:rPr>
        <w:t>e prix Ramsar pour l'utilisation rationnelle des zones humides</w:t>
      </w:r>
      <w:r w:rsidR="003A5274">
        <w:rPr>
          <w:rFonts w:asciiTheme="minorHAnsi" w:hAnsiTheme="minorHAnsi" w:cs="Garamond"/>
          <w:lang w:val="fr-FR"/>
        </w:rPr>
        <w:t xml:space="preserve">, </w:t>
      </w:r>
      <w:r w:rsidR="00AE5B1F" w:rsidRPr="00026688">
        <w:rPr>
          <w:rFonts w:asciiTheme="minorHAnsi" w:hAnsiTheme="minorHAnsi" w:cs="Garamond"/>
          <w:lang w:val="fr-FR"/>
        </w:rPr>
        <w:t>attribué à une personne, un projet, un programme ou une politique ayant apporté une contribution importante, documentée, à l’utilisation durable à long terme des zones humides, soit sur des sites particuliers de zones humides (y compris des Sites Ramsar), soit à une plus large échelle, et pouvant être reproduite ailleurs. Le concept d'utilisation rationnelle des zones humides, défini comme étant « le maintien de leurs caractéristiques écologiques, obtenu par la mise en œuvre d'approches écosystémiques, dans le contexte du développement durable », est au cœur de la philosophie Ramsar.</w:t>
      </w:r>
    </w:p>
    <w:p w14:paraId="418F89C0" w14:textId="77777777" w:rsidR="00D71D29" w:rsidRPr="00026688" w:rsidRDefault="00D71D29" w:rsidP="00D71D29">
      <w:pPr>
        <w:rPr>
          <w:rFonts w:asciiTheme="minorHAnsi" w:hAnsiTheme="minorHAnsi" w:cs="Garamond"/>
          <w:lang w:val="fr-FR"/>
        </w:rPr>
      </w:pPr>
    </w:p>
    <w:p w14:paraId="7FA4E34D" w14:textId="337842B7" w:rsidR="00E66D07" w:rsidRPr="00026688" w:rsidRDefault="000C3019" w:rsidP="00954911">
      <w:pPr>
        <w:ind w:left="851" w:hanging="425"/>
        <w:rPr>
          <w:rFonts w:asciiTheme="minorHAnsi" w:hAnsiTheme="minorHAnsi" w:cs="Garamond"/>
          <w:lang w:val="fr-FR"/>
        </w:rPr>
      </w:pPr>
      <w:r w:rsidRPr="00026688">
        <w:rPr>
          <w:rFonts w:asciiTheme="minorHAnsi" w:hAnsiTheme="minorHAnsi" w:cs="Garamond"/>
          <w:lang w:val="fr-FR"/>
        </w:rPr>
        <w:t>ii.</w:t>
      </w:r>
      <w:r w:rsidRPr="00026688">
        <w:rPr>
          <w:rFonts w:asciiTheme="minorHAnsi" w:hAnsiTheme="minorHAnsi" w:cs="Garamond"/>
          <w:lang w:val="fr-FR"/>
        </w:rPr>
        <w:tab/>
      </w:r>
      <w:r w:rsidR="003A5274">
        <w:rPr>
          <w:rFonts w:asciiTheme="minorHAnsi" w:hAnsiTheme="minorHAnsi" w:cs="Garamond"/>
          <w:u w:val="single"/>
          <w:lang w:val="fr-FR"/>
        </w:rPr>
        <w:t>l</w:t>
      </w:r>
      <w:r w:rsidR="007162B6" w:rsidRPr="00026688">
        <w:rPr>
          <w:rFonts w:asciiTheme="minorHAnsi" w:hAnsiTheme="minorHAnsi" w:cs="Garamond"/>
          <w:u w:val="single"/>
          <w:lang w:val="fr-FR"/>
        </w:rPr>
        <w:t xml:space="preserve">e prix Ramsar pour l’innovation relative aux zones humides, </w:t>
      </w:r>
      <w:r w:rsidR="007162B6" w:rsidRPr="00026688">
        <w:rPr>
          <w:rFonts w:asciiTheme="minorHAnsi" w:hAnsiTheme="minorHAnsi" w:cs="Garamond"/>
          <w:lang w:val="fr-FR"/>
        </w:rPr>
        <w:t>attribué à une personne, un projet, un programme ou une politique ayant contribué à la conservation et à l’utilisation rationnelle des zones humides, au moyen d’une technique ou d’une approche innovante.</w:t>
      </w:r>
    </w:p>
    <w:p w14:paraId="018928FC" w14:textId="77777777" w:rsidR="00D71D29" w:rsidRPr="00026688" w:rsidRDefault="00D71D29" w:rsidP="00D71D29">
      <w:pPr>
        <w:rPr>
          <w:rFonts w:asciiTheme="minorHAnsi" w:hAnsiTheme="minorHAnsi" w:cs="Garamond"/>
          <w:lang w:val="fr-FR"/>
        </w:rPr>
      </w:pPr>
    </w:p>
    <w:p w14:paraId="69BA7F54" w14:textId="5F6A67D1" w:rsidR="00E66D07" w:rsidRPr="00026688" w:rsidRDefault="000C3019" w:rsidP="00954911">
      <w:pPr>
        <w:ind w:left="851" w:hanging="425"/>
        <w:rPr>
          <w:rFonts w:asciiTheme="minorHAnsi" w:hAnsiTheme="minorHAnsi" w:cs="Garamond"/>
          <w:lang w:val="fr-FR"/>
        </w:rPr>
      </w:pPr>
      <w:r w:rsidRPr="00026688">
        <w:rPr>
          <w:rFonts w:asciiTheme="minorHAnsi" w:hAnsiTheme="minorHAnsi" w:cs="Garamond"/>
          <w:lang w:val="fr-FR"/>
        </w:rPr>
        <w:t>iii.</w:t>
      </w:r>
      <w:r w:rsidRPr="00026688">
        <w:rPr>
          <w:rFonts w:asciiTheme="minorHAnsi" w:hAnsiTheme="minorHAnsi" w:cs="Garamond"/>
          <w:lang w:val="fr-FR"/>
        </w:rPr>
        <w:tab/>
      </w:r>
      <w:r w:rsidR="003A5274">
        <w:rPr>
          <w:rFonts w:asciiTheme="minorHAnsi" w:hAnsiTheme="minorHAnsi" w:cs="Garamond"/>
          <w:u w:val="single"/>
          <w:lang w:val="fr-FR"/>
        </w:rPr>
        <w:t>l</w:t>
      </w:r>
      <w:r w:rsidR="007162B6" w:rsidRPr="00026688">
        <w:rPr>
          <w:rFonts w:asciiTheme="minorHAnsi" w:hAnsiTheme="minorHAnsi" w:cs="Garamond"/>
          <w:u w:val="single"/>
          <w:lang w:val="fr-FR"/>
        </w:rPr>
        <w:t>e prix Ramsar pour les Jeunes champions des zones humides</w:t>
      </w:r>
      <w:r w:rsidR="007162B6" w:rsidRPr="00026688">
        <w:rPr>
          <w:rFonts w:asciiTheme="minorHAnsi" w:hAnsiTheme="minorHAnsi" w:cs="Garamond"/>
          <w:lang w:val="fr-FR"/>
        </w:rPr>
        <w:t xml:space="preserve">, </w:t>
      </w:r>
      <w:r w:rsidR="00345DAB" w:rsidRPr="00026688">
        <w:rPr>
          <w:rFonts w:asciiTheme="minorHAnsi" w:hAnsiTheme="minorHAnsi" w:cs="Garamond"/>
          <w:lang w:val="fr-FR"/>
        </w:rPr>
        <w:t>attribué à une jeune personne ou à un groupe de jeunes ayant contribué à l’utilisation rationnelle des zones humides par des activités, y compris mais sans s’y limiter</w:t>
      </w:r>
      <w:r w:rsidR="007162B6" w:rsidRPr="00026688">
        <w:rPr>
          <w:rFonts w:asciiTheme="minorHAnsi" w:hAnsiTheme="minorHAnsi" w:cs="Garamond"/>
          <w:lang w:val="fr-FR"/>
        </w:rPr>
        <w:t>, des activités de sensibilisation, des campagnes, des efforts de restauration et autres efforts de conservation. Aux fins de ce prix, les jeunes de 18 à 30 ans ou les groupes ayant des membres et des dirigeants âgés de 18 à 30 ans au moment de la nomination seront pris en considération.</w:t>
      </w:r>
    </w:p>
    <w:p w14:paraId="2069D6FE" w14:textId="77777777" w:rsidR="00D71D29" w:rsidRPr="00026688" w:rsidRDefault="00D71D29" w:rsidP="00D71D29">
      <w:pPr>
        <w:rPr>
          <w:rFonts w:asciiTheme="minorHAnsi" w:hAnsiTheme="minorHAnsi" w:cs="Garamond"/>
          <w:lang w:val="fr-FR"/>
        </w:rPr>
      </w:pPr>
    </w:p>
    <w:p w14:paraId="3A2DC4C8" w14:textId="5EF917A7" w:rsidR="007152A8" w:rsidRPr="00026688" w:rsidRDefault="000C3019" w:rsidP="00954911">
      <w:pPr>
        <w:ind w:left="851" w:hanging="425"/>
        <w:rPr>
          <w:rFonts w:asciiTheme="minorHAnsi" w:hAnsiTheme="minorHAnsi" w:cs="Garamond"/>
          <w:lang w:val="fr-FR"/>
        </w:rPr>
      </w:pPr>
      <w:r w:rsidRPr="00026688">
        <w:rPr>
          <w:rFonts w:asciiTheme="minorHAnsi" w:hAnsiTheme="minorHAnsi" w:cs="Garamond"/>
          <w:lang w:val="fr-FR"/>
        </w:rPr>
        <w:t>iv.</w:t>
      </w:r>
      <w:r w:rsidRPr="00026688">
        <w:rPr>
          <w:rFonts w:asciiTheme="minorHAnsi" w:hAnsiTheme="minorHAnsi" w:cs="Garamond"/>
          <w:lang w:val="fr-FR"/>
        </w:rPr>
        <w:tab/>
      </w:r>
      <w:r w:rsidR="003A5274">
        <w:rPr>
          <w:rFonts w:asciiTheme="minorHAnsi" w:hAnsiTheme="minorHAnsi" w:cs="Garamond"/>
          <w:u w:val="single"/>
          <w:lang w:val="fr-FR"/>
        </w:rPr>
        <w:t>l</w:t>
      </w:r>
      <w:r w:rsidR="007162B6" w:rsidRPr="00026688">
        <w:rPr>
          <w:rFonts w:asciiTheme="minorHAnsi" w:hAnsiTheme="minorHAnsi" w:cs="Garamond"/>
          <w:u w:val="single"/>
          <w:lang w:val="fr-FR"/>
        </w:rPr>
        <w:t xml:space="preserve">e prix Ramsar </w:t>
      </w:r>
      <w:r w:rsidR="00345DAB" w:rsidRPr="00026688">
        <w:rPr>
          <w:rFonts w:asciiTheme="minorHAnsi" w:hAnsiTheme="minorHAnsi" w:cs="Garamond"/>
          <w:u w:val="single"/>
          <w:lang w:val="fr-FR"/>
        </w:rPr>
        <w:t>pour la science relative aux zones humides</w:t>
      </w:r>
      <w:r w:rsidR="007152A8" w:rsidRPr="00026688">
        <w:rPr>
          <w:rFonts w:asciiTheme="minorHAnsi" w:hAnsiTheme="minorHAnsi" w:cs="Garamond"/>
          <w:lang w:val="fr-FR"/>
        </w:rPr>
        <w:t xml:space="preserve">, </w:t>
      </w:r>
      <w:r w:rsidR="00345DAB" w:rsidRPr="00026688">
        <w:rPr>
          <w:rFonts w:asciiTheme="minorHAnsi" w:hAnsiTheme="minorHAnsi" w:cs="Garamond"/>
          <w:lang w:val="fr-FR"/>
        </w:rPr>
        <w:t>attribué à une personne scientifique ou à un groupe de scientifiques ayant contribué au progrès scientifiques dans un domaine important pour la diversité biologique des zones humides et les services écosystémiques</w:t>
      </w:r>
      <w:r w:rsidR="007152A8" w:rsidRPr="00026688">
        <w:rPr>
          <w:rFonts w:asciiTheme="minorHAnsi" w:hAnsiTheme="minorHAnsi" w:cs="Garamond"/>
          <w:lang w:val="fr-FR"/>
        </w:rPr>
        <w:t>.</w:t>
      </w:r>
    </w:p>
    <w:p w14:paraId="66233E64" w14:textId="77777777" w:rsidR="00D71D29" w:rsidRPr="00026688" w:rsidRDefault="00D71D29" w:rsidP="00D71D29">
      <w:pPr>
        <w:rPr>
          <w:rFonts w:asciiTheme="minorHAnsi" w:hAnsiTheme="minorHAnsi" w:cs="Garamond"/>
          <w:lang w:val="fr-FR"/>
        </w:rPr>
      </w:pPr>
    </w:p>
    <w:p w14:paraId="6EC38AE8" w14:textId="18A68358" w:rsidR="00A24F16" w:rsidRPr="00026688" w:rsidRDefault="000C3019" w:rsidP="00954911">
      <w:pPr>
        <w:ind w:left="851" w:hanging="425"/>
        <w:rPr>
          <w:rFonts w:asciiTheme="minorHAnsi" w:hAnsiTheme="minorHAnsi" w:cs="Garamond"/>
          <w:lang w:val="fr-FR"/>
        </w:rPr>
      </w:pPr>
      <w:r w:rsidRPr="00026688">
        <w:rPr>
          <w:rFonts w:asciiTheme="minorHAnsi" w:hAnsiTheme="minorHAnsi" w:cs="Garamond"/>
          <w:lang w:val="fr-FR"/>
        </w:rPr>
        <w:t>v.</w:t>
      </w:r>
      <w:r w:rsidRPr="00026688">
        <w:rPr>
          <w:rFonts w:asciiTheme="minorHAnsi" w:hAnsiTheme="minorHAnsi" w:cs="Garamond"/>
          <w:lang w:val="fr-FR"/>
        </w:rPr>
        <w:tab/>
      </w:r>
      <w:r w:rsidR="003A5274">
        <w:rPr>
          <w:rFonts w:asciiTheme="minorHAnsi" w:hAnsiTheme="minorHAnsi" w:cs="Garamond"/>
          <w:u w:val="single"/>
          <w:lang w:val="fr-FR"/>
        </w:rPr>
        <w:t>l</w:t>
      </w:r>
      <w:r w:rsidR="00770654" w:rsidRPr="00026688">
        <w:rPr>
          <w:rFonts w:asciiTheme="minorHAnsi" w:hAnsiTheme="minorHAnsi" w:cs="Garamond"/>
          <w:u w:val="single"/>
          <w:lang w:val="fr-FR"/>
        </w:rPr>
        <w:t xml:space="preserve">e prix Ramsar de la CESP pour les zones humides, </w:t>
      </w:r>
      <w:r w:rsidR="00770654" w:rsidRPr="00026688">
        <w:rPr>
          <w:rFonts w:asciiTheme="minorHAnsi" w:hAnsiTheme="minorHAnsi" w:cs="Garamond"/>
          <w:lang w:val="fr-FR"/>
        </w:rPr>
        <w:t xml:space="preserve">attribué à la meilleure initiative en matière de communication, d'éducation, </w:t>
      </w:r>
      <w:r w:rsidR="001660D2" w:rsidRPr="00026688">
        <w:rPr>
          <w:rFonts w:asciiTheme="minorHAnsi" w:hAnsiTheme="minorHAnsi" w:cs="Garamond"/>
          <w:lang w:val="fr-FR"/>
        </w:rPr>
        <w:t xml:space="preserve">de participation et de sensibilisation </w:t>
      </w:r>
      <w:r w:rsidR="00770654" w:rsidRPr="00026688">
        <w:rPr>
          <w:rFonts w:asciiTheme="minorHAnsi" w:hAnsiTheme="minorHAnsi" w:cs="Garamond"/>
          <w:lang w:val="fr-FR"/>
        </w:rPr>
        <w:t>du public aux zones humides, ainsi qu'aux résultats de</w:t>
      </w:r>
      <w:r w:rsidR="001660D2" w:rsidRPr="00026688">
        <w:rPr>
          <w:rFonts w:asciiTheme="minorHAnsi" w:hAnsiTheme="minorHAnsi" w:cs="Garamond"/>
          <w:lang w:val="fr-FR"/>
        </w:rPr>
        <w:t xml:space="preserve"> ces</w:t>
      </w:r>
      <w:r w:rsidR="00770654" w:rsidRPr="00026688">
        <w:rPr>
          <w:rFonts w:asciiTheme="minorHAnsi" w:hAnsiTheme="minorHAnsi" w:cs="Garamond"/>
          <w:lang w:val="fr-FR"/>
        </w:rPr>
        <w:t xml:space="preserve"> activités.</w:t>
      </w:r>
      <w:r w:rsidR="00A24F16" w:rsidRPr="00026688">
        <w:rPr>
          <w:rFonts w:asciiTheme="minorHAnsi" w:hAnsiTheme="minorHAnsi" w:cs="Garamond"/>
          <w:lang w:val="fr-FR"/>
        </w:rPr>
        <w:t xml:space="preserve"> </w:t>
      </w:r>
    </w:p>
    <w:p w14:paraId="32B3B453" w14:textId="3E40E571" w:rsidR="00E66D07" w:rsidRPr="00026688" w:rsidRDefault="00E66D07" w:rsidP="00954911">
      <w:pPr>
        <w:contextualSpacing/>
        <w:rPr>
          <w:rFonts w:asciiTheme="minorHAnsi" w:hAnsiTheme="minorHAnsi" w:cs="Garamond"/>
          <w:lang w:val="fr-FR"/>
        </w:rPr>
      </w:pPr>
    </w:p>
    <w:p w14:paraId="4A8B6359" w14:textId="6A162B8C" w:rsidR="00E66D07" w:rsidRPr="00026688" w:rsidRDefault="001660D2" w:rsidP="000C3019">
      <w:pPr>
        <w:contextualSpacing/>
        <w:outlineLvl w:val="0"/>
        <w:rPr>
          <w:rFonts w:asciiTheme="minorHAnsi" w:hAnsiTheme="minorHAnsi" w:cs="Garamond"/>
          <w:b/>
          <w:bCs/>
          <w:lang w:val="fr-FR"/>
        </w:rPr>
      </w:pPr>
      <w:r w:rsidRPr="00026688">
        <w:rPr>
          <w:rFonts w:asciiTheme="minorHAnsi" w:hAnsiTheme="minorHAnsi" w:cs="Garamond"/>
          <w:b/>
          <w:bCs/>
          <w:lang w:val="fr-FR"/>
        </w:rPr>
        <w:t>Critères d’éligibilité</w:t>
      </w:r>
    </w:p>
    <w:p w14:paraId="2507B719" w14:textId="77777777" w:rsidR="00E66D07" w:rsidRPr="00026688" w:rsidRDefault="00E66D07" w:rsidP="00954911">
      <w:pPr>
        <w:ind w:left="0" w:firstLine="0"/>
        <w:rPr>
          <w:rFonts w:asciiTheme="minorHAnsi" w:hAnsiTheme="minorHAnsi" w:cs="Garamond"/>
          <w:lang w:val="fr-FR"/>
        </w:rPr>
      </w:pPr>
    </w:p>
    <w:p w14:paraId="34080756" w14:textId="18CE3BA1" w:rsidR="00E66D07" w:rsidRPr="00026688" w:rsidRDefault="00282225" w:rsidP="00282225">
      <w:pPr>
        <w:ind w:left="426" w:hanging="426"/>
        <w:rPr>
          <w:rFonts w:asciiTheme="minorHAnsi" w:hAnsiTheme="minorHAnsi" w:cs="Garamond"/>
          <w:lang w:val="fr-FR"/>
        </w:rPr>
      </w:pPr>
      <w:r w:rsidRPr="00026688">
        <w:rPr>
          <w:rFonts w:asciiTheme="minorHAnsi" w:hAnsiTheme="minorHAnsi" w:cs="Garamond"/>
          <w:lang w:val="fr-FR"/>
        </w:rPr>
        <w:t>2.</w:t>
      </w:r>
      <w:r w:rsidRPr="00026688">
        <w:rPr>
          <w:rFonts w:asciiTheme="minorHAnsi" w:hAnsiTheme="minorHAnsi" w:cs="Garamond"/>
          <w:lang w:val="fr-FR"/>
        </w:rPr>
        <w:tab/>
      </w:r>
      <w:r w:rsidR="001660D2" w:rsidRPr="00026688">
        <w:rPr>
          <w:rFonts w:asciiTheme="minorHAnsi" w:hAnsiTheme="minorHAnsi" w:cs="Garamond"/>
          <w:lang w:val="fr-FR"/>
        </w:rPr>
        <w:t>Les personnes proposées doivent être vivantes au moment de la nomination. Les prix ne sont pas attribués à titre posthume</w:t>
      </w:r>
      <w:r w:rsidR="00E66D07" w:rsidRPr="00026688">
        <w:rPr>
          <w:rFonts w:asciiTheme="minorHAnsi" w:hAnsiTheme="minorHAnsi" w:cs="Garamond"/>
          <w:lang w:val="fr-FR"/>
        </w:rPr>
        <w:t>.</w:t>
      </w:r>
    </w:p>
    <w:p w14:paraId="330E2C22" w14:textId="77777777" w:rsidR="00E66D07" w:rsidRPr="00026688" w:rsidRDefault="00E66D07" w:rsidP="00282225">
      <w:pPr>
        <w:pStyle w:val="ListParagraph"/>
        <w:ind w:left="426" w:hanging="426"/>
        <w:rPr>
          <w:rFonts w:asciiTheme="minorHAnsi" w:hAnsiTheme="minorHAnsi" w:cs="Garamond"/>
          <w:lang w:val="fr-FR"/>
        </w:rPr>
      </w:pPr>
    </w:p>
    <w:p w14:paraId="41BFEF8A" w14:textId="52F85F34" w:rsidR="00E66D07" w:rsidRPr="00026688" w:rsidRDefault="00282225" w:rsidP="00282225">
      <w:pPr>
        <w:ind w:left="426" w:hanging="426"/>
        <w:rPr>
          <w:rFonts w:asciiTheme="minorHAnsi" w:hAnsiTheme="minorHAnsi" w:cs="Garamond"/>
          <w:lang w:val="fr-FR"/>
        </w:rPr>
      </w:pPr>
      <w:r w:rsidRPr="00026688">
        <w:rPr>
          <w:rFonts w:asciiTheme="minorHAnsi" w:hAnsiTheme="minorHAnsi" w:cs="Garamond"/>
          <w:lang w:val="fr-FR"/>
        </w:rPr>
        <w:t>3.</w:t>
      </w:r>
      <w:r w:rsidRPr="00026688">
        <w:rPr>
          <w:rFonts w:asciiTheme="minorHAnsi" w:hAnsiTheme="minorHAnsi" w:cs="Garamond"/>
          <w:lang w:val="fr-FR"/>
        </w:rPr>
        <w:tab/>
      </w:r>
      <w:r w:rsidR="001660D2" w:rsidRPr="00026688">
        <w:rPr>
          <w:rFonts w:asciiTheme="minorHAnsi" w:hAnsiTheme="minorHAnsi" w:cs="Garamond"/>
          <w:lang w:val="fr-FR"/>
        </w:rPr>
        <w:t>Les autonominations et les demandes de bourses d’études ne sont pas acceptées</w:t>
      </w:r>
      <w:r w:rsidR="002C718B" w:rsidRPr="00026688">
        <w:rPr>
          <w:rFonts w:asciiTheme="minorHAnsi" w:hAnsiTheme="minorHAnsi" w:cs="Garamond"/>
          <w:lang w:val="fr-FR"/>
        </w:rPr>
        <w:t xml:space="preserve">. </w:t>
      </w:r>
    </w:p>
    <w:p w14:paraId="7B555D24" w14:textId="77777777" w:rsidR="00E66D07" w:rsidRPr="00026688" w:rsidRDefault="00E66D07" w:rsidP="00282225">
      <w:pPr>
        <w:ind w:left="426" w:hanging="426"/>
        <w:contextualSpacing/>
        <w:rPr>
          <w:rFonts w:asciiTheme="minorHAnsi" w:hAnsiTheme="minorHAnsi" w:cs="Garamond"/>
          <w:lang w:val="fr-FR"/>
        </w:rPr>
      </w:pPr>
    </w:p>
    <w:p w14:paraId="14E33062" w14:textId="6EE8B361" w:rsidR="00E66D07" w:rsidRPr="00026688" w:rsidRDefault="00282225" w:rsidP="00282225">
      <w:pPr>
        <w:ind w:left="426" w:hanging="426"/>
        <w:rPr>
          <w:rFonts w:asciiTheme="minorHAnsi" w:hAnsiTheme="minorHAnsi" w:cs="Garamond"/>
          <w:lang w:val="fr-FR"/>
        </w:rPr>
      </w:pPr>
      <w:r w:rsidRPr="00026688">
        <w:rPr>
          <w:rFonts w:asciiTheme="minorHAnsi" w:hAnsiTheme="minorHAnsi" w:cs="Garamond"/>
          <w:lang w:val="fr-FR"/>
        </w:rPr>
        <w:t>4.</w:t>
      </w:r>
      <w:r w:rsidRPr="00026688">
        <w:rPr>
          <w:rFonts w:asciiTheme="minorHAnsi" w:hAnsiTheme="minorHAnsi" w:cs="Garamond"/>
          <w:lang w:val="fr-FR"/>
        </w:rPr>
        <w:tab/>
      </w:r>
      <w:r w:rsidR="001660D2" w:rsidRPr="00026688">
        <w:rPr>
          <w:rFonts w:asciiTheme="minorHAnsi" w:hAnsiTheme="minorHAnsi" w:cs="Garamond"/>
          <w:lang w:val="fr-FR"/>
        </w:rPr>
        <w:t>Les nominations de membres actuels du Comité permanent de Ramsar, de membres et d’experts invités au Groupe d’évaluation scientifique et technique de Ramsar et de membres du personnel du Secrétariat Ramsar ne sont pas acceptées.</w:t>
      </w:r>
    </w:p>
    <w:p w14:paraId="0352895F" w14:textId="77777777" w:rsidR="0021039C" w:rsidRPr="00026688" w:rsidRDefault="0021039C" w:rsidP="00282225">
      <w:pPr>
        <w:ind w:left="426" w:hanging="426"/>
        <w:rPr>
          <w:rFonts w:asciiTheme="minorHAnsi" w:hAnsiTheme="minorHAnsi" w:cs="Garamond"/>
          <w:lang w:val="fr-FR"/>
        </w:rPr>
      </w:pPr>
    </w:p>
    <w:p w14:paraId="20DAC209" w14:textId="50589F48" w:rsidR="0021039C" w:rsidRPr="00026688" w:rsidRDefault="00282225" w:rsidP="00282225">
      <w:pPr>
        <w:ind w:left="426" w:hanging="426"/>
        <w:rPr>
          <w:rFonts w:asciiTheme="minorHAnsi" w:hAnsiTheme="minorHAnsi" w:cs="Garamond"/>
          <w:lang w:val="fr-FR"/>
        </w:rPr>
      </w:pPr>
      <w:r w:rsidRPr="00026688">
        <w:rPr>
          <w:rFonts w:asciiTheme="minorHAnsi" w:hAnsiTheme="minorHAnsi" w:cs="Garamond"/>
          <w:lang w:val="fr-FR"/>
        </w:rPr>
        <w:t>5.</w:t>
      </w:r>
      <w:r w:rsidRPr="00026688">
        <w:rPr>
          <w:rFonts w:asciiTheme="minorHAnsi" w:hAnsiTheme="minorHAnsi" w:cs="Garamond"/>
          <w:lang w:val="fr-FR"/>
        </w:rPr>
        <w:tab/>
      </w:r>
      <w:r w:rsidR="00007299" w:rsidRPr="00026688">
        <w:rPr>
          <w:rFonts w:asciiTheme="minorHAnsi" w:hAnsiTheme="minorHAnsi" w:cs="Garamond"/>
          <w:lang w:val="fr-FR"/>
        </w:rPr>
        <w:t>Les candidatures qui ne respectent pas la date limite ne s</w:t>
      </w:r>
      <w:r w:rsidR="003A5274">
        <w:rPr>
          <w:rFonts w:asciiTheme="minorHAnsi" w:hAnsiTheme="minorHAnsi" w:cs="Garamond"/>
          <w:lang w:val="fr-FR"/>
        </w:rPr>
        <w:t>o</w:t>
      </w:r>
      <w:r w:rsidR="00007299" w:rsidRPr="00026688">
        <w:rPr>
          <w:rFonts w:asciiTheme="minorHAnsi" w:hAnsiTheme="minorHAnsi" w:cs="Garamond"/>
          <w:lang w:val="fr-FR"/>
        </w:rPr>
        <w:t>nt pas acceptées</w:t>
      </w:r>
      <w:r w:rsidR="0021039C" w:rsidRPr="00026688">
        <w:rPr>
          <w:rFonts w:asciiTheme="minorHAnsi" w:hAnsiTheme="minorHAnsi" w:cs="Garamond"/>
          <w:lang w:val="fr-FR"/>
        </w:rPr>
        <w:t>.</w:t>
      </w:r>
    </w:p>
    <w:p w14:paraId="4DDD9A08" w14:textId="77777777" w:rsidR="0021039C" w:rsidRPr="00026688" w:rsidRDefault="0021039C" w:rsidP="00282225">
      <w:pPr>
        <w:ind w:left="426" w:hanging="426"/>
        <w:rPr>
          <w:rFonts w:asciiTheme="minorHAnsi" w:hAnsiTheme="minorHAnsi" w:cs="Garamond"/>
          <w:lang w:val="fr-FR"/>
        </w:rPr>
      </w:pPr>
    </w:p>
    <w:p w14:paraId="6B57851A" w14:textId="3035321C" w:rsidR="00007299" w:rsidRPr="00026688" w:rsidRDefault="00282225" w:rsidP="00007299">
      <w:pPr>
        <w:ind w:left="426" w:hanging="426"/>
        <w:rPr>
          <w:rFonts w:asciiTheme="minorHAnsi" w:hAnsiTheme="minorHAnsi" w:cs="Garamond"/>
          <w:lang w:val="fr-FR"/>
        </w:rPr>
      </w:pPr>
      <w:r w:rsidRPr="00026688">
        <w:rPr>
          <w:rFonts w:asciiTheme="minorHAnsi" w:hAnsiTheme="minorHAnsi" w:cs="Garamond"/>
          <w:lang w:val="fr-FR"/>
        </w:rPr>
        <w:lastRenderedPageBreak/>
        <w:t>6.</w:t>
      </w:r>
      <w:r w:rsidRPr="00026688">
        <w:rPr>
          <w:rFonts w:asciiTheme="minorHAnsi" w:hAnsiTheme="minorHAnsi" w:cs="Garamond"/>
          <w:lang w:val="fr-FR"/>
        </w:rPr>
        <w:tab/>
      </w:r>
      <w:r w:rsidR="00007299" w:rsidRPr="00026688">
        <w:rPr>
          <w:rFonts w:asciiTheme="minorHAnsi" w:hAnsiTheme="minorHAnsi" w:cs="Garamond"/>
          <w:lang w:val="fr-FR"/>
        </w:rPr>
        <w:t xml:space="preserve">Les démarches directes de l'auteur de la candidature, du candidat ou de la Partie contractante dans laquelle le candidat est actif auprès des membres du Comité permanent Ramsar (agissant en tant que comité de sélection) ou les tentatives visant à influencer leur décision quant aux lauréats des prix disqualifieront à jamais ce candidat. </w:t>
      </w:r>
    </w:p>
    <w:p w14:paraId="61FE594B" w14:textId="03D022C2" w:rsidR="006A0F4F" w:rsidRPr="00026688" w:rsidRDefault="006A0F4F" w:rsidP="00282225">
      <w:pPr>
        <w:ind w:left="426" w:hanging="426"/>
        <w:rPr>
          <w:rFonts w:asciiTheme="minorHAnsi" w:hAnsiTheme="minorHAnsi" w:cs="Garamond"/>
          <w:lang w:val="fr-FR"/>
        </w:rPr>
      </w:pPr>
    </w:p>
    <w:p w14:paraId="5ABD4EAB" w14:textId="6AD46664" w:rsidR="00007299" w:rsidRPr="00026688" w:rsidRDefault="00282225" w:rsidP="00007299">
      <w:pPr>
        <w:ind w:left="426" w:hanging="426"/>
        <w:rPr>
          <w:color w:val="000000"/>
          <w:lang w:val="fr-FR"/>
        </w:rPr>
      </w:pPr>
      <w:r w:rsidRPr="00026688">
        <w:rPr>
          <w:color w:val="000000"/>
          <w:lang w:val="fr-FR"/>
        </w:rPr>
        <w:t>7.</w:t>
      </w:r>
      <w:r w:rsidRPr="00026688">
        <w:rPr>
          <w:color w:val="000000"/>
          <w:lang w:val="fr-FR"/>
        </w:rPr>
        <w:tab/>
      </w:r>
      <w:r w:rsidR="00007299" w:rsidRPr="00026688">
        <w:rPr>
          <w:color w:val="000000"/>
          <w:lang w:val="fr-FR"/>
        </w:rPr>
        <w:t xml:space="preserve">Les personnes, groupes et organisations qui ont été condamnés ou qui font l'objet d'une enquête pour un délit pénal lié </w:t>
      </w:r>
      <w:r w:rsidR="00832BB7" w:rsidRPr="00026688">
        <w:rPr>
          <w:color w:val="000000"/>
          <w:lang w:val="fr-FR"/>
        </w:rPr>
        <w:t>au</w:t>
      </w:r>
      <w:r w:rsidR="00007299" w:rsidRPr="00026688">
        <w:rPr>
          <w:color w:val="000000"/>
          <w:lang w:val="fr-FR"/>
        </w:rPr>
        <w:t xml:space="preserve"> projet/</w:t>
      </w:r>
      <w:r w:rsidR="00832BB7" w:rsidRPr="00026688">
        <w:rPr>
          <w:color w:val="000000"/>
          <w:lang w:val="fr-FR"/>
        </w:rPr>
        <w:t>à la carrière</w:t>
      </w:r>
      <w:r w:rsidR="00007299" w:rsidRPr="00026688">
        <w:rPr>
          <w:color w:val="000000"/>
          <w:lang w:val="fr-FR"/>
        </w:rPr>
        <w:t>/</w:t>
      </w:r>
      <w:r w:rsidR="00832BB7" w:rsidRPr="00026688">
        <w:rPr>
          <w:color w:val="000000"/>
          <w:lang w:val="fr-FR"/>
        </w:rPr>
        <w:t xml:space="preserve">à l’action relatif aux zones humides </w:t>
      </w:r>
      <w:r w:rsidR="00007299" w:rsidRPr="00026688">
        <w:rPr>
          <w:color w:val="000000"/>
          <w:lang w:val="fr-FR"/>
        </w:rPr>
        <w:t xml:space="preserve">pour lequel ils ont été nominés ne seront pas éligibles. </w:t>
      </w:r>
      <w:r w:rsidR="00832BB7" w:rsidRPr="00026688">
        <w:rPr>
          <w:color w:val="000000"/>
          <w:lang w:val="fr-FR"/>
        </w:rPr>
        <w:t xml:space="preserve">On peut citer </w:t>
      </w:r>
      <w:r w:rsidR="003A5274">
        <w:rPr>
          <w:color w:val="000000"/>
          <w:lang w:val="fr-FR"/>
        </w:rPr>
        <w:t>comme</w:t>
      </w:r>
      <w:r w:rsidR="00832BB7" w:rsidRPr="00026688">
        <w:rPr>
          <w:color w:val="000000"/>
          <w:lang w:val="fr-FR"/>
        </w:rPr>
        <w:t xml:space="preserve"> </w:t>
      </w:r>
      <w:r w:rsidR="00007299" w:rsidRPr="00026688">
        <w:rPr>
          <w:color w:val="000000"/>
          <w:lang w:val="fr-FR"/>
        </w:rPr>
        <w:t xml:space="preserve">exemples de telles infractions </w:t>
      </w:r>
      <w:r w:rsidR="00832BB7" w:rsidRPr="00026688">
        <w:rPr>
          <w:color w:val="000000"/>
          <w:lang w:val="fr-FR"/>
        </w:rPr>
        <w:t>l</w:t>
      </w:r>
      <w:r w:rsidR="00007299" w:rsidRPr="00026688">
        <w:rPr>
          <w:color w:val="000000"/>
          <w:lang w:val="fr-FR"/>
        </w:rPr>
        <w:t xml:space="preserve">es conditions de travail illégales, le blanchiment d'argent ou </w:t>
      </w:r>
      <w:r w:rsidR="00832BB7" w:rsidRPr="00026688">
        <w:rPr>
          <w:color w:val="000000"/>
          <w:lang w:val="fr-FR"/>
        </w:rPr>
        <w:t xml:space="preserve">les </w:t>
      </w:r>
      <w:r w:rsidR="00007299" w:rsidRPr="00026688">
        <w:rPr>
          <w:color w:val="000000"/>
          <w:lang w:val="fr-FR"/>
        </w:rPr>
        <w:t>violations</w:t>
      </w:r>
      <w:r w:rsidR="00832BB7" w:rsidRPr="00026688">
        <w:rPr>
          <w:color w:val="000000"/>
          <w:lang w:val="fr-FR"/>
        </w:rPr>
        <w:t xml:space="preserve"> des règles</w:t>
      </w:r>
      <w:r w:rsidR="00007299" w:rsidRPr="00026688">
        <w:rPr>
          <w:color w:val="000000"/>
          <w:lang w:val="fr-FR"/>
        </w:rPr>
        <w:t xml:space="preserve"> comptables, la réalisation de projets sans les permis nécessaires ou l</w:t>
      </w:r>
      <w:r w:rsidR="00832BB7" w:rsidRPr="00026688">
        <w:rPr>
          <w:color w:val="000000"/>
          <w:lang w:val="fr-FR"/>
        </w:rPr>
        <w:t>a</w:t>
      </w:r>
      <w:r w:rsidR="00007299" w:rsidRPr="00026688">
        <w:rPr>
          <w:color w:val="000000"/>
          <w:lang w:val="fr-FR"/>
        </w:rPr>
        <w:t xml:space="preserve"> violation des conditions de ces permis.</w:t>
      </w:r>
    </w:p>
    <w:p w14:paraId="6AC3CE48" w14:textId="5DD6CBFB" w:rsidR="00E66D07" w:rsidRPr="00026688" w:rsidRDefault="00E66D07" w:rsidP="00954911">
      <w:pPr>
        <w:ind w:left="600" w:hanging="600"/>
        <w:contextualSpacing/>
        <w:rPr>
          <w:rFonts w:asciiTheme="minorHAnsi" w:hAnsiTheme="minorHAnsi" w:cs="Garamond"/>
          <w:lang w:val="fr-FR"/>
        </w:rPr>
      </w:pPr>
    </w:p>
    <w:p w14:paraId="0ABC9294" w14:textId="58BAA88A" w:rsidR="00E66D07" w:rsidRPr="00026688" w:rsidRDefault="00832BB7" w:rsidP="00954911">
      <w:pPr>
        <w:ind w:left="600" w:hanging="600"/>
        <w:contextualSpacing/>
        <w:rPr>
          <w:rFonts w:asciiTheme="minorHAnsi" w:hAnsiTheme="minorHAnsi" w:cs="Garamond"/>
          <w:b/>
          <w:lang w:val="fr-FR"/>
        </w:rPr>
      </w:pPr>
      <w:r w:rsidRPr="00026688">
        <w:rPr>
          <w:rFonts w:asciiTheme="minorHAnsi" w:hAnsiTheme="minorHAnsi" w:cs="Garamond"/>
          <w:b/>
          <w:lang w:val="fr-FR"/>
        </w:rPr>
        <w:t>Critères d'attribution des prix</w:t>
      </w:r>
    </w:p>
    <w:p w14:paraId="71D7BCCE" w14:textId="77777777" w:rsidR="00832BB7" w:rsidRPr="00026688" w:rsidRDefault="00832BB7" w:rsidP="00954911">
      <w:pPr>
        <w:ind w:left="600" w:hanging="600"/>
        <w:contextualSpacing/>
        <w:rPr>
          <w:rFonts w:asciiTheme="minorHAnsi" w:hAnsiTheme="minorHAnsi" w:cs="Garamond"/>
          <w:lang w:val="fr-FR"/>
        </w:rPr>
      </w:pPr>
    </w:p>
    <w:p w14:paraId="1D324FF2" w14:textId="7A149CA0" w:rsidR="00832BB7" w:rsidRPr="00026688" w:rsidRDefault="00282225" w:rsidP="00832BB7">
      <w:pPr>
        <w:ind w:left="426" w:hanging="426"/>
        <w:rPr>
          <w:rFonts w:asciiTheme="minorHAnsi" w:hAnsiTheme="minorHAnsi" w:cs="Garamond"/>
          <w:lang w:val="fr-FR"/>
        </w:rPr>
      </w:pPr>
      <w:r w:rsidRPr="00026688">
        <w:rPr>
          <w:rFonts w:asciiTheme="minorHAnsi" w:hAnsiTheme="minorHAnsi" w:cs="Garamond"/>
          <w:lang w:val="fr-FR"/>
        </w:rPr>
        <w:t>8.</w:t>
      </w:r>
      <w:r w:rsidRPr="00026688">
        <w:rPr>
          <w:rFonts w:asciiTheme="minorHAnsi" w:hAnsiTheme="minorHAnsi" w:cs="Garamond"/>
          <w:lang w:val="fr-FR"/>
        </w:rPr>
        <w:tab/>
      </w:r>
      <w:r w:rsidR="00832BB7" w:rsidRPr="00026688">
        <w:rPr>
          <w:rFonts w:asciiTheme="minorHAnsi" w:hAnsiTheme="minorHAnsi" w:cs="Garamond"/>
          <w:u w:val="single"/>
          <w:lang w:val="fr-FR"/>
        </w:rPr>
        <w:t>Quelle que soit la catégorie de prix Ramsar pour les zones humides concernée</w:t>
      </w:r>
      <w:r w:rsidR="00832BB7" w:rsidRPr="00026688">
        <w:rPr>
          <w:rFonts w:asciiTheme="minorHAnsi" w:hAnsiTheme="minorHAnsi" w:cs="Garamond"/>
          <w:lang w:val="fr-FR"/>
        </w:rPr>
        <w:t>, l</w:t>
      </w:r>
      <w:r w:rsidR="00AB6F99" w:rsidRPr="00026688">
        <w:rPr>
          <w:rFonts w:asciiTheme="minorHAnsi" w:hAnsiTheme="minorHAnsi" w:cs="Garamond"/>
          <w:lang w:val="fr-FR"/>
        </w:rPr>
        <w:t xml:space="preserve">e choix </w:t>
      </w:r>
      <w:r w:rsidR="00832BB7" w:rsidRPr="00026688">
        <w:rPr>
          <w:rFonts w:asciiTheme="minorHAnsi" w:hAnsiTheme="minorHAnsi" w:cs="Garamond"/>
          <w:lang w:val="fr-FR"/>
        </w:rPr>
        <w:t>des lauréats s</w:t>
      </w:r>
      <w:r w:rsidR="00AB6F99" w:rsidRPr="00026688">
        <w:rPr>
          <w:rFonts w:asciiTheme="minorHAnsi" w:hAnsiTheme="minorHAnsi" w:cs="Garamond"/>
          <w:lang w:val="fr-FR"/>
        </w:rPr>
        <w:t>’appuiera</w:t>
      </w:r>
      <w:r w:rsidR="00832BB7" w:rsidRPr="00026688">
        <w:rPr>
          <w:rFonts w:asciiTheme="minorHAnsi" w:hAnsiTheme="minorHAnsi" w:cs="Garamond"/>
          <w:lang w:val="fr-FR"/>
        </w:rPr>
        <w:t xml:space="preserve"> sur la satisfaction de plusieurs des critères suivants :</w:t>
      </w:r>
    </w:p>
    <w:p w14:paraId="03C9A00A" w14:textId="729829A1" w:rsidR="00AB6F99" w:rsidRPr="00026688" w:rsidRDefault="00AB6F99" w:rsidP="00AB6F99">
      <w:pPr>
        <w:ind w:left="426" w:hanging="426"/>
        <w:rPr>
          <w:rFonts w:asciiTheme="minorHAnsi" w:hAnsiTheme="minorHAnsi" w:cs="Garamond"/>
          <w:u w:val="single"/>
          <w:lang w:val="fr-FR"/>
        </w:rPr>
      </w:pPr>
    </w:p>
    <w:p w14:paraId="0AD94657" w14:textId="61FA40DD" w:rsidR="00E66D07" w:rsidRPr="00026688" w:rsidRDefault="00832BB7" w:rsidP="00832BB7">
      <w:pPr>
        <w:ind w:left="426" w:hanging="426"/>
        <w:rPr>
          <w:rFonts w:asciiTheme="minorHAnsi" w:hAnsiTheme="minorHAnsi" w:cs="Garamond"/>
          <w:lang w:val="fr-FR"/>
        </w:rPr>
      </w:pPr>
      <w:r w:rsidRPr="00026688">
        <w:rPr>
          <w:rFonts w:asciiTheme="minorHAnsi" w:hAnsiTheme="minorHAnsi" w:cs="Garamond"/>
          <w:lang w:val="fr-FR"/>
        </w:rPr>
        <w:tab/>
      </w:r>
      <w:r w:rsidR="00026688" w:rsidRPr="00026688">
        <w:rPr>
          <w:rFonts w:asciiTheme="minorHAnsi" w:hAnsiTheme="minorHAnsi" w:cs="Garamond"/>
          <w:lang w:val="fr-FR"/>
        </w:rPr>
        <w:t>i)</w:t>
      </w:r>
      <w:r w:rsidR="00026688" w:rsidRPr="00026688">
        <w:rPr>
          <w:rFonts w:asciiTheme="minorHAnsi" w:hAnsiTheme="minorHAnsi" w:cs="Garamond"/>
          <w:lang w:val="fr-FR"/>
        </w:rPr>
        <w:tab/>
        <w:t xml:space="preserve">  </w:t>
      </w:r>
      <w:r w:rsidR="003A5274">
        <w:rPr>
          <w:rFonts w:asciiTheme="minorHAnsi" w:hAnsiTheme="minorHAnsi" w:cs="Garamond"/>
          <w:lang w:val="fr-FR"/>
        </w:rPr>
        <w:t>d</w:t>
      </w:r>
      <w:r w:rsidR="00026688" w:rsidRPr="00026688">
        <w:rPr>
          <w:rFonts w:asciiTheme="minorHAnsi" w:hAnsiTheme="minorHAnsi" w:cs="Garamond"/>
          <w:lang w:val="fr-FR"/>
        </w:rPr>
        <w:t>es résultats prouvés et bien établis dans la catégorie pertinente ;</w:t>
      </w:r>
    </w:p>
    <w:p w14:paraId="48A60DCF" w14:textId="77777777" w:rsidR="00AB6F99" w:rsidRPr="00026688" w:rsidRDefault="00D71D29" w:rsidP="00D71D29">
      <w:pPr>
        <w:ind w:left="851" w:hanging="425"/>
        <w:rPr>
          <w:rFonts w:asciiTheme="minorHAnsi" w:hAnsiTheme="minorHAnsi" w:cs="Garamond"/>
          <w:lang w:val="fr-FR"/>
        </w:rPr>
      </w:pPr>
      <w:r w:rsidRPr="00026688">
        <w:rPr>
          <w:rFonts w:asciiTheme="minorHAnsi" w:hAnsiTheme="minorHAnsi" w:cs="Garamond"/>
          <w:lang w:val="fr-FR"/>
        </w:rPr>
        <w:t>ii)</w:t>
      </w:r>
      <w:r w:rsidRPr="00026688">
        <w:rPr>
          <w:rFonts w:asciiTheme="minorHAnsi" w:hAnsiTheme="minorHAnsi" w:cs="Garamond"/>
          <w:lang w:val="fr-FR"/>
        </w:rPr>
        <w:tab/>
      </w:r>
      <w:r w:rsidR="00AB6F99" w:rsidRPr="00026688">
        <w:rPr>
          <w:rFonts w:asciiTheme="minorHAnsi" w:hAnsiTheme="minorHAnsi" w:cs="Garamond"/>
          <w:lang w:val="fr-FR"/>
        </w:rPr>
        <w:t>un lien direct entre les activités et l’application de la Convention de Ramsar à l’utilisation rationnelle des zones humides, y compris le réseau de zones humides d’importance internationale, que ce soit au niveau local, infranational, national, régional ou mondial ;</w:t>
      </w:r>
    </w:p>
    <w:p w14:paraId="6E0DE72B" w14:textId="03D13015" w:rsidR="00E66D07" w:rsidRPr="00026688" w:rsidRDefault="00AB6F99" w:rsidP="00D71D29">
      <w:pPr>
        <w:ind w:left="851" w:hanging="425"/>
        <w:rPr>
          <w:rFonts w:asciiTheme="minorHAnsi" w:hAnsiTheme="minorHAnsi" w:cs="Garamond"/>
          <w:lang w:val="fr-FR"/>
        </w:rPr>
      </w:pPr>
      <w:r w:rsidRPr="00026688">
        <w:rPr>
          <w:rFonts w:asciiTheme="minorHAnsi" w:hAnsiTheme="minorHAnsi" w:cs="Garamond"/>
          <w:lang w:val="fr-FR"/>
        </w:rPr>
        <w:t xml:space="preserve"> </w:t>
      </w:r>
      <w:r w:rsidR="00D71D29" w:rsidRPr="00026688">
        <w:rPr>
          <w:rFonts w:asciiTheme="minorHAnsi" w:hAnsiTheme="minorHAnsi" w:cs="Garamond"/>
          <w:lang w:val="fr-FR"/>
        </w:rPr>
        <w:t>iii)</w:t>
      </w:r>
      <w:r w:rsidR="00D71D29" w:rsidRPr="00026688">
        <w:rPr>
          <w:rFonts w:asciiTheme="minorHAnsi" w:hAnsiTheme="minorHAnsi" w:cs="Garamond"/>
          <w:lang w:val="fr-FR"/>
        </w:rPr>
        <w:tab/>
      </w:r>
      <w:r w:rsidRPr="00026688">
        <w:rPr>
          <w:rFonts w:asciiTheme="minorHAnsi" w:hAnsiTheme="minorHAnsi" w:cs="Garamond"/>
          <w:lang w:val="fr-FR"/>
        </w:rPr>
        <w:t>la faculté de reproduire les activités pour inspirer d’autres personnes et servir de modèle pratique ;</w:t>
      </w:r>
    </w:p>
    <w:p w14:paraId="7DCA3B80" w14:textId="77777777" w:rsidR="00AB6F99" w:rsidRPr="00026688" w:rsidRDefault="00D71D29" w:rsidP="00D71D29">
      <w:pPr>
        <w:ind w:left="851" w:hanging="425"/>
        <w:rPr>
          <w:rFonts w:asciiTheme="minorHAnsi" w:hAnsiTheme="minorHAnsi" w:cs="Garamond"/>
          <w:lang w:val="fr-FR"/>
        </w:rPr>
      </w:pPr>
      <w:r w:rsidRPr="00026688">
        <w:rPr>
          <w:rFonts w:asciiTheme="minorHAnsi" w:hAnsiTheme="minorHAnsi" w:cs="Garamond"/>
          <w:lang w:val="fr-FR"/>
        </w:rPr>
        <w:t>iv)</w:t>
      </w:r>
      <w:r w:rsidRPr="00026688">
        <w:rPr>
          <w:rFonts w:asciiTheme="minorHAnsi" w:hAnsiTheme="minorHAnsi" w:cs="Garamond"/>
          <w:lang w:val="fr-FR"/>
        </w:rPr>
        <w:tab/>
      </w:r>
      <w:r w:rsidR="00AB6F99" w:rsidRPr="00026688">
        <w:rPr>
          <w:rFonts w:asciiTheme="minorHAnsi" w:hAnsiTheme="minorHAnsi" w:cs="Garamond"/>
          <w:lang w:val="fr-FR"/>
        </w:rPr>
        <w:t>l’importance des réalisations quelle que soit l’échelle géographique de leur impact ;</w:t>
      </w:r>
    </w:p>
    <w:p w14:paraId="562222E2" w14:textId="0ABF2FD4" w:rsidR="00E66D07" w:rsidRPr="00026688" w:rsidRDefault="00D71D29" w:rsidP="00D71D29">
      <w:pPr>
        <w:ind w:left="851" w:hanging="425"/>
        <w:rPr>
          <w:rFonts w:asciiTheme="minorHAnsi" w:hAnsiTheme="minorHAnsi" w:cs="Garamond"/>
          <w:lang w:val="fr-FR"/>
        </w:rPr>
      </w:pPr>
      <w:r w:rsidRPr="00026688">
        <w:rPr>
          <w:rFonts w:asciiTheme="minorHAnsi" w:hAnsiTheme="minorHAnsi" w:cs="Garamond"/>
          <w:lang w:val="fr-FR"/>
        </w:rPr>
        <w:t>v)</w:t>
      </w:r>
      <w:r w:rsidRPr="00026688">
        <w:rPr>
          <w:rFonts w:asciiTheme="minorHAnsi" w:hAnsiTheme="minorHAnsi" w:cs="Garamond"/>
          <w:lang w:val="fr-FR"/>
        </w:rPr>
        <w:tab/>
      </w:r>
      <w:r w:rsidR="00AB6F99" w:rsidRPr="00026688">
        <w:rPr>
          <w:rFonts w:asciiTheme="minorHAnsi" w:hAnsiTheme="minorHAnsi" w:cs="Garamond"/>
          <w:lang w:val="fr-FR"/>
        </w:rPr>
        <w:t xml:space="preserve">l’effet démontrable des activités de sensibilisation aux zones humides et à leurs valeurs et services </w:t>
      </w:r>
      <w:r w:rsidR="00E66D07" w:rsidRPr="00026688">
        <w:rPr>
          <w:rFonts w:asciiTheme="minorHAnsi" w:hAnsiTheme="minorHAnsi" w:cs="Garamond"/>
          <w:lang w:val="fr-FR"/>
        </w:rPr>
        <w:t xml:space="preserve">; </w:t>
      </w:r>
      <w:r w:rsidR="00AB6F99" w:rsidRPr="00026688">
        <w:rPr>
          <w:rFonts w:asciiTheme="minorHAnsi" w:hAnsiTheme="minorHAnsi" w:cs="Garamond"/>
          <w:lang w:val="fr-FR"/>
        </w:rPr>
        <w:t>et</w:t>
      </w:r>
    </w:p>
    <w:p w14:paraId="76A11BC1" w14:textId="7764D6FA" w:rsidR="00E66D07" w:rsidRPr="00026688" w:rsidRDefault="00D71D29" w:rsidP="00D71D29">
      <w:pPr>
        <w:ind w:left="851" w:hanging="425"/>
        <w:rPr>
          <w:rFonts w:asciiTheme="minorHAnsi" w:hAnsiTheme="minorHAnsi" w:cs="Garamond"/>
          <w:lang w:val="fr-FR"/>
        </w:rPr>
      </w:pPr>
      <w:r w:rsidRPr="00026688">
        <w:rPr>
          <w:rFonts w:asciiTheme="minorHAnsi" w:hAnsiTheme="minorHAnsi" w:cs="Garamond"/>
          <w:lang w:val="fr-FR"/>
        </w:rPr>
        <w:t>vi)</w:t>
      </w:r>
      <w:r w:rsidRPr="00026688">
        <w:rPr>
          <w:rFonts w:asciiTheme="minorHAnsi" w:hAnsiTheme="minorHAnsi" w:cs="Garamond"/>
          <w:lang w:val="fr-FR"/>
        </w:rPr>
        <w:tab/>
      </w:r>
      <w:r w:rsidR="00AB6F99" w:rsidRPr="00026688">
        <w:rPr>
          <w:rFonts w:asciiTheme="minorHAnsi" w:hAnsiTheme="minorHAnsi" w:cs="Garamond"/>
          <w:lang w:val="fr-FR"/>
        </w:rPr>
        <w:t>la clarté avec laquelle la nomination est présentée et les activités et réalisations décrites</w:t>
      </w:r>
      <w:r w:rsidR="00E66D07" w:rsidRPr="00026688">
        <w:rPr>
          <w:rFonts w:asciiTheme="minorHAnsi" w:hAnsiTheme="minorHAnsi" w:cs="Garamond"/>
          <w:lang w:val="fr-FR"/>
        </w:rPr>
        <w:t xml:space="preserve">. </w:t>
      </w:r>
    </w:p>
    <w:p w14:paraId="6A61BFD9" w14:textId="53E7C084" w:rsidR="00E66D07" w:rsidRPr="00026688" w:rsidRDefault="00E66D07" w:rsidP="00954911">
      <w:pPr>
        <w:ind w:left="600" w:hanging="600"/>
        <w:contextualSpacing/>
        <w:rPr>
          <w:rFonts w:asciiTheme="minorHAnsi" w:hAnsiTheme="minorHAnsi" w:cs="Garamond"/>
          <w:lang w:val="fr-FR"/>
        </w:rPr>
      </w:pPr>
    </w:p>
    <w:p w14:paraId="7CD15833" w14:textId="77777777" w:rsidR="0092416F" w:rsidRPr="00026688" w:rsidRDefault="0092416F" w:rsidP="00954911">
      <w:pPr>
        <w:ind w:left="600" w:hanging="600"/>
        <w:contextualSpacing/>
        <w:rPr>
          <w:rFonts w:asciiTheme="minorHAnsi" w:hAnsiTheme="minorHAnsi" w:cs="Garamond"/>
          <w:lang w:val="fr-FR"/>
        </w:rPr>
      </w:pPr>
    </w:p>
    <w:p w14:paraId="04FF116A" w14:textId="77777777" w:rsidR="004E6348" w:rsidRPr="00026688" w:rsidRDefault="00282225" w:rsidP="00282225">
      <w:pPr>
        <w:ind w:left="426" w:hanging="426"/>
        <w:rPr>
          <w:rFonts w:asciiTheme="minorHAnsi" w:hAnsiTheme="minorHAnsi" w:cs="Garamond"/>
          <w:lang w:val="fr-FR"/>
        </w:rPr>
      </w:pPr>
      <w:r w:rsidRPr="00026688">
        <w:rPr>
          <w:rFonts w:asciiTheme="minorHAnsi" w:hAnsiTheme="minorHAnsi" w:cs="Garamond"/>
          <w:lang w:val="fr-FR"/>
        </w:rPr>
        <w:t>9.</w:t>
      </w:r>
      <w:r w:rsidRPr="00026688">
        <w:rPr>
          <w:rFonts w:asciiTheme="minorHAnsi" w:hAnsiTheme="minorHAnsi" w:cs="Garamond"/>
          <w:lang w:val="fr-FR"/>
        </w:rPr>
        <w:tab/>
      </w:r>
      <w:r w:rsidR="0092416F" w:rsidRPr="00026688">
        <w:rPr>
          <w:rFonts w:asciiTheme="minorHAnsi" w:hAnsiTheme="minorHAnsi" w:cs="Garamond"/>
          <w:u w:val="single"/>
          <w:lang w:val="fr-FR"/>
        </w:rPr>
        <w:t xml:space="preserve">La catégorie de prix Ramsar pour l'utilisation rationnelle des zones humides </w:t>
      </w:r>
      <w:r w:rsidR="0092416F" w:rsidRPr="00026688">
        <w:rPr>
          <w:rFonts w:asciiTheme="minorHAnsi" w:hAnsiTheme="minorHAnsi" w:cs="Garamond"/>
          <w:lang w:val="fr-FR"/>
        </w:rPr>
        <w:t>favorisera les candidats qui ont remporté des résultats exceptionnels par rapport à l’un ou plusieurs des critères suivants :</w:t>
      </w:r>
    </w:p>
    <w:p w14:paraId="3E46AF02" w14:textId="3F14157C" w:rsidR="004E6348" w:rsidRPr="00026688" w:rsidRDefault="00D71D29" w:rsidP="00D71D29">
      <w:pPr>
        <w:ind w:left="851" w:hanging="425"/>
        <w:rPr>
          <w:rFonts w:asciiTheme="minorHAnsi" w:hAnsiTheme="minorHAnsi" w:cs="Garamond"/>
          <w:lang w:val="fr-FR"/>
        </w:rPr>
      </w:pPr>
      <w:r w:rsidRPr="00026688">
        <w:rPr>
          <w:rFonts w:asciiTheme="minorHAnsi" w:hAnsiTheme="minorHAnsi" w:cs="Garamond"/>
          <w:lang w:val="fr-FR"/>
        </w:rPr>
        <w:t>i)</w:t>
      </w:r>
      <w:r w:rsidRPr="00026688">
        <w:rPr>
          <w:rFonts w:asciiTheme="minorHAnsi" w:hAnsiTheme="minorHAnsi" w:cs="Garamond"/>
          <w:lang w:val="fr-FR"/>
        </w:rPr>
        <w:tab/>
      </w:r>
      <w:r w:rsidR="003A5274">
        <w:rPr>
          <w:rFonts w:asciiTheme="minorHAnsi" w:hAnsiTheme="minorHAnsi" w:cs="Garamond"/>
          <w:lang w:val="fr-FR"/>
        </w:rPr>
        <w:t>d</w:t>
      </w:r>
      <w:r w:rsidR="0092416F" w:rsidRPr="00026688">
        <w:rPr>
          <w:rFonts w:asciiTheme="minorHAnsi" w:hAnsiTheme="minorHAnsi" w:cs="Garamond"/>
          <w:lang w:val="fr-FR"/>
        </w:rPr>
        <w:t>es résultats prouvés et bien établis dans la catégorie pertinente ;</w:t>
      </w:r>
    </w:p>
    <w:p w14:paraId="599C63E8" w14:textId="22AF661C" w:rsidR="0092416F" w:rsidRPr="00026688" w:rsidRDefault="00D71D29" w:rsidP="0092416F">
      <w:pPr>
        <w:ind w:left="851" w:hanging="425"/>
        <w:rPr>
          <w:rFonts w:asciiTheme="minorHAnsi" w:hAnsiTheme="minorHAnsi" w:cs="Garamond"/>
          <w:lang w:val="fr-FR"/>
        </w:rPr>
      </w:pPr>
      <w:r w:rsidRPr="00026688">
        <w:rPr>
          <w:rFonts w:asciiTheme="minorHAnsi" w:hAnsiTheme="minorHAnsi" w:cs="Garamond"/>
          <w:lang w:val="fr-FR"/>
        </w:rPr>
        <w:t>ii)</w:t>
      </w:r>
      <w:r w:rsidRPr="00026688">
        <w:rPr>
          <w:rFonts w:asciiTheme="minorHAnsi" w:hAnsiTheme="minorHAnsi" w:cs="Garamond"/>
          <w:lang w:val="fr-FR"/>
        </w:rPr>
        <w:tab/>
      </w:r>
      <w:r w:rsidR="003A5274">
        <w:rPr>
          <w:rFonts w:asciiTheme="minorHAnsi" w:hAnsiTheme="minorHAnsi" w:cs="Garamond"/>
          <w:lang w:val="fr-FR"/>
        </w:rPr>
        <w:t>d</w:t>
      </w:r>
      <w:r w:rsidR="0092416F" w:rsidRPr="00026688">
        <w:rPr>
          <w:rFonts w:asciiTheme="minorHAnsi" w:hAnsiTheme="minorHAnsi" w:cs="Garamond"/>
          <w:lang w:val="fr-FR"/>
        </w:rPr>
        <w:t>es résultats positifs démontrables de pratiques durables dans les zones humides ;</w:t>
      </w:r>
    </w:p>
    <w:p w14:paraId="5FB1ABD2" w14:textId="4696C11E" w:rsidR="0092416F" w:rsidRPr="00026688" w:rsidRDefault="00DB6588" w:rsidP="0092416F">
      <w:pPr>
        <w:ind w:left="851" w:hanging="425"/>
        <w:rPr>
          <w:rFonts w:asciiTheme="minorHAnsi" w:hAnsiTheme="minorHAnsi" w:cs="Garamond"/>
          <w:lang w:val="fr-FR"/>
        </w:rPr>
      </w:pPr>
      <w:r w:rsidRPr="00026688">
        <w:rPr>
          <w:rFonts w:asciiTheme="minorHAnsi" w:hAnsiTheme="minorHAnsi" w:cs="Garamond"/>
          <w:lang w:val="fr-FR"/>
        </w:rPr>
        <w:t>iii)</w:t>
      </w:r>
      <w:r w:rsidRPr="00026688">
        <w:rPr>
          <w:rFonts w:asciiTheme="minorHAnsi" w:hAnsiTheme="minorHAnsi" w:cs="Garamond"/>
          <w:lang w:val="fr-FR"/>
        </w:rPr>
        <w:tab/>
      </w:r>
      <w:r w:rsidR="003A5274">
        <w:rPr>
          <w:rFonts w:asciiTheme="minorHAnsi" w:hAnsiTheme="minorHAnsi" w:cs="Garamond"/>
          <w:lang w:val="fr-FR"/>
        </w:rPr>
        <w:t>d</w:t>
      </w:r>
      <w:r w:rsidR="0092416F" w:rsidRPr="00026688">
        <w:rPr>
          <w:rFonts w:asciiTheme="minorHAnsi" w:hAnsiTheme="minorHAnsi" w:cs="Garamond"/>
          <w:lang w:val="fr-FR"/>
        </w:rPr>
        <w:t>es avantages généraux démontrables dans le domaine où les activités sont menées ;</w:t>
      </w:r>
    </w:p>
    <w:p w14:paraId="3E1990C0" w14:textId="38F0E165" w:rsidR="0092416F" w:rsidRPr="00026688" w:rsidRDefault="00DB6588" w:rsidP="0092416F">
      <w:pPr>
        <w:ind w:left="851" w:hanging="425"/>
        <w:rPr>
          <w:rFonts w:asciiTheme="minorHAnsi" w:hAnsiTheme="minorHAnsi" w:cs="Garamond"/>
          <w:lang w:val="fr-FR"/>
        </w:rPr>
      </w:pPr>
      <w:r w:rsidRPr="00026688">
        <w:rPr>
          <w:rFonts w:asciiTheme="minorHAnsi" w:hAnsiTheme="minorHAnsi" w:cs="Garamond"/>
          <w:lang w:val="fr-FR"/>
        </w:rPr>
        <w:t>iv)</w:t>
      </w:r>
      <w:r w:rsidRPr="00026688">
        <w:rPr>
          <w:rFonts w:asciiTheme="minorHAnsi" w:hAnsiTheme="minorHAnsi" w:cs="Garamond"/>
          <w:lang w:val="fr-FR"/>
        </w:rPr>
        <w:tab/>
      </w:r>
      <w:r w:rsidR="003A5274">
        <w:rPr>
          <w:rFonts w:asciiTheme="minorHAnsi" w:hAnsiTheme="minorHAnsi" w:cs="Garamond"/>
          <w:lang w:val="fr-FR"/>
        </w:rPr>
        <w:t>u</w:t>
      </w:r>
      <w:r w:rsidRPr="00026688">
        <w:rPr>
          <w:rFonts w:asciiTheme="minorHAnsi" w:hAnsiTheme="minorHAnsi" w:cs="Garamond"/>
          <w:lang w:val="fr-FR"/>
        </w:rPr>
        <w:t xml:space="preserve">ne </w:t>
      </w:r>
      <w:r w:rsidR="0092416F" w:rsidRPr="00026688">
        <w:rPr>
          <w:rFonts w:asciiTheme="minorHAnsi" w:hAnsiTheme="minorHAnsi" w:cs="Garamond"/>
          <w:lang w:val="fr-FR"/>
        </w:rPr>
        <w:t>utilisation démontrée de l’approche par écosystème dans un contexte de développement durable ;</w:t>
      </w:r>
    </w:p>
    <w:p w14:paraId="75D2DA15" w14:textId="07A9344C" w:rsidR="0092416F" w:rsidRPr="00026688" w:rsidRDefault="00DB6588" w:rsidP="0092416F">
      <w:pPr>
        <w:ind w:left="851" w:hanging="425"/>
        <w:rPr>
          <w:rFonts w:asciiTheme="minorHAnsi" w:hAnsiTheme="minorHAnsi" w:cs="Garamond"/>
          <w:lang w:val="fr-FR"/>
        </w:rPr>
      </w:pPr>
      <w:r w:rsidRPr="00026688">
        <w:rPr>
          <w:rFonts w:asciiTheme="minorHAnsi" w:hAnsiTheme="minorHAnsi" w:cs="Garamond"/>
          <w:lang w:val="fr-FR"/>
        </w:rPr>
        <w:t>v)</w:t>
      </w:r>
      <w:r w:rsidRPr="00026688">
        <w:rPr>
          <w:rFonts w:asciiTheme="minorHAnsi" w:hAnsiTheme="minorHAnsi" w:cs="Garamond"/>
          <w:lang w:val="fr-FR"/>
        </w:rPr>
        <w:tab/>
      </w:r>
      <w:r w:rsidR="003A5274">
        <w:rPr>
          <w:rFonts w:asciiTheme="minorHAnsi" w:hAnsiTheme="minorHAnsi" w:cs="Garamond"/>
          <w:lang w:val="fr-FR"/>
        </w:rPr>
        <w:t>u</w:t>
      </w:r>
      <w:r w:rsidR="0092416F" w:rsidRPr="00026688">
        <w:rPr>
          <w:rFonts w:asciiTheme="minorHAnsi" w:hAnsiTheme="minorHAnsi" w:cs="Garamond"/>
          <w:lang w:val="fr-FR"/>
        </w:rPr>
        <w:t>ne mission et un but directement liés à la conservation des zones humides</w:t>
      </w:r>
      <w:r w:rsidRPr="00026688">
        <w:rPr>
          <w:rFonts w:asciiTheme="minorHAnsi" w:hAnsiTheme="minorHAnsi" w:cs="Garamond"/>
          <w:lang w:val="fr-FR"/>
        </w:rPr>
        <w:t xml:space="preserve"> </w:t>
      </w:r>
      <w:r w:rsidR="0092416F" w:rsidRPr="00026688">
        <w:rPr>
          <w:rFonts w:asciiTheme="minorHAnsi" w:hAnsiTheme="minorHAnsi" w:cs="Garamond"/>
          <w:lang w:val="fr-FR"/>
        </w:rPr>
        <w:t>;</w:t>
      </w:r>
    </w:p>
    <w:p w14:paraId="35054AA5" w14:textId="3EE60A48" w:rsidR="0092416F" w:rsidRPr="00026688" w:rsidRDefault="00DB6588" w:rsidP="0092416F">
      <w:pPr>
        <w:ind w:left="851" w:hanging="425"/>
        <w:rPr>
          <w:rFonts w:asciiTheme="minorHAnsi" w:hAnsiTheme="minorHAnsi" w:cs="Garamond"/>
          <w:lang w:val="fr-FR"/>
        </w:rPr>
      </w:pPr>
      <w:r w:rsidRPr="00026688">
        <w:rPr>
          <w:rFonts w:asciiTheme="minorHAnsi" w:hAnsiTheme="minorHAnsi" w:cs="Garamond"/>
          <w:lang w:val="fr-FR"/>
        </w:rPr>
        <w:t>vi)</w:t>
      </w:r>
      <w:r w:rsidRPr="00026688">
        <w:rPr>
          <w:rFonts w:asciiTheme="minorHAnsi" w:hAnsiTheme="minorHAnsi" w:cs="Garamond"/>
          <w:lang w:val="fr-FR"/>
        </w:rPr>
        <w:tab/>
      </w:r>
      <w:r w:rsidR="003A5274">
        <w:rPr>
          <w:rFonts w:asciiTheme="minorHAnsi" w:hAnsiTheme="minorHAnsi" w:cs="Garamond"/>
          <w:lang w:val="fr-FR"/>
        </w:rPr>
        <w:t>l</w:t>
      </w:r>
      <w:r w:rsidR="0092416F" w:rsidRPr="00026688">
        <w:rPr>
          <w:rFonts w:asciiTheme="minorHAnsi" w:hAnsiTheme="minorHAnsi" w:cs="Garamond"/>
          <w:lang w:val="fr-FR"/>
        </w:rPr>
        <w:t xml:space="preserve">a faculté de reproduire les approches et les résultats ; et </w:t>
      </w:r>
    </w:p>
    <w:p w14:paraId="7B3F1CC6" w14:textId="209CA010" w:rsidR="0092416F" w:rsidRPr="00026688" w:rsidRDefault="00DB6588" w:rsidP="00DB6588">
      <w:pPr>
        <w:ind w:left="851" w:hanging="425"/>
        <w:rPr>
          <w:rFonts w:asciiTheme="minorHAnsi" w:hAnsiTheme="minorHAnsi" w:cs="Garamond"/>
          <w:lang w:val="fr-FR"/>
        </w:rPr>
      </w:pPr>
      <w:r w:rsidRPr="00026688">
        <w:rPr>
          <w:rFonts w:asciiTheme="minorHAnsi" w:hAnsiTheme="minorHAnsi" w:cs="Garamond"/>
          <w:lang w:val="fr-FR"/>
        </w:rPr>
        <w:t>vii)</w:t>
      </w:r>
      <w:r w:rsidRPr="00026688">
        <w:rPr>
          <w:rFonts w:asciiTheme="minorHAnsi" w:hAnsiTheme="minorHAnsi" w:cs="Garamond"/>
          <w:lang w:val="fr-FR"/>
        </w:rPr>
        <w:tab/>
      </w:r>
      <w:r w:rsidR="003A5274">
        <w:rPr>
          <w:rFonts w:asciiTheme="minorHAnsi" w:hAnsiTheme="minorHAnsi" w:cs="Garamond"/>
          <w:lang w:val="fr-FR"/>
        </w:rPr>
        <w:t>l</w:t>
      </w:r>
      <w:r w:rsidR="0092416F" w:rsidRPr="00026688">
        <w:rPr>
          <w:rFonts w:asciiTheme="minorHAnsi" w:hAnsiTheme="minorHAnsi" w:cs="Garamond"/>
          <w:lang w:val="fr-FR"/>
        </w:rPr>
        <w:t>a réconciliation entre les pratiques d’utilisation durable des ressources et les objectifs de conservation à long terme des zones humides.</w:t>
      </w:r>
    </w:p>
    <w:p w14:paraId="0FD5C34C" w14:textId="4BCD0602" w:rsidR="008C2198" w:rsidRPr="00026688" w:rsidRDefault="008C2198" w:rsidP="00954911">
      <w:pPr>
        <w:rPr>
          <w:rFonts w:asciiTheme="minorHAnsi" w:hAnsiTheme="minorHAnsi" w:cs="Garamond"/>
          <w:lang w:val="fr-FR"/>
        </w:rPr>
      </w:pPr>
    </w:p>
    <w:p w14:paraId="3E092F71" w14:textId="6B044DBC" w:rsidR="008C2198" w:rsidRPr="00026688" w:rsidRDefault="0089087E" w:rsidP="0089087E">
      <w:pPr>
        <w:ind w:left="426" w:hanging="426"/>
        <w:rPr>
          <w:rFonts w:asciiTheme="minorHAnsi" w:hAnsiTheme="minorHAnsi" w:cs="Garamond"/>
          <w:lang w:val="fr-FR"/>
        </w:rPr>
      </w:pPr>
      <w:r w:rsidRPr="00026688">
        <w:rPr>
          <w:rFonts w:asciiTheme="minorHAnsi" w:hAnsiTheme="minorHAnsi" w:cs="Garamond"/>
          <w:lang w:val="fr-FR"/>
        </w:rPr>
        <w:t>10.</w:t>
      </w:r>
      <w:r w:rsidRPr="00026688">
        <w:rPr>
          <w:rFonts w:asciiTheme="minorHAnsi" w:hAnsiTheme="minorHAnsi" w:cs="Garamond"/>
          <w:lang w:val="fr-FR"/>
        </w:rPr>
        <w:tab/>
      </w:r>
      <w:r w:rsidR="00DB6588" w:rsidRPr="00026688">
        <w:rPr>
          <w:rFonts w:asciiTheme="minorHAnsi" w:hAnsiTheme="minorHAnsi" w:cs="Garamond"/>
          <w:u w:val="single"/>
          <w:lang w:val="fr-FR"/>
        </w:rPr>
        <w:t xml:space="preserve">La catégorie du prix Ramsar pour l'innovation relative aux zones humides </w:t>
      </w:r>
      <w:r w:rsidR="00DB6588" w:rsidRPr="00026688">
        <w:rPr>
          <w:rFonts w:asciiTheme="minorHAnsi" w:hAnsiTheme="minorHAnsi" w:cs="Garamond"/>
          <w:lang w:val="fr-FR"/>
        </w:rPr>
        <w:t xml:space="preserve">favorisera les candidats qui </w:t>
      </w:r>
      <w:r w:rsidR="003A5274">
        <w:rPr>
          <w:rFonts w:asciiTheme="minorHAnsi" w:hAnsiTheme="minorHAnsi" w:cs="Garamond"/>
          <w:lang w:val="fr-FR"/>
        </w:rPr>
        <w:t>mènent</w:t>
      </w:r>
      <w:r w:rsidR="00DB6588" w:rsidRPr="00026688">
        <w:rPr>
          <w:rFonts w:asciiTheme="minorHAnsi" w:hAnsiTheme="minorHAnsi" w:cs="Garamond"/>
          <w:lang w:val="fr-FR"/>
        </w:rPr>
        <w:t xml:space="preserve"> d</w:t>
      </w:r>
      <w:r w:rsidR="003A5274">
        <w:rPr>
          <w:rFonts w:asciiTheme="minorHAnsi" w:hAnsiTheme="minorHAnsi" w:cs="Garamond"/>
          <w:lang w:val="fr-FR"/>
        </w:rPr>
        <w:t xml:space="preserve">es </w:t>
      </w:r>
      <w:r w:rsidR="00DB6588" w:rsidRPr="00026688">
        <w:rPr>
          <w:rFonts w:asciiTheme="minorHAnsi" w:hAnsiTheme="minorHAnsi" w:cs="Garamond"/>
          <w:lang w:val="fr-FR"/>
        </w:rPr>
        <w:t>actions novatrices en faveur de la conservation et de l'utilisation rationnelle des zones humides, que ce soit en adoptant de nouvelles techniques ou de nouvelles approches, et qui satisfont à un ou plusieurs des critères suivants :</w:t>
      </w:r>
    </w:p>
    <w:p w14:paraId="16724E23" w14:textId="3BC811F8" w:rsidR="00D2710E" w:rsidRPr="00026688" w:rsidRDefault="002F3257" w:rsidP="00D2710E">
      <w:pPr>
        <w:ind w:left="851" w:hanging="425"/>
        <w:rPr>
          <w:rFonts w:asciiTheme="minorHAnsi" w:hAnsiTheme="minorHAnsi" w:cs="Garamond"/>
          <w:lang w:val="fr-FR"/>
        </w:rPr>
      </w:pPr>
      <w:r w:rsidRPr="00026688">
        <w:rPr>
          <w:rFonts w:asciiTheme="minorHAnsi" w:hAnsiTheme="minorHAnsi" w:cs="Garamond"/>
          <w:lang w:val="fr-FR"/>
        </w:rPr>
        <w:t>i)</w:t>
      </w:r>
      <w:r w:rsidRPr="00026688">
        <w:rPr>
          <w:rFonts w:asciiTheme="minorHAnsi" w:hAnsiTheme="minorHAnsi" w:cs="Garamond"/>
          <w:lang w:val="fr-FR"/>
        </w:rPr>
        <w:tab/>
      </w:r>
      <w:r w:rsidR="003A5274">
        <w:rPr>
          <w:rFonts w:asciiTheme="minorHAnsi" w:hAnsiTheme="minorHAnsi" w:cs="Garamond"/>
          <w:lang w:val="fr-FR"/>
        </w:rPr>
        <w:t>u</w:t>
      </w:r>
      <w:r w:rsidR="00D2710E" w:rsidRPr="00026688">
        <w:rPr>
          <w:rFonts w:asciiTheme="minorHAnsi" w:hAnsiTheme="minorHAnsi" w:cs="Garamond"/>
          <w:lang w:val="fr-FR"/>
        </w:rPr>
        <w:t xml:space="preserve">ne innovation qui soit réellement un nouveau concept plutôt qu’une variation d’une innovation existante ; </w:t>
      </w:r>
    </w:p>
    <w:p w14:paraId="3A2C511C" w14:textId="3BCC39DE" w:rsidR="00D2710E" w:rsidRPr="00026688" w:rsidRDefault="00D2710E" w:rsidP="00D2710E">
      <w:pPr>
        <w:ind w:left="851" w:hanging="425"/>
        <w:rPr>
          <w:rFonts w:asciiTheme="minorHAnsi" w:hAnsiTheme="minorHAnsi" w:cs="Garamond"/>
          <w:lang w:val="fr-FR"/>
        </w:rPr>
      </w:pPr>
      <w:r w:rsidRPr="00026688">
        <w:rPr>
          <w:rFonts w:asciiTheme="minorHAnsi" w:hAnsiTheme="minorHAnsi" w:cs="Garamond"/>
          <w:lang w:val="fr-FR"/>
        </w:rPr>
        <w:t>ii)</w:t>
      </w:r>
      <w:r w:rsidRPr="00026688">
        <w:rPr>
          <w:rFonts w:asciiTheme="minorHAnsi" w:hAnsiTheme="minorHAnsi" w:cs="Garamond"/>
          <w:lang w:val="fr-FR"/>
        </w:rPr>
        <w:tab/>
      </w:r>
      <w:r w:rsidR="003A5274">
        <w:rPr>
          <w:rFonts w:asciiTheme="minorHAnsi" w:hAnsiTheme="minorHAnsi" w:cs="Garamond"/>
          <w:lang w:val="fr-FR"/>
        </w:rPr>
        <w:t>l</w:t>
      </w:r>
      <w:r w:rsidRPr="00026688">
        <w:rPr>
          <w:rFonts w:asciiTheme="minorHAnsi" w:hAnsiTheme="minorHAnsi" w:cs="Garamond"/>
          <w:lang w:val="fr-FR"/>
        </w:rPr>
        <w:t xml:space="preserve">’utilité et l’effet démontrables de l’innovation ; </w:t>
      </w:r>
    </w:p>
    <w:p w14:paraId="51306215" w14:textId="14660CB7" w:rsidR="00D2710E" w:rsidRPr="00026688" w:rsidRDefault="00D2710E" w:rsidP="00D2710E">
      <w:pPr>
        <w:ind w:left="851" w:hanging="425"/>
        <w:rPr>
          <w:rFonts w:asciiTheme="minorHAnsi" w:hAnsiTheme="minorHAnsi" w:cs="Garamond"/>
          <w:lang w:val="fr-FR"/>
        </w:rPr>
      </w:pPr>
      <w:r w:rsidRPr="00026688">
        <w:rPr>
          <w:rFonts w:asciiTheme="minorHAnsi" w:hAnsiTheme="minorHAnsi" w:cs="Garamond"/>
          <w:lang w:val="fr-FR"/>
        </w:rPr>
        <w:t>iii)</w:t>
      </w:r>
      <w:r w:rsidRPr="00026688">
        <w:rPr>
          <w:rFonts w:asciiTheme="minorHAnsi" w:hAnsiTheme="minorHAnsi" w:cs="Garamond"/>
          <w:lang w:val="fr-FR"/>
        </w:rPr>
        <w:tab/>
      </w:r>
      <w:r w:rsidR="003A5274">
        <w:rPr>
          <w:rFonts w:asciiTheme="minorHAnsi" w:hAnsiTheme="minorHAnsi" w:cs="Garamond"/>
          <w:lang w:val="fr-FR"/>
        </w:rPr>
        <w:t>l</w:t>
      </w:r>
      <w:r w:rsidRPr="00026688">
        <w:rPr>
          <w:rFonts w:asciiTheme="minorHAnsi" w:hAnsiTheme="minorHAnsi" w:cs="Garamond"/>
          <w:lang w:val="fr-FR"/>
        </w:rPr>
        <w:t xml:space="preserve">e caractère applicable, pratique et reproductible démontrable ; et </w:t>
      </w:r>
    </w:p>
    <w:p w14:paraId="4F812F80" w14:textId="5C6E7165" w:rsidR="00F675DF" w:rsidRPr="00026688" w:rsidRDefault="00D2710E" w:rsidP="00D2710E">
      <w:pPr>
        <w:ind w:left="851" w:hanging="425"/>
        <w:rPr>
          <w:rFonts w:asciiTheme="minorHAnsi" w:hAnsiTheme="minorHAnsi" w:cs="Garamond"/>
          <w:b/>
          <w:bCs/>
          <w:lang w:val="fr-FR"/>
        </w:rPr>
      </w:pPr>
      <w:r w:rsidRPr="00026688">
        <w:rPr>
          <w:rFonts w:asciiTheme="minorHAnsi" w:hAnsiTheme="minorHAnsi" w:cs="Garamond"/>
          <w:lang w:val="fr-FR"/>
        </w:rPr>
        <w:t>iv)</w:t>
      </w:r>
      <w:r w:rsidRPr="00026688">
        <w:rPr>
          <w:rFonts w:asciiTheme="minorHAnsi" w:hAnsiTheme="minorHAnsi" w:cs="Garamond"/>
          <w:lang w:val="fr-FR"/>
        </w:rPr>
        <w:tab/>
      </w:r>
      <w:r w:rsidR="003A5274">
        <w:rPr>
          <w:rFonts w:asciiTheme="minorHAnsi" w:hAnsiTheme="minorHAnsi" w:cs="Garamond"/>
          <w:lang w:val="fr-FR"/>
        </w:rPr>
        <w:t>l</w:t>
      </w:r>
      <w:r w:rsidRPr="00026688">
        <w:rPr>
          <w:rFonts w:asciiTheme="minorHAnsi" w:hAnsiTheme="minorHAnsi" w:cs="Garamond"/>
          <w:lang w:val="fr-FR"/>
        </w:rPr>
        <w:t>a reconnaissance généralisée de l’innovation.</w:t>
      </w:r>
    </w:p>
    <w:p w14:paraId="3B804E15" w14:textId="2543FC85" w:rsidR="008C2198" w:rsidRPr="00026688" w:rsidRDefault="0089087E" w:rsidP="0089087E">
      <w:pPr>
        <w:ind w:left="426" w:hanging="426"/>
        <w:rPr>
          <w:rFonts w:asciiTheme="minorHAnsi" w:hAnsiTheme="minorHAnsi" w:cs="Garamond"/>
          <w:lang w:val="fr-FR"/>
        </w:rPr>
      </w:pPr>
      <w:r w:rsidRPr="00026688">
        <w:rPr>
          <w:rFonts w:asciiTheme="minorHAnsi" w:hAnsiTheme="minorHAnsi" w:cs="Garamond"/>
          <w:lang w:val="fr-FR"/>
        </w:rPr>
        <w:lastRenderedPageBreak/>
        <w:t>11.</w:t>
      </w:r>
      <w:r w:rsidRPr="00026688">
        <w:rPr>
          <w:rFonts w:asciiTheme="minorHAnsi" w:hAnsiTheme="minorHAnsi" w:cs="Garamond"/>
          <w:lang w:val="fr-FR"/>
        </w:rPr>
        <w:tab/>
      </w:r>
      <w:r w:rsidR="00D2710E" w:rsidRPr="00026688">
        <w:rPr>
          <w:rFonts w:asciiTheme="minorHAnsi" w:hAnsiTheme="minorHAnsi" w:cs="Garamond"/>
          <w:u w:val="single"/>
          <w:lang w:val="fr-FR"/>
        </w:rPr>
        <w:t xml:space="preserve">La catégorie du prix Ramsar des Jeunes champions des zones humides </w:t>
      </w:r>
      <w:r w:rsidR="00D2710E" w:rsidRPr="00026688">
        <w:rPr>
          <w:rFonts w:asciiTheme="minorHAnsi" w:hAnsiTheme="minorHAnsi" w:cs="Garamond"/>
          <w:lang w:val="fr-FR"/>
        </w:rPr>
        <w:t>favorisera les candidats qui lancent des actions innovantes en faveur de la conservation et de l'utilisation rationnelle des zones humides, que ce soit en adoptant de nouvelles techniques ou de nouvelles approches qui satisfont au critère 1 et à un ou plusieurs des autres critères suivants :</w:t>
      </w:r>
    </w:p>
    <w:p w14:paraId="5FA8C29F" w14:textId="06A69A48" w:rsidR="00D2710E" w:rsidRPr="00026688" w:rsidRDefault="002F3257" w:rsidP="00D2710E">
      <w:pPr>
        <w:ind w:left="851" w:hanging="425"/>
        <w:rPr>
          <w:rFonts w:asciiTheme="minorHAnsi" w:hAnsiTheme="minorHAnsi" w:cs="Garamond"/>
          <w:lang w:val="fr-FR"/>
        </w:rPr>
      </w:pPr>
      <w:r w:rsidRPr="00026688">
        <w:rPr>
          <w:rFonts w:asciiTheme="minorHAnsi" w:hAnsiTheme="minorHAnsi" w:cs="Garamond"/>
          <w:lang w:val="fr-FR"/>
        </w:rPr>
        <w:t>i)</w:t>
      </w:r>
      <w:r w:rsidRPr="00026688">
        <w:rPr>
          <w:rFonts w:asciiTheme="minorHAnsi" w:hAnsiTheme="minorHAnsi" w:cs="Garamond"/>
          <w:lang w:val="fr-FR"/>
        </w:rPr>
        <w:tab/>
      </w:r>
      <w:r w:rsidR="003A5274">
        <w:rPr>
          <w:rFonts w:asciiTheme="minorHAnsi" w:hAnsiTheme="minorHAnsi" w:cs="Garamond"/>
          <w:lang w:val="fr-FR"/>
        </w:rPr>
        <w:t>l</w:t>
      </w:r>
      <w:r w:rsidR="00D2710E" w:rsidRPr="00026688">
        <w:rPr>
          <w:rFonts w:asciiTheme="minorHAnsi" w:hAnsiTheme="minorHAnsi" w:cs="Garamond"/>
          <w:lang w:val="fr-FR"/>
        </w:rPr>
        <w:t>es personnes nommées doivent avoir entre 18 et 30 ans au moment de la nomination. Les membres et dirigeants des groupes nommés doivent avoir 18 à 30 ans. La date de naissance doit être fournie ;</w:t>
      </w:r>
    </w:p>
    <w:p w14:paraId="683F3DBD" w14:textId="0CAB57D0" w:rsidR="00D2710E" w:rsidRPr="00026688" w:rsidRDefault="00D2710E" w:rsidP="00D2710E">
      <w:pPr>
        <w:ind w:left="851" w:hanging="425"/>
        <w:rPr>
          <w:rFonts w:asciiTheme="minorHAnsi" w:hAnsiTheme="minorHAnsi" w:cs="Garamond"/>
          <w:lang w:val="fr-FR"/>
        </w:rPr>
      </w:pPr>
      <w:r w:rsidRPr="00026688">
        <w:rPr>
          <w:rFonts w:asciiTheme="minorHAnsi" w:hAnsiTheme="minorHAnsi" w:cs="Garamond"/>
          <w:lang w:val="fr-FR"/>
        </w:rPr>
        <w:t>ii)</w:t>
      </w:r>
      <w:r w:rsidRPr="00026688">
        <w:rPr>
          <w:rFonts w:asciiTheme="minorHAnsi" w:hAnsiTheme="minorHAnsi" w:cs="Garamond"/>
          <w:lang w:val="fr-FR"/>
        </w:rPr>
        <w:tab/>
      </w:r>
      <w:r w:rsidR="003A5274">
        <w:rPr>
          <w:rFonts w:asciiTheme="minorHAnsi" w:hAnsiTheme="minorHAnsi" w:cs="Garamond"/>
          <w:lang w:val="fr-FR"/>
        </w:rPr>
        <w:t>d</w:t>
      </w:r>
      <w:r w:rsidRPr="00026688">
        <w:rPr>
          <w:rFonts w:asciiTheme="minorHAnsi" w:hAnsiTheme="minorHAnsi" w:cs="Garamond"/>
          <w:lang w:val="fr-FR"/>
        </w:rPr>
        <w:t xml:space="preserve">es résultats prouvés et bien établis concernant les activités ou les projets de conservation et d’utilisation rationnelle des zones humides ; cela peut supposer un travail communautaire, des travaux de recherche, de sensibilisation, de restauration ou toute autre activité entreprise dans l’intérêt des zones humides ; </w:t>
      </w:r>
    </w:p>
    <w:p w14:paraId="5D307A70" w14:textId="58F73680" w:rsidR="00D2710E" w:rsidRPr="00026688" w:rsidRDefault="00D2710E" w:rsidP="00D2710E">
      <w:pPr>
        <w:ind w:left="851" w:hanging="425"/>
        <w:rPr>
          <w:rFonts w:asciiTheme="minorHAnsi" w:hAnsiTheme="minorHAnsi" w:cs="Garamond"/>
          <w:lang w:val="fr-FR"/>
        </w:rPr>
      </w:pPr>
      <w:r w:rsidRPr="00026688">
        <w:rPr>
          <w:rFonts w:asciiTheme="minorHAnsi" w:hAnsiTheme="minorHAnsi" w:cs="Garamond"/>
          <w:lang w:val="fr-FR"/>
        </w:rPr>
        <w:t>iii)</w:t>
      </w:r>
      <w:r w:rsidRPr="00026688">
        <w:rPr>
          <w:rFonts w:asciiTheme="minorHAnsi" w:hAnsiTheme="minorHAnsi" w:cs="Garamond"/>
          <w:lang w:val="fr-FR"/>
        </w:rPr>
        <w:tab/>
      </w:r>
      <w:r w:rsidR="003A5274">
        <w:rPr>
          <w:rFonts w:asciiTheme="minorHAnsi" w:hAnsiTheme="minorHAnsi" w:cs="Garamond"/>
          <w:lang w:val="fr-FR"/>
        </w:rPr>
        <w:t>l</w:t>
      </w:r>
      <w:r w:rsidRPr="00026688">
        <w:rPr>
          <w:rFonts w:asciiTheme="minorHAnsi" w:hAnsiTheme="minorHAnsi" w:cs="Garamond"/>
          <w:lang w:val="fr-FR"/>
        </w:rPr>
        <w:t>’activité ou le projet doit clairement faire référence à la mission de la Convention de Ramsar ;</w:t>
      </w:r>
    </w:p>
    <w:p w14:paraId="7E1D43B3" w14:textId="53736283" w:rsidR="00B254D1" w:rsidRPr="00026688" w:rsidRDefault="00D2710E" w:rsidP="00D2710E">
      <w:pPr>
        <w:ind w:left="851" w:hanging="425"/>
        <w:rPr>
          <w:rFonts w:asciiTheme="minorHAnsi" w:hAnsiTheme="minorHAnsi" w:cs="Garamond"/>
          <w:lang w:val="fr-FR"/>
        </w:rPr>
      </w:pPr>
      <w:r w:rsidRPr="00026688">
        <w:rPr>
          <w:rFonts w:asciiTheme="minorHAnsi" w:hAnsiTheme="minorHAnsi" w:cs="Garamond"/>
          <w:lang w:val="fr-FR"/>
        </w:rPr>
        <w:t>iv)</w:t>
      </w:r>
      <w:r w:rsidRPr="00026688">
        <w:rPr>
          <w:rFonts w:asciiTheme="minorHAnsi" w:hAnsiTheme="minorHAnsi" w:cs="Garamond"/>
          <w:lang w:val="fr-FR"/>
        </w:rPr>
        <w:tab/>
      </w:r>
      <w:r w:rsidR="003A5274">
        <w:rPr>
          <w:rFonts w:asciiTheme="minorHAnsi" w:hAnsiTheme="minorHAnsi" w:cs="Garamond"/>
          <w:lang w:val="fr-FR"/>
        </w:rPr>
        <w:t>p</w:t>
      </w:r>
      <w:r w:rsidRPr="00026688">
        <w:rPr>
          <w:rFonts w:asciiTheme="minorHAnsi" w:hAnsiTheme="minorHAnsi" w:cs="Garamond"/>
          <w:lang w:val="fr-FR"/>
        </w:rPr>
        <w:t>our être pris en compte, les projets ou activités doivent avoir été finalisés au cours des trois ans précédant la nomination ou être à des étapes d’application avancées</w:t>
      </w:r>
      <w:r w:rsidR="003A5274">
        <w:rPr>
          <w:rFonts w:asciiTheme="minorHAnsi" w:hAnsiTheme="minorHAnsi" w:cs="Garamond"/>
          <w:lang w:val="fr-FR"/>
        </w:rPr>
        <w:t>.</w:t>
      </w:r>
      <w:r w:rsidR="00B254D1" w:rsidRPr="00026688">
        <w:rPr>
          <w:rFonts w:asciiTheme="minorHAnsi" w:hAnsiTheme="minorHAnsi" w:cs="Garamond"/>
          <w:lang w:val="fr-FR"/>
        </w:rPr>
        <w:t xml:space="preserve"> </w:t>
      </w:r>
    </w:p>
    <w:p w14:paraId="1EF09714" w14:textId="77777777" w:rsidR="00B254D1" w:rsidRPr="00026688" w:rsidRDefault="00B254D1" w:rsidP="00954911">
      <w:pPr>
        <w:rPr>
          <w:rFonts w:asciiTheme="minorHAnsi" w:hAnsiTheme="minorHAnsi" w:cs="Garamond"/>
          <w:lang w:val="fr-FR"/>
        </w:rPr>
      </w:pPr>
    </w:p>
    <w:p w14:paraId="57E45849" w14:textId="77777777" w:rsidR="00FF6C02" w:rsidRPr="00026688" w:rsidRDefault="00D2710E" w:rsidP="00954911">
      <w:pPr>
        <w:shd w:val="clear" w:color="auto" w:fill="FFFFFF" w:themeFill="background1"/>
        <w:contextualSpacing/>
        <w:outlineLvl w:val="0"/>
        <w:rPr>
          <w:rFonts w:asciiTheme="minorHAnsi" w:hAnsiTheme="minorHAnsi" w:cs="Garamond"/>
          <w:b/>
          <w:bCs/>
          <w:lang w:val="fr-FR"/>
        </w:rPr>
      </w:pPr>
      <w:r w:rsidRPr="00026688">
        <w:rPr>
          <w:rFonts w:asciiTheme="minorHAnsi" w:hAnsiTheme="minorHAnsi" w:cs="Garamond"/>
          <w:b/>
          <w:bCs/>
          <w:lang w:val="fr-FR"/>
        </w:rPr>
        <w:t xml:space="preserve">Conditions de nomination pour tous les candidats et conditions complémentaires </w:t>
      </w:r>
    </w:p>
    <w:p w14:paraId="2F65CACF" w14:textId="16E12F68" w:rsidR="00E66D07" w:rsidRPr="00026688" w:rsidRDefault="00D2710E" w:rsidP="00954911">
      <w:pPr>
        <w:shd w:val="clear" w:color="auto" w:fill="FFFFFF" w:themeFill="background1"/>
        <w:contextualSpacing/>
        <w:outlineLvl w:val="0"/>
        <w:rPr>
          <w:rFonts w:asciiTheme="minorHAnsi" w:hAnsiTheme="minorHAnsi" w:cs="Garamond"/>
          <w:b/>
          <w:bCs/>
          <w:lang w:val="fr-FR"/>
        </w:rPr>
      </w:pPr>
      <w:r w:rsidRPr="00026688">
        <w:rPr>
          <w:rFonts w:asciiTheme="minorHAnsi" w:hAnsiTheme="minorHAnsi" w:cs="Garamond"/>
          <w:b/>
          <w:bCs/>
          <w:lang w:val="fr-FR"/>
        </w:rPr>
        <w:t>pour les lauréats du pri</w:t>
      </w:r>
      <w:r w:rsidR="00FF6C02" w:rsidRPr="00026688">
        <w:rPr>
          <w:rFonts w:asciiTheme="minorHAnsi" w:hAnsiTheme="minorHAnsi" w:cs="Garamond"/>
          <w:b/>
          <w:bCs/>
          <w:lang w:val="fr-FR"/>
        </w:rPr>
        <w:t>x</w:t>
      </w:r>
      <w:r w:rsidR="00EB48E3" w:rsidRPr="00026688">
        <w:rPr>
          <w:rFonts w:asciiTheme="minorHAnsi" w:hAnsiTheme="minorHAnsi" w:cs="Garamond"/>
          <w:b/>
          <w:bCs/>
          <w:lang w:val="fr-FR"/>
        </w:rPr>
        <w:t xml:space="preserve"> </w:t>
      </w:r>
    </w:p>
    <w:p w14:paraId="6F223220" w14:textId="77777777" w:rsidR="00E66D07" w:rsidRPr="00026688" w:rsidRDefault="00E66D07" w:rsidP="00954911">
      <w:pPr>
        <w:shd w:val="clear" w:color="auto" w:fill="FFFFFF" w:themeFill="background1"/>
        <w:contextualSpacing/>
        <w:rPr>
          <w:rFonts w:asciiTheme="minorHAnsi" w:hAnsiTheme="minorHAnsi" w:cs="Garamond"/>
          <w:lang w:val="fr-FR"/>
        </w:rPr>
      </w:pPr>
    </w:p>
    <w:p w14:paraId="5980CD83" w14:textId="3E172203" w:rsidR="00B72801" w:rsidRPr="00026688" w:rsidRDefault="0089087E" w:rsidP="0089087E">
      <w:pPr>
        <w:shd w:val="clear" w:color="auto" w:fill="FFFFFF" w:themeFill="background1"/>
        <w:ind w:left="426" w:hanging="426"/>
        <w:rPr>
          <w:rFonts w:asciiTheme="minorHAnsi" w:hAnsiTheme="minorHAnsi" w:cs="Garamond"/>
          <w:lang w:val="fr-FR"/>
        </w:rPr>
      </w:pPr>
      <w:r w:rsidRPr="00026688">
        <w:rPr>
          <w:rFonts w:asciiTheme="minorHAnsi" w:hAnsiTheme="minorHAnsi" w:cs="Garamond"/>
          <w:lang w:val="fr-FR"/>
        </w:rPr>
        <w:t>12.</w:t>
      </w:r>
      <w:r w:rsidRPr="00026688">
        <w:rPr>
          <w:rFonts w:asciiTheme="minorHAnsi" w:hAnsiTheme="minorHAnsi" w:cs="Garamond"/>
          <w:lang w:val="fr-FR"/>
        </w:rPr>
        <w:tab/>
      </w:r>
      <w:r w:rsidR="00FF6C02" w:rsidRPr="00026688">
        <w:rPr>
          <w:rFonts w:asciiTheme="minorHAnsi" w:hAnsiTheme="minorHAnsi" w:cs="Garamond"/>
          <w:lang w:val="fr-FR"/>
        </w:rPr>
        <w:t xml:space="preserve">Les candidatures doivent être soumises au Secrétariat de la Convention de Ramsar en anglais, français ou espagnol, en utilisant le formulaire du prix Ramsar pour les zones humides disponible auprès du Secrétariat Ramsar à Gland (Suisse) et sur le site Web de Ramsar </w:t>
      </w:r>
      <w:r w:rsidR="00B72801" w:rsidRPr="00026688">
        <w:rPr>
          <w:rFonts w:asciiTheme="minorHAnsi" w:hAnsiTheme="minorHAnsi" w:cs="Garamond"/>
          <w:lang w:val="fr-FR"/>
        </w:rPr>
        <w:t>(</w:t>
      </w:r>
      <w:hyperlink r:id="rId8" w:history="1">
        <w:r w:rsidR="00B72801" w:rsidRPr="00026688">
          <w:rPr>
            <w:rStyle w:val="Hyperlink"/>
            <w:rFonts w:asciiTheme="minorHAnsi" w:hAnsiTheme="minorHAnsi"/>
            <w:lang w:val="fr-FR"/>
          </w:rPr>
          <w:t>http://www.ramsar.org/Ramsar-Award/</w:t>
        </w:r>
      </w:hyperlink>
      <w:r w:rsidR="00B72801" w:rsidRPr="00026688">
        <w:rPr>
          <w:rFonts w:asciiTheme="minorHAnsi" w:hAnsiTheme="minorHAnsi" w:cs="Garamond"/>
          <w:lang w:val="fr-FR"/>
        </w:rPr>
        <w:t>).</w:t>
      </w:r>
    </w:p>
    <w:p w14:paraId="1D20DE09" w14:textId="77777777" w:rsidR="00B72801" w:rsidRPr="00026688" w:rsidRDefault="00B72801" w:rsidP="0089087E">
      <w:pPr>
        <w:shd w:val="clear" w:color="auto" w:fill="FFFFFF" w:themeFill="background1"/>
        <w:ind w:left="426" w:hanging="426"/>
        <w:rPr>
          <w:rFonts w:asciiTheme="minorHAnsi" w:hAnsiTheme="minorHAnsi" w:cs="Garamond"/>
          <w:lang w:val="fr-FR"/>
        </w:rPr>
      </w:pPr>
    </w:p>
    <w:p w14:paraId="0A0C2E08" w14:textId="77777777" w:rsidR="00FF6C02" w:rsidRPr="00026688" w:rsidRDefault="0089087E" w:rsidP="00FF6C02">
      <w:pPr>
        <w:shd w:val="clear" w:color="auto" w:fill="FFFFFF" w:themeFill="background1"/>
        <w:ind w:left="426" w:hanging="426"/>
        <w:rPr>
          <w:rFonts w:asciiTheme="minorHAnsi" w:hAnsiTheme="minorHAnsi" w:cs="Garamond"/>
          <w:lang w:val="fr-FR"/>
        </w:rPr>
      </w:pPr>
      <w:r w:rsidRPr="00026688">
        <w:rPr>
          <w:rFonts w:asciiTheme="minorHAnsi" w:hAnsiTheme="minorHAnsi" w:cs="Garamond"/>
          <w:lang w:val="fr-FR"/>
        </w:rPr>
        <w:t>13.</w:t>
      </w:r>
      <w:r w:rsidRPr="00026688">
        <w:rPr>
          <w:rFonts w:asciiTheme="minorHAnsi" w:hAnsiTheme="minorHAnsi" w:cs="Garamond"/>
          <w:lang w:val="fr-FR"/>
        </w:rPr>
        <w:tab/>
      </w:r>
      <w:r w:rsidR="00FF6C02" w:rsidRPr="00026688">
        <w:rPr>
          <w:rFonts w:asciiTheme="minorHAnsi" w:hAnsiTheme="minorHAnsi" w:cs="Garamond"/>
          <w:lang w:val="fr-FR"/>
        </w:rPr>
        <w:t xml:space="preserve">Une nomination doit comprendre un résumé de 250 mots au maximum décrivant les réalisations du nominé et les raisons de la nomination. </w:t>
      </w:r>
    </w:p>
    <w:p w14:paraId="104EB0B1" w14:textId="77777777" w:rsidR="00FF6C02" w:rsidRPr="00026688" w:rsidRDefault="00FF6C02" w:rsidP="00FF6C02">
      <w:pPr>
        <w:shd w:val="clear" w:color="auto" w:fill="FFFFFF" w:themeFill="background1"/>
        <w:ind w:left="426" w:hanging="426"/>
        <w:rPr>
          <w:rFonts w:asciiTheme="minorHAnsi" w:hAnsiTheme="minorHAnsi" w:cs="Garamond"/>
          <w:lang w:val="fr-FR"/>
        </w:rPr>
      </w:pPr>
    </w:p>
    <w:p w14:paraId="35DD2A3A" w14:textId="4BBCF447" w:rsidR="00FF6C02" w:rsidRPr="00026688" w:rsidRDefault="00FF6C02" w:rsidP="00FF6C02">
      <w:pPr>
        <w:shd w:val="clear" w:color="auto" w:fill="FFFFFF" w:themeFill="background1"/>
        <w:ind w:left="426" w:hanging="426"/>
        <w:rPr>
          <w:rFonts w:asciiTheme="minorHAnsi" w:hAnsiTheme="minorHAnsi" w:cs="Garamond"/>
          <w:lang w:val="fr-FR"/>
        </w:rPr>
      </w:pPr>
      <w:r w:rsidRPr="00026688">
        <w:rPr>
          <w:rFonts w:asciiTheme="minorHAnsi" w:hAnsiTheme="minorHAnsi" w:cs="Garamond"/>
          <w:lang w:val="fr-FR"/>
        </w:rPr>
        <w:t>14.</w:t>
      </w:r>
      <w:r w:rsidRPr="00026688">
        <w:rPr>
          <w:rFonts w:asciiTheme="minorHAnsi" w:hAnsiTheme="minorHAnsi" w:cs="Garamond"/>
          <w:lang w:val="fr-FR"/>
        </w:rPr>
        <w:tab/>
        <w:t xml:space="preserve">Le formulaire doit être accompagné d’un document de 2500 mots au maximum, donnant le contexte, expliquant comment la nomination correspond aux objectifs et aux critères du prix et fournissant une évaluation des résultats obtenus. </w:t>
      </w:r>
    </w:p>
    <w:p w14:paraId="00A9C831" w14:textId="77777777" w:rsidR="00FF6C02" w:rsidRPr="00026688" w:rsidRDefault="00FF6C02" w:rsidP="00FF6C02">
      <w:pPr>
        <w:shd w:val="clear" w:color="auto" w:fill="FFFFFF" w:themeFill="background1"/>
        <w:ind w:left="426" w:hanging="426"/>
        <w:rPr>
          <w:rFonts w:asciiTheme="minorHAnsi" w:hAnsiTheme="minorHAnsi" w:cs="Garamond"/>
          <w:lang w:val="fr-FR"/>
        </w:rPr>
      </w:pPr>
    </w:p>
    <w:p w14:paraId="0C71C078" w14:textId="75CEB216" w:rsidR="00FF6C02" w:rsidRPr="00026688" w:rsidRDefault="00FF6C02" w:rsidP="00FF6C02">
      <w:pPr>
        <w:shd w:val="clear" w:color="auto" w:fill="FFFFFF" w:themeFill="background1"/>
        <w:ind w:left="426" w:hanging="426"/>
        <w:rPr>
          <w:rFonts w:asciiTheme="minorHAnsi" w:hAnsiTheme="minorHAnsi" w:cs="Garamond"/>
          <w:lang w:val="fr-FR"/>
        </w:rPr>
      </w:pPr>
      <w:r w:rsidRPr="00026688">
        <w:rPr>
          <w:rFonts w:asciiTheme="minorHAnsi" w:hAnsiTheme="minorHAnsi" w:cs="Garamond"/>
          <w:lang w:val="fr-FR"/>
        </w:rPr>
        <w:t>15.</w:t>
      </w:r>
      <w:r w:rsidRPr="00026688">
        <w:rPr>
          <w:rFonts w:asciiTheme="minorHAnsi" w:hAnsiTheme="minorHAnsi" w:cs="Garamond"/>
          <w:lang w:val="fr-FR"/>
        </w:rPr>
        <w:tab/>
        <w:t xml:space="preserve">Les nominations doivent être accompagnées de lettres de recommandation de deux personnes indépendantes (à l’exclusion de l’auteur de la nomination) n’ayant aucun lien avec le nominé et ne travaillant pas dans la même organisation, qui peuvent évaluer les contributions du nominé et peuvent être contactées par le comité de sélection. </w:t>
      </w:r>
    </w:p>
    <w:p w14:paraId="02F165B5" w14:textId="77777777" w:rsidR="00FF6C02" w:rsidRPr="00026688" w:rsidRDefault="00FF6C02" w:rsidP="00FF6C02">
      <w:pPr>
        <w:shd w:val="clear" w:color="auto" w:fill="FFFFFF" w:themeFill="background1"/>
        <w:ind w:left="426" w:hanging="426"/>
        <w:rPr>
          <w:rFonts w:asciiTheme="minorHAnsi" w:hAnsiTheme="minorHAnsi" w:cs="Garamond"/>
          <w:lang w:val="fr-FR"/>
        </w:rPr>
      </w:pPr>
    </w:p>
    <w:p w14:paraId="01D792E2" w14:textId="3F6C4B66" w:rsidR="00FF6C02" w:rsidRPr="00026688" w:rsidRDefault="00FF6C02" w:rsidP="00FF6C02">
      <w:pPr>
        <w:shd w:val="clear" w:color="auto" w:fill="FFFFFF" w:themeFill="background1"/>
        <w:ind w:left="426" w:hanging="426"/>
        <w:rPr>
          <w:rFonts w:asciiTheme="minorHAnsi" w:hAnsiTheme="minorHAnsi" w:cs="Garamond"/>
          <w:lang w:val="fr-FR"/>
        </w:rPr>
      </w:pPr>
      <w:r w:rsidRPr="00026688">
        <w:rPr>
          <w:rFonts w:asciiTheme="minorHAnsi" w:hAnsiTheme="minorHAnsi" w:cs="Garamond"/>
          <w:lang w:val="fr-FR"/>
        </w:rPr>
        <w:t>16.</w:t>
      </w:r>
      <w:r w:rsidRPr="00026688">
        <w:rPr>
          <w:rFonts w:asciiTheme="minorHAnsi" w:hAnsiTheme="minorHAnsi" w:cs="Garamond"/>
          <w:lang w:val="fr-FR"/>
        </w:rPr>
        <w:tab/>
        <w:t xml:space="preserve">La nomination est évaluée sur la base du formulaire de nomination, de l’information additionnelle fournie et des lettres de référence. </w:t>
      </w:r>
    </w:p>
    <w:p w14:paraId="462A93D3" w14:textId="77777777" w:rsidR="00FF6C02" w:rsidRPr="00026688" w:rsidRDefault="00FF6C02" w:rsidP="00FF6C02">
      <w:pPr>
        <w:shd w:val="clear" w:color="auto" w:fill="FFFFFF" w:themeFill="background1"/>
        <w:ind w:left="426" w:hanging="426"/>
        <w:rPr>
          <w:rFonts w:asciiTheme="minorHAnsi" w:hAnsiTheme="minorHAnsi" w:cs="Garamond"/>
          <w:lang w:val="fr-FR"/>
        </w:rPr>
      </w:pPr>
    </w:p>
    <w:p w14:paraId="68AFEA04" w14:textId="3427D111" w:rsidR="00E66D07" w:rsidRPr="00026688" w:rsidRDefault="00FF6C02" w:rsidP="00FF6C02">
      <w:pPr>
        <w:shd w:val="clear" w:color="auto" w:fill="FFFFFF" w:themeFill="background1"/>
        <w:ind w:left="426" w:hanging="426"/>
        <w:rPr>
          <w:rFonts w:asciiTheme="minorHAnsi" w:hAnsiTheme="minorHAnsi" w:cs="Garamond"/>
          <w:lang w:val="fr-FR"/>
        </w:rPr>
      </w:pPr>
      <w:r w:rsidRPr="00026688">
        <w:rPr>
          <w:rFonts w:asciiTheme="minorHAnsi" w:hAnsiTheme="minorHAnsi" w:cs="Garamond"/>
          <w:lang w:val="fr-FR"/>
        </w:rPr>
        <w:t>17.</w:t>
      </w:r>
      <w:r w:rsidRPr="00026688">
        <w:rPr>
          <w:rFonts w:asciiTheme="minorHAnsi" w:hAnsiTheme="minorHAnsi" w:cs="Garamond"/>
          <w:lang w:val="fr-FR"/>
        </w:rPr>
        <w:tab/>
        <w:t>La nomination doit être accompagnée d’au moins une photographie haute résolution du nominé (personne ou équipe) sous forme électronique (taille minimale de 1920x1080 pixels) avec des crédits photo et l’autorisation, donnée au Secrétariat Ramsar, de l’utiliser à sa discrétion, y compris lorsqu’il annoncera le nom des lauréats du prix Ramsar pour les zones humides</w:t>
      </w:r>
      <w:r w:rsidR="00E66D07" w:rsidRPr="00026688">
        <w:rPr>
          <w:rFonts w:asciiTheme="minorHAnsi" w:hAnsiTheme="minorHAnsi" w:cs="Garamond"/>
          <w:lang w:val="fr-FR"/>
        </w:rPr>
        <w:t xml:space="preserve">. </w:t>
      </w:r>
    </w:p>
    <w:p w14:paraId="42948342" w14:textId="77777777" w:rsidR="00B72801" w:rsidRPr="00026688" w:rsidRDefault="00B72801" w:rsidP="0089087E">
      <w:pPr>
        <w:pStyle w:val="ListParagraph"/>
        <w:ind w:left="426" w:hanging="426"/>
        <w:rPr>
          <w:rFonts w:asciiTheme="minorHAnsi" w:hAnsiTheme="minorHAnsi" w:cs="Garamond"/>
          <w:lang w:val="fr-FR"/>
        </w:rPr>
      </w:pPr>
    </w:p>
    <w:p w14:paraId="62A0817D" w14:textId="7392DA79" w:rsidR="00B72801" w:rsidRPr="00026688" w:rsidRDefault="0089087E" w:rsidP="0089087E">
      <w:pPr>
        <w:ind w:left="426" w:hanging="426"/>
        <w:rPr>
          <w:rFonts w:asciiTheme="minorHAnsi" w:hAnsiTheme="minorHAnsi" w:cs="Garamond"/>
          <w:lang w:val="fr-FR"/>
        </w:rPr>
      </w:pPr>
      <w:r w:rsidRPr="00026688">
        <w:rPr>
          <w:rFonts w:asciiTheme="minorHAnsi" w:hAnsiTheme="minorHAnsi" w:cs="Garamond"/>
          <w:lang w:val="fr-FR"/>
        </w:rPr>
        <w:t>18.</w:t>
      </w:r>
      <w:r w:rsidRPr="00026688">
        <w:rPr>
          <w:rFonts w:asciiTheme="minorHAnsi" w:hAnsiTheme="minorHAnsi" w:cs="Garamond"/>
          <w:lang w:val="fr-FR"/>
        </w:rPr>
        <w:tab/>
      </w:r>
      <w:r w:rsidR="00EB292E" w:rsidRPr="00026688">
        <w:rPr>
          <w:rFonts w:asciiTheme="minorHAnsi" w:hAnsiTheme="minorHAnsi" w:cs="Garamond"/>
          <w:lang w:val="fr-FR"/>
        </w:rPr>
        <w:t>Des informations additionnelles limitées telles que des images, de brèves vidéos ou des liens vers des références sur Internet peuvent aussi être fournies, de préférence sous forme électronique, pour illustrer la nomination</w:t>
      </w:r>
      <w:r w:rsidR="00B72801" w:rsidRPr="00026688">
        <w:rPr>
          <w:rFonts w:asciiTheme="minorHAnsi" w:hAnsiTheme="minorHAnsi" w:cs="Garamond"/>
          <w:lang w:val="fr-FR"/>
        </w:rPr>
        <w:t xml:space="preserve">. </w:t>
      </w:r>
    </w:p>
    <w:p w14:paraId="3FB1846E" w14:textId="77777777" w:rsidR="00E66D07" w:rsidRPr="00026688" w:rsidRDefault="00E66D07" w:rsidP="0089087E">
      <w:pPr>
        <w:ind w:left="426" w:hanging="426"/>
        <w:contextualSpacing/>
        <w:rPr>
          <w:rFonts w:asciiTheme="minorHAnsi" w:hAnsiTheme="minorHAnsi" w:cs="Garamond"/>
          <w:lang w:val="fr-FR"/>
        </w:rPr>
      </w:pPr>
    </w:p>
    <w:p w14:paraId="183235CC" w14:textId="79ACC8CE" w:rsidR="00E66D07" w:rsidRPr="00026688" w:rsidRDefault="0089087E" w:rsidP="0089087E">
      <w:pPr>
        <w:ind w:left="426" w:hanging="426"/>
        <w:rPr>
          <w:rFonts w:asciiTheme="minorHAnsi" w:hAnsiTheme="minorHAnsi" w:cs="Garamond"/>
          <w:lang w:val="fr-FR"/>
        </w:rPr>
      </w:pPr>
      <w:r w:rsidRPr="00026688">
        <w:rPr>
          <w:rFonts w:asciiTheme="minorHAnsi" w:hAnsiTheme="minorHAnsi" w:cs="Garamond"/>
          <w:lang w:val="fr-FR"/>
        </w:rPr>
        <w:t>19.</w:t>
      </w:r>
      <w:r w:rsidRPr="00026688">
        <w:rPr>
          <w:rFonts w:asciiTheme="minorHAnsi" w:hAnsiTheme="minorHAnsi" w:cs="Garamond"/>
          <w:lang w:val="fr-FR"/>
        </w:rPr>
        <w:tab/>
      </w:r>
      <w:r w:rsidR="00EB292E" w:rsidRPr="00026688">
        <w:rPr>
          <w:rFonts w:asciiTheme="minorHAnsi" w:hAnsiTheme="minorHAnsi" w:cs="Garamond"/>
          <w:lang w:val="fr-FR"/>
        </w:rPr>
        <w:t xml:space="preserve">Il sera demandé à tous les lauréats de fournir au moins 20 images haute résolution illustrant leurs activités et leurs réalisations, avec des légendes, des crédits photographiques et une </w:t>
      </w:r>
      <w:r w:rsidR="00EB292E" w:rsidRPr="00026688">
        <w:rPr>
          <w:rFonts w:asciiTheme="minorHAnsi" w:hAnsiTheme="minorHAnsi" w:cs="Garamond"/>
          <w:lang w:val="fr-FR"/>
        </w:rPr>
        <w:lastRenderedPageBreak/>
        <w:t>autorisation permettant au Secrétariat Ramsar de les utiliser à sa discrétion, ainsi que les organisations ou les personnes qui ont financé le prix et le matériel publicitaire dans différents médias.</w:t>
      </w:r>
      <w:r w:rsidR="00E66D07" w:rsidRPr="00026688">
        <w:rPr>
          <w:rFonts w:asciiTheme="minorHAnsi" w:hAnsiTheme="minorHAnsi" w:cs="Garamond"/>
          <w:lang w:val="fr-FR"/>
        </w:rPr>
        <w:t xml:space="preserve"> </w:t>
      </w:r>
    </w:p>
    <w:p w14:paraId="18302E78" w14:textId="77777777" w:rsidR="00E66D07" w:rsidRPr="00026688" w:rsidRDefault="00E66D07" w:rsidP="00954911">
      <w:pPr>
        <w:ind w:left="0" w:firstLine="0"/>
        <w:contextualSpacing/>
        <w:rPr>
          <w:rFonts w:asciiTheme="minorHAnsi" w:hAnsiTheme="minorHAnsi" w:cs="Garamond"/>
          <w:lang w:val="fr-FR"/>
        </w:rPr>
      </w:pPr>
    </w:p>
    <w:p w14:paraId="7D299A1C" w14:textId="77777777" w:rsidR="00EB292E" w:rsidRPr="00026688" w:rsidRDefault="00EB292E" w:rsidP="00EB292E">
      <w:pPr>
        <w:ind w:left="426" w:hanging="426"/>
        <w:rPr>
          <w:rFonts w:asciiTheme="minorHAnsi" w:hAnsiTheme="minorHAnsi" w:cs="Garamond"/>
          <w:b/>
          <w:bCs/>
          <w:lang w:val="fr-FR"/>
        </w:rPr>
      </w:pPr>
      <w:r w:rsidRPr="00026688">
        <w:rPr>
          <w:rFonts w:asciiTheme="minorHAnsi" w:hAnsiTheme="minorHAnsi" w:cs="Garamond"/>
          <w:b/>
          <w:bCs/>
          <w:lang w:val="fr-FR"/>
        </w:rPr>
        <w:t>Procédure de sélection</w:t>
      </w:r>
    </w:p>
    <w:p w14:paraId="400A2546" w14:textId="77777777" w:rsidR="00EB292E" w:rsidRPr="00026688" w:rsidRDefault="00EB292E" w:rsidP="00EB292E">
      <w:pPr>
        <w:ind w:left="426" w:hanging="426"/>
        <w:rPr>
          <w:rFonts w:asciiTheme="minorHAnsi" w:hAnsiTheme="minorHAnsi" w:cs="Garamond"/>
          <w:b/>
          <w:bCs/>
          <w:lang w:val="fr-FR"/>
        </w:rPr>
      </w:pPr>
    </w:p>
    <w:p w14:paraId="46706B61" w14:textId="08777EA0" w:rsidR="00E66D07" w:rsidRPr="00026688" w:rsidRDefault="00EB292E" w:rsidP="00EB292E">
      <w:pPr>
        <w:ind w:left="426" w:hanging="426"/>
        <w:rPr>
          <w:rFonts w:asciiTheme="minorHAnsi" w:hAnsiTheme="minorHAnsi" w:cs="Garamond"/>
          <w:lang w:val="fr-FR"/>
        </w:rPr>
      </w:pPr>
      <w:r w:rsidRPr="00026688">
        <w:rPr>
          <w:rFonts w:asciiTheme="minorHAnsi" w:hAnsiTheme="minorHAnsi" w:cs="Garamond"/>
          <w:lang w:val="fr-FR"/>
        </w:rPr>
        <w:t>20</w:t>
      </w:r>
      <w:r w:rsidRPr="00026688">
        <w:rPr>
          <w:rFonts w:asciiTheme="minorHAnsi" w:hAnsiTheme="minorHAnsi" w:cs="Garamond"/>
          <w:b/>
          <w:bCs/>
          <w:lang w:val="fr-FR"/>
        </w:rPr>
        <w:t>.</w:t>
      </w:r>
      <w:r w:rsidRPr="00026688">
        <w:rPr>
          <w:rFonts w:asciiTheme="minorHAnsi" w:hAnsiTheme="minorHAnsi" w:cs="Garamond"/>
          <w:b/>
          <w:bCs/>
          <w:lang w:val="fr-FR"/>
        </w:rPr>
        <w:tab/>
      </w:r>
      <w:r w:rsidRPr="00026688">
        <w:rPr>
          <w:rFonts w:asciiTheme="minorHAnsi" w:hAnsiTheme="minorHAnsi" w:cs="Garamond"/>
          <w:lang w:val="fr-FR"/>
        </w:rPr>
        <w:t>Le Secrétariat Ramsar évalue les nominations reçues et soumet une liste courte avec des recommandations au Comité permanent Ramsar pour examen. Lors de cette évaluation, le Secrétariat peut chercher à obtenir l’avis de membres du Groupe d’évaluation scientifique et technique (GEST) de Ramsar, du Groupe de surveillance des activités de communication, éducation, sensibilisation et participation (CESP), ou d’autres entités, selon qu’il convient.</w:t>
      </w:r>
    </w:p>
    <w:p w14:paraId="3CE03694" w14:textId="77777777" w:rsidR="00EB48E3" w:rsidRPr="00026688" w:rsidRDefault="00EB48E3" w:rsidP="0089087E">
      <w:pPr>
        <w:pStyle w:val="ListParagraph"/>
        <w:ind w:left="426" w:hanging="426"/>
        <w:rPr>
          <w:rFonts w:asciiTheme="minorHAnsi" w:hAnsiTheme="minorHAnsi" w:cs="Garamond"/>
          <w:lang w:val="fr-FR"/>
        </w:rPr>
      </w:pPr>
    </w:p>
    <w:p w14:paraId="55675349" w14:textId="60C85393" w:rsidR="00EB48E3" w:rsidRPr="00026688" w:rsidRDefault="0089087E" w:rsidP="0089087E">
      <w:pPr>
        <w:ind w:left="426" w:hanging="426"/>
        <w:rPr>
          <w:rFonts w:asciiTheme="minorHAnsi" w:hAnsiTheme="minorHAnsi" w:cs="Garamond"/>
          <w:lang w:val="fr-FR"/>
        </w:rPr>
      </w:pPr>
      <w:r w:rsidRPr="00026688">
        <w:rPr>
          <w:rFonts w:asciiTheme="minorHAnsi" w:hAnsiTheme="minorHAnsi" w:cs="Garamond"/>
          <w:lang w:val="fr-FR"/>
        </w:rPr>
        <w:t>21.</w:t>
      </w:r>
      <w:r w:rsidRPr="00026688">
        <w:rPr>
          <w:rFonts w:asciiTheme="minorHAnsi" w:hAnsiTheme="minorHAnsi" w:cs="Garamond"/>
          <w:lang w:val="fr-FR"/>
        </w:rPr>
        <w:tab/>
      </w:r>
      <w:r w:rsidR="00AB5DDA" w:rsidRPr="00026688">
        <w:rPr>
          <w:rFonts w:asciiTheme="minorHAnsi" w:hAnsiTheme="minorHAnsi" w:cs="Garamond"/>
          <w:lang w:val="fr-FR"/>
        </w:rPr>
        <w:t>Si le nombre de candidatures est peu élevé et/ou si les contributions sont faibles, le Secrétariat peut suggérer d'ajouter à la liste restreinte des candidatures marquantes plus anciennes qui n'ont pas été récompensées.</w:t>
      </w:r>
    </w:p>
    <w:p w14:paraId="61D4411A" w14:textId="77777777" w:rsidR="00E66D07" w:rsidRPr="00026688" w:rsidRDefault="00E66D07" w:rsidP="0089087E">
      <w:pPr>
        <w:ind w:left="426" w:hanging="426"/>
        <w:contextualSpacing/>
        <w:rPr>
          <w:rFonts w:asciiTheme="minorHAnsi" w:hAnsiTheme="minorHAnsi" w:cs="Garamond"/>
          <w:lang w:val="fr-FR"/>
        </w:rPr>
      </w:pPr>
    </w:p>
    <w:p w14:paraId="26D26C9F" w14:textId="19BD4719" w:rsidR="00E66D07" w:rsidRPr="00026688" w:rsidRDefault="0089087E" w:rsidP="0089087E">
      <w:pPr>
        <w:ind w:left="426" w:hanging="426"/>
        <w:rPr>
          <w:rFonts w:asciiTheme="minorHAnsi" w:hAnsiTheme="minorHAnsi" w:cs="Garamond"/>
          <w:lang w:val="fr-FR"/>
        </w:rPr>
      </w:pPr>
      <w:r w:rsidRPr="00026688">
        <w:rPr>
          <w:rFonts w:asciiTheme="minorHAnsi" w:hAnsiTheme="minorHAnsi" w:cs="Garamond"/>
          <w:lang w:val="fr-FR"/>
        </w:rPr>
        <w:t>22.</w:t>
      </w:r>
      <w:r w:rsidRPr="00026688">
        <w:rPr>
          <w:rFonts w:asciiTheme="minorHAnsi" w:hAnsiTheme="minorHAnsi" w:cs="Garamond"/>
          <w:lang w:val="fr-FR"/>
        </w:rPr>
        <w:tab/>
      </w:r>
      <w:r w:rsidR="00AB5DDA" w:rsidRPr="00026688">
        <w:rPr>
          <w:rFonts w:asciiTheme="minorHAnsi" w:hAnsiTheme="minorHAnsi" w:cs="Garamond"/>
          <w:lang w:val="fr-FR"/>
        </w:rPr>
        <w:t xml:space="preserve">Le </w:t>
      </w:r>
      <w:r w:rsidR="007A133D" w:rsidRPr="00026688">
        <w:rPr>
          <w:rFonts w:asciiTheme="minorHAnsi" w:hAnsiTheme="minorHAnsi" w:cs="Garamond"/>
          <w:lang w:val="fr-FR"/>
        </w:rPr>
        <w:t>G</w:t>
      </w:r>
      <w:r w:rsidR="00AB5DDA" w:rsidRPr="00026688">
        <w:rPr>
          <w:rFonts w:asciiTheme="minorHAnsi" w:hAnsiTheme="minorHAnsi" w:cs="Garamond"/>
          <w:lang w:val="fr-FR"/>
        </w:rPr>
        <w:t xml:space="preserve">roupe de travail sur la COP </w:t>
      </w:r>
      <w:r w:rsidR="007A133D" w:rsidRPr="00026688">
        <w:rPr>
          <w:rFonts w:asciiTheme="minorHAnsi" w:hAnsiTheme="minorHAnsi" w:cs="Garamond"/>
          <w:lang w:val="fr-FR"/>
        </w:rPr>
        <w:t>choisira d</w:t>
      </w:r>
      <w:r w:rsidR="00AB5DDA" w:rsidRPr="00026688">
        <w:rPr>
          <w:rFonts w:asciiTheme="minorHAnsi" w:hAnsiTheme="minorHAnsi" w:cs="Garamond"/>
          <w:lang w:val="fr-FR"/>
        </w:rPr>
        <w:t xml:space="preserve">es </w:t>
      </w:r>
      <w:r w:rsidR="007A133D" w:rsidRPr="00026688">
        <w:rPr>
          <w:rFonts w:asciiTheme="minorHAnsi" w:hAnsiTheme="minorHAnsi" w:cs="Garamond"/>
          <w:lang w:val="fr-FR"/>
        </w:rPr>
        <w:t xml:space="preserve">candidats possibles dans les </w:t>
      </w:r>
      <w:r w:rsidR="00AB5DDA" w:rsidRPr="00026688">
        <w:rPr>
          <w:rFonts w:asciiTheme="minorHAnsi" w:hAnsiTheme="minorHAnsi" w:cs="Garamond"/>
          <w:lang w:val="fr-FR"/>
        </w:rPr>
        <w:t>listes restreintes et le Comité permanent décidera des lauréats des prix.</w:t>
      </w:r>
    </w:p>
    <w:p w14:paraId="719DD1FF" w14:textId="20BEB35A" w:rsidR="00E66D07" w:rsidRPr="00026688" w:rsidRDefault="00E66D07" w:rsidP="00954911">
      <w:pPr>
        <w:contextualSpacing/>
        <w:rPr>
          <w:rFonts w:asciiTheme="minorHAnsi" w:hAnsiTheme="minorHAnsi" w:cs="Garamond"/>
          <w:lang w:val="fr-FR"/>
        </w:rPr>
      </w:pPr>
    </w:p>
    <w:p w14:paraId="5A2B86D5" w14:textId="77777777" w:rsidR="007A133D" w:rsidRPr="00026688" w:rsidRDefault="007A133D" w:rsidP="007A133D">
      <w:pPr>
        <w:ind w:left="426" w:hanging="426"/>
        <w:rPr>
          <w:rFonts w:asciiTheme="minorHAnsi" w:hAnsiTheme="minorHAnsi" w:cs="Garamond"/>
          <w:b/>
          <w:bCs/>
          <w:lang w:val="fr-FR"/>
        </w:rPr>
      </w:pPr>
      <w:r w:rsidRPr="00026688">
        <w:rPr>
          <w:rFonts w:asciiTheme="minorHAnsi" w:hAnsiTheme="minorHAnsi" w:cs="Garamond"/>
          <w:b/>
          <w:bCs/>
          <w:lang w:val="fr-FR"/>
        </w:rPr>
        <w:t>Annonce et remise des prix</w:t>
      </w:r>
    </w:p>
    <w:p w14:paraId="52E0923D" w14:textId="77777777" w:rsidR="007A133D" w:rsidRPr="00026688" w:rsidRDefault="007A133D" w:rsidP="007A133D">
      <w:pPr>
        <w:ind w:left="426" w:hanging="426"/>
        <w:rPr>
          <w:rFonts w:asciiTheme="minorHAnsi" w:hAnsiTheme="minorHAnsi" w:cs="Garamond"/>
          <w:b/>
          <w:bCs/>
          <w:lang w:val="fr-FR"/>
        </w:rPr>
      </w:pPr>
    </w:p>
    <w:p w14:paraId="388F1553" w14:textId="6A38AFBE" w:rsidR="00F675DF" w:rsidRPr="00026688" w:rsidRDefault="007A133D" w:rsidP="007A133D">
      <w:pPr>
        <w:ind w:left="426" w:hanging="426"/>
        <w:rPr>
          <w:rFonts w:asciiTheme="minorHAnsi" w:hAnsiTheme="minorHAnsi" w:cs="Garamond"/>
          <w:lang w:val="fr-FR"/>
        </w:rPr>
      </w:pPr>
      <w:r w:rsidRPr="00026688">
        <w:rPr>
          <w:rFonts w:asciiTheme="minorHAnsi" w:hAnsiTheme="minorHAnsi" w:cs="Garamond"/>
          <w:lang w:val="fr-FR"/>
        </w:rPr>
        <w:t>23.</w:t>
      </w:r>
      <w:r w:rsidRPr="00026688">
        <w:rPr>
          <w:rFonts w:asciiTheme="minorHAnsi" w:hAnsiTheme="minorHAnsi" w:cs="Garamond"/>
          <w:lang w:val="fr-FR"/>
        </w:rPr>
        <w:tab/>
        <w:t xml:space="preserve">Le Secrétariat prendra contact avec les lauréats, les informera sur </w:t>
      </w:r>
      <w:r w:rsidR="00CB143C">
        <w:rPr>
          <w:rFonts w:asciiTheme="minorHAnsi" w:hAnsiTheme="minorHAnsi" w:cs="Garamond"/>
          <w:lang w:val="fr-FR"/>
        </w:rPr>
        <w:t xml:space="preserve">les </w:t>
      </w:r>
      <w:r w:rsidRPr="00026688">
        <w:rPr>
          <w:rFonts w:asciiTheme="minorHAnsi" w:hAnsiTheme="minorHAnsi" w:cs="Garamond"/>
          <w:lang w:val="fr-FR"/>
        </w:rPr>
        <w:t>sponsors qui ont fait don des prix, leur demandera s'ils acceptent le prix et, si tel est le cas, à quelles personnes envoyer le lien vers la cérémonie de remise des prix</w:t>
      </w:r>
      <w:r w:rsidR="007D5C24" w:rsidRPr="00026688">
        <w:rPr>
          <w:rFonts w:asciiTheme="minorHAnsi" w:hAnsiTheme="minorHAnsi" w:cs="Garamond"/>
          <w:lang w:val="fr-FR"/>
        </w:rPr>
        <w:t>.</w:t>
      </w:r>
      <w:r w:rsidR="00F675DF" w:rsidRPr="00026688">
        <w:rPr>
          <w:rFonts w:asciiTheme="minorHAnsi" w:hAnsiTheme="minorHAnsi" w:cs="Garamond"/>
          <w:lang w:val="fr-FR"/>
        </w:rPr>
        <w:t xml:space="preserve"> </w:t>
      </w:r>
      <w:r w:rsidR="00F675DF" w:rsidRPr="00026688">
        <w:rPr>
          <w:rFonts w:asciiTheme="minorHAnsi" w:hAnsiTheme="minorHAnsi" w:cs="Garamond"/>
          <w:lang w:val="fr-FR"/>
        </w:rPr>
        <w:br/>
      </w:r>
    </w:p>
    <w:p w14:paraId="1FB2AAE8" w14:textId="3AB3BFE2" w:rsidR="007A133D" w:rsidRPr="00026688" w:rsidRDefault="0089087E" w:rsidP="007A133D">
      <w:pPr>
        <w:ind w:left="426" w:hanging="426"/>
        <w:rPr>
          <w:rFonts w:asciiTheme="minorHAnsi" w:hAnsiTheme="minorHAnsi" w:cs="Garamond"/>
          <w:lang w:val="fr-FR"/>
        </w:rPr>
      </w:pPr>
      <w:r w:rsidRPr="00026688">
        <w:rPr>
          <w:rFonts w:asciiTheme="minorHAnsi" w:hAnsiTheme="minorHAnsi" w:cs="Garamond"/>
          <w:lang w:val="fr-FR"/>
        </w:rPr>
        <w:t>24.</w:t>
      </w:r>
      <w:r w:rsidRPr="00026688">
        <w:rPr>
          <w:rFonts w:asciiTheme="minorHAnsi" w:hAnsiTheme="minorHAnsi" w:cs="Garamond"/>
          <w:lang w:val="fr-FR"/>
        </w:rPr>
        <w:tab/>
      </w:r>
      <w:r w:rsidR="007A133D" w:rsidRPr="00026688">
        <w:rPr>
          <w:rFonts w:asciiTheme="minorHAnsi" w:hAnsiTheme="minorHAnsi" w:cs="Garamond"/>
          <w:lang w:val="fr-FR"/>
        </w:rPr>
        <w:t>Les lauréats du prix Ramsar pour les zones humides seront présentés pendant la Conférence des Parties, et les lauréats participeront en ligne à la cérémonie de remise des prix.</w:t>
      </w:r>
    </w:p>
    <w:p w14:paraId="24533723" w14:textId="77777777" w:rsidR="007A133D" w:rsidRPr="00026688" w:rsidRDefault="007A133D" w:rsidP="007A133D">
      <w:pPr>
        <w:ind w:left="426" w:hanging="426"/>
        <w:rPr>
          <w:rFonts w:asciiTheme="minorHAnsi" w:hAnsiTheme="minorHAnsi" w:cs="Garamond"/>
          <w:lang w:val="fr-FR"/>
        </w:rPr>
      </w:pPr>
    </w:p>
    <w:p w14:paraId="2776FDAD" w14:textId="161691DC" w:rsidR="007A133D" w:rsidRPr="00026688" w:rsidRDefault="007A133D" w:rsidP="007A133D">
      <w:pPr>
        <w:ind w:left="426" w:hanging="426"/>
        <w:rPr>
          <w:rFonts w:asciiTheme="minorHAnsi" w:hAnsiTheme="minorHAnsi" w:cs="Garamond"/>
          <w:lang w:val="fr-FR"/>
        </w:rPr>
      </w:pPr>
      <w:r w:rsidRPr="00026688">
        <w:rPr>
          <w:rFonts w:asciiTheme="minorHAnsi" w:hAnsiTheme="minorHAnsi" w:cs="Garamond"/>
          <w:lang w:val="fr-FR"/>
        </w:rPr>
        <w:t>25.</w:t>
      </w:r>
      <w:r w:rsidRPr="00026688">
        <w:rPr>
          <w:rFonts w:asciiTheme="minorHAnsi" w:hAnsiTheme="minorHAnsi" w:cs="Garamond"/>
          <w:lang w:val="fr-FR"/>
        </w:rPr>
        <w:tab/>
        <w:t xml:space="preserve">Peu après la présentation des lauréats du prix Ramsar pour les zones humides, la Partie contractante dans laquelle un lauréat agit organisera une cérémonie de remise de prix pour ce lauréat, de préférence sur un site où le lauréat </w:t>
      </w:r>
      <w:r w:rsidR="00CB143C">
        <w:rPr>
          <w:rFonts w:asciiTheme="minorHAnsi" w:hAnsiTheme="minorHAnsi" w:cs="Garamond"/>
          <w:lang w:val="fr-FR"/>
        </w:rPr>
        <w:t>a</w:t>
      </w:r>
      <w:r w:rsidRPr="00026688">
        <w:rPr>
          <w:rFonts w:asciiTheme="minorHAnsi" w:hAnsiTheme="minorHAnsi" w:cs="Garamond"/>
          <w:lang w:val="fr-FR"/>
        </w:rPr>
        <w:t xml:space="preserve"> mis en œuvre </w:t>
      </w:r>
      <w:r w:rsidR="00CB143C">
        <w:rPr>
          <w:rFonts w:asciiTheme="minorHAnsi" w:hAnsiTheme="minorHAnsi" w:cs="Garamond"/>
          <w:lang w:val="fr-FR"/>
        </w:rPr>
        <w:t>son</w:t>
      </w:r>
      <w:r w:rsidRPr="00026688">
        <w:rPr>
          <w:rFonts w:asciiTheme="minorHAnsi" w:hAnsiTheme="minorHAnsi" w:cs="Garamond"/>
          <w:lang w:val="fr-FR"/>
        </w:rPr>
        <w:t xml:space="preserve"> projet ou qu’il serait </w:t>
      </w:r>
      <w:r w:rsidR="00CB143C">
        <w:rPr>
          <w:rFonts w:asciiTheme="minorHAnsi" w:hAnsiTheme="minorHAnsi" w:cs="Garamond"/>
          <w:lang w:val="fr-FR"/>
        </w:rPr>
        <w:t>désireux de</w:t>
      </w:r>
      <w:r w:rsidRPr="00026688">
        <w:rPr>
          <w:rFonts w:asciiTheme="minorHAnsi" w:hAnsiTheme="minorHAnsi" w:cs="Garamond"/>
          <w:lang w:val="fr-FR"/>
        </w:rPr>
        <w:t xml:space="preserve"> visiter, etc. La cérémonie de remise des prix est filmée. </w:t>
      </w:r>
    </w:p>
    <w:p w14:paraId="1AEEA606" w14:textId="77777777" w:rsidR="007A133D" w:rsidRPr="00026688" w:rsidRDefault="007A133D" w:rsidP="007A133D">
      <w:pPr>
        <w:ind w:left="426" w:hanging="426"/>
        <w:rPr>
          <w:rFonts w:asciiTheme="minorHAnsi" w:hAnsiTheme="minorHAnsi" w:cs="Garamond"/>
          <w:lang w:val="fr-FR"/>
        </w:rPr>
      </w:pPr>
    </w:p>
    <w:p w14:paraId="574FB156" w14:textId="28BB3715" w:rsidR="00F75849" w:rsidRPr="00026688" w:rsidRDefault="007A133D" w:rsidP="007A133D">
      <w:pPr>
        <w:ind w:left="426" w:hanging="426"/>
        <w:rPr>
          <w:rFonts w:asciiTheme="minorHAnsi" w:hAnsiTheme="minorHAnsi" w:cs="Garamond"/>
          <w:lang w:val="fr-FR"/>
        </w:rPr>
      </w:pPr>
      <w:r w:rsidRPr="00026688">
        <w:rPr>
          <w:rFonts w:asciiTheme="minorHAnsi" w:hAnsiTheme="minorHAnsi" w:cs="Garamond"/>
          <w:lang w:val="fr-FR"/>
        </w:rPr>
        <w:t>26.</w:t>
      </w:r>
      <w:r w:rsidRPr="00026688">
        <w:rPr>
          <w:rFonts w:asciiTheme="minorHAnsi" w:hAnsiTheme="minorHAnsi" w:cs="Garamond"/>
          <w:lang w:val="fr-FR"/>
        </w:rPr>
        <w:tab/>
        <w:t xml:space="preserve">Le Secrétariat monte un film avec des extraits de toutes les cérémonies de remise de prix, des films et des photos des nominations, </w:t>
      </w:r>
      <w:r w:rsidR="00E354EC" w:rsidRPr="00026688">
        <w:rPr>
          <w:rFonts w:asciiTheme="minorHAnsi" w:hAnsiTheme="minorHAnsi" w:cs="Garamond"/>
          <w:lang w:val="fr-FR"/>
        </w:rPr>
        <w:t xml:space="preserve">et </w:t>
      </w:r>
      <w:r w:rsidRPr="00026688">
        <w:rPr>
          <w:rFonts w:asciiTheme="minorHAnsi" w:hAnsiTheme="minorHAnsi" w:cs="Garamond"/>
          <w:lang w:val="fr-FR"/>
        </w:rPr>
        <w:t xml:space="preserve">le publie sur le site Web de Ramsar </w:t>
      </w:r>
      <w:r w:rsidR="00E354EC" w:rsidRPr="00026688">
        <w:rPr>
          <w:rFonts w:asciiTheme="minorHAnsi" w:hAnsiTheme="minorHAnsi" w:cs="Garamond"/>
          <w:lang w:val="fr-FR"/>
        </w:rPr>
        <w:t>pour le mettre à</w:t>
      </w:r>
      <w:r w:rsidRPr="00026688">
        <w:rPr>
          <w:rFonts w:asciiTheme="minorHAnsi" w:hAnsiTheme="minorHAnsi" w:cs="Garamond"/>
          <w:lang w:val="fr-FR"/>
        </w:rPr>
        <w:t xml:space="preserve"> dispo</w:t>
      </w:r>
      <w:r w:rsidR="00E354EC" w:rsidRPr="00026688">
        <w:rPr>
          <w:rFonts w:asciiTheme="minorHAnsi" w:hAnsiTheme="minorHAnsi" w:cs="Garamond"/>
          <w:lang w:val="fr-FR"/>
        </w:rPr>
        <w:t xml:space="preserve">sition dans les réseaux </w:t>
      </w:r>
      <w:r w:rsidRPr="00026688">
        <w:rPr>
          <w:rFonts w:asciiTheme="minorHAnsi" w:hAnsiTheme="minorHAnsi" w:cs="Garamond"/>
          <w:lang w:val="fr-FR"/>
        </w:rPr>
        <w:t>sociaux appropriés</w:t>
      </w:r>
      <w:r w:rsidR="006604AD" w:rsidRPr="00026688">
        <w:rPr>
          <w:rFonts w:asciiTheme="minorHAnsi" w:hAnsiTheme="minorHAnsi" w:cs="Garamond"/>
          <w:lang w:val="fr-FR"/>
        </w:rPr>
        <w:t xml:space="preserve"> </w:t>
      </w:r>
    </w:p>
    <w:p w14:paraId="4CA21954" w14:textId="77777777" w:rsidR="0089087E" w:rsidRPr="00026688" w:rsidRDefault="0089087E">
      <w:pPr>
        <w:rPr>
          <w:b/>
          <w:bCs/>
          <w:lang w:val="fr-FR"/>
        </w:rPr>
      </w:pPr>
      <w:r w:rsidRPr="00026688">
        <w:rPr>
          <w:b/>
          <w:bCs/>
          <w:lang w:val="fr-FR"/>
        </w:rPr>
        <w:br w:type="page"/>
      </w:r>
    </w:p>
    <w:p w14:paraId="137CA2A8" w14:textId="313CD6CE" w:rsidR="00F0676B" w:rsidRPr="00026688" w:rsidRDefault="000A559C" w:rsidP="00954911">
      <w:pPr>
        <w:suppressLineNumbers/>
        <w:suppressAutoHyphens/>
        <w:rPr>
          <w:b/>
          <w:bCs/>
          <w:sz w:val="24"/>
          <w:szCs w:val="24"/>
          <w:lang w:val="fr-FR"/>
        </w:rPr>
      </w:pPr>
      <w:r w:rsidRPr="00026688">
        <w:rPr>
          <w:b/>
          <w:bCs/>
          <w:sz w:val="24"/>
          <w:szCs w:val="24"/>
          <w:lang w:val="fr-FR"/>
        </w:rPr>
        <w:lastRenderedPageBreak/>
        <w:t>Annex</w:t>
      </w:r>
      <w:r w:rsidR="00E354EC" w:rsidRPr="00026688">
        <w:rPr>
          <w:b/>
          <w:bCs/>
          <w:sz w:val="24"/>
          <w:szCs w:val="24"/>
          <w:lang w:val="fr-FR"/>
        </w:rPr>
        <w:t>e</w:t>
      </w:r>
      <w:r w:rsidRPr="00026688">
        <w:rPr>
          <w:b/>
          <w:bCs/>
          <w:sz w:val="24"/>
          <w:szCs w:val="24"/>
          <w:lang w:val="fr-FR"/>
        </w:rPr>
        <w:t xml:space="preserve"> </w:t>
      </w:r>
      <w:r w:rsidR="006038CB" w:rsidRPr="00026688">
        <w:rPr>
          <w:b/>
          <w:bCs/>
          <w:sz w:val="24"/>
          <w:szCs w:val="24"/>
          <w:lang w:val="fr-FR"/>
        </w:rPr>
        <w:t>2</w:t>
      </w:r>
      <w:r w:rsidR="00F0676B" w:rsidRPr="00026688">
        <w:rPr>
          <w:b/>
          <w:bCs/>
          <w:sz w:val="24"/>
          <w:szCs w:val="24"/>
          <w:lang w:val="fr-FR"/>
        </w:rPr>
        <w:t xml:space="preserve"> </w:t>
      </w:r>
    </w:p>
    <w:p w14:paraId="4E669E1A" w14:textId="6C728857" w:rsidR="00217A5B" w:rsidRPr="00026688" w:rsidRDefault="00E354EC" w:rsidP="000574D9">
      <w:pPr>
        <w:ind w:left="0" w:firstLine="0"/>
        <w:rPr>
          <w:rFonts w:asciiTheme="minorHAnsi" w:hAnsiTheme="minorHAnsi" w:cs="Garamond"/>
          <w:b/>
          <w:sz w:val="24"/>
          <w:szCs w:val="24"/>
          <w:lang w:val="fr-FR"/>
        </w:rPr>
      </w:pPr>
      <w:r w:rsidRPr="00026688">
        <w:rPr>
          <w:rFonts w:asciiTheme="minorHAnsi" w:hAnsiTheme="minorHAnsi" w:cs="Garamond"/>
          <w:b/>
          <w:sz w:val="24"/>
          <w:szCs w:val="24"/>
          <w:lang w:val="fr-FR"/>
        </w:rPr>
        <w:t>Compilation des résolutions et des décisions du Comité permanent à retirer</w:t>
      </w:r>
    </w:p>
    <w:p w14:paraId="00E56825" w14:textId="7BD914B3" w:rsidR="00E354EC" w:rsidRPr="00026688" w:rsidRDefault="00E354EC" w:rsidP="000574D9">
      <w:pPr>
        <w:ind w:left="0" w:firstLine="0"/>
        <w:rPr>
          <w:rFonts w:asciiTheme="minorHAnsi" w:hAnsiTheme="minorHAnsi" w:cs="Garamond"/>
          <w:b/>
          <w:sz w:val="24"/>
          <w:szCs w:val="24"/>
          <w:lang w:val="fr-FR"/>
        </w:rPr>
      </w:pPr>
    </w:p>
    <w:p w14:paraId="51FC1F3F" w14:textId="7087228D" w:rsidR="00E354EC" w:rsidRPr="00026688" w:rsidRDefault="00E354EC" w:rsidP="000574D9">
      <w:pPr>
        <w:pStyle w:val="ListParagraph"/>
        <w:numPr>
          <w:ilvl w:val="0"/>
          <w:numId w:val="32"/>
        </w:numPr>
        <w:ind w:left="426" w:hanging="426"/>
        <w:rPr>
          <w:rFonts w:asciiTheme="minorHAnsi" w:hAnsiTheme="minorHAnsi" w:cs="Garamond"/>
          <w:lang w:val="fr-FR"/>
        </w:rPr>
      </w:pPr>
      <w:r w:rsidRPr="00026688">
        <w:rPr>
          <w:rFonts w:asciiTheme="minorHAnsi" w:hAnsiTheme="minorHAnsi" w:cs="Garamond"/>
          <w:lang w:val="fr-FR"/>
        </w:rPr>
        <w:t>Le tableau ci-dessous montre les résolutions en vigueur comportant des informations sur les prix Ramsar pour la conservation des zones humides. Il donne une description de la partie concernée et fait des propositions de modifications. La recherche a été faite à partir du terme « prix » dans la sous-catégorie regroupant les résolutions dans les documents de la page Web de Ramsar.</w:t>
      </w:r>
    </w:p>
    <w:p w14:paraId="7FD79F28" w14:textId="77777777" w:rsidR="00E354EC" w:rsidRPr="00026688" w:rsidRDefault="00E354EC" w:rsidP="000574D9">
      <w:pPr>
        <w:pStyle w:val="ListParagraph"/>
        <w:ind w:left="0" w:firstLine="0"/>
        <w:rPr>
          <w:rFonts w:asciiTheme="minorHAnsi" w:hAnsiTheme="minorHAnsi" w:cs="Garamond"/>
          <w:lang w:val="fr-FR"/>
        </w:rPr>
      </w:pPr>
    </w:p>
    <w:tbl>
      <w:tblPr>
        <w:tblStyle w:val="TableGrid"/>
        <w:tblW w:w="0" w:type="auto"/>
        <w:tblInd w:w="-5" w:type="dxa"/>
        <w:tblLook w:val="04A0" w:firstRow="1" w:lastRow="0" w:firstColumn="1" w:lastColumn="0" w:noHBand="0" w:noVBand="1"/>
      </w:tblPr>
      <w:tblGrid>
        <w:gridCol w:w="4111"/>
        <w:gridCol w:w="2126"/>
        <w:gridCol w:w="2784"/>
      </w:tblGrid>
      <w:tr w:rsidR="00217A5B" w:rsidRPr="00CF7262" w14:paraId="223CBA0C" w14:textId="1C40BA19" w:rsidTr="000574D9">
        <w:tc>
          <w:tcPr>
            <w:tcW w:w="4111" w:type="dxa"/>
          </w:tcPr>
          <w:p w14:paraId="4BAFA80F" w14:textId="0271E3CC" w:rsidR="00217A5B" w:rsidRPr="00026688" w:rsidRDefault="00217A5B" w:rsidP="00954911">
            <w:pPr>
              <w:ind w:left="0" w:firstLine="0"/>
              <w:rPr>
                <w:rFonts w:asciiTheme="minorHAnsi" w:hAnsiTheme="minorHAnsi" w:cs="Garamond"/>
                <w:b/>
                <w:bCs/>
                <w:lang w:val="fr-FR"/>
              </w:rPr>
            </w:pPr>
            <w:r w:rsidRPr="00026688">
              <w:rPr>
                <w:rFonts w:asciiTheme="minorHAnsi" w:hAnsiTheme="minorHAnsi" w:cs="Garamond"/>
                <w:b/>
                <w:bCs/>
                <w:lang w:val="fr-FR"/>
              </w:rPr>
              <w:t>R</w:t>
            </w:r>
            <w:r w:rsidR="00E354EC" w:rsidRPr="00026688">
              <w:rPr>
                <w:rFonts w:asciiTheme="minorHAnsi" w:hAnsiTheme="minorHAnsi" w:cs="Garamond"/>
                <w:b/>
                <w:bCs/>
                <w:lang w:val="fr-FR"/>
              </w:rPr>
              <w:t>é</w:t>
            </w:r>
            <w:r w:rsidRPr="00026688">
              <w:rPr>
                <w:rFonts w:asciiTheme="minorHAnsi" w:hAnsiTheme="minorHAnsi" w:cs="Garamond"/>
                <w:b/>
                <w:bCs/>
                <w:lang w:val="fr-FR"/>
              </w:rPr>
              <w:t>solutions</w:t>
            </w:r>
          </w:p>
        </w:tc>
        <w:tc>
          <w:tcPr>
            <w:tcW w:w="2126" w:type="dxa"/>
          </w:tcPr>
          <w:p w14:paraId="2CCF27F5" w14:textId="224551ED" w:rsidR="00217A5B" w:rsidRPr="00026688" w:rsidRDefault="00217A5B" w:rsidP="00954911">
            <w:pPr>
              <w:ind w:left="0" w:firstLine="0"/>
              <w:rPr>
                <w:rFonts w:asciiTheme="minorHAnsi" w:hAnsiTheme="minorHAnsi" w:cs="Garamond"/>
                <w:b/>
                <w:bCs/>
                <w:lang w:val="fr-FR"/>
              </w:rPr>
            </w:pPr>
            <w:r w:rsidRPr="00026688">
              <w:rPr>
                <w:rFonts w:asciiTheme="minorHAnsi" w:hAnsiTheme="minorHAnsi" w:cs="Garamond"/>
                <w:b/>
                <w:bCs/>
                <w:lang w:val="fr-FR"/>
              </w:rPr>
              <w:t>Para</w:t>
            </w:r>
            <w:r w:rsidR="00E354EC" w:rsidRPr="00026688">
              <w:rPr>
                <w:rFonts w:asciiTheme="minorHAnsi" w:hAnsiTheme="minorHAnsi" w:cs="Garamond"/>
                <w:b/>
                <w:bCs/>
                <w:lang w:val="fr-FR"/>
              </w:rPr>
              <w:t>graphes</w:t>
            </w:r>
            <w:r w:rsidRPr="00026688">
              <w:rPr>
                <w:rFonts w:asciiTheme="minorHAnsi" w:hAnsiTheme="minorHAnsi" w:cs="Garamond"/>
                <w:b/>
                <w:bCs/>
                <w:lang w:val="fr-FR"/>
              </w:rPr>
              <w:t>/part</w:t>
            </w:r>
            <w:r w:rsidR="00E354EC" w:rsidRPr="00026688">
              <w:rPr>
                <w:rFonts w:asciiTheme="minorHAnsi" w:hAnsiTheme="minorHAnsi" w:cs="Garamond"/>
                <w:b/>
                <w:bCs/>
                <w:lang w:val="fr-FR"/>
              </w:rPr>
              <w:t>ies</w:t>
            </w:r>
            <w:r w:rsidRPr="00026688">
              <w:rPr>
                <w:rFonts w:asciiTheme="minorHAnsi" w:hAnsiTheme="minorHAnsi" w:cs="Garamond"/>
                <w:b/>
                <w:bCs/>
                <w:lang w:val="fr-FR"/>
              </w:rPr>
              <w:t xml:space="preserve"> concern</w:t>
            </w:r>
            <w:r w:rsidR="00E354EC" w:rsidRPr="00026688">
              <w:rPr>
                <w:rFonts w:asciiTheme="minorHAnsi" w:hAnsiTheme="minorHAnsi" w:cs="Garamond"/>
                <w:b/>
                <w:bCs/>
                <w:lang w:val="fr-FR"/>
              </w:rPr>
              <w:t>és</w:t>
            </w:r>
          </w:p>
        </w:tc>
        <w:tc>
          <w:tcPr>
            <w:tcW w:w="2784" w:type="dxa"/>
          </w:tcPr>
          <w:p w14:paraId="7A301018" w14:textId="68073464" w:rsidR="00217A5B" w:rsidRPr="00026688" w:rsidRDefault="0044161A" w:rsidP="00954911">
            <w:pPr>
              <w:ind w:left="0" w:firstLine="0"/>
              <w:rPr>
                <w:rFonts w:asciiTheme="minorHAnsi" w:hAnsiTheme="minorHAnsi" w:cs="Garamond"/>
                <w:b/>
                <w:bCs/>
                <w:lang w:val="fr-FR"/>
              </w:rPr>
            </w:pPr>
            <w:r w:rsidRPr="00026688">
              <w:rPr>
                <w:rFonts w:asciiTheme="minorHAnsi" w:hAnsiTheme="minorHAnsi" w:cs="Garamond"/>
                <w:b/>
                <w:bCs/>
                <w:lang w:val="fr-FR"/>
              </w:rPr>
              <w:t>À abroger ou à conserver</w:t>
            </w:r>
          </w:p>
        </w:tc>
      </w:tr>
      <w:tr w:rsidR="00217A5B" w:rsidRPr="00CF7262" w14:paraId="17FE21F5" w14:textId="34DF70FC" w:rsidTr="000574D9">
        <w:tc>
          <w:tcPr>
            <w:tcW w:w="4111" w:type="dxa"/>
          </w:tcPr>
          <w:p w14:paraId="0EBA223F" w14:textId="1FC96441" w:rsidR="00217A5B"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Résolution</w:t>
            </w:r>
            <w:r w:rsidR="00217A5B" w:rsidRPr="00026688">
              <w:rPr>
                <w:rFonts w:asciiTheme="minorHAnsi" w:hAnsiTheme="minorHAnsi" w:cs="Garamond"/>
                <w:lang w:val="fr-FR"/>
              </w:rPr>
              <w:t xml:space="preserve"> VI.18 </w:t>
            </w:r>
            <w:r w:rsidRPr="00026688">
              <w:rPr>
                <w:rFonts w:asciiTheme="minorHAnsi" w:hAnsiTheme="minorHAnsi" w:cs="Garamond"/>
                <w:lang w:val="fr-FR"/>
              </w:rPr>
              <w:t>Création du prix Ramsar pour la conservation des zones humides</w:t>
            </w:r>
          </w:p>
        </w:tc>
        <w:tc>
          <w:tcPr>
            <w:tcW w:w="2126" w:type="dxa"/>
          </w:tcPr>
          <w:p w14:paraId="15C09418" w14:textId="03F190DB" w:rsidR="00217A5B"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Tous</w:t>
            </w:r>
          </w:p>
        </w:tc>
        <w:tc>
          <w:tcPr>
            <w:tcW w:w="2784" w:type="dxa"/>
          </w:tcPr>
          <w:p w14:paraId="7AFE41FE" w14:textId="043D4357" w:rsidR="00572644"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Ne sont plus d'actualité et doivent être abrogés</w:t>
            </w:r>
            <w:r w:rsidR="008676EC" w:rsidRPr="00026688">
              <w:rPr>
                <w:rFonts w:asciiTheme="minorHAnsi" w:hAnsiTheme="minorHAnsi" w:cs="Garamond"/>
                <w:lang w:val="fr-FR"/>
              </w:rPr>
              <w:t xml:space="preserve"> </w:t>
            </w:r>
          </w:p>
        </w:tc>
      </w:tr>
      <w:tr w:rsidR="00217A5B" w:rsidRPr="00CF7262" w14:paraId="09A6DCA3" w14:textId="41C93449" w:rsidTr="000574D9">
        <w:tc>
          <w:tcPr>
            <w:tcW w:w="4111" w:type="dxa"/>
          </w:tcPr>
          <w:p w14:paraId="0B696130" w14:textId="19EF9D27" w:rsidR="00572644"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Résolution</w:t>
            </w:r>
            <w:r w:rsidR="00217A5B" w:rsidRPr="00026688">
              <w:rPr>
                <w:rFonts w:asciiTheme="minorHAnsi" w:hAnsiTheme="minorHAnsi" w:cs="Garamond"/>
                <w:lang w:val="fr-FR"/>
              </w:rPr>
              <w:t xml:space="preserve"> VII.1 </w:t>
            </w:r>
            <w:r w:rsidR="00592E9C" w:rsidRPr="00026688">
              <w:rPr>
                <w:rFonts w:asciiTheme="minorHAnsi" w:hAnsiTheme="minorHAnsi" w:cs="Garamond"/>
                <w:lang w:val="fr-FR"/>
              </w:rPr>
              <w:t>Répartition régionale des pays dans le cadre de la Convention, composition, rôle et responsabilités du Comité permanent et, notamment, tâches des membres du Comité permanent</w:t>
            </w:r>
          </w:p>
        </w:tc>
        <w:tc>
          <w:tcPr>
            <w:tcW w:w="2126" w:type="dxa"/>
          </w:tcPr>
          <w:p w14:paraId="64C23638" w14:textId="19588690" w:rsidR="00217A5B" w:rsidRPr="00026688" w:rsidRDefault="00217A5B" w:rsidP="00954911">
            <w:pPr>
              <w:ind w:left="0" w:firstLine="0"/>
              <w:rPr>
                <w:rFonts w:asciiTheme="minorHAnsi" w:hAnsiTheme="minorHAnsi" w:cs="Garamond"/>
                <w:highlight w:val="yellow"/>
                <w:lang w:val="fr-FR"/>
              </w:rPr>
            </w:pPr>
            <w:r w:rsidRPr="00026688">
              <w:rPr>
                <w:rFonts w:asciiTheme="minorHAnsi" w:hAnsiTheme="minorHAnsi" w:cs="Garamond"/>
                <w:lang w:val="fr-FR"/>
              </w:rPr>
              <w:t>Par</w:t>
            </w:r>
            <w:r w:rsidR="00660D62" w:rsidRPr="00026688">
              <w:rPr>
                <w:rFonts w:asciiTheme="minorHAnsi" w:hAnsiTheme="minorHAnsi" w:cs="Garamond"/>
                <w:lang w:val="fr-FR"/>
              </w:rPr>
              <w:t>.</w:t>
            </w:r>
            <w:r w:rsidRPr="00026688">
              <w:rPr>
                <w:rFonts w:asciiTheme="minorHAnsi" w:hAnsiTheme="minorHAnsi" w:cs="Garamond"/>
                <w:lang w:val="fr-FR"/>
              </w:rPr>
              <w:t xml:space="preserve"> 20 k, </w:t>
            </w:r>
          </w:p>
        </w:tc>
        <w:tc>
          <w:tcPr>
            <w:tcW w:w="2784" w:type="dxa"/>
          </w:tcPr>
          <w:p w14:paraId="5EE79E2C" w14:textId="22C09550" w:rsidR="00217A5B" w:rsidRPr="00026688" w:rsidRDefault="00660D62" w:rsidP="00954911">
            <w:pPr>
              <w:ind w:left="0" w:firstLine="0"/>
              <w:rPr>
                <w:rFonts w:asciiTheme="minorHAnsi" w:hAnsiTheme="minorHAnsi" w:cs="Garamond"/>
                <w:lang w:val="fr-FR"/>
              </w:rPr>
            </w:pPr>
            <w:r w:rsidRPr="00026688">
              <w:rPr>
                <w:rFonts w:asciiTheme="minorHAnsi" w:hAnsiTheme="minorHAnsi" w:cs="Garamond"/>
                <w:lang w:val="fr-FR"/>
              </w:rPr>
              <w:t>Sera probablement retiré par une résolution éliminant toutes les résolutions qui sont manifestement obsolètes</w:t>
            </w:r>
            <w:r w:rsidR="008676EC" w:rsidRPr="00026688">
              <w:rPr>
                <w:rFonts w:asciiTheme="minorHAnsi" w:hAnsiTheme="minorHAnsi" w:cs="Garamond"/>
                <w:lang w:val="fr-FR"/>
              </w:rPr>
              <w:t xml:space="preserve"> </w:t>
            </w:r>
          </w:p>
        </w:tc>
      </w:tr>
      <w:tr w:rsidR="008676EC" w:rsidRPr="00CF7262" w14:paraId="6C0BFF42" w14:textId="77777777" w:rsidTr="000574D9">
        <w:tc>
          <w:tcPr>
            <w:tcW w:w="4111" w:type="dxa"/>
          </w:tcPr>
          <w:p w14:paraId="6E2A8416" w14:textId="03A58593" w:rsidR="008676EC"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Résolution</w:t>
            </w:r>
            <w:r w:rsidR="008676EC" w:rsidRPr="00026688">
              <w:rPr>
                <w:rFonts w:asciiTheme="minorHAnsi" w:hAnsiTheme="minorHAnsi" w:cs="Garamond"/>
                <w:lang w:val="fr-FR"/>
              </w:rPr>
              <w:t xml:space="preserve"> X.12 </w:t>
            </w:r>
            <w:r w:rsidR="00660D62" w:rsidRPr="00026688">
              <w:rPr>
                <w:rFonts w:asciiTheme="minorHAnsi" w:hAnsiTheme="minorHAnsi" w:cs="Garamond"/>
                <w:lang w:val="fr-FR"/>
              </w:rPr>
              <w:t>Principes régissant les partenariats entre la Convention de Ramsar et le secteur privé</w:t>
            </w:r>
          </w:p>
        </w:tc>
        <w:tc>
          <w:tcPr>
            <w:tcW w:w="2126" w:type="dxa"/>
          </w:tcPr>
          <w:p w14:paraId="701A39E6" w14:textId="2D748063" w:rsidR="00572644" w:rsidRPr="00026688" w:rsidRDefault="008676EC" w:rsidP="00954911">
            <w:pPr>
              <w:ind w:left="0" w:firstLine="0"/>
              <w:rPr>
                <w:rFonts w:asciiTheme="minorHAnsi" w:hAnsiTheme="minorHAnsi" w:cs="Garamond"/>
                <w:lang w:val="fr-FR"/>
              </w:rPr>
            </w:pPr>
            <w:r w:rsidRPr="00026688">
              <w:rPr>
                <w:rFonts w:asciiTheme="minorHAnsi" w:hAnsiTheme="minorHAnsi" w:cs="Garamond"/>
                <w:lang w:val="fr-FR"/>
              </w:rPr>
              <w:t>Par</w:t>
            </w:r>
            <w:r w:rsidR="00660D62" w:rsidRPr="00026688">
              <w:rPr>
                <w:rFonts w:asciiTheme="minorHAnsi" w:hAnsiTheme="minorHAnsi" w:cs="Garamond"/>
                <w:lang w:val="fr-FR"/>
              </w:rPr>
              <w:t>.</w:t>
            </w:r>
            <w:r w:rsidRPr="00026688">
              <w:rPr>
                <w:rFonts w:asciiTheme="minorHAnsi" w:hAnsiTheme="minorHAnsi" w:cs="Garamond"/>
                <w:lang w:val="fr-FR"/>
              </w:rPr>
              <w:t xml:space="preserve"> 9 </w:t>
            </w:r>
            <w:r w:rsidR="00660D62" w:rsidRPr="00026688">
              <w:rPr>
                <w:rFonts w:asciiTheme="minorHAnsi" w:hAnsiTheme="minorHAnsi" w:cs="Garamond"/>
                <w:lang w:val="fr-FR"/>
              </w:rPr>
              <w:t>première partie</w:t>
            </w:r>
            <w:r w:rsidRPr="00026688">
              <w:rPr>
                <w:rFonts w:asciiTheme="minorHAnsi" w:hAnsiTheme="minorHAnsi" w:cs="Garamond"/>
                <w:lang w:val="fr-FR"/>
              </w:rPr>
              <w:t xml:space="preserve"> (</w:t>
            </w:r>
            <w:r w:rsidR="00894CF5" w:rsidRPr="00026688">
              <w:rPr>
                <w:rFonts w:asciiTheme="minorHAnsi" w:hAnsiTheme="minorHAnsi" w:cs="Garamond"/>
                <w:lang w:val="fr-FR"/>
              </w:rPr>
              <w:t xml:space="preserve">sur les remerciements au </w:t>
            </w:r>
            <w:r w:rsidR="00660D62" w:rsidRPr="00026688">
              <w:rPr>
                <w:rFonts w:asciiTheme="minorHAnsi" w:hAnsiTheme="minorHAnsi" w:cs="Garamond"/>
                <w:lang w:val="fr-FR"/>
              </w:rPr>
              <w:t xml:space="preserve">Groupe Danone </w:t>
            </w:r>
            <w:r w:rsidR="00894CF5" w:rsidRPr="00026688">
              <w:rPr>
                <w:rFonts w:asciiTheme="minorHAnsi" w:hAnsiTheme="minorHAnsi" w:cs="Garamond"/>
                <w:lang w:val="fr-FR"/>
              </w:rPr>
              <w:t xml:space="preserve">et sur </w:t>
            </w:r>
            <w:r w:rsidR="00026688" w:rsidRPr="00026688">
              <w:rPr>
                <w:rFonts w:asciiTheme="minorHAnsi" w:hAnsiTheme="minorHAnsi" w:cs="Garamond"/>
                <w:lang w:val="fr-FR"/>
              </w:rPr>
              <w:t>le prix</w:t>
            </w:r>
            <w:r w:rsidR="00660D62" w:rsidRPr="00026688">
              <w:rPr>
                <w:rFonts w:asciiTheme="minorHAnsi" w:hAnsiTheme="minorHAnsi" w:cs="Garamond"/>
                <w:lang w:val="fr-FR"/>
              </w:rPr>
              <w:t xml:space="preserve"> spécial Évian</w:t>
            </w:r>
            <w:r w:rsidRPr="00026688">
              <w:rPr>
                <w:rFonts w:asciiTheme="minorHAnsi" w:hAnsiTheme="minorHAnsi" w:cs="Garamond"/>
                <w:lang w:val="fr-FR"/>
              </w:rPr>
              <w:t>)</w:t>
            </w:r>
            <w:r w:rsidR="00572644" w:rsidRPr="00026688">
              <w:rPr>
                <w:rFonts w:asciiTheme="minorHAnsi" w:hAnsiTheme="minorHAnsi" w:cs="Garamond"/>
                <w:lang w:val="fr-FR"/>
              </w:rPr>
              <w:t>.</w:t>
            </w:r>
          </w:p>
        </w:tc>
        <w:tc>
          <w:tcPr>
            <w:tcW w:w="2784" w:type="dxa"/>
          </w:tcPr>
          <w:p w14:paraId="392C1AC6" w14:textId="4EFEA126" w:rsidR="008676EC" w:rsidRPr="00026688" w:rsidRDefault="00894CF5" w:rsidP="00954911">
            <w:pPr>
              <w:ind w:left="0" w:firstLine="0"/>
              <w:rPr>
                <w:rFonts w:asciiTheme="minorHAnsi" w:hAnsiTheme="minorHAnsi" w:cs="Garamond"/>
                <w:lang w:val="fr-FR"/>
              </w:rPr>
            </w:pPr>
            <w:r w:rsidRPr="00026688">
              <w:rPr>
                <w:rFonts w:asciiTheme="minorHAnsi" w:hAnsiTheme="minorHAnsi" w:cs="Garamond"/>
                <w:lang w:val="fr-FR"/>
              </w:rPr>
              <w:t>Doit être abordé lors du travail de compilation des résolutions en vigueur</w:t>
            </w:r>
          </w:p>
        </w:tc>
      </w:tr>
      <w:tr w:rsidR="00217A5B" w:rsidRPr="00CF7262" w14:paraId="24FB21BD" w14:textId="1469E647" w:rsidTr="000574D9">
        <w:tc>
          <w:tcPr>
            <w:tcW w:w="4111" w:type="dxa"/>
          </w:tcPr>
          <w:p w14:paraId="616B07F8" w14:textId="6C83B053" w:rsidR="00572644"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Résolution</w:t>
            </w:r>
            <w:r w:rsidR="00217A5B" w:rsidRPr="00026688">
              <w:rPr>
                <w:rFonts w:asciiTheme="minorHAnsi" w:hAnsiTheme="minorHAnsi" w:cs="Garamond"/>
                <w:lang w:val="fr-FR"/>
              </w:rPr>
              <w:t xml:space="preserve"> XI.19 </w:t>
            </w:r>
            <w:r w:rsidR="00894CF5" w:rsidRPr="00026688">
              <w:rPr>
                <w:rFonts w:asciiTheme="minorHAnsi" w:hAnsiTheme="minorHAnsi" w:cs="Garamond"/>
                <w:lang w:val="fr-FR"/>
              </w:rPr>
              <w:t>Ajustements des termes de la Résolution VII.1 sur la composition, le rôle et les responsabilités du Comité permanent et la répartition régionale des pays dans le cadre de la Conventio</w:t>
            </w:r>
            <w:r w:rsidR="00217A5B" w:rsidRPr="00026688">
              <w:rPr>
                <w:rFonts w:asciiTheme="minorHAnsi" w:hAnsiTheme="minorHAnsi" w:cs="Garamond"/>
                <w:lang w:val="fr-FR"/>
              </w:rPr>
              <w:t>n</w:t>
            </w:r>
          </w:p>
        </w:tc>
        <w:tc>
          <w:tcPr>
            <w:tcW w:w="2126" w:type="dxa"/>
          </w:tcPr>
          <w:p w14:paraId="621D9C1E" w14:textId="62C8307A" w:rsidR="00217A5B" w:rsidRPr="00026688" w:rsidRDefault="008676EC" w:rsidP="00954911">
            <w:pPr>
              <w:ind w:left="0" w:firstLine="0"/>
              <w:rPr>
                <w:rFonts w:asciiTheme="minorHAnsi" w:hAnsiTheme="minorHAnsi" w:cs="Garamond"/>
                <w:highlight w:val="yellow"/>
                <w:lang w:val="fr-FR"/>
              </w:rPr>
            </w:pPr>
            <w:r w:rsidRPr="00026688">
              <w:rPr>
                <w:rFonts w:asciiTheme="minorHAnsi" w:hAnsiTheme="minorHAnsi" w:cs="Garamond"/>
                <w:lang w:val="fr-FR"/>
              </w:rPr>
              <w:t>Annex</w:t>
            </w:r>
            <w:r w:rsidR="00894CF5" w:rsidRPr="00026688">
              <w:rPr>
                <w:rFonts w:asciiTheme="minorHAnsi" w:hAnsiTheme="minorHAnsi" w:cs="Garamond"/>
                <w:lang w:val="fr-FR"/>
              </w:rPr>
              <w:t>e</w:t>
            </w:r>
            <w:r w:rsidRPr="00026688">
              <w:rPr>
                <w:rFonts w:asciiTheme="minorHAnsi" w:hAnsiTheme="minorHAnsi" w:cs="Garamond"/>
                <w:lang w:val="fr-FR"/>
              </w:rPr>
              <w:t xml:space="preserve"> 1 </w:t>
            </w:r>
            <w:r w:rsidR="00217A5B" w:rsidRPr="00026688">
              <w:rPr>
                <w:rFonts w:asciiTheme="minorHAnsi" w:hAnsiTheme="minorHAnsi" w:cs="Garamond"/>
                <w:lang w:val="fr-FR"/>
              </w:rPr>
              <w:t>Para 19 j</w:t>
            </w:r>
          </w:p>
        </w:tc>
        <w:tc>
          <w:tcPr>
            <w:tcW w:w="2784" w:type="dxa"/>
          </w:tcPr>
          <w:p w14:paraId="3DB3FE12" w14:textId="40FECC88" w:rsidR="00217A5B" w:rsidRPr="00026688" w:rsidRDefault="00894CF5" w:rsidP="00954911">
            <w:pPr>
              <w:ind w:left="0" w:firstLine="0"/>
              <w:rPr>
                <w:rFonts w:asciiTheme="minorHAnsi" w:hAnsiTheme="minorHAnsi" w:cs="Garamond"/>
                <w:lang w:val="fr-FR"/>
              </w:rPr>
            </w:pPr>
            <w:r w:rsidRPr="00026688">
              <w:rPr>
                <w:rFonts w:asciiTheme="minorHAnsi" w:hAnsiTheme="minorHAnsi" w:cs="Garamond"/>
                <w:lang w:val="fr-FR"/>
              </w:rPr>
              <w:t>Sera probablement retiré par une résolution éliminant toutes les résolutions qui sont manifestement obsolètes</w:t>
            </w:r>
          </w:p>
        </w:tc>
      </w:tr>
      <w:tr w:rsidR="00217A5B" w:rsidRPr="00CF7262" w14:paraId="1168D4C7" w14:textId="0F6463EB" w:rsidTr="000574D9">
        <w:tc>
          <w:tcPr>
            <w:tcW w:w="4111" w:type="dxa"/>
          </w:tcPr>
          <w:p w14:paraId="262AC9D2" w14:textId="686866BC" w:rsidR="00217A5B"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Résolution</w:t>
            </w:r>
            <w:r w:rsidR="00217A5B" w:rsidRPr="00026688">
              <w:rPr>
                <w:rFonts w:asciiTheme="minorHAnsi" w:hAnsiTheme="minorHAnsi" w:cs="Garamond"/>
                <w:lang w:val="fr-FR"/>
              </w:rPr>
              <w:t xml:space="preserve"> XI.2 </w:t>
            </w:r>
            <w:r w:rsidR="00894CF5" w:rsidRPr="00026688">
              <w:rPr>
                <w:rFonts w:asciiTheme="minorHAnsi" w:hAnsiTheme="minorHAnsi" w:cs="Garamond"/>
                <w:lang w:val="fr-FR"/>
              </w:rPr>
              <w:t>Questions financières et budgétaires</w:t>
            </w:r>
          </w:p>
        </w:tc>
        <w:tc>
          <w:tcPr>
            <w:tcW w:w="2126" w:type="dxa"/>
          </w:tcPr>
          <w:p w14:paraId="528D4A51" w14:textId="1C487F52" w:rsidR="00217A5B" w:rsidRPr="00026688" w:rsidRDefault="00217A5B" w:rsidP="00954911">
            <w:pPr>
              <w:ind w:left="0" w:firstLine="0"/>
              <w:rPr>
                <w:rFonts w:asciiTheme="minorHAnsi" w:hAnsiTheme="minorHAnsi" w:cs="Garamond"/>
                <w:highlight w:val="yellow"/>
                <w:lang w:val="fr-FR"/>
              </w:rPr>
            </w:pPr>
            <w:r w:rsidRPr="00026688">
              <w:rPr>
                <w:rFonts w:asciiTheme="minorHAnsi" w:hAnsiTheme="minorHAnsi" w:cs="Garamond"/>
                <w:lang w:val="fr-FR"/>
              </w:rPr>
              <w:t>Annex</w:t>
            </w:r>
            <w:r w:rsidR="00894CF5" w:rsidRPr="00026688">
              <w:rPr>
                <w:rFonts w:asciiTheme="minorHAnsi" w:hAnsiTheme="minorHAnsi" w:cs="Garamond"/>
                <w:lang w:val="fr-FR"/>
              </w:rPr>
              <w:t>e</w:t>
            </w:r>
            <w:r w:rsidRPr="00026688">
              <w:rPr>
                <w:rFonts w:asciiTheme="minorHAnsi" w:hAnsiTheme="minorHAnsi" w:cs="Garamond"/>
                <w:lang w:val="fr-FR"/>
              </w:rPr>
              <w:t xml:space="preserve"> 1, </w:t>
            </w:r>
            <w:r w:rsidR="00894CF5" w:rsidRPr="00026688">
              <w:rPr>
                <w:rFonts w:asciiTheme="minorHAnsi" w:hAnsiTheme="minorHAnsi" w:cs="Garamond"/>
                <w:lang w:val="fr-FR"/>
              </w:rPr>
              <w:t>la moitié d’une des lignes budgétaires</w:t>
            </w:r>
            <w:r w:rsidRPr="00026688">
              <w:rPr>
                <w:rFonts w:asciiTheme="minorHAnsi" w:hAnsiTheme="minorHAnsi" w:cs="Garamond"/>
                <w:lang w:val="fr-FR"/>
              </w:rPr>
              <w:t xml:space="preserve"> </w:t>
            </w:r>
          </w:p>
        </w:tc>
        <w:tc>
          <w:tcPr>
            <w:tcW w:w="2784" w:type="dxa"/>
          </w:tcPr>
          <w:p w14:paraId="1959EF1D" w14:textId="34F8A63E" w:rsidR="00572644" w:rsidRPr="00026688" w:rsidRDefault="00894CF5" w:rsidP="00954911">
            <w:pPr>
              <w:ind w:left="0" w:firstLine="0"/>
              <w:rPr>
                <w:rFonts w:asciiTheme="minorHAnsi" w:hAnsiTheme="minorHAnsi" w:cs="Garamond"/>
                <w:lang w:val="fr-FR"/>
              </w:rPr>
            </w:pPr>
            <w:r w:rsidRPr="00026688">
              <w:rPr>
                <w:rFonts w:asciiTheme="minorHAnsi" w:hAnsiTheme="minorHAnsi" w:cs="Garamond"/>
                <w:lang w:val="fr-FR"/>
              </w:rPr>
              <w:t>Sera probablement retirée par une résolution éliminant toutes les résolutions qui sont manifestement obsolètes</w:t>
            </w:r>
          </w:p>
        </w:tc>
      </w:tr>
      <w:tr w:rsidR="00217A5B" w:rsidRPr="00CF7262" w14:paraId="6AEC39C3" w14:textId="009FA958" w:rsidTr="000574D9">
        <w:tc>
          <w:tcPr>
            <w:tcW w:w="4111" w:type="dxa"/>
          </w:tcPr>
          <w:p w14:paraId="514A0648" w14:textId="0967CCD3" w:rsidR="00572644"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Résolution</w:t>
            </w:r>
            <w:r w:rsidR="00217A5B" w:rsidRPr="00026688">
              <w:rPr>
                <w:rFonts w:asciiTheme="minorHAnsi" w:hAnsiTheme="minorHAnsi" w:cs="Garamond"/>
                <w:lang w:val="fr-FR"/>
              </w:rPr>
              <w:t xml:space="preserve"> XII.4 </w:t>
            </w:r>
            <w:r w:rsidR="00571C0C" w:rsidRPr="00026688">
              <w:rPr>
                <w:rFonts w:asciiTheme="minorHAnsi" w:hAnsiTheme="minorHAnsi" w:cs="Garamond"/>
                <w:lang w:val="fr-FR"/>
              </w:rPr>
              <w:t>Responsabilités, rôle et composition du Comité permanent et répartition régionale des pays dans le cadre de la Convention de Ramsar</w:t>
            </w:r>
          </w:p>
        </w:tc>
        <w:tc>
          <w:tcPr>
            <w:tcW w:w="2126" w:type="dxa"/>
          </w:tcPr>
          <w:p w14:paraId="1FDFE1F5" w14:textId="2C5C9F62" w:rsidR="00217A5B" w:rsidRPr="00026688" w:rsidRDefault="00217A5B" w:rsidP="00954911">
            <w:pPr>
              <w:ind w:left="0" w:firstLine="0"/>
              <w:rPr>
                <w:rFonts w:asciiTheme="minorHAnsi" w:hAnsiTheme="minorHAnsi" w:cs="Garamond"/>
                <w:lang w:val="fr-FR"/>
              </w:rPr>
            </w:pPr>
            <w:r w:rsidRPr="00026688">
              <w:rPr>
                <w:rFonts w:asciiTheme="minorHAnsi" w:hAnsiTheme="minorHAnsi" w:cs="Garamond"/>
                <w:lang w:val="fr-FR"/>
              </w:rPr>
              <w:t>Annex</w:t>
            </w:r>
            <w:r w:rsidR="00571C0C" w:rsidRPr="00026688">
              <w:rPr>
                <w:rFonts w:asciiTheme="minorHAnsi" w:hAnsiTheme="minorHAnsi" w:cs="Garamond"/>
                <w:lang w:val="fr-FR"/>
              </w:rPr>
              <w:t>e</w:t>
            </w:r>
            <w:r w:rsidRPr="00026688">
              <w:rPr>
                <w:rFonts w:asciiTheme="minorHAnsi" w:hAnsiTheme="minorHAnsi" w:cs="Garamond"/>
                <w:lang w:val="fr-FR"/>
              </w:rPr>
              <w:t xml:space="preserve"> 1 Par</w:t>
            </w:r>
            <w:r w:rsidR="00571C0C" w:rsidRPr="00026688">
              <w:rPr>
                <w:rFonts w:asciiTheme="minorHAnsi" w:hAnsiTheme="minorHAnsi" w:cs="Garamond"/>
                <w:lang w:val="fr-FR"/>
              </w:rPr>
              <w:t>.</w:t>
            </w:r>
            <w:r w:rsidRPr="00026688">
              <w:rPr>
                <w:rFonts w:asciiTheme="minorHAnsi" w:hAnsiTheme="minorHAnsi" w:cs="Garamond"/>
                <w:lang w:val="fr-FR"/>
              </w:rPr>
              <w:t xml:space="preserve"> 19 j</w:t>
            </w:r>
          </w:p>
        </w:tc>
        <w:tc>
          <w:tcPr>
            <w:tcW w:w="2784" w:type="dxa"/>
          </w:tcPr>
          <w:p w14:paraId="083041C8" w14:textId="1B548CA2" w:rsidR="00217A5B" w:rsidRPr="00026688" w:rsidRDefault="00894CF5" w:rsidP="00954911">
            <w:pPr>
              <w:ind w:left="0" w:firstLine="0"/>
              <w:rPr>
                <w:rFonts w:asciiTheme="minorHAnsi" w:hAnsiTheme="minorHAnsi" w:cs="Garamond"/>
                <w:lang w:val="fr-FR"/>
              </w:rPr>
            </w:pPr>
            <w:r w:rsidRPr="00026688">
              <w:rPr>
                <w:rFonts w:asciiTheme="minorHAnsi" w:hAnsiTheme="minorHAnsi" w:cs="Garamond"/>
                <w:lang w:val="fr-FR"/>
              </w:rPr>
              <w:t>Sera probablement retiré par une résolution éliminant toutes les résolutions qui sont manifestement obsolètes</w:t>
            </w:r>
          </w:p>
        </w:tc>
      </w:tr>
      <w:tr w:rsidR="00217A5B" w:rsidRPr="00CF7262" w14:paraId="5EC54A38" w14:textId="6E505E0C" w:rsidTr="000574D9">
        <w:tc>
          <w:tcPr>
            <w:tcW w:w="4111" w:type="dxa"/>
          </w:tcPr>
          <w:p w14:paraId="0370CBCE" w14:textId="31EAA908" w:rsidR="00572644" w:rsidRPr="00026688" w:rsidRDefault="0044161A" w:rsidP="00954911">
            <w:pPr>
              <w:ind w:left="0" w:firstLine="0"/>
              <w:rPr>
                <w:rFonts w:asciiTheme="minorHAnsi" w:hAnsiTheme="minorHAnsi" w:cs="Garamond"/>
                <w:lang w:val="fr-FR"/>
              </w:rPr>
            </w:pPr>
            <w:r w:rsidRPr="00026688">
              <w:rPr>
                <w:rFonts w:asciiTheme="minorHAnsi" w:hAnsiTheme="minorHAnsi" w:cs="Garamond"/>
                <w:lang w:val="fr-FR"/>
              </w:rPr>
              <w:t>Résolution</w:t>
            </w:r>
            <w:r w:rsidR="00217A5B" w:rsidRPr="00026688">
              <w:rPr>
                <w:rFonts w:asciiTheme="minorHAnsi" w:hAnsiTheme="minorHAnsi" w:cs="Garamond"/>
                <w:lang w:val="fr-FR"/>
              </w:rPr>
              <w:t xml:space="preserve"> XIII.4 </w:t>
            </w:r>
            <w:r w:rsidR="00571C0C" w:rsidRPr="00026688">
              <w:rPr>
                <w:rFonts w:asciiTheme="minorHAnsi" w:hAnsiTheme="minorHAnsi" w:cs="Garamond"/>
                <w:lang w:val="fr-FR"/>
              </w:rPr>
              <w:t>Responsabilités, rôle et composition du Comité permanent et répartition régionale des pays dans le cadre de la Convention de Ramsar</w:t>
            </w:r>
          </w:p>
        </w:tc>
        <w:tc>
          <w:tcPr>
            <w:tcW w:w="2126" w:type="dxa"/>
          </w:tcPr>
          <w:p w14:paraId="194748EC" w14:textId="0421CA51" w:rsidR="00217A5B" w:rsidRPr="00026688" w:rsidRDefault="00217A5B" w:rsidP="00954911">
            <w:pPr>
              <w:ind w:left="0" w:firstLine="0"/>
              <w:rPr>
                <w:rFonts w:asciiTheme="minorHAnsi" w:hAnsiTheme="minorHAnsi" w:cs="Garamond"/>
                <w:lang w:val="fr-FR"/>
              </w:rPr>
            </w:pPr>
            <w:r w:rsidRPr="00026688">
              <w:rPr>
                <w:rFonts w:asciiTheme="minorHAnsi" w:hAnsiTheme="minorHAnsi" w:cs="Garamond"/>
                <w:lang w:val="fr-FR"/>
              </w:rPr>
              <w:t>Annex</w:t>
            </w:r>
            <w:r w:rsidR="00571C0C" w:rsidRPr="00026688">
              <w:rPr>
                <w:rFonts w:asciiTheme="minorHAnsi" w:hAnsiTheme="minorHAnsi" w:cs="Garamond"/>
                <w:lang w:val="fr-FR"/>
              </w:rPr>
              <w:t>e</w:t>
            </w:r>
            <w:r w:rsidRPr="00026688">
              <w:rPr>
                <w:rFonts w:asciiTheme="minorHAnsi" w:hAnsiTheme="minorHAnsi" w:cs="Garamond"/>
                <w:lang w:val="fr-FR"/>
              </w:rPr>
              <w:t xml:space="preserve"> 1 Par</w:t>
            </w:r>
            <w:r w:rsidR="00571C0C" w:rsidRPr="00026688">
              <w:rPr>
                <w:rFonts w:asciiTheme="minorHAnsi" w:hAnsiTheme="minorHAnsi" w:cs="Garamond"/>
                <w:lang w:val="fr-FR"/>
              </w:rPr>
              <w:t>.</w:t>
            </w:r>
            <w:r w:rsidRPr="00026688">
              <w:rPr>
                <w:rFonts w:asciiTheme="minorHAnsi" w:hAnsiTheme="minorHAnsi" w:cs="Garamond"/>
                <w:lang w:val="fr-FR"/>
              </w:rPr>
              <w:t xml:space="preserve"> 19 j</w:t>
            </w:r>
          </w:p>
        </w:tc>
        <w:tc>
          <w:tcPr>
            <w:tcW w:w="2784" w:type="dxa"/>
          </w:tcPr>
          <w:p w14:paraId="1C34E8AC" w14:textId="271B70EE" w:rsidR="00217A5B" w:rsidRPr="00026688" w:rsidRDefault="00894CF5" w:rsidP="00954911">
            <w:pPr>
              <w:ind w:left="0" w:firstLine="0"/>
              <w:rPr>
                <w:rFonts w:asciiTheme="minorHAnsi" w:hAnsiTheme="minorHAnsi" w:cs="Garamond"/>
                <w:lang w:val="fr-FR"/>
              </w:rPr>
            </w:pPr>
            <w:r w:rsidRPr="00026688">
              <w:rPr>
                <w:rFonts w:asciiTheme="minorHAnsi" w:hAnsiTheme="minorHAnsi" w:cs="Garamond"/>
                <w:lang w:val="fr-FR"/>
              </w:rPr>
              <w:t xml:space="preserve">Sera probablement retiré par une résolution éliminant toutes les résolutions qui sont manifestement obsolètes </w:t>
            </w:r>
          </w:p>
        </w:tc>
      </w:tr>
    </w:tbl>
    <w:p w14:paraId="6A7AEE3C" w14:textId="78E1335B" w:rsidR="003B6005" w:rsidRPr="00026688" w:rsidRDefault="003B6005" w:rsidP="00954911">
      <w:pPr>
        <w:rPr>
          <w:rFonts w:asciiTheme="minorHAnsi" w:hAnsiTheme="minorHAnsi" w:cs="Garamond"/>
          <w:lang w:val="fr-FR"/>
        </w:rPr>
      </w:pPr>
    </w:p>
    <w:p w14:paraId="5F528691" w14:textId="77777777" w:rsidR="00BD525A" w:rsidRPr="00026688" w:rsidRDefault="00BD525A" w:rsidP="00954911">
      <w:pPr>
        <w:ind w:left="0" w:firstLine="0"/>
        <w:outlineLvl w:val="0"/>
        <w:rPr>
          <w:rFonts w:asciiTheme="minorHAnsi" w:hAnsiTheme="minorHAnsi" w:cs="Garamond"/>
          <w:b/>
          <w:lang w:val="fr-FR"/>
        </w:rPr>
      </w:pPr>
    </w:p>
    <w:p w14:paraId="7C015A57" w14:textId="00E84BB5" w:rsidR="00BD525A" w:rsidRPr="00026688" w:rsidRDefault="002F3257" w:rsidP="002F3257">
      <w:pPr>
        <w:ind w:left="426" w:hanging="426"/>
        <w:rPr>
          <w:rFonts w:asciiTheme="minorHAnsi" w:hAnsiTheme="minorHAnsi" w:cs="Garamond"/>
          <w:lang w:val="fr-FR"/>
        </w:rPr>
      </w:pPr>
      <w:r w:rsidRPr="00026688">
        <w:rPr>
          <w:rFonts w:asciiTheme="minorHAnsi" w:hAnsiTheme="minorHAnsi" w:cs="Garamond"/>
          <w:lang w:val="fr-FR"/>
        </w:rPr>
        <w:t>2.</w:t>
      </w:r>
      <w:r w:rsidRPr="00026688">
        <w:rPr>
          <w:rFonts w:asciiTheme="minorHAnsi" w:hAnsiTheme="minorHAnsi" w:cs="Garamond"/>
          <w:lang w:val="fr-FR"/>
        </w:rPr>
        <w:tab/>
      </w:r>
      <w:r w:rsidR="00571C0C" w:rsidRPr="00026688">
        <w:rPr>
          <w:rFonts w:asciiTheme="minorHAnsi" w:hAnsiTheme="minorHAnsi" w:cs="Garamond"/>
          <w:lang w:val="fr-FR"/>
        </w:rPr>
        <w:t>Le tableau ci-dessous montre les décisions en vigueur du Comité permanent, notamment celles qui comportent des informations sur les prix Ramsar pour la conservation des zones humides. Il existe également quelques « décisions » prises par le Comité permanent qui n'ont pas été enregistrées en tant que telles mais auxquelles il est fait référence dans le rapport des réunions du C</w:t>
      </w:r>
      <w:r w:rsidR="009F2960" w:rsidRPr="00026688">
        <w:rPr>
          <w:rFonts w:asciiTheme="minorHAnsi" w:hAnsiTheme="minorHAnsi" w:cs="Garamond"/>
          <w:lang w:val="fr-FR"/>
        </w:rPr>
        <w:t>omité permanent</w:t>
      </w:r>
      <w:r w:rsidR="00571C0C" w:rsidRPr="00026688">
        <w:rPr>
          <w:rFonts w:asciiTheme="minorHAnsi" w:hAnsiTheme="minorHAnsi" w:cs="Garamond"/>
          <w:lang w:val="fr-FR"/>
        </w:rPr>
        <w:t>. Dans le tableau</w:t>
      </w:r>
      <w:r w:rsidR="009F2960" w:rsidRPr="00026688">
        <w:rPr>
          <w:rFonts w:asciiTheme="minorHAnsi" w:hAnsiTheme="minorHAnsi" w:cs="Garamond"/>
          <w:lang w:val="fr-FR"/>
        </w:rPr>
        <w:t xml:space="preserve"> ci-dessous</w:t>
      </w:r>
      <w:r w:rsidR="00571C0C" w:rsidRPr="00026688">
        <w:rPr>
          <w:rFonts w:asciiTheme="minorHAnsi" w:hAnsiTheme="minorHAnsi" w:cs="Garamond"/>
          <w:lang w:val="fr-FR"/>
        </w:rPr>
        <w:t xml:space="preserve">, elles sont </w:t>
      </w:r>
      <w:r w:rsidR="009F2960" w:rsidRPr="00026688">
        <w:rPr>
          <w:rFonts w:asciiTheme="minorHAnsi" w:hAnsiTheme="minorHAnsi" w:cs="Garamond"/>
          <w:lang w:val="fr-FR"/>
        </w:rPr>
        <w:t xml:space="preserve">mentionnées mais sans identité de </w:t>
      </w:r>
      <w:r w:rsidR="00571C0C" w:rsidRPr="00026688">
        <w:rPr>
          <w:rFonts w:asciiTheme="minorHAnsi" w:hAnsiTheme="minorHAnsi" w:cs="Garamond"/>
          <w:lang w:val="fr-FR"/>
        </w:rPr>
        <w:lastRenderedPageBreak/>
        <w:t>décision du C</w:t>
      </w:r>
      <w:r w:rsidR="009F2960" w:rsidRPr="00026688">
        <w:rPr>
          <w:rFonts w:asciiTheme="minorHAnsi" w:hAnsiTheme="minorHAnsi" w:cs="Garamond"/>
          <w:lang w:val="fr-FR"/>
        </w:rPr>
        <w:t xml:space="preserve">omité permanent ou </w:t>
      </w:r>
      <w:r w:rsidR="00571C0C" w:rsidRPr="00026688">
        <w:rPr>
          <w:rFonts w:asciiTheme="minorHAnsi" w:hAnsiTheme="minorHAnsi" w:cs="Garamond"/>
          <w:lang w:val="fr-FR"/>
        </w:rPr>
        <w:t>comme n'ayant pas fait l'objet d'une décision formelle</w:t>
      </w:r>
      <w:r w:rsidR="009F2960" w:rsidRPr="00026688">
        <w:rPr>
          <w:rFonts w:asciiTheme="minorHAnsi" w:hAnsiTheme="minorHAnsi" w:cs="Garamond"/>
          <w:lang w:val="fr-FR"/>
        </w:rPr>
        <w:t>. Le tableau décrit la partie concernée et fait des propositions de modifications. La recherche a été faite à partir du terme « prix » dans la sous-catégorie regroupant les décisions du Comité permanent dans les documents de la page Web de Ramsar</w:t>
      </w:r>
      <w:r w:rsidR="00571C0C" w:rsidRPr="00026688">
        <w:rPr>
          <w:rFonts w:asciiTheme="minorHAnsi" w:hAnsiTheme="minorHAnsi" w:cs="Garamond"/>
          <w:lang w:val="fr-FR"/>
        </w:rPr>
        <w:t>.</w:t>
      </w:r>
    </w:p>
    <w:p w14:paraId="5C4D9402" w14:textId="77777777" w:rsidR="00716AB7" w:rsidRPr="00026688" w:rsidRDefault="00716AB7" w:rsidP="00954911">
      <w:pPr>
        <w:ind w:left="360" w:firstLine="0"/>
        <w:rPr>
          <w:rFonts w:asciiTheme="minorHAnsi" w:hAnsiTheme="minorHAnsi" w:cs="Garamond"/>
          <w:lang w:val="fr-FR"/>
        </w:rPr>
      </w:pPr>
    </w:p>
    <w:tbl>
      <w:tblPr>
        <w:tblStyle w:val="TableGrid"/>
        <w:tblW w:w="9214" w:type="dxa"/>
        <w:tblInd w:w="-5" w:type="dxa"/>
        <w:tblLook w:val="04A0" w:firstRow="1" w:lastRow="0" w:firstColumn="1" w:lastColumn="0" w:noHBand="0" w:noVBand="1"/>
      </w:tblPr>
      <w:tblGrid>
        <w:gridCol w:w="3969"/>
        <w:gridCol w:w="3261"/>
        <w:gridCol w:w="1984"/>
      </w:tblGrid>
      <w:tr w:rsidR="00E637FF" w:rsidRPr="00026688" w14:paraId="15F787EF" w14:textId="77777777" w:rsidTr="000574D9">
        <w:tc>
          <w:tcPr>
            <w:tcW w:w="3969" w:type="dxa"/>
          </w:tcPr>
          <w:p w14:paraId="1FA1ADA5" w14:textId="0D7BD243" w:rsidR="00E637FF" w:rsidRPr="00026688" w:rsidRDefault="009F2960" w:rsidP="00954911">
            <w:pPr>
              <w:ind w:left="0" w:firstLine="0"/>
              <w:rPr>
                <w:rFonts w:asciiTheme="minorHAnsi" w:hAnsiTheme="minorHAnsi" w:cs="Garamond"/>
                <w:lang w:val="fr-FR"/>
              </w:rPr>
            </w:pPr>
            <w:r w:rsidRPr="00026688">
              <w:rPr>
                <w:rFonts w:asciiTheme="minorHAnsi" w:hAnsiTheme="minorHAnsi" w:cs="Garamond"/>
                <w:b/>
                <w:bCs/>
                <w:lang w:val="fr-FR"/>
              </w:rPr>
              <w:t>Le contenu des Décisions du Comité permanent concernant les prix Ramsar pour la conservation des zones humides est généralisé et raccourci</w:t>
            </w:r>
          </w:p>
        </w:tc>
        <w:tc>
          <w:tcPr>
            <w:tcW w:w="3261" w:type="dxa"/>
          </w:tcPr>
          <w:p w14:paraId="188F43A6" w14:textId="469C55B3" w:rsidR="00E637FF" w:rsidRPr="00026688" w:rsidRDefault="009F2960" w:rsidP="00954911">
            <w:pPr>
              <w:ind w:left="0" w:firstLine="0"/>
              <w:rPr>
                <w:rFonts w:asciiTheme="minorHAnsi" w:hAnsiTheme="minorHAnsi" w:cs="Garamond"/>
                <w:b/>
                <w:bCs/>
                <w:lang w:val="fr-FR"/>
              </w:rPr>
            </w:pPr>
            <w:r w:rsidRPr="00026688">
              <w:rPr>
                <w:rFonts w:asciiTheme="minorHAnsi" w:hAnsiTheme="minorHAnsi" w:cs="Garamond"/>
                <w:b/>
                <w:bCs/>
                <w:lang w:val="fr-FR"/>
              </w:rPr>
              <w:t xml:space="preserve">Décision du Comité permanent </w:t>
            </w:r>
            <w:r w:rsidR="007E789C" w:rsidRPr="00026688">
              <w:rPr>
                <w:rFonts w:asciiTheme="minorHAnsi" w:hAnsiTheme="minorHAnsi" w:cs="Garamond"/>
                <w:b/>
                <w:bCs/>
                <w:lang w:val="fr-FR"/>
              </w:rPr>
              <w:t>et</w:t>
            </w:r>
            <w:r w:rsidR="00E637FF" w:rsidRPr="00026688">
              <w:rPr>
                <w:rFonts w:asciiTheme="minorHAnsi" w:hAnsiTheme="minorHAnsi" w:cs="Garamond"/>
                <w:b/>
                <w:bCs/>
                <w:lang w:val="fr-FR"/>
              </w:rPr>
              <w:t xml:space="preserve"> par</w:t>
            </w:r>
            <w:r w:rsidR="007E789C" w:rsidRPr="00026688">
              <w:rPr>
                <w:rFonts w:asciiTheme="minorHAnsi" w:hAnsiTheme="minorHAnsi" w:cs="Garamond"/>
                <w:b/>
                <w:bCs/>
                <w:lang w:val="fr-FR"/>
              </w:rPr>
              <w:t>.</w:t>
            </w:r>
            <w:r w:rsidR="00E637FF" w:rsidRPr="00026688">
              <w:rPr>
                <w:rFonts w:asciiTheme="minorHAnsi" w:hAnsiTheme="minorHAnsi" w:cs="Garamond"/>
                <w:b/>
                <w:bCs/>
                <w:lang w:val="fr-FR"/>
              </w:rPr>
              <w:t xml:space="preserve"> </w:t>
            </w:r>
            <w:r w:rsidR="007E789C" w:rsidRPr="00026688">
              <w:rPr>
                <w:rFonts w:asciiTheme="minorHAnsi" w:hAnsiTheme="minorHAnsi" w:cs="Garamond"/>
                <w:b/>
                <w:bCs/>
                <w:lang w:val="fr-FR"/>
              </w:rPr>
              <w:t>dans le rapport de réunion du Comité permanent</w:t>
            </w:r>
          </w:p>
        </w:tc>
        <w:tc>
          <w:tcPr>
            <w:tcW w:w="1984" w:type="dxa"/>
          </w:tcPr>
          <w:p w14:paraId="4B22ED54" w14:textId="6894827C" w:rsidR="00E637FF" w:rsidRPr="00026688" w:rsidRDefault="00BA5359" w:rsidP="00954911">
            <w:pPr>
              <w:ind w:left="0" w:firstLine="0"/>
              <w:rPr>
                <w:rFonts w:asciiTheme="minorHAnsi" w:hAnsiTheme="minorHAnsi" w:cs="Garamond"/>
                <w:lang w:val="fr-FR"/>
              </w:rPr>
            </w:pPr>
            <w:r w:rsidRPr="00026688">
              <w:rPr>
                <w:rFonts w:asciiTheme="minorHAnsi" w:hAnsiTheme="minorHAnsi" w:cs="Garamond"/>
                <w:b/>
                <w:bCs/>
                <w:lang w:val="fr-FR"/>
              </w:rPr>
              <w:t>R</w:t>
            </w:r>
            <w:r w:rsidR="007E789C" w:rsidRPr="00026688">
              <w:rPr>
                <w:rFonts w:asciiTheme="minorHAnsi" w:hAnsiTheme="minorHAnsi" w:cs="Garamond"/>
                <w:b/>
                <w:bCs/>
                <w:lang w:val="fr-FR"/>
              </w:rPr>
              <w:t>etrait par cette r</w:t>
            </w:r>
            <w:r w:rsidR="0044161A" w:rsidRPr="00026688">
              <w:rPr>
                <w:rFonts w:asciiTheme="minorHAnsi" w:hAnsiTheme="minorHAnsi" w:cs="Garamond"/>
                <w:b/>
                <w:bCs/>
                <w:lang w:val="fr-FR"/>
              </w:rPr>
              <w:t>ésolution</w:t>
            </w:r>
            <w:r w:rsidR="00E637FF" w:rsidRPr="00026688">
              <w:rPr>
                <w:rFonts w:asciiTheme="minorHAnsi" w:hAnsiTheme="minorHAnsi" w:cs="Garamond"/>
                <w:b/>
                <w:bCs/>
                <w:lang w:val="fr-FR"/>
              </w:rPr>
              <w:t xml:space="preserve"> </w:t>
            </w:r>
          </w:p>
        </w:tc>
      </w:tr>
      <w:tr w:rsidR="007C72A7" w:rsidRPr="00026688" w14:paraId="4CE7E206" w14:textId="77777777" w:rsidTr="000574D9">
        <w:tc>
          <w:tcPr>
            <w:tcW w:w="3969" w:type="dxa"/>
          </w:tcPr>
          <w:p w14:paraId="0521CA45" w14:textId="7DCF49ED" w:rsidR="00572644" w:rsidRPr="00026688" w:rsidRDefault="007E789C" w:rsidP="00954911">
            <w:pPr>
              <w:ind w:left="0" w:firstLine="0"/>
              <w:rPr>
                <w:rFonts w:asciiTheme="minorHAnsi" w:hAnsiTheme="minorHAnsi" w:cs="Garamond"/>
                <w:lang w:val="fr-FR"/>
              </w:rPr>
            </w:pPr>
            <w:r w:rsidRPr="00026688">
              <w:rPr>
                <w:rFonts w:asciiTheme="minorHAnsi" w:hAnsiTheme="minorHAnsi" w:cs="Garamond"/>
                <w:lang w:val="fr-FR"/>
              </w:rPr>
              <w:t>Décision du Comité permanent concernant l'adoption d'un projet de résolution sur les prix Ramsar pour la conservation des zones humides et certaines parties de son contenu</w:t>
            </w:r>
          </w:p>
        </w:tc>
        <w:tc>
          <w:tcPr>
            <w:tcW w:w="3261" w:type="dxa"/>
          </w:tcPr>
          <w:p w14:paraId="7C596D84" w14:textId="15A32000" w:rsidR="007C72A7" w:rsidRPr="00026688" w:rsidRDefault="007C72A7" w:rsidP="00954911">
            <w:pPr>
              <w:ind w:left="0" w:firstLine="0"/>
              <w:rPr>
                <w:rFonts w:asciiTheme="minorHAnsi" w:hAnsiTheme="minorHAnsi" w:cs="Garamond"/>
                <w:lang w:val="fr-FR"/>
              </w:rPr>
            </w:pPr>
            <w:r w:rsidRPr="00026688">
              <w:rPr>
                <w:lang w:val="fr-FR"/>
              </w:rPr>
              <w:t>SC17.10: (</w:t>
            </w:r>
            <w:r w:rsidRPr="00026688">
              <w:rPr>
                <w:rFonts w:asciiTheme="minorHAnsi" w:hAnsiTheme="minorHAnsi" w:cs="Garamond"/>
                <w:lang w:val="fr-FR"/>
              </w:rPr>
              <w:t>90-92)</w:t>
            </w:r>
          </w:p>
        </w:tc>
        <w:tc>
          <w:tcPr>
            <w:tcW w:w="1984" w:type="dxa"/>
          </w:tcPr>
          <w:p w14:paraId="0DCB577C" w14:textId="058C7B5B" w:rsidR="007C72A7" w:rsidRPr="00026688" w:rsidRDefault="007E789C" w:rsidP="00954911">
            <w:pPr>
              <w:ind w:left="0" w:firstLine="0"/>
              <w:rPr>
                <w:rFonts w:asciiTheme="minorHAnsi" w:hAnsiTheme="minorHAnsi" w:cs="Garamond"/>
                <w:lang w:val="fr-FR"/>
              </w:rPr>
            </w:pPr>
            <w:r w:rsidRPr="00026688">
              <w:rPr>
                <w:rFonts w:asciiTheme="minorHAnsi" w:hAnsiTheme="minorHAnsi" w:cs="Garamond"/>
                <w:lang w:val="fr-FR"/>
              </w:rPr>
              <w:t>Obsolète, à abroger</w:t>
            </w:r>
          </w:p>
        </w:tc>
      </w:tr>
      <w:tr w:rsidR="007C72A7" w:rsidRPr="00CF7262" w14:paraId="7830EE48" w14:textId="77777777" w:rsidTr="000574D9">
        <w:tc>
          <w:tcPr>
            <w:tcW w:w="3969" w:type="dxa"/>
          </w:tcPr>
          <w:p w14:paraId="38F6B477" w14:textId="140D3DB5" w:rsidR="007C72A7" w:rsidRPr="00026688" w:rsidRDefault="007E789C" w:rsidP="00954911">
            <w:pPr>
              <w:ind w:left="0" w:firstLine="0"/>
              <w:rPr>
                <w:rFonts w:asciiTheme="minorHAnsi" w:hAnsiTheme="minorHAnsi" w:cs="Garamond"/>
                <w:lang w:val="fr-FR"/>
              </w:rPr>
            </w:pPr>
            <w:r w:rsidRPr="00026688">
              <w:rPr>
                <w:rFonts w:asciiTheme="minorHAnsi" w:hAnsiTheme="minorHAnsi" w:cs="Garamond"/>
                <w:lang w:val="fr-FR"/>
              </w:rPr>
              <w:t>Décisions du Comité permanent concernant l'établissement, la demande d'examen et la mise à jour du prix</w:t>
            </w:r>
            <w:r w:rsidR="00435209" w:rsidRPr="00026688">
              <w:rPr>
                <w:rFonts w:asciiTheme="minorHAnsi" w:hAnsiTheme="minorHAnsi" w:cs="Garamond"/>
                <w:lang w:val="fr-FR"/>
              </w:rPr>
              <w:t xml:space="preserve"> Ramsar</w:t>
            </w:r>
            <w:r w:rsidRPr="00026688">
              <w:rPr>
                <w:rFonts w:asciiTheme="minorHAnsi" w:hAnsiTheme="minorHAnsi" w:cs="Garamond"/>
                <w:lang w:val="fr-FR"/>
              </w:rPr>
              <w:t>, le</w:t>
            </w:r>
            <w:r w:rsidR="00435209" w:rsidRPr="00026688">
              <w:rPr>
                <w:rFonts w:asciiTheme="minorHAnsi" w:hAnsiTheme="minorHAnsi" w:cs="Garamond"/>
                <w:lang w:val="fr-FR"/>
              </w:rPr>
              <w:t xml:space="preserve"> cahier des charges</w:t>
            </w:r>
            <w:r w:rsidRPr="00026688">
              <w:rPr>
                <w:rFonts w:asciiTheme="minorHAnsi" w:hAnsiTheme="minorHAnsi" w:cs="Garamond"/>
                <w:lang w:val="fr-FR"/>
              </w:rPr>
              <w:t xml:space="preserve"> du prix, le jury/comité de sélection responsable, les catégories, les critères, le calendrier et la </w:t>
            </w:r>
            <w:r w:rsidR="00435209" w:rsidRPr="00026688">
              <w:rPr>
                <w:rFonts w:asciiTheme="minorHAnsi" w:hAnsiTheme="minorHAnsi" w:cs="Garamond"/>
                <w:lang w:val="fr-FR"/>
              </w:rPr>
              <w:t>valeur</w:t>
            </w:r>
            <w:r w:rsidRPr="00026688">
              <w:rPr>
                <w:rFonts w:asciiTheme="minorHAnsi" w:hAnsiTheme="minorHAnsi" w:cs="Garamond"/>
                <w:lang w:val="fr-FR"/>
              </w:rPr>
              <w:t xml:space="preserve"> des prix, y compris les remerciements au donateur, le </w:t>
            </w:r>
            <w:r w:rsidR="00435209" w:rsidRPr="00026688">
              <w:rPr>
                <w:rFonts w:asciiTheme="minorHAnsi" w:hAnsiTheme="minorHAnsi" w:cs="Garamond"/>
                <w:lang w:val="fr-FR"/>
              </w:rPr>
              <w:t>G</w:t>
            </w:r>
            <w:r w:rsidRPr="00026688">
              <w:rPr>
                <w:rFonts w:asciiTheme="minorHAnsi" w:hAnsiTheme="minorHAnsi" w:cs="Garamond"/>
                <w:lang w:val="fr-FR"/>
              </w:rPr>
              <w:t>roupe Danone</w:t>
            </w:r>
            <w:r w:rsidR="00AC6A9F" w:rsidRPr="00026688">
              <w:rPr>
                <w:rFonts w:asciiTheme="minorHAnsi" w:hAnsiTheme="minorHAnsi" w:cs="Garamond"/>
                <w:lang w:val="fr-FR"/>
              </w:rPr>
              <w:t xml:space="preserve"> </w:t>
            </w:r>
          </w:p>
        </w:tc>
        <w:tc>
          <w:tcPr>
            <w:tcW w:w="3261" w:type="dxa"/>
          </w:tcPr>
          <w:p w14:paraId="75D93D98" w14:textId="77777777" w:rsidR="007C72A7" w:rsidRPr="00026688" w:rsidRDefault="002B6167" w:rsidP="00954911">
            <w:pPr>
              <w:ind w:left="0" w:firstLine="0"/>
              <w:rPr>
                <w:rFonts w:asciiTheme="minorHAnsi" w:hAnsiTheme="minorHAnsi" w:cs="Garamond"/>
                <w:lang w:val="fr-FR"/>
              </w:rPr>
            </w:pPr>
            <w:r w:rsidRPr="00026688">
              <w:rPr>
                <w:rFonts w:asciiTheme="minorHAnsi" w:hAnsiTheme="minorHAnsi" w:cs="Garamond"/>
                <w:lang w:val="fr-FR"/>
              </w:rPr>
              <w:t>SC19.25: (182, 183)</w:t>
            </w:r>
          </w:p>
          <w:p w14:paraId="42418CEC" w14:textId="77777777" w:rsidR="006F0AA2" w:rsidRPr="00026688" w:rsidRDefault="006F0AA2" w:rsidP="00954911">
            <w:pPr>
              <w:ind w:left="0" w:firstLine="0"/>
              <w:rPr>
                <w:rFonts w:asciiTheme="minorHAnsi" w:hAnsiTheme="minorHAnsi" w:cs="Garamond"/>
                <w:lang w:val="fr-FR"/>
              </w:rPr>
            </w:pPr>
            <w:r w:rsidRPr="00026688">
              <w:rPr>
                <w:rFonts w:asciiTheme="minorHAnsi" w:hAnsiTheme="minorHAnsi" w:cs="Garamond"/>
                <w:lang w:val="fr-FR"/>
              </w:rPr>
              <w:t>SC20.9: (103-106)</w:t>
            </w:r>
          </w:p>
          <w:p w14:paraId="67C820FC" w14:textId="77777777" w:rsidR="00AC6A9F" w:rsidRPr="00026688" w:rsidRDefault="00AC6A9F" w:rsidP="00954911">
            <w:pPr>
              <w:ind w:left="0" w:firstLine="0"/>
              <w:rPr>
                <w:rFonts w:asciiTheme="minorHAnsi" w:hAnsiTheme="minorHAnsi" w:cs="Garamond"/>
                <w:lang w:val="fr-FR"/>
              </w:rPr>
            </w:pPr>
            <w:r w:rsidRPr="00026688">
              <w:rPr>
                <w:rFonts w:asciiTheme="minorHAnsi" w:hAnsiTheme="minorHAnsi" w:cs="Garamond"/>
                <w:lang w:val="fr-FR"/>
              </w:rPr>
              <w:t>SC20.10: (103-106)</w:t>
            </w:r>
          </w:p>
          <w:p w14:paraId="0B9B683D" w14:textId="2C5454EB" w:rsidR="00AC6A9F" w:rsidRPr="00026688" w:rsidRDefault="00AC6A9F" w:rsidP="00954911">
            <w:pPr>
              <w:ind w:left="0" w:firstLine="0"/>
              <w:rPr>
                <w:rFonts w:asciiTheme="minorHAnsi" w:hAnsiTheme="minorHAnsi" w:cs="Garamond"/>
                <w:lang w:val="fr-FR"/>
              </w:rPr>
            </w:pPr>
            <w:r w:rsidRPr="00026688">
              <w:rPr>
                <w:rFonts w:asciiTheme="minorHAnsi" w:hAnsiTheme="minorHAnsi" w:cs="Garamond"/>
                <w:lang w:val="fr-FR"/>
              </w:rPr>
              <w:t>SC25-16: (135-138)</w:t>
            </w:r>
          </w:p>
          <w:p w14:paraId="3A4A980F" w14:textId="44C80EE9" w:rsidR="000075FB" w:rsidRPr="00026688" w:rsidRDefault="000075FB" w:rsidP="00954911">
            <w:pPr>
              <w:ind w:left="0" w:firstLine="0"/>
              <w:rPr>
                <w:rFonts w:asciiTheme="minorHAnsi" w:hAnsiTheme="minorHAnsi" w:cs="Garamond"/>
                <w:lang w:val="fr-FR"/>
              </w:rPr>
            </w:pPr>
            <w:r w:rsidRPr="00026688">
              <w:rPr>
                <w:rFonts w:asciiTheme="minorHAnsi" w:hAnsiTheme="minorHAnsi" w:cs="Garamond"/>
                <w:lang w:val="fr-FR"/>
              </w:rPr>
              <w:t>SC30-8: (</w:t>
            </w:r>
            <w:r w:rsidR="00BA5359" w:rsidRPr="00026688">
              <w:rPr>
                <w:rFonts w:asciiTheme="minorHAnsi" w:hAnsiTheme="minorHAnsi" w:cs="Garamond"/>
                <w:lang w:val="fr-FR"/>
              </w:rPr>
              <w:t>92)</w:t>
            </w:r>
          </w:p>
          <w:p w14:paraId="49F0D563" w14:textId="16DC666D" w:rsidR="00716AB7" w:rsidRPr="00026688" w:rsidRDefault="00716AB7" w:rsidP="00954911">
            <w:pPr>
              <w:ind w:left="0" w:firstLine="0"/>
              <w:rPr>
                <w:rFonts w:asciiTheme="minorHAnsi" w:hAnsiTheme="minorHAnsi" w:cs="Garamond"/>
                <w:lang w:val="fr-FR"/>
              </w:rPr>
            </w:pPr>
            <w:r w:rsidRPr="00026688">
              <w:rPr>
                <w:rFonts w:asciiTheme="minorHAnsi" w:hAnsiTheme="minorHAnsi" w:cs="Garamond"/>
                <w:lang w:val="fr-FR"/>
              </w:rPr>
              <w:t xml:space="preserve">SC35-3 </w:t>
            </w:r>
            <w:r w:rsidR="00435209" w:rsidRPr="00026688">
              <w:rPr>
                <w:rFonts w:asciiTheme="minorHAnsi" w:hAnsiTheme="minorHAnsi" w:cs="Garamond"/>
                <w:lang w:val="fr-FR"/>
              </w:rPr>
              <w:t>première partie</w:t>
            </w:r>
            <w:r w:rsidR="00435209" w:rsidRPr="00026688">
              <w:rPr>
                <w:rFonts w:asciiTheme="minorHAnsi" w:hAnsiTheme="minorHAnsi" w:cs="Garamond"/>
                <w:u w:val="single"/>
                <w:lang w:val="fr-FR"/>
              </w:rPr>
              <w:t xml:space="preserve"> </w:t>
            </w:r>
            <w:r w:rsidRPr="00026688">
              <w:rPr>
                <w:rFonts w:asciiTheme="minorHAnsi" w:hAnsiTheme="minorHAnsi" w:cs="Garamond"/>
                <w:lang w:val="fr-FR"/>
              </w:rPr>
              <w:t>: (63)</w:t>
            </w:r>
          </w:p>
          <w:p w14:paraId="330DABA8" w14:textId="3A41B2FD" w:rsidR="005713BC" w:rsidRPr="00026688" w:rsidRDefault="005713BC" w:rsidP="00954911">
            <w:pPr>
              <w:ind w:left="0" w:firstLine="0"/>
              <w:rPr>
                <w:rFonts w:asciiTheme="minorHAnsi" w:hAnsiTheme="minorHAnsi" w:cs="Garamond"/>
                <w:lang w:val="fr-FR"/>
              </w:rPr>
            </w:pPr>
            <w:r w:rsidRPr="00026688">
              <w:rPr>
                <w:rFonts w:asciiTheme="minorHAnsi" w:hAnsiTheme="minorHAnsi" w:cs="Garamond"/>
                <w:lang w:val="fr-FR"/>
              </w:rPr>
              <w:t xml:space="preserve">SC36 </w:t>
            </w:r>
            <w:r w:rsidR="00435209" w:rsidRPr="00026688">
              <w:rPr>
                <w:rFonts w:asciiTheme="minorHAnsi" w:hAnsiTheme="minorHAnsi" w:cs="Garamond"/>
                <w:lang w:val="fr-FR"/>
              </w:rPr>
              <w:t xml:space="preserve">pas de </w:t>
            </w:r>
            <w:r w:rsidRPr="00026688">
              <w:rPr>
                <w:rFonts w:asciiTheme="minorHAnsi" w:hAnsiTheme="minorHAnsi" w:cs="Garamond"/>
                <w:lang w:val="fr-FR"/>
              </w:rPr>
              <w:t>d</w:t>
            </w:r>
            <w:r w:rsidR="00435209" w:rsidRPr="00026688">
              <w:rPr>
                <w:rFonts w:asciiTheme="minorHAnsi" w:hAnsiTheme="minorHAnsi" w:cs="Garamond"/>
                <w:lang w:val="fr-FR"/>
              </w:rPr>
              <w:t>é</w:t>
            </w:r>
            <w:r w:rsidRPr="00026688">
              <w:rPr>
                <w:rFonts w:asciiTheme="minorHAnsi" w:hAnsiTheme="minorHAnsi" w:cs="Garamond"/>
                <w:lang w:val="fr-FR"/>
              </w:rPr>
              <w:t>cision</w:t>
            </w:r>
            <w:r w:rsidR="00435209" w:rsidRPr="00026688">
              <w:rPr>
                <w:rFonts w:asciiTheme="minorHAnsi" w:hAnsiTheme="minorHAnsi" w:cs="Garamond"/>
                <w:lang w:val="fr-FR"/>
              </w:rPr>
              <w:t xml:space="preserve"> officielle </w:t>
            </w:r>
            <w:r w:rsidRPr="00026688">
              <w:rPr>
                <w:rFonts w:asciiTheme="minorHAnsi" w:hAnsiTheme="minorHAnsi" w:cs="Garamond"/>
                <w:lang w:val="fr-FR"/>
              </w:rPr>
              <w:t>: (16)</w:t>
            </w:r>
          </w:p>
          <w:p w14:paraId="01B57BDA" w14:textId="77777777" w:rsidR="00AC6A9F" w:rsidRPr="00026688" w:rsidRDefault="00AC6A9F" w:rsidP="00954911">
            <w:pPr>
              <w:ind w:left="0" w:firstLine="0"/>
              <w:rPr>
                <w:rFonts w:asciiTheme="minorHAnsi" w:hAnsiTheme="minorHAnsi" w:cs="Garamond"/>
                <w:lang w:val="fr-FR"/>
              </w:rPr>
            </w:pPr>
            <w:r w:rsidRPr="00026688">
              <w:rPr>
                <w:rFonts w:asciiTheme="minorHAnsi" w:hAnsiTheme="minorHAnsi" w:cs="Garamond"/>
                <w:lang w:val="fr-FR"/>
              </w:rPr>
              <w:t>SC41-9: (76)</w:t>
            </w:r>
          </w:p>
          <w:p w14:paraId="61792DEF" w14:textId="6228437A" w:rsidR="000075FB" w:rsidRPr="00026688" w:rsidRDefault="000075FB" w:rsidP="00954911">
            <w:pPr>
              <w:ind w:left="0" w:firstLine="0"/>
              <w:rPr>
                <w:rFonts w:asciiTheme="minorHAnsi" w:hAnsiTheme="minorHAnsi" w:cs="Garamond"/>
                <w:lang w:val="fr-FR"/>
              </w:rPr>
            </w:pPr>
            <w:r w:rsidRPr="00026688">
              <w:rPr>
                <w:rFonts w:asciiTheme="minorHAnsi" w:hAnsiTheme="minorHAnsi" w:cs="Garamond"/>
                <w:lang w:val="fr-FR"/>
              </w:rPr>
              <w:t xml:space="preserve">SC47‐03 </w:t>
            </w:r>
            <w:r w:rsidRPr="00026688">
              <w:rPr>
                <w:rFonts w:asciiTheme="minorHAnsi" w:hAnsiTheme="minorHAnsi" w:cs="Garamond"/>
                <w:u w:val="single"/>
                <w:lang w:val="fr-FR"/>
              </w:rPr>
              <w:t>f</w:t>
            </w:r>
            <w:r w:rsidRPr="00026688">
              <w:rPr>
                <w:rFonts w:asciiTheme="minorHAnsi" w:hAnsiTheme="minorHAnsi" w:cs="Garamond"/>
                <w:lang w:val="fr-FR"/>
              </w:rPr>
              <w:t xml:space="preserve">: </w:t>
            </w:r>
            <w:r w:rsidR="00BA5359" w:rsidRPr="00026688">
              <w:rPr>
                <w:rFonts w:asciiTheme="minorHAnsi" w:hAnsiTheme="minorHAnsi" w:cs="Garamond"/>
                <w:lang w:val="fr-FR"/>
              </w:rPr>
              <w:t>(</w:t>
            </w:r>
            <w:r w:rsidR="00435209" w:rsidRPr="00026688">
              <w:rPr>
                <w:rFonts w:asciiTheme="minorHAnsi" w:hAnsiTheme="minorHAnsi" w:cs="Garamond"/>
                <w:lang w:val="fr-FR"/>
              </w:rPr>
              <w:t xml:space="preserve">point </w:t>
            </w:r>
            <w:r w:rsidRPr="00026688">
              <w:rPr>
                <w:rFonts w:asciiTheme="minorHAnsi" w:hAnsiTheme="minorHAnsi" w:cs="Garamond"/>
                <w:lang w:val="fr-FR"/>
              </w:rPr>
              <w:t>6</w:t>
            </w:r>
            <w:r w:rsidR="00BA5359" w:rsidRPr="00026688">
              <w:rPr>
                <w:rFonts w:asciiTheme="minorHAnsi" w:hAnsiTheme="minorHAnsi" w:cs="Garamond"/>
                <w:lang w:val="fr-FR"/>
              </w:rPr>
              <w:t xml:space="preserve"> </w:t>
            </w:r>
            <w:r w:rsidR="00435209" w:rsidRPr="00026688">
              <w:rPr>
                <w:rFonts w:asciiTheme="minorHAnsi" w:hAnsiTheme="minorHAnsi" w:cs="Garamond"/>
                <w:lang w:val="fr-FR"/>
              </w:rPr>
              <w:t>relatif à la</w:t>
            </w:r>
            <w:r w:rsidR="00BA5359" w:rsidRPr="00026688">
              <w:rPr>
                <w:rFonts w:asciiTheme="minorHAnsi" w:hAnsiTheme="minorHAnsi" w:cs="Garamond"/>
                <w:lang w:val="fr-FR"/>
              </w:rPr>
              <w:t xml:space="preserve"> COP12)</w:t>
            </w:r>
          </w:p>
          <w:p w14:paraId="4D285BDD" w14:textId="77777777" w:rsidR="00BA5359" w:rsidRPr="00026688" w:rsidRDefault="00BA5359" w:rsidP="00954911">
            <w:pPr>
              <w:ind w:left="0" w:firstLine="0"/>
              <w:rPr>
                <w:rFonts w:asciiTheme="minorHAnsi" w:hAnsiTheme="minorHAnsi" w:cs="Garamond"/>
                <w:i/>
                <w:iCs/>
                <w:lang w:val="fr-FR"/>
              </w:rPr>
            </w:pPr>
            <w:r w:rsidRPr="00026688">
              <w:rPr>
                <w:rFonts w:asciiTheme="minorHAnsi" w:hAnsiTheme="minorHAnsi" w:cs="Garamond"/>
                <w:lang w:val="fr-FR"/>
              </w:rPr>
              <w:t xml:space="preserve">SC53-13: (82-85) </w:t>
            </w:r>
            <w:r w:rsidRPr="00026688">
              <w:rPr>
                <w:rFonts w:asciiTheme="minorHAnsi" w:hAnsiTheme="minorHAnsi" w:cs="Garamond"/>
                <w:i/>
                <w:iCs/>
                <w:lang w:val="fr-FR"/>
              </w:rPr>
              <w:t>Doc 13</w:t>
            </w:r>
          </w:p>
          <w:p w14:paraId="35D5DBA6" w14:textId="77777777" w:rsidR="00BA5359" w:rsidRPr="00026688" w:rsidRDefault="00BA5359" w:rsidP="00954911">
            <w:pPr>
              <w:ind w:left="0" w:firstLine="0"/>
              <w:rPr>
                <w:rFonts w:asciiTheme="minorHAnsi" w:hAnsiTheme="minorHAnsi" w:cs="Garamond"/>
                <w:lang w:val="fr-FR"/>
              </w:rPr>
            </w:pPr>
            <w:r w:rsidRPr="00026688">
              <w:rPr>
                <w:rFonts w:asciiTheme="minorHAnsi" w:hAnsiTheme="minorHAnsi" w:cs="Garamond"/>
                <w:lang w:val="fr-FR"/>
              </w:rPr>
              <w:t>SC58-22: (21, 24-32)</w:t>
            </w:r>
          </w:p>
          <w:p w14:paraId="6B760C06" w14:textId="661E27F0" w:rsidR="00F47891" w:rsidRPr="00026688" w:rsidRDefault="00435209" w:rsidP="000574D9">
            <w:pPr>
              <w:ind w:left="0" w:firstLine="0"/>
              <w:rPr>
                <w:rFonts w:asciiTheme="minorHAnsi" w:hAnsiTheme="minorHAnsi" w:cs="Garamond"/>
                <w:lang w:val="fr-FR"/>
              </w:rPr>
            </w:pPr>
            <w:r w:rsidRPr="00026688">
              <w:rPr>
                <w:rFonts w:asciiTheme="minorHAnsi" w:hAnsiTheme="minorHAnsi" w:cs="Garamond"/>
                <w:lang w:val="fr-FR"/>
              </w:rPr>
              <w:t>Décision i</w:t>
            </w:r>
            <w:r w:rsidR="00BA5359" w:rsidRPr="00026688">
              <w:rPr>
                <w:rFonts w:asciiTheme="minorHAnsi" w:hAnsiTheme="minorHAnsi" w:cs="Garamond"/>
                <w:lang w:val="fr-FR"/>
              </w:rPr>
              <w:t>ntersession</w:t>
            </w:r>
            <w:r w:rsidRPr="00026688">
              <w:rPr>
                <w:rFonts w:asciiTheme="minorHAnsi" w:hAnsiTheme="minorHAnsi" w:cs="Garamond"/>
                <w:lang w:val="fr-FR"/>
              </w:rPr>
              <w:t>s du Comité permanent</w:t>
            </w:r>
            <w:r w:rsidR="00F47891" w:rsidRPr="00026688">
              <w:rPr>
                <w:rFonts w:asciiTheme="minorHAnsi" w:hAnsiTheme="minorHAnsi" w:cs="Garamond"/>
                <w:lang w:val="fr-FR"/>
              </w:rPr>
              <w:t>,</w:t>
            </w:r>
            <w:r w:rsidR="000574D9">
              <w:rPr>
                <w:rFonts w:asciiTheme="minorHAnsi" w:hAnsiTheme="minorHAnsi" w:cs="Garamond"/>
                <w:lang w:val="fr-FR"/>
              </w:rPr>
              <w:t xml:space="preserve"> </w:t>
            </w:r>
            <w:r w:rsidR="000E5385" w:rsidRPr="00026688">
              <w:rPr>
                <w:rFonts w:asciiTheme="minorHAnsi" w:hAnsiTheme="minorHAnsi" w:cs="Garamond"/>
                <w:lang w:val="fr-FR"/>
              </w:rPr>
              <w:t>Janvier-février</w:t>
            </w:r>
            <w:r w:rsidR="00F47891" w:rsidRPr="00026688">
              <w:rPr>
                <w:rFonts w:asciiTheme="minorHAnsi" w:hAnsiTheme="minorHAnsi" w:cs="Garamond"/>
                <w:lang w:val="fr-FR"/>
              </w:rPr>
              <w:t xml:space="preserve"> 2021</w:t>
            </w:r>
          </w:p>
        </w:tc>
        <w:tc>
          <w:tcPr>
            <w:tcW w:w="1984" w:type="dxa"/>
          </w:tcPr>
          <w:p w14:paraId="57F6C38D" w14:textId="4D9E19E1" w:rsidR="00556A1E" w:rsidRPr="00026688" w:rsidRDefault="007E789C" w:rsidP="00954911">
            <w:pPr>
              <w:ind w:left="0" w:firstLine="0"/>
              <w:rPr>
                <w:rFonts w:asciiTheme="minorHAnsi" w:hAnsiTheme="minorHAnsi" w:cs="Garamond"/>
                <w:lang w:val="fr-FR"/>
              </w:rPr>
            </w:pPr>
            <w:r w:rsidRPr="00026688">
              <w:rPr>
                <w:rFonts w:asciiTheme="minorHAnsi" w:hAnsiTheme="minorHAnsi" w:cs="Garamond"/>
                <w:lang w:val="fr-FR"/>
              </w:rPr>
              <w:t>Obsolète, à abroger</w:t>
            </w:r>
            <w:r w:rsidR="000075FB" w:rsidRPr="00026688">
              <w:rPr>
                <w:rFonts w:asciiTheme="minorHAnsi" w:hAnsiTheme="minorHAnsi" w:cs="Garamond"/>
                <w:lang w:val="fr-FR"/>
              </w:rPr>
              <w:t xml:space="preserve"> </w:t>
            </w:r>
          </w:p>
          <w:p w14:paraId="3E3437EA" w14:textId="77777777" w:rsidR="00556A1E" w:rsidRPr="00026688" w:rsidRDefault="00556A1E" w:rsidP="00954911">
            <w:pPr>
              <w:ind w:left="0" w:firstLine="0"/>
              <w:rPr>
                <w:rFonts w:asciiTheme="minorHAnsi" w:hAnsiTheme="minorHAnsi" w:cs="Garamond"/>
                <w:lang w:val="fr-FR"/>
              </w:rPr>
            </w:pPr>
          </w:p>
          <w:p w14:paraId="410AC819" w14:textId="7113BBA6" w:rsidR="007C72A7"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Pour</w:t>
            </w:r>
            <w:r w:rsidR="00556A1E" w:rsidRPr="00026688">
              <w:rPr>
                <w:rFonts w:asciiTheme="minorHAnsi" w:hAnsiTheme="minorHAnsi" w:cs="Garamond"/>
                <w:lang w:val="fr-FR"/>
              </w:rPr>
              <w:t xml:space="preserve"> </w:t>
            </w:r>
            <w:r w:rsidR="000075FB" w:rsidRPr="00026688">
              <w:rPr>
                <w:rFonts w:asciiTheme="minorHAnsi" w:hAnsiTheme="minorHAnsi" w:cs="Garamond"/>
                <w:lang w:val="fr-FR"/>
              </w:rPr>
              <w:t>SC47-03</w:t>
            </w:r>
            <w:r w:rsidR="00716AB7" w:rsidRPr="00026688">
              <w:rPr>
                <w:rFonts w:asciiTheme="minorHAnsi" w:hAnsiTheme="minorHAnsi" w:cs="Garamond"/>
                <w:lang w:val="fr-FR"/>
              </w:rPr>
              <w:t>,</w:t>
            </w:r>
            <w:r w:rsidR="000075FB" w:rsidRPr="00026688">
              <w:rPr>
                <w:rFonts w:asciiTheme="minorHAnsi" w:hAnsiTheme="minorHAnsi" w:cs="Garamond"/>
                <w:lang w:val="fr-FR"/>
              </w:rPr>
              <w:t xml:space="preserve"> </w:t>
            </w:r>
            <w:r w:rsidRPr="00026688">
              <w:rPr>
                <w:rFonts w:asciiTheme="minorHAnsi" w:hAnsiTheme="minorHAnsi" w:cs="Garamond"/>
                <w:lang w:val="fr-FR"/>
              </w:rPr>
              <w:t xml:space="preserve">partie </w:t>
            </w:r>
            <w:r w:rsidR="000075FB" w:rsidRPr="00026688">
              <w:rPr>
                <w:rFonts w:asciiTheme="minorHAnsi" w:hAnsiTheme="minorHAnsi" w:cs="Garamond"/>
                <w:lang w:val="fr-FR"/>
              </w:rPr>
              <w:t>f)</w:t>
            </w:r>
            <w:r w:rsidRPr="00026688">
              <w:rPr>
                <w:rFonts w:asciiTheme="minorHAnsi" w:hAnsiTheme="minorHAnsi" w:cs="Garamond"/>
                <w:lang w:val="fr-FR"/>
              </w:rPr>
              <w:t xml:space="preserve"> seulement doit être abrogée par cette</w:t>
            </w:r>
            <w:r w:rsidR="00556A1E" w:rsidRPr="00026688">
              <w:rPr>
                <w:rFonts w:asciiTheme="minorHAnsi" w:hAnsiTheme="minorHAnsi" w:cs="Garamond"/>
                <w:lang w:val="fr-FR"/>
              </w:rPr>
              <w:t xml:space="preserve"> </w:t>
            </w:r>
            <w:r w:rsidR="00CB143C">
              <w:rPr>
                <w:rFonts w:asciiTheme="minorHAnsi" w:hAnsiTheme="minorHAnsi" w:cs="Garamond"/>
                <w:lang w:val="fr-FR"/>
              </w:rPr>
              <w:t>r</w:t>
            </w:r>
            <w:r w:rsidR="0044161A" w:rsidRPr="00026688">
              <w:rPr>
                <w:rFonts w:asciiTheme="minorHAnsi" w:hAnsiTheme="minorHAnsi" w:cs="Garamond"/>
                <w:lang w:val="fr-FR"/>
              </w:rPr>
              <w:t>ésolution</w:t>
            </w:r>
            <w:r w:rsidR="00556A1E" w:rsidRPr="00026688">
              <w:rPr>
                <w:rFonts w:asciiTheme="minorHAnsi" w:hAnsiTheme="minorHAnsi" w:cs="Garamond"/>
                <w:lang w:val="fr-FR"/>
              </w:rPr>
              <w:t xml:space="preserve">. </w:t>
            </w:r>
          </w:p>
          <w:p w14:paraId="2AB8375F" w14:textId="2C0667B7" w:rsidR="00556A1E"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Pour</w:t>
            </w:r>
            <w:r w:rsidR="00556A1E" w:rsidRPr="00026688">
              <w:rPr>
                <w:rFonts w:asciiTheme="minorHAnsi" w:hAnsiTheme="minorHAnsi" w:cs="Garamond"/>
                <w:lang w:val="fr-FR"/>
              </w:rPr>
              <w:t xml:space="preserve"> SC35-3, </w:t>
            </w:r>
            <w:r w:rsidRPr="00026688">
              <w:rPr>
                <w:rFonts w:asciiTheme="minorHAnsi" w:hAnsiTheme="minorHAnsi" w:cs="Garamond"/>
                <w:lang w:val="fr-FR"/>
              </w:rPr>
              <w:t xml:space="preserve">l’ensemble de la </w:t>
            </w:r>
            <w:r w:rsidR="00556A1E" w:rsidRPr="00026688">
              <w:rPr>
                <w:rFonts w:asciiTheme="minorHAnsi" w:hAnsiTheme="minorHAnsi" w:cs="Garamond"/>
                <w:lang w:val="fr-FR"/>
              </w:rPr>
              <w:t>d</w:t>
            </w:r>
            <w:r w:rsidRPr="00026688">
              <w:rPr>
                <w:rFonts w:asciiTheme="minorHAnsi" w:hAnsiTheme="minorHAnsi" w:cs="Garamond"/>
                <w:lang w:val="fr-FR"/>
              </w:rPr>
              <w:t>é</w:t>
            </w:r>
            <w:r w:rsidR="00556A1E" w:rsidRPr="00026688">
              <w:rPr>
                <w:rFonts w:asciiTheme="minorHAnsi" w:hAnsiTheme="minorHAnsi" w:cs="Garamond"/>
                <w:lang w:val="fr-FR"/>
              </w:rPr>
              <w:t xml:space="preserve">cision </w:t>
            </w:r>
            <w:r w:rsidRPr="00026688">
              <w:rPr>
                <w:rFonts w:asciiTheme="minorHAnsi" w:hAnsiTheme="minorHAnsi" w:cs="Garamond"/>
                <w:lang w:val="fr-FR"/>
              </w:rPr>
              <w:t>peut être abrogée puisque la dernière partie est mentionnée plus bas</w:t>
            </w:r>
            <w:r w:rsidR="00556A1E" w:rsidRPr="00026688">
              <w:rPr>
                <w:rFonts w:asciiTheme="minorHAnsi" w:hAnsiTheme="minorHAnsi" w:cs="Garamond"/>
                <w:lang w:val="fr-FR"/>
              </w:rPr>
              <w:t xml:space="preserve"> </w:t>
            </w:r>
          </w:p>
        </w:tc>
      </w:tr>
      <w:tr w:rsidR="006F0AA2" w:rsidRPr="00026688" w14:paraId="489A1AB7" w14:textId="77777777" w:rsidTr="000574D9">
        <w:tc>
          <w:tcPr>
            <w:tcW w:w="3969" w:type="dxa"/>
          </w:tcPr>
          <w:p w14:paraId="7407F9C7" w14:textId="3405BAD7" w:rsidR="00572644"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Décisions du Comité permanent sur la façon d'essayer par différents moyens d'obtenir plus de nominations</w:t>
            </w:r>
            <w:r w:rsidR="000075FB" w:rsidRPr="00026688">
              <w:rPr>
                <w:rFonts w:asciiTheme="minorHAnsi" w:hAnsiTheme="minorHAnsi" w:cs="Garamond"/>
                <w:lang w:val="fr-FR"/>
              </w:rPr>
              <w:t xml:space="preserve"> </w:t>
            </w:r>
          </w:p>
        </w:tc>
        <w:tc>
          <w:tcPr>
            <w:tcW w:w="3261" w:type="dxa"/>
          </w:tcPr>
          <w:p w14:paraId="19687272" w14:textId="77777777" w:rsidR="00AC6A9F" w:rsidRPr="00026688" w:rsidRDefault="000075FB" w:rsidP="00954911">
            <w:pPr>
              <w:ind w:left="0" w:firstLine="0"/>
              <w:rPr>
                <w:rFonts w:asciiTheme="minorHAnsi" w:hAnsiTheme="minorHAnsi" w:cs="Garamond"/>
                <w:lang w:val="fr-FR"/>
              </w:rPr>
            </w:pPr>
            <w:r w:rsidRPr="00026688">
              <w:rPr>
                <w:rFonts w:asciiTheme="minorHAnsi" w:hAnsiTheme="minorHAnsi" w:cs="Garamond"/>
                <w:lang w:val="fr-FR"/>
              </w:rPr>
              <w:t>SC26-no ID: (288)</w:t>
            </w:r>
          </w:p>
          <w:p w14:paraId="71063C67" w14:textId="31875949" w:rsidR="000075FB" w:rsidRPr="00026688" w:rsidRDefault="000075FB" w:rsidP="00954911">
            <w:pPr>
              <w:ind w:left="0" w:firstLine="0"/>
              <w:rPr>
                <w:rFonts w:asciiTheme="minorHAnsi" w:hAnsiTheme="minorHAnsi" w:cs="Garamond"/>
                <w:lang w:val="fr-FR"/>
              </w:rPr>
            </w:pPr>
            <w:r w:rsidRPr="00026688">
              <w:rPr>
                <w:rFonts w:asciiTheme="minorHAnsi" w:hAnsiTheme="minorHAnsi" w:cs="Garamond"/>
                <w:lang w:val="fr-FR"/>
              </w:rPr>
              <w:t>SC42-11: (74, 76-77, 84)</w:t>
            </w:r>
          </w:p>
        </w:tc>
        <w:tc>
          <w:tcPr>
            <w:tcW w:w="1984" w:type="dxa"/>
          </w:tcPr>
          <w:p w14:paraId="17483807" w14:textId="7323B1D7" w:rsidR="006F0AA2"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Obsolète, à abroger</w:t>
            </w:r>
          </w:p>
        </w:tc>
      </w:tr>
      <w:tr w:rsidR="007C72A7" w:rsidRPr="00CF7262" w14:paraId="20429573" w14:textId="77777777" w:rsidTr="000574D9">
        <w:tc>
          <w:tcPr>
            <w:tcW w:w="3969" w:type="dxa"/>
          </w:tcPr>
          <w:p w14:paraId="1ABE3677" w14:textId="23407C85" w:rsidR="00572644"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Décision du Comité permanent d'inviter les anciens lauréats à proposer des candidats ou à former un club d'anciens et de publier leurs succès</w:t>
            </w:r>
          </w:p>
        </w:tc>
        <w:tc>
          <w:tcPr>
            <w:tcW w:w="3261" w:type="dxa"/>
          </w:tcPr>
          <w:p w14:paraId="4D9C3E1D" w14:textId="70E4006D" w:rsidR="00716AB7" w:rsidRPr="00026688" w:rsidRDefault="00716AB7" w:rsidP="00954911">
            <w:pPr>
              <w:ind w:left="0" w:firstLine="0"/>
              <w:rPr>
                <w:rFonts w:asciiTheme="minorHAnsi" w:hAnsiTheme="minorHAnsi" w:cs="Garamond"/>
                <w:lang w:val="fr-FR"/>
              </w:rPr>
            </w:pPr>
            <w:r w:rsidRPr="00026688">
              <w:rPr>
                <w:rFonts w:asciiTheme="minorHAnsi" w:hAnsiTheme="minorHAnsi" w:cs="Garamond"/>
                <w:lang w:val="fr-FR"/>
              </w:rPr>
              <w:t xml:space="preserve">SC35-3 </w:t>
            </w:r>
            <w:r w:rsidR="000E5385" w:rsidRPr="00026688">
              <w:rPr>
                <w:rFonts w:asciiTheme="minorHAnsi" w:hAnsiTheme="minorHAnsi" w:cs="Garamond"/>
                <w:lang w:val="fr-FR"/>
              </w:rPr>
              <w:t>dernière partie</w:t>
            </w:r>
            <w:r w:rsidR="000E5385" w:rsidRPr="00026688">
              <w:rPr>
                <w:rFonts w:asciiTheme="minorHAnsi" w:hAnsiTheme="minorHAnsi" w:cs="Garamond"/>
                <w:u w:val="single"/>
                <w:lang w:val="fr-FR"/>
              </w:rPr>
              <w:t xml:space="preserve"> </w:t>
            </w:r>
            <w:r w:rsidRPr="00026688">
              <w:rPr>
                <w:rFonts w:asciiTheme="minorHAnsi" w:hAnsiTheme="minorHAnsi" w:cs="Garamond"/>
                <w:lang w:val="fr-FR"/>
              </w:rPr>
              <w:t>: (63)</w:t>
            </w:r>
          </w:p>
          <w:p w14:paraId="0E3C30AD" w14:textId="77777777" w:rsidR="007C72A7" w:rsidRPr="00026688" w:rsidRDefault="007C72A7" w:rsidP="00954911">
            <w:pPr>
              <w:ind w:left="0" w:firstLine="0"/>
              <w:rPr>
                <w:rFonts w:asciiTheme="minorHAnsi" w:hAnsiTheme="minorHAnsi" w:cs="Garamond"/>
                <w:lang w:val="fr-FR"/>
              </w:rPr>
            </w:pPr>
          </w:p>
        </w:tc>
        <w:tc>
          <w:tcPr>
            <w:tcW w:w="1984" w:type="dxa"/>
          </w:tcPr>
          <w:p w14:paraId="36240E3A" w14:textId="3F08058A" w:rsidR="007C72A7"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 xml:space="preserve">Obsolète, à abroger </w:t>
            </w:r>
            <w:r w:rsidR="00716AB7" w:rsidRPr="00026688">
              <w:rPr>
                <w:rFonts w:asciiTheme="minorHAnsi" w:hAnsiTheme="minorHAnsi" w:cs="Garamond"/>
                <w:lang w:val="fr-FR"/>
              </w:rPr>
              <w:t>(</w:t>
            </w:r>
            <w:r w:rsidRPr="00026688">
              <w:rPr>
                <w:rFonts w:asciiTheme="minorHAnsi" w:hAnsiTheme="minorHAnsi" w:cs="Garamond"/>
                <w:lang w:val="fr-FR"/>
              </w:rPr>
              <w:t>comprend à la fois la première et dernière partie, voir plus haut</w:t>
            </w:r>
            <w:r w:rsidR="00716AB7" w:rsidRPr="00026688">
              <w:rPr>
                <w:rFonts w:asciiTheme="minorHAnsi" w:hAnsiTheme="minorHAnsi" w:cs="Garamond"/>
                <w:lang w:val="fr-FR"/>
              </w:rPr>
              <w:t>)</w:t>
            </w:r>
          </w:p>
        </w:tc>
      </w:tr>
      <w:tr w:rsidR="00E637FF" w:rsidRPr="00026688" w14:paraId="13A7FB08" w14:textId="77777777" w:rsidTr="000574D9">
        <w:tc>
          <w:tcPr>
            <w:tcW w:w="3969" w:type="dxa"/>
          </w:tcPr>
          <w:p w14:paraId="6842B866" w14:textId="2D3086D6" w:rsidR="00E637FF" w:rsidRPr="00026688" w:rsidRDefault="00026688" w:rsidP="00954911">
            <w:pPr>
              <w:ind w:left="0" w:firstLine="0"/>
              <w:rPr>
                <w:rFonts w:asciiTheme="minorHAnsi" w:hAnsiTheme="minorHAnsi" w:cs="Garamond"/>
                <w:lang w:val="fr-FR"/>
              </w:rPr>
            </w:pPr>
            <w:r w:rsidRPr="00026688">
              <w:rPr>
                <w:rFonts w:asciiTheme="minorHAnsi" w:hAnsiTheme="minorHAnsi" w:cs="Garamond"/>
                <w:lang w:val="fr-FR"/>
              </w:rPr>
              <w:t>Décisions de Comité permanent concernant l'annonce des lauréats du prix Ramsar pour la conservation des zones humides</w:t>
            </w:r>
          </w:p>
        </w:tc>
        <w:tc>
          <w:tcPr>
            <w:tcW w:w="3261" w:type="dxa"/>
          </w:tcPr>
          <w:p w14:paraId="506F045A" w14:textId="778BC4CE" w:rsidR="003F4B81" w:rsidRPr="005535A5" w:rsidRDefault="003F4B81" w:rsidP="00954911">
            <w:pPr>
              <w:rPr>
                <w:rFonts w:asciiTheme="minorHAnsi" w:hAnsiTheme="minorHAnsi" w:cs="Garamond"/>
              </w:rPr>
            </w:pPr>
            <w:r w:rsidRPr="005535A5">
              <w:rPr>
                <w:rFonts w:asciiTheme="minorHAnsi" w:hAnsiTheme="minorHAnsi" w:cs="Garamond"/>
              </w:rPr>
              <w:t>SC21.3: (88-90)</w:t>
            </w:r>
          </w:p>
          <w:p w14:paraId="49891E10" w14:textId="0AE13FFA" w:rsidR="003F4B81" w:rsidRPr="005535A5" w:rsidRDefault="003F4B81" w:rsidP="00954911">
            <w:pPr>
              <w:rPr>
                <w:rFonts w:asciiTheme="minorHAnsi" w:hAnsiTheme="minorHAnsi" w:cs="Garamond"/>
              </w:rPr>
            </w:pPr>
            <w:r w:rsidRPr="005535A5">
              <w:rPr>
                <w:rFonts w:asciiTheme="minorHAnsi" w:hAnsiTheme="minorHAnsi" w:cs="Garamond"/>
              </w:rPr>
              <w:t>SC31-14: (131)</w:t>
            </w:r>
          </w:p>
          <w:p w14:paraId="44F37905" w14:textId="241B61F1" w:rsidR="003F4B81" w:rsidRPr="005535A5" w:rsidRDefault="003F4B81" w:rsidP="00954911">
            <w:pPr>
              <w:rPr>
                <w:rFonts w:asciiTheme="minorHAnsi" w:hAnsiTheme="minorHAnsi" w:cs="Garamond"/>
              </w:rPr>
            </w:pPr>
            <w:r w:rsidRPr="005535A5">
              <w:rPr>
                <w:rFonts w:asciiTheme="minorHAnsi" w:hAnsiTheme="minorHAnsi" w:cs="Garamond"/>
              </w:rPr>
              <w:t xml:space="preserve">SC37-no ID: </w:t>
            </w:r>
          </w:p>
          <w:p w14:paraId="6B670BAE" w14:textId="28404713" w:rsidR="003F4B81" w:rsidRPr="005535A5" w:rsidRDefault="003F4B81" w:rsidP="00954911">
            <w:pPr>
              <w:rPr>
                <w:rFonts w:asciiTheme="minorHAnsi" w:hAnsiTheme="minorHAnsi" w:cs="Garamond"/>
              </w:rPr>
            </w:pPr>
            <w:r w:rsidRPr="005535A5">
              <w:rPr>
                <w:rFonts w:asciiTheme="minorHAnsi" w:hAnsiTheme="minorHAnsi" w:cs="Garamond"/>
              </w:rPr>
              <w:t>SC43-2: (32-33)</w:t>
            </w:r>
          </w:p>
          <w:p w14:paraId="46057828" w14:textId="67186ECC" w:rsidR="00E637FF" w:rsidRPr="005535A5" w:rsidRDefault="00E637FF" w:rsidP="00954911">
            <w:pPr>
              <w:rPr>
                <w:rFonts w:asciiTheme="minorHAnsi" w:hAnsiTheme="minorHAnsi" w:cs="Garamond"/>
              </w:rPr>
            </w:pPr>
            <w:r w:rsidRPr="005535A5">
              <w:rPr>
                <w:rFonts w:asciiTheme="minorHAnsi" w:hAnsiTheme="minorHAnsi" w:cs="Garamond"/>
              </w:rPr>
              <w:t>SC48-no</w:t>
            </w:r>
            <w:r w:rsidR="003F4B81" w:rsidRPr="005535A5">
              <w:rPr>
                <w:rFonts w:asciiTheme="minorHAnsi" w:hAnsiTheme="minorHAnsi" w:cs="Garamond"/>
              </w:rPr>
              <w:t xml:space="preserve"> ID</w:t>
            </w:r>
            <w:r w:rsidRPr="005535A5">
              <w:rPr>
                <w:rFonts w:asciiTheme="minorHAnsi" w:hAnsiTheme="minorHAnsi" w:cs="Garamond"/>
              </w:rPr>
              <w:t>: (19-20, 28-29 ,134)</w:t>
            </w:r>
          </w:p>
          <w:p w14:paraId="1A0BE596" w14:textId="54C5C100" w:rsidR="00E637FF" w:rsidRPr="005535A5" w:rsidRDefault="003F4B81" w:rsidP="00954911">
            <w:pPr>
              <w:rPr>
                <w:rFonts w:asciiTheme="minorHAnsi" w:hAnsiTheme="minorHAnsi" w:cs="Garamond"/>
              </w:rPr>
            </w:pPr>
            <w:r w:rsidRPr="005535A5">
              <w:rPr>
                <w:rFonts w:asciiTheme="minorHAnsi" w:hAnsiTheme="minorHAnsi" w:cs="Garamond"/>
              </w:rPr>
              <w:t>SC54-13: (191, 205-208)</w:t>
            </w:r>
          </w:p>
          <w:p w14:paraId="62A90E86" w14:textId="748A3913" w:rsidR="00572644" w:rsidRPr="00026688" w:rsidRDefault="003F4B81" w:rsidP="00954911">
            <w:pPr>
              <w:rPr>
                <w:rFonts w:asciiTheme="minorHAnsi" w:hAnsiTheme="minorHAnsi" w:cs="Garamond"/>
                <w:lang w:val="fr-FR"/>
              </w:rPr>
            </w:pPr>
            <w:r w:rsidRPr="00026688">
              <w:rPr>
                <w:rFonts w:asciiTheme="minorHAnsi" w:hAnsiTheme="minorHAnsi" w:cs="Garamond"/>
                <w:lang w:val="fr-FR"/>
              </w:rPr>
              <w:t>SC57-16: (Item 21.1 Bis)</w:t>
            </w:r>
          </w:p>
        </w:tc>
        <w:tc>
          <w:tcPr>
            <w:tcW w:w="1984" w:type="dxa"/>
          </w:tcPr>
          <w:p w14:paraId="0A9F12FC" w14:textId="5C29DA44" w:rsidR="00E637FF"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Obsolète, à abroger</w:t>
            </w:r>
          </w:p>
        </w:tc>
      </w:tr>
      <w:tr w:rsidR="00E637FF" w:rsidRPr="00026688" w14:paraId="08C4670C" w14:textId="77777777" w:rsidTr="000574D9">
        <w:tc>
          <w:tcPr>
            <w:tcW w:w="3969" w:type="dxa"/>
          </w:tcPr>
          <w:p w14:paraId="38F7B155" w14:textId="1EC45023" w:rsidR="00E637FF" w:rsidRPr="00026688" w:rsidRDefault="00026688" w:rsidP="00954911">
            <w:pPr>
              <w:ind w:left="0" w:firstLine="0"/>
              <w:rPr>
                <w:rFonts w:asciiTheme="minorHAnsi" w:hAnsiTheme="minorHAnsi" w:cs="Garamond"/>
                <w:lang w:val="fr-FR"/>
              </w:rPr>
            </w:pPr>
            <w:r w:rsidRPr="00026688">
              <w:rPr>
                <w:rFonts w:asciiTheme="minorHAnsi" w:hAnsiTheme="minorHAnsi" w:cs="Garamond"/>
                <w:lang w:val="fr-FR"/>
              </w:rPr>
              <w:t>Décisions du Comité permanent sur la façon d'aborder le prix Ramsar pour l'innovation dans les zones humides en 2018</w:t>
            </w:r>
          </w:p>
        </w:tc>
        <w:tc>
          <w:tcPr>
            <w:tcW w:w="3261" w:type="dxa"/>
          </w:tcPr>
          <w:p w14:paraId="70E85989" w14:textId="77777777" w:rsidR="007C72A7" w:rsidRPr="00026688" w:rsidRDefault="007C72A7" w:rsidP="00954911">
            <w:pPr>
              <w:rPr>
                <w:rFonts w:asciiTheme="minorHAnsi" w:hAnsiTheme="minorHAnsi" w:cs="Garamond"/>
                <w:lang w:val="fr-FR"/>
              </w:rPr>
            </w:pPr>
            <w:r w:rsidRPr="00026688">
              <w:rPr>
                <w:rFonts w:asciiTheme="minorHAnsi" w:hAnsiTheme="minorHAnsi" w:cs="Garamond"/>
                <w:lang w:val="fr-FR"/>
              </w:rPr>
              <w:t>SC55-15: (51)</w:t>
            </w:r>
          </w:p>
          <w:p w14:paraId="115AE080" w14:textId="6885D279" w:rsidR="00E637FF" w:rsidRPr="00026688" w:rsidRDefault="003F4B81" w:rsidP="00954911">
            <w:pPr>
              <w:rPr>
                <w:rFonts w:asciiTheme="minorHAnsi" w:hAnsiTheme="minorHAnsi" w:cs="Garamond"/>
                <w:lang w:val="fr-FR"/>
              </w:rPr>
            </w:pPr>
            <w:r w:rsidRPr="00026688">
              <w:rPr>
                <w:rFonts w:asciiTheme="minorHAnsi" w:hAnsiTheme="minorHAnsi" w:cs="Garamond"/>
                <w:lang w:val="fr-FR"/>
              </w:rPr>
              <w:t>SC57-16: (Item 21.1 Bis)</w:t>
            </w:r>
          </w:p>
        </w:tc>
        <w:tc>
          <w:tcPr>
            <w:tcW w:w="1984" w:type="dxa"/>
          </w:tcPr>
          <w:p w14:paraId="66634113" w14:textId="383C0216" w:rsidR="00E637FF" w:rsidRPr="00026688" w:rsidRDefault="000E5385" w:rsidP="00954911">
            <w:pPr>
              <w:ind w:left="0" w:firstLine="0"/>
              <w:rPr>
                <w:rFonts w:asciiTheme="minorHAnsi" w:hAnsiTheme="minorHAnsi" w:cs="Garamond"/>
                <w:lang w:val="fr-FR"/>
              </w:rPr>
            </w:pPr>
            <w:r w:rsidRPr="00026688">
              <w:rPr>
                <w:rFonts w:asciiTheme="minorHAnsi" w:hAnsiTheme="minorHAnsi" w:cs="Garamond"/>
                <w:lang w:val="fr-FR"/>
              </w:rPr>
              <w:t>Obsolète, à abroger</w:t>
            </w:r>
          </w:p>
        </w:tc>
      </w:tr>
    </w:tbl>
    <w:p w14:paraId="5DF41A92" w14:textId="78AC2E00" w:rsidR="00E637FF" w:rsidRPr="00026688" w:rsidRDefault="00E637FF" w:rsidP="000574D9">
      <w:pPr>
        <w:ind w:left="360" w:firstLine="0"/>
        <w:rPr>
          <w:rFonts w:asciiTheme="minorHAnsi" w:hAnsiTheme="minorHAnsi" w:cs="Garamond"/>
          <w:lang w:val="fr-FR"/>
        </w:rPr>
      </w:pPr>
    </w:p>
    <w:sectPr w:rsidR="00E637FF" w:rsidRPr="00026688" w:rsidSect="002137E0">
      <w:footerReference w:type="defaul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92161" w14:textId="77777777" w:rsidR="007720EA" w:rsidRDefault="007720EA" w:rsidP="00DF2386">
      <w:r>
        <w:separator/>
      </w:r>
    </w:p>
  </w:endnote>
  <w:endnote w:type="continuationSeparator" w:id="0">
    <w:p w14:paraId="5B43A3AD" w14:textId="77777777" w:rsidR="007720EA" w:rsidRDefault="007720EA" w:rsidP="00DF2386">
      <w:r>
        <w:continuationSeparator/>
      </w:r>
    </w:p>
  </w:endnote>
  <w:endnote w:type="continuationNotice" w:id="1">
    <w:p w14:paraId="6DAE7F22" w14:textId="77777777" w:rsidR="007720EA" w:rsidRDefault="00772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E41" w14:textId="0BD233C8" w:rsidR="00AA2EFC" w:rsidRDefault="000574D9" w:rsidP="00C04A35">
    <w:pPr>
      <w:pStyle w:val="Header"/>
      <w:tabs>
        <w:tab w:val="clear" w:pos="4513"/>
      </w:tabs>
      <w:rPr>
        <w:noProof/>
      </w:rPr>
    </w:pPr>
    <w:r>
      <w:rPr>
        <w:sz w:val="20"/>
        <w:szCs w:val="20"/>
      </w:rPr>
      <w:t>SC59 Doc.24.7</w:t>
    </w:r>
    <w:r w:rsidR="00AA2EFC">
      <w:tab/>
    </w:r>
    <w:sdt>
      <w:sdtPr>
        <w:id w:val="-1790969534"/>
        <w:docPartObj>
          <w:docPartGallery w:val="Page Numbers (Top of Page)"/>
          <w:docPartUnique/>
        </w:docPartObj>
      </w:sdtPr>
      <w:sdtEndPr>
        <w:rPr>
          <w:noProof/>
        </w:rPr>
      </w:sdtEndPr>
      <w:sdtContent>
        <w:r w:rsidR="00AA2EFC" w:rsidRPr="00F344DE">
          <w:rPr>
            <w:sz w:val="20"/>
            <w:szCs w:val="20"/>
          </w:rPr>
          <w:fldChar w:fldCharType="begin"/>
        </w:r>
        <w:r w:rsidR="00AA2EFC" w:rsidRPr="00F344DE">
          <w:rPr>
            <w:sz w:val="20"/>
            <w:szCs w:val="20"/>
          </w:rPr>
          <w:instrText xml:space="preserve"> PAGE   \* MERGEFORMAT </w:instrText>
        </w:r>
        <w:r w:rsidR="00AA2EFC" w:rsidRPr="00F344DE">
          <w:rPr>
            <w:sz w:val="20"/>
            <w:szCs w:val="20"/>
          </w:rPr>
          <w:fldChar w:fldCharType="separate"/>
        </w:r>
        <w:r w:rsidR="00CF7262">
          <w:rPr>
            <w:noProof/>
            <w:sz w:val="20"/>
            <w:szCs w:val="20"/>
          </w:rPr>
          <w:t>6</w:t>
        </w:r>
        <w:r w:rsidR="00AA2EFC"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7F95" w14:textId="77777777" w:rsidR="007720EA" w:rsidRDefault="007720EA" w:rsidP="00DF2386">
      <w:r>
        <w:separator/>
      </w:r>
    </w:p>
  </w:footnote>
  <w:footnote w:type="continuationSeparator" w:id="0">
    <w:p w14:paraId="242BF3F9" w14:textId="77777777" w:rsidR="007720EA" w:rsidRDefault="007720EA" w:rsidP="00DF2386">
      <w:r>
        <w:continuationSeparator/>
      </w:r>
    </w:p>
  </w:footnote>
  <w:footnote w:type="continuationNotice" w:id="1">
    <w:p w14:paraId="0FFE35C2" w14:textId="77777777" w:rsidR="007720EA" w:rsidRDefault="007720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995"/>
    <w:multiLevelType w:val="hybridMultilevel"/>
    <w:tmpl w:val="F418DA8E"/>
    <w:lvl w:ilvl="0" w:tplc="61A0C1DE">
      <w:start w:val="1"/>
      <w:numFmt w:val="lowerRoman"/>
      <w:lvlText w:val="%1)"/>
      <w:lvlJc w:val="left"/>
      <w:pPr>
        <w:ind w:left="1145" w:hanging="720"/>
      </w:pPr>
      <w:rPr>
        <w:rFonts w:hint="default"/>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 w15:restartNumberingAfterBreak="0">
    <w:nsid w:val="0AAF1839"/>
    <w:multiLevelType w:val="hybridMultilevel"/>
    <w:tmpl w:val="553A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66949"/>
    <w:multiLevelType w:val="hybridMultilevel"/>
    <w:tmpl w:val="C8D87EDC"/>
    <w:lvl w:ilvl="0" w:tplc="61A0C1DE">
      <w:start w:val="1"/>
      <w:numFmt w:val="lowerRoman"/>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612BDE"/>
    <w:multiLevelType w:val="hybridMultilevel"/>
    <w:tmpl w:val="DDBE60DC"/>
    <w:lvl w:ilvl="0" w:tplc="81CE4830">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4" w15:restartNumberingAfterBreak="0">
    <w:nsid w:val="1DAE472A"/>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8514F3"/>
    <w:multiLevelType w:val="hybridMultilevel"/>
    <w:tmpl w:val="74E613FE"/>
    <w:lvl w:ilvl="0" w:tplc="CA861DA4">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1225EC"/>
    <w:multiLevelType w:val="hybridMultilevel"/>
    <w:tmpl w:val="C1205ADC"/>
    <w:lvl w:ilvl="0" w:tplc="46C8E9E0">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23C16039"/>
    <w:multiLevelType w:val="hybridMultilevel"/>
    <w:tmpl w:val="4FDAC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9F10CD"/>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A339C1"/>
    <w:multiLevelType w:val="hybridMultilevel"/>
    <w:tmpl w:val="BF2C99E0"/>
    <w:lvl w:ilvl="0" w:tplc="6D9C7AF6">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0"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E64F2"/>
    <w:multiLevelType w:val="hybridMultilevel"/>
    <w:tmpl w:val="AD18EC7C"/>
    <w:lvl w:ilvl="0" w:tplc="3AC623C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4C5DA0"/>
    <w:multiLevelType w:val="hybridMultilevel"/>
    <w:tmpl w:val="C7D0345E"/>
    <w:lvl w:ilvl="0" w:tplc="7A64AD30">
      <w:start w:val="1"/>
      <w:numFmt w:val="lowerRoman"/>
      <w:lvlText w:val="%1)"/>
      <w:lvlJc w:val="left"/>
      <w:pPr>
        <w:ind w:left="1320" w:hanging="360"/>
      </w:pPr>
      <w:rPr>
        <w:rFonts w:asciiTheme="minorHAnsi" w:eastAsia="Calibri" w:hAnsiTheme="minorHAnsi" w:cs="Garamon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C6610E"/>
    <w:multiLevelType w:val="hybridMultilevel"/>
    <w:tmpl w:val="20E45000"/>
    <w:lvl w:ilvl="0" w:tplc="5FA8476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A7B3E"/>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EC0340"/>
    <w:multiLevelType w:val="hybridMultilevel"/>
    <w:tmpl w:val="02688988"/>
    <w:lvl w:ilvl="0" w:tplc="56A6964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C633512"/>
    <w:multiLevelType w:val="hybridMultilevel"/>
    <w:tmpl w:val="7DD4C4DE"/>
    <w:lvl w:ilvl="0" w:tplc="ABB6010A">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0841193"/>
    <w:multiLevelType w:val="hybridMultilevel"/>
    <w:tmpl w:val="15829426"/>
    <w:lvl w:ilvl="0" w:tplc="AC723F42">
      <w:start w:val="1"/>
      <w:numFmt w:val="lowerRoman"/>
      <w:lvlText w:val="%1)"/>
      <w:lvlJc w:val="left"/>
      <w:pPr>
        <w:ind w:left="1145" w:hanging="720"/>
      </w:pPr>
      <w:rPr>
        <w:rFonts w:hint="default"/>
        <w:b/>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8" w15:restartNumberingAfterBreak="0">
    <w:nsid w:val="5276485E"/>
    <w:multiLevelType w:val="hybridMultilevel"/>
    <w:tmpl w:val="EA5C8A7C"/>
    <w:lvl w:ilvl="0" w:tplc="0060D9D2">
      <w:start w:val="11"/>
      <w:numFmt w:val="bullet"/>
      <w:lvlText w:val="-"/>
      <w:lvlJc w:val="left"/>
      <w:pPr>
        <w:ind w:left="795" w:hanging="360"/>
      </w:pPr>
      <w:rPr>
        <w:rFonts w:ascii="Calibri" w:eastAsia="Calibri" w:hAnsi="Calibri" w:cs="Calibri" w:hint="default"/>
      </w:rPr>
    </w:lvl>
    <w:lvl w:ilvl="1" w:tplc="041D0003" w:tentative="1">
      <w:start w:val="1"/>
      <w:numFmt w:val="bullet"/>
      <w:lvlText w:val="o"/>
      <w:lvlJc w:val="left"/>
      <w:pPr>
        <w:ind w:left="1515" w:hanging="360"/>
      </w:pPr>
      <w:rPr>
        <w:rFonts w:ascii="Courier New" w:hAnsi="Courier New" w:cs="Courier New" w:hint="default"/>
      </w:rPr>
    </w:lvl>
    <w:lvl w:ilvl="2" w:tplc="041D0005" w:tentative="1">
      <w:start w:val="1"/>
      <w:numFmt w:val="bullet"/>
      <w:lvlText w:val=""/>
      <w:lvlJc w:val="left"/>
      <w:pPr>
        <w:ind w:left="2235" w:hanging="360"/>
      </w:pPr>
      <w:rPr>
        <w:rFonts w:ascii="Wingdings" w:hAnsi="Wingdings" w:hint="default"/>
      </w:rPr>
    </w:lvl>
    <w:lvl w:ilvl="3" w:tplc="041D0001" w:tentative="1">
      <w:start w:val="1"/>
      <w:numFmt w:val="bullet"/>
      <w:lvlText w:val=""/>
      <w:lvlJc w:val="left"/>
      <w:pPr>
        <w:ind w:left="2955" w:hanging="360"/>
      </w:pPr>
      <w:rPr>
        <w:rFonts w:ascii="Symbol" w:hAnsi="Symbol" w:hint="default"/>
      </w:rPr>
    </w:lvl>
    <w:lvl w:ilvl="4" w:tplc="041D0003" w:tentative="1">
      <w:start w:val="1"/>
      <w:numFmt w:val="bullet"/>
      <w:lvlText w:val="o"/>
      <w:lvlJc w:val="left"/>
      <w:pPr>
        <w:ind w:left="3675" w:hanging="360"/>
      </w:pPr>
      <w:rPr>
        <w:rFonts w:ascii="Courier New" w:hAnsi="Courier New" w:cs="Courier New" w:hint="default"/>
      </w:rPr>
    </w:lvl>
    <w:lvl w:ilvl="5" w:tplc="041D0005" w:tentative="1">
      <w:start w:val="1"/>
      <w:numFmt w:val="bullet"/>
      <w:lvlText w:val=""/>
      <w:lvlJc w:val="left"/>
      <w:pPr>
        <w:ind w:left="4395" w:hanging="360"/>
      </w:pPr>
      <w:rPr>
        <w:rFonts w:ascii="Wingdings" w:hAnsi="Wingdings" w:hint="default"/>
      </w:rPr>
    </w:lvl>
    <w:lvl w:ilvl="6" w:tplc="041D0001" w:tentative="1">
      <w:start w:val="1"/>
      <w:numFmt w:val="bullet"/>
      <w:lvlText w:val=""/>
      <w:lvlJc w:val="left"/>
      <w:pPr>
        <w:ind w:left="5115" w:hanging="360"/>
      </w:pPr>
      <w:rPr>
        <w:rFonts w:ascii="Symbol" w:hAnsi="Symbol" w:hint="default"/>
      </w:rPr>
    </w:lvl>
    <w:lvl w:ilvl="7" w:tplc="041D0003" w:tentative="1">
      <w:start w:val="1"/>
      <w:numFmt w:val="bullet"/>
      <w:lvlText w:val="o"/>
      <w:lvlJc w:val="left"/>
      <w:pPr>
        <w:ind w:left="5835" w:hanging="360"/>
      </w:pPr>
      <w:rPr>
        <w:rFonts w:ascii="Courier New" w:hAnsi="Courier New" w:cs="Courier New" w:hint="default"/>
      </w:rPr>
    </w:lvl>
    <w:lvl w:ilvl="8" w:tplc="041D0005" w:tentative="1">
      <w:start w:val="1"/>
      <w:numFmt w:val="bullet"/>
      <w:lvlText w:val=""/>
      <w:lvlJc w:val="left"/>
      <w:pPr>
        <w:ind w:left="6555" w:hanging="360"/>
      </w:pPr>
      <w:rPr>
        <w:rFonts w:ascii="Wingdings" w:hAnsi="Wingdings" w:hint="default"/>
      </w:rPr>
    </w:lvl>
  </w:abstractNum>
  <w:abstractNum w:abstractNumId="19" w15:restartNumberingAfterBreak="0">
    <w:nsid w:val="54910E61"/>
    <w:multiLevelType w:val="hybridMultilevel"/>
    <w:tmpl w:val="8CF2C8FE"/>
    <w:lvl w:ilvl="0" w:tplc="DFCE7C00">
      <w:start w:val="1"/>
      <w:numFmt w:val="lowerLetter"/>
      <w:lvlText w:val="%1)"/>
      <w:lvlJc w:val="left"/>
      <w:pPr>
        <w:ind w:left="13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145D48"/>
    <w:multiLevelType w:val="hybridMultilevel"/>
    <w:tmpl w:val="B86A66E8"/>
    <w:lvl w:ilvl="0" w:tplc="83305F48">
      <w:start w:val="1"/>
      <w:numFmt w:val="lowerRoman"/>
      <w:lvlText w:val="%1)"/>
      <w:lvlJc w:val="left"/>
      <w:pPr>
        <w:ind w:left="1080" w:hanging="72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4392192"/>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F37352"/>
    <w:multiLevelType w:val="hybridMultilevel"/>
    <w:tmpl w:val="875C49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A7138"/>
    <w:multiLevelType w:val="hybridMultilevel"/>
    <w:tmpl w:val="7E064660"/>
    <w:lvl w:ilvl="0" w:tplc="041D0017">
      <w:start w:val="9"/>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1FD3E7D"/>
    <w:multiLevelType w:val="hybridMultilevel"/>
    <w:tmpl w:val="3F88BB82"/>
    <w:lvl w:ilvl="0" w:tplc="C1986A80">
      <w:start w:val="9"/>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9B424B"/>
    <w:multiLevelType w:val="hybridMultilevel"/>
    <w:tmpl w:val="754AFD44"/>
    <w:lvl w:ilvl="0" w:tplc="73AADCC8">
      <w:start w:val="1"/>
      <w:numFmt w:val="decimal"/>
      <w:lvlText w:val="%1."/>
      <w:lvlJc w:val="left"/>
      <w:pPr>
        <w:ind w:left="795" w:hanging="43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4581901"/>
    <w:multiLevelType w:val="hybridMultilevel"/>
    <w:tmpl w:val="C15EDE78"/>
    <w:lvl w:ilvl="0" w:tplc="B858B48C">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28" w15:restartNumberingAfterBreak="0">
    <w:nsid w:val="76933127"/>
    <w:multiLevelType w:val="hybridMultilevel"/>
    <w:tmpl w:val="36A4BC54"/>
    <w:lvl w:ilvl="0" w:tplc="041D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5"/>
  </w:num>
  <w:num w:numId="3">
    <w:abstractNumId w:val="18"/>
  </w:num>
  <w:num w:numId="4">
    <w:abstractNumId w:val="2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0"/>
  </w:num>
  <w:num w:numId="14">
    <w:abstractNumId w:val="5"/>
  </w:num>
  <w:num w:numId="15">
    <w:abstractNumId w:val="9"/>
  </w:num>
  <w:num w:numId="16">
    <w:abstractNumId w:val="6"/>
  </w:num>
  <w:num w:numId="17">
    <w:abstractNumId w:val="3"/>
  </w:num>
  <w:num w:numId="18">
    <w:abstractNumId w:val="24"/>
  </w:num>
  <w:num w:numId="19">
    <w:abstractNumId w:val="8"/>
  </w:num>
  <w:num w:numId="20">
    <w:abstractNumId w:val="16"/>
  </w:num>
  <w:num w:numId="21">
    <w:abstractNumId w:val="14"/>
  </w:num>
  <w:num w:numId="22">
    <w:abstractNumId w:val="2"/>
  </w:num>
  <w:num w:numId="23">
    <w:abstractNumId w:val="22"/>
  </w:num>
  <w:num w:numId="24">
    <w:abstractNumId w:val="7"/>
  </w:num>
  <w:num w:numId="25">
    <w:abstractNumId w:val="21"/>
  </w:num>
  <w:num w:numId="26">
    <w:abstractNumId w:val="15"/>
  </w:num>
  <w:num w:numId="27">
    <w:abstractNumId w:val="4"/>
  </w:num>
  <w:num w:numId="28">
    <w:abstractNumId w:val="28"/>
  </w:num>
  <w:num w:numId="29">
    <w:abstractNumId w:val="13"/>
  </w:num>
  <w:num w:numId="30">
    <w:abstractNumId w:val="23"/>
  </w:num>
  <w:num w:numId="31">
    <w:abstractNumId w:val="12"/>
  </w:num>
  <w:num w:numId="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D5A"/>
    <w:rsid w:val="00001611"/>
    <w:rsid w:val="0000167B"/>
    <w:rsid w:val="00002FA0"/>
    <w:rsid w:val="00003365"/>
    <w:rsid w:val="000046F0"/>
    <w:rsid w:val="0000472A"/>
    <w:rsid w:val="0000508B"/>
    <w:rsid w:val="00007299"/>
    <w:rsid w:val="000075FB"/>
    <w:rsid w:val="00013CF2"/>
    <w:rsid w:val="00014168"/>
    <w:rsid w:val="00017A16"/>
    <w:rsid w:val="00020398"/>
    <w:rsid w:val="000218BA"/>
    <w:rsid w:val="000219A4"/>
    <w:rsid w:val="00022AD3"/>
    <w:rsid w:val="00026688"/>
    <w:rsid w:val="00026E09"/>
    <w:rsid w:val="00027A2D"/>
    <w:rsid w:val="00037967"/>
    <w:rsid w:val="000379E6"/>
    <w:rsid w:val="00037CE0"/>
    <w:rsid w:val="00037D25"/>
    <w:rsid w:val="00053929"/>
    <w:rsid w:val="00055608"/>
    <w:rsid w:val="000574D9"/>
    <w:rsid w:val="00057D89"/>
    <w:rsid w:val="00062452"/>
    <w:rsid w:val="00063DBB"/>
    <w:rsid w:val="00064B04"/>
    <w:rsid w:val="00066E05"/>
    <w:rsid w:val="00067EFC"/>
    <w:rsid w:val="00072741"/>
    <w:rsid w:val="00073012"/>
    <w:rsid w:val="00074A85"/>
    <w:rsid w:val="00074DE8"/>
    <w:rsid w:val="000763EB"/>
    <w:rsid w:val="0007741D"/>
    <w:rsid w:val="00082BC4"/>
    <w:rsid w:val="000834D3"/>
    <w:rsid w:val="00086E71"/>
    <w:rsid w:val="000871C0"/>
    <w:rsid w:val="00087347"/>
    <w:rsid w:val="0009388F"/>
    <w:rsid w:val="00094D4A"/>
    <w:rsid w:val="00095EB9"/>
    <w:rsid w:val="000976B2"/>
    <w:rsid w:val="000A0439"/>
    <w:rsid w:val="000A146D"/>
    <w:rsid w:val="000A3E3E"/>
    <w:rsid w:val="000A559C"/>
    <w:rsid w:val="000A7C72"/>
    <w:rsid w:val="000B47B5"/>
    <w:rsid w:val="000B5DAA"/>
    <w:rsid w:val="000C2489"/>
    <w:rsid w:val="000C2C3B"/>
    <w:rsid w:val="000C3019"/>
    <w:rsid w:val="000C3706"/>
    <w:rsid w:val="000C66D4"/>
    <w:rsid w:val="000D584A"/>
    <w:rsid w:val="000D5C76"/>
    <w:rsid w:val="000D6324"/>
    <w:rsid w:val="000E2FA0"/>
    <w:rsid w:val="000E3165"/>
    <w:rsid w:val="000E47E9"/>
    <w:rsid w:val="000E5385"/>
    <w:rsid w:val="000F038E"/>
    <w:rsid w:val="000F2373"/>
    <w:rsid w:val="000F3F21"/>
    <w:rsid w:val="000F5108"/>
    <w:rsid w:val="000F5421"/>
    <w:rsid w:val="000F5D39"/>
    <w:rsid w:val="001007CD"/>
    <w:rsid w:val="001011F4"/>
    <w:rsid w:val="001072C1"/>
    <w:rsid w:val="001102EE"/>
    <w:rsid w:val="001115BD"/>
    <w:rsid w:val="00115781"/>
    <w:rsid w:val="0012096C"/>
    <w:rsid w:val="001220DC"/>
    <w:rsid w:val="00124584"/>
    <w:rsid w:val="00127828"/>
    <w:rsid w:val="00127B5A"/>
    <w:rsid w:val="001302A5"/>
    <w:rsid w:val="00137224"/>
    <w:rsid w:val="00137885"/>
    <w:rsid w:val="00140CD1"/>
    <w:rsid w:val="001437C9"/>
    <w:rsid w:val="001463B7"/>
    <w:rsid w:val="001534D5"/>
    <w:rsid w:val="00155EB2"/>
    <w:rsid w:val="00156D77"/>
    <w:rsid w:val="00161BDA"/>
    <w:rsid w:val="00162B07"/>
    <w:rsid w:val="001660D2"/>
    <w:rsid w:val="00167FB5"/>
    <w:rsid w:val="00170D58"/>
    <w:rsid w:val="00171618"/>
    <w:rsid w:val="00171F92"/>
    <w:rsid w:val="0017599E"/>
    <w:rsid w:val="001800D0"/>
    <w:rsid w:val="00180109"/>
    <w:rsid w:val="001819B1"/>
    <w:rsid w:val="00183A73"/>
    <w:rsid w:val="001A17FB"/>
    <w:rsid w:val="001A2A7D"/>
    <w:rsid w:val="001A2D10"/>
    <w:rsid w:val="001A3362"/>
    <w:rsid w:val="001A3AB2"/>
    <w:rsid w:val="001B357E"/>
    <w:rsid w:val="001B46DA"/>
    <w:rsid w:val="001B5551"/>
    <w:rsid w:val="001C1707"/>
    <w:rsid w:val="001C3068"/>
    <w:rsid w:val="001C4066"/>
    <w:rsid w:val="001C52C5"/>
    <w:rsid w:val="001C5E41"/>
    <w:rsid w:val="001C77BC"/>
    <w:rsid w:val="001C79EF"/>
    <w:rsid w:val="001D0E45"/>
    <w:rsid w:val="001D1ABF"/>
    <w:rsid w:val="001D39D5"/>
    <w:rsid w:val="001D48BB"/>
    <w:rsid w:val="001E00E3"/>
    <w:rsid w:val="001E038B"/>
    <w:rsid w:val="001E0B2C"/>
    <w:rsid w:val="001F2349"/>
    <w:rsid w:val="001F2988"/>
    <w:rsid w:val="001F4CB1"/>
    <w:rsid w:val="001F6249"/>
    <w:rsid w:val="002005D2"/>
    <w:rsid w:val="0020298B"/>
    <w:rsid w:val="00206111"/>
    <w:rsid w:val="00206BE3"/>
    <w:rsid w:val="0021039C"/>
    <w:rsid w:val="002131A4"/>
    <w:rsid w:val="002137E0"/>
    <w:rsid w:val="0021446D"/>
    <w:rsid w:val="002168F4"/>
    <w:rsid w:val="00217A5B"/>
    <w:rsid w:val="002200EB"/>
    <w:rsid w:val="00225C6E"/>
    <w:rsid w:val="002275FA"/>
    <w:rsid w:val="00232065"/>
    <w:rsid w:val="00241828"/>
    <w:rsid w:val="00243146"/>
    <w:rsid w:val="002471B1"/>
    <w:rsid w:val="002529D7"/>
    <w:rsid w:val="00255D31"/>
    <w:rsid w:val="00257BB1"/>
    <w:rsid w:val="00266BB8"/>
    <w:rsid w:val="002741AC"/>
    <w:rsid w:val="002745BB"/>
    <w:rsid w:val="00275BAC"/>
    <w:rsid w:val="00275F13"/>
    <w:rsid w:val="002769BB"/>
    <w:rsid w:val="002819C0"/>
    <w:rsid w:val="00281BF6"/>
    <w:rsid w:val="00282225"/>
    <w:rsid w:val="002829A1"/>
    <w:rsid w:val="0028419A"/>
    <w:rsid w:val="0029196F"/>
    <w:rsid w:val="00293D51"/>
    <w:rsid w:val="00293EFD"/>
    <w:rsid w:val="0029412F"/>
    <w:rsid w:val="00295556"/>
    <w:rsid w:val="00295BB5"/>
    <w:rsid w:val="002A0730"/>
    <w:rsid w:val="002A1EFC"/>
    <w:rsid w:val="002A3F3C"/>
    <w:rsid w:val="002A5A4D"/>
    <w:rsid w:val="002A7953"/>
    <w:rsid w:val="002A7C48"/>
    <w:rsid w:val="002B1C6C"/>
    <w:rsid w:val="002B4262"/>
    <w:rsid w:val="002B6167"/>
    <w:rsid w:val="002B63DF"/>
    <w:rsid w:val="002C232C"/>
    <w:rsid w:val="002C30B1"/>
    <w:rsid w:val="002C4AA3"/>
    <w:rsid w:val="002C68A2"/>
    <w:rsid w:val="002C718B"/>
    <w:rsid w:val="002D3CDC"/>
    <w:rsid w:val="002D5A4D"/>
    <w:rsid w:val="002D67DC"/>
    <w:rsid w:val="002E22AF"/>
    <w:rsid w:val="002E2AF9"/>
    <w:rsid w:val="002E6821"/>
    <w:rsid w:val="002E79B7"/>
    <w:rsid w:val="002F25E5"/>
    <w:rsid w:val="002F3257"/>
    <w:rsid w:val="002F5B48"/>
    <w:rsid w:val="002F6155"/>
    <w:rsid w:val="002F7464"/>
    <w:rsid w:val="002F74C0"/>
    <w:rsid w:val="00300A73"/>
    <w:rsid w:val="00306CFB"/>
    <w:rsid w:val="00312E4C"/>
    <w:rsid w:val="003133BB"/>
    <w:rsid w:val="00320132"/>
    <w:rsid w:val="00321F39"/>
    <w:rsid w:val="00324398"/>
    <w:rsid w:val="00325A5A"/>
    <w:rsid w:val="00326E60"/>
    <w:rsid w:val="003271CC"/>
    <w:rsid w:val="00336724"/>
    <w:rsid w:val="003407BF"/>
    <w:rsid w:val="00341D30"/>
    <w:rsid w:val="00345DAB"/>
    <w:rsid w:val="003518EB"/>
    <w:rsid w:val="0035212E"/>
    <w:rsid w:val="00362148"/>
    <w:rsid w:val="00371769"/>
    <w:rsid w:val="00373C85"/>
    <w:rsid w:val="00384FC3"/>
    <w:rsid w:val="00391FEB"/>
    <w:rsid w:val="003952AA"/>
    <w:rsid w:val="0039671C"/>
    <w:rsid w:val="00397753"/>
    <w:rsid w:val="003A0FBE"/>
    <w:rsid w:val="003A330A"/>
    <w:rsid w:val="003A3804"/>
    <w:rsid w:val="003A5274"/>
    <w:rsid w:val="003A52BE"/>
    <w:rsid w:val="003A5866"/>
    <w:rsid w:val="003A60EC"/>
    <w:rsid w:val="003A68B0"/>
    <w:rsid w:val="003A6E9F"/>
    <w:rsid w:val="003A7077"/>
    <w:rsid w:val="003A7537"/>
    <w:rsid w:val="003B08C8"/>
    <w:rsid w:val="003B1534"/>
    <w:rsid w:val="003B5610"/>
    <w:rsid w:val="003B6005"/>
    <w:rsid w:val="003B6D56"/>
    <w:rsid w:val="003B7CA0"/>
    <w:rsid w:val="003C1951"/>
    <w:rsid w:val="003C1F22"/>
    <w:rsid w:val="003C2D9F"/>
    <w:rsid w:val="003D2359"/>
    <w:rsid w:val="003D2E67"/>
    <w:rsid w:val="003D4CD6"/>
    <w:rsid w:val="003E00F0"/>
    <w:rsid w:val="003E02A9"/>
    <w:rsid w:val="003E2B2B"/>
    <w:rsid w:val="003E35FA"/>
    <w:rsid w:val="003E7B64"/>
    <w:rsid w:val="003F0678"/>
    <w:rsid w:val="003F3473"/>
    <w:rsid w:val="003F3CB1"/>
    <w:rsid w:val="003F4B81"/>
    <w:rsid w:val="003F51F9"/>
    <w:rsid w:val="0040765C"/>
    <w:rsid w:val="00407ACE"/>
    <w:rsid w:val="00410D21"/>
    <w:rsid w:val="0041385E"/>
    <w:rsid w:val="00414E31"/>
    <w:rsid w:val="004228C7"/>
    <w:rsid w:val="0042632E"/>
    <w:rsid w:val="0042798B"/>
    <w:rsid w:val="00432CD7"/>
    <w:rsid w:val="00432F37"/>
    <w:rsid w:val="00434913"/>
    <w:rsid w:val="00435209"/>
    <w:rsid w:val="004356A0"/>
    <w:rsid w:val="0044161A"/>
    <w:rsid w:val="004442C9"/>
    <w:rsid w:val="00445BD4"/>
    <w:rsid w:val="00447182"/>
    <w:rsid w:val="004474F8"/>
    <w:rsid w:val="0045557B"/>
    <w:rsid w:val="00460870"/>
    <w:rsid w:val="00461085"/>
    <w:rsid w:val="00463E30"/>
    <w:rsid w:val="00466EEE"/>
    <w:rsid w:val="0047016E"/>
    <w:rsid w:val="00471AF8"/>
    <w:rsid w:val="004753CF"/>
    <w:rsid w:val="00475B14"/>
    <w:rsid w:val="00477550"/>
    <w:rsid w:val="00480DC6"/>
    <w:rsid w:val="00480F76"/>
    <w:rsid w:val="004844A8"/>
    <w:rsid w:val="00493602"/>
    <w:rsid w:val="004947DB"/>
    <w:rsid w:val="00496803"/>
    <w:rsid w:val="004A6CDF"/>
    <w:rsid w:val="004B2C15"/>
    <w:rsid w:val="004B300D"/>
    <w:rsid w:val="004B6688"/>
    <w:rsid w:val="004C0026"/>
    <w:rsid w:val="004C228F"/>
    <w:rsid w:val="004C290A"/>
    <w:rsid w:val="004C2B40"/>
    <w:rsid w:val="004C375B"/>
    <w:rsid w:val="004D02ED"/>
    <w:rsid w:val="004D3DD0"/>
    <w:rsid w:val="004D5035"/>
    <w:rsid w:val="004D7215"/>
    <w:rsid w:val="004E0DA4"/>
    <w:rsid w:val="004E2DCD"/>
    <w:rsid w:val="004E3596"/>
    <w:rsid w:val="004E36D3"/>
    <w:rsid w:val="004E6348"/>
    <w:rsid w:val="004E6E9B"/>
    <w:rsid w:val="004E7217"/>
    <w:rsid w:val="004E7F11"/>
    <w:rsid w:val="004F2A84"/>
    <w:rsid w:val="004F4A4C"/>
    <w:rsid w:val="004F510D"/>
    <w:rsid w:val="00501F66"/>
    <w:rsid w:val="00507BC2"/>
    <w:rsid w:val="005112F4"/>
    <w:rsid w:val="005127CD"/>
    <w:rsid w:val="005173B2"/>
    <w:rsid w:val="0052042B"/>
    <w:rsid w:val="005244A4"/>
    <w:rsid w:val="00525D27"/>
    <w:rsid w:val="00527783"/>
    <w:rsid w:val="00527791"/>
    <w:rsid w:val="00533CD5"/>
    <w:rsid w:val="00533D52"/>
    <w:rsid w:val="00533D53"/>
    <w:rsid w:val="00534144"/>
    <w:rsid w:val="00535B65"/>
    <w:rsid w:val="0054341B"/>
    <w:rsid w:val="00545887"/>
    <w:rsid w:val="005535A5"/>
    <w:rsid w:val="005542F9"/>
    <w:rsid w:val="00554C80"/>
    <w:rsid w:val="005556FF"/>
    <w:rsid w:val="00556A1E"/>
    <w:rsid w:val="005634B3"/>
    <w:rsid w:val="00563C57"/>
    <w:rsid w:val="005663E1"/>
    <w:rsid w:val="005713BC"/>
    <w:rsid w:val="00571C0C"/>
    <w:rsid w:val="00572644"/>
    <w:rsid w:val="005731DD"/>
    <w:rsid w:val="00573D96"/>
    <w:rsid w:val="00574960"/>
    <w:rsid w:val="00574E67"/>
    <w:rsid w:val="005814B5"/>
    <w:rsid w:val="00582151"/>
    <w:rsid w:val="00582539"/>
    <w:rsid w:val="00582CA1"/>
    <w:rsid w:val="005848C3"/>
    <w:rsid w:val="00585EF8"/>
    <w:rsid w:val="005861D3"/>
    <w:rsid w:val="005922F7"/>
    <w:rsid w:val="00592E9C"/>
    <w:rsid w:val="00594B1F"/>
    <w:rsid w:val="00596B13"/>
    <w:rsid w:val="005A1434"/>
    <w:rsid w:val="005A2B36"/>
    <w:rsid w:val="005A58ED"/>
    <w:rsid w:val="005B7695"/>
    <w:rsid w:val="005C2E0E"/>
    <w:rsid w:val="005D0276"/>
    <w:rsid w:val="005D3E9D"/>
    <w:rsid w:val="005D753D"/>
    <w:rsid w:val="005E0184"/>
    <w:rsid w:val="005E3717"/>
    <w:rsid w:val="005E67AB"/>
    <w:rsid w:val="005F740A"/>
    <w:rsid w:val="005F75AF"/>
    <w:rsid w:val="00600BCA"/>
    <w:rsid w:val="006038CB"/>
    <w:rsid w:val="00606052"/>
    <w:rsid w:val="00614724"/>
    <w:rsid w:val="00616187"/>
    <w:rsid w:val="006179AC"/>
    <w:rsid w:val="00617C40"/>
    <w:rsid w:val="006208D6"/>
    <w:rsid w:val="00622344"/>
    <w:rsid w:val="0062335F"/>
    <w:rsid w:val="006243DF"/>
    <w:rsid w:val="006256D3"/>
    <w:rsid w:val="00626E02"/>
    <w:rsid w:val="00627BB7"/>
    <w:rsid w:val="00630CD8"/>
    <w:rsid w:val="0063680C"/>
    <w:rsid w:val="00637335"/>
    <w:rsid w:val="0064087F"/>
    <w:rsid w:val="00640D79"/>
    <w:rsid w:val="006423A9"/>
    <w:rsid w:val="00642637"/>
    <w:rsid w:val="006439C0"/>
    <w:rsid w:val="00644A13"/>
    <w:rsid w:val="00646421"/>
    <w:rsid w:val="0065136E"/>
    <w:rsid w:val="006516AB"/>
    <w:rsid w:val="0065237C"/>
    <w:rsid w:val="006604AD"/>
    <w:rsid w:val="00660BE4"/>
    <w:rsid w:val="00660D62"/>
    <w:rsid w:val="006620AF"/>
    <w:rsid w:val="00663134"/>
    <w:rsid w:val="006659EF"/>
    <w:rsid w:val="00666937"/>
    <w:rsid w:val="00670D71"/>
    <w:rsid w:val="00672FFD"/>
    <w:rsid w:val="00676010"/>
    <w:rsid w:val="00676D1B"/>
    <w:rsid w:val="00677491"/>
    <w:rsid w:val="00677699"/>
    <w:rsid w:val="00684EE7"/>
    <w:rsid w:val="00685BB2"/>
    <w:rsid w:val="00687C9B"/>
    <w:rsid w:val="006907DC"/>
    <w:rsid w:val="006942AD"/>
    <w:rsid w:val="006959B5"/>
    <w:rsid w:val="006A0145"/>
    <w:rsid w:val="006A0F4F"/>
    <w:rsid w:val="006A2C58"/>
    <w:rsid w:val="006A3696"/>
    <w:rsid w:val="006A5847"/>
    <w:rsid w:val="006A64E5"/>
    <w:rsid w:val="006B4550"/>
    <w:rsid w:val="006D00D8"/>
    <w:rsid w:val="006D05FE"/>
    <w:rsid w:val="006D0761"/>
    <w:rsid w:val="006D3A45"/>
    <w:rsid w:val="006E1FCF"/>
    <w:rsid w:val="006E7DCE"/>
    <w:rsid w:val="006F0085"/>
    <w:rsid w:val="006F0AA2"/>
    <w:rsid w:val="006F22DE"/>
    <w:rsid w:val="006F3260"/>
    <w:rsid w:val="006F6364"/>
    <w:rsid w:val="00704E3E"/>
    <w:rsid w:val="007050FF"/>
    <w:rsid w:val="007108DE"/>
    <w:rsid w:val="007114DB"/>
    <w:rsid w:val="007122C8"/>
    <w:rsid w:val="007127FE"/>
    <w:rsid w:val="007152A8"/>
    <w:rsid w:val="007162B6"/>
    <w:rsid w:val="00716AB7"/>
    <w:rsid w:val="0072064D"/>
    <w:rsid w:val="007246CE"/>
    <w:rsid w:val="00727E9C"/>
    <w:rsid w:val="00730F2C"/>
    <w:rsid w:val="0073436B"/>
    <w:rsid w:val="007358E7"/>
    <w:rsid w:val="00736769"/>
    <w:rsid w:val="00737A15"/>
    <w:rsid w:val="007526E3"/>
    <w:rsid w:val="00752764"/>
    <w:rsid w:val="007550B5"/>
    <w:rsid w:val="00757369"/>
    <w:rsid w:val="007643A8"/>
    <w:rsid w:val="007654F7"/>
    <w:rsid w:val="00766962"/>
    <w:rsid w:val="007675CF"/>
    <w:rsid w:val="00770654"/>
    <w:rsid w:val="007720EA"/>
    <w:rsid w:val="00775287"/>
    <w:rsid w:val="00777AEF"/>
    <w:rsid w:val="00777F3E"/>
    <w:rsid w:val="00780A3C"/>
    <w:rsid w:val="00781108"/>
    <w:rsid w:val="007855D7"/>
    <w:rsid w:val="00785C32"/>
    <w:rsid w:val="007911FB"/>
    <w:rsid w:val="00797687"/>
    <w:rsid w:val="00797806"/>
    <w:rsid w:val="007A133D"/>
    <w:rsid w:val="007A1DBC"/>
    <w:rsid w:val="007A1FAA"/>
    <w:rsid w:val="007A7744"/>
    <w:rsid w:val="007B07FB"/>
    <w:rsid w:val="007B0D31"/>
    <w:rsid w:val="007B223E"/>
    <w:rsid w:val="007B376D"/>
    <w:rsid w:val="007B5E8D"/>
    <w:rsid w:val="007B7907"/>
    <w:rsid w:val="007C1611"/>
    <w:rsid w:val="007C72A7"/>
    <w:rsid w:val="007D2B31"/>
    <w:rsid w:val="007D2F99"/>
    <w:rsid w:val="007D33F4"/>
    <w:rsid w:val="007D3CA3"/>
    <w:rsid w:val="007D5C24"/>
    <w:rsid w:val="007D6C78"/>
    <w:rsid w:val="007D6F52"/>
    <w:rsid w:val="007D7B15"/>
    <w:rsid w:val="007E789C"/>
    <w:rsid w:val="007F3ABE"/>
    <w:rsid w:val="007F62C6"/>
    <w:rsid w:val="00801C8C"/>
    <w:rsid w:val="00802314"/>
    <w:rsid w:val="00807EA3"/>
    <w:rsid w:val="008240B9"/>
    <w:rsid w:val="008269EB"/>
    <w:rsid w:val="0083271B"/>
    <w:rsid w:val="008328E9"/>
    <w:rsid w:val="00832BB7"/>
    <w:rsid w:val="00835BCB"/>
    <w:rsid w:val="00835CDC"/>
    <w:rsid w:val="00835D46"/>
    <w:rsid w:val="00836E73"/>
    <w:rsid w:val="00837509"/>
    <w:rsid w:val="00846CA6"/>
    <w:rsid w:val="00847468"/>
    <w:rsid w:val="008500E3"/>
    <w:rsid w:val="00850B09"/>
    <w:rsid w:val="0085143B"/>
    <w:rsid w:val="00854B85"/>
    <w:rsid w:val="00855F57"/>
    <w:rsid w:val="0086120A"/>
    <w:rsid w:val="00863B9D"/>
    <w:rsid w:val="00863BE6"/>
    <w:rsid w:val="00866A49"/>
    <w:rsid w:val="00866DB2"/>
    <w:rsid w:val="008676EC"/>
    <w:rsid w:val="00871BA3"/>
    <w:rsid w:val="008723E5"/>
    <w:rsid w:val="00872AE1"/>
    <w:rsid w:val="00874F73"/>
    <w:rsid w:val="008775BC"/>
    <w:rsid w:val="0088122A"/>
    <w:rsid w:val="0088298F"/>
    <w:rsid w:val="00882F1B"/>
    <w:rsid w:val="00884DE3"/>
    <w:rsid w:val="008853E0"/>
    <w:rsid w:val="00887B84"/>
    <w:rsid w:val="0089087E"/>
    <w:rsid w:val="00890D42"/>
    <w:rsid w:val="00892D5A"/>
    <w:rsid w:val="00894CF5"/>
    <w:rsid w:val="0089517A"/>
    <w:rsid w:val="008A11B6"/>
    <w:rsid w:val="008A70CE"/>
    <w:rsid w:val="008B1177"/>
    <w:rsid w:val="008B14DE"/>
    <w:rsid w:val="008B585C"/>
    <w:rsid w:val="008C2198"/>
    <w:rsid w:val="008C25E4"/>
    <w:rsid w:val="008C2DAE"/>
    <w:rsid w:val="008D34D0"/>
    <w:rsid w:val="008E19BC"/>
    <w:rsid w:val="008E5EA8"/>
    <w:rsid w:val="008E7017"/>
    <w:rsid w:val="008F5763"/>
    <w:rsid w:val="00900328"/>
    <w:rsid w:val="00901C86"/>
    <w:rsid w:val="009049C2"/>
    <w:rsid w:val="009059A9"/>
    <w:rsid w:val="00910546"/>
    <w:rsid w:val="00912D8D"/>
    <w:rsid w:val="00913F95"/>
    <w:rsid w:val="00915EC9"/>
    <w:rsid w:val="00920383"/>
    <w:rsid w:val="009207A4"/>
    <w:rsid w:val="00922A8A"/>
    <w:rsid w:val="0092416F"/>
    <w:rsid w:val="0092515E"/>
    <w:rsid w:val="009314B4"/>
    <w:rsid w:val="00931865"/>
    <w:rsid w:val="009357F2"/>
    <w:rsid w:val="00937F43"/>
    <w:rsid w:val="00940110"/>
    <w:rsid w:val="0094080C"/>
    <w:rsid w:val="009422E2"/>
    <w:rsid w:val="00942FBD"/>
    <w:rsid w:val="00944CF9"/>
    <w:rsid w:val="0094770B"/>
    <w:rsid w:val="00950C48"/>
    <w:rsid w:val="00954911"/>
    <w:rsid w:val="00956A78"/>
    <w:rsid w:val="00960AF2"/>
    <w:rsid w:val="00961A70"/>
    <w:rsid w:val="00964F2E"/>
    <w:rsid w:val="009675BC"/>
    <w:rsid w:val="00970E35"/>
    <w:rsid w:val="00973518"/>
    <w:rsid w:val="00975A61"/>
    <w:rsid w:val="00980A73"/>
    <w:rsid w:val="00981327"/>
    <w:rsid w:val="00982392"/>
    <w:rsid w:val="00985D1B"/>
    <w:rsid w:val="00990284"/>
    <w:rsid w:val="00991617"/>
    <w:rsid w:val="00995755"/>
    <w:rsid w:val="009957BE"/>
    <w:rsid w:val="0099697B"/>
    <w:rsid w:val="00997108"/>
    <w:rsid w:val="009A25A8"/>
    <w:rsid w:val="009A6A18"/>
    <w:rsid w:val="009B07C6"/>
    <w:rsid w:val="009B2267"/>
    <w:rsid w:val="009B2CD2"/>
    <w:rsid w:val="009B4C6B"/>
    <w:rsid w:val="009B5492"/>
    <w:rsid w:val="009C17BF"/>
    <w:rsid w:val="009C4663"/>
    <w:rsid w:val="009C6635"/>
    <w:rsid w:val="009D10BC"/>
    <w:rsid w:val="009D3FCE"/>
    <w:rsid w:val="009D4EB1"/>
    <w:rsid w:val="009D4F17"/>
    <w:rsid w:val="009D6B61"/>
    <w:rsid w:val="009E0AE8"/>
    <w:rsid w:val="009E2006"/>
    <w:rsid w:val="009E32A5"/>
    <w:rsid w:val="009E32ED"/>
    <w:rsid w:val="009E33B7"/>
    <w:rsid w:val="009E376E"/>
    <w:rsid w:val="009E447D"/>
    <w:rsid w:val="009E5374"/>
    <w:rsid w:val="009E6257"/>
    <w:rsid w:val="009F2960"/>
    <w:rsid w:val="009F2D4B"/>
    <w:rsid w:val="009F345D"/>
    <w:rsid w:val="00A02675"/>
    <w:rsid w:val="00A02FA7"/>
    <w:rsid w:val="00A10271"/>
    <w:rsid w:val="00A10D43"/>
    <w:rsid w:val="00A11F73"/>
    <w:rsid w:val="00A12202"/>
    <w:rsid w:val="00A1263F"/>
    <w:rsid w:val="00A12B18"/>
    <w:rsid w:val="00A12C8E"/>
    <w:rsid w:val="00A130DB"/>
    <w:rsid w:val="00A13218"/>
    <w:rsid w:val="00A14DF0"/>
    <w:rsid w:val="00A15206"/>
    <w:rsid w:val="00A161D4"/>
    <w:rsid w:val="00A227A3"/>
    <w:rsid w:val="00A22975"/>
    <w:rsid w:val="00A24441"/>
    <w:rsid w:val="00A24F16"/>
    <w:rsid w:val="00A2718D"/>
    <w:rsid w:val="00A30086"/>
    <w:rsid w:val="00A43FAF"/>
    <w:rsid w:val="00A474D1"/>
    <w:rsid w:val="00A5601F"/>
    <w:rsid w:val="00A56330"/>
    <w:rsid w:val="00A57CF6"/>
    <w:rsid w:val="00A60B73"/>
    <w:rsid w:val="00A63CF4"/>
    <w:rsid w:val="00A640D5"/>
    <w:rsid w:val="00A66316"/>
    <w:rsid w:val="00A71A92"/>
    <w:rsid w:val="00A76A03"/>
    <w:rsid w:val="00A76C26"/>
    <w:rsid w:val="00A80080"/>
    <w:rsid w:val="00A80DD0"/>
    <w:rsid w:val="00A8291C"/>
    <w:rsid w:val="00A972D8"/>
    <w:rsid w:val="00A97A89"/>
    <w:rsid w:val="00AA1DB1"/>
    <w:rsid w:val="00AA2B86"/>
    <w:rsid w:val="00AA2EFC"/>
    <w:rsid w:val="00AA646F"/>
    <w:rsid w:val="00AA6B32"/>
    <w:rsid w:val="00AB0577"/>
    <w:rsid w:val="00AB3097"/>
    <w:rsid w:val="00AB4951"/>
    <w:rsid w:val="00AB53C4"/>
    <w:rsid w:val="00AB5DDA"/>
    <w:rsid w:val="00AB6F99"/>
    <w:rsid w:val="00AC2E3F"/>
    <w:rsid w:val="00AC6236"/>
    <w:rsid w:val="00AC6A9F"/>
    <w:rsid w:val="00AE0329"/>
    <w:rsid w:val="00AE5B1F"/>
    <w:rsid w:val="00AE5B84"/>
    <w:rsid w:val="00AF363D"/>
    <w:rsid w:val="00AF5307"/>
    <w:rsid w:val="00B031E6"/>
    <w:rsid w:val="00B05484"/>
    <w:rsid w:val="00B11BF4"/>
    <w:rsid w:val="00B1281C"/>
    <w:rsid w:val="00B16B25"/>
    <w:rsid w:val="00B254D1"/>
    <w:rsid w:val="00B266DA"/>
    <w:rsid w:val="00B315A0"/>
    <w:rsid w:val="00B3301A"/>
    <w:rsid w:val="00B34A18"/>
    <w:rsid w:val="00B468CE"/>
    <w:rsid w:val="00B47A2F"/>
    <w:rsid w:val="00B52D18"/>
    <w:rsid w:val="00B542A7"/>
    <w:rsid w:val="00B579CB"/>
    <w:rsid w:val="00B626CD"/>
    <w:rsid w:val="00B64B48"/>
    <w:rsid w:val="00B65434"/>
    <w:rsid w:val="00B6743B"/>
    <w:rsid w:val="00B675B5"/>
    <w:rsid w:val="00B70083"/>
    <w:rsid w:val="00B71F5F"/>
    <w:rsid w:val="00B72801"/>
    <w:rsid w:val="00B76A9A"/>
    <w:rsid w:val="00B80744"/>
    <w:rsid w:val="00B83202"/>
    <w:rsid w:val="00B83C4D"/>
    <w:rsid w:val="00B83EF9"/>
    <w:rsid w:val="00B8494E"/>
    <w:rsid w:val="00B863A5"/>
    <w:rsid w:val="00B90FA2"/>
    <w:rsid w:val="00B9221C"/>
    <w:rsid w:val="00BA5359"/>
    <w:rsid w:val="00BB27CE"/>
    <w:rsid w:val="00BB28F6"/>
    <w:rsid w:val="00BB2FC1"/>
    <w:rsid w:val="00BB3719"/>
    <w:rsid w:val="00BB67CC"/>
    <w:rsid w:val="00BB683E"/>
    <w:rsid w:val="00BC1A2A"/>
    <w:rsid w:val="00BC2609"/>
    <w:rsid w:val="00BC6BA7"/>
    <w:rsid w:val="00BD1F1E"/>
    <w:rsid w:val="00BD31B7"/>
    <w:rsid w:val="00BD525A"/>
    <w:rsid w:val="00BD5C2B"/>
    <w:rsid w:val="00BD625B"/>
    <w:rsid w:val="00BE0D22"/>
    <w:rsid w:val="00BE1727"/>
    <w:rsid w:val="00BE5E34"/>
    <w:rsid w:val="00BE5E9D"/>
    <w:rsid w:val="00BE7006"/>
    <w:rsid w:val="00BF1CF7"/>
    <w:rsid w:val="00BF2C17"/>
    <w:rsid w:val="00BF3C25"/>
    <w:rsid w:val="00C00883"/>
    <w:rsid w:val="00C00AA0"/>
    <w:rsid w:val="00C00F39"/>
    <w:rsid w:val="00C024C4"/>
    <w:rsid w:val="00C04A35"/>
    <w:rsid w:val="00C04ECD"/>
    <w:rsid w:val="00C0528F"/>
    <w:rsid w:val="00C07D75"/>
    <w:rsid w:val="00C13145"/>
    <w:rsid w:val="00C142E6"/>
    <w:rsid w:val="00C14623"/>
    <w:rsid w:val="00C1556A"/>
    <w:rsid w:val="00C15D60"/>
    <w:rsid w:val="00C23ED6"/>
    <w:rsid w:val="00C249BE"/>
    <w:rsid w:val="00C33CC2"/>
    <w:rsid w:val="00C35E95"/>
    <w:rsid w:val="00C41160"/>
    <w:rsid w:val="00C4416E"/>
    <w:rsid w:val="00C4482F"/>
    <w:rsid w:val="00C4699C"/>
    <w:rsid w:val="00C47867"/>
    <w:rsid w:val="00C54AA6"/>
    <w:rsid w:val="00C56347"/>
    <w:rsid w:val="00C5700A"/>
    <w:rsid w:val="00C577DA"/>
    <w:rsid w:val="00C57FA8"/>
    <w:rsid w:val="00C63B23"/>
    <w:rsid w:val="00C73786"/>
    <w:rsid w:val="00C73A2F"/>
    <w:rsid w:val="00C73A3E"/>
    <w:rsid w:val="00C75676"/>
    <w:rsid w:val="00C7776B"/>
    <w:rsid w:val="00C77B82"/>
    <w:rsid w:val="00C85023"/>
    <w:rsid w:val="00C8580C"/>
    <w:rsid w:val="00C87BEE"/>
    <w:rsid w:val="00C92209"/>
    <w:rsid w:val="00C94923"/>
    <w:rsid w:val="00C94E07"/>
    <w:rsid w:val="00C95830"/>
    <w:rsid w:val="00C97DF1"/>
    <w:rsid w:val="00CA0F06"/>
    <w:rsid w:val="00CA1C21"/>
    <w:rsid w:val="00CA366B"/>
    <w:rsid w:val="00CB0B9A"/>
    <w:rsid w:val="00CB11DD"/>
    <w:rsid w:val="00CB129E"/>
    <w:rsid w:val="00CB143C"/>
    <w:rsid w:val="00CB6E56"/>
    <w:rsid w:val="00CC5E74"/>
    <w:rsid w:val="00CD07F7"/>
    <w:rsid w:val="00CD7095"/>
    <w:rsid w:val="00CE5459"/>
    <w:rsid w:val="00CE68F1"/>
    <w:rsid w:val="00CE750F"/>
    <w:rsid w:val="00CE7892"/>
    <w:rsid w:val="00CF191C"/>
    <w:rsid w:val="00CF3CDC"/>
    <w:rsid w:val="00CF508C"/>
    <w:rsid w:val="00CF7262"/>
    <w:rsid w:val="00CF79CA"/>
    <w:rsid w:val="00D02ABF"/>
    <w:rsid w:val="00D03655"/>
    <w:rsid w:val="00D03A0D"/>
    <w:rsid w:val="00D118C0"/>
    <w:rsid w:val="00D12BFE"/>
    <w:rsid w:val="00D15DB5"/>
    <w:rsid w:val="00D160CB"/>
    <w:rsid w:val="00D21055"/>
    <w:rsid w:val="00D21993"/>
    <w:rsid w:val="00D23259"/>
    <w:rsid w:val="00D245A1"/>
    <w:rsid w:val="00D256A5"/>
    <w:rsid w:val="00D26B59"/>
    <w:rsid w:val="00D2710E"/>
    <w:rsid w:val="00D3095B"/>
    <w:rsid w:val="00D31086"/>
    <w:rsid w:val="00D324AC"/>
    <w:rsid w:val="00D3265C"/>
    <w:rsid w:val="00D37219"/>
    <w:rsid w:val="00D40473"/>
    <w:rsid w:val="00D407F3"/>
    <w:rsid w:val="00D412CE"/>
    <w:rsid w:val="00D415E2"/>
    <w:rsid w:val="00D42055"/>
    <w:rsid w:val="00D442EA"/>
    <w:rsid w:val="00D44745"/>
    <w:rsid w:val="00D44B3C"/>
    <w:rsid w:val="00D44FAA"/>
    <w:rsid w:val="00D45568"/>
    <w:rsid w:val="00D47410"/>
    <w:rsid w:val="00D525EF"/>
    <w:rsid w:val="00D53A35"/>
    <w:rsid w:val="00D54F16"/>
    <w:rsid w:val="00D61F02"/>
    <w:rsid w:val="00D62344"/>
    <w:rsid w:val="00D64150"/>
    <w:rsid w:val="00D647C3"/>
    <w:rsid w:val="00D6577A"/>
    <w:rsid w:val="00D679A0"/>
    <w:rsid w:val="00D71D29"/>
    <w:rsid w:val="00D74AF9"/>
    <w:rsid w:val="00D75BFB"/>
    <w:rsid w:val="00D80D00"/>
    <w:rsid w:val="00D844D3"/>
    <w:rsid w:val="00D84880"/>
    <w:rsid w:val="00D8783C"/>
    <w:rsid w:val="00D935CC"/>
    <w:rsid w:val="00D9633A"/>
    <w:rsid w:val="00DA43F0"/>
    <w:rsid w:val="00DA49BC"/>
    <w:rsid w:val="00DB1549"/>
    <w:rsid w:val="00DB5BE8"/>
    <w:rsid w:val="00DB6588"/>
    <w:rsid w:val="00DB7323"/>
    <w:rsid w:val="00DB7963"/>
    <w:rsid w:val="00DC2F43"/>
    <w:rsid w:val="00DD3E70"/>
    <w:rsid w:val="00DD5176"/>
    <w:rsid w:val="00DD5651"/>
    <w:rsid w:val="00DD6128"/>
    <w:rsid w:val="00DD7C8C"/>
    <w:rsid w:val="00DE5383"/>
    <w:rsid w:val="00DF078D"/>
    <w:rsid w:val="00DF2386"/>
    <w:rsid w:val="00DF5ED6"/>
    <w:rsid w:val="00DF7FE7"/>
    <w:rsid w:val="00E01053"/>
    <w:rsid w:val="00E07CA0"/>
    <w:rsid w:val="00E14626"/>
    <w:rsid w:val="00E14D9C"/>
    <w:rsid w:val="00E1689E"/>
    <w:rsid w:val="00E2139E"/>
    <w:rsid w:val="00E22271"/>
    <w:rsid w:val="00E227A7"/>
    <w:rsid w:val="00E251D1"/>
    <w:rsid w:val="00E263AE"/>
    <w:rsid w:val="00E354EC"/>
    <w:rsid w:val="00E376F5"/>
    <w:rsid w:val="00E4250D"/>
    <w:rsid w:val="00E46367"/>
    <w:rsid w:val="00E46631"/>
    <w:rsid w:val="00E508E6"/>
    <w:rsid w:val="00E51BA9"/>
    <w:rsid w:val="00E56CAA"/>
    <w:rsid w:val="00E637FF"/>
    <w:rsid w:val="00E6394C"/>
    <w:rsid w:val="00E63F0B"/>
    <w:rsid w:val="00E66D07"/>
    <w:rsid w:val="00E674C1"/>
    <w:rsid w:val="00E71350"/>
    <w:rsid w:val="00E72539"/>
    <w:rsid w:val="00E74F91"/>
    <w:rsid w:val="00E76A95"/>
    <w:rsid w:val="00E77F2D"/>
    <w:rsid w:val="00E8095A"/>
    <w:rsid w:val="00E8492D"/>
    <w:rsid w:val="00E9076E"/>
    <w:rsid w:val="00E91BBD"/>
    <w:rsid w:val="00EA3A7F"/>
    <w:rsid w:val="00EA46B1"/>
    <w:rsid w:val="00EA6BD2"/>
    <w:rsid w:val="00EB003F"/>
    <w:rsid w:val="00EB292E"/>
    <w:rsid w:val="00EB3479"/>
    <w:rsid w:val="00EB44AD"/>
    <w:rsid w:val="00EB48E3"/>
    <w:rsid w:val="00EB6477"/>
    <w:rsid w:val="00EB77E1"/>
    <w:rsid w:val="00EC0674"/>
    <w:rsid w:val="00EC28EF"/>
    <w:rsid w:val="00EC39C2"/>
    <w:rsid w:val="00EC7D03"/>
    <w:rsid w:val="00ED2CF3"/>
    <w:rsid w:val="00ED3EA2"/>
    <w:rsid w:val="00ED450F"/>
    <w:rsid w:val="00ED781D"/>
    <w:rsid w:val="00EE3352"/>
    <w:rsid w:val="00EE5590"/>
    <w:rsid w:val="00EE69CF"/>
    <w:rsid w:val="00EE69E6"/>
    <w:rsid w:val="00EE7FBF"/>
    <w:rsid w:val="00EF1E54"/>
    <w:rsid w:val="00F02757"/>
    <w:rsid w:val="00F027EA"/>
    <w:rsid w:val="00F04299"/>
    <w:rsid w:val="00F04842"/>
    <w:rsid w:val="00F052E9"/>
    <w:rsid w:val="00F0676B"/>
    <w:rsid w:val="00F078F1"/>
    <w:rsid w:val="00F07FBA"/>
    <w:rsid w:val="00F12EF4"/>
    <w:rsid w:val="00F1351E"/>
    <w:rsid w:val="00F1492E"/>
    <w:rsid w:val="00F2444B"/>
    <w:rsid w:val="00F32D03"/>
    <w:rsid w:val="00F3440B"/>
    <w:rsid w:val="00F344DE"/>
    <w:rsid w:val="00F3524E"/>
    <w:rsid w:val="00F37579"/>
    <w:rsid w:val="00F37597"/>
    <w:rsid w:val="00F47891"/>
    <w:rsid w:val="00F50989"/>
    <w:rsid w:val="00F51B5D"/>
    <w:rsid w:val="00F658AC"/>
    <w:rsid w:val="00F675DF"/>
    <w:rsid w:val="00F67F42"/>
    <w:rsid w:val="00F73E71"/>
    <w:rsid w:val="00F75849"/>
    <w:rsid w:val="00F75AE3"/>
    <w:rsid w:val="00F826A3"/>
    <w:rsid w:val="00F83252"/>
    <w:rsid w:val="00F85FA2"/>
    <w:rsid w:val="00F9085F"/>
    <w:rsid w:val="00F9411C"/>
    <w:rsid w:val="00F97A0A"/>
    <w:rsid w:val="00FA0203"/>
    <w:rsid w:val="00FA4BFA"/>
    <w:rsid w:val="00FB0720"/>
    <w:rsid w:val="00FB11D0"/>
    <w:rsid w:val="00FB2D03"/>
    <w:rsid w:val="00FB3FCD"/>
    <w:rsid w:val="00FB52AD"/>
    <w:rsid w:val="00FB7D8A"/>
    <w:rsid w:val="00FC26D7"/>
    <w:rsid w:val="00FC497B"/>
    <w:rsid w:val="00FC7A9C"/>
    <w:rsid w:val="00FD34D5"/>
    <w:rsid w:val="00FD5CDF"/>
    <w:rsid w:val="00FE3400"/>
    <w:rsid w:val="00FE6D5F"/>
    <w:rsid w:val="00FF1499"/>
    <w:rsid w:val="00FF59D6"/>
    <w:rsid w:val="00FF5ABB"/>
    <w:rsid w:val="00FF5AD3"/>
    <w:rsid w:val="00FF60D9"/>
    <w:rsid w:val="00FF6C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CE0D98"/>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344"/>
    <w:rPr>
      <w:rFonts w:ascii="Calibri" w:eastAsia="Calibri" w:hAnsi="Calibri" w:cs="Times New Roman"/>
    </w:rPr>
  </w:style>
  <w:style w:type="paragraph" w:styleId="Heading1">
    <w:name w:val="heading 1"/>
    <w:basedOn w:val="Normal"/>
    <w:link w:val="Heading1Char"/>
    <w:uiPriority w:val="1"/>
    <w:qFormat/>
    <w:rsid w:val="0065237C"/>
    <w:pPr>
      <w:widowControl w:val="0"/>
      <w:spacing w:before="70"/>
      <w:ind w:left="678" w:hanging="425"/>
      <w:outlineLvl w:val="0"/>
    </w:pPr>
    <w:rPr>
      <w:rFonts w:ascii="Garamond" w:eastAsia="Garamond" w:hAnsi="Garamon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Heading1Char">
    <w:name w:val="Heading 1 Char"/>
    <w:basedOn w:val="DefaultParagraphFont"/>
    <w:link w:val="Heading1"/>
    <w:uiPriority w:val="1"/>
    <w:rsid w:val="0065237C"/>
    <w:rPr>
      <w:rFonts w:ascii="Garamond" w:eastAsia="Garamond" w:hAnsi="Garamond" w:cs="Times New Roman"/>
      <w:b/>
      <w:bCs/>
      <w:sz w:val="32"/>
      <w:szCs w:val="32"/>
      <w:lang w:val="en-US"/>
    </w:rPr>
  </w:style>
  <w:style w:type="paragraph" w:styleId="BodyText">
    <w:name w:val="Body Text"/>
    <w:basedOn w:val="Normal"/>
    <w:link w:val="BodyTextChar"/>
    <w:uiPriority w:val="1"/>
    <w:semiHidden/>
    <w:unhideWhenUsed/>
    <w:qFormat/>
    <w:rsid w:val="0065237C"/>
    <w:pPr>
      <w:spacing w:after="120"/>
      <w:ind w:left="425" w:hanging="425"/>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6523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91124942">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665018770">
      <w:bodyDiv w:val="1"/>
      <w:marLeft w:val="0"/>
      <w:marRight w:val="0"/>
      <w:marTop w:val="0"/>
      <w:marBottom w:val="0"/>
      <w:divBdr>
        <w:top w:val="none" w:sz="0" w:space="0" w:color="auto"/>
        <w:left w:val="none" w:sz="0" w:space="0" w:color="auto"/>
        <w:bottom w:val="none" w:sz="0" w:space="0" w:color="auto"/>
        <w:right w:val="none" w:sz="0" w:space="0" w:color="auto"/>
      </w:divBdr>
    </w:div>
    <w:div w:id="812872663">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09315607">
      <w:bodyDiv w:val="1"/>
      <w:marLeft w:val="0"/>
      <w:marRight w:val="0"/>
      <w:marTop w:val="0"/>
      <w:marBottom w:val="0"/>
      <w:divBdr>
        <w:top w:val="none" w:sz="0" w:space="0" w:color="auto"/>
        <w:left w:val="none" w:sz="0" w:space="0" w:color="auto"/>
        <w:bottom w:val="none" w:sz="0" w:space="0" w:color="auto"/>
        <w:right w:val="none" w:sz="0" w:space="0" w:color="auto"/>
      </w:divBdr>
    </w:div>
    <w:div w:id="1094395954">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337611541">
      <w:bodyDiv w:val="1"/>
      <w:marLeft w:val="0"/>
      <w:marRight w:val="0"/>
      <w:marTop w:val="0"/>
      <w:marBottom w:val="0"/>
      <w:divBdr>
        <w:top w:val="none" w:sz="0" w:space="0" w:color="auto"/>
        <w:left w:val="none" w:sz="0" w:space="0" w:color="auto"/>
        <w:bottom w:val="none" w:sz="0" w:space="0" w:color="auto"/>
        <w:right w:val="none" w:sz="0" w:space="0" w:color="auto"/>
      </w:divBdr>
    </w:div>
    <w:div w:id="1562055661">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869366160">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Ramsar-Awa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EE43-CE16-4537-B8C5-1ECD1FEC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4249</Words>
  <Characters>24223</Characters>
  <Application>Microsoft Office Word</Application>
  <DocSecurity>0</DocSecurity>
  <Lines>201</Lines>
  <Paragraphs>56</Paragraphs>
  <ScaleCrop>false</ScaleCrop>
  <HeadingPairs>
    <vt:vector size="6" baseType="variant">
      <vt:variant>
        <vt:lpstr>Title</vt:lpstr>
      </vt:variant>
      <vt:variant>
        <vt:i4>1</vt:i4>
      </vt:variant>
      <vt:variant>
        <vt:lpstr>Rubrik</vt:lpstr>
      </vt:variant>
      <vt:variant>
        <vt:i4>1</vt:i4>
      </vt:variant>
      <vt:variant>
        <vt:lpstr>Rubriker</vt:lpstr>
      </vt:variant>
      <vt:variant>
        <vt:i4>13</vt:i4>
      </vt:variant>
    </vt:vector>
  </HeadingPairs>
  <TitlesOfParts>
    <vt:vector size="15" baseType="lpstr">
      <vt:lpstr/>
      <vt:lpstr/>
      <vt:lpstr>Annex 1 </vt:lpstr>
      <vt:lpstr/>
      <vt:lpstr>Categories, Eligibility criteria, Award criteria and Procedures</vt:lpstr>
      <vt:lpstr/>
      <vt:lpstr>Description of the Ramsar Wetland Award categories:</vt:lpstr>
      <vt:lpstr>Eligibility criteria</vt:lpstr>
      <vt:lpstr>Award criteria</vt:lpstr>
      <vt:lpstr>The nomination for all nominees and potential complementary information for the </vt:lpstr>
      <vt:lpstr>Selection procedure</vt:lpstr>
      <vt:lpstr>Announcement and presentation of Awards</vt:lpstr>
      <vt:lpstr>Compilation of resolutions and SC-decisions to be retired</vt:lpstr>
      <vt:lpstr/>
      <vt:lpstr/>
    </vt:vector>
  </TitlesOfParts>
  <Manager/>
  <Company>Ramsar Secretariat</Company>
  <LinksUpToDate>false</LinksUpToDate>
  <CharactersWithSpaces>28416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Ed Jennings</cp:lastModifiedBy>
  <cp:revision>4</cp:revision>
  <cp:lastPrinted>2016-10-06T13:08:00Z</cp:lastPrinted>
  <dcterms:created xsi:type="dcterms:W3CDTF">2021-06-07T12:37:00Z</dcterms:created>
  <dcterms:modified xsi:type="dcterms:W3CDTF">2021-06-17T08:19:00Z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