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27B85" w14:textId="77777777" w:rsidR="00CA64C8" w:rsidRPr="008C477A" w:rsidRDefault="00CA64C8" w:rsidP="00CA64C8">
      <w:pPr>
        <w:suppressLineNumbers/>
        <w:pBdr>
          <w:top w:val="single" w:sz="12" w:space="0" w:color="auto" w:shadow="1"/>
          <w:left w:val="single" w:sz="12" w:space="4" w:color="auto" w:shadow="1"/>
          <w:bottom w:val="single" w:sz="12" w:space="1" w:color="auto" w:shadow="1"/>
          <w:right w:val="single" w:sz="12" w:space="0" w:color="auto" w:shadow="1"/>
        </w:pBdr>
        <w:suppressAutoHyphens/>
        <w:ind w:right="3923"/>
        <w:rPr>
          <w:rFonts w:cstheme="minorHAnsi"/>
          <w:bCs/>
          <w:szCs w:val="20"/>
          <w:lang w:val="es-ES"/>
        </w:rPr>
      </w:pPr>
      <w:r w:rsidRPr="008C477A">
        <w:rPr>
          <w:rFonts w:cstheme="minorHAnsi"/>
          <w:bCs/>
          <w:szCs w:val="20"/>
          <w:lang w:val="es-ES"/>
        </w:rPr>
        <w:t>LA CONVENCIÓN SOBRE LOS HUMEDALES</w:t>
      </w:r>
    </w:p>
    <w:p w14:paraId="5BA95044" w14:textId="77777777" w:rsidR="00CA64C8" w:rsidRPr="008C477A" w:rsidRDefault="00CA64C8" w:rsidP="00CA64C8">
      <w:pPr>
        <w:suppressLineNumbers/>
        <w:pBdr>
          <w:top w:val="single" w:sz="12" w:space="0" w:color="auto" w:shadow="1"/>
          <w:left w:val="single" w:sz="12" w:space="4" w:color="auto" w:shadow="1"/>
          <w:bottom w:val="single" w:sz="12" w:space="1" w:color="auto" w:shadow="1"/>
          <w:right w:val="single" w:sz="12" w:space="0" w:color="auto" w:shadow="1"/>
        </w:pBdr>
        <w:suppressAutoHyphens/>
        <w:ind w:right="3923"/>
        <w:rPr>
          <w:rFonts w:cstheme="minorHAnsi"/>
          <w:bCs/>
          <w:szCs w:val="20"/>
          <w:lang w:val="es-ES"/>
        </w:rPr>
      </w:pPr>
      <w:r w:rsidRPr="008C477A">
        <w:rPr>
          <w:rFonts w:cstheme="minorHAnsi"/>
          <w:bCs/>
          <w:szCs w:val="20"/>
          <w:lang w:val="es-ES"/>
        </w:rPr>
        <w:t>59ª Reunión del Comité Permanente</w:t>
      </w:r>
    </w:p>
    <w:p w14:paraId="09792E54" w14:textId="77777777" w:rsidR="00CA64C8" w:rsidRPr="008C477A" w:rsidRDefault="00CA64C8" w:rsidP="00CA64C8">
      <w:pPr>
        <w:suppressLineNumbers/>
        <w:pBdr>
          <w:top w:val="single" w:sz="12" w:space="0" w:color="auto" w:shadow="1"/>
          <w:left w:val="single" w:sz="12" w:space="4" w:color="auto" w:shadow="1"/>
          <w:bottom w:val="single" w:sz="12" w:space="1" w:color="auto" w:shadow="1"/>
          <w:right w:val="single" w:sz="12" w:space="0" w:color="auto" w:shadow="1"/>
        </w:pBdr>
        <w:suppressAutoHyphens/>
        <w:ind w:right="3923"/>
        <w:rPr>
          <w:rFonts w:cstheme="minorHAnsi"/>
          <w:bCs/>
          <w:szCs w:val="20"/>
          <w:lang w:val="es-ES"/>
        </w:rPr>
      </w:pPr>
      <w:r w:rsidRPr="008C477A">
        <w:rPr>
          <w:rFonts w:cstheme="minorHAnsi"/>
          <w:bCs/>
          <w:szCs w:val="20"/>
          <w:lang w:val="es-ES"/>
        </w:rPr>
        <w:t>Gland, Suiza, 21 a 25 de junio de 2021</w:t>
      </w:r>
    </w:p>
    <w:p w14:paraId="5B9C932C" w14:textId="77777777" w:rsidR="00457FE0" w:rsidRPr="00457FE0" w:rsidRDefault="00457FE0" w:rsidP="00457FE0">
      <w:pPr>
        <w:rPr>
          <w:rFonts w:asciiTheme="minorHAnsi" w:hAnsiTheme="minorHAnsi" w:cstheme="minorHAnsi"/>
          <w:b/>
          <w:sz w:val="28"/>
          <w:szCs w:val="28"/>
          <w:lang w:val="fr-FR"/>
        </w:rPr>
      </w:pPr>
    </w:p>
    <w:p w14:paraId="20C6D8D3" w14:textId="77777777" w:rsidR="00457FE0" w:rsidRPr="00457FE0" w:rsidRDefault="00457FE0" w:rsidP="00457FE0">
      <w:pPr>
        <w:jc w:val="right"/>
        <w:rPr>
          <w:rFonts w:asciiTheme="minorHAnsi" w:hAnsiTheme="minorHAnsi"/>
          <w:b/>
          <w:sz w:val="28"/>
          <w:szCs w:val="28"/>
          <w:lang w:val="fr-FR"/>
        </w:rPr>
      </w:pPr>
      <w:r w:rsidRPr="00457FE0">
        <w:rPr>
          <w:rFonts w:asciiTheme="minorHAnsi" w:hAnsiTheme="minorHAnsi"/>
          <w:b/>
          <w:sz w:val="28"/>
          <w:szCs w:val="28"/>
          <w:lang w:val="fr-FR"/>
        </w:rPr>
        <w:t>SC59 Doc.24.6</w:t>
      </w:r>
    </w:p>
    <w:p w14:paraId="0778E854" w14:textId="77777777" w:rsidR="00457FE0" w:rsidRPr="00457FE0" w:rsidRDefault="00457FE0" w:rsidP="00457FE0">
      <w:pPr>
        <w:suppressLineNumbers/>
        <w:suppressAutoHyphens/>
        <w:rPr>
          <w:rFonts w:cs="Arial"/>
          <w:b/>
          <w:sz w:val="28"/>
          <w:szCs w:val="28"/>
          <w:lang w:val="fr-FR"/>
        </w:rPr>
      </w:pPr>
    </w:p>
    <w:p w14:paraId="7827A087" w14:textId="3C8E1D53" w:rsidR="001F6249" w:rsidRPr="00A87BAE" w:rsidRDefault="00CA64C8" w:rsidP="00085492">
      <w:pPr>
        <w:ind w:right="16"/>
        <w:jc w:val="center"/>
        <w:rPr>
          <w:rFonts w:asciiTheme="minorHAnsi" w:eastAsia="Times New Roman" w:hAnsiTheme="minorHAnsi"/>
          <w:sz w:val="28"/>
          <w:szCs w:val="28"/>
          <w:lang w:val="es-ES"/>
        </w:rPr>
      </w:pPr>
      <w:r w:rsidRPr="008C477A">
        <w:rPr>
          <w:b/>
          <w:sz w:val="28"/>
          <w:lang w:val="es-ES"/>
        </w:rPr>
        <w:t xml:space="preserve">Proyecto de resolución </w:t>
      </w:r>
      <w:r w:rsidR="001C4565">
        <w:rPr>
          <w:b/>
          <w:sz w:val="28"/>
          <w:lang w:val="es-ES"/>
        </w:rPr>
        <w:t>relativo a</w:t>
      </w:r>
      <w:r w:rsidRPr="008C477A">
        <w:rPr>
          <w:b/>
          <w:sz w:val="28"/>
          <w:lang w:val="es-ES"/>
        </w:rPr>
        <w:t xml:space="preserve"> </w:t>
      </w:r>
      <w:r w:rsidR="00FE44B6">
        <w:rPr>
          <w:b/>
          <w:sz w:val="28"/>
          <w:lang w:val="es-ES"/>
        </w:rPr>
        <w:t xml:space="preserve">Educación </w:t>
      </w:r>
      <w:r w:rsidR="001042E7">
        <w:rPr>
          <w:b/>
          <w:sz w:val="28"/>
          <w:lang w:val="es-ES"/>
        </w:rPr>
        <w:t xml:space="preserve">sobre los humedales en el sector de la educación formal </w:t>
      </w:r>
    </w:p>
    <w:p w14:paraId="23464B10" w14:textId="34FA1050" w:rsidR="001F6249" w:rsidRPr="00A87BAE" w:rsidRDefault="001F6249" w:rsidP="0032390A">
      <w:pPr>
        <w:ind w:right="560"/>
        <w:rPr>
          <w:rFonts w:asciiTheme="minorHAnsi" w:eastAsia="Times New Roman" w:hAnsiTheme="minorHAnsi" w:cstheme="minorHAnsi"/>
          <w:b/>
          <w:lang w:val="es-ES"/>
        </w:rPr>
      </w:pPr>
    </w:p>
    <w:p w14:paraId="3D0A3BD4" w14:textId="6FA70CB1" w:rsidR="001F6249" w:rsidRDefault="00CA64C8" w:rsidP="00085492">
      <w:pPr>
        <w:ind w:right="16"/>
        <w:rPr>
          <w:rFonts w:asciiTheme="minorHAnsi" w:eastAsia="Times New Roman" w:hAnsiTheme="minorHAnsi" w:cstheme="minorHAnsi"/>
          <w:i/>
          <w:lang w:val="es-ES"/>
        </w:rPr>
      </w:pPr>
      <w:r w:rsidRPr="008C477A">
        <w:rPr>
          <w:i/>
          <w:lang w:val="es-ES"/>
        </w:rPr>
        <w:t xml:space="preserve">Presentado por </w:t>
      </w:r>
      <w:r w:rsidR="00E9512F">
        <w:rPr>
          <w:i/>
          <w:lang w:val="es-ES"/>
        </w:rPr>
        <w:t xml:space="preserve">la </w:t>
      </w:r>
      <w:r w:rsidR="00F511F1" w:rsidRPr="00A87BAE">
        <w:rPr>
          <w:rFonts w:asciiTheme="minorHAnsi" w:eastAsia="Times New Roman" w:hAnsiTheme="minorHAnsi" w:cstheme="minorHAnsi"/>
          <w:i/>
          <w:lang w:val="es-ES"/>
        </w:rPr>
        <w:t>Rep</w:t>
      </w:r>
      <w:r w:rsidR="00E9512F">
        <w:rPr>
          <w:rFonts w:asciiTheme="minorHAnsi" w:eastAsia="Times New Roman" w:hAnsiTheme="minorHAnsi" w:cstheme="minorHAnsi"/>
          <w:i/>
          <w:lang w:val="es-ES"/>
        </w:rPr>
        <w:t>ú</w:t>
      </w:r>
      <w:r w:rsidR="00F511F1" w:rsidRPr="00A87BAE">
        <w:rPr>
          <w:rFonts w:asciiTheme="minorHAnsi" w:eastAsia="Times New Roman" w:hAnsiTheme="minorHAnsi" w:cstheme="minorHAnsi"/>
          <w:i/>
          <w:lang w:val="es-ES"/>
        </w:rPr>
        <w:t>blic</w:t>
      </w:r>
      <w:r w:rsidR="00E9512F">
        <w:rPr>
          <w:rFonts w:asciiTheme="minorHAnsi" w:eastAsia="Times New Roman" w:hAnsiTheme="minorHAnsi" w:cstheme="minorHAnsi"/>
          <w:i/>
          <w:lang w:val="es-ES"/>
        </w:rPr>
        <w:t>a de C</w:t>
      </w:r>
      <w:r w:rsidR="00F511F1" w:rsidRPr="00A87BAE">
        <w:rPr>
          <w:rFonts w:asciiTheme="minorHAnsi" w:eastAsia="Times New Roman" w:hAnsiTheme="minorHAnsi" w:cstheme="minorHAnsi"/>
          <w:i/>
          <w:lang w:val="es-ES"/>
        </w:rPr>
        <w:t>orea</w:t>
      </w:r>
      <w:r w:rsidR="00110F2D" w:rsidRPr="00A87BAE">
        <w:rPr>
          <w:rFonts w:asciiTheme="minorHAnsi" w:eastAsia="Times New Roman" w:hAnsiTheme="minorHAnsi" w:cstheme="minorHAnsi"/>
          <w:i/>
          <w:lang w:val="es-ES"/>
        </w:rPr>
        <w:t xml:space="preserve"> </w:t>
      </w:r>
      <w:r w:rsidR="00E9512F">
        <w:rPr>
          <w:rFonts w:asciiTheme="minorHAnsi" w:eastAsia="Times New Roman" w:hAnsiTheme="minorHAnsi" w:cstheme="minorHAnsi"/>
          <w:i/>
          <w:lang w:val="es-ES"/>
        </w:rPr>
        <w:t>y la República Popular China</w:t>
      </w:r>
    </w:p>
    <w:p w14:paraId="769EDBAE" w14:textId="05E4379A" w:rsidR="00C43732" w:rsidRDefault="00C43732" w:rsidP="00085492">
      <w:pPr>
        <w:ind w:right="16"/>
        <w:rPr>
          <w:rFonts w:asciiTheme="minorHAnsi" w:eastAsia="Times New Roman" w:hAnsiTheme="minorHAnsi" w:cstheme="minorHAnsi"/>
          <w:i/>
          <w:lang w:val="es-ES" w:eastAsia="ko-KR"/>
        </w:rPr>
      </w:pPr>
    </w:p>
    <w:p w14:paraId="1F35D18F" w14:textId="5B59B0BE" w:rsidR="00C43732" w:rsidRDefault="00C43732" w:rsidP="00085492">
      <w:pPr>
        <w:ind w:right="16"/>
        <w:rPr>
          <w:rFonts w:asciiTheme="minorHAnsi" w:eastAsia="Times New Roman" w:hAnsiTheme="minorHAnsi" w:cstheme="minorHAnsi"/>
          <w:i/>
          <w:lang w:val="es-ES" w:eastAsia="ko-KR"/>
        </w:rPr>
      </w:pPr>
    </w:p>
    <w:p w14:paraId="745AFB64" w14:textId="77777777" w:rsidR="00C43732" w:rsidRPr="008C76B2" w:rsidRDefault="00C43732" w:rsidP="00C43732">
      <w:pPr>
        <w:rPr>
          <w:i/>
          <w:lang w:val="es-ES"/>
        </w:rPr>
      </w:pPr>
      <w:r w:rsidRPr="008C76B2">
        <w:rPr>
          <w:i/>
          <w:lang w:val="es-ES"/>
        </w:rPr>
        <w:t>Nota introductoria de la Secretaría:</w:t>
      </w:r>
    </w:p>
    <w:p w14:paraId="616B1679" w14:textId="77777777" w:rsidR="00C43732" w:rsidRPr="008C76B2" w:rsidRDefault="00C43732" w:rsidP="00C43732">
      <w:pPr>
        <w:ind w:left="0" w:firstLine="0"/>
        <w:rPr>
          <w:lang w:val="es-ES"/>
        </w:rPr>
      </w:pPr>
      <w:r w:rsidRPr="008C76B2">
        <w:rPr>
          <w:lang w:val="es-ES"/>
        </w:rPr>
        <w:t xml:space="preserve">El proyecto de resolución hace referencia a resoluciones anteriores adoptadas por reuniones de la Conferencia de las Partes de Ramsar sobre la CECoP, concretamente las resoluciones VII.9, VIII.31, X.8 y XII.9. No </w:t>
      </w:r>
      <w:r>
        <w:rPr>
          <w:lang w:val="es-ES"/>
        </w:rPr>
        <w:t>trata sobre cuestiones</w:t>
      </w:r>
      <w:r w:rsidRPr="008C76B2">
        <w:rPr>
          <w:lang w:val="es-ES"/>
        </w:rPr>
        <w:t xml:space="preserve"> de carácter científico o técnico que deban ser examinadas por el GECT</w:t>
      </w:r>
      <w:r w:rsidRPr="008C76B2">
        <w:rPr>
          <w:rFonts w:eastAsia="Times New Roman"/>
          <w:lang w:val="es-ES"/>
        </w:rPr>
        <w:t>.</w:t>
      </w:r>
      <w:r w:rsidRPr="008C76B2">
        <w:rPr>
          <w:lang w:val="es-ES"/>
        </w:rPr>
        <w:t xml:space="preserve"> </w:t>
      </w:r>
    </w:p>
    <w:p w14:paraId="1ADE4D48" w14:textId="77777777" w:rsidR="00C43732" w:rsidRPr="00A87BAE" w:rsidRDefault="00C43732" w:rsidP="00085492">
      <w:pPr>
        <w:ind w:right="16"/>
        <w:rPr>
          <w:rFonts w:asciiTheme="minorHAnsi" w:eastAsia="Times New Roman" w:hAnsiTheme="minorHAnsi" w:cstheme="minorHAnsi"/>
          <w:i/>
          <w:lang w:val="es-ES" w:eastAsia="ko-KR"/>
        </w:rPr>
      </w:pPr>
    </w:p>
    <w:p w14:paraId="22EE228E" w14:textId="3EC6B209" w:rsidR="00C43732" w:rsidRDefault="00C43732">
      <w:pPr>
        <w:rPr>
          <w:rFonts w:asciiTheme="minorHAnsi" w:eastAsia="Times New Roman" w:hAnsiTheme="minorHAnsi" w:cstheme="minorHAnsi"/>
          <w:iCs/>
          <w:lang w:val="es-ES"/>
        </w:rPr>
      </w:pPr>
      <w:r>
        <w:rPr>
          <w:rFonts w:asciiTheme="minorHAnsi" w:eastAsia="Times New Roman" w:hAnsiTheme="minorHAnsi" w:cstheme="minorHAnsi"/>
          <w:iCs/>
          <w:lang w:val="es-ES"/>
        </w:rPr>
        <w:br w:type="page"/>
      </w:r>
    </w:p>
    <w:p w14:paraId="1C2FEDEA" w14:textId="52C0645D" w:rsidR="00C43732" w:rsidRPr="00C43732" w:rsidRDefault="00C43732" w:rsidP="00C43732">
      <w:pPr>
        <w:ind w:right="16"/>
        <w:jc w:val="center"/>
        <w:rPr>
          <w:rFonts w:asciiTheme="minorHAnsi" w:eastAsia="Times New Roman" w:hAnsiTheme="minorHAnsi"/>
          <w:sz w:val="24"/>
          <w:szCs w:val="24"/>
          <w:lang w:val="es-ES"/>
        </w:rPr>
      </w:pPr>
      <w:r w:rsidRPr="00C43732">
        <w:rPr>
          <w:b/>
          <w:sz w:val="24"/>
          <w:szCs w:val="24"/>
          <w:lang w:val="es-ES"/>
        </w:rPr>
        <w:lastRenderedPageBreak/>
        <w:t xml:space="preserve">Proyecto de resolución relativo a Educación sobre los humedales </w:t>
      </w:r>
      <w:r>
        <w:rPr>
          <w:b/>
          <w:sz w:val="24"/>
          <w:szCs w:val="24"/>
          <w:lang w:val="es-ES"/>
        </w:rPr>
        <w:br/>
      </w:r>
      <w:r w:rsidRPr="00C43732">
        <w:rPr>
          <w:b/>
          <w:sz w:val="24"/>
          <w:szCs w:val="24"/>
          <w:lang w:val="es-ES"/>
        </w:rPr>
        <w:t xml:space="preserve">en el sector de la educación formal </w:t>
      </w:r>
    </w:p>
    <w:p w14:paraId="67A8E6FF" w14:textId="77777777" w:rsidR="004D37C3" w:rsidRPr="00A87BAE" w:rsidRDefault="004D37C3" w:rsidP="00085492">
      <w:pPr>
        <w:ind w:right="16"/>
        <w:rPr>
          <w:rFonts w:asciiTheme="minorHAnsi" w:eastAsia="Times New Roman" w:hAnsiTheme="minorHAnsi" w:cstheme="minorHAnsi"/>
          <w:iCs/>
          <w:lang w:val="es-ES"/>
        </w:rPr>
      </w:pPr>
    </w:p>
    <w:tbl>
      <w:tblPr>
        <w:tblStyle w:val="TableGrid"/>
        <w:tblW w:w="508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165"/>
      </w:tblGrid>
      <w:tr w:rsidR="004D37C3" w:rsidRPr="00C43732" w14:paraId="6DAF791B" w14:textId="77777777" w:rsidTr="00B15215">
        <w:tc>
          <w:tcPr>
            <w:tcW w:w="5000" w:type="pct"/>
          </w:tcPr>
          <w:p w14:paraId="5B65040E" w14:textId="3307DA09" w:rsidR="00B15215" w:rsidRDefault="00CA64C8" w:rsidP="00085492">
            <w:pPr>
              <w:rPr>
                <w:b/>
                <w:lang w:val="es-ES"/>
              </w:rPr>
            </w:pPr>
            <w:r w:rsidRPr="00CA64C8">
              <w:rPr>
                <w:b/>
                <w:lang w:val="es-ES"/>
              </w:rPr>
              <w:t>Acción solicitada:</w:t>
            </w:r>
          </w:p>
          <w:p w14:paraId="4F445FCA" w14:textId="77777777" w:rsidR="00C14FFD" w:rsidRPr="00A87BAE" w:rsidRDefault="00C14FFD" w:rsidP="00085492">
            <w:pPr>
              <w:rPr>
                <w:rFonts w:asciiTheme="minorHAnsi" w:hAnsiTheme="minorHAnsi" w:cstheme="minorHAnsi"/>
                <w:b/>
                <w:lang w:val="es-ES"/>
              </w:rPr>
            </w:pPr>
          </w:p>
          <w:p w14:paraId="34C6F935" w14:textId="66ABC718" w:rsidR="00771875" w:rsidRPr="00A87BAE" w:rsidRDefault="00CA64C8" w:rsidP="00085492">
            <w:pPr>
              <w:widowControl w:val="0"/>
              <w:numPr>
                <w:ilvl w:val="0"/>
                <w:numId w:val="33"/>
              </w:numPr>
              <w:ind w:left="426" w:hanging="426"/>
              <w:rPr>
                <w:rFonts w:asciiTheme="minorHAnsi" w:eastAsia="Times New Roman" w:hAnsiTheme="minorHAnsi" w:cstheme="minorHAnsi"/>
                <w:iCs/>
                <w:lang w:val="es-ES"/>
              </w:rPr>
            </w:pPr>
            <w:r w:rsidRPr="008C477A">
              <w:rPr>
                <w:lang w:val="es-ES"/>
              </w:rPr>
              <w:t xml:space="preserve">Se invita al Comité Permanente a examinar el proyecto de resolución </w:t>
            </w:r>
            <w:r>
              <w:rPr>
                <w:lang w:val="es-ES"/>
              </w:rPr>
              <w:t>adjunto</w:t>
            </w:r>
            <w:r w:rsidRPr="008C477A">
              <w:rPr>
                <w:lang w:val="es-ES"/>
              </w:rPr>
              <w:t xml:space="preserve"> para que sea evaluado en la 14ª reunión de la Conferencia de las Partes</w:t>
            </w:r>
            <w:r w:rsidR="00E24183">
              <w:rPr>
                <w:lang w:val="es-ES"/>
              </w:rPr>
              <w:t xml:space="preserve"> Contratantes</w:t>
            </w:r>
            <w:r w:rsidRPr="008C477A">
              <w:rPr>
                <w:lang w:val="es-ES"/>
              </w:rPr>
              <w:t>.</w:t>
            </w:r>
          </w:p>
          <w:p w14:paraId="7594EF5B" w14:textId="634DA52F" w:rsidR="00771875" w:rsidRPr="00A87BAE" w:rsidRDefault="00771875" w:rsidP="00085492">
            <w:pPr>
              <w:widowControl w:val="0"/>
              <w:ind w:left="0" w:firstLine="0"/>
              <w:rPr>
                <w:rFonts w:asciiTheme="minorHAnsi" w:eastAsia="Times New Roman" w:hAnsiTheme="minorHAnsi" w:cstheme="minorHAnsi"/>
                <w:iCs/>
                <w:lang w:val="es-ES"/>
              </w:rPr>
            </w:pPr>
          </w:p>
        </w:tc>
      </w:tr>
    </w:tbl>
    <w:p w14:paraId="1E3D1BA6" w14:textId="16AF1AD7" w:rsidR="004D37C3" w:rsidRPr="00A87BAE" w:rsidRDefault="004D37C3" w:rsidP="00085492">
      <w:pPr>
        <w:ind w:right="16"/>
        <w:rPr>
          <w:rFonts w:asciiTheme="minorHAnsi" w:eastAsia="Times New Roman" w:hAnsiTheme="minorHAnsi" w:cstheme="minorHAnsi"/>
          <w:iCs/>
          <w:lang w:val="es-ES"/>
        </w:rPr>
      </w:pPr>
    </w:p>
    <w:p w14:paraId="527442F1" w14:textId="77777777" w:rsidR="001F6249" w:rsidRPr="00A87BAE" w:rsidRDefault="001F6249" w:rsidP="00085492">
      <w:pPr>
        <w:rPr>
          <w:rFonts w:asciiTheme="minorHAnsi" w:hAnsiTheme="minorHAnsi" w:cstheme="minorHAnsi"/>
          <w:b/>
          <w:lang w:val="es-ES"/>
        </w:rPr>
      </w:pPr>
    </w:p>
    <w:p w14:paraId="5138F356" w14:textId="52B261B5" w:rsidR="001F6249" w:rsidRPr="00A87BAE" w:rsidRDefault="005E32CE" w:rsidP="00085492">
      <w:pPr>
        <w:rPr>
          <w:rFonts w:asciiTheme="minorHAnsi" w:hAnsiTheme="minorHAnsi" w:cstheme="minorHAnsi"/>
          <w:b/>
          <w:lang w:val="es-ES"/>
        </w:rPr>
      </w:pPr>
      <w:r w:rsidRPr="00A87BAE">
        <w:rPr>
          <w:rFonts w:asciiTheme="minorHAnsi" w:hAnsiTheme="minorHAnsi" w:cstheme="minorHAnsi"/>
          <w:b/>
          <w:lang w:val="es-ES"/>
        </w:rPr>
        <w:t>Introduc</w:t>
      </w:r>
      <w:r w:rsidR="00884CD8">
        <w:rPr>
          <w:rFonts w:asciiTheme="minorHAnsi" w:hAnsiTheme="minorHAnsi" w:cstheme="minorHAnsi"/>
          <w:b/>
          <w:lang w:val="es-ES"/>
        </w:rPr>
        <w:t>ción</w:t>
      </w:r>
    </w:p>
    <w:p w14:paraId="10DC17A4" w14:textId="27C27B3E" w:rsidR="001F6249" w:rsidRPr="00A87BAE" w:rsidRDefault="001F6249" w:rsidP="00085492">
      <w:pPr>
        <w:rPr>
          <w:rFonts w:asciiTheme="minorHAnsi" w:hAnsiTheme="minorHAnsi" w:cstheme="minorHAnsi"/>
          <w:lang w:val="es-ES"/>
        </w:rPr>
      </w:pPr>
    </w:p>
    <w:p w14:paraId="6AFEBA8F" w14:textId="67E54465" w:rsidR="005E32CE" w:rsidRPr="00A87BAE" w:rsidRDefault="005E32CE" w:rsidP="00085492">
      <w:pPr>
        <w:rPr>
          <w:rFonts w:asciiTheme="minorHAnsi" w:hAnsiTheme="minorHAnsi" w:cstheme="minorHAnsi"/>
          <w:i/>
          <w:iCs/>
          <w:lang w:val="es-ES"/>
        </w:rPr>
      </w:pPr>
      <w:r w:rsidRPr="00A87BAE">
        <w:rPr>
          <w:rFonts w:asciiTheme="minorHAnsi" w:hAnsiTheme="minorHAnsi" w:cstheme="minorHAnsi"/>
          <w:i/>
          <w:iCs/>
          <w:lang w:val="es-ES"/>
        </w:rPr>
        <w:t>Informa</w:t>
      </w:r>
      <w:r w:rsidR="00446D15">
        <w:rPr>
          <w:rFonts w:asciiTheme="minorHAnsi" w:hAnsiTheme="minorHAnsi" w:cstheme="minorHAnsi"/>
          <w:i/>
          <w:iCs/>
          <w:lang w:val="es-ES"/>
        </w:rPr>
        <w:t xml:space="preserve">ción para el Comité Permanente </w:t>
      </w:r>
    </w:p>
    <w:p w14:paraId="68FD1BF1" w14:textId="77777777" w:rsidR="005E32CE" w:rsidRPr="00A87BAE" w:rsidRDefault="005E32CE" w:rsidP="00085492">
      <w:pPr>
        <w:pStyle w:val="NoSpacing"/>
        <w:ind w:left="0" w:firstLine="0"/>
        <w:jc w:val="both"/>
        <w:rPr>
          <w:rFonts w:asciiTheme="minorHAnsi" w:eastAsia="Times New Roman" w:hAnsiTheme="minorHAnsi" w:cstheme="minorHAnsi"/>
          <w:lang w:val="es-ES" w:eastAsia="en-GB"/>
        </w:rPr>
      </w:pPr>
    </w:p>
    <w:p w14:paraId="0887BB52" w14:textId="3DB6C7C9" w:rsidR="00B9392E" w:rsidRPr="00A87BAE" w:rsidRDefault="00884CD8" w:rsidP="00A16BA0">
      <w:pPr>
        <w:pStyle w:val="NoSpacing"/>
        <w:ind w:left="0" w:firstLine="0"/>
        <w:rPr>
          <w:rFonts w:asciiTheme="minorHAnsi" w:hAnsiTheme="minorHAnsi" w:cstheme="minorHAnsi"/>
          <w:lang w:val="es-ES"/>
        </w:rPr>
      </w:pPr>
      <w:r>
        <w:rPr>
          <w:rFonts w:asciiTheme="minorHAnsi" w:eastAsia="Times New Roman" w:hAnsiTheme="minorHAnsi" w:cstheme="minorHAnsi"/>
          <w:lang w:val="es-ES" w:eastAsia="en-GB"/>
        </w:rPr>
        <w:t xml:space="preserve">Este proyecto de resolución </w:t>
      </w:r>
      <w:r w:rsidR="003C3BAF">
        <w:rPr>
          <w:rFonts w:asciiTheme="minorHAnsi" w:eastAsia="Times New Roman" w:hAnsiTheme="minorHAnsi" w:cstheme="minorHAnsi"/>
          <w:lang w:val="es-ES" w:eastAsia="en-GB"/>
        </w:rPr>
        <w:t>tiene por objeto aportar nueva orientaci</w:t>
      </w:r>
      <w:r w:rsidR="00D310B5">
        <w:rPr>
          <w:rFonts w:asciiTheme="minorHAnsi" w:eastAsia="Times New Roman" w:hAnsiTheme="minorHAnsi" w:cstheme="minorHAnsi"/>
          <w:lang w:val="es-ES" w:eastAsia="en-GB"/>
        </w:rPr>
        <w:t>ó</w:t>
      </w:r>
      <w:r w:rsidR="003C3BAF">
        <w:rPr>
          <w:rFonts w:asciiTheme="minorHAnsi" w:eastAsia="Times New Roman" w:hAnsiTheme="minorHAnsi" w:cstheme="minorHAnsi"/>
          <w:lang w:val="es-ES" w:eastAsia="en-GB"/>
        </w:rPr>
        <w:t>n</w:t>
      </w:r>
      <w:r w:rsidR="000A1115">
        <w:rPr>
          <w:rFonts w:asciiTheme="minorHAnsi" w:eastAsia="Times New Roman" w:hAnsiTheme="minorHAnsi" w:cstheme="minorHAnsi"/>
          <w:lang w:val="es-ES" w:eastAsia="en-GB"/>
        </w:rPr>
        <w:t xml:space="preserve"> </w:t>
      </w:r>
      <w:r w:rsidR="00265097">
        <w:rPr>
          <w:rFonts w:asciiTheme="minorHAnsi" w:eastAsia="Times New Roman" w:hAnsiTheme="minorHAnsi" w:cstheme="minorHAnsi"/>
          <w:lang w:val="es-ES" w:eastAsia="en-GB"/>
        </w:rPr>
        <w:t>para</w:t>
      </w:r>
      <w:r w:rsidR="000A1115">
        <w:rPr>
          <w:rFonts w:asciiTheme="minorHAnsi" w:eastAsia="Times New Roman" w:hAnsiTheme="minorHAnsi" w:cstheme="minorHAnsi"/>
          <w:lang w:val="es-ES" w:eastAsia="en-GB"/>
        </w:rPr>
        <w:t xml:space="preserve"> reforzar un componente específico del programa de CECoP: la educación sobre </w:t>
      </w:r>
      <w:r w:rsidR="009100DD">
        <w:rPr>
          <w:rFonts w:asciiTheme="minorHAnsi" w:eastAsia="Times New Roman" w:hAnsiTheme="minorHAnsi" w:cstheme="minorHAnsi"/>
          <w:lang w:val="es-ES" w:eastAsia="en-GB"/>
        </w:rPr>
        <w:t xml:space="preserve">los </w:t>
      </w:r>
      <w:r w:rsidR="000A1115">
        <w:rPr>
          <w:rFonts w:asciiTheme="minorHAnsi" w:eastAsia="Times New Roman" w:hAnsiTheme="minorHAnsi" w:cstheme="minorHAnsi"/>
          <w:lang w:val="es-ES" w:eastAsia="en-GB"/>
        </w:rPr>
        <w:t>humedales en el sector de la educación formal.</w:t>
      </w:r>
      <w:r w:rsidR="00382DFD">
        <w:rPr>
          <w:rFonts w:asciiTheme="minorHAnsi" w:eastAsia="Times New Roman" w:hAnsiTheme="minorHAnsi" w:cstheme="minorHAnsi"/>
          <w:lang w:val="es-ES" w:eastAsia="en-GB"/>
        </w:rPr>
        <w:t xml:space="preserve"> </w:t>
      </w:r>
      <w:r w:rsidR="000A1115">
        <w:rPr>
          <w:rFonts w:asciiTheme="minorHAnsi" w:eastAsia="Times New Roman" w:hAnsiTheme="minorHAnsi" w:cstheme="minorHAnsi"/>
          <w:lang w:val="es-ES" w:eastAsia="en-GB"/>
        </w:rPr>
        <w:t xml:space="preserve">La elaboración de una resolución precisa </w:t>
      </w:r>
      <w:r w:rsidR="00265097">
        <w:rPr>
          <w:rFonts w:asciiTheme="minorHAnsi" w:eastAsia="Times New Roman" w:hAnsiTheme="minorHAnsi" w:cstheme="minorHAnsi"/>
          <w:lang w:val="es-ES" w:eastAsia="en-GB"/>
        </w:rPr>
        <w:t>relativa a</w:t>
      </w:r>
      <w:r w:rsidR="000A1115">
        <w:rPr>
          <w:rFonts w:asciiTheme="minorHAnsi" w:eastAsia="Times New Roman" w:hAnsiTheme="minorHAnsi" w:cstheme="minorHAnsi"/>
          <w:lang w:val="es-ES" w:eastAsia="en-GB"/>
        </w:rPr>
        <w:t xml:space="preserve"> la educación sobre </w:t>
      </w:r>
      <w:r w:rsidR="00265097">
        <w:rPr>
          <w:rFonts w:asciiTheme="minorHAnsi" w:eastAsia="Times New Roman" w:hAnsiTheme="minorHAnsi" w:cstheme="minorHAnsi"/>
          <w:lang w:val="es-ES" w:eastAsia="en-GB"/>
        </w:rPr>
        <w:t xml:space="preserve">los </w:t>
      </w:r>
      <w:r w:rsidR="000A1115">
        <w:rPr>
          <w:rFonts w:asciiTheme="minorHAnsi" w:eastAsia="Times New Roman" w:hAnsiTheme="minorHAnsi" w:cstheme="minorHAnsi"/>
          <w:lang w:val="es-ES" w:eastAsia="en-GB"/>
        </w:rPr>
        <w:t>humedales en el sector de la educación formal</w:t>
      </w:r>
      <w:r w:rsidR="000A1115" w:rsidRPr="00A87BAE" w:rsidDel="000A1115">
        <w:rPr>
          <w:rFonts w:asciiTheme="minorHAnsi" w:eastAsia="Times New Roman" w:hAnsiTheme="minorHAnsi" w:cstheme="minorHAnsi"/>
          <w:lang w:val="es-ES" w:eastAsia="en-GB"/>
        </w:rPr>
        <w:t xml:space="preserve"> </w:t>
      </w:r>
      <w:r w:rsidR="006E778A">
        <w:rPr>
          <w:rFonts w:asciiTheme="minorHAnsi" w:eastAsia="Times New Roman" w:hAnsiTheme="minorHAnsi" w:cstheme="minorHAnsi"/>
          <w:lang w:val="es-ES" w:eastAsia="en-GB"/>
        </w:rPr>
        <w:t xml:space="preserve">se debe a la preocupación de los autores </w:t>
      </w:r>
      <w:r w:rsidR="009100DD">
        <w:rPr>
          <w:rFonts w:asciiTheme="minorHAnsi" w:eastAsia="Times New Roman" w:hAnsiTheme="minorHAnsi" w:cstheme="minorHAnsi"/>
          <w:lang w:val="es-ES" w:eastAsia="en-GB"/>
        </w:rPr>
        <w:t>de que, si bien la educación sobre los humedales</w:t>
      </w:r>
      <w:r w:rsidR="001C4706">
        <w:rPr>
          <w:rFonts w:asciiTheme="minorHAnsi" w:eastAsia="Times New Roman" w:hAnsiTheme="minorHAnsi" w:cstheme="minorHAnsi"/>
          <w:lang w:val="es-ES" w:eastAsia="en-GB"/>
        </w:rPr>
        <w:t xml:space="preserve"> en las escuelas ha sido un componente de los sucesivos programas de CECoP </w:t>
      </w:r>
      <w:r w:rsidR="0043775E">
        <w:rPr>
          <w:rFonts w:asciiTheme="minorHAnsi" w:eastAsia="Times New Roman" w:hAnsiTheme="minorHAnsi" w:cstheme="minorHAnsi"/>
          <w:lang w:val="es-ES" w:eastAsia="en-GB"/>
        </w:rPr>
        <w:t>desde</w:t>
      </w:r>
      <w:r w:rsidR="001C4706">
        <w:rPr>
          <w:rFonts w:asciiTheme="minorHAnsi" w:eastAsia="Times New Roman" w:hAnsiTheme="minorHAnsi" w:cstheme="minorHAnsi"/>
          <w:lang w:val="es-ES" w:eastAsia="en-GB"/>
        </w:rPr>
        <w:t xml:space="preserve"> la aprobación de la </w:t>
      </w:r>
      <w:r w:rsidR="001C4706">
        <w:rPr>
          <w:rFonts w:asciiTheme="minorHAnsi" w:hAnsiTheme="minorHAnsi" w:cstheme="minorHAnsi"/>
          <w:lang w:val="es-ES"/>
        </w:rPr>
        <w:t>Resolución</w:t>
      </w:r>
      <w:r w:rsidR="00382DFD">
        <w:rPr>
          <w:rFonts w:asciiTheme="minorHAnsi" w:hAnsiTheme="minorHAnsi" w:cstheme="minorHAnsi"/>
          <w:lang w:val="es-ES"/>
        </w:rPr>
        <w:t xml:space="preserve"> </w:t>
      </w:r>
      <w:r w:rsidR="00D5271D" w:rsidRPr="00A87BAE">
        <w:rPr>
          <w:rFonts w:asciiTheme="minorHAnsi" w:hAnsiTheme="minorHAnsi" w:cstheme="minorHAnsi"/>
          <w:lang w:val="es-ES"/>
        </w:rPr>
        <w:t xml:space="preserve">VII.9 </w:t>
      </w:r>
      <w:r w:rsidR="001C4706">
        <w:rPr>
          <w:rFonts w:asciiTheme="minorHAnsi" w:hAnsiTheme="minorHAnsi" w:cstheme="minorHAnsi"/>
          <w:lang w:val="es-ES"/>
        </w:rPr>
        <w:t>e</w:t>
      </w:r>
      <w:r w:rsidR="00D5271D" w:rsidRPr="00A87BAE">
        <w:rPr>
          <w:rFonts w:asciiTheme="minorHAnsi" w:hAnsiTheme="minorHAnsi" w:cstheme="minorHAnsi"/>
          <w:lang w:val="es-ES"/>
        </w:rPr>
        <w:t xml:space="preserve">n 1999, </w:t>
      </w:r>
      <w:r w:rsidR="00F71066">
        <w:rPr>
          <w:rFonts w:asciiTheme="minorHAnsi" w:hAnsiTheme="minorHAnsi" w:cstheme="minorHAnsi"/>
          <w:lang w:val="es-ES"/>
        </w:rPr>
        <w:t xml:space="preserve">ha sido escasa </w:t>
      </w:r>
      <w:r w:rsidR="005E533E">
        <w:rPr>
          <w:rFonts w:asciiTheme="minorHAnsi" w:hAnsiTheme="minorHAnsi" w:cstheme="minorHAnsi"/>
          <w:lang w:val="es-ES"/>
        </w:rPr>
        <w:t xml:space="preserve">la orientación </w:t>
      </w:r>
      <w:r w:rsidR="00F5452C">
        <w:rPr>
          <w:rFonts w:asciiTheme="minorHAnsi" w:hAnsiTheme="minorHAnsi" w:cstheme="minorHAnsi"/>
          <w:lang w:val="es-ES"/>
        </w:rPr>
        <w:t xml:space="preserve">proporcionada </w:t>
      </w:r>
      <w:r w:rsidR="00360C3F">
        <w:rPr>
          <w:rFonts w:asciiTheme="minorHAnsi" w:hAnsiTheme="minorHAnsi" w:cstheme="minorHAnsi"/>
          <w:lang w:val="es-ES"/>
        </w:rPr>
        <w:t xml:space="preserve">al </w:t>
      </w:r>
      <w:r w:rsidR="00F5452C">
        <w:rPr>
          <w:rFonts w:asciiTheme="minorHAnsi" w:hAnsiTheme="minorHAnsi" w:cstheme="minorHAnsi"/>
          <w:lang w:val="es-ES"/>
        </w:rPr>
        <w:t>respecto</w:t>
      </w:r>
      <w:r w:rsidR="00360C3F">
        <w:rPr>
          <w:rFonts w:asciiTheme="minorHAnsi" w:hAnsiTheme="minorHAnsi" w:cstheme="minorHAnsi"/>
          <w:lang w:val="es-ES"/>
        </w:rPr>
        <w:t>.</w:t>
      </w:r>
      <w:r w:rsidR="00F71066">
        <w:rPr>
          <w:rFonts w:asciiTheme="minorHAnsi" w:hAnsiTheme="minorHAnsi" w:cstheme="minorHAnsi"/>
          <w:lang w:val="es-ES"/>
        </w:rPr>
        <w:t xml:space="preserve"> Cabe esperar</w:t>
      </w:r>
      <w:r w:rsidR="009C6D20">
        <w:rPr>
          <w:rFonts w:asciiTheme="minorHAnsi" w:hAnsiTheme="minorHAnsi" w:cstheme="minorHAnsi"/>
          <w:lang w:val="es-ES"/>
        </w:rPr>
        <w:t xml:space="preserve"> que esta resolución pueda redirigir la atención </w:t>
      </w:r>
      <w:r w:rsidR="00275BCB">
        <w:rPr>
          <w:rFonts w:asciiTheme="minorHAnsi" w:hAnsiTheme="minorHAnsi" w:cstheme="minorHAnsi"/>
          <w:lang w:val="es-ES"/>
        </w:rPr>
        <w:t>a</w:t>
      </w:r>
      <w:r w:rsidR="009C6D20">
        <w:rPr>
          <w:rFonts w:asciiTheme="minorHAnsi" w:hAnsiTheme="minorHAnsi" w:cstheme="minorHAnsi"/>
          <w:lang w:val="es-ES"/>
        </w:rPr>
        <w:t xml:space="preserve"> este sector </w:t>
      </w:r>
      <w:r w:rsidR="00567C70">
        <w:rPr>
          <w:rFonts w:asciiTheme="minorHAnsi" w:hAnsiTheme="minorHAnsi" w:cstheme="minorHAnsi"/>
          <w:lang w:val="es-ES"/>
        </w:rPr>
        <w:t>importante</w:t>
      </w:r>
      <w:r w:rsidR="00F5452C">
        <w:rPr>
          <w:rFonts w:asciiTheme="minorHAnsi" w:hAnsiTheme="minorHAnsi" w:cstheme="minorHAnsi"/>
          <w:lang w:val="es-ES"/>
        </w:rPr>
        <w:t>,</w:t>
      </w:r>
      <w:r w:rsidR="003D0EBA">
        <w:rPr>
          <w:rFonts w:asciiTheme="minorHAnsi" w:hAnsiTheme="minorHAnsi" w:cstheme="minorHAnsi"/>
          <w:lang w:val="es-ES"/>
        </w:rPr>
        <w:t xml:space="preserve"> habida cuenta de la oportunidad de </w:t>
      </w:r>
      <w:r w:rsidR="00F335C2">
        <w:rPr>
          <w:rFonts w:asciiTheme="minorHAnsi" w:hAnsiTheme="minorHAnsi" w:cstheme="minorHAnsi"/>
          <w:lang w:val="es-ES"/>
        </w:rPr>
        <w:t>llegar a los jóvenes en sus años formativos.</w:t>
      </w:r>
      <w:r w:rsidR="00567C70">
        <w:rPr>
          <w:rFonts w:asciiTheme="minorHAnsi" w:hAnsiTheme="minorHAnsi" w:cstheme="minorHAnsi"/>
          <w:lang w:val="es-ES"/>
        </w:rPr>
        <w:t xml:space="preserve"> </w:t>
      </w:r>
      <w:r w:rsidR="00F335C2">
        <w:rPr>
          <w:rFonts w:asciiTheme="minorHAnsi" w:hAnsiTheme="minorHAnsi" w:cstheme="minorHAnsi"/>
          <w:lang w:val="es-ES"/>
        </w:rPr>
        <w:t xml:space="preserve">Por consiguiente, </w:t>
      </w:r>
      <w:r w:rsidR="00B3629B">
        <w:rPr>
          <w:rFonts w:asciiTheme="minorHAnsi" w:hAnsiTheme="minorHAnsi" w:cstheme="minorHAnsi"/>
          <w:lang w:val="es-ES"/>
        </w:rPr>
        <w:t xml:space="preserve">los autores consideran que: </w:t>
      </w:r>
    </w:p>
    <w:p w14:paraId="35E906A5" w14:textId="77777777" w:rsidR="00505E69" w:rsidRPr="00A87BAE" w:rsidRDefault="00505E69" w:rsidP="00A16BA0">
      <w:pPr>
        <w:pStyle w:val="ListParagraph"/>
        <w:ind w:left="0" w:firstLine="0"/>
        <w:rPr>
          <w:rFonts w:asciiTheme="minorHAnsi" w:hAnsiTheme="minorHAnsi" w:cstheme="minorHAnsi"/>
          <w:lang w:val="es-ES"/>
        </w:rPr>
      </w:pPr>
    </w:p>
    <w:p w14:paraId="106996E0" w14:textId="398A6BDE" w:rsidR="004B0C97" w:rsidRDefault="00B3629B" w:rsidP="00A16BA0">
      <w:pPr>
        <w:pStyle w:val="NoSpacing"/>
        <w:numPr>
          <w:ilvl w:val="0"/>
          <w:numId w:val="45"/>
        </w:numPr>
        <w:ind w:left="426" w:hanging="426"/>
        <w:rPr>
          <w:rFonts w:asciiTheme="minorHAnsi" w:hAnsiTheme="minorHAnsi" w:cstheme="minorHAnsi"/>
          <w:lang w:val="es-ES"/>
        </w:rPr>
      </w:pPr>
      <w:r>
        <w:rPr>
          <w:rFonts w:asciiTheme="minorHAnsi" w:hAnsiTheme="minorHAnsi" w:cstheme="minorHAnsi"/>
          <w:lang w:val="es-ES"/>
        </w:rPr>
        <w:t>una resolución precisa para promover la integración de la educación sobre los humedales en el sector de la educación formal, como componente del programa de CECoP, puede reforzar la importancia de la educación como</w:t>
      </w:r>
      <w:r w:rsidR="00C131BC">
        <w:rPr>
          <w:rFonts w:asciiTheme="minorHAnsi" w:hAnsiTheme="minorHAnsi" w:cstheme="minorHAnsi"/>
          <w:lang w:val="es-ES"/>
        </w:rPr>
        <w:t xml:space="preserve"> base para el aprendizaje permanente y ser una oportunidad </w:t>
      </w:r>
      <w:r w:rsidR="000808E8">
        <w:rPr>
          <w:rFonts w:asciiTheme="minorHAnsi" w:hAnsiTheme="minorHAnsi" w:cstheme="minorHAnsi"/>
          <w:lang w:val="es-ES"/>
        </w:rPr>
        <w:t>de</w:t>
      </w:r>
      <w:r w:rsidR="00C131BC">
        <w:rPr>
          <w:rFonts w:asciiTheme="minorHAnsi" w:hAnsiTheme="minorHAnsi" w:cstheme="minorHAnsi"/>
          <w:lang w:val="es-ES"/>
        </w:rPr>
        <w:t xml:space="preserve"> influir en la mentalidad de los jóvenes</w:t>
      </w:r>
      <w:r w:rsidR="007A1F47">
        <w:rPr>
          <w:rFonts w:asciiTheme="minorHAnsi" w:hAnsiTheme="minorHAnsi" w:cstheme="minorHAnsi"/>
          <w:lang w:val="es-ES"/>
        </w:rPr>
        <w:t xml:space="preserve"> en pro de un mayor conocimiento y apreciación de los humedales, y</w:t>
      </w:r>
      <w:r w:rsidR="00382DFD">
        <w:rPr>
          <w:rFonts w:asciiTheme="minorHAnsi" w:hAnsiTheme="minorHAnsi" w:cstheme="minorHAnsi"/>
          <w:lang w:val="es-ES"/>
        </w:rPr>
        <w:t xml:space="preserve"> </w:t>
      </w:r>
    </w:p>
    <w:p w14:paraId="405CE9B8" w14:textId="77777777" w:rsidR="001933CE" w:rsidRPr="00A87BAE" w:rsidRDefault="001933CE" w:rsidP="001933CE">
      <w:pPr>
        <w:pStyle w:val="NoSpacing"/>
        <w:ind w:left="1145" w:firstLine="0"/>
        <w:rPr>
          <w:rFonts w:asciiTheme="minorHAnsi" w:hAnsiTheme="minorHAnsi" w:cstheme="minorHAnsi"/>
          <w:lang w:val="es-ES"/>
        </w:rPr>
      </w:pPr>
    </w:p>
    <w:p w14:paraId="2142CDD7" w14:textId="61FF149C" w:rsidR="00D5271D" w:rsidRPr="00A87BAE" w:rsidRDefault="007A1F47" w:rsidP="00A16BA0">
      <w:pPr>
        <w:pStyle w:val="NoSpacing"/>
        <w:numPr>
          <w:ilvl w:val="0"/>
          <w:numId w:val="45"/>
        </w:numPr>
        <w:ind w:left="426" w:hanging="426"/>
        <w:rPr>
          <w:rFonts w:asciiTheme="minorHAnsi" w:hAnsiTheme="minorHAnsi" w:cstheme="minorHAnsi"/>
          <w:lang w:val="es-ES"/>
        </w:rPr>
      </w:pPr>
      <w:r>
        <w:rPr>
          <w:rFonts w:asciiTheme="minorHAnsi" w:hAnsiTheme="minorHAnsi" w:cstheme="minorHAnsi"/>
          <w:lang w:val="es-ES"/>
        </w:rPr>
        <w:t xml:space="preserve">una resolución precisa puede proporcionar recomendaciones más </w:t>
      </w:r>
      <w:r w:rsidR="004F0BE6">
        <w:rPr>
          <w:rFonts w:asciiTheme="minorHAnsi" w:hAnsiTheme="minorHAnsi" w:cstheme="minorHAnsi"/>
          <w:lang w:val="es-ES"/>
        </w:rPr>
        <w:t xml:space="preserve">detalladas </w:t>
      </w:r>
      <w:r w:rsidR="00452EDB">
        <w:rPr>
          <w:rFonts w:asciiTheme="minorHAnsi" w:hAnsiTheme="minorHAnsi" w:cstheme="minorHAnsi"/>
          <w:lang w:val="es-ES"/>
        </w:rPr>
        <w:t>relativas a</w:t>
      </w:r>
      <w:r w:rsidR="004F0BE6">
        <w:rPr>
          <w:rFonts w:asciiTheme="minorHAnsi" w:hAnsiTheme="minorHAnsi" w:cstheme="minorHAnsi"/>
          <w:lang w:val="es-ES"/>
        </w:rPr>
        <w:t xml:space="preserve"> la integración de la educación sobre los humedales en los entornos escolares. </w:t>
      </w:r>
    </w:p>
    <w:p w14:paraId="5CE49BCD" w14:textId="2C1E51FC" w:rsidR="0014280B" w:rsidRPr="00A87BAE" w:rsidRDefault="0014280B" w:rsidP="00085492">
      <w:pPr>
        <w:ind w:left="0" w:firstLine="0"/>
        <w:rPr>
          <w:rFonts w:asciiTheme="minorHAnsi" w:hAnsiTheme="minorHAnsi" w:cstheme="minorHAnsi"/>
          <w:lang w:val="es-ES"/>
        </w:rPr>
      </w:pPr>
    </w:p>
    <w:p w14:paraId="1006B2DA" w14:textId="77777777" w:rsidR="005E32CE" w:rsidRPr="00A87BAE" w:rsidRDefault="005E32CE" w:rsidP="005E32CE">
      <w:pPr>
        <w:rPr>
          <w:rFonts w:cs="Arial"/>
          <w:lang w:val="es-ES"/>
        </w:rPr>
      </w:pPr>
    </w:p>
    <w:p w14:paraId="6C07FF14" w14:textId="06359D7A" w:rsidR="005E32CE" w:rsidRPr="00A87BAE" w:rsidRDefault="00D0372F" w:rsidP="005E32CE">
      <w:pPr>
        <w:rPr>
          <w:rFonts w:cs="Arial"/>
          <w:i/>
          <w:lang w:val="es-ES"/>
        </w:rPr>
      </w:pPr>
      <w:r>
        <w:rPr>
          <w:rFonts w:cs="Arial"/>
          <w:i/>
          <w:lang w:val="es-ES"/>
        </w:rPr>
        <w:t xml:space="preserve">Consecuencias financieras de la aplicación </w:t>
      </w:r>
    </w:p>
    <w:p w14:paraId="09D190B7" w14:textId="77777777" w:rsidR="005E32CE" w:rsidRPr="00A87BAE" w:rsidRDefault="005E32CE" w:rsidP="005E32CE">
      <w:pPr>
        <w:rPr>
          <w:rFonts w:cs="Arial"/>
          <w:lang w:val="es-ES"/>
        </w:rPr>
      </w:pPr>
    </w:p>
    <w:tbl>
      <w:tblPr>
        <w:tblStyle w:val="TableGrid"/>
        <w:tblW w:w="0" w:type="auto"/>
        <w:tblLook w:val="04A0" w:firstRow="1" w:lastRow="0" w:firstColumn="1" w:lastColumn="0" w:noHBand="0" w:noVBand="1"/>
      </w:tblPr>
      <w:tblGrid>
        <w:gridCol w:w="2425"/>
        <w:gridCol w:w="4091"/>
        <w:gridCol w:w="2500"/>
      </w:tblGrid>
      <w:tr w:rsidR="00110F2D" w:rsidRPr="00A87BAE" w14:paraId="2B89789F" w14:textId="77777777" w:rsidTr="00866428">
        <w:tc>
          <w:tcPr>
            <w:tcW w:w="2425" w:type="dxa"/>
          </w:tcPr>
          <w:p w14:paraId="47A96611" w14:textId="06C238EE" w:rsidR="005E32CE" w:rsidRPr="00A87BAE" w:rsidRDefault="00452EDB" w:rsidP="00452EDB">
            <w:pPr>
              <w:ind w:left="30" w:hanging="30"/>
              <w:contextualSpacing/>
              <w:rPr>
                <w:rFonts w:cs="Arial"/>
                <w:lang w:val="es-ES"/>
              </w:rPr>
            </w:pPr>
            <w:r>
              <w:rPr>
                <w:rFonts w:cs="Arial"/>
                <w:lang w:val="es-ES"/>
              </w:rPr>
              <w:t>P</w:t>
            </w:r>
            <w:r w:rsidR="004F0BE6">
              <w:rPr>
                <w:rFonts w:cs="Arial"/>
                <w:lang w:val="es-ES"/>
              </w:rPr>
              <w:t>árrafo</w:t>
            </w:r>
            <w:r w:rsidR="00382DFD">
              <w:rPr>
                <w:rFonts w:cs="Arial"/>
                <w:lang w:val="es-ES"/>
              </w:rPr>
              <w:t xml:space="preserve"> </w:t>
            </w:r>
            <w:r w:rsidR="005E32CE" w:rsidRPr="00A87BAE">
              <w:rPr>
                <w:rFonts w:cs="Arial"/>
                <w:lang w:val="es-ES"/>
              </w:rPr>
              <w:t>(n</w:t>
            </w:r>
            <w:r w:rsidR="004F0BE6">
              <w:rPr>
                <w:rFonts w:cs="Arial"/>
                <w:lang w:val="es-ES"/>
              </w:rPr>
              <w:t>úmero y parte clave del texto</w:t>
            </w:r>
            <w:r w:rsidR="00D0372F">
              <w:rPr>
                <w:rFonts w:cs="Arial"/>
                <w:lang w:val="es-ES"/>
              </w:rPr>
              <w:t>)</w:t>
            </w:r>
          </w:p>
        </w:tc>
        <w:tc>
          <w:tcPr>
            <w:tcW w:w="4091" w:type="dxa"/>
          </w:tcPr>
          <w:p w14:paraId="48BD6CBF" w14:textId="7454E73E" w:rsidR="005E32CE" w:rsidRPr="00A87BAE" w:rsidRDefault="005E32CE" w:rsidP="0047684B">
            <w:pPr>
              <w:contextualSpacing/>
              <w:rPr>
                <w:rFonts w:cs="Arial"/>
                <w:lang w:val="es-ES"/>
              </w:rPr>
            </w:pPr>
            <w:r w:rsidRPr="00A87BAE">
              <w:rPr>
                <w:rFonts w:cs="Arial"/>
                <w:lang w:val="es-ES"/>
              </w:rPr>
              <w:t>Ac</w:t>
            </w:r>
            <w:r w:rsidR="004F0BE6">
              <w:rPr>
                <w:rFonts w:cs="Arial"/>
                <w:lang w:val="es-ES"/>
              </w:rPr>
              <w:t>ción</w:t>
            </w:r>
            <w:r w:rsidRPr="00A87BAE">
              <w:rPr>
                <w:rFonts w:cs="Arial"/>
                <w:lang w:val="es-ES"/>
              </w:rPr>
              <w:t xml:space="preserve"> </w:t>
            </w:r>
          </w:p>
        </w:tc>
        <w:tc>
          <w:tcPr>
            <w:tcW w:w="2500" w:type="dxa"/>
          </w:tcPr>
          <w:p w14:paraId="2601BBAC" w14:textId="10550CAD" w:rsidR="005E32CE" w:rsidRPr="00A87BAE" w:rsidRDefault="005E32CE" w:rsidP="0047684B">
            <w:pPr>
              <w:contextualSpacing/>
              <w:rPr>
                <w:rFonts w:cs="Arial"/>
                <w:lang w:val="es-ES"/>
              </w:rPr>
            </w:pPr>
            <w:r w:rsidRPr="00A87BAE">
              <w:rPr>
                <w:rFonts w:cs="Arial"/>
                <w:lang w:val="es-ES"/>
              </w:rPr>
              <w:t>Cost</w:t>
            </w:r>
            <w:r w:rsidR="00D0372F">
              <w:rPr>
                <w:rFonts w:cs="Arial"/>
                <w:lang w:val="es-ES"/>
              </w:rPr>
              <w:t>o</w:t>
            </w:r>
            <w:r w:rsidRPr="00A87BAE">
              <w:rPr>
                <w:rFonts w:cs="Arial"/>
                <w:lang w:val="es-ES"/>
              </w:rPr>
              <w:t xml:space="preserve"> (CHF)</w:t>
            </w:r>
          </w:p>
        </w:tc>
      </w:tr>
      <w:tr w:rsidR="005E32CE" w:rsidRPr="00A87BAE" w14:paraId="07CDCDA8" w14:textId="77777777" w:rsidTr="00866428">
        <w:tc>
          <w:tcPr>
            <w:tcW w:w="2425" w:type="dxa"/>
          </w:tcPr>
          <w:p w14:paraId="53E53C02" w14:textId="30767BD4" w:rsidR="005E32CE" w:rsidRPr="00A87BAE" w:rsidRDefault="00C61A7C" w:rsidP="0047684B">
            <w:pPr>
              <w:contextualSpacing/>
              <w:rPr>
                <w:rFonts w:cs="Arial"/>
                <w:lang w:val="es-ES"/>
              </w:rPr>
            </w:pPr>
            <w:r>
              <w:rPr>
                <w:rFonts w:cs="Arial"/>
                <w:lang w:val="es-ES"/>
              </w:rPr>
              <w:t>no se aplica</w:t>
            </w:r>
          </w:p>
        </w:tc>
        <w:tc>
          <w:tcPr>
            <w:tcW w:w="4091" w:type="dxa"/>
          </w:tcPr>
          <w:p w14:paraId="1C3C072C" w14:textId="773E34A0" w:rsidR="005E32CE" w:rsidRPr="00A87BAE" w:rsidRDefault="005E32CE" w:rsidP="0047684B">
            <w:pPr>
              <w:contextualSpacing/>
              <w:rPr>
                <w:rFonts w:cs="Arial"/>
                <w:lang w:val="es-ES"/>
              </w:rPr>
            </w:pPr>
            <w:r w:rsidRPr="00A87BAE">
              <w:rPr>
                <w:rFonts w:cs="Arial"/>
                <w:lang w:val="es-ES"/>
              </w:rPr>
              <w:t>-</w:t>
            </w:r>
          </w:p>
        </w:tc>
        <w:tc>
          <w:tcPr>
            <w:tcW w:w="2500" w:type="dxa"/>
          </w:tcPr>
          <w:p w14:paraId="45EBF2C8" w14:textId="62599700" w:rsidR="005E32CE" w:rsidRPr="00A87BAE" w:rsidRDefault="00C61A7C" w:rsidP="00866428">
            <w:pPr>
              <w:ind w:left="33" w:firstLine="0"/>
              <w:contextualSpacing/>
              <w:rPr>
                <w:rFonts w:cs="Arial"/>
                <w:lang w:val="es-ES"/>
              </w:rPr>
            </w:pPr>
            <w:r>
              <w:rPr>
                <w:rFonts w:cs="Arial"/>
                <w:lang w:val="es-ES"/>
              </w:rPr>
              <w:t xml:space="preserve">ninguna consecuencia financiera </w:t>
            </w:r>
          </w:p>
        </w:tc>
      </w:tr>
    </w:tbl>
    <w:p w14:paraId="58B1CDEB" w14:textId="5C1559D6" w:rsidR="00457FE0" w:rsidRDefault="00457FE0">
      <w:pPr>
        <w:rPr>
          <w:rFonts w:asciiTheme="minorHAnsi" w:eastAsia="Times New Roman" w:hAnsiTheme="minorHAnsi" w:cstheme="minorHAnsi"/>
          <w:b/>
          <w:bCs/>
          <w:lang w:val="es-ES"/>
        </w:rPr>
      </w:pPr>
    </w:p>
    <w:p w14:paraId="3A244C0C" w14:textId="77777777" w:rsidR="00C43732" w:rsidRDefault="00C43732">
      <w:pPr>
        <w:rPr>
          <w:rFonts w:asciiTheme="minorHAnsi" w:eastAsia="Times New Roman" w:hAnsiTheme="minorHAnsi" w:cstheme="minorHAnsi"/>
          <w:b/>
          <w:bCs/>
          <w:lang w:val="es-ES"/>
        </w:rPr>
      </w:pPr>
      <w:bookmarkStart w:id="0" w:name="_GoBack"/>
      <w:bookmarkEnd w:id="0"/>
    </w:p>
    <w:p w14:paraId="11AE4917" w14:textId="3E4ADA9F" w:rsidR="001F6249" w:rsidRPr="00A87BAE" w:rsidRDefault="00D43741" w:rsidP="00085492">
      <w:pPr>
        <w:ind w:right="16"/>
        <w:rPr>
          <w:rFonts w:asciiTheme="minorHAnsi" w:eastAsia="Times New Roman" w:hAnsiTheme="minorHAnsi" w:cstheme="minorHAnsi"/>
          <w:b/>
          <w:bCs/>
          <w:lang w:val="es-ES"/>
        </w:rPr>
      </w:pPr>
      <w:r>
        <w:rPr>
          <w:rFonts w:asciiTheme="minorHAnsi" w:eastAsia="Times New Roman" w:hAnsiTheme="minorHAnsi" w:cstheme="minorHAnsi"/>
          <w:b/>
          <w:bCs/>
          <w:lang w:val="es-ES"/>
        </w:rPr>
        <w:t>Proyecto de resolución</w:t>
      </w:r>
      <w:r w:rsidR="001F6249" w:rsidRPr="00A87BAE">
        <w:rPr>
          <w:rFonts w:asciiTheme="minorHAnsi" w:eastAsia="Times New Roman" w:hAnsiTheme="minorHAnsi" w:cstheme="minorHAnsi"/>
          <w:b/>
          <w:bCs/>
          <w:lang w:val="es-ES"/>
        </w:rPr>
        <w:t xml:space="preserve"> XI</w:t>
      </w:r>
      <w:r w:rsidR="00676010" w:rsidRPr="00A87BAE">
        <w:rPr>
          <w:rFonts w:asciiTheme="minorHAnsi" w:eastAsia="Times New Roman" w:hAnsiTheme="minorHAnsi" w:cstheme="minorHAnsi"/>
          <w:b/>
          <w:bCs/>
          <w:lang w:val="es-ES"/>
        </w:rPr>
        <w:t>V</w:t>
      </w:r>
      <w:r w:rsidR="001F6249" w:rsidRPr="00A87BAE">
        <w:rPr>
          <w:rFonts w:asciiTheme="minorHAnsi" w:eastAsia="Times New Roman" w:hAnsiTheme="minorHAnsi" w:cstheme="minorHAnsi"/>
          <w:b/>
          <w:bCs/>
          <w:lang w:val="es-ES"/>
        </w:rPr>
        <w:t>.xx</w:t>
      </w:r>
    </w:p>
    <w:p w14:paraId="356CB7A7" w14:textId="39FFC31E" w:rsidR="005D43DE" w:rsidRPr="00A87BAE" w:rsidRDefault="005D43DE" w:rsidP="001327E4">
      <w:pPr>
        <w:ind w:right="16"/>
        <w:rPr>
          <w:rFonts w:asciiTheme="minorHAnsi" w:eastAsia="Times New Roman" w:hAnsiTheme="minorHAnsi" w:cstheme="minorHAnsi"/>
          <w:b/>
          <w:bCs/>
          <w:lang w:val="es-ES"/>
        </w:rPr>
      </w:pPr>
      <w:r w:rsidRPr="00A87BAE">
        <w:rPr>
          <w:rFonts w:asciiTheme="minorHAnsi" w:eastAsia="Times New Roman" w:hAnsiTheme="minorHAnsi" w:cstheme="minorHAnsi"/>
          <w:b/>
          <w:bCs/>
          <w:lang w:val="es-ES"/>
        </w:rPr>
        <w:t>Promo</w:t>
      </w:r>
      <w:r w:rsidR="00C8024E">
        <w:rPr>
          <w:rFonts w:asciiTheme="minorHAnsi" w:eastAsia="Times New Roman" w:hAnsiTheme="minorHAnsi" w:cstheme="minorHAnsi"/>
          <w:b/>
          <w:bCs/>
          <w:lang w:val="es-ES"/>
        </w:rPr>
        <w:t xml:space="preserve">ver los valores y la importancia de los humedales a través de la educación formal </w:t>
      </w:r>
    </w:p>
    <w:p w14:paraId="3569528B" w14:textId="256BF295" w:rsidR="00DB2020" w:rsidRPr="00A87BAE" w:rsidRDefault="00382DFD" w:rsidP="005D43DE">
      <w:pPr>
        <w:ind w:right="16"/>
        <w:rPr>
          <w:rFonts w:asciiTheme="minorHAnsi" w:hAnsiTheme="minorHAnsi" w:cstheme="minorHAnsi"/>
          <w:lang w:val="es-ES"/>
        </w:rPr>
      </w:pPr>
      <w:r>
        <w:rPr>
          <w:rFonts w:asciiTheme="minorHAnsi" w:eastAsia="Times New Roman" w:hAnsiTheme="minorHAnsi" w:cstheme="minorHAnsi"/>
          <w:b/>
          <w:bCs/>
          <w:lang w:val="es-ES"/>
        </w:rPr>
        <w:t xml:space="preserve"> </w:t>
      </w:r>
    </w:p>
    <w:p w14:paraId="24905F03" w14:textId="34CB57B4" w:rsidR="00DB2020" w:rsidRPr="00A87BAE" w:rsidRDefault="00441F06" w:rsidP="00441F06">
      <w:pPr>
        <w:rPr>
          <w:rFonts w:asciiTheme="minorHAnsi" w:hAnsiTheme="minorHAnsi" w:cstheme="minorHAnsi"/>
          <w:lang w:val="es-ES"/>
        </w:rPr>
      </w:pPr>
      <w:r w:rsidRPr="00A87BAE">
        <w:rPr>
          <w:rFonts w:asciiTheme="minorHAnsi" w:hAnsiTheme="minorHAnsi" w:cstheme="minorHAnsi"/>
          <w:lang w:val="es-ES"/>
        </w:rPr>
        <w:t>1.</w:t>
      </w:r>
      <w:r w:rsidRPr="00A87BAE">
        <w:rPr>
          <w:rFonts w:asciiTheme="minorHAnsi" w:hAnsiTheme="minorHAnsi" w:cstheme="minorHAnsi"/>
          <w:lang w:val="es-ES"/>
        </w:rPr>
        <w:tab/>
      </w:r>
      <w:r w:rsidR="001C768C">
        <w:rPr>
          <w:rFonts w:asciiTheme="minorHAnsi" w:hAnsiTheme="minorHAnsi" w:cstheme="minorHAnsi"/>
          <w:lang w:val="es-ES"/>
        </w:rPr>
        <w:t xml:space="preserve">RECONOCIENDO </w:t>
      </w:r>
      <w:r w:rsidR="00E925CD">
        <w:rPr>
          <w:rFonts w:asciiTheme="minorHAnsi" w:hAnsiTheme="minorHAnsi" w:cstheme="minorHAnsi"/>
          <w:lang w:val="es-ES"/>
        </w:rPr>
        <w:t xml:space="preserve">que la Convención sobre los Humedales </w:t>
      </w:r>
      <w:r w:rsidR="00D6526A">
        <w:rPr>
          <w:rFonts w:asciiTheme="minorHAnsi" w:hAnsiTheme="minorHAnsi" w:cstheme="minorHAnsi"/>
          <w:lang w:val="es-ES"/>
        </w:rPr>
        <w:t>entiende y promueve desde hace tiempo</w:t>
      </w:r>
      <w:r w:rsidR="00B969D8">
        <w:rPr>
          <w:rFonts w:asciiTheme="minorHAnsi" w:hAnsiTheme="minorHAnsi" w:cstheme="minorHAnsi"/>
          <w:lang w:val="es-ES"/>
        </w:rPr>
        <w:t xml:space="preserve"> el papel de la educación en su labor; y</w:t>
      </w:r>
      <w:r w:rsidR="00DB2020" w:rsidRPr="00A87BAE">
        <w:rPr>
          <w:rFonts w:asciiTheme="minorHAnsi" w:hAnsiTheme="minorHAnsi" w:cstheme="minorHAnsi"/>
          <w:lang w:val="es-ES"/>
        </w:rPr>
        <w:t xml:space="preserve"> </w:t>
      </w:r>
      <w:r w:rsidR="00B969D8">
        <w:rPr>
          <w:rFonts w:asciiTheme="minorHAnsi" w:hAnsiTheme="minorHAnsi" w:cstheme="minorHAnsi"/>
          <w:lang w:val="es-ES"/>
        </w:rPr>
        <w:t>RECONOCIENDO</w:t>
      </w:r>
      <w:r w:rsidR="00D03DF6">
        <w:rPr>
          <w:rFonts w:asciiTheme="minorHAnsi" w:hAnsiTheme="minorHAnsi" w:cstheme="minorHAnsi"/>
          <w:lang w:val="es-ES"/>
        </w:rPr>
        <w:t xml:space="preserve"> ADEMÁS </w:t>
      </w:r>
      <w:r w:rsidR="005609C5">
        <w:rPr>
          <w:rFonts w:asciiTheme="minorHAnsi" w:hAnsiTheme="minorHAnsi" w:cstheme="minorHAnsi"/>
          <w:lang w:val="es-ES"/>
        </w:rPr>
        <w:t>el papel</w:t>
      </w:r>
      <w:r w:rsidR="00CD0150">
        <w:rPr>
          <w:rFonts w:asciiTheme="minorHAnsi" w:hAnsiTheme="minorHAnsi" w:cstheme="minorHAnsi"/>
          <w:lang w:val="es-ES"/>
        </w:rPr>
        <w:t xml:space="preserve"> del </w:t>
      </w:r>
      <w:r w:rsidR="00CD0150" w:rsidRPr="00CD0150">
        <w:rPr>
          <w:rFonts w:asciiTheme="minorHAnsi" w:hAnsiTheme="minorHAnsi" w:cstheme="minorHAnsi"/>
          <w:lang w:val="es-ES"/>
        </w:rPr>
        <w:t xml:space="preserve">Grupo de supervisión de las actividades de CECoP </w:t>
      </w:r>
      <w:r w:rsidR="00CD0150">
        <w:rPr>
          <w:rFonts w:asciiTheme="minorHAnsi" w:hAnsiTheme="minorHAnsi" w:cstheme="minorHAnsi"/>
          <w:lang w:val="es-ES"/>
        </w:rPr>
        <w:t>en apoyo a la planificación,</w:t>
      </w:r>
      <w:r w:rsidR="00772F79">
        <w:rPr>
          <w:rFonts w:asciiTheme="minorHAnsi" w:hAnsiTheme="minorHAnsi" w:cstheme="minorHAnsi"/>
          <w:lang w:val="es-ES"/>
        </w:rPr>
        <w:t xml:space="preserve"> ejecución y evaluación de</w:t>
      </w:r>
      <w:r w:rsidR="00715B4A">
        <w:rPr>
          <w:rFonts w:asciiTheme="minorHAnsi" w:hAnsiTheme="minorHAnsi" w:cstheme="minorHAnsi"/>
          <w:lang w:val="es-ES"/>
        </w:rPr>
        <w:t>l trabajo rela</w:t>
      </w:r>
      <w:r w:rsidR="005F2275">
        <w:rPr>
          <w:rFonts w:asciiTheme="minorHAnsi" w:hAnsiTheme="minorHAnsi" w:cstheme="minorHAnsi"/>
          <w:lang w:val="es-ES"/>
        </w:rPr>
        <w:t>tivo a CECoP, incluyendo la educación formal</w:t>
      </w:r>
      <w:r w:rsidR="000C7BA1">
        <w:rPr>
          <w:rFonts w:asciiTheme="minorHAnsi" w:hAnsiTheme="minorHAnsi" w:cstheme="minorHAnsi"/>
          <w:lang w:val="es-ES"/>
        </w:rPr>
        <w:t>, como parte de</w:t>
      </w:r>
      <w:r w:rsidR="007D744C">
        <w:rPr>
          <w:rFonts w:asciiTheme="minorHAnsi" w:hAnsiTheme="minorHAnsi" w:cstheme="minorHAnsi"/>
          <w:lang w:val="es-ES"/>
        </w:rPr>
        <w:t xml:space="preserve"> </w:t>
      </w:r>
      <w:r w:rsidR="000C7BA1">
        <w:rPr>
          <w:rFonts w:asciiTheme="minorHAnsi" w:hAnsiTheme="minorHAnsi" w:cstheme="minorHAnsi"/>
          <w:lang w:val="es-ES"/>
        </w:rPr>
        <w:t>l</w:t>
      </w:r>
      <w:r w:rsidR="007D744C">
        <w:rPr>
          <w:rFonts w:asciiTheme="minorHAnsi" w:hAnsiTheme="minorHAnsi" w:cstheme="minorHAnsi"/>
          <w:lang w:val="es-ES"/>
        </w:rPr>
        <w:t>a</w:t>
      </w:r>
      <w:r w:rsidR="000C7BA1">
        <w:rPr>
          <w:rFonts w:asciiTheme="minorHAnsi" w:hAnsiTheme="minorHAnsi" w:cstheme="minorHAnsi"/>
          <w:lang w:val="es-ES"/>
        </w:rPr>
        <w:t xml:space="preserve"> </w:t>
      </w:r>
      <w:r w:rsidR="007D744C">
        <w:rPr>
          <w:rFonts w:asciiTheme="minorHAnsi" w:hAnsiTheme="minorHAnsi" w:cstheme="minorHAnsi"/>
          <w:lang w:val="es-ES"/>
        </w:rPr>
        <w:t xml:space="preserve">labor continua </w:t>
      </w:r>
      <w:r w:rsidR="000C7BA1">
        <w:rPr>
          <w:rFonts w:asciiTheme="minorHAnsi" w:hAnsiTheme="minorHAnsi" w:cstheme="minorHAnsi"/>
          <w:lang w:val="es-ES"/>
        </w:rPr>
        <w:t>de la Convención;</w:t>
      </w:r>
      <w:r w:rsidR="00382DFD">
        <w:rPr>
          <w:rFonts w:asciiTheme="minorHAnsi" w:hAnsiTheme="minorHAnsi" w:cstheme="minorHAnsi"/>
          <w:lang w:val="es-ES"/>
        </w:rPr>
        <w:t xml:space="preserve"> </w:t>
      </w:r>
    </w:p>
    <w:p w14:paraId="5199B8A0" w14:textId="77777777" w:rsidR="00DB2020" w:rsidRPr="00A87BAE" w:rsidRDefault="00DB2020" w:rsidP="00441F06">
      <w:pPr>
        <w:rPr>
          <w:rFonts w:asciiTheme="minorHAnsi" w:hAnsiTheme="minorHAnsi" w:cstheme="minorHAnsi"/>
          <w:lang w:val="es-ES"/>
        </w:rPr>
      </w:pPr>
    </w:p>
    <w:p w14:paraId="519F2BD7" w14:textId="241199B5" w:rsidR="00696708" w:rsidRPr="00A87BAE" w:rsidRDefault="00441F06" w:rsidP="00441F06">
      <w:pPr>
        <w:rPr>
          <w:rFonts w:asciiTheme="minorHAnsi" w:hAnsiTheme="minorHAnsi" w:cstheme="minorHAnsi"/>
          <w:lang w:val="es-ES"/>
        </w:rPr>
      </w:pPr>
      <w:r w:rsidRPr="00A87BAE">
        <w:rPr>
          <w:rFonts w:asciiTheme="minorHAnsi" w:hAnsiTheme="minorHAnsi" w:cstheme="minorHAnsi"/>
          <w:lang w:val="es-ES"/>
        </w:rPr>
        <w:t>2.</w:t>
      </w:r>
      <w:r w:rsidRPr="00A87BAE">
        <w:rPr>
          <w:rFonts w:asciiTheme="minorHAnsi" w:hAnsiTheme="minorHAnsi" w:cstheme="minorHAnsi"/>
          <w:lang w:val="es-ES"/>
        </w:rPr>
        <w:tab/>
      </w:r>
      <w:r w:rsidR="00C8024E">
        <w:rPr>
          <w:rFonts w:asciiTheme="minorHAnsi" w:hAnsiTheme="minorHAnsi" w:cstheme="minorHAnsi"/>
          <w:lang w:val="es-ES"/>
        </w:rPr>
        <w:t xml:space="preserve">RECORDANDO que </w:t>
      </w:r>
      <w:r w:rsidR="000C7BA1">
        <w:rPr>
          <w:rFonts w:asciiTheme="minorHAnsi" w:hAnsiTheme="minorHAnsi" w:cstheme="minorHAnsi"/>
          <w:lang w:val="es-ES"/>
        </w:rPr>
        <w:t>el papel</w:t>
      </w:r>
      <w:r w:rsidR="00C8024E">
        <w:rPr>
          <w:rFonts w:asciiTheme="minorHAnsi" w:hAnsiTheme="minorHAnsi" w:cstheme="minorHAnsi"/>
          <w:lang w:val="es-ES"/>
        </w:rPr>
        <w:t xml:space="preserve"> de la educación y la comunicación </w:t>
      </w:r>
      <w:r w:rsidR="00C72356">
        <w:rPr>
          <w:rFonts w:asciiTheme="minorHAnsi" w:hAnsiTheme="minorHAnsi" w:cstheme="minorHAnsi"/>
          <w:lang w:val="es-ES"/>
        </w:rPr>
        <w:t xml:space="preserve">en el fomento de </w:t>
      </w:r>
      <w:r w:rsidR="00C8024E">
        <w:rPr>
          <w:rFonts w:asciiTheme="minorHAnsi" w:hAnsiTheme="minorHAnsi" w:cstheme="minorHAnsi"/>
          <w:lang w:val="es-ES"/>
        </w:rPr>
        <w:t>la conciencia pública</w:t>
      </w:r>
      <w:r w:rsidR="0010372D">
        <w:rPr>
          <w:rFonts w:asciiTheme="minorHAnsi" w:hAnsiTheme="minorHAnsi" w:cstheme="minorHAnsi"/>
          <w:lang w:val="es-ES"/>
        </w:rPr>
        <w:t xml:space="preserve"> </w:t>
      </w:r>
      <w:r w:rsidR="00C72356">
        <w:rPr>
          <w:rFonts w:asciiTheme="minorHAnsi" w:hAnsiTheme="minorHAnsi" w:cstheme="minorHAnsi"/>
          <w:lang w:val="es-ES"/>
        </w:rPr>
        <w:t>fue presentado en la</w:t>
      </w:r>
      <w:r w:rsidR="00696708">
        <w:rPr>
          <w:rFonts w:asciiTheme="minorHAnsi" w:hAnsiTheme="minorHAnsi" w:cstheme="minorHAnsi"/>
          <w:lang w:val="es-ES"/>
        </w:rPr>
        <w:t xml:space="preserve"> </w:t>
      </w:r>
      <w:r w:rsidR="005B3A54" w:rsidRPr="005B3A54">
        <w:rPr>
          <w:rFonts w:asciiTheme="minorHAnsi" w:hAnsiTheme="minorHAnsi" w:cstheme="minorHAnsi"/>
          <w:lang w:val="es-ES"/>
        </w:rPr>
        <w:t xml:space="preserve">3a. </w:t>
      </w:r>
      <w:r w:rsidR="007D744C">
        <w:rPr>
          <w:rFonts w:asciiTheme="minorHAnsi" w:hAnsiTheme="minorHAnsi" w:cstheme="minorHAnsi"/>
          <w:lang w:val="es-ES"/>
        </w:rPr>
        <w:t>r</w:t>
      </w:r>
      <w:r w:rsidR="005B3A54" w:rsidRPr="005B3A54">
        <w:rPr>
          <w:rFonts w:asciiTheme="minorHAnsi" w:hAnsiTheme="minorHAnsi" w:cstheme="minorHAnsi"/>
          <w:lang w:val="es-ES"/>
        </w:rPr>
        <w:t xml:space="preserve">eunión de la Conferencia de las Partes Contratantes </w:t>
      </w:r>
      <w:r w:rsidR="005B3A54">
        <w:rPr>
          <w:rFonts w:asciiTheme="minorHAnsi" w:hAnsiTheme="minorHAnsi" w:cstheme="minorHAnsi"/>
          <w:lang w:val="es-ES"/>
        </w:rPr>
        <w:t xml:space="preserve">celebrada en </w:t>
      </w:r>
      <w:r w:rsidR="005B3A54" w:rsidRPr="005B3A54">
        <w:rPr>
          <w:rFonts w:asciiTheme="minorHAnsi" w:hAnsiTheme="minorHAnsi" w:cstheme="minorHAnsi"/>
          <w:lang w:val="es-ES"/>
        </w:rPr>
        <w:t>Regina</w:t>
      </w:r>
      <w:r w:rsidR="007D744C">
        <w:rPr>
          <w:rFonts w:asciiTheme="minorHAnsi" w:hAnsiTheme="minorHAnsi" w:cstheme="minorHAnsi"/>
          <w:lang w:val="es-ES"/>
        </w:rPr>
        <w:t>, Canadá</w:t>
      </w:r>
      <w:r w:rsidR="005B3A54">
        <w:rPr>
          <w:rFonts w:asciiTheme="minorHAnsi" w:hAnsiTheme="minorHAnsi" w:cstheme="minorHAnsi"/>
          <w:lang w:val="es-ES"/>
        </w:rPr>
        <w:t>;</w:t>
      </w:r>
      <w:r w:rsidR="005B3A54" w:rsidRPr="005B3A54">
        <w:rPr>
          <w:rFonts w:asciiTheme="minorHAnsi" w:hAnsiTheme="minorHAnsi" w:cstheme="minorHAnsi"/>
          <w:lang w:val="es-ES"/>
        </w:rPr>
        <w:t xml:space="preserve"> </w:t>
      </w:r>
      <w:r w:rsidR="005B3A54">
        <w:rPr>
          <w:rFonts w:asciiTheme="minorHAnsi" w:hAnsiTheme="minorHAnsi" w:cstheme="minorHAnsi"/>
          <w:lang w:val="es-ES"/>
        </w:rPr>
        <w:t>fueron adoptadas</w:t>
      </w:r>
      <w:r w:rsidR="00A76CF3">
        <w:rPr>
          <w:rFonts w:asciiTheme="minorHAnsi" w:hAnsiTheme="minorHAnsi" w:cstheme="minorHAnsi"/>
          <w:lang w:val="es-ES"/>
        </w:rPr>
        <w:t xml:space="preserve"> medidas progresivas en la </w:t>
      </w:r>
      <w:r w:rsidR="00DB2020" w:rsidRPr="00A87BAE">
        <w:rPr>
          <w:rFonts w:asciiTheme="minorHAnsi" w:hAnsiTheme="minorHAnsi" w:cstheme="minorHAnsi"/>
          <w:lang w:val="es-ES"/>
        </w:rPr>
        <w:t xml:space="preserve">COP4 (Montreux), </w:t>
      </w:r>
      <w:r w:rsidR="00A76CF3">
        <w:rPr>
          <w:rFonts w:asciiTheme="minorHAnsi" w:hAnsiTheme="minorHAnsi" w:cstheme="minorHAnsi"/>
          <w:lang w:val="es-ES"/>
        </w:rPr>
        <w:t xml:space="preserve">la </w:t>
      </w:r>
      <w:r w:rsidR="00DB2020" w:rsidRPr="00A87BAE">
        <w:rPr>
          <w:rFonts w:asciiTheme="minorHAnsi" w:hAnsiTheme="minorHAnsi" w:cstheme="minorHAnsi"/>
          <w:lang w:val="es-ES"/>
        </w:rPr>
        <w:t>COP5 (Kushiro)</w:t>
      </w:r>
      <w:r w:rsidR="00A76CF3">
        <w:rPr>
          <w:rFonts w:asciiTheme="minorHAnsi" w:hAnsiTheme="minorHAnsi" w:cstheme="minorHAnsi"/>
          <w:lang w:val="es-ES"/>
        </w:rPr>
        <w:t xml:space="preserve"> y la</w:t>
      </w:r>
      <w:r w:rsidR="00DB2020" w:rsidRPr="00A87BAE">
        <w:rPr>
          <w:rFonts w:asciiTheme="minorHAnsi" w:hAnsiTheme="minorHAnsi" w:cstheme="minorHAnsi"/>
          <w:lang w:val="es-ES"/>
        </w:rPr>
        <w:t xml:space="preserve"> COP6 (Brisbane) </w:t>
      </w:r>
      <w:r w:rsidR="00A52BB6">
        <w:rPr>
          <w:rFonts w:asciiTheme="minorHAnsi" w:hAnsiTheme="minorHAnsi" w:cstheme="minorHAnsi"/>
          <w:lang w:val="es-ES"/>
        </w:rPr>
        <w:t xml:space="preserve">a fin de reconocer de una manera más formal el papel de la educación y </w:t>
      </w:r>
      <w:r w:rsidR="00314C24">
        <w:rPr>
          <w:rFonts w:asciiTheme="minorHAnsi" w:hAnsiTheme="minorHAnsi" w:cstheme="minorHAnsi"/>
          <w:lang w:val="es-ES"/>
        </w:rPr>
        <w:t xml:space="preserve">trabajar en pro de un programa educativo específico de Ramsar; </w:t>
      </w:r>
    </w:p>
    <w:p w14:paraId="4722E0BF" w14:textId="77777777" w:rsidR="00DB2020" w:rsidRPr="00A87BAE" w:rsidRDefault="00DB2020" w:rsidP="00441F06">
      <w:pPr>
        <w:pStyle w:val="ListParagraph"/>
        <w:ind w:left="425"/>
        <w:rPr>
          <w:rFonts w:asciiTheme="minorHAnsi" w:hAnsiTheme="minorHAnsi" w:cstheme="minorHAnsi"/>
          <w:lang w:val="es-ES"/>
        </w:rPr>
      </w:pPr>
    </w:p>
    <w:p w14:paraId="2014CC31" w14:textId="4D9DAF5A" w:rsidR="00DB2020" w:rsidRPr="00457FE0" w:rsidRDefault="00441F06" w:rsidP="00B606F1">
      <w:pPr>
        <w:rPr>
          <w:rFonts w:ascii="Times New Roman" w:eastAsia="Times New Roman" w:hAnsi="Times New Roman"/>
          <w:lang w:val="fr-FR"/>
        </w:rPr>
      </w:pPr>
      <w:r w:rsidRPr="00A87BAE">
        <w:rPr>
          <w:rFonts w:asciiTheme="minorHAnsi" w:hAnsiTheme="minorHAnsi" w:cstheme="minorHAnsi"/>
          <w:lang w:val="es-ES"/>
        </w:rPr>
        <w:t>3.</w:t>
      </w:r>
      <w:r w:rsidRPr="00A87BAE">
        <w:rPr>
          <w:rFonts w:asciiTheme="minorHAnsi" w:hAnsiTheme="minorHAnsi" w:cstheme="minorHAnsi"/>
          <w:lang w:val="es-ES"/>
        </w:rPr>
        <w:tab/>
      </w:r>
      <w:r w:rsidR="00314C24">
        <w:rPr>
          <w:rFonts w:asciiTheme="minorHAnsi" w:hAnsiTheme="minorHAnsi" w:cstheme="minorHAnsi"/>
          <w:lang w:val="es-ES"/>
        </w:rPr>
        <w:t xml:space="preserve">RECONOCIENDO que la primera resolución aprobada por la Conferencia de las Partes </w:t>
      </w:r>
      <w:r w:rsidR="00B606F1">
        <w:rPr>
          <w:rFonts w:asciiTheme="minorHAnsi" w:hAnsiTheme="minorHAnsi" w:cstheme="minorHAnsi"/>
          <w:lang w:val="es-ES"/>
        </w:rPr>
        <w:t xml:space="preserve">Contratantes </w:t>
      </w:r>
      <w:r w:rsidR="00FB2CF5">
        <w:rPr>
          <w:rFonts w:asciiTheme="minorHAnsi" w:hAnsiTheme="minorHAnsi" w:cstheme="minorHAnsi"/>
          <w:lang w:val="es-ES"/>
        </w:rPr>
        <w:t>fue la</w:t>
      </w:r>
      <w:r w:rsidR="00382DFD">
        <w:rPr>
          <w:rFonts w:asciiTheme="minorHAnsi" w:hAnsiTheme="minorHAnsi" w:cstheme="minorHAnsi"/>
          <w:lang w:val="es-ES"/>
        </w:rPr>
        <w:t xml:space="preserve"> </w:t>
      </w:r>
      <w:r w:rsidR="00DB2020" w:rsidRPr="00A87BAE">
        <w:rPr>
          <w:rFonts w:asciiTheme="minorHAnsi" w:hAnsiTheme="minorHAnsi" w:cstheme="minorHAnsi"/>
          <w:lang w:val="es-ES"/>
        </w:rPr>
        <w:t xml:space="preserve">VII.9, </w:t>
      </w:r>
      <w:r w:rsidR="00FB2CF5" w:rsidRPr="00FB2CF5">
        <w:rPr>
          <w:rFonts w:asciiTheme="minorHAnsi" w:hAnsiTheme="minorHAnsi" w:cstheme="minorHAnsi"/>
          <w:i/>
          <w:lang w:val="es-ES"/>
        </w:rPr>
        <w:t>Programa de Promoción de la Convención</w:t>
      </w:r>
      <w:r w:rsidR="00DB2020" w:rsidRPr="00A87BAE">
        <w:rPr>
          <w:rFonts w:asciiTheme="minorHAnsi" w:hAnsiTheme="minorHAnsi" w:cstheme="minorHAnsi"/>
          <w:lang w:val="es-ES"/>
        </w:rPr>
        <w:t xml:space="preserve"> </w:t>
      </w:r>
      <w:r w:rsidR="00151476">
        <w:rPr>
          <w:rFonts w:asciiTheme="minorHAnsi" w:hAnsiTheme="minorHAnsi" w:cstheme="minorHAnsi"/>
          <w:lang w:val="es-ES"/>
        </w:rPr>
        <w:t>de</w:t>
      </w:r>
      <w:r w:rsidR="00DB2020" w:rsidRPr="00A87BAE">
        <w:rPr>
          <w:rFonts w:asciiTheme="minorHAnsi" w:hAnsiTheme="minorHAnsi" w:cstheme="minorHAnsi"/>
          <w:lang w:val="es-ES"/>
        </w:rPr>
        <w:t xml:space="preserve"> 1999, </w:t>
      </w:r>
      <w:r w:rsidR="00B606F1">
        <w:rPr>
          <w:rFonts w:asciiTheme="minorHAnsi" w:hAnsiTheme="minorHAnsi" w:cstheme="minorHAnsi"/>
          <w:lang w:val="es-ES"/>
        </w:rPr>
        <w:t xml:space="preserve">en la que se identificaron al </w:t>
      </w:r>
      <w:r w:rsidR="006A21C0">
        <w:rPr>
          <w:rFonts w:asciiTheme="minorHAnsi" w:hAnsiTheme="minorHAnsi" w:cstheme="minorHAnsi"/>
          <w:lang w:val="es-ES"/>
        </w:rPr>
        <w:t xml:space="preserve">público en general, escuelas, comunidades indígenas y </w:t>
      </w:r>
      <w:r w:rsidR="005F0898">
        <w:rPr>
          <w:rFonts w:asciiTheme="minorHAnsi" w:hAnsiTheme="minorHAnsi" w:cstheme="minorHAnsi"/>
          <w:lang w:val="es-ES"/>
        </w:rPr>
        <w:t xml:space="preserve">el sector privado como grupos </w:t>
      </w:r>
      <w:r w:rsidR="002539BB">
        <w:rPr>
          <w:rFonts w:asciiTheme="minorHAnsi" w:hAnsiTheme="minorHAnsi" w:cstheme="minorHAnsi"/>
          <w:lang w:val="es-ES"/>
        </w:rPr>
        <w:t xml:space="preserve">distintos </w:t>
      </w:r>
      <w:r w:rsidR="005F0898">
        <w:rPr>
          <w:rFonts w:asciiTheme="minorHAnsi" w:hAnsiTheme="minorHAnsi" w:cstheme="minorHAnsi"/>
          <w:lang w:val="es-ES"/>
        </w:rPr>
        <w:t>con di</w:t>
      </w:r>
      <w:r w:rsidR="002539BB">
        <w:rPr>
          <w:rFonts w:asciiTheme="minorHAnsi" w:hAnsiTheme="minorHAnsi" w:cstheme="minorHAnsi"/>
          <w:lang w:val="es-ES"/>
        </w:rPr>
        <w:t>ferentes</w:t>
      </w:r>
      <w:r w:rsidR="005F0898">
        <w:rPr>
          <w:rFonts w:asciiTheme="minorHAnsi" w:hAnsiTheme="minorHAnsi" w:cstheme="minorHAnsi"/>
          <w:lang w:val="es-ES"/>
        </w:rPr>
        <w:t xml:space="preserve"> necesidades de comunicación.</w:t>
      </w:r>
    </w:p>
    <w:p w14:paraId="2AA0DB1D" w14:textId="77777777" w:rsidR="00A13606" w:rsidRPr="00A87BAE" w:rsidRDefault="00A13606" w:rsidP="00441F06">
      <w:pPr>
        <w:rPr>
          <w:rFonts w:asciiTheme="minorHAnsi" w:hAnsiTheme="minorHAnsi" w:cstheme="minorHAnsi"/>
          <w:lang w:val="es-ES"/>
        </w:rPr>
      </w:pPr>
    </w:p>
    <w:p w14:paraId="10211C9A" w14:textId="5A8B8417" w:rsidR="000977BC" w:rsidRPr="00A87BAE" w:rsidRDefault="00441F06" w:rsidP="00441F06">
      <w:pPr>
        <w:rPr>
          <w:rFonts w:asciiTheme="minorHAnsi" w:hAnsiTheme="minorHAnsi" w:cstheme="minorHAnsi"/>
          <w:lang w:val="es-ES"/>
        </w:rPr>
      </w:pPr>
      <w:r w:rsidRPr="00A87BAE">
        <w:rPr>
          <w:rFonts w:asciiTheme="minorHAnsi" w:hAnsiTheme="minorHAnsi" w:cstheme="minorHAnsi"/>
          <w:lang w:val="es-ES"/>
        </w:rPr>
        <w:t>4.</w:t>
      </w:r>
      <w:r w:rsidRPr="00A87BAE">
        <w:rPr>
          <w:rFonts w:asciiTheme="minorHAnsi" w:hAnsiTheme="minorHAnsi" w:cstheme="minorHAnsi"/>
          <w:lang w:val="es-ES"/>
        </w:rPr>
        <w:tab/>
      </w:r>
      <w:r w:rsidR="002539BB">
        <w:rPr>
          <w:rFonts w:asciiTheme="minorHAnsi" w:hAnsiTheme="minorHAnsi" w:cstheme="minorHAnsi"/>
          <w:lang w:val="es-ES"/>
        </w:rPr>
        <w:t xml:space="preserve">PREOCUPADA </w:t>
      </w:r>
      <w:r w:rsidR="00F83596">
        <w:rPr>
          <w:rFonts w:asciiTheme="minorHAnsi" w:hAnsiTheme="minorHAnsi" w:cstheme="minorHAnsi"/>
          <w:lang w:val="es-ES"/>
        </w:rPr>
        <w:t>por</w:t>
      </w:r>
      <w:r w:rsidR="002539BB">
        <w:rPr>
          <w:rFonts w:asciiTheme="minorHAnsi" w:hAnsiTheme="minorHAnsi" w:cstheme="minorHAnsi"/>
          <w:lang w:val="es-ES"/>
        </w:rPr>
        <w:t>que</w:t>
      </w:r>
      <w:r w:rsidR="00F83596">
        <w:rPr>
          <w:rFonts w:asciiTheme="minorHAnsi" w:hAnsiTheme="minorHAnsi" w:cstheme="minorHAnsi"/>
          <w:lang w:val="es-ES"/>
        </w:rPr>
        <w:t>,</w:t>
      </w:r>
      <w:r w:rsidR="002539BB">
        <w:rPr>
          <w:rFonts w:asciiTheme="minorHAnsi" w:hAnsiTheme="minorHAnsi" w:cstheme="minorHAnsi"/>
          <w:lang w:val="es-ES"/>
        </w:rPr>
        <w:t xml:space="preserve"> </w:t>
      </w:r>
      <w:r w:rsidR="00B53272">
        <w:rPr>
          <w:rFonts w:asciiTheme="minorHAnsi" w:hAnsiTheme="minorHAnsi" w:cstheme="minorHAnsi"/>
          <w:lang w:val="es-ES"/>
        </w:rPr>
        <w:t>en los sucesivos programas de CECoP</w:t>
      </w:r>
      <w:r w:rsidR="009375CD">
        <w:rPr>
          <w:rFonts w:asciiTheme="minorHAnsi" w:hAnsiTheme="minorHAnsi" w:cstheme="minorHAnsi"/>
          <w:lang w:val="es-ES"/>
        </w:rPr>
        <w:t>,</w:t>
      </w:r>
      <w:r w:rsidR="00B53272">
        <w:rPr>
          <w:rFonts w:asciiTheme="minorHAnsi" w:hAnsiTheme="minorHAnsi" w:cstheme="minorHAnsi"/>
          <w:lang w:val="es-ES"/>
        </w:rPr>
        <w:t xml:space="preserve"> </w:t>
      </w:r>
      <w:r w:rsidR="009375CD">
        <w:rPr>
          <w:rFonts w:asciiTheme="minorHAnsi" w:hAnsiTheme="minorHAnsi" w:cstheme="minorHAnsi"/>
          <w:lang w:val="es-ES"/>
        </w:rPr>
        <w:t xml:space="preserve">ha sido mínima </w:t>
      </w:r>
      <w:r w:rsidR="002539BB">
        <w:rPr>
          <w:rFonts w:asciiTheme="minorHAnsi" w:hAnsiTheme="minorHAnsi" w:cstheme="minorHAnsi"/>
          <w:lang w:val="es-ES"/>
        </w:rPr>
        <w:t xml:space="preserve">la orientación específica </w:t>
      </w:r>
      <w:r w:rsidR="003F36E3">
        <w:rPr>
          <w:rFonts w:asciiTheme="minorHAnsi" w:hAnsiTheme="minorHAnsi" w:cstheme="minorHAnsi"/>
          <w:lang w:val="es-ES"/>
        </w:rPr>
        <w:t xml:space="preserve">con respecto al sector de la educación formal y </w:t>
      </w:r>
      <w:r w:rsidR="009375CD">
        <w:rPr>
          <w:rFonts w:asciiTheme="minorHAnsi" w:hAnsiTheme="minorHAnsi" w:cstheme="minorHAnsi"/>
          <w:lang w:val="es-ES"/>
        </w:rPr>
        <w:t>por</w:t>
      </w:r>
      <w:r w:rsidR="003F36E3">
        <w:rPr>
          <w:rFonts w:asciiTheme="minorHAnsi" w:hAnsiTheme="minorHAnsi" w:cstheme="minorHAnsi"/>
          <w:lang w:val="es-ES"/>
        </w:rPr>
        <w:t>que</w:t>
      </w:r>
      <w:r w:rsidR="00E673B3">
        <w:rPr>
          <w:rFonts w:asciiTheme="minorHAnsi" w:hAnsiTheme="minorHAnsi" w:cstheme="minorHAnsi"/>
          <w:lang w:val="es-ES"/>
        </w:rPr>
        <w:t>, si bien</w:t>
      </w:r>
      <w:r w:rsidR="008E5C0E">
        <w:rPr>
          <w:rFonts w:asciiTheme="minorHAnsi" w:hAnsiTheme="minorHAnsi" w:cstheme="minorHAnsi"/>
          <w:lang w:val="es-ES"/>
        </w:rPr>
        <w:t xml:space="preserve"> se mencionan claramente las escuelas</w:t>
      </w:r>
      <w:r w:rsidR="005050D5">
        <w:rPr>
          <w:rFonts w:asciiTheme="minorHAnsi" w:hAnsiTheme="minorHAnsi" w:cstheme="minorHAnsi"/>
          <w:lang w:val="es-ES"/>
        </w:rPr>
        <w:t xml:space="preserve"> y la educación formal en la Resolución</w:t>
      </w:r>
      <w:r w:rsidR="000977BC" w:rsidRPr="00A87BAE">
        <w:rPr>
          <w:rFonts w:asciiTheme="minorHAnsi" w:hAnsiTheme="minorHAnsi" w:cstheme="minorHAnsi"/>
          <w:lang w:val="es-ES"/>
        </w:rPr>
        <w:t xml:space="preserve"> VII.9 </w:t>
      </w:r>
      <w:r w:rsidR="005050D5">
        <w:rPr>
          <w:rFonts w:asciiTheme="minorHAnsi" w:hAnsiTheme="minorHAnsi" w:cstheme="minorHAnsi"/>
          <w:lang w:val="es-ES"/>
        </w:rPr>
        <w:t xml:space="preserve">con las recomendaciones pertinentes, </w:t>
      </w:r>
      <w:r w:rsidR="00FE3969">
        <w:rPr>
          <w:rFonts w:asciiTheme="minorHAnsi" w:hAnsiTheme="minorHAnsi" w:cstheme="minorHAnsi"/>
          <w:lang w:val="es-ES"/>
        </w:rPr>
        <w:t xml:space="preserve">en </w:t>
      </w:r>
      <w:r w:rsidR="005050D5">
        <w:rPr>
          <w:rFonts w:asciiTheme="minorHAnsi" w:hAnsiTheme="minorHAnsi" w:cstheme="minorHAnsi"/>
          <w:lang w:val="es-ES"/>
        </w:rPr>
        <w:t xml:space="preserve">los programas </w:t>
      </w:r>
      <w:r w:rsidR="00FE3969">
        <w:rPr>
          <w:rFonts w:asciiTheme="minorHAnsi" w:hAnsiTheme="minorHAnsi" w:cstheme="minorHAnsi"/>
          <w:lang w:val="es-ES"/>
        </w:rPr>
        <w:t xml:space="preserve">de CECoP posteriores </w:t>
      </w:r>
      <w:r w:rsidR="000977BC" w:rsidRPr="00A87BAE">
        <w:rPr>
          <w:rFonts w:asciiTheme="minorHAnsi" w:hAnsiTheme="minorHAnsi" w:cstheme="minorHAnsi"/>
          <w:lang w:val="es-ES"/>
        </w:rPr>
        <w:t>(Resolu</w:t>
      </w:r>
      <w:r w:rsidR="00FE3969">
        <w:rPr>
          <w:rFonts w:asciiTheme="minorHAnsi" w:hAnsiTheme="minorHAnsi" w:cstheme="minorHAnsi"/>
          <w:lang w:val="es-ES"/>
        </w:rPr>
        <w:t>ciones</w:t>
      </w:r>
      <w:r w:rsidR="000977BC" w:rsidRPr="00A87BAE">
        <w:rPr>
          <w:rFonts w:asciiTheme="minorHAnsi" w:hAnsiTheme="minorHAnsi" w:cstheme="minorHAnsi"/>
          <w:lang w:val="es-ES"/>
        </w:rPr>
        <w:t xml:space="preserve"> VIII.31</w:t>
      </w:r>
      <w:r w:rsidR="00382DFD">
        <w:rPr>
          <w:rFonts w:asciiTheme="minorHAnsi" w:hAnsiTheme="minorHAnsi" w:cstheme="minorHAnsi"/>
          <w:lang w:val="es-ES"/>
        </w:rPr>
        <w:t xml:space="preserve"> </w:t>
      </w:r>
      <w:r w:rsidR="000977BC" w:rsidRPr="00A87BAE">
        <w:rPr>
          <w:rFonts w:asciiTheme="minorHAnsi" w:hAnsiTheme="minorHAnsi" w:cstheme="minorHAnsi"/>
          <w:lang w:val="es-ES"/>
        </w:rPr>
        <w:t xml:space="preserve">X.08) </w:t>
      </w:r>
      <w:r w:rsidR="005E01F8">
        <w:rPr>
          <w:rFonts w:asciiTheme="minorHAnsi" w:hAnsiTheme="minorHAnsi" w:cstheme="minorHAnsi"/>
          <w:lang w:val="es-ES"/>
        </w:rPr>
        <w:t xml:space="preserve">solo se </w:t>
      </w:r>
      <w:r w:rsidR="00222C01">
        <w:rPr>
          <w:rFonts w:asciiTheme="minorHAnsi" w:hAnsiTheme="minorHAnsi" w:cstheme="minorHAnsi"/>
          <w:lang w:val="es-ES"/>
        </w:rPr>
        <w:t xml:space="preserve">menciona al </w:t>
      </w:r>
      <w:r w:rsidR="000977BC" w:rsidRPr="00A87BAE">
        <w:rPr>
          <w:rFonts w:asciiTheme="minorHAnsi" w:hAnsiTheme="minorHAnsi" w:cstheme="minorHAnsi"/>
          <w:lang w:val="es-ES"/>
        </w:rPr>
        <w:t>“</w:t>
      </w:r>
      <w:r w:rsidR="00825AFC">
        <w:rPr>
          <w:rFonts w:asciiTheme="minorHAnsi" w:hAnsiTheme="minorHAnsi" w:cstheme="minorHAnsi"/>
          <w:lang w:val="es-ES"/>
        </w:rPr>
        <w:t xml:space="preserve">Sector de </w:t>
      </w:r>
      <w:r w:rsidR="00E26E75">
        <w:rPr>
          <w:rFonts w:asciiTheme="minorHAnsi" w:hAnsiTheme="minorHAnsi" w:cstheme="minorHAnsi"/>
          <w:lang w:val="es-ES"/>
        </w:rPr>
        <w:t>l</w:t>
      </w:r>
      <w:r w:rsidR="00825AFC">
        <w:rPr>
          <w:rFonts w:asciiTheme="minorHAnsi" w:hAnsiTheme="minorHAnsi" w:cstheme="minorHAnsi"/>
          <w:lang w:val="es-ES"/>
        </w:rPr>
        <w:t>a Educación</w:t>
      </w:r>
      <w:r w:rsidR="000977BC" w:rsidRPr="00A87BAE">
        <w:rPr>
          <w:rFonts w:asciiTheme="minorHAnsi" w:hAnsiTheme="minorHAnsi" w:cstheme="minorHAnsi"/>
          <w:lang w:val="es-ES"/>
        </w:rPr>
        <w:t xml:space="preserve">” </w:t>
      </w:r>
      <w:r w:rsidR="00222C01">
        <w:rPr>
          <w:rFonts w:asciiTheme="minorHAnsi" w:hAnsiTheme="minorHAnsi" w:cstheme="minorHAnsi"/>
          <w:lang w:val="es-ES"/>
        </w:rPr>
        <w:t>como interesado directo;</w:t>
      </w:r>
      <w:r w:rsidR="00382DFD">
        <w:rPr>
          <w:rFonts w:asciiTheme="minorHAnsi" w:hAnsiTheme="minorHAnsi" w:cstheme="minorHAnsi"/>
          <w:lang w:val="es-ES"/>
        </w:rPr>
        <w:t xml:space="preserve"> </w:t>
      </w:r>
      <w:r w:rsidR="00222C01">
        <w:rPr>
          <w:rFonts w:asciiTheme="minorHAnsi" w:hAnsiTheme="minorHAnsi" w:cstheme="minorHAnsi"/>
          <w:lang w:val="es-ES"/>
        </w:rPr>
        <w:t>OBSERVANDO ADEMÁS que en el Programa</w:t>
      </w:r>
      <w:r w:rsidR="009A7323">
        <w:rPr>
          <w:rFonts w:asciiTheme="minorHAnsi" w:hAnsiTheme="minorHAnsi" w:cstheme="minorHAnsi"/>
          <w:lang w:val="es-ES"/>
        </w:rPr>
        <w:t xml:space="preserve"> de</w:t>
      </w:r>
      <w:r w:rsidR="00222C01">
        <w:rPr>
          <w:rFonts w:asciiTheme="minorHAnsi" w:hAnsiTheme="minorHAnsi" w:cstheme="minorHAnsi"/>
          <w:lang w:val="es-ES"/>
        </w:rPr>
        <w:t xml:space="preserve"> CECoP actual </w:t>
      </w:r>
      <w:r w:rsidR="000977BC" w:rsidRPr="00A87BAE">
        <w:rPr>
          <w:rFonts w:asciiTheme="minorHAnsi" w:hAnsiTheme="minorHAnsi" w:cstheme="minorHAnsi"/>
          <w:lang w:val="es-ES"/>
        </w:rPr>
        <w:t>(</w:t>
      </w:r>
      <w:r w:rsidR="009A7323">
        <w:rPr>
          <w:rFonts w:asciiTheme="minorHAnsi" w:hAnsiTheme="minorHAnsi" w:cstheme="minorHAnsi"/>
          <w:lang w:val="es-ES"/>
        </w:rPr>
        <w:t>Resolución</w:t>
      </w:r>
      <w:r w:rsidR="000977BC" w:rsidRPr="00A87BAE">
        <w:rPr>
          <w:rFonts w:asciiTheme="minorHAnsi" w:hAnsiTheme="minorHAnsi" w:cstheme="minorHAnsi"/>
          <w:lang w:val="es-ES"/>
        </w:rPr>
        <w:t xml:space="preserve"> XII.9), </w:t>
      </w:r>
      <w:r w:rsidR="00C54931">
        <w:rPr>
          <w:rFonts w:asciiTheme="minorHAnsi" w:hAnsiTheme="minorHAnsi" w:cstheme="minorHAnsi"/>
          <w:lang w:val="es-ES"/>
        </w:rPr>
        <w:t xml:space="preserve">el Objetivo 8 </w:t>
      </w:r>
      <w:r w:rsidR="008F4A21">
        <w:rPr>
          <w:rFonts w:asciiTheme="minorHAnsi" w:hAnsiTheme="minorHAnsi" w:cstheme="minorHAnsi"/>
          <w:lang w:val="es-ES"/>
        </w:rPr>
        <w:t>promueve</w:t>
      </w:r>
      <w:r w:rsidR="00595408">
        <w:rPr>
          <w:rFonts w:asciiTheme="minorHAnsi" w:hAnsiTheme="minorHAnsi" w:cstheme="minorHAnsi"/>
          <w:lang w:val="es-ES"/>
        </w:rPr>
        <w:t xml:space="preserve"> la elaboración y distribución de materiales educativos sobre los humedales</w:t>
      </w:r>
      <w:r w:rsidR="00382DFD">
        <w:rPr>
          <w:rFonts w:asciiTheme="minorHAnsi" w:hAnsiTheme="minorHAnsi" w:cstheme="minorHAnsi"/>
          <w:lang w:val="es-ES"/>
        </w:rPr>
        <w:t xml:space="preserve"> </w:t>
      </w:r>
      <w:r w:rsidR="000977BC" w:rsidRPr="00595408">
        <w:rPr>
          <w:rFonts w:asciiTheme="minorHAnsi" w:hAnsiTheme="minorHAnsi" w:cstheme="minorHAnsi"/>
          <w:lang w:val="es-ES"/>
        </w:rPr>
        <w:t>“</w:t>
      </w:r>
      <w:r w:rsidR="00595408" w:rsidRPr="00595408">
        <w:rPr>
          <w:rFonts w:cs="Calibri"/>
          <w:lang w:val="es-ES_tradnl"/>
        </w:rPr>
        <w:t>para su uso en los entornos de enseñanza oficial</w:t>
      </w:r>
      <w:r w:rsidR="000977BC" w:rsidRPr="00A87BAE">
        <w:rPr>
          <w:rFonts w:asciiTheme="minorHAnsi" w:hAnsiTheme="minorHAnsi" w:cstheme="minorHAnsi"/>
          <w:lang w:val="es-ES"/>
        </w:rPr>
        <w:t xml:space="preserve">”, </w:t>
      </w:r>
      <w:r w:rsidR="00083B33">
        <w:rPr>
          <w:rFonts w:asciiTheme="minorHAnsi" w:hAnsiTheme="minorHAnsi" w:cstheme="minorHAnsi"/>
          <w:lang w:val="es-ES"/>
        </w:rPr>
        <w:t xml:space="preserve">pero no proporciona orientación </w:t>
      </w:r>
      <w:r w:rsidR="004630EA">
        <w:rPr>
          <w:rFonts w:asciiTheme="minorHAnsi" w:hAnsiTheme="minorHAnsi" w:cstheme="minorHAnsi"/>
          <w:lang w:val="es-ES"/>
        </w:rPr>
        <w:t xml:space="preserve">adicional alguna </w:t>
      </w:r>
      <w:r w:rsidR="005973B0">
        <w:rPr>
          <w:rFonts w:asciiTheme="minorHAnsi" w:hAnsiTheme="minorHAnsi" w:cstheme="minorHAnsi"/>
          <w:lang w:val="es-ES"/>
        </w:rPr>
        <w:t xml:space="preserve">sobre los enfoques sugeridos; </w:t>
      </w:r>
    </w:p>
    <w:p w14:paraId="69E31532" w14:textId="47C0A3CF" w:rsidR="000977BC" w:rsidRPr="00A87BAE" w:rsidRDefault="000977BC" w:rsidP="00441F06">
      <w:pPr>
        <w:pStyle w:val="ListParagraph"/>
        <w:ind w:left="425"/>
        <w:rPr>
          <w:rFonts w:asciiTheme="minorHAnsi" w:hAnsiTheme="minorHAnsi" w:cstheme="minorHAnsi"/>
          <w:lang w:val="es-ES"/>
        </w:rPr>
      </w:pPr>
    </w:p>
    <w:p w14:paraId="67AD9AD8" w14:textId="014527BA" w:rsidR="00DB2020" w:rsidRPr="00A87BAE" w:rsidRDefault="00441F06" w:rsidP="00441F06">
      <w:pPr>
        <w:rPr>
          <w:rFonts w:asciiTheme="minorHAnsi" w:hAnsiTheme="minorHAnsi" w:cstheme="minorHAnsi"/>
          <w:lang w:val="es-ES"/>
        </w:rPr>
      </w:pPr>
      <w:r w:rsidRPr="00A87BAE">
        <w:rPr>
          <w:rFonts w:asciiTheme="minorHAnsi" w:hAnsiTheme="minorHAnsi" w:cstheme="minorHAnsi"/>
          <w:lang w:val="es-ES" w:eastAsia="ko-KR"/>
        </w:rPr>
        <w:t>5.</w:t>
      </w:r>
      <w:r w:rsidRPr="00A87BAE">
        <w:rPr>
          <w:rFonts w:asciiTheme="minorHAnsi" w:hAnsiTheme="minorHAnsi" w:cstheme="minorHAnsi"/>
          <w:lang w:val="es-ES" w:eastAsia="ko-KR"/>
        </w:rPr>
        <w:tab/>
      </w:r>
      <w:r w:rsidR="0035301C">
        <w:rPr>
          <w:rFonts w:asciiTheme="minorHAnsi" w:hAnsiTheme="minorHAnsi" w:cstheme="minorHAnsi"/>
          <w:lang w:val="es-ES" w:eastAsia="ko-KR"/>
        </w:rPr>
        <w:t>OBSERVANDO</w:t>
      </w:r>
      <w:r w:rsidR="00382DFD">
        <w:rPr>
          <w:rFonts w:asciiTheme="minorHAnsi" w:hAnsiTheme="minorHAnsi" w:cstheme="minorHAnsi"/>
          <w:lang w:val="es-ES" w:eastAsia="ko-KR"/>
        </w:rPr>
        <w:t xml:space="preserve"> </w:t>
      </w:r>
      <w:r w:rsidR="005973B0">
        <w:rPr>
          <w:rFonts w:asciiTheme="minorHAnsi" w:hAnsiTheme="minorHAnsi" w:cstheme="minorHAnsi"/>
          <w:lang w:val="es-ES" w:eastAsia="ko-KR"/>
        </w:rPr>
        <w:t>que</w:t>
      </w:r>
      <w:r w:rsidR="00E565BB">
        <w:rPr>
          <w:rFonts w:asciiTheme="minorHAnsi" w:hAnsiTheme="minorHAnsi" w:cstheme="minorHAnsi"/>
          <w:lang w:val="es-ES" w:eastAsia="ko-KR"/>
        </w:rPr>
        <w:t>,</w:t>
      </w:r>
      <w:r w:rsidR="005973B0">
        <w:rPr>
          <w:rFonts w:asciiTheme="minorHAnsi" w:hAnsiTheme="minorHAnsi" w:cstheme="minorHAnsi"/>
          <w:lang w:val="es-ES" w:eastAsia="ko-KR"/>
        </w:rPr>
        <w:t xml:space="preserve"> </w:t>
      </w:r>
      <w:r w:rsidR="009D6E3A">
        <w:rPr>
          <w:rFonts w:asciiTheme="minorHAnsi" w:hAnsiTheme="minorHAnsi" w:cstheme="minorHAnsi"/>
          <w:lang w:val="es-ES" w:eastAsia="ko-KR"/>
        </w:rPr>
        <w:t xml:space="preserve">desde finales de los años 1960, </w:t>
      </w:r>
      <w:r w:rsidR="005973B0">
        <w:rPr>
          <w:rFonts w:asciiTheme="minorHAnsi" w:hAnsiTheme="minorHAnsi" w:cstheme="minorHAnsi"/>
          <w:lang w:val="es-ES" w:eastAsia="ko-KR"/>
        </w:rPr>
        <w:t xml:space="preserve">la educación ambiental ha ido evolucionando </w:t>
      </w:r>
      <w:r w:rsidR="00F332F5">
        <w:rPr>
          <w:rFonts w:asciiTheme="minorHAnsi" w:hAnsiTheme="minorHAnsi" w:cstheme="minorHAnsi"/>
          <w:lang w:val="es-ES" w:eastAsia="ko-KR"/>
        </w:rPr>
        <w:t>como un campo interdisciplinario</w:t>
      </w:r>
      <w:r w:rsidR="00CD30E6">
        <w:rPr>
          <w:rFonts w:asciiTheme="minorHAnsi" w:hAnsiTheme="minorHAnsi" w:cstheme="minorHAnsi"/>
          <w:lang w:val="es-ES" w:eastAsia="ko-KR"/>
        </w:rPr>
        <w:t>,</w:t>
      </w:r>
      <w:r w:rsidR="00F332F5">
        <w:rPr>
          <w:rFonts w:asciiTheme="minorHAnsi" w:hAnsiTheme="minorHAnsi" w:cstheme="minorHAnsi"/>
          <w:lang w:val="es-ES" w:eastAsia="ko-KR"/>
        </w:rPr>
        <w:t xml:space="preserve"> </w:t>
      </w:r>
      <w:r w:rsidR="00B84E05">
        <w:rPr>
          <w:rFonts w:asciiTheme="minorHAnsi" w:hAnsiTheme="minorHAnsi" w:cstheme="minorHAnsi"/>
          <w:lang w:val="es-ES" w:eastAsia="ko-KR"/>
        </w:rPr>
        <w:t xml:space="preserve">centrado </w:t>
      </w:r>
      <w:r w:rsidR="009D6E3A">
        <w:rPr>
          <w:rFonts w:asciiTheme="minorHAnsi" w:hAnsiTheme="minorHAnsi" w:cstheme="minorHAnsi"/>
          <w:lang w:val="es-ES" w:eastAsia="ko-KR"/>
        </w:rPr>
        <w:t>en</w:t>
      </w:r>
      <w:r w:rsidR="00F332F5">
        <w:rPr>
          <w:rFonts w:asciiTheme="minorHAnsi" w:hAnsiTheme="minorHAnsi" w:cstheme="minorHAnsi"/>
          <w:lang w:val="es-ES" w:eastAsia="ko-KR"/>
        </w:rPr>
        <w:t xml:space="preserve"> la alfabetización ambiental</w:t>
      </w:r>
      <w:r w:rsidR="00B84E05">
        <w:rPr>
          <w:rFonts w:asciiTheme="minorHAnsi" w:hAnsiTheme="minorHAnsi" w:cstheme="minorHAnsi"/>
          <w:lang w:val="es-ES" w:eastAsia="ko-KR"/>
        </w:rPr>
        <w:t xml:space="preserve"> y</w:t>
      </w:r>
      <w:r w:rsidR="006F6738">
        <w:rPr>
          <w:rFonts w:asciiTheme="minorHAnsi" w:hAnsiTheme="minorHAnsi" w:cstheme="minorHAnsi"/>
          <w:lang w:val="es-ES" w:eastAsia="ko-KR"/>
        </w:rPr>
        <w:t xml:space="preserve"> en el entendimiento de la relación</w:t>
      </w:r>
      <w:r w:rsidR="009D6E3A">
        <w:rPr>
          <w:rFonts w:asciiTheme="minorHAnsi" w:hAnsiTheme="minorHAnsi" w:cstheme="minorHAnsi"/>
          <w:lang w:val="es-ES" w:eastAsia="ko-KR"/>
        </w:rPr>
        <w:t xml:space="preserve"> que tienen las personas con su entorno</w:t>
      </w:r>
      <w:r w:rsidR="00CD30E6">
        <w:rPr>
          <w:rFonts w:asciiTheme="minorHAnsi" w:hAnsiTheme="minorHAnsi" w:cstheme="minorHAnsi"/>
          <w:lang w:val="es-ES" w:eastAsia="ko-KR"/>
        </w:rPr>
        <w:t xml:space="preserve">, </w:t>
      </w:r>
      <w:r w:rsidR="001D3215">
        <w:rPr>
          <w:rFonts w:asciiTheme="minorHAnsi" w:hAnsiTheme="minorHAnsi" w:cstheme="minorHAnsi"/>
          <w:lang w:val="es-ES" w:eastAsia="ko-KR"/>
        </w:rPr>
        <w:t>y también</w:t>
      </w:r>
      <w:r w:rsidR="00624629">
        <w:rPr>
          <w:rFonts w:asciiTheme="minorHAnsi" w:hAnsiTheme="minorHAnsi" w:cstheme="minorHAnsi"/>
          <w:lang w:val="es-ES" w:eastAsia="ko-KR"/>
        </w:rPr>
        <w:t xml:space="preserve"> </w:t>
      </w:r>
      <w:r w:rsidR="00300C6F">
        <w:rPr>
          <w:rFonts w:asciiTheme="minorHAnsi" w:hAnsiTheme="minorHAnsi" w:cstheme="minorHAnsi"/>
          <w:lang w:val="es-ES" w:eastAsia="ko-KR"/>
        </w:rPr>
        <w:t xml:space="preserve">que </w:t>
      </w:r>
      <w:r w:rsidR="00624629">
        <w:rPr>
          <w:rFonts w:asciiTheme="minorHAnsi" w:hAnsiTheme="minorHAnsi" w:cstheme="minorHAnsi"/>
          <w:lang w:val="es-ES" w:eastAsia="ko-KR"/>
        </w:rPr>
        <w:t>se ha ampliado para incluir áreas de interés específicas</w:t>
      </w:r>
      <w:r w:rsidR="00EC53A2">
        <w:rPr>
          <w:rFonts w:asciiTheme="minorHAnsi" w:hAnsiTheme="minorHAnsi" w:cstheme="minorHAnsi"/>
          <w:lang w:val="es-ES" w:eastAsia="ko-KR"/>
        </w:rPr>
        <w:t xml:space="preserve"> </w:t>
      </w:r>
      <w:r w:rsidR="00460453">
        <w:rPr>
          <w:rFonts w:asciiTheme="minorHAnsi" w:hAnsiTheme="minorHAnsi" w:cstheme="minorHAnsi"/>
          <w:lang w:val="es-ES" w:eastAsia="ko-KR"/>
        </w:rPr>
        <w:t xml:space="preserve">en las que se utilizan </w:t>
      </w:r>
      <w:r w:rsidR="00297E2B">
        <w:rPr>
          <w:rFonts w:asciiTheme="minorHAnsi" w:hAnsiTheme="minorHAnsi" w:cstheme="minorHAnsi"/>
          <w:lang w:val="es-ES" w:eastAsia="ko-KR"/>
        </w:rPr>
        <w:t>términos</w:t>
      </w:r>
      <w:r w:rsidR="00460453">
        <w:rPr>
          <w:rFonts w:asciiTheme="minorHAnsi" w:hAnsiTheme="minorHAnsi" w:cstheme="minorHAnsi"/>
          <w:lang w:val="es-ES" w:eastAsia="ko-KR"/>
        </w:rPr>
        <w:t xml:space="preserve"> como</w:t>
      </w:r>
      <w:r w:rsidR="00297E2B">
        <w:rPr>
          <w:rFonts w:asciiTheme="minorHAnsi" w:hAnsiTheme="minorHAnsi" w:cstheme="minorHAnsi"/>
          <w:lang w:val="es-ES" w:eastAsia="ko-KR"/>
        </w:rPr>
        <w:t xml:space="preserve"> </w:t>
      </w:r>
      <w:r w:rsidR="004B0BDA">
        <w:rPr>
          <w:rFonts w:asciiTheme="minorHAnsi" w:hAnsiTheme="minorHAnsi" w:cstheme="minorHAnsi"/>
          <w:lang w:val="es-ES" w:eastAsia="ko-KR"/>
        </w:rPr>
        <w:t>“</w:t>
      </w:r>
      <w:r w:rsidR="004B0BDA" w:rsidRPr="008555B2">
        <w:rPr>
          <w:rFonts w:asciiTheme="minorHAnsi" w:hAnsiTheme="minorHAnsi" w:cstheme="minorHAnsi"/>
          <w:lang w:val="es-ES" w:eastAsia="ko-KR"/>
        </w:rPr>
        <w:t>Educación para el desarrollo sostenible</w:t>
      </w:r>
      <w:r w:rsidR="00AB16F4">
        <w:rPr>
          <w:rFonts w:asciiTheme="minorHAnsi" w:hAnsiTheme="minorHAnsi" w:cstheme="minorHAnsi"/>
          <w:lang w:val="es-ES" w:eastAsia="ko-KR"/>
        </w:rPr>
        <w:t xml:space="preserve"> (EDS)</w:t>
      </w:r>
      <w:r w:rsidR="004B0BDA">
        <w:rPr>
          <w:rFonts w:asciiTheme="minorHAnsi" w:hAnsiTheme="minorHAnsi" w:cstheme="minorHAnsi"/>
          <w:lang w:val="es-ES" w:eastAsia="ko-KR"/>
        </w:rPr>
        <w:t>” y “</w:t>
      </w:r>
      <w:r w:rsidR="004B0BDA" w:rsidRPr="008555B2">
        <w:rPr>
          <w:rFonts w:asciiTheme="minorHAnsi" w:hAnsiTheme="minorHAnsi" w:cstheme="minorHAnsi"/>
          <w:lang w:val="es-ES" w:eastAsia="ko-KR"/>
        </w:rPr>
        <w:t xml:space="preserve">Educación para </w:t>
      </w:r>
      <w:r w:rsidR="004B0BDA">
        <w:rPr>
          <w:rFonts w:asciiTheme="minorHAnsi" w:hAnsiTheme="minorHAnsi" w:cstheme="minorHAnsi"/>
          <w:lang w:val="es-ES" w:eastAsia="ko-KR"/>
        </w:rPr>
        <w:t>la diversidad biológica”;</w:t>
      </w:r>
    </w:p>
    <w:p w14:paraId="0A1A2DFC" w14:textId="77777777" w:rsidR="00DB2020" w:rsidRPr="00A87BAE" w:rsidRDefault="00DB2020" w:rsidP="00441F06">
      <w:pPr>
        <w:pStyle w:val="ListParagraph"/>
        <w:ind w:left="425"/>
        <w:rPr>
          <w:rFonts w:asciiTheme="minorHAnsi" w:hAnsiTheme="minorHAnsi" w:cstheme="minorHAnsi"/>
          <w:lang w:val="es-ES"/>
        </w:rPr>
      </w:pPr>
    </w:p>
    <w:p w14:paraId="6AC01CA7" w14:textId="318108ED" w:rsidR="008555B2" w:rsidRPr="00A87BAE" w:rsidRDefault="00441F06" w:rsidP="00707A9D">
      <w:pPr>
        <w:ind w:left="426" w:hanging="426"/>
        <w:rPr>
          <w:rFonts w:asciiTheme="minorHAnsi" w:hAnsiTheme="minorHAnsi" w:cstheme="minorHAnsi"/>
          <w:lang w:val="es-ES"/>
        </w:rPr>
      </w:pPr>
      <w:r w:rsidRPr="00A87BAE">
        <w:rPr>
          <w:rFonts w:asciiTheme="minorHAnsi" w:hAnsiTheme="minorHAnsi" w:cstheme="minorHAnsi"/>
          <w:lang w:val="es-ES" w:eastAsia="ko-KR"/>
        </w:rPr>
        <w:t>6.</w:t>
      </w:r>
      <w:r w:rsidRPr="00A87BAE">
        <w:rPr>
          <w:rFonts w:asciiTheme="minorHAnsi" w:hAnsiTheme="minorHAnsi" w:cstheme="minorHAnsi"/>
          <w:lang w:val="es-ES" w:eastAsia="ko-KR"/>
        </w:rPr>
        <w:tab/>
      </w:r>
      <w:r w:rsidR="004B0BDA">
        <w:rPr>
          <w:rFonts w:asciiTheme="minorHAnsi" w:hAnsiTheme="minorHAnsi" w:cstheme="minorHAnsi"/>
          <w:lang w:val="es-ES" w:eastAsia="ko-KR"/>
        </w:rPr>
        <w:t>RECONOCIENDO que</w:t>
      </w:r>
      <w:r w:rsidR="00382DFD">
        <w:rPr>
          <w:rFonts w:asciiTheme="minorHAnsi" w:hAnsiTheme="minorHAnsi" w:cstheme="minorHAnsi"/>
          <w:lang w:val="es-ES" w:eastAsia="ko-KR"/>
        </w:rPr>
        <w:t xml:space="preserve"> </w:t>
      </w:r>
      <w:r w:rsidR="0039213C">
        <w:rPr>
          <w:rFonts w:asciiTheme="minorHAnsi" w:hAnsiTheme="minorHAnsi" w:cstheme="minorHAnsi"/>
          <w:lang w:val="es-ES" w:eastAsia="ko-KR"/>
        </w:rPr>
        <w:t xml:space="preserve">la </w:t>
      </w:r>
      <w:r w:rsidR="00DB2020" w:rsidRPr="00A87BAE">
        <w:rPr>
          <w:rFonts w:asciiTheme="minorHAnsi" w:hAnsiTheme="minorHAnsi" w:cstheme="minorHAnsi"/>
          <w:lang w:val="es-ES" w:eastAsia="ko-KR"/>
        </w:rPr>
        <w:t>UNESCO publi</w:t>
      </w:r>
      <w:r w:rsidR="0039213C">
        <w:rPr>
          <w:rFonts w:asciiTheme="minorHAnsi" w:hAnsiTheme="minorHAnsi" w:cstheme="minorHAnsi"/>
          <w:lang w:val="es-ES" w:eastAsia="ko-KR"/>
        </w:rPr>
        <w:t>có</w:t>
      </w:r>
      <w:r w:rsidR="00382DFD">
        <w:rPr>
          <w:rFonts w:asciiTheme="minorHAnsi" w:hAnsiTheme="minorHAnsi" w:cstheme="minorHAnsi"/>
          <w:lang w:val="es-ES" w:eastAsia="ko-KR"/>
        </w:rPr>
        <w:t xml:space="preserve"> </w:t>
      </w:r>
      <w:r w:rsidR="00DB2020" w:rsidRPr="00A87BAE">
        <w:rPr>
          <w:rFonts w:asciiTheme="minorHAnsi" w:hAnsiTheme="minorHAnsi" w:cstheme="minorHAnsi"/>
          <w:lang w:val="es-ES" w:eastAsia="ko-KR"/>
        </w:rPr>
        <w:t>“</w:t>
      </w:r>
      <w:r w:rsidR="008555B2" w:rsidRPr="008555B2">
        <w:rPr>
          <w:rFonts w:asciiTheme="minorHAnsi" w:hAnsiTheme="minorHAnsi" w:cstheme="minorHAnsi"/>
          <w:lang w:val="es-ES" w:eastAsia="ko-KR"/>
        </w:rPr>
        <w:t xml:space="preserve">Educación para </w:t>
      </w:r>
      <w:r w:rsidR="0039213C">
        <w:rPr>
          <w:rFonts w:asciiTheme="minorHAnsi" w:hAnsiTheme="minorHAnsi" w:cstheme="minorHAnsi"/>
          <w:lang w:val="es-ES" w:eastAsia="ko-KR"/>
        </w:rPr>
        <w:t>los</w:t>
      </w:r>
      <w:r w:rsidR="00040A6B">
        <w:rPr>
          <w:rFonts w:asciiTheme="minorHAnsi" w:hAnsiTheme="minorHAnsi" w:cstheme="minorHAnsi"/>
          <w:lang w:val="es-ES" w:eastAsia="ko-KR"/>
        </w:rPr>
        <w:t xml:space="preserve"> Objetivos de</w:t>
      </w:r>
      <w:r w:rsidR="008555B2" w:rsidRPr="008555B2">
        <w:rPr>
          <w:rFonts w:asciiTheme="minorHAnsi" w:hAnsiTheme="minorHAnsi" w:cstheme="minorHAnsi"/>
          <w:lang w:val="es-ES" w:eastAsia="ko-KR"/>
        </w:rPr>
        <w:t xml:space="preserve"> </w:t>
      </w:r>
      <w:r w:rsidR="00040A6B">
        <w:rPr>
          <w:rFonts w:asciiTheme="minorHAnsi" w:hAnsiTheme="minorHAnsi" w:cstheme="minorHAnsi"/>
          <w:lang w:val="es-ES" w:eastAsia="ko-KR"/>
        </w:rPr>
        <w:t>D</w:t>
      </w:r>
      <w:r w:rsidR="008555B2" w:rsidRPr="008555B2">
        <w:rPr>
          <w:rFonts w:asciiTheme="minorHAnsi" w:hAnsiTheme="minorHAnsi" w:cstheme="minorHAnsi"/>
          <w:lang w:val="es-ES" w:eastAsia="ko-KR"/>
        </w:rPr>
        <w:t xml:space="preserve">esarrollo </w:t>
      </w:r>
      <w:r w:rsidR="00040A6B">
        <w:rPr>
          <w:rFonts w:asciiTheme="minorHAnsi" w:hAnsiTheme="minorHAnsi" w:cstheme="minorHAnsi"/>
          <w:lang w:val="es-ES" w:eastAsia="ko-KR"/>
        </w:rPr>
        <w:t>S</w:t>
      </w:r>
      <w:r w:rsidR="008555B2" w:rsidRPr="008555B2">
        <w:rPr>
          <w:rFonts w:asciiTheme="minorHAnsi" w:hAnsiTheme="minorHAnsi" w:cstheme="minorHAnsi"/>
          <w:lang w:val="es-ES" w:eastAsia="ko-KR"/>
        </w:rPr>
        <w:t>ostenibl</w:t>
      </w:r>
      <w:r w:rsidR="00040A6B">
        <w:rPr>
          <w:rFonts w:asciiTheme="minorHAnsi" w:hAnsiTheme="minorHAnsi" w:cstheme="minorHAnsi"/>
          <w:lang w:val="es-ES" w:eastAsia="ko-KR"/>
        </w:rPr>
        <w:t>e</w:t>
      </w:r>
      <w:r w:rsidR="00DB2020" w:rsidRPr="00A87BAE">
        <w:rPr>
          <w:rFonts w:asciiTheme="minorHAnsi" w:hAnsiTheme="minorHAnsi" w:cstheme="minorHAnsi"/>
          <w:lang w:val="es-ES" w:eastAsia="ko-KR"/>
        </w:rPr>
        <w:t xml:space="preserve">” </w:t>
      </w:r>
      <w:r w:rsidR="00040A6B">
        <w:rPr>
          <w:rFonts w:asciiTheme="minorHAnsi" w:hAnsiTheme="minorHAnsi" w:cstheme="minorHAnsi"/>
          <w:lang w:val="es-ES" w:eastAsia="ko-KR"/>
        </w:rPr>
        <w:t>en</w:t>
      </w:r>
      <w:r w:rsidR="00DB2020" w:rsidRPr="00A87BAE">
        <w:rPr>
          <w:rFonts w:asciiTheme="minorHAnsi" w:hAnsiTheme="minorHAnsi" w:cstheme="minorHAnsi"/>
          <w:lang w:val="es-ES" w:eastAsia="ko-KR"/>
        </w:rPr>
        <w:t xml:space="preserve"> 2017 </w:t>
      </w:r>
      <w:r w:rsidR="00040A6B">
        <w:rPr>
          <w:rFonts w:asciiTheme="minorHAnsi" w:hAnsiTheme="minorHAnsi" w:cstheme="minorHAnsi"/>
          <w:lang w:val="es-ES" w:eastAsia="ko-KR"/>
        </w:rPr>
        <w:t xml:space="preserve">para apoyar la aplicación de los Objetivos de Desarrollo Sostenible </w:t>
      </w:r>
      <w:r w:rsidR="00B74427">
        <w:rPr>
          <w:rFonts w:asciiTheme="minorHAnsi" w:hAnsiTheme="minorHAnsi" w:cstheme="minorHAnsi"/>
          <w:lang w:val="es-ES" w:eastAsia="ko-KR"/>
        </w:rPr>
        <w:t>(ODS) y que la Asamblea General de las Naciones Unidas aprobó la Resolución</w:t>
      </w:r>
      <w:r w:rsidR="00DB2020" w:rsidRPr="00A87BAE">
        <w:rPr>
          <w:rFonts w:asciiTheme="minorHAnsi" w:hAnsiTheme="minorHAnsi" w:cstheme="minorHAnsi"/>
          <w:lang w:val="es-ES" w:eastAsia="ko-KR"/>
        </w:rPr>
        <w:t xml:space="preserve"> A/C.2/74/L48 “</w:t>
      </w:r>
      <w:r w:rsidR="008555B2" w:rsidRPr="008555B2">
        <w:rPr>
          <w:rFonts w:asciiTheme="minorHAnsi" w:hAnsiTheme="minorHAnsi" w:cstheme="minorHAnsi"/>
          <w:lang w:val="es-ES" w:eastAsia="ko-KR"/>
        </w:rPr>
        <w:t>Educación para el desarrollo sostenible en el marco de la Agenda 2030 para el Desarrollo Sostenible</w:t>
      </w:r>
      <w:r w:rsidR="00DB2020" w:rsidRPr="00A87BAE">
        <w:rPr>
          <w:rFonts w:asciiTheme="minorHAnsi" w:hAnsiTheme="minorHAnsi" w:cstheme="minorHAnsi"/>
          <w:lang w:val="es-ES" w:eastAsia="ko-KR"/>
        </w:rPr>
        <w:t>”;</w:t>
      </w:r>
    </w:p>
    <w:p w14:paraId="4D075C8B" w14:textId="77777777" w:rsidR="00DB2020" w:rsidRPr="00A87BAE" w:rsidRDefault="00DB2020" w:rsidP="00441F06">
      <w:pPr>
        <w:pStyle w:val="ListParagraph"/>
        <w:ind w:left="425"/>
        <w:rPr>
          <w:rFonts w:asciiTheme="minorHAnsi" w:hAnsiTheme="minorHAnsi" w:cstheme="minorHAnsi"/>
          <w:lang w:val="es-ES"/>
        </w:rPr>
      </w:pPr>
    </w:p>
    <w:p w14:paraId="53E858B1" w14:textId="42313003" w:rsidR="00C61A7C" w:rsidRDefault="00441F06" w:rsidP="00441F06">
      <w:pPr>
        <w:rPr>
          <w:rFonts w:asciiTheme="minorHAnsi" w:hAnsiTheme="minorHAnsi" w:cstheme="minorHAnsi"/>
          <w:lang w:val="es-ES"/>
        </w:rPr>
      </w:pPr>
      <w:r w:rsidRPr="00A87BAE">
        <w:rPr>
          <w:rFonts w:asciiTheme="minorHAnsi" w:hAnsiTheme="minorHAnsi" w:cstheme="minorHAnsi"/>
          <w:lang w:val="es-ES"/>
        </w:rPr>
        <w:t>7.</w:t>
      </w:r>
      <w:r w:rsidRPr="00A87BAE">
        <w:rPr>
          <w:rFonts w:asciiTheme="minorHAnsi" w:hAnsiTheme="minorHAnsi" w:cstheme="minorHAnsi"/>
          <w:lang w:val="es-ES"/>
        </w:rPr>
        <w:tab/>
      </w:r>
      <w:r w:rsidR="00B74427">
        <w:rPr>
          <w:rFonts w:asciiTheme="minorHAnsi" w:hAnsiTheme="minorHAnsi" w:cstheme="minorHAnsi"/>
          <w:lang w:val="es-ES"/>
        </w:rPr>
        <w:t>RECONOCIENDO ADEMÁS que la</w:t>
      </w:r>
      <w:r w:rsidR="00DB2020" w:rsidRPr="00A87BAE">
        <w:rPr>
          <w:rFonts w:asciiTheme="minorHAnsi" w:hAnsiTheme="minorHAnsi" w:cstheme="minorHAnsi"/>
          <w:lang w:val="es-ES"/>
        </w:rPr>
        <w:t xml:space="preserve"> UNESCO</w:t>
      </w:r>
      <w:r w:rsidR="00227433">
        <w:rPr>
          <w:rFonts w:asciiTheme="minorHAnsi" w:hAnsiTheme="minorHAnsi" w:cstheme="minorHAnsi"/>
          <w:lang w:val="es-ES"/>
        </w:rPr>
        <w:t xml:space="preserve"> </w:t>
      </w:r>
      <w:r w:rsidR="00442377">
        <w:rPr>
          <w:rFonts w:asciiTheme="minorHAnsi" w:hAnsiTheme="minorHAnsi" w:cstheme="minorHAnsi"/>
          <w:lang w:val="es-ES"/>
        </w:rPr>
        <w:t>ha</w:t>
      </w:r>
      <w:r w:rsidR="007C4B2C">
        <w:rPr>
          <w:rFonts w:asciiTheme="minorHAnsi" w:hAnsiTheme="minorHAnsi" w:cstheme="minorHAnsi"/>
          <w:lang w:val="es-ES"/>
        </w:rPr>
        <w:t xml:space="preserve"> invitado a sus Estados miembros</w:t>
      </w:r>
      <w:r w:rsidR="00A5677D">
        <w:rPr>
          <w:rFonts w:asciiTheme="minorHAnsi" w:hAnsiTheme="minorHAnsi" w:cstheme="minorHAnsi"/>
          <w:lang w:val="es-ES"/>
        </w:rPr>
        <w:t xml:space="preserve"> y partes interesadas a </w:t>
      </w:r>
      <w:r w:rsidR="009B7434">
        <w:rPr>
          <w:rFonts w:asciiTheme="minorHAnsi" w:hAnsiTheme="minorHAnsi" w:cstheme="minorHAnsi"/>
          <w:lang w:val="es-ES"/>
        </w:rPr>
        <w:t xml:space="preserve">hacer </w:t>
      </w:r>
      <w:r w:rsidR="00A4751F">
        <w:rPr>
          <w:rFonts w:asciiTheme="minorHAnsi" w:hAnsiTheme="minorHAnsi" w:cstheme="minorHAnsi"/>
          <w:lang w:val="es-ES"/>
        </w:rPr>
        <w:t xml:space="preserve">aportaciones a </w:t>
      </w:r>
      <w:r w:rsidR="00AB16F4">
        <w:rPr>
          <w:rFonts w:asciiTheme="minorHAnsi" w:hAnsiTheme="minorHAnsi" w:cstheme="minorHAnsi"/>
          <w:lang w:val="es-ES"/>
        </w:rPr>
        <w:t>la nueva Hoja de ruta de la EDS para 2030</w:t>
      </w:r>
      <w:r w:rsidR="00997804">
        <w:rPr>
          <w:rFonts w:asciiTheme="minorHAnsi" w:hAnsiTheme="minorHAnsi" w:cstheme="minorHAnsi"/>
          <w:lang w:val="es-ES"/>
        </w:rPr>
        <w:t xml:space="preserve">, cuyo objetivo es </w:t>
      </w:r>
      <w:r w:rsidR="00997804" w:rsidRPr="00997804">
        <w:rPr>
          <w:rFonts w:asciiTheme="minorHAnsi" w:hAnsiTheme="minorHAnsi" w:cstheme="minorHAnsi"/>
          <w:lang w:val="es-ES"/>
        </w:rPr>
        <w:t>proporciona</w:t>
      </w:r>
      <w:r w:rsidR="00975448">
        <w:rPr>
          <w:rFonts w:asciiTheme="minorHAnsi" w:hAnsiTheme="minorHAnsi" w:cstheme="minorHAnsi"/>
          <w:lang w:val="es-ES"/>
        </w:rPr>
        <w:t>r</w:t>
      </w:r>
      <w:r w:rsidR="00997804" w:rsidRPr="00997804">
        <w:rPr>
          <w:rFonts w:asciiTheme="minorHAnsi" w:hAnsiTheme="minorHAnsi" w:cstheme="minorHAnsi"/>
          <w:lang w:val="es-ES"/>
        </w:rPr>
        <w:t xml:space="preserve"> orientación a los Estados </w:t>
      </w:r>
      <w:r w:rsidR="00170ECB">
        <w:rPr>
          <w:rFonts w:asciiTheme="minorHAnsi" w:hAnsiTheme="minorHAnsi" w:cstheme="minorHAnsi"/>
          <w:lang w:val="es-ES"/>
        </w:rPr>
        <w:t>m</w:t>
      </w:r>
      <w:r w:rsidR="00997804" w:rsidRPr="00997804">
        <w:rPr>
          <w:rFonts w:asciiTheme="minorHAnsi" w:hAnsiTheme="minorHAnsi" w:cstheme="minorHAnsi"/>
          <w:lang w:val="es-ES"/>
        </w:rPr>
        <w:t xml:space="preserve">iembros y otros interesados </w:t>
      </w:r>
      <w:r w:rsidR="00170ECB">
        <w:rPr>
          <w:rFonts w:asciiTheme="minorHAnsi" w:hAnsiTheme="minorHAnsi" w:cstheme="minorHAnsi"/>
          <w:lang w:val="es-ES"/>
        </w:rPr>
        <w:t>sobre</w:t>
      </w:r>
      <w:r w:rsidR="00997804" w:rsidRPr="00997804">
        <w:rPr>
          <w:rFonts w:asciiTheme="minorHAnsi" w:hAnsiTheme="minorHAnsi" w:cstheme="minorHAnsi"/>
          <w:lang w:val="es-ES"/>
        </w:rPr>
        <w:t xml:space="preserve"> la aplicación del nuevo marco mund</w:t>
      </w:r>
      <w:r w:rsidR="00975448">
        <w:rPr>
          <w:rFonts w:asciiTheme="minorHAnsi" w:hAnsiTheme="minorHAnsi" w:cstheme="minorHAnsi"/>
          <w:lang w:val="es-ES"/>
        </w:rPr>
        <w:t xml:space="preserve">ial </w:t>
      </w:r>
      <w:r w:rsidR="00997804" w:rsidRPr="00997804">
        <w:rPr>
          <w:rFonts w:asciiTheme="minorHAnsi" w:hAnsiTheme="minorHAnsi" w:cstheme="minorHAnsi"/>
          <w:lang w:val="es-ES"/>
        </w:rPr>
        <w:t xml:space="preserve">"Educación para el Desarrollo Sostenible: Hacia la consecución de los </w:t>
      </w:r>
      <w:r w:rsidR="00707A9D">
        <w:rPr>
          <w:rFonts w:asciiTheme="minorHAnsi" w:hAnsiTheme="minorHAnsi" w:cstheme="minorHAnsi"/>
          <w:lang w:val="es-ES"/>
        </w:rPr>
        <w:t>ODS</w:t>
      </w:r>
      <w:r w:rsidR="00997804" w:rsidRPr="00997804">
        <w:rPr>
          <w:rFonts w:asciiTheme="minorHAnsi" w:hAnsiTheme="minorHAnsi" w:cstheme="minorHAnsi"/>
          <w:lang w:val="es-ES"/>
        </w:rPr>
        <w:t>"</w:t>
      </w:r>
      <w:r w:rsidR="00707A9D">
        <w:rPr>
          <w:rFonts w:asciiTheme="minorHAnsi" w:hAnsiTheme="minorHAnsi" w:cstheme="minorHAnsi"/>
          <w:lang w:val="es-ES"/>
        </w:rPr>
        <w:t>;</w:t>
      </w:r>
      <w:r w:rsidR="00975448">
        <w:rPr>
          <w:rFonts w:asciiTheme="minorHAnsi" w:hAnsiTheme="minorHAnsi" w:cstheme="minorHAnsi"/>
          <w:lang w:val="es-ES"/>
        </w:rPr>
        <w:t xml:space="preserve"> </w:t>
      </w:r>
    </w:p>
    <w:p w14:paraId="65105736" w14:textId="77777777" w:rsidR="00C61A7C" w:rsidRDefault="00C61A7C" w:rsidP="00441F06">
      <w:pPr>
        <w:rPr>
          <w:rFonts w:asciiTheme="minorHAnsi" w:hAnsiTheme="minorHAnsi" w:cstheme="minorHAnsi"/>
          <w:lang w:val="es-ES"/>
        </w:rPr>
      </w:pPr>
    </w:p>
    <w:p w14:paraId="1AEBF28F" w14:textId="31D54236" w:rsidR="00DB2020" w:rsidRPr="00A87BAE" w:rsidRDefault="00441F06" w:rsidP="00441F06">
      <w:pPr>
        <w:rPr>
          <w:rFonts w:asciiTheme="minorHAnsi" w:hAnsiTheme="minorHAnsi" w:cstheme="minorHAnsi"/>
          <w:lang w:val="es-ES"/>
        </w:rPr>
      </w:pPr>
      <w:r w:rsidRPr="00A87BAE">
        <w:rPr>
          <w:rFonts w:asciiTheme="minorHAnsi" w:hAnsiTheme="minorHAnsi" w:cstheme="minorHAnsi"/>
          <w:lang w:val="es-ES"/>
        </w:rPr>
        <w:t>8.</w:t>
      </w:r>
      <w:r w:rsidRPr="00A87BAE">
        <w:rPr>
          <w:rFonts w:asciiTheme="minorHAnsi" w:hAnsiTheme="minorHAnsi" w:cstheme="minorHAnsi"/>
          <w:lang w:val="es-ES"/>
        </w:rPr>
        <w:tab/>
      </w:r>
      <w:r w:rsidR="00170ECB">
        <w:rPr>
          <w:rFonts w:asciiTheme="minorHAnsi" w:hAnsiTheme="minorHAnsi" w:cstheme="minorHAnsi"/>
          <w:lang w:val="es-ES"/>
        </w:rPr>
        <w:t>ENCOMI</w:t>
      </w:r>
      <w:r w:rsidR="00707A9D">
        <w:rPr>
          <w:rFonts w:asciiTheme="minorHAnsi" w:hAnsiTheme="minorHAnsi" w:cstheme="minorHAnsi"/>
          <w:lang w:val="es-ES"/>
        </w:rPr>
        <w:t>ANDO a las Partes Contratantes que</w:t>
      </w:r>
      <w:r w:rsidR="00FC42CF">
        <w:rPr>
          <w:rFonts w:asciiTheme="minorHAnsi" w:hAnsiTheme="minorHAnsi" w:cstheme="minorHAnsi"/>
          <w:lang w:val="es-ES"/>
        </w:rPr>
        <w:t xml:space="preserve"> han respondido a las recomendaciones</w:t>
      </w:r>
      <w:r w:rsidR="00C9075D">
        <w:rPr>
          <w:rFonts w:asciiTheme="minorHAnsi" w:hAnsiTheme="minorHAnsi" w:cstheme="minorHAnsi"/>
          <w:lang w:val="es-ES"/>
        </w:rPr>
        <w:t xml:space="preserve"> formuladas en programas de CECoP anteriores</w:t>
      </w:r>
      <w:r w:rsidR="00E51D6E">
        <w:rPr>
          <w:rFonts w:asciiTheme="minorHAnsi" w:hAnsiTheme="minorHAnsi" w:cstheme="minorHAnsi"/>
          <w:lang w:val="es-ES"/>
        </w:rPr>
        <w:t xml:space="preserve"> y han invertido en materiales, programas o planes de estudio </w:t>
      </w:r>
      <w:r w:rsidR="0069156A">
        <w:rPr>
          <w:rFonts w:asciiTheme="minorHAnsi" w:hAnsiTheme="minorHAnsi" w:cstheme="minorHAnsi"/>
          <w:lang w:val="es-ES"/>
        </w:rPr>
        <w:t>rela</w:t>
      </w:r>
      <w:r w:rsidR="00CE30D0">
        <w:rPr>
          <w:rFonts w:asciiTheme="minorHAnsi" w:hAnsiTheme="minorHAnsi" w:cstheme="minorHAnsi"/>
          <w:lang w:val="es-ES"/>
        </w:rPr>
        <w:t xml:space="preserve">tivos a la </w:t>
      </w:r>
      <w:r w:rsidR="0069156A">
        <w:rPr>
          <w:rFonts w:asciiTheme="minorHAnsi" w:hAnsiTheme="minorHAnsi" w:cstheme="minorHAnsi"/>
          <w:lang w:val="es-ES"/>
        </w:rPr>
        <w:t xml:space="preserve">educación sobre los humedales </w:t>
      </w:r>
      <w:r w:rsidR="00CE30D0">
        <w:rPr>
          <w:rFonts w:asciiTheme="minorHAnsi" w:hAnsiTheme="minorHAnsi" w:cstheme="minorHAnsi"/>
          <w:lang w:val="es-ES"/>
        </w:rPr>
        <w:t>en</w:t>
      </w:r>
      <w:r w:rsidR="0069156A">
        <w:rPr>
          <w:rFonts w:asciiTheme="minorHAnsi" w:hAnsiTheme="minorHAnsi" w:cstheme="minorHAnsi"/>
          <w:lang w:val="es-ES"/>
        </w:rPr>
        <w:t xml:space="preserve"> el sector de la educación formal </w:t>
      </w:r>
      <w:r w:rsidR="00CE30D0">
        <w:rPr>
          <w:rFonts w:asciiTheme="minorHAnsi" w:hAnsiTheme="minorHAnsi" w:cstheme="minorHAnsi"/>
          <w:lang w:val="es-ES"/>
        </w:rPr>
        <w:t>en apoyo a</w:t>
      </w:r>
      <w:r w:rsidR="00E51D6E">
        <w:rPr>
          <w:rFonts w:asciiTheme="minorHAnsi" w:hAnsiTheme="minorHAnsi" w:cstheme="minorHAnsi"/>
          <w:lang w:val="es-ES"/>
        </w:rPr>
        <w:t xml:space="preserve"> la aplicación</w:t>
      </w:r>
      <w:r w:rsidR="00DA3589">
        <w:rPr>
          <w:rFonts w:asciiTheme="minorHAnsi" w:hAnsiTheme="minorHAnsi" w:cstheme="minorHAnsi"/>
          <w:lang w:val="es-ES"/>
        </w:rPr>
        <w:t xml:space="preserve"> de la Convención de Ramsar</w:t>
      </w:r>
      <w:r w:rsidR="00DB2020" w:rsidRPr="00A87BAE">
        <w:rPr>
          <w:rFonts w:asciiTheme="minorHAnsi" w:hAnsiTheme="minorHAnsi" w:cstheme="minorHAnsi"/>
          <w:lang w:val="es-ES"/>
        </w:rPr>
        <w:t>;</w:t>
      </w:r>
    </w:p>
    <w:p w14:paraId="68C52187" w14:textId="77777777" w:rsidR="00DB2020" w:rsidRPr="00A87BAE" w:rsidRDefault="00DB2020" w:rsidP="00441F06">
      <w:pPr>
        <w:pStyle w:val="ListParagraph"/>
        <w:ind w:left="425"/>
        <w:rPr>
          <w:rFonts w:asciiTheme="minorHAnsi" w:hAnsiTheme="minorHAnsi" w:cstheme="minorHAnsi"/>
          <w:lang w:val="es-ES"/>
        </w:rPr>
      </w:pPr>
    </w:p>
    <w:p w14:paraId="6B920C6D" w14:textId="3E752BA6" w:rsidR="00E27717" w:rsidRPr="00A87BAE" w:rsidRDefault="00441F06" w:rsidP="00A20237">
      <w:pPr>
        <w:rPr>
          <w:rFonts w:asciiTheme="minorHAnsi" w:hAnsiTheme="minorHAnsi" w:cstheme="minorHAnsi"/>
          <w:lang w:val="es-ES"/>
        </w:rPr>
      </w:pPr>
      <w:r w:rsidRPr="00A87BAE">
        <w:rPr>
          <w:rFonts w:asciiTheme="minorHAnsi" w:hAnsiTheme="minorHAnsi" w:cstheme="minorHAnsi"/>
          <w:lang w:val="es-ES"/>
        </w:rPr>
        <w:t>9.</w:t>
      </w:r>
      <w:r w:rsidRPr="00A87BAE">
        <w:rPr>
          <w:rFonts w:asciiTheme="minorHAnsi" w:hAnsiTheme="minorHAnsi" w:cstheme="minorHAnsi"/>
          <w:lang w:val="es-ES"/>
        </w:rPr>
        <w:tab/>
      </w:r>
      <w:r w:rsidR="00DB2020" w:rsidRPr="00A87BAE">
        <w:rPr>
          <w:rFonts w:asciiTheme="minorHAnsi" w:hAnsiTheme="minorHAnsi" w:cstheme="minorHAnsi"/>
          <w:lang w:val="es-ES"/>
        </w:rPr>
        <w:t>EXPRES</w:t>
      </w:r>
      <w:r w:rsidR="00F720A2">
        <w:rPr>
          <w:rFonts w:asciiTheme="minorHAnsi" w:hAnsiTheme="minorHAnsi" w:cstheme="minorHAnsi"/>
          <w:lang w:val="es-ES"/>
        </w:rPr>
        <w:t>ANDO SU AGRADECIMIENTO</w:t>
      </w:r>
      <w:r w:rsidR="00382DFD">
        <w:rPr>
          <w:rFonts w:asciiTheme="minorHAnsi" w:hAnsiTheme="minorHAnsi" w:cstheme="minorHAnsi"/>
          <w:lang w:val="es-ES"/>
        </w:rPr>
        <w:t xml:space="preserve"> </w:t>
      </w:r>
      <w:r w:rsidR="00757B9F">
        <w:rPr>
          <w:rFonts w:asciiTheme="minorHAnsi" w:hAnsiTheme="minorHAnsi" w:cstheme="minorHAnsi"/>
          <w:lang w:val="es-ES"/>
        </w:rPr>
        <w:t>a las Partes Contratantes y</w:t>
      </w:r>
      <w:r w:rsidR="00DB2020" w:rsidRPr="00A87BAE">
        <w:rPr>
          <w:rFonts w:asciiTheme="minorHAnsi" w:hAnsiTheme="minorHAnsi" w:cstheme="minorHAnsi"/>
          <w:lang w:val="es-ES"/>
        </w:rPr>
        <w:t xml:space="preserve"> </w:t>
      </w:r>
      <w:r w:rsidR="004E5A57" w:rsidRPr="00A87BAE">
        <w:rPr>
          <w:rFonts w:asciiTheme="minorHAnsi" w:hAnsiTheme="minorHAnsi" w:cstheme="minorHAnsi"/>
          <w:lang w:val="es-ES"/>
        </w:rPr>
        <w:t xml:space="preserve">Wetland Link International (WLI) </w:t>
      </w:r>
      <w:r w:rsidR="00757B9F">
        <w:rPr>
          <w:rFonts w:asciiTheme="minorHAnsi" w:hAnsiTheme="minorHAnsi" w:cstheme="minorHAnsi"/>
          <w:lang w:val="es-ES"/>
        </w:rPr>
        <w:t xml:space="preserve">por su apoyo a </w:t>
      </w:r>
      <w:r w:rsidR="00D0309F">
        <w:rPr>
          <w:rFonts w:asciiTheme="minorHAnsi" w:hAnsiTheme="minorHAnsi" w:cstheme="minorHAnsi"/>
          <w:lang w:val="es-ES"/>
        </w:rPr>
        <w:t xml:space="preserve">la </w:t>
      </w:r>
      <w:r w:rsidR="00F95860">
        <w:rPr>
          <w:rFonts w:asciiTheme="minorHAnsi" w:hAnsiTheme="minorHAnsi" w:cstheme="minorHAnsi"/>
          <w:lang w:val="es-ES"/>
        </w:rPr>
        <w:t>expansión</w:t>
      </w:r>
      <w:r w:rsidR="00D0309F">
        <w:rPr>
          <w:rFonts w:asciiTheme="minorHAnsi" w:hAnsiTheme="minorHAnsi" w:cstheme="minorHAnsi"/>
          <w:lang w:val="es-ES"/>
        </w:rPr>
        <w:t xml:space="preserve"> mundial de centros y parques de humedales que sirven como </w:t>
      </w:r>
      <w:r w:rsidR="00E23DC6">
        <w:rPr>
          <w:rFonts w:asciiTheme="minorHAnsi" w:hAnsiTheme="minorHAnsi" w:cstheme="minorHAnsi"/>
          <w:lang w:val="es-ES"/>
        </w:rPr>
        <w:t xml:space="preserve">centros de educación sobre los humedales y aportan servicios valiosos al sector </w:t>
      </w:r>
      <w:r w:rsidR="00EC0EF5">
        <w:rPr>
          <w:rFonts w:asciiTheme="minorHAnsi" w:hAnsiTheme="minorHAnsi" w:cstheme="minorHAnsi"/>
          <w:lang w:val="es-ES"/>
        </w:rPr>
        <w:t>de la educación formal, tanto en los sitios de humedales como en el entorno escolar</w:t>
      </w:r>
      <w:r w:rsidR="00A20237">
        <w:rPr>
          <w:rFonts w:asciiTheme="minorHAnsi" w:hAnsiTheme="minorHAnsi" w:cstheme="minorHAnsi"/>
          <w:lang w:val="es-ES"/>
        </w:rPr>
        <w:t xml:space="preserve">; </w:t>
      </w:r>
    </w:p>
    <w:p w14:paraId="78854F99" w14:textId="77777777" w:rsidR="00E27717" w:rsidRPr="00A87BAE" w:rsidRDefault="00E27717" w:rsidP="00441F06">
      <w:pPr>
        <w:pStyle w:val="ListParagraph"/>
        <w:ind w:left="425"/>
        <w:rPr>
          <w:rFonts w:asciiTheme="minorHAnsi" w:hAnsiTheme="minorHAnsi" w:cstheme="minorHAnsi"/>
          <w:lang w:val="es-ES"/>
        </w:rPr>
      </w:pPr>
    </w:p>
    <w:p w14:paraId="26BB088C" w14:textId="462C80FB" w:rsidR="00DB2020" w:rsidRPr="00A87BAE" w:rsidRDefault="00441F06" w:rsidP="00441F06">
      <w:pPr>
        <w:rPr>
          <w:rFonts w:asciiTheme="minorHAnsi" w:hAnsiTheme="minorHAnsi" w:cstheme="minorHAnsi"/>
          <w:lang w:val="es-ES"/>
        </w:rPr>
      </w:pPr>
      <w:r w:rsidRPr="00A87BAE">
        <w:rPr>
          <w:rFonts w:asciiTheme="minorHAnsi" w:hAnsiTheme="minorHAnsi" w:cstheme="minorHAnsi"/>
          <w:lang w:val="es-ES"/>
        </w:rPr>
        <w:lastRenderedPageBreak/>
        <w:t>10.</w:t>
      </w:r>
      <w:r w:rsidRPr="00A87BAE">
        <w:rPr>
          <w:rFonts w:asciiTheme="minorHAnsi" w:hAnsiTheme="minorHAnsi" w:cstheme="minorHAnsi"/>
          <w:lang w:val="es-ES"/>
        </w:rPr>
        <w:tab/>
      </w:r>
      <w:r w:rsidR="00A20237">
        <w:rPr>
          <w:rFonts w:asciiTheme="minorHAnsi" w:hAnsiTheme="minorHAnsi" w:cstheme="minorHAnsi"/>
          <w:lang w:val="es-ES"/>
        </w:rPr>
        <w:t>RECONOCIENDO que</w:t>
      </w:r>
      <w:r w:rsidR="0087396E">
        <w:rPr>
          <w:rFonts w:asciiTheme="minorHAnsi" w:hAnsiTheme="minorHAnsi" w:cstheme="minorHAnsi"/>
          <w:lang w:val="es-ES"/>
        </w:rPr>
        <w:t>,</w:t>
      </w:r>
      <w:r w:rsidR="00A20237">
        <w:rPr>
          <w:rFonts w:asciiTheme="minorHAnsi" w:hAnsiTheme="minorHAnsi" w:cstheme="minorHAnsi"/>
          <w:lang w:val="es-ES"/>
        </w:rPr>
        <w:t xml:space="preserve"> si bien muchas Partes Contratantes disponen de planes de acción y programas de CECoP </w:t>
      </w:r>
      <w:r w:rsidR="0087396E">
        <w:rPr>
          <w:rFonts w:asciiTheme="minorHAnsi" w:hAnsiTheme="minorHAnsi" w:cstheme="minorHAnsi"/>
          <w:lang w:val="es-ES"/>
        </w:rPr>
        <w:t xml:space="preserve">que incluyen la educación sobre </w:t>
      </w:r>
      <w:r w:rsidR="001933CE">
        <w:rPr>
          <w:rFonts w:asciiTheme="minorHAnsi" w:hAnsiTheme="minorHAnsi" w:cstheme="minorHAnsi"/>
          <w:lang w:val="es-ES"/>
        </w:rPr>
        <w:t xml:space="preserve">los </w:t>
      </w:r>
      <w:r w:rsidR="0087396E">
        <w:rPr>
          <w:rFonts w:asciiTheme="minorHAnsi" w:hAnsiTheme="minorHAnsi" w:cstheme="minorHAnsi"/>
          <w:lang w:val="es-ES"/>
        </w:rPr>
        <w:t xml:space="preserve">humedales, </w:t>
      </w:r>
      <w:r w:rsidR="00E138A5">
        <w:rPr>
          <w:rFonts w:asciiTheme="minorHAnsi" w:hAnsiTheme="minorHAnsi" w:cstheme="minorHAnsi"/>
          <w:lang w:val="es-ES"/>
        </w:rPr>
        <w:t xml:space="preserve">cabe </w:t>
      </w:r>
      <w:r w:rsidR="00A93990">
        <w:rPr>
          <w:rFonts w:asciiTheme="minorHAnsi" w:hAnsiTheme="minorHAnsi" w:cstheme="minorHAnsi"/>
          <w:lang w:val="es-ES"/>
        </w:rPr>
        <w:t xml:space="preserve">seguir examinando </w:t>
      </w:r>
      <w:r w:rsidR="00D431F7">
        <w:rPr>
          <w:rFonts w:asciiTheme="minorHAnsi" w:hAnsiTheme="minorHAnsi" w:cstheme="minorHAnsi"/>
          <w:lang w:val="es-ES"/>
        </w:rPr>
        <w:t xml:space="preserve">cómo </w:t>
      </w:r>
      <w:r w:rsidR="0099710D">
        <w:rPr>
          <w:rFonts w:asciiTheme="minorHAnsi" w:hAnsiTheme="minorHAnsi" w:cstheme="minorHAnsi"/>
          <w:lang w:val="es-ES"/>
        </w:rPr>
        <w:t xml:space="preserve">promover eficazmente los humedales en la educación formal; </w:t>
      </w:r>
    </w:p>
    <w:p w14:paraId="20E42388" w14:textId="77777777" w:rsidR="00DB2020" w:rsidRPr="00A87BAE" w:rsidRDefault="00DB2020" w:rsidP="00441F06">
      <w:pPr>
        <w:rPr>
          <w:rFonts w:asciiTheme="minorHAnsi" w:hAnsiTheme="minorHAnsi" w:cstheme="minorHAnsi"/>
          <w:lang w:val="es-ES"/>
        </w:rPr>
      </w:pPr>
    </w:p>
    <w:p w14:paraId="6B33E49B" w14:textId="3DD3D752" w:rsidR="00DB2020" w:rsidRPr="00A87BAE" w:rsidRDefault="00441F06" w:rsidP="00441F06">
      <w:pPr>
        <w:rPr>
          <w:rFonts w:asciiTheme="minorHAnsi" w:hAnsiTheme="minorHAnsi" w:cstheme="minorHAnsi"/>
          <w:lang w:val="es-ES"/>
        </w:rPr>
      </w:pPr>
      <w:r w:rsidRPr="00A87BAE">
        <w:rPr>
          <w:rFonts w:asciiTheme="minorHAnsi" w:hAnsiTheme="minorHAnsi" w:cstheme="minorHAnsi"/>
          <w:lang w:val="es-ES"/>
        </w:rPr>
        <w:t>11.</w:t>
      </w:r>
      <w:r w:rsidRPr="00A87BAE">
        <w:rPr>
          <w:rFonts w:asciiTheme="minorHAnsi" w:hAnsiTheme="minorHAnsi" w:cstheme="minorHAnsi"/>
          <w:lang w:val="es-ES"/>
        </w:rPr>
        <w:tab/>
      </w:r>
      <w:r w:rsidR="0099710D">
        <w:rPr>
          <w:rFonts w:asciiTheme="minorHAnsi" w:hAnsiTheme="minorHAnsi" w:cstheme="minorHAnsi"/>
          <w:lang w:val="es-ES"/>
        </w:rPr>
        <w:t xml:space="preserve">RECONOCIENDO que la responsabilidad </w:t>
      </w:r>
      <w:r w:rsidR="003C08ED">
        <w:rPr>
          <w:rFonts w:asciiTheme="minorHAnsi" w:hAnsiTheme="minorHAnsi" w:cstheme="minorHAnsi"/>
          <w:lang w:val="es-ES"/>
        </w:rPr>
        <w:t>con respecto a</w:t>
      </w:r>
      <w:r w:rsidR="00A12BD4">
        <w:rPr>
          <w:rFonts w:asciiTheme="minorHAnsi" w:hAnsiTheme="minorHAnsi" w:cstheme="minorHAnsi"/>
          <w:lang w:val="es-ES"/>
        </w:rPr>
        <w:t xml:space="preserve"> la educación informal no es uniforme en todas las jurisdicciones nacionales y que existen diferencias </w:t>
      </w:r>
      <w:r w:rsidR="00D0326B">
        <w:rPr>
          <w:rFonts w:asciiTheme="minorHAnsi" w:hAnsiTheme="minorHAnsi" w:cstheme="minorHAnsi"/>
          <w:lang w:val="es-ES"/>
        </w:rPr>
        <w:t>entre las Partes Contratantes con respecto a</w:t>
      </w:r>
      <w:r w:rsidR="00A12BD4">
        <w:rPr>
          <w:rFonts w:asciiTheme="minorHAnsi" w:hAnsiTheme="minorHAnsi" w:cstheme="minorHAnsi"/>
          <w:lang w:val="es-ES"/>
        </w:rPr>
        <w:t xml:space="preserve"> </w:t>
      </w:r>
      <w:r w:rsidR="00BD7008">
        <w:rPr>
          <w:rFonts w:asciiTheme="minorHAnsi" w:hAnsiTheme="minorHAnsi" w:cstheme="minorHAnsi"/>
          <w:lang w:val="es-ES"/>
        </w:rPr>
        <w:t xml:space="preserve">la forma </w:t>
      </w:r>
      <w:r w:rsidR="00D0326B">
        <w:rPr>
          <w:rFonts w:asciiTheme="minorHAnsi" w:hAnsiTheme="minorHAnsi" w:cstheme="minorHAnsi"/>
          <w:lang w:val="es-ES"/>
        </w:rPr>
        <w:t xml:space="preserve">de impartir la </w:t>
      </w:r>
      <w:r w:rsidR="00BD7008">
        <w:rPr>
          <w:rFonts w:asciiTheme="minorHAnsi" w:hAnsiTheme="minorHAnsi" w:cstheme="minorHAnsi"/>
          <w:lang w:val="es-ES"/>
        </w:rPr>
        <w:t>educación escolar</w:t>
      </w:r>
      <w:r w:rsidR="009E55ED">
        <w:rPr>
          <w:rFonts w:asciiTheme="minorHAnsi" w:hAnsiTheme="minorHAnsi" w:cstheme="minorHAnsi"/>
          <w:lang w:val="es-ES"/>
        </w:rPr>
        <w:t>,</w:t>
      </w:r>
      <w:r w:rsidR="00BD7008">
        <w:rPr>
          <w:rFonts w:asciiTheme="minorHAnsi" w:hAnsiTheme="minorHAnsi" w:cstheme="minorHAnsi"/>
          <w:lang w:val="es-ES"/>
        </w:rPr>
        <w:t xml:space="preserve"> o</w:t>
      </w:r>
      <w:r w:rsidR="00D0326B">
        <w:rPr>
          <w:rFonts w:asciiTheme="minorHAnsi" w:hAnsiTheme="minorHAnsi" w:cstheme="minorHAnsi"/>
          <w:lang w:val="es-ES"/>
        </w:rPr>
        <w:t xml:space="preserve"> </w:t>
      </w:r>
      <w:r w:rsidR="00C63C86">
        <w:rPr>
          <w:rFonts w:asciiTheme="minorHAnsi" w:hAnsiTheme="minorHAnsi" w:cstheme="minorHAnsi"/>
          <w:lang w:val="es-ES"/>
        </w:rPr>
        <w:t xml:space="preserve">la </w:t>
      </w:r>
      <w:r w:rsidR="009E55ED">
        <w:rPr>
          <w:rFonts w:asciiTheme="minorHAnsi" w:hAnsiTheme="minorHAnsi" w:cstheme="minorHAnsi"/>
          <w:lang w:val="es-ES"/>
        </w:rPr>
        <w:t>implanta</w:t>
      </w:r>
      <w:r w:rsidR="00C63C86">
        <w:rPr>
          <w:rFonts w:asciiTheme="minorHAnsi" w:hAnsiTheme="minorHAnsi" w:cstheme="minorHAnsi"/>
          <w:lang w:val="es-ES"/>
        </w:rPr>
        <w:t>ción o imposición de</w:t>
      </w:r>
      <w:r w:rsidR="009E55ED">
        <w:rPr>
          <w:rFonts w:asciiTheme="minorHAnsi" w:hAnsiTheme="minorHAnsi" w:cstheme="minorHAnsi"/>
          <w:lang w:val="es-ES"/>
        </w:rPr>
        <w:t xml:space="preserve"> los planes de estudios;</w:t>
      </w:r>
    </w:p>
    <w:p w14:paraId="40D60419" w14:textId="77777777" w:rsidR="00DB2020" w:rsidRPr="00A87BAE" w:rsidRDefault="00DB2020" w:rsidP="00441F06">
      <w:pPr>
        <w:rPr>
          <w:rFonts w:asciiTheme="minorHAnsi" w:hAnsiTheme="minorHAnsi" w:cstheme="minorHAnsi"/>
          <w:lang w:val="es-ES"/>
        </w:rPr>
      </w:pPr>
    </w:p>
    <w:p w14:paraId="6D67FB3C" w14:textId="331D7B39" w:rsidR="00DB2020" w:rsidRPr="00A87BAE" w:rsidRDefault="00441F06" w:rsidP="00441F06">
      <w:pPr>
        <w:rPr>
          <w:rFonts w:asciiTheme="minorHAnsi" w:hAnsiTheme="minorHAnsi" w:cstheme="minorHAnsi"/>
          <w:lang w:val="es-ES"/>
        </w:rPr>
      </w:pPr>
      <w:r w:rsidRPr="00A87BAE">
        <w:rPr>
          <w:rFonts w:asciiTheme="minorHAnsi" w:hAnsiTheme="minorHAnsi" w:cstheme="minorHAnsi"/>
          <w:lang w:val="es-ES"/>
        </w:rPr>
        <w:t>12.</w:t>
      </w:r>
      <w:r w:rsidRPr="00A87BAE">
        <w:rPr>
          <w:rFonts w:asciiTheme="minorHAnsi" w:hAnsiTheme="minorHAnsi" w:cstheme="minorHAnsi"/>
          <w:lang w:val="es-ES"/>
        </w:rPr>
        <w:tab/>
      </w:r>
      <w:r w:rsidR="009E55ED">
        <w:rPr>
          <w:rFonts w:asciiTheme="minorHAnsi" w:hAnsiTheme="minorHAnsi" w:cstheme="minorHAnsi"/>
          <w:lang w:val="es-ES"/>
        </w:rPr>
        <w:t>RECONOCIENDO</w:t>
      </w:r>
      <w:r w:rsidR="00382DFD">
        <w:rPr>
          <w:rFonts w:asciiTheme="minorHAnsi" w:hAnsiTheme="minorHAnsi" w:cstheme="minorHAnsi"/>
          <w:lang w:val="es-ES"/>
        </w:rPr>
        <w:t xml:space="preserve"> </w:t>
      </w:r>
      <w:r w:rsidR="009E55ED">
        <w:rPr>
          <w:rFonts w:asciiTheme="minorHAnsi" w:hAnsiTheme="minorHAnsi" w:cstheme="minorHAnsi"/>
          <w:lang w:val="es-ES"/>
        </w:rPr>
        <w:t>que</w:t>
      </w:r>
      <w:r w:rsidR="003E542A">
        <w:rPr>
          <w:rFonts w:asciiTheme="minorHAnsi" w:hAnsiTheme="minorHAnsi" w:cstheme="minorHAnsi"/>
          <w:lang w:val="es-ES"/>
        </w:rPr>
        <w:t>,</w:t>
      </w:r>
      <w:r w:rsidR="009E55ED">
        <w:rPr>
          <w:rFonts w:asciiTheme="minorHAnsi" w:hAnsiTheme="minorHAnsi" w:cstheme="minorHAnsi"/>
          <w:lang w:val="es-ES"/>
        </w:rPr>
        <w:t xml:space="preserve"> </w:t>
      </w:r>
      <w:r w:rsidR="00C63C86">
        <w:rPr>
          <w:rFonts w:asciiTheme="minorHAnsi" w:hAnsiTheme="minorHAnsi" w:cstheme="minorHAnsi"/>
          <w:lang w:val="es-ES"/>
        </w:rPr>
        <w:t>en el entorno escolar formal</w:t>
      </w:r>
      <w:r w:rsidR="003E542A">
        <w:rPr>
          <w:rFonts w:asciiTheme="minorHAnsi" w:hAnsiTheme="minorHAnsi" w:cstheme="minorHAnsi"/>
          <w:lang w:val="es-ES"/>
        </w:rPr>
        <w:t>,</w:t>
      </w:r>
      <w:r w:rsidR="00C63C86">
        <w:rPr>
          <w:rFonts w:asciiTheme="minorHAnsi" w:hAnsiTheme="minorHAnsi" w:cstheme="minorHAnsi"/>
          <w:lang w:val="es-ES"/>
        </w:rPr>
        <w:t xml:space="preserve"> </w:t>
      </w:r>
      <w:r w:rsidR="009E55ED">
        <w:rPr>
          <w:rFonts w:asciiTheme="minorHAnsi" w:hAnsiTheme="minorHAnsi" w:cstheme="minorHAnsi"/>
          <w:lang w:val="es-ES"/>
        </w:rPr>
        <w:t xml:space="preserve">la educación centrada en el medio ambiente </w:t>
      </w:r>
      <w:r w:rsidR="00BB0DD7">
        <w:rPr>
          <w:rFonts w:asciiTheme="minorHAnsi" w:hAnsiTheme="minorHAnsi" w:cstheme="minorHAnsi"/>
          <w:lang w:val="es-ES"/>
        </w:rPr>
        <w:t xml:space="preserve">proporciona una base para </w:t>
      </w:r>
      <w:r w:rsidR="00DD3456">
        <w:rPr>
          <w:rFonts w:asciiTheme="minorHAnsi" w:hAnsiTheme="minorHAnsi" w:cstheme="minorHAnsi"/>
          <w:lang w:val="es-ES"/>
        </w:rPr>
        <w:t>la apreciación de la naturaleza</w:t>
      </w:r>
      <w:r w:rsidR="00A6121A">
        <w:rPr>
          <w:rFonts w:asciiTheme="minorHAnsi" w:hAnsiTheme="minorHAnsi" w:cstheme="minorHAnsi"/>
          <w:lang w:val="es-ES"/>
        </w:rPr>
        <w:t xml:space="preserve">, el desarrollo de </w:t>
      </w:r>
      <w:r w:rsidR="009D570B">
        <w:rPr>
          <w:rFonts w:asciiTheme="minorHAnsi" w:hAnsiTheme="minorHAnsi" w:cstheme="minorHAnsi"/>
          <w:lang w:val="es-ES"/>
        </w:rPr>
        <w:t xml:space="preserve">los </w:t>
      </w:r>
      <w:r w:rsidR="00A6121A">
        <w:rPr>
          <w:rFonts w:asciiTheme="minorHAnsi" w:hAnsiTheme="minorHAnsi" w:cstheme="minorHAnsi"/>
          <w:lang w:val="es-ES"/>
        </w:rPr>
        <w:t xml:space="preserve">valores de conservación y un medio </w:t>
      </w:r>
      <w:r w:rsidR="008B2CE1">
        <w:rPr>
          <w:rFonts w:asciiTheme="minorHAnsi" w:hAnsiTheme="minorHAnsi" w:cstheme="minorHAnsi"/>
          <w:lang w:val="es-ES"/>
        </w:rPr>
        <w:t xml:space="preserve">para influir en la mentalidad de los alumnos a fin de mejorar su conocimiento y apreciación de los ecosistemas en general; </w:t>
      </w:r>
    </w:p>
    <w:p w14:paraId="491E29ED" w14:textId="77777777" w:rsidR="00DB2020" w:rsidRPr="00A87BAE" w:rsidRDefault="00DB2020" w:rsidP="00441F06">
      <w:pPr>
        <w:rPr>
          <w:rFonts w:asciiTheme="minorHAnsi" w:hAnsiTheme="minorHAnsi" w:cstheme="minorHAnsi"/>
          <w:lang w:val="es-ES"/>
        </w:rPr>
      </w:pPr>
    </w:p>
    <w:p w14:paraId="253B5020" w14:textId="498E5536" w:rsidR="00DB2020" w:rsidRPr="00A87BAE" w:rsidRDefault="00441F06" w:rsidP="00441F06">
      <w:pPr>
        <w:rPr>
          <w:rFonts w:asciiTheme="minorHAnsi" w:hAnsiTheme="minorHAnsi" w:cstheme="minorHAnsi"/>
          <w:lang w:val="es-ES"/>
        </w:rPr>
      </w:pPr>
      <w:r w:rsidRPr="00A87BAE">
        <w:rPr>
          <w:rFonts w:asciiTheme="minorHAnsi" w:hAnsiTheme="minorHAnsi" w:cstheme="minorHAnsi"/>
          <w:lang w:val="es-ES"/>
        </w:rPr>
        <w:t>13.</w:t>
      </w:r>
      <w:r w:rsidRPr="00A87BAE">
        <w:rPr>
          <w:rFonts w:asciiTheme="minorHAnsi" w:hAnsiTheme="minorHAnsi" w:cstheme="minorHAnsi"/>
          <w:lang w:val="es-ES"/>
        </w:rPr>
        <w:tab/>
      </w:r>
      <w:r w:rsidR="008B2CE1">
        <w:rPr>
          <w:rFonts w:asciiTheme="minorHAnsi" w:hAnsiTheme="minorHAnsi" w:cstheme="minorHAnsi"/>
          <w:lang w:val="es-ES"/>
        </w:rPr>
        <w:t xml:space="preserve">RECONOCIENDO ADEMÁS que el aprendizaje sobre el medio ambiente, tanto en el entorno escolar como en la naturaleza, puede apoyar los resultados </w:t>
      </w:r>
      <w:r w:rsidR="005F549E">
        <w:rPr>
          <w:rFonts w:asciiTheme="minorHAnsi" w:hAnsiTheme="minorHAnsi" w:cstheme="minorHAnsi"/>
          <w:lang w:val="es-ES"/>
        </w:rPr>
        <w:t xml:space="preserve">del aprendizaje permanente, </w:t>
      </w:r>
      <w:r w:rsidR="00A03E7F">
        <w:rPr>
          <w:rFonts w:asciiTheme="minorHAnsi" w:hAnsiTheme="minorHAnsi" w:cstheme="minorHAnsi"/>
          <w:lang w:val="es-ES"/>
        </w:rPr>
        <w:t>especial</w:t>
      </w:r>
      <w:r w:rsidR="005F549E">
        <w:rPr>
          <w:rFonts w:asciiTheme="minorHAnsi" w:hAnsiTheme="minorHAnsi" w:cstheme="minorHAnsi"/>
          <w:lang w:val="es-ES"/>
        </w:rPr>
        <w:t>mente</w:t>
      </w:r>
      <w:r w:rsidR="00382DFD">
        <w:rPr>
          <w:rFonts w:asciiTheme="minorHAnsi" w:hAnsiTheme="minorHAnsi" w:cstheme="minorHAnsi"/>
          <w:lang w:val="es-ES"/>
        </w:rPr>
        <w:t xml:space="preserve"> </w:t>
      </w:r>
      <w:r w:rsidR="00A03E7F">
        <w:rPr>
          <w:rFonts w:asciiTheme="minorHAnsi" w:hAnsiTheme="minorHAnsi" w:cstheme="minorHAnsi"/>
          <w:lang w:val="es-ES"/>
        </w:rPr>
        <w:t xml:space="preserve">a través de la experiencia de los humedales; </w:t>
      </w:r>
    </w:p>
    <w:p w14:paraId="022DB3E6" w14:textId="77777777" w:rsidR="00E203B2" w:rsidRPr="00A87BAE" w:rsidRDefault="00E203B2" w:rsidP="00441F06">
      <w:pPr>
        <w:pStyle w:val="ListParagraph"/>
        <w:ind w:left="425"/>
        <w:rPr>
          <w:rFonts w:asciiTheme="minorHAnsi" w:hAnsiTheme="minorHAnsi" w:cstheme="minorHAnsi"/>
          <w:lang w:val="es-ES"/>
        </w:rPr>
      </w:pPr>
    </w:p>
    <w:p w14:paraId="24618864" w14:textId="23ED790C" w:rsidR="005858F5" w:rsidRPr="00A87BAE" w:rsidRDefault="00441F06" w:rsidP="00441F06">
      <w:pPr>
        <w:rPr>
          <w:rFonts w:asciiTheme="minorHAnsi" w:hAnsiTheme="minorHAnsi" w:cstheme="minorHAnsi"/>
          <w:lang w:val="es-ES"/>
        </w:rPr>
      </w:pPr>
      <w:r w:rsidRPr="00A87BAE">
        <w:rPr>
          <w:rFonts w:asciiTheme="minorHAnsi" w:hAnsiTheme="minorHAnsi" w:cstheme="minorHAnsi"/>
          <w:lang w:val="es-ES"/>
        </w:rPr>
        <w:t>14.</w:t>
      </w:r>
      <w:r w:rsidRPr="00A87BAE">
        <w:rPr>
          <w:rFonts w:asciiTheme="minorHAnsi" w:hAnsiTheme="minorHAnsi" w:cstheme="minorHAnsi"/>
          <w:lang w:val="es-ES"/>
        </w:rPr>
        <w:tab/>
      </w:r>
      <w:r w:rsidR="00682FD7">
        <w:rPr>
          <w:rFonts w:asciiTheme="minorHAnsi" w:hAnsiTheme="minorHAnsi" w:cstheme="minorHAnsi"/>
          <w:lang w:val="es-ES"/>
        </w:rPr>
        <w:t xml:space="preserve">CONSCIENTE </w:t>
      </w:r>
      <w:r w:rsidR="00EE3D1D">
        <w:rPr>
          <w:rFonts w:asciiTheme="minorHAnsi" w:hAnsiTheme="minorHAnsi" w:cstheme="minorHAnsi"/>
          <w:lang w:val="es-ES"/>
        </w:rPr>
        <w:t>de que</w:t>
      </w:r>
      <w:r w:rsidR="001933CE">
        <w:rPr>
          <w:rFonts w:asciiTheme="minorHAnsi" w:hAnsiTheme="minorHAnsi" w:cstheme="minorHAnsi"/>
          <w:lang w:val="es-ES"/>
        </w:rPr>
        <w:t xml:space="preserve"> </w:t>
      </w:r>
      <w:r w:rsidR="00112DCC">
        <w:rPr>
          <w:rFonts w:asciiTheme="minorHAnsi" w:hAnsiTheme="minorHAnsi" w:cstheme="minorHAnsi"/>
          <w:lang w:val="es-ES"/>
        </w:rPr>
        <w:t xml:space="preserve">una mayor orientación respecto del apoyo a la educación sobre </w:t>
      </w:r>
      <w:r w:rsidR="008E7158">
        <w:rPr>
          <w:rFonts w:asciiTheme="minorHAnsi" w:hAnsiTheme="minorHAnsi" w:cstheme="minorHAnsi"/>
          <w:lang w:val="es-ES"/>
        </w:rPr>
        <w:t xml:space="preserve">los </w:t>
      </w:r>
      <w:r w:rsidR="00112DCC">
        <w:rPr>
          <w:rFonts w:asciiTheme="minorHAnsi" w:hAnsiTheme="minorHAnsi" w:cstheme="minorHAnsi"/>
          <w:lang w:val="es-ES"/>
        </w:rPr>
        <w:t xml:space="preserve">humedales en el sector de la educación formal puede redirigir la atención hacia </w:t>
      </w:r>
      <w:r w:rsidR="00493768">
        <w:rPr>
          <w:rFonts w:asciiTheme="minorHAnsi" w:hAnsiTheme="minorHAnsi" w:cstheme="minorHAnsi"/>
          <w:lang w:val="es-ES"/>
        </w:rPr>
        <w:t>este componente importante del programa de CECoP</w:t>
      </w:r>
      <w:r w:rsidR="00A42461">
        <w:rPr>
          <w:rFonts w:asciiTheme="minorHAnsi" w:hAnsiTheme="minorHAnsi" w:cstheme="minorHAnsi"/>
          <w:lang w:val="es-ES"/>
        </w:rPr>
        <w:t>,</w:t>
      </w:r>
      <w:r w:rsidR="00493768">
        <w:rPr>
          <w:rFonts w:asciiTheme="minorHAnsi" w:hAnsiTheme="minorHAnsi" w:cstheme="minorHAnsi"/>
          <w:lang w:val="es-ES"/>
        </w:rPr>
        <w:t xml:space="preserve"> </w:t>
      </w:r>
      <w:r w:rsidR="006E4BA0">
        <w:rPr>
          <w:rFonts w:asciiTheme="minorHAnsi" w:hAnsiTheme="minorHAnsi" w:cstheme="minorHAnsi"/>
          <w:lang w:val="es-ES"/>
        </w:rPr>
        <w:t>habida cuenta</w:t>
      </w:r>
      <w:r w:rsidR="00493768">
        <w:rPr>
          <w:rFonts w:asciiTheme="minorHAnsi" w:hAnsiTheme="minorHAnsi" w:cstheme="minorHAnsi"/>
          <w:lang w:val="es-ES"/>
        </w:rPr>
        <w:t xml:space="preserve"> de la oportunidad </w:t>
      </w:r>
      <w:r w:rsidR="006E4BA0">
        <w:rPr>
          <w:rFonts w:asciiTheme="minorHAnsi" w:hAnsiTheme="minorHAnsi" w:cstheme="minorHAnsi"/>
          <w:lang w:val="es-ES"/>
        </w:rPr>
        <w:t xml:space="preserve">de </w:t>
      </w:r>
      <w:r w:rsidR="00493768">
        <w:rPr>
          <w:rFonts w:asciiTheme="minorHAnsi" w:hAnsiTheme="minorHAnsi" w:cstheme="minorHAnsi"/>
          <w:lang w:val="es-ES"/>
        </w:rPr>
        <w:t xml:space="preserve">llegar a la generación más joven </w:t>
      </w:r>
      <w:r w:rsidR="00EF4C5B">
        <w:rPr>
          <w:rFonts w:asciiTheme="minorHAnsi" w:hAnsiTheme="minorHAnsi" w:cstheme="minorHAnsi"/>
          <w:lang w:val="es-ES"/>
        </w:rPr>
        <w:t>durante</w:t>
      </w:r>
      <w:r w:rsidR="00493768">
        <w:rPr>
          <w:rFonts w:asciiTheme="minorHAnsi" w:hAnsiTheme="minorHAnsi" w:cstheme="minorHAnsi"/>
          <w:lang w:val="es-ES"/>
        </w:rPr>
        <w:t xml:space="preserve"> sus años</w:t>
      </w:r>
      <w:r w:rsidR="00EF4C5B">
        <w:rPr>
          <w:rFonts w:asciiTheme="minorHAnsi" w:hAnsiTheme="minorHAnsi" w:cstheme="minorHAnsi"/>
          <w:lang w:val="es-ES"/>
        </w:rPr>
        <w:t xml:space="preserve"> formativos; </w:t>
      </w:r>
    </w:p>
    <w:p w14:paraId="4CBA38EC" w14:textId="77777777" w:rsidR="005858F5" w:rsidRPr="00A87BAE" w:rsidRDefault="005858F5" w:rsidP="00441F06">
      <w:pPr>
        <w:pStyle w:val="ListParagraph"/>
        <w:ind w:left="425"/>
        <w:rPr>
          <w:rFonts w:asciiTheme="minorHAnsi" w:hAnsiTheme="minorHAnsi" w:cstheme="minorHAnsi"/>
          <w:lang w:val="es-ES"/>
        </w:rPr>
      </w:pPr>
    </w:p>
    <w:p w14:paraId="10575A3E" w14:textId="1BA06255" w:rsidR="00E203B2" w:rsidRPr="00A87BAE" w:rsidRDefault="00441F06" w:rsidP="00441F06">
      <w:pPr>
        <w:rPr>
          <w:rFonts w:asciiTheme="minorHAnsi" w:hAnsiTheme="minorHAnsi" w:cstheme="minorHAnsi"/>
          <w:lang w:val="es-ES"/>
        </w:rPr>
      </w:pPr>
      <w:r w:rsidRPr="00A87BAE">
        <w:rPr>
          <w:rFonts w:asciiTheme="minorHAnsi" w:hAnsiTheme="minorHAnsi" w:cstheme="minorHAnsi"/>
          <w:lang w:val="es-ES"/>
        </w:rPr>
        <w:t>15.</w:t>
      </w:r>
      <w:r w:rsidRPr="00A87BAE">
        <w:rPr>
          <w:rFonts w:asciiTheme="minorHAnsi" w:hAnsiTheme="minorHAnsi" w:cstheme="minorHAnsi"/>
          <w:lang w:val="es-ES"/>
        </w:rPr>
        <w:tab/>
      </w:r>
      <w:r w:rsidR="00EF4C5B">
        <w:rPr>
          <w:rFonts w:asciiTheme="minorHAnsi" w:hAnsiTheme="minorHAnsi" w:cstheme="minorHAnsi"/>
          <w:lang w:val="es-ES"/>
        </w:rPr>
        <w:t xml:space="preserve">AFIRMANDO </w:t>
      </w:r>
      <w:r w:rsidR="00E5170F">
        <w:rPr>
          <w:rFonts w:asciiTheme="minorHAnsi" w:hAnsiTheme="minorHAnsi" w:cstheme="minorHAnsi"/>
          <w:lang w:val="es-ES"/>
        </w:rPr>
        <w:t xml:space="preserve">que la educación </w:t>
      </w:r>
      <w:r w:rsidR="00461574">
        <w:rPr>
          <w:rFonts w:asciiTheme="minorHAnsi" w:hAnsiTheme="minorHAnsi" w:cstheme="minorHAnsi"/>
          <w:lang w:val="es-ES"/>
        </w:rPr>
        <w:t xml:space="preserve">tiene la misma importancia que los demás </w:t>
      </w:r>
      <w:r w:rsidR="00E5170F">
        <w:rPr>
          <w:rFonts w:asciiTheme="minorHAnsi" w:hAnsiTheme="minorHAnsi" w:cstheme="minorHAnsi"/>
          <w:lang w:val="es-ES"/>
        </w:rPr>
        <w:t xml:space="preserve">componentes del programa de CECoP y que la sinergia entre los componentes puede facilitar la aplicación más eficaz de la Convención de </w:t>
      </w:r>
      <w:r w:rsidR="006D5F1C" w:rsidRPr="00A87BAE">
        <w:rPr>
          <w:rFonts w:asciiTheme="minorHAnsi" w:hAnsiTheme="minorHAnsi" w:cstheme="minorHAnsi"/>
          <w:lang w:val="es-ES"/>
        </w:rPr>
        <w:t>Ramsar;</w:t>
      </w:r>
    </w:p>
    <w:p w14:paraId="6F7DAC18" w14:textId="77777777" w:rsidR="00DB2020" w:rsidRPr="00A87BAE" w:rsidRDefault="00DB2020" w:rsidP="00085492">
      <w:pPr>
        <w:ind w:left="450" w:hanging="450"/>
        <w:rPr>
          <w:rFonts w:asciiTheme="minorHAnsi" w:hAnsiTheme="minorHAnsi" w:cstheme="minorHAnsi"/>
          <w:lang w:val="es-ES"/>
        </w:rPr>
      </w:pPr>
    </w:p>
    <w:p w14:paraId="43401811" w14:textId="4AE39CF2" w:rsidR="00DB2020" w:rsidRPr="00A87BAE" w:rsidRDefault="002054E6" w:rsidP="00085492">
      <w:pPr>
        <w:ind w:left="450" w:hanging="450"/>
        <w:jc w:val="center"/>
        <w:rPr>
          <w:rFonts w:asciiTheme="minorHAnsi" w:hAnsiTheme="minorHAnsi" w:cstheme="minorHAnsi"/>
          <w:lang w:val="es-ES"/>
        </w:rPr>
      </w:pPr>
      <w:r>
        <w:rPr>
          <w:rFonts w:asciiTheme="minorHAnsi" w:hAnsiTheme="minorHAnsi" w:cstheme="minorHAnsi"/>
          <w:lang w:val="es-ES"/>
        </w:rPr>
        <w:t>LA CONFERENCIA DE LAS PARTES CONTRATANTES</w:t>
      </w:r>
    </w:p>
    <w:p w14:paraId="0CE82E0E" w14:textId="77777777" w:rsidR="00DB2020" w:rsidRPr="00A87BAE" w:rsidRDefault="00DB2020" w:rsidP="00085492">
      <w:pPr>
        <w:pStyle w:val="ListParagraph"/>
        <w:ind w:left="450" w:hanging="450"/>
        <w:rPr>
          <w:rFonts w:asciiTheme="minorHAnsi" w:hAnsiTheme="minorHAnsi" w:cstheme="minorHAnsi"/>
          <w:lang w:val="es-ES"/>
        </w:rPr>
      </w:pPr>
    </w:p>
    <w:p w14:paraId="423B7573" w14:textId="3C2EBE7B" w:rsidR="00DB2020" w:rsidRPr="00A87BAE" w:rsidRDefault="00441F06" w:rsidP="00441F06">
      <w:pPr>
        <w:rPr>
          <w:rFonts w:asciiTheme="minorHAnsi" w:hAnsiTheme="minorHAnsi" w:cstheme="minorHAnsi"/>
          <w:lang w:val="es-ES"/>
        </w:rPr>
      </w:pPr>
      <w:r w:rsidRPr="00A87BAE">
        <w:rPr>
          <w:rFonts w:asciiTheme="minorHAnsi" w:hAnsiTheme="minorHAnsi" w:cstheme="minorHAnsi"/>
          <w:lang w:val="es-ES"/>
        </w:rPr>
        <w:t>16.</w:t>
      </w:r>
      <w:r w:rsidRPr="00A87BAE">
        <w:rPr>
          <w:rFonts w:asciiTheme="minorHAnsi" w:hAnsiTheme="minorHAnsi" w:cstheme="minorHAnsi"/>
          <w:lang w:val="es-ES"/>
        </w:rPr>
        <w:tab/>
      </w:r>
      <w:r w:rsidR="00E5170F">
        <w:rPr>
          <w:rFonts w:asciiTheme="minorHAnsi" w:hAnsiTheme="minorHAnsi" w:cstheme="minorHAnsi"/>
          <w:lang w:val="es-ES"/>
        </w:rPr>
        <w:t>INSTA a las</w:t>
      </w:r>
      <w:r w:rsidR="00382DFD">
        <w:rPr>
          <w:rFonts w:asciiTheme="minorHAnsi" w:hAnsiTheme="minorHAnsi" w:cstheme="minorHAnsi"/>
          <w:lang w:val="es-ES"/>
        </w:rPr>
        <w:t xml:space="preserve"> </w:t>
      </w:r>
      <w:r w:rsidR="00E5170F">
        <w:rPr>
          <w:rFonts w:asciiTheme="minorHAnsi" w:hAnsiTheme="minorHAnsi" w:cstheme="minorHAnsi"/>
          <w:lang w:val="es-ES"/>
        </w:rPr>
        <w:t xml:space="preserve">Partes Contratantes a reconocer los beneficios de promover </w:t>
      </w:r>
      <w:r w:rsidR="00835B11">
        <w:rPr>
          <w:rFonts w:asciiTheme="minorHAnsi" w:hAnsiTheme="minorHAnsi" w:cstheme="minorHAnsi"/>
          <w:lang w:val="es-ES"/>
        </w:rPr>
        <w:t>temas de educación sobre los humedales en la educación formal para</w:t>
      </w:r>
      <w:r w:rsidR="00382DFD">
        <w:rPr>
          <w:rFonts w:asciiTheme="minorHAnsi" w:hAnsiTheme="minorHAnsi" w:cstheme="minorHAnsi"/>
          <w:lang w:val="es-ES"/>
        </w:rPr>
        <w:t xml:space="preserve"> </w:t>
      </w:r>
      <w:r w:rsidR="00835B11">
        <w:rPr>
          <w:rFonts w:asciiTheme="minorHAnsi" w:hAnsiTheme="minorHAnsi" w:cstheme="minorHAnsi"/>
          <w:lang w:val="es-ES"/>
        </w:rPr>
        <w:t xml:space="preserve">fomentar </w:t>
      </w:r>
      <w:r w:rsidR="00557E7C">
        <w:rPr>
          <w:rFonts w:asciiTheme="minorHAnsi" w:hAnsiTheme="minorHAnsi" w:cstheme="minorHAnsi"/>
          <w:lang w:val="es-ES"/>
        </w:rPr>
        <w:t>u</w:t>
      </w:r>
      <w:r w:rsidR="00835B11">
        <w:rPr>
          <w:rFonts w:asciiTheme="minorHAnsi" w:hAnsiTheme="minorHAnsi" w:cstheme="minorHAnsi"/>
          <w:lang w:val="es-ES"/>
        </w:rPr>
        <w:t xml:space="preserve">n mayor conocimiento sobre los humedales y sus valores; </w:t>
      </w:r>
    </w:p>
    <w:p w14:paraId="7E15969D" w14:textId="77777777" w:rsidR="00DB2020" w:rsidRPr="00A87BAE" w:rsidRDefault="00DB2020" w:rsidP="00441F06">
      <w:pPr>
        <w:rPr>
          <w:rFonts w:asciiTheme="minorHAnsi" w:hAnsiTheme="minorHAnsi" w:cstheme="minorHAnsi"/>
          <w:lang w:val="es-ES"/>
        </w:rPr>
      </w:pPr>
    </w:p>
    <w:p w14:paraId="1D3FFD13" w14:textId="7DCD30A5" w:rsidR="00DB2020" w:rsidRPr="00A87BAE" w:rsidRDefault="00441F06" w:rsidP="00441F06">
      <w:pPr>
        <w:rPr>
          <w:rFonts w:asciiTheme="minorHAnsi" w:hAnsiTheme="minorHAnsi" w:cstheme="minorHAnsi"/>
          <w:lang w:val="es-ES"/>
        </w:rPr>
      </w:pPr>
      <w:r w:rsidRPr="00A87BAE">
        <w:rPr>
          <w:rFonts w:asciiTheme="minorHAnsi" w:hAnsiTheme="minorHAnsi" w:cstheme="minorHAnsi"/>
          <w:lang w:val="es-ES"/>
        </w:rPr>
        <w:t>17.</w:t>
      </w:r>
      <w:r w:rsidRPr="00A87BAE">
        <w:rPr>
          <w:rFonts w:asciiTheme="minorHAnsi" w:hAnsiTheme="minorHAnsi" w:cstheme="minorHAnsi"/>
          <w:lang w:val="es-ES"/>
        </w:rPr>
        <w:tab/>
      </w:r>
      <w:r w:rsidR="00835B11">
        <w:rPr>
          <w:rFonts w:asciiTheme="minorHAnsi" w:hAnsiTheme="minorHAnsi" w:cstheme="minorHAnsi"/>
          <w:lang w:val="es-ES"/>
        </w:rPr>
        <w:t>ALIENTA a las Partes Contratantes</w:t>
      </w:r>
      <w:r w:rsidR="00557E7C">
        <w:rPr>
          <w:rFonts w:asciiTheme="minorHAnsi" w:hAnsiTheme="minorHAnsi" w:cstheme="minorHAnsi"/>
          <w:lang w:val="es-ES"/>
        </w:rPr>
        <w:t xml:space="preserve"> a </w:t>
      </w:r>
      <w:r w:rsidR="00803C35">
        <w:rPr>
          <w:rFonts w:asciiTheme="minorHAnsi" w:hAnsiTheme="minorHAnsi" w:cstheme="minorHAnsi"/>
          <w:lang w:val="es-ES"/>
        </w:rPr>
        <w:t>estudiar</w:t>
      </w:r>
      <w:r w:rsidR="00557E7C">
        <w:rPr>
          <w:rFonts w:asciiTheme="minorHAnsi" w:hAnsiTheme="minorHAnsi" w:cstheme="minorHAnsi"/>
          <w:lang w:val="es-ES"/>
        </w:rPr>
        <w:t xml:space="preserve"> y apoyar estrategias para integrar en mayor medida la educación sobre</w:t>
      </w:r>
      <w:r w:rsidR="008E7158">
        <w:rPr>
          <w:rFonts w:asciiTheme="minorHAnsi" w:hAnsiTheme="minorHAnsi" w:cstheme="minorHAnsi"/>
          <w:lang w:val="es-ES"/>
        </w:rPr>
        <w:t xml:space="preserve"> los</w:t>
      </w:r>
      <w:r w:rsidR="00557E7C">
        <w:rPr>
          <w:rFonts w:asciiTheme="minorHAnsi" w:hAnsiTheme="minorHAnsi" w:cstheme="minorHAnsi"/>
          <w:lang w:val="es-ES"/>
        </w:rPr>
        <w:t xml:space="preserve"> humedales en los entornos </w:t>
      </w:r>
      <w:r w:rsidR="001066E7">
        <w:rPr>
          <w:rFonts w:asciiTheme="minorHAnsi" w:hAnsiTheme="minorHAnsi" w:cstheme="minorHAnsi"/>
          <w:lang w:val="es-ES"/>
        </w:rPr>
        <w:t>de educación formal y para incrementar las oportunidades para la educación sobre los humedales en sus escuelas y centros de enseñanza</w:t>
      </w:r>
      <w:r w:rsidR="00332C66">
        <w:rPr>
          <w:rFonts w:asciiTheme="minorHAnsi" w:hAnsiTheme="minorHAnsi" w:cstheme="minorHAnsi"/>
          <w:lang w:val="es-ES"/>
        </w:rPr>
        <w:t xml:space="preserve">, </w:t>
      </w:r>
      <w:r w:rsidR="00B2748A">
        <w:rPr>
          <w:rFonts w:asciiTheme="minorHAnsi" w:hAnsiTheme="minorHAnsi" w:cstheme="minorHAnsi"/>
          <w:lang w:val="es-ES"/>
        </w:rPr>
        <w:t xml:space="preserve">mediante </w:t>
      </w:r>
      <w:r w:rsidR="00C14227">
        <w:rPr>
          <w:rFonts w:asciiTheme="minorHAnsi" w:hAnsiTheme="minorHAnsi" w:cstheme="minorHAnsi"/>
          <w:lang w:val="es-ES"/>
        </w:rPr>
        <w:t>acciones tales como</w:t>
      </w:r>
      <w:r w:rsidR="00DB2020" w:rsidRPr="00A87BAE">
        <w:rPr>
          <w:rFonts w:asciiTheme="minorHAnsi" w:hAnsiTheme="minorHAnsi" w:cstheme="minorHAnsi"/>
          <w:lang w:val="es-ES"/>
        </w:rPr>
        <w:t>:</w:t>
      </w:r>
    </w:p>
    <w:p w14:paraId="3ADC7514" w14:textId="77777777" w:rsidR="00DB2020" w:rsidRPr="00A87BAE" w:rsidRDefault="00DB2020" w:rsidP="00085492">
      <w:pPr>
        <w:pStyle w:val="ListParagraph"/>
        <w:ind w:left="450" w:hanging="450"/>
        <w:rPr>
          <w:rFonts w:asciiTheme="minorHAnsi" w:hAnsiTheme="minorHAnsi" w:cstheme="minorHAnsi"/>
          <w:lang w:val="es-ES"/>
        </w:rPr>
      </w:pPr>
    </w:p>
    <w:p w14:paraId="36845C6E" w14:textId="79E0CBA9" w:rsidR="00DB2020" w:rsidRPr="00A87BAE" w:rsidRDefault="00DB2020" w:rsidP="00441F06">
      <w:pPr>
        <w:pStyle w:val="ListParagraph"/>
        <w:numPr>
          <w:ilvl w:val="0"/>
          <w:numId w:val="47"/>
        </w:numPr>
        <w:ind w:left="851" w:hanging="425"/>
        <w:rPr>
          <w:rFonts w:asciiTheme="minorHAnsi" w:hAnsiTheme="minorHAnsi" w:cstheme="minorHAnsi"/>
          <w:lang w:val="es-ES"/>
        </w:rPr>
      </w:pPr>
      <w:r w:rsidRPr="00A87BAE">
        <w:rPr>
          <w:rFonts w:asciiTheme="minorHAnsi" w:hAnsiTheme="minorHAnsi" w:cstheme="minorHAnsi"/>
          <w:lang w:val="es-ES"/>
        </w:rPr>
        <w:t>invit</w:t>
      </w:r>
      <w:r w:rsidR="00E53103">
        <w:rPr>
          <w:rFonts w:asciiTheme="minorHAnsi" w:hAnsiTheme="minorHAnsi" w:cstheme="minorHAnsi"/>
          <w:lang w:val="es-ES"/>
        </w:rPr>
        <w:t xml:space="preserve">ar a las autoridades gubernamentales responsables de la educación a </w:t>
      </w:r>
      <w:r w:rsidR="00724ED6">
        <w:rPr>
          <w:rFonts w:asciiTheme="minorHAnsi" w:hAnsiTheme="minorHAnsi" w:cstheme="minorHAnsi"/>
          <w:lang w:val="es-ES"/>
        </w:rPr>
        <w:t>formar parte</w:t>
      </w:r>
      <w:r w:rsidR="00F729D7">
        <w:rPr>
          <w:rFonts w:asciiTheme="minorHAnsi" w:hAnsiTheme="minorHAnsi" w:cstheme="minorHAnsi"/>
          <w:lang w:val="es-ES"/>
        </w:rPr>
        <w:t xml:space="preserve"> </w:t>
      </w:r>
      <w:r w:rsidR="00724ED6">
        <w:rPr>
          <w:rFonts w:asciiTheme="minorHAnsi" w:hAnsiTheme="minorHAnsi" w:cstheme="minorHAnsi"/>
          <w:lang w:val="es-ES"/>
        </w:rPr>
        <w:t>de</w:t>
      </w:r>
      <w:r w:rsidR="004D2F21">
        <w:rPr>
          <w:rFonts w:asciiTheme="minorHAnsi" w:hAnsiTheme="minorHAnsi" w:cstheme="minorHAnsi"/>
          <w:lang w:val="es-ES"/>
        </w:rPr>
        <w:t xml:space="preserve">l Comité Nacional de Ramsar, </w:t>
      </w:r>
      <w:r w:rsidR="00020192">
        <w:rPr>
          <w:rFonts w:asciiTheme="minorHAnsi" w:hAnsiTheme="minorHAnsi" w:cstheme="minorHAnsi"/>
          <w:lang w:val="es-ES"/>
        </w:rPr>
        <w:t xml:space="preserve">el </w:t>
      </w:r>
      <w:r w:rsidR="004D2F21" w:rsidRPr="004D2F21">
        <w:rPr>
          <w:rFonts w:asciiTheme="minorHAnsi" w:hAnsiTheme="minorHAnsi" w:cstheme="minorHAnsi"/>
          <w:lang w:val="es-ES"/>
        </w:rPr>
        <w:t>Comité Nacional de Humedales</w:t>
      </w:r>
      <w:r w:rsidR="00020192">
        <w:rPr>
          <w:rFonts w:asciiTheme="minorHAnsi" w:hAnsiTheme="minorHAnsi" w:cstheme="minorHAnsi"/>
          <w:lang w:val="es-ES"/>
        </w:rPr>
        <w:t xml:space="preserve"> u otros mecanismos similares,</w:t>
      </w:r>
      <w:r w:rsidR="00382DFD">
        <w:rPr>
          <w:rFonts w:asciiTheme="minorHAnsi" w:hAnsiTheme="minorHAnsi" w:cstheme="minorHAnsi"/>
          <w:lang w:val="es-ES"/>
        </w:rPr>
        <w:t xml:space="preserve"> </w:t>
      </w:r>
      <w:r w:rsidR="00724ED6">
        <w:rPr>
          <w:rFonts w:asciiTheme="minorHAnsi" w:hAnsiTheme="minorHAnsi" w:cstheme="minorHAnsi"/>
          <w:lang w:val="es-ES"/>
        </w:rPr>
        <w:t>como miembros,</w:t>
      </w:r>
      <w:r w:rsidR="00382DFD">
        <w:rPr>
          <w:rFonts w:asciiTheme="minorHAnsi" w:hAnsiTheme="minorHAnsi" w:cstheme="minorHAnsi"/>
          <w:lang w:val="es-ES"/>
        </w:rPr>
        <w:t xml:space="preserve"> </w:t>
      </w:r>
      <w:r w:rsidR="00F729D7">
        <w:rPr>
          <w:rFonts w:asciiTheme="minorHAnsi" w:hAnsiTheme="minorHAnsi" w:cstheme="minorHAnsi"/>
          <w:lang w:val="es-ES"/>
        </w:rPr>
        <w:t xml:space="preserve">a fin de </w:t>
      </w:r>
      <w:r w:rsidR="00724ED6">
        <w:rPr>
          <w:rFonts w:asciiTheme="minorHAnsi" w:hAnsiTheme="minorHAnsi" w:cstheme="minorHAnsi"/>
          <w:lang w:val="es-ES"/>
        </w:rPr>
        <w:t xml:space="preserve">estudiar </w:t>
      </w:r>
      <w:r w:rsidR="005A4566">
        <w:rPr>
          <w:rFonts w:asciiTheme="minorHAnsi" w:hAnsiTheme="minorHAnsi" w:cstheme="minorHAnsi"/>
          <w:lang w:val="es-ES"/>
        </w:rPr>
        <w:t xml:space="preserve">las </w:t>
      </w:r>
      <w:r w:rsidR="00393BE1">
        <w:rPr>
          <w:rFonts w:asciiTheme="minorHAnsi" w:hAnsiTheme="minorHAnsi" w:cstheme="minorHAnsi"/>
          <w:lang w:val="es-ES"/>
        </w:rPr>
        <w:t xml:space="preserve">oportunidades para </w:t>
      </w:r>
      <w:r w:rsidR="00185B07">
        <w:rPr>
          <w:rFonts w:asciiTheme="minorHAnsi" w:hAnsiTheme="minorHAnsi" w:cstheme="minorHAnsi"/>
          <w:lang w:val="es-ES"/>
        </w:rPr>
        <w:t>incluir</w:t>
      </w:r>
      <w:r w:rsidR="00294DDB">
        <w:rPr>
          <w:rFonts w:asciiTheme="minorHAnsi" w:hAnsiTheme="minorHAnsi" w:cstheme="minorHAnsi"/>
          <w:lang w:val="es-ES"/>
        </w:rPr>
        <w:t xml:space="preserve"> temas y programas sobre humedales en los planes de estudios actuales; </w:t>
      </w:r>
    </w:p>
    <w:p w14:paraId="0EDAAB7A" w14:textId="77777777" w:rsidR="00DB2020" w:rsidRPr="00A87BAE" w:rsidRDefault="00DB2020" w:rsidP="00441F06">
      <w:pPr>
        <w:pStyle w:val="ListParagraph"/>
        <w:ind w:left="851"/>
        <w:rPr>
          <w:rFonts w:asciiTheme="minorHAnsi" w:hAnsiTheme="minorHAnsi" w:cstheme="minorHAnsi"/>
          <w:lang w:val="es-ES"/>
        </w:rPr>
      </w:pPr>
      <w:r w:rsidRPr="00A87BAE">
        <w:rPr>
          <w:rFonts w:asciiTheme="minorHAnsi" w:hAnsiTheme="minorHAnsi" w:cstheme="minorHAnsi"/>
          <w:lang w:val="es-ES"/>
        </w:rPr>
        <w:t xml:space="preserve"> </w:t>
      </w:r>
    </w:p>
    <w:p w14:paraId="75F10DAE" w14:textId="5037EAB3" w:rsidR="00DB2020" w:rsidRPr="00A87BAE" w:rsidRDefault="00DB2020" w:rsidP="00441F06">
      <w:pPr>
        <w:pStyle w:val="ListParagraph"/>
        <w:numPr>
          <w:ilvl w:val="0"/>
          <w:numId w:val="47"/>
        </w:numPr>
        <w:ind w:left="851" w:hanging="425"/>
        <w:rPr>
          <w:rFonts w:asciiTheme="minorHAnsi" w:hAnsiTheme="minorHAnsi" w:cstheme="minorHAnsi"/>
          <w:lang w:val="es-ES"/>
        </w:rPr>
      </w:pPr>
      <w:r w:rsidRPr="00A87BAE">
        <w:rPr>
          <w:rFonts w:asciiTheme="minorHAnsi" w:hAnsiTheme="minorHAnsi" w:cstheme="minorHAnsi"/>
          <w:lang w:val="es-ES"/>
        </w:rPr>
        <w:t>adop</w:t>
      </w:r>
      <w:r w:rsidR="00294DDB">
        <w:rPr>
          <w:rFonts w:asciiTheme="minorHAnsi" w:hAnsiTheme="minorHAnsi" w:cstheme="minorHAnsi"/>
          <w:lang w:val="es-ES"/>
        </w:rPr>
        <w:t xml:space="preserve">tar un enfoque nacional o subnacional para </w:t>
      </w:r>
      <w:r w:rsidR="00135A89">
        <w:rPr>
          <w:rFonts w:asciiTheme="minorHAnsi" w:hAnsiTheme="minorHAnsi" w:cstheme="minorHAnsi"/>
          <w:lang w:val="es-ES"/>
        </w:rPr>
        <w:t>incluir</w:t>
      </w:r>
      <w:r w:rsidR="00294DDB">
        <w:rPr>
          <w:rFonts w:asciiTheme="minorHAnsi" w:hAnsiTheme="minorHAnsi" w:cstheme="minorHAnsi"/>
          <w:lang w:val="es-ES"/>
        </w:rPr>
        <w:t xml:space="preserve"> </w:t>
      </w:r>
      <w:r w:rsidR="00811A36">
        <w:rPr>
          <w:rFonts w:asciiTheme="minorHAnsi" w:hAnsiTheme="minorHAnsi" w:cstheme="minorHAnsi"/>
          <w:lang w:val="es-ES"/>
        </w:rPr>
        <w:t>en los planes de estudios escolares</w:t>
      </w:r>
      <w:r w:rsidR="00382DFD">
        <w:rPr>
          <w:rFonts w:asciiTheme="minorHAnsi" w:hAnsiTheme="minorHAnsi" w:cstheme="minorHAnsi"/>
          <w:lang w:val="es-ES"/>
        </w:rPr>
        <w:t xml:space="preserve"> </w:t>
      </w:r>
      <w:r w:rsidR="00294DDB">
        <w:rPr>
          <w:rFonts w:asciiTheme="minorHAnsi" w:hAnsiTheme="minorHAnsi" w:cstheme="minorHAnsi"/>
          <w:lang w:val="es-ES"/>
        </w:rPr>
        <w:t xml:space="preserve">temas de educación sobre los humedales </w:t>
      </w:r>
      <w:r w:rsidR="00135A89">
        <w:rPr>
          <w:rFonts w:asciiTheme="minorHAnsi" w:hAnsiTheme="minorHAnsi" w:cstheme="minorHAnsi"/>
          <w:lang w:val="es-ES"/>
        </w:rPr>
        <w:t>que estén ampliamente disponibles y accesibles para escuelas y docentes;</w:t>
      </w:r>
      <w:r w:rsidR="00382DFD">
        <w:rPr>
          <w:rFonts w:asciiTheme="minorHAnsi" w:hAnsiTheme="minorHAnsi" w:cstheme="minorHAnsi"/>
          <w:lang w:val="es-ES"/>
        </w:rPr>
        <w:t xml:space="preserve"> </w:t>
      </w:r>
    </w:p>
    <w:p w14:paraId="3BA6CC6A" w14:textId="77777777" w:rsidR="00DB2020" w:rsidRPr="00A87BAE" w:rsidRDefault="00DB2020" w:rsidP="00441F06">
      <w:pPr>
        <w:pStyle w:val="ListParagraph"/>
        <w:ind w:left="851"/>
        <w:rPr>
          <w:rFonts w:asciiTheme="minorHAnsi" w:hAnsiTheme="minorHAnsi" w:cstheme="minorHAnsi"/>
          <w:lang w:val="es-ES"/>
        </w:rPr>
      </w:pPr>
    </w:p>
    <w:p w14:paraId="08FCD042" w14:textId="3F03ADC8" w:rsidR="00DB2020" w:rsidRPr="00A87BAE" w:rsidRDefault="00DB2020" w:rsidP="00441F06">
      <w:pPr>
        <w:pStyle w:val="ListParagraph"/>
        <w:numPr>
          <w:ilvl w:val="0"/>
          <w:numId w:val="47"/>
        </w:numPr>
        <w:ind w:left="851" w:hanging="425"/>
        <w:rPr>
          <w:rFonts w:asciiTheme="minorHAnsi" w:hAnsiTheme="minorHAnsi" w:cstheme="minorHAnsi"/>
          <w:lang w:val="es-ES"/>
        </w:rPr>
      </w:pPr>
      <w:r w:rsidRPr="00A87BAE">
        <w:rPr>
          <w:rFonts w:asciiTheme="minorHAnsi" w:hAnsiTheme="minorHAnsi" w:cstheme="minorHAnsi"/>
          <w:lang w:val="es-ES"/>
        </w:rPr>
        <w:t>establ</w:t>
      </w:r>
      <w:r w:rsidR="00461BBA">
        <w:rPr>
          <w:rFonts w:asciiTheme="minorHAnsi" w:hAnsiTheme="minorHAnsi" w:cstheme="minorHAnsi"/>
          <w:lang w:val="es-ES"/>
        </w:rPr>
        <w:t xml:space="preserve">ecer asociaciones con los centros y parques de humedales a fin de fomentar el desarrollo y aplicación del aprendizaje en las escuelas; </w:t>
      </w:r>
    </w:p>
    <w:p w14:paraId="65CE2DF8" w14:textId="77777777" w:rsidR="00DB2020" w:rsidRPr="00A87BAE" w:rsidRDefault="00DB2020" w:rsidP="00441F06">
      <w:pPr>
        <w:pStyle w:val="ListParagraph"/>
        <w:ind w:left="851"/>
        <w:rPr>
          <w:rFonts w:asciiTheme="minorHAnsi" w:hAnsiTheme="minorHAnsi" w:cstheme="minorHAnsi"/>
          <w:lang w:val="es-ES"/>
        </w:rPr>
      </w:pPr>
    </w:p>
    <w:p w14:paraId="31C67390" w14:textId="0B2EB5B0" w:rsidR="00DB2020" w:rsidRPr="00A87BAE" w:rsidRDefault="00DB2020" w:rsidP="00441F06">
      <w:pPr>
        <w:pStyle w:val="ListParagraph"/>
        <w:numPr>
          <w:ilvl w:val="0"/>
          <w:numId w:val="47"/>
        </w:numPr>
        <w:ind w:left="851" w:hanging="425"/>
        <w:rPr>
          <w:rFonts w:asciiTheme="minorHAnsi" w:hAnsiTheme="minorHAnsi" w:cstheme="minorHAnsi"/>
          <w:lang w:val="es-ES"/>
        </w:rPr>
      </w:pPr>
      <w:r w:rsidRPr="00A87BAE">
        <w:rPr>
          <w:rFonts w:asciiTheme="minorHAnsi" w:hAnsiTheme="minorHAnsi" w:cstheme="minorHAnsi"/>
          <w:lang w:val="es-ES"/>
        </w:rPr>
        <w:lastRenderedPageBreak/>
        <w:t>adopt</w:t>
      </w:r>
      <w:r w:rsidR="00F2015B">
        <w:rPr>
          <w:rFonts w:asciiTheme="minorHAnsi" w:hAnsiTheme="minorHAnsi" w:cstheme="minorHAnsi"/>
          <w:lang w:val="es-ES"/>
        </w:rPr>
        <w:t>ar modelos de escuela-experimental</w:t>
      </w:r>
      <w:r w:rsidR="00950DC7">
        <w:rPr>
          <w:rFonts w:asciiTheme="minorHAnsi" w:hAnsiTheme="minorHAnsi" w:cstheme="minorHAnsi"/>
          <w:lang w:val="es-ES"/>
        </w:rPr>
        <w:t>, de colaboración entre escuelas</w:t>
      </w:r>
      <w:r w:rsidR="004F1925">
        <w:rPr>
          <w:rFonts w:asciiTheme="minorHAnsi" w:hAnsiTheme="minorHAnsi" w:cstheme="minorHAnsi"/>
          <w:lang w:val="es-ES"/>
        </w:rPr>
        <w:t xml:space="preserve"> y de redes de escuelas; </w:t>
      </w:r>
    </w:p>
    <w:p w14:paraId="254C2771" w14:textId="77777777" w:rsidR="00DB2020" w:rsidRPr="00A87BAE" w:rsidRDefault="00DB2020" w:rsidP="00441F06">
      <w:pPr>
        <w:pStyle w:val="ListParagraph"/>
        <w:ind w:left="851"/>
        <w:rPr>
          <w:rFonts w:asciiTheme="minorHAnsi" w:hAnsiTheme="minorHAnsi" w:cstheme="minorHAnsi"/>
          <w:lang w:val="es-ES"/>
        </w:rPr>
      </w:pPr>
    </w:p>
    <w:p w14:paraId="7591E281" w14:textId="38255465" w:rsidR="00DB2020" w:rsidRPr="00A87BAE" w:rsidRDefault="00461BBA" w:rsidP="00441F06">
      <w:pPr>
        <w:pStyle w:val="ListParagraph"/>
        <w:numPr>
          <w:ilvl w:val="0"/>
          <w:numId w:val="47"/>
        </w:numPr>
        <w:ind w:left="851" w:hanging="425"/>
        <w:rPr>
          <w:rFonts w:asciiTheme="minorHAnsi" w:hAnsiTheme="minorHAnsi" w:cstheme="minorHAnsi"/>
          <w:lang w:val="es-ES"/>
        </w:rPr>
      </w:pPr>
      <w:r>
        <w:rPr>
          <w:rFonts w:asciiTheme="minorHAnsi" w:hAnsiTheme="minorHAnsi" w:cstheme="minorHAnsi"/>
          <w:lang w:val="es-ES"/>
        </w:rPr>
        <w:t xml:space="preserve">asociarse con el sector privado, cuando proceda, para apoyar </w:t>
      </w:r>
      <w:r w:rsidR="000128C0">
        <w:rPr>
          <w:rFonts w:asciiTheme="minorHAnsi" w:hAnsiTheme="minorHAnsi" w:cstheme="minorHAnsi"/>
          <w:lang w:val="es-ES"/>
        </w:rPr>
        <w:t>programas de subvenciones específicos y</w:t>
      </w:r>
      <w:r w:rsidR="00382DFD">
        <w:rPr>
          <w:rFonts w:asciiTheme="minorHAnsi" w:hAnsiTheme="minorHAnsi" w:cstheme="minorHAnsi"/>
          <w:lang w:val="es-ES"/>
        </w:rPr>
        <w:t xml:space="preserve"> </w:t>
      </w:r>
      <w:r w:rsidR="000128C0">
        <w:rPr>
          <w:rFonts w:asciiTheme="minorHAnsi" w:hAnsiTheme="minorHAnsi" w:cstheme="minorHAnsi"/>
          <w:lang w:val="es-ES"/>
        </w:rPr>
        <w:t xml:space="preserve">diversas actividades prácticas; </w:t>
      </w:r>
    </w:p>
    <w:p w14:paraId="78AB6180" w14:textId="77777777" w:rsidR="00DB2020" w:rsidRPr="00A87BAE" w:rsidRDefault="00DB2020" w:rsidP="00441F06">
      <w:pPr>
        <w:pStyle w:val="ListParagraph"/>
        <w:ind w:left="851"/>
        <w:rPr>
          <w:rFonts w:asciiTheme="minorHAnsi" w:hAnsiTheme="minorHAnsi" w:cstheme="minorHAnsi"/>
          <w:lang w:val="es-ES"/>
        </w:rPr>
      </w:pPr>
    </w:p>
    <w:p w14:paraId="7EEF97E7" w14:textId="6B9C7A81" w:rsidR="00231E99" w:rsidRPr="00231E99" w:rsidRDefault="00FB3242" w:rsidP="00231E99">
      <w:pPr>
        <w:pStyle w:val="ListParagraph"/>
        <w:numPr>
          <w:ilvl w:val="0"/>
          <w:numId w:val="47"/>
        </w:numPr>
        <w:ind w:left="851" w:hanging="425"/>
        <w:rPr>
          <w:rFonts w:asciiTheme="minorHAnsi" w:hAnsiTheme="minorHAnsi" w:cstheme="minorHAnsi"/>
          <w:lang w:val="es-ES" w:eastAsia="ko-KR"/>
        </w:rPr>
      </w:pPr>
      <w:r w:rsidRPr="00A87BAE">
        <w:rPr>
          <w:rFonts w:asciiTheme="minorHAnsi" w:hAnsiTheme="minorHAnsi" w:cstheme="minorHAnsi"/>
          <w:lang w:val="es-ES"/>
        </w:rPr>
        <w:t>identif</w:t>
      </w:r>
      <w:r w:rsidR="00385675">
        <w:rPr>
          <w:rFonts w:asciiTheme="minorHAnsi" w:hAnsiTheme="minorHAnsi" w:cstheme="minorHAnsi"/>
          <w:lang w:val="es-ES"/>
        </w:rPr>
        <w:t xml:space="preserve">icar asociaciones </w:t>
      </w:r>
      <w:r w:rsidR="00104D77">
        <w:rPr>
          <w:rFonts w:asciiTheme="minorHAnsi" w:hAnsiTheme="minorHAnsi" w:cstheme="minorHAnsi"/>
          <w:lang w:val="es-ES"/>
        </w:rPr>
        <w:t>en base a</w:t>
      </w:r>
      <w:r w:rsidR="00385675">
        <w:rPr>
          <w:rFonts w:asciiTheme="minorHAnsi" w:hAnsiTheme="minorHAnsi" w:cstheme="minorHAnsi"/>
          <w:lang w:val="es-ES"/>
        </w:rPr>
        <w:t xml:space="preserve"> los programas e iniciativas en curso, tales como </w:t>
      </w:r>
      <w:r w:rsidR="00231E99">
        <w:rPr>
          <w:rFonts w:asciiTheme="minorHAnsi" w:hAnsiTheme="minorHAnsi" w:cstheme="minorHAnsi"/>
          <w:lang w:val="es-ES"/>
        </w:rPr>
        <w:t xml:space="preserve">el sistema de </w:t>
      </w:r>
      <w:r w:rsidR="00231E99" w:rsidRPr="00231E99">
        <w:rPr>
          <w:rFonts w:asciiTheme="minorHAnsi" w:hAnsiTheme="minorHAnsi" w:cstheme="minorHAnsi"/>
          <w:lang w:val="es-ES"/>
        </w:rPr>
        <w:t>Acreditación de Ciudad de Humedal de la Convención de Ramsar</w:t>
      </w:r>
      <w:r w:rsidR="0092564F">
        <w:rPr>
          <w:rFonts w:asciiTheme="minorHAnsi" w:hAnsiTheme="minorHAnsi" w:cstheme="minorHAnsi"/>
          <w:lang w:val="es-ES"/>
        </w:rPr>
        <w:t>,</w:t>
      </w:r>
      <w:r w:rsidR="00231E99" w:rsidRPr="00231E99">
        <w:rPr>
          <w:rFonts w:asciiTheme="minorHAnsi" w:hAnsiTheme="minorHAnsi" w:cstheme="minorHAnsi"/>
          <w:lang w:val="es-ES"/>
        </w:rPr>
        <w:t xml:space="preserve"> </w:t>
      </w:r>
      <w:r w:rsidR="00231E99">
        <w:rPr>
          <w:rFonts w:asciiTheme="minorHAnsi" w:hAnsiTheme="minorHAnsi" w:cstheme="minorHAnsi"/>
          <w:lang w:val="es-ES"/>
        </w:rPr>
        <w:t>y movilizar recursos a través de esas asociaciones;</w:t>
      </w:r>
    </w:p>
    <w:p w14:paraId="605A2FD3" w14:textId="77777777" w:rsidR="00DB2020" w:rsidRPr="00A87BAE" w:rsidRDefault="00DB2020" w:rsidP="00441F06">
      <w:pPr>
        <w:pStyle w:val="ListParagraph"/>
        <w:ind w:left="851"/>
        <w:rPr>
          <w:rFonts w:asciiTheme="minorHAnsi" w:hAnsiTheme="minorHAnsi" w:cstheme="minorHAnsi"/>
          <w:lang w:val="es-ES" w:eastAsia="ko-KR"/>
        </w:rPr>
      </w:pPr>
    </w:p>
    <w:p w14:paraId="7EE9ADE1" w14:textId="68DEF76B" w:rsidR="00DB2020" w:rsidRPr="00A87BAE" w:rsidRDefault="00AF6EF9" w:rsidP="00441F06">
      <w:pPr>
        <w:pStyle w:val="ListParagraph"/>
        <w:numPr>
          <w:ilvl w:val="0"/>
          <w:numId w:val="47"/>
        </w:numPr>
        <w:ind w:left="851" w:hanging="425"/>
        <w:rPr>
          <w:rFonts w:asciiTheme="minorHAnsi" w:hAnsiTheme="minorHAnsi" w:cstheme="minorHAnsi"/>
          <w:lang w:val="es-ES" w:eastAsia="ko-KR"/>
        </w:rPr>
      </w:pPr>
      <w:r>
        <w:rPr>
          <w:rFonts w:asciiTheme="minorHAnsi" w:hAnsiTheme="minorHAnsi" w:cstheme="minorHAnsi"/>
          <w:lang w:val="es-ES" w:eastAsia="ko-KR"/>
        </w:rPr>
        <w:t>mejorar la comunicación entre los interesados directos</w:t>
      </w:r>
      <w:r w:rsidR="00A37ACB">
        <w:rPr>
          <w:rFonts w:asciiTheme="minorHAnsi" w:hAnsiTheme="minorHAnsi" w:cstheme="minorHAnsi"/>
          <w:lang w:val="es-ES" w:eastAsia="ko-KR"/>
        </w:rPr>
        <w:t>,</w:t>
      </w:r>
      <w:r>
        <w:rPr>
          <w:rFonts w:asciiTheme="minorHAnsi" w:hAnsiTheme="minorHAnsi" w:cstheme="minorHAnsi"/>
          <w:lang w:val="es-ES" w:eastAsia="ko-KR"/>
        </w:rPr>
        <w:t xml:space="preserve"> con respecto a la educación sobre los humedales</w:t>
      </w:r>
      <w:r w:rsidR="00A37ACB">
        <w:rPr>
          <w:rFonts w:asciiTheme="minorHAnsi" w:hAnsiTheme="minorHAnsi" w:cstheme="minorHAnsi"/>
          <w:lang w:val="es-ES" w:eastAsia="ko-KR"/>
        </w:rPr>
        <w:t>, a través de los</w:t>
      </w:r>
      <w:r w:rsidR="00382DFD">
        <w:rPr>
          <w:rFonts w:asciiTheme="minorHAnsi" w:hAnsiTheme="minorHAnsi" w:cstheme="minorHAnsi"/>
          <w:lang w:val="es-ES" w:eastAsia="ko-KR"/>
        </w:rPr>
        <w:t xml:space="preserve"> </w:t>
      </w:r>
      <w:r w:rsidR="00A37ACB">
        <w:rPr>
          <w:rFonts w:asciiTheme="minorHAnsi" w:hAnsiTheme="minorHAnsi" w:cstheme="minorHAnsi"/>
          <w:lang w:val="es-ES" w:eastAsia="ko-KR"/>
        </w:rPr>
        <w:t xml:space="preserve">Puntos focales nacionales de CECoP; </w:t>
      </w:r>
    </w:p>
    <w:p w14:paraId="65C09715" w14:textId="77777777" w:rsidR="00DB2020" w:rsidRPr="00A87BAE" w:rsidRDefault="00DB2020" w:rsidP="00441F06">
      <w:pPr>
        <w:pStyle w:val="ListParagraph"/>
        <w:ind w:left="851"/>
        <w:rPr>
          <w:rFonts w:asciiTheme="minorHAnsi" w:hAnsiTheme="minorHAnsi" w:cstheme="minorHAnsi"/>
          <w:lang w:val="es-ES" w:eastAsia="ko-KR"/>
        </w:rPr>
      </w:pPr>
    </w:p>
    <w:p w14:paraId="2870F4B2" w14:textId="066DD0AE" w:rsidR="00DB2020" w:rsidRPr="00A87BAE" w:rsidRDefault="00A37ACB" w:rsidP="00441F06">
      <w:pPr>
        <w:pStyle w:val="ListParagraph"/>
        <w:numPr>
          <w:ilvl w:val="0"/>
          <w:numId w:val="47"/>
        </w:numPr>
        <w:ind w:left="851" w:hanging="425"/>
        <w:rPr>
          <w:rFonts w:asciiTheme="minorHAnsi" w:hAnsiTheme="minorHAnsi" w:cstheme="minorHAnsi"/>
          <w:lang w:val="es-ES" w:eastAsia="ko-KR"/>
        </w:rPr>
      </w:pPr>
      <w:r>
        <w:rPr>
          <w:rFonts w:asciiTheme="minorHAnsi" w:hAnsiTheme="minorHAnsi" w:cstheme="minorHAnsi"/>
          <w:lang w:val="es-ES" w:eastAsia="ko-KR"/>
        </w:rPr>
        <w:t xml:space="preserve">fomentar la participación de los centros de enseñanza en </w:t>
      </w:r>
      <w:r w:rsidRPr="00A37ACB">
        <w:rPr>
          <w:rFonts w:asciiTheme="minorHAnsi" w:hAnsiTheme="minorHAnsi" w:cstheme="minorHAnsi"/>
          <w:lang w:val="es-ES" w:eastAsia="ko-KR"/>
        </w:rPr>
        <w:t>la celebración del Día Mundial de los Humedales</w:t>
      </w:r>
      <w:r>
        <w:rPr>
          <w:rFonts w:asciiTheme="minorHAnsi" w:hAnsiTheme="minorHAnsi" w:cstheme="minorHAnsi"/>
          <w:lang w:val="es-ES" w:eastAsia="ko-KR"/>
        </w:rPr>
        <w:t>;</w:t>
      </w:r>
    </w:p>
    <w:p w14:paraId="10681201" w14:textId="77777777" w:rsidR="00DB2020" w:rsidRPr="00A87BAE" w:rsidRDefault="00DB2020" w:rsidP="00085492">
      <w:pPr>
        <w:ind w:left="450" w:hanging="450"/>
        <w:rPr>
          <w:rFonts w:asciiTheme="minorHAnsi" w:hAnsiTheme="minorHAnsi" w:cstheme="minorHAnsi"/>
          <w:lang w:val="es-ES"/>
        </w:rPr>
      </w:pPr>
    </w:p>
    <w:p w14:paraId="038772D4" w14:textId="7B9CF547" w:rsidR="00DB2020" w:rsidRPr="00A87BAE" w:rsidRDefault="00441F06" w:rsidP="00441F06">
      <w:pPr>
        <w:ind w:left="426" w:hanging="426"/>
        <w:rPr>
          <w:rFonts w:asciiTheme="minorHAnsi" w:hAnsiTheme="minorHAnsi" w:cstheme="minorHAnsi"/>
          <w:lang w:val="es-ES"/>
        </w:rPr>
      </w:pPr>
      <w:r w:rsidRPr="00A87BAE">
        <w:rPr>
          <w:rFonts w:asciiTheme="minorHAnsi" w:hAnsiTheme="minorHAnsi" w:cstheme="minorHAnsi"/>
          <w:lang w:val="es-ES"/>
        </w:rPr>
        <w:t>18.</w:t>
      </w:r>
      <w:r w:rsidRPr="00A87BAE">
        <w:rPr>
          <w:rFonts w:asciiTheme="minorHAnsi" w:hAnsiTheme="minorHAnsi" w:cstheme="minorHAnsi"/>
          <w:lang w:val="es-ES"/>
        </w:rPr>
        <w:tab/>
      </w:r>
      <w:r w:rsidR="00A25D1C">
        <w:rPr>
          <w:rFonts w:asciiTheme="minorHAnsi" w:hAnsiTheme="minorHAnsi" w:cstheme="minorHAnsi"/>
          <w:lang w:val="es-ES"/>
        </w:rPr>
        <w:t xml:space="preserve">ALIENTA ADEMÁS a las Partes Contratantes </w:t>
      </w:r>
      <w:r w:rsidR="002255F9">
        <w:rPr>
          <w:rFonts w:asciiTheme="minorHAnsi" w:hAnsiTheme="minorHAnsi" w:cstheme="minorHAnsi"/>
          <w:lang w:val="es-ES"/>
        </w:rPr>
        <w:t>a que reconozcan el papel fundamental de los docentes</w:t>
      </w:r>
      <w:r w:rsidR="006D3F8E">
        <w:rPr>
          <w:rFonts w:asciiTheme="minorHAnsi" w:hAnsiTheme="minorHAnsi" w:cstheme="minorHAnsi"/>
          <w:lang w:val="es-ES"/>
        </w:rPr>
        <w:t xml:space="preserve"> para mejorar la inclusión </w:t>
      </w:r>
      <w:r w:rsidR="005F494B">
        <w:rPr>
          <w:rFonts w:asciiTheme="minorHAnsi" w:hAnsiTheme="minorHAnsi" w:cstheme="minorHAnsi"/>
          <w:lang w:val="es-ES"/>
        </w:rPr>
        <w:t xml:space="preserve">eficaz de los humedales en los planes de estudios escolares y apoyen </w:t>
      </w:r>
      <w:r w:rsidR="00DB50F1">
        <w:rPr>
          <w:rFonts w:asciiTheme="minorHAnsi" w:hAnsiTheme="minorHAnsi" w:cstheme="minorHAnsi"/>
          <w:lang w:val="es-ES"/>
        </w:rPr>
        <w:t xml:space="preserve">el fomento de la capacidad </w:t>
      </w:r>
      <w:r w:rsidR="001B7251">
        <w:rPr>
          <w:rFonts w:asciiTheme="minorHAnsi" w:hAnsiTheme="minorHAnsi" w:cstheme="minorHAnsi"/>
          <w:lang w:val="es-ES"/>
        </w:rPr>
        <w:t>de los educadores en materia de ciencias de los humedales, incluyendo profesores de escuela,</w:t>
      </w:r>
      <w:r w:rsidR="00382DFD">
        <w:rPr>
          <w:rFonts w:asciiTheme="minorHAnsi" w:hAnsiTheme="minorHAnsi" w:cstheme="minorHAnsi"/>
          <w:lang w:val="es-ES"/>
        </w:rPr>
        <w:t xml:space="preserve"> </w:t>
      </w:r>
      <w:r w:rsidR="008827E6">
        <w:rPr>
          <w:rFonts w:asciiTheme="minorHAnsi" w:hAnsiTheme="minorHAnsi" w:cstheme="minorHAnsi"/>
          <w:lang w:val="es-ES"/>
        </w:rPr>
        <w:t>instructores e intérpretes ecológicos de los centros de humedales;</w:t>
      </w:r>
      <w:r w:rsidR="00A25D1C">
        <w:rPr>
          <w:rFonts w:asciiTheme="minorHAnsi" w:hAnsiTheme="minorHAnsi" w:cstheme="minorHAnsi"/>
          <w:lang w:val="es-ES"/>
        </w:rPr>
        <w:t xml:space="preserve"> </w:t>
      </w:r>
    </w:p>
    <w:p w14:paraId="7E4CE6E9" w14:textId="77777777" w:rsidR="00DB2020" w:rsidRPr="00A87BAE" w:rsidRDefault="00DB2020" w:rsidP="00441F06">
      <w:pPr>
        <w:pStyle w:val="ListParagraph"/>
        <w:ind w:left="426" w:hanging="426"/>
        <w:rPr>
          <w:rFonts w:asciiTheme="minorHAnsi" w:hAnsiTheme="minorHAnsi" w:cstheme="minorHAnsi"/>
          <w:lang w:val="es-ES"/>
        </w:rPr>
      </w:pPr>
    </w:p>
    <w:p w14:paraId="674365D0" w14:textId="68085BFB" w:rsidR="00DB2020" w:rsidRPr="00A87BAE" w:rsidRDefault="00441F06" w:rsidP="00441F06">
      <w:pPr>
        <w:ind w:left="426" w:hanging="426"/>
        <w:rPr>
          <w:rFonts w:asciiTheme="minorHAnsi" w:hAnsiTheme="minorHAnsi" w:cstheme="minorHAnsi"/>
          <w:lang w:val="es-ES"/>
        </w:rPr>
      </w:pPr>
      <w:r w:rsidRPr="00A87BAE">
        <w:rPr>
          <w:rFonts w:asciiTheme="minorHAnsi" w:hAnsiTheme="minorHAnsi" w:cstheme="minorHAnsi"/>
          <w:lang w:val="es-ES"/>
        </w:rPr>
        <w:t>19.</w:t>
      </w:r>
      <w:r w:rsidRPr="00A87BAE">
        <w:rPr>
          <w:rFonts w:asciiTheme="minorHAnsi" w:hAnsiTheme="minorHAnsi" w:cstheme="minorHAnsi"/>
          <w:lang w:val="es-ES"/>
        </w:rPr>
        <w:tab/>
      </w:r>
      <w:r w:rsidR="008827E6">
        <w:rPr>
          <w:rFonts w:asciiTheme="minorHAnsi" w:hAnsiTheme="minorHAnsi" w:cstheme="minorHAnsi"/>
          <w:lang w:val="es-ES"/>
        </w:rPr>
        <w:t>EXHORTA a</w:t>
      </w:r>
      <w:r w:rsidR="00DB2020" w:rsidRPr="00A87BAE">
        <w:rPr>
          <w:rFonts w:asciiTheme="minorHAnsi" w:hAnsiTheme="minorHAnsi" w:cstheme="minorHAnsi"/>
          <w:lang w:val="es-ES"/>
        </w:rPr>
        <w:t xml:space="preserve"> </w:t>
      </w:r>
      <w:r w:rsidR="00C67702">
        <w:rPr>
          <w:rFonts w:asciiTheme="minorHAnsi" w:hAnsiTheme="minorHAnsi" w:cstheme="minorHAnsi"/>
          <w:lang w:val="es-ES"/>
        </w:rPr>
        <w:t xml:space="preserve">las Partes Contratantes a </w:t>
      </w:r>
      <w:r w:rsidR="00E92BB4">
        <w:rPr>
          <w:rFonts w:asciiTheme="minorHAnsi" w:hAnsiTheme="minorHAnsi" w:cstheme="minorHAnsi"/>
          <w:lang w:val="es-ES"/>
        </w:rPr>
        <w:t>que tengan</w:t>
      </w:r>
      <w:r w:rsidR="00C67702">
        <w:rPr>
          <w:rFonts w:asciiTheme="minorHAnsi" w:hAnsiTheme="minorHAnsi" w:cstheme="minorHAnsi"/>
          <w:lang w:val="es-ES"/>
        </w:rPr>
        <w:t xml:space="preserve"> en cuenta otros sectores de la educación</w:t>
      </w:r>
      <w:r w:rsidR="00703C5B">
        <w:rPr>
          <w:rFonts w:asciiTheme="minorHAnsi" w:hAnsiTheme="minorHAnsi" w:cstheme="minorHAnsi"/>
          <w:lang w:val="es-ES"/>
        </w:rPr>
        <w:t>,</w:t>
      </w:r>
      <w:r w:rsidR="00C67702">
        <w:rPr>
          <w:rFonts w:asciiTheme="minorHAnsi" w:hAnsiTheme="minorHAnsi" w:cstheme="minorHAnsi"/>
          <w:lang w:val="es-ES"/>
        </w:rPr>
        <w:t xml:space="preserve"> tales como </w:t>
      </w:r>
      <w:r w:rsidR="00F565F2">
        <w:rPr>
          <w:rFonts w:asciiTheme="minorHAnsi" w:hAnsiTheme="minorHAnsi" w:cstheme="minorHAnsi"/>
          <w:lang w:val="es-ES"/>
        </w:rPr>
        <w:t>las autoridades responsables de la elaboración de los planes de estudio, universidades y capacitadores de docentes</w:t>
      </w:r>
      <w:r w:rsidR="00395852">
        <w:rPr>
          <w:rFonts w:asciiTheme="minorHAnsi" w:hAnsiTheme="minorHAnsi" w:cstheme="minorHAnsi"/>
          <w:lang w:val="es-ES"/>
        </w:rPr>
        <w:t xml:space="preserve">, así como </w:t>
      </w:r>
      <w:r w:rsidR="00703C5B">
        <w:rPr>
          <w:rFonts w:asciiTheme="minorHAnsi" w:hAnsiTheme="minorHAnsi" w:cstheme="minorHAnsi"/>
          <w:lang w:val="es-ES"/>
        </w:rPr>
        <w:t xml:space="preserve">las </w:t>
      </w:r>
      <w:r w:rsidR="00395852">
        <w:rPr>
          <w:rFonts w:asciiTheme="minorHAnsi" w:hAnsiTheme="minorHAnsi" w:cstheme="minorHAnsi"/>
          <w:lang w:val="es-ES"/>
        </w:rPr>
        <w:t xml:space="preserve">asociaciones nacionales e internacionales de docentes, cuando proceda, que puedan ayudar a introducir temas </w:t>
      </w:r>
      <w:r w:rsidR="00C96102">
        <w:rPr>
          <w:rFonts w:asciiTheme="minorHAnsi" w:hAnsiTheme="minorHAnsi" w:cstheme="minorHAnsi"/>
          <w:lang w:val="es-ES"/>
        </w:rPr>
        <w:t xml:space="preserve">sobre humedales en los planes de estudios formales; </w:t>
      </w:r>
    </w:p>
    <w:p w14:paraId="1FA5CF6E" w14:textId="77777777" w:rsidR="00DB2020" w:rsidRPr="00A87BAE" w:rsidRDefault="00DB2020" w:rsidP="00441F06">
      <w:pPr>
        <w:pStyle w:val="ListParagraph"/>
        <w:ind w:left="426" w:hanging="426"/>
        <w:rPr>
          <w:rFonts w:asciiTheme="minorHAnsi" w:hAnsiTheme="minorHAnsi" w:cstheme="minorHAnsi"/>
          <w:lang w:val="es-ES"/>
        </w:rPr>
      </w:pPr>
    </w:p>
    <w:p w14:paraId="371373E5" w14:textId="57B85E54" w:rsidR="00DB2020" w:rsidRPr="00A87BAE" w:rsidRDefault="00441F06" w:rsidP="00441F06">
      <w:pPr>
        <w:ind w:left="426" w:hanging="426"/>
        <w:rPr>
          <w:rFonts w:asciiTheme="minorHAnsi" w:hAnsiTheme="minorHAnsi" w:cstheme="minorHAnsi"/>
          <w:lang w:val="es-ES"/>
        </w:rPr>
      </w:pPr>
      <w:r w:rsidRPr="00A87BAE">
        <w:rPr>
          <w:rFonts w:asciiTheme="minorHAnsi" w:hAnsiTheme="minorHAnsi" w:cstheme="minorHAnsi"/>
          <w:lang w:val="es-ES"/>
        </w:rPr>
        <w:t>20.</w:t>
      </w:r>
      <w:r w:rsidRPr="00A87BAE">
        <w:rPr>
          <w:rFonts w:asciiTheme="minorHAnsi" w:hAnsiTheme="minorHAnsi" w:cstheme="minorHAnsi"/>
          <w:lang w:val="es-ES"/>
        </w:rPr>
        <w:tab/>
      </w:r>
      <w:r w:rsidR="000E07FD">
        <w:rPr>
          <w:rFonts w:asciiTheme="minorHAnsi" w:hAnsiTheme="minorHAnsi" w:cstheme="minorHAnsi"/>
          <w:lang w:val="es-ES"/>
        </w:rPr>
        <w:t xml:space="preserve">ALIENTA a las Partes Contratantes a que encuentren oportunidades para apoyar iniciativas de ciencia ciudadana </w:t>
      </w:r>
      <w:r w:rsidR="006362F6">
        <w:rPr>
          <w:rFonts w:asciiTheme="minorHAnsi" w:hAnsiTheme="minorHAnsi" w:cstheme="minorHAnsi"/>
          <w:lang w:val="es-ES"/>
        </w:rPr>
        <w:t xml:space="preserve">enfocadas en los humedales y </w:t>
      </w:r>
      <w:r w:rsidR="00703C5B">
        <w:rPr>
          <w:rFonts w:asciiTheme="minorHAnsi" w:hAnsiTheme="minorHAnsi" w:cstheme="minorHAnsi"/>
          <w:lang w:val="es-ES"/>
        </w:rPr>
        <w:t>llevadas a cabo</w:t>
      </w:r>
      <w:r w:rsidR="006362F6">
        <w:rPr>
          <w:rFonts w:asciiTheme="minorHAnsi" w:hAnsiTheme="minorHAnsi" w:cstheme="minorHAnsi"/>
          <w:lang w:val="es-ES"/>
        </w:rPr>
        <w:t xml:space="preserve"> por organizaciones centradas en los humedales; </w:t>
      </w:r>
    </w:p>
    <w:p w14:paraId="0051F63B" w14:textId="77777777" w:rsidR="00DB2020" w:rsidRPr="00A87BAE" w:rsidRDefault="00DB2020" w:rsidP="00441F06">
      <w:pPr>
        <w:pStyle w:val="ListParagraph"/>
        <w:ind w:left="426" w:hanging="426"/>
        <w:rPr>
          <w:rFonts w:asciiTheme="minorHAnsi" w:hAnsiTheme="minorHAnsi" w:cstheme="minorHAnsi"/>
          <w:lang w:val="es-ES"/>
        </w:rPr>
      </w:pPr>
    </w:p>
    <w:p w14:paraId="635FE756" w14:textId="1ABC136C" w:rsidR="00DB2020" w:rsidRPr="00A87BAE" w:rsidRDefault="00441F06" w:rsidP="00441F06">
      <w:pPr>
        <w:ind w:left="426" w:hanging="426"/>
        <w:rPr>
          <w:rFonts w:asciiTheme="minorHAnsi" w:hAnsiTheme="minorHAnsi" w:cstheme="minorHAnsi"/>
          <w:lang w:val="es-ES"/>
        </w:rPr>
      </w:pPr>
      <w:r w:rsidRPr="00A87BAE">
        <w:rPr>
          <w:rFonts w:asciiTheme="minorHAnsi" w:hAnsiTheme="minorHAnsi" w:cstheme="minorHAnsi"/>
          <w:lang w:val="es-ES"/>
        </w:rPr>
        <w:t>21.</w:t>
      </w:r>
      <w:r w:rsidRPr="00A87BAE">
        <w:rPr>
          <w:rFonts w:asciiTheme="minorHAnsi" w:hAnsiTheme="minorHAnsi" w:cstheme="minorHAnsi"/>
          <w:lang w:val="es-ES"/>
        </w:rPr>
        <w:tab/>
      </w:r>
      <w:r w:rsidR="006362F6">
        <w:rPr>
          <w:rFonts w:asciiTheme="minorHAnsi" w:hAnsiTheme="minorHAnsi" w:cstheme="minorHAnsi"/>
          <w:lang w:val="es-ES"/>
        </w:rPr>
        <w:t xml:space="preserve">ALIENTA ADEMÁS a las Partes Contratantes a que utilicen </w:t>
      </w:r>
      <w:r w:rsidR="00A55209">
        <w:rPr>
          <w:rFonts w:asciiTheme="minorHAnsi" w:hAnsiTheme="minorHAnsi" w:cstheme="minorHAnsi"/>
          <w:lang w:val="es-ES"/>
        </w:rPr>
        <w:t>las plataformas de educación en línea actual</w:t>
      </w:r>
      <w:r w:rsidR="009317D5">
        <w:rPr>
          <w:rFonts w:asciiTheme="minorHAnsi" w:hAnsiTheme="minorHAnsi" w:cstheme="minorHAnsi"/>
          <w:lang w:val="es-ES"/>
        </w:rPr>
        <w:t>mente</w:t>
      </w:r>
      <w:r w:rsidR="00A55209">
        <w:rPr>
          <w:rFonts w:asciiTheme="minorHAnsi" w:hAnsiTheme="minorHAnsi" w:cstheme="minorHAnsi"/>
          <w:lang w:val="es-ES"/>
        </w:rPr>
        <w:t xml:space="preserve"> ofrecidas por organizaciones internaciones y regionales, tales co</w:t>
      </w:r>
      <w:r w:rsidR="002C0679">
        <w:rPr>
          <w:rFonts w:asciiTheme="minorHAnsi" w:hAnsiTheme="minorHAnsi" w:cstheme="minorHAnsi"/>
          <w:lang w:val="es-ES"/>
        </w:rPr>
        <w:t>mo</w:t>
      </w:r>
      <w:r w:rsidR="009317D5">
        <w:rPr>
          <w:rFonts w:asciiTheme="minorHAnsi" w:hAnsiTheme="minorHAnsi" w:cstheme="minorHAnsi"/>
          <w:lang w:val="es-ES"/>
        </w:rPr>
        <w:t xml:space="preserve"> </w:t>
      </w:r>
      <w:r w:rsidR="002C0679" w:rsidRPr="002C0679">
        <w:rPr>
          <w:rFonts w:asciiTheme="minorHAnsi" w:hAnsiTheme="minorHAnsi" w:cstheme="minorHAnsi"/>
          <w:lang w:val="es-ES"/>
        </w:rPr>
        <w:t>Aprendizaje para la Naturaleza del PNUD y Escuela de la Tierra del PNUMA</w:t>
      </w:r>
      <w:r w:rsidR="002C0679">
        <w:rPr>
          <w:rFonts w:asciiTheme="minorHAnsi" w:hAnsiTheme="minorHAnsi" w:cstheme="minorHAnsi"/>
          <w:lang w:val="es-ES"/>
        </w:rPr>
        <w:t>, así como</w:t>
      </w:r>
      <w:r w:rsidR="00651209">
        <w:rPr>
          <w:rFonts w:asciiTheme="minorHAnsi" w:hAnsiTheme="minorHAnsi" w:cstheme="minorHAnsi"/>
          <w:lang w:val="es-ES"/>
        </w:rPr>
        <w:t xml:space="preserve"> </w:t>
      </w:r>
      <w:r w:rsidR="00DB2020" w:rsidRPr="00A87BAE">
        <w:rPr>
          <w:rFonts w:asciiTheme="minorHAnsi" w:hAnsiTheme="minorHAnsi" w:cstheme="minorHAnsi"/>
          <w:lang w:val="es-ES"/>
        </w:rPr>
        <w:t>model</w:t>
      </w:r>
      <w:r w:rsidR="00A55209">
        <w:rPr>
          <w:rFonts w:asciiTheme="minorHAnsi" w:hAnsiTheme="minorHAnsi" w:cstheme="minorHAnsi"/>
          <w:lang w:val="es-ES"/>
        </w:rPr>
        <w:t xml:space="preserve">os de </w:t>
      </w:r>
      <w:r w:rsidR="0023786F">
        <w:rPr>
          <w:rFonts w:asciiTheme="minorHAnsi" w:hAnsiTheme="minorHAnsi" w:cstheme="minorHAnsi"/>
          <w:lang w:val="es-ES"/>
        </w:rPr>
        <w:t xml:space="preserve">los </w:t>
      </w:r>
      <w:r w:rsidR="00A55209">
        <w:rPr>
          <w:rFonts w:asciiTheme="minorHAnsi" w:hAnsiTheme="minorHAnsi" w:cstheme="minorHAnsi"/>
          <w:lang w:val="es-ES"/>
        </w:rPr>
        <w:t>programas de educación existentes</w:t>
      </w:r>
      <w:r w:rsidR="0023786F">
        <w:rPr>
          <w:rFonts w:asciiTheme="minorHAnsi" w:hAnsiTheme="minorHAnsi" w:cstheme="minorHAnsi"/>
          <w:lang w:val="es-ES"/>
        </w:rPr>
        <w:t>,</w:t>
      </w:r>
      <w:r w:rsidR="00A55209">
        <w:rPr>
          <w:rFonts w:asciiTheme="minorHAnsi" w:hAnsiTheme="minorHAnsi" w:cstheme="minorHAnsi"/>
          <w:lang w:val="es-ES"/>
        </w:rPr>
        <w:t xml:space="preserve"> </w:t>
      </w:r>
      <w:r w:rsidR="002C0679">
        <w:rPr>
          <w:rFonts w:asciiTheme="minorHAnsi" w:hAnsiTheme="minorHAnsi" w:cstheme="minorHAnsi"/>
          <w:lang w:val="es-ES"/>
        </w:rPr>
        <w:t>con materiales educativos de calidad</w:t>
      </w:r>
      <w:r w:rsidR="0023786F">
        <w:rPr>
          <w:rFonts w:asciiTheme="minorHAnsi" w:hAnsiTheme="minorHAnsi" w:cstheme="minorHAnsi"/>
          <w:lang w:val="es-ES"/>
        </w:rPr>
        <w:t>,</w:t>
      </w:r>
      <w:r w:rsidR="002C0679">
        <w:rPr>
          <w:rFonts w:asciiTheme="minorHAnsi" w:hAnsiTheme="minorHAnsi" w:cstheme="minorHAnsi"/>
          <w:lang w:val="es-ES"/>
        </w:rPr>
        <w:t xml:space="preserve"> adaptados para escuelas y acceso en línea;</w:t>
      </w:r>
    </w:p>
    <w:p w14:paraId="713AA708" w14:textId="77777777" w:rsidR="00DB2020" w:rsidRPr="00A87BAE" w:rsidRDefault="00DB2020" w:rsidP="00441F06">
      <w:pPr>
        <w:ind w:left="426" w:hanging="426"/>
        <w:rPr>
          <w:rFonts w:asciiTheme="minorHAnsi" w:hAnsiTheme="minorHAnsi" w:cstheme="minorHAnsi"/>
          <w:lang w:val="es-ES"/>
        </w:rPr>
      </w:pPr>
    </w:p>
    <w:p w14:paraId="7226CF7F" w14:textId="2BCE625A" w:rsidR="00DB2020" w:rsidRPr="00A87BAE" w:rsidRDefault="00441F06" w:rsidP="00441F06">
      <w:pPr>
        <w:ind w:left="426" w:hanging="426"/>
        <w:rPr>
          <w:rFonts w:asciiTheme="minorHAnsi" w:hAnsiTheme="minorHAnsi" w:cstheme="minorHAnsi"/>
          <w:lang w:val="es-ES"/>
        </w:rPr>
      </w:pPr>
      <w:r w:rsidRPr="00A87BAE">
        <w:rPr>
          <w:rFonts w:asciiTheme="minorHAnsi" w:hAnsiTheme="minorHAnsi" w:cstheme="minorHAnsi"/>
          <w:lang w:val="es-ES"/>
        </w:rPr>
        <w:t>22.</w:t>
      </w:r>
      <w:r w:rsidRPr="00A87BAE">
        <w:rPr>
          <w:rFonts w:asciiTheme="minorHAnsi" w:hAnsiTheme="minorHAnsi" w:cstheme="minorHAnsi"/>
          <w:lang w:val="es-ES"/>
        </w:rPr>
        <w:tab/>
      </w:r>
      <w:r w:rsidR="00DB2020" w:rsidRPr="00A87BAE">
        <w:rPr>
          <w:rFonts w:asciiTheme="minorHAnsi" w:hAnsiTheme="minorHAnsi" w:cstheme="minorHAnsi"/>
          <w:lang w:val="es-ES"/>
        </w:rPr>
        <w:t>INVIT</w:t>
      </w:r>
      <w:r w:rsidR="00651209">
        <w:rPr>
          <w:rFonts w:asciiTheme="minorHAnsi" w:hAnsiTheme="minorHAnsi" w:cstheme="minorHAnsi"/>
          <w:lang w:val="es-ES"/>
        </w:rPr>
        <w:t>A</w:t>
      </w:r>
      <w:r w:rsidR="00583716">
        <w:rPr>
          <w:rFonts w:asciiTheme="minorHAnsi" w:hAnsiTheme="minorHAnsi" w:cstheme="minorHAnsi"/>
          <w:lang w:val="es-ES"/>
        </w:rPr>
        <w:t xml:space="preserve"> a las </w:t>
      </w:r>
      <w:r w:rsidR="00651209">
        <w:rPr>
          <w:rFonts w:asciiTheme="minorHAnsi" w:hAnsiTheme="minorHAnsi" w:cstheme="minorHAnsi"/>
          <w:lang w:val="es-ES"/>
        </w:rPr>
        <w:t>Organizaciones Internacionales Asociadas a la Convención de Ramsar (OIA)</w:t>
      </w:r>
      <w:r w:rsidR="00382DFD">
        <w:rPr>
          <w:rFonts w:asciiTheme="minorHAnsi" w:hAnsiTheme="minorHAnsi" w:cstheme="minorHAnsi"/>
          <w:lang w:val="es-ES"/>
        </w:rPr>
        <w:t xml:space="preserve"> </w:t>
      </w:r>
      <w:r w:rsidR="00651209">
        <w:rPr>
          <w:rFonts w:asciiTheme="minorHAnsi" w:hAnsiTheme="minorHAnsi" w:cstheme="minorHAnsi"/>
          <w:lang w:val="es-ES"/>
        </w:rPr>
        <w:t xml:space="preserve">a </w:t>
      </w:r>
      <w:r w:rsidR="00583716">
        <w:rPr>
          <w:rFonts w:asciiTheme="minorHAnsi" w:hAnsiTheme="minorHAnsi" w:cstheme="minorHAnsi"/>
          <w:lang w:val="es-ES"/>
        </w:rPr>
        <w:t xml:space="preserve">que </w:t>
      </w:r>
      <w:r w:rsidR="00A03956">
        <w:rPr>
          <w:rFonts w:asciiTheme="minorHAnsi" w:hAnsiTheme="minorHAnsi" w:cstheme="minorHAnsi"/>
          <w:lang w:val="es-ES"/>
        </w:rPr>
        <w:t>examinen sus programas e identifiquen los elementos</w:t>
      </w:r>
      <w:r w:rsidR="000B4918">
        <w:rPr>
          <w:rFonts w:asciiTheme="minorHAnsi" w:hAnsiTheme="minorHAnsi" w:cstheme="minorHAnsi"/>
          <w:lang w:val="es-ES"/>
        </w:rPr>
        <w:t xml:space="preserve"> que puedan ser adaptados y utilizados en la educación escolar; </w:t>
      </w:r>
    </w:p>
    <w:p w14:paraId="55F32310" w14:textId="77777777" w:rsidR="00DB2020" w:rsidRPr="00A87BAE" w:rsidRDefault="00DB2020" w:rsidP="00441F06">
      <w:pPr>
        <w:pStyle w:val="ListParagraph"/>
        <w:ind w:left="426" w:hanging="426"/>
        <w:rPr>
          <w:rFonts w:asciiTheme="minorHAnsi" w:hAnsiTheme="minorHAnsi" w:cstheme="minorHAnsi"/>
          <w:lang w:val="es-ES"/>
        </w:rPr>
      </w:pPr>
    </w:p>
    <w:p w14:paraId="6B94F440" w14:textId="3CDBB4F4" w:rsidR="00DB2020" w:rsidRPr="00A87BAE" w:rsidRDefault="00441F06" w:rsidP="00441F06">
      <w:pPr>
        <w:ind w:left="426" w:hanging="426"/>
        <w:rPr>
          <w:rFonts w:asciiTheme="minorHAnsi" w:hAnsiTheme="minorHAnsi" w:cstheme="minorHAnsi"/>
          <w:lang w:val="es-ES"/>
        </w:rPr>
      </w:pPr>
      <w:r w:rsidRPr="00A87BAE">
        <w:rPr>
          <w:rFonts w:asciiTheme="minorHAnsi" w:hAnsiTheme="minorHAnsi" w:cstheme="minorHAnsi"/>
          <w:lang w:val="es-ES"/>
        </w:rPr>
        <w:t>23.</w:t>
      </w:r>
      <w:r w:rsidRPr="00A87BAE">
        <w:rPr>
          <w:rFonts w:asciiTheme="minorHAnsi" w:hAnsiTheme="minorHAnsi" w:cstheme="minorHAnsi"/>
          <w:lang w:val="es-ES"/>
        </w:rPr>
        <w:tab/>
      </w:r>
      <w:r w:rsidR="000B4918">
        <w:rPr>
          <w:rFonts w:asciiTheme="minorHAnsi" w:hAnsiTheme="minorHAnsi" w:cstheme="minorHAnsi"/>
          <w:lang w:val="es-ES"/>
        </w:rPr>
        <w:t>EXHOR</w:t>
      </w:r>
      <w:r w:rsidR="0023786F">
        <w:rPr>
          <w:rFonts w:asciiTheme="minorHAnsi" w:hAnsiTheme="minorHAnsi" w:cstheme="minorHAnsi"/>
          <w:lang w:val="es-ES"/>
        </w:rPr>
        <w:t>T</w:t>
      </w:r>
      <w:r w:rsidR="000B4918">
        <w:rPr>
          <w:rFonts w:asciiTheme="minorHAnsi" w:hAnsiTheme="minorHAnsi" w:cstheme="minorHAnsi"/>
          <w:lang w:val="es-ES"/>
        </w:rPr>
        <w:t>A a las Partes Contratantes a que compartan ejemplos</w:t>
      </w:r>
      <w:r w:rsidR="00D50C10">
        <w:rPr>
          <w:rFonts w:asciiTheme="minorHAnsi" w:hAnsiTheme="minorHAnsi" w:cstheme="minorHAnsi"/>
          <w:lang w:val="es-ES"/>
        </w:rPr>
        <w:t xml:space="preserve"> apropiados</w:t>
      </w:r>
      <w:r w:rsidR="000B4918">
        <w:rPr>
          <w:rFonts w:asciiTheme="minorHAnsi" w:hAnsiTheme="minorHAnsi" w:cstheme="minorHAnsi"/>
          <w:lang w:val="es-ES"/>
        </w:rPr>
        <w:t xml:space="preserve"> de material educativo</w:t>
      </w:r>
      <w:r w:rsidR="00951433">
        <w:rPr>
          <w:rFonts w:asciiTheme="minorHAnsi" w:hAnsiTheme="minorHAnsi" w:cstheme="minorHAnsi"/>
          <w:lang w:val="es-ES"/>
        </w:rPr>
        <w:t xml:space="preserve">, programas o planes de estudios relativos a los humedales para el sector de </w:t>
      </w:r>
      <w:r w:rsidR="00015F3C">
        <w:rPr>
          <w:rFonts w:asciiTheme="minorHAnsi" w:hAnsiTheme="minorHAnsi" w:cstheme="minorHAnsi"/>
          <w:lang w:val="es-ES"/>
        </w:rPr>
        <w:t>educación escolar</w:t>
      </w:r>
      <w:r w:rsidR="00D50C10">
        <w:rPr>
          <w:rFonts w:asciiTheme="minorHAnsi" w:hAnsiTheme="minorHAnsi" w:cstheme="minorHAnsi"/>
          <w:lang w:val="es-ES"/>
        </w:rPr>
        <w:t>,</w:t>
      </w:r>
      <w:r w:rsidR="00015F3C">
        <w:rPr>
          <w:rFonts w:asciiTheme="minorHAnsi" w:hAnsiTheme="minorHAnsi" w:cstheme="minorHAnsi"/>
          <w:lang w:val="es-ES"/>
        </w:rPr>
        <w:t xml:space="preserve"> </w:t>
      </w:r>
      <w:r w:rsidR="001200AB">
        <w:rPr>
          <w:rFonts w:asciiTheme="minorHAnsi" w:hAnsiTheme="minorHAnsi" w:cstheme="minorHAnsi"/>
          <w:lang w:val="es-ES"/>
        </w:rPr>
        <w:t xml:space="preserve">a través del sitio web de Ramsar </w:t>
      </w:r>
      <w:r w:rsidR="00397019">
        <w:rPr>
          <w:rFonts w:asciiTheme="minorHAnsi" w:hAnsiTheme="minorHAnsi" w:cstheme="minorHAnsi"/>
          <w:lang w:val="es-ES"/>
        </w:rPr>
        <w:t>o por otros medios</w:t>
      </w:r>
      <w:r w:rsidR="00D50C10">
        <w:rPr>
          <w:rFonts w:asciiTheme="minorHAnsi" w:hAnsiTheme="minorHAnsi" w:cstheme="minorHAnsi"/>
          <w:lang w:val="es-ES"/>
        </w:rPr>
        <w:t xml:space="preserve"> que colabore</w:t>
      </w:r>
      <w:r w:rsidR="00F03EAE">
        <w:rPr>
          <w:rFonts w:asciiTheme="minorHAnsi" w:hAnsiTheme="minorHAnsi" w:cstheme="minorHAnsi"/>
          <w:lang w:val="es-ES"/>
        </w:rPr>
        <w:t>n</w:t>
      </w:r>
      <w:r w:rsidR="00397019">
        <w:rPr>
          <w:rFonts w:asciiTheme="minorHAnsi" w:hAnsiTheme="minorHAnsi" w:cstheme="minorHAnsi"/>
          <w:lang w:val="es-ES"/>
        </w:rPr>
        <w:t xml:space="preserve"> con las </w:t>
      </w:r>
      <w:r w:rsidR="00397019" w:rsidRPr="00397019">
        <w:rPr>
          <w:rFonts w:asciiTheme="minorHAnsi" w:hAnsiTheme="minorHAnsi" w:cstheme="minorHAnsi"/>
          <w:lang w:val="es-ES"/>
        </w:rPr>
        <w:t>Iniciativas Regionales de Ramsar</w:t>
      </w:r>
      <w:r w:rsidR="00D276DA">
        <w:rPr>
          <w:rFonts w:asciiTheme="minorHAnsi" w:hAnsiTheme="minorHAnsi" w:cstheme="minorHAnsi"/>
          <w:lang w:val="es-ES"/>
        </w:rPr>
        <w:t xml:space="preserve">, especialmente los </w:t>
      </w:r>
      <w:r w:rsidR="00D276DA" w:rsidRPr="00D276DA">
        <w:rPr>
          <w:rFonts w:asciiTheme="minorHAnsi" w:hAnsiTheme="minorHAnsi" w:cstheme="minorHAnsi"/>
          <w:lang w:val="es-ES"/>
        </w:rPr>
        <w:t>Centro</w:t>
      </w:r>
      <w:r w:rsidR="00D276DA">
        <w:rPr>
          <w:rFonts w:asciiTheme="minorHAnsi" w:hAnsiTheme="minorHAnsi" w:cstheme="minorHAnsi"/>
          <w:lang w:val="es-ES"/>
        </w:rPr>
        <w:t>s</w:t>
      </w:r>
      <w:r w:rsidR="00D276DA" w:rsidRPr="00D276DA">
        <w:rPr>
          <w:rFonts w:asciiTheme="minorHAnsi" w:hAnsiTheme="minorHAnsi" w:cstheme="minorHAnsi"/>
          <w:lang w:val="es-ES"/>
        </w:rPr>
        <w:t xml:space="preserve"> Regional</w:t>
      </w:r>
      <w:r w:rsidR="00D276DA">
        <w:rPr>
          <w:rFonts w:asciiTheme="minorHAnsi" w:hAnsiTheme="minorHAnsi" w:cstheme="minorHAnsi"/>
          <w:lang w:val="es-ES"/>
        </w:rPr>
        <w:t>es</w:t>
      </w:r>
      <w:r w:rsidR="00D276DA" w:rsidRPr="00D276DA">
        <w:rPr>
          <w:rFonts w:asciiTheme="minorHAnsi" w:hAnsiTheme="minorHAnsi" w:cstheme="minorHAnsi"/>
          <w:lang w:val="es-ES"/>
        </w:rPr>
        <w:t xml:space="preserve"> de Ramsar</w:t>
      </w:r>
      <w:r w:rsidR="00D276DA">
        <w:rPr>
          <w:rFonts w:asciiTheme="minorHAnsi" w:hAnsiTheme="minorHAnsi" w:cstheme="minorHAnsi"/>
          <w:lang w:val="es-ES"/>
        </w:rPr>
        <w:t>, y con otros programas y redes pertinentes</w:t>
      </w:r>
      <w:r w:rsidR="00F03EAE">
        <w:rPr>
          <w:rFonts w:asciiTheme="minorHAnsi" w:hAnsiTheme="minorHAnsi" w:cstheme="minorHAnsi"/>
          <w:lang w:val="es-ES"/>
        </w:rPr>
        <w:t>, tales</w:t>
      </w:r>
      <w:r w:rsidR="00D276DA">
        <w:rPr>
          <w:rFonts w:asciiTheme="minorHAnsi" w:hAnsiTheme="minorHAnsi" w:cstheme="minorHAnsi"/>
          <w:lang w:val="es-ES"/>
        </w:rPr>
        <w:t xml:space="preserve"> como </w:t>
      </w:r>
      <w:r w:rsidR="00D43741" w:rsidRPr="00A87BAE">
        <w:rPr>
          <w:rFonts w:asciiTheme="minorHAnsi" w:hAnsiTheme="minorHAnsi" w:cstheme="minorHAnsi"/>
          <w:lang w:val="es-ES"/>
        </w:rPr>
        <w:t>Wetland Link International</w:t>
      </w:r>
      <w:r w:rsidR="00D276DA">
        <w:rPr>
          <w:rFonts w:asciiTheme="minorHAnsi" w:hAnsiTheme="minorHAnsi" w:cstheme="minorHAnsi"/>
          <w:lang w:val="es-ES"/>
        </w:rPr>
        <w:t>, la red mundial de centros de humedales;</w:t>
      </w:r>
      <w:r w:rsidR="00382DFD">
        <w:rPr>
          <w:rFonts w:asciiTheme="minorHAnsi" w:hAnsiTheme="minorHAnsi" w:cstheme="minorHAnsi"/>
          <w:lang w:val="es-ES"/>
        </w:rPr>
        <w:t xml:space="preserve"> </w:t>
      </w:r>
    </w:p>
    <w:p w14:paraId="4C6B3A7A" w14:textId="77777777" w:rsidR="00DB2020" w:rsidRPr="00A87BAE" w:rsidRDefault="00DB2020" w:rsidP="00441F06">
      <w:pPr>
        <w:pStyle w:val="ListParagraph"/>
        <w:ind w:left="426" w:hanging="426"/>
        <w:rPr>
          <w:rFonts w:asciiTheme="minorHAnsi" w:hAnsiTheme="minorHAnsi" w:cstheme="minorHAnsi"/>
          <w:lang w:val="es-ES"/>
        </w:rPr>
      </w:pPr>
    </w:p>
    <w:p w14:paraId="48AF44A5" w14:textId="34010E0B" w:rsidR="00DB2020" w:rsidRPr="00A87BAE" w:rsidRDefault="00441F06" w:rsidP="00441F06">
      <w:pPr>
        <w:ind w:left="426" w:hanging="426"/>
        <w:rPr>
          <w:rFonts w:asciiTheme="minorHAnsi" w:hAnsiTheme="minorHAnsi" w:cstheme="minorHAnsi"/>
          <w:lang w:val="es-ES"/>
        </w:rPr>
      </w:pPr>
      <w:r w:rsidRPr="00A87BAE">
        <w:rPr>
          <w:rFonts w:asciiTheme="minorHAnsi" w:hAnsiTheme="minorHAnsi" w:cstheme="minorHAnsi"/>
          <w:lang w:val="es-ES"/>
        </w:rPr>
        <w:lastRenderedPageBreak/>
        <w:t>24.</w:t>
      </w:r>
      <w:r w:rsidRPr="00A87BAE">
        <w:rPr>
          <w:rFonts w:asciiTheme="minorHAnsi" w:hAnsiTheme="minorHAnsi" w:cstheme="minorHAnsi"/>
          <w:lang w:val="es-ES"/>
        </w:rPr>
        <w:tab/>
      </w:r>
      <w:r w:rsidR="00AE6025">
        <w:rPr>
          <w:rFonts w:asciiTheme="minorHAnsi" w:hAnsiTheme="minorHAnsi" w:cstheme="minorHAnsi"/>
          <w:lang w:val="es-ES"/>
        </w:rPr>
        <w:t xml:space="preserve">INSTA a las Partes Contratantes a utilizar los Informes Nacionales para aportar información específica </w:t>
      </w:r>
      <w:r w:rsidR="00C84FA1">
        <w:rPr>
          <w:rFonts w:asciiTheme="minorHAnsi" w:hAnsiTheme="minorHAnsi" w:cstheme="minorHAnsi"/>
          <w:lang w:val="es-ES"/>
        </w:rPr>
        <w:t>sobre</w:t>
      </w:r>
      <w:r w:rsidR="002E0D9A">
        <w:rPr>
          <w:rFonts w:asciiTheme="minorHAnsi" w:hAnsiTheme="minorHAnsi" w:cstheme="minorHAnsi"/>
          <w:lang w:val="es-ES"/>
        </w:rPr>
        <w:t xml:space="preserve"> </w:t>
      </w:r>
      <w:r w:rsidR="004039C5">
        <w:rPr>
          <w:rFonts w:asciiTheme="minorHAnsi" w:hAnsiTheme="minorHAnsi" w:cstheme="minorHAnsi"/>
          <w:lang w:val="es-ES"/>
        </w:rPr>
        <w:t xml:space="preserve">los </w:t>
      </w:r>
      <w:r w:rsidR="00C00837">
        <w:rPr>
          <w:rFonts w:asciiTheme="minorHAnsi" w:hAnsiTheme="minorHAnsi" w:cstheme="minorHAnsi"/>
          <w:lang w:val="es-ES"/>
        </w:rPr>
        <w:t>programas apoyados</w:t>
      </w:r>
      <w:r w:rsidR="004B1C54">
        <w:rPr>
          <w:rFonts w:asciiTheme="minorHAnsi" w:hAnsiTheme="minorHAnsi" w:cstheme="minorHAnsi"/>
          <w:lang w:val="es-ES"/>
        </w:rPr>
        <w:t xml:space="preserve"> </w:t>
      </w:r>
      <w:r w:rsidR="004E46AA">
        <w:rPr>
          <w:rFonts w:asciiTheme="minorHAnsi" w:hAnsiTheme="minorHAnsi" w:cstheme="minorHAnsi"/>
          <w:lang w:val="es-ES"/>
        </w:rPr>
        <w:t xml:space="preserve">en </w:t>
      </w:r>
      <w:r w:rsidR="004B1C54">
        <w:rPr>
          <w:rFonts w:asciiTheme="minorHAnsi" w:hAnsiTheme="minorHAnsi" w:cstheme="minorHAnsi"/>
          <w:lang w:val="es-ES"/>
        </w:rPr>
        <w:t>sus países</w:t>
      </w:r>
      <w:r w:rsidR="00C84FA1">
        <w:rPr>
          <w:rFonts w:asciiTheme="minorHAnsi" w:hAnsiTheme="minorHAnsi" w:cstheme="minorHAnsi"/>
          <w:lang w:val="es-ES"/>
        </w:rPr>
        <w:t xml:space="preserve"> en </w:t>
      </w:r>
      <w:r w:rsidR="00D61F01">
        <w:rPr>
          <w:rFonts w:asciiTheme="minorHAnsi" w:hAnsiTheme="minorHAnsi" w:cstheme="minorHAnsi"/>
          <w:lang w:val="es-ES"/>
        </w:rPr>
        <w:t>materia de</w:t>
      </w:r>
      <w:r w:rsidR="00C84FA1">
        <w:rPr>
          <w:rFonts w:asciiTheme="minorHAnsi" w:hAnsiTheme="minorHAnsi" w:cstheme="minorHAnsi"/>
          <w:lang w:val="es-ES"/>
        </w:rPr>
        <w:t xml:space="preserve"> educación sobre los humedales en las escuelas</w:t>
      </w:r>
      <w:r w:rsidR="004B1C54">
        <w:rPr>
          <w:rFonts w:asciiTheme="minorHAnsi" w:hAnsiTheme="minorHAnsi" w:cstheme="minorHAnsi"/>
          <w:lang w:val="es-ES"/>
        </w:rPr>
        <w:t>;</w:t>
      </w:r>
      <w:r w:rsidR="00382DFD">
        <w:rPr>
          <w:rFonts w:asciiTheme="minorHAnsi" w:hAnsiTheme="minorHAnsi" w:cstheme="minorHAnsi"/>
          <w:lang w:val="es-ES"/>
        </w:rPr>
        <w:t xml:space="preserve"> </w:t>
      </w:r>
    </w:p>
    <w:p w14:paraId="06E93E1E" w14:textId="77777777" w:rsidR="00DB2020" w:rsidRPr="00A87BAE" w:rsidRDefault="00DB2020" w:rsidP="00441F06">
      <w:pPr>
        <w:pStyle w:val="ListParagraph"/>
        <w:ind w:left="426" w:hanging="426"/>
        <w:rPr>
          <w:rFonts w:asciiTheme="minorHAnsi" w:hAnsiTheme="minorHAnsi" w:cstheme="minorHAnsi"/>
          <w:lang w:val="es-ES"/>
        </w:rPr>
      </w:pPr>
    </w:p>
    <w:p w14:paraId="29A65124" w14:textId="1BA2FD2A" w:rsidR="0032390A" w:rsidRPr="00A87BAE" w:rsidRDefault="00441F06" w:rsidP="00441F06">
      <w:pPr>
        <w:ind w:left="426" w:hanging="426"/>
        <w:rPr>
          <w:rFonts w:asciiTheme="minorHAnsi" w:hAnsiTheme="minorHAnsi" w:cstheme="minorHAnsi"/>
          <w:lang w:val="es-ES"/>
        </w:rPr>
      </w:pPr>
      <w:r w:rsidRPr="00A87BAE">
        <w:rPr>
          <w:rFonts w:asciiTheme="minorHAnsi" w:hAnsiTheme="minorHAnsi" w:cstheme="minorHAnsi"/>
          <w:lang w:val="es-ES" w:eastAsia="ko-KR"/>
        </w:rPr>
        <w:t>25.</w:t>
      </w:r>
      <w:r w:rsidRPr="00A87BAE">
        <w:rPr>
          <w:rFonts w:asciiTheme="minorHAnsi" w:hAnsiTheme="minorHAnsi" w:cstheme="minorHAnsi"/>
          <w:lang w:val="es-ES" w:eastAsia="ko-KR"/>
        </w:rPr>
        <w:tab/>
      </w:r>
      <w:r w:rsidR="00AE6025">
        <w:rPr>
          <w:rFonts w:asciiTheme="minorHAnsi" w:hAnsiTheme="minorHAnsi" w:cstheme="minorHAnsi"/>
          <w:lang w:val="es-ES" w:eastAsia="ko-KR"/>
        </w:rPr>
        <w:t xml:space="preserve">ENCARGA a la Secretaría que incluya </w:t>
      </w:r>
      <w:r w:rsidR="007C3B04">
        <w:rPr>
          <w:rFonts w:asciiTheme="minorHAnsi" w:hAnsiTheme="minorHAnsi" w:cstheme="minorHAnsi"/>
          <w:lang w:val="es-ES" w:eastAsia="ko-KR"/>
        </w:rPr>
        <w:t>la educación sobre los humedales</w:t>
      </w:r>
      <w:r w:rsidR="00AE6025" w:rsidRPr="00A87BAE">
        <w:rPr>
          <w:rFonts w:asciiTheme="minorHAnsi" w:hAnsiTheme="minorHAnsi" w:cstheme="minorHAnsi"/>
          <w:lang w:val="es-ES" w:eastAsia="ko-KR"/>
        </w:rPr>
        <w:t xml:space="preserve"> </w:t>
      </w:r>
      <w:r w:rsidR="007C3B04">
        <w:rPr>
          <w:rFonts w:asciiTheme="minorHAnsi" w:hAnsiTheme="minorHAnsi" w:cstheme="minorHAnsi"/>
          <w:lang w:val="es-ES" w:eastAsia="ko-KR"/>
        </w:rPr>
        <w:t xml:space="preserve">como indicador en los Informes Nacionales, </w:t>
      </w:r>
      <w:r w:rsidR="00DB2020" w:rsidRPr="00A87BAE">
        <w:rPr>
          <w:rFonts w:asciiTheme="minorHAnsi" w:hAnsiTheme="minorHAnsi" w:cstheme="minorHAnsi"/>
          <w:lang w:val="es-ES" w:eastAsia="ko-KR"/>
        </w:rPr>
        <w:t>anal</w:t>
      </w:r>
      <w:r w:rsidR="007C3B04">
        <w:rPr>
          <w:rFonts w:asciiTheme="minorHAnsi" w:hAnsiTheme="minorHAnsi" w:cstheme="minorHAnsi"/>
          <w:lang w:val="es-ES" w:eastAsia="ko-KR"/>
        </w:rPr>
        <w:t>ice el progreso logrado en el desarrollo y aplicación de programas de educación sobre los humedales</w:t>
      </w:r>
      <w:r w:rsidR="008C540A">
        <w:rPr>
          <w:rFonts w:asciiTheme="minorHAnsi" w:hAnsiTheme="minorHAnsi" w:cstheme="minorHAnsi"/>
          <w:lang w:val="es-ES" w:eastAsia="ko-KR"/>
        </w:rPr>
        <w:t>,</w:t>
      </w:r>
      <w:r w:rsidR="00474216">
        <w:rPr>
          <w:rFonts w:asciiTheme="minorHAnsi" w:hAnsiTheme="minorHAnsi" w:cstheme="minorHAnsi"/>
          <w:lang w:val="es-ES" w:eastAsia="ko-KR"/>
        </w:rPr>
        <w:t xml:space="preserve"> sobre la base de los Informes Nacionales</w:t>
      </w:r>
      <w:r w:rsidR="008C540A">
        <w:rPr>
          <w:rFonts w:asciiTheme="minorHAnsi" w:hAnsiTheme="minorHAnsi" w:cstheme="minorHAnsi"/>
          <w:lang w:val="es-ES" w:eastAsia="ko-KR"/>
        </w:rPr>
        <w:t xml:space="preserve"> y</w:t>
      </w:r>
      <w:r w:rsidR="00474216">
        <w:rPr>
          <w:rFonts w:asciiTheme="minorHAnsi" w:hAnsiTheme="minorHAnsi" w:cstheme="minorHAnsi"/>
          <w:lang w:val="es-ES" w:eastAsia="ko-KR"/>
        </w:rPr>
        <w:t xml:space="preserve"> en colaboración con el </w:t>
      </w:r>
      <w:r w:rsidR="00A42245" w:rsidRPr="00CD0150">
        <w:rPr>
          <w:rFonts w:asciiTheme="minorHAnsi" w:hAnsiTheme="minorHAnsi" w:cstheme="minorHAnsi"/>
          <w:lang w:val="es-ES"/>
        </w:rPr>
        <w:t>Grupo de supervisión de las actividades de CECoP</w:t>
      </w:r>
      <w:r w:rsidR="00DB2020" w:rsidRPr="00A87BAE">
        <w:rPr>
          <w:rFonts w:asciiTheme="minorHAnsi" w:hAnsiTheme="minorHAnsi" w:cstheme="minorHAnsi"/>
          <w:lang w:val="es-ES" w:eastAsia="ko-KR"/>
        </w:rPr>
        <w:t xml:space="preserve">, </w:t>
      </w:r>
      <w:r w:rsidR="00474216">
        <w:rPr>
          <w:rFonts w:asciiTheme="minorHAnsi" w:hAnsiTheme="minorHAnsi" w:cstheme="minorHAnsi"/>
          <w:lang w:val="es-ES" w:eastAsia="ko-KR"/>
        </w:rPr>
        <w:t xml:space="preserve">e informe </w:t>
      </w:r>
      <w:r w:rsidR="008E7158">
        <w:rPr>
          <w:rFonts w:asciiTheme="minorHAnsi" w:hAnsiTheme="minorHAnsi" w:cstheme="minorHAnsi"/>
          <w:lang w:val="es-ES" w:eastAsia="ko-KR"/>
        </w:rPr>
        <w:t>a la Conferencia de las Partes Contratantes</w:t>
      </w:r>
      <w:r w:rsidR="00382DFD">
        <w:rPr>
          <w:rFonts w:asciiTheme="minorHAnsi" w:hAnsiTheme="minorHAnsi" w:cstheme="minorHAnsi"/>
          <w:lang w:val="es-ES" w:eastAsia="ko-KR"/>
        </w:rPr>
        <w:t xml:space="preserve"> </w:t>
      </w:r>
      <w:r w:rsidR="009A4D77">
        <w:rPr>
          <w:rFonts w:asciiTheme="minorHAnsi" w:hAnsiTheme="minorHAnsi" w:cstheme="minorHAnsi"/>
          <w:lang w:val="es-ES" w:eastAsia="ko-KR"/>
        </w:rPr>
        <w:t>sobre</w:t>
      </w:r>
      <w:r w:rsidR="00FB2F0D">
        <w:rPr>
          <w:rFonts w:asciiTheme="minorHAnsi" w:hAnsiTheme="minorHAnsi" w:cstheme="minorHAnsi"/>
          <w:lang w:val="es-ES" w:eastAsia="ko-KR"/>
        </w:rPr>
        <w:t xml:space="preserve"> </w:t>
      </w:r>
      <w:r w:rsidR="008C540A">
        <w:rPr>
          <w:rFonts w:asciiTheme="minorHAnsi" w:hAnsiTheme="minorHAnsi" w:cstheme="minorHAnsi"/>
          <w:lang w:val="es-ES" w:eastAsia="ko-KR"/>
        </w:rPr>
        <w:t xml:space="preserve">los progresos </w:t>
      </w:r>
      <w:r w:rsidR="00E4089B">
        <w:rPr>
          <w:rFonts w:asciiTheme="minorHAnsi" w:hAnsiTheme="minorHAnsi" w:cstheme="minorHAnsi"/>
          <w:lang w:val="es-ES" w:eastAsia="ko-KR"/>
        </w:rPr>
        <w:t>logrados</w:t>
      </w:r>
      <w:r w:rsidR="008E7158">
        <w:rPr>
          <w:rFonts w:asciiTheme="minorHAnsi" w:hAnsiTheme="minorHAnsi" w:cstheme="minorHAnsi"/>
          <w:lang w:val="es-ES" w:eastAsia="ko-KR"/>
        </w:rPr>
        <w:t xml:space="preserve"> en lo que se refiere</w:t>
      </w:r>
      <w:r w:rsidR="009A4D77">
        <w:rPr>
          <w:rFonts w:asciiTheme="minorHAnsi" w:hAnsiTheme="minorHAnsi" w:cstheme="minorHAnsi"/>
          <w:lang w:val="es-ES" w:eastAsia="ko-KR"/>
        </w:rPr>
        <w:t xml:space="preserve"> respecto al</w:t>
      </w:r>
      <w:r w:rsidR="00E4089B">
        <w:rPr>
          <w:rFonts w:asciiTheme="minorHAnsi" w:hAnsiTheme="minorHAnsi" w:cstheme="minorHAnsi"/>
          <w:lang w:val="es-ES" w:eastAsia="ko-KR"/>
        </w:rPr>
        <w:t xml:space="preserve"> </w:t>
      </w:r>
      <w:r w:rsidR="00A61AAD">
        <w:rPr>
          <w:rFonts w:asciiTheme="minorHAnsi" w:hAnsiTheme="minorHAnsi" w:cstheme="minorHAnsi"/>
          <w:lang w:val="es-ES" w:eastAsia="ko-KR"/>
        </w:rPr>
        <w:t>objetivo de integrar la educación sobre los humedales en la educación formal; y</w:t>
      </w:r>
    </w:p>
    <w:p w14:paraId="6C838F38" w14:textId="77777777" w:rsidR="0032390A" w:rsidRPr="00A87BAE" w:rsidRDefault="0032390A" w:rsidP="00441F06">
      <w:pPr>
        <w:pStyle w:val="ListParagraph"/>
        <w:ind w:left="426" w:hanging="426"/>
        <w:rPr>
          <w:rFonts w:asciiTheme="minorHAnsi" w:hAnsiTheme="minorHAnsi" w:cstheme="minorHAnsi"/>
          <w:lang w:val="es-ES"/>
        </w:rPr>
      </w:pPr>
    </w:p>
    <w:p w14:paraId="40A2684F" w14:textId="0BC79CD2" w:rsidR="00F642DE" w:rsidRPr="00A87BAE" w:rsidRDefault="00441F06" w:rsidP="00441F06">
      <w:pPr>
        <w:ind w:left="426" w:hanging="426"/>
        <w:rPr>
          <w:rFonts w:asciiTheme="minorHAnsi" w:hAnsiTheme="minorHAnsi" w:cstheme="minorHAnsi"/>
          <w:lang w:val="es-ES"/>
        </w:rPr>
      </w:pPr>
      <w:r w:rsidRPr="00A87BAE">
        <w:rPr>
          <w:rFonts w:asciiTheme="minorHAnsi" w:hAnsiTheme="minorHAnsi" w:cstheme="minorHAnsi"/>
          <w:lang w:val="es-ES"/>
        </w:rPr>
        <w:t>26.</w:t>
      </w:r>
      <w:r w:rsidRPr="00A87BAE">
        <w:rPr>
          <w:rFonts w:asciiTheme="minorHAnsi" w:hAnsiTheme="minorHAnsi" w:cstheme="minorHAnsi"/>
          <w:lang w:val="es-ES"/>
        </w:rPr>
        <w:tab/>
      </w:r>
      <w:r w:rsidR="00A61AAD">
        <w:rPr>
          <w:rFonts w:asciiTheme="minorHAnsi" w:hAnsiTheme="minorHAnsi" w:cstheme="minorHAnsi"/>
          <w:lang w:val="es-ES"/>
        </w:rPr>
        <w:t>PIDE</w:t>
      </w:r>
      <w:r w:rsidR="00DB2020" w:rsidRPr="00A87BAE">
        <w:rPr>
          <w:rFonts w:asciiTheme="minorHAnsi" w:hAnsiTheme="minorHAnsi" w:cstheme="minorHAnsi"/>
          <w:lang w:val="es-ES"/>
        </w:rPr>
        <w:t xml:space="preserve"> </w:t>
      </w:r>
      <w:r w:rsidR="008A0050">
        <w:rPr>
          <w:rFonts w:asciiTheme="minorHAnsi" w:hAnsiTheme="minorHAnsi" w:cstheme="minorHAnsi"/>
          <w:lang w:val="es-ES"/>
        </w:rPr>
        <w:t xml:space="preserve">a la Secretaría </w:t>
      </w:r>
      <w:r w:rsidR="0054269B">
        <w:rPr>
          <w:rFonts w:asciiTheme="minorHAnsi" w:hAnsiTheme="minorHAnsi" w:cstheme="minorHAnsi"/>
          <w:lang w:val="es-ES"/>
        </w:rPr>
        <w:t xml:space="preserve">que, en coordinación con la </w:t>
      </w:r>
      <w:r w:rsidR="00DB2020" w:rsidRPr="00A87BAE">
        <w:rPr>
          <w:rFonts w:asciiTheme="minorHAnsi" w:hAnsiTheme="minorHAnsi" w:cstheme="minorHAnsi"/>
          <w:lang w:val="es-ES"/>
        </w:rPr>
        <w:t>UNESCO</w:t>
      </w:r>
      <w:r w:rsidR="0054269B">
        <w:rPr>
          <w:rFonts w:asciiTheme="minorHAnsi" w:hAnsiTheme="minorHAnsi" w:cstheme="minorHAnsi"/>
          <w:lang w:val="es-ES"/>
        </w:rPr>
        <w:t xml:space="preserve">, se esfuerce </w:t>
      </w:r>
      <w:r w:rsidR="00A61AAD">
        <w:rPr>
          <w:rFonts w:asciiTheme="minorHAnsi" w:hAnsiTheme="minorHAnsi" w:cstheme="minorHAnsi"/>
          <w:lang w:val="es-ES"/>
        </w:rPr>
        <w:t>en</w:t>
      </w:r>
      <w:r w:rsidR="0054269B">
        <w:rPr>
          <w:rFonts w:asciiTheme="minorHAnsi" w:hAnsiTheme="minorHAnsi" w:cstheme="minorHAnsi"/>
          <w:lang w:val="es-ES"/>
        </w:rPr>
        <w:t xml:space="preserve"> lograr </w:t>
      </w:r>
      <w:r w:rsidR="006D089C">
        <w:rPr>
          <w:rFonts w:asciiTheme="minorHAnsi" w:hAnsiTheme="minorHAnsi" w:cstheme="minorHAnsi"/>
          <w:lang w:val="es-ES"/>
        </w:rPr>
        <w:t xml:space="preserve">sinergias entre el objetivo de Ramsar de integrar la educación sobre los humedales en la educación formal </w:t>
      </w:r>
      <w:r w:rsidR="00A61AAD">
        <w:rPr>
          <w:rFonts w:asciiTheme="minorHAnsi" w:hAnsiTheme="minorHAnsi" w:cstheme="minorHAnsi"/>
          <w:lang w:val="es-ES"/>
        </w:rPr>
        <w:t>y</w:t>
      </w:r>
      <w:r w:rsidR="006D089C">
        <w:rPr>
          <w:rFonts w:asciiTheme="minorHAnsi" w:hAnsiTheme="minorHAnsi" w:cstheme="minorHAnsi"/>
          <w:lang w:val="es-ES"/>
        </w:rPr>
        <w:t xml:space="preserve"> la Hoja de ruta de la EDS para 2030 de la </w:t>
      </w:r>
      <w:r w:rsidR="00DB2020" w:rsidRPr="00A87BAE">
        <w:rPr>
          <w:rFonts w:asciiTheme="minorHAnsi" w:hAnsiTheme="minorHAnsi" w:cstheme="minorHAnsi"/>
          <w:lang w:val="es-ES"/>
        </w:rPr>
        <w:t>UNESCO.</w:t>
      </w:r>
    </w:p>
    <w:p w14:paraId="07B41ECF" w14:textId="77777777" w:rsidR="0032390A" w:rsidRPr="00A87BAE" w:rsidRDefault="0032390A" w:rsidP="0032390A">
      <w:pPr>
        <w:pStyle w:val="ListParagraph"/>
        <w:rPr>
          <w:rFonts w:asciiTheme="minorHAnsi" w:hAnsiTheme="minorHAnsi" w:cstheme="minorHAnsi"/>
          <w:lang w:val="es-ES"/>
        </w:rPr>
      </w:pPr>
    </w:p>
    <w:p w14:paraId="773D5A0A" w14:textId="77777777" w:rsidR="0032390A" w:rsidRPr="00A87BAE" w:rsidRDefault="0032390A" w:rsidP="0032390A">
      <w:pPr>
        <w:rPr>
          <w:rFonts w:asciiTheme="minorHAnsi" w:hAnsiTheme="minorHAnsi" w:cstheme="minorHAnsi"/>
          <w:lang w:val="es-ES"/>
        </w:rPr>
      </w:pPr>
    </w:p>
    <w:sectPr w:rsidR="0032390A" w:rsidRPr="00A87BAE" w:rsidSect="002137E0">
      <w:headerReference w:type="default" r:id="rId8"/>
      <w:footerReference w:type="default" r:id="rId9"/>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D678C" w14:textId="77777777" w:rsidR="00522A98" w:rsidRDefault="00522A98" w:rsidP="00DF2386">
      <w:r>
        <w:separator/>
      </w:r>
    </w:p>
  </w:endnote>
  <w:endnote w:type="continuationSeparator" w:id="0">
    <w:p w14:paraId="76300B60" w14:textId="77777777" w:rsidR="00522A98" w:rsidRDefault="00522A98"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09B84" w14:textId="421210A1" w:rsidR="00457FE0" w:rsidRDefault="00C43732" w:rsidP="00457FE0">
    <w:pPr>
      <w:pStyle w:val="Header"/>
      <w:rPr>
        <w:noProof/>
      </w:rPr>
    </w:pPr>
    <w:sdt>
      <w:sdtPr>
        <w:id w:val="750933699"/>
        <w:docPartObj>
          <w:docPartGallery w:val="Page Numbers (Top of Page)"/>
          <w:docPartUnique/>
        </w:docPartObj>
      </w:sdtPr>
      <w:sdtEndPr>
        <w:rPr>
          <w:noProof/>
        </w:rPr>
      </w:sdtEndPr>
      <w:sdtContent>
        <w:r w:rsidR="00457FE0">
          <w:rPr>
            <w:sz w:val="20"/>
            <w:szCs w:val="20"/>
          </w:rPr>
          <w:t>SC59 Doc.24.6</w:t>
        </w:r>
        <w:r w:rsidR="00457FE0">
          <w:rPr>
            <w:sz w:val="20"/>
            <w:szCs w:val="20"/>
          </w:rPr>
          <w:tab/>
        </w:r>
        <w:r w:rsidR="00457FE0">
          <w:rPr>
            <w:sz w:val="20"/>
            <w:szCs w:val="20"/>
          </w:rPr>
          <w:tab/>
        </w:r>
        <w:r w:rsidR="00457FE0" w:rsidRPr="006E4AB3">
          <w:rPr>
            <w:sz w:val="20"/>
            <w:szCs w:val="20"/>
          </w:rPr>
          <w:fldChar w:fldCharType="begin"/>
        </w:r>
        <w:r w:rsidR="00457FE0" w:rsidRPr="006E4AB3">
          <w:rPr>
            <w:sz w:val="20"/>
            <w:szCs w:val="20"/>
          </w:rPr>
          <w:instrText xml:space="preserve"> PAGE   \* MERGEFORMAT </w:instrText>
        </w:r>
        <w:r w:rsidR="00457FE0" w:rsidRPr="006E4AB3">
          <w:rPr>
            <w:sz w:val="20"/>
            <w:szCs w:val="20"/>
          </w:rPr>
          <w:fldChar w:fldCharType="separate"/>
        </w:r>
        <w:r>
          <w:rPr>
            <w:noProof/>
            <w:sz w:val="20"/>
            <w:szCs w:val="20"/>
          </w:rPr>
          <w:t>2</w:t>
        </w:r>
        <w:r w:rsidR="00457FE0" w:rsidRPr="006E4AB3">
          <w:rPr>
            <w:noProof/>
            <w:sz w:val="20"/>
            <w:szCs w:val="20"/>
          </w:rPr>
          <w:fldChar w:fldCharType="end"/>
        </w:r>
      </w:sdtContent>
    </w:sdt>
  </w:p>
  <w:p w14:paraId="16136E41" w14:textId="1611B13E" w:rsidR="00F73E71" w:rsidRPr="00457FE0" w:rsidRDefault="00F73E71" w:rsidP="00457FE0">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20899" w14:textId="77777777" w:rsidR="00522A98" w:rsidRDefault="00522A98" w:rsidP="00DF2386">
      <w:r>
        <w:separator/>
      </w:r>
    </w:p>
  </w:footnote>
  <w:footnote w:type="continuationSeparator" w:id="0">
    <w:p w14:paraId="349E9608" w14:textId="77777777" w:rsidR="00522A98" w:rsidRDefault="00522A98" w:rsidP="00DF2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3797C" w14:textId="77777777" w:rsidR="00F73E71" w:rsidRDefault="00F73E71">
    <w:pPr>
      <w:pStyle w:val="Header"/>
    </w:pPr>
  </w:p>
  <w:p w14:paraId="1F5852A8" w14:textId="77777777" w:rsidR="00F73E71" w:rsidRDefault="00F73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7A58F3"/>
    <w:multiLevelType w:val="hybridMultilevel"/>
    <w:tmpl w:val="479C8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15528F"/>
    <w:multiLevelType w:val="hybridMultilevel"/>
    <w:tmpl w:val="69624B2C"/>
    <w:lvl w:ilvl="0" w:tplc="0ADABD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54A0C"/>
    <w:multiLevelType w:val="hybridMultilevel"/>
    <w:tmpl w:val="2A6CE79E"/>
    <w:lvl w:ilvl="0" w:tplc="0809000F">
      <w:start w:val="1"/>
      <w:numFmt w:val="decimal"/>
      <w:lvlText w:val="%1."/>
      <w:lvlJc w:val="left"/>
      <w:pPr>
        <w:ind w:left="643"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A44276"/>
    <w:multiLevelType w:val="hybridMultilevel"/>
    <w:tmpl w:val="CF3CBADC"/>
    <w:lvl w:ilvl="0" w:tplc="EA6A7DBE">
      <w:start w:val="1"/>
      <w:numFmt w:val="none"/>
      <w:lvlText w:val="i)"/>
      <w:lvlJc w:val="right"/>
      <w:pPr>
        <w:ind w:left="774" w:hanging="491"/>
      </w:pPr>
      <w:rPr>
        <w:rFonts w:asciiTheme="minorHAnsi" w:hAnsiTheme="minorHAnsi" w:hint="default"/>
        <w:sz w:val="22"/>
      </w:rPr>
    </w:lvl>
    <w:lvl w:ilvl="1" w:tplc="4AAAE410">
      <w:start w:val="1"/>
      <w:numFmt w:val="lowerLetter"/>
      <w:lvlText w:val="%2."/>
      <w:lvlJc w:val="left"/>
      <w:pPr>
        <w:ind w:left="1440" w:hanging="360"/>
      </w:pPr>
      <w:rPr>
        <w:rFonts w:hint="default"/>
      </w:rPr>
    </w:lvl>
    <w:lvl w:ilvl="2" w:tplc="E6CE33F8" w:tentative="1">
      <w:start w:val="1"/>
      <w:numFmt w:val="lowerRoman"/>
      <w:lvlText w:val="%3."/>
      <w:lvlJc w:val="right"/>
      <w:pPr>
        <w:ind w:left="2160" w:hanging="180"/>
      </w:pPr>
      <w:rPr>
        <w:rFonts w:hint="default"/>
      </w:rPr>
    </w:lvl>
    <w:lvl w:ilvl="3" w:tplc="3FB6985C" w:tentative="1">
      <w:start w:val="1"/>
      <w:numFmt w:val="decimal"/>
      <w:lvlText w:val="%4."/>
      <w:lvlJc w:val="left"/>
      <w:pPr>
        <w:ind w:left="2880" w:hanging="360"/>
      </w:pPr>
      <w:rPr>
        <w:rFonts w:hint="default"/>
      </w:rPr>
    </w:lvl>
    <w:lvl w:ilvl="4" w:tplc="74EE4BA8" w:tentative="1">
      <w:start w:val="1"/>
      <w:numFmt w:val="lowerLetter"/>
      <w:lvlText w:val="%5."/>
      <w:lvlJc w:val="left"/>
      <w:pPr>
        <w:ind w:left="3600" w:hanging="360"/>
      </w:pPr>
      <w:rPr>
        <w:rFonts w:hint="default"/>
      </w:rPr>
    </w:lvl>
    <w:lvl w:ilvl="5" w:tplc="C3E8518C" w:tentative="1">
      <w:start w:val="1"/>
      <w:numFmt w:val="lowerRoman"/>
      <w:lvlText w:val="%6."/>
      <w:lvlJc w:val="right"/>
      <w:pPr>
        <w:ind w:left="4320" w:hanging="180"/>
      </w:pPr>
      <w:rPr>
        <w:rFonts w:hint="default"/>
      </w:rPr>
    </w:lvl>
    <w:lvl w:ilvl="6" w:tplc="D7A456C2" w:tentative="1">
      <w:start w:val="1"/>
      <w:numFmt w:val="decimal"/>
      <w:lvlText w:val="%7."/>
      <w:lvlJc w:val="left"/>
      <w:pPr>
        <w:ind w:left="5040" w:hanging="360"/>
      </w:pPr>
      <w:rPr>
        <w:rFonts w:hint="default"/>
      </w:rPr>
    </w:lvl>
    <w:lvl w:ilvl="7" w:tplc="E83E2CE8" w:tentative="1">
      <w:start w:val="1"/>
      <w:numFmt w:val="lowerLetter"/>
      <w:lvlText w:val="%8."/>
      <w:lvlJc w:val="left"/>
      <w:pPr>
        <w:ind w:left="5760" w:hanging="360"/>
      </w:pPr>
      <w:rPr>
        <w:rFonts w:hint="default"/>
      </w:rPr>
    </w:lvl>
    <w:lvl w:ilvl="8" w:tplc="2B48AC7E" w:tentative="1">
      <w:start w:val="1"/>
      <w:numFmt w:val="lowerRoman"/>
      <w:lvlText w:val="%9."/>
      <w:lvlJc w:val="right"/>
      <w:pPr>
        <w:ind w:left="6480" w:hanging="180"/>
      </w:pPr>
      <w:rPr>
        <w:rFonts w:hint="default"/>
      </w:rPr>
    </w:lvl>
  </w:abstractNum>
  <w:abstractNum w:abstractNumId="8"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9"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1A8C1BBB"/>
    <w:multiLevelType w:val="hybridMultilevel"/>
    <w:tmpl w:val="3F88C478"/>
    <w:lvl w:ilvl="0" w:tplc="0DAE333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673B81"/>
    <w:multiLevelType w:val="multilevel"/>
    <w:tmpl w:val="C2B08704"/>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6"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7"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8AE48D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BFB7491"/>
    <w:multiLevelType w:val="hybridMultilevel"/>
    <w:tmpl w:val="7278DC7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1C6E34"/>
    <w:multiLevelType w:val="multilevel"/>
    <w:tmpl w:val="2A6CE79E"/>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6BF5F3A"/>
    <w:multiLevelType w:val="hybridMultilevel"/>
    <w:tmpl w:val="0B68E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624FCA"/>
    <w:multiLevelType w:val="hybridMultilevel"/>
    <w:tmpl w:val="3A4CDCFC"/>
    <w:lvl w:ilvl="0" w:tplc="0809000F">
      <w:start w:val="1"/>
      <w:numFmt w:val="decimal"/>
      <w:lvlText w:val="%1."/>
      <w:lvlJc w:val="left"/>
      <w:pPr>
        <w:ind w:left="643"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3"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5" w15:restartNumberingAfterBreak="0">
    <w:nsid w:val="5CD04EAD"/>
    <w:multiLevelType w:val="hybridMultilevel"/>
    <w:tmpl w:val="EC225ED8"/>
    <w:lvl w:ilvl="0" w:tplc="CF3CBADC">
      <w:start w:val="1"/>
      <w:numFmt w:val="none"/>
      <w:lvlText w:val="i)"/>
      <w:lvlJc w:val="right"/>
      <w:pPr>
        <w:ind w:left="774" w:hanging="491"/>
      </w:pPr>
      <w:rPr>
        <w:rFonts w:asciiTheme="minorHAnsi" w:hAnsiTheme="minorHAnsi"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411B5C"/>
    <w:multiLevelType w:val="hybridMultilevel"/>
    <w:tmpl w:val="43A0D4A4"/>
    <w:lvl w:ilvl="0" w:tplc="4ABC872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2C609B"/>
    <w:multiLevelType w:val="hybridMultilevel"/>
    <w:tmpl w:val="B2CCD958"/>
    <w:lvl w:ilvl="0" w:tplc="0409001B">
      <w:start w:val="1"/>
      <w:numFmt w:val="lowerRoman"/>
      <w:lvlText w:val="%1."/>
      <w:lvlJc w:val="righ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659A0170"/>
    <w:multiLevelType w:val="hybridMultilevel"/>
    <w:tmpl w:val="98660BA4"/>
    <w:lvl w:ilvl="0" w:tplc="34090001">
      <w:start w:val="1"/>
      <w:numFmt w:val="bullet"/>
      <w:lvlText w:val=""/>
      <w:lvlJc w:val="left"/>
      <w:pPr>
        <w:ind w:left="1505" w:hanging="360"/>
      </w:pPr>
      <w:rPr>
        <w:rFonts w:ascii="Symbol" w:hAnsi="Symbol" w:hint="default"/>
      </w:rPr>
    </w:lvl>
    <w:lvl w:ilvl="1" w:tplc="34090003" w:tentative="1">
      <w:start w:val="1"/>
      <w:numFmt w:val="bullet"/>
      <w:lvlText w:val="o"/>
      <w:lvlJc w:val="left"/>
      <w:pPr>
        <w:ind w:left="2225" w:hanging="360"/>
      </w:pPr>
      <w:rPr>
        <w:rFonts w:ascii="Courier New" w:hAnsi="Courier New" w:cs="Courier New" w:hint="default"/>
      </w:rPr>
    </w:lvl>
    <w:lvl w:ilvl="2" w:tplc="34090005" w:tentative="1">
      <w:start w:val="1"/>
      <w:numFmt w:val="bullet"/>
      <w:lvlText w:val=""/>
      <w:lvlJc w:val="left"/>
      <w:pPr>
        <w:ind w:left="2945" w:hanging="360"/>
      </w:pPr>
      <w:rPr>
        <w:rFonts w:ascii="Wingdings" w:hAnsi="Wingdings" w:hint="default"/>
      </w:rPr>
    </w:lvl>
    <w:lvl w:ilvl="3" w:tplc="34090001" w:tentative="1">
      <w:start w:val="1"/>
      <w:numFmt w:val="bullet"/>
      <w:lvlText w:val=""/>
      <w:lvlJc w:val="left"/>
      <w:pPr>
        <w:ind w:left="3665" w:hanging="360"/>
      </w:pPr>
      <w:rPr>
        <w:rFonts w:ascii="Symbol" w:hAnsi="Symbol" w:hint="default"/>
      </w:rPr>
    </w:lvl>
    <w:lvl w:ilvl="4" w:tplc="34090003" w:tentative="1">
      <w:start w:val="1"/>
      <w:numFmt w:val="bullet"/>
      <w:lvlText w:val="o"/>
      <w:lvlJc w:val="left"/>
      <w:pPr>
        <w:ind w:left="4385" w:hanging="360"/>
      </w:pPr>
      <w:rPr>
        <w:rFonts w:ascii="Courier New" w:hAnsi="Courier New" w:cs="Courier New" w:hint="default"/>
      </w:rPr>
    </w:lvl>
    <w:lvl w:ilvl="5" w:tplc="34090005" w:tentative="1">
      <w:start w:val="1"/>
      <w:numFmt w:val="bullet"/>
      <w:lvlText w:val=""/>
      <w:lvlJc w:val="left"/>
      <w:pPr>
        <w:ind w:left="5105" w:hanging="360"/>
      </w:pPr>
      <w:rPr>
        <w:rFonts w:ascii="Wingdings" w:hAnsi="Wingdings" w:hint="default"/>
      </w:rPr>
    </w:lvl>
    <w:lvl w:ilvl="6" w:tplc="34090001" w:tentative="1">
      <w:start w:val="1"/>
      <w:numFmt w:val="bullet"/>
      <w:lvlText w:val=""/>
      <w:lvlJc w:val="left"/>
      <w:pPr>
        <w:ind w:left="5825" w:hanging="360"/>
      </w:pPr>
      <w:rPr>
        <w:rFonts w:ascii="Symbol" w:hAnsi="Symbol" w:hint="default"/>
      </w:rPr>
    </w:lvl>
    <w:lvl w:ilvl="7" w:tplc="34090003" w:tentative="1">
      <w:start w:val="1"/>
      <w:numFmt w:val="bullet"/>
      <w:lvlText w:val="o"/>
      <w:lvlJc w:val="left"/>
      <w:pPr>
        <w:ind w:left="6545" w:hanging="360"/>
      </w:pPr>
      <w:rPr>
        <w:rFonts w:ascii="Courier New" w:hAnsi="Courier New" w:cs="Courier New" w:hint="default"/>
      </w:rPr>
    </w:lvl>
    <w:lvl w:ilvl="8" w:tplc="34090005" w:tentative="1">
      <w:start w:val="1"/>
      <w:numFmt w:val="bullet"/>
      <w:lvlText w:val=""/>
      <w:lvlJc w:val="left"/>
      <w:pPr>
        <w:ind w:left="7265" w:hanging="360"/>
      </w:pPr>
      <w:rPr>
        <w:rFonts w:ascii="Wingdings" w:hAnsi="Wingdings" w:hint="default"/>
      </w:rPr>
    </w:lvl>
  </w:abstractNum>
  <w:abstractNum w:abstractNumId="39"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41"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06383B"/>
    <w:multiLevelType w:val="hybridMultilevel"/>
    <w:tmpl w:val="66789D54"/>
    <w:lvl w:ilvl="0" w:tplc="3409000F">
      <w:start w:val="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4" w15:restartNumberingAfterBreak="0">
    <w:nsid w:val="7FAC4E4B"/>
    <w:multiLevelType w:val="hybridMultilevel"/>
    <w:tmpl w:val="C55857F8"/>
    <w:lvl w:ilvl="0" w:tplc="ED124F88">
      <w:start w:val="1"/>
      <w:numFmt w:val="lowerRoman"/>
      <w:lvlText w:val="%1."/>
      <w:lvlJc w:val="right"/>
      <w:pPr>
        <w:ind w:left="774" w:hanging="49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9"/>
  </w:num>
  <w:num w:numId="7">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8"/>
  </w:num>
  <w:num w:numId="13">
    <w:abstractNumId w:val="25"/>
  </w:num>
  <w:num w:numId="14">
    <w:abstractNumId w:val="17"/>
  </w:num>
  <w:num w:numId="15">
    <w:abstractNumId w:val="2"/>
  </w:num>
  <w:num w:numId="16">
    <w:abstractNumId w:val="21"/>
  </w:num>
  <w:num w:numId="17">
    <w:abstractNumId w:val="29"/>
  </w:num>
  <w:num w:numId="18">
    <w:abstractNumId w:val="43"/>
  </w:num>
  <w:num w:numId="19">
    <w:abstractNumId w:val="41"/>
  </w:num>
  <w:num w:numId="20">
    <w:abstractNumId w:val="32"/>
  </w:num>
  <w:num w:numId="21">
    <w:abstractNumId w:val="34"/>
  </w:num>
  <w:num w:numId="22">
    <w:abstractNumId w:val="23"/>
  </w:num>
  <w:num w:numId="23">
    <w:abstractNumId w:val="31"/>
  </w:num>
  <w:num w:numId="24">
    <w:abstractNumId w:val="28"/>
  </w:num>
  <w:num w:numId="25">
    <w:abstractNumId w:val="40"/>
  </w:num>
  <w:num w:numId="26">
    <w:abstractNumId w:val="14"/>
  </w:num>
  <w:num w:numId="27">
    <w:abstractNumId w:val="0"/>
  </w:num>
  <w:num w:numId="28">
    <w:abstractNumId w:val="16"/>
  </w:num>
  <w:num w:numId="29">
    <w:abstractNumId w:val="4"/>
  </w:num>
  <w:num w:numId="30">
    <w:abstractNumId w:val="10"/>
  </w:num>
  <w:num w:numId="31">
    <w:abstractNumId w:val="19"/>
  </w:num>
  <w:num w:numId="32">
    <w:abstractNumId w:val="36"/>
  </w:num>
  <w:num w:numId="33">
    <w:abstractNumId w:val="22"/>
  </w:num>
  <w:num w:numId="34">
    <w:abstractNumId w:val="3"/>
  </w:num>
  <w:num w:numId="35">
    <w:abstractNumId w:val="5"/>
  </w:num>
  <w:num w:numId="36">
    <w:abstractNumId w:val="27"/>
  </w:num>
  <w:num w:numId="37">
    <w:abstractNumId w:val="30"/>
  </w:num>
  <w:num w:numId="38">
    <w:abstractNumId w:val="6"/>
  </w:num>
  <w:num w:numId="39">
    <w:abstractNumId w:val="26"/>
  </w:num>
  <w:num w:numId="40">
    <w:abstractNumId w:val="44"/>
  </w:num>
  <w:num w:numId="41">
    <w:abstractNumId w:val="18"/>
  </w:num>
  <w:num w:numId="42">
    <w:abstractNumId w:val="7"/>
  </w:num>
  <w:num w:numId="43">
    <w:abstractNumId w:val="12"/>
  </w:num>
  <w:num w:numId="44">
    <w:abstractNumId w:val="35"/>
  </w:num>
  <w:num w:numId="45">
    <w:abstractNumId w:val="38"/>
  </w:num>
  <w:num w:numId="46">
    <w:abstractNumId w:val="42"/>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Formatting/>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46F0"/>
    <w:rsid w:val="00006510"/>
    <w:rsid w:val="00010EC6"/>
    <w:rsid w:val="000128C0"/>
    <w:rsid w:val="00014168"/>
    <w:rsid w:val="00015F3C"/>
    <w:rsid w:val="00017A16"/>
    <w:rsid w:val="00020192"/>
    <w:rsid w:val="000219A4"/>
    <w:rsid w:val="00026E09"/>
    <w:rsid w:val="00037CE0"/>
    <w:rsid w:val="00040149"/>
    <w:rsid w:val="00040A6B"/>
    <w:rsid w:val="00053929"/>
    <w:rsid w:val="00066E05"/>
    <w:rsid w:val="00074A85"/>
    <w:rsid w:val="00074DE8"/>
    <w:rsid w:val="000808E8"/>
    <w:rsid w:val="000834D3"/>
    <w:rsid w:val="00083B33"/>
    <w:rsid w:val="00085492"/>
    <w:rsid w:val="00087347"/>
    <w:rsid w:val="00094D4A"/>
    <w:rsid w:val="00095EB9"/>
    <w:rsid w:val="000977BC"/>
    <w:rsid w:val="000A1115"/>
    <w:rsid w:val="000A3E3E"/>
    <w:rsid w:val="000A7C72"/>
    <w:rsid w:val="000B47B5"/>
    <w:rsid w:val="000B4918"/>
    <w:rsid w:val="000B5DAA"/>
    <w:rsid w:val="000C2489"/>
    <w:rsid w:val="000C2C3B"/>
    <w:rsid w:val="000C66D4"/>
    <w:rsid w:val="000C7BA1"/>
    <w:rsid w:val="000D5C76"/>
    <w:rsid w:val="000E07FD"/>
    <w:rsid w:val="000E2FA0"/>
    <w:rsid w:val="000E47E9"/>
    <w:rsid w:val="000F3F21"/>
    <w:rsid w:val="000F5108"/>
    <w:rsid w:val="000F76E1"/>
    <w:rsid w:val="00100B61"/>
    <w:rsid w:val="0010372D"/>
    <w:rsid w:val="001042E7"/>
    <w:rsid w:val="00104D77"/>
    <w:rsid w:val="001066E7"/>
    <w:rsid w:val="001072C1"/>
    <w:rsid w:val="00110F2D"/>
    <w:rsid w:val="00112DCC"/>
    <w:rsid w:val="00115781"/>
    <w:rsid w:val="001200AB"/>
    <w:rsid w:val="0012096C"/>
    <w:rsid w:val="00121712"/>
    <w:rsid w:val="00127828"/>
    <w:rsid w:val="001327E4"/>
    <w:rsid w:val="00135A89"/>
    <w:rsid w:val="00137224"/>
    <w:rsid w:val="0014280B"/>
    <w:rsid w:val="00143687"/>
    <w:rsid w:val="00151476"/>
    <w:rsid w:val="00160D9C"/>
    <w:rsid w:val="00161BDA"/>
    <w:rsid w:val="00170ECB"/>
    <w:rsid w:val="00171618"/>
    <w:rsid w:val="001819B1"/>
    <w:rsid w:val="00185B07"/>
    <w:rsid w:val="001933CE"/>
    <w:rsid w:val="001942B2"/>
    <w:rsid w:val="001A2D10"/>
    <w:rsid w:val="001B357E"/>
    <w:rsid w:val="001B7251"/>
    <w:rsid w:val="001C4565"/>
    <w:rsid w:val="001C4706"/>
    <w:rsid w:val="001C52C5"/>
    <w:rsid w:val="001C5E41"/>
    <w:rsid w:val="001C768C"/>
    <w:rsid w:val="001C77BC"/>
    <w:rsid w:val="001C79EF"/>
    <w:rsid w:val="001D3215"/>
    <w:rsid w:val="001D48BB"/>
    <w:rsid w:val="001E00E3"/>
    <w:rsid w:val="001E46C9"/>
    <w:rsid w:val="001F2349"/>
    <w:rsid w:val="001F2988"/>
    <w:rsid w:val="001F6249"/>
    <w:rsid w:val="002005D2"/>
    <w:rsid w:val="0020298B"/>
    <w:rsid w:val="002054E6"/>
    <w:rsid w:val="00206111"/>
    <w:rsid w:val="002064AD"/>
    <w:rsid w:val="00211B13"/>
    <w:rsid w:val="002131A4"/>
    <w:rsid w:val="002137E0"/>
    <w:rsid w:val="00222C01"/>
    <w:rsid w:val="002255F9"/>
    <w:rsid w:val="00225C6E"/>
    <w:rsid w:val="00227433"/>
    <w:rsid w:val="002275FA"/>
    <w:rsid w:val="00231E99"/>
    <w:rsid w:val="00232D7F"/>
    <w:rsid w:val="0023786F"/>
    <w:rsid w:val="00241828"/>
    <w:rsid w:val="00244B6F"/>
    <w:rsid w:val="002539BB"/>
    <w:rsid w:val="00260F4C"/>
    <w:rsid w:val="00261D17"/>
    <w:rsid w:val="00265097"/>
    <w:rsid w:val="002741AC"/>
    <w:rsid w:val="00275BCB"/>
    <w:rsid w:val="00275F13"/>
    <w:rsid w:val="002819C0"/>
    <w:rsid w:val="002829A1"/>
    <w:rsid w:val="0028419A"/>
    <w:rsid w:val="0029196F"/>
    <w:rsid w:val="0029412F"/>
    <w:rsid w:val="00294DDB"/>
    <w:rsid w:val="00295556"/>
    <w:rsid w:val="00295BB5"/>
    <w:rsid w:val="00295FBA"/>
    <w:rsid w:val="00297E2B"/>
    <w:rsid w:val="002A5A4D"/>
    <w:rsid w:val="002A7953"/>
    <w:rsid w:val="002B40C2"/>
    <w:rsid w:val="002B4262"/>
    <w:rsid w:val="002C0679"/>
    <w:rsid w:val="002C4AA3"/>
    <w:rsid w:val="002D0768"/>
    <w:rsid w:val="002D27A2"/>
    <w:rsid w:val="002D2E4D"/>
    <w:rsid w:val="002D5A4D"/>
    <w:rsid w:val="002E0D9A"/>
    <w:rsid w:val="002E22AF"/>
    <w:rsid w:val="002E6F83"/>
    <w:rsid w:val="002E79B7"/>
    <w:rsid w:val="002F25E5"/>
    <w:rsid w:val="002F5B48"/>
    <w:rsid w:val="002F5E6B"/>
    <w:rsid w:val="002F6155"/>
    <w:rsid w:val="002F7464"/>
    <w:rsid w:val="00300C6F"/>
    <w:rsid w:val="0030672B"/>
    <w:rsid w:val="00314C24"/>
    <w:rsid w:val="00321F39"/>
    <w:rsid w:val="0032390A"/>
    <w:rsid w:val="00324398"/>
    <w:rsid w:val="00325A5A"/>
    <w:rsid w:val="00326E60"/>
    <w:rsid w:val="00332C66"/>
    <w:rsid w:val="00334C07"/>
    <w:rsid w:val="00336391"/>
    <w:rsid w:val="00341D30"/>
    <w:rsid w:val="00347C33"/>
    <w:rsid w:val="0035301C"/>
    <w:rsid w:val="0035465A"/>
    <w:rsid w:val="00360C3F"/>
    <w:rsid w:val="00382DFD"/>
    <w:rsid w:val="00384FC3"/>
    <w:rsid w:val="00385675"/>
    <w:rsid w:val="003870FC"/>
    <w:rsid w:val="00391292"/>
    <w:rsid w:val="0039213C"/>
    <w:rsid w:val="00393BE1"/>
    <w:rsid w:val="003952AA"/>
    <w:rsid w:val="00395852"/>
    <w:rsid w:val="0039671C"/>
    <w:rsid w:val="00397019"/>
    <w:rsid w:val="00397753"/>
    <w:rsid w:val="003A0FBE"/>
    <w:rsid w:val="003A330A"/>
    <w:rsid w:val="003A3804"/>
    <w:rsid w:val="003A52BE"/>
    <w:rsid w:val="003A5866"/>
    <w:rsid w:val="003A6E9F"/>
    <w:rsid w:val="003B02CA"/>
    <w:rsid w:val="003B2254"/>
    <w:rsid w:val="003B619B"/>
    <w:rsid w:val="003B6D56"/>
    <w:rsid w:val="003B79C5"/>
    <w:rsid w:val="003C08ED"/>
    <w:rsid w:val="003C2D9F"/>
    <w:rsid w:val="003C3BAF"/>
    <w:rsid w:val="003D0EBA"/>
    <w:rsid w:val="003D4CD6"/>
    <w:rsid w:val="003E05D4"/>
    <w:rsid w:val="003E35FA"/>
    <w:rsid w:val="003E542A"/>
    <w:rsid w:val="003E7B64"/>
    <w:rsid w:val="003F0678"/>
    <w:rsid w:val="003F2A5E"/>
    <w:rsid w:val="003F36E3"/>
    <w:rsid w:val="003F3CB1"/>
    <w:rsid w:val="004011AD"/>
    <w:rsid w:val="004039C5"/>
    <w:rsid w:val="00407ACE"/>
    <w:rsid w:val="00410D21"/>
    <w:rsid w:val="0041385E"/>
    <w:rsid w:val="00420205"/>
    <w:rsid w:val="004228C7"/>
    <w:rsid w:val="004250A7"/>
    <w:rsid w:val="00426319"/>
    <w:rsid w:val="0042798B"/>
    <w:rsid w:val="00432CD7"/>
    <w:rsid w:val="00434913"/>
    <w:rsid w:val="00434F7C"/>
    <w:rsid w:val="0043775E"/>
    <w:rsid w:val="00441F06"/>
    <w:rsid w:val="00442377"/>
    <w:rsid w:val="00446D15"/>
    <w:rsid w:val="004474F8"/>
    <w:rsid w:val="00452EDB"/>
    <w:rsid w:val="004544C2"/>
    <w:rsid w:val="00457FE0"/>
    <w:rsid w:val="00460453"/>
    <w:rsid w:val="00461085"/>
    <w:rsid w:val="00461574"/>
    <w:rsid w:val="00461BBA"/>
    <w:rsid w:val="004630EA"/>
    <w:rsid w:val="00471AF8"/>
    <w:rsid w:val="00474216"/>
    <w:rsid w:val="004753CF"/>
    <w:rsid w:val="00475B14"/>
    <w:rsid w:val="00477550"/>
    <w:rsid w:val="00480DC6"/>
    <w:rsid w:val="004844A8"/>
    <w:rsid w:val="00492019"/>
    <w:rsid w:val="00493768"/>
    <w:rsid w:val="00496803"/>
    <w:rsid w:val="004A236B"/>
    <w:rsid w:val="004B0BDA"/>
    <w:rsid w:val="004B0C97"/>
    <w:rsid w:val="004B1C54"/>
    <w:rsid w:val="004B300D"/>
    <w:rsid w:val="004B5DBD"/>
    <w:rsid w:val="004B6688"/>
    <w:rsid w:val="004C043E"/>
    <w:rsid w:val="004C228F"/>
    <w:rsid w:val="004D2F21"/>
    <w:rsid w:val="004D37C3"/>
    <w:rsid w:val="004D3DD0"/>
    <w:rsid w:val="004E0DA4"/>
    <w:rsid w:val="004E2DCD"/>
    <w:rsid w:val="004E46AA"/>
    <w:rsid w:val="004E5A57"/>
    <w:rsid w:val="004E6C21"/>
    <w:rsid w:val="004E7217"/>
    <w:rsid w:val="004F0BE6"/>
    <w:rsid w:val="004F1925"/>
    <w:rsid w:val="004F2A84"/>
    <w:rsid w:val="00501442"/>
    <w:rsid w:val="005014CD"/>
    <w:rsid w:val="005050D5"/>
    <w:rsid w:val="00505E69"/>
    <w:rsid w:val="0050687A"/>
    <w:rsid w:val="005173B2"/>
    <w:rsid w:val="00517F4A"/>
    <w:rsid w:val="005210CC"/>
    <w:rsid w:val="005221AF"/>
    <w:rsid w:val="00522A98"/>
    <w:rsid w:val="005244A4"/>
    <w:rsid w:val="00527783"/>
    <w:rsid w:val="00533CD5"/>
    <w:rsid w:val="00533D52"/>
    <w:rsid w:val="00534144"/>
    <w:rsid w:val="0054269B"/>
    <w:rsid w:val="0054341B"/>
    <w:rsid w:val="00545887"/>
    <w:rsid w:val="00545BA3"/>
    <w:rsid w:val="00553C7C"/>
    <w:rsid w:val="005556FF"/>
    <w:rsid w:val="00557E7C"/>
    <w:rsid w:val="005609C5"/>
    <w:rsid w:val="00567C70"/>
    <w:rsid w:val="005729B5"/>
    <w:rsid w:val="00574960"/>
    <w:rsid w:val="005814B5"/>
    <w:rsid w:val="00583716"/>
    <w:rsid w:val="005858F5"/>
    <w:rsid w:val="00595408"/>
    <w:rsid w:val="00596B13"/>
    <w:rsid w:val="005973B0"/>
    <w:rsid w:val="005A4566"/>
    <w:rsid w:val="005B1117"/>
    <w:rsid w:val="005B3A54"/>
    <w:rsid w:val="005C2E0E"/>
    <w:rsid w:val="005D0276"/>
    <w:rsid w:val="005D03D1"/>
    <w:rsid w:val="005D2B81"/>
    <w:rsid w:val="005D3E9D"/>
    <w:rsid w:val="005D43DE"/>
    <w:rsid w:val="005D753D"/>
    <w:rsid w:val="005E01F8"/>
    <w:rsid w:val="005E32CE"/>
    <w:rsid w:val="005E3C91"/>
    <w:rsid w:val="005E533E"/>
    <w:rsid w:val="005E7489"/>
    <w:rsid w:val="005F0898"/>
    <w:rsid w:val="005F2275"/>
    <w:rsid w:val="005F494B"/>
    <w:rsid w:val="005F549E"/>
    <w:rsid w:val="005F740A"/>
    <w:rsid w:val="005F75AF"/>
    <w:rsid w:val="00617C40"/>
    <w:rsid w:val="006243DF"/>
    <w:rsid w:val="00624629"/>
    <w:rsid w:val="006256D3"/>
    <w:rsid w:val="00626E02"/>
    <w:rsid w:val="00627BB7"/>
    <w:rsid w:val="00630CD8"/>
    <w:rsid w:val="006362F6"/>
    <w:rsid w:val="006429D1"/>
    <w:rsid w:val="00644A13"/>
    <w:rsid w:val="00651209"/>
    <w:rsid w:val="0065136E"/>
    <w:rsid w:val="00652AC5"/>
    <w:rsid w:val="00656B3A"/>
    <w:rsid w:val="0066171A"/>
    <w:rsid w:val="006620AF"/>
    <w:rsid w:val="00670D71"/>
    <w:rsid w:val="00671D4D"/>
    <w:rsid w:val="00676010"/>
    <w:rsid w:val="00682FD7"/>
    <w:rsid w:val="00687C9B"/>
    <w:rsid w:val="0069156A"/>
    <w:rsid w:val="006959B5"/>
    <w:rsid w:val="00696708"/>
    <w:rsid w:val="00697BA1"/>
    <w:rsid w:val="006A21C0"/>
    <w:rsid w:val="006B08B5"/>
    <w:rsid w:val="006D0760"/>
    <w:rsid w:val="006D089C"/>
    <w:rsid w:val="006D3F8E"/>
    <w:rsid w:val="006D5F1C"/>
    <w:rsid w:val="006E4BA0"/>
    <w:rsid w:val="006E778A"/>
    <w:rsid w:val="006E7DCE"/>
    <w:rsid w:val="006F0085"/>
    <w:rsid w:val="006F233B"/>
    <w:rsid w:val="006F2610"/>
    <w:rsid w:val="006F6364"/>
    <w:rsid w:val="006F6738"/>
    <w:rsid w:val="00701169"/>
    <w:rsid w:val="00703C5B"/>
    <w:rsid w:val="00704E3E"/>
    <w:rsid w:val="007050FF"/>
    <w:rsid w:val="00707A9D"/>
    <w:rsid w:val="00715B4A"/>
    <w:rsid w:val="00724ED6"/>
    <w:rsid w:val="00737A15"/>
    <w:rsid w:val="00752764"/>
    <w:rsid w:val="00752CEB"/>
    <w:rsid w:val="007555FD"/>
    <w:rsid w:val="00757369"/>
    <w:rsid w:val="00757B9F"/>
    <w:rsid w:val="00766962"/>
    <w:rsid w:val="00771875"/>
    <w:rsid w:val="00772F79"/>
    <w:rsid w:val="00775287"/>
    <w:rsid w:val="00780A3C"/>
    <w:rsid w:val="007846D8"/>
    <w:rsid w:val="007855D7"/>
    <w:rsid w:val="00785C32"/>
    <w:rsid w:val="00797806"/>
    <w:rsid w:val="007A1F47"/>
    <w:rsid w:val="007A39EE"/>
    <w:rsid w:val="007B0D31"/>
    <w:rsid w:val="007B5E8D"/>
    <w:rsid w:val="007C1611"/>
    <w:rsid w:val="007C3B04"/>
    <w:rsid w:val="007C4B2C"/>
    <w:rsid w:val="007D2B31"/>
    <w:rsid w:val="007D33F4"/>
    <w:rsid w:val="007D3CA3"/>
    <w:rsid w:val="007D6C78"/>
    <w:rsid w:val="007D744C"/>
    <w:rsid w:val="007D7B15"/>
    <w:rsid w:val="007E1A3A"/>
    <w:rsid w:val="007E4FB3"/>
    <w:rsid w:val="007F1974"/>
    <w:rsid w:val="007F3ABE"/>
    <w:rsid w:val="007F62C6"/>
    <w:rsid w:val="00801C8C"/>
    <w:rsid w:val="00803C35"/>
    <w:rsid w:val="00811A36"/>
    <w:rsid w:val="008240B9"/>
    <w:rsid w:val="00825AFC"/>
    <w:rsid w:val="008269EB"/>
    <w:rsid w:val="00831817"/>
    <w:rsid w:val="008320A9"/>
    <w:rsid w:val="00832481"/>
    <w:rsid w:val="0083271B"/>
    <w:rsid w:val="008328E9"/>
    <w:rsid w:val="00835B11"/>
    <w:rsid w:val="00835BCB"/>
    <w:rsid w:val="00835CDC"/>
    <w:rsid w:val="00846CA6"/>
    <w:rsid w:val="00850B09"/>
    <w:rsid w:val="0085216A"/>
    <w:rsid w:val="008555B2"/>
    <w:rsid w:val="00855F57"/>
    <w:rsid w:val="00863B9D"/>
    <w:rsid w:val="00863BE6"/>
    <w:rsid w:val="00866428"/>
    <w:rsid w:val="00866550"/>
    <w:rsid w:val="00871BA3"/>
    <w:rsid w:val="00872AE1"/>
    <w:rsid w:val="0087396E"/>
    <w:rsid w:val="008775BC"/>
    <w:rsid w:val="0088122A"/>
    <w:rsid w:val="008827E6"/>
    <w:rsid w:val="0088298F"/>
    <w:rsid w:val="00882F1B"/>
    <w:rsid w:val="00884CD8"/>
    <w:rsid w:val="00884DE3"/>
    <w:rsid w:val="008853E0"/>
    <w:rsid w:val="008877CA"/>
    <w:rsid w:val="00890D42"/>
    <w:rsid w:val="008A0050"/>
    <w:rsid w:val="008A70CE"/>
    <w:rsid w:val="008A776C"/>
    <w:rsid w:val="008B0AF8"/>
    <w:rsid w:val="008B2CE1"/>
    <w:rsid w:val="008B2D28"/>
    <w:rsid w:val="008B585C"/>
    <w:rsid w:val="008C25E4"/>
    <w:rsid w:val="008C2DAE"/>
    <w:rsid w:val="008C540A"/>
    <w:rsid w:val="008C7D60"/>
    <w:rsid w:val="008E2F62"/>
    <w:rsid w:val="008E5C0E"/>
    <w:rsid w:val="008E7076"/>
    <w:rsid w:val="008E7158"/>
    <w:rsid w:val="008F3324"/>
    <w:rsid w:val="008F4A21"/>
    <w:rsid w:val="009059A9"/>
    <w:rsid w:val="00907030"/>
    <w:rsid w:val="009100DD"/>
    <w:rsid w:val="00910546"/>
    <w:rsid w:val="00910C5B"/>
    <w:rsid w:val="00913F95"/>
    <w:rsid w:val="0092515E"/>
    <w:rsid w:val="0092564F"/>
    <w:rsid w:val="009317D5"/>
    <w:rsid w:val="00931865"/>
    <w:rsid w:val="009357F2"/>
    <w:rsid w:val="009375CD"/>
    <w:rsid w:val="00937F43"/>
    <w:rsid w:val="009422E2"/>
    <w:rsid w:val="00942FBD"/>
    <w:rsid w:val="0094770B"/>
    <w:rsid w:val="00950DC7"/>
    <w:rsid w:val="00951433"/>
    <w:rsid w:val="009534CE"/>
    <w:rsid w:val="009534E8"/>
    <w:rsid w:val="00963878"/>
    <w:rsid w:val="00964F2E"/>
    <w:rsid w:val="00970E35"/>
    <w:rsid w:val="00973518"/>
    <w:rsid w:val="00975448"/>
    <w:rsid w:val="00977B83"/>
    <w:rsid w:val="0098366B"/>
    <w:rsid w:val="00983912"/>
    <w:rsid w:val="00990514"/>
    <w:rsid w:val="00991617"/>
    <w:rsid w:val="00994764"/>
    <w:rsid w:val="00997108"/>
    <w:rsid w:val="0099710D"/>
    <w:rsid w:val="00997804"/>
    <w:rsid w:val="009A25A8"/>
    <w:rsid w:val="009A4D77"/>
    <w:rsid w:val="009A7323"/>
    <w:rsid w:val="009B2267"/>
    <w:rsid w:val="009B7434"/>
    <w:rsid w:val="009C5C07"/>
    <w:rsid w:val="009C5D74"/>
    <w:rsid w:val="009C6D20"/>
    <w:rsid w:val="009D3FCE"/>
    <w:rsid w:val="009D570B"/>
    <w:rsid w:val="009D6E3A"/>
    <w:rsid w:val="009E0AE8"/>
    <w:rsid w:val="009E5374"/>
    <w:rsid w:val="009E55ED"/>
    <w:rsid w:val="009E6257"/>
    <w:rsid w:val="009F2D4B"/>
    <w:rsid w:val="009F2FDA"/>
    <w:rsid w:val="009F345D"/>
    <w:rsid w:val="00A02675"/>
    <w:rsid w:val="00A03956"/>
    <w:rsid w:val="00A03E7F"/>
    <w:rsid w:val="00A10D43"/>
    <w:rsid w:val="00A12BD4"/>
    <w:rsid w:val="00A12D4F"/>
    <w:rsid w:val="00A13218"/>
    <w:rsid w:val="00A13606"/>
    <w:rsid w:val="00A14632"/>
    <w:rsid w:val="00A161D4"/>
    <w:rsid w:val="00A16B36"/>
    <w:rsid w:val="00A16BA0"/>
    <w:rsid w:val="00A20237"/>
    <w:rsid w:val="00A227A3"/>
    <w:rsid w:val="00A24441"/>
    <w:rsid w:val="00A25D1C"/>
    <w:rsid w:val="00A37ACB"/>
    <w:rsid w:val="00A42245"/>
    <w:rsid w:val="00A42461"/>
    <w:rsid w:val="00A43FAF"/>
    <w:rsid w:val="00A4751F"/>
    <w:rsid w:val="00A52BB6"/>
    <w:rsid w:val="00A55209"/>
    <w:rsid w:val="00A5677D"/>
    <w:rsid w:val="00A60B73"/>
    <w:rsid w:val="00A6121A"/>
    <w:rsid w:val="00A61AAD"/>
    <w:rsid w:val="00A63CF4"/>
    <w:rsid w:val="00A67A6D"/>
    <w:rsid w:val="00A70AEC"/>
    <w:rsid w:val="00A76A03"/>
    <w:rsid w:val="00A76CF3"/>
    <w:rsid w:val="00A80080"/>
    <w:rsid w:val="00A87BAE"/>
    <w:rsid w:val="00A93990"/>
    <w:rsid w:val="00AA6B32"/>
    <w:rsid w:val="00AB0A60"/>
    <w:rsid w:val="00AB16F4"/>
    <w:rsid w:val="00AB4951"/>
    <w:rsid w:val="00AB53C4"/>
    <w:rsid w:val="00AD61FF"/>
    <w:rsid w:val="00AE0329"/>
    <w:rsid w:val="00AE6025"/>
    <w:rsid w:val="00AF6EF9"/>
    <w:rsid w:val="00B11BF4"/>
    <w:rsid w:val="00B1281C"/>
    <w:rsid w:val="00B12B43"/>
    <w:rsid w:val="00B15215"/>
    <w:rsid w:val="00B15BB9"/>
    <w:rsid w:val="00B21B45"/>
    <w:rsid w:val="00B25B10"/>
    <w:rsid w:val="00B266DA"/>
    <w:rsid w:val="00B2748A"/>
    <w:rsid w:val="00B315A0"/>
    <w:rsid w:val="00B316EB"/>
    <w:rsid w:val="00B3301A"/>
    <w:rsid w:val="00B34A18"/>
    <w:rsid w:val="00B3629B"/>
    <w:rsid w:val="00B42800"/>
    <w:rsid w:val="00B45C9A"/>
    <w:rsid w:val="00B468CE"/>
    <w:rsid w:val="00B52D18"/>
    <w:rsid w:val="00B53272"/>
    <w:rsid w:val="00B542A7"/>
    <w:rsid w:val="00B569AA"/>
    <w:rsid w:val="00B579CB"/>
    <w:rsid w:val="00B606F1"/>
    <w:rsid w:val="00B626CD"/>
    <w:rsid w:val="00B65434"/>
    <w:rsid w:val="00B6743B"/>
    <w:rsid w:val="00B675B5"/>
    <w:rsid w:val="00B70083"/>
    <w:rsid w:val="00B74427"/>
    <w:rsid w:val="00B83EF9"/>
    <w:rsid w:val="00B84E05"/>
    <w:rsid w:val="00B863A5"/>
    <w:rsid w:val="00B8773F"/>
    <w:rsid w:val="00B9392E"/>
    <w:rsid w:val="00B969D8"/>
    <w:rsid w:val="00BA0534"/>
    <w:rsid w:val="00BB0DD7"/>
    <w:rsid w:val="00BB28F6"/>
    <w:rsid w:val="00BB3A58"/>
    <w:rsid w:val="00BB683E"/>
    <w:rsid w:val="00BC2609"/>
    <w:rsid w:val="00BC6BA7"/>
    <w:rsid w:val="00BD1BB1"/>
    <w:rsid w:val="00BD7008"/>
    <w:rsid w:val="00BE1727"/>
    <w:rsid w:val="00BE5E9D"/>
    <w:rsid w:val="00BF1CF7"/>
    <w:rsid w:val="00BF2C17"/>
    <w:rsid w:val="00BF3C25"/>
    <w:rsid w:val="00C00837"/>
    <w:rsid w:val="00C00883"/>
    <w:rsid w:val="00C0528F"/>
    <w:rsid w:val="00C07D75"/>
    <w:rsid w:val="00C13145"/>
    <w:rsid w:val="00C131BC"/>
    <w:rsid w:val="00C14227"/>
    <w:rsid w:val="00C14FFD"/>
    <w:rsid w:val="00C15D60"/>
    <w:rsid w:val="00C249BE"/>
    <w:rsid w:val="00C33CC2"/>
    <w:rsid w:val="00C35407"/>
    <w:rsid w:val="00C41160"/>
    <w:rsid w:val="00C43732"/>
    <w:rsid w:val="00C44928"/>
    <w:rsid w:val="00C45F6D"/>
    <w:rsid w:val="00C4699C"/>
    <w:rsid w:val="00C521CB"/>
    <w:rsid w:val="00C54931"/>
    <w:rsid w:val="00C577DA"/>
    <w:rsid w:val="00C61A7C"/>
    <w:rsid w:val="00C6277F"/>
    <w:rsid w:val="00C63C86"/>
    <w:rsid w:val="00C66499"/>
    <w:rsid w:val="00C67702"/>
    <w:rsid w:val="00C72356"/>
    <w:rsid w:val="00C73786"/>
    <w:rsid w:val="00C73A2F"/>
    <w:rsid w:val="00C74E40"/>
    <w:rsid w:val="00C76FBB"/>
    <w:rsid w:val="00C7776B"/>
    <w:rsid w:val="00C77B82"/>
    <w:rsid w:val="00C8024E"/>
    <w:rsid w:val="00C84FA1"/>
    <w:rsid w:val="00C85023"/>
    <w:rsid w:val="00C87BEE"/>
    <w:rsid w:val="00C9075D"/>
    <w:rsid w:val="00C93CD6"/>
    <w:rsid w:val="00C94923"/>
    <w:rsid w:val="00C94E07"/>
    <w:rsid w:val="00C9538A"/>
    <w:rsid w:val="00C95830"/>
    <w:rsid w:val="00C96102"/>
    <w:rsid w:val="00C9722D"/>
    <w:rsid w:val="00CA42EE"/>
    <w:rsid w:val="00CA64C8"/>
    <w:rsid w:val="00CB6E56"/>
    <w:rsid w:val="00CD0150"/>
    <w:rsid w:val="00CD07F7"/>
    <w:rsid w:val="00CD30E6"/>
    <w:rsid w:val="00CE30D0"/>
    <w:rsid w:val="00CE750F"/>
    <w:rsid w:val="00CF17D7"/>
    <w:rsid w:val="00CF3CDC"/>
    <w:rsid w:val="00D02ABF"/>
    <w:rsid w:val="00D0309F"/>
    <w:rsid w:val="00D0326B"/>
    <w:rsid w:val="00D0372F"/>
    <w:rsid w:val="00D03DF6"/>
    <w:rsid w:val="00D118C0"/>
    <w:rsid w:val="00D160CB"/>
    <w:rsid w:val="00D21055"/>
    <w:rsid w:val="00D21993"/>
    <w:rsid w:val="00D245A1"/>
    <w:rsid w:val="00D25D53"/>
    <w:rsid w:val="00D276DA"/>
    <w:rsid w:val="00D310B5"/>
    <w:rsid w:val="00D3265C"/>
    <w:rsid w:val="00D407F3"/>
    <w:rsid w:val="00D412CE"/>
    <w:rsid w:val="00D415E2"/>
    <w:rsid w:val="00D42055"/>
    <w:rsid w:val="00D431F7"/>
    <w:rsid w:val="00D43741"/>
    <w:rsid w:val="00D442EA"/>
    <w:rsid w:val="00D44FAA"/>
    <w:rsid w:val="00D50C10"/>
    <w:rsid w:val="00D5271D"/>
    <w:rsid w:val="00D52D51"/>
    <w:rsid w:val="00D56966"/>
    <w:rsid w:val="00D61F01"/>
    <w:rsid w:val="00D647C3"/>
    <w:rsid w:val="00D6526A"/>
    <w:rsid w:val="00D6577A"/>
    <w:rsid w:val="00D6763A"/>
    <w:rsid w:val="00D80D00"/>
    <w:rsid w:val="00D844D3"/>
    <w:rsid w:val="00D87829"/>
    <w:rsid w:val="00D87BA7"/>
    <w:rsid w:val="00D9633A"/>
    <w:rsid w:val="00DA3589"/>
    <w:rsid w:val="00DA43F0"/>
    <w:rsid w:val="00DB2020"/>
    <w:rsid w:val="00DB3BF0"/>
    <w:rsid w:val="00DB4CC9"/>
    <w:rsid w:val="00DB50F1"/>
    <w:rsid w:val="00DB7963"/>
    <w:rsid w:val="00DC794B"/>
    <w:rsid w:val="00DD0FF0"/>
    <w:rsid w:val="00DD3456"/>
    <w:rsid w:val="00DD5651"/>
    <w:rsid w:val="00DD6128"/>
    <w:rsid w:val="00DE5383"/>
    <w:rsid w:val="00DF2386"/>
    <w:rsid w:val="00DF437A"/>
    <w:rsid w:val="00DF7FE7"/>
    <w:rsid w:val="00E01053"/>
    <w:rsid w:val="00E05E3C"/>
    <w:rsid w:val="00E138A5"/>
    <w:rsid w:val="00E14626"/>
    <w:rsid w:val="00E14D9C"/>
    <w:rsid w:val="00E203B2"/>
    <w:rsid w:val="00E23DC6"/>
    <w:rsid w:val="00E24183"/>
    <w:rsid w:val="00E25DFA"/>
    <w:rsid w:val="00E26E75"/>
    <w:rsid w:val="00E27717"/>
    <w:rsid w:val="00E30FD7"/>
    <w:rsid w:val="00E34480"/>
    <w:rsid w:val="00E4089B"/>
    <w:rsid w:val="00E46367"/>
    <w:rsid w:val="00E508E6"/>
    <w:rsid w:val="00E5170F"/>
    <w:rsid w:val="00E51BA9"/>
    <w:rsid w:val="00E51D6E"/>
    <w:rsid w:val="00E53103"/>
    <w:rsid w:val="00E565BB"/>
    <w:rsid w:val="00E6394C"/>
    <w:rsid w:val="00E63F0B"/>
    <w:rsid w:val="00E673B3"/>
    <w:rsid w:val="00E72539"/>
    <w:rsid w:val="00E77F2D"/>
    <w:rsid w:val="00E9076E"/>
    <w:rsid w:val="00E9200D"/>
    <w:rsid w:val="00E925CD"/>
    <w:rsid w:val="00E92BB4"/>
    <w:rsid w:val="00E9512F"/>
    <w:rsid w:val="00EA3A7F"/>
    <w:rsid w:val="00EA6BD2"/>
    <w:rsid w:val="00EB3479"/>
    <w:rsid w:val="00EB44AD"/>
    <w:rsid w:val="00EB6477"/>
    <w:rsid w:val="00EB77E1"/>
    <w:rsid w:val="00EC0EF5"/>
    <w:rsid w:val="00EC20A1"/>
    <w:rsid w:val="00EC39C2"/>
    <w:rsid w:val="00EC4AD8"/>
    <w:rsid w:val="00EC53A2"/>
    <w:rsid w:val="00EC7D03"/>
    <w:rsid w:val="00EE3D1D"/>
    <w:rsid w:val="00EE5590"/>
    <w:rsid w:val="00EF08BB"/>
    <w:rsid w:val="00EF4C5B"/>
    <w:rsid w:val="00EF5341"/>
    <w:rsid w:val="00F03EAE"/>
    <w:rsid w:val="00F078F1"/>
    <w:rsid w:val="00F123E0"/>
    <w:rsid w:val="00F1492E"/>
    <w:rsid w:val="00F2015B"/>
    <w:rsid w:val="00F32D03"/>
    <w:rsid w:val="00F332F5"/>
    <w:rsid w:val="00F335C2"/>
    <w:rsid w:val="00F33A3D"/>
    <w:rsid w:val="00F344DE"/>
    <w:rsid w:val="00F3524E"/>
    <w:rsid w:val="00F43473"/>
    <w:rsid w:val="00F501A9"/>
    <w:rsid w:val="00F511F1"/>
    <w:rsid w:val="00F5452C"/>
    <w:rsid w:val="00F55DEC"/>
    <w:rsid w:val="00F565F2"/>
    <w:rsid w:val="00F57516"/>
    <w:rsid w:val="00F642DE"/>
    <w:rsid w:val="00F71066"/>
    <w:rsid w:val="00F720A2"/>
    <w:rsid w:val="00F729D7"/>
    <w:rsid w:val="00F73E71"/>
    <w:rsid w:val="00F75AE3"/>
    <w:rsid w:val="00F83596"/>
    <w:rsid w:val="00F9085F"/>
    <w:rsid w:val="00F95860"/>
    <w:rsid w:val="00F97A0A"/>
    <w:rsid w:val="00FA0203"/>
    <w:rsid w:val="00FB0532"/>
    <w:rsid w:val="00FB2CF5"/>
    <w:rsid w:val="00FB2F0D"/>
    <w:rsid w:val="00FB3242"/>
    <w:rsid w:val="00FB52AD"/>
    <w:rsid w:val="00FC42CF"/>
    <w:rsid w:val="00FE3969"/>
    <w:rsid w:val="00FE44B6"/>
    <w:rsid w:val="00FE6D5F"/>
    <w:rsid w:val="00FF01EA"/>
    <w:rsid w:val="00FF1499"/>
    <w:rsid w:val="00FF2A01"/>
    <w:rsid w:val="00FF5F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DCE0D98"/>
  <w15:docId w15:val="{D8149972-07E2-4F31-9665-3190775F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apple-converted-space">
    <w:name w:val="apple-converted-space"/>
    <w:basedOn w:val="DefaultParagraphFont"/>
    <w:rsid w:val="00341D30"/>
  </w:style>
  <w:style w:type="paragraph" w:customStyle="1" w:styleId="ColourfulListAccent11">
    <w:name w:val="Colourful List – Accent 11"/>
    <w:basedOn w:val="Normal"/>
    <w:uiPriority w:val="34"/>
    <w:qFormat/>
    <w:rsid w:val="00461085"/>
    <w:pPr>
      <w:ind w:left="720" w:firstLine="0"/>
      <w:contextualSpacing/>
      <w:jc w:val="both"/>
    </w:pPr>
    <w:rPr>
      <w:rFonts w:ascii="Tahoma" w:hAnsi="Tahoma"/>
    </w:rPr>
  </w:style>
  <w:style w:type="character" w:customStyle="1" w:styleId="UnresolvedMention1">
    <w:name w:val="Unresolved Mention1"/>
    <w:basedOn w:val="DefaultParagraphFont"/>
    <w:uiPriority w:val="99"/>
    <w:semiHidden/>
    <w:unhideWhenUsed/>
    <w:rsid w:val="00574960"/>
    <w:rPr>
      <w:color w:val="605E5C"/>
      <w:shd w:val="clear" w:color="auto" w:fill="E1DFDD"/>
    </w:rPr>
  </w:style>
  <w:style w:type="character" w:styleId="FollowedHyperlink">
    <w:name w:val="FollowedHyperlink"/>
    <w:basedOn w:val="DefaultParagraphFont"/>
    <w:uiPriority w:val="99"/>
    <w:semiHidden/>
    <w:unhideWhenUsed/>
    <w:rsid w:val="009357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26639095">
      <w:bodyDiv w:val="1"/>
      <w:marLeft w:val="0"/>
      <w:marRight w:val="0"/>
      <w:marTop w:val="0"/>
      <w:marBottom w:val="0"/>
      <w:divBdr>
        <w:top w:val="none" w:sz="0" w:space="0" w:color="auto"/>
        <w:left w:val="none" w:sz="0" w:space="0" w:color="auto"/>
        <w:bottom w:val="none" w:sz="0" w:space="0" w:color="auto"/>
        <w:right w:val="none" w:sz="0" w:space="0" w:color="auto"/>
      </w:divBdr>
    </w:div>
    <w:div w:id="342437666">
      <w:bodyDiv w:val="1"/>
      <w:marLeft w:val="0"/>
      <w:marRight w:val="0"/>
      <w:marTop w:val="0"/>
      <w:marBottom w:val="0"/>
      <w:divBdr>
        <w:top w:val="none" w:sz="0" w:space="0" w:color="auto"/>
        <w:left w:val="none" w:sz="0" w:space="0" w:color="auto"/>
        <w:bottom w:val="none" w:sz="0" w:space="0" w:color="auto"/>
        <w:right w:val="none" w:sz="0" w:space="0" w:color="auto"/>
      </w:divBdr>
    </w:div>
    <w:div w:id="426580542">
      <w:bodyDiv w:val="1"/>
      <w:marLeft w:val="0"/>
      <w:marRight w:val="0"/>
      <w:marTop w:val="0"/>
      <w:marBottom w:val="0"/>
      <w:divBdr>
        <w:top w:val="none" w:sz="0" w:space="0" w:color="auto"/>
        <w:left w:val="none" w:sz="0" w:space="0" w:color="auto"/>
        <w:bottom w:val="none" w:sz="0" w:space="0" w:color="auto"/>
        <w:right w:val="none" w:sz="0" w:space="0" w:color="auto"/>
      </w:divBdr>
    </w:div>
    <w:div w:id="467868895">
      <w:bodyDiv w:val="1"/>
      <w:marLeft w:val="0"/>
      <w:marRight w:val="0"/>
      <w:marTop w:val="0"/>
      <w:marBottom w:val="0"/>
      <w:divBdr>
        <w:top w:val="none" w:sz="0" w:space="0" w:color="auto"/>
        <w:left w:val="none" w:sz="0" w:space="0" w:color="auto"/>
        <w:bottom w:val="none" w:sz="0" w:space="0" w:color="auto"/>
        <w:right w:val="none" w:sz="0" w:space="0" w:color="auto"/>
      </w:divBdr>
    </w:div>
    <w:div w:id="527716437">
      <w:bodyDiv w:val="1"/>
      <w:marLeft w:val="0"/>
      <w:marRight w:val="0"/>
      <w:marTop w:val="0"/>
      <w:marBottom w:val="0"/>
      <w:divBdr>
        <w:top w:val="none" w:sz="0" w:space="0" w:color="auto"/>
        <w:left w:val="none" w:sz="0" w:space="0" w:color="auto"/>
        <w:bottom w:val="none" w:sz="0" w:space="0" w:color="auto"/>
        <w:right w:val="none" w:sz="0" w:space="0" w:color="auto"/>
      </w:divBdr>
    </w:div>
    <w:div w:id="548955789">
      <w:bodyDiv w:val="1"/>
      <w:marLeft w:val="0"/>
      <w:marRight w:val="0"/>
      <w:marTop w:val="0"/>
      <w:marBottom w:val="0"/>
      <w:divBdr>
        <w:top w:val="none" w:sz="0" w:space="0" w:color="auto"/>
        <w:left w:val="none" w:sz="0" w:space="0" w:color="auto"/>
        <w:bottom w:val="none" w:sz="0" w:space="0" w:color="auto"/>
        <w:right w:val="none" w:sz="0" w:space="0" w:color="auto"/>
      </w:divBdr>
    </w:div>
    <w:div w:id="1096755472">
      <w:bodyDiv w:val="1"/>
      <w:marLeft w:val="0"/>
      <w:marRight w:val="0"/>
      <w:marTop w:val="0"/>
      <w:marBottom w:val="0"/>
      <w:divBdr>
        <w:top w:val="none" w:sz="0" w:space="0" w:color="auto"/>
        <w:left w:val="none" w:sz="0" w:space="0" w:color="auto"/>
        <w:bottom w:val="none" w:sz="0" w:space="0" w:color="auto"/>
        <w:right w:val="none" w:sz="0" w:space="0" w:color="auto"/>
      </w:divBdr>
    </w:div>
    <w:div w:id="1686519856">
      <w:bodyDiv w:val="1"/>
      <w:marLeft w:val="0"/>
      <w:marRight w:val="0"/>
      <w:marTop w:val="0"/>
      <w:marBottom w:val="0"/>
      <w:divBdr>
        <w:top w:val="none" w:sz="0" w:space="0" w:color="auto"/>
        <w:left w:val="none" w:sz="0" w:space="0" w:color="auto"/>
        <w:bottom w:val="none" w:sz="0" w:space="0" w:color="auto"/>
        <w:right w:val="none" w:sz="0" w:space="0" w:color="auto"/>
      </w:divBdr>
    </w:div>
    <w:div w:id="1903327920">
      <w:bodyDiv w:val="1"/>
      <w:marLeft w:val="0"/>
      <w:marRight w:val="0"/>
      <w:marTop w:val="0"/>
      <w:marBottom w:val="0"/>
      <w:divBdr>
        <w:top w:val="none" w:sz="0" w:space="0" w:color="auto"/>
        <w:left w:val="none" w:sz="0" w:space="0" w:color="auto"/>
        <w:bottom w:val="none" w:sz="0" w:space="0" w:color="auto"/>
        <w:right w:val="none" w:sz="0" w:space="0" w:color="auto"/>
      </w:divBdr>
      <w:divsChild>
        <w:div w:id="1131442635">
          <w:marLeft w:val="0"/>
          <w:marRight w:val="0"/>
          <w:marTop w:val="0"/>
          <w:marBottom w:val="0"/>
          <w:divBdr>
            <w:top w:val="none" w:sz="0" w:space="0" w:color="auto"/>
            <w:left w:val="none" w:sz="0" w:space="0" w:color="auto"/>
            <w:bottom w:val="none" w:sz="0" w:space="0" w:color="auto"/>
            <w:right w:val="none" w:sz="0" w:space="0" w:color="auto"/>
          </w:divBdr>
        </w:div>
        <w:div w:id="665403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04980-7880-4FF8-8BF9-E29195F43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1938</Words>
  <Characters>11050</Characters>
  <Application>Microsoft Office Word</Application>
  <DocSecurity>0</DocSecurity>
  <Lines>92</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Ramsar Secretariat</Company>
  <LinksUpToDate>false</LinksUpToDate>
  <CharactersWithSpaces>12963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JB;Norman Emmanuel C. Ramirez</dc:creator>
  <cp:keywords/>
  <dc:description/>
  <cp:lastModifiedBy>Ed Jennings</cp:lastModifiedBy>
  <cp:revision>3</cp:revision>
  <cp:lastPrinted>2016-10-06T13:08:00Z</cp:lastPrinted>
  <dcterms:created xsi:type="dcterms:W3CDTF">2021-05-31T19:00:00Z</dcterms:created>
  <dcterms:modified xsi:type="dcterms:W3CDTF">2021-06-17T08:14:00Z</dcterms:modified>
  <cp:category/>
</cp:coreProperties>
</file>