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D2441" w14:textId="735B30C6" w:rsidR="00C86BE5" w:rsidRPr="00A87795" w:rsidRDefault="00A8779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CH"/>
        </w:rPr>
      </w:pPr>
      <w:r>
        <w:rPr>
          <w:rFonts w:asciiTheme="minorHAnsi" w:hAnsiTheme="minorHAnsi" w:cstheme="minorHAnsi"/>
          <w:bCs/>
          <w:sz w:val="24"/>
          <w:szCs w:val="24"/>
          <w:lang w:val="fr-CH"/>
        </w:rPr>
        <w:t>CONVENTION SUR LES ZONES HUMIDES</w:t>
      </w:r>
    </w:p>
    <w:p w14:paraId="1FB4DBDC" w14:textId="51AAEDD9" w:rsidR="00C86BE5" w:rsidRPr="00A87795" w:rsidRDefault="00C86BE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CH"/>
        </w:rPr>
      </w:pPr>
      <w:r w:rsidRPr="00A87795">
        <w:rPr>
          <w:rFonts w:asciiTheme="minorHAnsi" w:hAnsiTheme="minorHAnsi" w:cstheme="minorHAnsi"/>
          <w:bCs/>
          <w:sz w:val="24"/>
          <w:szCs w:val="24"/>
          <w:lang w:val="fr-CH"/>
        </w:rPr>
        <w:t>59</w:t>
      </w:r>
      <w:r w:rsidR="00A87795" w:rsidRPr="00A87795">
        <w:rPr>
          <w:rFonts w:asciiTheme="minorHAnsi" w:hAnsiTheme="minorHAnsi" w:cstheme="minorHAnsi"/>
          <w:bCs/>
          <w:sz w:val="24"/>
          <w:szCs w:val="24"/>
          <w:vertAlign w:val="superscript"/>
          <w:lang w:val="fr-CH"/>
        </w:rPr>
        <w:t>e</w:t>
      </w:r>
      <w:r w:rsidRPr="00A87795">
        <w:rPr>
          <w:rFonts w:asciiTheme="minorHAnsi" w:hAnsiTheme="minorHAnsi" w:cstheme="minorHAnsi"/>
          <w:bCs/>
          <w:sz w:val="24"/>
          <w:szCs w:val="24"/>
          <w:lang w:val="fr-CH"/>
        </w:rPr>
        <w:t xml:space="preserve"> </w:t>
      </w:r>
      <w:r w:rsidR="00A87795">
        <w:rPr>
          <w:rFonts w:asciiTheme="minorHAnsi" w:hAnsiTheme="minorHAnsi" w:cstheme="minorHAnsi"/>
          <w:bCs/>
          <w:sz w:val="24"/>
          <w:szCs w:val="24"/>
          <w:lang w:val="fr-CH"/>
        </w:rPr>
        <w:t>Réunion du Comité permanent</w:t>
      </w:r>
    </w:p>
    <w:p w14:paraId="78633F57" w14:textId="002C9B43" w:rsidR="00C86BE5" w:rsidRPr="00A87795" w:rsidRDefault="00C86BE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lang w:val="fr-CH"/>
        </w:rPr>
      </w:pPr>
      <w:r w:rsidRPr="00A87795">
        <w:rPr>
          <w:rFonts w:asciiTheme="minorHAnsi" w:hAnsiTheme="minorHAnsi" w:cstheme="minorHAnsi"/>
          <w:bCs/>
          <w:sz w:val="24"/>
          <w:szCs w:val="24"/>
          <w:lang w:val="fr-CH"/>
        </w:rPr>
        <w:t xml:space="preserve">Gland, </w:t>
      </w:r>
      <w:r w:rsidR="00A87795">
        <w:rPr>
          <w:rFonts w:asciiTheme="minorHAnsi" w:hAnsiTheme="minorHAnsi" w:cstheme="minorHAnsi"/>
          <w:bCs/>
          <w:sz w:val="24"/>
          <w:szCs w:val="24"/>
          <w:lang w:val="fr-CH"/>
        </w:rPr>
        <w:t>Suisse</w:t>
      </w:r>
      <w:r w:rsidRPr="00A87795">
        <w:rPr>
          <w:rFonts w:asciiTheme="minorHAnsi" w:hAnsiTheme="minorHAnsi" w:cstheme="minorHAnsi"/>
          <w:bCs/>
          <w:sz w:val="24"/>
          <w:szCs w:val="24"/>
          <w:lang w:val="fr-CH"/>
        </w:rPr>
        <w:t>, 21</w:t>
      </w:r>
      <w:r w:rsidR="00A87795">
        <w:rPr>
          <w:rFonts w:asciiTheme="minorHAnsi" w:hAnsiTheme="minorHAnsi" w:cstheme="minorHAnsi"/>
          <w:bCs/>
          <w:sz w:val="24"/>
          <w:szCs w:val="24"/>
          <w:lang w:val="fr-CH"/>
        </w:rPr>
        <w:t xml:space="preserve"> au </w:t>
      </w:r>
      <w:r w:rsidRPr="00A87795">
        <w:rPr>
          <w:rFonts w:asciiTheme="minorHAnsi" w:hAnsiTheme="minorHAnsi" w:cstheme="minorHAnsi"/>
          <w:bCs/>
          <w:sz w:val="24"/>
          <w:szCs w:val="24"/>
          <w:lang w:val="fr-CH"/>
        </w:rPr>
        <w:t xml:space="preserve">25 </w:t>
      </w:r>
      <w:r w:rsidR="00A87795">
        <w:rPr>
          <w:rFonts w:asciiTheme="minorHAnsi" w:hAnsiTheme="minorHAnsi" w:cstheme="minorHAnsi"/>
          <w:bCs/>
          <w:sz w:val="24"/>
          <w:szCs w:val="24"/>
          <w:lang w:val="fr-CH"/>
        </w:rPr>
        <w:t>juin</w:t>
      </w:r>
      <w:r w:rsidRPr="00A87795">
        <w:rPr>
          <w:rFonts w:asciiTheme="minorHAnsi" w:hAnsiTheme="minorHAnsi" w:cstheme="minorHAnsi"/>
          <w:bCs/>
          <w:sz w:val="24"/>
          <w:szCs w:val="24"/>
          <w:lang w:val="fr-CH"/>
        </w:rPr>
        <w:t xml:space="preserve"> 2021</w:t>
      </w:r>
    </w:p>
    <w:p w14:paraId="1281E432" w14:textId="77777777" w:rsidR="00C86BE5" w:rsidRPr="00D066CD" w:rsidRDefault="00C86BE5" w:rsidP="00C86BE5">
      <w:pPr>
        <w:spacing w:after="0" w:line="240" w:lineRule="auto"/>
        <w:rPr>
          <w:rFonts w:asciiTheme="minorHAnsi" w:hAnsiTheme="minorHAnsi" w:cstheme="minorHAnsi"/>
          <w:b/>
          <w:sz w:val="28"/>
          <w:szCs w:val="28"/>
          <w:lang w:val="fr-FR"/>
        </w:rPr>
      </w:pPr>
    </w:p>
    <w:p w14:paraId="6C9AC917" w14:textId="77777777" w:rsidR="00781C89" w:rsidRPr="00C76EDD" w:rsidRDefault="00781C89" w:rsidP="00781C89">
      <w:pPr>
        <w:spacing w:after="0" w:line="240" w:lineRule="auto"/>
        <w:jc w:val="right"/>
        <w:rPr>
          <w:rFonts w:asciiTheme="minorHAnsi" w:eastAsia="Times New Roman" w:hAnsiTheme="minorHAnsi"/>
          <w:b/>
          <w:bCs/>
          <w:sz w:val="28"/>
          <w:szCs w:val="28"/>
          <w:lang w:val="fr-FR"/>
        </w:rPr>
      </w:pPr>
      <w:r w:rsidRPr="00C76EDD">
        <w:rPr>
          <w:rFonts w:asciiTheme="minorHAnsi" w:eastAsia="Times New Roman" w:hAnsiTheme="minorHAnsi"/>
          <w:b/>
          <w:bCs/>
          <w:sz w:val="28"/>
          <w:szCs w:val="28"/>
          <w:lang w:val="fr-FR"/>
        </w:rPr>
        <w:t>SC59 Doc.24.1</w:t>
      </w:r>
    </w:p>
    <w:p w14:paraId="1C1C01BF" w14:textId="77777777" w:rsidR="00C86BE5" w:rsidRPr="00D066CD" w:rsidRDefault="00C86BE5" w:rsidP="00C86BE5">
      <w:pPr>
        <w:spacing w:after="0" w:line="240" w:lineRule="auto"/>
        <w:rPr>
          <w:rFonts w:asciiTheme="minorHAnsi" w:hAnsiTheme="minorHAnsi"/>
          <w:b/>
          <w:sz w:val="28"/>
          <w:szCs w:val="28"/>
          <w:lang w:val="fr-FR"/>
        </w:rPr>
      </w:pPr>
    </w:p>
    <w:p w14:paraId="591A61F7" w14:textId="3CBE63C6" w:rsidR="00F52500" w:rsidRDefault="00F52500" w:rsidP="00C86BE5">
      <w:pPr>
        <w:spacing w:after="0" w:line="240" w:lineRule="auto"/>
        <w:jc w:val="center"/>
        <w:rPr>
          <w:rFonts w:asciiTheme="minorHAnsi" w:eastAsia="Times New Roman" w:hAnsiTheme="minorHAnsi"/>
          <w:b/>
          <w:bCs/>
          <w:sz w:val="28"/>
          <w:szCs w:val="28"/>
          <w:lang w:val="fr-CH"/>
        </w:rPr>
      </w:pPr>
      <w:r>
        <w:rPr>
          <w:rFonts w:asciiTheme="minorHAnsi" w:eastAsia="Times New Roman" w:hAnsiTheme="minorHAnsi"/>
          <w:b/>
          <w:bCs/>
          <w:sz w:val="28"/>
          <w:szCs w:val="28"/>
          <w:lang w:val="fr-CH"/>
        </w:rPr>
        <w:t xml:space="preserve">Projet de résolution sur la </w:t>
      </w:r>
      <w:r w:rsidR="008D50CF">
        <w:rPr>
          <w:rFonts w:asciiTheme="minorHAnsi" w:eastAsia="Times New Roman" w:hAnsiTheme="minorHAnsi"/>
          <w:b/>
          <w:bCs/>
          <w:sz w:val="28"/>
          <w:szCs w:val="28"/>
          <w:lang w:val="fr-CH"/>
        </w:rPr>
        <w:t>P</w:t>
      </w:r>
      <w:r>
        <w:rPr>
          <w:rFonts w:asciiTheme="minorHAnsi" w:eastAsia="Times New Roman" w:hAnsiTheme="minorHAnsi"/>
          <w:b/>
          <w:bCs/>
          <w:sz w:val="28"/>
          <w:szCs w:val="28"/>
          <w:lang w:val="fr-CH"/>
        </w:rPr>
        <w:t>rotection, gestion et restauration des zones</w:t>
      </w:r>
      <w:r w:rsidR="00195E31">
        <w:rPr>
          <w:rFonts w:asciiTheme="minorHAnsi" w:eastAsia="Times New Roman" w:hAnsiTheme="minorHAnsi"/>
          <w:b/>
          <w:bCs/>
          <w:sz w:val="28"/>
          <w:szCs w:val="28"/>
          <w:lang w:val="fr-CH"/>
        </w:rPr>
        <w:t xml:space="preserve"> </w:t>
      </w:r>
      <w:r>
        <w:rPr>
          <w:rFonts w:asciiTheme="minorHAnsi" w:eastAsia="Times New Roman" w:hAnsiTheme="minorHAnsi"/>
          <w:b/>
          <w:bCs/>
          <w:sz w:val="28"/>
          <w:szCs w:val="28"/>
          <w:lang w:val="fr-CH"/>
        </w:rPr>
        <w:t>humides méditerranéennes en tant que</w:t>
      </w:r>
      <w:r w:rsidR="008D50CF">
        <w:rPr>
          <w:rFonts w:asciiTheme="minorHAnsi" w:eastAsia="Times New Roman" w:hAnsiTheme="minorHAnsi"/>
          <w:b/>
          <w:bCs/>
          <w:sz w:val="28"/>
          <w:szCs w:val="28"/>
          <w:lang w:val="fr-CH"/>
        </w:rPr>
        <w:t xml:space="preserve"> S</w:t>
      </w:r>
      <w:r>
        <w:rPr>
          <w:rFonts w:asciiTheme="minorHAnsi" w:eastAsia="Times New Roman" w:hAnsiTheme="minorHAnsi"/>
          <w:b/>
          <w:bCs/>
          <w:sz w:val="28"/>
          <w:szCs w:val="28"/>
          <w:lang w:val="fr-CH"/>
        </w:rPr>
        <w:t xml:space="preserve">olutions fondées sur la nature pour </w:t>
      </w:r>
      <w:r w:rsidR="008D50CF">
        <w:rPr>
          <w:rFonts w:asciiTheme="minorHAnsi" w:eastAsia="Times New Roman" w:hAnsiTheme="minorHAnsi"/>
          <w:b/>
          <w:bCs/>
          <w:sz w:val="28"/>
          <w:szCs w:val="28"/>
          <w:lang w:val="fr-CH"/>
        </w:rPr>
        <w:t>lutter contre</w:t>
      </w:r>
      <w:r>
        <w:rPr>
          <w:rFonts w:asciiTheme="minorHAnsi" w:eastAsia="Times New Roman" w:hAnsiTheme="minorHAnsi"/>
          <w:b/>
          <w:bCs/>
          <w:sz w:val="28"/>
          <w:szCs w:val="28"/>
          <w:lang w:val="fr-CH"/>
        </w:rPr>
        <w:t xml:space="preserve"> les changements environnementaux et climatiques </w:t>
      </w:r>
    </w:p>
    <w:p w14:paraId="2B400ABA" w14:textId="2D922EB1" w:rsidR="00787476" w:rsidRPr="00A87795" w:rsidRDefault="00787476" w:rsidP="00C86BE5">
      <w:pPr>
        <w:spacing w:after="0" w:line="240" w:lineRule="auto"/>
        <w:jc w:val="center"/>
        <w:rPr>
          <w:b/>
          <w:lang w:val="fr-CH"/>
        </w:rPr>
      </w:pPr>
    </w:p>
    <w:p w14:paraId="7F1E0F04" w14:textId="57A2DF66" w:rsidR="00C86BE5" w:rsidRDefault="00F52500" w:rsidP="00C86BE5">
      <w:pPr>
        <w:spacing w:after="0" w:line="240" w:lineRule="auto"/>
        <w:ind w:right="16"/>
        <w:rPr>
          <w:rFonts w:asciiTheme="minorHAnsi" w:eastAsia="SimSun" w:hAnsiTheme="minorHAnsi"/>
          <w:i/>
          <w:lang w:val="fr-CH"/>
        </w:rPr>
      </w:pPr>
      <w:r>
        <w:rPr>
          <w:rFonts w:asciiTheme="minorHAnsi" w:eastAsia="SimSun" w:hAnsiTheme="minorHAnsi"/>
          <w:i/>
          <w:lang w:val="fr-CH"/>
        </w:rPr>
        <w:t>Présenté par l’Albanie</w:t>
      </w:r>
    </w:p>
    <w:p w14:paraId="1E61436B" w14:textId="5EE050F6" w:rsidR="00C76EDD" w:rsidRDefault="00C76EDD" w:rsidP="00C86BE5">
      <w:pPr>
        <w:spacing w:after="0" w:line="240" w:lineRule="auto"/>
        <w:ind w:right="16"/>
        <w:rPr>
          <w:rFonts w:asciiTheme="minorHAnsi" w:eastAsia="SimSun" w:hAnsiTheme="minorHAnsi"/>
          <w:i/>
          <w:lang w:val="fr-CH"/>
        </w:rPr>
      </w:pPr>
    </w:p>
    <w:p w14:paraId="06800E9D" w14:textId="77777777" w:rsidR="00C76EDD" w:rsidRPr="00BE2AC7" w:rsidRDefault="00C76EDD" w:rsidP="00C76EDD">
      <w:pPr>
        <w:spacing w:after="0"/>
        <w:rPr>
          <w:i/>
          <w:lang w:val="fr-CH"/>
        </w:rPr>
      </w:pPr>
      <w:r>
        <w:rPr>
          <w:i/>
          <w:lang w:val="fr-CH"/>
        </w:rPr>
        <w:t>Note de couverture du Secrétariat :</w:t>
      </w:r>
    </w:p>
    <w:p w14:paraId="79BD577A" w14:textId="77777777" w:rsidR="00C76EDD" w:rsidRPr="00BE2AC7" w:rsidRDefault="00C76EDD" w:rsidP="00C76EDD">
      <w:pPr>
        <w:spacing w:after="0"/>
        <w:rPr>
          <w:lang w:val="fr-CH"/>
        </w:rPr>
      </w:pPr>
      <w:r>
        <w:rPr>
          <w:lang w:val="fr-CH"/>
        </w:rPr>
        <w:t xml:space="preserve">Le projet de résolution rappelle les Résolutions concernant la région méditerranéenne, notamment la Résolution </w:t>
      </w:r>
      <w:r w:rsidRPr="00BE2AC7">
        <w:rPr>
          <w:lang w:val="fr-CH"/>
        </w:rPr>
        <w:t xml:space="preserve">XI.14 </w:t>
      </w:r>
      <w:r>
        <w:rPr>
          <w:lang w:val="fr-CH"/>
        </w:rPr>
        <w:t xml:space="preserve">sur les changements climatiques, </w:t>
      </w:r>
      <w:r w:rsidRPr="00BE2AC7">
        <w:rPr>
          <w:lang w:val="fr-CH"/>
        </w:rPr>
        <w:t xml:space="preserve">XIII.14 </w:t>
      </w:r>
      <w:r>
        <w:rPr>
          <w:lang w:val="fr-CH"/>
        </w:rPr>
        <w:t xml:space="preserve">sur le carbone bleu et fait référence à d’autres processus multilatéraux sur l’environnement. Le Secrétariat a invité le </w:t>
      </w:r>
      <w:r w:rsidRPr="00F11715">
        <w:rPr>
          <w:b/>
          <w:lang w:val="fr-CH"/>
        </w:rPr>
        <w:t>GEST à examiner</w:t>
      </w:r>
      <w:r>
        <w:rPr>
          <w:lang w:val="fr-CH"/>
        </w:rPr>
        <w:t xml:space="preserve"> l’annexe technique sur les zones humides méditerranéennes (connaissances, étendue, pressions, rôles relatifs au carbone, à la gestion et à la restauration) et à informer le Comité permanent.</w:t>
      </w:r>
    </w:p>
    <w:p w14:paraId="5E8ED90A" w14:textId="77777777" w:rsidR="00C76EDD" w:rsidRPr="00A87795" w:rsidRDefault="00C76EDD" w:rsidP="00C86BE5">
      <w:pPr>
        <w:spacing w:after="0" w:line="240" w:lineRule="auto"/>
        <w:ind w:right="16"/>
        <w:rPr>
          <w:rFonts w:ascii="SimSun" w:eastAsia="SimSun" w:hAnsi="SimSun" w:cs="SimSun"/>
          <w:i/>
          <w:lang w:val="fr-CH" w:eastAsia="zh-CN"/>
        </w:rPr>
      </w:pPr>
    </w:p>
    <w:p w14:paraId="5C1616AA" w14:textId="4CE0B803" w:rsidR="00C76EDD" w:rsidRDefault="00C76EDD">
      <w:pPr>
        <w:rPr>
          <w:b/>
          <w:lang w:val="fr-CH"/>
        </w:rPr>
      </w:pPr>
      <w:r>
        <w:rPr>
          <w:b/>
          <w:lang w:val="fr-CH"/>
        </w:rPr>
        <w:br w:type="page"/>
      </w:r>
    </w:p>
    <w:p w14:paraId="24EC407B" w14:textId="2FE65C26" w:rsidR="00C76EDD" w:rsidRPr="00C76EDD" w:rsidRDefault="00C76EDD" w:rsidP="00C76EDD">
      <w:pPr>
        <w:spacing w:after="0" w:line="240" w:lineRule="auto"/>
        <w:jc w:val="center"/>
        <w:rPr>
          <w:rFonts w:asciiTheme="minorHAnsi" w:eastAsia="Times New Roman" w:hAnsiTheme="minorHAnsi"/>
          <w:b/>
          <w:bCs/>
          <w:sz w:val="24"/>
          <w:szCs w:val="24"/>
          <w:lang w:val="fr-CH"/>
        </w:rPr>
      </w:pPr>
      <w:r w:rsidRPr="00C76EDD">
        <w:rPr>
          <w:rFonts w:asciiTheme="minorHAnsi" w:eastAsia="Times New Roman" w:hAnsiTheme="minorHAnsi"/>
          <w:b/>
          <w:bCs/>
          <w:sz w:val="24"/>
          <w:szCs w:val="24"/>
          <w:lang w:val="fr-CH"/>
        </w:rPr>
        <w:lastRenderedPageBreak/>
        <w:t xml:space="preserve">Projet de résolution sur la Protection, gestion et restauration des zones humides méditerranéennes en tant que Solutions fondées sur la nature pour lutter contre </w:t>
      </w:r>
      <w:r>
        <w:rPr>
          <w:rFonts w:asciiTheme="minorHAnsi" w:eastAsia="Times New Roman" w:hAnsiTheme="minorHAnsi"/>
          <w:b/>
          <w:bCs/>
          <w:sz w:val="24"/>
          <w:szCs w:val="24"/>
          <w:lang w:val="fr-CH"/>
        </w:rPr>
        <w:br/>
      </w:r>
      <w:r w:rsidRPr="00C76EDD">
        <w:rPr>
          <w:rFonts w:asciiTheme="minorHAnsi" w:eastAsia="Times New Roman" w:hAnsiTheme="minorHAnsi"/>
          <w:b/>
          <w:bCs/>
          <w:sz w:val="24"/>
          <w:szCs w:val="24"/>
          <w:lang w:val="fr-CH"/>
        </w:rPr>
        <w:t xml:space="preserve">les changements environnementaux et climatiques </w:t>
      </w:r>
    </w:p>
    <w:p w14:paraId="64002A79" w14:textId="77777777" w:rsidR="00C86BE5" w:rsidRPr="00A87795" w:rsidRDefault="00C86BE5" w:rsidP="00C86BE5">
      <w:pPr>
        <w:spacing w:after="0" w:line="240" w:lineRule="auto"/>
        <w:jc w:val="center"/>
        <w:rPr>
          <w:b/>
          <w:lang w:val="fr-CH"/>
        </w:rPr>
      </w:pPr>
    </w:p>
    <w:p w14:paraId="366D7301" w14:textId="282060F7" w:rsidR="00444DD2" w:rsidRPr="00A87795" w:rsidRDefault="00F52500" w:rsidP="00C86BE5">
      <w:pPr>
        <w:pBdr>
          <w:top w:val="single" w:sz="4" w:space="1" w:color="auto"/>
          <w:left w:val="single" w:sz="4" w:space="4" w:color="auto"/>
          <w:bottom w:val="single" w:sz="4" w:space="1" w:color="auto"/>
          <w:right w:val="single" w:sz="4" w:space="4" w:color="auto"/>
        </w:pBdr>
        <w:spacing w:after="0" w:line="240" w:lineRule="auto"/>
        <w:rPr>
          <w:b/>
          <w:lang w:val="fr-CH"/>
        </w:rPr>
      </w:pPr>
      <w:r>
        <w:rPr>
          <w:b/>
          <w:lang w:val="fr-CH"/>
        </w:rPr>
        <w:t xml:space="preserve">Brève </w:t>
      </w:r>
      <w:r w:rsidR="00787476" w:rsidRPr="00A87795">
        <w:rPr>
          <w:b/>
          <w:lang w:val="fr-CH"/>
        </w:rPr>
        <w:t xml:space="preserve">introduction </w:t>
      </w:r>
      <w:r>
        <w:rPr>
          <w:b/>
          <w:lang w:val="fr-CH"/>
        </w:rPr>
        <w:t>pour le Comité permanent</w:t>
      </w:r>
    </w:p>
    <w:p w14:paraId="51552D44" w14:textId="77777777" w:rsidR="00C86BE5" w:rsidRPr="00A87795" w:rsidRDefault="00C86BE5" w:rsidP="00C86BE5">
      <w:pPr>
        <w:pBdr>
          <w:top w:val="nil"/>
          <w:left w:val="nil"/>
          <w:bottom w:val="nil"/>
          <w:right w:val="nil"/>
          <w:between w:val="nil"/>
        </w:pBdr>
        <w:spacing w:after="0" w:line="240" w:lineRule="auto"/>
        <w:rPr>
          <w:color w:val="000000"/>
          <w:lang w:val="fr-CH"/>
        </w:rPr>
      </w:pPr>
    </w:p>
    <w:p w14:paraId="52676835" w14:textId="65C111F9" w:rsidR="00787476" w:rsidRPr="00A87795" w:rsidRDefault="00F52500" w:rsidP="00C86BE5">
      <w:pPr>
        <w:pBdr>
          <w:top w:val="nil"/>
          <w:left w:val="nil"/>
          <w:bottom w:val="nil"/>
          <w:right w:val="nil"/>
          <w:between w:val="nil"/>
        </w:pBdr>
        <w:spacing w:after="0" w:line="240" w:lineRule="auto"/>
        <w:rPr>
          <w:color w:val="000000"/>
          <w:lang w:val="fr-CH"/>
        </w:rPr>
      </w:pPr>
      <w:r>
        <w:rPr>
          <w:color w:val="000000"/>
          <w:lang w:val="fr-CH"/>
        </w:rPr>
        <w:t xml:space="preserve">Le bassin méditerranéen est un point chaud mondial de la biodiversité mais aussi l’une des régions les plus vulnérables du monde aux effets du réchauffement mondial. La protection, la gestion et la restauration des zones humides méditerranéennes représentent </w:t>
      </w:r>
      <w:r w:rsidR="00930EC5">
        <w:rPr>
          <w:color w:val="000000"/>
          <w:lang w:val="fr-CH"/>
        </w:rPr>
        <w:t>des S</w:t>
      </w:r>
      <w:r>
        <w:rPr>
          <w:color w:val="000000"/>
          <w:lang w:val="fr-CH"/>
        </w:rPr>
        <w:t>olution fondée</w:t>
      </w:r>
      <w:r w:rsidR="00930EC5">
        <w:rPr>
          <w:color w:val="000000"/>
          <w:lang w:val="fr-CH"/>
        </w:rPr>
        <w:t>s</w:t>
      </w:r>
      <w:r>
        <w:rPr>
          <w:color w:val="000000"/>
          <w:lang w:val="fr-CH"/>
        </w:rPr>
        <w:t xml:space="preserve"> sur la nature</w:t>
      </w:r>
      <w:r w:rsidR="00B54C19">
        <w:rPr>
          <w:color w:val="000000"/>
          <w:lang w:val="fr-CH"/>
        </w:rPr>
        <w:t xml:space="preserve"> (SfN)</w:t>
      </w:r>
      <w:r w:rsidR="00D066CD">
        <w:rPr>
          <w:color w:val="000000"/>
          <w:lang w:val="fr-CH"/>
        </w:rPr>
        <w:t xml:space="preserve"> </w:t>
      </w:r>
      <w:r w:rsidR="00B54C19">
        <w:rPr>
          <w:color w:val="000000"/>
          <w:lang w:val="fr-CH"/>
        </w:rPr>
        <w:t>efficace</w:t>
      </w:r>
      <w:r w:rsidR="00930EC5">
        <w:rPr>
          <w:color w:val="000000"/>
          <w:lang w:val="fr-CH"/>
        </w:rPr>
        <w:t>s</w:t>
      </w:r>
      <w:r w:rsidR="00B54C19">
        <w:rPr>
          <w:color w:val="000000"/>
          <w:lang w:val="fr-CH"/>
        </w:rPr>
        <w:t xml:space="preserve"> et </w:t>
      </w:r>
      <w:r w:rsidR="00D066CD">
        <w:rPr>
          <w:color w:val="000000"/>
          <w:lang w:val="fr-CH"/>
        </w:rPr>
        <w:t>en mesure de</w:t>
      </w:r>
      <w:r>
        <w:rPr>
          <w:color w:val="000000"/>
          <w:lang w:val="fr-CH"/>
        </w:rPr>
        <w:t xml:space="preserve"> maintenir et </w:t>
      </w:r>
      <w:r w:rsidR="00D066CD">
        <w:rPr>
          <w:color w:val="000000"/>
          <w:lang w:val="fr-CH"/>
        </w:rPr>
        <w:t>d’</w:t>
      </w:r>
      <w:r>
        <w:rPr>
          <w:color w:val="000000"/>
          <w:lang w:val="fr-CH"/>
        </w:rPr>
        <w:t xml:space="preserve">améliorer les fonctions cruciales des services écosystémiques </w:t>
      </w:r>
      <w:r w:rsidR="00D066CD">
        <w:rPr>
          <w:color w:val="000000"/>
          <w:lang w:val="fr-CH"/>
        </w:rPr>
        <w:t>m</w:t>
      </w:r>
      <w:r>
        <w:rPr>
          <w:color w:val="000000"/>
          <w:lang w:val="fr-CH"/>
        </w:rPr>
        <w:t>éditerranée</w:t>
      </w:r>
      <w:r w:rsidR="00D066CD">
        <w:rPr>
          <w:color w:val="000000"/>
          <w:lang w:val="fr-CH"/>
        </w:rPr>
        <w:t>ns</w:t>
      </w:r>
      <w:r>
        <w:rPr>
          <w:color w:val="000000"/>
          <w:lang w:val="fr-CH"/>
        </w:rPr>
        <w:t xml:space="preserve"> telles que le piégeage du carbone, la gestion avisée des ressources en eau, la </w:t>
      </w:r>
      <w:r w:rsidR="00D066CD">
        <w:rPr>
          <w:color w:val="000000"/>
          <w:lang w:val="fr-CH"/>
        </w:rPr>
        <w:t>prévention</w:t>
      </w:r>
      <w:r>
        <w:rPr>
          <w:color w:val="000000"/>
          <w:lang w:val="fr-CH"/>
        </w:rPr>
        <w:t xml:space="preserve"> des risques de catastrophe, la sécurité alimentaire et le bien</w:t>
      </w:r>
      <w:r>
        <w:rPr>
          <w:color w:val="000000"/>
          <w:lang w:val="fr-CH"/>
        </w:rPr>
        <w:noBreakHyphen/>
        <w:t xml:space="preserve">être humain, et la conservation de la biodiversité. </w:t>
      </w:r>
      <w:r w:rsidR="00D066CD">
        <w:rPr>
          <w:color w:val="000000"/>
          <w:lang w:val="fr-CH"/>
        </w:rPr>
        <w:t>Ce</w:t>
      </w:r>
      <w:r w:rsidR="00930EC5">
        <w:rPr>
          <w:color w:val="000000"/>
          <w:lang w:val="fr-CH"/>
        </w:rPr>
        <w:t>s</w:t>
      </w:r>
      <w:r w:rsidR="00D066CD">
        <w:rPr>
          <w:color w:val="000000"/>
          <w:lang w:val="fr-CH"/>
        </w:rPr>
        <w:t xml:space="preserve"> solution</w:t>
      </w:r>
      <w:r w:rsidR="00930EC5">
        <w:rPr>
          <w:color w:val="000000"/>
          <w:lang w:val="fr-CH"/>
        </w:rPr>
        <w:t>s</w:t>
      </w:r>
      <w:r w:rsidR="00D066CD">
        <w:rPr>
          <w:color w:val="000000"/>
          <w:lang w:val="fr-CH"/>
        </w:rPr>
        <w:t xml:space="preserve"> satisf</w:t>
      </w:r>
      <w:r w:rsidR="00930EC5">
        <w:rPr>
          <w:color w:val="000000"/>
          <w:lang w:val="fr-CH"/>
        </w:rPr>
        <w:t>ont</w:t>
      </w:r>
      <w:r w:rsidR="00D066CD">
        <w:rPr>
          <w:color w:val="000000"/>
          <w:lang w:val="fr-CH"/>
        </w:rPr>
        <w:t xml:space="preserve"> aux priorités et aux engagements politiques</w:t>
      </w:r>
      <w:r>
        <w:rPr>
          <w:color w:val="000000"/>
          <w:lang w:val="fr-CH"/>
        </w:rPr>
        <w:t xml:space="preserve"> internationaux </w:t>
      </w:r>
      <w:r w:rsidR="006B4168">
        <w:rPr>
          <w:color w:val="000000"/>
          <w:lang w:val="fr-CH"/>
        </w:rPr>
        <w:t>pris par les</w:t>
      </w:r>
      <w:r>
        <w:rPr>
          <w:color w:val="000000"/>
          <w:lang w:val="fr-CH"/>
        </w:rPr>
        <w:t xml:space="preserve"> Parties contractantes </w:t>
      </w:r>
      <w:r w:rsidR="006B4168">
        <w:rPr>
          <w:color w:val="000000"/>
          <w:lang w:val="fr-CH"/>
        </w:rPr>
        <w:t>méditerranéennes</w:t>
      </w:r>
      <w:r>
        <w:rPr>
          <w:color w:val="000000"/>
          <w:lang w:val="fr-CH"/>
        </w:rPr>
        <w:t xml:space="preserve"> dans le cadre de la Convention de Ramsar, de la C</w:t>
      </w:r>
      <w:r w:rsidR="006B4168">
        <w:rPr>
          <w:color w:val="000000"/>
          <w:lang w:val="fr-CH"/>
        </w:rPr>
        <w:t>onvention sur la diversité biologique</w:t>
      </w:r>
      <w:r>
        <w:rPr>
          <w:color w:val="000000"/>
          <w:lang w:val="fr-CH"/>
        </w:rPr>
        <w:t xml:space="preserve">, de l’Accord de Paris sur le climat, </w:t>
      </w:r>
      <w:r w:rsidR="00930EC5">
        <w:rPr>
          <w:color w:val="000000"/>
          <w:lang w:val="fr-CH"/>
        </w:rPr>
        <w:t>et sont</w:t>
      </w:r>
      <w:r w:rsidR="00B54C19">
        <w:rPr>
          <w:color w:val="000000"/>
          <w:lang w:val="fr-CH"/>
        </w:rPr>
        <w:t xml:space="preserve"> conforme</w:t>
      </w:r>
      <w:r w:rsidR="00930EC5">
        <w:rPr>
          <w:color w:val="000000"/>
          <w:lang w:val="fr-CH"/>
        </w:rPr>
        <w:t>s</w:t>
      </w:r>
      <w:r>
        <w:rPr>
          <w:color w:val="000000"/>
          <w:lang w:val="fr-CH"/>
        </w:rPr>
        <w:t xml:space="preserve"> </w:t>
      </w:r>
      <w:r w:rsidR="00B54C19">
        <w:rPr>
          <w:color w:val="000000"/>
          <w:lang w:val="fr-CH"/>
        </w:rPr>
        <w:t>à</w:t>
      </w:r>
      <w:r>
        <w:rPr>
          <w:color w:val="000000"/>
          <w:lang w:val="fr-CH"/>
        </w:rPr>
        <w:t xml:space="preserve"> la Décennie des Nations Unies pour la restauration des écosystèmes </w:t>
      </w:r>
      <w:r w:rsidR="00B54C19">
        <w:rPr>
          <w:color w:val="000000"/>
          <w:lang w:val="fr-CH"/>
        </w:rPr>
        <w:t>et au</w:t>
      </w:r>
      <w:r w:rsidR="00D066CD">
        <w:rPr>
          <w:color w:val="000000"/>
          <w:lang w:val="fr-CH"/>
        </w:rPr>
        <w:t xml:space="preserve"> Pacte</w:t>
      </w:r>
      <w:r>
        <w:rPr>
          <w:color w:val="000000"/>
          <w:lang w:val="fr-CH"/>
        </w:rPr>
        <w:t xml:space="preserve"> vert </w:t>
      </w:r>
      <w:r w:rsidR="00916161">
        <w:rPr>
          <w:color w:val="000000"/>
          <w:lang w:val="fr-CH"/>
        </w:rPr>
        <w:t>pour l’Europe</w:t>
      </w:r>
      <w:r>
        <w:rPr>
          <w:color w:val="000000"/>
          <w:lang w:val="fr-CH"/>
        </w:rPr>
        <w:t xml:space="preserve">. Le projet de résolution prie instamment les Parties contractantes </w:t>
      </w:r>
      <w:r w:rsidR="00B54C19">
        <w:rPr>
          <w:color w:val="000000"/>
          <w:lang w:val="fr-CH"/>
        </w:rPr>
        <w:t xml:space="preserve">méditerranéennes </w:t>
      </w:r>
      <w:r>
        <w:rPr>
          <w:color w:val="000000"/>
          <w:lang w:val="fr-CH"/>
        </w:rPr>
        <w:t xml:space="preserve">d’introduire et d’adopter des politiques et des </w:t>
      </w:r>
      <w:r w:rsidRPr="00930EC5">
        <w:rPr>
          <w:color w:val="000000"/>
          <w:lang w:val="fr-CH"/>
        </w:rPr>
        <w:t xml:space="preserve">mesures </w:t>
      </w:r>
      <w:r w:rsidR="00B54C19" w:rsidRPr="00930EC5">
        <w:rPr>
          <w:color w:val="000000"/>
          <w:lang w:val="fr-CH"/>
        </w:rPr>
        <w:t>adaptée</w:t>
      </w:r>
      <w:r w:rsidRPr="00930EC5">
        <w:rPr>
          <w:color w:val="000000"/>
          <w:lang w:val="fr-CH"/>
        </w:rPr>
        <w:t>s</w:t>
      </w:r>
      <w:r>
        <w:rPr>
          <w:color w:val="000000"/>
          <w:lang w:val="fr-CH"/>
        </w:rPr>
        <w:t xml:space="preserve"> pour conserver, gérer de façon durable et restaurer les zones humides </w:t>
      </w:r>
      <w:r w:rsidR="00930EC5">
        <w:rPr>
          <w:color w:val="000000"/>
          <w:lang w:val="fr-CH"/>
        </w:rPr>
        <w:t>en tant que</w:t>
      </w:r>
      <w:r>
        <w:rPr>
          <w:color w:val="000000"/>
          <w:lang w:val="fr-CH"/>
        </w:rPr>
        <w:t xml:space="preserve"> </w:t>
      </w:r>
      <w:r w:rsidR="00B54C19">
        <w:rPr>
          <w:color w:val="000000"/>
          <w:lang w:val="fr-CH"/>
        </w:rPr>
        <w:t>SfN</w:t>
      </w:r>
      <w:r>
        <w:rPr>
          <w:color w:val="000000"/>
          <w:lang w:val="fr-CH"/>
        </w:rPr>
        <w:t xml:space="preserve"> à long terme</w:t>
      </w:r>
      <w:r w:rsidR="00930EC5">
        <w:rPr>
          <w:color w:val="000000"/>
          <w:lang w:val="fr-CH"/>
        </w:rPr>
        <w:t xml:space="preserve"> et</w:t>
      </w:r>
      <w:r>
        <w:rPr>
          <w:color w:val="000000"/>
          <w:lang w:val="fr-CH"/>
        </w:rPr>
        <w:t xml:space="preserve"> </w:t>
      </w:r>
      <w:r w:rsidR="00B54C19">
        <w:rPr>
          <w:color w:val="000000"/>
          <w:lang w:val="fr-CH"/>
        </w:rPr>
        <w:t xml:space="preserve">très </w:t>
      </w:r>
      <w:r>
        <w:rPr>
          <w:color w:val="000000"/>
          <w:lang w:val="fr-CH"/>
        </w:rPr>
        <w:t>rentable</w:t>
      </w:r>
      <w:r w:rsidR="00B54C19">
        <w:rPr>
          <w:color w:val="000000"/>
          <w:lang w:val="fr-CH"/>
        </w:rPr>
        <w:t>,</w:t>
      </w:r>
      <w:r>
        <w:rPr>
          <w:color w:val="000000"/>
          <w:lang w:val="fr-CH"/>
        </w:rPr>
        <w:t xml:space="preserve"> </w:t>
      </w:r>
      <w:r w:rsidR="00384D2D">
        <w:rPr>
          <w:color w:val="000000"/>
          <w:lang w:val="fr-CH"/>
        </w:rPr>
        <w:t>en favorisant la gestion durable de l’eau</w:t>
      </w:r>
      <w:r w:rsidR="00930EC5">
        <w:rPr>
          <w:color w:val="000000"/>
          <w:lang w:val="fr-CH"/>
        </w:rPr>
        <w:t>,</w:t>
      </w:r>
      <w:r w:rsidR="00384D2D">
        <w:rPr>
          <w:color w:val="000000"/>
          <w:lang w:val="fr-CH"/>
        </w:rPr>
        <w:t xml:space="preserve"> fondée sur les écosystèmes et intégrée</w:t>
      </w:r>
      <w:r w:rsidR="00930EC5">
        <w:rPr>
          <w:color w:val="000000"/>
          <w:lang w:val="fr-CH"/>
        </w:rPr>
        <w:t>,</w:t>
      </w:r>
      <w:r w:rsidR="00384D2D">
        <w:rPr>
          <w:color w:val="000000"/>
          <w:lang w:val="fr-CH"/>
        </w:rPr>
        <w:t xml:space="preserve"> </w:t>
      </w:r>
      <w:r w:rsidR="00930EC5">
        <w:rPr>
          <w:color w:val="000000"/>
          <w:lang w:val="fr-CH"/>
        </w:rPr>
        <w:t>dans</w:t>
      </w:r>
      <w:r w:rsidR="00384D2D">
        <w:rPr>
          <w:color w:val="000000"/>
          <w:lang w:val="fr-CH"/>
        </w:rPr>
        <w:t xml:space="preserve"> l’ensemble des bassins versants connectés </w:t>
      </w:r>
      <w:r w:rsidR="00930EC5">
        <w:rPr>
          <w:color w:val="000000"/>
          <w:lang w:val="fr-CH"/>
        </w:rPr>
        <w:t>et</w:t>
      </w:r>
      <w:r w:rsidR="00384D2D">
        <w:rPr>
          <w:color w:val="000000"/>
          <w:lang w:val="fr-CH"/>
        </w:rPr>
        <w:t xml:space="preserve"> en adoptant des incitations financières en vue de soutenir les efforts des acteurs locaux. En outre, la résolution recommande aux Parties contractantes </w:t>
      </w:r>
      <w:r w:rsidR="00B54C19">
        <w:rPr>
          <w:color w:val="000000"/>
          <w:lang w:val="fr-CH"/>
        </w:rPr>
        <w:t xml:space="preserve">méditerranéennes </w:t>
      </w:r>
      <w:r w:rsidR="00384D2D">
        <w:rPr>
          <w:color w:val="000000"/>
          <w:lang w:val="fr-CH"/>
        </w:rPr>
        <w:t>de soutenir l’Initiative</w:t>
      </w:r>
      <w:r w:rsidR="00787476" w:rsidRPr="00A87795">
        <w:rPr>
          <w:color w:val="000000"/>
          <w:lang w:val="fr-CH"/>
        </w:rPr>
        <w:t xml:space="preserve"> MedWet </w:t>
      </w:r>
      <w:r w:rsidR="00384D2D">
        <w:rPr>
          <w:color w:val="000000"/>
          <w:lang w:val="fr-CH"/>
        </w:rPr>
        <w:t xml:space="preserve">afin </w:t>
      </w:r>
      <w:r w:rsidR="00B54C19">
        <w:rPr>
          <w:color w:val="000000"/>
          <w:lang w:val="fr-CH"/>
        </w:rPr>
        <w:t>de constituer</w:t>
      </w:r>
      <w:r w:rsidR="00384D2D">
        <w:rPr>
          <w:color w:val="000000"/>
          <w:lang w:val="fr-CH"/>
        </w:rPr>
        <w:t xml:space="preserve"> une base de connaissances à l’échelle de la Méditerranée sur l’état de conservation et les flux de carbone des zones humides</w:t>
      </w:r>
      <w:r w:rsidR="00930EC5">
        <w:rPr>
          <w:color w:val="000000"/>
          <w:lang w:val="fr-CH"/>
        </w:rPr>
        <w:t>,</w:t>
      </w:r>
      <w:r w:rsidR="00384D2D">
        <w:rPr>
          <w:color w:val="000000"/>
          <w:lang w:val="fr-CH"/>
        </w:rPr>
        <w:t xml:space="preserve"> </w:t>
      </w:r>
      <w:r w:rsidR="00930EC5">
        <w:rPr>
          <w:color w:val="000000"/>
          <w:lang w:val="fr-CH"/>
        </w:rPr>
        <w:t>destinée à devenir</w:t>
      </w:r>
      <w:r w:rsidR="00B54C19">
        <w:rPr>
          <w:color w:val="000000"/>
          <w:lang w:val="fr-CH"/>
        </w:rPr>
        <w:t xml:space="preserve"> une base d’évaluation d</w:t>
      </w:r>
      <w:r w:rsidR="00384D2D">
        <w:rPr>
          <w:color w:val="000000"/>
          <w:lang w:val="fr-CH"/>
        </w:rPr>
        <w:t xml:space="preserve">es progrès et </w:t>
      </w:r>
      <w:r w:rsidR="00824A11">
        <w:rPr>
          <w:color w:val="000000"/>
          <w:lang w:val="fr-CH"/>
        </w:rPr>
        <w:t>de classement de</w:t>
      </w:r>
      <w:r w:rsidR="00384D2D">
        <w:rPr>
          <w:color w:val="000000"/>
          <w:lang w:val="fr-CH"/>
        </w:rPr>
        <w:t>s mesures de restauration</w:t>
      </w:r>
      <w:r w:rsidR="00824A11">
        <w:rPr>
          <w:color w:val="000000"/>
          <w:lang w:val="fr-CH"/>
        </w:rPr>
        <w:t xml:space="preserve"> par priorité</w:t>
      </w:r>
      <w:r w:rsidR="00384D2D">
        <w:rPr>
          <w:color w:val="000000"/>
          <w:lang w:val="fr-CH"/>
        </w:rPr>
        <w:t xml:space="preserve">, </w:t>
      </w:r>
      <w:r w:rsidR="00824A11">
        <w:rPr>
          <w:color w:val="000000"/>
          <w:lang w:val="fr-CH"/>
        </w:rPr>
        <w:t>d’organisation des</w:t>
      </w:r>
      <w:r w:rsidR="00384D2D">
        <w:rPr>
          <w:color w:val="000000"/>
          <w:lang w:val="fr-CH"/>
        </w:rPr>
        <w:t xml:space="preserve"> échanges de bonnes pratiques et </w:t>
      </w:r>
      <w:r w:rsidR="00824A11">
        <w:rPr>
          <w:color w:val="000000"/>
          <w:lang w:val="fr-CH"/>
        </w:rPr>
        <w:t>d’e</w:t>
      </w:r>
      <w:r w:rsidR="00384D2D">
        <w:rPr>
          <w:color w:val="000000"/>
          <w:lang w:val="fr-CH"/>
        </w:rPr>
        <w:t xml:space="preserve">nseignements </w:t>
      </w:r>
      <w:r w:rsidR="00824A11">
        <w:rPr>
          <w:color w:val="000000"/>
          <w:lang w:val="fr-CH"/>
        </w:rPr>
        <w:t>tirés des</w:t>
      </w:r>
      <w:r w:rsidR="00384D2D">
        <w:rPr>
          <w:color w:val="000000"/>
          <w:lang w:val="fr-CH"/>
        </w:rPr>
        <w:t xml:space="preserve"> projets existants et réussis de restauration des zones</w:t>
      </w:r>
      <w:r w:rsidR="00195E31">
        <w:rPr>
          <w:color w:val="000000"/>
          <w:lang w:val="fr-CH"/>
        </w:rPr>
        <w:t xml:space="preserve"> </w:t>
      </w:r>
      <w:r w:rsidR="00384D2D">
        <w:rPr>
          <w:color w:val="000000"/>
          <w:lang w:val="fr-CH"/>
        </w:rPr>
        <w:t xml:space="preserve">humides en tant que </w:t>
      </w:r>
      <w:r w:rsidR="00824A11">
        <w:rPr>
          <w:color w:val="000000"/>
          <w:lang w:val="fr-CH"/>
        </w:rPr>
        <w:t>SfN</w:t>
      </w:r>
      <w:r w:rsidR="00384D2D">
        <w:rPr>
          <w:color w:val="000000"/>
          <w:lang w:val="fr-CH"/>
        </w:rPr>
        <w:t xml:space="preserve"> et </w:t>
      </w:r>
      <w:r w:rsidR="00824A11">
        <w:rPr>
          <w:color w:val="000000"/>
          <w:lang w:val="fr-CH"/>
        </w:rPr>
        <w:t>de</w:t>
      </w:r>
      <w:r w:rsidR="00384D2D">
        <w:rPr>
          <w:color w:val="000000"/>
          <w:lang w:val="fr-CH"/>
        </w:rPr>
        <w:t xml:space="preserve"> renforcement des capacités </w:t>
      </w:r>
      <w:r w:rsidR="00824A11">
        <w:rPr>
          <w:color w:val="000000"/>
          <w:lang w:val="fr-CH"/>
        </w:rPr>
        <w:t xml:space="preserve">des administrateurs de zones humides, entre autres, en matière </w:t>
      </w:r>
      <w:r w:rsidR="00384D2D">
        <w:rPr>
          <w:color w:val="000000"/>
          <w:lang w:val="fr-CH"/>
        </w:rPr>
        <w:t>de restauration des zones humides.</w:t>
      </w:r>
    </w:p>
    <w:p w14:paraId="12AEBB2F" w14:textId="544FA8AE" w:rsidR="00DB31BE" w:rsidRPr="00A87795" w:rsidRDefault="00DB31BE" w:rsidP="00C86BE5">
      <w:pPr>
        <w:pBdr>
          <w:top w:val="nil"/>
          <w:left w:val="nil"/>
          <w:bottom w:val="nil"/>
          <w:right w:val="nil"/>
          <w:between w:val="nil"/>
        </w:pBdr>
        <w:spacing w:after="0" w:line="240" w:lineRule="auto"/>
        <w:rPr>
          <w:color w:val="000000"/>
          <w:lang w:val="fr-CH"/>
        </w:rPr>
      </w:pPr>
    </w:p>
    <w:tbl>
      <w:tblPr>
        <w:tblStyle w:val="TableGrid"/>
        <w:tblW w:w="0" w:type="auto"/>
        <w:tblLook w:val="04A0" w:firstRow="1" w:lastRow="0" w:firstColumn="1" w:lastColumn="0" w:noHBand="0" w:noVBand="1"/>
      </w:tblPr>
      <w:tblGrid>
        <w:gridCol w:w="4106"/>
        <w:gridCol w:w="3544"/>
        <w:gridCol w:w="1412"/>
      </w:tblGrid>
      <w:tr w:rsidR="00DB31BE" w:rsidRPr="00A87795" w14:paraId="4EC0C6A1" w14:textId="77777777" w:rsidTr="009F7F3B">
        <w:tc>
          <w:tcPr>
            <w:tcW w:w="4106" w:type="dxa"/>
          </w:tcPr>
          <w:p w14:paraId="51549A7A" w14:textId="6A9D2EBE" w:rsidR="00DB31BE" w:rsidRPr="00A87795" w:rsidRDefault="00DB31BE" w:rsidP="00C86BE5">
            <w:pPr>
              <w:rPr>
                <w:color w:val="000000"/>
                <w:lang w:val="fr-CH"/>
              </w:rPr>
            </w:pPr>
            <w:r w:rsidRPr="00A87795">
              <w:rPr>
                <w:color w:val="000000"/>
                <w:lang w:val="fr-CH"/>
              </w:rPr>
              <w:t>Paragraph</w:t>
            </w:r>
            <w:r w:rsidR="00384D2D">
              <w:rPr>
                <w:color w:val="000000"/>
                <w:lang w:val="fr-CH"/>
              </w:rPr>
              <w:t>e</w:t>
            </w:r>
          </w:p>
        </w:tc>
        <w:tc>
          <w:tcPr>
            <w:tcW w:w="3544" w:type="dxa"/>
          </w:tcPr>
          <w:p w14:paraId="35B71941" w14:textId="7037EA20" w:rsidR="00DB31BE" w:rsidRPr="00A87795" w:rsidRDefault="00384D2D" w:rsidP="00C86BE5">
            <w:pPr>
              <w:rPr>
                <w:color w:val="000000"/>
                <w:lang w:val="fr-CH"/>
              </w:rPr>
            </w:pPr>
            <w:r>
              <w:rPr>
                <w:color w:val="000000"/>
                <w:lang w:val="fr-CH"/>
              </w:rPr>
              <w:t>Mesure</w:t>
            </w:r>
          </w:p>
        </w:tc>
        <w:tc>
          <w:tcPr>
            <w:tcW w:w="1412" w:type="dxa"/>
          </w:tcPr>
          <w:p w14:paraId="4C50B1C6" w14:textId="09C1A507" w:rsidR="00DB31BE" w:rsidRPr="00A87795" w:rsidRDefault="00384D2D" w:rsidP="00C86BE5">
            <w:pPr>
              <w:rPr>
                <w:color w:val="000000"/>
                <w:lang w:val="fr-CH"/>
              </w:rPr>
            </w:pPr>
            <w:r>
              <w:rPr>
                <w:color w:val="000000"/>
                <w:lang w:val="fr-CH"/>
              </w:rPr>
              <w:t>Coût</w:t>
            </w:r>
            <w:r w:rsidR="00DB31BE" w:rsidRPr="00A87795">
              <w:rPr>
                <w:color w:val="000000"/>
                <w:lang w:val="fr-CH"/>
              </w:rPr>
              <w:t xml:space="preserve"> (CHF)</w:t>
            </w:r>
          </w:p>
        </w:tc>
      </w:tr>
      <w:tr w:rsidR="00DB31BE" w:rsidRPr="00A87795" w14:paraId="01E55AC2" w14:textId="77777777" w:rsidTr="009F7F3B">
        <w:tc>
          <w:tcPr>
            <w:tcW w:w="4106" w:type="dxa"/>
          </w:tcPr>
          <w:p w14:paraId="5490F630" w14:textId="3A8CB753" w:rsidR="00DB31BE" w:rsidRPr="00BF3414" w:rsidRDefault="00B92166" w:rsidP="00C86BE5">
            <w:pPr>
              <w:rPr>
                <w:color w:val="000000"/>
                <w:highlight w:val="green"/>
                <w:lang w:val="fr-FR"/>
              </w:rPr>
            </w:pPr>
            <w:r w:rsidRPr="00BF3414">
              <w:rPr>
                <w:color w:val="000000"/>
                <w:lang w:val="fr-FR"/>
              </w:rPr>
              <w:t xml:space="preserve">12. </w:t>
            </w:r>
            <w:r w:rsidR="00BF3414" w:rsidRPr="00BF3414">
              <w:rPr>
                <w:color w:val="000000"/>
                <w:lang w:val="fr-FR"/>
              </w:rPr>
              <w:t>DEMANDE au Secrétariat Ramsar d’encourager d’autres synergies et de mieux coordonner les politiques avec d’autres cadres régionaux et internationaux pertinents</w:t>
            </w:r>
            <w:r w:rsidR="002B19D5" w:rsidRPr="00BF3414">
              <w:rPr>
                <w:color w:val="000000"/>
                <w:lang w:val="fr-FR"/>
              </w:rPr>
              <w:t>…</w:t>
            </w:r>
          </w:p>
        </w:tc>
        <w:tc>
          <w:tcPr>
            <w:tcW w:w="3544" w:type="dxa"/>
          </w:tcPr>
          <w:p w14:paraId="58417843" w14:textId="707B0536" w:rsidR="002B19D5" w:rsidRPr="00A87795" w:rsidRDefault="00384D2D" w:rsidP="00384D2D">
            <w:pPr>
              <w:rPr>
                <w:color w:val="000000"/>
                <w:lang w:val="fr-CH"/>
              </w:rPr>
            </w:pPr>
            <w:r>
              <w:rPr>
                <w:color w:val="000000"/>
                <w:lang w:val="fr-CH"/>
              </w:rPr>
              <w:t xml:space="preserve">Le Secrétariat coordonne la collaboration avec d’autres cadres internationaux, un consultant prépare la feuille de route </w:t>
            </w:r>
            <w:r w:rsidR="00824A11">
              <w:rPr>
                <w:color w:val="000000"/>
                <w:lang w:val="fr-CH"/>
              </w:rPr>
              <w:t xml:space="preserve">pour </w:t>
            </w:r>
            <w:r>
              <w:rPr>
                <w:color w:val="000000"/>
                <w:lang w:val="fr-CH"/>
              </w:rPr>
              <w:t xml:space="preserve">une politique (10 jours) </w:t>
            </w:r>
          </w:p>
        </w:tc>
        <w:tc>
          <w:tcPr>
            <w:tcW w:w="1412" w:type="dxa"/>
          </w:tcPr>
          <w:p w14:paraId="62AF8099" w14:textId="055F48B3" w:rsidR="00DB31BE" w:rsidRPr="00A87795" w:rsidRDefault="009F7F3B" w:rsidP="00384D2D">
            <w:pPr>
              <w:rPr>
                <w:color w:val="000000"/>
                <w:lang w:val="fr-CH"/>
              </w:rPr>
            </w:pPr>
            <w:r w:rsidRPr="00A87795">
              <w:rPr>
                <w:color w:val="000000"/>
                <w:lang w:val="fr-CH"/>
              </w:rPr>
              <w:t>5</w:t>
            </w:r>
            <w:r w:rsidR="00384D2D">
              <w:rPr>
                <w:color w:val="000000"/>
                <w:lang w:val="fr-CH"/>
              </w:rPr>
              <w:t xml:space="preserve"> </w:t>
            </w:r>
            <w:r w:rsidRPr="00A87795">
              <w:rPr>
                <w:color w:val="000000"/>
                <w:lang w:val="fr-CH"/>
              </w:rPr>
              <w:t>000</w:t>
            </w:r>
          </w:p>
        </w:tc>
      </w:tr>
      <w:tr w:rsidR="002B19D5" w:rsidRPr="00A87795" w14:paraId="6C0755F3" w14:textId="77777777" w:rsidTr="009F7F3B">
        <w:tc>
          <w:tcPr>
            <w:tcW w:w="4106" w:type="dxa"/>
          </w:tcPr>
          <w:p w14:paraId="22BDF94D" w14:textId="079643D7" w:rsidR="002B19D5" w:rsidRPr="00BF3414" w:rsidRDefault="002B19D5" w:rsidP="00C86BE5">
            <w:pPr>
              <w:rPr>
                <w:color w:val="000000"/>
                <w:highlight w:val="green"/>
                <w:lang w:val="fr-FR"/>
              </w:rPr>
            </w:pPr>
            <w:r w:rsidRPr="00BF3414">
              <w:rPr>
                <w:color w:val="000000"/>
                <w:lang w:val="fr-FR"/>
              </w:rPr>
              <w:t xml:space="preserve">13. </w:t>
            </w:r>
            <w:r w:rsidR="00BF3414" w:rsidRPr="00BF3414">
              <w:rPr>
                <w:color w:val="000000"/>
                <w:lang w:val="fr-CH"/>
              </w:rPr>
              <w:t xml:space="preserve">DEMANDE EN OUTRE au Secrétariat Ramsar d’établir une plateforme dédiée à la coopération entre les initiatives régionales sur le rôle des zones humides en tant que SfN </w:t>
            </w:r>
            <w:r w:rsidR="009F7F3B" w:rsidRPr="00BF3414">
              <w:rPr>
                <w:color w:val="000000"/>
                <w:lang w:val="fr-FR"/>
              </w:rPr>
              <w:t>…</w:t>
            </w:r>
          </w:p>
        </w:tc>
        <w:tc>
          <w:tcPr>
            <w:tcW w:w="3544" w:type="dxa"/>
          </w:tcPr>
          <w:p w14:paraId="6D11BC30" w14:textId="18F03870" w:rsidR="002B19D5" w:rsidRPr="00A87795" w:rsidRDefault="00384D2D" w:rsidP="00A154F2">
            <w:pPr>
              <w:rPr>
                <w:color w:val="000000"/>
                <w:lang w:val="fr-CH"/>
              </w:rPr>
            </w:pPr>
            <w:r>
              <w:rPr>
                <w:color w:val="000000"/>
                <w:lang w:val="fr-CH"/>
              </w:rPr>
              <w:t>Un c</w:t>
            </w:r>
            <w:r w:rsidR="002B19D5" w:rsidRPr="00A87795">
              <w:rPr>
                <w:color w:val="000000"/>
                <w:lang w:val="fr-CH"/>
              </w:rPr>
              <w:t xml:space="preserve">onsultant </w:t>
            </w:r>
            <w:r>
              <w:rPr>
                <w:color w:val="000000"/>
                <w:lang w:val="fr-CH"/>
              </w:rPr>
              <w:t>établit une plateforme appropriée pour la coopération entre les initiatives régionales sur le rôle des zones humides en tant que S</w:t>
            </w:r>
            <w:r w:rsidR="00A154F2">
              <w:rPr>
                <w:color w:val="000000"/>
                <w:lang w:val="fr-CH"/>
              </w:rPr>
              <w:t>f</w:t>
            </w:r>
            <w:r>
              <w:rPr>
                <w:color w:val="000000"/>
                <w:lang w:val="fr-CH"/>
              </w:rPr>
              <w:t xml:space="preserve">N (30 jours) </w:t>
            </w:r>
          </w:p>
        </w:tc>
        <w:tc>
          <w:tcPr>
            <w:tcW w:w="1412" w:type="dxa"/>
          </w:tcPr>
          <w:p w14:paraId="5C6D66A3" w14:textId="1D6BA724" w:rsidR="002B19D5" w:rsidRPr="00A87795" w:rsidRDefault="002B19D5" w:rsidP="00384D2D">
            <w:pPr>
              <w:rPr>
                <w:color w:val="000000"/>
                <w:lang w:val="fr-CH"/>
              </w:rPr>
            </w:pPr>
            <w:r w:rsidRPr="00A87795">
              <w:rPr>
                <w:color w:val="000000"/>
                <w:lang w:val="fr-CH"/>
              </w:rPr>
              <w:t>1</w:t>
            </w:r>
            <w:r w:rsidR="009F7F3B" w:rsidRPr="00A87795">
              <w:rPr>
                <w:color w:val="000000"/>
                <w:lang w:val="fr-CH"/>
              </w:rPr>
              <w:t>5</w:t>
            </w:r>
            <w:r w:rsidR="00384D2D">
              <w:rPr>
                <w:color w:val="000000"/>
                <w:lang w:val="fr-CH"/>
              </w:rPr>
              <w:t> </w:t>
            </w:r>
            <w:r w:rsidRPr="00A87795">
              <w:rPr>
                <w:color w:val="000000"/>
                <w:lang w:val="fr-CH"/>
              </w:rPr>
              <w:t>000</w:t>
            </w:r>
          </w:p>
        </w:tc>
      </w:tr>
    </w:tbl>
    <w:p w14:paraId="609CDE90" w14:textId="77777777" w:rsidR="00C76EDD" w:rsidRDefault="00C76EDD" w:rsidP="00C86BE5">
      <w:pPr>
        <w:spacing w:after="0" w:line="240" w:lineRule="auto"/>
        <w:ind w:right="16"/>
        <w:rPr>
          <w:rFonts w:asciiTheme="minorHAnsi" w:eastAsia="SimSun" w:hAnsiTheme="minorHAnsi"/>
          <w:b/>
          <w:bCs/>
          <w:lang w:val="fr-CH"/>
        </w:rPr>
      </w:pPr>
    </w:p>
    <w:p w14:paraId="1456C956" w14:textId="77777777" w:rsidR="00C76EDD" w:rsidRDefault="00C76EDD" w:rsidP="00C86BE5">
      <w:pPr>
        <w:spacing w:after="0" w:line="240" w:lineRule="auto"/>
        <w:ind w:right="16"/>
        <w:rPr>
          <w:rFonts w:asciiTheme="minorHAnsi" w:eastAsia="SimSun" w:hAnsiTheme="minorHAnsi"/>
          <w:b/>
          <w:bCs/>
          <w:lang w:val="fr-CH"/>
        </w:rPr>
      </w:pPr>
    </w:p>
    <w:p w14:paraId="5FA3DC22" w14:textId="6F11AE40" w:rsidR="00C86BE5" w:rsidRPr="00A87795" w:rsidRDefault="00384D2D" w:rsidP="00C86BE5">
      <w:pPr>
        <w:spacing w:after="0" w:line="240" w:lineRule="auto"/>
        <w:ind w:right="16"/>
        <w:rPr>
          <w:rFonts w:asciiTheme="minorHAnsi" w:eastAsia="SimSun" w:hAnsiTheme="minorHAnsi"/>
          <w:b/>
          <w:bCs/>
          <w:lang w:val="fr-CH"/>
        </w:rPr>
      </w:pPr>
      <w:bookmarkStart w:id="0" w:name="_GoBack"/>
      <w:bookmarkEnd w:id="0"/>
      <w:r>
        <w:rPr>
          <w:rFonts w:asciiTheme="minorHAnsi" w:eastAsia="SimSun" w:hAnsiTheme="minorHAnsi"/>
          <w:b/>
          <w:bCs/>
          <w:lang w:val="fr-CH"/>
        </w:rPr>
        <w:t>Projet de résolution</w:t>
      </w:r>
      <w:r w:rsidR="00C86BE5" w:rsidRPr="00A87795">
        <w:rPr>
          <w:rFonts w:asciiTheme="minorHAnsi" w:eastAsia="SimSun" w:hAnsiTheme="minorHAnsi"/>
          <w:b/>
          <w:bCs/>
          <w:lang w:val="fr-CH"/>
        </w:rPr>
        <w:t xml:space="preserve"> XIV.xx</w:t>
      </w:r>
    </w:p>
    <w:p w14:paraId="2C40E0AA" w14:textId="77777777" w:rsidR="00C86BE5" w:rsidRPr="00A87795" w:rsidRDefault="00C86BE5" w:rsidP="00C86BE5">
      <w:pPr>
        <w:spacing w:after="0" w:line="240" w:lineRule="auto"/>
        <w:ind w:right="16"/>
        <w:rPr>
          <w:rFonts w:ascii="SimSun" w:eastAsia="SimSun" w:hAnsi="SimSun" w:cs="SimSun"/>
          <w:b/>
          <w:bCs/>
          <w:lang w:val="fr-CH" w:eastAsia="zh-CN"/>
        </w:rPr>
      </w:pPr>
    </w:p>
    <w:p w14:paraId="77A10C05" w14:textId="353E9231" w:rsidR="00C86BE5" w:rsidRPr="00A87795" w:rsidRDefault="008D50CF" w:rsidP="00C86BE5">
      <w:pPr>
        <w:pBdr>
          <w:top w:val="nil"/>
          <w:left w:val="nil"/>
          <w:bottom w:val="nil"/>
          <w:right w:val="nil"/>
          <w:between w:val="nil"/>
        </w:pBdr>
        <w:spacing w:after="0" w:line="240" w:lineRule="auto"/>
        <w:rPr>
          <w:rFonts w:asciiTheme="minorHAnsi" w:eastAsia="SimSun" w:hAnsiTheme="minorHAnsi"/>
          <w:b/>
          <w:bCs/>
          <w:lang w:val="fr-CH"/>
        </w:rPr>
      </w:pPr>
      <w:r w:rsidRPr="008D50CF">
        <w:rPr>
          <w:rFonts w:asciiTheme="minorHAnsi" w:eastAsia="SimSun" w:hAnsiTheme="minorHAnsi"/>
          <w:b/>
          <w:bCs/>
          <w:lang w:val="fr-CH"/>
        </w:rPr>
        <w:t>Protection, gestion et restauration des zones humides méditerranéennes en tant que Solutions fondées sur la nature pour lutter contre les changements environnementaux et climatiques</w:t>
      </w:r>
    </w:p>
    <w:p w14:paraId="28C98337" w14:textId="77777777" w:rsidR="00C86BE5" w:rsidRPr="00A87795" w:rsidRDefault="00C86BE5" w:rsidP="00C86BE5">
      <w:pPr>
        <w:pBdr>
          <w:top w:val="nil"/>
          <w:left w:val="nil"/>
          <w:bottom w:val="nil"/>
          <w:right w:val="nil"/>
          <w:between w:val="nil"/>
        </w:pBdr>
        <w:spacing w:after="0" w:line="240" w:lineRule="auto"/>
        <w:rPr>
          <w:b/>
          <w:lang w:val="fr-CH"/>
        </w:rPr>
      </w:pPr>
    </w:p>
    <w:p w14:paraId="6F23A3F7" w14:textId="3E9055B9" w:rsidR="008B1287" w:rsidRPr="00BF3414" w:rsidRDefault="00407D93" w:rsidP="00407D93">
      <w:pPr>
        <w:pBdr>
          <w:top w:val="nil"/>
          <w:left w:val="nil"/>
          <w:bottom w:val="nil"/>
          <w:right w:val="nil"/>
          <w:between w:val="nil"/>
        </w:pBdr>
        <w:spacing w:after="0" w:line="240" w:lineRule="auto"/>
        <w:ind w:left="425" w:hanging="425"/>
        <w:rPr>
          <w:color w:val="000000"/>
          <w:lang w:val="fr-FR"/>
        </w:rPr>
      </w:pPr>
      <w:r w:rsidRPr="00BF3414">
        <w:rPr>
          <w:color w:val="000000"/>
          <w:lang w:val="fr-FR"/>
        </w:rPr>
        <w:t>1.</w:t>
      </w:r>
      <w:r w:rsidRPr="00BF3414">
        <w:rPr>
          <w:color w:val="000000"/>
          <w:lang w:val="fr-FR"/>
        </w:rPr>
        <w:tab/>
      </w:r>
      <w:r w:rsidR="000A2CBA" w:rsidRPr="00BF3414">
        <w:rPr>
          <w:color w:val="000000"/>
          <w:lang w:val="fr-FR"/>
        </w:rPr>
        <w:t>RAPPELANT</w:t>
      </w:r>
      <w:r w:rsidR="008B1287" w:rsidRPr="00BF3414">
        <w:rPr>
          <w:color w:val="000000"/>
          <w:lang w:val="fr-FR"/>
        </w:rPr>
        <w:t xml:space="preserve"> </w:t>
      </w:r>
    </w:p>
    <w:p w14:paraId="00359582" w14:textId="77777777" w:rsidR="00D63384" w:rsidRPr="00D63384" w:rsidRDefault="009938C7" w:rsidP="00D63384">
      <w:pPr>
        <w:pBdr>
          <w:top w:val="nil"/>
          <w:left w:val="nil"/>
          <w:bottom w:val="nil"/>
          <w:right w:val="nil"/>
          <w:between w:val="nil"/>
        </w:pBdr>
        <w:spacing w:after="0" w:line="240" w:lineRule="auto"/>
        <w:ind w:left="851" w:hanging="425"/>
        <w:rPr>
          <w:lang w:val="fr-FR"/>
        </w:rPr>
      </w:pPr>
      <w:r w:rsidRPr="00D63384">
        <w:rPr>
          <w:lang w:val="fr-FR"/>
        </w:rPr>
        <w:t>a</w:t>
      </w:r>
      <w:r w:rsidR="00384D2D" w:rsidRPr="00D63384">
        <w:rPr>
          <w:lang w:val="fr-FR"/>
        </w:rPr>
        <w:t>)</w:t>
      </w:r>
      <w:r w:rsidRPr="00D63384">
        <w:rPr>
          <w:lang w:val="fr-FR"/>
        </w:rPr>
        <w:tab/>
      </w:r>
      <w:r w:rsidR="00D63384" w:rsidRPr="00D63384">
        <w:rPr>
          <w:lang w:val="fr-FR"/>
        </w:rPr>
        <w:t xml:space="preserve">la Résolution XI.14, </w:t>
      </w:r>
      <w:r w:rsidR="00D63384" w:rsidRPr="00B97874">
        <w:rPr>
          <w:i/>
          <w:iCs/>
          <w:lang w:val="fr-FR"/>
        </w:rPr>
        <w:t>Les changements climatiques et les zones humides : implications pour la Convention de Ramsar sur les zones humides</w:t>
      </w:r>
      <w:r w:rsidR="00D63384" w:rsidRPr="00D63384">
        <w:rPr>
          <w:lang w:val="fr-FR"/>
        </w:rPr>
        <w:t xml:space="preserve">, qui prie instamment les Parties contractantes </w:t>
      </w:r>
      <w:r w:rsidR="00D63384" w:rsidRPr="00D63384">
        <w:rPr>
          <w:lang w:val="fr-FR"/>
        </w:rPr>
        <w:lastRenderedPageBreak/>
        <w:t>de maintenir ou d’améliorer les caractéristiques écologiques des zones humides pour promouvoir la capacité des zones humides à contribuer à une adaptation aux changements climatiques fondée sur la nature ;</w:t>
      </w:r>
    </w:p>
    <w:p w14:paraId="22B54DAE" w14:textId="59826BD2" w:rsidR="00D63384" w:rsidRPr="00D63384" w:rsidRDefault="00D63384" w:rsidP="00D63384">
      <w:pPr>
        <w:pBdr>
          <w:top w:val="nil"/>
          <w:left w:val="nil"/>
          <w:bottom w:val="nil"/>
          <w:right w:val="nil"/>
          <w:between w:val="nil"/>
        </w:pBdr>
        <w:spacing w:after="0" w:line="240" w:lineRule="auto"/>
        <w:ind w:left="851" w:hanging="425"/>
        <w:rPr>
          <w:lang w:val="fr-FR"/>
        </w:rPr>
      </w:pPr>
      <w:r w:rsidRPr="00D63384">
        <w:rPr>
          <w:lang w:val="fr-FR"/>
        </w:rPr>
        <w:t>b)</w:t>
      </w:r>
      <w:r w:rsidRPr="00D63384">
        <w:rPr>
          <w:lang w:val="fr-FR"/>
        </w:rPr>
        <w:tab/>
        <w:t xml:space="preserve">la Résolution XIII.14, </w:t>
      </w:r>
      <w:r w:rsidRPr="00B97874">
        <w:rPr>
          <w:i/>
          <w:iCs/>
          <w:lang w:val="fr-FR"/>
        </w:rPr>
        <w:t>Promouvoir la conservation, la restauration et la gestion durable des écosystèmes côtiers de carbone bleu</w:t>
      </w:r>
      <w:r w:rsidRPr="00D63384">
        <w:rPr>
          <w:lang w:val="fr-FR"/>
        </w:rPr>
        <w:t>, qui met en lumière la valeur des zones humides en tant que puits de carbone naturels ;</w:t>
      </w:r>
    </w:p>
    <w:p w14:paraId="781DBBF9" w14:textId="780C5EFF" w:rsidR="00485423" w:rsidRPr="00D63384" w:rsidRDefault="00D63384" w:rsidP="00D63384">
      <w:pPr>
        <w:pBdr>
          <w:top w:val="nil"/>
          <w:left w:val="nil"/>
          <w:bottom w:val="nil"/>
          <w:right w:val="nil"/>
          <w:between w:val="nil"/>
        </w:pBdr>
        <w:spacing w:after="0" w:line="240" w:lineRule="auto"/>
        <w:ind w:left="851" w:hanging="425"/>
        <w:rPr>
          <w:color w:val="000000"/>
          <w:lang w:val="fr-FR"/>
        </w:rPr>
      </w:pPr>
      <w:r w:rsidRPr="00D63384">
        <w:rPr>
          <w:lang w:val="fr-FR"/>
        </w:rPr>
        <w:t>c)</w:t>
      </w:r>
      <w:r w:rsidRPr="00D63384">
        <w:rPr>
          <w:lang w:val="fr-FR"/>
        </w:rPr>
        <w:tab/>
        <w:t xml:space="preserve">la Résolution XII.13, </w:t>
      </w:r>
      <w:r w:rsidRPr="00B97874">
        <w:rPr>
          <w:i/>
          <w:iCs/>
          <w:lang w:val="fr-FR"/>
        </w:rPr>
        <w:t>Les zones humides et la prévention des risques de catastrophe</w:t>
      </w:r>
      <w:r w:rsidRPr="00D63384">
        <w:rPr>
          <w:lang w:val="fr-FR"/>
        </w:rPr>
        <w:t xml:space="preserve">, qui salue les initiatives en appui à la conservation et </w:t>
      </w:r>
      <w:r w:rsidR="00B97874">
        <w:rPr>
          <w:lang w:val="fr-FR"/>
        </w:rPr>
        <w:t xml:space="preserve">à </w:t>
      </w:r>
      <w:r w:rsidRPr="00D63384">
        <w:rPr>
          <w:lang w:val="fr-FR"/>
        </w:rPr>
        <w:t>la restauration des zones humides côtières et encourage la participation à des activités de ce type ;</w:t>
      </w:r>
    </w:p>
    <w:p w14:paraId="35461F5A" w14:textId="5ED8AF6D" w:rsidR="00E921C6" w:rsidRPr="00A87795" w:rsidRDefault="009938C7" w:rsidP="009938C7">
      <w:pPr>
        <w:pBdr>
          <w:top w:val="nil"/>
          <w:left w:val="nil"/>
          <w:bottom w:val="nil"/>
          <w:right w:val="nil"/>
          <w:between w:val="nil"/>
        </w:pBdr>
        <w:spacing w:after="0" w:line="240" w:lineRule="auto"/>
        <w:ind w:left="851" w:hanging="425"/>
        <w:rPr>
          <w:color w:val="000000"/>
          <w:lang w:val="fr-CH"/>
        </w:rPr>
      </w:pPr>
      <w:r w:rsidRPr="00A87795">
        <w:rPr>
          <w:lang w:val="fr-CH"/>
        </w:rPr>
        <w:t>d</w:t>
      </w:r>
      <w:r w:rsidR="00384D2D">
        <w:rPr>
          <w:lang w:val="fr-CH"/>
        </w:rPr>
        <w:t>)</w:t>
      </w:r>
      <w:r w:rsidRPr="00A87795">
        <w:rPr>
          <w:lang w:val="fr-CH"/>
        </w:rPr>
        <w:tab/>
      </w:r>
      <w:r w:rsidR="00730CD7">
        <w:rPr>
          <w:lang w:val="fr-CH"/>
        </w:rPr>
        <w:t xml:space="preserve">le Plan stratégique Ramsar </w:t>
      </w:r>
      <w:r w:rsidR="00D409FD" w:rsidRPr="00A87795">
        <w:rPr>
          <w:lang w:val="fr-CH"/>
        </w:rPr>
        <w:t xml:space="preserve">2016-2024 </w:t>
      </w:r>
      <w:r w:rsidR="00730CD7">
        <w:rPr>
          <w:lang w:val="fr-CH"/>
        </w:rPr>
        <w:t xml:space="preserve">qui souligne les importants services écosystémiques des zones humides, contribuant à la sécurité alimentaire, à une vie saine, à la qualité </w:t>
      </w:r>
      <w:r w:rsidR="00AB3F9D">
        <w:rPr>
          <w:lang w:val="fr-CH"/>
        </w:rPr>
        <w:t>de l’eau</w:t>
      </w:r>
      <w:r w:rsidR="001C3916">
        <w:rPr>
          <w:lang w:val="fr-CH"/>
        </w:rPr>
        <w:t>,</w:t>
      </w:r>
      <w:r w:rsidR="00AB3F9D">
        <w:rPr>
          <w:lang w:val="fr-CH"/>
        </w:rPr>
        <w:t xml:space="preserve"> à </w:t>
      </w:r>
      <w:r w:rsidR="00730CD7">
        <w:rPr>
          <w:lang w:val="fr-CH"/>
        </w:rPr>
        <w:t>l’approvisionnement en eau</w:t>
      </w:r>
      <w:r w:rsidR="001C3916">
        <w:rPr>
          <w:lang w:val="fr-CH"/>
        </w:rPr>
        <w:t xml:space="preserve"> et</w:t>
      </w:r>
      <w:r w:rsidR="00730CD7">
        <w:rPr>
          <w:lang w:val="fr-CH"/>
        </w:rPr>
        <w:t xml:space="preserve"> à la sécurité de l’eau, à la prévention des risques de catastrophe, à l’adaptation aux changements climatiques et à la biodiversité ;</w:t>
      </w:r>
      <w:r w:rsidR="00B65770" w:rsidRPr="00A87795">
        <w:rPr>
          <w:lang w:val="fr-CH"/>
        </w:rPr>
        <w:t xml:space="preserve"> </w:t>
      </w:r>
    </w:p>
    <w:p w14:paraId="0BC519AE" w14:textId="77777777" w:rsidR="00C86BE5" w:rsidRPr="00A87795" w:rsidRDefault="00C86BE5" w:rsidP="00C86BE5">
      <w:pPr>
        <w:pBdr>
          <w:top w:val="nil"/>
          <w:left w:val="nil"/>
          <w:bottom w:val="nil"/>
          <w:right w:val="nil"/>
          <w:between w:val="nil"/>
        </w:pBdr>
        <w:spacing w:after="0" w:line="240" w:lineRule="auto"/>
        <w:rPr>
          <w:color w:val="000000"/>
          <w:lang w:val="fr-CH"/>
        </w:rPr>
      </w:pPr>
    </w:p>
    <w:p w14:paraId="4A6CEF6C" w14:textId="632EC747" w:rsidR="00485423" w:rsidRPr="00A87795" w:rsidRDefault="00407D93" w:rsidP="00407D93">
      <w:pPr>
        <w:pBdr>
          <w:top w:val="nil"/>
          <w:left w:val="nil"/>
          <w:bottom w:val="nil"/>
          <w:right w:val="nil"/>
          <w:between w:val="nil"/>
        </w:pBdr>
        <w:spacing w:after="0" w:line="240" w:lineRule="auto"/>
        <w:ind w:left="425" w:hanging="425"/>
        <w:rPr>
          <w:color w:val="000000"/>
          <w:lang w:val="fr-CH"/>
        </w:rPr>
      </w:pPr>
      <w:r w:rsidRPr="00A87795">
        <w:rPr>
          <w:color w:val="000000"/>
          <w:lang w:val="fr-CH"/>
        </w:rPr>
        <w:t>2.</w:t>
      </w:r>
      <w:r w:rsidRPr="00A87795">
        <w:rPr>
          <w:color w:val="000000"/>
          <w:lang w:val="fr-CH"/>
        </w:rPr>
        <w:tab/>
      </w:r>
      <w:r w:rsidR="00B07524">
        <w:rPr>
          <w:color w:val="000000"/>
          <w:lang w:val="fr-CH"/>
        </w:rPr>
        <w:t xml:space="preserve">PRENANT ACTE </w:t>
      </w:r>
    </w:p>
    <w:p w14:paraId="27378CF2" w14:textId="218A99B5" w:rsidR="00D966D9"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a</w:t>
      </w:r>
      <w:r w:rsidR="00384D2D">
        <w:rPr>
          <w:lang w:val="fr-CH"/>
        </w:rPr>
        <w:t>)</w:t>
      </w:r>
      <w:r w:rsidRPr="00A87795">
        <w:rPr>
          <w:lang w:val="fr-CH"/>
        </w:rPr>
        <w:tab/>
      </w:r>
      <w:r w:rsidR="00B07524">
        <w:rPr>
          <w:lang w:val="fr-CH"/>
        </w:rPr>
        <w:t xml:space="preserve">de </w:t>
      </w:r>
      <w:r w:rsidR="00730CD7">
        <w:rPr>
          <w:lang w:val="fr-CH"/>
        </w:rPr>
        <w:t xml:space="preserve">l’Accord de Paris </w:t>
      </w:r>
      <w:r w:rsidR="006C79B3">
        <w:rPr>
          <w:lang w:val="fr-CH"/>
        </w:rPr>
        <w:t>relevant</w:t>
      </w:r>
      <w:r w:rsidR="00730CD7">
        <w:rPr>
          <w:lang w:val="fr-CH"/>
        </w:rPr>
        <w:t xml:space="preserve"> de la Convention</w:t>
      </w:r>
      <w:r w:rsidR="00730CD7">
        <w:rPr>
          <w:lang w:val="fr-CH"/>
        </w:rPr>
        <w:noBreakHyphen/>
        <w:t xml:space="preserve">cadre des Nations Unies sur les changements climatiques (CCNUCC) ainsi que </w:t>
      </w:r>
      <w:r w:rsidR="00B07524">
        <w:rPr>
          <w:lang w:val="fr-CH"/>
        </w:rPr>
        <w:t>d</w:t>
      </w:r>
      <w:r w:rsidR="00730CD7">
        <w:rPr>
          <w:lang w:val="fr-CH"/>
        </w:rPr>
        <w:t>es résultats de la 25</w:t>
      </w:r>
      <w:r w:rsidR="00730CD7" w:rsidRPr="00730CD7">
        <w:rPr>
          <w:vertAlign w:val="superscript"/>
          <w:lang w:val="fr-CH"/>
        </w:rPr>
        <w:t>e</w:t>
      </w:r>
      <w:r w:rsidR="00730CD7">
        <w:rPr>
          <w:lang w:val="fr-CH"/>
        </w:rPr>
        <w:t> Conférence des Parties à la CCNUCC ;</w:t>
      </w:r>
      <w:r w:rsidR="00D409FD" w:rsidRPr="00A87795">
        <w:rPr>
          <w:lang w:val="fr-CH"/>
        </w:rPr>
        <w:t xml:space="preserve"> </w:t>
      </w:r>
    </w:p>
    <w:p w14:paraId="118FB568" w14:textId="3866F9C2" w:rsidR="00D966D9"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b</w:t>
      </w:r>
      <w:r w:rsidR="00384D2D">
        <w:rPr>
          <w:lang w:val="fr-CH"/>
        </w:rPr>
        <w:t>)</w:t>
      </w:r>
      <w:r w:rsidRPr="00A87795">
        <w:rPr>
          <w:lang w:val="fr-CH"/>
        </w:rPr>
        <w:tab/>
      </w:r>
      <w:r w:rsidR="006C79B3">
        <w:rPr>
          <w:lang w:val="fr-CH"/>
        </w:rPr>
        <w:t>du</w:t>
      </w:r>
      <w:r w:rsidR="00730CD7">
        <w:rPr>
          <w:lang w:val="fr-CH"/>
        </w:rPr>
        <w:t xml:space="preserve"> cadre de </w:t>
      </w:r>
      <w:r w:rsidR="006C79B3">
        <w:rPr>
          <w:lang w:val="fr-CH"/>
        </w:rPr>
        <w:t>D</w:t>
      </w:r>
      <w:r w:rsidR="00730CD7">
        <w:rPr>
          <w:lang w:val="fr-CH"/>
        </w:rPr>
        <w:t xml:space="preserve">éfinition des </w:t>
      </w:r>
      <w:r w:rsidR="00174FE1">
        <w:rPr>
          <w:lang w:val="fr-CH"/>
        </w:rPr>
        <w:t>S</w:t>
      </w:r>
      <w:r w:rsidR="00730CD7">
        <w:rPr>
          <w:lang w:val="fr-CH"/>
        </w:rPr>
        <w:t xml:space="preserve">olutions fondées sur la nature (SfN) adopté au Congrès mondial de la nature, en 2016, dans la Résolution </w:t>
      </w:r>
      <w:r w:rsidR="00D409FD" w:rsidRPr="00A87795">
        <w:rPr>
          <w:lang w:val="fr-CH"/>
        </w:rPr>
        <w:t>6.069</w:t>
      </w:r>
      <w:r w:rsidR="00625853" w:rsidRPr="00A87795">
        <w:rPr>
          <w:lang w:val="fr-CH"/>
        </w:rPr>
        <w:t xml:space="preserve"> </w:t>
      </w:r>
      <w:r w:rsidR="00730CD7">
        <w:rPr>
          <w:lang w:val="fr-CH"/>
        </w:rPr>
        <w:t xml:space="preserve">et </w:t>
      </w:r>
      <w:r w:rsidR="006C79B3">
        <w:rPr>
          <w:lang w:val="fr-CH"/>
        </w:rPr>
        <w:t>d</w:t>
      </w:r>
      <w:r w:rsidR="00730CD7">
        <w:rPr>
          <w:lang w:val="fr-CH"/>
        </w:rPr>
        <w:t>e</w:t>
      </w:r>
      <w:r w:rsidR="006C79B3">
        <w:rPr>
          <w:lang w:val="fr-CH"/>
        </w:rPr>
        <w:t xml:space="preserve"> la Norme mondiale de l’UICN sur le</w:t>
      </w:r>
      <w:r w:rsidR="00730CD7">
        <w:rPr>
          <w:lang w:val="fr-CH"/>
        </w:rPr>
        <w:t xml:space="preserve">s </w:t>
      </w:r>
      <w:r w:rsidR="006C79B3">
        <w:rPr>
          <w:lang w:val="fr-CH"/>
        </w:rPr>
        <w:t>S</w:t>
      </w:r>
      <w:r w:rsidR="00730CD7">
        <w:rPr>
          <w:lang w:val="fr-CH"/>
        </w:rPr>
        <w:t xml:space="preserve">olutions fondées sur la nature, adoptée en 2020 </w:t>
      </w:r>
      <w:r w:rsidR="00625853" w:rsidRPr="00A87795">
        <w:rPr>
          <w:lang w:val="fr-CH"/>
        </w:rPr>
        <w:t>(</w:t>
      </w:r>
      <w:r w:rsidR="00D966D9" w:rsidRPr="00A87795">
        <w:rPr>
          <w:lang w:val="fr-CH"/>
        </w:rPr>
        <w:t>WCC-2020-Res-060)</w:t>
      </w:r>
      <w:r w:rsidR="00730CD7">
        <w:rPr>
          <w:lang w:val="fr-CH"/>
        </w:rPr>
        <w:t> </w:t>
      </w:r>
      <w:r w:rsidR="00D966D9" w:rsidRPr="00A87795">
        <w:rPr>
          <w:lang w:val="fr-CH"/>
        </w:rPr>
        <w:t>;</w:t>
      </w:r>
    </w:p>
    <w:p w14:paraId="70617AB3" w14:textId="3B0DFF13" w:rsidR="00B65770"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c</w:t>
      </w:r>
      <w:r w:rsidR="00384D2D">
        <w:rPr>
          <w:lang w:val="fr-CH"/>
        </w:rPr>
        <w:t>)</w:t>
      </w:r>
      <w:r w:rsidRPr="00A87795">
        <w:rPr>
          <w:lang w:val="fr-CH"/>
        </w:rPr>
        <w:tab/>
      </w:r>
      <w:r w:rsidR="006C79B3">
        <w:rPr>
          <w:lang w:val="fr-CH"/>
        </w:rPr>
        <w:t xml:space="preserve">de </w:t>
      </w:r>
      <w:r w:rsidR="00730CD7">
        <w:rPr>
          <w:lang w:val="fr-CH"/>
        </w:rPr>
        <w:t xml:space="preserve">l’entrée en vigueur de la Décennie des Nations Unies pour la restauration des écosystèmes </w:t>
      </w:r>
      <w:r w:rsidR="00B65770" w:rsidRPr="00A87795">
        <w:rPr>
          <w:lang w:val="fr-CH"/>
        </w:rPr>
        <w:t>2021-2030</w:t>
      </w:r>
      <w:r w:rsidR="00730CD7">
        <w:rPr>
          <w:lang w:val="fr-CH"/>
        </w:rPr>
        <w:t> </w:t>
      </w:r>
      <w:r w:rsidR="00B65770" w:rsidRPr="00A87795">
        <w:rPr>
          <w:lang w:val="fr-CH"/>
        </w:rPr>
        <w:t>;</w:t>
      </w:r>
    </w:p>
    <w:p w14:paraId="5E0168F9" w14:textId="766AABFE" w:rsidR="007C73E2"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d</w:t>
      </w:r>
      <w:r w:rsidR="00384D2D">
        <w:rPr>
          <w:lang w:val="fr-CH"/>
        </w:rPr>
        <w:t>)</w:t>
      </w:r>
      <w:r w:rsidRPr="00A87795">
        <w:rPr>
          <w:lang w:val="fr-CH"/>
        </w:rPr>
        <w:tab/>
      </w:r>
      <w:r w:rsidR="006C79B3">
        <w:rPr>
          <w:lang w:val="fr-CH"/>
        </w:rPr>
        <w:t>du</w:t>
      </w:r>
      <w:r w:rsidR="00730CD7">
        <w:rPr>
          <w:lang w:val="fr-CH"/>
        </w:rPr>
        <w:t xml:space="preserve"> processus de préparation du cadre mondial de la biodiversité pour l’après</w:t>
      </w:r>
      <w:r w:rsidR="00730CD7">
        <w:rPr>
          <w:lang w:val="fr-CH"/>
        </w:rPr>
        <w:noBreakHyphen/>
        <w:t>2020 adopté par la Conférence des Parties à la Convention sur la diversité biologique</w:t>
      </w:r>
      <w:r w:rsidR="006C79B3">
        <w:rPr>
          <w:lang w:val="fr-CH"/>
        </w:rPr>
        <w:t xml:space="preserve"> </w:t>
      </w:r>
      <w:r w:rsidR="008E1B33" w:rsidRPr="00A87795">
        <w:rPr>
          <w:lang w:val="fr-CH"/>
        </w:rPr>
        <w:t>(CBD/COP/DEC/14/34)</w:t>
      </w:r>
      <w:r w:rsidR="00730CD7">
        <w:rPr>
          <w:lang w:val="fr-CH"/>
        </w:rPr>
        <w:t> </w:t>
      </w:r>
      <w:r w:rsidR="007C73E2" w:rsidRPr="00A87795">
        <w:rPr>
          <w:lang w:val="fr-CH"/>
        </w:rPr>
        <w:t>;</w:t>
      </w:r>
    </w:p>
    <w:p w14:paraId="56821F63" w14:textId="23597203" w:rsidR="00F11291"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e</w:t>
      </w:r>
      <w:r w:rsidR="00384D2D">
        <w:rPr>
          <w:lang w:val="fr-CH"/>
        </w:rPr>
        <w:t>)</w:t>
      </w:r>
      <w:r w:rsidRPr="00A87795">
        <w:rPr>
          <w:lang w:val="fr-CH"/>
        </w:rPr>
        <w:tab/>
      </w:r>
      <w:r w:rsidR="006C79B3">
        <w:rPr>
          <w:lang w:val="fr-CH"/>
        </w:rPr>
        <w:t>du</w:t>
      </w:r>
      <w:r w:rsidR="00AB3F9D" w:rsidRPr="00AB3F9D">
        <w:rPr>
          <w:lang w:val="fr-CH"/>
        </w:rPr>
        <w:t xml:space="preserve"> Pacte vert pour l’Europe et </w:t>
      </w:r>
      <w:r w:rsidR="006C79B3">
        <w:rPr>
          <w:lang w:val="fr-CH"/>
        </w:rPr>
        <w:t xml:space="preserve">de </w:t>
      </w:r>
      <w:r w:rsidR="00AB3F9D" w:rsidRPr="00AB3F9D">
        <w:rPr>
          <w:lang w:val="fr-CH"/>
        </w:rPr>
        <w:t>sa stratégie en matière de biodiversité à l’horizon 2020</w:t>
      </w:r>
      <w:r w:rsidR="00AB3F9D">
        <w:rPr>
          <w:lang w:val="fr-CH"/>
        </w:rPr>
        <w:t xml:space="preserve">, qui </w:t>
      </w:r>
      <w:r w:rsidR="00730CD7" w:rsidRPr="00AB3F9D">
        <w:rPr>
          <w:lang w:val="fr-CH"/>
        </w:rPr>
        <w:t>comprend</w:t>
      </w:r>
      <w:r w:rsidR="00730CD7">
        <w:rPr>
          <w:lang w:val="fr-CH"/>
        </w:rPr>
        <w:t xml:space="preserve"> </w:t>
      </w:r>
      <w:r w:rsidR="006C79B3">
        <w:rPr>
          <w:lang w:val="fr-CH"/>
        </w:rPr>
        <w:t>un</w:t>
      </w:r>
      <w:r w:rsidR="00730CD7">
        <w:rPr>
          <w:lang w:val="fr-CH"/>
        </w:rPr>
        <w:t xml:space="preserve"> plan de restauration </w:t>
      </w:r>
      <w:r w:rsidR="00AB3F9D">
        <w:rPr>
          <w:lang w:val="fr-CH"/>
        </w:rPr>
        <w:t>vigoureux</w:t>
      </w:r>
      <w:r w:rsidR="00730CD7">
        <w:rPr>
          <w:lang w:val="fr-CH"/>
        </w:rPr>
        <w:t xml:space="preserve"> de l’UE pour inverser la dégradation des écosystèmes terrestres et marins et </w:t>
      </w:r>
      <w:r w:rsidR="006C79B3">
        <w:rPr>
          <w:lang w:val="fr-CH"/>
        </w:rPr>
        <w:t>partant</w:t>
      </w:r>
      <w:r w:rsidR="00AB3F9D">
        <w:rPr>
          <w:lang w:val="fr-CH"/>
        </w:rPr>
        <w:t>,</w:t>
      </w:r>
      <w:r w:rsidR="00730CD7">
        <w:rPr>
          <w:lang w:val="fr-CH"/>
        </w:rPr>
        <w:t xml:space="preserve"> renforcer la résilience</w:t>
      </w:r>
      <w:r w:rsidR="006C79B3">
        <w:rPr>
          <w:lang w:val="fr-CH"/>
        </w:rPr>
        <w:t xml:space="preserve"> de la</w:t>
      </w:r>
      <w:r w:rsidR="00730CD7">
        <w:rPr>
          <w:lang w:val="fr-CH"/>
        </w:rPr>
        <w:t xml:space="preserve"> nature aux changements climatiques, et </w:t>
      </w:r>
      <w:r w:rsidR="006C79B3">
        <w:rPr>
          <w:lang w:val="fr-CH"/>
        </w:rPr>
        <w:t xml:space="preserve">de </w:t>
      </w:r>
      <w:r w:rsidR="00730CD7">
        <w:rPr>
          <w:lang w:val="fr-CH"/>
        </w:rPr>
        <w:t>l’appui financier substantiel qui sera dédié aux mesures de restauration, aussi bien à l’intérieur de l’UE que dans les pays voisins ;</w:t>
      </w:r>
    </w:p>
    <w:p w14:paraId="204E5DF5" w14:textId="77777777" w:rsidR="00C86BE5" w:rsidRPr="00A87795" w:rsidRDefault="00C86BE5" w:rsidP="00C86BE5">
      <w:pPr>
        <w:pBdr>
          <w:top w:val="nil"/>
          <w:left w:val="nil"/>
          <w:bottom w:val="nil"/>
          <w:right w:val="nil"/>
          <w:between w:val="nil"/>
        </w:pBdr>
        <w:spacing w:after="0" w:line="240" w:lineRule="auto"/>
        <w:rPr>
          <w:color w:val="000000"/>
          <w:lang w:val="fr-CH"/>
        </w:rPr>
      </w:pPr>
    </w:p>
    <w:p w14:paraId="5F852236" w14:textId="32FAD696" w:rsidR="00983F0C" w:rsidRPr="00A87795" w:rsidRDefault="00407D93" w:rsidP="00407D93">
      <w:pPr>
        <w:pBdr>
          <w:top w:val="nil"/>
          <w:left w:val="nil"/>
          <w:bottom w:val="nil"/>
          <w:right w:val="nil"/>
          <w:between w:val="nil"/>
        </w:pBdr>
        <w:spacing w:after="0" w:line="240" w:lineRule="auto"/>
        <w:ind w:left="425" w:hanging="425"/>
        <w:rPr>
          <w:color w:val="000000"/>
          <w:lang w:val="fr-CH"/>
        </w:rPr>
      </w:pPr>
      <w:r w:rsidRPr="00A87795">
        <w:rPr>
          <w:color w:val="000000"/>
          <w:lang w:val="fr-CH"/>
        </w:rPr>
        <w:t>3.</w:t>
      </w:r>
      <w:r w:rsidRPr="00A87795">
        <w:rPr>
          <w:color w:val="000000"/>
          <w:lang w:val="fr-CH"/>
        </w:rPr>
        <w:tab/>
      </w:r>
      <w:r w:rsidR="00730CD7">
        <w:rPr>
          <w:color w:val="000000"/>
          <w:lang w:val="fr-CH"/>
        </w:rPr>
        <w:t xml:space="preserve">CONSCIENTE </w:t>
      </w:r>
      <w:r w:rsidR="00CF7749">
        <w:rPr>
          <w:color w:val="000000"/>
          <w:lang w:val="fr-CH"/>
        </w:rPr>
        <w:t xml:space="preserve">de ce </w:t>
      </w:r>
      <w:r w:rsidR="00730CD7">
        <w:rPr>
          <w:color w:val="000000"/>
          <w:lang w:val="fr-CH"/>
        </w:rPr>
        <w:t>que</w:t>
      </w:r>
    </w:p>
    <w:p w14:paraId="384C7E5D" w14:textId="357333E4" w:rsidR="00983F0C"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a</w:t>
      </w:r>
      <w:r w:rsidR="00384D2D">
        <w:rPr>
          <w:lang w:val="fr-CH"/>
        </w:rPr>
        <w:t>)</w:t>
      </w:r>
      <w:r w:rsidRPr="00A87795">
        <w:rPr>
          <w:lang w:val="fr-CH"/>
        </w:rPr>
        <w:tab/>
      </w:r>
      <w:r w:rsidR="00730CD7">
        <w:rPr>
          <w:lang w:val="fr-CH"/>
        </w:rPr>
        <w:t>le bassin méditerranéen est un point c</w:t>
      </w:r>
      <w:r w:rsidR="00D74EFE">
        <w:rPr>
          <w:lang w:val="fr-CH"/>
        </w:rPr>
        <w:t xml:space="preserve">haud mondial de la biodiversité, </w:t>
      </w:r>
      <w:r w:rsidR="00CF7749">
        <w:rPr>
          <w:lang w:val="fr-CH"/>
        </w:rPr>
        <w:t xml:space="preserve">en particulier </w:t>
      </w:r>
      <w:r w:rsidR="00D74EFE">
        <w:rPr>
          <w:lang w:val="fr-CH"/>
        </w:rPr>
        <w:t>avec ses zones humides</w:t>
      </w:r>
      <w:r w:rsidR="00AB3F9D" w:rsidRPr="00AB3F9D">
        <w:rPr>
          <w:lang w:val="fr-CH"/>
        </w:rPr>
        <w:t xml:space="preserve"> </w:t>
      </w:r>
      <w:r w:rsidR="00CF7749">
        <w:rPr>
          <w:lang w:val="fr-CH"/>
        </w:rPr>
        <w:t>qui abritent</w:t>
      </w:r>
      <w:r w:rsidR="00D74EFE">
        <w:rPr>
          <w:lang w:val="fr-CH"/>
        </w:rPr>
        <w:t xml:space="preserve"> plus d’un tiers de toutes les espèces, mais aussi </w:t>
      </w:r>
      <w:r w:rsidR="00CF7749">
        <w:rPr>
          <w:lang w:val="fr-CH"/>
        </w:rPr>
        <w:t xml:space="preserve">que c’est </w:t>
      </w:r>
      <w:r w:rsidR="00AB3F9D">
        <w:rPr>
          <w:lang w:val="fr-CH"/>
        </w:rPr>
        <w:t>l</w:t>
      </w:r>
      <w:r w:rsidR="00D74EFE">
        <w:rPr>
          <w:lang w:val="fr-CH"/>
        </w:rPr>
        <w:t>’une des régions du monde les plus vulnérables aux changements climatiques</w:t>
      </w:r>
      <w:r w:rsidR="00CF7749">
        <w:rPr>
          <w:lang w:val="fr-CH"/>
        </w:rPr>
        <w:t xml:space="preserve"> dont les</w:t>
      </w:r>
      <w:r w:rsidR="00D74EFE">
        <w:rPr>
          <w:lang w:val="fr-CH"/>
        </w:rPr>
        <w:t xml:space="preserve"> effets </w:t>
      </w:r>
      <w:r w:rsidR="00CF7749">
        <w:rPr>
          <w:lang w:val="fr-CH"/>
        </w:rPr>
        <w:t>sur</w:t>
      </w:r>
      <w:r w:rsidR="00D74EFE">
        <w:rPr>
          <w:lang w:val="fr-CH"/>
        </w:rPr>
        <w:t xml:space="preserve"> les écosystèmes, l’économie et le bien</w:t>
      </w:r>
      <w:r w:rsidR="00D74EFE">
        <w:rPr>
          <w:lang w:val="fr-CH"/>
        </w:rPr>
        <w:noBreakHyphen/>
        <w:t xml:space="preserve">être humain </w:t>
      </w:r>
      <w:r w:rsidR="00CF7749">
        <w:rPr>
          <w:lang w:val="fr-CH"/>
        </w:rPr>
        <w:t xml:space="preserve">sont </w:t>
      </w:r>
      <w:r w:rsidR="00D74EFE">
        <w:rPr>
          <w:lang w:val="fr-CH"/>
        </w:rPr>
        <w:t>considérablement plus élevés que la moyenne mondiale ;</w:t>
      </w:r>
    </w:p>
    <w:p w14:paraId="6F7DE7FC" w14:textId="1F9A9243" w:rsidR="00983F0C"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b</w:t>
      </w:r>
      <w:r w:rsidR="00384D2D">
        <w:rPr>
          <w:lang w:val="fr-CH"/>
        </w:rPr>
        <w:t>)</w:t>
      </w:r>
      <w:r w:rsidRPr="00A87795">
        <w:rPr>
          <w:lang w:val="fr-CH"/>
        </w:rPr>
        <w:tab/>
      </w:r>
      <w:r w:rsidR="00983F0C" w:rsidRPr="00A87795">
        <w:rPr>
          <w:lang w:val="fr-CH"/>
        </w:rPr>
        <w:t>52</w:t>
      </w:r>
      <w:r w:rsidR="00D74EFE">
        <w:rPr>
          <w:lang w:val="fr-CH"/>
        </w:rPr>
        <w:t> </w:t>
      </w:r>
      <w:r w:rsidR="00983F0C" w:rsidRPr="00A87795">
        <w:rPr>
          <w:lang w:val="fr-CH"/>
        </w:rPr>
        <w:t xml:space="preserve">% </w:t>
      </w:r>
      <w:r w:rsidR="00D74EFE">
        <w:rPr>
          <w:lang w:val="fr-CH"/>
        </w:rPr>
        <w:t>des populations de vertébrés côtiers et marins ont disparu depuis 1993 et 36 % des espèces dépendant des zones humides sont menacées d’extinction, ce qui place les écosystèmes de</w:t>
      </w:r>
      <w:r w:rsidR="00CF7749">
        <w:rPr>
          <w:lang w:val="fr-CH"/>
        </w:rPr>
        <w:t>s</w:t>
      </w:r>
      <w:r w:rsidR="00D74EFE">
        <w:rPr>
          <w:lang w:val="fr-CH"/>
        </w:rPr>
        <w:t xml:space="preserve"> zones humides méditerranéen</w:t>
      </w:r>
      <w:r w:rsidR="00AB3F9D">
        <w:rPr>
          <w:lang w:val="fr-CH"/>
        </w:rPr>
        <w:t>ne</w:t>
      </w:r>
      <w:r w:rsidR="00D74EFE">
        <w:rPr>
          <w:lang w:val="fr-CH"/>
        </w:rPr>
        <w:t>s parmi les écosystèmes les plus vulnérables du monde ;</w:t>
      </w:r>
    </w:p>
    <w:p w14:paraId="1AE1DCFB" w14:textId="3312DB84" w:rsidR="009C4F27"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c</w:t>
      </w:r>
      <w:r w:rsidR="00384D2D">
        <w:rPr>
          <w:lang w:val="fr-CH"/>
        </w:rPr>
        <w:t>)</w:t>
      </w:r>
      <w:r w:rsidRPr="00A87795">
        <w:rPr>
          <w:lang w:val="fr-CH"/>
        </w:rPr>
        <w:tab/>
      </w:r>
      <w:r w:rsidR="00766605" w:rsidRPr="00A87795">
        <w:rPr>
          <w:lang w:val="fr-CH"/>
        </w:rPr>
        <w:t>48</w:t>
      </w:r>
      <w:r w:rsidR="00D74EFE">
        <w:rPr>
          <w:lang w:val="fr-CH"/>
        </w:rPr>
        <w:t> </w:t>
      </w:r>
      <w:r w:rsidR="00766605" w:rsidRPr="00A87795">
        <w:rPr>
          <w:lang w:val="fr-CH"/>
        </w:rPr>
        <w:t xml:space="preserve">% </w:t>
      </w:r>
      <w:r w:rsidR="00D74EFE">
        <w:rPr>
          <w:lang w:val="fr-CH"/>
        </w:rPr>
        <w:t xml:space="preserve">des zones humides méditerranéennes ont disparu depuis 1970 et la superficie des zones humides côtières a régressé de 10 % </w:t>
      </w:r>
      <w:r w:rsidR="0065660A">
        <w:rPr>
          <w:lang w:val="fr-CH"/>
        </w:rPr>
        <w:t>dans la décennie écoulée, compromettant leur capacité de fournir des biens et services d’importance critique ;</w:t>
      </w:r>
    </w:p>
    <w:p w14:paraId="4A692914" w14:textId="31FCDBA5" w:rsidR="00781C89" w:rsidRDefault="00781C89" w:rsidP="00C86BE5">
      <w:pPr>
        <w:pBdr>
          <w:top w:val="nil"/>
          <w:left w:val="nil"/>
          <w:bottom w:val="nil"/>
          <w:right w:val="nil"/>
          <w:between w:val="nil"/>
        </w:pBdr>
        <w:spacing w:after="0" w:line="240" w:lineRule="auto"/>
        <w:rPr>
          <w:lang w:val="fr-CH"/>
        </w:rPr>
      </w:pPr>
    </w:p>
    <w:p w14:paraId="4C832135" w14:textId="663630F0" w:rsidR="00C86BE5" w:rsidRPr="00781C89" w:rsidRDefault="00781C89" w:rsidP="00781C89">
      <w:pPr>
        <w:tabs>
          <w:tab w:val="left" w:pos="1114"/>
        </w:tabs>
        <w:rPr>
          <w:lang w:val="fr-CH"/>
        </w:rPr>
      </w:pPr>
      <w:r>
        <w:rPr>
          <w:lang w:val="fr-CH"/>
        </w:rPr>
        <w:tab/>
      </w:r>
    </w:p>
    <w:p w14:paraId="4DD9AF4A" w14:textId="049EF34E" w:rsidR="00BE4874" w:rsidRPr="00A87795" w:rsidRDefault="00407D93" w:rsidP="0065660A">
      <w:pPr>
        <w:keepNext/>
        <w:keepLines/>
        <w:pBdr>
          <w:top w:val="nil"/>
          <w:left w:val="nil"/>
          <w:bottom w:val="nil"/>
          <w:right w:val="nil"/>
          <w:between w:val="nil"/>
        </w:pBdr>
        <w:spacing w:after="0" w:line="240" w:lineRule="auto"/>
        <w:ind w:left="425" w:hanging="425"/>
        <w:rPr>
          <w:color w:val="000000"/>
          <w:lang w:val="fr-CH"/>
        </w:rPr>
      </w:pPr>
      <w:r w:rsidRPr="00A87795">
        <w:rPr>
          <w:color w:val="000000"/>
          <w:lang w:val="fr-CH"/>
        </w:rPr>
        <w:lastRenderedPageBreak/>
        <w:t>4.</w:t>
      </w:r>
      <w:r w:rsidRPr="00A87795">
        <w:rPr>
          <w:color w:val="000000"/>
          <w:lang w:val="fr-CH"/>
        </w:rPr>
        <w:tab/>
      </w:r>
      <w:r w:rsidR="00D04667">
        <w:rPr>
          <w:color w:val="000000"/>
          <w:lang w:val="fr-CH"/>
        </w:rPr>
        <w:t>PRÉOCCUPÉE</w:t>
      </w:r>
      <w:r w:rsidR="00CF7749">
        <w:rPr>
          <w:color w:val="000000"/>
          <w:lang w:val="fr-CH"/>
        </w:rPr>
        <w:t xml:space="preserve"> par le fait</w:t>
      </w:r>
      <w:r w:rsidR="00BE4874" w:rsidRPr="00A87795">
        <w:rPr>
          <w:color w:val="000000"/>
          <w:lang w:val="fr-CH"/>
        </w:rPr>
        <w:t xml:space="preserve"> </w:t>
      </w:r>
    </w:p>
    <w:p w14:paraId="32CA2C67" w14:textId="3D17BE52" w:rsidR="00983F0C" w:rsidRPr="00A87795" w:rsidRDefault="009938C7" w:rsidP="0065660A">
      <w:pPr>
        <w:keepNext/>
        <w:keepLines/>
        <w:pBdr>
          <w:top w:val="nil"/>
          <w:left w:val="nil"/>
          <w:bottom w:val="nil"/>
          <w:right w:val="nil"/>
          <w:between w:val="nil"/>
        </w:pBdr>
        <w:spacing w:after="0" w:line="240" w:lineRule="auto"/>
        <w:ind w:left="851" w:hanging="425"/>
        <w:rPr>
          <w:lang w:val="fr-CH"/>
        </w:rPr>
      </w:pPr>
      <w:r w:rsidRPr="00A87795">
        <w:rPr>
          <w:lang w:val="fr-CH"/>
        </w:rPr>
        <w:t>a</w:t>
      </w:r>
      <w:r w:rsidR="00384D2D">
        <w:rPr>
          <w:lang w:val="fr-CH"/>
        </w:rPr>
        <w:t>)</w:t>
      </w:r>
      <w:r w:rsidRPr="00A87795">
        <w:rPr>
          <w:lang w:val="fr-CH"/>
        </w:rPr>
        <w:tab/>
      </w:r>
      <w:r w:rsidR="00D04667">
        <w:rPr>
          <w:lang w:val="fr-CH"/>
        </w:rPr>
        <w:t xml:space="preserve">que </w:t>
      </w:r>
      <w:r w:rsidR="00CF7749">
        <w:rPr>
          <w:lang w:val="fr-CH"/>
        </w:rPr>
        <w:t xml:space="preserve">la vitesse à laquelle </w:t>
      </w:r>
      <w:r w:rsidR="00D04667">
        <w:rPr>
          <w:lang w:val="fr-CH"/>
        </w:rPr>
        <w:t xml:space="preserve">le bassin méditerranéen se réchauffe est 20 % supérieure à celle du reste du monde </w:t>
      </w:r>
      <w:r w:rsidR="00C77EA4">
        <w:rPr>
          <w:lang w:val="fr-CH"/>
        </w:rPr>
        <w:t>et que l’on s’attend à</w:t>
      </w:r>
      <w:r w:rsidR="00D04667">
        <w:rPr>
          <w:lang w:val="fr-CH"/>
        </w:rPr>
        <w:t xml:space="preserve"> une diminution de 15 % de l’eau douce disponible </w:t>
      </w:r>
      <w:r w:rsidR="00C77EA4">
        <w:rPr>
          <w:lang w:val="fr-CH"/>
        </w:rPr>
        <w:t>avant</w:t>
      </w:r>
      <w:r w:rsidR="00D04667">
        <w:rPr>
          <w:lang w:val="fr-CH"/>
        </w:rPr>
        <w:t> 2040 ainsi qu’</w:t>
      </w:r>
      <w:r w:rsidR="00C77EA4">
        <w:rPr>
          <w:lang w:val="fr-CH"/>
        </w:rPr>
        <w:t xml:space="preserve">à </w:t>
      </w:r>
      <w:r w:rsidR="00D04667">
        <w:rPr>
          <w:lang w:val="fr-CH"/>
        </w:rPr>
        <w:t xml:space="preserve">une augmentation </w:t>
      </w:r>
      <w:r w:rsidR="00C77EA4">
        <w:rPr>
          <w:lang w:val="fr-CH"/>
        </w:rPr>
        <w:t>de</w:t>
      </w:r>
      <w:r w:rsidR="00D04667">
        <w:rPr>
          <w:lang w:val="fr-CH"/>
        </w:rPr>
        <w:t xml:space="preserve"> l’intensité et </w:t>
      </w:r>
      <w:r w:rsidR="00C77EA4">
        <w:rPr>
          <w:lang w:val="fr-CH"/>
        </w:rPr>
        <w:t xml:space="preserve">de </w:t>
      </w:r>
      <w:r w:rsidR="00D04667">
        <w:rPr>
          <w:lang w:val="fr-CH"/>
        </w:rPr>
        <w:t>la fréquence des phénomènes climatiques extrêmes comme les inondations, les vagues de chaleur et les sécheresses ;</w:t>
      </w:r>
    </w:p>
    <w:p w14:paraId="108F16EA" w14:textId="0EBB44BB" w:rsidR="009C4F27"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b</w:t>
      </w:r>
      <w:r w:rsidR="00384D2D">
        <w:rPr>
          <w:lang w:val="fr-CH"/>
        </w:rPr>
        <w:t>)</w:t>
      </w:r>
      <w:r w:rsidRPr="00A87795">
        <w:rPr>
          <w:lang w:val="fr-CH"/>
        </w:rPr>
        <w:tab/>
      </w:r>
      <w:r w:rsidR="006A6195">
        <w:rPr>
          <w:lang w:val="fr-CH"/>
        </w:rPr>
        <w:t xml:space="preserve">que les enjeux de société </w:t>
      </w:r>
      <w:r w:rsidR="00C77EA4">
        <w:rPr>
          <w:lang w:val="fr-CH"/>
        </w:rPr>
        <w:t>visés par les</w:t>
      </w:r>
      <w:r w:rsidR="006A6195">
        <w:rPr>
          <w:lang w:val="fr-CH"/>
        </w:rPr>
        <w:t xml:space="preserve"> SfN (sécurité alimentaire, changements climatiques, sécurité de l’eau, santé humaine, risques de catastrophe, développement économique et social) sont particulièrement aigus dans le bassin méditerranéen </w:t>
      </w:r>
      <w:r w:rsidR="00C77EA4">
        <w:rPr>
          <w:lang w:val="fr-CH"/>
        </w:rPr>
        <w:t>compte tenu des</w:t>
      </w:r>
      <w:r w:rsidR="006A6195">
        <w:rPr>
          <w:lang w:val="fr-CH"/>
        </w:rPr>
        <w:t xml:space="preserve"> relation</w:t>
      </w:r>
      <w:r w:rsidR="00C77EA4">
        <w:rPr>
          <w:lang w:val="fr-CH"/>
        </w:rPr>
        <w:t>s</w:t>
      </w:r>
      <w:r w:rsidR="006A6195">
        <w:rPr>
          <w:lang w:val="fr-CH"/>
        </w:rPr>
        <w:t xml:space="preserve"> historique</w:t>
      </w:r>
      <w:r w:rsidR="00C77EA4">
        <w:rPr>
          <w:lang w:val="fr-CH"/>
        </w:rPr>
        <w:t>s</w:t>
      </w:r>
      <w:r w:rsidR="006A6195">
        <w:rPr>
          <w:lang w:val="fr-CH"/>
        </w:rPr>
        <w:t xml:space="preserve"> entre les humains et la nature, mais aussi </w:t>
      </w:r>
      <w:r w:rsidR="00C77EA4">
        <w:rPr>
          <w:lang w:val="fr-CH"/>
        </w:rPr>
        <w:t>de la croissance</w:t>
      </w:r>
      <w:r w:rsidR="006A6195">
        <w:rPr>
          <w:lang w:val="fr-CH"/>
        </w:rPr>
        <w:t xml:space="preserve"> démographique important</w:t>
      </w:r>
      <w:r w:rsidR="00C77EA4">
        <w:rPr>
          <w:lang w:val="fr-CH"/>
        </w:rPr>
        <w:t>e</w:t>
      </w:r>
      <w:r w:rsidR="006A6195">
        <w:rPr>
          <w:lang w:val="fr-CH"/>
        </w:rPr>
        <w:t xml:space="preserve"> et récent</w:t>
      </w:r>
      <w:r w:rsidR="00C77EA4">
        <w:rPr>
          <w:lang w:val="fr-CH"/>
        </w:rPr>
        <w:t>e</w:t>
      </w:r>
      <w:r w:rsidR="006A6195">
        <w:rPr>
          <w:lang w:val="fr-CH"/>
        </w:rPr>
        <w:t xml:space="preserve">, des énormes </w:t>
      </w:r>
      <w:r w:rsidR="00C77EA4">
        <w:rPr>
          <w:lang w:val="fr-CH"/>
        </w:rPr>
        <w:t xml:space="preserve">pressions </w:t>
      </w:r>
      <w:r w:rsidR="006A6195">
        <w:rPr>
          <w:lang w:val="fr-CH"/>
        </w:rPr>
        <w:t xml:space="preserve">sur des ressources d’eau rares, de la concentration des activités économiques et de l’urbanisation dans les zones côtières, et de la dépendance </w:t>
      </w:r>
      <w:r w:rsidR="00496551">
        <w:rPr>
          <w:lang w:val="fr-CH"/>
        </w:rPr>
        <w:t>à l’égard</w:t>
      </w:r>
      <w:r w:rsidR="006A6195">
        <w:rPr>
          <w:lang w:val="fr-CH"/>
        </w:rPr>
        <w:t xml:space="preserve"> </w:t>
      </w:r>
      <w:r w:rsidR="00496551">
        <w:rPr>
          <w:lang w:val="fr-CH"/>
        </w:rPr>
        <w:t>d’</w:t>
      </w:r>
      <w:r w:rsidR="006A6195">
        <w:rPr>
          <w:lang w:val="fr-CH"/>
        </w:rPr>
        <w:t xml:space="preserve">une agriculture sensible au climat ; </w:t>
      </w:r>
    </w:p>
    <w:p w14:paraId="6C481AB2" w14:textId="77777777" w:rsidR="00C86BE5" w:rsidRPr="00A87795" w:rsidRDefault="00C86BE5" w:rsidP="00C86BE5">
      <w:pPr>
        <w:pBdr>
          <w:top w:val="nil"/>
          <w:left w:val="nil"/>
          <w:bottom w:val="nil"/>
          <w:right w:val="nil"/>
          <w:between w:val="nil"/>
        </w:pBdr>
        <w:spacing w:after="0" w:line="240" w:lineRule="auto"/>
        <w:rPr>
          <w:lang w:val="fr-CH"/>
        </w:rPr>
      </w:pPr>
    </w:p>
    <w:p w14:paraId="3A6A1AC3" w14:textId="7BA02196" w:rsidR="00E921C6" w:rsidRPr="00A87795" w:rsidRDefault="00407D93" w:rsidP="00407D93">
      <w:pPr>
        <w:pBdr>
          <w:top w:val="nil"/>
          <w:left w:val="nil"/>
          <w:bottom w:val="nil"/>
          <w:right w:val="nil"/>
          <w:between w:val="nil"/>
        </w:pBdr>
        <w:spacing w:after="0" w:line="240" w:lineRule="auto"/>
        <w:ind w:left="425" w:hanging="425"/>
        <w:rPr>
          <w:color w:val="000000"/>
          <w:lang w:val="fr-CH"/>
        </w:rPr>
      </w:pPr>
      <w:r w:rsidRPr="00A87795">
        <w:rPr>
          <w:color w:val="000000"/>
          <w:lang w:val="fr-CH"/>
        </w:rPr>
        <w:t>5.</w:t>
      </w:r>
      <w:r w:rsidRPr="00A87795">
        <w:rPr>
          <w:color w:val="000000"/>
          <w:lang w:val="fr-CH"/>
        </w:rPr>
        <w:tab/>
      </w:r>
      <w:r w:rsidR="0009048D" w:rsidRPr="00A87795">
        <w:rPr>
          <w:color w:val="000000"/>
          <w:lang w:val="fr-CH"/>
        </w:rPr>
        <w:t>NOT</w:t>
      </w:r>
      <w:r w:rsidR="006A6195">
        <w:rPr>
          <w:color w:val="000000"/>
          <w:lang w:val="fr-CH"/>
        </w:rPr>
        <w:t>ANT</w:t>
      </w:r>
      <w:r w:rsidR="008001CB">
        <w:rPr>
          <w:color w:val="000000"/>
          <w:lang w:val="fr-CH"/>
        </w:rPr>
        <w:t xml:space="preserve"> </w:t>
      </w:r>
    </w:p>
    <w:p w14:paraId="0A8A0611" w14:textId="60321017" w:rsidR="00BE4874"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a</w:t>
      </w:r>
      <w:r w:rsidR="00384D2D">
        <w:rPr>
          <w:lang w:val="fr-CH"/>
        </w:rPr>
        <w:t>)</w:t>
      </w:r>
      <w:r w:rsidRPr="00A87795">
        <w:rPr>
          <w:lang w:val="fr-CH"/>
        </w:rPr>
        <w:tab/>
      </w:r>
      <w:r w:rsidR="008001CB">
        <w:rPr>
          <w:lang w:val="fr-CH"/>
        </w:rPr>
        <w:t xml:space="preserve">que </w:t>
      </w:r>
      <w:r w:rsidR="006A6195">
        <w:rPr>
          <w:lang w:val="fr-CH"/>
        </w:rPr>
        <w:t xml:space="preserve">des zones humides bien préservées sont une condition </w:t>
      </w:r>
      <w:r w:rsidR="00F554EB" w:rsidRPr="00F554EB">
        <w:rPr>
          <w:i/>
          <w:lang w:val="fr-CH"/>
        </w:rPr>
        <w:t>sine qua non</w:t>
      </w:r>
      <w:r w:rsidR="00F554EB">
        <w:rPr>
          <w:lang w:val="fr-CH"/>
        </w:rPr>
        <w:t xml:space="preserve"> d</w:t>
      </w:r>
      <w:r w:rsidR="00496551">
        <w:rPr>
          <w:lang w:val="fr-CH"/>
        </w:rPr>
        <w:t>’une</w:t>
      </w:r>
      <w:r w:rsidR="00F554EB">
        <w:rPr>
          <w:lang w:val="fr-CH"/>
        </w:rPr>
        <w:t xml:space="preserve"> biodiversité</w:t>
      </w:r>
      <w:r w:rsidR="00496551">
        <w:rPr>
          <w:lang w:val="fr-CH"/>
        </w:rPr>
        <w:t xml:space="preserve"> prospère</w:t>
      </w:r>
      <w:r w:rsidR="00F554EB">
        <w:rPr>
          <w:lang w:val="fr-CH"/>
        </w:rPr>
        <w:t xml:space="preserve"> dans les décennies à venir</w:t>
      </w:r>
      <w:r w:rsidR="00496551">
        <w:rPr>
          <w:lang w:val="fr-CH"/>
        </w:rPr>
        <w:t>, en mesure de s’adapter aux</w:t>
      </w:r>
      <w:r w:rsidR="00F554EB">
        <w:rPr>
          <w:lang w:val="fr-CH"/>
        </w:rPr>
        <w:t xml:space="preserve"> nouvelles conditions imposées par les changements climatiques et </w:t>
      </w:r>
      <w:r w:rsidR="008001CB">
        <w:rPr>
          <w:lang w:val="fr-CH"/>
        </w:rPr>
        <w:t>de les</w:t>
      </w:r>
      <w:r w:rsidR="00F554EB">
        <w:rPr>
          <w:lang w:val="fr-CH"/>
        </w:rPr>
        <w:t xml:space="preserve"> atténue</w:t>
      </w:r>
      <w:r w:rsidR="008001CB">
        <w:rPr>
          <w:lang w:val="fr-CH"/>
        </w:rPr>
        <w:t xml:space="preserve">r, </w:t>
      </w:r>
      <w:r w:rsidR="00F554EB">
        <w:rPr>
          <w:lang w:val="fr-CH"/>
        </w:rPr>
        <w:t xml:space="preserve">comme </w:t>
      </w:r>
      <w:r w:rsidR="008001CB">
        <w:rPr>
          <w:lang w:val="fr-CH"/>
        </w:rPr>
        <w:t>le démontrent</w:t>
      </w:r>
      <w:r w:rsidR="00F554EB">
        <w:rPr>
          <w:lang w:val="fr-CH"/>
        </w:rPr>
        <w:t xml:space="preserve"> les populations d’oiseaux d’eau de Méditerranée ;</w:t>
      </w:r>
      <w:r w:rsidR="00BE4874" w:rsidRPr="00A87795">
        <w:rPr>
          <w:lang w:val="fr-CH"/>
        </w:rPr>
        <w:t xml:space="preserve"> </w:t>
      </w:r>
    </w:p>
    <w:p w14:paraId="7703DF4B" w14:textId="0454534D" w:rsidR="00BE4874"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b</w:t>
      </w:r>
      <w:r w:rsidR="00384D2D">
        <w:rPr>
          <w:lang w:val="fr-CH"/>
        </w:rPr>
        <w:t>)</w:t>
      </w:r>
      <w:r w:rsidRPr="00A87795">
        <w:rPr>
          <w:lang w:val="fr-CH"/>
        </w:rPr>
        <w:tab/>
      </w:r>
      <w:r w:rsidR="00F554EB">
        <w:rPr>
          <w:lang w:val="fr-CH"/>
        </w:rPr>
        <w:t xml:space="preserve">le rôle clé joué par les zones humides méditerranéennes </w:t>
      </w:r>
      <w:r w:rsidR="008001CB">
        <w:rPr>
          <w:lang w:val="fr-CH"/>
        </w:rPr>
        <w:t>qui fournissent des</w:t>
      </w:r>
      <w:r w:rsidR="00F554EB">
        <w:rPr>
          <w:lang w:val="fr-CH"/>
        </w:rPr>
        <w:t xml:space="preserve"> services écosystémiques d’importance cruciale</w:t>
      </w:r>
      <w:r w:rsidR="008001CB">
        <w:rPr>
          <w:lang w:val="fr-CH"/>
        </w:rPr>
        <w:t>,</w:t>
      </w:r>
      <w:r w:rsidR="00F554EB">
        <w:rPr>
          <w:lang w:val="fr-CH"/>
        </w:rPr>
        <w:t xml:space="preserve"> et leur rôle potentiel en tant que SfN, et consciente de la nécessité de protéger et de restaurer les zones humides ;</w:t>
      </w:r>
    </w:p>
    <w:p w14:paraId="7392BE5A" w14:textId="097D1100" w:rsidR="0009048D" w:rsidRPr="00A87795" w:rsidRDefault="009938C7" w:rsidP="009938C7">
      <w:pPr>
        <w:pBdr>
          <w:top w:val="nil"/>
          <w:left w:val="nil"/>
          <w:bottom w:val="nil"/>
          <w:right w:val="nil"/>
          <w:between w:val="nil"/>
        </w:pBdr>
        <w:spacing w:after="0" w:line="240" w:lineRule="auto"/>
        <w:ind w:left="851" w:hanging="425"/>
        <w:rPr>
          <w:lang w:val="fr-CH"/>
        </w:rPr>
      </w:pPr>
      <w:r w:rsidRPr="00A87795">
        <w:rPr>
          <w:lang w:val="fr-CH"/>
        </w:rPr>
        <w:t>c</w:t>
      </w:r>
      <w:r w:rsidR="00384D2D">
        <w:rPr>
          <w:lang w:val="fr-CH"/>
        </w:rPr>
        <w:t>)</w:t>
      </w:r>
      <w:r w:rsidRPr="00A87795">
        <w:rPr>
          <w:lang w:val="fr-CH"/>
        </w:rPr>
        <w:tab/>
      </w:r>
      <w:r w:rsidR="000E478A">
        <w:rPr>
          <w:lang w:val="fr-CH"/>
        </w:rPr>
        <w:t xml:space="preserve">que l’Initiative pour les zones humides méditerranéennes </w:t>
      </w:r>
      <w:r w:rsidR="0009048D" w:rsidRPr="00A87795">
        <w:rPr>
          <w:lang w:val="fr-CH"/>
        </w:rPr>
        <w:t xml:space="preserve">(MedWet) </w:t>
      </w:r>
      <w:r w:rsidR="008001CB">
        <w:rPr>
          <w:lang w:val="fr-CH"/>
        </w:rPr>
        <w:t>contribue</w:t>
      </w:r>
      <w:r w:rsidR="000E478A">
        <w:rPr>
          <w:lang w:val="fr-CH"/>
        </w:rPr>
        <w:t xml:space="preserve"> avec succès</w:t>
      </w:r>
      <w:r w:rsidR="008001CB">
        <w:rPr>
          <w:lang w:val="fr-CH"/>
        </w:rPr>
        <w:t xml:space="preserve"> depuis 30 ans</w:t>
      </w:r>
      <w:r w:rsidR="000E478A">
        <w:rPr>
          <w:lang w:val="fr-CH"/>
        </w:rPr>
        <w:t xml:space="preserve"> à la conservation et à l’utilisation rationnelle des zones humides méditerranéennes et qu’elle continuera de le faire</w:t>
      </w:r>
      <w:r w:rsidR="008001CB">
        <w:rPr>
          <w:lang w:val="fr-CH"/>
        </w:rPr>
        <w:t xml:space="preserve"> à l’avenir</w:t>
      </w:r>
      <w:r w:rsidR="000E478A">
        <w:rPr>
          <w:lang w:val="fr-CH"/>
        </w:rPr>
        <w:t> ;</w:t>
      </w:r>
    </w:p>
    <w:p w14:paraId="5948C329" w14:textId="77777777" w:rsidR="00C86BE5" w:rsidRPr="00D066CD" w:rsidRDefault="00C86BE5" w:rsidP="00C86BE5">
      <w:pPr>
        <w:pBdr>
          <w:top w:val="nil"/>
          <w:left w:val="nil"/>
          <w:bottom w:val="nil"/>
          <w:right w:val="nil"/>
          <w:between w:val="nil"/>
        </w:pBdr>
        <w:spacing w:after="0" w:line="240" w:lineRule="auto"/>
        <w:rPr>
          <w:lang w:val="fr-FR"/>
        </w:rPr>
      </w:pPr>
    </w:p>
    <w:p w14:paraId="0000001C" w14:textId="7AC55185" w:rsidR="0032465D" w:rsidRPr="000E478A" w:rsidRDefault="000E478A" w:rsidP="00C86BE5">
      <w:pPr>
        <w:spacing w:after="0" w:line="240" w:lineRule="auto"/>
        <w:jc w:val="center"/>
        <w:rPr>
          <w:lang w:val="fr-CH"/>
        </w:rPr>
      </w:pPr>
      <w:r>
        <w:rPr>
          <w:lang w:val="fr-CH"/>
        </w:rPr>
        <w:t>LA CONFÉRENCE DES PARTIES CONTRACTANTES</w:t>
      </w:r>
    </w:p>
    <w:p w14:paraId="34A2BA58" w14:textId="77777777" w:rsidR="00C86BE5" w:rsidRPr="000E478A" w:rsidRDefault="00C86BE5" w:rsidP="00C86BE5">
      <w:pPr>
        <w:spacing w:after="0" w:line="240" w:lineRule="auto"/>
        <w:rPr>
          <w:lang w:val="fr-CH"/>
        </w:rPr>
      </w:pPr>
    </w:p>
    <w:p w14:paraId="4516AEB2" w14:textId="477A7890" w:rsidR="003B41EF" w:rsidRPr="000E478A" w:rsidRDefault="00407D93" w:rsidP="00407D93">
      <w:pPr>
        <w:pBdr>
          <w:top w:val="nil"/>
          <w:left w:val="nil"/>
          <w:bottom w:val="nil"/>
          <w:right w:val="nil"/>
          <w:between w:val="nil"/>
        </w:pBdr>
        <w:spacing w:after="0" w:line="240" w:lineRule="auto"/>
        <w:ind w:left="425" w:hanging="425"/>
        <w:rPr>
          <w:color w:val="000000"/>
          <w:lang w:val="fr-CH"/>
        </w:rPr>
      </w:pPr>
      <w:r w:rsidRPr="000E478A">
        <w:rPr>
          <w:color w:val="000000"/>
          <w:lang w:val="fr-CH"/>
        </w:rPr>
        <w:t>6.</w:t>
      </w:r>
      <w:r w:rsidRPr="000E478A">
        <w:rPr>
          <w:color w:val="000000"/>
          <w:lang w:val="fr-CH"/>
        </w:rPr>
        <w:tab/>
      </w:r>
      <w:r w:rsidR="009C0A51" w:rsidRPr="000E478A">
        <w:rPr>
          <w:color w:val="000000"/>
          <w:lang w:val="fr-CH"/>
        </w:rPr>
        <w:t>AFFIRM</w:t>
      </w:r>
      <w:r w:rsidR="000E478A">
        <w:rPr>
          <w:color w:val="000000"/>
          <w:lang w:val="fr-CH"/>
        </w:rPr>
        <w:t>E</w:t>
      </w:r>
      <w:r w:rsidR="009C0A51" w:rsidRPr="000E478A">
        <w:rPr>
          <w:color w:val="000000"/>
          <w:lang w:val="fr-CH"/>
        </w:rPr>
        <w:t xml:space="preserve"> </w:t>
      </w:r>
      <w:r w:rsidR="000E478A">
        <w:rPr>
          <w:color w:val="000000"/>
          <w:lang w:val="fr-CH"/>
        </w:rPr>
        <w:t xml:space="preserve">la valeur </w:t>
      </w:r>
      <w:r w:rsidR="00AA4BD0">
        <w:rPr>
          <w:color w:val="000000"/>
          <w:lang w:val="fr-CH"/>
        </w:rPr>
        <w:t>considérable</w:t>
      </w:r>
      <w:r w:rsidR="000E478A">
        <w:rPr>
          <w:color w:val="000000"/>
          <w:lang w:val="fr-CH"/>
        </w:rPr>
        <w:t xml:space="preserve"> de la conservation et de la restauration des zones humides en tant que </w:t>
      </w:r>
      <w:r w:rsidR="00174FE1">
        <w:rPr>
          <w:color w:val="000000"/>
          <w:lang w:val="fr-CH"/>
        </w:rPr>
        <w:t>S</w:t>
      </w:r>
      <w:r w:rsidR="000E478A">
        <w:rPr>
          <w:color w:val="000000"/>
          <w:lang w:val="fr-CH"/>
        </w:rPr>
        <w:t>olutions fondées sur la nature pour faire face aux enjeux de société, en particulier l’atténuation et l’adaptation aux changements climatiques, la sécurité de l’eau et de l’alimentation, la prévention des risques et la santé.</w:t>
      </w:r>
    </w:p>
    <w:p w14:paraId="74772D89" w14:textId="77777777" w:rsidR="00C86BE5" w:rsidRPr="000E478A" w:rsidRDefault="00C86BE5" w:rsidP="00C86BE5">
      <w:pPr>
        <w:pBdr>
          <w:top w:val="nil"/>
          <w:left w:val="nil"/>
          <w:bottom w:val="nil"/>
          <w:right w:val="nil"/>
          <w:between w:val="nil"/>
        </w:pBdr>
        <w:spacing w:after="0" w:line="240" w:lineRule="auto"/>
        <w:rPr>
          <w:color w:val="000000"/>
          <w:lang w:val="fr-CH"/>
        </w:rPr>
      </w:pPr>
    </w:p>
    <w:p w14:paraId="08613A89" w14:textId="386403F7" w:rsidR="003B41EF" w:rsidRPr="000E478A" w:rsidRDefault="00407D93" w:rsidP="00407D93">
      <w:pPr>
        <w:pBdr>
          <w:top w:val="nil"/>
          <w:left w:val="nil"/>
          <w:bottom w:val="nil"/>
          <w:right w:val="nil"/>
          <w:between w:val="nil"/>
        </w:pBdr>
        <w:spacing w:after="0" w:line="240" w:lineRule="auto"/>
        <w:ind w:left="425" w:hanging="425"/>
        <w:rPr>
          <w:color w:val="000000"/>
          <w:lang w:val="fr-CH"/>
        </w:rPr>
      </w:pPr>
      <w:r w:rsidRPr="000E478A">
        <w:rPr>
          <w:color w:val="000000"/>
          <w:lang w:val="fr-CH"/>
        </w:rPr>
        <w:t>7.</w:t>
      </w:r>
      <w:r w:rsidRPr="000E478A">
        <w:rPr>
          <w:color w:val="000000"/>
          <w:lang w:val="fr-CH"/>
        </w:rPr>
        <w:tab/>
      </w:r>
      <w:r w:rsidR="000E478A">
        <w:rPr>
          <w:color w:val="000000"/>
          <w:lang w:val="fr-CH"/>
        </w:rPr>
        <w:t xml:space="preserve">PRIE INSTAMMENT les Parties contractantes du bassin méditerranéen et </w:t>
      </w:r>
      <w:r w:rsidR="00AA4BD0">
        <w:rPr>
          <w:color w:val="000000"/>
          <w:lang w:val="fr-CH"/>
        </w:rPr>
        <w:t>proches</w:t>
      </w:r>
      <w:r w:rsidR="000E478A">
        <w:rPr>
          <w:color w:val="000000"/>
          <w:lang w:val="fr-CH"/>
        </w:rPr>
        <w:t xml:space="preserve"> de ce bassin</w:t>
      </w:r>
      <w:r w:rsidR="00195E31">
        <w:rPr>
          <w:color w:val="000000"/>
          <w:lang w:val="fr-CH"/>
        </w:rPr>
        <w:t xml:space="preserve"> </w:t>
      </w:r>
    </w:p>
    <w:p w14:paraId="301FF548" w14:textId="68AEE0D7" w:rsidR="003B41EF" w:rsidRPr="000E478A" w:rsidRDefault="009938C7" w:rsidP="009938C7">
      <w:pPr>
        <w:pBdr>
          <w:top w:val="nil"/>
          <w:left w:val="nil"/>
          <w:bottom w:val="nil"/>
          <w:right w:val="nil"/>
          <w:between w:val="nil"/>
        </w:pBdr>
        <w:spacing w:after="0" w:line="240" w:lineRule="auto"/>
        <w:ind w:left="851" w:hanging="425"/>
        <w:rPr>
          <w:lang w:val="fr-CH"/>
        </w:rPr>
      </w:pPr>
      <w:r w:rsidRPr="000E478A">
        <w:rPr>
          <w:lang w:val="fr-CH"/>
        </w:rPr>
        <w:t>a</w:t>
      </w:r>
      <w:r w:rsidR="000E478A">
        <w:rPr>
          <w:lang w:val="fr-CH"/>
        </w:rPr>
        <w:t>)</w:t>
      </w:r>
      <w:r w:rsidRPr="000E478A">
        <w:rPr>
          <w:lang w:val="fr-CH"/>
        </w:rPr>
        <w:tab/>
      </w:r>
      <w:r w:rsidR="0089053F">
        <w:rPr>
          <w:lang w:val="fr-CH"/>
        </w:rPr>
        <w:t>de relever simultanément</w:t>
      </w:r>
      <w:r w:rsidR="00AA4BD0">
        <w:rPr>
          <w:lang w:val="fr-CH"/>
        </w:rPr>
        <w:t>, en raison de l’urgence,</w:t>
      </w:r>
      <w:r w:rsidR="0089053F">
        <w:rPr>
          <w:lang w:val="fr-CH"/>
        </w:rPr>
        <w:t xml:space="preserve"> le</w:t>
      </w:r>
      <w:r w:rsidR="00AA4BD0">
        <w:rPr>
          <w:lang w:val="fr-CH"/>
        </w:rPr>
        <w:t>s</w:t>
      </w:r>
      <w:r w:rsidR="0089053F">
        <w:rPr>
          <w:lang w:val="fr-CH"/>
        </w:rPr>
        <w:t xml:space="preserve"> défi</w:t>
      </w:r>
      <w:r w:rsidR="00AA4BD0">
        <w:rPr>
          <w:lang w:val="fr-CH"/>
        </w:rPr>
        <w:t>s</w:t>
      </w:r>
      <w:r w:rsidR="0089053F">
        <w:rPr>
          <w:lang w:val="fr-CH"/>
        </w:rPr>
        <w:t xml:space="preserve"> de </w:t>
      </w:r>
      <w:r w:rsidR="00AA4BD0">
        <w:rPr>
          <w:lang w:val="fr-CH"/>
        </w:rPr>
        <w:t>l’érosion de la</w:t>
      </w:r>
      <w:r w:rsidR="0089053F">
        <w:rPr>
          <w:lang w:val="fr-CH"/>
        </w:rPr>
        <w:t xml:space="preserve"> biodiversité, </w:t>
      </w:r>
      <w:r w:rsidR="00B24FCD">
        <w:rPr>
          <w:lang w:val="fr-CH"/>
        </w:rPr>
        <w:t>de la dégradation des zones humides, de l’exploitation de l’eau et de s</w:t>
      </w:r>
      <w:r w:rsidR="00CE0E04">
        <w:rPr>
          <w:lang w:val="fr-CH"/>
        </w:rPr>
        <w:t>a rareté et des risques associé</w:t>
      </w:r>
      <w:r w:rsidR="00B24FCD">
        <w:rPr>
          <w:lang w:val="fr-CH"/>
        </w:rPr>
        <w:t>s aux changements climatiques et</w:t>
      </w:r>
      <w:r w:rsidR="00AA4BD0">
        <w:rPr>
          <w:lang w:val="fr-CH"/>
        </w:rPr>
        <w:t>,</w:t>
      </w:r>
      <w:r w:rsidR="00B24FCD">
        <w:rPr>
          <w:lang w:val="fr-CH"/>
        </w:rPr>
        <w:t xml:space="preserve"> </w:t>
      </w:r>
      <w:r w:rsidR="00AA4BD0">
        <w:rPr>
          <w:lang w:val="fr-CH"/>
        </w:rPr>
        <w:t>dans les années qui viennent</w:t>
      </w:r>
      <w:r w:rsidR="00F964D8">
        <w:rPr>
          <w:lang w:val="fr-CH"/>
        </w:rPr>
        <w:t>,</w:t>
      </w:r>
      <w:r w:rsidR="00AA4BD0">
        <w:rPr>
          <w:lang w:val="fr-CH"/>
        </w:rPr>
        <w:t xml:space="preserve"> </w:t>
      </w:r>
      <w:r w:rsidR="00B24FCD">
        <w:rPr>
          <w:lang w:val="fr-CH"/>
        </w:rPr>
        <w:t xml:space="preserve">de </w:t>
      </w:r>
      <w:r w:rsidR="00F964D8">
        <w:rPr>
          <w:lang w:val="fr-CH"/>
        </w:rPr>
        <w:t>mettre en œuvre</w:t>
      </w:r>
      <w:r w:rsidR="00B24FCD">
        <w:rPr>
          <w:lang w:val="fr-CH"/>
        </w:rPr>
        <w:t xml:space="preserve"> des politiques et des projets de conservation et de restauration des zones humides</w:t>
      </w:r>
      <w:r w:rsidR="00F964D8">
        <w:rPr>
          <w:lang w:val="fr-CH"/>
        </w:rPr>
        <w:t xml:space="preserve"> </w:t>
      </w:r>
      <w:r w:rsidR="00B24FCD">
        <w:rPr>
          <w:lang w:val="fr-CH"/>
        </w:rPr>
        <w:t xml:space="preserve">; </w:t>
      </w:r>
    </w:p>
    <w:p w14:paraId="370E4A43" w14:textId="1A9EE09D" w:rsidR="003B41EF" w:rsidRPr="000E478A" w:rsidRDefault="000E478A" w:rsidP="009938C7">
      <w:pPr>
        <w:pBdr>
          <w:top w:val="nil"/>
          <w:left w:val="nil"/>
          <w:bottom w:val="nil"/>
          <w:right w:val="nil"/>
          <w:between w:val="nil"/>
        </w:pBdr>
        <w:spacing w:after="0" w:line="240" w:lineRule="auto"/>
        <w:ind w:left="851" w:hanging="425"/>
        <w:rPr>
          <w:lang w:val="fr-CH"/>
        </w:rPr>
      </w:pPr>
      <w:r>
        <w:rPr>
          <w:lang w:val="fr-CH"/>
        </w:rPr>
        <w:t>b)</w:t>
      </w:r>
      <w:r w:rsidR="009938C7" w:rsidRPr="000E478A">
        <w:rPr>
          <w:lang w:val="fr-CH"/>
        </w:rPr>
        <w:tab/>
      </w:r>
      <w:r w:rsidR="00B24FCD">
        <w:rPr>
          <w:lang w:val="fr-CH"/>
        </w:rPr>
        <w:t xml:space="preserve">de considérer la conservation, la gestion durable des zones humides et la restauration de zones humides dégradées comme </w:t>
      </w:r>
      <w:r w:rsidR="00F964D8">
        <w:rPr>
          <w:lang w:val="fr-CH"/>
        </w:rPr>
        <w:t>les</w:t>
      </w:r>
      <w:r w:rsidR="00B24FCD">
        <w:rPr>
          <w:lang w:val="fr-CH"/>
        </w:rPr>
        <w:t xml:space="preserve"> SfN à long terme l</w:t>
      </w:r>
      <w:r w:rsidR="00F964D8">
        <w:rPr>
          <w:lang w:val="fr-CH"/>
        </w:rPr>
        <w:t xml:space="preserve">es </w:t>
      </w:r>
      <w:r w:rsidR="00B24FCD">
        <w:rPr>
          <w:lang w:val="fr-CH"/>
        </w:rPr>
        <w:t>plus rentable</w:t>
      </w:r>
      <w:r w:rsidR="00F964D8">
        <w:rPr>
          <w:lang w:val="fr-CH"/>
        </w:rPr>
        <w:t>s</w:t>
      </w:r>
      <w:r w:rsidR="00B24FCD">
        <w:rPr>
          <w:lang w:val="fr-CH"/>
        </w:rPr>
        <w:t xml:space="preserve"> lorsqu’elles envisagent </w:t>
      </w:r>
      <w:r w:rsidR="00F964D8">
        <w:rPr>
          <w:lang w:val="fr-CH"/>
        </w:rPr>
        <w:t xml:space="preserve">de prendre </w:t>
      </w:r>
      <w:r w:rsidR="00B24FCD">
        <w:rPr>
          <w:lang w:val="fr-CH"/>
        </w:rPr>
        <w:t xml:space="preserve">des mesures </w:t>
      </w:r>
      <w:r w:rsidR="00F964D8">
        <w:rPr>
          <w:lang w:val="fr-CH"/>
        </w:rPr>
        <w:t>pour</w:t>
      </w:r>
      <w:r w:rsidR="00B24FCD">
        <w:rPr>
          <w:lang w:val="fr-CH"/>
        </w:rPr>
        <w:t xml:space="preserve"> réglement</w:t>
      </w:r>
      <w:r w:rsidR="00F964D8">
        <w:rPr>
          <w:lang w:val="fr-CH"/>
        </w:rPr>
        <w:t>er les</w:t>
      </w:r>
      <w:r w:rsidR="00B24FCD">
        <w:rPr>
          <w:lang w:val="fr-CH"/>
        </w:rPr>
        <w:t xml:space="preserve"> émissions de carbone, </w:t>
      </w:r>
      <w:r w:rsidR="00F964D8">
        <w:rPr>
          <w:lang w:val="fr-CH"/>
        </w:rPr>
        <w:t>atténuer les</w:t>
      </w:r>
      <w:r w:rsidR="00C20DD8">
        <w:rPr>
          <w:lang w:val="fr-CH"/>
        </w:rPr>
        <w:t xml:space="preserve"> des effets </w:t>
      </w:r>
      <w:r w:rsidR="005A5A2B">
        <w:rPr>
          <w:lang w:val="fr-CH"/>
        </w:rPr>
        <w:t>des changements climatiques</w:t>
      </w:r>
      <w:r w:rsidR="00C20DD8">
        <w:rPr>
          <w:lang w:val="fr-CH"/>
        </w:rPr>
        <w:t xml:space="preserve">, </w:t>
      </w:r>
      <w:r w:rsidR="00F964D8" w:rsidRPr="00090873">
        <w:rPr>
          <w:lang w:val="fr-CH"/>
        </w:rPr>
        <w:t>assurer</w:t>
      </w:r>
      <w:r w:rsidR="00C20DD8">
        <w:rPr>
          <w:lang w:val="fr-CH"/>
        </w:rPr>
        <w:t xml:space="preserve"> une gestion avisée des ressources en eau </w:t>
      </w:r>
      <w:r w:rsidR="00F964D8">
        <w:rPr>
          <w:lang w:val="fr-CH"/>
        </w:rPr>
        <w:t>et une</w:t>
      </w:r>
      <w:r w:rsidR="00C20DD8">
        <w:rPr>
          <w:lang w:val="fr-CH"/>
        </w:rPr>
        <w:t xml:space="preserve"> production alimentaire durable ;</w:t>
      </w:r>
    </w:p>
    <w:p w14:paraId="10691FF4" w14:textId="29A2A83E" w:rsidR="003B41EF" w:rsidRPr="000E478A" w:rsidRDefault="000E478A" w:rsidP="009938C7">
      <w:pPr>
        <w:pBdr>
          <w:top w:val="nil"/>
          <w:left w:val="nil"/>
          <w:bottom w:val="nil"/>
          <w:right w:val="nil"/>
          <w:between w:val="nil"/>
        </w:pBdr>
        <w:spacing w:after="0" w:line="240" w:lineRule="auto"/>
        <w:ind w:left="851" w:hanging="425"/>
        <w:rPr>
          <w:lang w:val="fr-CH"/>
        </w:rPr>
      </w:pPr>
      <w:r>
        <w:rPr>
          <w:lang w:val="fr-CH"/>
        </w:rPr>
        <w:t>c)</w:t>
      </w:r>
      <w:r w:rsidR="009938C7" w:rsidRPr="000E478A">
        <w:rPr>
          <w:lang w:val="fr-CH"/>
        </w:rPr>
        <w:tab/>
      </w:r>
      <w:r w:rsidR="00C20DD8">
        <w:rPr>
          <w:lang w:val="fr-CH"/>
        </w:rPr>
        <w:t xml:space="preserve">de favoriser la conservation et la restauration des zones humides méditerranéennes en encourageant une gestion de l’eau </w:t>
      </w:r>
      <w:r w:rsidR="00F964D8">
        <w:rPr>
          <w:lang w:val="fr-CH"/>
        </w:rPr>
        <w:t xml:space="preserve">durable, </w:t>
      </w:r>
      <w:r w:rsidR="00C20DD8">
        <w:rPr>
          <w:lang w:val="fr-CH"/>
        </w:rPr>
        <w:t>ambitieuse, fondée sur les écosystèmes et intégrée ainsi que des mesures de restauration hydro</w:t>
      </w:r>
      <w:r w:rsidR="00C20DD8">
        <w:rPr>
          <w:lang w:val="fr-CH"/>
        </w:rPr>
        <w:noBreakHyphen/>
        <w:t xml:space="preserve">morphologiques de l’ensemble des bassins versants connectés ; </w:t>
      </w:r>
    </w:p>
    <w:p w14:paraId="6BF33396" w14:textId="53973216" w:rsidR="003B41EF" w:rsidRPr="000E478A" w:rsidRDefault="000E478A" w:rsidP="009938C7">
      <w:pPr>
        <w:pBdr>
          <w:top w:val="nil"/>
          <w:left w:val="nil"/>
          <w:bottom w:val="nil"/>
          <w:right w:val="nil"/>
          <w:between w:val="nil"/>
        </w:pBdr>
        <w:spacing w:after="0" w:line="240" w:lineRule="auto"/>
        <w:ind w:left="851" w:hanging="425"/>
        <w:rPr>
          <w:lang w:val="fr-CH"/>
        </w:rPr>
      </w:pPr>
      <w:r>
        <w:rPr>
          <w:lang w:val="fr-CH"/>
        </w:rPr>
        <w:t>d)</w:t>
      </w:r>
      <w:r w:rsidR="009938C7" w:rsidRPr="000E478A">
        <w:rPr>
          <w:lang w:val="fr-CH"/>
        </w:rPr>
        <w:tab/>
      </w:r>
      <w:r w:rsidR="00C20DD8">
        <w:rPr>
          <w:lang w:val="fr-CH"/>
        </w:rPr>
        <w:t xml:space="preserve">de mettre en place des incitations financières pour soutenir les efforts des acteurs locaux et leur participation pleine et entière à la gestion durable, la conservation et la restauration des zones humides méditerranéennes. </w:t>
      </w:r>
    </w:p>
    <w:p w14:paraId="724F3FC5" w14:textId="77777777" w:rsidR="00C86BE5" w:rsidRPr="000E478A" w:rsidRDefault="00C86BE5" w:rsidP="00C86BE5">
      <w:pPr>
        <w:pBdr>
          <w:top w:val="nil"/>
          <w:left w:val="nil"/>
          <w:bottom w:val="nil"/>
          <w:right w:val="nil"/>
          <w:between w:val="nil"/>
        </w:pBdr>
        <w:spacing w:after="0" w:line="240" w:lineRule="auto"/>
        <w:rPr>
          <w:color w:val="000000"/>
          <w:lang w:val="fr-CH"/>
        </w:rPr>
      </w:pPr>
    </w:p>
    <w:p w14:paraId="1D31F154" w14:textId="5E849D2D" w:rsidR="00891CD2" w:rsidRPr="000E478A" w:rsidRDefault="00407D93" w:rsidP="00407D93">
      <w:pPr>
        <w:pBdr>
          <w:top w:val="nil"/>
          <w:left w:val="nil"/>
          <w:bottom w:val="nil"/>
          <w:right w:val="nil"/>
          <w:between w:val="nil"/>
        </w:pBdr>
        <w:spacing w:after="0" w:line="240" w:lineRule="auto"/>
        <w:ind w:left="425" w:hanging="425"/>
        <w:rPr>
          <w:color w:val="000000"/>
          <w:lang w:val="fr-CH"/>
        </w:rPr>
      </w:pPr>
      <w:r w:rsidRPr="000E478A">
        <w:rPr>
          <w:color w:val="000000"/>
          <w:lang w:val="fr-CH"/>
        </w:rPr>
        <w:lastRenderedPageBreak/>
        <w:t>8.</w:t>
      </w:r>
      <w:r w:rsidRPr="000E478A">
        <w:rPr>
          <w:color w:val="000000"/>
          <w:lang w:val="fr-CH"/>
        </w:rPr>
        <w:tab/>
      </w:r>
      <w:r w:rsidR="00D33D8D" w:rsidRPr="000E478A">
        <w:rPr>
          <w:color w:val="000000"/>
          <w:lang w:val="fr-CH"/>
        </w:rPr>
        <w:t>RECOMM</w:t>
      </w:r>
      <w:r w:rsidR="00C20DD8">
        <w:rPr>
          <w:color w:val="000000"/>
          <w:lang w:val="fr-CH"/>
        </w:rPr>
        <w:t>A</w:t>
      </w:r>
      <w:r w:rsidR="00D33D8D" w:rsidRPr="000E478A">
        <w:rPr>
          <w:color w:val="000000"/>
          <w:lang w:val="fr-CH"/>
        </w:rPr>
        <w:t>ND</w:t>
      </w:r>
      <w:r w:rsidR="00C20DD8">
        <w:rPr>
          <w:color w:val="000000"/>
          <w:lang w:val="fr-CH"/>
        </w:rPr>
        <w:t>E</w:t>
      </w:r>
      <w:r w:rsidR="00766605" w:rsidRPr="000E478A">
        <w:rPr>
          <w:color w:val="000000"/>
          <w:lang w:val="fr-CH"/>
        </w:rPr>
        <w:t xml:space="preserve"> </w:t>
      </w:r>
      <w:r w:rsidR="00C20DD8">
        <w:rPr>
          <w:color w:val="000000"/>
          <w:lang w:val="fr-CH"/>
        </w:rPr>
        <w:t xml:space="preserve">aux Parties contractantes </w:t>
      </w:r>
      <w:r w:rsidR="000E6119">
        <w:rPr>
          <w:color w:val="000000"/>
          <w:lang w:val="fr-CH"/>
        </w:rPr>
        <w:t>méditerranéennes</w:t>
      </w:r>
      <w:r w:rsidR="00C20DD8">
        <w:rPr>
          <w:color w:val="000000"/>
          <w:lang w:val="fr-CH"/>
        </w:rPr>
        <w:t xml:space="preserve"> de soutenir l’Initiative </w:t>
      </w:r>
      <w:r w:rsidR="00AC4257" w:rsidRPr="000E478A">
        <w:rPr>
          <w:color w:val="000000"/>
          <w:lang w:val="fr-CH"/>
        </w:rPr>
        <w:t>MedWet</w:t>
      </w:r>
      <w:r w:rsidR="00030CC7" w:rsidRPr="000E478A">
        <w:rPr>
          <w:color w:val="000000"/>
          <w:lang w:val="fr-CH"/>
        </w:rPr>
        <w:t>,</w:t>
      </w:r>
      <w:r w:rsidR="00AC4257" w:rsidRPr="000E478A">
        <w:rPr>
          <w:color w:val="000000"/>
          <w:lang w:val="fr-CH"/>
        </w:rPr>
        <w:t xml:space="preserve"> </w:t>
      </w:r>
      <w:r w:rsidR="00C20DD8">
        <w:rPr>
          <w:color w:val="000000"/>
          <w:lang w:val="fr-CH"/>
        </w:rPr>
        <w:t>sous réserve de</w:t>
      </w:r>
      <w:r w:rsidR="000E6119">
        <w:rPr>
          <w:color w:val="000000"/>
          <w:lang w:val="fr-CH"/>
        </w:rPr>
        <w:t>s</w:t>
      </w:r>
      <w:r w:rsidR="00C20DD8">
        <w:rPr>
          <w:color w:val="000000"/>
          <w:lang w:val="fr-CH"/>
        </w:rPr>
        <w:t xml:space="preserve"> ressources disponibles, en encourageant les activités suivantes : </w:t>
      </w:r>
    </w:p>
    <w:p w14:paraId="3ED81866" w14:textId="2A9E3748" w:rsidR="00891CD2" w:rsidRPr="000E478A" w:rsidRDefault="009938C7" w:rsidP="009938C7">
      <w:pPr>
        <w:pBdr>
          <w:top w:val="nil"/>
          <w:left w:val="nil"/>
          <w:bottom w:val="nil"/>
          <w:right w:val="nil"/>
          <w:between w:val="nil"/>
        </w:pBdr>
        <w:spacing w:after="0" w:line="240" w:lineRule="auto"/>
        <w:ind w:left="851" w:hanging="425"/>
        <w:rPr>
          <w:lang w:val="fr-CH"/>
        </w:rPr>
      </w:pPr>
      <w:r w:rsidRPr="000E478A">
        <w:rPr>
          <w:lang w:val="fr-CH"/>
        </w:rPr>
        <w:t>a</w:t>
      </w:r>
      <w:r w:rsidR="000E478A">
        <w:rPr>
          <w:lang w:val="fr-CH"/>
        </w:rPr>
        <w:t>)</w:t>
      </w:r>
      <w:r w:rsidRPr="000E478A">
        <w:rPr>
          <w:lang w:val="fr-CH"/>
        </w:rPr>
        <w:tab/>
      </w:r>
      <w:r w:rsidR="000E6119">
        <w:rPr>
          <w:lang w:val="fr-CH"/>
        </w:rPr>
        <w:t>constitution d’</w:t>
      </w:r>
      <w:r w:rsidR="00C20DD8">
        <w:rPr>
          <w:lang w:val="fr-CH"/>
        </w:rPr>
        <w:t>une base de connaissances</w:t>
      </w:r>
      <w:r w:rsidR="000E6119">
        <w:rPr>
          <w:lang w:val="fr-CH"/>
        </w:rPr>
        <w:t>,</w:t>
      </w:r>
      <w:r w:rsidR="00C20DD8">
        <w:rPr>
          <w:lang w:val="fr-CH"/>
        </w:rPr>
        <w:t xml:space="preserve"> à l’échelle méditerranéenne</w:t>
      </w:r>
      <w:r w:rsidR="000E6119">
        <w:rPr>
          <w:lang w:val="fr-CH"/>
        </w:rPr>
        <w:t>,</w:t>
      </w:r>
      <w:r w:rsidR="00C20DD8">
        <w:rPr>
          <w:lang w:val="fr-CH"/>
        </w:rPr>
        <w:t xml:space="preserve"> sur l’étendue des zones humides, en </w:t>
      </w:r>
      <w:r w:rsidR="00085777">
        <w:rPr>
          <w:lang w:val="fr-CH"/>
        </w:rPr>
        <w:t>adoptant</w:t>
      </w:r>
      <w:r w:rsidR="00C20DD8">
        <w:rPr>
          <w:lang w:val="fr-CH"/>
        </w:rPr>
        <w:t xml:space="preserve"> une approche au niveau du bassin versant et du bassin hydrographique, et sur leur état de conservation dans la région</w:t>
      </w:r>
      <w:r w:rsidR="00085777">
        <w:rPr>
          <w:lang w:val="fr-CH"/>
        </w:rPr>
        <w:t>,</w:t>
      </w:r>
      <w:r w:rsidR="00C20DD8">
        <w:rPr>
          <w:lang w:val="fr-CH"/>
        </w:rPr>
        <w:t xml:space="preserve"> en tant que référence régionale </w:t>
      </w:r>
      <w:r w:rsidR="00085777">
        <w:rPr>
          <w:lang w:val="fr-CH"/>
        </w:rPr>
        <w:t>qui permettra</w:t>
      </w:r>
      <w:r w:rsidR="00C20DD8">
        <w:rPr>
          <w:lang w:val="fr-CH"/>
        </w:rPr>
        <w:t xml:space="preserve"> </w:t>
      </w:r>
      <w:r w:rsidR="00085777">
        <w:rPr>
          <w:lang w:val="fr-CH"/>
        </w:rPr>
        <w:t>d’</w:t>
      </w:r>
      <w:r w:rsidR="00C20DD8">
        <w:rPr>
          <w:lang w:val="fr-CH"/>
        </w:rPr>
        <w:t>évaluer les progrès et</w:t>
      </w:r>
      <w:r w:rsidR="00085777">
        <w:rPr>
          <w:lang w:val="fr-CH"/>
        </w:rPr>
        <w:t xml:space="preserve"> de</w:t>
      </w:r>
      <w:r w:rsidR="00C20DD8">
        <w:rPr>
          <w:lang w:val="fr-CH"/>
        </w:rPr>
        <w:t xml:space="preserve"> prioriser les mesures de restauration ; </w:t>
      </w:r>
    </w:p>
    <w:p w14:paraId="42BF3B0F" w14:textId="418C4D2C" w:rsidR="00891CD2" w:rsidRPr="000E478A" w:rsidRDefault="000E478A" w:rsidP="009938C7">
      <w:pPr>
        <w:pBdr>
          <w:top w:val="nil"/>
          <w:left w:val="nil"/>
          <w:bottom w:val="nil"/>
          <w:right w:val="nil"/>
          <w:between w:val="nil"/>
        </w:pBdr>
        <w:spacing w:after="0" w:line="240" w:lineRule="auto"/>
        <w:ind w:left="851" w:hanging="425"/>
        <w:rPr>
          <w:lang w:val="fr-CH"/>
        </w:rPr>
      </w:pPr>
      <w:r>
        <w:rPr>
          <w:lang w:val="fr-CH"/>
        </w:rPr>
        <w:t>b)</w:t>
      </w:r>
      <w:r w:rsidR="009938C7" w:rsidRPr="000E478A">
        <w:rPr>
          <w:lang w:val="fr-CH"/>
        </w:rPr>
        <w:tab/>
      </w:r>
      <w:r w:rsidR="00067541">
        <w:rPr>
          <w:lang w:val="fr-CH"/>
        </w:rPr>
        <w:t xml:space="preserve">appel à multiplier les travaux de recherche pour </w:t>
      </w:r>
      <w:r w:rsidR="00085777">
        <w:rPr>
          <w:lang w:val="fr-CH"/>
        </w:rPr>
        <w:t>constituer</w:t>
      </w:r>
      <w:r w:rsidR="00067541">
        <w:rPr>
          <w:lang w:val="fr-CH"/>
        </w:rPr>
        <w:t xml:space="preserve"> une base de connaissances sur les flux de carbone dans les zones humides, y compris le carbone bleu, et sur les efforts de restauration ciblés </w:t>
      </w:r>
      <w:r w:rsidR="00085777">
        <w:rPr>
          <w:lang w:val="fr-CH"/>
        </w:rPr>
        <w:t>bénéficiant à la biodiversité d’une part et à l’</w:t>
      </w:r>
      <w:r w:rsidR="00067541">
        <w:rPr>
          <w:lang w:val="fr-CH"/>
        </w:rPr>
        <w:t xml:space="preserve">adaptation et </w:t>
      </w:r>
      <w:r w:rsidR="00085777">
        <w:rPr>
          <w:lang w:val="fr-CH"/>
        </w:rPr>
        <w:t>l’</w:t>
      </w:r>
      <w:r w:rsidR="00067541">
        <w:rPr>
          <w:lang w:val="fr-CH"/>
        </w:rPr>
        <w:t>atténuation de</w:t>
      </w:r>
      <w:r w:rsidR="00085777">
        <w:rPr>
          <w:lang w:val="fr-CH"/>
        </w:rPr>
        <w:t>s</w:t>
      </w:r>
      <w:r w:rsidR="00067541">
        <w:rPr>
          <w:lang w:val="fr-CH"/>
        </w:rPr>
        <w:t xml:space="preserve"> changements climatiques</w:t>
      </w:r>
      <w:r w:rsidR="00085777">
        <w:rPr>
          <w:lang w:val="fr-CH"/>
        </w:rPr>
        <w:t xml:space="preserve"> d’autre part</w:t>
      </w:r>
      <w:r w:rsidR="00067541">
        <w:rPr>
          <w:lang w:val="fr-CH"/>
        </w:rPr>
        <w:t xml:space="preserve"> ; </w:t>
      </w:r>
    </w:p>
    <w:p w14:paraId="35232448" w14:textId="4722531A" w:rsidR="00891CD2" w:rsidRPr="000E478A" w:rsidRDefault="000E478A" w:rsidP="009938C7">
      <w:pPr>
        <w:pBdr>
          <w:top w:val="nil"/>
          <w:left w:val="nil"/>
          <w:bottom w:val="nil"/>
          <w:right w:val="nil"/>
          <w:between w:val="nil"/>
        </w:pBdr>
        <w:spacing w:after="0" w:line="240" w:lineRule="auto"/>
        <w:ind w:left="851" w:hanging="425"/>
        <w:rPr>
          <w:lang w:val="fr-CH"/>
        </w:rPr>
      </w:pPr>
      <w:r>
        <w:rPr>
          <w:lang w:val="fr-CH"/>
        </w:rPr>
        <w:t>c)</w:t>
      </w:r>
      <w:r w:rsidR="009938C7" w:rsidRPr="000E478A">
        <w:rPr>
          <w:lang w:val="fr-CH"/>
        </w:rPr>
        <w:tab/>
      </w:r>
      <w:r w:rsidR="00067541">
        <w:rPr>
          <w:lang w:val="fr-CH"/>
        </w:rPr>
        <w:t>identifi</w:t>
      </w:r>
      <w:r w:rsidR="00085777">
        <w:rPr>
          <w:lang w:val="fr-CH"/>
        </w:rPr>
        <w:t>cation</w:t>
      </w:r>
      <w:r w:rsidR="00067541">
        <w:rPr>
          <w:lang w:val="fr-CH"/>
        </w:rPr>
        <w:t>, amélior</w:t>
      </w:r>
      <w:r w:rsidR="00085777">
        <w:rPr>
          <w:lang w:val="fr-CH"/>
        </w:rPr>
        <w:t>ation</w:t>
      </w:r>
      <w:r w:rsidR="00067541">
        <w:rPr>
          <w:lang w:val="fr-CH"/>
        </w:rPr>
        <w:t xml:space="preserve"> et reprodu</w:t>
      </w:r>
      <w:r w:rsidR="00085777">
        <w:rPr>
          <w:lang w:val="fr-CH"/>
        </w:rPr>
        <w:t>ction d</w:t>
      </w:r>
      <w:r w:rsidR="00067541">
        <w:rPr>
          <w:lang w:val="fr-CH"/>
        </w:rPr>
        <w:t>es projets de restauration des zones humides existants</w:t>
      </w:r>
      <w:r w:rsidR="00085777">
        <w:rPr>
          <w:lang w:val="fr-CH"/>
        </w:rPr>
        <w:t xml:space="preserve"> et réussis, ayant adopté</w:t>
      </w:r>
      <w:r w:rsidR="00067541">
        <w:rPr>
          <w:lang w:val="fr-CH"/>
        </w:rPr>
        <w:t xml:space="preserve"> une approche de SfN </w:t>
      </w:r>
      <w:r w:rsidR="00521DA0">
        <w:rPr>
          <w:lang w:val="fr-CH"/>
        </w:rPr>
        <w:t>en</w:t>
      </w:r>
      <w:r w:rsidR="00067541">
        <w:rPr>
          <w:lang w:val="fr-CH"/>
        </w:rPr>
        <w:t xml:space="preserve"> Méditerranée</w:t>
      </w:r>
      <w:r w:rsidR="00521DA0">
        <w:rPr>
          <w:lang w:val="fr-CH"/>
        </w:rPr>
        <w:t>,</w:t>
      </w:r>
      <w:r w:rsidR="00067541">
        <w:rPr>
          <w:lang w:val="fr-CH"/>
        </w:rPr>
        <w:t xml:space="preserve"> </w:t>
      </w:r>
      <w:r w:rsidR="00521DA0">
        <w:rPr>
          <w:lang w:val="fr-CH"/>
        </w:rPr>
        <w:t>dans</w:t>
      </w:r>
      <w:r w:rsidR="00067541">
        <w:rPr>
          <w:lang w:val="fr-CH"/>
        </w:rPr>
        <w:t xml:space="preserve"> d’autres sites </w:t>
      </w:r>
      <w:r w:rsidR="00521DA0">
        <w:rPr>
          <w:lang w:val="fr-CH"/>
        </w:rPr>
        <w:t>jugés</w:t>
      </w:r>
      <w:r w:rsidR="00067541">
        <w:rPr>
          <w:lang w:val="fr-CH"/>
        </w:rPr>
        <w:t xml:space="preserve"> prioritaires pour la restauration</w:t>
      </w:r>
      <w:r w:rsidR="00521DA0">
        <w:rPr>
          <w:lang w:val="fr-CH"/>
        </w:rPr>
        <w:t>,</w:t>
      </w:r>
      <w:r w:rsidR="00067541">
        <w:rPr>
          <w:lang w:val="fr-CH"/>
        </w:rPr>
        <w:t xml:space="preserve"> et organis</w:t>
      </w:r>
      <w:r w:rsidR="00521DA0">
        <w:rPr>
          <w:lang w:val="fr-CH"/>
        </w:rPr>
        <w:t>ation</w:t>
      </w:r>
      <w:r w:rsidR="00067541">
        <w:rPr>
          <w:lang w:val="fr-CH"/>
        </w:rPr>
        <w:t xml:space="preserve"> des échanges de bonnes pratiques et d’enseignements acquis ;</w:t>
      </w:r>
    </w:p>
    <w:p w14:paraId="5116CDB1" w14:textId="7F60FFD9" w:rsidR="00891CD2" w:rsidRPr="000E478A" w:rsidRDefault="000E478A" w:rsidP="009938C7">
      <w:pPr>
        <w:pBdr>
          <w:top w:val="nil"/>
          <w:left w:val="nil"/>
          <w:bottom w:val="nil"/>
          <w:right w:val="nil"/>
          <w:between w:val="nil"/>
        </w:pBdr>
        <w:spacing w:after="0" w:line="240" w:lineRule="auto"/>
        <w:ind w:left="851" w:hanging="425"/>
        <w:rPr>
          <w:lang w:val="fr-CH"/>
        </w:rPr>
      </w:pPr>
      <w:r>
        <w:rPr>
          <w:lang w:val="fr-CH"/>
        </w:rPr>
        <w:t>d)</w:t>
      </w:r>
      <w:r w:rsidR="009938C7" w:rsidRPr="000E478A">
        <w:rPr>
          <w:lang w:val="fr-CH"/>
        </w:rPr>
        <w:tab/>
      </w:r>
      <w:r w:rsidR="00050E0E">
        <w:rPr>
          <w:lang w:val="fr-CH"/>
        </w:rPr>
        <w:t>promo</w:t>
      </w:r>
      <w:r w:rsidR="00521DA0">
        <w:rPr>
          <w:lang w:val="fr-CH"/>
        </w:rPr>
        <w:t>tion du</w:t>
      </w:r>
      <w:r w:rsidR="00050E0E">
        <w:rPr>
          <w:lang w:val="fr-CH"/>
        </w:rPr>
        <w:t xml:space="preserve"> renforcement des capacités de restauration des zones humides pour les administrateurs des zones humides, les praticiens, la société civile, etc.</w:t>
      </w:r>
      <w:r w:rsidR="00D33D8D" w:rsidRPr="000E478A">
        <w:rPr>
          <w:lang w:val="fr-CH"/>
        </w:rPr>
        <w:t xml:space="preserve"> </w:t>
      </w:r>
    </w:p>
    <w:p w14:paraId="00313FCB" w14:textId="77777777" w:rsidR="00C86BE5" w:rsidRPr="000E478A" w:rsidRDefault="00C86BE5" w:rsidP="00C86BE5">
      <w:pPr>
        <w:pBdr>
          <w:top w:val="nil"/>
          <w:left w:val="nil"/>
          <w:bottom w:val="nil"/>
          <w:right w:val="nil"/>
          <w:between w:val="nil"/>
        </w:pBdr>
        <w:spacing w:after="0" w:line="240" w:lineRule="auto"/>
        <w:rPr>
          <w:color w:val="000000"/>
          <w:lang w:val="fr-CH"/>
        </w:rPr>
      </w:pPr>
    </w:p>
    <w:p w14:paraId="6FD48CB5" w14:textId="10AF95F4" w:rsidR="00D966D9" w:rsidRPr="000E478A" w:rsidRDefault="00407D93" w:rsidP="00407D93">
      <w:pPr>
        <w:pBdr>
          <w:top w:val="nil"/>
          <w:left w:val="nil"/>
          <w:bottom w:val="nil"/>
          <w:right w:val="nil"/>
          <w:between w:val="nil"/>
        </w:pBdr>
        <w:spacing w:after="0" w:line="240" w:lineRule="auto"/>
        <w:ind w:left="425" w:hanging="425"/>
        <w:rPr>
          <w:color w:val="000000"/>
          <w:lang w:val="fr-CH"/>
        </w:rPr>
      </w:pPr>
      <w:r w:rsidRPr="000E478A">
        <w:rPr>
          <w:color w:val="000000"/>
          <w:lang w:val="fr-CH"/>
        </w:rPr>
        <w:t>9.</w:t>
      </w:r>
      <w:r w:rsidRPr="000E478A">
        <w:rPr>
          <w:color w:val="000000"/>
          <w:lang w:val="fr-CH"/>
        </w:rPr>
        <w:tab/>
      </w:r>
      <w:r w:rsidR="00050E0E">
        <w:rPr>
          <w:color w:val="000000"/>
          <w:lang w:val="fr-CH"/>
        </w:rPr>
        <w:t>RECOMMANDE EN OUTRE</w:t>
      </w:r>
      <w:r w:rsidR="00D33D8D" w:rsidRPr="000E478A">
        <w:rPr>
          <w:color w:val="000000"/>
          <w:lang w:val="fr-CH"/>
        </w:rPr>
        <w:t xml:space="preserve"> </w:t>
      </w:r>
      <w:r w:rsidR="00050E0E">
        <w:rPr>
          <w:color w:val="000000"/>
          <w:lang w:val="fr-CH"/>
        </w:rPr>
        <w:t xml:space="preserve">aux Parties contractantes </w:t>
      </w:r>
      <w:r w:rsidR="00F92C81">
        <w:rPr>
          <w:color w:val="000000"/>
          <w:lang w:val="fr-CH"/>
        </w:rPr>
        <w:t xml:space="preserve">méditerranéennes </w:t>
      </w:r>
      <w:r w:rsidR="00050E0E">
        <w:rPr>
          <w:color w:val="000000"/>
          <w:lang w:val="fr-CH"/>
        </w:rPr>
        <w:t xml:space="preserve">de tenir compte des SfN dans le cadre de la Convention de Ramsar </w:t>
      </w:r>
      <w:r w:rsidR="00F92C81">
        <w:rPr>
          <w:color w:val="000000"/>
          <w:lang w:val="fr-CH"/>
        </w:rPr>
        <w:t>et de</w:t>
      </w:r>
      <w:r w:rsidR="00050E0E">
        <w:rPr>
          <w:color w:val="000000"/>
          <w:lang w:val="fr-CH"/>
        </w:rPr>
        <w:t xml:space="preserve"> les intégrer dans leurs « Contributions déterminées au niveau national » dans le cadre de l’Accord de Paris sur le climat, mais aussi dans toutes les politiques sectorielles pertinentes</w:t>
      </w:r>
      <w:r w:rsidR="00F92C81">
        <w:rPr>
          <w:color w:val="000000"/>
          <w:lang w:val="fr-CH"/>
        </w:rPr>
        <w:t>,</w:t>
      </w:r>
      <w:r w:rsidR="00050E0E">
        <w:rPr>
          <w:color w:val="000000"/>
          <w:lang w:val="fr-CH"/>
        </w:rPr>
        <w:t xml:space="preserve"> comme approuvé par le Congrès mondial de la nature de l’UICN en 2020 </w:t>
      </w:r>
      <w:r w:rsidR="00D966D9" w:rsidRPr="000E478A">
        <w:rPr>
          <w:color w:val="000000"/>
          <w:lang w:val="fr-CH"/>
        </w:rPr>
        <w:t>(WCC-2020-Res-031)</w:t>
      </w:r>
      <w:r w:rsidR="00050E0E">
        <w:rPr>
          <w:color w:val="000000"/>
          <w:lang w:val="fr-CH"/>
        </w:rPr>
        <w:t>.</w:t>
      </w:r>
    </w:p>
    <w:p w14:paraId="4659F7CE" w14:textId="77777777" w:rsidR="00C86BE5" w:rsidRPr="000E478A" w:rsidRDefault="00C86BE5" w:rsidP="00C86BE5">
      <w:pPr>
        <w:pBdr>
          <w:top w:val="nil"/>
          <w:left w:val="nil"/>
          <w:bottom w:val="nil"/>
          <w:right w:val="nil"/>
          <w:between w:val="nil"/>
        </w:pBdr>
        <w:spacing w:after="0" w:line="240" w:lineRule="auto"/>
        <w:rPr>
          <w:lang w:val="fr-CH"/>
        </w:rPr>
      </w:pPr>
    </w:p>
    <w:p w14:paraId="39667DCF" w14:textId="55328EE0" w:rsidR="00891CD2" w:rsidRPr="000E478A" w:rsidRDefault="00407D93" w:rsidP="00407D93">
      <w:pPr>
        <w:pBdr>
          <w:top w:val="nil"/>
          <w:left w:val="nil"/>
          <w:bottom w:val="nil"/>
          <w:right w:val="nil"/>
          <w:between w:val="nil"/>
        </w:pBdr>
        <w:spacing w:after="0" w:line="240" w:lineRule="auto"/>
        <w:ind w:left="425" w:hanging="425"/>
        <w:rPr>
          <w:color w:val="000000"/>
          <w:lang w:val="fr-CH"/>
        </w:rPr>
      </w:pPr>
      <w:r w:rsidRPr="000E478A">
        <w:rPr>
          <w:color w:val="000000"/>
          <w:lang w:val="fr-CH"/>
        </w:rPr>
        <w:t>10.</w:t>
      </w:r>
      <w:r w:rsidRPr="000E478A">
        <w:rPr>
          <w:color w:val="000000"/>
          <w:lang w:val="fr-CH"/>
        </w:rPr>
        <w:tab/>
      </w:r>
      <w:r w:rsidR="00B504D1" w:rsidRPr="000E478A">
        <w:rPr>
          <w:color w:val="000000"/>
          <w:lang w:val="fr-CH"/>
        </w:rPr>
        <w:t>INVITE</w:t>
      </w:r>
      <w:r w:rsidR="002A7163">
        <w:rPr>
          <w:color w:val="000000"/>
          <w:lang w:val="fr-CH"/>
        </w:rPr>
        <w:t xml:space="preserve"> les instruments de financement de la Commission européenne et d’autres organismes de financement à soutenir les Parties contractantes et l’Initiative </w:t>
      </w:r>
      <w:r w:rsidR="00B504D1" w:rsidRPr="000E478A">
        <w:rPr>
          <w:color w:val="000000"/>
          <w:lang w:val="fr-CH"/>
        </w:rPr>
        <w:t xml:space="preserve">MedWet </w:t>
      </w:r>
      <w:r w:rsidR="00F92C81">
        <w:rPr>
          <w:color w:val="000000"/>
          <w:lang w:val="fr-CH"/>
        </w:rPr>
        <w:t xml:space="preserve">et </w:t>
      </w:r>
      <w:r w:rsidR="005A5A2B">
        <w:rPr>
          <w:color w:val="000000"/>
          <w:lang w:val="fr-CH"/>
        </w:rPr>
        <w:t xml:space="preserve">à </w:t>
      </w:r>
      <w:r w:rsidR="002A7163">
        <w:rPr>
          <w:color w:val="000000"/>
          <w:lang w:val="fr-CH"/>
        </w:rPr>
        <w:t>attribuer suffisamment de ressources en appui aux activités ci</w:t>
      </w:r>
      <w:r w:rsidR="002A7163">
        <w:rPr>
          <w:color w:val="000000"/>
          <w:lang w:val="fr-CH"/>
        </w:rPr>
        <w:noBreakHyphen/>
        <w:t xml:space="preserve">dessus recommandées. </w:t>
      </w:r>
    </w:p>
    <w:p w14:paraId="60F72A81" w14:textId="77777777" w:rsidR="00C86BE5" w:rsidRPr="000E478A" w:rsidRDefault="00C86BE5" w:rsidP="00407D93">
      <w:pPr>
        <w:pBdr>
          <w:top w:val="nil"/>
          <w:left w:val="nil"/>
          <w:bottom w:val="nil"/>
          <w:right w:val="nil"/>
          <w:between w:val="nil"/>
        </w:pBdr>
        <w:spacing w:after="0" w:line="240" w:lineRule="auto"/>
        <w:ind w:left="425" w:hanging="425"/>
        <w:rPr>
          <w:color w:val="000000"/>
          <w:lang w:val="fr-CH"/>
        </w:rPr>
      </w:pPr>
    </w:p>
    <w:p w14:paraId="0B434884" w14:textId="46398F50" w:rsidR="00891CD2" w:rsidRPr="000E478A" w:rsidRDefault="00407D93" w:rsidP="00407D93">
      <w:pPr>
        <w:pBdr>
          <w:top w:val="nil"/>
          <w:left w:val="nil"/>
          <w:bottom w:val="nil"/>
          <w:right w:val="nil"/>
          <w:between w:val="nil"/>
        </w:pBdr>
        <w:spacing w:after="0" w:line="240" w:lineRule="auto"/>
        <w:ind w:left="425" w:hanging="425"/>
        <w:rPr>
          <w:color w:val="000000"/>
          <w:lang w:val="fr-CH"/>
        </w:rPr>
      </w:pPr>
      <w:r w:rsidRPr="000E478A">
        <w:rPr>
          <w:color w:val="000000"/>
          <w:lang w:val="fr-CH"/>
        </w:rPr>
        <w:t>11.</w:t>
      </w:r>
      <w:r w:rsidRPr="000E478A">
        <w:rPr>
          <w:color w:val="000000"/>
          <w:lang w:val="fr-CH"/>
        </w:rPr>
        <w:tab/>
      </w:r>
      <w:r w:rsidR="002A7163">
        <w:rPr>
          <w:color w:val="000000"/>
          <w:lang w:val="fr-CH"/>
        </w:rPr>
        <w:t xml:space="preserve">APPELLE les gouvernements, les institutions de financement et les donateurs privés qui sont des acteurs du bassin méditerranéen à mobiliser un financement des SfN et à considérer systématiquement </w:t>
      </w:r>
      <w:r w:rsidR="00F92C81">
        <w:rPr>
          <w:color w:val="000000"/>
          <w:lang w:val="fr-CH"/>
        </w:rPr>
        <w:t>celles</w:t>
      </w:r>
      <w:r w:rsidR="00F92C81">
        <w:rPr>
          <w:color w:val="000000"/>
          <w:lang w:val="fr-CH"/>
        </w:rPr>
        <w:noBreakHyphen/>
        <w:t xml:space="preserve">ci </w:t>
      </w:r>
      <w:r w:rsidR="002A7163">
        <w:rPr>
          <w:color w:val="000000"/>
          <w:lang w:val="fr-CH"/>
        </w:rPr>
        <w:t xml:space="preserve">comme des solutions de rechange ou complémentaires à leur financement de projets d’infrastructure « grise ». </w:t>
      </w:r>
    </w:p>
    <w:p w14:paraId="199CE3DB" w14:textId="77777777" w:rsidR="00C86BE5" w:rsidRPr="000E478A" w:rsidRDefault="00C86BE5" w:rsidP="00407D93">
      <w:pPr>
        <w:pBdr>
          <w:top w:val="nil"/>
          <w:left w:val="nil"/>
          <w:bottom w:val="nil"/>
          <w:right w:val="nil"/>
          <w:between w:val="nil"/>
        </w:pBdr>
        <w:spacing w:after="0" w:line="240" w:lineRule="auto"/>
        <w:ind w:left="425" w:hanging="425"/>
        <w:rPr>
          <w:color w:val="000000"/>
          <w:lang w:val="fr-CH"/>
        </w:rPr>
      </w:pPr>
    </w:p>
    <w:p w14:paraId="16B33DAE" w14:textId="2A79E2F5" w:rsidR="00891CD2" w:rsidRPr="000E478A" w:rsidRDefault="00407D93" w:rsidP="00407D93">
      <w:pPr>
        <w:pBdr>
          <w:top w:val="nil"/>
          <w:left w:val="nil"/>
          <w:bottom w:val="nil"/>
          <w:right w:val="nil"/>
          <w:between w:val="nil"/>
        </w:pBdr>
        <w:spacing w:after="0" w:line="240" w:lineRule="auto"/>
        <w:ind w:left="425" w:hanging="425"/>
        <w:rPr>
          <w:color w:val="000000"/>
          <w:lang w:val="fr-CH"/>
        </w:rPr>
      </w:pPr>
      <w:r w:rsidRPr="000E478A">
        <w:rPr>
          <w:color w:val="000000"/>
          <w:lang w:val="fr-CH"/>
        </w:rPr>
        <w:t>12.</w:t>
      </w:r>
      <w:r w:rsidRPr="000E478A">
        <w:rPr>
          <w:color w:val="000000"/>
          <w:lang w:val="fr-CH"/>
        </w:rPr>
        <w:tab/>
      </w:r>
      <w:r w:rsidR="002A7163">
        <w:rPr>
          <w:color w:val="000000"/>
          <w:lang w:val="fr-CH"/>
        </w:rPr>
        <w:t>DEMANDE au Secrétariat Ramsar d’encourager d’autres synergies et de mieux coordonner les politiques avec d’autres cadres régionaux et internationaux pertinents</w:t>
      </w:r>
      <w:r w:rsidR="00BF3414">
        <w:rPr>
          <w:color w:val="000000"/>
          <w:lang w:val="fr-CH"/>
        </w:rPr>
        <w:t>,</w:t>
      </w:r>
      <w:r w:rsidR="002A7163">
        <w:rPr>
          <w:color w:val="000000"/>
          <w:lang w:val="fr-CH"/>
        </w:rPr>
        <w:t xml:space="preserve"> comme la Convention de Barcelone, l’Union pour la Méditerranée, l’UICN et l’Union européenne</w:t>
      </w:r>
      <w:r w:rsidR="00BF3414">
        <w:rPr>
          <w:color w:val="000000"/>
          <w:lang w:val="fr-CH"/>
        </w:rPr>
        <w:t>,</w:t>
      </w:r>
      <w:r w:rsidR="002A7163">
        <w:rPr>
          <w:color w:val="000000"/>
          <w:lang w:val="fr-CH"/>
        </w:rPr>
        <w:t xml:space="preserve"> afin de financer l’appui à la restauration des zones humides.</w:t>
      </w:r>
    </w:p>
    <w:p w14:paraId="64F74B22" w14:textId="77777777" w:rsidR="00C86BE5" w:rsidRPr="000E478A" w:rsidRDefault="00C86BE5" w:rsidP="00407D93">
      <w:pPr>
        <w:pBdr>
          <w:top w:val="nil"/>
          <w:left w:val="nil"/>
          <w:bottom w:val="nil"/>
          <w:right w:val="nil"/>
          <w:between w:val="nil"/>
        </w:pBdr>
        <w:spacing w:after="0" w:line="240" w:lineRule="auto"/>
        <w:ind w:left="425" w:hanging="425"/>
        <w:rPr>
          <w:color w:val="000000"/>
          <w:lang w:val="fr-CH"/>
        </w:rPr>
      </w:pPr>
    </w:p>
    <w:p w14:paraId="392EE883" w14:textId="375F1D36" w:rsidR="00787476" w:rsidRPr="000E478A" w:rsidRDefault="00407D93" w:rsidP="00407D93">
      <w:pPr>
        <w:pBdr>
          <w:top w:val="nil"/>
          <w:left w:val="nil"/>
          <w:bottom w:val="nil"/>
          <w:right w:val="nil"/>
          <w:between w:val="nil"/>
        </w:pBdr>
        <w:spacing w:after="0" w:line="240" w:lineRule="auto"/>
        <w:ind w:left="425" w:hanging="425"/>
        <w:rPr>
          <w:color w:val="000000"/>
          <w:lang w:val="fr-CH"/>
        </w:rPr>
      </w:pPr>
      <w:r w:rsidRPr="000E478A">
        <w:rPr>
          <w:color w:val="000000"/>
          <w:lang w:val="fr-CH"/>
        </w:rPr>
        <w:t>13.</w:t>
      </w:r>
      <w:r w:rsidRPr="000E478A">
        <w:rPr>
          <w:color w:val="000000"/>
          <w:lang w:val="fr-CH"/>
        </w:rPr>
        <w:tab/>
      </w:r>
      <w:r w:rsidR="002A7163">
        <w:rPr>
          <w:color w:val="000000"/>
          <w:lang w:val="fr-CH"/>
        </w:rPr>
        <w:t xml:space="preserve">DEMANDE EN OUTRE au Secrétariat Ramsar d’établir une plateforme </w:t>
      </w:r>
      <w:r w:rsidR="00BF3414">
        <w:rPr>
          <w:color w:val="000000"/>
          <w:lang w:val="fr-CH"/>
        </w:rPr>
        <w:t>dédiée à</w:t>
      </w:r>
      <w:r w:rsidR="002A7163">
        <w:rPr>
          <w:color w:val="000000"/>
          <w:lang w:val="fr-CH"/>
        </w:rPr>
        <w:t xml:space="preserve"> la coopération entre les initiatives régionales sur le rôle des zones humides en tant que SfN et visant à fournir un appui scientifique et technique ainsi qu’à faciliter l’accès aux ressources financières pour les pays touchés. </w:t>
      </w:r>
    </w:p>
    <w:p w14:paraId="10C231C5" w14:textId="17B5E809" w:rsidR="003410F3" w:rsidRPr="00D066CD" w:rsidRDefault="003410F3" w:rsidP="00C86BE5">
      <w:pPr>
        <w:spacing w:after="0" w:line="240" w:lineRule="auto"/>
        <w:rPr>
          <w:color w:val="000000"/>
          <w:lang w:val="fr-FR"/>
        </w:rPr>
      </w:pPr>
      <w:r w:rsidRPr="00D066CD">
        <w:rPr>
          <w:color w:val="000000"/>
          <w:lang w:val="fr-FR"/>
        </w:rPr>
        <w:br w:type="page"/>
      </w:r>
    </w:p>
    <w:p w14:paraId="5046C2F2" w14:textId="7C2608EC" w:rsidR="00787476" w:rsidRPr="00AC5C9B" w:rsidRDefault="00A154F2" w:rsidP="00787476">
      <w:pPr>
        <w:pBdr>
          <w:top w:val="single" w:sz="4" w:space="1" w:color="auto"/>
          <w:left w:val="single" w:sz="4" w:space="1" w:color="auto"/>
          <w:bottom w:val="single" w:sz="4" w:space="1" w:color="auto"/>
          <w:right w:val="single" w:sz="4" w:space="1" w:color="auto"/>
          <w:between w:val="nil"/>
        </w:pBdr>
        <w:spacing w:after="0"/>
        <w:jc w:val="both"/>
        <w:rPr>
          <w:b/>
          <w:lang w:val="fr-CH"/>
        </w:rPr>
      </w:pPr>
      <w:r>
        <w:rPr>
          <w:b/>
          <w:lang w:val="fr-CH"/>
        </w:rPr>
        <w:lastRenderedPageBreak/>
        <w:t>Annexe technique</w:t>
      </w:r>
    </w:p>
    <w:p w14:paraId="5375262F" w14:textId="7A4DEE77" w:rsidR="00787476" w:rsidRDefault="00787476" w:rsidP="00787476">
      <w:pPr>
        <w:pBdr>
          <w:top w:val="nil"/>
          <w:left w:val="nil"/>
          <w:bottom w:val="nil"/>
          <w:right w:val="nil"/>
          <w:between w:val="nil"/>
        </w:pBdr>
        <w:spacing w:after="0"/>
        <w:jc w:val="both"/>
        <w:rPr>
          <w:color w:val="000000"/>
        </w:rPr>
      </w:pPr>
    </w:p>
    <w:p w14:paraId="01A6A691" w14:textId="13AC99AD" w:rsidR="003410F3" w:rsidRPr="00AC5C9B" w:rsidRDefault="00A154F2" w:rsidP="003D2BFF">
      <w:pPr>
        <w:pStyle w:val="ListParagraph"/>
        <w:numPr>
          <w:ilvl w:val="0"/>
          <w:numId w:val="24"/>
        </w:numPr>
        <w:pBdr>
          <w:top w:val="nil"/>
          <w:left w:val="nil"/>
          <w:bottom w:val="nil"/>
          <w:right w:val="nil"/>
          <w:between w:val="nil"/>
        </w:pBdr>
        <w:spacing w:after="0"/>
        <w:jc w:val="both"/>
        <w:rPr>
          <w:b/>
          <w:bCs/>
          <w:color w:val="000000"/>
          <w:lang w:val="fr-CH"/>
        </w:rPr>
      </w:pPr>
      <w:r>
        <w:rPr>
          <w:b/>
          <w:bCs/>
          <w:color w:val="000000"/>
          <w:lang w:val="fr-CH"/>
        </w:rPr>
        <w:t xml:space="preserve">CONNAISSANCES SUR LES TYPES ET L’ÉTENDUE DES ZONES HUMIDES MÉDITERRANÉENNES </w:t>
      </w:r>
    </w:p>
    <w:p w14:paraId="3D9D6E48" w14:textId="3458C170" w:rsidR="003D2BFF" w:rsidRPr="00AC5C9B" w:rsidRDefault="003D2BFF" w:rsidP="003410F3">
      <w:pPr>
        <w:pBdr>
          <w:top w:val="nil"/>
          <w:left w:val="nil"/>
          <w:bottom w:val="nil"/>
          <w:right w:val="nil"/>
          <w:between w:val="nil"/>
        </w:pBdr>
        <w:spacing w:after="0"/>
        <w:jc w:val="both"/>
        <w:rPr>
          <w:color w:val="000000"/>
          <w:lang w:val="fr-CH"/>
        </w:rPr>
      </w:pPr>
    </w:p>
    <w:p w14:paraId="425D29AF" w14:textId="2DB39B71" w:rsidR="003410F3" w:rsidRPr="00AC5C9B" w:rsidRDefault="00536F75" w:rsidP="009938C7">
      <w:pPr>
        <w:pBdr>
          <w:top w:val="nil"/>
          <w:left w:val="nil"/>
          <w:bottom w:val="nil"/>
          <w:right w:val="nil"/>
          <w:between w:val="nil"/>
        </w:pBdr>
        <w:spacing w:after="0" w:line="240" w:lineRule="auto"/>
        <w:rPr>
          <w:color w:val="000000"/>
          <w:lang w:val="fr-CH"/>
        </w:rPr>
      </w:pPr>
      <w:r>
        <w:rPr>
          <w:color w:val="000000"/>
          <w:lang w:val="fr-CH"/>
        </w:rPr>
        <w:t>En Europe</w:t>
      </w:r>
      <w:r w:rsidRPr="00AC5C9B">
        <w:rPr>
          <w:rStyle w:val="FootnoteReference"/>
          <w:color w:val="000000"/>
          <w:lang w:val="fr-CH"/>
        </w:rPr>
        <w:footnoteReference w:id="1"/>
      </w:r>
      <w:r>
        <w:rPr>
          <w:color w:val="000000"/>
          <w:lang w:val="fr-CH"/>
        </w:rPr>
        <w:t>, l</w:t>
      </w:r>
      <w:r w:rsidR="00A154F2">
        <w:rPr>
          <w:color w:val="000000"/>
          <w:lang w:val="fr-CH"/>
        </w:rPr>
        <w:t xml:space="preserve">’évaluation de l’état des écosystèmes de zones humides a fait </w:t>
      </w:r>
      <w:r>
        <w:rPr>
          <w:color w:val="000000"/>
          <w:lang w:val="fr-CH"/>
        </w:rPr>
        <w:t xml:space="preserve">récemment </w:t>
      </w:r>
      <w:r w:rsidR="00A154F2">
        <w:rPr>
          <w:color w:val="000000"/>
          <w:lang w:val="fr-CH"/>
        </w:rPr>
        <w:t>des progrès pour inclure une partie de la région méditerranéenne. Toutefois, les rapports d’évaluation consacrés aux zones humides intérieures et côtières ont été produits séparément</w:t>
      </w:r>
      <w:r w:rsidR="000A0BEE">
        <w:rPr>
          <w:color w:val="000000"/>
          <w:lang w:val="fr-CH"/>
        </w:rPr>
        <w:t>. En effet,</w:t>
      </w:r>
      <w:r w:rsidR="00A154F2">
        <w:rPr>
          <w:color w:val="000000"/>
          <w:lang w:val="fr-CH"/>
        </w:rPr>
        <w:t xml:space="preserve"> les données disp</w:t>
      </w:r>
      <w:r w:rsidR="003410F3" w:rsidRPr="00AC5C9B">
        <w:rPr>
          <w:color w:val="000000"/>
          <w:lang w:val="fr-CH"/>
        </w:rPr>
        <w:t>o</w:t>
      </w:r>
      <w:r w:rsidR="00A154F2">
        <w:rPr>
          <w:color w:val="000000"/>
          <w:lang w:val="fr-CH"/>
        </w:rPr>
        <w:t>nibles pour certains habitats étaient éparpillées</w:t>
      </w:r>
      <w:r w:rsidR="000A0BEE">
        <w:rPr>
          <w:color w:val="000000"/>
          <w:lang w:val="fr-CH"/>
        </w:rPr>
        <w:t>,</w:t>
      </w:r>
      <w:r w:rsidR="00A154F2">
        <w:rPr>
          <w:color w:val="000000"/>
          <w:lang w:val="fr-CH"/>
        </w:rPr>
        <w:t xml:space="preserve"> avaient besoin d’une plus grande intégration et </w:t>
      </w:r>
      <w:r w:rsidR="00390421">
        <w:rPr>
          <w:color w:val="000000"/>
          <w:lang w:val="fr-CH"/>
        </w:rPr>
        <w:t>se limitaient</w:t>
      </w:r>
      <w:r w:rsidR="00A154F2">
        <w:rPr>
          <w:color w:val="000000"/>
          <w:lang w:val="fr-CH"/>
        </w:rPr>
        <w:t xml:space="preserve"> à la partie </w:t>
      </w:r>
      <w:r w:rsidR="00390421">
        <w:rPr>
          <w:color w:val="000000"/>
          <w:lang w:val="fr-CH"/>
        </w:rPr>
        <w:t>septentrionale</w:t>
      </w:r>
      <w:r w:rsidR="00A154F2">
        <w:rPr>
          <w:color w:val="000000"/>
          <w:lang w:val="fr-CH"/>
        </w:rPr>
        <w:t xml:space="preserve"> de la Méditerranée et à la Turquie tandis que les zones humides des Balkans ont été évaluées récemment</w:t>
      </w:r>
      <w:r w:rsidR="00112586" w:rsidRPr="00AC5C9B">
        <w:rPr>
          <w:rStyle w:val="FootnoteReference"/>
          <w:color w:val="000000"/>
          <w:lang w:val="fr-CH"/>
        </w:rPr>
        <w:footnoteReference w:id="2"/>
      </w:r>
      <w:r w:rsidR="003410F3" w:rsidRPr="00AC5C9B">
        <w:rPr>
          <w:color w:val="000000"/>
          <w:lang w:val="fr-CH"/>
        </w:rPr>
        <w:t xml:space="preserve">, </w:t>
      </w:r>
      <w:r w:rsidR="000A0BEE">
        <w:rPr>
          <w:color w:val="000000"/>
          <w:lang w:val="fr-CH"/>
        </w:rPr>
        <w:t>et qu’il reste</w:t>
      </w:r>
      <w:r w:rsidR="00A154F2">
        <w:rPr>
          <w:color w:val="000000"/>
          <w:lang w:val="fr-CH"/>
        </w:rPr>
        <w:t xml:space="preserve"> des </w:t>
      </w:r>
      <w:r w:rsidR="000A0BEE">
        <w:rPr>
          <w:color w:val="000000"/>
          <w:lang w:val="fr-CH"/>
        </w:rPr>
        <w:t>lacunes</w:t>
      </w:r>
      <w:r w:rsidR="00A154F2">
        <w:rPr>
          <w:color w:val="000000"/>
          <w:lang w:val="fr-CH"/>
        </w:rPr>
        <w:t xml:space="preserve"> dans l’information </w:t>
      </w:r>
      <w:r w:rsidR="00CF3529">
        <w:rPr>
          <w:color w:val="000000"/>
          <w:lang w:val="fr-CH"/>
        </w:rPr>
        <w:t>s</w:t>
      </w:r>
      <w:r w:rsidR="00A154F2">
        <w:rPr>
          <w:color w:val="000000"/>
          <w:lang w:val="fr-CH"/>
        </w:rPr>
        <w:t xml:space="preserve">ur les </w:t>
      </w:r>
      <w:r w:rsidR="00CF3529">
        <w:rPr>
          <w:color w:val="000000"/>
          <w:lang w:val="fr-CH"/>
        </w:rPr>
        <w:t>secteurs</w:t>
      </w:r>
      <w:r w:rsidR="00A154F2">
        <w:rPr>
          <w:color w:val="000000"/>
          <w:lang w:val="fr-CH"/>
        </w:rPr>
        <w:t xml:space="preserve"> oriental et méridional de la Méditerranée. </w:t>
      </w:r>
      <w:r w:rsidR="00A154F2" w:rsidRPr="00AC5C9B">
        <w:rPr>
          <w:color w:val="000000"/>
          <w:lang w:val="fr-CH"/>
        </w:rPr>
        <w:t xml:space="preserve"> </w:t>
      </w:r>
    </w:p>
    <w:p w14:paraId="275FD669" w14:textId="513B1B44" w:rsidR="003410F3" w:rsidRPr="00AC5C9B" w:rsidRDefault="003410F3" w:rsidP="009938C7">
      <w:pPr>
        <w:pBdr>
          <w:top w:val="nil"/>
          <w:left w:val="nil"/>
          <w:bottom w:val="nil"/>
          <w:right w:val="nil"/>
          <w:between w:val="nil"/>
        </w:pBdr>
        <w:spacing w:after="0" w:line="240" w:lineRule="auto"/>
        <w:rPr>
          <w:color w:val="000000"/>
          <w:lang w:val="fr-CH"/>
        </w:rPr>
      </w:pPr>
    </w:p>
    <w:p w14:paraId="0B14FFC3" w14:textId="223B5E58" w:rsidR="003410F3" w:rsidRPr="00AC5C9B" w:rsidRDefault="009774BC" w:rsidP="009938C7">
      <w:pPr>
        <w:numPr>
          <w:ilvl w:val="0"/>
          <w:numId w:val="11"/>
        </w:numPr>
        <w:pBdr>
          <w:top w:val="nil"/>
          <w:left w:val="nil"/>
          <w:bottom w:val="nil"/>
          <w:right w:val="nil"/>
          <w:between w:val="nil"/>
        </w:pBdr>
        <w:spacing w:after="0" w:line="240" w:lineRule="auto"/>
        <w:rPr>
          <w:b/>
          <w:bCs/>
          <w:color w:val="000000"/>
          <w:lang w:val="fr-CH"/>
        </w:rPr>
      </w:pPr>
      <w:r>
        <w:rPr>
          <w:b/>
          <w:bCs/>
          <w:color w:val="000000"/>
          <w:lang w:val="fr-CH"/>
        </w:rPr>
        <w:t>Manque de</w:t>
      </w:r>
      <w:r w:rsidR="00A154F2">
        <w:rPr>
          <w:b/>
          <w:bCs/>
          <w:color w:val="000000"/>
          <w:lang w:val="fr-CH"/>
        </w:rPr>
        <w:t xml:space="preserve"> rapports exhaustifs sur les habitats de zones humides</w:t>
      </w:r>
      <w:r w:rsidR="005A5A2B">
        <w:rPr>
          <w:b/>
          <w:bCs/>
          <w:color w:val="000000"/>
          <w:lang w:val="fr-CH"/>
        </w:rPr>
        <w:t xml:space="preserve"> </w:t>
      </w:r>
    </w:p>
    <w:p w14:paraId="69CDBF12" w14:textId="6BCB67E3" w:rsidR="003D2BFF" w:rsidRPr="00AC5C9B" w:rsidRDefault="003D2BFF" w:rsidP="009938C7">
      <w:pPr>
        <w:pBdr>
          <w:top w:val="nil"/>
          <w:left w:val="nil"/>
          <w:bottom w:val="nil"/>
          <w:right w:val="nil"/>
          <w:between w:val="nil"/>
        </w:pBdr>
        <w:spacing w:after="0" w:line="240" w:lineRule="auto"/>
        <w:rPr>
          <w:color w:val="000000"/>
          <w:lang w:val="fr-CH"/>
        </w:rPr>
      </w:pPr>
    </w:p>
    <w:p w14:paraId="3FA47F82" w14:textId="3453CE37" w:rsidR="003410F3" w:rsidRPr="00AC5C9B" w:rsidRDefault="002760B7" w:rsidP="009938C7">
      <w:pPr>
        <w:pBdr>
          <w:top w:val="nil"/>
          <w:left w:val="nil"/>
          <w:bottom w:val="nil"/>
          <w:right w:val="nil"/>
          <w:between w:val="nil"/>
        </w:pBdr>
        <w:spacing w:after="0" w:line="240" w:lineRule="auto"/>
        <w:rPr>
          <w:color w:val="000000"/>
          <w:lang w:val="fr-CH"/>
        </w:rPr>
      </w:pPr>
      <w:r>
        <w:rPr>
          <w:color w:val="000000"/>
          <w:lang w:val="fr-CH"/>
        </w:rPr>
        <w:t xml:space="preserve">Les principaux types d’habitats </w:t>
      </w:r>
      <w:r w:rsidR="00A154F2">
        <w:rPr>
          <w:color w:val="000000"/>
          <w:lang w:val="fr-CH"/>
        </w:rPr>
        <w:t xml:space="preserve">que l’on trouve </w:t>
      </w:r>
      <w:r>
        <w:rPr>
          <w:color w:val="000000"/>
          <w:lang w:val="fr-CH"/>
        </w:rPr>
        <w:t>d</w:t>
      </w:r>
      <w:r w:rsidR="00A154F2">
        <w:rPr>
          <w:color w:val="000000"/>
          <w:lang w:val="fr-CH"/>
        </w:rPr>
        <w:t xml:space="preserve">ans les </w:t>
      </w:r>
      <w:r w:rsidR="00A154F2" w:rsidRPr="00A154F2">
        <w:rPr>
          <w:i/>
          <w:color w:val="000000"/>
          <w:lang w:val="fr-CH"/>
        </w:rPr>
        <w:t>zones humides</w:t>
      </w:r>
      <w:r w:rsidR="00A154F2">
        <w:rPr>
          <w:color w:val="000000"/>
          <w:lang w:val="fr-CH"/>
        </w:rPr>
        <w:t xml:space="preserve"> e</w:t>
      </w:r>
      <w:r w:rsidR="00A154F2">
        <w:rPr>
          <w:i/>
          <w:iCs/>
          <w:color w:val="000000"/>
          <w:lang w:val="fr-CH"/>
        </w:rPr>
        <w:t>uro-méditerranéennes</w:t>
      </w:r>
      <w:r>
        <w:rPr>
          <w:i/>
          <w:iCs/>
          <w:color w:val="000000"/>
          <w:lang w:val="fr-CH"/>
        </w:rPr>
        <w:t>,</w:t>
      </w:r>
      <w:r w:rsidR="00A154F2">
        <w:rPr>
          <w:color w:val="000000"/>
          <w:lang w:val="fr-CH"/>
        </w:rPr>
        <w:t xml:space="preserve"> sont variés et </w:t>
      </w:r>
      <w:r w:rsidR="005A5A2B">
        <w:rPr>
          <w:color w:val="000000"/>
          <w:lang w:val="fr-CH"/>
        </w:rPr>
        <w:t>décrits</w:t>
      </w:r>
      <w:r w:rsidR="00A154F2">
        <w:rPr>
          <w:color w:val="000000"/>
          <w:lang w:val="fr-CH"/>
        </w:rPr>
        <w:t xml:space="preserve"> par les pays conformément à des cadres </w:t>
      </w:r>
      <w:r>
        <w:rPr>
          <w:color w:val="000000"/>
          <w:lang w:val="fr-CH"/>
        </w:rPr>
        <w:t xml:space="preserve">politiques </w:t>
      </w:r>
      <w:r w:rsidR="00A154F2">
        <w:rPr>
          <w:color w:val="000000"/>
          <w:lang w:val="fr-CH"/>
        </w:rPr>
        <w:t xml:space="preserve">et </w:t>
      </w:r>
      <w:r w:rsidR="005A5A2B">
        <w:rPr>
          <w:color w:val="000000"/>
          <w:lang w:val="fr-CH"/>
        </w:rPr>
        <w:t xml:space="preserve">des </w:t>
      </w:r>
      <w:r w:rsidR="00A154F2">
        <w:rPr>
          <w:color w:val="000000"/>
          <w:lang w:val="fr-CH"/>
        </w:rPr>
        <w:t xml:space="preserve">nomenclatures parallèles, </w:t>
      </w:r>
      <w:r>
        <w:rPr>
          <w:color w:val="000000"/>
          <w:lang w:val="fr-CH"/>
        </w:rPr>
        <w:t>en fonction</w:t>
      </w:r>
      <w:r w:rsidR="00A154F2">
        <w:rPr>
          <w:color w:val="000000"/>
          <w:lang w:val="fr-CH"/>
        </w:rPr>
        <w:t xml:space="preserve"> de leur association au</w:t>
      </w:r>
      <w:r w:rsidR="00C219CA">
        <w:rPr>
          <w:color w:val="000000"/>
          <w:lang w:val="fr-CH"/>
        </w:rPr>
        <w:t xml:space="preserve">x </w:t>
      </w:r>
      <w:r>
        <w:rPr>
          <w:color w:val="000000"/>
          <w:lang w:val="fr-CH"/>
        </w:rPr>
        <w:t>domaines</w:t>
      </w:r>
      <w:r w:rsidR="00C219CA">
        <w:rPr>
          <w:color w:val="000000"/>
          <w:lang w:val="fr-CH"/>
        </w:rPr>
        <w:t xml:space="preserve"> marin ou côtier, ce qui </w:t>
      </w:r>
      <w:r>
        <w:rPr>
          <w:color w:val="000000"/>
          <w:lang w:val="fr-CH"/>
        </w:rPr>
        <w:t xml:space="preserve">complique la mise en œuvre d’une </w:t>
      </w:r>
      <w:r w:rsidR="00C219CA">
        <w:rPr>
          <w:color w:val="000000"/>
          <w:lang w:val="fr-CH"/>
        </w:rPr>
        <w:t>évaluation exhaustive des zones humides côtières et marines.</w:t>
      </w:r>
    </w:p>
    <w:p w14:paraId="0D625196" w14:textId="765B85BD" w:rsidR="003D2BFF" w:rsidRPr="00D066CD" w:rsidRDefault="003D2BFF" w:rsidP="009938C7">
      <w:pPr>
        <w:pBdr>
          <w:top w:val="nil"/>
          <w:left w:val="nil"/>
          <w:bottom w:val="nil"/>
          <w:right w:val="nil"/>
          <w:between w:val="nil"/>
        </w:pBdr>
        <w:spacing w:after="0" w:line="240" w:lineRule="auto"/>
        <w:rPr>
          <w:color w:val="000000"/>
          <w:lang w:val="fr-FR"/>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409"/>
      </w:tblGrid>
      <w:tr w:rsidR="005515C3" w:rsidRPr="00C76EDD" w14:paraId="267F3E26" w14:textId="77777777" w:rsidTr="00262D0F">
        <w:tc>
          <w:tcPr>
            <w:tcW w:w="6663" w:type="dxa"/>
          </w:tcPr>
          <w:p w14:paraId="4ED2C49F" w14:textId="491854E9" w:rsidR="005515C3" w:rsidRDefault="005515C3" w:rsidP="009938C7">
            <w:pPr>
              <w:rPr>
                <w:color w:val="000000"/>
              </w:rPr>
            </w:pPr>
            <w:r w:rsidRPr="003410F3">
              <w:rPr>
                <w:noProof/>
                <w:color w:val="000000"/>
                <w:lang w:eastAsia="en-GB"/>
              </w:rPr>
              <w:drawing>
                <wp:inline distT="0" distB="0" distL="0" distR="0" wp14:anchorId="73E65857" wp14:editId="1928494A">
                  <wp:extent cx="3813810" cy="2516997"/>
                  <wp:effectExtent l="0" t="0" r="0" b="0"/>
                  <wp:docPr id="14" name="Immagine 14" descr="https://lh6.googleusercontent.com/NCYAHqM7B0iQTbvQj4Ri2_GWWdTsut5xKFE2w-eg0V9NlZCaPF44Rvu9jSh1MQEudo6gdGzh2ygUCgzyNJW9EYeCiUAq3ynpbTATdSGi8FP1tnDuYRypdamScylD5JYufkHZJ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CYAHqM7B0iQTbvQj4Ri2_GWWdTsut5xKFE2w-eg0V9NlZCaPF44Rvu9jSh1MQEudo6gdGzh2ygUCgzyNJW9EYeCiUAq3ynpbTATdSGi8FP1tnDuYRypdamScylD5JYufkHZJ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6003" cy="2531644"/>
                          </a:xfrm>
                          <a:prstGeom prst="rect">
                            <a:avLst/>
                          </a:prstGeom>
                          <a:noFill/>
                          <a:ln>
                            <a:noFill/>
                          </a:ln>
                        </pic:spPr>
                      </pic:pic>
                    </a:graphicData>
                  </a:graphic>
                </wp:inline>
              </w:drawing>
            </w:r>
          </w:p>
        </w:tc>
        <w:tc>
          <w:tcPr>
            <w:tcW w:w="2409" w:type="dxa"/>
          </w:tcPr>
          <w:p w14:paraId="4F17939D" w14:textId="007FDC32" w:rsidR="005515C3" w:rsidRPr="00C219CA" w:rsidRDefault="005515C3" w:rsidP="009938C7">
            <w:pPr>
              <w:textDirection w:val="btLr"/>
              <w:rPr>
                <w:lang w:val="fr-CH"/>
              </w:rPr>
            </w:pPr>
            <w:r w:rsidRPr="00C219CA">
              <w:rPr>
                <w:i/>
                <w:color w:val="C0504D"/>
                <w:sz w:val="20"/>
                <w:lang w:val="fr-CH"/>
              </w:rPr>
              <w:t>Figure 1</w:t>
            </w:r>
            <w:r w:rsidR="00C219CA" w:rsidRPr="00C219CA">
              <w:rPr>
                <w:i/>
                <w:color w:val="C0504D"/>
                <w:sz w:val="20"/>
                <w:lang w:val="fr-CH"/>
              </w:rPr>
              <w:t> </w:t>
            </w:r>
            <w:r w:rsidRPr="00C219CA">
              <w:rPr>
                <w:i/>
                <w:color w:val="C0504D"/>
                <w:sz w:val="20"/>
                <w:lang w:val="fr-CH"/>
              </w:rPr>
              <w:t>: P</w:t>
            </w:r>
            <w:r w:rsidR="00C219CA">
              <w:rPr>
                <w:i/>
                <w:color w:val="C0504D"/>
                <w:sz w:val="20"/>
                <w:lang w:val="fr-CH"/>
              </w:rPr>
              <w:t>ourcentage de</w:t>
            </w:r>
            <w:r w:rsidR="0084080A">
              <w:rPr>
                <w:i/>
                <w:color w:val="C0504D"/>
                <w:sz w:val="20"/>
                <w:lang w:val="fr-CH"/>
              </w:rPr>
              <w:t>s</w:t>
            </w:r>
            <w:r w:rsidR="00C219CA">
              <w:rPr>
                <w:i/>
                <w:color w:val="C0504D"/>
                <w:sz w:val="20"/>
                <w:lang w:val="fr-CH"/>
              </w:rPr>
              <w:t xml:space="preserve"> </w:t>
            </w:r>
            <w:r w:rsidR="0084080A">
              <w:rPr>
                <w:i/>
                <w:color w:val="C0504D"/>
                <w:sz w:val="20"/>
                <w:lang w:val="fr-CH"/>
              </w:rPr>
              <w:t>types d’</w:t>
            </w:r>
            <w:r w:rsidR="00C219CA">
              <w:rPr>
                <w:i/>
                <w:color w:val="C0504D"/>
                <w:sz w:val="20"/>
                <w:lang w:val="fr-CH"/>
              </w:rPr>
              <w:t>habitats d</w:t>
            </w:r>
            <w:r w:rsidRPr="00C219CA">
              <w:rPr>
                <w:i/>
                <w:color w:val="C0504D"/>
                <w:sz w:val="20"/>
                <w:lang w:val="fr-CH"/>
              </w:rPr>
              <w:t>e</w:t>
            </w:r>
            <w:r w:rsidR="00C219CA">
              <w:rPr>
                <w:i/>
                <w:color w:val="C0504D"/>
                <w:sz w:val="20"/>
                <w:lang w:val="fr-CH"/>
              </w:rPr>
              <w:t xml:space="preserve"> zones humides dans les bassins versants côtiers drainant dans la partie </w:t>
            </w:r>
            <w:r w:rsidR="0084080A">
              <w:rPr>
                <w:i/>
                <w:color w:val="C0504D"/>
                <w:sz w:val="20"/>
                <w:lang w:val="fr-CH"/>
              </w:rPr>
              <w:t>septentrionale</w:t>
            </w:r>
            <w:r w:rsidR="00C219CA">
              <w:rPr>
                <w:i/>
                <w:color w:val="C0504D"/>
                <w:sz w:val="20"/>
                <w:lang w:val="fr-CH"/>
              </w:rPr>
              <w:t xml:space="preserve"> du bassin méditerranéen.</w:t>
            </w:r>
            <w:r w:rsidRPr="00C219CA">
              <w:rPr>
                <w:i/>
                <w:color w:val="C0504D"/>
                <w:lang w:val="fr-CH"/>
              </w:rPr>
              <w:t xml:space="preserve"> </w:t>
            </w:r>
          </w:p>
          <w:p w14:paraId="06CDF6BC" w14:textId="6391D246" w:rsidR="005515C3" w:rsidRPr="00D066CD" w:rsidRDefault="008F1DFE" w:rsidP="009938C7">
            <w:pPr>
              <w:rPr>
                <w:color w:val="000000"/>
                <w:lang w:val="fr-FR"/>
              </w:rPr>
            </w:pPr>
            <w:r>
              <w:rPr>
                <w:noProof/>
                <w:color w:val="000000"/>
                <w:lang w:eastAsia="en-GB"/>
              </w:rPr>
              <mc:AlternateContent>
                <mc:Choice Requires="wps">
                  <w:drawing>
                    <wp:anchor distT="0" distB="0" distL="114300" distR="114300" simplePos="0" relativeHeight="251659264" behindDoc="0" locked="0" layoutInCell="1" allowOverlap="1" wp14:anchorId="2661EC6F" wp14:editId="00B9F243">
                      <wp:simplePos x="0" y="0"/>
                      <wp:positionH relativeFrom="column">
                        <wp:posOffset>-183393</wp:posOffset>
                      </wp:positionH>
                      <wp:positionV relativeFrom="paragraph">
                        <wp:posOffset>32724</wp:posOffset>
                      </wp:positionV>
                      <wp:extent cx="2223369" cy="1553228"/>
                      <wp:effectExtent l="0" t="0" r="24765" b="27940"/>
                      <wp:wrapNone/>
                      <wp:docPr id="1" name="Zone de texte 1"/>
                      <wp:cNvGraphicFramePr/>
                      <a:graphic xmlns:a="http://schemas.openxmlformats.org/drawingml/2006/main">
                        <a:graphicData uri="http://schemas.microsoft.com/office/word/2010/wordprocessingShape">
                          <wps:wsp>
                            <wps:cNvSpPr txBox="1"/>
                            <wps:spPr>
                              <a:xfrm>
                                <a:off x="0" y="0"/>
                                <a:ext cx="2223369" cy="1553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BBA4D" w14:textId="0196F445" w:rsidR="00C31E46" w:rsidRPr="00C219CA" w:rsidRDefault="00C31E46">
                                  <w:pPr>
                                    <w:rPr>
                                      <w:sz w:val="18"/>
                                      <w:szCs w:val="18"/>
                                      <w:lang w:val="fr-CA"/>
                                    </w:rPr>
                                  </w:pPr>
                                  <w:r>
                                    <w:rPr>
                                      <w:sz w:val="18"/>
                                      <w:szCs w:val="18"/>
                                      <w:lang w:val="fr-CA"/>
                                    </w:rPr>
                                    <w:t>Zones humides boisées</w:t>
                                  </w:r>
                                  <w:r>
                                    <w:rPr>
                                      <w:sz w:val="18"/>
                                      <w:szCs w:val="18"/>
                                      <w:lang w:val="fr-CA"/>
                                    </w:rPr>
                                    <w:br/>
                                    <w:t>Terres irriguées et inondées</w:t>
                                  </w:r>
                                  <w:r>
                                    <w:rPr>
                                      <w:sz w:val="18"/>
                                      <w:szCs w:val="18"/>
                                      <w:lang w:val="fr-CA"/>
                                    </w:rPr>
                                    <w:br/>
                                  </w:r>
                                  <w:r w:rsidR="007C65D2">
                                    <w:rPr>
                                      <w:sz w:val="18"/>
                                      <w:szCs w:val="18"/>
                                      <w:lang w:val="fr-CA"/>
                                    </w:rPr>
                                    <w:t>Dunes de sable</w:t>
                                  </w:r>
                                  <w:r>
                                    <w:rPr>
                                      <w:sz w:val="18"/>
                                      <w:szCs w:val="18"/>
                                      <w:lang w:val="fr-CA"/>
                                    </w:rPr>
                                    <w:br/>
                                    <w:t>Eaux estuariennes</w:t>
                                  </w:r>
                                  <w:r>
                                    <w:rPr>
                                      <w:sz w:val="18"/>
                                      <w:szCs w:val="18"/>
                                      <w:lang w:val="fr-CA"/>
                                    </w:rPr>
                                    <w:br/>
                                  </w:r>
                                  <w:r w:rsidR="00710567">
                                    <w:rPr>
                                      <w:sz w:val="18"/>
                                      <w:szCs w:val="18"/>
                                      <w:lang w:val="fr-CA"/>
                                    </w:rPr>
                                    <w:t>É</w:t>
                                  </w:r>
                                  <w:r>
                                    <w:rPr>
                                      <w:sz w:val="18"/>
                                      <w:szCs w:val="18"/>
                                      <w:lang w:val="fr-CA"/>
                                    </w:rPr>
                                    <w:t>tendues</w:t>
                                  </w:r>
                                  <w:r w:rsidR="00710567" w:rsidRPr="00710567">
                                    <w:rPr>
                                      <w:sz w:val="18"/>
                                      <w:szCs w:val="18"/>
                                      <w:lang w:val="fr-CA"/>
                                    </w:rPr>
                                    <w:t xml:space="preserve"> </w:t>
                                  </w:r>
                                  <w:r w:rsidR="00710567">
                                    <w:rPr>
                                      <w:sz w:val="18"/>
                                      <w:szCs w:val="18"/>
                                      <w:lang w:val="fr-CA"/>
                                    </w:rPr>
                                    <w:t xml:space="preserve">et marais </w:t>
                                  </w:r>
                                  <w:r>
                                    <w:rPr>
                                      <w:sz w:val="18"/>
                                      <w:szCs w:val="18"/>
                                      <w:lang w:val="fr-CA"/>
                                    </w:rPr>
                                    <w:t>intertidaux</w:t>
                                  </w:r>
                                  <w:r>
                                    <w:rPr>
                                      <w:sz w:val="18"/>
                                      <w:szCs w:val="18"/>
                                      <w:lang w:val="fr-CA"/>
                                    </w:rPr>
                                    <w:br/>
                                    <w:t>Lagunes côtières</w:t>
                                  </w:r>
                                  <w:r>
                                    <w:rPr>
                                      <w:sz w:val="18"/>
                                      <w:szCs w:val="18"/>
                                      <w:lang w:val="fr-CA"/>
                                    </w:rPr>
                                    <w:br/>
                                    <w:t>Cours d’eau, ruisseaux et canaux</w:t>
                                  </w:r>
                                  <w:r>
                                    <w:rPr>
                                      <w:sz w:val="18"/>
                                      <w:szCs w:val="18"/>
                                      <w:lang w:val="fr-CA"/>
                                    </w:rPr>
                                    <w:br/>
                                    <w:t>Lacs, étangs et réservoirs</w:t>
                                  </w:r>
                                  <w:r>
                                    <w:rPr>
                                      <w:sz w:val="18"/>
                                      <w:szCs w:val="18"/>
                                      <w:lang w:val="fr-CA"/>
                                    </w:rPr>
                                    <w:br/>
                                    <w:t>Marais intérieurs</w:t>
                                  </w:r>
                                  <w:r>
                                    <w:rPr>
                                      <w:sz w:val="18"/>
                                      <w:szCs w:val="18"/>
                                      <w:lang w:val="fr-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1EC6F" id="_x0000_t202" coordsize="21600,21600" o:spt="202" path="m,l,21600r21600,l21600,xe">
                      <v:stroke joinstyle="miter"/>
                      <v:path gradientshapeok="t" o:connecttype="rect"/>
                    </v:shapetype>
                    <v:shape id="Zone de texte 1" o:spid="_x0000_s1026" type="#_x0000_t202" style="position:absolute;margin-left:-14.45pt;margin-top:2.6pt;width:175.05pt;height:1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" fillcolor="white [3201]" strokeweight=".5pt">
                      <v:textbox>
                        <w:txbxContent>
                          <w:p w14:paraId="47ABBA4D" w14:textId="0196F445" w:rsidR="00C31E46" w:rsidRPr="00C219CA" w:rsidRDefault="00C31E46">
                            <w:pPr>
                              <w:rPr>
                                <w:sz w:val="18"/>
                                <w:szCs w:val="18"/>
                                <w:lang w:val="fr-CA"/>
                              </w:rPr>
                            </w:pPr>
                            <w:r>
                              <w:rPr>
                                <w:sz w:val="18"/>
                                <w:szCs w:val="18"/>
                                <w:lang w:val="fr-CA"/>
                              </w:rPr>
                              <w:t>Zones humides boisées</w:t>
                            </w:r>
                            <w:r>
                              <w:rPr>
                                <w:sz w:val="18"/>
                                <w:szCs w:val="18"/>
                                <w:lang w:val="fr-CA"/>
                              </w:rPr>
                              <w:br/>
                              <w:t>Terres irriguées et inondées</w:t>
                            </w:r>
                            <w:r>
                              <w:rPr>
                                <w:sz w:val="18"/>
                                <w:szCs w:val="18"/>
                                <w:lang w:val="fr-CA"/>
                              </w:rPr>
                              <w:br/>
                            </w:r>
                            <w:r w:rsidR="007C65D2">
                              <w:rPr>
                                <w:sz w:val="18"/>
                                <w:szCs w:val="18"/>
                                <w:lang w:val="fr-CA"/>
                              </w:rPr>
                              <w:t>Dunes de sable</w:t>
                            </w:r>
                            <w:r>
                              <w:rPr>
                                <w:sz w:val="18"/>
                                <w:szCs w:val="18"/>
                                <w:lang w:val="fr-CA"/>
                              </w:rPr>
                              <w:br/>
                              <w:t>Eaux estuariennes</w:t>
                            </w:r>
                            <w:r>
                              <w:rPr>
                                <w:sz w:val="18"/>
                                <w:szCs w:val="18"/>
                                <w:lang w:val="fr-CA"/>
                              </w:rPr>
                              <w:br/>
                            </w:r>
                            <w:r w:rsidR="00710567">
                              <w:rPr>
                                <w:sz w:val="18"/>
                                <w:szCs w:val="18"/>
                                <w:lang w:val="fr-CA"/>
                              </w:rPr>
                              <w:t>É</w:t>
                            </w:r>
                            <w:r>
                              <w:rPr>
                                <w:sz w:val="18"/>
                                <w:szCs w:val="18"/>
                                <w:lang w:val="fr-CA"/>
                              </w:rPr>
                              <w:t>tendues</w:t>
                            </w:r>
                            <w:r w:rsidR="00710567" w:rsidRPr="00710567">
                              <w:rPr>
                                <w:sz w:val="18"/>
                                <w:szCs w:val="18"/>
                                <w:lang w:val="fr-CA"/>
                              </w:rPr>
                              <w:t xml:space="preserve"> </w:t>
                            </w:r>
                            <w:r w:rsidR="00710567">
                              <w:rPr>
                                <w:sz w:val="18"/>
                                <w:szCs w:val="18"/>
                                <w:lang w:val="fr-CA"/>
                              </w:rPr>
                              <w:t xml:space="preserve">et marais </w:t>
                            </w:r>
                            <w:r>
                              <w:rPr>
                                <w:sz w:val="18"/>
                                <w:szCs w:val="18"/>
                                <w:lang w:val="fr-CA"/>
                              </w:rPr>
                              <w:t>intertidaux</w:t>
                            </w:r>
                            <w:r>
                              <w:rPr>
                                <w:sz w:val="18"/>
                                <w:szCs w:val="18"/>
                                <w:lang w:val="fr-CA"/>
                              </w:rPr>
                              <w:br/>
                              <w:t>Lagunes côtières</w:t>
                            </w:r>
                            <w:r>
                              <w:rPr>
                                <w:sz w:val="18"/>
                                <w:szCs w:val="18"/>
                                <w:lang w:val="fr-CA"/>
                              </w:rPr>
                              <w:br/>
                              <w:t>Cours d’eau, ruisseaux et canaux</w:t>
                            </w:r>
                            <w:r>
                              <w:rPr>
                                <w:sz w:val="18"/>
                                <w:szCs w:val="18"/>
                                <w:lang w:val="fr-CA"/>
                              </w:rPr>
                              <w:br/>
                              <w:t>Lacs, étangs et réservoirs</w:t>
                            </w:r>
                            <w:r>
                              <w:rPr>
                                <w:sz w:val="18"/>
                                <w:szCs w:val="18"/>
                                <w:lang w:val="fr-CA"/>
                              </w:rPr>
                              <w:br/>
                              <w:t>Marais intérieurs</w:t>
                            </w:r>
                            <w:r>
                              <w:rPr>
                                <w:sz w:val="18"/>
                                <w:szCs w:val="18"/>
                                <w:lang w:val="fr-CA"/>
                              </w:rPr>
                              <w:br/>
                            </w:r>
                          </w:p>
                        </w:txbxContent>
                      </v:textbox>
                    </v:shape>
                  </w:pict>
                </mc:Fallback>
              </mc:AlternateContent>
            </w:r>
          </w:p>
        </w:tc>
      </w:tr>
    </w:tbl>
    <w:p w14:paraId="24BC6363" w14:textId="41470351" w:rsidR="003410F3" w:rsidRPr="00D066CD" w:rsidRDefault="003410F3" w:rsidP="009938C7">
      <w:pPr>
        <w:pBdr>
          <w:top w:val="nil"/>
          <w:left w:val="nil"/>
          <w:bottom w:val="nil"/>
          <w:right w:val="nil"/>
          <w:between w:val="nil"/>
        </w:pBdr>
        <w:spacing w:after="0" w:line="240" w:lineRule="auto"/>
        <w:rPr>
          <w:color w:val="000000"/>
          <w:lang w:val="fr-FR"/>
        </w:rPr>
      </w:pPr>
    </w:p>
    <w:p w14:paraId="6A3D998A" w14:textId="6A39AD17" w:rsidR="003410F3" w:rsidRPr="00C219CA" w:rsidRDefault="009774BC" w:rsidP="009938C7">
      <w:pPr>
        <w:numPr>
          <w:ilvl w:val="0"/>
          <w:numId w:val="12"/>
        </w:numPr>
        <w:pBdr>
          <w:top w:val="nil"/>
          <w:left w:val="nil"/>
          <w:bottom w:val="nil"/>
          <w:right w:val="nil"/>
          <w:between w:val="nil"/>
        </w:pBdr>
        <w:spacing w:after="0" w:line="240" w:lineRule="auto"/>
        <w:rPr>
          <w:b/>
          <w:bCs/>
          <w:color w:val="000000"/>
          <w:lang w:val="fr-CH"/>
        </w:rPr>
      </w:pPr>
      <w:r>
        <w:rPr>
          <w:b/>
          <w:bCs/>
          <w:color w:val="000000"/>
          <w:lang w:val="fr-CH"/>
        </w:rPr>
        <w:t xml:space="preserve">Manque </w:t>
      </w:r>
      <w:r w:rsidR="005A5A2B">
        <w:rPr>
          <w:b/>
          <w:bCs/>
          <w:color w:val="000000"/>
          <w:lang w:val="fr-CH"/>
        </w:rPr>
        <w:t>de</w:t>
      </w:r>
      <w:r w:rsidR="00C219CA">
        <w:rPr>
          <w:b/>
          <w:bCs/>
          <w:color w:val="000000"/>
          <w:lang w:val="fr-CH"/>
        </w:rPr>
        <w:t xml:space="preserve"> données </w:t>
      </w:r>
      <w:r>
        <w:rPr>
          <w:b/>
          <w:bCs/>
          <w:color w:val="000000"/>
          <w:lang w:val="fr-CH"/>
        </w:rPr>
        <w:t>sur</w:t>
      </w:r>
      <w:r w:rsidR="00C219CA">
        <w:rPr>
          <w:b/>
          <w:bCs/>
          <w:color w:val="000000"/>
          <w:lang w:val="fr-CH"/>
        </w:rPr>
        <w:t xml:space="preserve"> le</w:t>
      </w:r>
      <w:r w:rsidR="007C65D2">
        <w:rPr>
          <w:b/>
          <w:bCs/>
          <w:color w:val="000000"/>
          <w:lang w:val="fr-CH"/>
        </w:rPr>
        <w:t xml:space="preserve">s secteurs méridional et oriental </w:t>
      </w:r>
      <w:r w:rsidR="00C219CA">
        <w:rPr>
          <w:b/>
          <w:bCs/>
          <w:color w:val="000000"/>
          <w:lang w:val="fr-CH"/>
        </w:rPr>
        <w:t>de la Méditerranée</w:t>
      </w:r>
      <w:r w:rsidR="005A5A2B">
        <w:rPr>
          <w:b/>
          <w:bCs/>
          <w:color w:val="000000"/>
          <w:lang w:val="fr-CH"/>
        </w:rPr>
        <w:t xml:space="preserve"> </w:t>
      </w:r>
    </w:p>
    <w:p w14:paraId="45BD5775" w14:textId="77777777" w:rsidR="003D2BFF" w:rsidRPr="00C219CA" w:rsidRDefault="003D2BFF" w:rsidP="009938C7">
      <w:pPr>
        <w:pBdr>
          <w:top w:val="nil"/>
          <w:left w:val="nil"/>
          <w:bottom w:val="nil"/>
          <w:right w:val="nil"/>
          <w:between w:val="nil"/>
        </w:pBdr>
        <w:spacing w:after="0" w:line="240" w:lineRule="auto"/>
        <w:rPr>
          <w:color w:val="000000"/>
          <w:lang w:val="fr-CH"/>
        </w:rPr>
      </w:pPr>
    </w:p>
    <w:p w14:paraId="58383566" w14:textId="44570D96" w:rsidR="003410F3" w:rsidRPr="00C219CA" w:rsidRDefault="00C219CA" w:rsidP="009938C7">
      <w:pPr>
        <w:pBdr>
          <w:top w:val="nil"/>
          <w:left w:val="nil"/>
          <w:bottom w:val="nil"/>
          <w:right w:val="nil"/>
          <w:between w:val="nil"/>
        </w:pBdr>
        <w:spacing w:after="0" w:line="240" w:lineRule="auto"/>
        <w:rPr>
          <w:color w:val="000000"/>
          <w:lang w:val="fr-CH"/>
        </w:rPr>
      </w:pPr>
      <w:r>
        <w:rPr>
          <w:color w:val="000000"/>
          <w:lang w:val="fr-CH"/>
        </w:rPr>
        <w:t xml:space="preserve">Les limites de l’étude actuelle sur les zones humides de l’UE sont définies par les bassins versants qui drainent dans la Méditerranée selon l’ensemble de données </w:t>
      </w:r>
      <w:r w:rsidR="003410F3" w:rsidRPr="00C219CA">
        <w:rPr>
          <w:color w:val="000000"/>
          <w:lang w:val="fr-CH"/>
        </w:rPr>
        <w:t>HydroSHEDS</w:t>
      </w:r>
      <w:r w:rsidR="00112586" w:rsidRPr="00C219CA">
        <w:rPr>
          <w:rStyle w:val="FootnoteReference"/>
          <w:color w:val="000000"/>
          <w:lang w:val="fr-CH"/>
        </w:rPr>
        <w:footnoteReference w:id="3"/>
      </w:r>
      <w:r w:rsidR="005A5A2B">
        <w:rPr>
          <w:color w:val="000000"/>
          <w:lang w:val="fr-CH"/>
        </w:rPr>
        <w:t>.</w:t>
      </w:r>
      <w:r w:rsidR="003410F3" w:rsidRPr="00C219CA">
        <w:rPr>
          <w:color w:val="000000"/>
          <w:vertAlign w:val="superscript"/>
          <w:lang w:val="fr-CH"/>
        </w:rPr>
        <w:t xml:space="preserve"> </w:t>
      </w:r>
      <w:r w:rsidR="005A5A2B">
        <w:rPr>
          <w:color w:val="000000"/>
          <w:lang w:val="fr-CH"/>
        </w:rPr>
        <w:t>L</w:t>
      </w:r>
      <w:r w:rsidR="00F81DAF">
        <w:rPr>
          <w:color w:val="000000"/>
          <w:lang w:val="fr-CH"/>
        </w:rPr>
        <w:t xml:space="preserve">a superficie et les résultats présentés ici </w:t>
      </w:r>
      <w:r w:rsidR="007C65D2">
        <w:rPr>
          <w:color w:val="000000"/>
          <w:lang w:val="fr-CH"/>
        </w:rPr>
        <w:t>correspondent aux</w:t>
      </w:r>
      <w:r w:rsidR="00F81DAF">
        <w:rPr>
          <w:i/>
          <w:iCs/>
          <w:color w:val="000000"/>
          <w:lang w:val="fr-CH"/>
        </w:rPr>
        <w:t xml:space="preserve"> zones humides euro</w:t>
      </w:r>
      <w:r w:rsidR="00F81DAF">
        <w:rPr>
          <w:i/>
          <w:iCs/>
          <w:color w:val="000000"/>
          <w:lang w:val="fr-CH"/>
        </w:rPr>
        <w:noBreakHyphen/>
        <w:t xml:space="preserve">méditerranéennes </w:t>
      </w:r>
      <w:r w:rsidR="007B49F3">
        <w:rPr>
          <w:color w:val="000000"/>
          <w:lang w:val="fr-CH"/>
        </w:rPr>
        <w:t>(f</w:t>
      </w:r>
      <w:r w:rsidR="00F81DAF">
        <w:rPr>
          <w:color w:val="000000"/>
          <w:lang w:val="fr-CH"/>
        </w:rPr>
        <w:t>igure </w:t>
      </w:r>
      <w:r w:rsidR="003410F3" w:rsidRPr="00C219CA">
        <w:rPr>
          <w:color w:val="000000"/>
          <w:lang w:val="fr-CH"/>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471"/>
      </w:tblGrid>
      <w:tr w:rsidR="00262D0F" w:rsidRPr="00C76EDD" w14:paraId="5935B883" w14:textId="77777777" w:rsidTr="005515C3">
        <w:tc>
          <w:tcPr>
            <w:tcW w:w="4531" w:type="dxa"/>
          </w:tcPr>
          <w:p w14:paraId="464375A7" w14:textId="00D946F7" w:rsidR="005515C3" w:rsidRDefault="005515C3" w:rsidP="009938C7">
            <w:pPr>
              <w:rPr>
                <w:color w:val="000000"/>
              </w:rPr>
            </w:pPr>
            <w:r w:rsidRPr="003410F3">
              <w:rPr>
                <w:b/>
                <w:bCs/>
                <w:noProof/>
                <w:color w:val="000000"/>
                <w:lang w:eastAsia="en-GB"/>
              </w:rPr>
              <w:lastRenderedPageBreak/>
              <w:drawing>
                <wp:inline distT="0" distB="0" distL="0" distR="0" wp14:anchorId="2A842F67" wp14:editId="442E6893">
                  <wp:extent cx="4162425" cy="2236292"/>
                  <wp:effectExtent l="0" t="0" r="0" b="0"/>
                  <wp:docPr id="15" name="Immagine 15" descr="https://lh5.googleusercontent.com/O8EXmMz4ZdeRtu48bVeEzoLdS5y3O6EzybUO9e-BZuk4FJnIi2XQq1MTfPrsrl-t-exsRf5r0K_Wg347tIRmho-90y1aAZHwjn7ZDcfOke_Rm_ckScGabPPGq9G9wRiOh0w2S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O8EXmMz4ZdeRtu48bVeEzoLdS5y3O6EzybUO9e-BZuk4FJnIi2XQq1MTfPrsrl-t-exsRf5r0K_Wg347tIRmho-90y1aAZHwjn7ZDcfOke_Rm_ckScGabPPGq9G9wRiOh0w2SI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3161" cy="2268923"/>
                          </a:xfrm>
                          <a:prstGeom prst="rect">
                            <a:avLst/>
                          </a:prstGeom>
                          <a:noFill/>
                          <a:ln>
                            <a:noFill/>
                          </a:ln>
                        </pic:spPr>
                      </pic:pic>
                    </a:graphicData>
                  </a:graphic>
                </wp:inline>
              </w:drawing>
            </w:r>
          </w:p>
        </w:tc>
        <w:tc>
          <w:tcPr>
            <w:tcW w:w="4531" w:type="dxa"/>
          </w:tcPr>
          <w:p w14:paraId="182B2352" w14:textId="7813989C" w:rsidR="005515C3" w:rsidRPr="002020EA" w:rsidRDefault="005515C3" w:rsidP="009938C7">
            <w:pPr>
              <w:textDirection w:val="btLr"/>
              <w:rPr>
                <w:lang w:val="fr-CH"/>
              </w:rPr>
            </w:pPr>
            <w:r w:rsidRPr="002020EA">
              <w:rPr>
                <w:i/>
                <w:color w:val="C0504D"/>
                <w:sz w:val="20"/>
                <w:lang w:val="fr-CH"/>
              </w:rPr>
              <w:t>Figure 2</w:t>
            </w:r>
            <w:r w:rsidR="002020EA">
              <w:rPr>
                <w:i/>
                <w:color w:val="C0504D"/>
                <w:sz w:val="20"/>
                <w:lang w:val="fr-CH"/>
              </w:rPr>
              <w:t> </w:t>
            </w:r>
            <w:r w:rsidRPr="002020EA">
              <w:rPr>
                <w:i/>
                <w:color w:val="C0504D"/>
                <w:sz w:val="20"/>
                <w:lang w:val="fr-CH"/>
              </w:rPr>
              <w:t xml:space="preserve">: </w:t>
            </w:r>
            <w:r w:rsidR="005A5A2B">
              <w:rPr>
                <w:i/>
                <w:color w:val="C0504D"/>
                <w:sz w:val="20"/>
                <w:lang w:val="fr-CH"/>
              </w:rPr>
              <w:t>Pour les bassins versants drainant dans la Méditerranée, l</w:t>
            </w:r>
            <w:r w:rsidR="002020EA">
              <w:rPr>
                <w:i/>
                <w:color w:val="C0504D"/>
                <w:sz w:val="20"/>
                <w:lang w:val="fr-CH"/>
              </w:rPr>
              <w:t>a superficie totale des écosystèmes de zones humides délimitée couvre 27 823 </w:t>
            </w:r>
            <w:r w:rsidRPr="002020EA">
              <w:rPr>
                <w:i/>
                <w:color w:val="C0504D"/>
                <w:sz w:val="20"/>
                <w:lang w:val="fr-CH"/>
              </w:rPr>
              <w:t>km</w:t>
            </w:r>
            <w:r w:rsidRPr="002020EA">
              <w:rPr>
                <w:i/>
                <w:color w:val="C0504D"/>
                <w:sz w:val="20"/>
                <w:vertAlign w:val="superscript"/>
                <w:lang w:val="fr-CH"/>
              </w:rPr>
              <w:t>2</w:t>
            </w:r>
            <w:r w:rsidR="002020EA">
              <w:rPr>
                <w:i/>
                <w:color w:val="C0504D"/>
                <w:sz w:val="20"/>
                <w:lang w:val="fr-CH"/>
              </w:rPr>
              <w:t xml:space="preserve"> dans la partie </w:t>
            </w:r>
            <w:r w:rsidR="00EB6092">
              <w:rPr>
                <w:i/>
                <w:color w:val="C0504D"/>
                <w:sz w:val="20"/>
                <w:lang w:val="fr-CH"/>
              </w:rPr>
              <w:t>septentrionale</w:t>
            </w:r>
            <w:r w:rsidR="002020EA">
              <w:rPr>
                <w:i/>
                <w:color w:val="C0504D"/>
                <w:sz w:val="20"/>
                <w:lang w:val="fr-CH"/>
              </w:rPr>
              <w:t xml:space="preserve"> du bassin</w:t>
            </w:r>
            <w:r w:rsidR="005A5A2B">
              <w:rPr>
                <w:i/>
                <w:color w:val="C0504D"/>
                <w:sz w:val="20"/>
                <w:lang w:val="fr-CH"/>
              </w:rPr>
              <w:t>.</w:t>
            </w:r>
            <w:r w:rsidR="002020EA">
              <w:rPr>
                <w:i/>
                <w:color w:val="C0504D"/>
                <w:sz w:val="20"/>
                <w:lang w:val="fr-CH"/>
              </w:rPr>
              <w:t xml:space="preserve"> </w:t>
            </w:r>
          </w:p>
          <w:p w14:paraId="2505590B" w14:textId="77777777" w:rsidR="005515C3" w:rsidRPr="00D066CD" w:rsidRDefault="005515C3" w:rsidP="009938C7">
            <w:pPr>
              <w:rPr>
                <w:color w:val="000000"/>
                <w:lang w:val="fr-FR"/>
              </w:rPr>
            </w:pPr>
          </w:p>
        </w:tc>
      </w:tr>
    </w:tbl>
    <w:p w14:paraId="6E5F3EE4" w14:textId="68557A85" w:rsidR="006634B8" w:rsidRPr="00D066CD" w:rsidRDefault="006634B8" w:rsidP="009938C7">
      <w:pPr>
        <w:pBdr>
          <w:top w:val="nil"/>
          <w:left w:val="nil"/>
          <w:bottom w:val="nil"/>
          <w:right w:val="nil"/>
          <w:between w:val="nil"/>
        </w:pBdr>
        <w:spacing w:after="0" w:line="240" w:lineRule="auto"/>
        <w:rPr>
          <w:color w:val="000000"/>
          <w:lang w:val="fr-FR"/>
        </w:rPr>
      </w:pPr>
    </w:p>
    <w:p w14:paraId="6FB8F9BB" w14:textId="5D2D3638" w:rsidR="003410F3" w:rsidRPr="002020EA" w:rsidRDefault="002020EA" w:rsidP="009938C7">
      <w:pPr>
        <w:pBdr>
          <w:top w:val="nil"/>
          <w:left w:val="nil"/>
          <w:bottom w:val="nil"/>
          <w:right w:val="nil"/>
          <w:between w:val="nil"/>
        </w:pBdr>
        <w:spacing w:after="0" w:line="240" w:lineRule="auto"/>
        <w:rPr>
          <w:color w:val="000000"/>
          <w:lang w:val="fr-CH"/>
        </w:rPr>
      </w:pPr>
      <w:r>
        <w:rPr>
          <w:color w:val="000000"/>
          <w:lang w:val="fr-CH"/>
        </w:rPr>
        <w:t xml:space="preserve">Cette évaluation récente, première base </w:t>
      </w:r>
      <w:r w:rsidR="00EB6092">
        <w:rPr>
          <w:color w:val="000000"/>
          <w:lang w:val="fr-CH"/>
        </w:rPr>
        <w:t>permettant de</w:t>
      </w:r>
      <w:r>
        <w:rPr>
          <w:color w:val="000000"/>
          <w:lang w:val="fr-CH"/>
        </w:rPr>
        <w:t xml:space="preserve"> comprendre </w:t>
      </w:r>
      <w:r w:rsidR="00EB6092">
        <w:rPr>
          <w:color w:val="000000"/>
          <w:lang w:val="fr-CH"/>
        </w:rPr>
        <w:t>l’état</w:t>
      </w:r>
      <w:r>
        <w:rPr>
          <w:color w:val="000000"/>
          <w:lang w:val="fr-CH"/>
        </w:rPr>
        <w:t xml:space="preserve"> des zones humides européennes, doit être complétée pour obtenir une carte des écosystèmes de zones humides à l’échelle de la Méditerranée et une base de connaissances sur le sujet</w:t>
      </w:r>
      <w:r w:rsidR="00EB6092">
        <w:rPr>
          <w:color w:val="000000"/>
          <w:lang w:val="fr-CH"/>
        </w:rPr>
        <w:t>. La question</w:t>
      </w:r>
      <w:r>
        <w:rPr>
          <w:color w:val="000000"/>
          <w:lang w:val="fr-CH"/>
        </w:rPr>
        <w:t xml:space="preserve"> </w:t>
      </w:r>
      <w:r w:rsidR="00EB6092">
        <w:rPr>
          <w:color w:val="000000"/>
          <w:lang w:val="fr-CH"/>
        </w:rPr>
        <w:t xml:space="preserve">est </w:t>
      </w:r>
      <w:r>
        <w:rPr>
          <w:color w:val="000000"/>
          <w:lang w:val="fr-CH"/>
        </w:rPr>
        <w:t>actuellement</w:t>
      </w:r>
      <w:r w:rsidR="00EB6092">
        <w:rPr>
          <w:color w:val="000000"/>
          <w:lang w:val="fr-CH"/>
        </w:rPr>
        <w:t xml:space="preserve"> traitée</w:t>
      </w:r>
      <w:r>
        <w:rPr>
          <w:color w:val="000000"/>
          <w:lang w:val="fr-CH"/>
        </w:rPr>
        <w:t xml:space="preserve"> </w:t>
      </w:r>
      <w:r w:rsidR="00EB6092">
        <w:rPr>
          <w:color w:val="000000"/>
          <w:lang w:val="fr-CH"/>
        </w:rPr>
        <w:t>en</w:t>
      </w:r>
      <w:r>
        <w:rPr>
          <w:color w:val="000000"/>
          <w:lang w:val="fr-CH"/>
        </w:rPr>
        <w:t xml:space="preserve"> partenariat entre des institutions clés de Méditerranée</w:t>
      </w:r>
      <w:r w:rsidR="00265A51" w:rsidRPr="002020EA">
        <w:rPr>
          <w:rStyle w:val="FootnoteReference"/>
          <w:color w:val="000000"/>
          <w:lang w:val="fr-CH"/>
        </w:rPr>
        <w:footnoteReference w:id="4"/>
      </w:r>
      <w:r>
        <w:rPr>
          <w:color w:val="000000"/>
          <w:lang w:val="fr-CH"/>
        </w:rPr>
        <w:t xml:space="preserve"> et cofinancé</w:t>
      </w:r>
      <w:r w:rsidR="00EB6092">
        <w:rPr>
          <w:color w:val="000000"/>
          <w:lang w:val="fr-CH"/>
        </w:rPr>
        <w:t>e</w:t>
      </w:r>
      <w:r>
        <w:rPr>
          <w:color w:val="000000"/>
          <w:lang w:val="fr-CH"/>
        </w:rPr>
        <w:t xml:space="preserve"> par le programme </w:t>
      </w:r>
      <w:r w:rsidR="003410F3" w:rsidRPr="002020EA">
        <w:rPr>
          <w:color w:val="000000"/>
          <w:lang w:val="fr-CH"/>
        </w:rPr>
        <w:t>Interreg M</w:t>
      </w:r>
      <w:r w:rsidR="00FD199C">
        <w:rPr>
          <w:color w:val="000000"/>
          <w:lang w:val="fr-CH"/>
        </w:rPr>
        <w:t>ED</w:t>
      </w:r>
      <w:r w:rsidR="003410F3" w:rsidRPr="002020EA">
        <w:rPr>
          <w:color w:val="000000"/>
          <w:lang w:val="fr-CH"/>
        </w:rPr>
        <w:t xml:space="preserve"> </w:t>
      </w:r>
      <w:r>
        <w:rPr>
          <w:color w:val="000000"/>
          <w:lang w:val="fr-CH"/>
        </w:rPr>
        <w:t>de l’</w:t>
      </w:r>
      <w:r w:rsidR="00F73342">
        <w:rPr>
          <w:color w:val="000000"/>
          <w:lang w:val="fr-CH"/>
        </w:rPr>
        <w:t>Europe pour la Méditerranée</w:t>
      </w:r>
      <w:r>
        <w:rPr>
          <w:color w:val="000000"/>
          <w:lang w:val="fr-CH"/>
        </w:rPr>
        <w:t>.</w:t>
      </w:r>
    </w:p>
    <w:p w14:paraId="37AB81FF" w14:textId="77777777" w:rsidR="003D2BFF" w:rsidRPr="002020EA" w:rsidRDefault="003D2BFF" w:rsidP="009938C7">
      <w:pPr>
        <w:pBdr>
          <w:top w:val="nil"/>
          <w:left w:val="nil"/>
          <w:bottom w:val="nil"/>
          <w:right w:val="nil"/>
          <w:between w:val="nil"/>
        </w:pBdr>
        <w:spacing w:after="0" w:line="240" w:lineRule="auto"/>
        <w:rPr>
          <w:color w:val="000000"/>
          <w:lang w:val="fr-CH"/>
        </w:rPr>
      </w:pPr>
    </w:p>
    <w:p w14:paraId="265176A4" w14:textId="61A84166" w:rsidR="003410F3" w:rsidRPr="002020EA" w:rsidRDefault="004C60DD" w:rsidP="009938C7">
      <w:pPr>
        <w:numPr>
          <w:ilvl w:val="0"/>
          <w:numId w:val="13"/>
        </w:numPr>
        <w:pBdr>
          <w:top w:val="nil"/>
          <w:left w:val="nil"/>
          <w:bottom w:val="nil"/>
          <w:right w:val="nil"/>
          <w:between w:val="nil"/>
        </w:pBdr>
        <w:spacing w:after="0" w:line="240" w:lineRule="auto"/>
        <w:rPr>
          <w:b/>
          <w:bCs/>
          <w:color w:val="000000"/>
          <w:lang w:val="fr-CH"/>
        </w:rPr>
      </w:pPr>
      <w:r>
        <w:rPr>
          <w:b/>
          <w:bCs/>
          <w:color w:val="000000"/>
          <w:u w:val="single"/>
          <w:lang w:val="fr-CH"/>
        </w:rPr>
        <w:t xml:space="preserve">CONNAISSANCES SUR L’ÉTAT DES HABITATS DE ZONES HUMIDES MÉDITERRANÉENNES ET LES PRESSIONS QU’ILS SUBISSENT </w:t>
      </w:r>
    </w:p>
    <w:p w14:paraId="01512F86" w14:textId="77777777" w:rsidR="005A73C5" w:rsidRPr="002020EA" w:rsidRDefault="005A73C5" w:rsidP="009938C7">
      <w:pPr>
        <w:pBdr>
          <w:top w:val="nil"/>
          <w:left w:val="nil"/>
          <w:bottom w:val="nil"/>
          <w:right w:val="nil"/>
          <w:between w:val="nil"/>
        </w:pBdr>
        <w:spacing w:after="0" w:line="240" w:lineRule="auto"/>
        <w:rPr>
          <w:b/>
          <w:bCs/>
          <w:color w:val="000000"/>
          <w:lang w:val="fr-CH"/>
        </w:rPr>
      </w:pPr>
    </w:p>
    <w:p w14:paraId="1E414739" w14:textId="4B6286EE" w:rsidR="003410F3" w:rsidRPr="002020EA" w:rsidRDefault="009774BC" w:rsidP="009938C7">
      <w:pPr>
        <w:numPr>
          <w:ilvl w:val="0"/>
          <w:numId w:val="14"/>
        </w:numPr>
        <w:pBdr>
          <w:top w:val="nil"/>
          <w:left w:val="nil"/>
          <w:bottom w:val="nil"/>
          <w:right w:val="nil"/>
          <w:between w:val="nil"/>
        </w:pBdr>
        <w:spacing w:after="0" w:line="240" w:lineRule="auto"/>
        <w:rPr>
          <w:color w:val="000000"/>
          <w:lang w:val="fr-CH"/>
        </w:rPr>
      </w:pPr>
      <w:r>
        <w:rPr>
          <w:b/>
          <w:bCs/>
          <w:color w:val="000000"/>
          <w:lang w:val="fr-CH"/>
        </w:rPr>
        <w:t>Il faut une</w:t>
      </w:r>
      <w:r w:rsidR="004C60DD">
        <w:rPr>
          <w:b/>
          <w:bCs/>
          <w:color w:val="000000"/>
          <w:lang w:val="fr-CH"/>
        </w:rPr>
        <w:t xml:space="preserve"> décroissance des pressions pour inverser le déclin et les tendances </w:t>
      </w:r>
      <w:r w:rsidR="00EB6092">
        <w:rPr>
          <w:b/>
          <w:bCs/>
          <w:color w:val="000000"/>
          <w:lang w:val="fr-CH"/>
        </w:rPr>
        <w:t>dé</w:t>
      </w:r>
      <w:r w:rsidR="004C60DD">
        <w:rPr>
          <w:b/>
          <w:bCs/>
          <w:color w:val="000000"/>
          <w:lang w:val="fr-CH"/>
        </w:rPr>
        <w:t xml:space="preserve">favorables </w:t>
      </w:r>
      <w:r w:rsidR="00EB6092">
        <w:rPr>
          <w:b/>
          <w:bCs/>
          <w:color w:val="000000"/>
          <w:lang w:val="fr-CH"/>
        </w:rPr>
        <w:t>aux</w:t>
      </w:r>
      <w:r w:rsidR="004C60DD">
        <w:rPr>
          <w:b/>
          <w:bCs/>
          <w:color w:val="000000"/>
          <w:lang w:val="fr-CH"/>
        </w:rPr>
        <w:t xml:space="preserve"> zones humides</w:t>
      </w:r>
      <w:r w:rsidR="005A5A2B">
        <w:rPr>
          <w:b/>
          <w:bCs/>
          <w:color w:val="000000"/>
          <w:lang w:val="fr-CH"/>
        </w:rPr>
        <w:t xml:space="preserve"> </w:t>
      </w:r>
    </w:p>
    <w:p w14:paraId="045CE695" w14:textId="77777777" w:rsidR="003D2BFF" w:rsidRPr="002020EA" w:rsidRDefault="003D2BFF" w:rsidP="009938C7">
      <w:pPr>
        <w:pBdr>
          <w:top w:val="nil"/>
          <w:left w:val="nil"/>
          <w:bottom w:val="nil"/>
          <w:right w:val="nil"/>
          <w:between w:val="nil"/>
        </w:pBdr>
        <w:spacing w:after="0" w:line="240" w:lineRule="auto"/>
        <w:rPr>
          <w:color w:val="000000"/>
          <w:lang w:val="fr-CH"/>
        </w:rPr>
      </w:pPr>
    </w:p>
    <w:p w14:paraId="27F3E088" w14:textId="015CDC70" w:rsidR="005515C3" w:rsidRPr="002020EA" w:rsidRDefault="004E1876" w:rsidP="009938C7">
      <w:pPr>
        <w:pBdr>
          <w:top w:val="nil"/>
          <w:left w:val="nil"/>
          <w:bottom w:val="nil"/>
          <w:right w:val="nil"/>
          <w:between w:val="nil"/>
        </w:pBdr>
        <w:spacing w:after="0" w:line="240" w:lineRule="auto"/>
        <w:rPr>
          <w:color w:val="000000"/>
          <w:lang w:val="fr-CH"/>
        </w:rPr>
      </w:pPr>
      <w:r>
        <w:rPr>
          <w:color w:val="000000"/>
          <w:lang w:val="fr-CH"/>
        </w:rPr>
        <w:t xml:space="preserve">Au niveau </w:t>
      </w:r>
      <w:r w:rsidR="003410F3" w:rsidRPr="002020EA">
        <w:rPr>
          <w:color w:val="000000"/>
          <w:lang w:val="fr-CH"/>
        </w:rPr>
        <w:t>pan-</w:t>
      </w:r>
      <w:r>
        <w:rPr>
          <w:color w:val="000000"/>
          <w:lang w:val="fr-CH"/>
        </w:rPr>
        <w:t>méditerranéen (</w:t>
      </w:r>
      <w:r w:rsidR="00B75BE1">
        <w:rPr>
          <w:color w:val="000000"/>
          <w:lang w:val="fr-CH"/>
        </w:rPr>
        <w:t>avec</w:t>
      </w:r>
      <w:r w:rsidR="003E5A6E">
        <w:rPr>
          <w:color w:val="000000"/>
          <w:lang w:val="fr-CH"/>
        </w:rPr>
        <w:t xml:space="preserve"> un échantillon de plus de 400 sites), l’Observatoire des zones humides méditerranéennes</w:t>
      </w:r>
      <w:r w:rsidR="00B75BE1">
        <w:rPr>
          <w:color w:val="000000"/>
          <w:lang w:val="fr-CH"/>
        </w:rPr>
        <w:t xml:space="preserve"> (OZHM)</w:t>
      </w:r>
      <w:r w:rsidR="003E5A6E">
        <w:rPr>
          <w:color w:val="000000"/>
          <w:lang w:val="fr-CH"/>
        </w:rPr>
        <w:t xml:space="preserve"> </w:t>
      </w:r>
      <w:r w:rsidR="00B75BE1">
        <w:rPr>
          <w:color w:val="000000"/>
          <w:lang w:val="fr-CH"/>
        </w:rPr>
        <w:t>constate</w:t>
      </w:r>
      <w:r w:rsidR="003E5A6E">
        <w:rPr>
          <w:color w:val="000000"/>
          <w:lang w:val="fr-CH"/>
        </w:rPr>
        <w:t xml:space="preserve"> que </w:t>
      </w:r>
      <w:r w:rsidR="00B75BE1">
        <w:rPr>
          <w:color w:val="000000"/>
          <w:lang w:val="fr-CH"/>
        </w:rPr>
        <w:t>la superficie d</w:t>
      </w:r>
      <w:r w:rsidR="003E5A6E">
        <w:rPr>
          <w:color w:val="000000"/>
          <w:lang w:val="fr-CH"/>
        </w:rPr>
        <w:t>es habitats de zones humides</w:t>
      </w:r>
      <w:r w:rsidR="00B75BE1" w:rsidRPr="00B75BE1">
        <w:rPr>
          <w:color w:val="000000"/>
          <w:lang w:val="fr-CH"/>
        </w:rPr>
        <w:t xml:space="preserve"> </w:t>
      </w:r>
      <w:r w:rsidR="00B75BE1">
        <w:rPr>
          <w:color w:val="000000"/>
          <w:lang w:val="fr-CH"/>
        </w:rPr>
        <w:t>naturelles</w:t>
      </w:r>
      <w:r w:rsidR="003E5A6E">
        <w:rPr>
          <w:color w:val="000000"/>
          <w:lang w:val="fr-CH"/>
        </w:rPr>
        <w:t xml:space="preserve"> </w:t>
      </w:r>
      <w:r w:rsidR="00B75BE1">
        <w:rPr>
          <w:color w:val="000000"/>
          <w:lang w:val="fr-CH"/>
        </w:rPr>
        <w:t>a</w:t>
      </w:r>
      <w:r w:rsidR="003E5A6E">
        <w:rPr>
          <w:color w:val="000000"/>
          <w:lang w:val="fr-CH"/>
        </w:rPr>
        <w:t xml:space="preserve"> diminué de 48 % depuis 1970 </w:t>
      </w:r>
      <w:r w:rsidR="003410F3" w:rsidRPr="002020EA">
        <w:rPr>
          <w:color w:val="000000"/>
          <w:lang w:val="fr-CH"/>
        </w:rPr>
        <w:t xml:space="preserve">(MWO-2, 2018). </w:t>
      </w:r>
      <w:r w:rsidR="00B75BE1">
        <w:rPr>
          <w:color w:val="000000"/>
          <w:lang w:val="fr-CH"/>
        </w:rPr>
        <w:t>Simultanément</w:t>
      </w:r>
      <w:r w:rsidR="00DF0140">
        <w:rPr>
          <w:color w:val="000000"/>
          <w:lang w:val="fr-CH"/>
        </w:rPr>
        <w:t xml:space="preserve">, l’urbanisation </w:t>
      </w:r>
      <w:r w:rsidR="00CB5E4F">
        <w:rPr>
          <w:color w:val="000000"/>
          <w:lang w:val="fr-CH"/>
        </w:rPr>
        <w:t>connaissait</w:t>
      </w:r>
      <w:r w:rsidR="00B75BE1">
        <w:rPr>
          <w:color w:val="000000"/>
          <w:lang w:val="fr-CH"/>
        </w:rPr>
        <w:t xml:space="preserve"> une augmentation</w:t>
      </w:r>
      <w:r w:rsidR="00DF0140">
        <w:rPr>
          <w:color w:val="000000"/>
          <w:lang w:val="fr-CH"/>
        </w:rPr>
        <w:t xml:space="preserve"> de </w:t>
      </w:r>
      <w:r w:rsidR="003410F3" w:rsidRPr="002020EA">
        <w:rPr>
          <w:color w:val="000000"/>
          <w:lang w:val="fr-CH"/>
        </w:rPr>
        <w:t>294</w:t>
      </w:r>
      <w:r w:rsidR="00DF0140">
        <w:rPr>
          <w:color w:val="000000"/>
          <w:lang w:val="fr-CH"/>
        </w:rPr>
        <w:t> </w:t>
      </w:r>
      <w:r w:rsidR="003410F3" w:rsidRPr="002020EA">
        <w:rPr>
          <w:color w:val="000000"/>
          <w:lang w:val="fr-CH"/>
        </w:rPr>
        <w:t xml:space="preserve">% </w:t>
      </w:r>
      <w:r w:rsidR="00DF0140">
        <w:rPr>
          <w:color w:val="000000"/>
          <w:lang w:val="fr-CH"/>
        </w:rPr>
        <w:t xml:space="preserve">et les zones agricoles de </w:t>
      </w:r>
      <w:r w:rsidR="003410F3" w:rsidRPr="002020EA">
        <w:rPr>
          <w:color w:val="000000"/>
          <w:lang w:val="fr-CH"/>
        </w:rPr>
        <w:t>42</w:t>
      </w:r>
      <w:r w:rsidR="00DF0140">
        <w:rPr>
          <w:color w:val="000000"/>
          <w:lang w:val="fr-CH"/>
        </w:rPr>
        <w:t> </w:t>
      </w:r>
      <w:r w:rsidR="003410F3" w:rsidRPr="002020EA">
        <w:rPr>
          <w:color w:val="000000"/>
          <w:lang w:val="fr-CH"/>
        </w:rPr>
        <w:t xml:space="preserve">%. </w:t>
      </w:r>
      <w:r w:rsidR="00CB5E4F">
        <w:rPr>
          <w:color w:val="000000"/>
          <w:lang w:val="fr-CH"/>
        </w:rPr>
        <w:t>Cette réduction est en</w:t>
      </w:r>
      <w:r w:rsidR="00DF0140">
        <w:rPr>
          <w:color w:val="000000"/>
          <w:lang w:val="fr-CH"/>
        </w:rPr>
        <w:t xml:space="preserve"> </w:t>
      </w:r>
      <w:r w:rsidR="00CB5E4F">
        <w:rPr>
          <w:color w:val="000000"/>
          <w:lang w:val="fr-CH"/>
        </w:rPr>
        <w:t>majeure partie imputable</w:t>
      </w:r>
      <w:r w:rsidR="00DF0140">
        <w:rPr>
          <w:color w:val="000000"/>
          <w:lang w:val="fr-CH"/>
        </w:rPr>
        <w:t xml:space="preserve"> à l’urbanisation et à l’expansion agricole qui </w:t>
      </w:r>
      <w:r w:rsidR="00CB5E4F">
        <w:rPr>
          <w:color w:val="000000"/>
          <w:lang w:val="fr-CH"/>
        </w:rPr>
        <w:t>conduisent à</w:t>
      </w:r>
      <w:r w:rsidR="00DF0140">
        <w:rPr>
          <w:color w:val="000000"/>
          <w:lang w:val="fr-CH"/>
        </w:rPr>
        <w:t xml:space="preserve"> la transformation des zones humides naturelles en zones humides artificielles, terres </w:t>
      </w:r>
      <w:r w:rsidR="00CB5E4F">
        <w:rPr>
          <w:color w:val="000000"/>
          <w:lang w:val="fr-CH"/>
        </w:rPr>
        <w:t>agricoles</w:t>
      </w:r>
      <w:r w:rsidR="00DF0140">
        <w:rPr>
          <w:color w:val="000000"/>
          <w:lang w:val="fr-CH"/>
        </w:rPr>
        <w:t xml:space="preserve">, zones construites et eaux marines (respectivement, </w:t>
      </w:r>
      <w:r w:rsidR="003410F3" w:rsidRPr="002020EA">
        <w:rPr>
          <w:color w:val="000000"/>
          <w:lang w:val="fr-CH"/>
        </w:rPr>
        <w:t>47</w:t>
      </w:r>
      <w:r w:rsidR="00DF0140">
        <w:rPr>
          <w:color w:val="000000"/>
          <w:lang w:val="fr-CH"/>
        </w:rPr>
        <w:t> </w:t>
      </w:r>
      <w:r w:rsidR="003410F3" w:rsidRPr="002020EA">
        <w:rPr>
          <w:color w:val="000000"/>
          <w:lang w:val="fr-CH"/>
        </w:rPr>
        <w:t>%, 46</w:t>
      </w:r>
      <w:r w:rsidR="00DF0140">
        <w:rPr>
          <w:color w:val="000000"/>
          <w:lang w:val="fr-CH"/>
        </w:rPr>
        <w:t> </w:t>
      </w:r>
      <w:r w:rsidR="003410F3" w:rsidRPr="002020EA">
        <w:rPr>
          <w:color w:val="000000"/>
          <w:lang w:val="fr-CH"/>
        </w:rPr>
        <w:t>%, 5</w:t>
      </w:r>
      <w:r w:rsidR="00DF0140">
        <w:rPr>
          <w:color w:val="000000"/>
          <w:lang w:val="fr-CH"/>
        </w:rPr>
        <w:t> </w:t>
      </w:r>
      <w:r w:rsidR="003410F3" w:rsidRPr="002020EA">
        <w:rPr>
          <w:color w:val="000000"/>
          <w:lang w:val="fr-CH"/>
        </w:rPr>
        <w:t xml:space="preserve">% </w:t>
      </w:r>
      <w:r w:rsidR="00DF0140">
        <w:rPr>
          <w:color w:val="000000"/>
          <w:lang w:val="fr-CH"/>
        </w:rPr>
        <w:t>et</w:t>
      </w:r>
      <w:r w:rsidR="003410F3" w:rsidRPr="002020EA">
        <w:rPr>
          <w:color w:val="000000"/>
          <w:lang w:val="fr-CH"/>
        </w:rPr>
        <w:t xml:space="preserve"> 2</w:t>
      </w:r>
      <w:r w:rsidR="00DF0140">
        <w:rPr>
          <w:color w:val="000000"/>
          <w:lang w:val="fr-CH"/>
        </w:rPr>
        <w:t> </w:t>
      </w:r>
      <w:r w:rsidR="003410F3" w:rsidRPr="002020EA">
        <w:rPr>
          <w:color w:val="000000"/>
          <w:lang w:val="fr-CH"/>
        </w:rPr>
        <w:t xml:space="preserve">% </w:t>
      </w:r>
      <w:r w:rsidR="00DF0140">
        <w:rPr>
          <w:color w:val="000000"/>
          <w:lang w:val="fr-CH"/>
        </w:rPr>
        <w:t>des transformations). Ces tendances à la décroissance des habitats de zones humides naturelles, parmi d’autres facteurs tels que les changements climatiques, ont eu des effets négatifs sur l’abondance des espèces dépendant des zones humides. L’Indice Planète vivante</w:t>
      </w:r>
      <w:r w:rsidR="00325CBC">
        <w:rPr>
          <w:color w:val="000000"/>
          <w:lang w:val="fr-CH"/>
        </w:rPr>
        <w:t>,</w:t>
      </w:r>
      <w:r w:rsidR="00DF0140">
        <w:rPr>
          <w:color w:val="000000"/>
          <w:lang w:val="fr-CH"/>
        </w:rPr>
        <w:t xml:space="preserve"> calculé pour ces espèces dans la région méditerranéenne </w:t>
      </w:r>
      <w:r w:rsidR="003410F3" w:rsidRPr="002020EA">
        <w:rPr>
          <w:color w:val="000000"/>
          <w:lang w:val="fr-CH"/>
        </w:rPr>
        <w:t xml:space="preserve">(LPI-Med), </w:t>
      </w:r>
      <w:r w:rsidR="00DF0140">
        <w:rPr>
          <w:color w:val="000000"/>
          <w:lang w:val="fr-CH"/>
        </w:rPr>
        <w:t>montre un déclin à long terme depuis </w:t>
      </w:r>
      <w:r w:rsidR="003410F3" w:rsidRPr="002020EA">
        <w:rPr>
          <w:color w:val="000000"/>
          <w:lang w:val="fr-CH"/>
        </w:rPr>
        <w:t>1990 (-15</w:t>
      </w:r>
      <w:r w:rsidR="00DF0140">
        <w:rPr>
          <w:color w:val="000000"/>
          <w:lang w:val="fr-CH"/>
        </w:rPr>
        <w:t> </w:t>
      </w:r>
      <w:r w:rsidR="003410F3" w:rsidRPr="002020EA">
        <w:rPr>
          <w:color w:val="000000"/>
          <w:lang w:val="fr-CH"/>
        </w:rPr>
        <w:t xml:space="preserve">%), </w:t>
      </w:r>
      <w:r w:rsidR="00845AE1" w:rsidRPr="00A942F1">
        <w:rPr>
          <w:color w:val="000000"/>
          <w:lang w:val="fr-CH"/>
        </w:rPr>
        <w:t xml:space="preserve">principalement </w:t>
      </w:r>
      <w:r w:rsidR="00A942F1" w:rsidRPr="00A942F1">
        <w:rPr>
          <w:color w:val="000000"/>
          <w:lang w:val="fr-CH"/>
        </w:rPr>
        <w:t>dû aux</w:t>
      </w:r>
      <w:r w:rsidR="00845AE1" w:rsidRPr="00A942F1">
        <w:rPr>
          <w:color w:val="000000"/>
          <w:lang w:val="fr-CH"/>
        </w:rPr>
        <w:t xml:space="preserve"> </w:t>
      </w:r>
      <w:r w:rsidR="00DF0140" w:rsidRPr="00A942F1">
        <w:rPr>
          <w:color w:val="000000"/>
          <w:lang w:val="fr-CH"/>
        </w:rPr>
        <w:t>tendances négatives</w:t>
      </w:r>
      <w:r w:rsidR="00DF0140">
        <w:rPr>
          <w:color w:val="000000"/>
          <w:lang w:val="fr-CH"/>
        </w:rPr>
        <w:t xml:space="preserve"> </w:t>
      </w:r>
      <w:r w:rsidR="00CB5E4F">
        <w:rPr>
          <w:color w:val="000000"/>
          <w:lang w:val="fr-CH"/>
        </w:rPr>
        <w:t>du</w:t>
      </w:r>
      <w:r w:rsidR="00DF0140">
        <w:rPr>
          <w:color w:val="000000"/>
          <w:lang w:val="fr-CH"/>
        </w:rPr>
        <w:t xml:space="preserve"> groupe « </w:t>
      </w:r>
      <w:r w:rsidR="00CB5E4F">
        <w:rPr>
          <w:color w:val="000000"/>
          <w:lang w:val="fr-CH"/>
        </w:rPr>
        <w:t>a</w:t>
      </w:r>
      <w:r w:rsidR="00DF0140">
        <w:rPr>
          <w:color w:val="000000"/>
          <w:lang w:val="fr-CH"/>
        </w:rPr>
        <w:t xml:space="preserve">mphibiens, reptiles et mammifères » (-35 %) et </w:t>
      </w:r>
      <w:r w:rsidR="00A942F1">
        <w:rPr>
          <w:color w:val="000000"/>
          <w:lang w:val="fr-CH"/>
        </w:rPr>
        <w:t>du</w:t>
      </w:r>
      <w:r w:rsidR="00DF0140">
        <w:rPr>
          <w:color w:val="000000"/>
          <w:lang w:val="fr-CH"/>
        </w:rPr>
        <w:t xml:space="preserve"> groupe « </w:t>
      </w:r>
      <w:r w:rsidR="005A5A2B">
        <w:rPr>
          <w:color w:val="000000"/>
          <w:lang w:val="fr-CH"/>
        </w:rPr>
        <w:t>p</w:t>
      </w:r>
      <w:r w:rsidR="00DF0140">
        <w:rPr>
          <w:color w:val="000000"/>
          <w:lang w:val="fr-CH"/>
        </w:rPr>
        <w:t xml:space="preserve">oissons » </w:t>
      </w:r>
      <w:r w:rsidR="003410F3" w:rsidRPr="002020EA">
        <w:rPr>
          <w:color w:val="000000"/>
          <w:lang w:val="fr-CH"/>
        </w:rPr>
        <w:t>(-34</w:t>
      </w:r>
      <w:r w:rsidR="00DF0140">
        <w:rPr>
          <w:color w:val="000000"/>
          <w:lang w:val="fr-CH"/>
        </w:rPr>
        <w:t> </w:t>
      </w:r>
      <w:r w:rsidR="003410F3" w:rsidRPr="002020EA">
        <w:rPr>
          <w:color w:val="000000"/>
          <w:lang w:val="fr-CH"/>
        </w:rPr>
        <w:t>%).</w:t>
      </w:r>
    </w:p>
    <w:p w14:paraId="4023C14A" w14:textId="77777777" w:rsidR="005515C3" w:rsidRPr="002020EA" w:rsidRDefault="005515C3" w:rsidP="009938C7">
      <w:pPr>
        <w:pBdr>
          <w:top w:val="nil"/>
          <w:left w:val="nil"/>
          <w:bottom w:val="nil"/>
          <w:right w:val="nil"/>
          <w:between w:val="nil"/>
        </w:pBdr>
        <w:spacing w:after="0" w:line="240" w:lineRule="auto"/>
        <w:rPr>
          <w:color w:val="000000"/>
          <w:lang w:val="fr-CH"/>
        </w:rPr>
      </w:pPr>
    </w:p>
    <w:p w14:paraId="50ABD164" w14:textId="7209C27C" w:rsidR="003410F3" w:rsidRPr="002020EA" w:rsidRDefault="00E469D7" w:rsidP="009938C7">
      <w:pPr>
        <w:pBdr>
          <w:top w:val="nil"/>
          <w:left w:val="nil"/>
          <w:bottom w:val="nil"/>
          <w:right w:val="nil"/>
          <w:between w:val="nil"/>
        </w:pBdr>
        <w:spacing w:after="0" w:line="240" w:lineRule="auto"/>
        <w:rPr>
          <w:color w:val="000000"/>
          <w:lang w:val="fr-CH"/>
        </w:rPr>
      </w:pPr>
      <w:r>
        <w:rPr>
          <w:color w:val="000000"/>
          <w:lang w:val="fr-CH"/>
        </w:rPr>
        <w:t xml:space="preserve">La croissance démographique humaine est considérée comme l’une des principales raisons de </w:t>
      </w:r>
      <w:r w:rsidR="00A942F1">
        <w:rPr>
          <w:color w:val="000000"/>
          <w:lang w:val="fr-CH"/>
        </w:rPr>
        <w:t>la disparition</w:t>
      </w:r>
      <w:r>
        <w:rPr>
          <w:color w:val="000000"/>
          <w:lang w:val="fr-CH"/>
        </w:rPr>
        <w:t xml:space="preserve"> et de la dégradation des zones humides naturelles. L</w:t>
      </w:r>
      <w:r w:rsidR="00A942F1">
        <w:rPr>
          <w:color w:val="000000"/>
          <w:lang w:val="fr-CH"/>
        </w:rPr>
        <w:t>’OZHM</w:t>
      </w:r>
      <w:r>
        <w:rPr>
          <w:color w:val="000000"/>
          <w:lang w:val="fr-CH"/>
        </w:rPr>
        <w:t xml:space="preserve"> signale que, dans la région méditerranéenne, elle a augmenté de près d’un tiers depuis 1990 et qu</w:t>
      </w:r>
      <w:r w:rsidR="00546859">
        <w:rPr>
          <w:color w:val="000000"/>
          <w:lang w:val="fr-CH"/>
        </w:rPr>
        <w:t>e sa tendance est encore</w:t>
      </w:r>
      <w:r>
        <w:rPr>
          <w:color w:val="000000"/>
          <w:lang w:val="fr-CH"/>
        </w:rPr>
        <w:t xml:space="preserve"> à la hausse. Les zones côtières, et en particulier les lagunes côtières, se</w:t>
      </w:r>
      <w:r w:rsidR="007B49F3">
        <w:rPr>
          <w:color w:val="000000"/>
          <w:lang w:val="fr-CH"/>
        </w:rPr>
        <w:t>mblent être les plus touchées (f</w:t>
      </w:r>
      <w:r>
        <w:rPr>
          <w:color w:val="000000"/>
          <w:lang w:val="fr-CH"/>
        </w:rPr>
        <w:t xml:space="preserve">igure 3). </w:t>
      </w:r>
    </w:p>
    <w:p w14:paraId="6DC028D6" w14:textId="7FEB8004" w:rsidR="005515C3" w:rsidRPr="002020EA" w:rsidRDefault="005515C3" w:rsidP="009938C7">
      <w:pPr>
        <w:pBdr>
          <w:top w:val="nil"/>
          <w:left w:val="nil"/>
          <w:bottom w:val="nil"/>
          <w:right w:val="nil"/>
          <w:between w:val="nil"/>
        </w:pBdr>
        <w:spacing w:after="0" w:line="240" w:lineRule="auto"/>
        <w:rPr>
          <w:color w:val="000000"/>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001"/>
      </w:tblGrid>
      <w:tr w:rsidR="00262D0F" w:rsidRPr="00C76EDD" w14:paraId="3B95BB98" w14:textId="77777777" w:rsidTr="005515C3">
        <w:tc>
          <w:tcPr>
            <w:tcW w:w="4531" w:type="dxa"/>
          </w:tcPr>
          <w:p w14:paraId="540FBE9C" w14:textId="671124EC" w:rsidR="005515C3" w:rsidRDefault="005515C3" w:rsidP="009938C7">
            <w:pPr>
              <w:rPr>
                <w:color w:val="000000"/>
              </w:rPr>
            </w:pPr>
            <w:r w:rsidRPr="003410F3">
              <w:rPr>
                <w:noProof/>
                <w:color w:val="000000"/>
                <w:lang w:eastAsia="en-GB"/>
              </w:rPr>
              <w:lastRenderedPageBreak/>
              <w:drawing>
                <wp:inline distT="0" distB="0" distL="0" distR="0" wp14:anchorId="17C27277" wp14:editId="3C726290">
                  <wp:extent cx="3190875" cy="2044569"/>
                  <wp:effectExtent l="0" t="0" r="0" b="0"/>
                  <wp:docPr id="10" name="Immagine 10" descr="https://lh6.googleusercontent.com/7Gk-KlNLhF16Ce-x-FsxPQ1SmYD9XBBcoaHWE-qXeMVFvSKV8gislZi59HcjqcVZ4MbnLt06YlJ8-3RuPuuMqC3UKQ-TkL6vM8D87_WW-Ot1cD_p2Xt1-yFeUnMLQaDftk_mB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7Gk-KlNLhF16Ce-x-FsxPQ1SmYD9XBBcoaHWE-qXeMVFvSKV8gislZi59HcjqcVZ4MbnLt06YlJ8-3RuPuuMqC3UKQ-TkL6vM8D87_WW-Ot1cD_p2Xt1-yFeUnMLQaDftk_mB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8207" cy="2055675"/>
                          </a:xfrm>
                          <a:prstGeom prst="rect">
                            <a:avLst/>
                          </a:prstGeom>
                          <a:noFill/>
                          <a:ln>
                            <a:noFill/>
                          </a:ln>
                        </pic:spPr>
                      </pic:pic>
                    </a:graphicData>
                  </a:graphic>
                </wp:inline>
              </w:drawing>
            </w:r>
          </w:p>
        </w:tc>
        <w:tc>
          <w:tcPr>
            <w:tcW w:w="4531" w:type="dxa"/>
          </w:tcPr>
          <w:p w14:paraId="5454A7E7" w14:textId="71E241A0" w:rsidR="005515C3" w:rsidRPr="00D91EC1" w:rsidRDefault="005515C3" w:rsidP="009938C7">
            <w:pPr>
              <w:pBdr>
                <w:top w:val="nil"/>
                <w:left w:val="nil"/>
                <w:bottom w:val="nil"/>
                <w:right w:val="nil"/>
                <w:between w:val="nil"/>
              </w:pBdr>
              <w:rPr>
                <w:lang w:val="fr-CH"/>
              </w:rPr>
            </w:pPr>
            <w:r w:rsidRPr="00D91EC1">
              <w:rPr>
                <w:i/>
                <w:color w:val="C0504D"/>
                <w:sz w:val="20"/>
                <w:szCs w:val="20"/>
                <w:lang w:val="fr-CH"/>
              </w:rPr>
              <w:t>Figure 3</w:t>
            </w:r>
            <w:r w:rsidR="00D91EC1">
              <w:rPr>
                <w:i/>
                <w:color w:val="C0504D"/>
                <w:sz w:val="20"/>
                <w:szCs w:val="20"/>
                <w:lang w:val="fr-CH"/>
              </w:rPr>
              <w:t> </w:t>
            </w:r>
            <w:r w:rsidRPr="00D91EC1">
              <w:rPr>
                <w:i/>
                <w:color w:val="C0504D"/>
                <w:sz w:val="20"/>
                <w:szCs w:val="20"/>
                <w:lang w:val="fr-CH"/>
              </w:rPr>
              <w:t>: T</w:t>
            </w:r>
            <w:r w:rsidR="00302472">
              <w:rPr>
                <w:i/>
                <w:color w:val="C0504D"/>
                <w:sz w:val="20"/>
                <w:szCs w:val="20"/>
                <w:lang w:val="fr-CH"/>
              </w:rPr>
              <w:t>endance</w:t>
            </w:r>
            <w:r w:rsidR="00175CF1">
              <w:rPr>
                <w:i/>
                <w:color w:val="C0504D"/>
                <w:sz w:val="20"/>
                <w:szCs w:val="20"/>
                <w:lang w:val="fr-CH"/>
              </w:rPr>
              <w:t>s</w:t>
            </w:r>
            <w:r w:rsidR="00302472">
              <w:rPr>
                <w:i/>
                <w:color w:val="C0504D"/>
                <w:sz w:val="20"/>
                <w:szCs w:val="20"/>
                <w:lang w:val="fr-CH"/>
              </w:rPr>
              <w:t xml:space="preserve"> de la densité moyenne de population humaine autour du bassin méditerranéen </w:t>
            </w:r>
            <w:r w:rsidRPr="00D91EC1">
              <w:rPr>
                <w:i/>
                <w:color w:val="C0504D"/>
                <w:sz w:val="20"/>
                <w:szCs w:val="20"/>
                <w:lang w:val="fr-CH"/>
              </w:rPr>
              <w:t>(CIESIN, 2016).</w:t>
            </w:r>
          </w:p>
          <w:p w14:paraId="7B104E38" w14:textId="0AF65F04" w:rsidR="005515C3" w:rsidRPr="00D066CD" w:rsidRDefault="00302472" w:rsidP="009938C7">
            <w:pPr>
              <w:rPr>
                <w:color w:val="000000"/>
                <w:lang w:val="fr-FR"/>
              </w:rPr>
            </w:pPr>
            <w:r>
              <w:rPr>
                <w:noProof/>
                <w:color w:val="000000"/>
                <w:lang w:eastAsia="en-GB"/>
              </w:rPr>
              <mc:AlternateContent>
                <mc:Choice Requires="wps">
                  <w:drawing>
                    <wp:anchor distT="0" distB="0" distL="114300" distR="114300" simplePos="0" relativeHeight="251668480" behindDoc="0" locked="0" layoutInCell="1" allowOverlap="1" wp14:anchorId="28A7CA63" wp14:editId="6D9A9BE3">
                      <wp:simplePos x="0" y="0"/>
                      <wp:positionH relativeFrom="column">
                        <wp:posOffset>-30393</wp:posOffset>
                      </wp:positionH>
                      <wp:positionV relativeFrom="paragraph">
                        <wp:posOffset>213951</wp:posOffset>
                      </wp:positionV>
                      <wp:extent cx="2546350" cy="1149350"/>
                      <wp:effectExtent l="0" t="0" r="25400" b="12700"/>
                      <wp:wrapNone/>
                      <wp:docPr id="3" name="Zone de texte 3"/>
                      <wp:cNvGraphicFramePr/>
                      <a:graphic xmlns:a="http://schemas.openxmlformats.org/drawingml/2006/main">
                        <a:graphicData uri="http://schemas.microsoft.com/office/word/2010/wordprocessingShape">
                          <wps:wsp>
                            <wps:cNvSpPr txBox="1"/>
                            <wps:spPr>
                              <a:xfrm>
                                <a:off x="0" y="0"/>
                                <a:ext cx="2546350" cy="114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CC63D" w14:textId="0FFC7F5B" w:rsidR="00C31E46" w:rsidRDefault="00C31E46">
                                  <w:pPr>
                                    <w:rPr>
                                      <w:sz w:val="18"/>
                                      <w:szCs w:val="18"/>
                                      <w:lang w:val="fr-CA"/>
                                    </w:rPr>
                                  </w:pPr>
                                  <w:r>
                                    <w:rPr>
                                      <w:sz w:val="18"/>
                                      <w:szCs w:val="18"/>
                                      <w:lang w:val="fr-CA"/>
                                    </w:rPr>
                                    <w:t>Densité de population (hab/km</w:t>
                                  </w:r>
                                  <w:r w:rsidRPr="00302472">
                                    <w:rPr>
                                      <w:sz w:val="18"/>
                                      <w:szCs w:val="18"/>
                                      <w:vertAlign w:val="superscript"/>
                                      <w:lang w:val="fr-CA"/>
                                    </w:rPr>
                                    <w:t>2</w:t>
                                  </w:r>
                                  <w:r>
                                    <w:rPr>
                                      <w:sz w:val="18"/>
                                      <w:szCs w:val="18"/>
                                      <w:lang w:val="fr-CA"/>
                                    </w:rPr>
                                    <w:t>)</w:t>
                                  </w:r>
                                </w:p>
                                <w:p w14:paraId="51010C3E" w14:textId="6A290A5E" w:rsidR="00C31E46" w:rsidRDefault="00C31E46">
                                  <w:pPr>
                                    <w:rPr>
                                      <w:sz w:val="18"/>
                                      <w:szCs w:val="18"/>
                                      <w:lang w:val="fr-CA"/>
                                    </w:rPr>
                                  </w:pPr>
                                  <w:r>
                                    <w:rPr>
                                      <w:sz w:val="18"/>
                                      <w:szCs w:val="18"/>
                                      <w:lang w:val="fr-CA"/>
                                    </w:rPr>
                                    <w:t>Tous les pays méditerranéens</w:t>
                                  </w:r>
                                </w:p>
                                <w:p w14:paraId="1A813709" w14:textId="66B4389D" w:rsidR="00C31E46" w:rsidRDefault="00C31E46">
                                  <w:pPr>
                                    <w:rPr>
                                      <w:sz w:val="18"/>
                                      <w:szCs w:val="18"/>
                                      <w:lang w:val="fr-CA"/>
                                    </w:rPr>
                                  </w:pPr>
                                  <w:r>
                                    <w:rPr>
                                      <w:sz w:val="18"/>
                                      <w:szCs w:val="18"/>
                                      <w:lang w:val="fr-CA"/>
                                    </w:rPr>
                                    <w:t>Zones côtières</w:t>
                                  </w:r>
                                </w:p>
                                <w:p w14:paraId="601D7F94" w14:textId="637ABE8B" w:rsidR="00C31E46" w:rsidRPr="00302472" w:rsidRDefault="00C31E46">
                                  <w:pPr>
                                    <w:rPr>
                                      <w:sz w:val="18"/>
                                      <w:szCs w:val="18"/>
                                      <w:lang w:val="fr-CA"/>
                                    </w:rPr>
                                  </w:pPr>
                                  <w:r>
                                    <w:rPr>
                                      <w:sz w:val="18"/>
                                      <w:szCs w:val="18"/>
                                      <w:lang w:val="fr-CA"/>
                                    </w:rPr>
                                    <w:t>Lagunes côtières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A7CA63" id="Zone de texte 3" o:spid="_x0000_s1027" type="#_x0000_t202" style="position:absolute;margin-left:-2.4pt;margin-top:16.85pt;width:200.5pt;height:9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" fillcolor="white [3201]" strokeweight=".5pt">
                      <v:textbox>
                        <w:txbxContent>
                          <w:p w14:paraId="76ECC63D" w14:textId="0FFC7F5B" w:rsidR="00C31E46" w:rsidRDefault="00C31E46">
                            <w:pPr>
                              <w:rPr>
                                <w:sz w:val="18"/>
                                <w:szCs w:val="18"/>
                                <w:lang w:val="fr-CA"/>
                              </w:rPr>
                            </w:pPr>
                            <w:r>
                              <w:rPr>
                                <w:sz w:val="18"/>
                                <w:szCs w:val="18"/>
                                <w:lang w:val="fr-CA"/>
                              </w:rPr>
                              <w:t>Densité de population (hab/km</w:t>
                            </w:r>
                            <w:r w:rsidRPr="00302472">
                              <w:rPr>
                                <w:sz w:val="18"/>
                                <w:szCs w:val="18"/>
                                <w:vertAlign w:val="superscript"/>
                                <w:lang w:val="fr-CA"/>
                              </w:rPr>
                              <w:t>2</w:t>
                            </w:r>
                            <w:r>
                              <w:rPr>
                                <w:sz w:val="18"/>
                                <w:szCs w:val="18"/>
                                <w:lang w:val="fr-CA"/>
                              </w:rPr>
                              <w:t>)</w:t>
                            </w:r>
                          </w:p>
                          <w:p w14:paraId="51010C3E" w14:textId="6A290A5E" w:rsidR="00C31E46" w:rsidRDefault="00C31E46">
                            <w:pPr>
                              <w:rPr>
                                <w:sz w:val="18"/>
                                <w:szCs w:val="18"/>
                                <w:lang w:val="fr-CA"/>
                              </w:rPr>
                            </w:pPr>
                            <w:r>
                              <w:rPr>
                                <w:sz w:val="18"/>
                                <w:szCs w:val="18"/>
                                <w:lang w:val="fr-CA"/>
                              </w:rPr>
                              <w:t>Tous les pays méditerranéens</w:t>
                            </w:r>
                          </w:p>
                          <w:p w14:paraId="1A813709" w14:textId="66B4389D" w:rsidR="00C31E46" w:rsidRDefault="00C31E46">
                            <w:pPr>
                              <w:rPr>
                                <w:sz w:val="18"/>
                                <w:szCs w:val="18"/>
                                <w:lang w:val="fr-CA"/>
                              </w:rPr>
                            </w:pPr>
                            <w:r>
                              <w:rPr>
                                <w:sz w:val="18"/>
                                <w:szCs w:val="18"/>
                                <w:lang w:val="fr-CA"/>
                              </w:rPr>
                              <w:t>Zones côtières</w:t>
                            </w:r>
                          </w:p>
                          <w:p w14:paraId="601D7F94" w14:textId="637ABE8B" w:rsidR="00C31E46" w:rsidRPr="00302472" w:rsidRDefault="00C31E46">
                            <w:pPr>
                              <w:rPr>
                                <w:sz w:val="18"/>
                                <w:szCs w:val="18"/>
                                <w:lang w:val="fr-CA"/>
                              </w:rPr>
                            </w:pPr>
                            <w:r>
                              <w:rPr>
                                <w:sz w:val="18"/>
                                <w:szCs w:val="18"/>
                                <w:lang w:val="fr-CA"/>
                              </w:rPr>
                              <w:t>Lagunes côtières</w:t>
                            </w:r>
                          </w:p>
                        </w:txbxContent>
                      </v:textbox>
                    </v:shape>
                  </w:pict>
                </mc:Fallback>
              </mc:AlternateContent>
            </w:r>
          </w:p>
        </w:tc>
      </w:tr>
    </w:tbl>
    <w:p w14:paraId="6A8CB84D" w14:textId="23B8F102" w:rsidR="003410F3" w:rsidRPr="00D066CD" w:rsidRDefault="003410F3" w:rsidP="009938C7">
      <w:pPr>
        <w:pBdr>
          <w:top w:val="nil"/>
          <w:left w:val="nil"/>
          <w:bottom w:val="nil"/>
          <w:right w:val="nil"/>
          <w:between w:val="nil"/>
        </w:pBdr>
        <w:spacing w:after="0" w:line="240" w:lineRule="auto"/>
        <w:rPr>
          <w:color w:val="000000"/>
          <w:lang w:val="fr-FR"/>
        </w:rPr>
      </w:pPr>
    </w:p>
    <w:p w14:paraId="33874D0C" w14:textId="19F7DED9" w:rsidR="003410F3" w:rsidRPr="00302472" w:rsidRDefault="00302472" w:rsidP="009938C7">
      <w:pPr>
        <w:numPr>
          <w:ilvl w:val="0"/>
          <w:numId w:val="15"/>
        </w:numPr>
        <w:pBdr>
          <w:top w:val="nil"/>
          <w:left w:val="nil"/>
          <w:bottom w:val="nil"/>
          <w:right w:val="nil"/>
          <w:between w:val="nil"/>
        </w:pBdr>
        <w:spacing w:after="0" w:line="240" w:lineRule="auto"/>
        <w:rPr>
          <w:color w:val="000000"/>
          <w:lang w:val="fr-CH"/>
        </w:rPr>
      </w:pPr>
      <w:r>
        <w:rPr>
          <w:b/>
          <w:bCs/>
          <w:color w:val="000000"/>
          <w:lang w:val="fr-CH"/>
        </w:rPr>
        <w:t>Les pressions restant élevées, l</w:t>
      </w:r>
      <w:r w:rsidR="002B659C">
        <w:rPr>
          <w:b/>
          <w:bCs/>
          <w:color w:val="000000"/>
          <w:lang w:val="fr-CH"/>
        </w:rPr>
        <w:t>’état</w:t>
      </w:r>
      <w:r>
        <w:rPr>
          <w:b/>
          <w:bCs/>
          <w:color w:val="000000"/>
          <w:lang w:val="fr-CH"/>
        </w:rPr>
        <w:t xml:space="preserve"> défavorable</w:t>
      </w:r>
      <w:r w:rsidR="002B659C">
        <w:rPr>
          <w:b/>
          <w:bCs/>
          <w:color w:val="000000"/>
          <w:lang w:val="fr-CH"/>
        </w:rPr>
        <w:t xml:space="preserve"> des</w:t>
      </w:r>
      <w:r>
        <w:rPr>
          <w:b/>
          <w:bCs/>
          <w:color w:val="000000"/>
          <w:lang w:val="fr-CH"/>
        </w:rPr>
        <w:t xml:space="preserve"> habitats de zones humides et </w:t>
      </w:r>
      <w:r w:rsidR="002B659C">
        <w:rPr>
          <w:b/>
          <w:bCs/>
          <w:color w:val="000000"/>
          <w:lang w:val="fr-CH"/>
        </w:rPr>
        <w:t xml:space="preserve">de </w:t>
      </w:r>
      <w:r>
        <w:rPr>
          <w:b/>
          <w:bCs/>
          <w:color w:val="000000"/>
          <w:lang w:val="fr-CH"/>
        </w:rPr>
        <w:t xml:space="preserve">leurs espèces </w:t>
      </w:r>
      <w:r w:rsidR="00A17924">
        <w:rPr>
          <w:b/>
          <w:bCs/>
          <w:color w:val="000000"/>
          <w:lang w:val="fr-CH"/>
        </w:rPr>
        <w:t xml:space="preserve">est </w:t>
      </w:r>
      <w:r w:rsidR="009774BC">
        <w:rPr>
          <w:b/>
          <w:bCs/>
          <w:color w:val="000000"/>
          <w:lang w:val="fr-CH"/>
        </w:rPr>
        <w:t>prépondérant</w:t>
      </w:r>
      <w:r w:rsidR="002B659C">
        <w:rPr>
          <w:b/>
          <w:bCs/>
          <w:color w:val="000000"/>
          <w:lang w:val="fr-CH"/>
        </w:rPr>
        <w:t>,</w:t>
      </w:r>
      <w:r>
        <w:rPr>
          <w:b/>
          <w:bCs/>
          <w:color w:val="000000"/>
          <w:lang w:val="fr-CH"/>
        </w:rPr>
        <w:t xml:space="preserve"> malgré </w:t>
      </w:r>
      <w:r w:rsidR="004C0E87">
        <w:rPr>
          <w:b/>
          <w:bCs/>
          <w:color w:val="000000"/>
          <w:lang w:val="fr-CH"/>
        </w:rPr>
        <w:t>de</w:t>
      </w:r>
      <w:r>
        <w:rPr>
          <w:b/>
          <w:bCs/>
          <w:color w:val="000000"/>
          <w:lang w:val="fr-CH"/>
        </w:rPr>
        <w:t xml:space="preserve"> légers signes</w:t>
      </w:r>
      <w:r w:rsidR="004C0E87">
        <w:rPr>
          <w:b/>
          <w:bCs/>
          <w:color w:val="000000"/>
          <w:lang w:val="fr-CH"/>
        </w:rPr>
        <w:t xml:space="preserve"> positifs</w:t>
      </w:r>
      <w:r>
        <w:rPr>
          <w:b/>
          <w:bCs/>
          <w:color w:val="000000"/>
          <w:lang w:val="fr-CH"/>
        </w:rPr>
        <w:t xml:space="preserve"> au niveau local </w:t>
      </w:r>
    </w:p>
    <w:p w14:paraId="46333A41" w14:textId="77777777" w:rsidR="003D2BFF" w:rsidRPr="00302472" w:rsidRDefault="003D2BFF" w:rsidP="009938C7">
      <w:pPr>
        <w:pBdr>
          <w:top w:val="nil"/>
          <w:left w:val="nil"/>
          <w:bottom w:val="nil"/>
          <w:right w:val="nil"/>
          <w:between w:val="nil"/>
        </w:pBdr>
        <w:spacing w:after="0" w:line="240" w:lineRule="auto"/>
        <w:rPr>
          <w:color w:val="000000"/>
          <w:lang w:val="fr-CH"/>
        </w:rPr>
      </w:pPr>
    </w:p>
    <w:p w14:paraId="68A38E7D" w14:textId="445A7435" w:rsidR="003410F3" w:rsidRPr="00302472" w:rsidRDefault="00A17924" w:rsidP="009938C7">
      <w:pPr>
        <w:pBdr>
          <w:top w:val="nil"/>
          <w:left w:val="nil"/>
          <w:bottom w:val="nil"/>
          <w:right w:val="nil"/>
          <w:between w:val="nil"/>
        </w:pBdr>
        <w:spacing w:after="0" w:line="240" w:lineRule="auto"/>
        <w:rPr>
          <w:color w:val="000000"/>
          <w:lang w:val="fr-CH"/>
        </w:rPr>
      </w:pPr>
      <w:r>
        <w:rPr>
          <w:color w:val="000000"/>
          <w:lang w:val="fr-CH"/>
        </w:rPr>
        <w:t>L’état</w:t>
      </w:r>
      <w:r w:rsidR="004C0E87">
        <w:rPr>
          <w:color w:val="000000"/>
          <w:lang w:val="fr-CH"/>
        </w:rPr>
        <w:t xml:space="preserve"> des </w:t>
      </w:r>
      <w:r w:rsidR="004C0E87" w:rsidRPr="00175CF1">
        <w:rPr>
          <w:b/>
          <w:color w:val="000000"/>
          <w:lang w:val="fr-CH"/>
        </w:rPr>
        <w:t>habitats de zones humides euro</w:t>
      </w:r>
      <w:r w:rsidR="004C0E87" w:rsidRPr="00175CF1">
        <w:rPr>
          <w:b/>
          <w:color w:val="000000"/>
          <w:lang w:val="fr-CH"/>
        </w:rPr>
        <w:noBreakHyphen/>
        <w:t>méditerranéennes</w:t>
      </w:r>
      <w:r w:rsidR="004C0E87">
        <w:rPr>
          <w:color w:val="000000"/>
          <w:lang w:val="fr-CH"/>
        </w:rPr>
        <w:t xml:space="preserve"> côtières</w:t>
      </w:r>
      <w:r w:rsidR="00302472">
        <w:rPr>
          <w:color w:val="000000"/>
          <w:lang w:val="fr-CH"/>
        </w:rPr>
        <w:t xml:space="preserve"> </w:t>
      </w:r>
      <w:r w:rsidR="00175CF1">
        <w:rPr>
          <w:color w:val="000000"/>
          <w:lang w:val="fr-CH"/>
        </w:rPr>
        <w:t xml:space="preserve">a été évalué d’après </w:t>
      </w:r>
      <w:r w:rsidR="004C0E87">
        <w:rPr>
          <w:color w:val="000000"/>
          <w:lang w:val="fr-CH"/>
        </w:rPr>
        <w:t>l</w:t>
      </w:r>
      <w:r w:rsidR="00175CF1">
        <w:rPr>
          <w:color w:val="000000"/>
          <w:lang w:val="fr-CH"/>
        </w:rPr>
        <w:t xml:space="preserve">es données déclarées </w:t>
      </w:r>
      <w:r w:rsidR="004C0E87">
        <w:rPr>
          <w:color w:val="000000"/>
          <w:lang w:val="fr-CH"/>
        </w:rPr>
        <w:t xml:space="preserve">au titre </w:t>
      </w:r>
      <w:r w:rsidR="00175CF1">
        <w:rPr>
          <w:color w:val="000000"/>
          <w:lang w:val="fr-CH"/>
        </w:rPr>
        <w:t xml:space="preserve">de l’Article 17 de la </w:t>
      </w:r>
      <w:r w:rsidR="00B50288">
        <w:rPr>
          <w:color w:val="000000"/>
          <w:lang w:val="fr-CH"/>
        </w:rPr>
        <w:t>d</w:t>
      </w:r>
      <w:r w:rsidR="00175CF1">
        <w:rPr>
          <w:color w:val="000000"/>
          <w:lang w:val="fr-CH"/>
        </w:rPr>
        <w:t>irective Habitats</w:t>
      </w:r>
      <w:r w:rsidR="00B50288">
        <w:rPr>
          <w:color w:val="000000"/>
          <w:lang w:val="fr-CH"/>
        </w:rPr>
        <w:t>,</w:t>
      </w:r>
      <w:r w:rsidR="00175CF1">
        <w:rPr>
          <w:color w:val="000000"/>
          <w:lang w:val="fr-CH"/>
        </w:rPr>
        <w:t xml:space="preserve"> pour la période </w:t>
      </w:r>
      <w:r w:rsidR="003410F3" w:rsidRPr="00302472">
        <w:rPr>
          <w:color w:val="000000"/>
          <w:lang w:val="fr-CH"/>
        </w:rPr>
        <w:t>2013-2018</w:t>
      </w:r>
      <w:r w:rsidR="00265A51" w:rsidRPr="00302472">
        <w:rPr>
          <w:rStyle w:val="FootnoteReference"/>
          <w:color w:val="000000"/>
          <w:lang w:val="fr-CH"/>
        </w:rPr>
        <w:footnoteReference w:id="5"/>
      </w:r>
      <w:r w:rsidR="003410F3" w:rsidRPr="00302472">
        <w:rPr>
          <w:color w:val="000000"/>
          <w:lang w:val="fr-CH"/>
        </w:rPr>
        <w:t xml:space="preserve">. </w:t>
      </w:r>
      <w:r w:rsidR="00175CF1">
        <w:rPr>
          <w:color w:val="000000"/>
          <w:lang w:val="fr-CH"/>
        </w:rPr>
        <w:t xml:space="preserve">L’information sur l’état de conservation et les tendances de huit </w:t>
      </w:r>
      <w:r w:rsidR="00BA24F8">
        <w:rPr>
          <w:color w:val="000000"/>
          <w:lang w:val="fr-CH"/>
        </w:rPr>
        <w:t>types d’</w:t>
      </w:r>
      <w:r w:rsidR="00175CF1">
        <w:rPr>
          <w:color w:val="000000"/>
          <w:lang w:val="fr-CH"/>
        </w:rPr>
        <w:t>habitat associés aux écosystèmes de zones humides côtières</w:t>
      </w:r>
      <w:r w:rsidR="00BA24F8">
        <w:rPr>
          <w:color w:val="000000"/>
          <w:lang w:val="fr-CH"/>
        </w:rPr>
        <w:t>,</w:t>
      </w:r>
      <w:r w:rsidR="00175CF1">
        <w:rPr>
          <w:color w:val="000000"/>
          <w:lang w:val="fr-CH"/>
        </w:rPr>
        <w:t xml:space="preserve"> dans la région biogéographique méditerranéenne</w:t>
      </w:r>
      <w:r w:rsidR="00265A51" w:rsidRPr="00302472">
        <w:rPr>
          <w:rStyle w:val="FootnoteReference"/>
          <w:color w:val="000000"/>
          <w:lang w:val="fr-CH"/>
        </w:rPr>
        <w:footnoteReference w:id="6"/>
      </w:r>
      <w:r w:rsidR="00BA24F8">
        <w:rPr>
          <w:color w:val="000000"/>
          <w:lang w:val="fr-CH"/>
        </w:rPr>
        <w:t xml:space="preserve">, </w:t>
      </w:r>
      <w:r w:rsidR="00175CF1">
        <w:rPr>
          <w:color w:val="000000"/>
          <w:lang w:val="fr-CH"/>
        </w:rPr>
        <w:t>s’appuie sur quatre paramètre</w:t>
      </w:r>
      <w:r w:rsidR="003410F3" w:rsidRPr="00302472">
        <w:rPr>
          <w:color w:val="000000"/>
          <w:lang w:val="fr-CH"/>
        </w:rPr>
        <w:t xml:space="preserve">s </w:t>
      </w:r>
      <w:r w:rsidR="00BA24F8">
        <w:rPr>
          <w:color w:val="000000"/>
          <w:lang w:val="fr-CH"/>
        </w:rPr>
        <w:t>illustrant</w:t>
      </w:r>
      <w:r w:rsidR="00175CF1">
        <w:rPr>
          <w:color w:val="000000"/>
          <w:lang w:val="fr-CH"/>
        </w:rPr>
        <w:t xml:space="preserve"> différents aspects de l’état des habitats, à savoir : « </w:t>
      </w:r>
      <w:r w:rsidR="00BA24F8">
        <w:rPr>
          <w:color w:val="000000"/>
          <w:lang w:val="fr-CH"/>
        </w:rPr>
        <w:t>a</w:t>
      </w:r>
      <w:r w:rsidR="00175CF1">
        <w:rPr>
          <w:color w:val="000000"/>
          <w:lang w:val="fr-CH"/>
        </w:rPr>
        <w:t>ire de répartition », « </w:t>
      </w:r>
      <w:r w:rsidR="00BA24F8">
        <w:rPr>
          <w:color w:val="000000"/>
          <w:lang w:val="fr-CH"/>
        </w:rPr>
        <w:t>s</w:t>
      </w:r>
      <w:r w:rsidR="00175CF1">
        <w:rPr>
          <w:color w:val="000000"/>
          <w:lang w:val="fr-CH"/>
        </w:rPr>
        <w:t>uperficie », « </w:t>
      </w:r>
      <w:r w:rsidR="00BA24F8">
        <w:rPr>
          <w:color w:val="000000"/>
          <w:lang w:val="fr-CH"/>
        </w:rPr>
        <w:t>s</w:t>
      </w:r>
      <w:r w:rsidR="00175CF1">
        <w:rPr>
          <w:color w:val="000000"/>
          <w:lang w:val="fr-CH"/>
        </w:rPr>
        <w:t>tructure et fonction », « </w:t>
      </w:r>
      <w:r w:rsidR="00BA24F8">
        <w:rPr>
          <w:color w:val="000000"/>
          <w:lang w:val="fr-CH"/>
        </w:rPr>
        <w:t>p</w:t>
      </w:r>
      <w:r w:rsidR="00175CF1">
        <w:rPr>
          <w:color w:val="000000"/>
          <w:lang w:val="fr-CH"/>
        </w:rPr>
        <w:t xml:space="preserve">erspectives futures ». </w:t>
      </w:r>
      <w:r w:rsidR="002A3F6C">
        <w:rPr>
          <w:color w:val="000000"/>
          <w:lang w:val="fr-CH"/>
        </w:rPr>
        <w:t xml:space="preserve">L’indicateur reflète l’état de l’écosystème associé aux habitats, </w:t>
      </w:r>
      <w:r w:rsidR="00BA24F8">
        <w:rPr>
          <w:color w:val="000000"/>
          <w:lang w:val="fr-CH"/>
        </w:rPr>
        <w:t>avec</w:t>
      </w:r>
      <w:r w:rsidR="002A3F6C">
        <w:rPr>
          <w:color w:val="000000"/>
          <w:lang w:val="fr-CH"/>
        </w:rPr>
        <w:t xml:space="preserve"> le nombre d’évaluations qui </w:t>
      </w:r>
      <w:r w:rsidR="00BA24F8">
        <w:rPr>
          <w:color w:val="000000"/>
          <w:lang w:val="fr-CH"/>
        </w:rPr>
        <w:t>concluent à</w:t>
      </w:r>
      <w:r w:rsidR="002A3F6C">
        <w:rPr>
          <w:color w:val="000000"/>
          <w:lang w:val="fr-CH"/>
        </w:rPr>
        <w:t xml:space="preserve"> un </w:t>
      </w:r>
      <w:r w:rsidR="00BA24F8">
        <w:rPr>
          <w:color w:val="000000"/>
          <w:lang w:val="fr-CH"/>
        </w:rPr>
        <w:t>état</w:t>
      </w:r>
      <w:r w:rsidR="002A3F6C">
        <w:rPr>
          <w:color w:val="000000"/>
          <w:lang w:val="fr-CH"/>
        </w:rPr>
        <w:t xml:space="preserve"> </w:t>
      </w:r>
      <w:r w:rsidR="00BA24F8">
        <w:rPr>
          <w:color w:val="000000"/>
          <w:lang w:val="fr-CH"/>
        </w:rPr>
        <w:t>F</w:t>
      </w:r>
      <w:r w:rsidR="002A3F6C">
        <w:rPr>
          <w:color w:val="000000"/>
          <w:lang w:val="fr-CH"/>
        </w:rPr>
        <w:t>avorable</w:t>
      </w:r>
      <w:r w:rsidR="002A3F6C" w:rsidRPr="00A17924">
        <w:rPr>
          <w:color w:val="000000"/>
          <w:lang w:val="fr-CH"/>
        </w:rPr>
        <w:t xml:space="preserve">, </w:t>
      </w:r>
      <w:r w:rsidR="00BA24F8" w:rsidRPr="00A17924">
        <w:rPr>
          <w:color w:val="000000"/>
          <w:lang w:val="fr-CH"/>
        </w:rPr>
        <w:t>D</w:t>
      </w:r>
      <w:r w:rsidR="002A3F6C" w:rsidRPr="00A17924">
        <w:rPr>
          <w:color w:val="000000"/>
          <w:lang w:val="fr-CH"/>
        </w:rPr>
        <w:t>éfavorable</w:t>
      </w:r>
      <w:r w:rsidR="003E0AD0" w:rsidRPr="00A17924">
        <w:rPr>
          <w:color w:val="000000"/>
          <w:lang w:val="fr-CH"/>
        </w:rPr>
        <w:t>-</w:t>
      </w:r>
      <w:r w:rsidR="002A3F6C" w:rsidRPr="00A17924">
        <w:rPr>
          <w:color w:val="000000"/>
          <w:lang w:val="fr-CH"/>
        </w:rPr>
        <w:t xml:space="preserve">inadéquat, </w:t>
      </w:r>
      <w:r w:rsidR="00BA24F8" w:rsidRPr="00A17924">
        <w:rPr>
          <w:color w:val="000000"/>
          <w:lang w:val="fr-CH"/>
        </w:rPr>
        <w:t>D</w:t>
      </w:r>
      <w:r w:rsidR="002A3F6C" w:rsidRPr="00A17924">
        <w:rPr>
          <w:color w:val="000000"/>
          <w:lang w:val="fr-CH"/>
        </w:rPr>
        <w:t>éfavorable</w:t>
      </w:r>
      <w:r w:rsidR="003E0AD0" w:rsidRPr="00A17924">
        <w:rPr>
          <w:color w:val="000000"/>
          <w:lang w:val="fr-CH"/>
        </w:rPr>
        <w:t>-</w:t>
      </w:r>
      <w:r w:rsidR="002A3F6C" w:rsidRPr="00A17924">
        <w:rPr>
          <w:color w:val="000000"/>
          <w:lang w:val="fr-CH"/>
        </w:rPr>
        <w:t>mauvais</w:t>
      </w:r>
      <w:r w:rsidR="002A3F6C">
        <w:rPr>
          <w:color w:val="000000"/>
          <w:lang w:val="fr-CH"/>
        </w:rPr>
        <w:t xml:space="preserve"> et </w:t>
      </w:r>
      <w:r w:rsidR="00BA24F8">
        <w:rPr>
          <w:color w:val="000000"/>
          <w:lang w:val="fr-CH"/>
        </w:rPr>
        <w:t>I</w:t>
      </w:r>
      <w:r w:rsidR="002A3F6C">
        <w:rPr>
          <w:color w:val="000000"/>
          <w:lang w:val="fr-CH"/>
        </w:rPr>
        <w:t xml:space="preserve">nconnu évalué au niveau des États membres de l’UE. L’évaluation des </w:t>
      </w:r>
      <w:r w:rsidR="002A3F6C" w:rsidRPr="002A3F6C">
        <w:rPr>
          <w:i/>
          <w:color w:val="000000"/>
          <w:lang w:val="fr-CH"/>
        </w:rPr>
        <w:t>habitats de zones humides euro</w:t>
      </w:r>
      <w:r w:rsidR="002A3F6C" w:rsidRPr="002A3F6C">
        <w:rPr>
          <w:i/>
          <w:color w:val="000000"/>
          <w:lang w:val="fr-CH"/>
        </w:rPr>
        <w:noBreakHyphen/>
        <w:t>méditerranéennes</w:t>
      </w:r>
      <w:r w:rsidR="002A3F6C">
        <w:rPr>
          <w:color w:val="000000"/>
          <w:lang w:val="fr-CH"/>
        </w:rPr>
        <w:t xml:space="preserve"> côtières illustre l’état catastrophique de ces habitats</w:t>
      </w:r>
      <w:r w:rsidR="00CC17A9">
        <w:rPr>
          <w:color w:val="000000"/>
          <w:lang w:val="fr-CH"/>
        </w:rPr>
        <w:t>. En effet,</w:t>
      </w:r>
      <w:r w:rsidR="002A3F6C">
        <w:rPr>
          <w:color w:val="000000"/>
          <w:lang w:val="fr-CH"/>
        </w:rPr>
        <w:t xml:space="preserve"> </w:t>
      </w:r>
      <w:r w:rsidR="003410F3" w:rsidRPr="00302472">
        <w:rPr>
          <w:b/>
          <w:bCs/>
          <w:color w:val="000000"/>
          <w:lang w:val="fr-CH"/>
        </w:rPr>
        <w:t>69</w:t>
      </w:r>
      <w:r w:rsidR="002A3F6C">
        <w:rPr>
          <w:b/>
          <w:bCs/>
          <w:color w:val="000000"/>
          <w:lang w:val="fr-CH"/>
        </w:rPr>
        <w:t> </w:t>
      </w:r>
      <w:r w:rsidR="003410F3" w:rsidRPr="00302472">
        <w:rPr>
          <w:b/>
          <w:bCs/>
          <w:color w:val="000000"/>
          <w:lang w:val="fr-CH"/>
        </w:rPr>
        <w:t xml:space="preserve">% </w:t>
      </w:r>
      <w:r w:rsidR="002A3F6C">
        <w:rPr>
          <w:b/>
          <w:bCs/>
          <w:color w:val="000000"/>
          <w:lang w:val="fr-CH"/>
        </w:rPr>
        <w:t xml:space="preserve">des habitats évalués </w:t>
      </w:r>
      <w:r w:rsidR="00CC17A9">
        <w:rPr>
          <w:b/>
          <w:bCs/>
          <w:color w:val="000000"/>
          <w:lang w:val="fr-CH"/>
        </w:rPr>
        <w:t>sont dans un état de conservation</w:t>
      </w:r>
      <w:r w:rsidR="002A3F6C">
        <w:rPr>
          <w:b/>
          <w:bCs/>
          <w:color w:val="000000"/>
          <w:lang w:val="fr-CH"/>
        </w:rPr>
        <w:t xml:space="preserve"> défavorable </w:t>
      </w:r>
      <w:r w:rsidR="00CC17A9">
        <w:rPr>
          <w:color w:val="000000"/>
          <w:lang w:val="fr-CH"/>
        </w:rPr>
        <w:t>et accusent</w:t>
      </w:r>
      <w:r w:rsidR="002A3F6C">
        <w:rPr>
          <w:color w:val="000000"/>
          <w:lang w:val="fr-CH"/>
        </w:rPr>
        <w:t xml:space="preserve"> un pourcentage élevé de lacunes dans les connaissances (inconnu)</w:t>
      </w:r>
      <w:r>
        <w:rPr>
          <w:color w:val="000000"/>
          <w:lang w:val="fr-CH"/>
        </w:rPr>
        <w:t>. S</w:t>
      </w:r>
      <w:r w:rsidR="00CC17A9">
        <w:rPr>
          <w:color w:val="000000"/>
          <w:lang w:val="fr-CH"/>
        </w:rPr>
        <w:t>eule, une</w:t>
      </w:r>
      <w:r w:rsidR="002A3F6C">
        <w:rPr>
          <w:color w:val="000000"/>
          <w:lang w:val="fr-CH"/>
        </w:rPr>
        <w:t xml:space="preserve"> petite partie (14 %) des habitats évalués </w:t>
      </w:r>
      <w:r w:rsidR="00CC17A9">
        <w:rPr>
          <w:color w:val="000000"/>
          <w:lang w:val="fr-CH"/>
        </w:rPr>
        <w:t xml:space="preserve">affiche </w:t>
      </w:r>
      <w:r w:rsidR="002A3F6C">
        <w:rPr>
          <w:color w:val="000000"/>
          <w:lang w:val="fr-CH"/>
        </w:rPr>
        <w:t xml:space="preserve">des signes de conservation </w:t>
      </w:r>
      <w:r w:rsidR="00CC17A9">
        <w:rPr>
          <w:color w:val="000000"/>
          <w:lang w:val="fr-CH"/>
        </w:rPr>
        <w:t>efficace</w:t>
      </w:r>
      <w:r w:rsidR="002A3F6C">
        <w:rPr>
          <w:color w:val="000000"/>
          <w:lang w:val="fr-CH"/>
        </w:rPr>
        <w:t xml:space="preserve"> </w:t>
      </w:r>
      <w:r w:rsidR="003410F3" w:rsidRPr="00302472">
        <w:rPr>
          <w:color w:val="000000"/>
          <w:lang w:val="fr-CH"/>
        </w:rPr>
        <w:t>(14</w:t>
      </w:r>
      <w:r w:rsidR="002A3F6C">
        <w:rPr>
          <w:color w:val="000000"/>
          <w:lang w:val="fr-CH"/>
        </w:rPr>
        <w:t> </w:t>
      </w:r>
      <w:r w:rsidR="003410F3" w:rsidRPr="00302472">
        <w:rPr>
          <w:color w:val="000000"/>
          <w:lang w:val="fr-CH"/>
        </w:rPr>
        <w:t>%).</w:t>
      </w:r>
    </w:p>
    <w:p w14:paraId="252A84E6" w14:textId="77777777" w:rsidR="003D2BFF" w:rsidRPr="00302472" w:rsidRDefault="003D2BFF" w:rsidP="009938C7">
      <w:pPr>
        <w:pBdr>
          <w:top w:val="nil"/>
          <w:left w:val="nil"/>
          <w:bottom w:val="nil"/>
          <w:right w:val="nil"/>
          <w:between w:val="nil"/>
        </w:pBdr>
        <w:spacing w:after="0" w:line="240" w:lineRule="auto"/>
        <w:rPr>
          <w:color w:val="000000"/>
          <w:lang w:val="fr-CH"/>
        </w:rPr>
      </w:pPr>
    </w:p>
    <w:tbl>
      <w:tblPr>
        <w:tblStyle w:val="TableGrid"/>
        <w:tblW w:w="0" w:type="auto"/>
        <w:tblLook w:val="04A0" w:firstRow="1" w:lastRow="0" w:firstColumn="1" w:lastColumn="0" w:noHBand="0" w:noVBand="1"/>
      </w:tblPr>
      <w:tblGrid>
        <w:gridCol w:w="6798"/>
        <w:gridCol w:w="2444"/>
      </w:tblGrid>
      <w:tr w:rsidR="005515C3" w:rsidRPr="00C76EDD" w14:paraId="18555297" w14:textId="77777777" w:rsidTr="005515C3">
        <w:tc>
          <w:tcPr>
            <w:tcW w:w="4531" w:type="dxa"/>
            <w:tcBorders>
              <w:top w:val="nil"/>
              <w:left w:val="nil"/>
              <w:bottom w:val="nil"/>
              <w:right w:val="nil"/>
            </w:tcBorders>
          </w:tcPr>
          <w:p w14:paraId="6E48F959" w14:textId="293ECFA3" w:rsidR="005515C3" w:rsidRDefault="005515C3" w:rsidP="009938C7">
            <w:pPr>
              <w:rPr>
                <w:color w:val="000000"/>
              </w:rPr>
            </w:pPr>
            <w:r w:rsidRPr="003410F3">
              <w:rPr>
                <w:noProof/>
                <w:color w:val="000000"/>
                <w:lang w:eastAsia="en-GB"/>
              </w:rPr>
              <w:drawing>
                <wp:inline distT="0" distB="0" distL="0" distR="0" wp14:anchorId="69B078C7" wp14:editId="71D9F601">
                  <wp:extent cx="4179578" cy="2247900"/>
                  <wp:effectExtent l="0" t="0" r="0" b="0"/>
                  <wp:docPr id="8" name="Immagine 8" descr="https://lh6.googleusercontent.com/vEHGAyF8wBx9V2LAPjvXrWWDDu401HigFm7fOa2xX4jt_AWwZI78R7tfglJKBSxe4Qo-Rm8nRJAoQN4yz9l3d2Uj0afX_pnfEXdwL_7lLEGMN6CctRokx2OiKZgu1r16Biwmm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vEHGAyF8wBx9V2LAPjvXrWWDDu401HigFm7fOa2xX4jt_AWwZI78R7tfglJKBSxe4Qo-Rm8nRJAoQN4yz9l3d2Uj0afX_pnfEXdwL_7lLEGMN6CctRokx2OiKZgu1r16Biwmml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9971" cy="2248111"/>
                          </a:xfrm>
                          <a:prstGeom prst="rect">
                            <a:avLst/>
                          </a:prstGeom>
                          <a:noFill/>
                          <a:ln>
                            <a:noFill/>
                          </a:ln>
                        </pic:spPr>
                      </pic:pic>
                    </a:graphicData>
                  </a:graphic>
                </wp:inline>
              </w:drawing>
            </w:r>
          </w:p>
        </w:tc>
        <w:tc>
          <w:tcPr>
            <w:tcW w:w="4531" w:type="dxa"/>
            <w:tcBorders>
              <w:top w:val="nil"/>
              <w:left w:val="nil"/>
              <w:bottom w:val="nil"/>
              <w:right w:val="nil"/>
            </w:tcBorders>
          </w:tcPr>
          <w:p w14:paraId="0092BC7A" w14:textId="64B8BAB4" w:rsidR="005515C3" w:rsidRPr="002A3F6C" w:rsidRDefault="005515C3" w:rsidP="002330A1">
            <w:pPr>
              <w:textDirection w:val="btLr"/>
              <w:rPr>
                <w:color w:val="000000"/>
                <w:lang w:val="fr-CH"/>
              </w:rPr>
            </w:pPr>
            <w:r w:rsidRPr="002A3F6C">
              <w:rPr>
                <w:i/>
                <w:color w:val="C0504D"/>
                <w:sz w:val="20"/>
                <w:lang w:val="fr-CH"/>
              </w:rPr>
              <w:t>Figure 4</w:t>
            </w:r>
            <w:r w:rsidR="002A3F6C">
              <w:rPr>
                <w:i/>
                <w:color w:val="C0504D"/>
                <w:sz w:val="20"/>
                <w:lang w:val="fr-CH"/>
              </w:rPr>
              <w:t> </w:t>
            </w:r>
            <w:r w:rsidRPr="002A3F6C">
              <w:rPr>
                <w:i/>
                <w:color w:val="C0504D"/>
                <w:sz w:val="20"/>
                <w:lang w:val="fr-CH"/>
              </w:rPr>
              <w:t xml:space="preserve">: </w:t>
            </w:r>
            <w:r w:rsidR="003E0AD0">
              <w:rPr>
                <w:i/>
                <w:color w:val="C0504D"/>
                <w:sz w:val="20"/>
                <w:lang w:val="fr-CH"/>
              </w:rPr>
              <w:t xml:space="preserve">État des écosystèmes de zones humides côtières dans la partie méditerranéenne du domaine </w:t>
            </w:r>
            <w:r w:rsidR="002330A1">
              <w:rPr>
                <w:i/>
                <w:color w:val="C0504D"/>
                <w:sz w:val="20"/>
                <w:lang w:val="fr-CH"/>
              </w:rPr>
              <w:t>UE</w:t>
            </w:r>
            <w:r w:rsidR="003E0AD0">
              <w:rPr>
                <w:i/>
                <w:color w:val="C0504D"/>
                <w:sz w:val="20"/>
                <w:lang w:val="fr-CH"/>
              </w:rPr>
              <w:t xml:space="preserve">27 : </w:t>
            </w:r>
            <w:r w:rsidRPr="002A3F6C">
              <w:rPr>
                <w:i/>
                <w:color w:val="C0504D"/>
                <w:sz w:val="20"/>
                <w:lang w:val="fr-CH"/>
              </w:rPr>
              <w:t>p</w:t>
            </w:r>
            <w:r w:rsidR="003E0AD0">
              <w:rPr>
                <w:i/>
                <w:color w:val="C0504D"/>
                <w:sz w:val="20"/>
                <w:lang w:val="fr-CH"/>
              </w:rPr>
              <w:t xml:space="preserve">ourcentage des évaluations indiquant une situation </w:t>
            </w:r>
            <w:r w:rsidR="00425D2C">
              <w:rPr>
                <w:i/>
                <w:color w:val="C0504D"/>
                <w:sz w:val="20"/>
                <w:lang w:val="fr-CH"/>
              </w:rPr>
              <w:t>F</w:t>
            </w:r>
            <w:r w:rsidR="003E0AD0">
              <w:rPr>
                <w:i/>
                <w:color w:val="C0504D"/>
                <w:sz w:val="20"/>
                <w:lang w:val="fr-CH"/>
              </w:rPr>
              <w:t xml:space="preserve">avorable, </w:t>
            </w:r>
            <w:r w:rsidR="00425D2C">
              <w:rPr>
                <w:i/>
                <w:color w:val="C0504D"/>
                <w:sz w:val="20"/>
                <w:lang w:val="fr-CH"/>
              </w:rPr>
              <w:t>D</w:t>
            </w:r>
            <w:r w:rsidR="003E0AD0">
              <w:rPr>
                <w:i/>
                <w:color w:val="C0504D"/>
                <w:sz w:val="20"/>
                <w:lang w:val="fr-CH"/>
              </w:rPr>
              <w:t xml:space="preserve">éfavorable-inadéquate et </w:t>
            </w:r>
            <w:r w:rsidR="00425D2C">
              <w:rPr>
                <w:i/>
                <w:color w:val="C0504D"/>
                <w:sz w:val="20"/>
                <w:lang w:val="fr-CH"/>
              </w:rPr>
              <w:t>D</w:t>
            </w:r>
            <w:r w:rsidR="003E0AD0">
              <w:rPr>
                <w:i/>
                <w:color w:val="C0504D"/>
                <w:sz w:val="20"/>
                <w:lang w:val="fr-CH"/>
              </w:rPr>
              <w:t xml:space="preserve">éfavorable-mauvaise, selon les évaluations </w:t>
            </w:r>
            <w:r w:rsidR="00425D2C">
              <w:rPr>
                <w:i/>
                <w:color w:val="C0504D"/>
                <w:sz w:val="20"/>
                <w:lang w:val="fr-CH"/>
              </w:rPr>
              <w:t xml:space="preserve">effectuées </w:t>
            </w:r>
            <w:r w:rsidR="003E0AD0">
              <w:rPr>
                <w:i/>
                <w:color w:val="C0504D"/>
                <w:sz w:val="20"/>
                <w:lang w:val="fr-CH"/>
              </w:rPr>
              <w:t>au niveau des États membres de l’UE.</w:t>
            </w:r>
          </w:p>
        </w:tc>
      </w:tr>
    </w:tbl>
    <w:p w14:paraId="70BF0BCD" w14:textId="77777777" w:rsidR="009938C7" w:rsidRPr="00D066CD" w:rsidRDefault="009938C7" w:rsidP="009938C7">
      <w:pPr>
        <w:pBdr>
          <w:top w:val="nil"/>
          <w:left w:val="nil"/>
          <w:bottom w:val="nil"/>
          <w:right w:val="nil"/>
          <w:between w:val="nil"/>
        </w:pBdr>
        <w:spacing w:after="0" w:line="240" w:lineRule="auto"/>
        <w:rPr>
          <w:color w:val="000000"/>
          <w:lang w:val="fr-FR"/>
        </w:rPr>
      </w:pPr>
    </w:p>
    <w:p w14:paraId="514DCB5D" w14:textId="26A165E6" w:rsidR="005A73C5" w:rsidRPr="002A3F6C" w:rsidRDefault="00F3581D" w:rsidP="009938C7">
      <w:pPr>
        <w:pBdr>
          <w:top w:val="nil"/>
          <w:left w:val="nil"/>
          <w:bottom w:val="nil"/>
          <w:right w:val="nil"/>
          <w:between w:val="nil"/>
        </w:pBdr>
        <w:spacing w:after="0" w:line="240" w:lineRule="auto"/>
        <w:rPr>
          <w:color w:val="000000"/>
          <w:lang w:val="fr-CH"/>
        </w:rPr>
      </w:pPr>
      <w:r>
        <w:rPr>
          <w:color w:val="000000"/>
          <w:lang w:val="fr-CH"/>
        </w:rPr>
        <w:t>La</w:t>
      </w:r>
      <w:r w:rsidR="001C2FD3">
        <w:rPr>
          <w:color w:val="000000"/>
          <w:lang w:val="fr-CH"/>
        </w:rPr>
        <w:t xml:space="preserve"> conservation des habitats de zones humides côtières </w:t>
      </w:r>
      <w:r>
        <w:rPr>
          <w:color w:val="000000"/>
          <w:lang w:val="fr-CH"/>
        </w:rPr>
        <w:t>révèle des tendances au</w:t>
      </w:r>
      <w:r w:rsidR="001C2FD3">
        <w:rPr>
          <w:color w:val="000000"/>
          <w:lang w:val="fr-CH"/>
        </w:rPr>
        <w:t xml:space="preserve"> déclin alarmant</w:t>
      </w:r>
      <w:r>
        <w:rPr>
          <w:color w:val="000000"/>
          <w:lang w:val="fr-CH"/>
        </w:rPr>
        <w:t>es</w:t>
      </w:r>
      <w:r w:rsidR="001C2FD3">
        <w:rPr>
          <w:color w:val="000000"/>
          <w:lang w:val="fr-CH"/>
        </w:rPr>
        <w:t xml:space="preserve"> </w:t>
      </w:r>
      <w:r w:rsidR="003410F3" w:rsidRPr="002A3F6C">
        <w:rPr>
          <w:color w:val="000000"/>
          <w:lang w:val="fr-CH"/>
        </w:rPr>
        <w:t>(30</w:t>
      </w:r>
      <w:r w:rsidR="002330A1">
        <w:rPr>
          <w:color w:val="000000"/>
          <w:lang w:val="fr-CH"/>
        </w:rPr>
        <w:t> </w:t>
      </w:r>
      <w:r w:rsidR="003410F3" w:rsidRPr="002A3F6C">
        <w:rPr>
          <w:color w:val="000000"/>
          <w:lang w:val="fr-CH"/>
        </w:rPr>
        <w:t xml:space="preserve">%) </w:t>
      </w:r>
      <w:r w:rsidR="002330A1">
        <w:rPr>
          <w:color w:val="000000"/>
          <w:lang w:val="fr-CH"/>
        </w:rPr>
        <w:t>et des tendances stables</w:t>
      </w:r>
      <w:r w:rsidR="003410F3" w:rsidRPr="002A3F6C">
        <w:rPr>
          <w:color w:val="000000"/>
          <w:lang w:val="fr-CH"/>
        </w:rPr>
        <w:t xml:space="preserve"> (31</w:t>
      </w:r>
      <w:r w:rsidR="002330A1">
        <w:rPr>
          <w:color w:val="000000"/>
          <w:lang w:val="fr-CH"/>
        </w:rPr>
        <w:t> </w:t>
      </w:r>
      <w:r w:rsidR="003410F3" w:rsidRPr="002A3F6C">
        <w:rPr>
          <w:color w:val="000000"/>
          <w:lang w:val="fr-CH"/>
        </w:rPr>
        <w:t xml:space="preserve">%), </w:t>
      </w:r>
      <w:r w:rsidR="002330A1">
        <w:rPr>
          <w:color w:val="000000"/>
          <w:lang w:val="fr-CH"/>
        </w:rPr>
        <w:t xml:space="preserve">ce qui indique que l’état des écosystèmes sous désignation </w:t>
      </w:r>
      <w:r w:rsidR="00EB6F3A">
        <w:rPr>
          <w:color w:val="000000"/>
          <w:lang w:val="fr-CH"/>
        </w:rPr>
        <w:t>officielle</w:t>
      </w:r>
      <w:r w:rsidR="007B49F3">
        <w:rPr>
          <w:color w:val="000000"/>
          <w:lang w:val="fr-CH"/>
        </w:rPr>
        <w:t>, évalué comme défavorable (f</w:t>
      </w:r>
      <w:r w:rsidR="002330A1">
        <w:rPr>
          <w:color w:val="000000"/>
          <w:lang w:val="fr-CH"/>
        </w:rPr>
        <w:t xml:space="preserve">igure 4), </w:t>
      </w:r>
      <w:r w:rsidR="00EB6F3A">
        <w:rPr>
          <w:color w:val="000000"/>
          <w:lang w:val="fr-CH"/>
        </w:rPr>
        <w:t>montre</w:t>
      </w:r>
      <w:r w:rsidR="002330A1">
        <w:rPr>
          <w:color w:val="000000"/>
          <w:lang w:val="fr-CH"/>
        </w:rPr>
        <w:t xml:space="preserve"> des signes inquiétants ; en fait, </w:t>
      </w:r>
      <w:r w:rsidR="00EB6F3A">
        <w:rPr>
          <w:color w:val="000000"/>
          <w:lang w:val="fr-CH"/>
        </w:rPr>
        <w:t xml:space="preserve">5 % </w:t>
      </w:r>
      <w:r w:rsidR="00EB6F3A">
        <w:rPr>
          <w:color w:val="000000"/>
          <w:lang w:val="fr-CH"/>
        </w:rPr>
        <w:lastRenderedPageBreak/>
        <w:t xml:space="preserve">seulement des évaluations communiquées par les États membres de l’UE présentent </w:t>
      </w:r>
      <w:r w:rsidR="002330A1">
        <w:rPr>
          <w:color w:val="000000"/>
          <w:lang w:val="fr-CH"/>
        </w:rPr>
        <w:t xml:space="preserve">des tendances à l’amélioration. </w:t>
      </w:r>
      <w:r w:rsidR="003410F3" w:rsidRPr="002A3F6C">
        <w:rPr>
          <w:color w:val="000000"/>
          <w:lang w:val="fr-CH"/>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52"/>
      </w:tblGrid>
      <w:tr w:rsidR="005515C3" w:rsidRPr="00C76EDD" w14:paraId="6F61BC81" w14:textId="77777777" w:rsidTr="00262D0F">
        <w:tc>
          <w:tcPr>
            <w:tcW w:w="6804" w:type="dxa"/>
          </w:tcPr>
          <w:p w14:paraId="4F51C0A5" w14:textId="4CD5FE6C" w:rsidR="005515C3" w:rsidRPr="00D066CD" w:rsidRDefault="005515C3" w:rsidP="009938C7">
            <w:pPr>
              <w:rPr>
                <w:color w:val="000000"/>
                <w:lang w:val="fr-FR"/>
              </w:rPr>
            </w:pPr>
            <w:r>
              <w:rPr>
                <w:noProof/>
                <w:u w:val="single"/>
                <w:lang w:eastAsia="en-GB"/>
              </w:rPr>
              <w:drawing>
                <wp:anchor distT="0" distB="0" distL="114300" distR="114300" simplePos="0" relativeHeight="251666432" behindDoc="0" locked="0" layoutInCell="1" allowOverlap="1" wp14:anchorId="5EF74D7E" wp14:editId="4693FFFE">
                  <wp:simplePos x="0" y="0"/>
                  <wp:positionH relativeFrom="margin">
                    <wp:posOffset>3175</wp:posOffset>
                  </wp:positionH>
                  <wp:positionV relativeFrom="paragraph">
                    <wp:posOffset>144145</wp:posOffset>
                  </wp:positionV>
                  <wp:extent cx="4179570" cy="2085975"/>
                  <wp:effectExtent l="0" t="0" r="0" b="9525"/>
                  <wp:wrapSquare wrapText="bothSides"/>
                  <wp:docPr id="2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extLst>
                              <a:ext uri="{28A0092B-C50C-407E-A947-70E740481C1C}">
                                <a14:useLocalDpi xmlns:a14="http://schemas.microsoft.com/office/drawing/2010/main" val="0"/>
                              </a:ext>
                            </a:extLst>
                          </a:blip>
                          <a:srcRect t="49759"/>
                          <a:stretch>
                            <a:fillRect/>
                          </a:stretch>
                        </pic:blipFill>
                        <pic:spPr>
                          <a:xfrm>
                            <a:off x="0" y="0"/>
                            <a:ext cx="4179570" cy="2085975"/>
                          </a:xfrm>
                          <a:prstGeom prst="rect">
                            <a:avLst/>
                          </a:prstGeom>
                          <a:ln/>
                        </pic:spPr>
                      </pic:pic>
                    </a:graphicData>
                  </a:graphic>
                  <wp14:sizeRelH relativeFrom="margin">
                    <wp14:pctWidth>0</wp14:pctWidth>
                  </wp14:sizeRelH>
                  <wp14:sizeRelV relativeFrom="margin">
                    <wp14:pctHeight>0</wp14:pctHeight>
                  </wp14:sizeRelV>
                </wp:anchor>
              </w:drawing>
            </w:r>
          </w:p>
        </w:tc>
        <w:tc>
          <w:tcPr>
            <w:tcW w:w="2552" w:type="dxa"/>
          </w:tcPr>
          <w:p w14:paraId="46D12249" w14:textId="77777777" w:rsidR="00262D0F" w:rsidRPr="00D066CD" w:rsidRDefault="00262D0F" w:rsidP="009938C7">
            <w:pPr>
              <w:textDirection w:val="btLr"/>
              <w:rPr>
                <w:i/>
                <w:color w:val="C0504D"/>
                <w:sz w:val="20"/>
                <w:lang w:val="fr-FR"/>
              </w:rPr>
            </w:pPr>
          </w:p>
          <w:p w14:paraId="0E585FD9" w14:textId="28B86CF0" w:rsidR="005515C3" w:rsidRPr="002330A1" w:rsidRDefault="005515C3" w:rsidP="002330A1">
            <w:pPr>
              <w:textDirection w:val="btLr"/>
              <w:rPr>
                <w:color w:val="000000"/>
                <w:lang w:val="fr-CH"/>
              </w:rPr>
            </w:pPr>
            <w:r w:rsidRPr="002330A1">
              <w:rPr>
                <w:i/>
                <w:color w:val="C0504D"/>
                <w:sz w:val="20"/>
                <w:lang w:val="fr-CH"/>
              </w:rPr>
              <w:t>Figure 5</w:t>
            </w:r>
            <w:r w:rsidR="002330A1">
              <w:rPr>
                <w:i/>
                <w:color w:val="C0504D"/>
                <w:sz w:val="20"/>
                <w:lang w:val="fr-CH"/>
              </w:rPr>
              <w:t> </w:t>
            </w:r>
            <w:r w:rsidRPr="002330A1">
              <w:rPr>
                <w:i/>
                <w:color w:val="C0504D"/>
                <w:sz w:val="20"/>
                <w:lang w:val="fr-CH"/>
              </w:rPr>
              <w:t xml:space="preserve">: </w:t>
            </w:r>
            <w:r w:rsidR="002330A1">
              <w:rPr>
                <w:i/>
                <w:color w:val="C0504D"/>
                <w:sz w:val="20"/>
                <w:lang w:val="fr-CH"/>
              </w:rPr>
              <w:t xml:space="preserve">Tendances </w:t>
            </w:r>
            <w:r w:rsidR="003F5BC3">
              <w:rPr>
                <w:i/>
                <w:color w:val="C0504D"/>
                <w:sz w:val="20"/>
                <w:lang w:val="fr-CH"/>
              </w:rPr>
              <w:t xml:space="preserve">générales </w:t>
            </w:r>
            <w:r w:rsidR="002330A1">
              <w:rPr>
                <w:i/>
                <w:color w:val="C0504D"/>
                <w:sz w:val="20"/>
                <w:lang w:val="fr-CH"/>
              </w:rPr>
              <w:t>de la conservation des écosystèmes de zones humides côtières dans la partie méditerranéenne du domaine UE</w:t>
            </w:r>
            <w:r w:rsidRPr="002330A1">
              <w:rPr>
                <w:i/>
                <w:color w:val="C0504D"/>
                <w:sz w:val="20"/>
                <w:lang w:val="fr-CH"/>
              </w:rPr>
              <w:t>27</w:t>
            </w:r>
            <w:r w:rsidR="002330A1">
              <w:rPr>
                <w:i/>
                <w:color w:val="C0504D"/>
                <w:sz w:val="20"/>
                <w:lang w:val="fr-CH"/>
              </w:rPr>
              <w:t> </w:t>
            </w:r>
            <w:r w:rsidRPr="002330A1">
              <w:rPr>
                <w:i/>
                <w:color w:val="C0504D"/>
                <w:sz w:val="20"/>
                <w:lang w:val="fr-CH"/>
              </w:rPr>
              <w:t>: p</w:t>
            </w:r>
            <w:r w:rsidR="002330A1">
              <w:rPr>
                <w:i/>
                <w:color w:val="C0504D"/>
                <w:sz w:val="20"/>
                <w:lang w:val="fr-CH"/>
              </w:rPr>
              <w:t>ourcentage des évaluations indiquant des tendances à l’amélioration, inconnues, stables, en déclin</w:t>
            </w:r>
            <w:r w:rsidR="003F5BC3">
              <w:rPr>
                <w:i/>
                <w:color w:val="C0504D"/>
                <w:sz w:val="20"/>
                <w:lang w:val="fr-CH"/>
              </w:rPr>
              <w:t>,</w:t>
            </w:r>
            <w:r w:rsidR="002330A1">
              <w:rPr>
                <w:i/>
                <w:color w:val="C0504D"/>
                <w:sz w:val="20"/>
                <w:lang w:val="fr-CH"/>
              </w:rPr>
              <w:t xml:space="preserve"> évaluées au niveau </w:t>
            </w:r>
            <w:r w:rsidR="0016526F">
              <w:rPr>
                <w:i/>
                <w:color w:val="C0504D"/>
                <w:sz w:val="20"/>
                <w:lang w:val="fr-CH"/>
              </w:rPr>
              <w:t>des États membres de l’UE</w:t>
            </w:r>
            <w:r w:rsidR="002330A1">
              <w:rPr>
                <w:i/>
                <w:color w:val="C0504D"/>
                <w:sz w:val="20"/>
                <w:lang w:val="fr-CH"/>
              </w:rPr>
              <w:t xml:space="preserve"> pour la période </w:t>
            </w:r>
            <w:r w:rsidRPr="002330A1">
              <w:rPr>
                <w:i/>
                <w:color w:val="C0504D"/>
                <w:sz w:val="20"/>
                <w:lang w:val="fr-CH"/>
              </w:rPr>
              <w:t>2013-2018.</w:t>
            </w:r>
          </w:p>
        </w:tc>
      </w:tr>
    </w:tbl>
    <w:p w14:paraId="7C558E9E" w14:textId="0A5D9878" w:rsidR="003410F3" w:rsidRPr="002330A1" w:rsidRDefault="002330A1" w:rsidP="009938C7">
      <w:pPr>
        <w:pBdr>
          <w:top w:val="nil"/>
          <w:left w:val="nil"/>
          <w:bottom w:val="nil"/>
          <w:right w:val="nil"/>
          <w:between w:val="nil"/>
        </w:pBdr>
        <w:spacing w:after="0" w:line="240" w:lineRule="auto"/>
        <w:rPr>
          <w:color w:val="000000"/>
          <w:lang w:val="fr-CH"/>
        </w:rPr>
      </w:pPr>
      <w:r>
        <w:rPr>
          <w:color w:val="000000"/>
          <w:lang w:val="fr-CH"/>
        </w:rPr>
        <w:t xml:space="preserve">Néanmoins, </w:t>
      </w:r>
      <w:r w:rsidR="003F5BC3">
        <w:rPr>
          <w:color w:val="000000"/>
          <w:lang w:val="fr-CH"/>
        </w:rPr>
        <w:t xml:space="preserve">depuis le milieu des années 2000, </w:t>
      </w:r>
      <w:r>
        <w:rPr>
          <w:color w:val="000000"/>
          <w:lang w:val="fr-CH"/>
        </w:rPr>
        <w:t xml:space="preserve">les tendances globales </w:t>
      </w:r>
      <w:r w:rsidRPr="0016526F">
        <w:rPr>
          <w:color w:val="000000"/>
          <w:lang w:val="fr-CH"/>
        </w:rPr>
        <w:t>de</w:t>
      </w:r>
      <w:r w:rsidR="003410F3" w:rsidRPr="0016526F">
        <w:rPr>
          <w:color w:val="000000"/>
          <w:lang w:val="fr-CH"/>
        </w:rPr>
        <w:t xml:space="preserve"> LPI-Med</w:t>
      </w:r>
      <w:r w:rsidR="003410F3" w:rsidRPr="002330A1">
        <w:rPr>
          <w:color w:val="000000"/>
          <w:lang w:val="fr-CH"/>
        </w:rPr>
        <w:t xml:space="preserve"> </w:t>
      </w:r>
      <w:r>
        <w:rPr>
          <w:color w:val="000000"/>
          <w:lang w:val="fr-CH"/>
        </w:rPr>
        <w:t>semblent être en voie d’amélioration ce qui est surtout dû à des augmentations de</w:t>
      </w:r>
      <w:r w:rsidR="003F5BC3">
        <w:rPr>
          <w:color w:val="000000"/>
          <w:lang w:val="fr-CH"/>
        </w:rPr>
        <w:t>s</w:t>
      </w:r>
      <w:r>
        <w:rPr>
          <w:color w:val="000000"/>
          <w:lang w:val="fr-CH"/>
        </w:rPr>
        <w:t xml:space="preserve"> populations d’oiseaux d’eau, en particulier dans les régions et </w:t>
      </w:r>
      <w:r w:rsidR="003F5BC3">
        <w:rPr>
          <w:color w:val="000000"/>
          <w:lang w:val="fr-CH"/>
        </w:rPr>
        <w:t>l</w:t>
      </w:r>
      <w:r>
        <w:rPr>
          <w:color w:val="000000"/>
          <w:lang w:val="fr-CH"/>
        </w:rPr>
        <w:t>es pays où des mesures de conservation concrètes ont été prises au niveau local.</w:t>
      </w:r>
    </w:p>
    <w:p w14:paraId="794D4DDD" w14:textId="41339A06" w:rsidR="003410F3" w:rsidRPr="002330A1" w:rsidRDefault="003410F3" w:rsidP="009938C7">
      <w:pPr>
        <w:pBdr>
          <w:top w:val="nil"/>
          <w:left w:val="nil"/>
          <w:bottom w:val="nil"/>
          <w:right w:val="nil"/>
          <w:between w:val="nil"/>
        </w:pBdr>
        <w:spacing w:after="0" w:line="240" w:lineRule="auto"/>
        <w:rPr>
          <w:color w:val="000000"/>
          <w:lang w:val="fr-CH"/>
        </w:rPr>
      </w:pPr>
    </w:p>
    <w:p w14:paraId="25B10AE7" w14:textId="552CFB87" w:rsidR="003410F3" w:rsidRPr="002330A1" w:rsidRDefault="003F5BC3" w:rsidP="009938C7">
      <w:pPr>
        <w:numPr>
          <w:ilvl w:val="0"/>
          <w:numId w:val="16"/>
        </w:numPr>
        <w:pBdr>
          <w:top w:val="nil"/>
          <w:left w:val="nil"/>
          <w:bottom w:val="nil"/>
          <w:right w:val="nil"/>
          <w:between w:val="nil"/>
        </w:pBdr>
        <w:spacing w:after="0" w:line="240" w:lineRule="auto"/>
        <w:rPr>
          <w:b/>
          <w:bCs/>
          <w:color w:val="000000"/>
          <w:lang w:val="fr-CH"/>
        </w:rPr>
      </w:pPr>
      <w:r>
        <w:rPr>
          <w:b/>
          <w:bCs/>
          <w:color w:val="000000"/>
          <w:lang w:val="fr-CH"/>
        </w:rPr>
        <w:t>Il faut réunir plus</w:t>
      </w:r>
      <w:r w:rsidR="002330A1">
        <w:rPr>
          <w:b/>
          <w:bCs/>
          <w:color w:val="000000"/>
          <w:lang w:val="fr-CH"/>
        </w:rPr>
        <w:t xml:space="preserve"> de chiffres sur la protection</w:t>
      </w:r>
      <w:r>
        <w:rPr>
          <w:b/>
          <w:bCs/>
          <w:color w:val="000000"/>
          <w:lang w:val="fr-CH"/>
        </w:rPr>
        <w:t>,</w:t>
      </w:r>
      <w:r w:rsidR="002330A1">
        <w:rPr>
          <w:b/>
          <w:bCs/>
          <w:color w:val="000000"/>
          <w:lang w:val="fr-CH"/>
        </w:rPr>
        <w:t xml:space="preserve"> équilibrés entre les</w:t>
      </w:r>
      <w:r>
        <w:rPr>
          <w:b/>
          <w:bCs/>
          <w:color w:val="000000"/>
          <w:lang w:val="fr-CH"/>
        </w:rPr>
        <w:t xml:space="preserve"> types d’</w:t>
      </w:r>
      <w:r w:rsidR="002330A1">
        <w:rPr>
          <w:b/>
          <w:bCs/>
          <w:color w:val="000000"/>
          <w:lang w:val="fr-CH"/>
        </w:rPr>
        <w:t>habitats de zones humides</w:t>
      </w:r>
      <w:r w:rsidR="009774BC">
        <w:rPr>
          <w:b/>
          <w:bCs/>
          <w:color w:val="000000"/>
          <w:lang w:val="fr-CH"/>
        </w:rPr>
        <w:t>,</w:t>
      </w:r>
      <w:r w:rsidR="002330A1">
        <w:rPr>
          <w:b/>
          <w:bCs/>
          <w:color w:val="000000"/>
          <w:lang w:val="fr-CH"/>
        </w:rPr>
        <w:t xml:space="preserve"> et </w:t>
      </w:r>
      <w:r>
        <w:rPr>
          <w:b/>
          <w:bCs/>
          <w:color w:val="000000"/>
          <w:lang w:val="fr-CH"/>
        </w:rPr>
        <w:t xml:space="preserve">améliorer l’efficacité de la mise en œuvre </w:t>
      </w:r>
      <w:r w:rsidR="002330A1">
        <w:rPr>
          <w:b/>
          <w:bCs/>
          <w:color w:val="000000"/>
          <w:lang w:val="fr-CH"/>
        </w:rPr>
        <w:t xml:space="preserve">pour rétablir les fonctions des zones humides </w:t>
      </w:r>
    </w:p>
    <w:p w14:paraId="7760FE9F" w14:textId="77777777" w:rsidR="003D2BFF" w:rsidRPr="002330A1" w:rsidRDefault="003D2BFF" w:rsidP="009938C7">
      <w:pPr>
        <w:pBdr>
          <w:top w:val="nil"/>
          <w:left w:val="nil"/>
          <w:bottom w:val="nil"/>
          <w:right w:val="nil"/>
          <w:between w:val="nil"/>
        </w:pBdr>
        <w:spacing w:after="0" w:line="240" w:lineRule="auto"/>
        <w:rPr>
          <w:color w:val="000000"/>
          <w:lang w:val="fr-CH"/>
        </w:rPr>
      </w:pPr>
    </w:p>
    <w:p w14:paraId="13FBFDE3" w14:textId="15205F03" w:rsidR="003410F3" w:rsidRPr="002330A1" w:rsidRDefault="00C31E46" w:rsidP="009938C7">
      <w:pPr>
        <w:pBdr>
          <w:top w:val="nil"/>
          <w:left w:val="nil"/>
          <w:bottom w:val="nil"/>
          <w:right w:val="nil"/>
          <w:between w:val="nil"/>
        </w:pBdr>
        <w:spacing w:after="0" w:line="240" w:lineRule="auto"/>
        <w:rPr>
          <w:color w:val="000000"/>
          <w:lang w:val="fr-CH"/>
        </w:rPr>
      </w:pPr>
      <w:r>
        <w:rPr>
          <w:color w:val="000000"/>
          <w:lang w:val="fr-CH"/>
        </w:rPr>
        <w:t xml:space="preserve">L’analyse </w:t>
      </w:r>
      <w:r w:rsidR="003F5BC3">
        <w:rPr>
          <w:color w:val="000000"/>
          <w:lang w:val="fr-CH"/>
        </w:rPr>
        <w:t>du</w:t>
      </w:r>
      <w:r>
        <w:rPr>
          <w:color w:val="000000"/>
          <w:lang w:val="fr-CH"/>
        </w:rPr>
        <w:t xml:space="preserve"> </w:t>
      </w:r>
      <w:r w:rsidR="003F5BC3">
        <w:rPr>
          <w:color w:val="000000"/>
          <w:lang w:val="fr-CH"/>
        </w:rPr>
        <w:t>degré</w:t>
      </w:r>
      <w:r>
        <w:rPr>
          <w:color w:val="000000"/>
          <w:lang w:val="fr-CH"/>
        </w:rPr>
        <w:t xml:space="preserve"> de protection des zones humides du bassin versant</w:t>
      </w:r>
      <w:r w:rsidR="003F5BC3">
        <w:rPr>
          <w:color w:val="000000"/>
          <w:lang w:val="fr-CH"/>
        </w:rPr>
        <w:t>,</w:t>
      </w:r>
      <w:r>
        <w:rPr>
          <w:color w:val="000000"/>
          <w:lang w:val="fr-CH"/>
        </w:rPr>
        <w:t xml:space="preserve"> selon les </w:t>
      </w:r>
      <w:r w:rsidR="003F5BC3">
        <w:rPr>
          <w:color w:val="000000"/>
          <w:lang w:val="fr-CH"/>
        </w:rPr>
        <w:t>types</w:t>
      </w:r>
      <w:r>
        <w:rPr>
          <w:color w:val="000000"/>
          <w:lang w:val="fr-CH"/>
        </w:rPr>
        <w:t xml:space="preserve"> </w:t>
      </w:r>
      <w:r w:rsidR="003F5BC3">
        <w:rPr>
          <w:color w:val="000000"/>
          <w:lang w:val="fr-CH"/>
        </w:rPr>
        <w:t>d’</w:t>
      </w:r>
      <w:r>
        <w:rPr>
          <w:color w:val="000000"/>
          <w:lang w:val="fr-CH"/>
        </w:rPr>
        <w:t>habitats</w:t>
      </w:r>
      <w:r w:rsidR="003F5BC3">
        <w:rPr>
          <w:color w:val="000000"/>
          <w:lang w:val="fr-CH"/>
        </w:rPr>
        <w:t>,</w:t>
      </w:r>
      <w:r>
        <w:rPr>
          <w:color w:val="000000"/>
          <w:lang w:val="fr-CH"/>
        </w:rPr>
        <w:t xml:space="preserve"> </w:t>
      </w:r>
      <w:r w:rsidR="003F5BC3">
        <w:rPr>
          <w:color w:val="000000"/>
          <w:lang w:val="fr-CH"/>
        </w:rPr>
        <w:t>révèle</w:t>
      </w:r>
      <w:r>
        <w:rPr>
          <w:color w:val="000000"/>
          <w:lang w:val="fr-CH"/>
        </w:rPr>
        <w:t xml:space="preserve"> un déséquilibre</w:t>
      </w:r>
      <w:r w:rsidR="003F5BC3">
        <w:rPr>
          <w:color w:val="000000"/>
          <w:lang w:val="fr-CH"/>
        </w:rPr>
        <w:t>. C</w:t>
      </w:r>
      <w:r>
        <w:rPr>
          <w:color w:val="000000"/>
          <w:lang w:val="fr-CH"/>
        </w:rPr>
        <w:t>ertains types d’habitats</w:t>
      </w:r>
      <w:r w:rsidR="003F5BC3">
        <w:rPr>
          <w:color w:val="000000"/>
          <w:lang w:val="fr-CH"/>
        </w:rPr>
        <w:t>,</w:t>
      </w:r>
      <w:r>
        <w:rPr>
          <w:color w:val="000000"/>
          <w:lang w:val="fr-CH"/>
        </w:rPr>
        <w:t xml:space="preserve"> comme les eaux estuariennes, les lagunes côtières et les </w:t>
      </w:r>
      <w:r w:rsidR="0016526F">
        <w:rPr>
          <w:color w:val="000000"/>
          <w:lang w:val="fr-CH"/>
        </w:rPr>
        <w:t>étendues et marais</w:t>
      </w:r>
      <w:r w:rsidR="00FB52FD">
        <w:rPr>
          <w:color w:val="000000"/>
          <w:lang w:val="fr-CH"/>
        </w:rPr>
        <w:t xml:space="preserve"> </w:t>
      </w:r>
      <w:r>
        <w:rPr>
          <w:color w:val="000000"/>
          <w:lang w:val="fr-CH"/>
        </w:rPr>
        <w:t>intertidaux</w:t>
      </w:r>
      <w:r w:rsidR="00FB52FD">
        <w:rPr>
          <w:color w:val="000000"/>
          <w:lang w:val="fr-CH"/>
        </w:rPr>
        <w:t xml:space="preserve"> situés</w:t>
      </w:r>
      <w:r>
        <w:rPr>
          <w:color w:val="000000"/>
          <w:lang w:val="fr-CH"/>
        </w:rPr>
        <w:t xml:space="preserve"> sur les </w:t>
      </w:r>
      <w:r w:rsidR="00FB52FD">
        <w:rPr>
          <w:color w:val="000000"/>
          <w:lang w:val="fr-CH"/>
        </w:rPr>
        <w:t>rives</w:t>
      </w:r>
      <w:r>
        <w:rPr>
          <w:color w:val="000000"/>
          <w:lang w:val="fr-CH"/>
        </w:rPr>
        <w:t xml:space="preserve"> septentrionales de la Méditerranée </w:t>
      </w:r>
      <w:r w:rsidR="00FB52FD">
        <w:rPr>
          <w:color w:val="000000"/>
          <w:lang w:val="fr-CH"/>
        </w:rPr>
        <w:t>bénéficient d’</w:t>
      </w:r>
      <w:r>
        <w:rPr>
          <w:color w:val="000000"/>
          <w:lang w:val="fr-CH"/>
        </w:rPr>
        <w:t xml:space="preserve">un pourcentage de protection plus élevé, </w:t>
      </w:r>
      <w:r w:rsidR="00FB52FD">
        <w:rPr>
          <w:color w:val="000000"/>
          <w:lang w:val="fr-CH"/>
        </w:rPr>
        <w:t>cumulant parfois</w:t>
      </w:r>
      <w:r>
        <w:rPr>
          <w:color w:val="000000"/>
          <w:lang w:val="fr-CH"/>
        </w:rPr>
        <w:t xml:space="preserve"> plusieurs désignations</w:t>
      </w:r>
      <w:r w:rsidR="00FB52FD">
        <w:rPr>
          <w:color w:val="000000"/>
          <w:lang w:val="fr-CH"/>
        </w:rPr>
        <w:t>, tandis que les terres irriguées et inondées</w:t>
      </w:r>
      <w:r>
        <w:rPr>
          <w:color w:val="000000"/>
          <w:lang w:val="fr-CH"/>
        </w:rPr>
        <w:t xml:space="preserve"> </w:t>
      </w:r>
      <w:r w:rsidR="00FB52FD">
        <w:rPr>
          <w:color w:val="000000"/>
          <w:lang w:val="fr-CH"/>
        </w:rPr>
        <w:t>sont peu protégées</w:t>
      </w:r>
      <w:r>
        <w:rPr>
          <w:color w:val="000000"/>
          <w:lang w:val="fr-CH"/>
        </w:rPr>
        <w:t xml:space="preserve">. </w:t>
      </w:r>
    </w:p>
    <w:p w14:paraId="16236D7D" w14:textId="5023163E" w:rsidR="00262D0F" w:rsidRPr="002330A1" w:rsidRDefault="00262D0F" w:rsidP="009938C7">
      <w:pPr>
        <w:pBdr>
          <w:top w:val="nil"/>
          <w:left w:val="nil"/>
          <w:bottom w:val="nil"/>
          <w:right w:val="nil"/>
          <w:between w:val="nil"/>
        </w:pBdr>
        <w:spacing w:after="0" w:line="240" w:lineRule="auto"/>
        <w:rPr>
          <w:color w:val="000000"/>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1"/>
        <w:gridCol w:w="2441"/>
      </w:tblGrid>
      <w:tr w:rsidR="003D2BFF" w:rsidRPr="00C76EDD" w14:paraId="0F3B594A" w14:textId="77777777" w:rsidTr="00262D0F">
        <w:tc>
          <w:tcPr>
            <w:tcW w:w="4531" w:type="dxa"/>
          </w:tcPr>
          <w:p w14:paraId="61946761" w14:textId="49787E2D" w:rsidR="00262D0F" w:rsidRDefault="00262D0F" w:rsidP="009938C7">
            <w:pPr>
              <w:rPr>
                <w:color w:val="000000"/>
              </w:rPr>
            </w:pPr>
            <w:r w:rsidRPr="003410F3">
              <w:rPr>
                <w:noProof/>
                <w:color w:val="000000"/>
                <w:lang w:eastAsia="en-GB"/>
              </w:rPr>
              <w:drawing>
                <wp:inline distT="0" distB="0" distL="0" distR="0" wp14:anchorId="50B8639E" wp14:editId="01CA78F3">
                  <wp:extent cx="4181475" cy="2814509"/>
                  <wp:effectExtent l="0" t="0" r="0" b="5080"/>
                  <wp:docPr id="4" name="Immagine 4" descr="https://lh5.googleusercontent.com/eRk29oB9sychXSNgW4GdRmmZLsvW7Ap6lzWXibJcJ0QeVMkVXUxcKTZzh7e8fn7c7aN3ThUGHXEMkaY2bKKBXWhDLUllaZQGWSq-bjSQsnr624FuDvWgts5BebJDMmR4bqzjR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eRk29oB9sychXSNgW4GdRmmZLsvW7Ap6lzWXibJcJ0QeVMkVXUxcKTZzh7e8fn7c7aN3ThUGHXEMkaY2bKKBXWhDLUllaZQGWSq-bjSQsnr624FuDvWgts5BebJDMmR4bqzjR4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2104" cy="2949550"/>
                          </a:xfrm>
                          <a:prstGeom prst="rect">
                            <a:avLst/>
                          </a:prstGeom>
                          <a:noFill/>
                          <a:ln>
                            <a:noFill/>
                          </a:ln>
                        </pic:spPr>
                      </pic:pic>
                    </a:graphicData>
                  </a:graphic>
                </wp:inline>
              </w:drawing>
            </w:r>
          </w:p>
        </w:tc>
        <w:tc>
          <w:tcPr>
            <w:tcW w:w="4531" w:type="dxa"/>
          </w:tcPr>
          <w:p w14:paraId="35544AC9" w14:textId="62B7E709" w:rsidR="00262D0F" w:rsidRPr="002330A1" w:rsidRDefault="00262D0F" w:rsidP="009938C7">
            <w:pPr>
              <w:textDirection w:val="btLr"/>
              <w:rPr>
                <w:lang w:val="fr-CH"/>
              </w:rPr>
            </w:pPr>
            <w:r w:rsidRPr="002330A1">
              <w:rPr>
                <w:i/>
                <w:color w:val="C0504D"/>
                <w:sz w:val="20"/>
                <w:lang w:val="fr-CH"/>
              </w:rPr>
              <w:t>Figure 6</w:t>
            </w:r>
            <w:r w:rsidR="007B2860">
              <w:rPr>
                <w:i/>
                <w:color w:val="C0504D"/>
                <w:sz w:val="20"/>
                <w:lang w:val="fr-CH"/>
              </w:rPr>
              <w:t> </w:t>
            </w:r>
            <w:r w:rsidRPr="002330A1">
              <w:rPr>
                <w:i/>
                <w:color w:val="C0504D"/>
                <w:sz w:val="20"/>
                <w:lang w:val="fr-CH"/>
              </w:rPr>
              <w:t xml:space="preserve">: </w:t>
            </w:r>
            <w:r w:rsidR="007B2860">
              <w:rPr>
                <w:i/>
                <w:color w:val="C0504D"/>
                <w:sz w:val="20"/>
                <w:lang w:val="fr-CH"/>
              </w:rPr>
              <w:t>Zones humides des bassins versants drainant de</w:t>
            </w:r>
            <w:r w:rsidR="0016526F">
              <w:rPr>
                <w:i/>
                <w:color w:val="C0504D"/>
                <w:sz w:val="20"/>
                <w:lang w:val="fr-CH"/>
              </w:rPr>
              <w:t>puis</w:t>
            </w:r>
            <w:r w:rsidR="007B2860">
              <w:rPr>
                <w:i/>
                <w:color w:val="C0504D"/>
                <w:sz w:val="20"/>
                <w:lang w:val="fr-CH"/>
              </w:rPr>
              <w:t xml:space="preserve"> la partie septentrionale du bassin méditerranéen : pourcentage d’aires protégées (réseau </w:t>
            </w:r>
            <w:r w:rsidRPr="002330A1">
              <w:rPr>
                <w:i/>
                <w:color w:val="C0504D"/>
                <w:sz w:val="20"/>
                <w:lang w:val="fr-CH"/>
              </w:rPr>
              <w:t xml:space="preserve">Natura2000 </w:t>
            </w:r>
            <w:r w:rsidR="007B2860">
              <w:rPr>
                <w:i/>
                <w:color w:val="C0504D"/>
                <w:sz w:val="20"/>
                <w:lang w:val="fr-CH"/>
              </w:rPr>
              <w:t xml:space="preserve">et zones ayant une désignation nationale) pour chaque type d’habitats. </w:t>
            </w:r>
          </w:p>
          <w:p w14:paraId="154EE888" w14:textId="71865AFA" w:rsidR="00262D0F" w:rsidRPr="00D066CD" w:rsidRDefault="00832378" w:rsidP="009938C7">
            <w:pPr>
              <w:rPr>
                <w:color w:val="000000"/>
                <w:lang w:val="fr-FR"/>
              </w:rPr>
            </w:pPr>
            <w:r>
              <w:rPr>
                <w:noProof/>
                <w:color w:val="000000"/>
                <w:lang w:eastAsia="en-GB"/>
              </w:rPr>
              <mc:AlternateContent>
                <mc:Choice Requires="wps">
                  <w:drawing>
                    <wp:anchor distT="0" distB="0" distL="114300" distR="114300" simplePos="0" relativeHeight="251658240" behindDoc="0" locked="0" layoutInCell="1" allowOverlap="1" wp14:anchorId="0260856B" wp14:editId="1C0ABDC5">
                      <wp:simplePos x="0" y="0"/>
                      <wp:positionH relativeFrom="column">
                        <wp:posOffset>1270</wp:posOffset>
                      </wp:positionH>
                      <wp:positionV relativeFrom="paragraph">
                        <wp:posOffset>154305</wp:posOffset>
                      </wp:positionV>
                      <wp:extent cx="1917700" cy="2374900"/>
                      <wp:effectExtent l="0" t="0" r="25400" b="25400"/>
                      <wp:wrapNone/>
                      <wp:docPr id="5" name="Zone de texte 5"/>
                      <wp:cNvGraphicFramePr/>
                      <a:graphic xmlns:a="http://schemas.openxmlformats.org/drawingml/2006/main">
                        <a:graphicData uri="http://schemas.microsoft.com/office/word/2010/wordprocessingShape">
                          <wps:wsp>
                            <wps:cNvSpPr txBox="1"/>
                            <wps:spPr>
                              <a:xfrm>
                                <a:off x="0" y="0"/>
                                <a:ext cx="1917700" cy="237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6F7E3" w14:textId="11B15EF3" w:rsidR="007B2860" w:rsidRDefault="00FB52FD">
                                  <w:pPr>
                                    <w:rPr>
                                      <w:sz w:val="18"/>
                                      <w:szCs w:val="18"/>
                                      <w:lang w:val="fr-CA"/>
                                    </w:rPr>
                                  </w:pPr>
                                  <w:r>
                                    <w:rPr>
                                      <w:sz w:val="18"/>
                                      <w:szCs w:val="18"/>
                                      <w:lang w:val="fr-CA"/>
                                    </w:rPr>
                                    <w:t>Répartition</w:t>
                                  </w:r>
                                  <w:r w:rsidR="007B2860">
                                    <w:rPr>
                                      <w:sz w:val="18"/>
                                      <w:szCs w:val="18"/>
                                      <w:lang w:val="fr-CA"/>
                                    </w:rPr>
                                    <w:t xml:space="preserve"> des aires protégées par type de zones humides</w:t>
                                  </w:r>
                                </w:p>
                                <w:p w14:paraId="489ACB3F" w14:textId="753DDC38" w:rsidR="007B2860" w:rsidRDefault="007B2860">
                                  <w:pPr>
                                    <w:rPr>
                                      <w:sz w:val="18"/>
                                      <w:szCs w:val="18"/>
                                      <w:lang w:val="fr-CA"/>
                                    </w:rPr>
                                  </w:pPr>
                                  <w:r>
                                    <w:rPr>
                                      <w:sz w:val="18"/>
                                      <w:szCs w:val="18"/>
                                      <w:lang w:val="fr-CA"/>
                                    </w:rPr>
                                    <w:t>Lagunes côtières</w:t>
                                  </w:r>
                                  <w:r>
                                    <w:rPr>
                                      <w:sz w:val="18"/>
                                      <w:szCs w:val="18"/>
                                      <w:lang w:val="fr-CA"/>
                                    </w:rPr>
                                    <w:br/>
                                    <w:t>Eaux estuariennes</w:t>
                                  </w:r>
                                  <w:r>
                                    <w:rPr>
                                      <w:sz w:val="18"/>
                                      <w:szCs w:val="18"/>
                                      <w:lang w:val="fr-CA"/>
                                    </w:rPr>
                                    <w:br/>
                                    <w:t>Zones humides boisées</w:t>
                                  </w:r>
                                  <w:r>
                                    <w:rPr>
                                      <w:sz w:val="18"/>
                                      <w:szCs w:val="18"/>
                                      <w:lang w:val="fr-CA"/>
                                    </w:rPr>
                                    <w:br/>
                                    <w:t>Marais intérieurs</w:t>
                                  </w:r>
                                  <w:r>
                                    <w:rPr>
                                      <w:sz w:val="18"/>
                                      <w:szCs w:val="18"/>
                                      <w:lang w:val="fr-CA"/>
                                    </w:rPr>
                                    <w:br/>
                                  </w:r>
                                  <w:r w:rsidR="0016526F">
                                    <w:rPr>
                                      <w:sz w:val="18"/>
                                      <w:szCs w:val="18"/>
                                      <w:lang w:val="fr-CA"/>
                                    </w:rPr>
                                    <w:t>Étendues et marais</w:t>
                                  </w:r>
                                  <w:r>
                                    <w:rPr>
                                      <w:sz w:val="18"/>
                                      <w:szCs w:val="18"/>
                                      <w:lang w:val="fr-CA"/>
                                    </w:rPr>
                                    <w:t xml:space="preserve"> intertidaux</w:t>
                                  </w:r>
                                  <w:r>
                                    <w:rPr>
                                      <w:sz w:val="18"/>
                                      <w:szCs w:val="18"/>
                                      <w:lang w:val="fr-CA"/>
                                    </w:rPr>
                                    <w:br/>
                                    <w:t>Terres irriguées et inondées</w:t>
                                  </w:r>
                                  <w:r>
                                    <w:rPr>
                                      <w:sz w:val="18"/>
                                      <w:szCs w:val="18"/>
                                      <w:lang w:val="fr-CA"/>
                                    </w:rPr>
                                    <w:br/>
                                    <w:t>Lacs, étangs et réservoirs</w:t>
                                  </w:r>
                                  <w:r>
                                    <w:rPr>
                                      <w:sz w:val="18"/>
                                      <w:szCs w:val="18"/>
                                      <w:lang w:val="fr-CA"/>
                                    </w:rPr>
                                    <w:br/>
                                    <w:t>Rivières, cours d’eau et canaux</w:t>
                                  </w:r>
                                  <w:r>
                                    <w:rPr>
                                      <w:sz w:val="18"/>
                                      <w:szCs w:val="18"/>
                                      <w:lang w:val="fr-CA"/>
                                    </w:rPr>
                                    <w:br/>
                                  </w:r>
                                  <w:r w:rsidR="00A528C0">
                                    <w:rPr>
                                      <w:sz w:val="18"/>
                                      <w:szCs w:val="18"/>
                                      <w:lang w:val="fr-CA"/>
                                    </w:rPr>
                                    <w:t>D</w:t>
                                  </w:r>
                                  <w:r w:rsidR="00FB52FD">
                                    <w:rPr>
                                      <w:sz w:val="18"/>
                                      <w:szCs w:val="18"/>
                                      <w:lang w:val="fr-CA"/>
                                    </w:rPr>
                                    <w:t>unes</w:t>
                                  </w:r>
                                  <w:r w:rsidR="00A528C0">
                                    <w:rPr>
                                      <w:sz w:val="18"/>
                                      <w:szCs w:val="18"/>
                                      <w:lang w:val="fr-CA"/>
                                    </w:rPr>
                                    <w:t xml:space="preserve"> de sable</w:t>
                                  </w:r>
                                </w:p>
                                <w:p w14:paraId="1049F2CF" w14:textId="5180C2A0" w:rsidR="007B2860" w:rsidRPr="007B2860" w:rsidRDefault="007B2860">
                                  <w:pPr>
                                    <w:rPr>
                                      <w:sz w:val="18"/>
                                      <w:szCs w:val="18"/>
                                      <w:lang w:val="fr-CA"/>
                                    </w:rPr>
                                  </w:pPr>
                                  <w:r>
                                    <w:rPr>
                                      <w:sz w:val="18"/>
                                      <w:szCs w:val="18"/>
                                      <w:lang w:val="fr-CA"/>
                                    </w:rPr>
                                    <w:t>Non protégées</w:t>
                                  </w:r>
                                  <w:r>
                                    <w:rPr>
                                      <w:sz w:val="18"/>
                                      <w:szCs w:val="18"/>
                                      <w:lang w:val="fr-CA"/>
                                    </w:rPr>
                                    <w:br/>
                                    <w:t>Protégées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856B" id="Zone de texte 5" o:spid="_x0000_s1028" type="#_x0000_t202" style="position:absolute;margin-left:.1pt;margin-top:12.15pt;width:151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" fillcolor="white [3201]" strokeweight=".5pt">
                      <v:textbox>
                        <w:txbxContent>
                          <w:p w14:paraId="38E6F7E3" w14:textId="11B15EF3" w:rsidR="007B2860" w:rsidRDefault="00FB52FD">
                            <w:pPr>
                              <w:rPr>
                                <w:sz w:val="18"/>
                                <w:szCs w:val="18"/>
                                <w:lang w:val="fr-CA"/>
                              </w:rPr>
                            </w:pPr>
                            <w:r>
                              <w:rPr>
                                <w:sz w:val="18"/>
                                <w:szCs w:val="18"/>
                                <w:lang w:val="fr-CA"/>
                              </w:rPr>
                              <w:t>Répartition</w:t>
                            </w:r>
                            <w:r w:rsidR="007B2860">
                              <w:rPr>
                                <w:sz w:val="18"/>
                                <w:szCs w:val="18"/>
                                <w:lang w:val="fr-CA"/>
                              </w:rPr>
                              <w:t xml:space="preserve"> des aires protégées par type de zones humides</w:t>
                            </w:r>
                          </w:p>
                          <w:p w14:paraId="489ACB3F" w14:textId="753DDC38" w:rsidR="007B2860" w:rsidRDefault="007B2860">
                            <w:pPr>
                              <w:rPr>
                                <w:sz w:val="18"/>
                                <w:szCs w:val="18"/>
                                <w:lang w:val="fr-CA"/>
                              </w:rPr>
                            </w:pPr>
                            <w:r>
                              <w:rPr>
                                <w:sz w:val="18"/>
                                <w:szCs w:val="18"/>
                                <w:lang w:val="fr-CA"/>
                              </w:rPr>
                              <w:t>Lagunes côtières</w:t>
                            </w:r>
                            <w:r>
                              <w:rPr>
                                <w:sz w:val="18"/>
                                <w:szCs w:val="18"/>
                                <w:lang w:val="fr-CA"/>
                              </w:rPr>
                              <w:br/>
                              <w:t>Eaux estuariennes</w:t>
                            </w:r>
                            <w:r>
                              <w:rPr>
                                <w:sz w:val="18"/>
                                <w:szCs w:val="18"/>
                                <w:lang w:val="fr-CA"/>
                              </w:rPr>
                              <w:br/>
                              <w:t>Zones humides boisées</w:t>
                            </w:r>
                            <w:r>
                              <w:rPr>
                                <w:sz w:val="18"/>
                                <w:szCs w:val="18"/>
                                <w:lang w:val="fr-CA"/>
                              </w:rPr>
                              <w:br/>
                              <w:t>Marais intérieurs</w:t>
                            </w:r>
                            <w:r>
                              <w:rPr>
                                <w:sz w:val="18"/>
                                <w:szCs w:val="18"/>
                                <w:lang w:val="fr-CA"/>
                              </w:rPr>
                              <w:br/>
                            </w:r>
                            <w:r w:rsidR="0016526F">
                              <w:rPr>
                                <w:sz w:val="18"/>
                                <w:szCs w:val="18"/>
                                <w:lang w:val="fr-CA"/>
                              </w:rPr>
                              <w:t>Étendues et marais</w:t>
                            </w:r>
                            <w:r>
                              <w:rPr>
                                <w:sz w:val="18"/>
                                <w:szCs w:val="18"/>
                                <w:lang w:val="fr-CA"/>
                              </w:rPr>
                              <w:t xml:space="preserve"> intertidaux</w:t>
                            </w:r>
                            <w:r>
                              <w:rPr>
                                <w:sz w:val="18"/>
                                <w:szCs w:val="18"/>
                                <w:lang w:val="fr-CA"/>
                              </w:rPr>
                              <w:br/>
                              <w:t>Terres irriguées et inondées</w:t>
                            </w:r>
                            <w:r>
                              <w:rPr>
                                <w:sz w:val="18"/>
                                <w:szCs w:val="18"/>
                                <w:lang w:val="fr-CA"/>
                              </w:rPr>
                              <w:br/>
                              <w:t>Lacs, étangs et réservoirs</w:t>
                            </w:r>
                            <w:r>
                              <w:rPr>
                                <w:sz w:val="18"/>
                                <w:szCs w:val="18"/>
                                <w:lang w:val="fr-CA"/>
                              </w:rPr>
                              <w:br/>
                              <w:t>Rivières, cours d’eau et canaux</w:t>
                            </w:r>
                            <w:r>
                              <w:rPr>
                                <w:sz w:val="18"/>
                                <w:szCs w:val="18"/>
                                <w:lang w:val="fr-CA"/>
                              </w:rPr>
                              <w:br/>
                            </w:r>
                            <w:r w:rsidR="00A528C0">
                              <w:rPr>
                                <w:sz w:val="18"/>
                                <w:szCs w:val="18"/>
                                <w:lang w:val="fr-CA"/>
                              </w:rPr>
                              <w:t>D</w:t>
                            </w:r>
                            <w:r w:rsidR="00FB52FD">
                              <w:rPr>
                                <w:sz w:val="18"/>
                                <w:szCs w:val="18"/>
                                <w:lang w:val="fr-CA"/>
                              </w:rPr>
                              <w:t>unes</w:t>
                            </w:r>
                            <w:r w:rsidR="00A528C0">
                              <w:rPr>
                                <w:sz w:val="18"/>
                                <w:szCs w:val="18"/>
                                <w:lang w:val="fr-CA"/>
                              </w:rPr>
                              <w:t xml:space="preserve"> de sable</w:t>
                            </w:r>
                          </w:p>
                          <w:p w14:paraId="1049F2CF" w14:textId="5180C2A0" w:rsidR="007B2860" w:rsidRPr="007B2860" w:rsidRDefault="007B2860">
                            <w:pPr>
                              <w:rPr>
                                <w:sz w:val="18"/>
                                <w:szCs w:val="18"/>
                                <w:lang w:val="fr-CA"/>
                              </w:rPr>
                            </w:pPr>
                            <w:r>
                              <w:rPr>
                                <w:sz w:val="18"/>
                                <w:szCs w:val="18"/>
                                <w:lang w:val="fr-CA"/>
                              </w:rPr>
                              <w:t>Non protégées</w:t>
                            </w:r>
                            <w:r>
                              <w:rPr>
                                <w:sz w:val="18"/>
                                <w:szCs w:val="18"/>
                                <w:lang w:val="fr-CA"/>
                              </w:rPr>
                              <w:br/>
                              <w:t>Protégées</w:t>
                            </w:r>
                          </w:p>
                        </w:txbxContent>
                      </v:textbox>
                    </v:shape>
                  </w:pict>
                </mc:Fallback>
              </mc:AlternateContent>
            </w:r>
          </w:p>
        </w:tc>
      </w:tr>
    </w:tbl>
    <w:p w14:paraId="1B13AC8E" w14:textId="62DDC974" w:rsidR="005A73C5" w:rsidRPr="00D066CD" w:rsidRDefault="005A73C5" w:rsidP="009938C7">
      <w:pPr>
        <w:pBdr>
          <w:top w:val="nil"/>
          <w:left w:val="nil"/>
          <w:bottom w:val="nil"/>
          <w:right w:val="nil"/>
          <w:between w:val="nil"/>
        </w:pBdr>
        <w:spacing w:after="0" w:line="240" w:lineRule="auto"/>
        <w:rPr>
          <w:color w:val="000000"/>
          <w:lang w:val="fr-FR"/>
        </w:rPr>
      </w:pPr>
    </w:p>
    <w:p w14:paraId="3E12E658" w14:textId="77777777" w:rsidR="00832378" w:rsidRDefault="00832378" w:rsidP="009938C7">
      <w:pPr>
        <w:pBdr>
          <w:top w:val="nil"/>
          <w:left w:val="nil"/>
          <w:bottom w:val="nil"/>
          <w:right w:val="nil"/>
          <w:between w:val="nil"/>
        </w:pBdr>
        <w:spacing w:after="0" w:line="240" w:lineRule="auto"/>
        <w:rPr>
          <w:color w:val="000000"/>
          <w:lang w:val="fr-CH"/>
        </w:rPr>
      </w:pPr>
    </w:p>
    <w:p w14:paraId="5FB0A186" w14:textId="77777777" w:rsidR="00832378" w:rsidRDefault="00832378" w:rsidP="009938C7">
      <w:pPr>
        <w:pBdr>
          <w:top w:val="nil"/>
          <w:left w:val="nil"/>
          <w:bottom w:val="nil"/>
          <w:right w:val="nil"/>
          <w:between w:val="nil"/>
        </w:pBdr>
        <w:spacing w:after="0" w:line="240" w:lineRule="auto"/>
        <w:rPr>
          <w:color w:val="000000"/>
          <w:lang w:val="fr-CH"/>
        </w:rPr>
      </w:pPr>
    </w:p>
    <w:p w14:paraId="17A0A241" w14:textId="77777777" w:rsidR="00832378" w:rsidRDefault="00832378" w:rsidP="009938C7">
      <w:pPr>
        <w:pBdr>
          <w:top w:val="nil"/>
          <w:left w:val="nil"/>
          <w:bottom w:val="nil"/>
          <w:right w:val="nil"/>
          <w:between w:val="nil"/>
        </w:pBdr>
        <w:spacing w:after="0" w:line="240" w:lineRule="auto"/>
        <w:rPr>
          <w:color w:val="000000"/>
          <w:lang w:val="fr-CH"/>
        </w:rPr>
      </w:pPr>
    </w:p>
    <w:p w14:paraId="093EB54B" w14:textId="77777777" w:rsidR="00832378" w:rsidRDefault="00832378" w:rsidP="009938C7">
      <w:pPr>
        <w:pBdr>
          <w:top w:val="nil"/>
          <w:left w:val="nil"/>
          <w:bottom w:val="nil"/>
          <w:right w:val="nil"/>
          <w:between w:val="nil"/>
        </w:pBdr>
        <w:spacing w:after="0" w:line="240" w:lineRule="auto"/>
        <w:rPr>
          <w:color w:val="000000"/>
          <w:lang w:val="fr-CH"/>
        </w:rPr>
      </w:pPr>
    </w:p>
    <w:p w14:paraId="3ACC4665" w14:textId="77777777" w:rsidR="00832378" w:rsidRDefault="00832378" w:rsidP="009938C7">
      <w:pPr>
        <w:pBdr>
          <w:top w:val="nil"/>
          <w:left w:val="nil"/>
          <w:bottom w:val="nil"/>
          <w:right w:val="nil"/>
          <w:between w:val="nil"/>
        </w:pBdr>
        <w:spacing w:after="0" w:line="240" w:lineRule="auto"/>
        <w:rPr>
          <w:color w:val="000000"/>
          <w:lang w:val="fr-CH"/>
        </w:rPr>
      </w:pPr>
    </w:p>
    <w:p w14:paraId="7B0FE7B6" w14:textId="77777777" w:rsidR="00832378" w:rsidRDefault="00832378" w:rsidP="009938C7">
      <w:pPr>
        <w:pBdr>
          <w:top w:val="nil"/>
          <w:left w:val="nil"/>
          <w:bottom w:val="nil"/>
          <w:right w:val="nil"/>
          <w:between w:val="nil"/>
        </w:pBdr>
        <w:spacing w:after="0" w:line="240" w:lineRule="auto"/>
        <w:rPr>
          <w:color w:val="000000"/>
          <w:lang w:val="fr-CH"/>
        </w:rPr>
      </w:pPr>
    </w:p>
    <w:p w14:paraId="68706E39" w14:textId="77777777" w:rsidR="00832378" w:rsidRDefault="00832378" w:rsidP="009938C7">
      <w:pPr>
        <w:pBdr>
          <w:top w:val="nil"/>
          <w:left w:val="nil"/>
          <w:bottom w:val="nil"/>
          <w:right w:val="nil"/>
          <w:between w:val="nil"/>
        </w:pBdr>
        <w:spacing w:after="0" w:line="240" w:lineRule="auto"/>
        <w:rPr>
          <w:color w:val="000000"/>
          <w:lang w:val="fr-CH"/>
        </w:rPr>
      </w:pPr>
    </w:p>
    <w:p w14:paraId="693520DE" w14:textId="35E68B07" w:rsidR="003410F3" w:rsidRPr="002330A1" w:rsidRDefault="007B2860" w:rsidP="009938C7">
      <w:pPr>
        <w:pBdr>
          <w:top w:val="nil"/>
          <w:left w:val="nil"/>
          <w:bottom w:val="nil"/>
          <w:right w:val="nil"/>
          <w:between w:val="nil"/>
        </w:pBdr>
        <w:spacing w:after="0" w:line="240" w:lineRule="auto"/>
        <w:rPr>
          <w:color w:val="000000"/>
          <w:lang w:val="fr-CH"/>
        </w:rPr>
      </w:pPr>
      <w:r>
        <w:rPr>
          <w:color w:val="000000"/>
          <w:lang w:val="fr-CH"/>
        </w:rPr>
        <w:t xml:space="preserve">Cette évaluation </w:t>
      </w:r>
      <w:r w:rsidR="009064D0">
        <w:rPr>
          <w:color w:val="000000"/>
          <w:lang w:val="fr-CH"/>
        </w:rPr>
        <w:t>montre</w:t>
      </w:r>
      <w:r>
        <w:rPr>
          <w:color w:val="000000"/>
          <w:lang w:val="fr-CH"/>
        </w:rPr>
        <w:t xml:space="preserve"> qu’</w:t>
      </w:r>
      <w:r w:rsidR="009064D0">
        <w:rPr>
          <w:color w:val="000000"/>
          <w:lang w:val="fr-CH"/>
        </w:rPr>
        <w:t>avec le niveau de protection actuel – qui devrait comprendre des mesures de gestion, de suivi et de restauration – l’on est loin de pouvoir obtenir des</w:t>
      </w:r>
      <w:r>
        <w:rPr>
          <w:color w:val="000000"/>
          <w:lang w:val="fr-CH"/>
        </w:rPr>
        <w:t xml:space="preserve"> améliorations tangibles dans l’état des zones humides euro</w:t>
      </w:r>
      <w:r>
        <w:rPr>
          <w:color w:val="000000"/>
          <w:lang w:val="fr-CH"/>
        </w:rPr>
        <w:noBreakHyphen/>
        <w:t xml:space="preserve">méditerranéennes et </w:t>
      </w:r>
      <w:r w:rsidR="009064D0">
        <w:rPr>
          <w:color w:val="000000"/>
          <w:lang w:val="fr-CH"/>
        </w:rPr>
        <w:t>le</w:t>
      </w:r>
      <w:r>
        <w:rPr>
          <w:color w:val="000000"/>
          <w:lang w:val="fr-CH"/>
        </w:rPr>
        <w:t xml:space="preserve"> rétablissement de leurs fonctions </w:t>
      </w:r>
      <w:r w:rsidR="009064D0">
        <w:rPr>
          <w:color w:val="000000"/>
          <w:lang w:val="fr-CH"/>
        </w:rPr>
        <w:t>de pourvoyeuses de</w:t>
      </w:r>
      <w:r>
        <w:rPr>
          <w:color w:val="000000"/>
          <w:lang w:val="fr-CH"/>
        </w:rPr>
        <w:t xml:space="preserve"> services clés tels que l’approvisionnement en eau </w:t>
      </w:r>
      <w:r w:rsidR="009064D0">
        <w:rPr>
          <w:color w:val="000000"/>
          <w:lang w:val="fr-CH"/>
        </w:rPr>
        <w:t>garant de</w:t>
      </w:r>
      <w:r>
        <w:rPr>
          <w:color w:val="000000"/>
          <w:lang w:val="fr-CH"/>
        </w:rPr>
        <w:t xml:space="preserve"> la sécurité alimentaire. </w:t>
      </w:r>
      <w:r w:rsidR="009064D0">
        <w:rPr>
          <w:color w:val="000000"/>
          <w:lang w:val="fr-CH"/>
        </w:rPr>
        <w:t>Par ailleurs</w:t>
      </w:r>
      <w:r>
        <w:rPr>
          <w:color w:val="000000"/>
          <w:lang w:val="fr-CH"/>
        </w:rPr>
        <w:t xml:space="preserve">, </w:t>
      </w:r>
      <w:r w:rsidR="00465AE6">
        <w:rPr>
          <w:color w:val="000000"/>
          <w:lang w:val="fr-CH"/>
        </w:rPr>
        <w:t>il convient de conduire une analyse équivalente incluant des régions hors de l’UE si l’on veut obtenir une évaluation régionale de l’écorégion méditerranéenne</w:t>
      </w:r>
      <w:r>
        <w:rPr>
          <w:color w:val="000000"/>
          <w:lang w:val="fr-CH"/>
        </w:rPr>
        <w:t>.</w:t>
      </w:r>
    </w:p>
    <w:p w14:paraId="61D4D752" w14:textId="77777777" w:rsidR="0005648E" w:rsidRPr="00D066CD" w:rsidRDefault="0005648E">
      <w:pPr>
        <w:rPr>
          <w:b/>
          <w:bCs/>
          <w:color w:val="000000"/>
          <w:u w:val="single"/>
          <w:lang w:val="fr-FR"/>
        </w:rPr>
      </w:pPr>
    </w:p>
    <w:p w14:paraId="07096ED1" w14:textId="791646F4" w:rsidR="003410F3" w:rsidRPr="0005648E" w:rsidRDefault="0005648E" w:rsidP="0005648E">
      <w:pPr>
        <w:keepNext/>
        <w:keepLines/>
        <w:numPr>
          <w:ilvl w:val="0"/>
          <w:numId w:val="17"/>
        </w:numPr>
        <w:pBdr>
          <w:top w:val="nil"/>
          <w:left w:val="nil"/>
          <w:bottom w:val="nil"/>
          <w:right w:val="nil"/>
          <w:between w:val="nil"/>
        </w:pBdr>
        <w:spacing w:after="0" w:line="240" w:lineRule="auto"/>
        <w:rPr>
          <w:b/>
          <w:bCs/>
          <w:color w:val="000000"/>
          <w:u w:val="single"/>
          <w:lang w:val="fr-CH"/>
        </w:rPr>
      </w:pPr>
      <w:r>
        <w:rPr>
          <w:b/>
          <w:bCs/>
          <w:color w:val="000000"/>
          <w:u w:val="single"/>
          <w:lang w:val="fr-CH"/>
        </w:rPr>
        <w:t>L</w:t>
      </w:r>
      <w:r w:rsidR="003410F3" w:rsidRPr="0005648E">
        <w:rPr>
          <w:b/>
          <w:bCs/>
          <w:color w:val="000000"/>
          <w:u w:val="single"/>
          <w:lang w:val="fr-CH"/>
        </w:rPr>
        <w:t>E R</w:t>
      </w:r>
      <w:r>
        <w:rPr>
          <w:b/>
          <w:bCs/>
          <w:color w:val="000000"/>
          <w:u w:val="single"/>
          <w:lang w:val="fr-CH"/>
        </w:rPr>
        <w:t>ÔLE DES ZONES HUMIDES RELATIF AU CARBONE</w:t>
      </w:r>
    </w:p>
    <w:p w14:paraId="7DB5AFEF" w14:textId="77777777" w:rsidR="00262D0F" w:rsidRPr="0005648E" w:rsidRDefault="00262D0F" w:rsidP="0005648E">
      <w:pPr>
        <w:keepNext/>
        <w:keepLines/>
        <w:pBdr>
          <w:top w:val="nil"/>
          <w:left w:val="nil"/>
          <w:bottom w:val="nil"/>
          <w:right w:val="nil"/>
          <w:between w:val="nil"/>
        </w:pBdr>
        <w:spacing w:after="0" w:line="240" w:lineRule="auto"/>
        <w:rPr>
          <w:color w:val="000000"/>
          <w:lang w:val="fr-CH"/>
        </w:rPr>
      </w:pPr>
    </w:p>
    <w:p w14:paraId="0FED0C6A" w14:textId="26B9C00C" w:rsidR="003410F3" w:rsidRPr="0005648E" w:rsidRDefault="0005648E" w:rsidP="0005648E">
      <w:pPr>
        <w:keepNext/>
        <w:keepLines/>
        <w:pBdr>
          <w:top w:val="nil"/>
          <w:left w:val="nil"/>
          <w:bottom w:val="nil"/>
          <w:right w:val="nil"/>
          <w:between w:val="nil"/>
        </w:pBdr>
        <w:spacing w:after="0" w:line="240" w:lineRule="auto"/>
        <w:rPr>
          <w:color w:val="000000"/>
          <w:lang w:val="fr-CH"/>
        </w:rPr>
      </w:pPr>
      <w:r>
        <w:rPr>
          <w:color w:val="000000"/>
          <w:lang w:val="fr-CH"/>
        </w:rPr>
        <w:t>L</w:t>
      </w:r>
      <w:r w:rsidR="00550B52">
        <w:rPr>
          <w:color w:val="000000"/>
          <w:lang w:val="fr-CH"/>
        </w:rPr>
        <w:t>a preuve est faite, l</w:t>
      </w:r>
      <w:r>
        <w:rPr>
          <w:color w:val="000000"/>
          <w:lang w:val="fr-CH"/>
        </w:rPr>
        <w:t xml:space="preserve">es </w:t>
      </w:r>
      <w:r w:rsidR="007B49F3">
        <w:rPr>
          <w:color w:val="000000"/>
          <w:lang w:val="fr-CH"/>
        </w:rPr>
        <w:t>zones humides sont les puits de carbone à long terme les plus efficaces (figure 7) par comparaison avec d’autres écosystèmes. Selon la méta</w:t>
      </w:r>
      <w:r w:rsidR="007B49F3">
        <w:rPr>
          <w:color w:val="000000"/>
          <w:lang w:val="fr-CH"/>
        </w:rPr>
        <w:noBreakHyphen/>
        <w:t xml:space="preserve">analyse </w:t>
      </w:r>
      <w:r w:rsidR="00550B52">
        <w:rPr>
          <w:color w:val="000000"/>
          <w:lang w:val="fr-CH"/>
        </w:rPr>
        <w:t xml:space="preserve">en cours </w:t>
      </w:r>
      <w:r w:rsidR="00550B52" w:rsidRPr="0005648E">
        <w:rPr>
          <w:color w:val="000000"/>
          <w:lang w:val="fr-CH"/>
        </w:rPr>
        <w:t>(</w:t>
      </w:r>
      <w:r w:rsidR="00550B52">
        <w:rPr>
          <w:color w:val="000000"/>
          <w:lang w:val="fr-CH"/>
        </w:rPr>
        <w:t>qui sera publiée en mai 2021),</w:t>
      </w:r>
      <w:r w:rsidR="007B49F3">
        <w:rPr>
          <w:color w:val="000000"/>
          <w:lang w:val="fr-CH"/>
        </w:rPr>
        <w:t xml:space="preserve"> dirigée par </w:t>
      </w:r>
      <w:r w:rsidR="00550B52">
        <w:rPr>
          <w:color w:val="000000"/>
          <w:lang w:val="fr-CH"/>
        </w:rPr>
        <w:t>le C</w:t>
      </w:r>
      <w:r w:rsidR="003410F3" w:rsidRPr="0005648E">
        <w:rPr>
          <w:color w:val="000000"/>
          <w:lang w:val="fr-CH"/>
        </w:rPr>
        <w:t>ET</w:t>
      </w:r>
      <w:r w:rsidR="007B49F3">
        <w:rPr>
          <w:color w:val="000000"/>
          <w:lang w:val="fr-CH"/>
        </w:rPr>
        <w:noBreakHyphen/>
      </w:r>
      <w:r w:rsidR="003410F3" w:rsidRPr="0005648E">
        <w:rPr>
          <w:color w:val="000000"/>
          <w:lang w:val="fr-CH"/>
        </w:rPr>
        <w:t>UMA</w:t>
      </w:r>
      <w:r w:rsidR="007B49F3">
        <w:rPr>
          <w:color w:val="000000"/>
          <w:lang w:val="fr-CH"/>
        </w:rPr>
        <w:t>, les zones humides</w:t>
      </w:r>
      <w:r w:rsidR="00F47812">
        <w:rPr>
          <w:color w:val="000000"/>
          <w:lang w:val="fr-CH"/>
        </w:rPr>
        <w:t xml:space="preserve"> et</w:t>
      </w:r>
      <w:r w:rsidR="00550B52">
        <w:rPr>
          <w:color w:val="000000"/>
          <w:lang w:val="fr-CH"/>
        </w:rPr>
        <w:t xml:space="preserve"> plus particulièrement</w:t>
      </w:r>
      <w:r w:rsidR="00F47812">
        <w:rPr>
          <w:color w:val="000000"/>
          <w:lang w:val="fr-CH"/>
        </w:rPr>
        <w:t>,</w:t>
      </w:r>
      <w:r w:rsidR="00550B52">
        <w:rPr>
          <w:color w:val="000000"/>
          <w:lang w:val="fr-CH"/>
        </w:rPr>
        <w:t xml:space="preserve"> les prairies sous-marines et les marais salés,</w:t>
      </w:r>
      <w:r w:rsidR="007B49F3">
        <w:rPr>
          <w:color w:val="000000"/>
          <w:lang w:val="fr-CH"/>
        </w:rPr>
        <w:t xml:space="preserve"> ont un potentiel élevé de piégeage du carbone bleu</w:t>
      </w:r>
      <w:r w:rsidR="00550B52">
        <w:rPr>
          <w:color w:val="000000"/>
          <w:lang w:val="fr-CH"/>
        </w:rPr>
        <w:t>, à condition d’être en</w:t>
      </w:r>
      <w:r w:rsidR="007B49F3">
        <w:rPr>
          <w:color w:val="000000"/>
          <w:lang w:val="fr-CH"/>
        </w:rPr>
        <w:t xml:space="preserve"> bon état </w:t>
      </w:r>
      <w:r w:rsidR="00550B52">
        <w:rPr>
          <w:color w:val="000000"/>
          <w:lang w:val="fr-CH"/>
        </w:rPr>
        <w:t xml:space="preserve">écologique </w:t>
      </w:r>
      <w:r w:rsidR="007B49F3">
        <w:rPr>
          <w:color w:val="000000"/>
          <w:lang w:val="fr-CH"/>
        </w:rPr>
        <w:t>et efficacement gérées</w:t>
      </w:r>
      <w:r w:rsidR="00F47812">
        <w:rPr>
          <w:color w:val="000000"/>
          <w:lang w:val="fr-CH"/>
        </w:rPr>
        <w:t xml:space="preserve"> et</w:t>
      </w:r>
      <w:r w:rsidR="00550B52">
        <w:rPr>
          <w:color w:val="000000"/>
          <w:lang w:val="fr-CH"/>
        </w:rPr>
        <w:t xml:space="preserve"> </w:t>
      </w:r>
      <w:r w:rsidR="007B49F3">
        <w:rPr>
          <w:color w:val="000000"/>
          <w:lang w:val="fr-CH"/>
        </w:rPr>
        <w:t xml:space="preserve">sont </w:t>
      </w:r>
      <w:r w:rsidR="00550B52">
        <w:rPr>
          <w:color w:val="000000"/>
          <w:lang w:val="fr-CH"/>
        </w:rPr>
        <w:t xml:space="preserve">aussi </w:t>
      </w:r>
      <w:r w:rsidR="007B49F3" w:rsidRPr="00535FFC">
        <w:rPr>
          <w:color w:val="000000"/>
          <w:lang w:val="fr-CH"/>
        </w:rPr>
        <w:t xml:space="preserve">un </w:t>
      </w:r>
      <w:r w:rsidR="00550B52" w:rsidRPr="00535FFC">
        <w:rPr>
          <w:color w:val="000000"/>
          <w:lang w:val="fr-CH"/>
        </w:rPr>
        <w:t>instrument</w:t>
      </w:r>
      <w:r w:rsidR="007B49F3" w:rsidRPr="00535FFC">
        <w:rPr>
          <w:color w:val="000000"/>
          <w:lang w:val="fr-CH"/>
        </w:rPr>
        <w:t xml:space="preserve"> puissant </w:t>
      </w:r>
      <w:r w:rsidR="00535FFC" w:rsidRPr="00535FFC">
        <w:rPr>
          <w:color w:val="000000"/>
          <w:lang w:val="fr-CH"/>
        </w:rPr>
        <w:t>permettant de relever les</w:t>
      </w:r>
      <w:r w:rsidR="007B49F3">
        <w:rPr>
          <w:color w:val="000000"/>
          <w:lang w:val="fr-CH"/>
        </w:rPr>
        <w:t xml:space="preserve"> </w:t>
      </w:r>
      <w:r w:rsidR="0016526F">
        <w:rPr>
          <w:color w:val="000000"/>
          <w:lang w:val="fr-CH"/>
        </w:rPr>
        <w:t>défis</w:t>
      </w:r>
      <w:r w:rsidR="007B49F3">
        <w:rPr>
          <w:color w:val="000000"/>
          <w:lang w:val="fr-CH"/>
        </w:rPr>
        <w:t xml:space="preserve"> environnementaux et socio</w:t>
      </w:r>
      <w:r w:rsidR="007B49F3">
        <w:rPr>
          <w:color w:val="000000"/>
          <w:lang w:val="fr-CH"/>
        </w:rPr>
        <w:noBreakHyphen/>
        <w:t>économiques d</w:t>
      </w:r>
      <w:r w:rsidR="00550B52">
        <w:rPr>
          <w:color w:val="000000"/>
          <w:lang w:val="fr-CH"/>
        </w:rPr>
        <w:t>’une</w:t>
      </w:r>
      <w:r w:rsidR="007B49F3">
        <w:rPr>
          <w:color w:val="000000"/>
          <w:lang w:val="fr-CH"/>
        </w:rPr>
        <w:t xml:space="preserve"> région. En revanche, les zones humides </w:t>
      </w:r>
      <w:r w:rsidR="00F47812">
        <w:rPr>
          <w:color w:val="000000"/>
          <w:lang w:val="fr-CH"/>
        </w:rPr>
        <w:t xml:space="preserve">qui se </w:t>
      </w:r>
      <w:r w:rsidR="007B49F3">
        <w:rPr>
          <w:color w:val="000000"/>
          <w:lang w:val="fr-CH"/>
        </w:rPr>
        <w:t>dégrad</w:t>
      </w:r>
      <w:r w:rsidR="00F47812">
        <w:rPr>
          <w:color w:val="000000"/>
          <w:lang w:val="fr-CH"/>
        </w:rPr>
        <w:t>ent</w:t>
      </w:r>
      <w:r w:rsidR="007B49F3">
        <w:rPr>
          <w:color w:val="000000"/>
          <w:lang w:val="fr-CH"/>
        </w:rPr>
        <w:t xml:space="preserve"> deviennent des sources d’émission de carbone, ce qui prouve que la conservation, la gestion efficace et la restauration des zones humides sont des </w:t>
      </w:r>
      <w:r w:rsidR="00174FE1">
        <w:rPr>
          <w:color w:val="000000"/>
          <w:lang w:val="fr-CH"/>
        </w:rPr>
        <w:t>S</w:t>
      </w:r>
      <w:r w:rsidR="007B49F3">
        <w:rPr>
          <w:color w:val="000000"/>
          <w:lang w:val="fr-CH"/>
        </w:rPr>
        <w:t>olutions fondées sur la nature</w:t>
      </w:r>
      <w:r w:rsidR="001E544F">
        <w:rPr>
          <w:color w:val="000000"/>
          <w:lang w:val="fr-CH"/>
        </w:rPr>
        <w:t xml:space="preserve"> (SfN)</w:t>
      </w:r>
      <w:r w:rsidR="007B49F3">
        <w:rPr>
          <w:color w:val="000000"/>
          <w:lang w:val="fr-CH"/>
        </w:rPr>
        <w:t xml:space="preserve"> efficaces et </w:t>
      </w:r>
      <w:r w:rsidR="001E544F">
        <w:rPr>
          <w:color w:val="000000"/>
          <w:lang w:val="fr-CH"/>
        </w:rPr>
        <w:t>rentables</w:t>
      </w:r>
      <w:r w:rsidR="007B49F3">
        <w:rPr>
          <w:color w:val="000000"/>
          <w:lang w:val="fr-CH"/>
        </w:rPr>
        <w:t xml:space="preserve"> contre les effets des changements climatiques, notamment la </w:t>
      </w:r>
      <w:r w:rsidR="00F47812">
        <w:rPr>
          <w:color w:val="000000"/>
          <w:lang w:val="fr-CH"/>
        </w:rPr>
        <w:t>pénurie d</w:t>
      </w:r>
      <w:r w:rsidR="007B49F3">
        <w:rPr>
          <w:color w:val="000000"/>
          <w:lang w:val="fr-CH"/>
        </w:rPr>
        <w:t xml:space="preserve">’eau.  </w:t>
      </w:r>
    </w:p>
    <w:p w14:paraId="085D1098" w14:textId="16729B59" w:rsidR="005A73C5" w:rsidRPr="00D066CD" w:rsidRDefault="005E0C43" w:rsidP="009938C7">
      <w:pPr>
        <w:pBdr>
          <w:top w:val="nil"/>
          <w:left w:val="nil"/>
          <w:bottom w:val="nil"/>
          <w:right w:val="nil"/>
          <w:between w:val="nil"/>
        </w:pBdr>
        <w:spacing w:after="0" w:line="240" w:lineRule="auto"/>
        <w:rPr>
          <w:color w:val="000000"/>
          <w:lang w:val="fr-FR"/>
        </w:rPr>
      </w:pPr>
      <w:r>
        <w:rPr>
          <w:noProof/>
          <w:color w:val="000000"/>
          <w:lang w:eastAsia="en-GB"/>
        </w:rPr>
        <mc:AlternateContent>
          <mc:Choice Requires="wps">
            <w:drawing>
              <wp:anchor distT="0" distB="0" distL="114300" distR="114300" simplePos="0" relativeHeight="251659776" behindDoc="0" locked="0" layoutInCell="1" allowOverlap="1" wp14:anchorId="04CE4DE2" wp14:editId="178513C6">
                <wp:simplePos x="0" y="0"/>
                <wp:positionH relativeFrom="column">
                  <wp:posOffset>4421505</wp:posOffset>
                </wp:positionH>
                <wp:positionV relativeFrom="paragraph">
                  <wp:posOffset>647700</wp:posOffset>
                </wp:positionV>
                <wp:extent cx="1771650" cy="2392471"/>
                <wp:effectExtent l="0" t="0" r="19050" b="27305"/>
                <wp:wrapNone/>
                <wp:docPr id="7" name="Zone de texte 7"/>
                <wp:cNvGraphicFramePr/>
                <a:graphic xmlns:a="http://schemas.openxmlformats.org/drawingml/2006/main">
                  <a:graphicData uri="http://schemas.microsoft.com/office/word/2010/wordprocessingShape">
                    <wps:wsp>
                      <wps:cNvSpPr txBox="1"/>
                      <wps:spPr>
                        <a:xfrm>
                          <a:off x="0" y="0"/>
                          <a:ext cx="1771650" cy="23924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A65E97" w14:textId="614FBB4D" w:rsidR="00964756" w:rsidRPr="00964756" w:rsidRDefault="00964756">
                            <w:pPr>
                              <w:rPr>
                                <w:sz w:val="18"/>
                                <w:szCs w:val="18"/>
                                <w:lang w:val="fr-CA"/>
                              </w:rPr>
                            </w:pPr>
                            <w:r w:rsidRPr="00964756">
                              <w:rPr>
                                <w:sz w:val="18"/>
                                <w:szCs w:val="18"/>
                                <w:lang w:val="fr-CA"/>
                              </w:rPr>
                              <w:t>Stocks de carbone dans les écosystèmes terrestres</w:t>
                            </w:r>
                          </w:p>
                          <w:p w14:paraId="7FBF19DA" w14:textId="2B720FD7" w:rsidR="00964756" w:rsidRPr="00D066CD" w:rsidRDefault="00964756">
                            <w:pPr>
                              <w:rPr>
                                <w:sz w:val="18"/>
                                <w:szCs w:val="18"/>
                                <w:lang w:val="es-ES"/>
                              </w:rPr>
                            </w:pPr>
                            <w:r w:rsidRPr="00D066CD">
                              <w:rPr>
                                <w:sz w:val="18"/>
                                <w:szCs w:val="18"/>
                                <w:lang w:val="es-ES"/>
                              </w:rPr>
                              <w:t xml:space="preserve">Stock de </w:t>
                            </w:r>
                            <w:r w:rsidRPr="0016526F">
                              <w:rPr>
                                <w:sz w:val="18"/>
                                <w:szCs w:val="18"/>
                                <w:lang w:val="es-ES"/>
                              </w:rPr>
                              <w:t>carbone (Mg C ha</w:t>
                            </w:r>
                            <w:r w:rsidRPr="0016526F">
                              <w:rPr>
                                <w:sz w:val="18"/>
                                <w:szCs w:val="18"/>
                                <w:vertAlign w:val="superscript"/>
                                <w:lang w:val="es-ES"/>
                              </w:rPr>
                              <w:t>1</w:t>
                            </w:r>
                            <w:r w:rsidRPr="0016526F">
                              <w:rPr>
                                <w:sz w:val="18"/>
                                <w:szCs w:val="18"/>
                                <w:lang w:val="es-ES"/>
                              </w:rPr>
                              <w:t>)</w:t>
                            </w:r>
                          </w:p>
                          <w:p w14:paraId="71090127" w14:textId="243C4132" w:rsidR="00964756" w:rsidRPr="00964756" w:rsidRDefault="00964756">
                            <w:pPr>
                              <w:rPr>
                                <w:sz w:val="18"/>
                                <w:szCs w:val="18"/>
                                <w:lang w:val="fr-CA"/>
                              </w:rPr>
                            </w:pPr>
                            <w:r>
                              <w:rPr>
                                <w:sz w:val="18"/>
                                <w:szCs w:val="18"/>
                                <w:lang w:val="fr-CA"/>
                              </w:rPr>
                              <w:t>Agroécosystèmes</w:t>
                            </w:r>
                            <w:r>
                              <w:rPr>
                                <w:sz w:val="18"/>
                                <w:szCs w:val="18"/>
                                <w:lang w:val="fr-CA"/>
                              </w:rPr>
                              <w:br/>
                              <w:t>Forêt</w:t>
                            </w:r>
                            <w:r>
                              <w:rPr>
                                <w:sz w:val="18"/>
                                <w:szCs w:val="18"/>
                                <w:lang w:val="fr-CA"/>
                              </w:rPr>
                              <w:br/>
                              <w:t>Prairies</w:t>
                            </w:r>
                            <w:r>
                              <w:rPr>
                                <w:sz w:val="18"/>
                                <w:szCs w:val="18"/>
                                <w:lang w:val="fr-CA"/>
                              </w:rPr>
                              <w:br/>
                              <w:t>Landes</w:t>
                            </w:r>
                            <w:r>
                              <w:rPr>
                                <w:sz w:val="18"/>
                                <w:szCs w:val="18"/>
                                <w:lang w:val="fr-CA"/>
                              </w:rPr>
                              <w:br/>
                              <w:t>Désert polaire</w:t>
                            </w:r>
                            <w:r>
                              <w:rPr>
                                <w:sz w:val="18"/>
                                <w:szCs w:val="18"/>
                                <w:lang w:val="fr-CA"/>
                              </w:rPr>
                              <w:br/>
                              <w:t>Dunes de sable</w:t>
                            </w:r>
                            <w:r>
                              <w:rPr>
                                <w:sz w:val="18"/>
                                <w:szCs w:val="18"/>
                                <w:lang w:val="fr-CA"/>
                              </w:rPr>
                              <w:br/>
                              <w:t>Semi</w:t>
                            </w:r>
                            <w:r>
                              <w:rPr>
                                <w:sz w:val="18"/>
                                <w:szCs w:val="18"/>
                                <w:lang w:val="fr-CA"/>
                              </w:rPr>
                              <w:noBreakHyphen/>
                              <w:t>désert</w:t>
                            </w:r>
                            <w:r>
                              <w:rPr>
                                <w:sz w:val="18"/>
                                <w:szCs w:val="18"/>
                                <w:lang w:val="fr-CA"/>
                              </w:rPr>
                              <w:br/>
                            </w:r>
                            <w:r w:rsidR="0016526F">
                              <w:rPr>
                                <w:sz w:val="18"/>
                                <w:szCs w:val="18"/>
                                <w:lang w:val="fr-CA"/>
                              </w:rPr>
                              <w:t>Z</w:t>
                            </w:r>
                            <w:r w:rsidR="00100098">
                              <w:rPr>
                                <w:sz w:val="18"/>
                                <w:szCs w:val="18"/>
                                <w:lang w:val="fr-CA"/>
                              </w:rPr>
                              <w:t>ones arbustives</w:t>
                            </w:r>
                            <w:r>
                              <w:rPr>
                                <w:sz w:val="18"/>
                                <w:szCs w:val="18"/>
                                <w:lang w:val="fr-CA"/>
                              </w:rPr>
                              <w:br/>
                              <w:t>Toundra</w:t>
                            </w:r>
                            <w:r>
                              <w:rPr>
                                <w:sz w:val="18"/>
                                <w:szCs w:val="18"/>
                                <w:lang w:val="fr-CA"/>
                              </w:rPr>
                              <w:br/>
                              <w:t>Taïga</w:t>
                            </w:r>
                            <w:r>
                              <w:rPr>
                                <w:sz w:val="18"/>
                                <w:szCs w:val="18"/>
                                <w:lang w:val="fr-CA"/>
                              </w:rPr>
                              <w:br/>
                              <w:t>Zones humides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4DE2" id="Zone de texte 7" o:spid="_x0000_s1029" type="#_x0000_t202" style="position:absolute;margin-left:348.15pt;margin-top:51pt;width:139.5pt;height:18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" fillcolor="white [3201]" strokeweight=".5pt">
                <v:textbox>
                  <w:txbxContent>
                    <w:p w14:paraId="6CA65E97" w14:textId="614FBB4D" w:rsidR="00964756" w:rsidRPr="00964756" w:rsidRDefault="00964756">
                      <w:pPr>
                        <w:rPr>
                          <w:sz w:val="18"/>
                          <w:szCs w:val="18"/>
                          <w:lang w:val="fr-CA"/>
                        </w:rPr>
                      </w:pPr>
                      <w:r w:rsidRPr="00964756">
                        <w:rPr>
                          <w:sz w:val="18"/>
                          <w:szCs w:val="18"/>
                          <w:lang w:val="fr-CA"/>
                        </w:rPr>
                        <w:t>Stocks de carbone dans les écosystèmes terrestres</w:t>
                      </w:r>
                    </w:p>
                    <w:p w14:paraId="7FBF19DA" w14:textId="2B720FD7" w:rsidR="00964756" w:rsidRPr="00D066CD" w:rsidRDefault="00964756">
                      <w:pPr>
                        <w:rPr>
                          <w:sz w:val="18"/>
                          <w:szCs w:val="18"/>
                          <w:lang w:val="es-ES"/>
                        </w:rPr>
                      </w:pPr>
                      <w:r w:rsidRPr="00D066CD">
                        <w:rPr>
                          <w:sz w:val="18"/>
                          <w:szCs w:val="18"/>
                          <w:lang w:val="es-ES"/>
                        </w:rPr>
                        <w:t xml:space="preserve">Stock de </w:t>
                      </w:r>
                      <w:r w:rsidRPr="0016526F">
                        <w:rPr>
                          <w:sz w:val="18"/>
                          <w:szCs w:val="18"/>
                          <w:lang w:val="es-ES"/>
                        </w:rPr>
                        <w:t>carbone (Mg C ha</w:t>
                      </w:r>
                      <w:r w:rsidRPr="0016526F">
                        <w:rPr>
                          <w:sz w:val="18"/>
                          <w:szCs w:val="18"/>
                          <w:vertAlign w:val="superscript"/>
                          <w:lang w:val="es-ES"/>
                        </w:rPr>
                        <w:t>1</w:t>
                      </w:r>
                      <w:r w:rsidRPr="0016526F">
                        <w:rPr>
                          <w:sz w:val="18"/>
                          <w:szCs w:val="18"/>
                          <w:lang w:val="es-ES"/>
                        </w:rPr>
                        <w:t>)</w:t>
                      </w:r>
                    </w:p>
                    <w:p w14:paraId="71090127" w14:textId="243C4132" w:rsidR="00964756" w:rsidRPr="00964756" w:rsidRDefault="00964756">
                      <w:pPr>
                        <w:rPr>
                          <w:sz w:val="18"/>
                          <w:szCs w:val="18"/>
                          <w:lang w:val="fr-CA"/>
                        </w:rPr>
                      </w:pPr>
                      <w:r>
                        <w:rPr>
                          <w:sz w:val="18"/>
                          <w:szCs w:val="18"/>
                          <w:lang w:val="fr-CA"/>
                        </w:rPr>
                        <w:t>Agroécosystèmes</w:t>
                      </w:r>
                      <w:r>
                        <w:rPr>
                          <w:sz w:val="18"/>
                          <w:szCs w:val="18"/>
                          <w:lang w:val="fr-CA"/>
                        </w:rPr>
                        <w:br/>
                        <w:t>Forêt</w:t>
                      </w:r>
                      <w:r>
                        <w:rPr>
                          <w:sz w:val="18"/>
                          <w:szCs w:val="18"/>
                          <w:lang w:val="fr-CA"/>
                        </w:rPr>
                        <w:br/>
                        <w:t>Prairies</w:t>
                      </w:r>
                      <w:r>
                        <w:rPr>
                          <w:sz w:val="18"/>
                          <w:szCs w:val="18"/>
                          <w:lang w:val="fr-CA"/>
                        </w:rPr>
                        <w:br/>
                        <w:t>Landes</w:t>
                      </w:r>
                      <w:r>
                        <w:rPr>
                          <w:sz w:val="18"/>
                          <w:szCs w:val="18"/>
                          <w:lang w:val="fr-CA"/>
                        </w:rPr>
                        <w:br/>
                        <w:t>Désert polaire</w:t>
                      </w:r>
                      <w:r>
                        <w:rPr>
                          <w:sz w:val="18"/>
                          <w:szCs w:val="18"/>
                          <w:lang w:val="fr-CA"/>
                        </w:rPr>
                        <w:br/>
                        <w:t>Dunes de sable</w:t>
                      </w:r>
                      <w:r>
                        <w:rPr>
                          <w:sz w:val="18"/>
                          <w:szCs w:val="18"/>
                          <w:lang w:val="fr-CA"/>
                        </w:rPr>
                        <w:br/>
                        <w:t>Semi</w:t>
                      </w:r>
                      <w:r>
                        <w:rPr>
                          <w:sz w:val="18"/>
                          <w:szCs w:val="18"/>
                          <w:lang w:val="fr-CA"/>
                        </w:rPr>
                        <w:noBreakHyphen/>
                        <w:t>désert</w:t>
                      </w:r>
                      <w:r>
                        <w:rPr>
                          <w:sz w:val="18"/>
                          <w:szCs w:val="18"/>
                          <w:lang w:val="fr-CA"/>
                        </w:rPr>
                        <w:br/>
                      </w:r>
                      <w:r w:rsidR="0016526F">
                        <w:rPr>
                          <w:sz w:val="18"/>
                          <w:szCs w:val="18"/>
                          <w:lang w:val="fr-CA"/>
                        </w:rPr>
                        <w:t>Z</w:t>
                      </w:r>
                      <w:r w:rsidR="00100098">
                        <w:rPr>
                          <w:sz w:val="18"/>
                          <w:szCs w:val="18"/>
                          <w:lang w:val="fr-CA"/>
                        </w:rPr>
                        <w:t>ones arbustives</w:t>
                      </w:r>
                      <w:r>
                        <w:rPr>
                          <w:sz w:val="18"/>
                          <w:szCs w:val="18"/>
                          <w:lang w:val="fr-CA"/>
                        </w:rPr>
                        <w:br/>
                        <w:t>Toundra</w:t>
                      </w:r>
                      <w:r>
                        <w:rPr>
                          <w:sz w:val="18"/>
                          <w:szCs w:val="18"/>
                          <w:lang w:val="fr-CA"/>
                        </w:rPr>
                        <w:br/>
                        <w:t>Taïga</w:t>
                      </w:r>
                      <w:r>
                        <w:rPr>
                          <w:sz w:val="18"/>
                          <w:szCs w:val="18"/>
                          <w:lang w:val="fr-CA"/>
                        </w:rPr>
                        <w:br/>
                        <w:t>Zones humides</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1"/>
        <w:gridCol w:w="2801"/>
      </w:tblGrid>
      <w:tr w:rsidR="00262D0F" w:rsidRPr="00C76EDD" w14:paraId="25EC76C0" w14:textId="77777777" w:rsidTr="00262D0F">
        <w:tc>
          <w:tcPr>
            <w:tcW w:w="5856" w:type="dxa"/>
          </w:tcPr>
          <w:p w14:paraId="335379B7" w14:textId="69C2BB93" w:rsidR="00262D0F" w:rsidRDefault="00262D0F" w:rsidP="009938C7">
            <w:pPr>
              <w:rPr>
                <w:color w:val="000000"/>
              </w:rPr>
            </w:pPr>
            <w:r w:rsidRPr="003410F3">
              <w:rPr>
                <w:noProof/>
                <w:color w:val="000000"/>
                <w:lang w:eastAsia="en-GB"/>
              </w:rPr>
              <w:drawing>
                <wp:inline distT="0" distB="0" distL="0" distR="0" wp14:anchorId="048D0E6F" wp14:editId="6DD3A284">
                  <wp:extent cx="3952875" cy="2543077"/>
                  <wp:effectExtent l="0" t="0" r="0" b="0"/>
                  <wp:docPr id="2" name="Immagine 2" descr="https://lh4.googleusercontent.com/otc6WQzZiGP2hI7_-lvpCflPoQyzHd9rjLfDNORFC4D42ubTJUU_S6_t8xFapScX_-roJf9r5kOPJUFH5bN_CWSJKJaH4KKzlXGp_VzigDhgVVKjT_Ot5hirLET3ZQ3f9v_qw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otc6WQzZiGP2hI7_-lvpCflPoQyzHd9rjLfDNORFC4D42ubTJUU_S6_t8xFapScX_-roJf9r5kOPJUFH5bN_CWSJKJaH4KKzlXGp_VzigDhgVVKjT_Ot5hirLET3ZQ3f9v_qwm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9658" cy="2611776"/>
                          </a:xfrm>
                          <a:prstGeom prst="rect">
                            <a:avLst/>
                          </a:prstGeom>
                          <a:noFill/>
                          <a:ln>
                            <a:noFill/>
                          </a:ln>
                        </pic:spPr>
                      </pic:pic>
                    </a:graphicData>
                  </a:graphic>
                </wp:inline>
              </w:drawing>
            </w:r>
          </w:p>
        </w:tc>
        <w:tc>
          <w:tcPr>
            <w:tcW w:w="3216" w:type="dxa"/>
          </w:tcPr>
          <w:p w14:paraId="34445071" w14:textId="6F02169A" w:rsidR="00262D0F" w:rsidRPr="0005648E" w:rsidRDefault="00262D0F" w:rsidP="009938C7">
            <w:pPr>
              <w:textDirection w:val="btLr"/>
              <w:rPr>
                <w:lang w:val="fr-CH"/>
              </w:rPr>
            </w:pPr>
            <w:r w:rsidRPr="0005648E">
              <w:rPr>
                <w:i/>
                <w:color w:val="C0504D"/>
                <w:sz w:val="20"/>
                <w:lang w:val="fr-CH"/>
              </w:rPr>
              <w:t>Figure 7</w:t>
            </w:r>
            <w:r w:rsidR="00FB1ED2">
              <w:rPr>
                <w:i/>
                <w:color w:val="C0504D"/>
                <w:sz w:val="20"/>
                <w:lang w:val="fr-CH"/>
              </w:rPr>
              <w:t> </w:t>
            </w:r>
            <w:r w:rsidR="00964756">
              <w:rPr>
                <w:i/>
                <w:color w:val="C0504D"/>
                <w:sz w:val="20"/>
                <w:lang w:val="fr-CH"/>
              </w:rPr>
              <w:t xml:space="preserve">: Stocks de carbone </w:t>
            </w:r>
            <w:r w:rsidR="00535FFC">
              <w:rPr>
                <w:i/>
                <w:color w:val="C0504D"/>
                <w:sz w:val="20"/>
                <w:lang w:val="fr-CH"/>
              </w:rPr>
              <w:t>dans l</w:t>
            </w:r>
            <w:r w:rsidR="00964756">
              <w:rPr>
                <w:i/>
                <w:color w:val="C0504D"/>
                <w:sz w:val="20"/>
                <w:lang w:val="fr-CH"/>
              </w:rPr>
              <w:t xml:space="preserve">es écosystèmes terrestres (d’après </w:t>
            </w:r>
            <w:r w:rsidRPr="0005648E">
              <w:rPr>
                <w:i/>
                <w:color w:val="C0504D"/>
                <w:sz w:val="20"/>
                <w:lang w:val="fr-CH"/>
              </w:rPr>
              <w:t>Hendriks et al., 2020)</w:t>
            </w:r>
          </w:p>
          <w:p w14:paraId="24713434" w14:textId="583F7B86" w:rsidR="00262D0F" w:rsidRPr="00D066CD" w:rsidRDefault="00262D0F" w:rsidP="009938C7">
            <w:pPr>
              <w:rPr>
                <w:color w:val="000000"/>
                <w:lang w:val="fr-FR"/>
              </w:rPr>
            </w:pPr>
          </w:p>
        </w:tc>
      </w:tr>
    </w:tbl>
    <w:p w14:paraId="00E5E054" w14:textId="7FD5CE84" w:rsidR="003D2BFF" w:rsidRDefault="003D2BFF" w:rsidP="009938C7">
      <w:pPr>
        <w:pBdr>
          <w:top w:val="nil"/>
          <w:left w:val="nil"/>
          <w:bottom w:val="nil"/>
          <w:right w:val="nil"/>
          <w:between w:val="nil"/>
        </w:pBdr>
        <w:spacing w:after="0" w:line="240" w:lineRule="auto"/>
        <w:rPr>
          <w:color w:val="000000"/>
          <w:lang w:val="fr-FR"/>
        </w:rPr>
      </w:pPr>
    </w:p>
    <w:p w14:paraId="55369827" w14:textId="6244479F" w:rsidR="00832378" w:rsidRPr="00D066CD" w:rsidRDefault="00832378" w:rsidP="009938C7">
      <w:pPr>
        <w:pBdr>
          <w:top w:val="nil"/>
          <w:left w:val="nil"/>
          <w:bottom w:val="nil"/>
          <w:right w:val="nil"/>
          <w:between w:val="nil"/>
        </w:pBdr>
        <w:spacing w:after="0" w:line="240" w:lineRule="auto"/>
        <w:rPr>
          <w:color w:val="000000"/>
          <w:lang w:val="fr-FR"/>
        </w:rPr>
      </w:pPr>
    </w:p>
    <w:p w14:paraId="29C9E0ED" w14:textId="6383C479" w:rsidR="003410F3" w:rsidRPr="0005648E" w:rsidRDefault="007B42EA" w:rsidP="009938C7">
      <w:pPr>
        <w:numPr>
          <w:ilvl w:val="0"/>
          <w:numId w:val="18"/>
        </w:numPr>
        <w:pBdr>
          <w:top w:val="nil"/>
          <w:left w:val="nil"/>
          <w:bottom w:val="nil"/>
          <w:right w:val="nil"/>
          <w:between w:val="nil"/>
        </w:pBdr>
        <w:spacing w:after="0" w:line="240" w:lineRule="auto"/>
        <w:rPr>
          <w:b/>
          <w:bCs/>
          <w:color w:val="000000"/>
          <w:u w:val="single"/>
          <w:lang w:val="fr-CH"/>
        </w:rPr>
      </w:pPr>
      <w:r>
        <w:rPr>
          <w:b/>
          <w:bCs/>
          <w:color w:val="000000"/>
          <w:u w:val="single"/>
          <w:lang w:val="fr-CH"/>
        </w:rPr>
        <w:t>GESTION EFFICACE ET PRIORISATION POUR LA RESTAURATION</w:t>
      </w:r>
    </w:p>
    <w:p w14:paraId="1FF16627" w14:textId="77777777" w:rsidR="00262D0F" w:rsidRPr="0005648E" w:rsidRDefault="00262D0F" w:rsidP="009938C7">
      <w:pPr>
        <w:pBdr>
          <w:top w:val="nil"/>
          <w:left w:val="nil"/>
          <w:bottom w:val="nil"/>
          <w:right w:val="nil"/>
          <w:between w:val="nil"/>
        </w:pBdr>
        <w:spacing w:after="0" w:line="240" w:lineRule="auto"/>
        <w:rPr>
          <w:color w:val="000000"/>
          <w:lang w:val="fr-CH"/>
        </w:rPr>
      </w:pPr>
    </w:p>
    <w:p w14:paraId="40C6BAA4" w14:textId="50553AC7" w:rsidR="003410F3" w:rsidRPr="0005648E" w:rsidRDefault="007B42EA" w:rsidP="009938C7">
      <w:pPr>
        <w:pBdr>
          <w:top w:val="nil"/>
          <w:left w:val="nil"/>
          <w:bottom w:val="nil"/>
          <w:right w:val="nil"/>
          <w:between w:val="nil"/>
        </w:pBdr>
        <w:spacing w:after="0" w:line="240" w:lineRule="auto"/>
        <w:rPr>
          <w:color w:val="000000"/>
          <w:lang w:val="fr-CH"/>
        </w:rPr>
      </w:pPr>
      <w:r>
        <w:rPr>
          <w:color w:val="000000"/>
          <w:lang w:val="fr-CH"/>
        </w:rPr>
        <w:t xml:space="preserve">Les avantages multiples d’une gestion efficace </w:t>
      </w:r>
      <w:r w:rsidR="009101D3">
        <w:rPr>
          <w:color w:val="000000"/>
          <w:lang w:val="fr-CH"/>
        </w:rPr>
        <w:t xml:space="preserve">et de la restauration </w:t>
      </w:r>
      <w:r>
        <w:rPr>
          <w:color w:val="000000"/>
          <w:lang w:val="fr-CH"/>
        </w:rPr>
        <w:t xml:space="preserve">des zones humides sont évidents dans différents cas </w:t>
      </w:r>
      <w:r w:rsidR="009101D3">
        <w:rPr>
          <w:color w:val="000000"/>
          <w:lang w:val="fr-CH"/>
        </w:rPr>
        <w:t xml:space="preserve">relevant </w:t>
      </w:r>
      <w:r>
        <w:rPr>
          <w:color w:val="000000"/>
          <w:lang w:val="fr-CH"/>
        </w:rPr>
        <w:t>de la zone méditerranéenne, comme on peut le voir ci</w:t>
      </w:r>
      <w:r>
        <w:rPr>
          <w:color w:val="000000"/>
          <w:lang w:val="fr-CH"/>
        </w:rPr>
        <w:noBreakHyphen/>
        <w:t xml:space="preserve">dessous. </w:t>
      </w:r>
    </w:p>
    <w:p w14:paraId="1CE18C7F" w14:textId="77777777" w:rsidR="00262D0F" w:rsidRPr="0005648E" w:rsidRDefault="00262D0F" w:rsidP="009938C7">
      <w:pPr>
        <w:pBdr>
          <w:top w:val="nil"/>
          <w:left w:val="nil"/>
          <w:bottom w:val="nil"/>
          <w:right w:val="nil"/>
          <w:between w:val="nil"/>
        </w:pBdr>
        <w:spacing w:after="0" w:line="240" w:lineRule="auto"/>
        <w:rPr>
          <w:b/>
          <w:bCs/>
          <w:color w:val="000000"/>
          <w:lang w:val="fr-CH"/>
        </w:rPr>
      </w:pPr>
    </w:p>
    <w:p w14:paraId="22F2F78D" w14:textId="355A4CA4" w:rsidR="003410F3" w:rsidRPr="0005648E" w:rsidRDefault="007B42EA" w:rsidP="009938C7">
      <w:pPr>
        <w:pBdr>
          <w:top w:val="nil"/>
          <w:left w:val="nil"/>
          <w:bottom w:val="nil"/>
          <w:right w:val="nil"/>
          <w:between w:val="nil"/>
        </w:pBdr>
        <w:spacing w:after="0" w:line="240" w:lineRule="auto"/>
        <w:rPr>
          <w:color w:val="000000"/>
          <w:lang w:val="fr-CH"/>
        </w:rPr>
      </w:pPr>
      <w:r>
        <w:rPr>
          <w:b/>
          <w:bCs/>
          <w:color w:val="000000"/>
          <w:lang w:val="fr-CH"/>
        </w:rPr>
        <w:t>Améliorer la qualité de l’eau : Albufera, Espagne</w:t>
      </w:r>
      <w:r w:rsidR="003410F3" w:rsidRPr="0005648E">
        <w:rPr>
          <w:b/>
          <w:bCs/>
          <w:color w:val="000000"/>
          <w:lang w:val="fr-CH"/>
        </w:rPr>
        <w:t> </w:t>
      </w:r>
    </w:p>
    <w:p w14:paraId="5E0FAB1F" w14:textId="08EA805C" w:rsidR="003410F3" w:rsidRPr="0005648E" w:rsidRDefault="007B42EA" w:rsidP="009938C7">
      <w:pPr>
        <w:numPr>
          <w:ilvl w:val="0"/>
          <w:numId w:val="19"/>
        </w:numPr>
        <w:pBdr>
          <w:top w:val="nil"/>
          <w:left w:val="nil"/>
          <w:bottom w:val="nil"/>
          <w:right w:val="nil"/>
          <w:between w:val="nil"/>
        </w:pBdr>
        <w:spacing w:after="0" w:line="240" w:lineRule="auto"/>
        <w:rPr>
          <w:color w:val="000000"/>
          <w:lang w:val="fr-CH"/>
        </w:rPr>
      </w:pPr>
      <w:r>
        <w:rPr>
          <w:color w:val="000000"/>
          <w:lang w:val="fr-CH"/>
        </w:rPr>
        <w:t xml:space="preserve">Plus de 100 ha de </w:t>
      </w:r>
      <w:r w:rsidR="009101D3">
        <w:rPr>
          <w:color w:val="000000"/>
          <w:lang w:val="fr-CH"/>
        </w:rPr>
        <w:t>marais</w:t>
      </w:r>
      <w:r>
        <w:rPr>
          <w:color w:val="000000"/>
          <w:lang w:val="fr-CH"/>
        </w:rPr>
        <w:t xml:space="preserve"> restaurés.</w:t>
      </w:r>
    </w:p>
    <w:p w14:paraId="1A24A85E" w14:textId="5A904A48" w:rsidR="003410F3" w:rsidRPr="0005648E" w:rsidRDefault="007B42EA" w:rsidP="009938C7">
      <w:pPr>
        <w:numPr>
          <w:ilvl w:val="0"/>
          <w:numId w:val="19"/>
        </w:numPr>
        <w:pBdr>
          <w:top w:val="nil"/>
          <w:left w:val="nil"/>
          <w:bottom w:val="nil"/>
          <w:right w:val="nil"/>
          <w:between w:val="nil"/>
        </w:pBdr>
        <w:spacing w:after="0" w:line="240" w:lineRule="auto"/>
        <w:rPr>
          <w:color w:val="000000"/>
          <w:lang w:val="fr-CH"/>
        </w:rPr>
      </w:pPr>
      <w:r>
        <w:rPr>
          <w:color w:val="000000"/>
          <w:lang w:val="fr-CH"/>
        </w:rPr>
        <w:t>10 ans de gestion après restauration.</w:t>
      </w:r>
    </w:p>
    <w:p w14:paraId="0B5BEB67" w14:textId="274AF1FF" w:rsidR="003410F3" w:rsidRPr="0005648E" w:rsidRDefault="007B42EA" w:rsidP="009938C7">
      <w:pPr>
        <w:numPr>
          <w:ilvl w:val="0"/>
          <w:numId w:val="19"/>
        </w:numPr>
        <w:pBdr>
          <w:top w:val="nil"/>
          <w:left w:val="nil"/>
          <w:bottom w:val="nil"/>
          <w:right w:val="nil"/>
          <w:between w:val="nil"/>
        </w:pBdr>
        <w:spacing w:after="0" w:line="240" w:lineRule="auto"/>
        <w:rPr>
          <w:color w:val="000000"/>
          <w:lang w:val="fr-CH"/>
        </w:rPr>
      </w:pPr>
      <w:r>
        <w:rPr>
          <w:color w:val="000000"/>
          <w:lang w:val="fr-CH"/>
        </w:rPr>
        <w:t xml:space="preserve">Amélioration importante de la qualité de l’eau à la fois dans les zones restaurées et leurs environs. </w:t>
      </w:r>
    </w:p>
    <w:p w14:paraId="60628C4F" w14:textId="0132980C" w:rsidR="003410F3" w:rsidRPr="0005648E" w:rsidRDefault="007B42EA" w:rsidP="009938C7">
      <w:pPr>
        <w:numPr>
          <w:ilvl w:val="0"/>
          <w:numId w:val="19"/>
        </w:numPr>
        <w:pBdr>
          <w:top w:val="nil"/>
          <w:left w:val="nil"/>
          <w:bottom w:val="nil"/>
          <w:right w:val="nil"/>
          <w:between w:val="nil"/>
        </w:pBdr>
        <w:spacing w:after="0" w:line="240" w:lineRule="auto"/>
        <w:rPr>
          <w:color w:val="000000"/>
          <w:lang w:val="fr-CH"/>
        </w:rPr>
      </w:pPr>
      <w:r>
        <w:rPr>
          <w:color w:val="000000"/>
          <w:lang w:val="fr-CH"/>
        </w:rPr>
        <w:lastRenderedPageBreak/>
        <w:t>Autres effets sur la biodiversité et les activités économiques</w:t>
      </w:r>
      <w:r w:rsidR="009101D3">
        <w:rPr>
          <w:color w:val="000000"/>
          <w:lang w:val="fr-CH"/>
        </w:rPr>
        <w:t>,</w:t>
      </w:r>
      <w:r>
        <w:rPr>
          <w:color w:val="000000"/>
          <w:lang w:val="fr-CH"/>
        </w:rPr>
        <w:t xml:space="preserve"> avec </w:t>
      </w:r>
      <w:r w:rsidR="003410F3" w:rsidRPr="0005648E">
        <w:rPr>
          <w:color w:val="000000"/>
          <w:lang w:val="fr-CH"/>
        </w:rPr>
        <w:t>50</w:t>
      </w:r>
      <w:r>
        <w:rPr>
          <w:color w:val="000000"/>
          <w:lang w:val="fr-CH"/>
        </w:rPr>
        <w:t> </w:t>
      </w:r>
      <w:r w:rsidR="003410F3" w:rsidRPr="0005648E">
        <w:rPr>
          <w:color w:val="000000"/>
          <w:lang w:val="fr-CH"/>
        </w:rPr>
        <w:t>000</w:t>
      </w:r>
      <w:r>
        <w:rPr>
          <w:color w:val="000000"/>
          <w:lang w:val="fr-CH"/>
        </w:rPr>
        <w:t> visiteurs dans le site.</w:t>
      </w:r>
      <w:r w:rsidR="003410F3" w:rsidRPr="0005648E">
        <w:rPr>
          <w:color w:val="000000"/>
          <w:lang w:val="fr-CH"/>
        </w:rPr>
        <w:t> </w:t>
      </w:r>
    </w:p>
    <w:p w14:paraId="3FAD8DE3" w14:textId="78C96F9E" w:rsidR="003410F3" w:rsidRPr="0005648E" w:rsidRDefault="00D75617" w:rsidP="009938C7">
      <w:pPr>
        <w:numPr>
          <w:ilvl w:val="0"/>
          <w:numId w:val="19"/>
        </w:numPr>
        <w:pBdr>
          <w:top w:val="nil"/>
          <w:left w:val="nil"/>
          <w:bottom w:val="nil"/>
          <w:right w:val="nil"/>
          <w:between w:val="nil"/>
        </w:pBdr>
        <w:spacing w:after="0" w:line="240" w:lineRule="auto"/>
        <w:rPr>
          <w:color w:val="000000"/>
          <w:lang w:val="fr-CH"/>
        </w:rPr>
      </w:pPr>
      <w:r>
        <w:rPr>
          <w:color w:val="000000"/>
          <w:lang w:val="fr-CH"/>
        </w:rPr>
        <w:t>Selon l</w:t>
      </w:r>
      <w:r w:rsidR="009101D3">
        <w:rPr>
          <w:color w:val="000000"/>
          <w:lang w:val="fr-CH"/>
        </w:rPr>
        <w:t>’évaluation</w:t>
      </w:r>
      <w:r w:rsidR="007B42EA">
        <w:rPr>
          <w:color w:val="000000"/>
          <w:lang w:val="fr-CH"/>
        </w:rPr>
        <w:t xml:space="preserve"> économique</w:t>
      </w:r>
      <w:r>
        <w:rPr>
          <w:color w:val="000000"/>
          <w:lang w:val="fr-CH"/>
        </w:rPr>
        <w:t xml:space="preserve">, </w:t>
      </w:r>
      <w:r w:rsidR="0016526F">
        <w:rPr>
          <w:color w:val="000000"/>
          <w:lang w:val="fr-CH"/>
        </w:rPr>
        <w:t>la valeur des</w:t>
      </w:r>
      <w:r w:rsidR="007B42EA">
        <w:rPr>
          <w:color w:val="000000"/>
          <w:lang w:val="fr-CH"/>
        </w:rPr>
        <w:t xml:space="preserve"> services écosystémiques </w:t>
      </w:r>
      <w:r>
        <w:rPr>
          <w:color w:val="000000"/>
          <w:lang w:val="fr-CH"/>
        </w:rPr>
        <w:t xml:space="preserve">fournis </w:t>
      </w:r>
      <w:r w:rsidR="0016526F">
        <w:rPr>
          <w:color w:val="000000"/>
          <w:lang w:val="fr-CH"/>
        </w:rPr>
        <w:t>par</w:t>
      </w:r>
      <w:r w:rsidR="007B42EA">
        <w:rPr>
          <w:color w:val="000000"/>
          <w:lang w:val="fr-CH"/>
        </w:rPr>
        <w:t xml:space="preserve"> l’une des zones, après sa restauration, </w:t>
      </w:r>
      <w:r>
        <w:rPr>
          <w:color w:val="000000"/>
          <w:lang w:val="fr-CH"/>
        </w:rPr>
        <w:t>est</w:t>
      </w:r>
      <w:r w:rsidR="007B42EA">
        <w:rPr>
          <w:color w:val="000000"/>
          <w:lang w:val="fr-CH"/>
        </w:rPr>
        <w:t xml:space="preserve"> estimée à plus de 20 millions d’euros.</w:t>
      </w:r>
    </w:p>
    <w:p w14:paraId="54E26589" w14:textId="77777777" w:rsidR="00262D0F" w:rsidRPr="0005648E" w:rsidRDefault="00262D0F" w:rsidP="009938C7">
      <w:pPr>
        <w:pBdr>
          <w:top w:val="nil"/>
          <w:left w:val="nil"/>
          <w:bottom w:val="nil"/>
          <w:right w:val="nil"/>
          <w:between w:val="nil"/>
        </w:pBdr>
        <w:spacing w:after="0" w:line="240" w:lineRule="auto"/>
        <w:rPr>
          <w:b/>
          <w:bCs/>
          <w:color w:val="000000"/>
          <w:lang w:val="fr-CH"/>
        </w:rPr>
      </w:pPr>
    </w:p>
    <w:p w14:paraId="0029197B" w14:textId="661EF125" w:rsidR="003410F3" w:rsidRPr="0005648E" w:rsidRDefault="007B42EA" w:rsidP="009938C7">
      <w:pPr>
        <w:pBdr>
          <w:top w:val="nil"/>
          <w:left w:val="nil"/>
          <w:bottom w:val="nil"/>
          <w:right w:val="nil"/>
          <w:between w:val="nil"/>
        </w:pBdr>
        <w:spacing w:after="0" w:line="240" w:lineRule="auto"/>
        <w:rPr>
          <w:color w:val="000000"/>
          <w:lang w:val="fr-CH"/>
        </w:rPr>
      </w:pPr>
      <w:r>
        <w:rPr>
          <w:b/>
          <w:bCs/>
          <w:color w:val="000000"/>
          <w:lang w:val="fr-CH"/>
        </w:rPr>
        <w:t>Améliorer la biodiversité :</w:t>
      </w:r>
      <w:r w:rsidR="003410F3" w:rsidRPr="0005648E">
        <w:rPr>
          <w:b/>
          <w:bCs/>
          <w:color w:val="000000"/>
          <w:lang w:val="fr-CH"/>
        </w:rPr>
        <w:t xml:space="preserve"> Konya, Tur</w:t>
      </w:r>
      <w:r>
        <w:rPr>
          <w:b/>
          <w:bCs/>
          <w:color w:val="000000"/>
          <w:lang w:val="fr-CH"/>
        </w:rPr>
        <w:t>quie</w:t>
      </w:r>
    </w:p>
    <w:p w14:paraId="43C33942" w14:textId="5917C04C" w:rsidR="003410F3" w:rsidRPr="0005648E" w:rsidRDefault="007B42EA" w:rsidP="009938C7">
      <w:pPr>
        <w:numPr>
          <w:ilvl w:val="0"/>
          <w:numId w:val="20"/>
        </w:numPr>
        <w:pBdr>
          <w:top w:val="nil"/>
          <w:left w:val="nil"/>
          <w:bottom w:val="nil"/>
          <w:right w:val="nil"/>
          <w:between w:val="nil"/>
        </w:pBdr>
        <w:spacing w:after="0" w:line="240" w:lineRule="auto"/>
        <w:rPr>
          <w:color w:val="000000"/>
          <w:lang w:val="fr-CH"/>
        </w:rPr>
      </w:pPr>
      <w:r>
        <w:rPr>
          <w:color w:val="000000"/>
          <w:lang w:val="fr-CH"/>
        </w:rPr>
        <w:t xml:space="preserve">Près de </w:t>
      </w:r>
      <w:r w:rsidR="003410F3" w:rsidRPr="0005648E">
        <w:rPr>
          <w:color w:val="000000"/>
          <w:lang w:val="fr-CH"/>
        </w:rPr>
        <w:t>100</w:t>
      </w:r>
      <w:r>
        <w:rPr>
          <w:color w:val="000000"/>
          <w:lang w:val="fr-CH"/>
        </w:rPr>
        <w:t> </w:t>
      </w:r>
      <w:r w:rsidR="003410F3" w:rsidRPr="0005648E">
        <w:rPr>
          <w:color w:val="000000"/>
          <w:lang w:val="fr-CH"/>
        </w:rPr>
        <w:t xml:space="preserve">ha </w:t>
      </w:r>
      <w:r>
        <w:rPr>
          <w:color w:val="000000"/>
          <w:lang w:val="fr-CH"/>
        </w:rPr>
        <w:t>de zones humides et de lacs restaurés.</w:t>
      </w:r>
    </w:p>
    <w:p w14:paraId="33786DF3" w14:textId="27BF8BC6" w:rsidR="003410F3" w:rsidRPr="0005648E" w:rsidRDefault="007B42EA" w:rsidP="009938C7">
      <w:pPr>
        <w:numPr>
          <w:ilvl w:val="0"/>
          <w:numId w:val="20"/>
        </w:numPr>
        <w:pBdr>
          <w:top w:val="nil"/>
          <w:left w:val="nil"/>
          <w:bottom w:val="nil"/>
          <w:right w:val="nil"/>
          <w:between w:val="nil"/>
        </w:pBdr>
        <w:spacing w:after="0" w:line="240" w:lineRule="auto"/>
        <w:rPr>
          <w:color w:val="000000"/>
          <w:lang w:val="fr-CH"/>
        </w:rPr>
      </w:pPr>
      <w:r>
        <w:rPr>
          <w:color w:val="000000"/>
          <w:lang w:val="fr-CH"/>
        </w:rPr>
        <w:t xml:space="preserve">Plus de </w:t>
      </w:r>
      <w:r w:rsidR="003410F3" w:rsidRPr="0005648E">
        <w:rPr>
          <w:color w:val="000000"/>
          <w:lang w:val="fr-CH"/>
        </w:rPr>
        <w:t>10</w:t>
      </w:r>
      <w:r>
        <w:rPr>
          <w:color w:val="000000"/>
          <w:lang w:val="fr-CH"/>
        </w:rPr>
        <w:t> ans de gestion après restauration.</w:t>
      </w:r>
    </w:p>
    <w:p w14:paraId="2E1EC464" w14:textId="3C188EBA" w:rsidR="003410F3" w:rsidRPr="0005648E" w:rsidRDefault="007B42EA" w:rsidP="009938C7">
      <w:pPr>
        <w:numPr>
          <w:ilvl w:val="0"/>
          <w:numId w:val="20"/>
        </w:numPr>
        <w:pBdr>
          <w:top w:val="nil"/>
          <w:left w:val="nil"/>
          <w:bottom w:val="nil"/>
          <w:right w:val="nil"/>
          <w:between w:val="nil"/>
        </w:pBdr>
        <w:spacing w:after="0" w:line="240" w:lineRule="auto"/>
        <w:rPr>
          <w:color w:val="000000"/>
          <w:lang w:val="fr-CH"/>
        </w:rPr>
      </w:pPr>
      <w:r>
        <w:rPr>
          <w:color w:val="000000"/>
          <w:lang w:val="fr-CH"/>
        </w:rPr>
        <w:t xml:space="preserve">Augmentation </w:t>
      </w:r>
      <w:r w:rsidR="00E45427">
        <w:rPr>
          <w:color w:val="000000"/>
          <w:lang w:val="fr-CH"/>
        </w:rPr>
        <w:t>du nombre total d’e</w:t>
      </w:r>
      <w:r>
        <w:rPr>
          <w:color w:val="000000"/>
          <w:lang w:val="fr-CH"/>
        </w:rPr>
        <w:t>spèces d’oiseaux d’eau et d’oiseaux dans la zone (avant restauration, 23 espèces d’oiseaux étaient observées dans le site et après restauration, 53 espèces)</w:t>
      </w:r>
      <w:r w:rsidR="003410F3" w:rsidRPr="0005648E">
        <w:rPr>
          <w:color w:val="000000"/>
          <w:lang w:val="fr-CH"/>
        </w:rPr>
        <w:t>.</w:t>
      </w:r>
    </w:p>
    <w:p w14:paraId="6D61043F" w14:textId="76591C5C" w:rsidR="003410F3" w:rsidRPr="0005648E" w:rsidRDefault="007B42EA" w:rsidP="009938C7">
      <w:pPr>
        <w:numPr>
          <w:ilvl w:val="0"/>
          <w:numId w:val="20"/>
        </w:numPr>
        <w:pBdr>
          <w:top w:val="nil"/>
          <w:left w:val="nil"/>
          <w:bottom w:val="nil"/>
          <w:right w:val="nil"/>
          <w:between w:val="nil"/>
        </w:pBdr>
        <w:spacing w:after="0" w:line="240" w:lineRule="auto"/>
        <w:rPr>
          <w:color w:val="000000"/>
          <w:lang w:val="fr-CH"/>
        </w:rPr>
      </w:pPr>
      <w:r>
        <w:rPr>
          <w:color w:val="000000"/>
          <w:lang w:val="fr-CH"/>
        </w:rPr>
        <w:t>On a calculé que les mesures de restauration et de protection</w:t>
      </w:r>
      <w:r w:rsidR="00561A58">
        <w:rPr>
          <w:color w:val="000000"/>
          <w:lang w:val="fr-CH"/>
        </w:rPr>
        <w:t xml:space="preserve"> prises</w:t>
      </w:r>
      <w:r>
        <w:rPr>
          <w:color w:val="000000"/>
          <w:lang w:val="fr-CH"/>
        </w:rPr>
        <w:t xml:space="preserve"> à </w:t>
      </w:r>
      <w:r w:rsidR="003410F3" w:rsidRPr="0005648E">
        <w:rPr>
          <w:color w:val="000000"/>
          <w:lang w:val="fr-CH"/>
        </w:rPr>
        <w:t xml:space="preserve">Akgöl </w:t>
      </w:r>
      <w:r>
        <w:rPr>
          <w:color w:val="000000"/>
          <w:lang w:val="fr-CH"/>
        </w:rPr>
        <w:t xml:space="preserve">ont empêché l’émission de </w:t>
      </w:r>
      <w:r w:rsidR="003410F3" w:rsidRPr="0005648E">
        <w:rPr>
          <w:color w:val="000000"/>
          <w:lang w:val="fr-CH"/>
        </w:rPr>
        <w:t>3082</w:t>
      </w:r>
      <w:r>
        <w:rPr>
          <w:color w:val="000000"/>
          <w:lang w:val="fr-CH"/>
        </w:rPr>
        <w:t>,</w:t>
      </w:r>
      <w:r w:rsidR="003410F3" w:rsidRPr="0005648E">
        <w:rPr>
          <w:color w:val="000000"/>
          <w:lang w:val="fr-CH"/>
        </w:rPr>
        <w:t>224</w:t>
      </w:r>
      <w:r>
        <w:rPr>
          <w:color w:val="000000"/>
          <w:lang w:val="fr-CH"/>
        </w:rPr>
        <w:t> </w:t>
      </w:r>
      <w:r w:rsidR="003410F3" w:rsidRPr="0005648E">
        <w:rPr>
          <w:color w:val="000000"/>
          <w:lang w:val="fr-CH"/>
        </w:rPr>
        <w:t>kg</w:t>
      </w:r>
      <w:r>
        <w:rPr>
          <w:color w:val="000000"/>
          <w:lang w:val="fr-CH"/>
        </w:rPr>
        <w:noBreakHyphen/>
      </w:r>
      <w:r w:rsidR="003410F3" w:rsidRPr="0005648E">
        <w:rPr>
          <w:color w:val="000000"/>
          <w:lang w:val="fr-CH"/>
        </w:rPr>
        <w:t>C.</w:t>
      </w:r>
    </w:p>
    <w:p w14:paraId="3DECCF83" w14:textId="75282117" w:rsidR="003410F3" w:rsidRPr="0005648E" w:rsidRDefault="007B42EA" w:rsidP="009938C7">
      <w:pPr>
        <w:numPr>
          <w:ilvl w:val="0"/>
          <w:numId w:val="20"/>
        </w:numPr>
        <w:pBdr>
          <w:top w:val="nil"/>
          <w:left w:val="nil"/>
          <w:bottom w:val="nil"/>
          <w:right w:val="nil"/>
          <w:between w:val="nil"/>
        </w:pBdr>
        <w:spacing w:after="0" w:line="240" w:lineRule="auto"/>
        <w:rPr>
          <w:b/>
          <w:bCs/>
          <w:color w:val="000000"/>
          <w:lang w:val="fr-CH"/>
        </w:rPr>
      </w:pPr>
      <w:r>
        <w:rPr>
          <w:color w:val="000000"/>
          <w:lang w:val="fr-CH"/>
        </w:rPr>
        <w:t xml:space="preserve">Parmi les autres services écosystémiques obtenus </w:t>
      </w:r>
      <w:r w:rsidR="00E45427">
        <w:rPr>
          <w:color w:val="000000"/>
          <w:lang w:val="fr-CH"/>
        </w:rPr>
        <w:t>grâce à la</w:t>
      </w:r>
      <w:r>
        <w:rPr>
          <w:color w:val="000000"/>
          <w:lang w:val="fr-CH"/>
        </w:rPr>
        <w:t xml:space="preserve"> restauration, il y a des trous d’eau pour le bétail.</w:t>
      </w:r>
    </w:p>
    <w:p w14:paraId="13A8B20F" w14:textId="77777777" w:rsidR="00262D0F" w:rsidRPr="0005648E" w:rsidRDefault="00262D0F" w:rsidP="009938C7">
      <w:pPr>
        <w:pBdr>
          <w:top w:val="nil"/>
          <w:left w:val="nil"/>
          <w:bottom w:val="nil"/>
          <w:right w:val="nil"/>
          <w:between w:val="nil"/>
        </w:pBdr>
        <w:spacing w:after="0" w:line="240" w:lineRule="auto"/>
        <w:rPr>
          <w:b/>
          <w:bCs/>
          <w:color w:val="000000"/>
          <w:lang w:val="fr-CH"/>
        </w:rPr>
      </w:pPr>
    </w:p>
    <w:p w14:paraId="40E19A59" w14:textId="1129E1D5" w:rsidR="003410F3" w:rsidRPr="0005648E" w:rsidRDefault="007B42EA" w:rsidP="007B42EA">
      <w:pPr>
        <w:keepNext/>
        <w:keepLines/>
        <w:pBdr>
          <w:top w:val="nil"/>
          <w:left w:val="nil"/>
          <w:bottom w:val="nil"/>
          <w:right w:val="nil"/>
          <w:between w:val="nil"/>
        </w:pBdr>
        <w:spacing w:after="0" w:line="240" w:lineRule="auto"/>
        <w:rPr>
          <w:color w:val="000000"/>
          <w:lang w:val="fr-CH"/>
        </w:rPr>
      </w:pPr>
      <w:r>
        <w:rPr>
          <w:b/>
          <w:bCs/>
          <w:color w:val="000000"/>
          <w:lang w:val="fr-CH"/>
        </w:rPr>
        <w:t>Solutions fondées sur la nature : Les anciens salins de</w:t>
      </w:r>
      <w:r w:rsidR="003410F3" w:rsidRPr="0005648E">
        <w:rPr>
          <w:b/>
          <w:bCs/>
          <w:color w:val="000000"/>
          <w:lang w:val="fr-CH"/>
        </w:rPr>
        <w:t xml:space="preserve"> Camargue, France</w:t>
      </w:r>
    </w:p>
    <w:p w14:paraId="29EB264B" w14:textId="62CC0060" w:rsidR="003410F3" w:rsidRPr="0005648E" w:rsidRDefault="007B42EA" w:rsidP="007B42EA">
      <w:pPr>
        <w:keepNext/>
        <w:keepLines/>
        <w:numPr>
          <w:ilvl w:val="0"/>
          <w:numId w:val="21"/>
        </w:numPr>
        <w:pBdr>
          <w:top w:val="nil"/>
          <w:left w:val="nil"/>
          <w:bottom w:val="nil"/>
          <w:right w:val="nil"/>
          <w:between w:val="nil"/>
        </w:pBdr>
        <w:spacing w:after="0" w:line="240" w:lineRule="auto"/>
        <w:rPr>
          <w:color w:val="000000"/>
          <w:lang w:val="fr-CH"/>
        </w:rPr>
      </w:pPr>
      <w:r>
        <w:rPr>
          <w:color w:val="000000"/>
          <w:lang w:val="fr-CH"/>
        </w:rPr>
        <w:t xml:space="preserve">Plus de </w:t>
      </w:r>
      <w:r w:rsidR="003410F3" w:rsidRPr="0005648E">
        <w:rPr>
          <w:color w:val="000000"/>
          <w:lang w:val="fr-CH"/>
        </w:rPr>
        <w:t>2000</w:t>
      </w:r>
      <w:r>
        <w:rPr>
          <w:color w:val="000000"/>
          <w:lang w:val="fr-CH"/>
        </w:rPr>
        <w:t> </w:t>
      </w:r>
      <w:r w:rsidR="003410F3" w:rsidRPr="0005648E">
        <w:rPr>
          <w:color w:val="000000"/>
          <w:lang w:val="fr-CH"/>
        </w:rPr>
        <w:t xml:space="preserve">ha </w:t>
      </w:r>
      <w:r>
        <w:rPr>
          <w:color w:val="000000"/>
          <w:lang w:val="fr-CH"/>
        </w:rPr>
        <w:t>d’une mosaïque de zones humides restaurée.</w:t>
      </w:r>
    </w:p>
    <w:p w14:paraId="3D28DC8B" w14:textId="7C01600F" w:rsidR="003410F3" w:rsidRPr="0005648E" w:rsidRDefault="007B42EA" w:rsidP="009938C7">
      <w:pPr>
        <w:numPr>
          <w:ilvl w:val="0"/>
          <w:numId w:val="21"/>
        </w:numPr>
        <w:pBdr>
          <w:top w:val="nil"/>
          <w:left w:val="nil"/>
          <w:bottom w:val="nil"/>
          <w:right w:val="nil"/>
          <w:between w:val="nil"/>
        </w:pBdr>
        <w:spacing w:after="0" w:line="240" w:lineRule="auto"/>
        <w:rPr>
          <w:color w:val="000000"/>
          <w:lang w:val="fr-CH"/>
        </w:rPr>
      </w:pPr>
      <w:r>
        <w:rPr>
          <w:color w:val="000000"/>
          <w:lang w:val="fr-CH"/>
        </w:rPr>
        <w:t xml:space="preserve">Plus de 10 ans d’activités de restauration actives et passives. </w:t>
      </w:r>
    </w:p>
    <w:p w14:paraId="63A19D68" w14:textId="234E2EF6" w:rsidR="003410F3" w:rsidRPr="0005648E" w:rsidRDefault="000679F1" w:rsidP="009938C7">
      <w:pPr>
        <w:numPr>
          <w:ilvl w:val="0"/>
          <w:numId w:val="21"/>
        </w:numPr>
        <w:pBdr>
          <w:top w:val="nil"/>
          <w:left w:val="nil"/>
          <w:bottom w:val="nil"/>
          <w:right w:val="nil"/>
          <w:between w:val="nil"/>
        </w:pBdr>
        <w:spacing w:after="0" w:line="240" w:lineRule="auto"/>
        <w:rPr>
          <w:color w:val="000000"/>
          <w:lang w:val="fr-CH"/>
        </w:rPr>
      </w:pPr>
      <w:r>
        <w:rPr>
          <w:color w:val="000000"/>
          <w:lang w:val="fr-CH"/>
        </w:rPr>
        <w:t>La reconnexion d</w:t>
      </w:r>
      <w:r w:rsidR="00095323">
        <w:rPr>
          <w:color w:val="000000"/>
          <w:lang w:val="fr-CH"/>
        </w:rPr>
        <w:t xml:space="preserve">es </w:t>
      </w:r>
      <w:r w:rsidR="004C4A21">
        <w:rPr>
          <w:color w:val="000000"/>
          <w:lang w:val="fr-CH"/>
        </w:rPr>
        <w:t>plans d’eau</w:t>
      </w:r>
      <w:r w:rsidR="00095323">
        <w:rPr>
          <w:color w:val="000000"/>
          <w:lang w:val="fr-CH"/>
        </w:rPr>
        <w:t xml:space="preserve"> a </w:t>
      </w:r>
      <w:r w:rsidR="004C4A21">
        <w:rPr>
          <w:color w:val="000000"/>
          <w:lang w:val="fr-CH"/>
        </w:rPr>
        <w:t>entraîné la transformation naturelle des voies d’eau</w:t>
      </w:r>
      <w:r w:rsidR="00095323">
        <w:rPr>
          <w:color w:val="000000"/>
          <w:lang w:val="fr-CH"/>
        </w:rPr>
        <w:t xml:space="preserve">. Les sols nouvellement émergés et les </w:t>
      </w:r>
      <w:r w:rsidR="004C4A21">
        <w:rPr>
          <w:color w:val="000000"/>
          <w:lang w:val="fr-CH"/>
        </w:rPr>
        <w:t>voies d’eau</w:t>
      </w:r>
      <w:r w:rsidR="00095323">
        <w:rPr>
          <w:color w:val="000000"/>
          <w:lang w:val="fr-CH"/>
        </w:rPr>
        <w:t xml:space="preserve"> restauré</w:t>
      </w:r>
      <w:r w:rsidR="004C4A21">
        <w:rPr>
          <w:color w:val="000000"/>
          <w:lang w:val="fr-CH"/>
        </w:rPr>
        <w:t>e</w:t>
      </w:r>
      <w:r w:rsidR="00095323">
        <w:rPr>
          <w:color w:val="000000"/>
          <w:lang w:val="fr-CH"/>
        </w:rPr>
        <w:t xml:space="preserve">s créent de « nouveaux » </w:t>
      </w:r>
      <w:r w:rsidR="004C4A21">
        <w:rPr>
          <w:color w:val="000000"/>
          <w:lang w:val="fr-CH"/>
        </w:rPr>
        <w:t>habitats</w:t>
      </w:r>
      <w:r w:rsidR="00095323">
        <w:rPr>
          <w:color w:val="000000"/>
          <w:lang w:val="fr-CH"/>
        </w:rPr>
        <w:t xml:space="preserve"> pour la végétation, les poissons, les oiseaux et autres populations d’espèces sauvages.</w:t>
      </w:r>
      <w:r w:rsidR="003410F3" w:rsidRPr="0005648E">
        <w:rPr>
          <w:color w:val="000000"/>
          <w:lang w:val="fr-CH"/>
        </w:rPr>
        <w:t> </w:t>
      </w:r>
    </w:p>
    <w:p w14:paraId="4A20819D" w14:textId="5F0E59B9" w:rsidR="003410F3" w:rsidRPr="0005648E" w:rsidRDefault="00095323" w:rsidP="009938C7">
      <w:pPr>
        <w:numPr>
          <w:ilvl w:val="0"/>
          <w:numId w:val="21"/>
        </w:numPr>
        <w:pBdr>
          <w:top w:val="nil"/>
          <w:left w:val="nil"/>
          <w:bottom w:val="nil"/>
          <w:right w:val="nil"/>
          <w:between w:val="nil"/>
        </w:pBdr>
        <w:spacing w:after="0" w:line="240" w:lineRule="auto"/>
        <w:rPr>
          <w:color w:val="000000"/>
          <w:lang w:val="fr-CH"/>
        </w:rPr>
      </w:pPr>
      <w:r>
        <w:rPr>
          <w:color w:val="000000"/>
          <w:lang w:val="fr-CH"/>
        </w:rPr>
        <w:t xml:space="preserve">Cet écosystème côtier agit maintenant comme zone tampon afin de réduire les effets des changements climatiques. </w:t>
      </w:r>
    </w:p>
    <w:p w14:paraId="5C192DEA" w14:textId="30D70898" w:rsidR="003410F3" w:rsidRPr="0005648E" w:rsidRDefault="00095323" w:rsidP="009938C7">
      <w:pPr>
        <w:numPr>
          <w:ilvl w:val="0"/>
          <w:numId w:val="21"/>
        </w:numPr>
        <w:pBdr>
          <w:top w:val="nil"/>
          <w:left w:val="nil"/>
          <w:bottom w:val="nil"/>
          <w:right w:val="nil"/>
          <w:between w:val="nil"/>
        </w:pBdr>
        <w:spacing w:after="0" w:line="240" w:lineRule="auto"/>
        <w:rPr>
          <w:color w:val="000000"/>
          <w:lang w:val="fr-CH"/>
        </w:rPr>
      </w:pPr>
      <w:r>
        <w:rPr>
          <w:color w:val="000000"/>
          <w:lang w:val="fr-CH"/>
        </w:rPr>
        <w:t>Économies en fonds publics :</w:t>
      </w:r>
      <w:r w:rsidR="003410F3" w:rsidRPr="0005648E">
        <w:rPr>
          <w:color w:val="000000"/>
          <w:lang w:val="fr-CH"/>
        </w:rPr>
        <w:t xml:space="preserve"> </w:t>
      </w:r>
      <w:r>
        <w:rPr>
          <w:color w:val="000000"/>
          <w:lang w:val="fr-CH"/>
        </w:rPr>
        <w:t xml:space="preserve">13 à </w:t>
      </w:r>
      <w:r w:rsidR="003410F3" w:rsidRPr="0005648E">
        <w:rPr>
          <w:color w:val="000000"/>
          <w:lang w:val="fr-CH"/>
        </w:rPr>
        <w:t>17 million</w:t>
      </w:r>
      <w:r>
        <w:rPr>
          <w:color w:val="000000"/>
          <w:lang w:val="fr-CH"/>
        </w:rPr>
        <w:t>s d’euros</w:t>
      </w:r>
      <w:r w:rsidR="003410F3" w:rsidRPr="0005648E">
        <w:rPr>
          <w:color w:val="000000"/>
          <w:lang w:val="fr-CH"/>
        </w:rPr>
        <w:t xml:space="preserve"> </w:t>
      </w:r>
      <w:r>
        <w:rPr>
          <w:color w:val="000000"/>
          <w:lang w:val="fr-CH"/>
        </w:rPr>
        <w:t xml:space="preserve">d’investissement pour la reconstruction des digues, 7 à 24 millions d’euros pour la construction </w:t>
      </w:r>
      <w:r w:rsidR="004C4A21">
        <w:rPr>
          <w:color w:val="000000"/>
          <w:lang w:val="fr-CH"/>
        </w:rPr>
        <w:t>de murs de protection</w:t>
      </w:r>
      <w:r>
        <w:rPr>
          <w:color w:val="000000"/>
          <w:lang w:val="fr-CH"/>
        </w:rPr>
        <w:t xml:space="preserve">, au moins 800 000 euros d’entretien annuel. </w:t>
      </w:r>
    </w:p>
    <w:p w14:paraId="6F9BEAF3" w14:textId="77777777" w:rsidR="00262D0F" w:rsidRPr="0005648E" w:rsidRDefault="00262D0F" w:rsidP="009938C7">
      <w:pPr>
        <w:pBdr>
          <w:top w:val="nil"/>
          <w:left w:val="nil"/>
          <w:bottom w:val="nil"/>
          <w:right w:val="nil"/>
          <w:between w:val="nil"/>
        </w:pBdr>
        <w:spacing w:after="0" w:line="240" w:lineRule="auto"/>
        <w:rPr>
          <w:b/>
          <w:bCs/>
          <w:color w:val="000000"/>
          <w:lang w:val="fr-CH"/>
        </w:rPr>
      </w:pPr>
    </w:p>
    <w:p w14:paraId="11DE670A" w14:textId="74195018" w:rsidR="003410F3" w:rsidRPr="0005648E" w:rsidRDefault="00095323" w:rsidP="009938C7">
      <w:pPr>
        <w:pBdr>
          <w:top w:val="nil"/>
          <w:left w:val="nil"/>
          <w:bottom w:val="nil"/>
          <w:right w:val="nil"/>
          <w:between w:val="nil"/>
        </w:pBdr>
        <w:spacing w:after="0" w:line="240" w:lineRule="auto"/>
        <w:rPr>
          <w:color w:val="000000"/>
          <w:lang w:val="fr-CH"/>
        </w:rPr>
      </w:pPr>
      <w:r>
        <w:rPr>
          <w:b/>
          <w:bCs/>
          <w:color w:val="000000"/>
          <w:lang w:val="fr-CH"/>
        </w:rPr>
        <w:t>Protection contre les risques d’inondation :</w:t>
      </w:r>
      <w:r w:rsidR="003410F3" w:rsidRPr="0005648E">
        <w:rPr>
          <w:b/>
          <w:bCs/>
          <w:color w:val="000000"/>
          <w:lang w:val="fr-CH"/>
        </w:rPr>
        <w:t xml:space="preserve"> </w:t>
      </w:r>
      <w:r w:rsidR="00C42A73">
        <w:rPr>
          <w:b/>
          <w:bCs/>
          <w:color w:val="000000"/>
          <w:lang w:val="fr-CH"/>
        </w:rPr>
        <w:t>La l</w:t>
      </w:r>
      <w:r>
        <w:rPr>
          <w:b/>
          <w:bCs/>
          <w:color w:val="000000"/>
          <w:lang w:val="fr-CH"/>
        </w:rPr>
        <w:t>agune de Venise, Italie</w:t>
      </w:r>
    </w:p>
    <w:p w14:paraId="1C23B5CA" w14:textId="47374601" w:rsidR="003410F3" w:rsidRPr="0005648E" w:rsidRDefault="00095323" w:rsidP="009938C7">
      <w:pPr>
        <w:numPr>
          <w:ilvl w:val="0"/>
          <w:numId w:val="22"/>
        </w:numPr>
        <w:pBdr>
          <w:top w:val="nil"/>
          <w:left w:val="nil"/>
          <w:bottom w:val="nil"/>
          <w:right w:val="nil"/>
          <w:between w:val="nil"/>
        </w:pBdr>
        <w:spacing w:after="0" w:line="240" w:lineRule="auto"/>
        <w:rPr>
          <w:b/>
          <w:bCs/>
          <w:color w:val="000000"/>
          <w:lang w:val="fr-CH"/>
        </w:rPr>
      </w:pPr>
      <w:r>
        <w:rPr>
          <w:color w:val="000000"/>
          <w:lang w:val="fr-CH"/>
        </w:rPr>
        <w:t xml:space="preserve">Plus de </w:t>
      </w:r>
      <w:r w:rsidR="003410F3" w:rsidRPr="0005648E">
        <w:rPr>
          <w:color w:val="000000"/>
          <w:lang w:val="fr-CH"/>
        </w:rPr>
        <w:t>220</w:t>
      </w:r>
      <w:r>
        <w:rPr>
          <w:color w:val="000000"/>
          <w:lang w:val="fr-CH"/>
        </w:rPr>
        <w:t> </w:t>
      </w:r>
      <w:r w:rsidR="003410F3" w:rsidRPr="0005648E">
        <w:rPr>
          <w:color w:val="000000"/>
          <w:lang w:val="fr-CH"/>
        </w:rPr>
        <w:t xml:space="preserve">ha </w:t>
      </w:r>
      <w:r>
        <w:rPr>
          <w:color w:val="000000"/>
          <w:lang w:val="fr-CH"/>
        </w:rPr>
        <w:t xml:space="preserve">de </w:t>
      </w:r>
      <w:r w:rsidR="00FF2AA0">
        <w:rPr>
          <w:color w:val="000000"/>
          <w:lang w:val="fr-CH"/>
        </w:rPr>
        <w:t>zones humides ont été créé</w:t>
      </w:r>
      <w:r>
        <w:rPr>
          <w:color w:val="000000"/>
          <w:lang w:val="fr-CH"/>
        </w:rPr>
        <w:t>s.</w:t>
      </w:r>
    </w:p>
    <w:p w14:paraId="2101C0FB" w14:textId="1526C1C8" w:rsidR="003410F3" w:rsidRPr="0005648E" w:rsidRDefault="00FF2AA0" w:rsidP="009938C7">
      <w:pPr>
        <w:numPr>
          <w:ilvl w:val="0"/>
          <w:numId w:val="22"/>
        </w:numPr>
        <w:pBdr>
          <w:top w:val="nil"/>
          <w:left w:val="nil"/>
          <w:bottom w:val="nil"/>
          <w:right w:val="nil"/>
          <w:between w:val="nil"/>
        </w:pBdr>
        <w:spacing w:after="0" w:line="240" w:lineRule="auto"/>
        <w:rPr>
          <w:b/>
          <w:bCs/>
          <w:color w:val="000000"/>
          <w:lang w:val="fr-CH"/>
        </w:rPr>
      </w:pPr>
      <w:r>
        <w:rPr>
          <w:color w:val="000000"/>
          <w:lang w:val="fr-CH"/>
        </w:rPr>
        <w:t>Près de 20 ans de restauration et de gestion.</w:t>
      </w:r>
    </w:p>
    <w:p w14:paraId="5B55124E" w14:textId="12D4FDD5" w:rsidR="003410F3" w:rsidRPr="0005648E" w:rsidRDefault="00FF2AA0" w:rsidP="009938C7">
      <w:pPr>
        <w:numPr>
          <w:ilvl w:val="0"/>
          <w:numId w:val="22"/>
        </w:numPr>
        <w:pBdr>
          <w:top w:val="nil"/>
          <w:left w:val="nil"/>
          <w:bottom w:val="nil"/>
          <w:right w:val="nil"/>
          <w:between w:val="nil"/>
        </w:pBdr>
        <w:spacing w:after="0" w:line="240" w:lineRule="auto"/>
        <w:rPr>
          <w:color w:val="000000"/>
          <w:lang w:val="fr-CH"/>
        </w:rPr>
      </w:pPr>
      <w:r>
        <w:rPr>
          <w:color w:val="000000"/>
          <w:lang w:val="fr-CH"/>
        </w:rPr>
        <w:t xml:space="preserve">Ce programme de restauration à long terme </w:t>
      </w:r>
      <w:r w:rsidR="00C42A73">
        <w:rPr>
          <w:color w:val="000000"/>
          <w:lang w:val="fr-CH"/>
        </w:rPr>
        <w:t>capte</w:t>
      </w:r>
      <w:r>
        <w:rPr>
          <w:color w:val="000000"/>
          <w:lang w:val="fr-CH"/>
        </w:rPr>
        <w:t xml:space="preserve"> et diffuse les polluants générés par les pratiques agricoles avant qu’ils </w:t>
      </w:r>
      <w:r w:rsidR="00C42A73">
        <w:rPr>
          <w:color w:val="000000"/>
          <w:lang w:val="fr-CH"/>
        </w:rPr>
        <w:t>ne pénètrent</w:t>
      </w:r>
      <w:r>
        <w:rPr>
          <w:color w:val="000000"/>
          <w:lang w:val="fr-CH"/>
        </w:rPr>
        <w:t xml:space="preserve"> dans la </w:t>
      </w:r>
      <w:r w:rsidR="00C42A73">
        <w:rPr>
          <w:color w:val="000000"/>
          <w:lang w:val="fr-CH"/>
        </w:rPr>
        <w:t>l</w:t>
      </w:r>
      <w:r>
        <w:rPr>
          <w:color w:val="000000"/>
          <w:lang w:val="fr-CH"/>
        </w:rPr>
        <w:t>agune de Venise.</w:t>
      </w:r>
    </w:p>
    <w:p w14:paraId="69AC3238" w14:textId="66F84FCA" w:rsidR="003410F3" w:rsidRPr="0005648E" w:rsidRDefault="00FF2AA0" w:rsidP="009938C7">
      <w:pPr>
        <w:numPr>
          <w:ilvl w:val="0"/>
          <w:numId w:val="22"/>
        </w:numPr>
        <w:pBdr>
          <w:top w:val="nil"/>
          <w:left w:val="nil"/>
          <w:bottom w:val="nil"/>
          <w:right w:val="nil"/>
          <w:between w:val="nil"/>
        </w:pBdr>
        <w:spacing w:after="0" w:line="240" w:lineRule="auto"/>
        <w:rPr>
          <w:color w:val="000000"/>
          <w:lang w:val="fr-CH"/>
        </w:rPr>
      </w:pPr>
      <w:r>
        <w:rPr>
          <w:color w:val="000000"/>
          <w:lang w:val="fr-CH"/>
        </w:rPr>
        <w:t>Atténuation des risques d’inondation avec une capacité de stockage de l’eau accrue à l’échelle du bassin : environ 1 800 000 </w:t>
      </w:r>
      <w:r w:rsidR="003410F3" w:rsidRPr="0005648E">
        <w:rPr>
          <w:color w:val="000000"/>
          <w:lang w:val="fr-CH"/>
        </w:rPr>
        <w:t>m</w:t>
      </w:r>
      <w:r w:rsidR="003410F3" w:rsidRPr="0005648E">
        <w:rPr>
          <w:color w:val="000000"/>
          <w:vertAlign w:val="superscript"/>
          <w:lang w:val="fr-CH"/>
        </w:rPr>
        <w:t>3</w:t>
      </w:r>
      <w:r>
        <w:rPr>
          <w:color w:val="000000"/>
          <w:lang w:val="fr-CH"/>
        </w:rPr>
        <w:t>.</w:t>
      </w:r>
    </w:p>
    <w:p w14:paraId="0E0F802A" w14:textId="4302DDAC" w:rsidR="003410F3" w:rsidRPr="0005648E" w:rsidRDefault="00FF2AA0" w:rsidP="009938C7">
      <w:pPr>
        <w:numPr>
          <w:ilvl w:val="0"/>
          <w:numId w:val="22"/>
        </w:numPr>
        <w:pBdr>
          <w:top w:val="nil"/>
          <w:left w:val="nil"/>
          <w:bottom w:val="nil"/>
          <w:right w:val="nil"/>
          <w:between w:val="nil"/>
        </w:pBdr>
        <w:spacing w:after="0" w:line="240" w:lineRule="auto"/>
        <w:rPr>
          <w:color w:val="000000"/>
          <w:lang w:val="fr-CH"/>
        </w:rPr>
      </w:pPr>
      <w:r>
        <w:rPr>
          <w:color w:val="000000"/>
          <w:lang w:val="fr-CH"/>
        </w:rPr>
        <w:t xml:space="preserve">Possibilités récréatives améliorées pour environ </w:t>
      </w:r>
      <w:r w:rsidR="003410F3" w:rsidRPr="0005648E">
        <w:rPr>
          <w:color w:val="000000"/>
          <w:lang w:val="fr-CH"/>
        </w:rPr>
        <w:t>520</w:t>
      </w:r>
      <w:r>
        <w:rPr>
          <w:color w:val="000000"/>
          <w:lang w:val="fr-CH"/>
        </w:rPr>
        <w:t> </w:t>
      </w:r>
      <w:r w:rsidR="003410F3" w:rsidRPr="0005648E">
        <w:rPr>
          <w:color w:val="000000"/>
          <w:lang w:val="fr-CH"/>
        </w:rPr>
        <w:t>000</w:t>
      </w:r>
      <w:r>
        <w:rPr>
          <w:color w:val="000000"/>
          <w:lang w:val="fr-CH"/>
        </w:rPr>
        <w:t> </w:t>
      </w:r>
      <w:r w:rsidR="003410F3" w:rsidRPr="0005648E">
        <w:rPr>
          <w:color w:val="000000"/>
          <w:lang w:val="fr-CH"/>
        </w:rPr>
        <w:t>habitants</w:t>
      </w:r>
      <w:r>
        <w:rPr>
          <w:color w:val="000000"/>
          <w:lang w:val="fr-CH"/>
        </w:rPr>
        <w:t>.</w:t>
      </w:r>
    </w:p>
    <w:p w14:paraId="22C535FC" w14:textId="77777777" w:rsidR="00262D0F" w:rsidRPr="0005648E" w:rsidRDefault="00262D0F" w:rsidP="009938C7">
      <w:pPr>
        <w:pBdr>
          <w:top w:val="nil"/>
          <w:left w:val="nil"/>
          <w:bottom w:val="nil"/>
          <w:right w:val="nil"/>
          <w:between w:val="nil"/>
        </w:pBdr>
        <w:spacing w:after="0" w:line="240" w:lineRule="auto"/>
        <w:rPr>
          <w:b/>
          <w:bCs/>
          <w:color w:val="000000"/>
          <w:lang w:val="fr-CH"/>
        </w:rPr>
      </w:pPr>
    </w:p>
    <w:p w14:paraId="03B47B5E" w14:textId="7AA3D748" w:rsidR="003410F3" w:rsidRPr="0005648E" w:rsidRDefault="003410F3" w:rsidP="009938C7">
      <w:pPr>
        <w:pBdr>
          <w:top w:val="nil"/>
          <w:left w:val="nil"/>
          <w:bottom w:val="nil"/>
          <w:right w:val="nil"/>
          <w:between w:val="nil"/>
        </w:pBdr>
        <w:spacing w:after="0" w:line="240" w:lineRule="auto"/>
        <w:rPr>
          <w:color w:val="000000"/>
          <w:lang w:val="fr-CH"/>
        </w:rPr>
      </w:pPr>
      <w:r w:rsidRPr="0005648E">
        <w:rPr>
          <w:b/>
          <w:bCs/>
          <w:color w:val="000000"/>
          <w:lang w:val="fr-CH"/>
        </w:rPr>
        <w:t>R</w:t>
      </w:r>
      <w:r w:rsidR="00FF2AA0">
        <w:rPr>
          <w:b/>
          <w:bCs/>
          <w:color w:val="000000"/>
          <w:lang w:val="fr-CH"/>
        </w:rPr>
        <w:t>éduction de la pollution agrochimique :</w:t>
      </w:r>
      <w:r w:rsidRPr="0005648E">
        <w:rPr>
          <w:b/>
          <w:bCs/>
          <w:color w:val="000000"/>
          <w:lang w:val="fr-CH"/>
        </w:rPr>
        <w:t xml:space="preserve"> Tyr, L</w:t>
      </w:r>
      <w:r w:rsidR="00FF2AA0">
        <w:rPr>
          <w:b/>
          <w:bCs/>
          <w:color w:val="000000"/>
          <w:lang w:val="fr-CH"/>
        </w:rPr>
        <w:t>iban</w:t>
      </w:r>
    </w:p>
    <w:p w14:paraId="3DED69CA" w14:textId="2304D536" w:rsidR="003410F3" w:rsidRPr="0005648E" w:rsidRDefault="00FF2AA0" w:rsidP="009938C7">
      <w:pPr>
        <w:numPr>
          <w:ilvl w:val="0"/>
          <w:numId w:val="23"/>
        </w:numPr>
        <w:pBdr>
          <w:top w:val="nil"/>
          <w:left w:val="nil"/>
          <w:bottom w:val="nil"/>
          <w:right w:val="nil"/>
          <w:between w:val="nil"/>
        </w:pBdr>
        <w:spacing w:after="0" w:line="240" w:lineRule="auto"/>
        <w:rPr>
          <w:color w:val="000000"/>
          <w:lang w:val="fr-CH"/>
        </w:rPr>
      </w:pPr>
      <w:r>
        <w:rPr>
          <w:color w:val="000000"/>
          <w:lang w:val="fr-CH"/>
        </w:rPr>
        <w:t xml:space="preserve">La pollution de l’eau et des sols par les produits agrochimiques utilisés par les agriculteurs à </w:t>
      </w:r>
      <w:r w:rsidR="003410F3" w:rsidRPr="0005648E">
        <w:rPr>
          <w:color w:val="000000"/>
          <w:lang w:val="fr-CH"/>
        </w:rPr>
        <w:t>Ras</w:t>
      </w:r>
      <w:r>
        <w:rPr>
          <w:color w:val="000000"/>
          <w:lang w:val="fr-CH"/>
        </w:rPr>
        <w:t> El </w:t>
      </w:r>
      <w:r w:rsidR="003410F3" w:rsidRPr="0005648E">
        <w:rPr>
          <w:color w:val="000000"/>
          <w:lang w:val="fr-CH"/>
        </w:rPr>
        <w:t xml:space="preserve">Ain </w:t>
      </w:r>
      <w:r>
        <w:rPr>
          <w:color w:val="000000"/>
          <w:lang w:val="fr-CH"/>
        </w:rPr>
        <w:t>a été réduite.</w:t>
      </w:r>
    </w:p>
    <w:p w14:paraId="58003D67" w14:textId="120975F0" w:rsidR="003410F3" w:rsidRPr="0005648E" w:rsidRDefault="00FF2AA0" w:rsidP="009938C7">
      <w:pPr>
        <w:numPr>
          <w:ilvl w:val="0"/>
          <w:numId w:val="23"/>
        </w:numPr>
        <w:pBdr>
          <w:top w:val="nil"/>
          <w:left w:val="nil"/>
          <w:bottom w:val="nil"/>
          <w:right w:val="nil"/>
          <w:between w:val="nil"/>
        </w:pBdr>
        <w:spacing w:after="0" w:line="240" w:lineRule="auto"/>
        <w:rPr>
          <w:color w:val="000000"/>
          <w:lang w:val="fr-CH"/>
        </w:rPr>
      </w:pPr>
      <w:r>
        <w:rPr>
          <w:color w:val="000000"/>
          <w:lang w:val="fr-CH"/>
        </w:rPr>
        <w:t>La valeur annuelle estimée de l’eau douce fournie par les zones humides de</w:t>
      </w:r>
      <w:r w:rsidR="00C42A73">
        <w:rPr>
          <w:color w:val="000000"/>
          <w:lang w:val="fr-CH"/>
        </w:rPr>
        <w:t xml:space="preserve"> la</w:t>
      </w:r>
      <w:r>
        <w:rPr>
          <w:color w:val="000000"/>
          <w:lang w:val="fr-CH"/>
        </w:rPr>
        <w:t xml:space="preserve"> </w:t>
      </w:r>
      <w:r w:rsidR="00821F4D">
        <w:rPr>
          <w:color w:val="000000"/>
          <w:lang w:val="fr-CH"/>
        </w:rPr>
        <w:t>RCNT</w:t>
      </w:r>
      <w:r w:rsidR="003410F3" w:rsidRPr="0005648E">
        <w:rPr>
          <w:color w:val="000000"/>
          <w:lang w:val="fr-CH"/>
        </w:rPr>
        <w:t xml:space="preserve"> </w:t>
      </w:r>
      <w:r w:rsidR="00C42A73">
        <w:rPr>
          <w:color w:val="000000"/>
          <w:lang w:val="fr-CH"/>
        </w:rPr>
        <w:t>s’élève à</w:t>
      </w:r>
      <w:r>
        <w:rPr>
          <w:color w:val="000000"/>
          <w:lang w:val="fr-CH"/>
        </w:rPr>
        <w:t> </w:t>
      </w:r>
      <w:r w:rsidR="003410F3" w:rsidRPr="00490D13">
        <w:rPr>
          <w:color w:val="000000"/>
          <w:lang w:val="fr-CH"/>
        </w:rPr>
        <w:t>2</w:t>
      </w:r>
      <w:r w:rsidRPr="00490D13">
        <w:rPr>
          <w:color w:val="000000"/>
          <w:lang w:val="fr-CH"/>
        </w:rPr>
        <w:t xml:space="preserve"> millions </w:t>
      </w:r>
      <w:r w:rsidR="00C42A73">
        <w:rPr>
          <w:color w:val="000000"/>
          <w:lang w:val="fr-CH"/>
        </w:rPr>
        <w:t>de dollars</w:t>
      </w:r>
      <w:r w:rsidR="003410F3" w:rsidRPr="0005648E">
        <w:rPr>
          <w:color w:val="000000"/>
          <w:lang w:val="fr-CH"/>
        </w:rPr>
        <w:t>.</w:t>
      </w:r>
    </w:p>
    <w:p w14:paraId="1C407C26" w14:textId="092026E7" w:rsidR="003410F3" w:rsidRPr="0005648E" w:rsidRDefault="00C42A73" w:rsidP="009938C7">
      <w:pPr>
        <w:numPr>
          <w:ilvl w:val="0"/>
          <w:numId w:val="23"/>
        </w:numPr>
        <w:pBdr>
          <w:top w:val="nil"/>
          <w:left w:val="nil"/>
          <w:bottom w:val="nil"/>
          <w:right w:val="nil"/>
          <w:between w:val="nil"/>
        </w:pBdr>
        <w:spacing w:after="0" w:line="240" w:lineRule="auto"/>
        <w:rPr>
          <w:color w:val="000000"/>
          <w:lang w:val="fr-CH"/>
        </w:rPr>
      </w:pPr>
      <w:r>
        <w:rPr>
          <w:color w:val="000000"/>
          <w:lang w:val="fr-CH"/>
        </w:rPr>
        <w:t xml:space="preserve">À </w:t>
      </w:r>
      <w:r w:rsidRPr="0005648E">
        <w:rPr>
          <w:color w:val="000000"/>
          <w:lang w:val="fr-CH"/>
        </w:rPr>
        <w:t>Ras El Ain</w:t>
      </w:r>
      <w:r>
        <w:rPr>
          <w:color w:val="000000"/>
          <w:lang w:val="fr-CH"/>
        </w:rPr>
        <w:t>,</w:t>
      </w:r>
      <w:r w:rsidRPr="0005648E">
        <w:rPr>
          <w:color w:val="000000"/>
          <w:lang w:val="fr-CH"/>
        </w:rPr>
        <w:t xml:space="preserve"> </w:t>
      </w:r>
      <w:r>
        <w:rPr>
          <w:color w:val="000000"/>
          <w:lang w:val="fr-CH"/>
        </w:rPr>
        <w:t>l</w:t>
      </w:r>
      <w:r w:rsidR="00FF2AA0">
        <w:rPr>
          <w:color w:val="000000"/>
          <w:lang w:val="fr-CH"/>
        </w:rPr>
        <w:t>’agrotourisme est encouragé par la restauration d’une plateforme de bois</w:t>
      </w:r>
      <w:r>
        <w:rPr>
          <w:color w:val="000000"/>
          <w:lang w:val="fr-CH"/>
        </w:rPr>
        <w:t>,</w:t>
      </w:r>
      <w:r w:rsidR="00FF2AA0">
        <w:rPr>
          <w:color w:val="000000"/>
          <w:lang w:val="fr-CH"/>
        </w:rPr>
        <w:t xml:space="preserve"> au</w:t>
      </w:r>
      <w:r w:rsidR="00CD629E">
        <w:rPr>
          <w:color w:val="000000"/>
          <w:lang w:val="fr-CH"/>
        </w:rPr>
        <w:t xml:space="preserve"> bord de l’étang artificiel</w:t>
      </w:r>
      <w:r>
        <w:rPr>
          <w:color w:val="000000"/>
          <w:lang w:val="fr-CH"/>
        </w:rPr>
        <w:t>,</w:t>
      </w:r>
      <w:r w:rsidR="00CD629E">
        <w:rPr>
          <w:color w:val="000000"/>
          <w:lang w:val="fr-CH"/>
        </w:rPr>
        <w:t xml:space="preserve"> pour </w:t>
      </w:r>
      <w:r>
        <w:rPr>
          <w:color w:val="000000"/>
          <w:lang w:val="fr-CH"/>
        </w:rPr>
        <w:t>de</w:t>
      </w:r>
      <w:r w:rsidR="00CD629E">
        <w:rPr>
          <w:color w:val="000000"/>
          <w:lang w:val="fr-CH"/>
        </w:rPr>
        <w:t xml:space="preserve"> petit</w:t>
      </w:r>
      <w:r>
        <w:rPr>
          <w:color w:val="000000"/>
          <w:lang w:val="fr-CH"/>
        </w:rPr>
        <w:t>e</w:t>
      </w:r>
      <w:r w:rsidR="00CD629E">
        <w:rPr>
          <w:color w:val="000000"/>
          <w:lang w:val="fr-CH"/>
        </w:rPr>
        <w:t xml:space="preserve">s </w:t>
      </w:r>
      <w:r>
        <w:rPr>
          <w:color w:val="000000"/>
          <w:lang w:val="fr-CH"/>
        </w:rPr>
        <w:t>manifestations</w:t>
      </w:r>
      <w:r w:rsidR="00CD629E">
        <w:rPr>
          <w:color w:val="000000"/>
          <w:lang w:val="fr-CH"/>
        </w:rPr>
        <w:t xml:space="preserve"> récréati</w:t>
      </w:r>
      <w:r>
        <w:rPr>
          <w:color w:val="000000"/>
          <w:lang w:val="fr-CH"/>
        </w:rPr>
        <w:t>ve</w:t>
      </w:r>
      <w:r w:rsidR="00CD629E">
        <w:rPr>
          <w:color w:val="000000"/>
          <w:lang w:val="fr-CH"/>
        </w:rPr>
        <w:t xml:space="preserve">s. </w:t>
      </w:r>
    </w:p>
    <w:p w14:paraId="4CE04D34" w14:textId="47E244E6" w:rsidR="00787476" w:rsidRPr="0005648E" w:rsidRDefault="00CD629E" w:rsidP="009938C7">
      <w:pPr>
        <w:numPr>
          <w:ilvl w:val="0"/>
          <w:numId w:val="23"/>
        </w:numPr>
        <w:pBdr>
          <w:top w:val="nil"/>
          <w:left w:val="nil"/>
          <w:bottom w:val="nil"/>
          <w:right w:val="nil"/>
          <w:between w:val="nil"/>
        </w:pBdr>
        <w:spacing w:after="0" w:line="240" w:lineRule="auto"/>
        <w:rPr>
          <w:color w:val="000000"/>
          <w:lang w:val="fr-CH"/>
        </w:rPr>
      </w:pPr>
      <w:r>
        <w:rPr>
          <w:color w:val="000000"/>
          <w:lang w:val="fr-CH"/>
        </w:rPr>
        <w:t xml:space="preserve">Les espèces </w:t>
      </w:r>
      <w:r w:rsidR="00C42A73">
        <w:rPr>
          <w:color w:val="000000"/>
          <w:lang w:val="fr-CH"/>
        </w:rPr>
        <w:t xml:space="preserve">marines estuariennes </w:t>
      </w:r>
      <w:r w:rsidR="00821F4D">
        <w:rPr>
          <w:color w:val="000000"/>
          <w:lang w:val="fr-CH"/>
        </w:rPr>
        <w:t xml:space="preserve">qui enduraient la pollution par les produits agrochimiques utilisés par les agriculteurs de </w:t>
      </w:r>
      <w:r w:rsidR="00821F4D" w:rsidRPr="0005648E">
        <w:rPr>
          <w:color w:val="000000"/>
          <w:lang w:val="fr-CH"/>
        </w:rPr>
        <w:t>Ras El Ain</w:t>
      </w:r>
      <w:r w:rsidR="00821F4D">
        <w:rPr>
          <w:color w:val="000000"/>
          <w:lang w:val="fr-CH"/>
        </w:rPr>
        <w:t xml:space="preserve"> </w:t>
      </w:r>
      <w:r w:rsidR="0016526F">
        <w:rPr>
          <w:color w:val="000000"/>
          <w:lang w:val="fr-CH"/>
        </w:rPr>
        <w:t>bénéficient directement</w:t>
      </w:r>
      <w:r>
        <w:rPr>
          <w:color w:val="000000"/>
          <w:lang w:val="fr-CH"/>
        </w:rPr>
        <w:t xml:space="preserve"> de la restauration des zones humides</w:t>
      </w:r>
      <w:r w:rsidR="00C42A73">
        <w:rPr>
          <w:color w:val="000000"/>
          <w:lang w:val="fr-CH"/>
        </w:rPr>
        <w:t xml:space="preserve"> de la</w:t>
      </w:r>
      <w:r>
        <w:rPr>
          <w:color w:val="000000"/>
          <w:lang w:val="fr-CH"/>
        </w:rPr>
        <w:t xml:space="preserve"> </w:t>
      </w:r>
      <w:r w:rsidR="00821F4D">
        <w:rPr>
          <w:color w:val="000000"/>
          <w:lang w:val="fr-CH"/>
        </w:rPr>
        <w:t>RCNT</w:t>
      </w:r>
      <w:r w:rsidR="003410F3" w:rsidRPr="0005648E">
        <w:rPr>
          <w:color w:val="000000"/>
          <w:lang w:val="fr-CH"/>
        </w:rPr>
        <w:t>.</w:t>
      </w:r>
    </w:p>
    <w:sectPr w:rsidR="00787476" w:rsidRPr="0005648E" w:rsidSect="00781C89">
      <w:footerReference w:type="default" r:id="rId16"/>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64E41" w14:textId="77777777" w:rsidR="00EF7ACA" w:rsidRDefault="00EF7ACA" w:rsidP="00112586">
      <w:pPr>
        <w:spacing w:after="0" w:line="240" w:lineRule="auto"/>
      </w:pPr>
      <w:r>
        <w:separator/>
      </w:r>
    </w:p>
  </w:endnote>
  <w:endnote w:type="continuationSeparator" w:id="0">
    <w:p w14:paraId="35FF0762" w14:textId="77777777" w:rsidR="00EF7ACA" w:rsidRDefault="00EF7ACA" w:rsidP="0011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62E2" w14:textId="477721BC" w:rsidR="00C31E46" w:rsidRPr="00781C89" w:rsidRDefault="00781C89" w:rsidP="00781C89">
    <w:pPr>
      <w:pStyle w:val="Footer"/>
      <w:rPr>
        <w:rFonts w:asciiTheme="minorHAnsi" w:hAnsiTheme="minorHAnsi" w:cstheme="minorHAnsi"/>
      </w:rPr>
    </w:pPr>
    <w:r w:rsidRPr="00781C89">
      <w:rPr>
        <w:rFonts w:asciiTheme="minorHAnsi" w:hAnsiTheme="minorHAnsi" w:cstheme="minorHAnsi"/>
        <w:sz w:val="20"/>
        <w:szCs w:val="20"/>
      </w:rPr>
      <w:t>SC59 Doc.24.1</w:t>
    </w:r>
    <w:r w:rsidRPr="00781C89">
      <w:rPr>
        <w:rFonts w:asciiTheme="minorHAnsi" w:hAnsiTheme="minorHAnsi" w:cstheme="minorHAnsi"/>
        <w:sz w:val="20"/>
        <w:szCs w:val="20"/>
      </w:rPr>
      <w:tab/>
    </w:r>
    <w:r w:rsidRPr="00781C89">
      <w:rPr>
        <w:rFonts w:asciiTheme="minorHAnsi" w:hAnsiTheme="minorHAnsi" w:cstheme="minorHAnsi"/>
        <w:sz w:val="20"/>
        <w:szCs w:val="20"/>
      </w:rPr>
      <w:tab/>
    </w:r>
    <w:r w:rsidRPr="00781C89">
      <w:rPr>
        <w:rFonts w:asciiTheme="minorHAnsi" w:hAnsiTheme="minorHAnsi" w:cstheme="minorHAnsi"/>
        <w:sz w:val="20"/>
        <w:szCs w:val="20"/>
      </w:rPr>
      <w:fldChar w:fldCharType="begin"/>
    </w:r>
    <w:r w:rsidRPr="00781C89">
      <w:rPr>
        <w:rFonts w:asciiTheme="minorHAnsi" w:hAnsiTheme="minorHAnsi" w:cstheme="minorHAnsi"/>
        <w:sz w:val="20"/>
        <w:szCs w:val="20"/>
      </w:rPr>
      <w:instrText xml:space="preserve"> PAGE   \* MERGEFORMAT </w:instrText>
    </w:r>
    <w:r w:rsidRPr="00781C89">
      <w:rPr>
        <w:rFonts w:asciiTheme="minorHAnsi" w:hAnsiTheme="minorHAnsi" w:cstheme="minorHAnsi"/>
        <w:sz w:val="20"/>
        <w:szCs w:val="20"/>
      </w:rPr>
      <w:fldChar w:fldCharType="separate"/>
    </w:r>
    <w:r w:rsidR="00C76EDD">
      <w:rPr>
        <w:rFonts w:asciiTheme="minorHAnsi" w:hAnsiTheme="minorHAnsi" w:cstheme="minorHAnsi"/>
        <w:noProof/>
        <w:sz w:val="20"/>
        <w:szCs w:val="20"/>
      </w:rPr>
      <w:t>6</w:t>
    </w:r>
    <w:r w:rsidRPr="00781C89">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B5C0" w14:textId="77777777" w:rsidR="00EF7ACA" w:rsidRDefault="00EF7ACA" w:rsidP="00112586">
      <w:pPr>
        <w:spacing w:after="0" w:line="240" w:lineRule="auto"/>
      </w:pPr>
      <w:r>
        <w:separator/>
      </w:r>
    </w:p>
  </w:footnote>
  <w:footnote w:type="continuationSeparator" w:id="0">
    <w:p w14:paraId="557FAED5" w14:textId="77777777" w:rsidR="00EF7ACA" w:rsidRDefault="00EF7ACA" w:rsidP="00112586">
      <w:pPr>
        <w:spacing w:after="0" w:line="240" w:lineRule="auto"/>
      </w:pPr>
      <w:r>
        <w:continuationSeparator/>
      </w:r>
    </w:p>
  </w:footnote>
  <w:footnote w:id="1">
    <w:p w14:paraId="7FF87DF3" w14:textId="77777777" w:rsidR="00536F75" w:rsidRPr="00112586" w:rsidRDefault="00536F75" w:rsidP="00536F75">
      <w:pPr>
        <w:pStyle w:val="FootnoteText"/>
        <w:rPr>
          <w:lang w:val="es-ES"/>
        </w:rPr>
      </w:pPr>
      <w:r>
        <w:rPr>
          <w:rStyle w:val="FootnoteReference"/>
        </w:rPr>
        <w:footnoteRef/>
      </w:r>
      <w:r>
        <w:t xml:space="preserve"> </w:t>
      </w:r>
      <w:r w:rsidRPr="00112586">
        <w:t>https://ec.europa.eu/jrc/en/publication/eur-scientific-and-technical-research-reports/mapping-and-assessment-ecosystems-and-their-services-eu-ecosystem-assessment</w:t>
      </w:r>
    </w:p>
  </w:footnote>
  <w:footnote w:id="2">
    <w:p w14:paraId="70A17645" w14:textId="66C5CF03" w:rsidR="00C31E46" w:rsidRPr="00EB6092" w:rsidRDefault="00C31E46">
      <w:pPr>
        <w:pStyle w:val="FootnoteText"/>
        <w:rPr>
          <w:lang w:val="fr-FR"/>
        </w:rPr>
      </w:pPr>
      <w:r>
        <w:rPr>
          <w:rStyle w:val="FootnoteReference"/>
        </w:rPr>
        <w:footnoteRef/>
      </w:r>
      <w:r w:rsidRPr="007C65D2">
        <w:rPr>
          <w:lang w:val="fr-FR"/>
        </w:rPr>
        <w:t xml:space="preserve"> </w:t>
      </w:r>
      <w:r w:rsidR="007C65D2" w:rsidRPr="007C65D2">
        <w:rPr>
          <w:lang w:val="fr-FR"/>
        </w:rPr>
        <w:t xml:space="preserve">Zones humides du territoire méditerranéen </w:t>
      </w:r>
      <w:r w:rsidR="005A5A2B" w:rsidRPr="007C65D2">
        <w:rPr>
          <w:lang w:val="fr-FR"/>
        </w:rPr>
        <w:t xml:space="preserve">des Balkans </w:t>
      </w:r>
      <w:r w:rsidR="007C65D2" w:rsidRPr="007C65D2">
        <w:rPr>
          <w:lang w:val="fr-FR"/>
        </w:rPr>
        <w:t>harmonisé</w:t>
      </w:r>
      <w:r w:rsidR="005A5A2B">
        <w:rPr>
          <w:lang w:val="fr-FR"/>
        </w:rPr>
        <w:t>e</w:t>
      </w:r>
      <w:r w:rsidR="007C65D2" w:rsidRPr="007C65D2">
        <w:rPr>
          <w:lang w:val="fr-FR"/>
        </w:rPr>
        <w:t xml:space="preserve">s sur une carte régionale. </w:t>
      </w:r>
      <w:r w:rsidR="007C65D2" w:rsidRPr="00EB6092">
        <w:rPr>
          <w:lang w:val="fr-FR"/>
        </w:rPr>
        <w:t>Projet</w:t>
      </w:r>
      <w:r w:rsidRPr="00EB6092">
        <w:rPr>
          <w:lang w:val="fr-FR"/>
        </w:rPr>
        <w:t xml:space="preserve"> WetMainAreas, </w:t>
      </w:r>
      <w:r w:rsidR="00EB6092" w:rsidRPr="00EB6092">
        <w:rPr>
          <w:lang w:val="fr-FR"/>
        </w:rPr>
        <w:t>cofinancé par l’Union européenne dans le ca</w:t>
      </w:r>
      <w:r w:rsidR="00EB6092">
        <w:rPr>
          <w:lang w:val="fr-FR"/>
        </w:rPr>
        <w:t>dre de</w:t>
      </w:r>
      <w:r w:rsidRPr="00EB6092">
        <w:rPr>
          <w:lang w:val="fr-FR"/>
        </w:rPr>
        <w:t xml:space="preserve"> INTERREG TNCP BALKAN-MEDITERRANEAN 2014-2020</w:t>
      </w:r>
      <w:r w:rsidR="005A5A2B">
        <w:rPr>
          <w:lang w:val="fr-FR"/>
        </w:rPr>
        <w:t xml:space="preserve"> </w:t>
      </w:r>
      <w:r w:rsidRPr="00EB6092">
        <w:rPr>
          <w:lang w:val="fr-FR"/>
        </w:rPr>
        <w:t xml:space="preserve">: http://185.17.146.157/maps/180  </w:t>
      </w:r>
    </w:p>
  </w:footnote>
  <w:footnote w:id="3">
    <w:p w14:paraId="2C6F09A6" w14:textId="21375FEE" w:rsidR="00C31E46" w:rsidRPr="00D066CD" w:rsidRDefault="00C31E46">
      <w:pPr>
        <w:pStyle w:val="FootnoteText"/>
        <w:rPr>
          <w:lang w:val="fr-FR"/>
        </w:rPr>
      </w:pPr>
      <w:r>
        <w:rPr>
          <w:rStyle w:val="FootnoteReference"/>
        </w:rPr>
        <w:footnoteRef/>
      </w:r>
      <w:r w:rsidRPr="00D066CD">
        <w:rPr>
          <w:lang w:val="fr-FR"/>
        </w:rPr>
        <w:t xml:space="preserve"> https://www.hydrosheds.org</w:t>
      </w:r>
    </w:p>
  </w:footnote>
  <w:footnote w:id="4">
    <w:p w14:paraId="7A9F67BB" w14:textId="74F85213" w:rsidR="00C31E46" w:rsidRPr="002020EA" w:rsidRDefault="00C31E46">
      <w:pPr>
        <w:pStyle w:val="FootnoteText"/>
        <w:rPr>
          <w:lang w:val="fr-CH"/>
        </w:rPr>
      </w:pPr>
      <w:r>
        <w:rPr>
          <w:rStyle w:val="FootnoteReference"/>
        </w:rPr>
        <w:footnoteRef/>
      </w:r>
      <w:r w:rsidRPr="00D066CD">
        <w:rPr>
          <w:lang w:val="fr-FR"/>
        </w:rPr>
        <w:t xml:space="preserve"> </w:t>
      </w:r>
      <w:r w:rsidR="00546859">
        <w:rPr>
          <w:lang w:val="fr-CH"/>
        </w:rPr>
        <w:t>T</w:t>
      </w:r>
      <w:r>
        <w:rPr>
          <w:lang w:val="fr-CH"/>
        </w:rPr>
        <w:t>ravaux en collaboration dirigés par</w:t>
      </w:r>
      <w:r w:rsidR="002056B7">
        <w:rPr>
          <w:lang w:val="fr-CH"/>
        </w:rPr>
        <w:t xml:space="preserve"> le</w:t>
      </w:r>
      <w:r>
        <w:rPr>
          <w:lang w:val="fr-CH"/>
        </w:rPr>
        <w:t xml:space="preserve"> </w:t>
      </w:r>
      <w:r w:rsidR="002056B7">
        <w:rPr>
          <w:lang w:val="fr-CH"/>
        </w:rPr>
        <w:t>CTE</w:t>
      </w:r>
      <w:r w:rsidRPr="002020EA">
        <w:rPr>
          <w:lang w:val="fr-CH"/>
        </w:rPr>
        <w:t xml:space="preserve">-UMA </w:t>
      </w:r>
      <w:r>
        <w:rPr>
          <w:lang w:val="fr-CH"/>
        </w:rPr>
        <w:t xml:space="preserve">avec l’appui de </w:t>
      </w:r>
      <w:r w:rsidR="00546859">
        <w:rPr>
          <w:color w:val="000000"/>
          <w:lang w:val="fr-CH"/>
        </w:rPr>
        <w:t>l’Observatoire des zones humides méditerranéennes</w:t>
      </w:r>
      <w:r>
        <w:rPr>
          <w:lang w:val="fr-CH"/>
        </w:rPr>
        <w:t>, de la</w:t>
      </w:r>
      <w:r w:rsidRPr="002020EA">
        <w:rPr>
          <w:lang w:val="fr-CH"/>
        </w:rPr>
        <w:t xml:space="preserve"> Tour de Valat, </w:t>
      </w:r>
      <w:r>
        <w:rPr>
          <w:lang w:val="fr-CH"/>
        </w:rPr>
        <w:t xml:space="preserve">du Centre grec pour les biotopes – zones humides </w:t>
      </w:r>
      <w:r w:rsidRPr="002020EA">
        <w:rPr>
          <w:lang w:val="fr-CH"/>
        </w:rPr>
        <w:t xml:space="preserve">(EKBY), </w:t>
      </w:r>
      <w:r>
        <w:rPr>
          <w:lang w:val="fr-CH"/>
        </w:rPr>
        <w:t>de l’Université de foresterie, Sofia, de l’Agence nationale pour l’environnement d</w:t>
      </w:r>
      <w:r w:rsidR="00546859">
        <w:rPr>
          <w:lang w:val="fr-CH"/>
        </w:rPr>
        <w:t>e l</w:t>
      </w:r>
      <w:r>
        <w:rPr>
          <w:lang w:val="fr-CH"/>
        </w:rPr>
        <w:t>’Albanie, de l’Université St. </w:t>
      </w:r>
      <w:r w:rsidRPr="002020EA">
        <w:rPr>
          <w:lang w:val="fr-CH"/>
        </w:rPr>
        <w:t xml:space="preserve">Kliment Ohridski </w:t>
      </w:r>
      <w:r>
        <w:rPr>
          <w:lang w:val="fr-CH"/>
        </w:rPr>
        <w:t>d’</w:t>
      </w:r>
      <w:r w:rsidRPr="002020EA">
        <w:rPr>
          <w:lang w:val="fr-CH"/>
        </w:rPr>
        <w:t xml:space="preserve">Ohrid, </w:t>
      </w:r>
      <w:r>
        <w:rPr>
          <w:lang w:val="fr-CH"/>
        </w:rPr>
        <w:t xml:space="preserve">de </w:t>
      </w:r>
      <w:r w:rsidRPr="002020EA">
        <w:rPr>
          <w:lang w:val="fr-CH"/>
        </w:rPr>
        <w:t xml:space="preserve">Terra Cypria, </w:t>
      </w:r>
      <w:r>
        <w:rPr>
          <w:lang w:val="fr-CH"/>
        </w:rPr>
        <w:t xml:space="preserve">du </w:t>
      </w:r>
      <w:r w:rsidRPr="002020EA">
        <w:rPr>
          <w:lang w:val="fr-CH"/>
        </w:rPr>
        <w:t>WWF-Gr</w:t>
      </w:r>
      <w:r>
        <w:rPr>
          <w:lang w:val="fr-CH"/>
        </w:rPr>
        <w:t>èce</w:t>
      </w:r>
      <w:r w:rsidRPr="002020EA">
        <w:rPr>
          <w:lang w:val="fr-CH"/>
        </w:rPr>
        <w:t xml:space="preserve">, </w:t>
      </w:r>
      <w:r>
        <w:rPr>
          <w:lang w:val="fr-CH"/>
        </w:rPr>
        <w:t xml:space="preserve">du </w:t>
      </w:r>
      <w:r w:rsidRPr="002020EA">
        <w:rPr>
          <w:lang w:val="fr-CH"/>
        </w:rPr>
        <w:t xml:space="preserve">Plan Bleu </w:t>
      </w:r>
      <w:r>
        <w:rPr>
          <w:lang w:val="fr-CH"/>
        </w:rPr>
        <w:t>et</w:t>
      </w:r>
      <w:r w:rsidRPr="002020EA">
        <w:rPr>
          <w:lang w:val="fr-CH"/>
        </w:rPr>
        <w:t xml:space="preserve"> </w:t>
      </w:r>
      <w:r>
        <w:rPr>
          <w:lang w:val="fr-CH"/>
        </w:rPr>
        <w:t xml:space="preserve">de </w:t>
      </w:r>
      <w:r w:rsidRPr="002020EA">
        <w:rPr>
          <w:lang w:val="fr-CH"/>
        </w:rPr>
        <w:t>MedWet.</w:t>
      </w:r>
    </w:p>
  </w:footnote>
  <w:footnote w:id="5">
    <w:p w14:paraId="20C7B5D7" w14:textId="768F126E" w:rsidR="00C31E46" w:rsidRPr="00D066CD" w:rsidRDefault="00C31E46">
      <w:pPr>
        <w:pStyle w:val="FootnoteText"/>
        <w:rPr>
          <w:lang w:val="fr-FR"/>
        </w:rPr>
      </w:pPr>
      <w:r>
        <w:rPr>
          <w:rStyle w:val="FootnoteReference"/>
        </w:rPr>
        <w:footnoteRef/>
      </w:r>
      <w:r w:rsidRPr="00D066CD">
        <w:rPr>
          <w:lang w:val="fr-FR"/>
        </w:rPr>
        <w:t xml:space="preserve"> </w:t>
      </w:r>
      <w:r w:rsidRPr="00175CF1">
        <w:rPr>
          <w:lang w:val="fr-CH"/>
        </w:rPr>
        <w:t>Données disponibles à l’adresse</w:t>
      </w:r>
      <w:r w:rsidRPr="00D066CD">
        <w:rPr>
          <w:lang w:val="fr-FR"/>
        </w:rPr>
        <w:t xml:space="preserve"> https://www.eea.europa.eu/data-and-maps/data/article-17-database-habitats-directive-92-43-eec-2</w:t>
      </w:r>
    </w:p>
  </w:footnote>
  <w:footnote w:id="6">
    <w:p w14:paraId="7349EE27" w14:textId="45836CDF" w:rsidR="00C31E46" w:rsidRPr="00D066CD" w:rsidRDefault="00C31E46">
      <w:pPr>
        <w:pStyle w:val="FootnoteText"/>
        <w:rPr>
          <w:lang w:val="fr-FR"/>
        </w:rPr>
      </w:pPr>
      <w:r>
        <w:rPr>
          <w:rStyle w:val="FootnoteReference"/>
        </w:rPr>
        <w:footnoteRef/>
      </w:r>
      <w:r w:rsidRPr="00D066CD">
        <w:rPr>
          <w:lang w:val="fr-FR"/>
        </w:rPr>
        <w:t xml:space="preserve"> </w:t>
      </w:r>
      <w:r>
        <w:rPr>
          <w:lang w:val="fr-CH"/>
        </w:rPr>
        <w:t>L’</w:t>
      </w:r>
      <w:r w:rsidR="007615EF">
        <w:rPr>
          <w:lang w:val="fr-CH"/>
        </w:rPr>
        <w:t>interprétation</w:t>
      </w:r>
      <w:r>
        <w:rPr>
          <w:lang w:val="fr-CH"/>
        </w:rPr>
        <w:t xml:space="preserve"> des données a été fournie par le </w:t>
      </w:r>
      <w:r w:rsidR="00EB6F3A">
        <w:rPr>
          <w:lang w:val="fr-CH"/>
        </w:rPr>
        <w:t>Centre thématique européen sur la biodiversité</w:t>
      </w:r>
      <w:r w:rsidRPr="002A3F6C">
        <w:rPr>
          <w:lang w:val="fr-CH"/>
        </w:rPr>
        <w:t xml:space="preserve"> (</w:t>
      </w:r>
      <w:r w:rsidR="00EB6F3A">
        <w:rPr>
          <w:lang w:val="fr-CH"/>
        </w:rPr>
        <w:t>CTE</w:t>
      </w:r>
      <w:r w:rsidRPr="002A3F6C">
        <w:rPr>
          <w:lang w:val="fr-CH"/>
        </w:rPr>
        <w:t>/BD).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2B2"/>
    <w:multiLevelType w:val="multilevel"/>
    <w:tmpl w:val="3F8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05C68"/>
    <w:multiLevelType w:val="multilevel"/>
    <w:tmpl w:val="99BA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73374"/>
    <w:multiLevelType w:val="hybridMultilevel"/>
    <w:tmpl w:val="BFA824D2"/>
    <w:lvl w:ilvl="0" w:tplc="8578ABEA">
      <w:start w:val="1"/>
      <w:numFmt w:val="decimal"/>
      <w:lvlText w:val="%1."/>
      <w:lvlJc w:val="left"/>
      <w:pPr>
        <w:ind w:left="360" w:hanging="360"/>
      </w:pPr>
    </w:lvl>
    <w:lvl w:ilvl="1" w:tplc="C55E3CA8" w:tentative="1">
      <w:start w:val="1"/>
      <w:numFmt w:val="lowerLetter"/>
      <w:lvlText w:val="%2."/>
      <w:lvlJc w:val="left"/>
      <w:pPr>
        <w:ind w:left="1080" w:hanging="360"/>
      </w:pPr>
    </w:lvl>
    <w:lvl w:ilvl="2" w:tplc="61706240" w:tentative="1">
      <w:start w:val="1"/>
      <w:numFmt w:val="lowerRoman"/>
      <w:lvlText w:val="%3."/>
      <w:lvlJc w:val="right"/>
      <w:pPr>
        <w:ind w:left="1800" w:hanging="180"/>
      </w:pPr>
    </w:lvl>
    <w:lvl w:ilvl="3" w:tplc="B8F40490" w:tentative="1">
      <w:start w:val="1"/>
      <w:numFmt w:val="decimal"/>
      <w:lvlText w:val="%4."/>
      <w:lvlJc w:val="left"/>
      <w:pPr>
        <w:ind w:left="2520" w:hanging="360"/>
      </w:pPr>
    </w:lvl>
    <w:lvl w:ilvl="4" w:tplc="4258ACF8" w:tentative="1">
      <w:start w:val="1"/>
      <w:numFmt w:val="lowerLetter"/>
      <w:lvlText w:val="%5."/>
      <w:lvlJc w:val="left"/>
      <w:pPr>
        <w:ind w:left="3240" w:hanging="360"/>
      </w:pPr>
    </w:lvl>
    <w:lvl w:ilvl="5" w:tplc="38D0F4E8" w:tentative="1">
      <w:start w:val="1"/>
      <w:numFmt w:val="lowerRoman"/>
      <w:lvlText w:val="%6."/>
      <w:lvlJc w:val="right"/>
      <w:pPr>
        <w:ind w:left="3960" w:hanging="180"/>
      </w:pPr>
    </w:lvl>
    <w:lvl w:ilvl="6" w:tplc="0FF81344" w:tentative="1">
      <w:start w:val="1"/>
      <w:numFmt w:val="decimal"/>
      <w:lvlText w:val="%7."/>
      <w:lvlJc w:val="left"/>
      <w:pPr>
        <w:ind w:left="4680" w:hanging="360"/>
      </w:pPr>
    </w:lvl>
    <w:lvl w:ilvl="7" w:tplc="78167BD4" w:tentative="1">
      <w:start w:val="1"/>
      <w:numFmt w:val="lowerLetter"/>
      <w:lvlText w:val="%8."/>
      <w:lvlJc w:val="left"/>
      <w:pPr>
        <w:ind w:left="5400" w:hanging="360"/>
      </w:pPr>
    </w:lvl>
    <w:lvl w:ilvl="8" w:tplc="198E9E8C" w:tentative="1">
      <w:start w:val="1"/>
      <w:numFmt w:val="lowerRoman"/>
      <w:lvlText w:val="%9."/>
      <w:lvlJc w:val="right"/>
      <w:pPr>
        <w:ind w:left="6120" w:hanging="180"/>
      </w:pPr>
    </w:lvl>
  </w:abstractNum>
  <w:abstractNum w:abstractNumId="3" w15:restartNumberingAfterBreak="0">
    <w:nsid w:val="140A724A"/>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41A1"/>
    <w:multiLevelType w:val="hybridMultilevel"/>
    <w:tmpl w:val="DBC6D4E2"/>
    <w:lvl w:ilvl="0" w:tplc="72827270">
      <w:start w:val="2"/>
      <w:numFmt w:val="upperRoman"/>
      <w:lvlText w:val="%1."/>
      <w:lvlJc w:val="right"/>
      <w:pPr>
        <w:tabs>
          <w:tab w:val="num" w:pos="720"/>
        </w:tabs>
        <w:ind w:left="720" w:hanging="360"/>
      </w:pPr>
    </w:lvl>
    <w:lvl w:ilvl="1" w:tplc="ABCADE34" w:tentative="1">
      <w:start w:val="1"/>
      <w:numFmt w:val="decimal"/>
      <w:lvlText w:val="%2."/>
      <w:lvlJc w:val="left"/>
      <w:pPr>
        <w:tabs>
          <w:tab w:val="num" w:pos="1440"/>
        </w:tabs>
        <w:ind w:left="1440" w:hanging="360"/>
      </w:pPr>
    </w:lvl>
    <w:lvl w:ilvl="2" w:tplc="29AE8446" w:tentative="1">
      <w:start w:val="1"/>
      <w:numFmt w:val="decimal"/>
      <w:lvlText w:val="%3."/>
      <w:lvlJc w:val="left"/>
      <w:pPr>
        <w:tabs>
          <w:tab w:val="num" w:pos="2160"/>
        </w:tabs>
        <w:ind w:left="2160" w:hanging="360"/>
      </w:pPr>
    </w:lvl>
    <w:lvl w:ilvl="3" w:tplc="DF821278" w:tentative="1">
      <w:start w:val="1"/>
      <w:numFmt w:val="decimal"/>
      <w:lvlText w:val="%4."/>
      <w:lvlJc w:val="left"/>
      <w:pPr>
        <w:tabs>
          <w:tab w:val="num" w:pos="2880"/>
        </w:tabs>
        <w:ind w:left="2880" w:hanging="360"/>
      </w:pPr>
    </w:lvl>
    <w:lvl w:ilvl="4" w:tplc="D7963E10" w:tentative="1">
      <w:start w:val="1"/>
      <w:numFmt w:val="decimal"/>
      <w:lvlText w:val="%5."/>
      <w:lvlJc w:val="left"/>
      <w:pPr>
        <w:tabs>
          <w:tab w:val="num" w:pos="3600"/>
        </w:tabs>
        <w:ind w:left="3600" w:hanging="360"/>
      </w:pPr>
    </w:lvl>
    <w:lvl w:ilvl="5" w:tplc="47166958" w:tentative="1">
      <w:start w:val="1"/>
      <w:numFmt w:val="decimal"/>
      <w:lvlText w:val="%6."/>
      <w:lvlJc w:val="left"/>
      <w:pPr>
        <w:tabs>
          <w:tab w:val="num" w:pos="4320"/>
        </w:tabs>
        <w:ind w:left="4320" w:hanging="360"/>
      </w:pPr>
    </w:lvl>
    <w:lvl w:ilvl="6" w:tplc="C0200292" w:tentative="1">
      <w:start w:val="1"/>
      <w:numFmt w:val="decimal"/>
      <w:lvlText w:val="%7."/>
      <w:lvlJc w:val="left"/>
      <w:pPr>
        <w:tabs>
          <w:tab w:val="num" w:pos="5040"/>
        </w:tabs>
        <w:ind w:left="5040" w:hanging="360"/>
      </w:pPr>
    </w:lvl>
    <w:lvl w:ilvl="7" w:tplc="048A5DA4" w:tentative="1">
      <w:start w:val="1"/>
      <w:numFmt w:val="decimal"/>
      <w:lvlText w:val="%8."/>
      <w:lvlJc w:val="left"/>
      <w:pPr>
        <w:tabs>
          <w:tab w:val="num" w:pos="5760"/>
        </w:tabs>
        <w:ind w:left="5760" w:hanging="360"/>
      </w:pPr>
    </w:lvl>
    <w:lvl w:ilvl="8" w:tplc="C5EC840E" w:tentative="1">
      <w:start w:val="1"/>
      <w:numFmt w:val="decimal"/>
      <w:lvlText w:val="%9."/>
      <w:lvlJc w:val="left"/>
      <w:pPr>
        <w:tabs>
          <w:tab w:val="num" w:pos="6480"/>
        </w:tabs>
        <w:ind w:left="6480" w:hanging="360"/>
      </w:pPr>
    </w:lvl>
  </w:abstractNum>
  <w:abstractNum w:abstractNumId="5" w15:restartNumberingAfterBreak="0">
    <w:nsid w:val="212F49BE"/>
    <w:multiLevelType w:val="multilevel"/>
    <w:tmpl w:val="95C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70F5"/>
    <w:multiLevelType w:val="multilevel"/>
    <w:tmpl w:val="520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30C5D"/>
    <w:multiLevelType w:val="multilevel"/>
    <w:tmpl w:val="FB8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F6890"/>
    <w:multiLevelType w:val="multilevel"/>
    <w:tmpl w:val="5C9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90D25"/>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0" w15:restartNumberingAfterBreak="0">
    <w:nsid w:val="39122381"/>
    <w:multiLevelType w:val="multilevel"/>
    <w:tmpl w:val="9E4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B3797"/>
    <w:multiLevelType w:val="hybridMultilevel"/>
    <w:tmpl w:val="90CA31AA"/>
    <w:lvl w:ilvl="0" w:tplc="31A845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070FAB"/>
    <w:multiLevelType w:val="multilevel"/>
    <w:tmpl w:val="7E4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41825"/>
    <w:multiLevelType w:val="hybridMultilevel"/>
    <w:tmpl w:val="E5905BA0"/>
    <w:lvl w:ilvl="0" w:tplc="6F78ACA6">
      <w:start w:val="3"/>
      <w:numFmt w:val="upperRoman"/>
      <w:lvlText w:val="%1."/>
      <w:lvlJc w:val="right"/>
      <w:pPr>
        <w:tabs>
          <w:tab w:val="num" w:pos="720"/>
        </w:tabs>
        <w:ind w:left="720" w:hanging="360"/>
      </w:pPr>
    </w:lvl>
    <w:lvl w:ilvl="1" w:tplc="EDECF4DE" w:tentative="1">
      <w:start w:val="1"/>
      <w:numFmt w:val="decimal"/>
      <w:lvlText w:val="%2."/>
      <w:lvlJc w:val="left"/>
      <w:pPr>
        <w:tabs>
          <w:tab w:val="num" w:pos="1440"/>
        </w:tabs>
        <w:ind w:left="1440" w:hanging="360"/>
      </w:pPr>
    </w:lvl>
    <w:lvl w:ilvl="2" w:tplc="B30EC752" w:tentative="1">
      <w:start w:val="1"/>
      <w:numFmt w:val="decimal"/>
      <w:lvlText w:val="%3."/>
      <w:lvlJc w:val="left"/>
      <w:pPr>
        <w:tabs>
          <w:tab w:val="num" w:pos="2160"/>
        </w:tabs>
        <w:ind w:left="2160" w:hanging="360"/>
      </w:pPr>
    </w:lvl>
    <w:lvl w:ilvl="3" w:tplc="3DE4A7AA" w:tentative="1">
      <w:start w:val="1"/>
      <w:numFmt w:val="decimal"/>
      <w:lvlText w:val="%4."/>
      <w:lvlJc w:val="left"/>
      <w:pPr>
        <w:tabs>
          <w:tab w:val="num" w:pos="2880"/>
        </w:tabs>
        <w:ind w:left="2880" w:hanging="360"/>
      </w:pPr>
    </w:lvl>
    <w:lvl w:ilvl="4" w:tplc="C7A0DD42" w:tentative="1">
      <w:start w:val="1"/>
      <w:numFmt w:val="decimal"/>
      <w:lvlText w:val="%5."/>
      <w:lvlJc w:val="left"/>
      <w:pPr>
        <w:tabs>
          <w:tab w:val="num" w:pos="3600"/>
        </w:tabs>
        <w:ind w:left="3600" w:hanging="360"/>
      </w:pPr>
    </w:lvl>
    <w:lvl w:ilvl="5" w:tplc="ADEE1100" w:tentative="1">
      <w:start w:val="1"/>
      <w:numFmt w:val="decimal"/>
      <w:lvlText w:val="%6."/>
      <w:lvlJc w:val="left"/>
      <w:pPr>
        <w:tabs>
          <w:tab w:val="num" w:pos="4320"/>
        </w:tabs>
        <w:ind w:left="4320" w:hanging="360"/>
      </w:pPr>
    </w:lvl>
    <w:lvl w:ilvl="6" w:tplc="8A4033D4" w:tentative="1">
      <w:start w:val="1"/>
      <w:numFmt w:val="decimal"/>
      <w:lvlText w:val="%7."/>
      <w:lvlJc w:val="left"/>
      <w:pPr>
        <w:tabs>
          <w:tab w:val="num" w:pos="5040"/>
        </w:tabs>
        <w:ind w:left="5040" w:hanging="360"/>
      </w:pPr>
    </w:lvl>
    <w:lvl w:ilvl="7" w:tplc="94226780" w:tentative="1">
      <w:start w:val="1"/>
      <w:numFmt w:val="decimal"/>
      <w:lvlText w:val="%8."/>
      <w:lvlJc w:val="left"/>
      <w:pPr>
        <w:tabs>
          <w:tab w:val="num" w:pos="5760"/>
        </w:tabs>
        <w:ind w:left="5760" w:hanging="360"/>
      </w:pPr>
    </w:lvl>
    <w:lvl w:ilvl="8" w:tplc="F08A95A2" w:tentative="1">
      <w:start w:val="1"/>
      <w:numFmt w:val="decimal"/>
      <w:lvlText w:val="%9."/>
      <w:lvlJc w:val="left"/>
      <w:pPr>
        <w:tabs>
          <w:tab w:val="num" w:pos="6480"/>
        </w:tabs>
        <w:ind w:left="6480" w:hanging="360"/>
      </w:pPr>
    </w:lvl>
  </w:abstractNum>
  <w:abstractNum w:abstractNumId="14" w15:restartNumberingAfterBreak="0">
    <w:nsid w:val="4A6F44E3"/>
    <w:multiLevelType w:val="hybridMultilevel"/>
    <w:tmpl w:val="DE865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533EC7"/>
    <w:multiLevelType w:val="multilevel"/>
    <w:tmpl w:val="1390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B4891"/>
    <w:multiLevelType w:val="multilevel"/>
    <w:tmpl w:val="298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9B2295"/>
    <w:multiLevelType w:val="hybridMultilevel"/>
    <w:tmpl w:val="9266DA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56159"/>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886E9A"/>
    <w:multiLevelType w:val="multilevel"/>
    <w:tmpl w:val="A90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F520A"/>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925756"/>
    <w:multiLevelType w:val="hybridMultilevel"/>
    <w:tmpl w:val="8C481AD2"/>
    <w:lvl w:ilvl="0" w:tplc="4AD42ACE">
      <w:start w:val="4"/>
      <w:numFmt w:val="upperRoman"/>
      <w:lvlText w:val="%1."/>
      <w:lvlJc w:val="right"/>
      <w:pPr>
        <w:tabs>
          <w:tab w:val="num" w:pos="720"/>
        </w:tabs>
        <w:ind w:left="720" w:hanging="360"/>
      </w:pPr>
    </w:lvl>
    <w:lvl w:ilvl="1" w:tplc="7DF49472" w:tentative="1">
      <w:start w:val="1"/>
      <w:numFmt w:val="decimal"/>
      <w:lvlText w:val="%2."/>
      <w:lvlJc w:val="left"/>
      <w:pPr>
        <w:tabs>
          <w:tab w:val="num" w:pos="1440"/>
        </w:tabs>
        <w:ind w:left="1440" w:hanging="360"/>
      </w:pPr>
    </w:lvl>
    <w:lvl w:ilvl="2" w:tplc="4746C3DE" w:tentative="1">
      <w:start w:val="1"/>
      <w:numFmt w:val="decimal"/>
      <w:lvlText w:val="%3."/>
      <w:lvlJc w:val="left"/>
      <w:pPr>
        <w:tabs>
          <w:tab w:val="num" w:pos="2160"/>
        </w:tabs>
        <w:ind w:left="2160" w:hanging="360"/>
      </w:pPr>
    </w:lvl>
    <w:lvl w:ilvl="3" w:tplc="BB30C282" w:tentative="1">
      <w:start w:val="1"/>
      <w:numFmt w:val="decimal"/>
      <w:lvlText w:val="%4."/>
      <w:lvlJc w:val="left"/>
      <w:pPr>
        <w:tabs>
          <w:tab w:val="num" w:pos="2880"/>
        </w:tabs>
        <w:ind w:left="2880" w:hanging="360"/>
      </w:pPr>
    </w:lvl>
    <w:lvl w:ilvl="4" w:tplc="A9FE28AA" w:tentative="1">
      <w:start w:val="1"/>
      <w:numFmt w:val="decimal"/>
      <w:lvlText w:val="%5."/>
      <w:lvlJc w:val="left"/>
      <w:pPr>
        <w:tabs>
          <w:tab w:val="num" w:pos="3600"/>
        </w:tabs>
        <w:ind w:left="3600" w:hanging="360"/>
      </w:pPr>
    </w:lvl>
    <w:lvl w:ilvl="5" w:tplc="5CDCDCA6" w:tentative="1">
      <w:start w:val="1"/>
      <w:numFmt w:val="decimal"/>
      <w:lvlText w:val="%6."/>
      <w:lvlJc w:val="left"/>
      <w:pPr>
        <w:tabs>
          <w:tab w:val="num" w:pos="4320"/>
        </w:tabs>
        <w:ind w:left="4320" w:hanging="360"/>
      </w:pPr>
    </w:lvl>
    <w:lvl w:ilvl="6" w:tplc="8C82CE00" w:tentative="1">
      <w:start w:val="1"/>
      <w:numFmt w:val="decimal"/>
      <w:lvlText w:val="%7."/>
      <w:lvlJc w:val="left"/>
      <w:pPr>
        <w:tabs>
          <w:tab w:val="num" w:pos="5040"/>
        </w:tabs>
        <w:ind w:left="5040" w:hanging="360"/>
      </w:pPr>
    </w:lvl>
    <w:lvl w:ilvl="7" w:tplc="7E560600" w:tentative="1">
      <w:start w:val="1"/>
      <w:numFmt w:val="decimal"/>
      <w:lvlText w:val="%8."/>
      <w:lvlJc w:val="left"/>
      <w:pPr>
        <w:tabs>
          <w:tab w:val="num" w:pos="5760"/>
        </w:tabs>
        <w:ind w:left="5760" w:hanging="360"/>
      </w:pPr>
    </w:lvl>
    <w:lvl w:ilvl="8" w:tplc="6CE644F4" w:tentative="1">
      <w:start w:val="1"/>
      <w:numFmt w:val="decimal"/>
      <w:lvlText w:val="%9."/>
      <w:lvlJc w:val="left"/>
      <w:pPr>
        <w:tabs>
          <w:tab w:val="num" w:pos="6480"/>
        </w:tabs>
        <w:ind w:left="6480" w:hanging="360"/>
      </w:pPr>
    </w:lvl>
  </w:abstractNum>
  <w:abstractNum w:abstractNumId="22" w15:restartNumberingAfterBreak="0">
    <w:nsid w:val="79197DB0"/>
    <w:multiLevelType w:val="hybridMultilevel"/>
    <w:tmpl w:val="1A5CA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22"/>
  </w:num>
  <w:num w:numId="4">
    <w:abstractNumId w:val="14"/>
  </w:num>
  <w:num w:numId="5">
    <w:abstractNumId w:val="2"/>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num>
  <w:num w:numId="10">
    <w:abstractNumId w:val="1"/>
    <w:lvlOverride w:ilvl="0">
      <w:lvl w:ilvl="0">
        <w:numFmt w:val="upperRoman"/>
        <w:lvlText w:val="%1."/>
        <w:lvlJc w:val="right"/>
      </w:lvl>
    </w:lvlOverride>
  </w:num>
  <w:num w:numId="11">
    <w:abstractNumId w:val="10"/>
  </w:num>
  <w:num w:numId="12">
    <w:abstractNumId w:val="5"/>
  </w:num>
  <w:num w:numId="13">
    <w:abstractNumId w:val="4"/>
  </w:num>
  <w:num w:numId="14">
    <w:abstractNumId w:val="15"/>
  </w:num>
  <w:num w:numId="15">
    <w:abstractNumId w:val="19"/>
  </w:num>
  <w:num w:numId="16">
    <w:abstractNumId w:val="8"/>
  </w:num>
  <w:num w:numId="17">
    <w:abstractNumId w:val="13"/>
  </w:num>
  <w:num w:numId="18">
    <w:abstractNumId w:val="21"/>
  </w:num>
  <w:num w:numId="19">
    <w:abstractNumId w:val="16"/>
  </w:num>
  <w:num w:numId="20">
    <w:abstractNumId w:val="6"/>
  </w:num>
  <w:num w:numId="21">
    <w:abstractNumId w:val="0"/>
  </w:num>
  <w:num w:numId="22">
    <w:abstractNumId w:val="7"/>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5D"/>
    <w:rsid w:val="00030CC7"/>
    <w:rsid w:val="00050E0E"/>
    <w:rsid w:val="0005648E"/>
    <w:rsid w:val="00061442"/>
    <w:rsid w:val="00067541"/>
    <w:rsid w:val="000679F1"/>
    <w:rsid w:val="0007205B"/>
    <w:rsid w:val="00083BD2"/>
    <w:rsid w:val="00083D60"/>
    <w:rsid w:val="00085777"/>
    <w:rsid w:val="0009048D"/>
    <w:rsid w:val="00090873"/>
    <w:rsid w:val="00095323"/>
    <w:rsid w:val="000A0BEE"/>
    <w:rsid w:val="000A2CBA"/>
    <w:rsid w:val="000B4AD8"/>
    <w:rsid w:val="000B6403"/>
    <w:rsid w:val="000B7D27"/>
    <w:rsid w:val="000E478A"/>
    <w:rsid w:val="000E6119"/>
    <w:rsid w:val="000F0D83"/>
    <w:rsid w:val="00100098"/>
    <w:rsid w:val="00106410"/>
    <w:rsid w:val="00112586"/>
    <w:rsid w:val="00122EFF"/>
    <w:rsid w:val="0016526F"/>
    <w:rsid w:val="00174FE1"/>
    <w:rsid w:val="00175CF1"/>
    <w:rsid w:val="00191728"/>
    <w:rsid w:val="00195E31"/>
    <w:rsid w:val="00197E3D"/>
    <w:rsid w:val="001B5FEE"/>
    <w:rsid w:val="001C21DD"/>
    <w:rsid w:val="001C2FD3"/>
    <w:rsid w:val="001C3916"/>
    <w:rsid w:val="001D6CEA"/>
    <w:rsid w:val="001E544F"/>
    <w:rsid w:val="002020EA"/>
    <w:rsid w:val="002056B7"/>
    <w:rsid w:val="00206370"/>
    <w:rsid w:val="00220622"/>
    <w:rsid w:val="00224AEB"/>
    <w:rsid w:val="00227993"/>
    <w:rsid w:val="00232C50"/>
    <w:rsid w:val="002330A1"/>
    <w:rsid w:val="00262D0F"/>
    <w:rsid w:val="00265A51"/>
    <w:rsid w:val="00271086"/>
    <w:rsid w:val="002760B7"/>
    <w:rsid w:val="002A1D28"/>
    <w:rsid w:val="002A3F6C"/>
    <w:rsid w:val="002A7163"/>
    <w:rsid w:val="002A71E7"/>
    <w:rsid w:val="002B19D5"/>
    <w:rsid w:val="002B659C"/>
    <w:rsid w:val="002C164F"/>
    <w:rsid w:val="002C2CE1"/>
    <w:rsid w:val="00302472"/>
    <w:rsid w:val="0032465D"/>
    <w:rsid w:val="00325CBC"/>
    <w:rsid w:val="00330012"/>
    <w:rsid w:val="003410F3"/>
    <w:rsid w:val="0034464D"/>
    <w:rsid w:val="003759DE"/>
    <w:rsid w:val="00384D2D"/>
    <w:rsid w:val="00390421"/>
    <w:rsid w:val="0039394F"/>
    <w:rsid w:val="003B41EF"/>
    <w:rsid w:val="003C7085"/>
    <w:rsid w:val="003D27E4"/>
    <w:rsid w:val="003D2BFF"/>
    <w:rsid w:val="003D7A70"/>
    <w:rsid w:val="003E0AD0"/>
    <w:rsid w:val="003E5A6E"/>
    <w:rsid w:val="003F5BC3"/>
    <w:rsid w:val="00407D93"/>
    <w:rsid w:val="00425D2C"/>
    <w:rsid w:val="00444DD2"/>
    <w:rsid w:val="00446D00"/>
    <w:rsid w:val="00454EB5"/>
    <w:rsid w:val="00465AE6"/>
    <w:rsid w:val="004660B9"/>
    <w:rsid w:val="0047410B"/>
    <w:rsid w:val="00475972"/>
    <w:rsid w:val="00481A3F"/>
    <w:rsid w:val="00485423"/>
    <w:rsid w:val="004873DF"/>
    <w:rsid w:val="00490D13"/>
    <w:rsid w:val="00496551"/>
    <w:rsid w:val="004A4B14"/>
    <w:rsid w:val="004C0E87"/>
    <w:rsid w:val="004C0ECA"/>
    <w:rsid w:val="004C143E"/>
    <w:rsid w:val="004C4A21"/>
    <w:rsid w:val="004C60DD"/>
    <w:rsid w:val="004C78C5"/>
    <w:rsid w:val="004D71CC"/>
    <w:rsid w:val="004E1876"/>
    <w:rsid w:val="004E7305"/>
    <w:rsid w:val="00521DA0"/>
    <w:rsid w:val="00524779"/>
    <w:rsid w:val="00535FFC"/>
    <w:rsid w:val="00536F75"/>
    <w:rsid w:val="005378D0"/>
    <w:rsid w:val="00546859"/>
    <w:rsid w:val="00550B52"/>
    <w:rsid w:val="005515C3"/>
    <w:rsid w:val="0056105F"/>
    <w:rsid w:val="00561A58"/>
    <w:rsid w:val="00567DC4"/>
    <w:rsid w:val="005A5A2B"/>
    <w:rsid w:val="005A73C5"/>
    <w:rsid w:val="005D7764"/>
    <w:rsid w:val="005E0C43"/>
    <w:rsid w:val="006076DC"/>
    <w:rsid w:val="00625853"/>
    <w:rsid w:val="0064576B"/>
    <w:rsid w:val="00653F50"/>
    <w:rsid w:val="0065660A"/>
    <w:rsid w:val="006606AE"/>
    <w:rsid w:val="00662F78"/>
    <w:rsid w:val="006634B8"/>
    <w:rsid w:val="006725CA"/>
    <w:rsid w:val="006766D5"/>
    <w:rsid w:val="006A6195"/>
    <w:rsid w:val="006B16AB"/>
    <w:rsid w:val="006B2B7D"/>
    <w:rsid w:val="006B4168"/>
    <w:rsid w:val="006C79B3"/>
    <w:rsid w:val="006D3033"/>
    <w:rsid w:val="006D5B81"/>
    <w:rsid w:val="007032AA"/>
    <w:rsid w:val="00710567"/>
    <w:rsid w:val="00721A59"/>
    <w:rsid w:val="00730CD7"/>
    <w:rsid w:val="007615EF"/>
    <w:rsid w:val="00766605"/>
    <w:rsid w:val="00781C89"/>
    <w:rsid w:val="00785EFC"/>
    <w:rsid w:val="00787476"/>
    <w:rsid w:val="007B2860"/>
    <w:rsid w:val="007B42EA"/>
    <w:rsid w:val="007B49F3"/>
    <w:rsid w:val="007C0894"/>
    <w:rsid w:val="007C1F68"/>
    <w:rsid w:val="007C65D2"/>
    <w:rsid w:val="007C73E2"/>
    <w:rsid w:val="007E35BC"/>
    <w:rsid w:val="007F41A8"/>
    <w:rsid w:val="008001CB"/>
    <w:rsid w:val="00821F4D"/>
    <w:rsid w:val="00824A11"/>
    <w:rsid w:val="00832378"/>
    <w:rsid w:val="0084080A"/>
    <w:rsid w:val="00841081"/>
    <w:rsid w:val="00845AE1"/>
    <w:rsid w:val="00865A90"/>
    <w:rsid w:val="0089053F"/>
    <w:rsid w:val="00891CD2"/>
    <w:rsid w:val="008969E1"/>
    <w:rsid w:val="008B037F"/>
    <w:rsid w:val="008B1287"/>
    <w:rsid w:val="008D50CF"/>
    <w:rsid w:val="008E1B33"/>
    <w:rsid w:val="008F1DFE"/>
    <w:rsid w:val="008F3D62"/>
    <w:rsid w:val="009034C4"/>
    <w:rsid w:val="009064D0"/>
    <w:rsid w:val="009101D3"/>
    <w:rsid w:val="00915FCE"/>
    <w:rsid w:val="00916161"/>
    <w:rsid w:val="009246A7"/>
    <w:rsid w:val="00924C70"/>
    <w:rsid w:val="00930EC5"/>
    <w:rsid w:val="00964756"/>
    <w:rsid w:val="009774BC"/>
    <w:rsid w:val="00983F0C"/>
    <w:rsid w:val="009938C7"/>
    <w:rsid w:val="009A3BA6"/>
    <w:rsid w:val="009C0A51"/>
    <w:rsid w:val="009C378A"/>
    <w:rsid w:val="009C4F27"/>
    <w:rsid w:val="009D4775"/>
    <w:rsid w:val="009F7F3B"/>
    <w:rsid w:val="00A154F2"/>
    <w:rsid w:val="00A16216"/>
    <w:rsid w:val="00A17924"/>
    <w:rsid w:val="00A212A5"/>
    <w:rsid w:val="00A328AA"/>
    <w:rsid w:val="00A3789A"/>
    <w:rsid w:val="00A415BB"/>
    <w:rsid w:val="00A43C38"/>
    <w:rsid w:val="00A50DEE"/>
    <w:rsid w:val="00A528C0"/>
    <w:rsid w:val="00A70F39"/>
    <w:rsid w:val="00A87795"/>
    <w:rsid w:val="00A942F1"/>
    <w:rsid w:val="00AA012E"/>
    <w:rsid w:val="00AA4BD0"/>
    <w:rsid w:val="00AB3F9D"/>
    <w:rsid w:val="00AC4257"/>
    <w:rsid w:val="00AC5C9B"/>
    <w:rsid w:val="00AD2AC3"/>
    <w:rsid w:val="00AD35C3"/>
    <w:rsid w:val="00AD3661"/>
    <w:rsid w:val="00AE4F41"/>
    <w:rsid w:val="00B05214"/>
    <w:rsid w:val="00B07524"/>
    <w:rsid w:val="00B24FCD"/>
    <w:rsid w:val="00B50288"/>
    <w:rsid w:val="00B504D1"/>
    <w:rsid w:val="00B54C19"/>
    <w:rsid w:val="00B56D2F"/>
    <w:rsid w:val="00B65770"/>
    <w:rsid w:val="00B75BE1"/>
    <w:rsid w:val="00B92166"/>
    <w:rsid w:val="00B97874"/>
    <w:rsid w:val="00B97D74"/>
    <w:rsid w:val="00BA24F8"/>
    <w:rsid w:val="00BB37E4"/>
    <w:rsid w:val="00BB66F8"/>
    <w:rsid w:val="00BD4DD7"/>
    <w:rsid w:val="00BE4874"/>
    <w:rsid w:val="00BF3414"/>
    <w:rsid w:val="00C20DD8"/>
    <w:rsid w:val="00C219CA"/>
    <w:rsid w:val="00C31E46"/>
    <w:rsid w:val="00C42A73"/>
    <w:rsid w:val="00C549B2"/>
    <w:rsid w:val="00C64F0D"/>
    <w:rsid w:val="00C65056"/>
    <w:rsid w:val="00C76EDD"/>
    <w:rsid w:val="00C77EA4"/>
    <w:rsid w:val="00C86BE5"/>
    <w:rsid w:val="00C93E50"/>
    <w:rsid w:val="00CA17EF"/>
    <w:rsid w:val="00CB253A"/>
    <w:rsid w:val="00CB5E4F"/>
    <w:rsid w:val="00CC17A9"/>
    <w:rsid w:val="00CD629E"/>
    <w:rsid w:val="00CE0E04"/>
    <w:rsid w:val="00CF3529"/>
    <w:rsid w:val="00CF4AE8"/>
    <w:rsid w:val="00CF61D8"/>
    <w:rsid w:val="00CF7749"/>
    <w:rsid w:val="00D04667"/>
    <w:rsid w:val="00D066CD"/>
    <w:rsid w:val="00D33D8D"/>
    <w:rsid w:val="00D409FD"/>
    <w:rsid w:val="00D63384"/>
    <w:rsid w:val="00D74EFE"/>
    <w:rsid w:val="00D75617"/>
    <w:rsid w:val="00D852DA"/>
    <w:rsid w:val="00D91EC1"/>
    <w:rsid w:val="00D966D9"/>
    <w:rsid w:val="00DA536B"/>
    <w:rsid w:val="00DB31BE"/>
    <w:rsid w:val="00DB7C07"/>
    <w:rsid w:val="00DC7654"/>
    <w:rsid w:val="00DD59FF"/>
    <w:rsid w:val="00DF0140"/>
    <w:rsid w:val="00E11687"/>
    <w:rsid w:val="00E17F2A"/>
    <w:rsid w:val="00E20715"/>
    <w:rsid w:val="00E37DE1"/>
    <w:rsid w:val="00E40653"/>
    <w:rsid w:val="00E45427"/>
    <w:rsid w:val="00E469D7"/>
    <w:rsid w:val="00E62DEC"/>
    <w:rsid w:val="00E921C6"/>
    <w:rsid w:val="00E9512C"/>
    <w:rsid w:val="00EB0E47"/>
    <w:rsid w:val="00EB2DEC"/>
    <w:rsid w:val="00EB6092"/>
    <w:rsid w:val="00EB6F3A"/>
    <w:rsid w:val="00EC067B"/>
    <w:rsid w:val="00EC63FF"/>
    <w:rsid w:val="00EF10D8"/>
    <w:rsid w:val="00EF7ACA"/>
    <w:rsid w:val="00F11291"/>
    <w:rsid w:val="00F2260F"/>
    <w:rsid w:val="00F23231"/>
    <w:rsid w:val="00F3581D"/>
    <w:rsid w:val="00F47812"/>
    <w:rsid w:val="00F52500"/>
    <w:rsid w:val="00F554EB"/>
    <w:rsid w:val="00F55FA2"/>
    <w:rsid w:val="00F62367"/>
    <w:rsid w:val="00F73342"/>
    <w:rsid w:val="00F81DAF"/>
    <w:rsid w:val="00F827F8"/>
    <w:rsid w:val="00F92C81"/>
    <w:rsid w:val="00F964D8"/>
    <w:rsid w:val="00FB1ED2"/>
    <w:rsid w:val="00FB52FD"/>
    <w:rsid w:val="00FD199C"/>
    <w:rsid w:val="00FD2202"/>
    <w:rsid w:val="00FF027D"/>
    <w:rsid w:val="00FF0E06"/>
    <w:rsid w:val="00FF2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67620"/>
  <w15:docId w15:val="{779C64B5-CBBF-49A9-84FB-8262D041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83B42"/>
    <w:pPr>
      <w:ind w:left="720"/>
      <w:contextualSpacing/>
    </w:pPr>
  </w:style>
  <w:style w:type="character" w:styleId="Hyperlink">
    <w:name w:val="Hyperlink"/>
    <w:basedOn w:val="DefaultParagraphFont"/>
    <w:uiPriority w:val="99"/>
    <w:semiHidden/>
    <w:unhideWhenUsed/>
    <w:rsid w:val="00050185"/>
    <w:rPr>
      <w:color w:val="0000FF"/>
      <w:u w:val="single"/>
    </w:rPr>
  </w:style>
  <w:style w:type="character" w:styleId="CommentReference">
    <w:name w:val="annotation reference"/>
    <w:basedOn w:val="DefaultParagraphFont"/>
    <w:uiPriority w:val="99"/>
    <w:semiHidden/>
    <w:unhideWhenUsed/>
    <w:rsid w:val="00E21145"/>
    <w:rPr>
      <w:sz w:val="16"/>
      <w:szCs w:val="16"/>
    </w:rPr>
  </w:style>
  <w:style w:type="paragraph" w:styleId="CommentText">
    <w:name w:val="annotation text"/>
    <w:basedOn w:val="Normal"/>
    <w:link w:val="CommentTextChar"/>
    <w:uiPriority w:val="99"/>
    <w:semiHidden/>
    <w:unhideWhenUsed/>
    <w:rsid w:val="00E21145"/>
    <w:pPr>
      <w:spacing w:line="240" w:lineRule="auto"/>
    </w:pPr>
    <w:rPr>
      <w:sz w:val="20"/>
      <w:szCs w:val="20"/>
    </w:rPr>
  </w:style>
  <w:style w:type="character" w:customStyle="1" w:styleId="CommentTextChar">
    <w:name w:val="Comment Text Char"/>
    <w:basedOn w:val="DefaultParagraphFont"/>
    <w:link w:val="CommentText"/>
    <w:uiPriority w:val="99"/>
    <w:semiHidden/>
    <w:rsid w:val="00E21145"/>
    <w:rPr>
      <w:sz w:val="20"/>
      <w:szCs w:val="20"/>
      <w:lang w:val="en-GB"/>
    </w:rPr>
  </w:style>
  <w:style w:type="paragraph" w:styleId="CommentSubject">
    <w:name w:val="annotation subject"/>
    <w:basedOn w:val="CommentText"/>
    <w:next w:val="CommentText"/>
    <w:link w:val="CommentSubjectChar"/>
    <w:uiPriority w:val="99"/>
    <w:semiHidden/>
    <w:unhideWhenUsed/>
    <w:rsid w:val="00DC3A14"/>
    <w:rPr>
      <w:b/>
      <w:bCs/>
    </w:rPr>
  </w:style>
  <w:style w:type="character" w:customStyle="1" w:styleId="CommentSubjectChar">
    <w:name w:val="Comment Subject Char"/>
    <w:basedOn w:val="CommentTextChar"/>
    <w:link w:val="CommentSubject"/>
    <w:uiPriority w:val="99"/>
    <w:semiHidden/>
    <w:rsid w:val="00DC3A14"/>
    <w:rPr>
      <w:b/>
      <w:bCs/>
      <w:sz w:val="20"/>
      <w:szCs w:val="20"/>
      <w:lang w:val="en-GB"/>
    </w:rPr>
  </w:style>
  <w:style w:type="paragraph" w:styleId="BalloonText">
    <w:name w:val="Balloon Text"/>
    <w:basedOn w:val="Normal"/>
    <w:link w:val="BalloonTextChar"/>
    <w:uiPriority w:val="99"/>
    <w:semiHidden/>
    <w:unhideWhenUsed/>
    <w:rsid w:val="00DC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A14"/>
    <w:rPr>
      <w:rFonts w:ascii="Segoe UI" w:hAnsi="Segoe UI" w:cs="Segoe UI"/>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B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1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2586"/>
    <w:rPr>
      <w:sz w:val="20"/>
      <w:szCs w:val="20"/>
    </w:rPr>
  </w:style>
  <w:style w:type="character" w:styleId="EndnoteReference">
    <w:name w:val="endnote reference"/>
    <w:basedOn w:val="DefaultParagraphFont"/>
    <w:uiPriority w:val="99"/>
    <w:semiHidden/>
    <w:unhideWhenUsed/>
    <w:rsid w:val="00112586"/>
    <w:rPr>
      <w:vertAlign w:val="superscript"/>
    </w:rPr>
  </w:style>
  <w:style w:type="paragraph" w:styleId="FootnoteText">
    <w:name w:val="footnote text"/>
    <w:basedOn w:val="Normal"/>
    <w:link w:val="FootnoteTextChar"/>
    <w:uiPriority w:val="99"/>
    <w:semiHidden/>
    <w:unhideWhenUsed/>
    <w:rsid w:val="00112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586"/>
    <w:rPr>
      <w:sz w:val="20"/>
      <w:szCs w:val="20"/>
    </w:rPr>
  </w:style>
  <w:style w:type="character" w:styleId="FootnoteReference">
    <w:name w:val="footnote reference"/>
    <w:basedOn w:val="DefaultParagraphFont"/>
    <w:uiPriority w:val="99"/>
    <w:semiHidden/>
    <w:unhideWhenUsed/>
    <w:rsid w:val="00112586"/>
    <w:rPr>
      <w:vertAlign w:val="superscript"/>
    </w:rPr>
  </w:style>
  <w:style w:type="paragraph" w:styleId="Header">
    <w:name w:val="header"/>
    <w:basedOn w:val="Normal"/>
    <w:link w:val="HeaderChar"/>
    <w:uiPriority w:val="99"/>
    <w:unhideWhenUsed/>
    <w:rsid w:val="00C65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56"/>
  </w:style>
  <w:style w:type="paragraph" w:styleId="Footer">
    <w:name w:val="footer"/>
    <w:basedOn w:val="Normal"/>
    <w:link w:val="FooterChar"/>
    <w:uiPriority w:val="99"/>
    <w:unhideWhenUsed/>
    <w:rsid w:val="00C65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9914">
      <w:bodyDiv w:val="1"/>
      <w:marLeft w:val="0"/>
      <w:marRight w:val="0"/>
      <w:marTop w:val="0"/>
      <w:marBottom w:val="0"/>
      <w:divBdr>
        <w:top w:val="none" w:sz="0" w:space="0" w:color="auto"/>
        <w:left w:val="none" w:sz="0" w:space="0" w:color="auto"/>
        <w:bottom w:val="none" w:sz="0" w:space="0" w:color="auto"/>
        <w:right w:val="none" w:sz="0" w:space="0" w:color="auto"/>
      </w:divBdr>
    </w:div>
    <w:div w:id="473563327">
      <w:bodyDiv w:val="1"/>
      <w:marLeft w:val="0"/>
      <w:marRight w:val="0"/>
      <w:marTop w:val="0"/>
      <w:marBottom w:val="0"/>
      <w:divBdr>
        <w:top w:val="none" w:sz="0" w:space="0" w:color="auto"/>
        <w:left w:val="none" w:sz="0" w:space="0" w:color="auto"/>
        <w:bottom w:val="none" w:sz="0" w:space="0" w:color="auto"/>
        <w:right w:val="none" w:sz="0" w:space="0" w:color="auto"/>
      </w:divBdr>
    </w:div>
    <w:div w:id="652485338">
      <w:bodyDiv w:val="1"/>
      <w:marLeft w:val="0"/>
      <w:marRight w:val="0"/>
      <w:marTop w:val="0"/>
      <w:marBottom w:val="0"/>
      <w:divBdr>
        <w:top w:val="none" w:sz="0" w:space="0" w:color="auto"/>
        <w:left w:val="none" w:sz="0" w:space="0" w:color="auto"/>
        <w:bottom w:val="none" w:sz="0" w:space="0" w:color="auto"/>
        <w:right w:val="none" w:sz="0" w:space="0" w:color="auto"/>
      </w:divBdr>
    </w:div>
    <w:div w:id="1475024421">
      <w:bodyDiv w:val="1"/>
      <w:marLeft w:val="0"/>
      <w:marRight w:val="0"/>
      <w:marTop w:val="0"/>
      <w:marBottom w:val="0"/>
      <w:divBdr>
        <w:top w:val="none" w:sz="0" w:space="0" w:color="auto"/>
        <w:left w:val="none" w:sz="0" w:space="0" w:color="auto"/>
        <w:bottom w:val="none" w:sz="0" w:space="0" w:color="auto"/>
        <w:right w:val="none" w:sz="0" w:space="0" w:color="auto"/>
      </w:divBdr>
    </w:div>
    <w:div w:id="1919438515">
      <w:bodyDiv w:val="1"/>
      <w:marLeft w:val="0"/>
      <w:marRight w:val="0"/>
      <w:marTop w:val="0"/>
      <w:marBottom w:val="0"/>
      <w:divBdr>
        <w:top w:val="none" w:sz="0" w:space="0" w:color="auto"/>
        <w:left w:val="none" w:sz="0" w:space="0" w:color="auto"/>
        <w:bottom w:val="none" w:sz="0" w:space="0" w:color="auto"/>
        <w:right w:val="none" w:sz="0" w:space="0" w:color="auto"/>
      </w:divBdr>
    </w:div>
    <w:div w:id="1933540929">
      <w:bodyDiv w:val="1"/>
      <w:marLeft w:val="0"/>
      <w:marRight w:val="0"/>
      <w:marTop w:val="0"/>
      <w:marBottom w:val="0"/>
      <w:divBdr>
        <w:top w:val="none" w:sz="0" w:space="0" w:color="auto"/>
        <w:left w:val="none" w:sz="0" w:space="0" w:color="auto"/>
        <w:bottom w:val="none" w:sz="0" w:space="0" w:color="auto"/>
        <w:right w:val="none" w:sz="0" w:space="0" w:color="auto"/>
      </w:divBdr>
    </w:div>
    <w:div w:id="1974677879">
      <w:bodyDiv w:val="1"/>
      <w:marLeft w:val="0"/>
      <w:marRight w:val="0"/>
      <w:marTop w:val="0"/>
      <w:marBottom w:val="0"/>
      <w:divBdr>
        <w:top w:val="none" w:sz="0" w:space="0" w:color="auto"/>
        <w:left w:val="none" w:sz="0" w:space="0" w:color="auto"/>
        <w:bottom w:val="none" w:sz="0" w:space="0" w:color="auto"/>
        <w:right w:val="none" w:sz="0" w:space="0" w:color="auto"/>
      </w:divBdr>
    </w:div>
    <w:div w:id="199086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bLxTA4W4RH249pPw3rlaLIzmA==">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49B333-999F-4086-AF4D-A3E6CB92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3989</Words>
  <Characters>22741</Characters>
  <Application>Microsoft Office Word</Application>
  <DocSecurity>0</DocSecurity>
  <Lines>189</Lines>
  <Paragraphs>53</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courouble</dc:creator>
  <cp:lastModifiedBy>Ed Jennings</cp:lastModifiedBy>
  <cp:revision>2</cp:revision>
  <dcterms:created xsi:type="dcterms:W3CDTF">2021-06-17T07:41:00Z</dcterms:created>
  <dcterms:modified xsi:type="dcterms:W3CDTF">2021-06-17T07:41:00Z</dcterms:modified>
</cp:coreProperties>
</file>