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1CE5" w14:textId="2FDB253A" w:rsidR="00162991" w:rsidRPr="005A4F2D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 xml:space="preserve">CONVENTION </w:t>
      </w:r>
      <w:r w:rsidR="009E50F0" w:rsidRPr="005A4F2D">
        <w:rPr>
          <w:rFonts w:cstheme="minorHAnsi"/>
          <w:bCs/>
          <w:lang w:val="fr-FR"/>
        </w:rPr>
        <w:t>SUR LES ZONES HUMIDES</w:t>
      </w:r>
    </w:p>
    <w:p w14:paraId="621C65A4" w14:textId="518858F6" w:rsidR="00162991" w:rsidRPr="005A4F2D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>59</w:t>
      </w:r>
      <w:r w:rsidR="009E50F0" w:rsidRPr="005A4F2D">
        <w:rPr>
          <w:rFonts w:cstheme="minorHAnsi"/>
          <w:bCs/>
          <w:vertAlign w:val="superscript"/>
          <w:lang w:val="fr-FR"/>
        </w:rPr>
        <w:t>e</w:t>
      </w:r>
      <w:r w:rsidR="009E50F0" w:rsidRPr="005A4F2D">
        <w:rPr>
          <w:rFonts w:cstheme="minorHAnsi"/>
          <w:bCs/>
          <w:lang w:val="fr-FR"/>
        </w:rPr>
        <w:t xml:space="preserve"> réunion du Comité permanent</w:t>
      </w:r>
    </w:p>
    <w:p w14:paraId="7674265B" w14:textId="3802F497" w:rsidR="00162991" w:rsidRPr="005A4F2D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 xml:space="preserve">Gland, </w:t>
      </w:r>
      <w:r w:rsidR="009E50F0" w:rsidRPr="005A4F2D">
        <w:rPr>
          <w:rFonts w:cstheme="minorHAnsi"/>
          <w:bCs/>
          <w:lang w:val="fr-FR"/>
        </w:rPr>
        <w:t>Suisse</w:t>
      </w:r>
      <w:r w:rsidRPr="005A4F2D">
        <w:rPr>
          <w:rFonts w:cstheme="minorHAnsi"/>
          <w:bCs/>
          <w:lang w:val="fr-FR"/>
        </w:rPr>
        <w:t>, 21</w:t>
      </w:r>
      <w:r w:rsidR="000E2C2B">
        <w:rPr>
          <w:rFonts w:cstheme="minorHAnsi"/>
          <w:bCs/>
          <w:lang w:val="fr-FR"/>
        </w:rPr>
        <w:t>-</w:t>
      </w:r>
      <w:r w:rsidRPr="005A4F2D">
        <w:rPr>
          <w:rFonts w:cstheme="minorHAnsi"/>
          <w:bCs/>
          <w:lang w:val="fr-FR"/>
        </w:rPr>
        <w:t>25</w:t>
      </w:r>
      <w:r w:rsidR="002166EA" w:rsidRPr="005A4F2D">
        <w:rPr>
          <w:rFonts w:cstheme="minorHAnsi"/>
          <w:bCs/>
          <w:lang w:val="fr-FR"/>
        </w:rPr>
        <w:t> </w:t>
      </w:r>
      <w:r w:rsidR="009E50F0" w:rsidRPr="005A4F2D">
        <w:rPr>
          <w:rFonts w:cstheme="minorHAnsi"/>
          <w:bCs/>
          <w:lang w:val="fr-FR"/>
        </w:rPr>
        <w:t>juin </w:t>
      </w:r>
      <w:r w:rsidRPr="005A4F2D">
        <w:rPr>
          <w:rFonts w:cstheme="minorHAnsi"/>
          <w:bCs/>
          <w:lang w:val="fr-FR"/>
        </w:rPr>
        <w:t>2021</w:t>
      </w:r>
    </w:p>
    <w:p w14:paraId="60F072D5" w14:textId="77777777" w:rsidR="00162991" w:rsidRPr="005A4F2D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b/>
          <w:sz w:val="28"/>
          <w:szCs w:val="28"/>
          <w:lang w:val="fr-FR"/>
        </w:rPr>
      </w:pPr>
    </w:p>
    <w:p w14:paraId="0372464D" w14:textId="1C310F23" w:rsidR="00162991" w:rsidRPr="005A4F2D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sz w:val="28"/>
          <w:szCs w:val="28"/>
          <w:lang w:val="fr-FR"/>
        </w:rPr>
      </w:pPr>
      <w:r w:rsidRPr="005A4F2D">
        <w:rPr>
          <w:rFonts w:cstheme="minorHAnsi"/>
          <w:b/>
          <w:sz w:val="28"/>
          <w:szCs w:val="28"/>
          <w:lang w:val="fr-FR"/>
        </w:rPr>
        <w:t>SC59 Doc.22</w:t>
      </w:r>
    </w:p>
    <w:p w14:paraId="51FFA12F" w14:textId="77777777" w:rsidR="00162991" w:rsidRPr="005A4F2D" w:rsidRDefault="00162991" w:rsidP="00162991">
      <w:pPr>
        <w:rPr>
          <w:rFonts w:cstheme="minorHAnsi"/>
          <w:b/>
          <w:sz w:val="28"/>
          <w:szCs w:val="28"/>
          <w:lang w:val="fr-FR"/>
        </w:rPr>
      </w:pPr>
    </w:p>
    <w:p w14:paraId="35BAB818" w14:textId="7275CE11" w:rsidR="007C1BFC" w:rsidRPr="005A4F2D" w:rsidRDefault="007C1BFC" w:rsidP="007C1BFC">
      <w:pPr>
        <w:jc w:val="center"/>
        <w:rPr>
          <w:rFonts w:cstheme="minorHAnsi"/>
          <w:b/>
          <w:sz w:val="28"/>
          <w:szCs w:val="28"/>
          <w:lang w:val="fr-FR"/>
        </w:rPr>
      </w:pPr>
      <w:r w:rsidRPr="005A4F2D">
        <w:rPr>
          <w:rFonts w:cstheme="minorHAnsi"/>
          <w:b/>
          <w:sz w:val="28"/>
          <w:szCs w:val="28"/>
          <w:lang w:val="fr-FR"/>
        </w:rPr>
        <w:t>R</w:t>
      </w:r>
      <w:r w:rsidR="009E50F0" w:rsidRPr="005A4F2D">
        <w:rPr>
          <w:rFonts w:cstheme="minorHAnsi"/>
          <w:b/>
          <w:sz w:val="28"/>
          <w:szCs w:val="28"/>
          <w:lang w:val="fr-FR"/>
        </w:rPr>
        <w:t>apport d</w:t>
      </w:r>
      <w:r w:rsidR="002166EA" w:rsidRPr="005A4F2D">
        <w:rPr>
          <w:rFonts w:cstheme="minorHAnsi"/>
          <w:b/>
          <w:sz w:val="28"/>
          <w:szCs w:val="28"/>
          <w:lang w:val="fr-FR"/>
        </w:rPr>
        <w:t>es Coprésidents d</w:t>
      </w:r>
      <w:r w:rsidR="009E50F0" w:rsidRPr="005A4F2D">
        <w:rPr>
          <w:rFonts w:cstheme="minorHAnsi"/>
          <w:b/>
          <w:sz w:val="28"/>
          <w:szCs w:val="28"/>
          <w:lang w:val="fr-FR"/>
        </w:rPr>
        <w:t xml:space="preserve">u Comité consultatif indépendant du label </w:t>
      </w:r>
      <w:bookmarkStart w:id="0" w:name="_Hlk67324043"/>
      <w:r w:rsidR="009E50F0" w:rsidRPr="005A4F2D">
        <w:rPr>
          <w:rFonts w:cstheme="minorHAnsi"/>
          <w:b/>
          <w:sz w:val="28"/>
          <w:szCs w:val="28"/>
          <w:lang w:val="fr-FR"/>
        </w:rPr>
        <w:t xml:space="preserve">Ville des Zones Humides accréditée </w:t>
      </w:r>
      <w:bookmarkEnd w:id="0"/>
      <w:r w:rsidR="009E50F0" w:rsidRPr="005A4F2D">
        <w:rPr>
          <w:rFonts w:cstheme="minorHAnsi"/>
          <w:b/>
          <w:sz w:val="28"/>
          <w:szCs w:val="28"/>
          <w:lang w:val="fr-FR"/>
        </w:rPr>
        <w:t>par la Convention de Rams</w:t>
      </w:r>
      <w:r w:rsidR="002166EA" w:rsidRPr="005A4F2D">
        <w:rPr>
          <w:rFonts w:cstheme="minorHAnsi"/>
          <w:b/>
          <w:sz w:val="28"/>
          <w:szCs w:val="28"/>
          <w:lang w:val="fr-FR"/>
        </w:rPr>
        <w:t>ar</w:t>
      </w:r>
      <w:r w:rsidR="000E2C2B">
        <w:rPr>
          <w:rFonts w:cstheme="minorHAnsi"/>
          <w:b/>
          <w:sz w:val="28"/>
          <w:szCs w:val="28"/>
          <w:lang w:val="fr-FR"/>
        </w:rPr>
        <w:t xml:space="preserve"> (CCI)</w:t>
      </w:r>
    </w:p>
    <w:p w14:paraId="573539B3" w14:textId="77777777" w:rsidR="007C1BFC" w:rsidRPr="005A4F2D" w:rsidRDefault="007C1BFC" w:rsidP="00162991">
      <w:pPr>
        <w:rPr>
          <w:rFonts w:ascii="Calibri" w:hAnsi="Calibri" w:cs="Times New Roman"/>
          <w:sz w:val="28"/>
          <w:szCs w:val="28"/>
          <w:lang w:val="fr-FR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103" w:rsidRPr="005A4F2D" w14:paraId="7FAF5D45" w14:textId="77777777" w:rsidTr="00461313">
        <w:trPr>
          <w:trHeight w:val="3647"/>
        </w:trPr>
        <w:tc>
          <w:tcPr>
            <w:tcW w:w="9224" w:type="dxa"/>
          </w:tcPr>
          <w:p w14:paraId="499263DD" w14:textId="77777777" w:rsidR="00162991" w:rsidRPr="005A4F2D" w:rsidRDefault="00162991" w:rsidP="00162991">
            <w:pPr>
              <w:rPr>
                <w:rFonts w:ascii="Calibri" w:hAnsi="Calibri" w:cs="Times New Roman"/>
                <w:b/>
                <w:lang w:val="fr-FR" w:eastAsia="ko-KR"/>
              </w:rPr>
            </w:pPr>
          </w:p>
          <w:p w14:paraId="2FF35EB8" w14:textId="589E05C9" w:rsidR="001F4BC1" w:rsidRPr="005A4F2D" w:rsidRDefault="001F4BC1" w:rsidP="00162991">
            <w:pPr>
              <w:rPr>
                <w:rFonts w:ascii="Calibri" w:hAnsi="Calibri" w:cs="Times New Roman"/>
                <w:b/>
                <w:lang w:val="fr-FR" w:eastAsia="ko-KR"/>
              </w:rPr>
            </w:pPr>
            <w:r w:rsidRPr="005A4F2D">
              <w:rPr>
                <w:rFonts w:ascii="Calibri" w:hAnsi="Calibri" w:cs="Times New Roman"/>
                <w:b/>
                <w:lang w:val="fr-FR" w:eastAsia="ko-KR"/>
              </w:rPr>
              <w:t>Actions requ</w:t>
            </w:r>
            <w:r w:rsidR="002166EA" w:rsidRPr="005A4F2D">
              <w:rPr>
                <w:rFonts w:ascii="Calibri" w:hAnsi="Calibri" w:cs="Times New Roman"/>
                <w:b/>
                <w:lang w:val="fr-FR" w:eastAsia="ko-KR"/>
              </w:rPr>
              <w:t>ises </w:t>
            </w:r>
            <w:r w:rsidRPr="005A4F2D">
              <w:rPr>
                <w:rFonts w:ascii="Calibri" w:hAnsi="Calibri" w:cs="Times New Roman"/>
                <w:b/>
                <w:lang w:val="fr-FR" w:eastAsia="ko-KR"/>
              </w:rPr>
              <w:t>:</w:t>
            </w:r>
          </w:p>
          <w:p w14:paraId="59C54E1D" w14:textId="77777777" w:rsidR="00162991" w:rsidRPr="005A4F2D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268598C1" w14:textId="3C8937FD" w:rsidR="00A46103" w:rsidRPr="005A4F2D" w:rsidRDefault="002166EA" w:rsidP="00162991">
            <w:pPr>
              <w:rPr>
                <w:rFonts w:ascii="Calibri" w:hAnsi="Calibri" w:cs="Times New Roman"/>
                <w:lang w:val="fr-FR" w:eastAsia="ko-KR"/>
              </w:rPr>
            </w:pPr>
            <w:r w:rsidRPr="005A4F2D">
              <w:rPr>
                <w:rFonts w:ascii="Calibri" w:hAnsi="Calibri" w:cs="Times New Roman"/>
                <w:lang w:val="fr-FR" w:eastAsia="ko-KR"/>
              </w:rPr>
              <w:t>Le Comité permanent est invité à </w:t>
            </w:r>
            <w:r w:rsidR="00A46103" w:rsidRPr="005A4F2D">
              <w:rPr>
                <w:rFonts w:ascii="Calibri" w:hAnsi="Calibri" w:cs="Times New Roman"/>
                <w:lang w:val="fr-FR" w:eastAsia="ko-KR"/>
              </w:rPr>
              <w:t>:</w:t>
            </w:r>
          </w:p>
          <w:p w14:paraId="39B9342E" w14:textId="77777777" w:rsidR="00162991" w:rsidRPr="005A4F2D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17511A22" w14:textId="1E8538B2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 w:rsidRPr="005A4F2D">
              <w:rPr>
                <w:rFonts w:ascii="Calibri" w:hAnsi="Calibri" w:cs="Times New Roman"/>
                <w:lang w:val="fr-FR" w:eastAsia="ko-KR"/>
              </w:rPr>
              <w:t>i.</w:t>
            </w:r>
            <w:r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1C175C" w:rsidRPr="005A4F2D">
              <w:rPr>
                <w:rFonts w:ascii="Calibri" w:hAnsi="Calibri" w:cs="Times New Roman"/>
                <w:lang w:val="fr-FR" w:eastAsia="ko-KR"/>
              </w:rPr>
              <w:t>prendre note du processus d</w:t>
            </w:r>
            <w:r w:rsidR="006A572C">
              <w:rPr>
                <w:rFonts w:ascii="Calibri" w:hAnsi="Calibri" w:cs="Times New Roman"/>
                <w:lang w:val="fr-FR" w:eastAsia="ko-KR"/>
              </w:rPr>
              <w:t>’</w:t>
            </w:r>
            <w:r w:rsidR="001C175C" w:rsidRPr="005A4F2D">
              <w:rPr>
                <w:rFonts w:ascii="Calibri" w:hAnsi="Calibri" w:cs="Times New Roman"/>
                <w:lang w:val="fr-FR" w:eastAsia="ko-KR"/>
              </w:rPr>
              <w:t>examen des dossiers de candidature des villes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présenté dans ce rapport</w:t>
            </w:r>
            <w:r w:rsidRPr="005A4F2D">
              <w:rPr>
                <w:rFonts w:ascii="Calibri" w:hAnsi="Calibri" w:cs="Times New Roman"/>
                <w:lang w:val="fr-FR" w:eastAsia="ko-KR"/>
              </w:rPr>
              <w:t xml:space="preserve">; </w:t>
            </w:r>
          </w:p>
          <w:p w14:paraId="40B5DA4A" w14:textId="77777777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</w:p>
          <w:p w14:paraId="1D6454E8" w14:textId="3D6E692E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 w:rsidRPr="005A4F2D">
              <w:rPr>
                <w:rFonts w:ascii="Calibri" w:hAnsi="Calibri" w:cs="Times New Roman"/>
                <w:lang w:val="fr-FR" w:eastAsia="ko-KR"/>
              </w:rPr>
              <w:t xml:space="preserve">ii. </w:t>
            </w:r>
            <w:r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approuver la liste des villes recommandées par le CCI qui sera remise lors de la 59</w:t>
            </w:r>
            <w:r w:rsidR="009D1B67" w:rsidRPr="005A4F2D">
              <w:rPr>
                <w:rFonts w:ascii="Calibri" w:hAnsi="Calibri" w:cs="Times New Roman"/>
                <w:vertAlign w:val="superscript"/>
                <w:lang w:val="fr-FR" w:eastAsia="ko-KR"/>
              </w:rPr>
              <w:t>e</w:t>
            </w:r>
            <w:r w:rsidR="000E2C2B">
              <w:rPr>
                <w:rFonts w:ascii="Calibri" w:hAnsi="Calibri" w:cs="Times New Roman"/>
                <w:vertAlign w:val="superscript"/>
                <w:lang w:val="fr-FR" w:eastAsia="ko-KR"/>
              </w:rPr>
              <w:t> 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réunion du Comité permanent;</w:t>
            </w:r>
            <w:r w:rsidR="00461313">
              <w:rPr>
                <w:rFonts w:ascii="Calibri" w:hAnsi="Calibri" w:cs="Times New Roman"/>
                <w:lang w:val="fr-FR" w:eastAsia="ko-KR"/>
              </w:rPr>
              <w:t xml:space="preserve"> et</w:t>
            </w:r>
          </w:p>
          <w:p w14:paraId="67DDE9C6" w14:textId="77777777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</w:p>
          <w:p w14:paraId="16C43198" w14:textId="55CB5618" w:rsidR="004A5F64" w:rsidRPr="005A4F2D" w:rsidRDefault="00162991" w:rsidP="00461313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 w:rsidRPr="005A4F2D">
              <w:rPr>
                <w:rFonts w:ascii="Calibri" w:hAnsi="Calibri" w:cs="Times New Roman"/>
                <w:lang w:val="fr-FR" w:eastAsia="ko-KR"/>
              </w:rPr>
              <w:t>iii.</w:t>
            </w:r>
            <w:r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approuver également l</w:t>
            </w:r>
            <w:r w:rsidR="000E2C2B">
              <w:rPr>
                <w:rFonts w:ascii="Calibri" w:hAnsi="Calibri" w:cs="Times New Roman"/>
                <w:lang w:val="fr-FR" w:eastAsia="ko-KR"/>
              </w:rPr>
              <w:t>a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proc</w:t>
            </w:r>
            <w:r w:rsidR="000E2C2B">
              <w:rPr>
                <w:rFonts w:ascii="Calibri" w:hAnsi="Calibri" w:cs="Times New Roman"/>
                <w:lang w:val="fr-FR" w:eastAsia="ko-KR"/>
              </w:rPr>
              <w:t>édure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recommandé</w:t>
            </w:r>
            <w:r w:rsidR="000E2C2B">
              <w:rPr>
                <w:rFonts w:ascii="Calibri" w:hAnsi="Calibri" w:cs="Times New Roman"/>
                <w:lang w:val="fr-FR" w:eastAsia="ko-KR"/>
              </w:rPr>
              <w:t>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concernant le label Ville des Zones Humides accréditée</w:t>
            </w:r>
            <w:r w:rsidR="004A5F64">
              <w:rPr>
                <w:rFonts w:ascii="Calibri" w:hAnsi="Calibri" w:cs="Times New Roman"/>
                <w:lang w:val="fr-FR" w:eastAsia="ko-KR"/>
              </w:rPr>
              <w:t xml:space="preserve"> figurant aux paragraphes</w:t>
            </w:r>
            <w:r w:rsidR="00653A61">
              <w:rPr>
                <w:rFonts w:ascii="Calibri" w:hAnsi="Calibri" w:cs="Times New Roman"/>
                <w:lang w:val="fr-FR" w:eastAsia="ko-KR"/>
              </w:rPr>
              <w:t> </w:t>
            </w:r>
            <w:r w:rsidR="004A5F64">
              <w:rPr>
                <w:rFonts w:ascii="Calibri" w:hAnsi="Calibri" w:cs="Times New Roman"/>
                <w:lang w:val="fr-FR" w:eastAsia="ko-KR"/>
              </w:rPr>
              <w:t>7 et 8</w:t>
            </w:r>
            <w:r w:rsidR="00461313">
              <w:rPr>
                <w:rFonts w:ascii="Calibri" w:hAnsi="Calibri" w:cs="Times New Roman"/>
                <w:lang w:val="fr-FR" w:eastAsia="ko-KR"/>
              </w:rPr>
              <w:t>.</w:t>
            </w:r>
          </w:p>
        </w:tc>
      </w:tr>
    </w:tbl>
    <w:p w14:paraId="059A2418" w14:textId="5D876827" w:rsidR="00A46103" w:rsidRDefault="00A46103" w:rsidP="007D0CFD">
      <w:pPr>
        <w:rPr>
          <w:rFonts w:cstheme="minorHAnsi"/>
          <w:lang w:val="fr-FR" w:eastAsia="ko-KR"/>
        </w:rPr>
      </w:pPr>
    </w:p>
    <w:p w14:paraId="2EB38553" w14:textId="77777777" w:rsidR="00D32B80" w:rsidRPr="005A4F2D" w:rsidRDefault="00D32B80" w:rsidP="007D0CFD">
      <w:pPr>
        <w:rPr>
          <w:rFonts w:cstheme="minorHAnsi"/>
          <w:lang w:val="fr-FR" w:eastAsia="ko-KR"/>
        </w:rPr>
      </w:pPr>
    </w:p>
    <w:p w14:paraId="0567624C" w14:textId="6E623744" w:rsidR="0041478B" w:rsidRPr="005A4F2D" w:rsidRDefault="00B62DF1" w:rsidP="007D0CFD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Processus d</w:t>
      </w:r>
      <w:r w:rsidR="006A572C">
        <w:rPr>
          <w:rFonts w:cstheme="minorHAnsi"/>
          <w:b/>
          <w:lang w:val="fr-FR"/>
        </w:rPr>
        <w:t>’</w:t>
      </w:r>
      <w:r w:rsidRPr="005A4F2D">
        <w:rPr>
          <w:rFonts w:cstheme="minorHAnsi"/>
          <w:b/>
          <w:lang w:val="fr-FR"/>
        </w:rPr>
        <w:t>exa</w:t>
      </w:r>
      <w:r w:rsidR="006A4C78" w:rsidRPr="005A4F2D">
        <w:rPr>
          <w:rFonts w:cstheme="minorHAnsi"/>
          <w:b/>
          <w:lang w:val="fr-FR"/>
        </w:rPr>
        <w:t>men des dossiers de candidature des villes</w:t>
      </w:r>
    </w:p>
    <w:p w14:paraId="27389816" w14:textId="77777777" w:rsidR="002C34FE" w:rsidRPr="005A4F2D" w:rsidRDefault="002C34FE" w:rsidP="007D0CFD">
      <w:pPr>
        <w:rPr>
          <w:rFonts w:cstheme="minorHAnsi"/>
          <w:lang w:val="fr-FR"/>
        </w:rPr>
      </w:pPr>
    </w:p>
    <w:p w14:paraId="6A32AC36" w14:textId="1AE0F2A2" w:rsidR="00501CA1" w:rsidRPr="005A4F2D" w:rsidRDefault="00D85324" w:rsidP="000E2C2B">
      <w:pPr>
        <w:ind w:left="426" w:hanging="426"/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t>1.</w:t>
      </w:r>
      <w:r w:rsidRPr="005A4F2D">
        <w:rPr>
          <w:rFonts w:cstheme="minorHAnsi"/>
          <w:lang w:val="fr-FR"/>
        </w:rPr>
        <w:tab/>
      </w:r>
      <w:r w:rsidR="000E2C2B">
        <w:rPr>
          <w:rFonts w:cstheme="minorHAnsi"/>
          <w:lang w:val="fr-FR"/>
        </w:rPr>
        <w:t xml:space="preserve">Au vendredi </w:t>
      </w:r>
      <w:r w:rsidR="000E2C2B" w:rsidRPr="005A4F2D">
        <w:rPr>
          <w:rFonts w:cstheme="minorHAnsi"/>
          <w:lang w:val="fr-FR"/>
        </w:rPr>
        <w:t>27</w:t>
      </w:r>
      <w:r w:rsidR="000E2C2B">
        <w:rPr>
          <w:rFonts w:cstheme="minorHAnsi"/>
          <w:lang w:val="fr-FR"/>
        </w:rPr>
        <w:t> </w:t>
      </w:r>
      <w:r w:rsidR="000E2C2B" w:rsidRPr="005A4F2D">
        <w:rPr>
          <w:rFonts w:cstheme="minorHAnsi"/>
          <w:lang w:val="fr-FR"/>
        </w:rPr>
        <w:t>mars</w:t>
      </w:r>
      <w:r w:rsidR="000E2C2B">
        <w:rPr>
          <w:rFonts w:cstheme="minorHAnsi"/>
          <w:lang w:val="fr-FR"/>
        </w:rPr>
        <w:t> </w:t>
      </w:r>
      <w:r w:rsidR="000E2C2B" w:rsidRPr="005A4F2D">
        <w:rPr>
          <w:rFonts w:cstheme="minorHAnsi"/>
          <w:lang w:val="fr-FR"/>
        </w:rPr>
        <w:t>2020</w:t>
      </w:r>
      <w:r w:rsidR="000E2C2B">
        <w:rPr>
          <w:rFonts w:cstheme="minorHAnsi"/>
          <w:lang w:val="fr-FR"/>
        </w:rPr>
        <w:t xml:space="preserve">, le </w:t>
      </w:r>
      <w:r w:rsidR="000E2C2B" w:rsidRPr="005A4F2D">
        <w:rPr>
          <w:rFonts w:cstheme="minorHAnsi"/>
          <w:lang w:val="fr-FR"/>
        </w:rPr>
        <w:t>Secrétariat</w:t>
      </w:r>
      <w:r w:rsidR="000E2C2B">
        <w:rPr>
          <w:rFonts w:cstheme="minorHAnsi"/>
          <w:lang w:val="fr-FR"/>
        </w:rPr>
        <w:t xml:space="preserve"> avait reçu et contrôlé v</w:t>
      </w:r>
      <w:r w:rsidR="00011158" w:rsidRPr="005A4F2D">
        <w:rPr>
          <w:rFonts w:cstheme="minorHAnsi"/>
          <w:lang w:val="fr-FR"/>
        </w:rPr>
        <w:t xml:space="preserve">ingt-cinq (25) dossiers de candidature </w:t>
      </w:r>
      <w:r w:rsidR="000E2C2B">
        <w:rPr>
          <w:rFonts w:cstheme="minorHAnsi"/>
          <w:lang w:val="fr-FR"/>
        </w:rPr>
        <w:t xml:space="preserve">et les avait </w:t>
      </w:r>
      <w:r w:rsidR="00011158" w:rsidRPr="005A4F2D">
        <w:rPr>
          <w:rFonts w:cstheme="minorHAnsi"/>
          <w:lang w:val="fr-FR"/>
        </w:rPr>
        <w:t>transmis au Comité consultatif indépendant (CCI)</w:t>
      </w:r>
      <w:r w:rsidR="00956E06" w:rsidRPr="005A4F2D">
        <w:rPr>
          <w:rFonts w:cstheme="minorHAnsi"/>
          <w:lang w:val="fr-FR"/>
        </w:rPr>
        <w:t xml:space="preserve">. </w:t>
      </w:r>
      <w:r w:rsidR="00031D6D">
        <w:rPr>
          <w:rFonts w:cstheme="minorHAnsi"/>
          <w:lang w:val="fr-FR"/>
        </w:rPr>
        <w:t>Les dossiers ont été remis à chacun des</w:t>
      </w:r>
      <w:r w:rsidR="00956E06" w:rsidRPr="005A4F2D">
        <w:rPr>
          <w:rFonts w:cstheme="minorHAnsi"/>
          <w:lang w:val="fr-FR"/>
        </w:rPr>
        <w:t xml:space="preserve"> membres du CCI et onze d</w:t>
      </w:r>
      <w:r w:rsidR="006A572C">
        <w:rPr>
          <w:rFonts w:cstheme="minorHAnsi"/>
          <w:lang w:val="fr-FR"/>
        </w:rPr>
        <w:t>’</w:t>
      </w:r>
      <w:r w:rsidR="00956E06" w:rsidRPr="005A4F2D">
        <w:rPr>
          <w:rFonts w:cstheme="minorHAnsi"/>
          <w:lang w:val="fr-FR"/>
        </w:rPr>
        <w:t>entre eux ont participé au processus d</w:t>
      </w:r>
      <w:r w:rsidR="006A572C">
        <w:rPr>
          <w:rFonts w:cstheme="minorHAnsi"/>
          <w:lang w:val="fr-FR"/>
        </w:rPr>
        <w:t>’</w:t>
      </w:r>
      <w:r w:rsidR="00956E06" w:rsidRPr="005A4F2D">
        <w:rPr>
          <w:rFonts w:cstheme="minorHAnsi"/>
          <w:lang w:val="fr-FR"/>
        </w:rPr>
        <w:t>évaluation (voir Tableau 1 ci-dessous).</w:t>
      </w:r>
    </w:p>
    <w:p w14:paraId="1E742EC6" w14:textId="323079A1" w:rsidR="008B5716" w:rsidRPr="005A4F2D" w:rsidRDefault="008B5716" w:rsidP="00D85324">
      <w:pPr>
        <w:ind w:left="426" w:hanging="426"/>
        <w:rPr>
          <w:rFonts w:cstheme="minorHAnsi"/>
          <w:lang w:val="fr-FR"/>
        </w:rPr>
      </w:pPr>
    </w:p>
    <w:p w14:paraId="4DD02FB1" w14:textId="3A2A46A5" w:rsidR="008B5716" w:rsidRPr="005A4F2D" w:rsidRDefault="008B5716" w:rsidP="008B5716">
      <w:pPr>
        <w:rPr>
          <w:rFonts w:eastAsia="Calibri" w:cstheme="minorHAnsi"/>
          <w:i/>
          <w:lang w:val="fr-FR"/>
        </w:rPr>
      </w:pPr>
      <w:r w:rsidRPr="005A4F2D">
        <w:rPr>
          <w:rFonts w:eastAsia="Calibri" w:cstheme="minorHAnsi"/>
          <w:i/>
          <w:lang w:val="fr-FR"/>
        </w:rPr>
        <w:t>Table</w:t>
      </w:r>
      <w:r w:rsidR="00956E06" w:rsidRPr="005A4F2D">
        <w:rPr>
          <w:rFonts w:eastAsia="Calibri" w:cstheme="minorHAnsi"/>
          <w:i/>
          <w:lang w:val="fr-FR"/>
        </w:rPr>
        <w:t>au</w:t>
      </w:r>
      <w:r w:rsidRPr="005A4F2D">
        <w:rPr>
          <w:rFonts w:eastAsia="Calibri" w:cstheme="minorHAnsi"/>
          <w:i/>
          <w:lang w:val="fr-FR"/>
        </w:rPr>
        <w:t xml:space="preserve"> 1</w:t>
      </w:r>
      <w:r w:rsidR="00956E06" w:rsidRPr="005A4F2D">
        <w:rPr>
          <w:rFonts w:eastAsia="Calibri" w:cstheme="minorHAnsi"/>
          <w:i/>
          <w:lang w:val="fr-FR"/>
        </w:rPr>
        <w:t> </w:t>
      </w:r>
      <w:r w:rsidRPr="005A4F2D">
        <w:rPr>
          <w:rFonts w:eastAsia="Calibri" w:cstheme="minorHAnsi"/>
          <w:i/>
          <w:lang w:val="fr-FR"/>
        </w:rPr>
        <w:t xml:space="preserve">: </w:t>
      </w:r>
      <w:r w:rsidR="008949A3" w:rsidRPr="005A4F2D">
        <w:rPr>
          <w:rFonts w:eastAsia="Calibri" w:cstheme="minorHAnsi"/>
          <w:i/>
          <w:lang w:val="fr-FR"/>
        </w:rPr>
        <w:t>Membres du CCI chargés de l</w:t>
      </w:r>
      <w:r w:rsidR="006A572C">
        <w:rPr>
          <w:rFonts w:eastAsia="Calibri" w:cstheme="minorHAnsi"/>
          <w:i/>
          <w:lang w:val="fr-FR"/>
        </w:rPr>
        <w:t>’</w:t>
      </w:r>
      <w:r w:rsidR="008949A3" w:rsidRPr="005A4F2D">
        <w:rPr>
          <w:rFonts w:eastAsia="Calibri" w:cstheme="minorHAnsi"/>
          <w:i/>
          <w:lang w:val="fr-FR"/>
        </w:rPr>
        <w:t>examen des dossiers de candidature au label Ville des Zones Humides accréditée</w:t>
      </w:r>
      <w:r w:rsidRPr="005A4F2D">
        <w:rPr>
          <w:rFonts w:eastAsia="Calibri" w:cstheme="minorHAnsi"/>
          <w:i/>
          <w:lang w:val="fr-FR"/>
        </w:rPr>
        <w:t xml:space="preserve">, </w:t>
      </w:r>
      <w:r w:rsidR="008949A3" w:rsidRPr="005A4F2D">
        <w:rPr>
          <w:rFonts w:eastAsia="Calibri" w:cstheme="minorHAnsi"/>
          <w:i/>
          <w:lang w:val="fr-FR"/>
        </w:rPr>
        <w:t>deuxième période triennale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8B5716" w:rsidRPr="005A4F2D" w14:paraId="622AAD63" w14:textId="77777777" w:rsidTr="00461313">
        <w:tc>
          <w:tcPr>
            <w:tcW w:w="6091" w:type="dxa"/>
            <w:shd w:val="clear" w:color="auto" w:fill="F2F2F2"/>
          </w:tcPr>
          <w:p w14:paraId="46C26F8B" w14:textId="4AB8483D" w:rsidR="008B5716" w:rsidRPr="005A4F2D" w:rsidRDefault="00031D6D" w:rsidP="008B5716">
            <w:pPr>
              <w:jc w:val="center"/>
              <w:rPr>
                <w:rFonts w:cstheme="minorHAnsi"/>
                <w:b/>
                <w:lang w:val="fr-FR" w:eastAsia="ko-KR"/>
              </w:rPr>
            </w:pPr>
            <w:r>
              <w:rPr>
                <w:rFonts w:eastAsia="Calibri" w:cstheme="minorHAnsi"/>
                <w:b/>
                <w:lang w:val="fr-FR"/>
              </w:rPr>
              <w:t>Examinateurs</w:t>
            </w:r>
            <w:r w:rsidR="008949A3" w:rsidRPr="005A4F2D">
              <w:rPr>
                <w:rFonts w:eastAsia="Calibri" w:cstheme="minorHAnsi"/>
                <w:b/>
                <w:lang w:val="fr-FR"/>
              </w:rPr>
              <w:t xml:space="preserve"> des dossiers de candidature</w:t>
            </w:r>
            <w:r>
              <w:rPr>
                <w:rFonts w:eastAsia="Calibri" w:cstheme="minorHAnsi"/>
                <w:b/>
                <w:lang w:val="fr-FR"/>
              </w:rPr>
              <w:t xml:space="preserve"> des villes</w:t>
            </w:r>
          </w:p>
        </w:tc>
        <w:tc>
          <w:tcPr>
            <w:tcW w:w="2925" w:type="dxa"/>
            <w:shd w:val="clear" w:color="auto" w:fill="F2F2F2"/>
          </w:tcPr>
          <w:p w14:paraId="2C3E03F6" w14:textId="1C25189A" w:rsidR="008B5716" w:rsidRPr="005A4F2D" w:rsidRDefault="008949A3" w:rsidP="008B5716">
            <w:pPr>
              <w:jc w:val="center"/>
              <w:rPr>
                <w:rFonts w:cstheme="minorHAnsi"/>
                <w:b/>
                <w:lang w:val="fr-FR" w:eastAsia="ko-KR"/>
              </w:rPr>
            </w:pPr>
            <w:r w:rsidRPr="005A4F2D">
              <w:rPr>
                <w:rFonts w:eastAsia="Calibri" w:cstheme="minorHAnsi"/>
                <w:b/>
                <w:lang w:val="fr-FR"/>
              </w:rPr>
              <w:t>Nom</w:t>
            </w:r>
          </w:p>
        </w:tc>
      </w:tr>
      <w:tr w:rsidR="008B5716" w:rsidRPr="005A4F2D" w14:paraId="7F3A71D2" w14:textId="77777777" w:rsidTr="00461313">
        <w:tc>
          <w:tcPr>
            <w:tcW w:w="6091" w:type="dxa"/>
          </w:tcPr>
          <w:p w14:paraId="1A4A9193" w14:textId="71FA370F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Membre du C</w:t>
            </w:r>
            <w:r w:rsidR="002E61F5">
              <w:rPr>
                <w:rFonts w:eastAsia="Times New Roman" w:cstheme="minorHAnsi"/>
                <w:lang w:val="fr-FR" w:eastAsia="en-ZA"/>
              </w:rPr>
              <w:t xml:space="preserve">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>Afrique : Tchad</w:t>
            </w:r>
          </w:p>
        </w:tc>
        <w:tc>
          <w:tcPr>
            <w:tcW w:w="2925" w:type="dxa"/>
          </w:tcPr>
          <w:p w14:paraId="39BF6961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Djadou</w:t>
            </w:r>
            <w:r w:rsidRPr="005A4F2D">
              <w:rPr>
                <w:rFonts w:cstheme="minorHAnsi"/>
                <w:lang w:val="fr-FR" w:eastAsia="ko-KR"/>
              </w:rPr>
              <w:t xml:space="preserve"> </w:t>
            </w:r>
            <w:r w:rsidRPr="005A4F2D">
              <w:rPr>
                <w:rFonts w:eastAsia="Calibri" w:cstheme="minorHAnsi"/>
                <w:lang w:val="fr-FR"/>
              </w:rPr>
              <w:t>Moksia</w:t>
            </w:r>
          </w:p>
        </w:tc>
      </w:tr>
      <w:tr w:rsidR="008B5716" w:rsidRPr="005A4F2D" w14:paraId="519757A4" w14:textId="77777777" w:rsidTr="00461313">
        <w:tc>
          <w:tcPr>
            <w:tcW w:w="6091" w:type="dxa"/>
          </w:tcPr>
          <w:p w14:paraId="002D7F5A" w14:textId="56E1294C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 xml:space="preserve">Comité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>Asie : Chine</w:t>
            </w:r>
          </w:p>
        </w:tc>
        <w:tc>
          <w:tcPr>
            <w:tcW w:w="2925" w:type="dxa"/>
          </w:tcPr>
          <w:p w14:paraId="6C7B4F1F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Guangchun Lei</w:t>
            </w:r>
          </w:p>
        </w:tc>
      </w:tr>
      <w:tr w:rsidR="008B5716" w:rsidRPr="005A4F2D" w14:paraId="39DBE6B4" w14:textId="77777777" w:rsidTr="00461313">
        <w:tc>
          <w:tcPr>
            <w:tcW w:w="6091" w:type="dxa"/>
          </w:tcPr>
          <w:p w14:paraId="360A0EB6" w14:textId="2E290BF9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 xml:space="preserve">Comité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Europe</w:t>
            </w:r>
            <w:r w:rsidRPr="005A4F2D">
              <w:rPr>
                <w:rFonts w:eastAsia="Times New Roman" w:cstheme="minorHAnsi"/>
                <w:lang w:val="fr-FR" w:eastAsia="en-ZA"/>
              </w:rPr>
              <w:t> 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: Au</w:t>
            </w:r>
            <w:r w:rsidRPr="005A4F2D">
              <w:rPr>
                <w:rFonts w:eastAsia="Times New Roman" w:cstheme="minorHAnsi"/>
                <w:lang w:val="fr-FR" w:eastAsia="en-ZA"/>
              </w:rPr>
              <w:t>triche</w:t>
            </w:r>
          </w:p>
        </w:tc>
        <w:tc>
          <w:tcPr>
            <w:tcW w:w="2925" w:type="dxa"/>
          </w:tcPr>
          <w:p w14:paraId="3AE337AE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Gert Michael Steiner</w:t>
            </w:r>
          </w:p>
        </w:tc>
      </w:tr>
      <w:tr w:rsidR="008B5716" w:rsidRPr="005A4F2D" w14:paraId="681C4834" w14:textId="77777777" w:rsidTr="00461313">
        <w:tc>
          <w:tcPr>
            <w:tcW w:w="6091" w:type="dxa"/>
          </w:tcPr>
          <w:p w14:paraId="442E4EB9" w14:textId="04B92B0A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>Comité permanent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 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Oc</w:t>
            </w:r>
            <w:r w:rsidRPr="005A4F2D">
              <w:rPr>
                <w:rFonts w:eastAsia="Times New Roman" w:cstheme="minorHAnsi"/>
                <w:lang w:val="fr-FR" w:eastAsia="en-ZA"/>
              </w:rPr>
              <w:t>é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ani</w:t>
            </w:r>
            <w:r w:rsidRPr="005A4F2D">
              <w:rPr>
                <w:rFonts w:eastAsia="Times New Roman" w:cstheme="minorHAnsi"/>
                <w:lang w:val="fr-FR" w:eastAsia="en-ZA"/>
              </w:rPr>
              <w:t>e 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: Australi</w:t>
            </w:r>
            <w:r w:rsidRPr="005A4F2D"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2925" w:type="dxa"/>
          </w:tcPr>
          <w:p w14:paraId="3F8EE60D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Jenny Tomkins</w:t>
            </w:r>
          </w:p>
        </w:tc>
      </w:tr>
      <w:tr w:rsidR="008B5716" w:rsidRPr="005A4F2D" w14:paraId="4222BEBC" w14:textId="77777777" w:rsidTr="00461313">
        <w:tc>
          <w:tcPr>
            <w:tcW w:w="6091" w:type="dxa"/>
          </w:tcPr>
          <w:p w14:paraId="200AD7AC" w14:textId="7837FD5D" w:rsidR="008B5716" w:rsidRPr="005A4F2D" w:rsidRDefault="00C9556A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Groupe d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évaluation scientifique et technique 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(</w:t>
            </w:r>
            <w:r w:rsidRPr="005A4F2D">
              <w:rPr>
                <w:rFonts w:eastAsia="Times New Roman" w:cstheme="minorHAnsi"/>
                <w:lang w:val="fr-FR" w:eastAsia="en-ZA"/>
              </w:rPr>
              <w:t>GEST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)</w:t>
            </w:r>
          </w:p>
        </w:tc>
        <w:tc>
          <w:tcPr>
            <w:tcW w:w="2925" w:type="dxa"/>
          </w:tcPr>
          <w:p w14:paraId="5B00A0B9" w14:textId="77777777" w:rsidR="008B5716" w:rsidRPr="005A4F2D" w:rsidRDefault="008B5716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Matthew Simpson</w:t>
            </w:r>
          </w:p>
        </w:tc>
      </w:tr>
      <w:tr w:rsidR="008B5716" w:rsidRPr="005A4F2D" w14:paraId="6220FA77" w14:textId="77777777" w:rsidTr="00461313">
        <w:trPr>
          <w:trHeight w:val="273"/>
        </w:trPr>
        <w:tc>
          <w:tcPr>
            <w:tcW w:w="6091" w:type="dxa"/>
          </w:tcPr>
          <w:p w14:paraId="49FC10DB" w14:textId="7921A225" w:rsidR="008B5716" w:rsidRPr="005A4F2D" w:rsidRDefault="00C9556A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 w:rsidRPr="005A4F2D">
              <w:rPr>
                <w:rFonts w:eastAsia="Calibri" w:cstheme="minorHAnsi"/>
                <w:bCs/>
                <w:color w:val="000000"/>
                <w:lang w:val="fr-FR"/>
              </w:rPr>
              <w:t>Groupe de surveillance des activités de CESP</w:t>
            </w:r>
          </w:p>
        </w:tc>
        <w:tc>
          <w:tcPr>
            <w:tcW w:w="2925" w:type="dxa"/>
          </w:tcPr>
          <w:p w14:paraId="661F843D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Chris Rostron</w:t>
            </w:r>
          </w:p>
        </w:tc>
      </w:tr>
      <w:tr w:rsidR="008B5716" w:rsidRPr="005A4F2D" w14:paraId="68915C83" w14:textId="77777777" w:rsidTr="00461313">
        <w:tc>
          <w:tcPr>
            <w:tcW w:w="6091" w:type="dxa"/>
          </w:tcPr>
          <w:p w14:paraId="26358D0F" w14:textId="5ACE8955" w:rsidR="008B5716" w:rsidRPr="005A4F2D" w:rsidRDefault="002E61F5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>
              <w:rPr>
                <w:rFonts w:eastAsia="Calibri" w:cstheme="minorHAnsi"/>
                <w:color w:val="000000"/>
                <w:lang w:val="fr-FR"/>
              </w:rPr>
              <w:t>R</w:t>
            </w:r>
            <w:r w:rsidR="00C9556A" w:rsidRPr="005A4F2D">
              <w:rPr>
                <w:rFonts w:eastAsia="Calibri" w:cstheme="minorHAnsi"/>
                <w:color w:val="000000"/>
                <w:lang w:val="fr-FR"/>
              </w:rPr>
              <w:t>eprésentant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="00C9556A" w:rsidRPr="005A4F2D">
              <w:rPr>
                <w:rFonts w:eastAsia="Calibri" w:cstheme="minorHAnsi"/>
                <w:color w:val="000000"/>
                <w:lang w:val="fr-FR"/>
              </w:rPr>
              <w:t>ICLEI-Gouvernements locaux pour la durabilité</w:t>
            </w:r>
          </w:p>
        </w:tc>
        <w:tc>
          <w:tcPr>
            <w:tcW w:w="2925" w:type="dxa"/>
          </w:tcPr>
          <w:p w14:paraId="6F714C84" w14:textId="77777777" w:rsidR="008B5716" w:rsidRPr="005A4F2D" w:rsidRDefault="008B5716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Ernita van Wyk</w:t>
            </w:r>
          </w:p>
        </w:tc>
      </w:tr>
      <w:tr w:rsidR="008B5716" w:rsidRPr="005A4F2D" w14:paraId="3689ABEC" w14:textId="77777777" w:rsidTr="00461313">
        <w:tc>
          <w:tcPr>
            <w:tcW w:w="6091" w:type="dxa"/>
          </w:tcPr>
          <w:p w14:paraId="2B96F179" w14:textId="7C187F74" w:rsidR="008B5716" w:rsidRPr="005A4F2D" w:rsidRDefault="00400A40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Deux représentants des Organisations internationales partenaires </w:t>
            </w:r>
            <w:r w:rsidR="009C463A">
              <w:rPr>
                <w:rFonts w:eastAsia="Times New Roman" w:cstheme="minorHAnsi"/>
                <w:lang w:val="fr-FR" w:eastAsia="en-ZA"/>
              </w:rPr>
              <w:t xml:space="preserve">(OIP) 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de la Convention de Ramsar : 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WWF</w:t>
            </w:r>
          </w:p>
        </w:tc>
        <w:tc>
          <w:tcPr>
            <w:tcW w:w="2925" w:type="dxa"/>
          </w:tcPr>
          <w:p w14:paraId="58BA674D" w14:textId="77777777" w:rsidR="008B5716" w:rsidRPr="005A4F2D" w:rsidRDefault="008B5716" w:rsidP="00956E06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Wenwei Ren</w:t>
            </w:r>
          </w:p>
          <w:p w14:paraId="0219E598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Dean Muruven</w:t>
            </w:r>
          </w:p>
        </w:tc>
      </w:tr>
      <w:tr w:rsidR="008B5716" w:rsidRPr="005A4F2D" w14:paraId="5C619B8F" w14:textId="77777777" w:rsidTr="00461313">
        <w:tc>
          <w:tcPr>
            <w:tcW w:w="6091" w:type="dxa"/>
          </w:tcPr>
          <w:p w14:paraId="5A953CF3" w14:textId="18F35415" w:rsidR="008B5716" w:rsidRPr="005A4F2D" w:rsidRDefault="00400A40" w:rsidP="00956E06">
            <w:pPr>
              <w:rPr>
                <w:rFonts w:eastAsia="Times New Roman" w:cstheme="minorHAnsi"/>
                <w:strike/>
                <w:lang w:val="fr-FR" w:eastAsia="en-ZA"/>
              </w:rPr>
            </w:pPr>
            <w:r w:rsidRPr="005A4F2D">
              <w:rPr>
                <w:rFonts w:eastAsia="Calibri" w:cstheme="minorHAnsi"/>
                <w:lang w:val="fr-FR"/>
              </w:rPr>
              <w:t>Membre du CCI</w:t>
            </w:r>
          </w:p>
        </w:tc>
        <w:tc>
          <w:tcPr>
            <w:tcW w:w="2925" w:type="dxa"/>
            <w:noWrap/>
          </w:tcPr>
          <w:p w14:paraId="5E0E0EFB" w14:textId="7B3EEB7F" w:rsidR="008B5716" w:rsidRPr="005A4F2D" w:rsidRDefault="008B5716" w:rsidP="00956E06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Denis Landenbergue</w:t>
            </w:r>
          </w:p>
        </w:tc>
      </w:tr>
      <w:tr w:rsidR="008B5716" w:rsidRPr="005A4F2D" w14:paraId="5E08740D" w14:textId="77777777" w:rsidTr="00461313">
        <w:tc>
          <w:tcPr>
            <w:tcW w:w="6091" w:type="dxa"/>
          </w:tcPr>
          <w:p w14:paraId="279997C4" w14:textId="3EA42FBF" w:rsidR="008B5716" w:rsidRPr="005A4F2D" w:rsidRDefault="00400A40" w:rsidP="00956E06">
            <w:pPr>
              <w:rPr>
                <w:rFonts w:cstheme="minorHAnsi"/>
                <w:lang w:val="fr-FR" w:eastAsia="ko-KR"/>
              </w:rPr>
            </w:pPr>
            <w:r w:rsidRPr="005A4F2D">
              <w:rPr>
                <w:rFonts w:eastAsia="Calibri" w:cstheme="minorHAnsi"/>
                <w:lang w:val="fr-FR"/>
              </w:rPr>
              <w:t>Membre du CCI : République de Corée</w:t>
            </w:r>
          </w:p>
        </w:tc>
        <w:tc>
          <w:tcPr>
            <w:tcW w:w="2925" w:type="dxa"/>
            <w:noWrap/>
          </w:tcPr>
          <w:p w14:paraId="4A5FF360" w14:textId="77777777" w:rsidR="008B5716" w:rsidRPr="005A4F2D" w:rsidRDefault="008B5716" w:rsidP="00956E06">
            <w:pPr>
              <w:rPr>
                <w:rFonts w:cstheme="minorHAnsi"/>
                <w:lang w:val="fr-FR" w:eastAsia="ko-K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Joon-woo Seo </w:t>
            </w:r>
          </w:p>
        </w:tc>
      </w:tr>
      <w:tr w:rsidR="008B5716" w:rsidRPr="005A4F2D" w14:paraId="45C64BCC" w14:textId="77777777" w:rsidTr="00461313">
        <w:tc>
          <w:tcPr>
            <w:tcW w:w="6091" w:type="dxa"/>
          </w:tcPr>
          <w:p w14:paraId="0559102F" w14:textId="3AAF2622" w:rsidR="008B5716" w:rsidRPr="005A4F2D" w:rsidRDefault="005A4F2D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 w:rsidRPr="005A4F2D">
              <w:rPr>
                <w:rFonts w:eastAsia="Calibri" w:cstheme="minorHAnsi"/>
                <w:color w:val="000000"/>
                <w:lang w:val="fr-FR"/>
              </w:rPr>
              <w:t>C</w:t>
            </w:r>
            <w:r w:rsidR="008B5716" w:rsidRPr="005A4F2D">
              <w:rPr>
                <w:rFonts w:eastAsia="Calibri" w:cstheme="minorHAnsi"/>
                <w:color w:val="000000"/>
                <w:lang w:val="fr-FR"/>
              </w:rPr>
              <w:t>oordinat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eur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Initiative régionale Ramsar concernée : Centre régional Ramsar pour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Asie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Est (CRR-EA)</w:t>
            </w:r>
          </w:p>
        </w:tc>
        <w:tc>
          <w:tcPr>
            <w:tcW w:w="2925" w:type="dxa"/>
          </w:tcPr>
          <w:p w14:paraId="44CE9F69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Seung Oh Suh</w:t>
            </w:r>
          </w:p>
        </w:tc>
      </w:tr>
    </w:tbl>
    <w:p w14:paraId="08B6D196" w14:textId="77777777" w:rsidR="008B5716" w:rsidRPr="005A4F2D" w:rsidRDefault="008B5716" w:rsidP="00D85324">
      <w:pPr>
        <w:ind w:left="426" w:hanging="426"/>
        <w:rPr>
          <w:rFonts w:cstheme="minorHAnsi"/>
          <w:lang w:val="fr-FR"/>
        </w:rPr>
      </w:pPr>
    </w:p>
    <w:p w14:paraId="6409FC6B" w14:textId="77777777" w:rsidR="002C34FE" w:rsidRPr="005A4F2D" w:rsidRDefault="002C34FE" w:rsidP="00D85324">
      <w:pPr>
        <w:ind w:left="426" w:hanging="426"/>
        <w:rPr>
          <w:rFonts w:cstheme="minorHAnsi"/>
          <w:lang w:val="fr-FR"/>
        </w:rPr>
      </w:pPr>
    </w:p>
    <w:p w14:paraId="35059312" w14:textId="520245F5" w:rsidR="00501CA1" w:rsidRPr="005A4F2D" w:rsidRDefault="00D85324" w:rsidP="00D85324">
      <w:pPr>
        <w:ind w:left="426" w:hanging="426"/>
        <w:rPr>
          <w:rFonts w:eastAsia="Calibri" w:cstheme="minorHAnsi"/>
          <w:lang w:val="fr-FR"/>
        </w:rPr>
      </w:pPr>
      <w:r w:rsidRPr="005A4F2D">
        <w:rPr>
          <w:rFonts w:cstheme="minorHAnsi"/>
          <w:lang w:val="fr-FR"/>
        </w:rPr>
        <w:t>2.</w:t>
      </w:r>
      <w:r w:rsidRPr="005A4F2D">
        <w:rPr>
          <w:rFonts w:cstheme="minorHAnsi"/>
          <w:lang w:val="fr-FR"/>
        </w:rPr>
        <w:tab/>
      </w:r>
      <w:r w:rsidR="003943AC">
        <w:rPr>
          <w:rFonts w:cstheme="minorHAnsi"/>
          <w:lang w:val="fr-FR"/>
        </w:rPr>
        <w:t>Les dossiers de candidature des villes ont été attribués au hasard, pour examen, aux membres du CCI</w:t>
      </w:r>
      <w:r w:rsidR="007830A4" w:rsidRPr="005A4F2D">
        <w:rPr>
          <w:rFonts w:cstheme="minorHAnsi"/>
          <w:lang w:val="fr-FR"/>
        </w:rPr>
        <w:t>.</w:t>
      </w:r>
      <w:r w:rsidR="003943AC">
        <w:rPr>
          <w:rFonts w:cstheme="minorHAnsi"/>
          <w:lang w:val="fr-FR"/>
        </w:rPr>
        <w:t xml:space="preserve"> Cependant, pour éviter tout conflit d</w:t>
      </w:r>
      <w:r w:rsidR="006A572C">
        <w:rPr>
          <w:rFonts w:cstheme="minorHAnsi"/>
          <w:lang w:val="fr-FR"/>
        </w:rPr>
        <w:t>’</w:t>
      </w:r>
      <w:r w:rsidR="003943AC">
        <w:rPr>
          <w:rFonts w:cstheme="minorHAnsi"/>
          <w:lang w:val="fr-FR"/>
        </w:rPr>
        <w:t>intérêts, aucun membre du CCI ne pouvait évaluer une candidature émanant de son propre pays</w:t>
      </w:r>
      <w:r w:rsidR="00501CA1" w:rsidRPr="005A4F2D">
        <w:rPr>
          <w:rFonts w:cstheme="minorHAnsi"/>
          <w:lang w:val="fr-FR"/>
        </w:rPr>
        <w:t>.</w:t>
      </w:r>
      <w:r w:rsidR="0041478B" w:rsidRPr="005A4F2D">
        <w:rPr>
          <w:rFonts w:cstheme="minorHAnsi"/>
          <w:lang w:val="fr-FR"/>
        </w:rPr>
        <w:t xml:space="preserve"> </w:t>
      </w:r>
      <w:r w:rsidR="003943AC">
        <w:rPr>
          <w:rFonts w:cstheme="minorHAnsi"/>
          <w:lang w:val="fr-FR"/>
        </w:rPr>
        <w:t xml:space="preserve">Chaque </w:t>
      </w:r>
      <w:r w:rsidR="00F654D0">
        <w:rPr>
          <w:rFonts w:cstheme="minorHAnsi"/>
          <w:lang w:val="fr-FR"/>
        </w:rPr>
        <w:t>ville a fait l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objet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un double examen par le CCI et</w:t>
      </w:r>
      <w:r w:rsidR="002E61F5">
        <w:rPr>
          <w:rFonts w:cstheme="minorHAnsi"/>
          <w:lang w:val="fr-FR"/>
        </w:rPr>
        <w:t xml:space="preserve">, pour chaque ville, </w:t>
      </w:r>
      <w:r w:rsidR="00F654D0">
        <w:rPr>
          <w:rFonts w:cstheme="minorHAnsi"/>
          <w:lang w:val="fr-FR"/>
        </w:rPr>
        <w:t>les deux examinateurs étaient tenus de se mettre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accord sur le résultat de leur évaluation</w:t>
      </w:r>
      <w:r w:rsidR="0041478B" w:rsidRPr="005A4F2D">
        <w:rPr>
          <w:rFonts w:cstheme="minorHAnsi"/>
          <w:lang w:val="fr-FR"/>
        </w:rPr>
        <w:t>.</w:t>
      </w:r>
      <w:r w:rsidR="00F654D0">
        <w:rPr>
          <w:rFonts w:cstheme="minorHAnsi"/>
          <w:lang w:val="fr-FR"/>
        </w:rPr>
        <w:t xml:space="preserve"> Chaque membre du CCI participant au processus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évaluation était chargé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évaluer entre quatre et cinq dossiers de candidature à l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aide du formulaire figurant en annexe </w:t>
      </w:r>
      <w:r w:rsidR="00461313">
        <w:rPr>
          <w:rFonts w:cstheme="minorHAnsi"/>
          <w:lang w:val="fr-FR"/>
        </w:rPr>
        <w:t>2</w:t>
      </w:r>
      <w:r w:rsidR="00F654D0">
        <w:rPr>
          <w:rFonts w:cstheme="minorHAnsi"/>
          <w:lang w:val="fr-FR"/>
        </w:rPr>
        <w:t xml:space="preserve">. </w:t>
      </w:r>
    </w:p>
    <w:p w14:paraId="364A76BA" w14:textId="77777777" w:rsidR="002C34FE" w:rsidRPr="005A4F2D" w:rsidRDefault="002C34FE" w:rsidP="00D85324">
      <w:pPr>
        <w:ind w:left="426" w:hanging="426"/>
        <w:rPr>
          <w:rFonts w:eastAsia="Calibri" w:cstheme="minorHAnsi"/>
          <w:spacing w:val="-2"/>
          <w:lang w:val="fr-FR"/>
        </w:rPr>
      </w:pPr>
    </w:p>
    <w:p w14:paraId="31E7F241" w14:textId="65B023D9" w:rsidR="0041478B" w:rsidRPr="005A4F2D" w:rsidRDefault="00D85324" w:rsidP="00D85324">
      <w:pPr>
        <w:ind w:left="426" w:hanging="426"/>
        <w:rPr>
          <w:rFonts w:eastAsia="Calibri" w:cstheme="minorHAnsi"/>
          <w:lang w:val="fr-FR"/>
        </w:rPr>
      </w:pPr>
      <w:r w:rsidRPr="005A4F2D">
        <w:rPr>
          <w:rFonts w:eastAsia="Calibri" w:cstheme="minorHAnsi"/>
          <w:spacing w:val="-2"/>
          <w:lang w:val="fr-FR"/>
        </w:rPr>
        <w:t>3.</w:t>
      </w:r>
      <w:r w:rsidRPr="005A4F2D">
        <w:rPr>
          <w:rFonts w:eastAsia="Calibri" w:cstheme="minorHAnsi"/>
          <w:spacing w:val="-2"/>
          <w:lang w:val="fr-FR"/>
        </w:rPr>
        <w:tab/>
      </w:r>
      <w:r w:rsidR="00BB2D3C">
        <w:rPr>
          <w:rFonts w:eastAsia="Calibri" w:cstheme="minorHAnsi"/>
          <w:spacing w:val="-2"/>
          <w:lang w:val="fr-FR"/>
        </w:rPr>
        <w:t xml:space="preserve">À l’issue de l’évaluation, tous les membres du CCI ont </w:t>
      </w:r>
      <w:r w:rsidR="00CB2972">
        <w:rPr>
          <w:rFonts w:eastAsia="Calibri" w:cstheme="minorHAnsi"/>
          <w:spacing w:val="-2"/>
          <w:lang w:val="fr-FR"/>
        </w:rPr>
        <w:t xml:space="preserve">mis en commun </w:t>
      </w:r>
      <w:r w:rsidR="00BB2D3C">
        <w:rPr>
          <w:rFonts w:eastAsia="Calibri" w:cstheme="minorHAnsi"/>
          <w:spacing w:val="-2"/>
          <w:lang w:val="fr-FR"/>
        </w:rPr>
        <w:t>leur observations, p</w:t>
      </w:r>
      <w:r w:rsidR="00CB2972">
        <w:rPr>
          <w:rFonts w:eastAsia="Calibri" w:cstheme="minorHAnsi"/>
          <w:spacing w:val="-2"/>
          <w:lang w:val="fr-FR"/>
        </w:rPr>
        <w:t>our information et discussion</w:t>
      </w:r>
      <w:r w:rsidR="0041478B" w:rsidRPr="005A4F2D">
        <w:rPr>
          <w:rFonts w:eastAsia="Calibri" w:cstheme="minorHAnsi"/>
          <w:lang w:val="fr-FR"/>
        </w:rPr>
        <w:t>.</w:t>
      </w:r>
    </w:p>
    <w:p w14:paraId="517FA4B4" w14:textId="77777777" w:rsidR="002C34FE" w:rsidRPr="005A4F2D" w:rsidRDefault="002C34FE" w:rsidP="007D0CFD">
      <w:pPr>
        <w:jc w:val="both"/>
        <w:rPr>
          <w:rFonts w:cstheme="minorHAnsi"/>
          <w:lang w:val="fr-FR" w:eastAsia="ko-KR"/>
        </w:rPr>
      </w:pPr>
    </w:p>
    <w:p w14:paraId="3A0C50A4" w14:textId="315C2841" w:rsidR="00763D73" w:rsidRPr="005A4F2D" w:rsidRDefault="00D85324" w:rsidP="002E61F5">
      <w:pPr>
        <w:ind w:left="426" w:hanging="426"/>
        <w:rPr>
          <w:rFonts w:cstheme="minorHAnsi"/>
          <w:lang w:val="fr-FR" w:eastAsia="ko-KR"/>
        </w:rPr>
      </w:pPr>
      <w:r w:rsidRPr="005A4F2D">
        <w:rPr>
          <w:rFonts w:cstheme="minorHAnsi"/>
          <w:lang w:val="fr-FR" w:eastAsia="ko-KR"/>
        </w:rPr>
        <w:t>4.</w:t>
      </w:r>
      <w:r w:rsidRPr="005A4F2D">
        <w:rPr>
          <w:rFonts w:cstheme="minorHAnsi"/>
          <w:lang w:val="fr-FR" w:eastAsia="ko-KR"/>
        </w:rPr>
        <w:tab/>
      </w:r>
      <w:r w:rsidR="00CB2972">
        <w:rPr>
          <w:rFonts w:cstheme="minorHAnsi"/>
          <w:lang w:val="fr-FR" w:eastAsia="ko-KR"/>
        </w:rPr>
        <w:t xml:space="preserve">Le caractère confidentiel du rapport du CCI </w:t>
      </w:r>
      <w:r w:rsidR="00266691">
        <w:rPr>
          <w:rFonts w:cstheme="minorHAnsi"/>
          <w:lang w:val="fr-FR" w:eastAsia="ko-KR"/>
        </w:rPr>
        <w:t>ayant semé la confusion parmi les Partie</w:t>
      </w:r>
      <w:r w:rsidR="00DD49C0">
        <w:rPr>
          <w:rFonts w:cstheme="minorHAnsi"/>
          <w:lang w:val="fr-FR" w:eastAsia="ko-KR"/>
        </w:rPr>
        <w:t>s</w:t>
      </w:r>
      <w:r w:rsidR="00266691">
        <w:rPr>
          <w:rFonts w:cstheme="minorHAnsi"/>
          <w:lang w:val="fr-FR" w:eastAsia="ko-KR"/>
        </w:rPr>
        <w:t xml:space="preserve"> à</w:t>
      </w:r>
      <w:r w:rsidR="00CB2972">
        <w:rPr>
          <w:rFonts w:cstheme="minorHAnsi"/>
          <w:lang w:val="fr-FR" w:eastAsia="ko-KR"/>
        </w:rPr>
        <w:t xml:space="preserve"> </w:t>
      </w:r>
      <w:r w:rsidR="00266691">
        <w:rPr>
          <w:rFonts w:cstheme="minorHAnsi"/>
          <w:lang w:val="fr-FR" w:eastAsia="ko-KR"/>
        </w:rPr>
        <w:t>l</w:t>
      </w:r>
      <w:r w:rsidR="00CB2972">
        <w:rPr>
          <w:rFonts w:cstheme="minorHAnsi"/>
          <w:lang w:val="fr-FR" w:eastAsia="ko-KR"/>
        </w:rPr>
        <w:t>a 54</w:t>
      </w:r>
      <w:r w:rsidR="00CB2972" w:rsidRPr="00CB2972">
        <w:rPr>
          <w:rFonts w:cstheme="minorHAnsi"/>
          <w:vertAlign w:val="superscript"/>
          <w:lang w:val="fr-FR" w:eastAsia="ko-KR"/>
        </w:rPr>
        <w:t>e</w:t>
      </w:r>
      <w:r w:rsidR="00DD49C0">
        <w:rPr>
          <w:rFonts w:cstheme="minorHAnsi"/>
          <w:lang w:val="fr-FR" w:eastAsia="ko-KR"/>
        </w:rPr>
        <w:t> </w:t>
      </w:r>
      <w:r w:rsidR="00CB2972">
        <w:rPr>
          <w:rFonts w:cstheme="minorHAnsi"/>
          <w:lang w:val="fr-FR" w:eastAsia="ko-KR"/>
        </w:rPr>
        <w:t>réunion du Comité permanent</w:t>
      </w:r>
      <w:r w:rsidR="00266691">
        <w:rPr>
          <w:rFonts w:cstheme="minorHAnsi"/>
          <w:lang w:val="fr-FR" w:eastAsia="ko-KR"/>
        </w:rPr>
        <w:t>, pour éviter qu</w:t>
      </w:r>
      <w:r w:rsidR="006A572C">
        <w:rPr>
          <w:rFonts w:cstheme="minorHAnsi"/>
          <w:lang w:val="fr-FR" w:eastAsia="ko-KR"/>
        </w:rPr>
        <w:t>’</w:t>
      </w:r>
      <w:r w:rsidR="00266691">
        <w:rPr>
          <w:rFonts w:cstheme="minorHAnsi"/>
          <w:lang w:val="fr-FR" w:eastAsia="ko-KR"/>
        </w:rPr>
        <w:t>une telle situation ne se reproduise, le CCI a décidé de ne pas déclarer le présent rapport confidentiel en ne révélant pas le nom des villes candidates ni la liste des villes auxquelles le CCI recommande d</w:t>
      </w:r>
      <w:r w:rsidR="006A572C">
        <w:rPr>
          <w:rFonts w:cstheme="minorHAnsi"/>
          <w:lang w:val="fr-FR" w:eastAsia="ko-KR"/>
        </w:rPr>
        <w:t>’</w:t>
      </w:r>
      <w:r w:rsidR="00266691">
        <w:rPr>
          <w:rFonts w:cstheme="minorHAnsi"/>
          <w:lang w:val="fr-FR" w:eastAsia="ko-KR"/>
        </w:rPr>
        <w:t>accorder le label; la liste des villes sélectionné</w:t>
      </w:r>
      <w:r w:rsidR="00DD49C0">
        <w:rPr>
          <w:rFonts w:cstheme="minorHAnsi"/>
          <w:lang w:val="fr-FR" w:eastAsia="ko-KR"/>
        </w:rPr>
        <w:t>e</w:t>
      </w:r>
      <w:r w:rsidR="00266691">
        <w:rPr>
          <w:rFonts w:cstheme="minorHAnsi"/>
          <w:lang w:val="fr-FR" w:eastAsia="ko-KR"/>
        </w:rPr>
        <w:t>s pour l</w:t>
      </w:r>
      <w:r w:rsidR="006A572C">
        <w:rPr>
          <w:rFonts w:cstheme="minorHAnsi"/>
          <w:lang w:val="fr-FR" w:eastAsia="ko-KR"/>
        </w:rPr>
        <w:t>’</w:t>
      </w:r>
      <w:r w:rsidR="00266691">
        <w:rPr>
          <w:rFonts w:cstheme="minorHAnsi"/>
          <w:lang w:val="fr-FR" w:eastAsia="ko-KR"/>
        </w:rPr>
        <w:t xml:space="preserve">obtention du label </w:t>
      </w:r>
      <w:r w:rsidR="00DD49C0">
        <w:rPr>
          <w:rFonts w:cstheme="minorHAnsi"/>
          <w:lang w:val="fr-FR" w:eastAsia="ko-KR"/>
        </w:rPr>
        <w:t>sera communiquée oralement lors d</w:t>
      </w:r>
      <w:r w:rsidR="006A572C">
        <w:rPr>
          <w:rFonts w:cstheme="minorHAnsi"/>
          <w:lang w:val="fr-FR" w:eastAsia="ko-KR"/>
        </w:rPr>
        <w:t>’</w:t>
      </w:r>
      <w:r w:rsidR="00DD49C0">
        <w:rPr>
          <w:rFonts w:cstheme="minorHAnsi"/>
          <w:lang w:val="fr-FR" w:eastAsia="ko-KR"/>
        </w:rPr>
        <w:t>une séance publique au cours de la 59</w:t>
      </w:r>
      <w:r w:rsidR="00DD49C0" w:rsidRPr="00DD49C0">
        <w:rPr>
          <w:rFonts w:cstheme="minorHAnsi"/>
          <w:vertAlign w:val="superscript"/>
          <w:lang w:val="fr-FR" w:eastAsia="ko-KR"/>
        </w:rPr>
        <w:t>e</w:t>
      </w:r>
      <w:r w:rsidR="00DD49C0">
        <w:rPr>
          <w:rFonts w:cstheme="minorHAnsi"/>
          <w:lang w:val="fr-FR" w:eastAsia="ko-KR"/>
        </w:rPr>
        <w:t xml:space="preserve"> réunion du Comité permanent</w:t>
      </w:r>
      <w:r w:rsidR="00BB2D3C">
        <w:rPr>
          <w:rFonts w:cstheme="minorHAnsi"/>
          <w:lang w:val="fr-FR" w:eastAsia="ko-KR"/>
        </w:rPr>
        <w:t>,</w:t>
      </w:r>
      <w:r w:rsidR="00DD49C0">
        <w:rPr>
          <w:rFonts w:cstheme="minorHAnsi"/>
          <w:lang w:val="fr-FR" w:eastAsia="ko-KR"/>
        </w:rPr>
        <w:t xml:space="preserve"> pour approbation par le Comité permanent. Le nombre de villes candidates et le nom des pays dans lesquels elles se trouvent sont indiqués dans le tableau 2 ci-dessous </w:t>
      </w:r>
      <w:r w:rsidR="002A4427" w:rsidRPr="005A4F2D">
        <w:rPr>
          <w:rFonts w:cstheme="minorHAnsi"/>
          <w:lang w:val="fr-FR" w:eastAsia="ko-KR"/>
        </w:rPr>
        <w:t>:</w:t>
      </w:r>
    </w:p>
    <w:p w14:paraId="21398ADD" w14:textId="77777777" w:rsidR="002C34FE" w:rsidRPr="005A4F2D" w:rsidRDefault="002C34FE" w:rsidP="007D0CFD">
      <w:pPr>
        <w:jc w:val="both"/>
        <w:rPr>
          <w:rFonts w:eastAsia="Calibri" w:cstheme="minorHAnsi"/>
          <w:b/>
          <w:lang w:val="fr-FR"/>
        </w:rPr>
      </w:pPr>
    </w:p>
    <w:p w14:paraId="1354A5F8" w14:textId="538DC0F8" w:rsidR="00BC4231" w:rsidRPr="005A4F2D" w:rsidRDefault="00BC4231" w:rsidP="007D0CFD">
      <w:pPr>
        <w:jc w:val="both"/>
        <w:rPr>
          <w:rFonts w:eastAsia="Calibri" w:cstheme="minorHAnsi"/>
          <w:i/>
          <w:lang w:val="fr-FR"/>
        </w:rPr>
      </w:pPr>
      <w:r w:rsidRPr="005A4F2D">
        <w:rPr>
          <w:rFonts w:eastAsia="Calibri" w:cstheme="minorHAnsi"/>
          <w:i/>
          <w:lang w:val="fr-FR"/>
        </w:rPr>
        <w:t>Table</w:t>
      </w:r>
      <w:r w:rsidR="00DD49C0">
        <w:rPr>
          <w:rFonts w:eastAsia="Calibri" w:cstheme="minorHAnsi"/>
          <w:i/>
          <w:lang w:val="fr-FR"/>
        </w:rPr>
        <w:t>au</w:t>
      </w:r>
      <w:r w:rsidRPr="005A4F2D">
        <w:rPr>
          <w:rFonts w:eastAsia="Calibri" w:cstheme="minorHAnsi"/>
          <w:i/>
          <w:lang w:val="fr-FR"/>
        </w:rPr>
        <w:t xml:space="preserve"> 2. </w:t>
      </w:r>
      <w:r w:rsidR="00DD49C0">
        <w:rPr>
          <w:rFonts w:eastAsia="Calibri" w:cstheme="minorHAnsi"/>
          <w:i/>
          <w:lang w:val="fr-FR"/>
        </w:rPr>
        <w:t xml:space="preserve">Pays, nombre de villes candidates, langue </w:t>
      </w:r>
      <w:r w:rsidR="00F94ED6">
        <w:rPr>
          <w:rFonts w:eastAsia="Calibri" w:cstheme="minorHAnsi"/>
          <w:i/>
          <w:lang w:val="fr-FR"/>
        </w:rPr>
        <w:t>du</w:t>
      </w:r>
      <w:r w:rsidR="00DD49C0">
        <w:rPr>
          <w:rFonts w:eastAsia="Calibri" w:cstheme="minorHAnsi"/>
          <w:i/>
          <w:lang w:val="fr-FR"/>
        </w:rPr>
        <w:t xml:space="preserve"> dossier de candidature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518"/>
        <w:gridCol w:w="1701"/>
        <w:gridCol w:w="1400"/>
        <w:gridCol w:w="1519"/>
        <w:gridCol w:w="1701"/>
      </w:tblGrid>
      <w:tr w:rsidR="00F12974" w:rsidRPr="005A4F2D" w14:paraId="7DB80092" w14:textId="77777777" w:rsidTr="00227E6E">
        <w:trPr>
          <w:cantSplit/>
          <w:trHeight w:val="269"/>
        </w:trPr>
        <w:tc>
          <w:tcPr>
            <w:tcW w:w="0" w:type="auto"/>
            <w:shd w:val="clear" w:color="auto" w:fill="F2F2F2"/>
          </w:tcPr>
          <w:p w14:paraId="316FE413" w14:textId="0B03B11F" w:rsidR="00BC4231" w:rsidRPr="005A4F2D" w:rsidRDefault="00DD49C0" w:rsidP="008B5716">
            <w:pPr>
              <w:jc w:val="center"/>
              <w:rPr>
                <w:rFonts w:eastAsia="Calibri" w:cstheme="minorHAnsi"/>
                <w:b/>
                <w:lang w:val="fr-FR"/>
              </w:rPr>
            </w:pPr>
            <w:r>
              <w:rPr>
                <w:rFonts w:eastAsia="Calibri" w:cstheme="minorHAnsi"/>
                <w:b/>
                <w:lang w:val="fr-FR"/>
              </w:rPr>
              <w:t>Pays</w:t>
            </w:r>
          </w:p>
        </w:tc>
        <w:tc>
          <w:tcPr>
            <w:tcW w:w="0" w:type="auto"/>
            <w:shd w:val="clear" w:color="auto" w:fill="F2F2F2"/>
          </w:tcPr>
          <w:p w14:paraId="2C8D8399" w14:textId="4E5A88BD" w:rsidR="00BC4231" w:rsidRPr="005A4F2D" w:rsidRDefault="00BC4231" w:rsidP="007D0CFD">
            <w:pPr>
              <w:jc w:val="center"/>
              <w:rPr>
                <w:rFonts w:eastAsia="Calibri" w:cstheme="minorHAnsi"/>
                <w:b/>
                <w:lang w:val="fr-FR"/>
              </w:rPr>
            </w:pPr>
            <w:r w:rsidRPr="005A4F2D">
              <w:rPr>
                <w:rFonts w:eastAsia="Calibri" w:cstheme="minorHAnsi"/>
                <w:b/>
                <w:lang w:val="fr-FR"/>
              </w:rPr>
              <w:t>N</w:t>
            </w:r>
            <w:r w:rsidR="00DD49C0">
              <w:rPr>
                <w:rFonts w:eastAsia="Calibri" w:cstheme="minorHAnsi"/>
                <w:b/>
                <w:lang w:val="fr-FR"/>
              </w:rPr>
              <w:t>ombre de villes candidates</w:t>
            </w:r>
          </w:p>
        </w:tc>
        <w:tc>
          <w:tcPr>
            <w:tcW w:w="0" w:type="auto"/>
            <w:shd w:val="clear" w:color="auto" w:fill="F2F2F2"/>
          </w:tcPr>
          <w:p w14:paraId="4BFE3E20" w14:textId="33B0FC30" w:rsidR="00BC4231" w:rsidRPr="005A4F2D" w:rsidRDefault="00BC4231" w:rsidP="007D0CFD">
            <w:pPr>
              <w:jc w:val="center"/>
              <w:rPr>
                <w:rFonts w:eastAsia="Calibri" w:cstheme="minorHAnsi"/>
                <w:b/>
                <w:lang w:val="fr-FR"/>
              </w:rPr>
            </w:pPr>
            <w:r w:rsidRPr="005A4F2D">
              <w:rPr>
                <w:rFonts w:eastAsia="Calibri" w:cstheme="minorHAnsi"/>
                <w:b/>
                <w:lang w:val="fr-FR"/>
              </w:rPr>
              <w:t>Lan</w:t>
            </w:r>
            <w:r w:rsidR="00DD49C0">
              <w:rPr>
                <w:rFonts w:eastAsia="Calibri" w:cstheme="minorHAnsi"/>
                <w:b/>
                <w:lang w:val="fr-FR"/>
              </w:rPr>
              <w:t>gu</w:t>
            </w:r>
            <w:r w:rsidRPr="005A4F2D">
              <w:rPr>
                <w:rFonts w:eastAsia="Calibri" w:cstheme="minorHAnsi"/>
                <w:b/>
                <w:lang w:val="fr-FR"/>
              </w:rPr>
              <w:t>e</w:t>
            </w:r>
            <w:r w:rsidR="00DD49C0">
              <w:rPr>
                <w:rFonts w:eastAsia="Calibri" w:cstheme="minorHAnsi"/>
                <w:b/>
                <w:lang w:val="fr-FR"/>
              </w:rPr>
              <w:t xml:space="preserve"> du dossier de candidature</w:t>
            </w:r>
          </w:p>
        </w:tc>
        <w:tc>
          <w:tcPr>
            <w:tcW w:w="0" w:type="auto"/>
            <w:shd w:val="clear" w:color="auto" w:fill="F2F2F2"/>
          </w:tcPr>
          <w:p w14:paraId="73A23EA5" w14:textId="7CDB6F62" w:rsidR="00BC4231" w:rsidRPr="005A4F2D" w:rsidRDefault="00DD49C0" w:rsidP="008B5716">
            <w:pPr>
              <w:jc w:val="center"/>
              <w:rPr>
                <w:rFonts w:eastAsia="Calibri" w:cstheme="minorHAnsi"/>
                <w:b/>
                <w:lang w:val="fr-FR"/>
              </w:rPr>
            </w:pPr>
            <w:r>
              <w:rPr>
                <w:rFonts w:eastAsia="Calibri" w:cstheme="minorHAnsi"/>
                <w:b/>
                <w:lang w:val="fr-FR"/>
              </w:rPr>
              <w:t>Pays</w:t>
            </w:r>
          </w:p>
        </w:tc>
        <w:tc>
          <w:tcPr>
            <w:tcW w:w="0" w:type="auto"/>
            <w:shd w:val="clear" w:color="auto" w:fill="F2F2F2"/>
          </w:tcPr>
          <w:p w14:paraId="324A24CC" w14:textId="7FD6D8B9" w:rsidR="00BC4231" w:rsidRPr="005A4F2D" w:rsidRDefault="00DD49C0" w:rsidP="007D0CFD">
            <w:pPr>
              <w:jc w:val="center"/>
              <w:rPr>
                <w:rFonts w:eastAsia="Calibri" w:cstheme="minorHAnsi"/>
                <w:b/>
                <w:lang w:val="fr-FR"/>
              </w:rPr>
            </w:pPr>
            <w:r w:rsidRPr="00DD49C0">
              <w:rPr>
                <w:rFonts w:eastAsia="Calibri" w:cstheme="minorHAnsi"/>
                <w:b/>
                <w:lang w:val="fr-FR"/>
              </w:rPr>
              <w:t>Nombre de villes candidates</w:t>
            </w:r>
          </w:p>
        </w:tc>
        <w:tc>
          <w:tcPr>
            <w:tcW w:w="0" w:type="auto"/>
            <w:shd w:val="clear" w:color="auto" w:fill="F2F2F2"/>
          </w:tcPr>
          <w:p w14:paraId="61726C77" w14:textId="34157297" w:rsidR="00BC4231" w:rsidRPr="005A4F2D" w:rsidRDefault="00DD49C0" w:rsidP="007D0CFD">
            <w:pPr>
              <w:jc w:val="center"/>
              <w:rPr>
                <w:rFonts w:eastAsia="Calibri" w:cstheme="minorHAnsi"/>
                <w:b/>
                <w:lang w:val="fr-FR"/>
              </w:rPr>
            </w:pPr>
            <w:r w:rsidRPr="00DD49C0">
              <w:rPr>
                <w:rFonts w:eastAsia="Calibri" w:cstheme="minorHAnsi"/>
                <w:b/>
                <w:lang w:val="fr-FR"/>
              </w:rPr>
              <w:t>Langue du dossier de candidature</w:t>
            </w:r>
          </w:p>
        </w:tc>
      </w:tr>
      <w:tr w:rsidR="00F12974" w:rsidRPr="005A4F2D" w14:paraId="05CCB5D1" w14:textId="77777777" w:rsidTr="00227E6E">
        <w:trPr>
          <w:cantSplit/>
          <w:trHeight w:val="269"/>
        </w:trPr>
        <w:tc>
          <w:tcPr>
            <w:tcW w:w="0" w:type="auto"/>
          </w:tcPr>
          <w:p w14:paraId="686A6BDC" w14:textId="6B56770E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F12974">
              <w:rPr>
                <w:rFonts w:eastAsia="Calibri" w:cstheme="minorHAnsi"/>
                <w:shd w:val="clear" w:color="auto" w:fill="FFFFFF"/>
                <w:lang w:val="fr-FR"/>
              </w:rPr>
              <w:t>Afrique du Sud</w:t>
            </w:r>
          </w:p>
        </w:tc>
        <w:tc>
          <w:tcPr>
            <w:tcW w:w="0" w:type="auto"/>
          </w:tcPr>
          <w:p w14:paraId="55B8BD59" w14:textId="14A6865B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2B44E4C9" w14:textId="2DA417A2" w:rsidR="00F12974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F12974"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  <w:tc>
          <w:tcPr>
            <w:tcW w:w="0" w:type="auto"/>
          </w:tcPr>
          <w:p w14:paraId="0D09CA9D" w14:textId="17E9A794" w:rsidR="00F12974" w:rsidRPr="005A4F2D" w:rsidRDefault="00E86E9B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Iraq</w:t>
            </w:r>
            <w:r w:rsidR="00F12974"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4BAEA979" w14:textId="658E8D0C" w:rsidR="00F12974" w:rsidRPr="005A4F2D" w:rsidRDefault="00E86E9B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06A868E4" w14:textId="2CF0B393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</w:tr>
      <w:tr w:rsidR="00F12974" w:rsidRPr="005A4F2D" w14:paraId="458A23B8" w14:textId="77777777" w:rsidTr="00227E6E">
        <w:trPr>
          <w:cantSplit/>
          <w:trHeight w:val="269"/>
        </w:trPr>
        <w:tc>
          <w:tcPr>
            <w:tcW w:w="0" w:type="auto"/>
          </w:tcPr>
          <w:p w14:paraId="16FADE19" w14:textId="77777777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Canada </w:t>
            </w:r>
          </w:p>
        </w:tc>
        <w:tc>
          <w:tcPr>
            <w:tcW w:w="0" w:type="auto"/>
          </w:tcPr>
          <w:p w14:paraId="31271EB4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44D1AD04" w14:textId="1AE4699A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  <w:tc>
          <w:tcPr>
            <w:tcW w:w="0" w:type="auto"/>
          </w:tcPr>
          <w:p w14:paraId="3AE75330" w14:textId="43292EF7" w:rsidR="00F12974" w:rsidRPr="005A4F2D" w:rsidRDefault="00E86E9B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Japon</w:t>
            </w:r>
          </w:p>
        </w:tc>
        <w:tc>
          <w:tcPr>
            <w:tcW w:w="0" w:type="auto"/>
          </w:tcPr>
          <w:p w14:paraId="576F1F05" w14:textId="05EC60EC" w:rsidR="00F12974" w:rsidRPr="005A4F2D" w:rsidRDefault="00E86E9B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2</w:t>
            </w:r>
          </w:p>
        </w:tc>
        <w:tc>
          <w:tcPr>
            <w:tcW w:w="0" w:type="auto"/>
          </w:tcPr>
          <w:p w14:paraId="5D05E0B3" w14:textId="20395DED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</w:tr>
      <w:tr w:rsidR="00F12974" w:rsidRPr="005A4F2D" w14:paraId="12E8C351" w14:textId="77777777" w:rsidTr="00227E6E">
        <w:trPr>
          <w:cantSplit/>
          <w:trHeight w:val="269"/>
        </w:trPr>
        <w:tc>
          <w:tcPr>
            <w:tcW w:w="0" w:type="auto"/>
          </w:tcPr>
          <w:p w14:paraId="5F892AE0" w14:textId="39986087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Chin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e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2C3EB5D5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7</w:t>
            </w:r>
          </w:p>
        </w:tc>
        <w:tc>
          <w:tcPr>
            <w:tcW w:w="0" w:type="auto"/>
          </w:tcPr>
          <w:p w14:paraId="7CD279C7" w14:textId="667D6BC0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  <w:tc>
          <w:tcPr>
            <w:tcW w:w="0" w:type="auto"/>
          </w:tcPr>
          <w:p w14:paraId="3196B97C" w14:textId="084E16E0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M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ar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o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c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7E569CFD" w14:textId="36D03EE1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5BD19909" w14:textId="12DC1468" w:rsidR="00F12974" w:rsidRPr="005A4F2D" w:rsidRDefault="00E86E9B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Français</w:t>
            </w:r>
          </w:p>
        </w:tc>
      </w:tr>
      <w:tr w:rsidR="00F12974" w:rsidRPr="005A4F2D" w14:paraId="3C001046" w14:textId="77777777" w:rsidTr="00227E6E">
        <w:trPr>
          <w:cantSplit/>
          <w:trHeight w:val="269"/>
        </w:trPr>
        <w:tc>
          <w:tcPr>
            <w:tcW w:w="0" w:type="auto"/>
          </w:tcPr>
          <w:p w14:paraId="15938951" w14:textId="52AC8BD5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Espagne</w:t>
            </w:r>
          </w:p>
        </w:tc>
        <w:tc>
          <w:tcPr>
            <w:tcW w:w="0" w:type="auto"/>
          </w:tcPr>
          <w:p w14:paraId="5807A9FD" w14:textId="407D5381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39112647" w14:textId="31A20498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Espagnol</w:t>
            </w:r>
          </w:p>
        </w:tc>
        <w:tc>
          <w:tcPr>
            <w:tcW w:w="0" w:type="auto"/>
          </w:tcPr>
          <w:p w14:paraId="61F643B0" w14:textId="15DA538C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R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é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publi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que de Corée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3F8FA53B" w14:textId="73C3E810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3</w:t>
            </w:r>
          </w:p>
        </w:tc>
        <w:tc>
          <w:tcPr>
            <w:tcW w:w="0" w:type="auto"/>
          </w:tcPr>
          <w:p w14:paraId="04C2B0AA" w14:textId="3DAAB595" w:rsidR="00F12974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</w:tr>
      <w:tr w:rsidR="00F12974" w:rsidRPr="005A4F2D" w14:paraId="71246A83" w14:textId="77777777" w:rsidTr="00227E6E">
        <w:trPr>
          <w:cantSplit/>
          <w:trHeight w:val="269"/>
        </w:trPr>
        <w:tc>
          <w:tcPr>
            <w:tcW w:w="0" w:type="auto"/>
          </w:tcPr>
          <w:p w14:paraId="0699B420" w14:textId="77777777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France </w:t>
            </w:r>
          </w:p>
        </w:tc>
        <w:tc>
          <w:tcPr>
            <w:tcW w:w="0" w:type="auto"/>
          </w:tcPr>
          <w:p w14:paraId="519FDDDB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2</w:t>
            </w:r>
          </w:p>
        </w:tc>
        <w:tc>
          <w:tcPr>
            <w:tcW w:w="0" w:type="auto"/>
          </w:tcPr>
          <w:p w14:paraId="7D0EF72B" w14:textId="075172A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Fr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ançais</w:t>
            </w:r>
          </w:p>
        </w:tc>
        <w:tc>
          <w:tcPr>
            <w:tcW w:w="0" w:type="auto"/>
          </w:tcPr>
          <w:p w14:paraId="422D19F1" w14:textId="77777777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Rwanda </w:t>
            </w:r>
          </w:p>
        </w:tc>
        <w:tc>
          <w:tcPr>
            <w:tcW w:w="0" w:type="auto"/>
          </w:tcPr>
          <w:p w14:paraId="57490CFD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288428F8" w14:textId="09612136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</w:tr>
      <w:tr w:rsidR="00F12974" w:rsidRPr="005A4F2D" w14:paraId="624F254E" w14:textId="77777777" w:rsidTr="00227E6E">
        <w:trPr>
          <w:cantSplit/>
          <w:trHeight w:val="269"/>
        </w:trPr>
        <w:tc>
          <w:tcPr>
            <w:tcW w:w="0" w:type="auto"/>
          </w:tcPr>
          <w:p w14:paraId="1D171B2E" w14:textId="07CD432D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Indon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ésie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1A7A634B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2</w:t>
            </w:r>
          </w:p>
        </w:tc>
        <w:tc>
          <w:tcPr>
            <w:tcW w:w="0" w:type="auto"/>
          </w:tcPr>
          <w:p w14:paraId="643FF4D5" w14:textId="3AD001D6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  <w:tc>
          <w:tcPr>
            <w:tcW w:w="0" w:type="auto"/>
          </w:tcPr>
          <w:p w14:paraId="04A07F40" w14:textId="06FFB801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Tha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ï</w:t>
            </w: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land</w:t>
            </w:r>
            <w:r>
              <w:rPr>
                <w:rFonts w:eastAsia="Calibri" w:cstheme="minorHAnsi"/>
                <w:shd w:val="clear" w:color="auto" w:fill="FFFFFF"/>
                <w:lang w:val="fr-FR"/>
              </w:rPr>
              <w:t>e</w:t>
            </w:r>
          </w:p>
        </w:tc>
        <w:tc>
          <w:tcPr>
            <w:tcW w:w="0" w:type="auto"/>
          </w:tcPr>
          <w:p w14:paraId="1C3E74FF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1</w:t>
            </w:r>
          </w:p>
        </w:tc>
        <w:tc>
          <w:tcPr>
            <w:tcW w:w="0" w:type="auto"/>
          </w:tcPr>
          <w:p w14:paraId="231B1DB3" w14:textId="23C8BDC4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</w:tr>
      <w:tr w:rsidR="00F12974" w:rsidRPr="005A4F2D" w14:paraId="0C86D29D" w14:textId="77777777" w:rsidTr="00227E6E">
        <w:trPr>
          <w:cantSplit/>
          <w:trHeight w:val="269"/>
        </w:trPr>
        <w:tc>
          <w:tcPr>
            <w:tcW w:w="0" w:type="auto"/>
          </w:tcPr>
          <w:p w14:paraId="115713E8" w14:textId="77777777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Iran </w:t>
            </w:r>
          </w:p>
        </w:tc>
        <w:tc>
          <w:tcPr>
            <w:tcW w:w="0" w:type="auto"/>
          </w:tcPr>
          <w:p w14:paraId="54A35457" w14:textId="7777777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2</w:t>
            </w:r>
          </w:p>
        </w:tc>
        <w:tc>
          <w:tcPr>
            <w:tcW w:w="0" w:type="auto"/>
          </w:tcPr>
          <w:p w14:paraId="18E77C21" w14:textId="0B17E7A8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  <w:r>
              <w:rPr>
                <w:rFonts w:eastAsia="Calibri" w:cstheme="minorHAnsi"/>
                <w:shd w:val="clear" w:color="auto" w:fill="FFFFFF"/>
                <w:lang w:val="fr-FR"/>
              </w:rPr>
              <w:t>Anglais</w:t>
            </w:r>
          </w:p>
        </w:tc>
        <w:tc>
          <w:tcPr>
            <w:tcW w:w="0" w:type="auto"/>
          </w:tcPr>
          <w:p w14:paraId="0391AE65" w14:textId="67281021" w:rsidR="00F12974" w:rsidRPr="005A4F2D" w:rsidRDefault="00F12974" w:rsidP="00F12974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</w:p>
        </w:tc>
        <w:tc>
          <w:tcPr>
            <w:tcW w:w="0" w:type="auto"/>
          </w:tcPr>
          <w:p w14:paraId="06DC1935" w14:textId="1B42B510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</w:p>
        </w:tc>
        <w:tc>
          <w:tcPr>
            <w:tcW w:w="0" w:type="auto"/>
          </w:tcPr>
          <w:p w14:paraId="44BFC8CA" w14:textId="6928F137" w:rsidR="00F12974" w:rsidRPr="005A4F2D" w:rsidRDefault="00F12974" w:rsidP="00F12974">
            <w:pPr>
              <w:jc w:val="center"/>
              <w:rPr>
                <w:rFonts w:eastAsia="Calibri" w:cstheme="minorHAnsi"/>
                <w:shd w:val="clear" w:color="auto" w:fill="FFFFFF"/>
                <w:lang w:val="fr-FR"/>
              </w:rPr>
            </w:pPr>
          </w:p>
        </w:tc>
      </w:tr>
    </w:tbl>
    <w:p w14:paraId="454290DE" w14:textId="77777777" w:rsidR="00DA6228" w:rsidRPr="005A4F2D" w:rsidRDefault="00DA6228" w:rsidP="007D0CFD">
      <w:pPr>
        <w:rPr>
          <w:rFonts w:cstheme="minorHAnsi"/>
          <w:lang w:val="fr-FR" w:eastAsia="ko-KR"/>
        </w:rPr>
      </w:pPr>
    </w:p>
    <w:p w14:paraId="04687B3E" w14:textId="77777777" w:rsidR="002C34FE" w:rsidRPr="005A4F2D" w:rsidRDefault="002C34FE" w:rsidP="007D0CFD">
      <w:pPr>
        <w:rPr>
          <w:rFonts w:eastAsia="Calibri" w:cstheme="minorHAnsi"/>
          <w:lang w:val="fr-FR"/>
        </w:rPr>
      </w:pPr>
    </w:p>
    <w:p w14:paraId="63355D5B" w14:textId="53F4410A" w:rsidR="002A4427" w:rsidRPr="005A4F2D" w:rsidRDefault="00D85324" w:rsidP="00D85324">
      <w:pPr>
        <w:ind w:left="426" w:hanging="426"/>
        <w:rPr>
          <w:rFonts w:cstheme="minorHAnsi"/>
          <w:lang w:val="fr-FR" w:eastAsia="ko-KR"/>
        </w:rPr>
      </w:pPr>
      <w:r w:rsidRPr="005A4F2D">
        <w:rPr>
          <w:rFonts w:eastAsia="Calibri" w:cstheme="minorHAnsi"/>
          <w:lang w:val="fr-FR"/>
        </w:rPr>
        <w:t>5.</w:t>
      </w:r>
      <w:r w:rsidRPr="005A4F2D">
        <w:rPr>
          <w:rFonts w:eastAsia="Calibri" w:cstheme="minorHAnsi"/>
          <w:lang w:val="fr-FR"/>
        </w:rPr>
        <w:tab/>
      </w:r>
      <w:r w:rsidR="00CC3144">
        <w:rPr>
          <w:rFonts w:eastAsia="Calibri" w:cstheme="minorHAnsi"/>
          <w:lang w:val="fr-FR"/>
        </w:rPr>
        <w:t>Le C</w:t>
      </w:r>
      <w:r w:rsidR="009C712F">
        <w:rPr>
          <w:rFonts w:eastAsia="Calibri" w:cstheme="minorHAnsi"/>
          <w:lang w:val="fr-FR"/>
        </w:rPr>
        <w:t>CI</w:t>
      </w:r>
      <w:r w:rsidR="00CC3144">
        <w:rPr>
          <w:rFonts w:eastAsia="Calibri" w:cstheme="minorHAnsi"/>
          <w:lang w:val="fr-FR"/>
        </w:rPr>
        <w:t xml:space="preserve"> ne comptant que deux membres francophones</w:t>
      </w:r>
      <w:r w:rsidR="002A4427" w:rsidRPr="005A4F2D">
        <w:rPr>
          <w:rFonts w:eastAsia="Calibri" w:cstheme="minorHAnsi"/>
          <w:lang w:val="fr-FR"/>
        </w:rPr>
        <w:t xml:space="preserve"> (Denis</w:t>
      </w:r>
      <w:r w:rsidR="00CC3144">
        <w:rPr>
          <w:rFonts w:eastAsia="Calibri" w:cstheme="minorHAnsi"/>
          <w:lang w:val="fr-FR"/>
        </w:rPr>
        <w:t> </w:t>
      </w:r>
      <w:r w:rsidR="002A4427" w:rsidRPr="005A4F2D">
        <w:rPr>
          <w:rFonts w:eastAsia="Calibri" w:cstheme="minorHAnsi"/>
          <w:lang w:val="fr-FR"/>
        </w:rPr>
        <w:t>Landenbergue</w:t>
      </w:r>
      <w:r w:rsidR="002A4427" w:rsidRPr="005A4F2D">
        <w:rPr>
          <w:rFonts w:cstheme="minorHAnsi"/>
          <w:lang w:val="fr-FR" w:eastAsia="ko-KR"/>
        </w:rPr>
        <w:t xml:space="preserve"> </w:t>
      </w:r>
      <w:r w:rsidR="00CC3144">
        <w:rPr>
          <w:rFonts w:eastAsia="Calibri" w:cstheme="minorHAnsi"/>
          <w:lang w:val="fr-FR"/>
        </w:rPr>
        <w:t>et</w:t>
      </w:r>
      <w:r w:rsidR="008B5716" w:rsidRPr="005A4F2D">
        <w:rPr>
          <w:rFonts w:cstheme="minorHAnsi"/>
          <w:lang w:val="fr-FR" w:eastAsia="ko-KR"/>
        </w:rPr>
        <w:t xml:space="preserve"> </w:t>
      </w:r>
      <w:r w:rsidR="002A4427" w:rsidRPr="005A4F2D">
        <w:rPr>
          <w:rFonts w:eastAsia="Calibri" w:cstheme="minorHAnsi"/>
          <w:lang w:val="fr-FR"/>
        </w:rPr>
        <w:t>Djadou</w:t>
      </w:r>
      <w:r w:rsidR="00CC3144">
        <w:rPr>
          <w:rFonts w:cstheme="minorHAnsi"/>
          <w:lang w:val="fr-FR" w:eastAsia="ko-KR"/>
        </w:rPr>
        <w:t> </w:t>
      </w:r>
      <w:r w:rsidR="002A4427" w:rsidRPr="005A4F2D">
        <w:rPr>
          <w:rFonts w:eastAsia="Calibri" w:cstheme="minorHAnsi"/>
          <w:lang w:val="fr-FR"/>
        </w:rPr>
        <w:t>Moksia)</w:t>
      </w:r>
      <w:r w:rsidR="00CC3144">
        <w:rPr>
          <w:rFonts w:eastAsia="Calibri" w:cstheme="minorHAnsi"/>
          <w:lang w:val="fr-FR"/>
        </w:rPr>
        <w:t xml:space="preserve"> et aucun membre hispanophone, deux dossiers de candidature ont dû être traduits en anglais. </w:t>
      </w:r>
      <w:r w:rsidR="00310951">
        <w:rPr>
          <w:rFonts w:eastAsia="Calibri" w:cstheme="minorHAnsi"/>
          <w:lang w:val="fr-FR"/>
        </w:rPr>
        <w:t>Le CC</w:t>
      </w:r>
      <w:r w:rsidR="009C712F">
        <w:rPr>
          <w:rFonts w:eastAsia="Calibri" w:cstheme="minorHAnsi"/>
          <w:lang w:val="fr-FR"/>
        </w:rPr>
        <w:t>I</w:t>
      </w:r>
      <w:r w:rsidR="00310951">
        <w:rPr>
          <w:rFonts w:eastAsia="Calibri" w:cstheme="minorHAnsi"/>
          <w:lang w:val="fr-FR"/>
        </w:rPr>
        <w:t xml:space="preserve"> tient à exprimer toute sa gratitude à </w:t>
      </w:r>
      <w:r w:rsidR="002A4427" w:rsidRPr="005A4F2D">
        <w:rPr>
          <w:rFonts w:cstheme="minorHAnsi"/>
          <w:lang w:val="fr-FR" w:eastAsia="ko-KR"/>
        </w:rPr>
        <w:t>Andreas</w:t>
      </w:r>
      <w:r w:rsidR="00310951">
        <w:rPr>
          <w:rFonts w:cstheme="minorHAnsi"/>
          <w:lang w:val="fr-FR" w:eastAsia="ko-KR"/>
        </w:rPr>
        <w:t> </w:t>
      </w:r>
      <w:r w:rsidR="002A4427" w:rsidRPr="005A4F2D">
        <w:rPr>
          <w:rFonts w:cstheme="minorHAnsi"/>
          <w:lang w:val="fr-FR" w:eastAsia="ko-KR"/>
        </w:rPr>
        <w:t>Gruenig,</w:t>
      </w:r>
      <w:r w:rsidR="00310951">
        <w:rPr>
          <w:rFonts w:cstheme="minorHAnsi"/>
          <w:lang w:val="fr-FR" w:eastAsia="ko-KR"/>
        </w:rPr>
        <w:t xml:space="preserve"> spécialiste suisse des tourbières, pour avoir contribué de manière bénévole à la traduction des dossiers de candidature, le Secrétariat n</w:t>
      </w:r>
      <w:r w:rsidR="006A572C">
        <w:rPr>
          <w:rFonts w:cstheme="minorHAnsi"/>
          <w:lang w:val="fr-FR" w:eastAsia="ko-KR"/>
        </w:rPr>
        <w:t>’</w:t>
      </w:r>
      <w:r w:rsidR="00310951">
        <w:rPr>
          <w:rFonts w:cstheme="minorHAnsi"/>
          <w:lang w:val="fr-FR" w:eastAsia="ko-KR"/>
        </w:rPr>
        <w:t xml:space="preserve">ayant pu apporter son soutien en raison de </w:t>
      </w:r>
      <w:r w:rsidR="002A4427" w:rsidRPr="005A4F2D">
        <w:rPr>
          <w:rFonts w:cstheme="minorHAnsi"/>
          <w:lang w:val="fr-FR" w:eastAsia="ko-KR"/>
        </w:rPr>
        <w:t>restrictions</w:t>
      </w:r>
      <w:r w:rsidR="00310951">
        <w:rPr>
          <w:rFonts w:cstheme="minorHAnsi"/>
          <w:lang w:val="fr-FR" w:eastAsia="ko-KR"/>
        </w:rPr>
        <w:t xml:space="preserve"> budgétaires</w:t>
      </w:r>
      <w:r w:rsidR="002A4427" w:rsidRPr="005A4F2D">
        <w:rPr>
          <w:rFonts w:cstheme="minorHAnsi"/>
          <w:lang w:val="fr-FR" w:eastAsia="ko-KR"/>
        </w:rPr>
        <w:t>.</w:t>
      </w:r>
    </w:p>
    <w:p w14:paraId="35FD05F8" w14:textId="77777777" w:rsidR="002C34FE" w:rsidRPr="005A4F2D" w:rsidRDefault="002C34FE" w:rsidP="00D85324">
      <w:pPr>
        <w:ind w:left="426" w:hanging="426"/>
        <w:rPr>
          <w:rFonts w:eastAsia="Calibri" w:cstheme="minorHAnsi"/>
          <w:lang w:val="fr-FR"/>
        </w:rPr>
      </w:pPr>
    </w:p>
    <w:p w14:paraId="467A9F04" w14:textId="25662A50" w:rsidR="00DA6228" w:rsidRPr="005A4F2D" w:rsidRDefault="00D85324" w:rsidP="00D85324">
      <w:pPr>
        <w:ind w:left="426" w:hanging="426"/>
        <w:rPr>
          <w:rFonts w:cstheme="minorHAnsi"/>
          <w:lang w:val="fr-FR" w:eastAsia="ko-KR"/>
        </w:rPr>
      </w:pPr>
      <w:r w:rsidRPr="005A4F2D">
        <w:rPr>
          <w:rFonts w:eastAsia="Calibri" w:cstheme="minorHAnsi"/>
          <w:lang w:val="fr-FR"/>
        </w:rPr>
        <w:t>6.</w:t>
      </w:r>
      <w:r w:rsidRPr="005A4F2D">
        <w:rPr>
          <w:rFonts w:eastAsia="Calibri" w:cstheme="minorHAnsi"/>
          <w:lang w:val="fr-FR"/>
        </w:rPr>
        <w:tab/>
      </w:r>
      <w:r w:rsidR="004C0E16">
        <w:rPr>
          <w:rFonts w:eastAsia="Calibri" w:cstheme="minorHAnsi"/>
          <w:lang w:val="fr-FR"/>
        </w:rPr>
        <w:t>Depuis le démarrage du processus d</w:t>
      </w:r>
      <w:r w:rsidR="006A572C">
        <w:rPr>
          <w:rFonts w:eastAsia="Calibri" w:cstheme="minorHAnsi"/>
          <w:lang w:val="fr-FR"/>
        </w:rPr>
        <w:t>’</w:t>
      </w:r>
      <w:r w:rsidR="004C0E16">
        <w:rPr>
          <w:rFonts w:eastAsia="Calibri" w:cstheme="minorHAnsi"/>
          <w:lang w:val="fr-FR"/>
        </w:rPr>
        <w:t xml:space="preserve">évaluation, le CCI a organisé quatre réunions virtuelles </w:t>
      </w:r>
      <w:r w:rsidR="009C712F">
        <w:rPr>
          <w:rFonts w:eastAsia="Calibri" w:cstheme="minorHAnsi"/>
          <w:lang w:val="fr-FR"/>
        </w:rPr>
        <w:t>afin</w:t>
      </w:r>
      <w:r w:rsidR="004C0E16">
        <w:rPr>
          <w:rFonts w:eastAsia="Calibri" w:cstheme="minorHAnsi"/>
          <w:lang w:val="fr-FR"/>
        </w:rPr>
        <w:t xml:space="preserve"> de </w:t>
      </w:r>
      <w:r w:rsidR="00E86E9B">
        <w:rPr>
          <w:rFonts w:eastAsia="Calibri" w:cstheme="minorHAnsi"/>
          <w:lang w:val="fr-FR"/>
        </w:rPr>
        <w:t>s’acquitter de sa mission dans</w:t>
      </w:r>
      <w:r w:rsidR="004C0E16">
        <w:rPr>
          <w:rFonts w:eastAsia="Calibri" w:cstheme="minorHAnsi"/>
          <w:lang w:val="fr-FR"/>
        </w:rPr>
        <w:t xml:space="preserve"> le cadre </w:t>
      </w:r>
      <w:r w:rsidR="00E86E9B">
        <w:rPr>
          <w:rFonts w:eastAsia="Calibri" w:cstheme="minorHAnsi"/>
          <w:lang w:val="fr-FR"/>
        </w:rPr>
        <w:t>de</w:t>
      </w:r>
      <w:r w:rsidR="004C0E16">
        <w:rPr>
          <w:rFonts w:eastAsia="Calibri" w:cstheme="minorHAnsi"/>
          <w:lang w:val="fr-FR"/>
        </w:rPr>
        <w:t xml:space="preserve"> </w:t>
      </w:r>
      <w:r w:rsidR="00E86E9B">
        <w:rPr>
          <w:rFonts w:eastAsia="Calibri" w:cstheme="minorHAnsi"/>
          <w:lang w:val="fr-FR"/>
        </w:rPr>
        <w:t>l</w:t>
      </w:r>
      <w:r w:rsidR="006A572C">
        <w:rPr>
          <w:rFonts w:eastAsia="Calibri" w:cstheme="minorHAnsi"/>
          <w:lang w:val="fr-FR"/>
        </w:rPr>
        <w:t>’</w:t>
      </w:r>
      <w:r w:rsidR="004C0E16" w:rsidRPr="004C0E16">
        <w:rPr>
          <w:rFonts w:eastAsia="Calibri" w:cstheme="minorHAnsi"/>
          <w:lang w:val="fr-FR"/>
        </w:rPr>
        <w:t xml:space="preserve">examen des dossiers de candidature </w:t>
      </w:r>
      <w:r w:rsidR="002C67D8">
        <w:rPr>
          <w:rFonts w:eastAsia="Calibri" w:cstheme="minorHAnsi"/>
          <w:lang w:val="fr-FR"/>
        </w:rPr>
        <w:t>a</w:t>
      </w:r>
      <w:r w:rsidR="004C0E16">
        <w:rPr>
          <w:rFonts w:eastAsia="Calibri" w:cstheme="minorHAnsi"/>
          <w:lang w:val="fr-FR"/>
        </w:rPr>
        <w:t>u</w:t>
      </w:r>
      <w:r w:rsidR="002C67D8">
        <w:rPr>
          <w:rFonts w:eastAsia="Calibri" w:cstheme="minorHAnsi"/>
          <w:lang w:val="fr-FR"/>
        </w:rPr>
        <w:t xml:space="preserve"> label de </w:t>
      </w:r>
      <w:r w:rsidR="002C67D8" w:rsidRPr="002C67D8">
        <w:rPr>
          <w:rFonts w:eastAsia="Calibri" w:cstheme="minorHAnsi"/>
          <w:lang w:val="fr-FR"/>
        </w:rPr>
        <w:t>Ville des Zones Humides accréditée</w:t>
      </w:r>
      <w:r w:rsidR="004C0E16">
        <w:rPr>
          <w:rFonts w:eastAsia="Calibri" w:cstheme="minorHAnsi"/>
          <w:lang w:val="fr-FR"/>
        </w:rPr>
        <w:t xml:space="preserve"> </w:t>
      </w:r>
      <w:r w:rsidR="002C67D8">
        <w:rPr>
          <w:rFonts w:eastAsia="Calibri" w:cstheme="minorHAnsi"/>
          <w:lang w:val="fr-FR"/>
        </w:rPr>
        <w:t xml:space="preserve">par la Convention de Ramsar. Des </w:t>
      </w:r>
      <w:r w:rsidR="002C67D8">
        <w:rPr>
          <w:rFonts w:cstheme="minorHAnsi"/>
          <w:lang w:val="fr-FR" w:eastAsia="ko-KR"/>
        </w:rPr>
        <w:t>i</w:t>
      </w:r>
      <w:r w:rsidR="0001469A" w:rsidRPr="005A4F2D">
        <w:rPr>
          <w:rFonts w:cstheme="minorHAnsi"/>
          <w:lang w:val="fr-FR" w:eastAsia="ko-KR"/>
        </w:rPr>
        <w:t>nformation</w:t>
      </w:r>
      <w:r w:rsidR="002C67D8">
        <w:rPr>
          <w:rFonts w:cstheme="minorHAnsi"/>
          <w:lang w:val="fr-FR" w:eastAsia="ko-KR"/>
        </w:rPr>
        <w:t>s sur ces réunions, accompagnées de leur ordre du jour et de la liste des participants, figurent en annexe </w:t>
      </w:r>
      <w:r w:rsidR="00461313">
        <w:rPr>
          <w:rFonts w:cstheme="minorHAnsi"/>
          <w:lang w:val="fr-FR" w:eastAsia="ko-KR"/>
        </w:rPr>
        <w:t>1</w:t>
      </w:r>
      <w:r w:rsidR="002C67D8">
        <w:rPr>
          <w:rFonts w:cstheme="minorHAnsi"/>
          <w:lang w:val="fr-FR" w:eastAsia="ko-KR"/>
        </w:rPr>
        <w:t>.</w:t>
      </w:r>
    </w:p>
    <w:p w14:paraId="7C0EAD37" w14:textId="77777777" w:rsidR="002C67D8" w:rsidRPr="005A4F2D" w:rsidRDefault="002C67D8" w:rsidP="007D0CFD">
      <w:pPr>
        <w:rPr>
          <w:rFonts w:cstheme="minorHAnsi"/>
          <w:lang w:val="fr-FR" w:eastAsia="ko-KR"/>
        </w:rPr>
      </w:pPr>
    </w:p>
    <w:p w14:paraId="6DD0603E" w14:textId="2E2111FE" w:rsidR="00BC4231" w:rsidRPr="005A4F2D" w:rsidRDefault="002C67D8" w:rsidP="00461313">
      <w:pPr>
        <w:keepNext/>
        <w:rPr>
          <w:rFonts w:cstheme="minorHAnsi"/>
          <w:b/>
          <w:lang w:val="fr-FR" w:eastAsia="ko-KR"/>
        </w:rPr>
      </w:pPr>
      <w:r>
        <w:rPr>
          <w:rFonts w:cstheme="minorHAnsi"/>
          <w:b/>
          <w:lang w:val="fr-FR" w:eastAsia="ko-KR"/>
        </w:rPr>
        <w:lastRenderedPageBreak/>
        <w:t>Proc</w:t>
      </w:r>
      <w:r w:rsidR="00E86E9B">
        <w:rPr>
          <w:rFonts w:cstheme="minorHAnsi"/>
          <w:b/>
          <w:lang w:val="fr-FR" w:eastAsia="ko-KR"/>
        </w:rPr>
        <w:t>édure</w:t>
      </w:r>
      <w:r>
        <w:rPr>
          <w:rFonts w:cstheme="minorHAnsi"/>
          <w:b/>
          <w:lang w:val="fr-FR" w:eastAsia="ko-KR"/>
        </w:rPr>
        <w:t xml:space="preserve"> r</w:t>
      </w:r>
      <w:r w:rsidR="00BC4231" w:rsidRPr="005A4F2D">
        <w:rPr>
          <w:rFonts w:cstheme="minorHAnsi"/>
          <w:b/>
          <w:lang w:val="fr-FR" w:eastAsia="ko-KR"/>
        </w:rPr>
        <w:t>ecomm</w:t>
      </w:r>
      <w:r>
        <w:rPr>
          <w:rFonts w:cstheme="minorHAnsi"/>
          <w:b/>
          <w:lang w:val="fr-FR" w:eastAsia="ko-KR"/>
        </w:rPr>
        <w:t>a</w:t>
      </w:r>
      <w:r w:rsidR="00BC4231" w:rsidRPr="005A4F2D">
        <w:rPr>
          <w:rFonts w:cstheme="minorHAnsi"/>
          <w:b/>
          <w:lang w:val="fr-FR" w:eastAsia="ko-KR"/>
        </w:rPr>
        <w:t>nd</w:t>
      </w:r>
      <w:r>
        <w:rPr>
          <w:rFonts w:cstheme="minorHAnsi"/>
          <w:b/>
          <w:lang w:val="fr-FR" w:eastAsia="ko-KR"/>
        </w:rPr>
        <w:t>é</w:t>
      </w:r>
      <w:r w:rsidR="00E86E9B">
        <w:rPr>
          <w:rFonts w:cstheme="minorHAnsi"/>
          <w:b/>
          <w:lang w:val="fr-FR" w:eastAsia="ko-KR"/>
        </w:rPr>
        <w:t>e</w:t>
      </w:r>
      <w:r>
        <w:rPr>
          <w:rFonts w:cstheme="minorHAnsi"/>
          <w:b/>
          <w:lang w:val="fr-FR" w:eastAsia="ko-KR"/>
        </w:rPr>
        <w:t xml:space="preserve"> entre la 59</w:t>
      </w:r>
      <w:r w:rsidRPr="002C67D8">
        <w:rPr>
          <w:rFonts w:cstheme="minorHAnsi"/>
          <w:b/>
          <w:vertAlign w:val="superscript"/>
          <w:lang w:val="fr-FR" w:eastAsia="ko-KR"/>
        </w:rPr>
        <w:t>e</w:t>
      </w:r>
      <w:r>
        <w:rPr>
          <w:rFonts w:cstheme="minorHAnsi"/>
          <w:b/>
          <w:lang w:val="fr-FR" w:eastAsia="ko-KR"/>
        </w:rPr>
        <w:t xml:space="preserve"> réunion du</w:t>
      </w:r>
      <w:r w:rsidR="00BC4231" w:rsidRPr="005A4F2D">
        <w:rPr>
          <w:rFonts w:cstheme="minorHAnsi"/>
          <w:b/>
          <w:lang w:val="fr-FR" w:eastAsia="ko-KR"/>
        </w:rPr>
        <w:t xml:space="preserve"> </w:t>
      </w:r>
      <w:r>
        <w:rPr>
          <w:rFonts w:cstheme="minorHAnsi"/>
          <w:b/>
          <w:lang w:val="fr-FR" w:eastAsia="ko-KR"/>
        </w:rPr>
        <w:t xml:space="preserve">Comité permanent et la </w:t>
      </w:r>
      <w:r w:rsidR="00B46653" w:rsidRPr="005A4F2D">
        <w:rPr>
          <w:rFonts w:cstheme="minorHAnsi"/>
          <w:b/>
          <w:lang w:val="fr-FR" w:eastAsia="ko-KR"/>
        </w:rPr>
        <w:t>COP</w:t>
      </w:r>
      <w:r w:rsidR="001F4BC1" w:rsidRPr="005A4F2D">
        <w:rPr>
          <w:rFonts w:cstheme="minorHAnsi"/>
          <w:b/>
          <w:lang w:val="fr-FR" w:eastAsia="ko-KR"/>
        </w:rPr>
        <w:t>14</w:t>
      </w:r>
    </w:p>
    <w:p w14:paraId="29751605" w14:textId="77777777" w:rsidR="002C34FE" w:rsidRPr="005A4F2D" w:rsidRDefault="002C34FE" w:rsidP="00461313">
      <w:pPr>
        <w:keepNext/>
        <w:rPr>
          <w:rFonts w:cstheme="minorHAnsi"/>
          <w:lang w:val="fr-FR" w:eastAsia="ko-KR"/>
        </w:rPr>
      </w:pPr>
    </w:p>
    <w:p w14:paraId="6E09160B" w14:textId="25C26D42" w:rsidR="00BC4231" w:rsidRPr="005A4F2D" w:rsidRDefault="00D85324" w:rsidP="00D85324">
      <w:pPr>
        <w:ind w:left="426" w:hanging="426"/>
        <w:rPr>
          <w:rFonts w:cstheme="minorHAnsi"/>
          <w:lang w:val="fr-FR" w:eastAsia="ko-KR"/>
        </w:rPr>
      </w:pPr>
      <w:r w:rsidRPr="005A4F2D">
        <w:rPr>
          <w:rFonts w:cstheme="minorHAnsi"/>
          <w:lang w:val="fr-FR" w:eastAsia="ko-KR"/>
        </w:rPr>
        <w:t>7.</w:t>
      </w:r>
      <w:r w:rsidRPr="005A4F2D">
        <w:rPr>
          <w:rFonts w:cstheme="minorHAnsi"/>
          <w:lang w:val="fr-FR" w:eastAsia="ko-KR"/>
        </w:rPr>
        <w:tab/>
      </w:r>
      <w:r w:rsidR="00126860">
        <w:rPr>
          <w:rFonts w:cstheme="minorHAnsi"/>
          <w:lang w:val="fr-FR" w:eastAsia="ko-KR"/>
        </w:rPr>
        <w:t>Le CCI recommande au Comité permanent de charger le Secrétariat </w:t>
      </w:r>
      <w:r w:rsidR="009A3AE3">
        <w:rPr>
          <w:rFonts w:cstheme="minorHAnsi"/>
          <w:lang w:val="fr-FR" w:eastAsia="ko-KR"/>
        </w:rPr>
        <w:t xml:space="preserve">de </w:t>
      </w:r>
      <w:r w:rsidR="00126860">
        <w:rPr>
          <w:rFonts w:cstheme="minorHAnsi"/>
          <w:lang w:val="fr-FR" w:eastAsia="ko-KR"/>
        </w:rPr>
        <w:t xml:space="preserve">: </w:t>
      </w:r>
      <w:r w:rsidR="00322330" w:rsidRPr="005A4F2D">
        <w:rPr>
          <w:rFonts w:cstheme="minorHAnsi"/>
          <w:lang w:val="fr-FR" w:eastAsia="ko-KR"/>
        </w:rPr>
        <w:t>1</w:t>
      </w:r>
      <w:r w:rsidR="0001469A" w:rsidRPr="005A4F2D">
        <w:rPr>
          <w:rFonts w:cstheme="minorHAnsi"/>
          <w:lang w:val="fr-FR" w:eastAsia="ko-KR"/>
        </w:rPr>
        <w:t>)</w:t>
      </w:r>
      <w:r w:rsidR="009C712F" w:rsidRPr="009C712F">
        <w:rPr>
          <w:rFonts w:cstheme="minorHAnsi"/>
          <w:lang w:val="fr-FR" w:eastAsia="ko-KR"/>
        </w:rPr>
        <w:t xml:space="preserve"> </w:t>
      </w:r>
      <w:r w:rsidR="00126860">
        <w:rPr>
          <w:rFonts w:cstheme="minorHAnsi"/>
          <w:lang w:val="fr-FR" w:eastAsia="ko-KR"/>
        </w:rPr>
        <w:t>rendre publique et de publier</w:t>
      </w:r>
      <w:r w:rsidR="00A56851">
        <w:rPr>
          <w:rFonts w:cstheme="minorHAnsi"/>
          <w:lang w:val="fr-FR" w:eastAsia="ko-KR"/>
        </w:rPr>
        <w:t xml:space="preserve"> sur son site web</w:t>
      </w:r>
      <w:r w:rsidR="00126860">
        <w:rPr>
          <w:rFonts w:cstheme="minorHAnsi"/>
          <w:lang w:val="fr-FR" w:eastAsia="ko-KR"/>
        </w:rPr>
        <w:t xml:space="preserve"> la liste des nouvelles villes bénéficiant du label </w:t>
      </w:r>
      <w:r w:rsidR="00126860" w:rsidRPr="00126860">
        <w:rPr>
          <w:rFonts w:cstheme="minorHAnsi"/>
          <w:lang w:val="fr-FR" w:eastAsia="ko-KR"/>
        </w:rPr>
        <w:t>Ville des Zones Humides accréditée</w:t>
      </w:r>
      <w:r w:rsidR="00A56851">
        <w:rPr>
          <w:rFonts w:cstheme="minorHAnsi"/>
          <w:lang w:val="fr-FR" w:eastAsia="ko-KR"/>
        </w:rPr>
        <w:t xml:space="preserve"> immédiatement après approbation par le Comité permanent des recommandations du CCI à leur sujet, et</w:t>
      </w:r>
      <w:r w:rsidR="009C712F">
        <w:rPr>
          <w:rFonts w:cstheme="minorHAnsi"/>
          <w:lang w:val="fr-FR" w:eastAsia="ko-KR"/>
        </w:rPr>
        <w:t xml:space="preserve"> </w:t>
      </w:r>
      <w:r w:rsidR="00322330" w:rsidRPr="005A4F2D">
        <w:rPr>
          <w:rFonts w:cstheme="minorHAnsi"/>
          <w:lang w:val="fr-FR" w:eastAsia="ko-KR"/>
        </w:rPr>
        <w:t>2</w:t>
      </w:r>
      <w:r w:rsidR="00EE4727" w:rsidRPr="005A4F2D">
        <w:rPr>
          <w:rFonts w:cstheme="minorHAnsi"/>
          <w:lang w:val="fr-FR" w:eastAsia="ko-KR"/>
        </w:rPr>
        <w:t xml:space="preserve">) </w:t>
      </w:r>
      <w:r w:rsidR="00A56851">
        <w:rPr>
          <w:rFonts w:cstheme="minorHAnsi"/>
          <w:lang w:val="fr-FR" w:eastAsia="ko-KR"/>
        </w:rPr>
        <w:t xml:space="preserve">prendre contact avec les Parties </w:t>
      </w:r>
      <w:r w:rsidR="009C712F">
        <w:rPr>
          <w:rFonts w:cstheme="minorHAnsi"/>
          <w:lang w:val="fr-FR" w:eastAsia="ko-KR"/>
        </w:rPr>
        <w:t>abritant les</w:t>
      </w:r>
      <w:r w:rsidR="00A56851">
        <w:rPr>
          <w:rFonts w:cstheme="minorHAnsi"/>
          <w:lang w:val="fr-FR" w:eastAsia="ko-KR"/>
        </w:rPr>
        <w:t xml:space="preserve"> villes lauréates afin d</w:t>
      </w:r>
      <w:r w:rsidR="006A572C">
        <w:rPr>
          <w:rFonts w:cstheme="minorHAnsi"/>
          <w:lang w:val="fr-FR" w:eastAsia="ko-KR"/>
        </w:rPr>
        <w:t>’</w:t>
      </w:r>
      <w:r w:rsidR="00A56851">
        <w:rPr>
          <w:rFonts w:cstheme="minorHAnsi"/>
          <w:lang w:val="fr-FR" w:eastAsia="ko-KR"/>
        </w:rPr>
        <w:t>inviter ces villes à participer à la cérémonie de remise du label qui aura lieu lors de la COP14, sans qu</w:t>
      </w:r>
      <w:r w:rsidR="006A572C">
        <w:rPr>
          <w:rFonts w:cstheme="minorHAnsi"/>
          <w:lang w:val="fr-FR" w:eastAsia="ko-KR"/>
        </w:rPr>
        <w:t>’</w:t>
      </w:r>
      <w:r w:rsidR="00A56851">
        <w:rPr>
          <w:rFonts w:cstheme="minorHAnsi"/>
          <w:lang w:val="fr-FR" w:eastAsia="ko-KR"/>
        </w:rPr>
        <w:t>aucun processus ne soit soumis à un embargo médiatique, contrairement à ce qui s</w:t>
      </w:r>
      <w:r w:rsidR="006A572C">
        <w:rPr>
          <w:rFonts w:cstheme="minorHAnsi"/>
          <w:lang w:val="fr-FR" w:eastAsia="ko-KR"/>
        </w:rPr>
        <w:t>’</w:t>
      </w:r>
      <w:r w:rsidR="00A56851">
        <w:rPr>
          <w:rFonts w:cstheme="minorHAnsi"/>
          <w:lang w:val="fr-FR" w:eastAsia="ko-KR"/>
        </w:rPr>
        <w:t>était passé lors de la précédente période triennale.</w:t>
      </w:r>
    </w:p>
    <w:p w14:paraId="4FFB5919" w14:textId="77777777" w:rsidR="002C34FE" w:rsidRPr="005A4F2D" w:rsidRDefault="002C34FE" w:rsidP="00D85324">
      <w:pPr>
        <w:ind w:left="426" w:hanging="426"/>
        <w:rPr>
          <w:rFonts w:cstheme="minorHAnsi"/>
          <w:lang w:val="fr-FR" w:eastAsia="ko-KR"/>
        </w:rPr>
      </w:pPr>
    </w:p>
    <w:p w14:paraId="13EC8DA6" w14:textId="5110C10C" w:rsidR="008F5B4B" w:rsidRPr="00BB32DC" w:rsidRDefault="00D85324" w:rsidP="00D32B80">
      <w:pPr>
        <w:ind w:left="426" w:hanging="426"/>
        <w:rPr>
          <w:rFonts w:cstheme="minorHAnsi"/>
          <w:b/>
          <w:sz w:val="24"/>
          <w:szCs w:val="24"/>
          <w:lang w:val="fr-FR" w:eastAsia="ko-KR"/>
        </w:rPr>
      </w:pPr>
      <w:r w:rsidRPr="005A4F2D">
        <w:rPr>
          <w:rFonts w:cstheme="minorHAnsi"/>
          <w:lang w:val="fr-FR" w:eastAsia="ko-KR"/>
        </w:rPr>
        <w:t>8.</w:t>
      </w:r>
      <w:r w:rsidRPr="005A4F2D">
        <w:rPr>
          <w:rFonts w:cstheme="minorHAnsi"/>
          <w:lang w:val="fr-FR" w:eastAsia="ko-KR"/>
        </w:rPr>
        <w:tab/>
      </w:r>
      <w:r w:rsidR="009053E0" w:rsidRPr="009053E0">
        <w:rPr>
          <w:rFonts w:cstheme="minorHAnsi"/>
          <w:lang w:val="fr-FR" w:eastAsia="ko-KR"/>
        </w:rPr>
        <w:t xml:space="preserve">Le CCI recommande </w:t>
      </w:r>
      <w:r w:rsidR="009053E0">
        <w:rPr>
          <w:rFonts w:cstheme="minorHAnsi"/>
          <w:lang w:val="fr-FR" w:eastAsia="ko-KR"/>
        </w:rPr>
        <w:t xml:space="preserve">également </w:t>
      </w:r>
      <w:r w:rsidR="009053E0" w:rsidRPr="009053E0">
        <w:rPr>
          <w:rFonts w:cstheme="minorHAnsi"/>
          <w:lang w:val="fr-FR" w:eastAsia="ko-KR"/>
        </w:rPr>
        <w:t xml:space="preserve">au Comité permanent </w:t>
      </w:r>
      <w:r w:rsidR="009053E0">
        <w:rPr>
          <w:rFonts w:cstheme="minorHAnsi"/>
          <w:lang w:val="fr-FR" w:eastAsia="ko-KR"/>
        </w:rPr>
        <w:t>de demander au Sous-groupe sur la COP14 de veiller au bon déroulement des préparatifs et de l</w:t>
      </w:r>
      <w:r w:rsidR="006A572C">
        <w:rPr>
          <w:rFonts w:cstheme="minorHAnsi"/>
          <w:lang w:val="fr-FR" w:eastAsia="ko-KR"/>
        </w:rPr>
        <w:t>’</w:t>
      </w:r>
      <w:r w:rsidR="009053E0">
        <w:rPr>
          <w:rFonts w:cstheme="minorHAnsi"/>
          <w:lang w:val="fr-FR" w:eastAsia="ko-KR"/>
        </w:rPr>
        <w:t xml:space="preserve">organisation de la cérémonie de remise du label aux nouvelles </w:t>
      </w:r>
      <w:r w:rsidR="009A3AE3">
        <w:rPr>
          <w:rFonts w:cstheme="minorHAnsi"/>
          <w:lang w:val="fr-FR" w:eastAsia="ko-KR"/>
        </w:rPr>
        <w:t>V</w:t>
      </w:r>
      <w:r w:rsidR="009053E0">
        <w:rPr>
          <w:rFonts w:cstheme="minorHAnsi"/>
          <w:lang w:val="fr-FR" w:eastAsia="ko-KR"/>
        </w:rPr>
        <w:t xml:space="preserve">illes des </w:t>
      </w:r>
      <w:r w:rsidR="009A3AE3">
        <w:rPr>
          <w:rFonts w:cstheme="minorHAnsi"/>
          <w:lang w:val="fr-FR" w:eastAsia="ko-KR"/>
        </w:rPr>
        <w:t>Z</w:t>
      </w:r>
      <w:r w:rsidR="009053E0">
        <w:rPr>
          <w:rFonts w:cstheme="minorHAnsi"/>
          <w:lang w:val="fr-FR" w:eastAsia="ko-KR"/>
        </w:rPr>
        <w:t xml:space="preserve">ones </w:t>
      </w:r>
      <w:r w:rsidR="009A3AE3">
        <w:rPr>
          <w:rFonts w:cstheme="minorHAnsi"/>
          <w:lang w:val="fr-FR" w:eastAsia="ko-KR"/>
        </w:rPr>
        <w:t>H</w:t>
      </w:r>
      <w:r w:rsidR="009053E0">
        <w:rPr>
          <w:rFonts w:cstheme="minorHAnsi"/>
          <w:lang w:val="fr-FR" w:eastAsia="ko-KR"/>
        </w:rPr>
        <w:t xml:space="preserve">umides accréditées et à la participation des représentants des villes lauréates, en étroite collaboration avec le CCI. </w:t>
      </w:r>
    </w:p>
    <w:p w14:paraId="1CB789CF" w14:textId="77777777" w:rsidR="00461313" w:rsidRDefault="00461313">
      <w:pPr>
        <w:rPr>
          <w:rFonts w:cstheme="minorHAnsi"/>
          <w:b/>
          <w:sz w:val="24"/>
          <w:szCs w:val="24"/>
          <w:lang w:val="fr-FR" w:eastAsia="ko-KR"/>
        </w:rPr>
      </w:pPr>
      <w:r>
        <w:rPr>
          <w:rFonts w:cstheme="minorHAnsi"/>
          <w:b/>
          <w:sz w:val="24"/>
          <w:szCs w:val="24"/>
          <w:lang w:val="fr-FR" w:eastAsia="ko-KR"/>
        </w:rPr>
        <w:br w:type="page"/>
      </w:r>
    </w:p>
    <w:p w14:paraId="0E251FE5" w14:textId="303BE25A" w:rsidR="008C3B4F" w:rsidRPr="005A4F2D" w:rsidRDefault="008F5B4B" w:rsidP="00474A42">
      <w:pPr>
        <w:rPr>
          <w:rFonts w:cstheme="minorHAnsi"/>
          <w:b/>
          <w:sz w:val="24"/>
          <w:szCs w:val="24"/>
          <w:lang w:val="fr-FR" w:eastAsia="ko-KR"/>
        </w:rPr>
      </w:pPr>
      <w:r>
        <w:rPr>
          <w:rFonts w:cstheme="minorHAnsi"/>
          <w:b/>
          <w:sz w:val="24"/>
          <w:szCs w:val="24"/>
          <w:lang w:val="fr-FR" w:eastAsia="ko-KR"/>
        </w:rPr>
        <w:lastRenderedPageBreak/>
        <w:t>Annexe</w:t>
      </w:r>
      <w:r w:rsidR="00461313">
        <w:rPr>
          <w:rFonts w:cstheme="minorHAnsi"/>
          <w:b/>
          <w:sz w:val="24"/>
          <w:szCs w:val="24"/>
          <w:lang w:val="fr-FR" w:eastAsia="ko-KR"/>
        </w:rPr>
        <w:t xml:space="preserve"> 1</w:t>
      </w:r>
    </w:p>
    <w:p w14:paraId="244377D9" w14:textId="66AF1E91" w:rsidR="00474A42" w:rsidRPr="005A4F2D" w:rsidRDefault="009C712F" w:rsidP="00474A42">
      <w:pPr>
        <w:rPr>
          <w:rFonts w:cstheme="minorHAnsi"/>
          <w:b/>
          <w:sz w:val="24"/>
          <w:szCs w:val="24"/>
          <w:lang w:val="fr-FR" w:eastAsia="ko-KR"/>
        </w:rPr>
      </w:pPr>
      <w:r>
        <w:rPr>
          <w:rFonts w:cstheme="minorHAnsi"/>
          <w:b/>
          <w:sz w:val="24"/>
          <w:szCs w:val="24"/>
          <w:lang w:val="fr-FR" w:eastAsia="ko-KR"/>
        </w:rPr>
        <w:t>Réunions virtuelles du Comité consultatif indépendant</w:t>
      </w:r>
    </w:p>
    <w:p w14:paraId="750D331A" w14:textId="77777777" w:rsidR="00AB3258" w:rsidRPr="005A4F2D" w:rsidRDefault="00AB3258" w:rsidP="00474A42">
      <w:pPr>
        <w:rPr>
          <w:rFonts w:cstheme="minorHAnsi"/>
          <w:lang w:val="fr-FR" w:eastAsia="ko-KR"/>
        </w:rPr>
      </w:pPr>
    </w:p>
    <w:p w14:paraId="166E6EAC" w14:textId="71C9BFEC" w:rsidR="002478BA" w:rsidRPr="005A4F2D" w:rsidRDefault="00514B5B" w:rsidP="00474A42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1</w:t>
      </w:r>
      <w:r w:rsidR="009C712F" w:rsidRPr="009C712F">
        <w:rPr>
          <w:rFonts w:cstheme="minorHAnsi"/>
          <w:b/>
          <w:vertAlign w:val="superscript"/>
          <w:lang w:val="fr-FR"/>
        </w:rPr>
        <w:t>ère</w:t>
      </w:r>
      <w:r w:rsidR="009C712F">
        <w:rPr>
          <w:rFonts w:cstheme="minorHAnsi"/>
          <w:b/>
          <w:lang w:val="fr-FR"/>
        </w:rPr>
        <w:t xml:space="preserve"> réunion du </w:t>
      </w:r>
      <w:r w:rsidR="009C712F" w:rsidRPr="009C712F">
        <w:rPr>
          <w:rFonts w:cstheme="minorHAnsi"/>
          <w:b/>
          <w:lang w:val="fr-FR"/>
        </w:rPr>
        <w:t>Comité consultatif indépendant</w:t>
      </w:r>
      <w:r w:rsidR="009C712F" w:rsidRPr="009C712F">
        <w:rPr>
          <w:rFonts w:cstheme="minorHAnsi"/>
          <w:b/>
          <w:vertAlign w:val="superscript"/>
          <w:lang w:val="fr-FR"/>
        </w:rPr>
        <w:t xml:space="preserve"> </w:t>
      </w:r>
    </w:p>
    <w:p w14:paraId="25988AA3" w14:textId="2A6F9CCD" w:rsidR="008C3B4F" w:rsidRPr="005A4F2D" w:rsidRDefault="0066587C" w:rsidP="00474A42">
      <w:pPr>
        <w:rPr>
          <w:rFonts w:eastAsia="Malgun Gothic" w:cstheme="minorHAnsi"/>
          <w:lang w:val="fr-FR"/>
        </w:rPr>
      </w:pPr>
      <w:r w:rsidRPr="005A4F2D">
        <w:rPr>
          <w:rFonts w:eastAsia="Malgun Gothic" w:cstheme="minorHAnsi"/>
          <w:lang w:val="fr-FR"/>
        </w:rPr>
        <w:t>Date</w:t>
      </w:r>
      <w:r w:rsidR="00F43155">
        <w:rPr>
          <w:rFonts w:eastAsia="Malgun Gothic" w:cstheme="minorHAnsi"/>
          <w:lang w:val="fr-FR"/>
        </w:rPr>
        <w:t> </w:t>
      </w:r>
      <w:r w:rsidRPr="005A4F2D">
        <w:rPr>
          <w:rFonts w:eastAsia="Malgun Gothic" w:cstheme="minorHAnsi"/>
          <w:lang w:val="fr-FR"/>
        </w:rPr>
        <w:t xml:space="preserve">: </w:t>
      </w:r>
      <w:r w:rsidR="008C3B4F" w:rsidRPr="005A4F2D">
        <w:rPr>
          <w:rFonts w:eastAsia="Malgun Gothic" w:cstheme="minorHAnsi"/>
          <w:lang w:val="fr-FR"/>
        </w:rPr>
        <w:t xml:space="preserve">7 </w:t>
      </w:r>
      <w:r w:rsidR="00F43155">
        <w:rPr>
          <w:rFonts w:eastAsia="Malgun Gothic" w:cstheme="minorHAnsi"/>
          <w:lang w:val="fr-FR"/>
        </w:rPr>
        <w:t>s</w:t>
      </w:r>
      <w:r w:rsidR="008C3B4F" w:rsidRPr="005A4F2D">
        <w:rPr>
          <w:rFonts w:eastAsia="Malgun Gothic" w:cstheme="minorHAnsi"/>
          <w:lang w:val="fr-FR"/>
        </w:rPr>
        <w:t>eptembr</w:t>
      </w:r>
      <w:r w:rsidR="00F43155">
        <w:rPr>
          <w:rFonts w:eastAsia="Malgun Gothic" w:cstheme="minorHAnsi"/>
          <w:lang w:val="fr-FR"/>
        </w:rPr>
        <w:t>e </w:t>
      </w:r>
      <w:r w:rsidR="008C3B4F" w:rsidRPr="005A4F2D">
        <w:rPr>
          <w:rFonts w:eastAsia="Malgun Gothic" w:cstheme="minorHAnsi"/>
          <w:lang w:val="fr-FR"/>
        </w:rPr>
        <w:t>2020; Zoom</w:t>
      </w:r>
    </w:p>
    <w:p w14:paraId="680B53FF" w14:textId="07667F67" w:rsidR="008C3B4F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Président </w:t>
      </w:r>
      <w:r w:rsidR="008C3B4F" w:rsidRPr="005A4F2D">
        <w:rPr>
          <w:rFonts w:eastAsia="Malgun Gothic" w:cstheme="minorHAnsi"/>
          <w:lang w:val="fr-FR"/>
        </w:rPr>
        <w:t>: Michael Steiner</w:t>
      </w:r>
    </w:p>
    <w:p w14:paraId="15A2541A" w14:textId="467D76CB" w:rsidR="008C3B4F" w:rsidRPr="005A4F2D" w:rsidRDefault="008C3B4F" w:rsidP="00474A42">
      <w:pPr>
        <w:rPr>
          <w:rFonts w:eastAsia="Malgun Gothic" w:cstheme="minorHAnsi"/>
          <w:lang w:val="fr-FR"/>
        </w:rPr>
      </w:pPr>
      <w:r w:rsidRPr="005A4F2D">
        <w:rPr>
          <w:rFonts w:eastAsia="Malgun Gothic" w:cstheme="minorHAnsi"/>
          <w:lang w:val="fr-FR"/>
        </w:rPr>
        <w:t>Co-</w:t>
      </w:r>
      <w:r w:rsidR="00F43155">
        <w:rPr>
          <w:rFonts w:eastAsia="Malgun Gothic" w:cstheme="minorHAnsi"/>
          <w:lang w:val="fr-FR"/>
        </w:rPr>
        <w:t>président </w:t>
      </w:r>
      <w:r w:rsidRPr="005A4F2D">
        <w:rPr>
          <w:rFonts w:eastAsia="Malgun Gothic" w:cstheme="minorHAnsi"/>
          <w:lang w:val="fr-FR"/>
        </w:rPr>
        <w:t xml:space="preserve">: Ernita </w:t>
      </w:r>
      <w:r w:rsidR="0066587C" w:rsidRPr="005A4F2D">
        <w:rPr>
          <w:rFonts w:eastAsia="Malgun Gothic" w:cstheme="minorHAnsi"/>
          <w:lang w:val="fr-FR"/>
        </w:rPr>
        <w:t>van Wyk</w:t>
      </w:r>
      <w:r w:rsidRPr="005A4F2D">
        <w:rPr>
          <w:rFonts w:eastAsia="Malgun Gothic" w:cstheme="minorHAnsi"/>
          <w:lang w:val="fr-FR"/>
        </w:rPr>
        <w:t xml:space="preserve"> (</w:t>
      </w:r>
      <w:r w:rsidR="009A3AE3">
        <w:rPr>
          <w:rFonts w:eastAsia="Malgun Gothic" w:cstheme="minorHAnsi"/>
          <w:lang w:val="fr-FR"/>
        </w:rPr>
        <w:t>&amp;</w:t>
      </w:r>
      <w:r w:rsidRPr="005A4F2D">
        <w:rPr>
          <w:rFonts w:eastAsia="Malgun Gothic" w:cstheme="minorHAnsi"/>
          <w:lang w:val="fr-FR"/>
        </w:rPr>
        <w:t xml:space="preserve"> </w:t>
      </w:r>
      <w:r w:rsidR="00F43155">
        <w:rPr>
          <w:rFonts w:eastAsia="Malgun Gothic" w:cstheme="minorHAnsi"/>
          <w:lang w:val="fr-FR"/>
        </w:rPr>
        <w:t>procès-verbal</w:t>
      </w:r>
      <w:r w:rsidRPr="005A4F2D">
        <w:rPr>
          <w:rFonts w:eastAsia="Malgun Gothic" w:cstheme="minorHAnsi"/>
          <w:lang w:val="fr-FR"/>
        </w:rPr>
        <w:t>)</w:t>
      </w:r>
    </w:p>
    <w:p w14:paraId="1E22381D" w14:textId="77777777" w:rsidR="00474A42" w:rsidRPr="005A4F2D" w:rsidRDefault="00474A42" w:rsidP="00474A42">
      <w:pPr>
        <w:rPr>
          <w:rFonts w:eastAsia="Malgun Gothic" w:cstheme="minorHAnsi"/>
          <w:b/>
          <w:lang w:val="fr-FR"/>
        </w:rPr>
      </w:pPr>
    </w:p>
    <w:p w14:paraId="0F812398" w14:textId="299FBAF4" w:rsidR="008C3B4F" w:rsidRPr="005A4F2D" w:rsidRDefault="009C712F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Ordre du jour</w:t>
      </w:r>
      <w:r w:rsidR="006A572C">
        <w:rPr>
          <w:rFonts w:eastAsia="Malgun Gothic" w:cstheme="minorHAnsi"/>
          <w:lang w:val="fr-FR"/>
        </w:rPr>
        <w:t> </w:t>
      </w:r>
      <w:r w:rsidR="00474A42" w:rsidRPr="005A4F2D">
        <w:rPr>
          <w:rFonts w:eastAsia="Malgun Gothic" w:cstheme="minorHAnsi"/>
          <w:lang w:val="fr-FR"/>
        </w:rPr>
        <w:t>:</w:t>
      </w:r>
    </w:p>
    <w:p w14:paraId="683F2FE5" w14:textId="6B32F6DB" w:rsidR="008C3B4F" w:rsidRPr="005A4F2D" w:rsidRDefault="00F43155" w:rsidP="00474A42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Accueil</w:t>
      </w:r>
      <w:r w:rsidR="008C3B4F" w:rsidRPr="005A4F2D">
        <w:rPr>
          <w:rFonts w:eastAsia="Malgun Gothic" w:cstheme="minorHAnsi"/>
          <w:lang w:val="fr-FR"/>
        </w:rPr>
        <w:t xml:space="preserve"> – 10 minutes</w:t>
      </w:r>
    </w:p>
    <w:p w14:paraId="5B1D4E70" w14:textId="5EEB649E" w:rsidR="008C3B4F" w:rsidRPr="005A4F2D" w:rsidRDefault="00751E9A" w:rsidP="00474A42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État d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avancement des travaux </w:t>
      </w:r>
      <w:r w:rsidR="008C3B4F" w:rsidRPr="005A4F2D">
        <w:rPr>
          <w:rFonts w:eastAsia="Malgun Gothic" w:cstheme="minorHAnsi"/>
          <w:lang w:val="fr-FR"/>
        </w:rPr>
        <w:t xml:space="preserve">: </w:t>
      </w:r>
      <w:r>
        <w:rPr>
          <w:rFonts w:eastAsia="Malgun Gothic" w:cstheme="minorHAnsi"/>
          <w:lang w:val="fr-FR"/>
        </w:rPr>
        <w:t>2</w:t>
      </w:r>
      <w:r w:rsidRPr="00751E9A">
        <w:rPr>
          <w:rFonts w:eastAsia="Malgun Gothic" w:cstheme="minorHAnsi"/>
          <w:vertAlign w:val="superscript"/>
          <w:lang w:val="fr-FR"/>
        </w:rPr>
        <w:t>e</w:t>
      </w:r>
      <w:r>
        <w:rPr>
          <w:rFonts w:eastAsia="Malgun Gothic" w:cstheme="minorHAnsi"/>
          <w:lang w:val="fr-FR"/>
        </w:rPr>
        <w:t xml:space="preserve"> </w:t>
      </w:r>
      <w:r w:rsidR="009C463A">
        <w:rPr>
          <w:rFonts w:eastAsia="Malgun Gothic" w:cstheme="minorHAnsi"/>
          <w:lang w:val="fr-FR"/>
        </w:rPr>
        <w:t>phase de l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examen</w:t>
      </w:r>
      <w:r w:rsidR="00455898">
        <w:rPr>
          <w:rFonts w:eastAsia="Malgun Gothic" w:cstheme="minorHAnsi"/>
          <w:lang w:val="fr-FR"/>
        </w:rPr>
        <w:t xml:space="preserve"> des dossiers de candidature des villes </w:t>
      </w:r>
      <w:r w:rsidR="009C463A">
        <w:rPr>
          <w:rFonts w:eastAsia="Malgun Gothic" w:cstheme="minorHAnsi"/>
          <w:lang w:val="fr-FR"/>
        </w:rPr>
        <w:t>– 30 minutes</w:t>
      </w:r>
    </w:p>
    <w:p w14:paraId="0E570E42" w14:textId="5DE321C9" w:rsidR="008C3B4F" w:rsidRPr="005A4F2D" w:rsidRDefault="009C463A" w:rsidP="00474A42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Élaboration d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un projet de résolution </w:t>
      </w:r>
      <w:r w:rsidR="006A572C">
        <w:rPr>
          <w:rFonts w:eastAsia="Malgun Gothic" w:cstheme="minorHAnsi"/>
          <w:lang w:val="fr-FR"/>
        </w:rPr>
        <w:t>–</w:t>
      </w:r>
      <w:r w:rsidR="00F563BC">
        <w:rPr>
          <w:rFonts w:eastAsia="Malgun Gothic" w:cstheme="minorHAnsi"/>
          <w:lang w:val="fr-FR"/>
        </w:rPr>
        <w:t xml:space="preserve"> </w:t>
      </w:r>
      <w:r>
        <w:rPr>
          <w:rFonts w:eastAsia="Malgun Gothic" w:cstheme="minorHAnsi"/>
          <w:lang w:val="fr-FR"/>
        </w:rPr>
        <w:t>30 minutes</w:t>
      </w:r>
    </w:p>
    <w:p w14:paraId="786E613F" w14:textId="77777777" w:rsidR="00474A42" w:rsidRPr="005A4F2D" w:rsidRDefault="00474A42" w:rsidP="00474A42">
      <w:pPr>
        <w:rPr>
          <w:rFonts w:eastAsia="Malgun Gothic" w:cstheme="minorHAnsi"/>
          <w:b/>
          <w:lang w:val="fr-FR"/>
        </w:rPr>
      </w:pPr>
    </w:p>
    <w:p w14:paraId="49164E29" w14:textId="6FD3F356" w:rsidR="008C3B4F" w:rsidRPr="005A4F2D" w:rsidRDefault="009C712F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Étaient présents</w:t>
      </w:r>
      <w:r w:rsidR="006A572C">
        <w:rPr>
          <w:rFonts w:eastAsia="Malgun Gothic" w:cstheme="minorHAnsi"/>
          <w:lang w:val="fr-FR"/>
        </w:rPr>
        <w:t> </w:t>
      </w:r>
      <w:r w:rsidR="008C3B4F" w:rsidRPr="005A4F2D">
        <w:rPr>
          <w:rFonts w:eastAsia="Malgun Gothic" w:cstheme="minorHAnsi"/>
          <w:lang w:val="fr-FR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90"/>
        <w:gridCol w:w="3827"/>
      </w:tblGrid>
      <w:tr w:rsidR="00AC41DE" w:rsidRPr="005A4F2D" w14:paraId="38FCF8EE" w14:textId="77777777" w:rsidTr="00AC41DE">
        <w:tc>
          <w:tcPr>
            <w:tcW w:w="4390" w:type="dxa"/>
            <w:shd w:val="clear" w:color="auto" w:fill="D9D9D9"/>
          </w:tcPr>
          <w:p w14:paraId="77C16909" w14:textId="0C760246" w:rsidR="00AC41DE" w:rsidRPr="005A4F2D" w:rsidRDefault="009C463A" w:rsidP="00474A42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O</w:t>
            </w:r>
            <w:r w:rsidR="00AC41DE" w:rsidRPr="005A4F2D">
              <w:rPr>
                <w:rFonts w:cstheme="minorHAnsi"/>
                <w:b/>
                <w:lang w:val="fr-FR"/>
              </w:rPr>
              <w:t>rganisation</w:t>
            </w:r>
            <w:r>
              <w:rPr>
                <w:rFonts w:cstheme="minorHAnsi"/>
                <w:b/>
                <w:lang w:val="fr-FR"/>
              </w:rPr>
              <w:t xml:space="preserve"> membre du CCI</w:t>
            </w:r>
          </w:p>
        </w:tc>
        <w:tc>
          <w:tcPr>
            <w:tcW w:w="3827" w:type="dxa"/>
            <w:shd w:val="clear" w:color="auto" w:fill="D9D9D9"/>
          </w:tcPr>
          <w:p w14:paraId="51E77EEC" w14:textId="77777777" w:rsidR="00AC41DE" w:rsidRPr="005A4F2D" w:rsidRDefault="00AC41DE" w:rsidP="00474A42">
            <w:pPr>
              <w:rPr>
                <w:rFonts w:cstheme="minorHAnsi"/>
                <w:b/>
                <w:lang w:val="fr-FR"/>
              </w:rPr>
            </w:pPr>
            <w:r w:rsidRPr="005A4F2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AC41DE" w:rsidRPr="005A4F2D" w14:paraId="30E69AE7" w14:textId="77777777" w:rsidTr="00AC41DE">
        <w:tc>
          <w:tcPr>
            <w:tcW w:w="4390" w:type="dxa"/>
          </w:tcPr>
          <w:p w14:paraId="5BE68A17" w14:textId="66D71AD0" w:rsidR="00AC41DE" w:rsidRPr="005A4F2D" w:rsidRDefault="009C463A" w:rsidP="00474A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Représentant</w:t>
            </w:r>
            <w:r w:rsidRPr="005A4F2D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du Comité permanent pour l</w:t>
            </w:r>
            <w:r w:rsidR="006A572C">
              <w:rPr>
                <w:rFonts w:cstheme="minorHAnsi"/>
                <w:lang w:val="fr-FR"/>
              </w:rPr>
              <w:t>’</w:t>
            </w:r>
            <w:r w:rsidR="00AC41DE" w:rsidRPr="005A4F2D">
              <w:rPr>
                <w:rFonts w:cstheme="minorHAnsi"/>
                <w:lang w:val="fr-FR"/>
              </w:rPr>
              <w:t>Europe</w:t>
            </w:r>
            <w:r>
              <w:rPr>
                <w:rFonts w:cstheme="minorHAnsi"/>
                <w:lang w:val="fr-FR"/>
              </w:rPr>
              <w:t> </w:t>
            </w:r>
            <w:r w:rsidR="0068264F" w:rsidRPr="005A4F2D">
              <w:rPr>
                <w:rFonts w:cstheme="minorHAnsi"/>
                <w:lang w:val="fr-FR"/>
              </w:rPr>
              <w:t>: Au</w:t>
            </w:r>
            <w:r>
              <w:rPr>
                <w:rFonts w:cstheme="minorHAnsi"/>
                <w:lang w:val="fr-FR"/>
              </w:rPr>
              <w:t>t</w:t>
            </w:r>
            <w:r w:rsidR="0068264F" w:rsidRPr="005A4F2D">
              <w:rPr>
                <w:rFonts w:cstheme="minorHAnsi"/>
                <w:lang w:val="fr-FR"/>
              </w:rPr>
              <w:t>ri</w:t>
            </w:r>
            <w:r>
              <w:rPr>
                <w:rFonts w:cstheme="minorHAnsi"/>
                <w:lang w:val="fr-FR"/>
              </w:rPr>
              <w:t>che</w:t>
            </w:r>
            <w:r w:rsidR="00AC41DE" w:rsidRPr="005A4F2D">
              <w:rPr>
                <w:rFonts w:cstheme="minorHAnsi"/>
                <w:lang w:val="fr-FR"/>
              </w:rPr>
              <w:t>/</w:t>
            </w:r>
            <w:r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7" w:type="dxa"/>
          </w:tcPr>
          <w:p w14:paraId="364C8712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Gert Michael Steiner</w:t>
            </w:r>
          </w:p>
        </w:tc>
      </w:tr>
      <w:tr w:rsidR="00AC41DE" w:rsidRPr="005A4F2D" w14:paraId="5CE7B206" w14:textId="77777777" w:rsidTr="00AC41DE">
        <w:tc>
          <w:tcPr>
            <w:tcW w:w="4390" w:type="dxa"/>
          </w:tcPr>
          <w:p w14:paraId="19D14FD6" w14:textId="3D97CBA2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ICLEI/Co-</w:t>
            </w:r>
            <w:r w:rsidR="009C463A"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7" w:type="dxa"/>
          </w:tcPr>
          <w:p w14:paraId="0DF075E6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Ernita van Wyk</w:t>
            </w:r>
          </w:p>
        </w:tc>
      </w:tr>
      <w:tr w:rsidR="00AC41DE" w:rsidRPr="005A4F2D" w14:paraId="06F246C1" w14:textId="77777777" w:rsidTr="00AC41DE">
        <w:tc>
          <w:tcPr>
            <w:tcW w:w="4390" w:type="dxa"/>
          </w:tcPr>
          <w:p w14:paraId="3FA5763B" w14:textId="14D05ECE" w:rsidR="00AC41DE" w:rsidRPr="005A4F2D" w:rsidRDefault="009C463A" w:rsidP="00474A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OIP de la Convention de </w:t>
            </w:r>
            <w:r w:rsidR="00AC41DE" w:rsidRPr="005A4F2D">
              <w:rPr>
                <w:rFonts w:cstheme="minorHAnsi"/>
                <w:lang w:val="fr-FR"/>
              </w:rPr>
              <w:t>Ramsar</w:t>
            </w:r>
            <w:r>
              <w:rPr>
                <w:rFonts w:cstheme="minorHAnsi"/>
                <w:lang w:val="fr-FR"/>
              </w:rPr>
              <w:t> </w:t>
            </w:r>
            <w:r w:rsidR="00AC41DE" w:rsidRPr="005A4F2D">
              <w:rPr>
                <w:rFonts w:cstheme="minorHAnsi"/>
                <w:lang w:val="fr-FR"/>
              </w:rPr>
              <w:t>: WWF</w:t>
            </w:r>
          </w:p>
        </w:tc>
        <w:tc>
          <w:tcPr>
            <w:tcW w:w="3827" w:type="dxa"/>
          </w:tcPr>
          <w:p w14:paraId="49B59E68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 xml:space="preserve">Wenwei Ren </w:t>
            </w:r>
          </w:p>
          <w:p w14:paraId="578AE7FA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Dean Muruven</w:t>
            </w:r>
          </w:p>
        </w:tc>
      </w:tr>
      <w:tr w:rsidR="002B7EEB" w:rsidRPr="005A4F2D" w14:paraId="37EDCBE9" w14:textId="77777777" w:rsidTr="00AC41DE">
        <w:tc>
          <w:tcPr>
            <w:tcW w:w="4390" w:type="dxa"/>
          </w:tcPr>
          <w:p w14:paraId="179100EE" w14:textId="0412BD5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>Comité permanent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 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>Océanie : Australie</w:t>
            </w:r>
          </w:p>
        </w:tc>
        <w:tc>
          <w:tcPr>
            <w:tcW w:w="3827" w:type="dxa"/>
          </w:tcPr>
          <w:p w14:paraId="30DD6162" w14:textId="7777777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Jenny Tomkins</w:t>
            </w:r>
          </w:p>
        </w:tc>
      </w:tr>
      <w:tr w:rsidR="002B7EEB" w:rsidRPr="005A4F2D" w14:paraId="7CC0429B" w14:textId="77777777" w:rsidTr="00AC41DE">
        <w:tc>
          <w:tcPr>
            <w:tcW w:w="4390" w:type="dxa"/>
          </w:tcPr>
          <w:p w14:paraId="38B48548" w14:textId="515AD9D9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Membre du CCI </w:t>
            </w:r>
          </w:p>
        </w:tc>
        <w:tc>
          <w:tcPr>
            <w:tcW w:w="3827" w:type="dxa"/>
          </w:tcPr>
          <w:p w14:paraId="0069FA9E" w14:textId="7777777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Joon</w:t>
            </w:r>
            <w:r w:rsidRPr="005A4F2D">
              <w:rPr>
                <w:rFonts w:eastAsiaTheme="minorEastAsia" w:cstheme="minorHAnsi"/>
                <w:lang w:val="fr-FR" w:eastAsia="ko-KR"/>
              </w:rPr>
              <w:t>-</w:t>
            </w:r>
            <w:r w:rsidRPr="005A4F2D">
              <w:rPr>
                <w:rFonts w:cstheme="minorHAnsi"/>
                <w:lang w:val="fr-FR"/>
              </w:rPr>
              <w:t>woo</w:t>
            </w:r>
            <w:r w:rsidRPr="005A4F2D">
              <w:rPr>
                <w:rFonts w:eastAsiaTheme="minorEastAsia" w:cstheme="minorHAnsi"/>
                <w:lang w:val="fr-FR" w:eastAsia="ko-KR"/>
              </w:rPr>
              <w:t xml:space="preserve"> </w:t>
            </w:r>
            <w:r w:rsidRPr="005A4F2D">
              <w:rPr>
                <w:rFonts w:cstheme="minorHAnsi"/>
                <w:lang w:val="fr-FR"/>
              </w:rPr>
              <w:t>Seo</w:t>
            </w:r>
          </w:p>
        </w:tc>
      </w:tr>
      <w:tr w:rsidR="002B7EEB" w:rsidRPr="005A4F2D" w14:paraId="404FE16D" w14:textId="77777777" w:rsidTr="00AC41DE">
        <w:tc>
          <w:tcPr>
            <w:tcW w:w="4390" w:type="dxa"/>
          </w:tcPr>
          <w:p w14:paraId="76C831E3" w14:textId="2BF355CC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2B7EEB">
              <w:rPr>
                <w:rFonts w:cstheme="minorHAnsi"/>
                <w:lang w:val="fr-FR"/>
              </w:rPr>
              <w:t>Centre régional Ramsar</w:t>
            </w:r>
            <w:r>
              <w:rPr>
                <w:rFonts w:cstheme="minorHAnsi"/>
                <w:lang w:val="fr-FR"/>
              </w:rPr>
              <w:t xml:space="preserve"> : </w:t>
            </w:r>
            <w:r w:rsidRPr="002B7EEB">
              <w:rPr>
                <w:rFonts w:cstheme="minorHAnsi"/>
                <w:lang w:val="fr-FR"/>
              </w:rPr>
              <w:t>Asie de l</w:t>
            </w:r>
            <w:r w:rsidR="006A572C">
              <w:rPr>
                <w:rFonts w:cstheme="minorHAnsi"/>
                <w:lang w:val="fr-FR"/>
              </w:rPr>
              <w:t>’</w:t>
            </w:r>
            <w:r w:rsidRPr="002B7EEB">
              <w:rPr>
                <w:rFonts w:cstheme="minorHAnsi"/>
                <w:lang w:val="fr-FR"/>
              </w:rPr>
              <w:t>Est</w:t>
            </w:r>
          </w:p>
        </w:tc>
        <w:tc>
          <w:tcPr>
            <w:tcW w:w="3827" w:type="dxa"/>
          </w:tcPr>
          <w:p w14:paraId="564475AE" w14:textId="53D964F0" w:rsidR="002B7EEB" w:rsidRPr="00BB32DC" w:rsidRDefault="002B7EEB" w:rsidP="002B7EEB">
            <w:pPr>
              <w:rPr>
                <w:rFonts w:cstheme="minorHAnsi"/>
                <w:lang w:val="en-GB"/>
              </w:rPr>
            </w:pPr>
            <w:r w:rsidRPr="00BB32DC">
              <w:rPr>
                <w:rFonts w:cstheme="minorHAnsi"/>
                <w:lang w:val="en-GB"/>
              </w:rPr>
              <w:t>Suh Seung Oh, Norman Ramirez</w:t>
            </w:r>
          </w:p>
          <w:p w14:paraId="3E78EE04" w14:textId="77777777" w:rsidR="002B7EEB" w:rsidRPr="00BB32DC" w:rsidRDefault="002B7EEB" w:rsidP="002B7EEB">
            <w:pPr>
              <w:rPr>
                <w:rFonts w:cstheme="minorHAnsi"/>
                <w:lang w:val="en-GB"/>
              </w:rPr>
            </w:pPr>
            <w:r w:rsidRPr="00BB32DC">
              <w:rPr>
                <w:rFonts w:cstheme="minorHAnsi"/>
                <w:lang w:val="en-GB"/>
              </w:rPr>
              <w:t>Seung-Bo Kim</w:t>
            </w:r>
          </w:p>
        </w:tc>
      </w:tr>
      <w:tr w:rsidR="002B7EEB" w:rsidRPr="005A4F2D" w14:paraId="78837CC5" w14:textId="77777777" w:rsidTr="00AC41DE">
        <w:tc>
          <w:tcPr>
            <w:tcW w:w="4390" w:type="dxa"/>
          </w:tcPr>
          <w:p w14:paraId="5387E17F" w14:textId="17022FFD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GEST</w:t>
            </w:r>
          </w:p>
        </w:tc>
        <w:tc>
          <w:tcPr>
            <w:tcW w:w="3827" w:type="dxa"/>
          </w:tcPr>
          <w:p w14:paraId="1EE2A93E" w14:textId="7777777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Matthew Simpson</w:t>
            </w:r>
          </w:p>
        </w:tc>
      </w:tr>
      <w:tr w:rsidR="002B7EEB" w:rsidRPr="005A4F2D" w14:paraId="5DA7B017" w14:textId="77777777" w:rsidTr="00AC41DE">
        <w:tc>
          <w:tcPr>
            <w:tcW w:w="4390" w:type="dxa"/>
          </w:tcPr>
          <w:p w14:paraId="67569C2F" w14:textId="3B9A67F6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Groupe de surveillance des activités de CESP </w:t>
            </w:r>
          </w:p>
        </w:tc>
        <w:tc>
          <w:tcPr>
            <w:tcW w:w="3827" w:type="dxa"/>
          </w:tcPr>
          <w:p w14:paraId="00B2926A" w14:textId="7777777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Chris Rostron</w:t>
            </w:r>
          </w:p>
        </w:tc>
      </w:tr>
      <w:tr w:rsidR="002B7EEB" w:rsidRPr="005A4F2D" w14:paraId="12F36355" w14:textId="77777777" w:rsidTr="00AC41DE">
        <w:tc>
          <w:tcPr>
            <w:tcW w:w="4390" w:type="dxa"/>
          </w:tcPr>
          <w:p w14:paraId="051B5C6B" w14:textId="7D10656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Secr</w:t>
            </w:r>
            <w:r>
              <w:rPr>
                <w:rFonts w:cstheme="minorHAnsi"/>
                <w:lang w:val="fr-FR"/>
              </w:rPr>
              <w:t>é</w:t>
            </w:r>
            <w:r w:rsidRPr="005A4F2D">
              <w:rPr>
                <w:rFonts w:cstheme="minorHAnsi"/>
                <w:lang w:val="fr-FR"/>
              </w:rPr>
              <w:t>tariat</w:t>
            </w:r>
          </w:p>
        </w:tc>
        <w:tc>
          <w:tcPr>
            <w:tcW w:w="3827" w:type="dxa"/>
          </w:tcPr>
          <w:p w14:paraId="05B52FB2" w14:textId="77777777" w:rsidR="002B7EEB" w:rsidRPr="005A4F2D" w:rsidRDefault="002B7EEB" w:rsidP="002B7EEB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Jay Aldous</w:t>
            </w:r>
          </w:p>
        </w:tc>
      </w:tr>
    </w:tbl>
    <w:p w14:paraId="1E36790A" w14:textId="19412139" w:rsidR="008C3B4F" w:rsidRPr="005A4F2D" w:rsidRDefault="002B7EEB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 xml:space="preserve">Excusé pour absence </w:t>
      </w:r>
      <w:r w:rsidR="008C3B4F" w:rsidRPr="005A4F2D">
        <w:rPr>
          <w:rFonts w:eastAsia="Malgun Gothic" w:cstheme="minorHAnsi"/>
          <w:lang w:val="fr-FR"/>
        </w:rPr>
        <w:t xml:space="preserve">: Guangchun Lei: </w:t>
      </w:r>
      <w:r w:rsidRPr="002B7EEB">
        <w:rPr>
          <w:rFonts w:eastAsia="Malgun Gothic" w:cstheme="minorHAnsi"/>
          <w:lang w:val="fr-FR"/>
        </w:rPr>
        <w:t xml:space="preserve">Membre du </w:t>
      </w:r>
      <w:r w:rsidR="002E61F5" w:rsidRPr="002E61F5">
        <w:rPr>
          <w:rFonts w:eastAsia="Malgun Gothic" w:cstheme="minorHAnsi"/>
          <w:lang w:val="fr-FR"/>
        </w:rPr>
        <w:t>Comité permanent</w:t>
      </w:r>
      <w:r w:rsidRPr="002B7EEB">
        <w:rPr>
          <w:rFonts w:eastAsia="Malgun Gothic" w:cstheme="minorHAnsi"/>
          <w:lang w:val="fr-FR"/>
        </w:rPr>
        <w:t xml:space="preserve"> représentant l</w:t>
      </w:r>
      <w:r w:rsidR="006A572C">
        <w:rPr>
          <w:rFonts w:eastAsia="Malgun Gothic" w:cstheme="minorHAnsi"/>
          <w:lang w:val="fr-FR"/>
        </w:rPr>
        <w:t>’</w:t>
      </w:r>
      <w:r w:rsidRPr="002B7EEB">
        <w:rPr>
          <w:rFonts w:eastAsia="Malgun Gothic" w:cstheme="minorHAnsi"/>
          <w:lang w:val="fr-FR"/>
        </w:rPr>
        <w:t>Asie : Chine</w:t>
      </w:r>
    </w:p>
    <w:p w14:paraId="6C49E4B0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45A88085" w14:textId="54E06E9D" w:rsidR="008C3B4F" w:rsidRPr="005A4F2D" w:rsidRDefault="009C712F" w:rsidP="00474A42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2</w:t>
      </w:r>
      <w:r w:rsidRPr="009C712F">
        <w:rPr>
          <w:rFonts w:cstheme="minorHAnsi"/>
          <w:b/>
          <w:vertAlign w:val="superscript"/>
          <w:lang w:val="fr-FR"/>
        </w:rPr>
        <w:t>e</w:t>
      </w:r>
      <w:r>
        <w:rPr>
          <w:rFonts w:cstheme="minorHAnsi"/>
          <w:b/>
          <w:lang w:val="fr-FR"/>
        </w:rPr>
        <w:t xml:space="preserve"> réunion du </w:t>
      </w:r>
      <w:r w:rsidRPr="009C712F">
        <w:rPr>
          <w:rFonts w:cstheme="minorHAnsi"/>
          <w:b/>
          <w:lang w:val="fr-FR"/>
        </w:rPr>
        <w:t>Comité consultatif indépendant</w:t>
      </w:r>
    </w:p>
    <w:p w14:paraId="6C57483A" w14:textId="53AF0CE8" w:rsidR="008C3B4F" w:rsidRPr="005A4F2D" w:rsidRDefault="008C3B4F" w:rsidP="00474A42">
      <w:pPr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t xml:space="preserve">Date: </w:t>
      </w:r>
      <w:r w:rsidR="002B7EEB">
        <w:rPr>
          <w:rFonts w:cstheme="minorHAnsi"/>
          <w:lang w:val="fr-FR"/>
        </w:rPr>
        <w:t xml:space="preserve">7 décembre </w:t>
      </w:r>
      <w:r w:rsidRPr="005A4F2D">
        <w:rPr>
          <w:rFonts w:cstheme="minorHAnsi"/>
          <w:lang w:val="fr-FR"/>
        </w:rPr>
        <w:t>2020</w:t>
      </w:r>
      <w:r w:rsidR="0066587C" w:rsidRPr="005A4F2D">
        <w:rPr>
          <w:rFonts w:cstheme="minorHAnsi"/>
          <w:lang w:val="fr-FR"/>
        </w:rPr>
        <w:t>;</w:t>
      </w:r>
      <w:r w:rsidR="002478BA" w:rsidRPr="005A4F2D">
        <w:rPr>
          <w:rFonts w:cstheme="minorHAnsi"/>
          <w:lang w:val="fr-FR"/>
        </w:rPr>
        <w:t xml:space="preserve"> Zoom</w:t>
      </w:r>
    </w:p>
    <w:p w14:paraId="6B7AD812" w14:textId="7D8F1457" w:rsidR="002478BA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Président :</w:t>
      </w:r>
      <w:r w:rsidR="002478BA" w:rsidRPr="005A4F2D">
        <w:rPr>
          <w:rFonts w:eastAsia="Malgun Gothic" w:cstheme="minorHAnsi"/>
          <w:lang w:val="fr-FR"/>
        </w:rPr>
        <w:t xml:space="preserve"> Michael Steiner</w:t>
      </w:r>
    </w:p>
    <w:p w14:paraId="62C0263E" w14:textId="67C4AE28" w:rsidR="002478BA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Co-président :</w:t>
      </w:r>
      <w:r w:rsidR="002478BA" w:rsidRPr="005A4F2D">
        <w:rPr>
          <w:rFonts w:eastAsia="Malgun Gothic" w:cstheme="minorHAnsi"/>
          <w:lang w:val="fr-FR"/>
        </w:rPr>
        <w:t xml:space="preserve"> Ernita </w:t>
      </w:r>
      <w:r w:rsidR="00AC41DE" w:rsidRPr="005A4F2D">
        <w:rPr>
          <w:rFonts w:eastAsia="Malgun Gothic" w:cstheme="minorHAnsi"/>
          <w:lang w:val="fr-FR"/>
        </w:rPr>
        <w:t>van Wyk</w:t>
      </w:r>
      <w:r w:rsidR="002478BA" w:rsidRPr="005A4F2D">
        <w:rPr>
          <w:rFonts w:eastAsia="Malgun Gothic" w:cstheme="minorHAnsi"/>
          <w:lang w:val="fr-FR"/>
        </w:rPr>
        <w:t xml:space="preserve"> (</w:t>
      </w:r>
      <w:r w:rsidR="009A3AE3">
        <w:rPr>
          <w:rFonts w:eastAsia="Malgun Gothic" w:cstheme="minorHAnsi"/>
          <w:lang w:val="fr-FR"/>
        </w:rPr>
        <w:t>&amp;</w:t>
      </w:r>
      <w:r w:rsidR="00F563BC">
        <w:rPr>
          <w:rFonts w:eastAsia="Malgun Gothic" w:cstheme="minorHAnsi"/>
          <w:lang w:val="fr-FR"/>
        </w:rPr>
        <w:t xml:space="preserve"> procès-verbal</w:t>
      </w:r>
      <w:r w:rsidR="002478BA" w:rsidRPr="005A4F2D">
        <w:rPr>
          <w:rFonts w:eastAsia="Malgun Gothic" w:cstheme="minorHAnsi"/>
          <w:lang w:val="fr-FR"/>
        </w:rPr>
        <w:t>)</w:t>
      </w:r>
    </w:p>
    <w:p w14:paraId="525D0CDE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060C2856" w14:textId="6D940943" w:rsidR="00474A42" w:rsidRPr="005A4F2D" w:rsidRDefault="009C712F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Ordre du jour</w:t>
      </w:r>
      <w:r w:rsidR="006A572C">
        <w:rPr>
          <w:rFonts w:eastAsia="Malgun Gothic" w:cstheme="minorHAnsi"/>
          <w:lang w:val="fr-FR"/>
        </w:rPr>
        <w:t xml:space="preserve"> </w:t>
      </w:r>
      <w:r w:rsidR="00474A42" w:rsidRPr="005A4F2D">
        <w:rPr>
          <w:rFonts w:eastAsia="Malgun Gothic" w:cstheme="minorHAnsi"/>
          <w:lang w:val="fr-FR"/>
        </w:rPr>
        <w:t>:</w:t>
      </w:r>
    </w:p>
    <w:p w14:paraId="7F88707B" w14:textId="2D2A6395" w:rsidR="008C3B4F" w:rsidRPr="005A4F2D" w:rsidRDefault="00F563BC" w:rsidP="00474A42">
      <w:pPr>
        <w:numPr>
          <w:ilvl w:val="0"/>
          <w:numId w:val="4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>Accueil</w:t>
      </w:r>
      <w:r w:rsidR="008C3B4F" w:rsidRPr="005A4F2D">
        <w:rPr>
          <w:rFonts w:cstheme="minorHAnsi"/>
          <w:lang w:val="fr-FR"/>
        </w:rPr>
        <w:t xml:space="preserve"> – 10 minutes</w:t>
      </w:r>
    </w:p>
    <w:p w14:paraId="46B1E010" w14:textId="38FFB561" w:rsidR="00F563BC" w:rsidRPr="005A4F2D" w:rsidRDefault="00F563BC" w:rsidP="00F563BC">
      <w:pPr>
        <w:numPr>
          <w:ilvl w:val="0"/>
          <w:numId w:val="4"/>
        </w:numPr>
        <w:contextualSpacing/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État d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avancement des travaux </w:t>
      </w:r>
      <w:r w:rsidRPr="005A4F2D">
        <w:rPr>
          <w:rFonts w:eastAsia="Malgun Gothic" w:cstheme="minorHAnsi"/>
          <w:lang w:val="fr-FR"/>
        </w:rPr>
        <w:t xml:space="preserve">: </w:t>
      </w:r>
      <w:r>
        <w:rPr>
          <w:rFonts w:eastAsia="Malgun Gothic" w:cstheme="minorHAnsi"/>
          <w:lang w:val="fr-FR"/>
        </w:rPr>
        <w:t>2</w:t>
      </w:r>
      <w:r w:rsidRPr="00751E9A">
        <w:rPr>
          <w:rFonts w:eastAsia="Malgun Gothic" w:cstheme="minorHAnsi"/>
          <w:vertAlign w:val="superscript"/>
          <w:lang w:val="fr-FR"/>
        </w:rPr>
        <w:t>e</w:t>
      </w:r>
      <w:r>
        <w:rPr>
          <w:rFonts w:eastAsia="Malgun Gothic" w:cstheme="minorHAnsi"/>
          <w:lang w:val="fr-FR"/>
        </w:rPr>
        <w:t xml:space="preserve"> phase de l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examen des dossiers de candidature des villes – 30 minutes</w:t>
      </w:r>
    </w:p>
    <w:p w14:paraId="47F15174" w14:textId="3D957C4C" w:rsidR="00F563BC" w:rsidRPr="005A4F2D" w:rsidRDefault="00F563BC" w:rsidP="00F563BC">
      <w:pPr>
        <w:numPr>
          <w:ilvl w:val="0"/>
          <w:numId w:val="4"/>
        </w:numPr>
        <w:contextualSpacing/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Élaboration d</w:t>
      </w:r>
      <w:r w:rsidR="006A572C">
        <w:rPr>
          <w:rFonts w:eastAsia="Malgun Gothic" w:cstheme="minorHAnsi"/>
          <w:lang w:val="fr-FR"/>
        </w:rPr>
        <w:t>’</w:t>
      </w:r>
      <w:r>
        <w:rPr>
          <w:rFonts w:eastAsia="Malgun Gothic" w:cstheme="minorHAnsi"/>
          <w:lang w:val="fr-FR"/>
        </w:rPr>
        <w:t>un projet de résolution </w:t>
      </w:r>
      <w:r w:rsidR="009A3AE3">
        <w:rPr>
          <w:rFonts w:eastAsia="Malgun Gothic" w:cstheme="minorHAnsi"/>
          <w:lang w:val="fr-FR"/>
        </w:rPr>
        <w:t>–</w:t>
      </w:r>
      <w:r>
        <w:rPr>
          <w:rFonts w:eastAsia="Malgun Gothic" w:cstheme="minorHAnsi"/>
          <w:lang w:val="fr-FR"/>
        </w:rPr>
        <w:t xml:space="preserve"> 30 minutes</w:t>
      </w:r>
    </w:p>
    <w:p w14:paraId="75EE1227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4431C3D7" w14:textId="785CF419" w:rsidR="008C3B4F" w:rsidRPr="005A4F2D" w:rsidRDefault="009C712F" w:rsidP="00474A4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Étaient présents</w:t>
      </w:r>
      <w:r w:rsidR="004B6370">
        <w:rPr>
          <w:rFonts w:cstheme="minorHAnsi"/>
          <w:lang w:val="fr-FR"/>
        </w:rPr>
        <w:t> </w:t>
      </w:r>
      <w:r w:rsidR="008C3B4F" w:rsidRPr="005A4F2D">
        <w:rPr>
          <w:rFonts w:cstheme="minorHAnsi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828"/>
      </w:tblGrid>
      <w:tr w:rsidR="00F563BC" w:rsidRPr="005A4F2D" w14:paraId="23B02D2B" w14:textId="77777777" w:rsidTr="00AC41DE">
        <w:tc>
          <w:tcPr>
            <w:tcW w:w="4531" w:type="dxa"/>
            <w:shd w:val="clear" w:color="auto" w:fill="D9D9D9" w:themeFill="background1" w:themeFillShade="D9"/>
          </w:tcPr>
          <w:p w14:paraId="4432EB7E" w14:textId="1B121F4A" w:rsidR="00F563BC" w:rsidRPr="005A4F2D" w:rsidRDefault="00F563BC" w:rsidP="00F563BC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O</w:t>
            </w:r>
            <w:r w:rsidRPr="005A4F2D">
              <w:rPr>
                <w:rFonts w:cstheme="minorHAnsi"/>
                <w:b/>
                <w:lang w:val="fr-FR"/>
              </w:rPr>
              <w:t>rganisation</w:t>
            </w:r>
            <w:r>
              <w:rPr>
                <w:rFonts w:cstheme="minorHAnsi"/>
                <w:b/>
                <w:lang w:val="fr-FR"/>
              </w:rPr>
              <w:t xml:space="preserve"> membre du CCI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0811930" w14:textId="42A69CBE" w:rsidR="00F563BC" w:rsidRPr="005A4F2D" w:rsidRDefault="00F563BC" w:rsidP="00F563BC">
            <w:pPr>
              <w:rPr>
                <w:rFonts w:cstheme="minorHAnsi"/>
                <w:b/>
                <w:lang w:val="fr-FR"/>
              </w:rPr>
            </w:pPr>
            <w:r w:rsidRPr="005A4F2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F563BC" w:rsidRPr="005A4F2D" w14:paraId="35E6A1C1" w14:textId="77777777" w:rsidTr="00AC41DE">
        <w:tc>
          <w:tcPr>
            <w:tcW w:w="4531" w:type="dxa"/>
          </w:tcPr>
          <w:p w14:paraId="38C17F4C" w14:textId="618D98D1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Représentant</w:t>
            </w:r>
            <w:r w:rsidRPr="005A4F2D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du Comité permanent pour l</w:t>
            </w:r>
            <w:r w:rsidR="006A572C">
              <w:rPr>
                <w:rFonts w:cstheme="minorHAnsi"/>
                <w:lang w:val="fr-FR"/>
              </w:rPr>
              <w:t>’</w:t>
            </w:r>
            <w:r w:rsidRPr="005A4F2D">
              <w:rPr>
                <w:rFonts w:cstheme="minorHAnsi"/>
                <w:lang w:val="fr-FR"/>
              </w:rPr>
              <w:t>Europe</w:t>
            </w:r>
            <w:r>
              <w:rPr>
                <w:rFonts w:cstheme="minorHAnsi"/>
                <w:lang w:val="fr-FR"/>
              </w:rPr>
              <w:t> </w:t>
            </w:r>
            <w:r w:rsidRPr="005A4F2D">
              <w:rPr>
                <w:rFonts w:cstheme="minorHAnsi"/>
                <w:lang w:val="fr-FR"/>
              </w:rPr>
              <w:t>: Au</w:t>
            </w:r>
            <w:r>
              <w:rPr>
                <w:rFonts w:cstheme="minorHAnsi"/>
                <w:lang w:val="fr-FR"/>
              </w:rPr>
              <w:t>t</w:t>
            </w:r>
            <w:r w:rsidRPr="005A4F2D">
              <w:rPr>
                <w:rFonts w:cstheme="minorHAnsi"/>
                <w:lang w:val="fr-FR"/>
              </w:rPr>
              <w:t>ri</w:t>
            </w:r>
            <w:r>
              <w:rPr>
                <w:rFonts w:cstheme="minorHAnsi"/>
                <w:lang w:val="fr-FR"/>
              </w:rPr>
              <w:t>che</w:t>
            </w:r>
            <w:r w:rsidRPr="005A4F2D">
              <w:rPr>
                <w:rFonts w:cstheme="minorHAnsi"/>
                <w:lang w:val="fr-FR"/>
              </w:rPr>
              <w:t>/</w:t>
            </w:r>
            <w:r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8" w:type="dxa"/>
          </w:tcPr>
          <w:p w14:paraId="723D54AF" w14:textId="77777777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Gert Michael Steiner</w:t>
            </w:r>
          </w:p>
        </w:tc>
      </w:tr>
      <w:tr w:rsidR="00F563BC" w:rsidRPr="005A4F2D" w14:paraId="03C0A68C" w14:textId="77777777" w:rsidTr="00AC41DE">
        <w:tc>
          <w:tcPr>
            <w:tcW w:w="4531" w:type="dxa"/>
          </w:tcPr>
          <w:p w14:paraId="6BD83D68" w14:textId="39FEA06B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ICLEI/Co-</w:t>
            </w:r>
            <w:r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8" w:type="dxa"/>
          </w:tcPr>
          <w:p w14:paraId="61B8A5E1" w14:textId="77777777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Ernita van Wyk</w:t>
            </w:r>
          </w:p>
        </w:tc>
      </w:tr>
      <w:tr w:rsidR="00F563BC" w:rsidRPr="005A4F2D" w14:paraId="0F1C46A6" w14:textId="77777777" w:rsidTr="00AC41DE">
        <w:tc>
          <w:tcPr>
            <w:tcW w:w="4531" w:type="dxa"/>
          </w:tcPr>
          <w:p w14:paraId="10C1FB5D" w14:textId="5A2F7CDE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OIP de la Convention de </w:t>
            </w:r>
            <w:r w:rsidRPr="005A4F2D">
              <w:rPr>
                <w:rFonts w:cstheme="minorHAnsi"/>
                <w:lang w:val="fr-FR"/>
              </w:rPr>
              <w:t>Ramsar</w:t>
            </w:r>
            <w:r>
              <w:rPr>
                <w:rFonts w:cstheme="minorHAnsi"/>
                <w:lang w:val="fr-FR"/>
              </w:rPr>
              <w:t> </w:t>
            </w:r>
            <w:r w:rsidRPr="005A4F2D">
              <w:rPr>
                <w:rFonts w:cstheme="minorHAnsi"/>
                <w:lang w:val="fr-FR"/>
              </w:rPr>
              <w:t>: WWF</w:t>
            </w:r>
          </w:p>
        </w:tc>
        <w:tc>
          <w:tcPr>
            <w:tcW w:w="3828" w:type="dxa"/>
          </w:tcPr>
          <w:p w14:paraId="0E05C9D2" w14:textId="49B88700" w:rsidR="00F563BC" w:rsidRPr="005A4F2D" w:rsidRDefault="00F563BC" w:rsidP="00F563BC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Wenwei Ren, Dean Muruven</w:t>
            </w:r>
          </w:p>
        </w:tc>
      </w:tr>
      <w:tr w:rsidR="00AC41DE" w:rsidRPr="005A4F2D" w14:paraId="4C6ACAA3" w14:textId="77777777" w:rsidTr="00AC41DE">
        <w:tc>
          <w:tcPr>
            <w:tcW w:w="4531" w:type="dxa"/>
          </w:tcPr>
          <w:p w14:paraId="4ACEFB1D" w14:textId="02C22B24" w:rsidR="00AC41DE" w:rsidRPr="005A4F2D" w:rsidRDefault="00F563BC" w:rsidP="00474A42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Membre du CCI</w:t>
            </w:r>
          </w:p>
        </w:tc>
        <w:tc>
          <w:tcPr>
            <w:tcW w:w="3828" w:type="dxa"/>
          </w:tcPr>
          <w:p w14:paraId="018452D8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Joon</w:t>
            </w:r>
            <w:r w:rsidR="009F5C69" w:rsidRPr="005A4F2D">
              <w:rPr>
                <w:rFonts w:cstheme="minorHAnsi"/>
                <w:lang w:val="fr-FR" w:eastAsia="ko-KR"/>
              </w:rPr>
              <w:t>-</w:t>
            </w:r>
            <w:r w:rsidRPr="005A4F2D">
              <w:rPr>
                <w:rFonts w:cstheme="minorHAnsi"/>
                <w:lang w:val="fr-FR"/>
              </w:rPr>
              <w:t>woo</w:t>
            </w:r>
            <w:r w:rsidR="009F5C69" w:rsidRPr="005A4F2D">
              <w:rPr>
                <w:rFonts w:cstheme="minorHAnsi"/>
                <w:lang w:val="fr-FR" w:eastAsia="ko-KR"/>
              </w:rPr>
              <w:t xml:space="preserve"> </w:t>
            </w:r>
            <w:r w:rsidRPr="005A4F2D">
              <w:rPr>
                <w:rFonts w:cstheme="minorHAnsi"/>
                <w:lang w:val="fr-FR"/>
              </w:rPr>
              <w:t>Seo</w:t>
            </w:r>
          </w:p>
        </w:tc>
      </w:tr>
      <w:tr w:rsidR="00AC41DE" w:rsidRPr="005A4F2D" w14:paraId="2AA0DBC1" w14:textId="77777777" w:rsidTr="00AC41DE">
        <w:tc>
          <w:tcPr>
            <w:tcW w:w="4531" w:type="dxa"/>
          </w:tcPr>
          <w:p w14:paraId="37ECA276" w14:textId="16E44F5D" w:rsidR="00AC41DE" w:rsidRPr="005A4F2D" w:rsidRDefault="00F563BC" w:rsidP="00474A42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Centre régional Ramsar : Asie de l</w:t>
            </w:r>
            <w:r w:rsidR="006A572C">
              <w:rPr>
                <w:rFonts w:cstheme="minorHAnsi"/>
                <w:lang w:val="fr-FR"/>
              </w:rPr>
              <w:t>’</w:t>
            </w:r>
            <w:r w:rsidRPr="00F563BC">
              <w:rPr>
                <w:rFonts w:cstheme="minorHAnsi"/>
                <w:lang w:val="fr-FR"/>
              </w:rPr>
              <w:t>Est</w:t>
            </w:r>
          </w:p>
        </w:tc>
        <w:tc>
          <w:tcPr>
            <w:tcW w:w="3828" w:type="dxa"/>
          </w:tcPr>
          <w:p w14:paraId="30C30717" w14:textId="3B0B627C" w:rsidR="001F38AA" w:rsidRPr="00BB32DC" w:rsidRDefault="00AC41DE" w:rsidP="00474A42">
            <w:pPr>
              <w:rPr>
                <w:rFonts w:cstheme="minorHAnsi"/>
                <w:lang w:val="en-GB"/>
              </w:rPr>
            </w:pPr>
            <w:r w:rsidRPr="00BB32DC">
              <w:rPr>
                <w:rFonts w:cstheme="minorHAnsi"/>
                <w:lang w:val="en-GB"/>
              </w:rPr>
              <w:t>Suh Seung Oh</w:t>
            </w:r>
            <w:r w:rsidR="001F38AA" w:rsidRPr="00BB32DC">
              <w:rPr>
                <w:rFonts w:cstheme="minorHAnsi"/>
                <w:lang w:val="en-GB"/>
              </w:rPr>
              <w:t>, Norman Ramirez</w:t>
            </w:r>
          </w:p>
          <w:p w14:paraId="1643304E" w14:textId="023D6B3E" w:rsidR="00AC41DE" w:rsidRPr="00BB32DC" w:rsidRDefault="001F38AA" w:rsidP="00474A42">
            <w:pPr>
              <w:rPr>
                <w:rFonts w:cstheme="minorHAnsi"/>
                <w:lang w:val="en-GB"/>
              </w:rPr>
            </w:pPr>
            <w:r w:rsidRPr="00BB32DC">
              <w:rPr>
                <w:rFonts w:cstheme="minorHAnsi"/>
                <w:lang w:val="en-GB"/>
              </w:rPr>
              <w:t>Seung-Bo Kim</w:t>
            </w:r>
          </w:p>
        </w:tc>
      </w:tr>
      <w:tr w:rsidR="00AC41DE" w:rsidRPr="005A4F2D" w14:paraId="02D5143C" w14:textId="77777777" w:rsidTr="00AC41DE">
        <w:tc>
          <w:tcPr>
            <w:tcW w:w="4531" w:type="dxa"/>
          </w:tcPr>
          <w:p w14:paraId="781B5686" w14:textId="3DBAFD33" w:rsidR="00AC41DE" w:rsidRPr="005A4F2D" w:rsidRDefault="00F43155" w:rsidP="00474A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GEST</w:t>
            </w:r>
          </w:p>
        </w:tc>
        <w:tc>
          <w:tcPr>
            <w:tcW w:w="3828" w:type="dxa"/>
          </w:tcPr>
          <w:p w14:paraId="4BD34399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Matthew Simpson</w:t>
            </w:r>
          </w:p>
        </w:tc>
      </w:tr>
      <w:tr w:rsidR="00AC41DE" w:rsidRPr="005A4F2D" w14:paraId="4694AF23" w14:textId="77777777" w:rsidTr="00AC41DE">
        <w:tc>
          <w:tcPr>
            <w:tcW w:w="4531" w:type="dxa"/>
          </w:tcPr>
          <w:p w14:paraId="4375F87F" w14:textId="0C9D6E35" w:rsidR="00AC41DE" w:rsidRPr="005A4F2D" w:rsidRDefault="00F563BC" w:rsidP="00474A42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Groupe de surveillance des activités de CESP</w:t>
            </w:r>
          </w:p>
        </w:tc>
        <w:tc>
          <w:tcPr>
            <w:tcW w:w="3828" w:type="dxa"/>
          </w:tcPr>
          <w:p w14:paraId="1FCAEA8C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Chris Rostron</w:t>
            </w:r>
          </w:p>
        </w:tc>
      </w:tr>
    </w:tbl>
    <w:p w14:paraId="6E5D6901" w14:textId="061B9928" w:rsidR="008C3B4F" w:rsidRPr="005A4F2D" w:rsidRDefault="00F563BC" w:rsidP="00474A4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Excusé pour absence </w:t>
      </w:r>
      <w:r w:rsidR="008C3B4F" w:rsidRPr="005A4F2D">
        <w:rPr>
          <w:rFonts w:cstheme="minorHAnsi"/>
          <w:lang w:val="fr-FR"/>
        </w:rPr>
        <w:t>: Denis Landenbergue</w:t>
      </w:r>
    </w:p>
    <w:p w14:paraId="10922E1F" w14:textId="0973CE72" w:rsidR="001A69A1" w:rsidRPr="005A4F2D" w:rsidRDefault="001A69A1" w:rsidP="00474A42">
      <w:pPr>
        <w:rPr>
          <w:rFonts w:cstheme="minorHAnsi"/>
          <w:lang w:val="fr-FR" w:eastAsia="ko-KR"/>
        </w:rPr>
      </w:pPr>
      <w:r w:rsidRPr="005A4F2D">
        <w:rPr>
          <w:rFonts w:cstheme="minorHAnsi"/>
          <w:lang w:val="fr-FR" w:eastAsia="ko-KR"/>
        </w:rPr>
        <w:t>Consultant</w:t>
      </w:r>
      <w:r w:rsidR="00F563BC">
        <w:rPr>
          <w:rFonts w:cstheme="minorHAnsi"/>
          <w:lang w:val="fr-FR" w:eastAsia="ko-KR"/>
        </w:rPr>
        <w:t> </w:t>
      </w:r>
      <w:r w:rsidRPr="005A4F2D">
        <w:rPr>
          <w:rFonts w:cstheme="minorHAnsi"/>
          <w:lang w:val="fr-FR" w:eastAsia="ko-KR"/>
        </w:rPr>
        <w:t>: Rob McInnes</w:t>
      </w:r>
    </w:p>
    <w:p w14:paraId="632982BD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54FAB186" w14:textId="7692631A" w:rsidR="002478BA" w:rsidRPr="005A4F2D" w:rsidRDefault="009C712F" w:rsidP="00474A42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3</w:t>
      </w:r>
      <w:r w:rsidRPr="009C712F">
        <w:rPr>
          <w:rFonts w:cstheme="minorHAnsi"/>
          <w:b/>
          <w:vertAlign w:val="superscript"/>
          <w:lang w:val="fr-FR"/>
        </w:rPr>
        <w:t>e</w:t>
      </w:r>
      <w:r>
        <w:rPr>
          <w:rFonts w:cstheme="minorHAnsi"/>
          <w:b/>
          <w:lang w:val="fr-FR"/>
        </w:rPr>
        <w:t xml:space="preserve"> </w:t>
      </w:r>
      <w:r w:rsidRPr="009C712F">
        <w:rPr>
          <w:rFonts w:cstheme="minorHAnsi"/>
          <w:b/>
          <w:lang w:val="fr-FR"/>
        </w:rPr>
        <w:t>réunion du Comité consultatif indépendant</w:t>
      </w:r>
    </w:p>
    <w:p w14:paraId="30795778" w14:textId="5728DD82" w:rsidR="002478BA" w:rsidRPr="005A4F2D" w:rsidRDefault="002478BA" w:rsidP="00474A42">
      <w:pPr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t>Date</w:t>
      </w:r>
      <w:r w:rsidR="00402404">
        <w:rPr>
          <w:rFonts w:cstheme="minorHAnsi"/>
          <w:lang w:val="fr-FR"/>
        </w:rPr>
        <w:t> </w:t>
      </w:r>
      <w:r w:rsidRPr="005A4F2D">
        <w:rPr>
          <w:rFonts w:cstheme="minorHAnsi"/>
          <w:lang w:val="fr-FR"/>
        </w:rPr>
        <w:t xml:space="preserve">: </w:t>
      </w:r>
      <w:r w:rsidR="00402404">
        <w:rPr>
          <w:rFonts w:cstheme="minorHAnsi"/>
          <w:lang w:val="fr-FR"/>
        </w:rPr>
        <w:t>26 janvier</w:t>
      </w:r>
      <w:r w:rsidRPr="005A4F2D">
        <w:rPr>
          <w:rFonts w:cstheme="minorHAnsi"/>
          <w:lang w:val="fr-FR"/>
        </w:rPr>
        <w:t xml:space="preserve"> 2021, Zoom</w:t>
      </w:r>
    </w:p>
    <w:p w14:paraId="3A1D5EC0" w14:textId="0E5E6A83" w:rsidR="002478BA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Président :</w:t>
      </w:r>
      <w:r w:rsidR="002478BA" w:rsidRPr="005A4F2D">
        <w:rPr>
          <w:rFonts w:eastAsia="Malgun Gothic" w:cstheme="minorHAnsi"/>
          <w:lang w:val="fr-FR"/>
        </w:rPr>
        <w:t xml:space="preserve"> Michael Steiner</w:t>
      </w:r>
    </w:p>
    <w:p w14:paraId="13C8C285" w14:textId="43A8B7B2" w:rsidR="002478BA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Co-président :</w:t>
      </w:r>
      <w:r w:rsidR="002478BA" w:rsidRPr="005A4F2D">
        <w:rPr>
          <w:rFonts w:eastAsia="Malgun Gothic" w:cstheme="minorHAnsi"/>
          <w:lang w:val="fr-FR"/>
        </w:rPr>
        <w:t xml:space="preserve"> Ernita </w:t>
      </w:r>
      <w:r w:rsidR="00AC41DE" w:rsidRPr="005A4F2D">
        <w:rPr>
          <w:rFonts w:eastAsia="Malgun Gothic" w:cstheme="minorHAnsi"/>
          <w:lang w:val="fr-FR"/>
        </w:rPr>
        <w:t>van Wyk</w:t>
      </w:r>
      <w:r w:rsidR="002478BA" w:rsidRPr="005A4F2D">
        <w:rPr>
          <w:rFonts w:eastAsia="Malgun Gothic" w:cstheme="minorHAnsi"/>
          <w:lang w:val="fr-FR"/>
        </w:rPr>
        <w:t xml:space="preserve"> </w:t>
      </w:r>
      <w:r w:rsidR="00402404">
        <w:rPr>
          <w:rFonts w:eastAsia="Malgun Gothic" w:cstheme="minorHAnsi"/>
          <w:lang w:val="fr-FR"/>
        </w:rPr>
        <w:t>(</w:t>
      </w:r>
      <w:r w:rsidR="009A3AE3">
        <w:rPr>
          <w:rFonts w:eastAsia="Malgun Gothic" w:cstheme="minorHAnsi"/>
          <w:lang w:val="fr-FR"/>
        </w:rPr>
        <w:t>&amp;</w:t>
      </w:r>
      <w:r w:rsidR="00402404">
        <w:rPr>
          <w:rFonts w:eastAsia="Malgun Gothic" w:cstheme="minorHAnsi"/>
          <w:lang w:val="fr-FR"/>
        </w:rPr>
        <w:t xml:space="preserve"> procès-verbal</w:t>
      </w:r>
      <w:r w:rsidR="002478BA" w:rsidRPr="005A4F2D">
        <w:rPr>
          <w:rFonts w:eastAsia="Malgun Gothic" w:cstheme="minorHAnsi"/>
          <w:lang w:val="fr-FR"/>
        </w:rPr>
        <w:t>)</w:t>
      </w:r>
    </w:p>
    <w:p w14:paraId="022E01D9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41491E94" w14:textId="3A9BFEA8" w:rsidR="00474A42" w:rsidRPr="005A4F2D" w:rsidRDefault="009C712F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Ordre du jour</w:t>
      </w:r>
      <w:r w:rsidR="009A3AE3">
        <w:rPr>
          <w:rFonts w:eastAsia="Malgun Gothic" w:cstheme="minorHAnsi"/>
          <w:lang w:val="fr-FR"/>
        </w:rPr>
        <w:t> </w:t>
      </w:r>
      <w:r w:rsidR="00474A42" w:rsidRPr="005A4F2D">
        <w:rPr>
          <w:rFonts w:eastAsia="Malgun Gothic" w:cstheme="minorHAnsi"/>
          <w:lang w:val="fr-FR"/>
        </w:rPr>
        <w:t>:</w:t>
      </w:r>
    </w:p>
    <w:p w14:paraId="4DBA35EA" w14:textId="386426FD" w:rsidR="002478BA" w:rsidRPr="005A4F2D" w:rsidRDefault="00402404" w:rsidP="00474A4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pacing w:val="3"/>
          <w:shd w:val="clear" w:color="auto" w:fill="FFFFFF"/>
          <w:lang w:val="fr-FR"/>
        </w:rPr>
      </w:pPr>
      <w:r>
        <w:rPr>
          <w:rFonts w:cstheme="minorHAnsi"/>
          <w:spacing w:val="3"/>
          <w:shd w:val="clear" w:color="auto" w:fill="FFFFFF"/>
          <w:lang w:val="fr-FR"/>
        </w:rPr>
        <w:t>Examen des documents relatifs au projet de résolution établi</w:t>
      </w:r>
      <w:r w:rsidR="009A3AE3">
        <w:rPr>
          <w:rFonts w:cstheme="minorHAnsi"/>
          <w:spacing w:val="3"/>
          <w:shd w:val="clear" w:color="auto" w:fill="FFFFFF"/>
          <w:lang w:val="fr-FR"/>
        </w:rPr>
        <w:t xml:space="preserve"> </w:t>
      </w:r>
      <w:r>
        <w:rPr>
          <w:rFonts w:cstheme="minorHAnsi"/>
          <w:spacing w:val="3"/>
          <w:shd w:val="clear" w:color="auto" w:fill="FFFFFF"/>
          <w:lang w:val="fr-FR"/>
        </w:rPr>
        <w:t xml:space="preserve">par le </w:t>
      </w:r>
      <w:r w:rsidRPr="005A4F2D">
        <w:rPr>
          <w:rFonts w:cstheme="minorHAnsi"/>
          <w:spacing w:val="3"/>
          <w:shd w:val="clear" w:color="auto" w:fill="FFFFFF"/>
          <w:lang w:val="fr-FR"/>
        </w:rPr>
        <w:t>Rob McInnes</w:t>
      </w:r>
      <w:r>
        <w:rPr>
          <w:rFonts w:cstheme="minorHAnsi"/>
          <w:spacing w:val="3"/>
          <w:shd w:val="clear" w:color="auto" w:fill="FFFFFF"/>
          <w:lang w:val="fr-FR"/>
        </w:rPr>
        <w:t xml:space="preserve">, </w:t>
      </w:r>
      <w:r w:rsidR="009A3AE3">
        <w:rPr>
          <w:rFonts w:cstheme="minorHAnsi"/>
          <w:spacing w:val="3"/>
          <w:shd w:val="clear" w:color="auto" w:fill="FFFFFF"/>
          <w:lang w:val="fr-FR"/>
        </w:rPr>
        <w:t>C</w:t>
      </w:r>
      <w:r>
        <w:rPr>
          <w:rFonts w:cstheme="minorHAnsi"/>
          <w:spacing w:val="3"/>
          <w:shd w:val="clear" w:color="auto" w:fill="FFFFFF"/>
          <w:lang w:val="fr-FR"/>
        </w:rPr>
        <w:t>onsultant</w:t>
      </w:r>
      <w:r w:rsidR="0066587C" w:rsidRPr="005A4F2D">
        <w:rPr>
          <w:rFonts w:cstheme="minorHAnsi"/>
          <w:spacing w:val="3"/>
          <w:shd w:val="clear" w:color="auto" w:fill="FFFFFF"/>
          <w:lang w:val="fr-FR"/>
        </w:rPr>
        <w:t xml:space="preserve"> </w:t>
      </w:r>
    </w:p>
    <w:p w14:paraId="7BB3373C" w14:textId="1F3B4FD1" w:rsidR="002478BA" w:rsidRPr="005A4F2D" w:rsidRDefault="00402404" w:rsidP="00474A4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pacing w:val="3"/>
          <w:shd w:val="clear" w:color="auto" w:fill="FFFFFF"/>
          <w:lang w:val="fr-FR"/>
        </w:rPr>
      </w:pPr>
      <w:r>
        <w:rPr>
          <w:rFonts w:cstheme="minorHAnsi"/>
          <w:spacing w:val="3"/>
          <w:shd w:val="clear" w:color="auto" w:fill="FFFFFF"/>
          <w:lang w:val="fr-FR"/>
        </w:rPr>
        <w:t>Rapport(s) du CCI au Comité permanent</w:t>
      </w:r>
    </w:p>
    <w:p w14:paraId="255AE1D9" w14:textId="19807793" w:rsidR="002478BA" w:rsidRPr="005A4F2D" w:rsidRDefault="00402404" w:rsidP="00474A4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pacing w:val="3"/>
          <w:shd w:val="clear" w:color="auto" w:fill="FFFFFF"/>
          <w:lang w:val="fr-FR"/>
        </w:rPr>
      </w:pPr>
      <w:r>
        <w:rPr>
          <w:rFonts w:cstheme="minorHAnsi"/>
          <w:spacing w:val="3"/>
          <w:shd w:val="clear" w:color="auto" w:fill="FFFFFF"/>
          <w:lang w:val="fr-FR"/>
        </w:rPr>
        <w:t>Octroi du label</w:t>
      </w:r>
      <w:r w:rsidR="00B211C9">
        <w:rPr>
          <w:rFonts w:cstheme="minorHAnsi"/>
          <w:spacing w:val="3"/>
          <w:shd w:val="clear" w:color="auto" w:fill="FFFFFF"/>
          <w:lang w:val="fr-FR"/>
        </w:rPr>
        <w:t xml:space="preserve"> </w:t>
      </w:r>
      <w:r>
        <w:rPr>
          <w:rFonts w:cstheme="minorHAnsi"/>
          <w:spacing w:val="3"/>
          <w:shd w:val="clear" w:color="auto" w:fill="FFFFFF"/>
          <w:lang w:val="fr-FR"/>
        </w:rPr>
        <w:t>: état d</w:t>
      </w:r>
      <w:r w:rsidR="006A572C">
        <w:rPr>
          <w:rFonts w:cstheme="minorHAnsi"/>
          <w:spacing w:val="3"/>
          <w:shd w:val="clear" w:color="auto" w:fill="FFFFFF"/>
          <w:lang w:val="fr-FR"/>
        </w:rPr>
        <w:t>’</w:t>
      </w:r>
      <w:r>
        <w:rPr>
          <w:rFonts w:cstheme="minorHAnsi"/>
          <w:spacing w:val="3"/>
          <w:shd w:val="clear" w:color="auto" w:fill="FFFFFF"/>
          <w:lang w:val="fr-FR"/>
        </w:rPr>
        <w:t>avancement de l</w:t>
      </w:r>
      <w:r w:rsidR="006A572C">
        <w:rPr>
          <w:rFonts w:cstheme="minorHAnsi"/>
          <w:spacing w:val="3"/>
          <w:shd w:val="clear" w:color="auto" w:fill="FFFFFF"/>
          <w:lang w:val="fr-FR"/>
        </w:rPr>
        <w:t>’</w:t>
      </w:r>
      <w:r>
        <w:rPr>
          <w:rFonts w:cstheme="minorHAnsi"/>
          <w:spacing w:val="3"/>
          <w:shd w:val="clear" w:color="auto" w:fill="FFFFFF"/>
          <w:lang w:val="fr-FR"/>
        </w:rPr>
        <w:t>é</w:t>
      </w:r>
      <w:r w:rsidR="002478BA" w:rsidRPr="005A4F2D">
        <w:rPr>
          <w:rFonts w:cstheme="minorHAnsi"/>
          <w:spacing w:val="3"/>
          <w:shd w:val="clear" w:color="auto" w:fill="FFFFFF"/>
          <w:lang w:val="fr-FR"/>
        </w:rPr>
        <w:t>valuation</w:t>
      </w:r>
      <w:r>
        <w:rPr>
          <w:rFonts w:cstheme="minorHAnsi"/>
          <w:spacing w:val="3"/>
          <w:shd w:val="clear" w:color="auto" w:fill="FFFFFF"/>
          <w:lang w:val="fr-FR"/>
        </w:rPr>
        <w:t xml:space="preserve"> des dossiers de candidature</w:t>
      </w:r>
      <w:r w:rsidR="00B211C9">
        <w:rPr>
          <w:rFonts w:cstheme="minorHAnsi"/>
          <w:spacing w:val="3"/>
          <w:shd w:val="clear" w:color="auto" w:fill="FFFFFF"/>
          <w:lang w:val="fr-FR"/>
        </w:rPr>
        <w:t xml:space="preserve"> des villes</w:t>
      </w:r>
    </w:p>
    <w:p w14:paraId="25F58E55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2A970EC9" w14:textId="210D4B03" w:rsidR="002478BA" w:rsidRPr="005A4F2D" w:rsidRDefault="009C712F" w:rsidP="00474A4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Étaient présents</w:t>
      </w:r>
      <w:r w:rsidR="004B6370">
        <w:rPr>
          <w:rFonts w:cstheme="minorHAnsi"/>
          <w:lang w:val="fr-FR"/>
        </w:rPr>
        <w:t> </w:t>
      </w:r>
      <w:r w:rsidR="002478BA" w:rsidRPr="005A4F2D">
        <w:rPr>
          <w:rFonts w:cstheme="minorHAnsi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827"/>
      </w:tblGrid>
      <w:tr w:rsidR="00F563BC" w:rsidRPr="005A4F2D" w14:paraId="603D4315" w14:textId="77777777" w:rsidTr="00AC41DE">
        <w:tc>
          <w:tcPr>
            <w:tcW w:w="4673" w:type="dxa"/>
            <w:shd w:val="clear" w:color="auto" w:fill="D9D9D9" w:themeFill="background1" w:themeFillShade="D9"/>
          </w:tcPr>
          <w:p w14:paraId="001EFD68" w14:textId="6A1E84C8" w:rsidR="00F563BC" w:rsidRPr="005A4F2D" w:rsidRDefault="00F563BC" w:rsidP="00F563BC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O</w:t>
            </w:r>
            <w:r w:rsidRPr="005A4F2D">
              <w:rPr>
                <w:rFonts w:cstheme="minorHAnsi"/>
                <w:b/>
                <w:lang w:val="fr-FR"/>
              </w:rPr>
              <w:t>rganisation</w:t>
            </w:r>
            <w:r>
              <w:rPr>
                <w:rFonts w:cstheme="minorHAnsi"/>
                <w:b/>
                <w:lang w:val="fr-FR"/>
              </w:rPr>
              <w:t xml:space="preserve"> membre du CCI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FEC1DBA" w14:textId="2BC4F67B" w:rsidR="00F563BC" w:rsidRPr="005A4F2D" w:rsidRDefault="00F563BC" w:rsidP="00F563BC">
            <w:pPr>
              <w:rPr>
                <w:rFonts w:cstheme="minorHAnsi"/>
                <w:b/>
                <w:lang w:val="fr-FR"/>
              </w:rPr>
            </w:pPr>
            <w:r w:rsidRPr="005A4F2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AC41DE" w:rsidRPr="005A4F2D" w14:paraId="0E4ACC7D" w14:textId="77777777" w:rsidTr="00AC41DE">
        <w:tc>
          <w:tcPr>
            <w:tcW w:w="4673" w:type="dxa"/>
          </w:tcPr>
          <w:p w14:paraId="2943750A" w14:textId="482007E1" w:rsidR="00AC41DE" w:rsidRPr="005A4F2D" w:rsidRDefault="00402404" w:rsidP="00474A42">
            <w:pPr>
              <w:rPr>
                <w:rFonts w:cstheme="minorHAnsi"/>
                <w:lang w:val="fr-FR"/>
              </w:rPr>
            </w:pPr>
            <w:r w:rsidRPr="00402404">
              <w:rPr>
                <w:rFonts w:cstheme="minorHAnsi"/>
                <w:lang w:val="fr-FR"/>
              </w:rPr>
              <w:t>Représentant du Comité permanent pour l</w:t>
            </w:r>
            <w:r w:rsidR="006A572C">
              <w:rPr>
                <w:rFonts w:cstheme="minorHAnsi"/>
                <w:lang w:val="fr-FR"/>
              </w:rPr>
              <w:t>’</w:t>
            </w:r>
            <w:r w:rsidRPr="00402404">
              <w:rPr>
                <w:rFonts w:cstheme="minorHAnsi"/>
                <w:lang w:val="fr-FR"/>
              </w:rPr>
              <w:t>Europe : Autriche/Président</w:t>
            </w:r>
          </w:p>
        </w:tc>
        <w:tc>
          <w:tcPr>
            <w:tcW w:w="3827" w:type="dxa"/>
          </w:tcPr>
          <w:p w14:paraId="1BEDD681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Gert Michael Steiner</w:t>
            </w:r>
          </w:p>
        </w:tc>
      </w:tr>
      <w:tr w:rsidR="00402404" w:rsidRPr="005A4F2D" w14:paraId="24BDC3EE" w14:textId="77777777" w:rsidTr="00AC41DE">
        <w:tc>
          <w:tcPr>
            <w:tcW w:w="4673" w:type="dxa"/>
          </w:tcPr>
          <w:p w14:paraId="66937EAC" w14:textId="09CDDF5D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ICLEI/Co-</w:t>
            </w:r>
            <w:r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7" w:type="dxa"/>
          </w:tcPr>
          <w:p w14:paraId="436F6D38" w14:textId="77777777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Ernita van Wyk</w:t>
            </w:r>
          </w:p>
        </w:tc>
      </w:tr>
      <w:tr w:rsidR="00402404" w:rsidRPr="005A4F2D" w14:paraId="3ECCAF3D" w14:textId="77777777" w:rsidTr="00AC41DE">
        <w:tc>
          <w:tcPr>
            <w:tcW w:w="4673" w:type="dxa"/>
          </w:tcPr>
          <w:p w14:paraId="1F1238FC" w14:textId="425C3833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OIP de la Convention de </w:t>
            </w:r>
            <w:r w:rsidRPr="005A4F2D">
              <w:rPr>
                <w:rFonts w:cstheme="minorHAnsi"/>
                <w:lang w:val="fr-FR"/>
              </w:rPr>
              <w:t>Ramsar</w:t>
            </w:r>
            <w:r>
              <w:rPr>
                <w:rFonts w:cstheme="minorHAnsi"/>
                <w:lang w:val="fr-FR"/>
              </w:rPr>
              <w:t> </w:t>
            </w:r>
            <w:r w:rsidRPr="005A4F2D">
              <w:rPr>
                <w:rFonts w:cstheme="minorHAnsi"/>
                <w:lang w:val="fr-FR"/>
              </w:rPr>
              <w:t>: WWF</w:t>
            </w:r>
          </w:p>
        </w:tc>
        <w:tc>
          <w:tcPr>
            <w:tcW w:w="3827" w:type="dxa"/>
          </w:tcPr>
          <w:p w14:paraId="1E1FA369" w14:textId="56874C3F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Wenwei Ren, Dean Muruven</w:t>
            </w:r>
          </w:p>
        </w:tc>
      </w:tr>
      <w:tr w:rsidR="00402404" w:rsidRPr="005A4F2D" w14:paraId="36ADBC06" w14:textId="77777777" w:rsidTr="00AC41DE">
        <w:tc>
          <w:tcPr>
            <w:tcW w:w="4673" w:type="dxa"/>
          </w:tcPr>
          <w:p w14:paraId="4D6B8490" w14:textId="763F8BF4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Membre du CCI</w:t>
            </w:r>
          </w:p>
        </w:tc>
        <w:tc>
          <w:tcPr>
            <w:tcW w:w="3827" w:type="dxa"/>
          </w:tcPr>
          <w:p w14:paraId="30C95424" w14:textId="77777777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Joon</w:t>
            </w:r>
            <w:r w:rsidRPr="005A4F2D">
              <w:rPr>
                <w:rFonts w:cstheme="minorHAnsi"/>
                <w:lang w:val="fr-FR" w:eastAsia="ko-KR"/>
              </w:rPr>
              <w:t>-</w:t>
            </w:r>
            <w:r w:rsidRPr="005A4F2D">
              <w:rPr>
                <w:rFonts w:cstheme="minorHAnsi"/>
                <w:lang w:val="fr-FR"/>
              </w:rPr>
              <w:t>woo</w:t>
            </w:r>
            <w:r w:rsidRPr="005A4F2D">
              <w:rPr>
                <w:rFonts w:cstheme="minorHAnsi"/>
                <w:lang w:val="fr-FR" w:eastAsia="ko-KR"/>
              </w:rPr>
              <w:t xml:space="preserve"> </w:t>
            </w:r>
            <w:r w:rsidRPr="005A4F2D">
              <w:rPr>
                <w:rFonts w:cstheme="minorHAnsi"/>
                <w:lang w:val="fr-FR"/>
              </w:rPr>
              <w:t>Seo</w:t>
            </w:r>
          </w:p>
        </w:tc>
      </w:tr>
      <w:tr w:rsidR="00402404" w:rsidRPr="005A4F2D" w14:paraId="26AF979C" w14:textId="77777777" w:rsidTr="00AC41DE">
        <w:tc>
          <w:tcPr>
            <w:tcW w:w="4673" w:type="dxa"/>
          </w:tcPr>
          <w:p w14:paraId="42130EF1" w14:textId="65AA5701" w:rsidR="00402404" w:rsidRPr="005A4F2D" w:rsidRDefault="00402404" w:rsidP="00402404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Centre régional Ramsar : Asie de l</w:t>
            </w:r>
            <w:r w:rsidR="006A572C">
              <w:rPr>
                <w:rFonts w:cstheme="minorHAnsi"/>
                <w:lang w:val="fr-FR"/>
              </w:rPr>
              <w:t>’</w:t>
            </w:r>
            <w:r w:rsidRPr="00F563BC">
              <w:rPr>
                <w:rFonts w:cstheme="minorHAnsi"/>
                <w:lang w:val="fr-FR"/>
              </w:rPr>
              <w:t>Est</w:t>
            </w:r>
          </w:p>
        </w:tc>
        <w:tc>
          <w:tcPr>
            <w:tcW w:w="3827" w:type="dxa"/>
          </w:tcPr>
          <w:p w14:paraId="241DCF8A" w14:textId="4BB112C0" w:rsidR="00402404" w:rsidRPr="00BB32DC" w:rsidRDefault="00402404" w:rsidP="00402404">
            <w:pPr>
              <w:rPr>
                <w:rFonts w:cstheme="minorHAnsi"/>
                <w:lang w:val="en-GB"/>
              </w:rPr>
            </w:pPr>
            <w:r w:rsidRPr="00BB32DC">
              <w:rPr>
                <w:rFonts w:cstheme="minorHAnsi"/>
                <w:lang w:val="en-GB"/>
              </w:rPr>
              <w:t>Suh Seung Oh, Norman Ramirez</w:t>
            </w:r>
          </w:p>
        </w:tc>
      </w:tr>
      <w:tr w:rsidR="00AC41DE" w:rsidRPr="005A4F2D" w14:paraId="14358AC3" w14:textId="77777777" w:rsidTr="00AC41DE">
        <w:tc>
          <w:tcPr>
            <w:tcW w:w="4673" w:type="dxa"/>
          </w:tcPr>
          <w:p w14:paraId="3957F12C" w14:textId="41988CD1" w:rsidR="00AC41DE" w:rsidRPr="005A4F2D" w:rsidRDefault="00F43155" w:rsidP="00474A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GEST</w:t>
            </w:r>
          </w:p>
        </w:tc>
        <w:tc>
          <w:tcPr>
            <w:tcW w:w="3827" w:type="dxa"/>
          </w:tcPr>
          <w:p w14:paraId="7DCBF2FB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Matthew Simpson</w:t>
            </w:r>
          </w:p>
        </w:tc>
      </w:tr>
      <w:tr w:rsidR="00AC41DE" w:rsidRPr="005A4F2D" w14:paraId="5C0151A8" w14:textId="77777777" w:rsidTr="00AC41DE">
        <w:tc>
          <w:tcPr>
            <w:tcW w:w="4673" w:type="dxa"/>
          </w:tcPr>
          <w:p w14:paraId="65190CD1" w14:textId="1AC5CF73" w:rsidR="00AC41DE" w:rsidRPr="005A4F2D" w:rsidRDefault="00F563BC" w:rsidP="00474A42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Groupe de surveillance des activités de CESP</w:t>
            </w:r>
          </w:p>
        </w:tc>
        <w:tc>
          <w:tcPr>
            <w:tcW w:w="3827" w:type="dxa"/>
          </w:tcPr>
          <w:p w14:paraId="0D0D8DB0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Chris Rostron</w:t>
            </w:r>
          </w:p>
        </w:tc>
      </w:tr>
      <w:tr w:rsidR="00AC41DE" w:rsidRPr="005A4F2D" w14:paraId="002277DE" w14:textId="77777777" w:rsidTr="00AC41DE">
        <w:tc>
          <w:tcPr>
            <w:tcW w:w="4673" w:type="dxa"/>
          </w:tcPr>
          <w:p w14:paraId="39A68721" w14:textId="73179632" w:rsidR="00AC41DE" w:rsidRPr="005A4F2D" w:rsidRDefault="00402404" w:rsidP="00474A42">
            <w:pPr>
              <w:rPr>
                <w:rFonts w:cstheme="minorHAnsi"/>
                <w:lang w:val="fr-FR"/>
              </w:rPr>
            </w:pPr>
            <w:r w:rsidRPr="00402404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>Comité permanent</w:t>
            </w:r>
            <w:r w:rsidRPr="00402404">
              <w:rPr>
                <w:rFonts w:eastAsia="Times New Roman" w:cstheme="minorHAnsi"/>
                <w:lang w:val="fr-FR" w:eastAsia="en-ZA"/>
              </w:rPr>
              <w:t xml:space="preserve"> représentant </w:t>
            </w:r>
            <w:r>
              <w:rPr>
                <w:rFonts w:eastAsia="Times New Roman" w:cstheme="minorHAnsi"/>
                <w:lang w:val="fr-FR" w:eastAsia="en-ZA"/>
              </w:rPr>
              <w:t>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>
              <w:rPr>
                <w:rFonts w:eastAsia="Times New Roman" w:cstheme="minorHAnsi"/>
                <w:lang w:val="fr-FR" w:eastAsia="en-ZA"/>
              </w:rPr>
              <w:t>Océanie</w:t>
            </w:r>
            <w:r w:rsidRPr="00402404">
              <w:rPr>
                <w:rFonts w:eastAsia="Times New Roman" w:cstheme="minorHAnsi"/>
                <w:lang w:val="fr-FR" w:eastAsia="en-ZA"/>
              </w:rPr>
              <w:t xml:space="preserve"> : </w:t>
            </w:r>
            <w:r w:rsidR="00AC41DE" w:rsidRPr="005A4F2D">
              <w:rPr>
                <w:rFonts w:eastAsia="Times New Roman" w:cstheme="minorHAnsi"/>
                <w:lang w:val="fr-FR" w:eastAsia="en-ZA"/>
              </w:rPr>
              <w:t>Australi</w:t>
            </w:r>
            <w:r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3827" w:type="dxa"/>
          </w:tcPr>
          <w:p w14:paraId="449AC272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Jenny Tomkins</w:t>
            </w:r>
          </w:p>
        </w:tc>
      </w:tr>
      <w:tr w:rsidR="00AC41DE" w:rsidRPr="005A4F2D" w14:paraId="08C837CD" w14:textId="77777777" w:rsidTr="00AC41DE">
        <w:tc>
          <w:tcPr>
            <w:tcW w:w="4673" w:type="dxa"/>
          </w:tcPr>
          <w:p w14:paraId="455D3B11" w14:textId="18EBF723" w:rsidR="00AC41DE" w:rsidRPr="005A4F2D" w:rsidRDefault="00402404" w:rsidP="00474A42">
            <w:pPr>
              <w:rPr>
                <w:rFonts w:eastAsia="Times New Roman" w:cstheme="minorHAnsi"/>
                <w:lang w:val="fr-FR" w:eastAsia="en-ZA"/>
              </w:rPr>
            </w:pPr>
            <w:r w:rsidRPr="00402404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>Comité permanent</w:t>
            </w:r>
            <w:r w:rsidRPr="00402404">
              <w:rPr>
                <w:rFonts w:eastAsia="Times New Roman" w:cstheme="minorHAnsi"/>
                <w:lang w:val="fr-FR" w:eastAsia="en-ZA"/>
              </w:rPr>
              <w:t xml:space="preserve"> 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402404">
              <w:rPr>
                <w:rFonts w:eastAsia="Times New Roman" w:cstheme="minorHAnsi"/>
                <w:lang w:val="fr-FR" w:eastAsia="en-ZA"/>
              </w:rPr>
              <w:t>Asie : Chine</w:t>
            </w:r>
          </w:p>
        </w:tc>
        <w:tc>
          <w:tcPr>
            <w:tcW w:w="3827" w:type="dxa"/>
          </w:tcPr>
          <w:p w14:paraId="24AFD697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Guanchuun Lei</w:t>
            </w:r>
          </w:p>
        </w:tc>
      </w:tr>
      <w:tr w:rsidR="00AC41DE" w:rsidRPr="005A4F2D" w14:paraId="5983A4A4" w14:textId="77777777" w:rsidTr="00AC41DE">
        <w:tc>
          <w:tcPr>
            <w:tcW w:w="4673" w:type="dxa"/>
          </w:tcPr>
          <w:p w14:paraId="041157E4" w14:textId="06F7306A" w:rsidR="00AC41DE" w:rsidRPr="005A4F2D" w:rsidRDefault="00266E06" w:rsidP="00474A42">
            <w:pPr>
              <w:rPr>
                <w:rFonts w:eastAsia="Times New Roman" w:cstheme="minorHAnsi"/>
                <w:lang w:val="fr-FR" w:eastAsia="ko-KR"/>
              </w:rPr>
            </w:pPr>
            <w:r w:rsidRPr="005A4F2D">
              <w:rPr>
                <w:rFonts w:cstheme="minorHAnsi"/>
                <w:lang w:val="fr-FR" w:eastAsia="ko-KR"/>
              </w:rPr>
              <w:t>Secr</w:t>
            </w:r>
            <w:r w:rsidR="00402404">
              <w:rPr>
                <w:rFonts w:cstheme="minorHAnsi"/>
                <w:lang w:val="fr-FR" w:eastAsia="ko-KR"/>
              </w:rPr>
              <w:t>é</w:t>
            </w:r>
            <w:r w:rsidRPr="005A4F2D">
              <w:rPr>
                <w:rFonts w:cstheme="minorHAnsi"/>
                <w:lang w:val="fr-FR" w:eastAsia="ko-KR"/>
              </w:rPr>
              <w:t>tariat</w:t>
            </w:r>
          </w:p>
        </w:tc>
        <w:tc>
          <w:tcPr>
            <w:tcW w:w="3827" w:type="dxa"/>
          </w:tcPr>
          <w:p w14:paraId="286583F2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Jay Aldous</w:t>
            </w:r>
          </w:p>
        </w:tc>
      </w:tr>
    </w:tbl>
    <w:p w14:paraId="321FA6EE" w14:textId="708E7711" w:rsidR="002478BA" w:rsidRPr="005A4F2D" w:rsidRDefault="00402404" w:rsidP="00474A42">
      <w:pPr>
        <w:rPr>
          <w:rFonts w:cstheme="minorHAnsi"/>
          <w:lang w:val="fr-FR"/>
        </w:rPr>
      </w:pPr>
      <w:r w:rsidRPr="00402404">
        <w:rPr>
          <w:rFonts w:cstheme="minorHAnsi"/>
          <w:lang w:val="fr-FR"/>
        </w:rPr>
        <w:t>Excusé pour absence </w:t>
      </w:r>
      <w:r w:rsidR="002478BA" w:rsidRPr="005A4F2D">
        <w:rPr>
          <w:rFonts w:cstheme="minorHAnsi"/>
          <w:lang w:val="fr-FR"/>
        </w:rPr>
        <w:t>: Denis Landenbergue</w:t>
      </w:r>
    </w:p>
    <w:p w14:paraId="0353D6CD" w14:textId="241450BA" w:rsidR="001A69A1" w:rsidRPr="005A4F2D" w:rsidRDefault="001A69A1" w:rsidP="00474A42">
      <w:pPr>
        <w:rPr>
          <w:rFonts w:cstheme="minorHAnsi"/>
          <w:lang w:val="fr-FR" w:eastAsia="ko-KR"/>
        </w:rPr>
      </w:pPr>
      <w:r w:rsidRPr="005A4F2D">
        <w:rPr>
          <w:rFonts w:cstheme="minorHAnsi"/>
          <w:lang w:val="fr-FR" w:eastAsia="ko-KR"/>
        </w:rPr>
        <w:t>Consultant</w:t>
      </w:r>
      <w:r w:rsidR="00402404">
        <w:rPr>
          <w:rFonts w:cstheme="minorHAnsi"/>
          <w:lang w:val="fr-FR" w:eastAsia="ko-KR"/>
        </w:rPr>
        <w:t> </w:t>
      </w:r>
      <w:r w:rsidRPr="005A4F2D">
        <w:rPr>
          <w:rFonts w:cstheme="minorHAnsi"/>
          <w:lang w:val="fr-FR" w:eastAsia="ko-KR"/>
        </w:rPr>
        <w:t>: Rob McInnes</w:t>
      </w:r>
    </w:p>
    <w:p w14:paraId="15DB55C7" w14:textId="77777777" w:rsidR="0041478B" w:rsidRPr="005A4F2D" w:rsidRDefault="0041478B" w:rsidP="00474A42">
      <w:pPr>
        <w:rPr>
          <w:rFonts w:cstheme="minorHAnsi"/>
          <w:lang w:val="fr-FR"/>
        </w:rPr>
      </w:pPr>
    </w:p>
    <w:p w14:paraId="1A766247" w14:textId="2F334F36" w:rsidR="000206CE" w:rsidRPr="005A4F2D" w:rsidRDefault="009C712F" w:rsidP="00474A42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4</w:t>
      </w:r>
      <w:r w:rsidRPr="009C712F">
        <w:rPr>
          <w:rFonts w:cstheme="minorHAnsi"/>
          <w:b/>
          <w:vertAlign w:val="superscript"/>
          <w:lang w:val="fr-FR"/>
        </w:rPr>
        <w:t>e</w:t>
      </w:r>
      <w:r>
        <w:rPr>
          <w:rFonts w:cstheme="minorHAnsi"/>
          <w:b/>
          <w:lang w:val="fr-FR"/>
        </w:rPr>
        <w:t xml:space="preserve"> </w:t>
      </w:r>
      <w:r w:rsidRPr="009C712F">
        <w:rPr>
          <w:rFonts w:cstheme="minorHAnsi"/>
          <w:b/>
          <w:lang w:val="fr-FR"/>
        </w:rPr>
        <w:t>réunion du Comité consultatif indépendant</w:t>
      </w:r>
    </w:p>
    <w:p w14:paraId="4AA4ECFF" w14:textId="1CAA9180" w:rsidR="000206CE" w:rsidRPr="005A4F2D" w:rsidRDefault="000206CE" w:rsidP="00474A42">
      <w:pPr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t xml:space="preserve">Date: </w:t>
      </w:r>
      <w:r w:rsidR="00402404">
        <w:rPr>
          <w:rFonts w:cstheme="minorHAnsi"/>
          <w:lang w:val="fr-FR"/>
        </w:rPr>
        <w:t>5 février </w:t>
      </w:r>
      <w:r w:rsidRPr="005A4F2D">
        <w:rPr>
          <w:rFonts w:cstheme="minorHAnsi"/>
          <w:lang w:val="fr-FR"/>
        </w:rPr>
        <w:t>2021</w:t>
      </w:r>
      <w:r w:rsidR="0066587C" w:rsidRPr="005A4F2D">
        <w:rPr>
          <w:rFonts w:cstheme="minorHAnsi"/>
          <w:lang w:val="fr-FR"/>
        </w:rPr>
        <w:t>;</w:t>
      </w:r>
      <w:r w:rsidRPr="005A4F2D">
        <w:rPr>
          <w:rFonts w:cstheme="minorHAnsi"/>
          <w:lang w:val="fr-FR"/>
        </w:rPr>
        <w:t xml:space="preserve"> Zoom</w:t>
      </w:r>
    </w:p>
    <w:p w14:paraId="3424DD1C" w14:textId="6FC9837F" w:rsidR="000206CE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Président :</w:t>
      </w:r>
      <w:r w:rsidR="000206CE" w:rsidRPr="005A4F2D">
        <w:rPr>
          <w:rFonts w:eastAsia="Malgun Gothic" w:cstheme="minorHAnsi"/>
          <w:lang w:val="fr-FR"/>
        </w:rPr>
        <w:t xml:space="preserve"> Michael Steiner</w:t>
      </w:r>
    </w:p>
    <w:p w14:paraId="05435949" w14:textId="125F70EA" w:rsidR="000206CE" w:rsidRPr="005A4F2D" w:rsidRDefault="00F43155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Co-président :</w:t>
      </w:r>
      <w:r w:rsidR="000206CE" w:rsidRPr="005A4F2D">
        <w:rPr>
          <w:rFonts w:eastAsia="Malgun Gothic" w:cstheme="minorHAnsi"/>
          <w:lang w:val="fr-FR"/>
        </w:rPr>
        <w:t xml:space="preserve"> Ernita</w:t>
      </w:r>
      <w:r w:rsidR="0066587C" w:rsidRPr="005A4F2D">
        <w:rPr>
          <w:rFonts w:eastAsia="Malgun Gothic" w:cstheme="minorHAnsi"/>
          <w:lang w:val="fr-FR"/>
        </w:rPr>
        <w:t xml:space="preserve"> van Wyk</w:t>
      </w:r>
      <w:r w:rsidR="000206CE" w:rsidRPr="005A4F2D">
        <w:rPr>
          <w:rFonts w:eastAsia="Malgun Gothic" w:cstheme="minorHAnsi"/>
          <w:lang w:val="fr-FR"/>
        </w:rPr>
        <w:t xml:space="preserve"> </w:t>
      </w:r>
      <w:r w:rsidR="00402404">
        <w:rPr>
          <w:rFonts w:eastAsia="Malgun Gothic" w:cstheme="minorHAnsi"/>
          <w:lang w:val="fr-FR"/>
        </w:rPr>
        <w:t>(</w:t>
      </w:r>
      <w:r w:rsidR="009A3AE3">
        <w:rPr>
          <w:rFonts w:eastAsia="Malgun Gothic" w:cstheme="minorHAnsi"/>
          <w:lang w:val="fr-FR"/>
        </w:rPr>
        <w:t>&amp;</w:t>
      </w:r>
      <w:r w:rsidR="00402404">
        <w:rPr>
          <w:rFonts w:eastAsia="Malgun Gothic" w:cstheme="minorHAnsi"/>
          <w:lang w:val="fr-FR"/>
        </w:rPr>
        <w:t xml:space="preserve"> procès-verbal</w:t>
      </w:r>
      <w:r w:rsidR="000206CE" w:rsidRPr="005A4F2D">
        <w:rPr>
          <w:rFonts w:eastAsia="Malgun Gothic" w:cstheme="minorHAnsi"/>
          <w:lang w:val="fr-FR"/>
        </w:rPr>
        <w:t>)</w:t>
      </w:r>
    </w:p>
    <w:p w14:paraId="265703A0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195C737A" w14:textId="727B7262" w:rsidR="00474A42" w:rsidRPr="005A4F2D" w:rsidRDefault="009C712F" w:rsidP="00474A42">
      <w:pPr>
        <w:rPr>
          <w:rFonts w:eastAsia="Malgun Gothic" w:cstheme="minorHAnsi"/>
          <w:lang w:val="fr-FR"/>
        </w:rPr>
      </w:pPr>
      <w:r>
        <w:rPr>
          <w:rFonts w:eastAsia="Malgun Gothic" w:cstheme="minorHAnsi"/>
          <w:lang w:val="fr-FR"/>
        </w:rPr>
        <w:t>Ordre du jour</w:t>
      </w:r>
      <w:r w:rsidR="009A3AE3">
        <w:rPr>
          <w:rFonts w:eastAsia="Malgun Gothic" w:cstheme="minorHAnsi"/>
          <w:lang w:val="fr-FR"/>
        </w:rPr>
        <w:t> </w:t>
      </w:r>
      <w:r w:rsidR="00474A42" w:rsidRPr="005A4F2D">
        <w:rPr>
          <w:rFonts w:eastAsia="Malgun Gothic" w:cstheme="minorHAnsi"/>
          <w:lang w:val="fr-FR"/>
        </w:rPr>
        <w:t>:</w:t>
      </w:r>
    </w:p>
    <w:p w14:paraId="376016FF" w14:textId="441D1BCC" w:rsidR="009220F3" w:rsidRPr="005A4F2D" w:rsidRDefault="00B211C9" w:rsidP="00474A42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cstheme="minorHAnsi"/>
          <w:spacing w:val="3"/>
          <w:shd w:val="clear" w:color="auto" w:fill="FFFFFF"/>
          <w:lang w:val="fr-FR"/>
        </w:rPr>
      </w:pPr>
      <w:r w:rsidRPr="00B211C9">
        <w:rPr>
          <w:rFonts w:cstheme="minorHAnsi"/>
          <w:spacing w:val="3"/>
          <w:shd w:val="clear" w:color="auto" w:fill="FFFFFF"/>
          <w:lang w:val="fr-FR"/>
        </w:rPr>
        <w:t>Octroi du label : état d</w:t>
      </w:r>
      <w:r w:rsidR="006A572C">
        <w:rPr>
          <w:rFonts w:cstheme="minorHAnsi"/>
          <w:spacing w:val="3"/>
          <w:shd w:val="clear" w:color="auto" w:fill="FFFFFF"/>
          <w:lang w:val="fr-FR"/>
        </w:rPr>
        <w:t>’</w:t>
      </w:r>
      <w:r w:rsidRPr="00B211C9">
        <w:rPr>
          <w:rFonts w:cstheme="minorHAnsi"/>
          <w:spacing w:val="3"/>
          <w:shd w:val="clear" w:color="auto" w:fill="FFFFFF"/>
          <w:lang w:val="fr-FR"/>
        </w:rPr>
        <w:t>avancement de l</w:t>
      </w:r>
      <w:r w:rsidR="006A572C">
        <w:rPr>
          <w:rFonts w:cstheme="minorHAnsi"/>
          <w:spacing w:val="3"/>
          <w:shd w:val="clear" w:color="auto" w:fill="FFFFFF"/>
          <w:lang w:val="fr-FR"/>
        </w:rPr>
        <w:t>’</w:t>
      </w:r>
      <w:r w:rsidRPr="00B211C9">
        <w:rPr>
          <w:rFonts w:cstheme="minorHAnsi"/>
          <w:spacing w:val="3"/>
          <w:shd w:val="clear" w:color="auto" w:fill="FFFFFF"/>
          <w:lang w:val="fr-FR"/>
        </w:rPr>
        <w:t>évaluation des dossiers de candidature des villes</w:t>
      </w:r>
    </w:p>
    <w:p w14:paraId="6D450698" w14:textId="1B4BC680" w:rsidR="00B211C9" w:rsidRPr="005A4F2D" w:rsidRDefault="00B211C9" w:rsidP="00B211C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pacing w:val="3"/>
          <w:shd w:val="clear" w:color="auto" w:fill="FFFFFF"/>
          <w:lang w:val="fr-FR"/>
        </w:rPr>
      </w:pPr>
      <w:r>
        <w:rPr>
          <w:rFonts w:cstheme="minorHAnsi"/>
          <w:spacing w:val="3"/>
          <w:shd w:val="clear" w:color="auto" w:fill="FFFFFF"/>
          <w:lang w:val="fr-FR"/>
        </w:rPr>
        <w:t>Rapport du CCI au Comité permanent</w:t>
      </w:r>
    </w:p>
    <w:p w14:paraId="4F7488B1" w14:textId="77777777" w:rsidR="00474A42" w:rsidRPr="005A4F2D" w:rsidRDefault="00474A42" w:rsidP="00474A42">
      <w:pPr>
        <w:rPr>
          <w:rFonts w:cstheme="minorHAnsi"/>
          <w:b/>
          <w:lang w:val="fr-FR"/>
        </w:rPr>
      </w:pPr>
    </w:p>
    <w:p w14:paraId="6730DF2D" w14:textId="04E00E58" w:rsidR="000206CE" w:rsidRPr="005A4F2D" w:rsidRDefault="009C712F" w:rsidP="00474A42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Étaient présents</w:t>
      </w:r>
      <w:r w:rsidR="009A3AE3">
        <w:rPr>
          <w:rFonts w:cstheme="minorHAnsi"/>
          <w:lang w:val="fr-FR"/>
        </w:rPr>
        <w:t> </w:t>
      </w:r>
      <w:r w:rsidR="000206CE" w:rsidRPr="005A4F2D">
        <w:rPr>
          <w:rFonts w:cstheme="minorHAnsi"/>
          <w:lang w:val="fr-FR"/>
        </w:rPr>
        <w:t>: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B211C9" w:rsidRPr="005A4F2D" w14:paraId="42AF9445" w14:textId="77777777" w:rsidTr="00AC41DE">
        <w:tc>
          <w:tcPr>
            <w:tcW w:w="4531" w:type="dxa"/>
            <w:shd w:val="clear" w:color="auto" w:fill="D9D9D9"/>
          </w:tcPr>
          <w:p w14:paraId="58EEC273" w14:textId="2062B7AD" w:rsidR="00B211C9" w:rsidRPr="005A4F2D" w:rsidRDefault="00B211C9" w:rsidP="00B211C9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O</w:t>
            </w:r>
            <w:r w:rsidRPr="005A4F2D">
              <w:rPr>
                <w:rFonts w:cstheme="minorHAnsi"/>
                <w:b/>
                <w:lang w:val="fr-FR"/>
              </w:rPr>
              <w:t>rganisation</w:t>
            </w:r>
            <w:r>
              <w:rPr>
                <w:rFonts w:cstheme="minorHAnsi"/>
                <w:b/>
                <w:lang w:val="fr-FR"/>
              </w:rPr>
              <w:t xml:space="preserve"> membre du CCI</w:t>
            </w:r>
          </w:p>
        </w:tc>
        <w:tc>
          <w:tcPr>
            <w:tcW w:w="4111" w:type="dxa"/>
            <w:shd w:val="clear" w:color="auto" w:fill="D9D9D9"/>
          </w:tcPr>
          <w:p w14:paraId="5AA68E57" w14:textId="77777777" w:rsidR="00B211C9" w:rsidRPr="005A4F2D" w:rsidRDefault="00B211C9" w:rsidP="00B211C9">
            <w:pPr>
              <w:rPr>
                <w:rFonts w:cstheme="minorHAnsi"/>
                <w:b/>
                <w:lang w:val="fr-FR"/>
              </w:rPr>
            </w:pPr>
            <w:r w:rsidRPr="005A4F2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B211C9" w:rsidRPr="005A4F2D" w14:paraId="4829D36B" w14:textId="77777777" w:rsidTr="00AC41DE">
        <w:tc>
          <w:tcPr>
            <w:tcW w:w="4531" w:type="dxa"/>
          </w:tcPr>
          <w:p w14:paraId="64D7EDC9" w14:textId="09BC014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402404">
              <w:rPr>
                <w:rFonts w:cstheme="minorHAnsi"/>
                <w:lang w:val="fr-FR"/>
              </w:rPr>
              <w:t>Représentant du Comité permanent pour l</w:t>
            </w:r>
            <w:r w:rsidR="006A572C">
              <w:rPr>
                <w:rFonts w:cstheme="minorHAnsi"/>
                <w:lang w:val="fr-FR"/>
              </w:rPr>
              <w:t>’</w:t>
            </w:r>
            <w:r w:rsidRPr="00402404">
              <w:rPr>
                <w:rFonts w:cstheme="minorHAnsi"/>
                <w:lang w:val="fr-FR"/>
              </w:rPr>
              <w:t>Europe : Autriche/Président</w:t>
            </w:r>
          </w:p>
        </w:tc>
        <w:tc>
          <w:tcPr>
            <w:tcW w:w="4111" w:type="dxa"/>
          </w:tcPr>
          <w:p w14:paraId="4ACA263D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Gert Michael Steiner</w:t>
            </w:r>
          </w:p>
        </w:tc>
      </w:tr>
      <w:tr w:rsidR="00B211C9" w:rsidRPr="005A4F2D" w14:paraId="50E13BAC" w14:textId="77777777" w:rsidTr="00AC41DE">
        <w:tc>
          <w:tcPr>
            <w:tcW w:w="4531" w:type="dxa"/>
          </w:tcPr>
          <w:p w14:paraId="07A080DF" w14:textId="3149151A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ICLEI/Co-</w:t>
            </w:r>
            <w:r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4111" w:type="dxa"/>
          </w:tcPr>
          <w:p w14:paraId="337CAC0D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Ernita van Wyk</w:t>
            </w:r>
          </w:p>
        </w:tc>
      </w:tr>
      <w:tr w:rsidR="00B211C9" w:rsidRPr="005A4F2D" w14:paraId="42AE439D" w14:textId="77777777" w:rsidTr="00AC41DE">
        <w:tc>
          <w:tcPr>
            <w:tcW w:w="4531" w:type="dxa"/>
          </w:tcPr>
          <w:p w14:paraId="6BBB243A" w14:textId="1C9B4940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OIP de la Convention de </w:t>
            </w:r>
            <w:r w:rsidRPr="005A4F2D">
              <w:rPr>
                <w:rFonts w:cstheme="minorHAnsi"/>
                <w:lang w:val="fr-FR"/>
              </w:rPr>
              <w:t>Ramsar</w:t>
            </w:r>
            <w:r>
              <w:rPr>
                <w:rFonts w:cstheme="minorHAnsi"/>
                <w:lang w:val="fr-FR"/>
              </w:rPr>
              <w:t> </w:t>
            </w:r>
            <w:r w:rsidRPr="005A4F2D">
              <w:rPr>
                <w:rFonts w:cstheme="minorHAnsi"/>
                <w:lang w:val="fr-FR"/>
              </w:rPr>
              <w:t>: WWF</w:t>
            </w:r>
          </w:p>
        </w:tc>
        <w:tc>
          <w:tcPr>
            <w:tcW w:w="4111" w:type="dxa"/>
          </w:tcPr>
          <w:p w14:paraId="0569B0BF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 xml:space="preserve">Wenwei Ren </w:t>
            </w:r>
          </w:p>
        </w:tc>
      </w:tr>
      <w:tr w:rsidR="00B211C9" w:rsidRPr="005A4F2D" w14:paraId="60F353F1" w14:textId="77777777" w:rsidTr="00AC41DE">
        <w:tc>
          <w:tcPr>
            <w:tcW w:w="4531" w:type="dxa"/>
          </w:tcPr>
          <w:p w14:paraId="3264A8AA" w14:textId="55A6E65E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t>Membre du CCI</w:t>
            </w:r>
          </w:p>
        </w:tc>
        <w:tc>
          <w:tcPr>
            <w:tcW w:w="4111" w:type="dxa"/>
          </w:tcPr>
          <w:p w14:paraId="5AA7584C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Joon</w:t>
            </w:r>
            <w:r w:rsidRPr="005A4F2D">
              <w:rPr>
                <w:rFonts w:eastAsiaTheme="minorEastAsia" w:cstheme="minorHAnsi"/>
                <w:lang w:val="fr-FR" w:eastAsia="ko-KR"/>
              </w:rPr>
              <w:t>-</w:t>
            </w:r>
            <w:r w:rsidRPr="005A4F2D">
              <w:rPr>
                <w:rFonts w:cstheme="minorHAnsi"/>
                <w:lang w:val="fr-FR"/>
              </w:rPr>
              <w:t>woo</w:t>
            </w:r>
            <w:r w:rsidRPr="005A4F2D">
              <w:rPr>
                <w:rFonts w:eastAsiaTheme="minorEastAsia" w:cstheme="minorHAnsi"/>
                <w:lang w:val="fr-FR" w:eastAsia="ko-KR"/>
              </w:rPr>
              <w:t xml:space="preserve"> </w:t>
            </w:r>
            <w:r w:rsidRPr="005A4F2D">
              <w:rPr>
                <w:rFonts w:cstheme="minorHAnsi"/>
                <w:lang w:val="fr-FR"/>
              </w:rPr>
              <w:t>Seo</w:t>
            </w:r>
          </w:p>
        </w:tc>
      </w:tr>
      <w:tr w:rsidR="00B211C9" w:rsidRPr="005A4F2D" w14:paraId="6CCBA15F" w14:textId="77777777" w:rsidTr="00AC41DE">
        <w:tc>
          <w:tcPr>
            <w:tcW w:w="4531" w:type="dxa"/>
          </w:tcPr>
          <w:p w14:paraId="71E839D0" w14:textId="1C7BEE38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F563BC">
              <w:rPr>
                <w:rFonts w:eastAsia="Calibri" w:cstheme="minorHAnsi"/>
                <w:lang w:val="fr-FR"/>
              </w:rPr>
              <w:t>Centre régional Ramsar</w:t>
            </w:r>
            <w:r w:rsidRPr="00F563BC">
              <w:rPr>
                <w:rFonts w:cstheme="minorHAnsi"/>
                <w:lang w:val="fr-FR"/>
              </w:rPr>
              <w:t xml:space="preserve"> : </w:t>
            </w:r>
            <w:r w:rsidRPr="00F563BC">
              <w:rPr>
                <w:rFonts w:eastAsia="Calibri" w:cstheme="minorHAnsi"/>
                <w:lang w:val="fr-FR"/>
              </w:rPr>
              <w:t>Asie de l</w:t>
            </w:r>
            <w:r w:rsidR="006A572C">
              <w:rPr>
                <w:rFonts w:eastAsia="Calibri" w:cstheme="minorHAnsi"/>
                <w:lang w:val="fr-FR"/>
              </w:rPr>
              <w:t>’</w:t>
            </w:r>
            <w:r w:rsidRPr="00F563BC">
              <w:rPr>
                <w:rFonts w:eastAsia="Calibri" w:cstheme="minorHAnsi"/>
                <w:lang w:val="fr-FR"/>
              </w:rPr>
              <w:t>Est</w:t>
            </w:r>
          </w:p>
        </w:tc>
        <w:tc>
          <w:tcPr>
            <w:tcW w:w="4111" w:type="dxa"/>
          </w:tcPr>
          <w:p w14:paraId="74FEC4AA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Suh Seung Oh</w:t>
            </w:r>
          </w:p>
        </w:tc>
      </w:tr>
      <w:tr w:rsidR="00B211C9" w:rsidRPr="005A4F2D" w14:paraId="4406791A" w14:textId="77777777" w:rsidTr="00AC41DE">
        <w:tc>
          <w:tcPr>
            <w:tcW w:w="4531" w:type="dxa"/>
          </w:tcPr>
          <w:p w14:paraId="5AFA9DD7" w14:textId="0C0F1B76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GEST</w:t>
            </w:r>
          </w:p>
        </w:tc>
        <w:tc>
          <w:tcPr>
            <w:tcW w:w="4111" w:type="dxa"/>
          </w:tcPr>
          <w:p w14:paraId="5B862356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Matthew Simpson</w:t>
            </w:r>
          </w:p>
        </w:tc>
      </w:tr>
      <w:tr w:rsidR="00B211C9" w:rsidRPr="005A4F2D" w14:paraId="3B45E599" w14:textId="77777777" w:rsidTr="00AC41DE">
        <w:tc>
          <w:tcPr>
            <w:tcW w:w="4531" w:type="dxa"/>
          </w:tcPr>
          <w:p w14:paraId="4760B2A3" w14:textId="3D8BB6D8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F563BC">
              <w:rPr>
                <w:rFonts w:cstheme="minorHAnsi"/>
                <w:lang w:val="fr-FR"/>
              </w:rPr>
              <w:lastRenderedPageBreak/>
              <w:t>Groupe de surveillance des activités de CESP</w:t>
            </w:r>
          </w:p>
        </w:tc>
        <w:tc>
          <w:tcPr>
            <w:tcW w:w="4111" w:type="dxa"/>
          </w:tcPr>
          <w:p w14:paraId="63B1E909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Chris Rostron</w:t>
            </w:r>
          </w:p>
        </w:tc>
      </w:tr>
      <w:tr w:rsidR="00B211C9" w:rsidRPr="005A4F2D" w14:paraId="501CB8A5" w14:textId="77777777" w:rsidTr="00AC41DE">
        <w:tc>
          <w:tcPr>
            <w:tcW w:w="4531" w:type="dxa"/>
          </w:tcPr>
          <w:p w14:paraId="0385E492" w14:textId="2FF4815C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402404">
              <w:rPr>
                <w:rFonts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cstheme="minorHAnsi"/>
                <w:lang w:val="fr-FR" w:eastAsia="en-ZA"/>
              </w:rPr>
              <w:t>Comité permanent</w:t>
            </w:r>
            <w:r w:rsidRPr="00402404">
              <w:rPr>
                <w:rFonts w:cstheme="minorHAnsi"/>
                <w:lang w:val="fr-FR" w:eastAsia="en-ZA"/>
              </w:rPr>
              <w:t xml:space="preserve"> représentant </w:t>
            </w:r>
            <w:r>
              <w:rPr>
                <w:rFonts w:cstheme="minorHAnsi"/>
                <w:lang w:val="fr-FR" w:eastAsia="en-ZA"/>
              </w:rPr>
              <w:t>l</w:t>
            </w:r>
            <w:r w:rsidR="006A572C">
              <w:rPr>
                <w:rFonts w:cstheme="minorHAnsi"/>
                <w:lang w:val="fr-FR" w:eastAsia="en-ZA"/>
              </w:rPr>
              <w:t>’</w:t>
            </w:r>
            <w:r>
              <w:rPr>
                <w:rFonts w:cstheme="minorHAnsi"/>
                <w:lang w:val="fr-FR" w:eastAsia="en-ZA"/>
              </w:rPr>
              <w:t>Océanie</w:t>
            </w:r>
            <w:r w:rsidRPr="00402404">
              <w:rPr>
                <w:rFonts w:cstheme="minorHAnsi"/>
                <w:lang w:val="fr-FR" w:eastAsia="en-ZA"/>
              </w:rPr>
              <w:t xml:space="preserve"> : </w:t>
            </w:r>
            <w:r w:rsidRPr="005A4F2D">
              <w:rPr>
                <w:rFonts w:cstheme="minorHAnsi"/>
                <w:lang w:val="fr-FR" w:eastAsia="en-ZA"/>
              </w:rPr>
              <w:t>Australi</w:t>
            </w:r>
            <w:r>
              <w:rPr>
                <w:rFonts w:cstheme="minorHAnsi"/>
                <w:lang w:val="fr-FR" w:eastAsia="en-ZA"/>
              </w:rPr>
              <w:t>e</w:t>
            </w:r>
          </w:p>
        </w:tc>
        <w:tc>
          <w:tcPr>
            <w:tcW w:w="4111" w:type="dxa"/>
          </w:tcPr>
          <w:p w14:paraId="429E5B2E" w14:textId="77777777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Jenny Tomkins</w:t>
            </w:r>
          </w:p>
        </w:tc>
      </w:tr>
      <w:tr w:rsidR="00B211C9" w:rsidRPr="005A4F2D" w14:paraId="1566E1AE" w14:textId="77777777" w:rsidTr="00AC41DE">
        <w:tc>
          <w:tcPr>
            <w:tcW w:w="4531" w:type="dxa"/>
          </w:tcPr>
          <w:p w14:paraId="78E46FF9" w14:textId="50D73DBD" w:rsidR="00B211C9" w:rsidRPr="005A4F2D" w:rsidRDefault="00B211C9" w:rsidP="00B211C9">
            <w:pPr>
              <w:rPr>
                <w:rFonts w:cstheme="minorHAnsi"/>
                <w:lang w:val="fr-FR" w:eastAsia="en-ZA"/>
              </w:rPr>
            </w:pPr>
            <w:r w:rsidRPr="00402404">
              <w:rPr>
                <w:rFonts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cstheme="minorHAnsi"/>
                <w:lang w:val="fr-FR" w:eastAsia="en-ZA"/>
              </w:rPr>
              <w:t>Comité permanent</w:t>
            </w:r>
            <w:r w:rsidRPr="00402404">
              <w:rPr>
                <w:rFonts w:cstheme="minorHAnsi"/>
                <w:lang w:val="fr-FR" w:eastAsia="en-ZA"/>
              </w:rPr>
              <w:t xml:space="preserve"> représentant l</w:t>
            </w:r>
            <w:r w:rsidR="006A572C">
              <w:rPr>
                <w:rFonts w:cstheme="minorHAnsi"/>
                <w:lang w:val="fr-FR" w:eastAsia="en-ZA"/>
              </w:rPr>
              <w:t>’</w:t>
            </w:r>
            <w:r w:rsidRPr="00402404">
              <w:rPr>
                <w:rFonts w:cstheme="minorHAnsi"/>
                <w:lang w:val="fr-FR" w:eastAsia="en-ZA"/>
              </w:rPr>
              <w:t>Asie : Chine</w:t>
            </w:r>
          </w:p>
        </w:tc>
        <w:tc>
          <w:tcPr>
            <w:tcW w:w="4111" w:type="dxa"/>
          </w:tcPr>
          <w:p w14:paraId="565EFEEE" w14:textId="4D1DBF1E" w:rsidR="00B211C9" w:rsidRPr="005A4F2D" w:rsidRDefault="00B211C9" w:rsidP="00B211C9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Guangchun Lei</w:t>
            </w:r>
          </w:p>
        </w:tc>
      </w:tr>
      <w:tr w:rsidR="00AC41DE" w:rsidRPr="005A4F2D" w14:paraId="6DB4165D" w14:textId="77777777" w:rsidTr="00AC41DE">
        <w:tc>
          <w:tcPr>
            <w:tcW w:w="4531" w:type="dxa"/>
          </w:tcPr>
          <w:p w14:paraId="26EC954C" w14:textId="509A1584" w:rsidR="00AC41DE" w:rsidRPr="005A4F2D" w:rsidRDefault="00266E06" w:rsidP="00474A42">
            <w:pPr>
              <w:rPr>
                <w:rFonts w:eastAsiaTheme="minorEastAsia" w:cstheme="minorHAnsi"/>
                <w:lang w:val="fr-FR" w:eastAsia="ko-KR"/>
              </w:rPr>
            </w:pPr>
            <w:r w:rsidRPr="005A4F2D">
              <w:rPr>
                <w:rFonts w:eastAsiaTheme="minorEastAsia" w:cstheme="minorHAnsi"/>
                <w:lang w:val="fr-FR" w:eastAsia="ko-KR"/>
              </w:rPr>
              <w:t>Secr</w:t>
            </w:r>
            <w:r w:rsidR="00B211C9">
              <w:rPr>
                <w:rFonts w:eastAsiaTheme="minorEastAsia" w:cstheme="minorHAnsi"/>
                <w:lang w:val="fr-FR" w:eastAsia="ko-KR"/>
              </w:rPr>
              <w:t>é</w:t>
            </w:r>
            <w:r w:rsidRPr="005A4F2D">
              <w:rPr>
                <w:rFonts w:eastAsiaTheme="minorEastAsia" w:cstheme="minorHAnsi"/>
                <w:lang w:val="fr-FR" w:eastAsia="ko-KR"/>
              </w:rPr>
              <w:t>tariat</w:t>
            </w:r>
          </w:p>
        </w:tc>
        <w:tc>
          <w:tcPr>
            <w:tcW w:w="4111" w:type="dxa"/>
          </w:tcPr>
          <w:p w14:paraId="5D284A37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Jay Aldous</w:t>
            </w:r>
          </w:p>
        </w:tc>
      </w:tr>
      <w:tr w:rsidR="00AC41DE" w:rsidRPr="005A4F2D" w14:paraId="3E8969D4" w14:textId="77777777" w:rsidTr="00AC41DE">
        <w:tc>
          <w:tcPr>
            <w:tcW w:w="4531" w:type="dxa"/>
          </w:tcPr>
          <w:p w14:paraId="30CAEDB0" w14:textId="3AE6AAF7" w:rsidR="00AC41DE" w:rsidRPr="005A4F2D" w:rsidRDefault="00B211C9" w:rsidP="00474A4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Membre du CCI</w:t>
            </w:r>
          </w:p>
        </w:tc>
        <w:tc>
          <w:tcPr>
            <w:tcW w:w="4111" w:type="dxa"/>
          </w:tcPr>
          <w:p w14:paraId="740D552C" w14:textId="77777777" w:rsidR="00AC41DE" w:rsidRPr="005A4F2D" w:rsidRDefault="00AC41DE" w:rsidP="00474A42">
            <w:pPr>
              <w:rPr>
                <w:rFonts w:cstheme="minorHAnsi"/>
                <w:lang w:val="fr-FR"/>
              </w:rPr>
            </w:pPr>
            <w:r w:rsidRPr="005A4F2D">
              <w:rPr>
                <w:rFonts w:cstheme="minorHAnsi"/>
                <w:lang w:val="fr-FR"/>
              </w:rPr>
              <w:t>Denis Landenbergue</w:t>
            </w:r>
          </w:p>
        </w:tc>
      </w:tr>
    </w:tbl>
    <w:p w14:paraId="508AB3C0" w14:textId="019E0789" w:rsidR="00D10526" w:rsidRPr="005A4F2D" w:rsidRDefault="00D10526">
      <w:pPr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br w:type="page"/>
      </w:r>
    </w:p>
    <w:p w14:paraId="741EB8B8" w14:textId="7CB79DD8" w:rsidR="0041478B" w:rsidRPr="005A4F2D" w:rsidRDefault="00D10526" w:rsidP="008C3B4F">
      <w:pPr>
        <w:rPr>
          <w:b/>
          <w:sz w:val="24"/>
          <w:szCs w:val="24"/>
          <w:lang w:val="fr-FR" w:eastAsia="ko-KR"/>
        </w:rPr>
      </w:pPr>
      <w:r w:rsidRPr="005A4F2D">
        <w:rPr>
          <w:b/>
          <w:sz w:val="24"/>
          <w:szCs w:val="24"/>
          <w:lang w:val="fr-FR"/>
        </w:rPr>
        <w:lastRenderedPageBreak/>
        <w:t>Annex</w:t>
      </w:r>
      <w:r w:rsidR="009C712F">
        <w:rPr>
          <w:b/>
          <w:sz w:val="24"/>
          <w:szCs w:val="24"/>
          <w:lang w:val="fr-FR"/>
        </w:rPr>
        <w:t>e</w:t>
      </w:r>
      <w:r w:rsidRPr="005A4F2D">
        <w:rPr>
          <w:b/>
          <w:sz w:val="24"/>
          <w:szCs w:val="24"/>
          <w:lang w:val="fr-FR"/>
        </w:rPr>
        <w:t xml:space="preserve"> </w:t>
      </w:r>
      <w:r w:rsidR="00461313">
        <w:rPr>
          <w:b/>
          <w:sz w:val="24"/>
          <w:szCs w:val="24"/>
          <w:lang w:val="fr-FR" w:eastAsia="ko-KR"/>
        </w:rPr>
        <w:t>2</w:t>
      </w:r>
    </w:p>
    <w:p w14:paraId="4CCCA846" w14:textId="64E4B773" w:rsidR="00D10526" w:rsidRPr="005F7641" w:rsidRDefault="005F7641" w:rsidP="00D10526">
      <w:pPr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 xml:space="preserve">Examen des candidatures au label </w:t>
      </w:r>
      <w:r w:rsidRPr="005F7641">
        <w:rPr>
          <w:rFonts w:cstheme="minorHAnsi"/>
          <w:b/>
          <w:sz w:val="24"/>
          <w:szCs w:val="24"/>
          <w:lang w:val="fr-FR"/>
        </w:rPr>
        <w:t>Ville des Zones Humides accréditée par la Convention de Ramsar</w:t>
      </w:r>
    </w:p>
    <w:p w14:paraId="62605228" w14:textId="77777777" w:rsidR="00D10526" w:rsidRPr="005A4F2D" w:rsidRDefault="00D10526" w:rsidP="00D10526">
      <w:pPr>
        <w:rPr>
          <w:rFonts w:cstheme="minorHAnsi"/>
          <w:b/>
          <w:lang w:val="fr-FR"/>
        </w:rPr>
      </w:pPr>
    </w:p>
    <w:p w14:paraId="0AB32E7C" w14:textId="77777777" w:rsidR="005F7641" w:rsidRDefault="005F7641" w:rsidP="00D85324">
      <w:pPr>
        <w:rPr>
          <w:rFonts w:cstheme="minorHAnsi"/>
          <w:b/>
          <w:lang w:val="fr-FR"/>
        </w:rPr>
      </w:pPr>
    </w:p>
    <w:p w14:paraId="243CA25F" w14:textId="41D0ABEB" w:rsidR="00D10526" w:rsidRPr="005A4F2D" w:rsidRDefault="005F7641" w:rsidP="00D85324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Projet de formulaire d</w:t>
      </w:r>
      <w:r w:rsidR="006A572C">
        <w:rPr>
          <w:rFonts w:cstheme="minorHAnsi"/>
          <w:b/>
          <w:lang w:val="fr-FR"/>
        </w:rPr>
        <w:t>’</w:t>
      </w:r>
      <w:r>
        <w:rPr>
          <w:rFonts w:cstheme="minorHAnsi"/>
          <w:b/>
          <w:lang w:val="fr-FR"/>
        </w:rPr>
        <w:t>é</w:t>
      </w:r>
      <w:r w:rsidR="00D10526" w:rsidRPr="005A4F2D">
        <w:rPr>
          <w:rFonts w:cstheme="minorHAnsi"/>
          <w:b/>
          <w:lang w:val="fr-FR"/>
        </w:rPr>
        <w:t>valuation</w:t>
      </w:r>
    </w:p>
    <w:p w14:paraId="0D312C78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32839F75" w14:textId="51524396" w:rsidR="00D10526" w:rsidRPr="005A4F2D" w:rsidRDefault="005F7641" w:rsidP="00D10526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Objet</w:t>
      </w:r>
    </w:p>
    <w:p w14:paraId="7E891741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6C4E0AF4" w14:textId="0C1367D0" w:rsidR="00D10526" w:rsidRPr="005A4F2D" w:rsidRDefault="005F7641" w:rsidP="00394124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Le présent formulaire d</w:t>
      </w:r>
      <w:r w:rsidR="006A572C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>évaluation a pour objet d</w:t>
      </w:r>
      <w:r w:rsidR="006A572C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 xml:space="preserve">aider les membres du Comité consultatif indépendant (CCI) responsable du </w:t>
      </w:r>
      <w:r w:rsidRPr="005F7641">
        <w:rPr>
          <w:rFonts w:cstheme="minorHAnsi"/>
          <w:lang w:val="fr-FR"/>
        </w:rPr>
        <w:t>label Ville des Zones Humides accréditée par la Convention de Ramsar</w:t>
      </w:r>
      <w:r>
        <w:rPr>
          <w:rFonts w:cstheme="minorHAnsi"/>
          <w:lang w:val="fr-FR"/>
        </w:rPr>
        <w:t xml:space="preserve"> à examiner les candidatures soumises </w:t>
      </w:r>
      <w:r w:rsidR="00FE7046">
        <w:rPr>
          <w:rFonts w:cstheme="minorHAnsi"/>
          <w:lang w:val="fr-FR"/>
        </w:rPr>
        <w:t xml:space="preserve">au Secrétariat par les Parties contractantes à la Convention de Ramsar. Il </w:t>
      </w:r>
      <w:r w:rsidR="00055C00">
        <w:rPr>
          <w:rFonts w:cstheme="minorHAnsi"/>
          <w:lang w:val="fr-FR"/>
        </w:rPr>
        <w:t>servira d</w:t>
      </w:r>
      <w:r w:rsidR="006A572C">
        <w:rPr>
          <w:rFonts w:cstheme="minorHAnsi"/>
          <w:lang w:val="fr-FR"/>
        </w:rPr>
        <w:t>’</w:t>
      </w:r>
      <w:r w:rsidR="00055C00">
        <w:rPr>
          <w:rFonts w:cstheme="minorHAnsi"/>
          <w:lang w:val="fr-FR"/>
        </w:rPr>
        <w:t>outil pour faciliter l</w:t>
      </w:r>
      <w:r w:rsidR="006A572C">
        <w:rPr>
          <w:rFonts w:cstheme="minorHAnsi"/>
          <w:lang w:val="fr-FR"/>
        </w:rPr>
        <w:t>’</w:t>
      </w:r>
      <w:r w:rsidR="00055C00">
        <w:rPr>
          <w:rFonts w:cstheme="minorHAnsi"/>
          <w:lang w:val="fr-FR"/>
        </w:rPr>
        <w:t xml:space="preserve">évaluation en toute objectivité des dossiers de candidature et favoriser </w:t>
      </w:r>
      <w:r w:rsidR="00705C02">
        <w:rPr>
          <w:rFonts w:cstheme="minorHAnsi"/>
          <w:lang w:val="fr-FR"/>
        </w:rPr>
        <w:t xml:space="preserve">le discernement des examinateurs grâce à </w:t>
      </w:r>
      <w:r w:rsidR="0043380A">
        <w:rPr>
          <w:rFonts w:cstheme="minorHAnsi"/>
          <w:lang w:val="fr-FR"/>
        </w:rPr>
        <w:t>l’utilisation de</w:t>
      </w:r>
      <w:r w:rsidR="00705C02">
        <w:rPr>
          <w:rFonts w:cstheme="minorHAnsi"/>
          <w:lang w:val="fr-FR"/>
        </w:rPr>
        <w:t xml:space="preserve"> critères d</w:t>
      </w:r>
      <w:r w:rsidR="006A572C">
        <w:rPr>
          <w:rFonts w:cstheme="minorHAnsi"/>
          <w:lang w:val="fr-FR"/>
        </w:rPr>
        <w:t>’</w:t>
      </w:r>
      <w:r w:rsidR="00705C02">
        <w:rPr>
          <w:rFonts w:cstheme="minorHAnsi"/>
          <w:lang w:val="fr-FR"/>
        </w:rPr>
        <w:t>accréditation. Ce formulaire sera disponible en trois (3) langues : anglais, espagnol et français</w:t>
      </w:r>
      <w:r w:rsidR="00D10526" w:rsidRPr="005A4F2D">
        <w:rPr>
          <w:rFonts w:cstheme="minorHAnsi"/>
          <w:lang w:val="fr-FR"/>
        </w:rPr>
        <w:t>.</w:t>
      </w:r>
    </w:p>
    <w:p w14:paraId="090713AD" w14:textId="77777777" w:rsidR="00D10526" w:rsidRPr="005A4F2D" w:rsidRDefault="00D10526" w:rsidP="00394124">
      <w:pPr>
        <w:rPr>
          <w:rFonts w:cstheme="minorHAnsi"/>
          <w:lang w:val="fr-FR"/>
        </w:rPr>
      </w:pPr>
    </w:p>
    <w:p w14:paraId="31C3BDD3" w14:textId="77777777" w:rsidR="00D10526" w:rsidRPr="005A4F2D" w:rsidRDefault="00D10526" w:rsidP="00394124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Instructions</w:t>
      </w:r>
    </w:p>
    <w:p w14:paraId="3D560F82" w14:textId="77777777" w:rsidR="00D10526" w:rsidRPr="005A4F2D" w:rsidRDefault="00D10526" w:rsidP="00394124">
      <w:pPr>
        <w:rPr>
          <w:rFonts w:cstheme="minorHAnsi"/>
          <w:lang w:val="fr-FR"/>
        </w:rPr>
      </w:pPr>
    </w:p>
    <w:p w14:paraId="299DCF7C" w14:textId="322EA130" w:rsidR="00D10526" w:rsidRPr="005A4F2D" w:rsidRDefault="00705C02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 xml:space="preserve">Conformément au document 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SC53-16, </w:t>
      </w:r>
      <w:r>
        <w:rPr>
          <w:rFonts w:eastAsia="Times New Roman" w:cstheme="minorHAnsi"/>
          <w:bCs/>
          <w:color w:val="000000"/>
          <w:lang w:val="fr-FR"/>
        </w:rPr>
        <w:t xml:space="preserve">pour que sa candidature puisse être examinée </w:t>
      </w:r>
      <w:r w:rsidR="00F4584D">
        <w:rPr>
          <w:rFonts w:eastAsia="Times New Roman" w:cstheme="minorHAnsi"/>
          <w:bCs/>
          <w:color w:val="000000"/>
          <w:lang w:val="fr-FR"/>
        </w:rPr>
        <w:t>en vue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F4584D">
        <w:rPr>
          <w:rFonts w:eastAsia="Times New Roman" w:cstheme="minorHAnsi"/>
          <w:bCs/>
          <w:color w:val="000000"/>
          <w:lang w:val="fr-FR"/>
        </w:rPr>
        <w:t xml:space="preserve">obtention du label, la ville candidate </w:t>
      </w:r>
      <w:r w:rsidR="00037BDB">
        <w:rPr>
          <w:rFonts w:eastAsia="Times New Roman" w:cstheme="minorHAnsi"/>
          <w:bCs/>
          <w:color w:val="000000"/>
          <w:lang w:val="fr-FR"/>
        </w:rPr>
        <w:t xml:space="preserve">devra satisfaire à tous les critères prévus 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(Group</w:t>
      </w:r>
      <w:r w:rsidR="00037BDB">
        <w:rPr>
          <w:rFonts w:eastAsia="Times New Roman" w:cstheme="minorHAnsi"/>
          <w:bCs/>
          <w:color w:val="000000"/>
          <w:lang w:val="fr-FR"/>
        </w:rPr>
        <w:t>e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 A</w:t>
      </w:r>
      <w:r w:rsidR="00037BDB">
        <w:rPr>
          <w:rFonts w:eastAsia="Times New Roman" w:cstheme="minorHAnsi"/>
          <w:bCs/>
          <w:color w:val="000000"/>
          <w:lang w:val="fr-FR"/>
        </w:rPr>
        <w:t> 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: </w:t>
      </w:r>
      <w:r w:rsidR="00037BDB" w:rsidRPr="00037BDB">
        <w:rPr>
          <w:rFonts w:eastAsia="Times New Roman" w:cstheme="minorHAnsi"/>
          <w:bCs/>
          <w:color w:val="000000"/>
          <w:lang w:val="fr-FR"/>
        </w:rPr>
        <w:t>Critères relatifs à la conservation et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037BDB" w:rsidRPr="00037BDB">
        <w:rPr>
          <w:rFonts w:eastAsia="Times New Roman" w:cstheme="minorHAnsi"/>
          <w:bCs/>
          <w:color w:val="000000"/>
          <w:lang w:val="fr-FR"/>
        </w:rPr>
        <w:t>utilisation rationnelle des zones humides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).</w:t>
      </w:r>
      <w:r w:rsidR="00BC25F0">
        <w:rPr>
          <w:rFonts w:eastAsia="Times New Roman" w:cstheme="minorHAnsi"/>
          <w:bCs/>
          <w:color w:val="000000"/>
          <w:lang w:val="fr-FR"/>
        </w:rPr>
        <w:t xml:space="preserve"> Pour établir si tous les critères sont respectés, les examinateurs étudieront le fond et la forme des dossiers de candidature.</w:t>
      </w:r>
    </w:p>
    <w:p w14:paraId="262D990C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3E552266" w14:textId="0F300D9E" w:rsidR="00D10526" w:rsidRPr="005A4F2D" w:rsidRDefault="00BC25F0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examinateurs sont chargés de répondre aux questions figurant dans le formulaire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évaluation</w:t>
      </w:r>
      <w:r w:rsidR="009E7BA5">
        <w:rPr>
          <w:rFonts w:eastAsia="Times New Roman" w:cstheme="minorHAnsi"/>
          <w:bCs/>
          <w:color w:val="000000"/>
          <w:lang w:val="fr-FR"/>
        </w:rPr>
        <w:t>, lesquels correspondent aux critères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9E7BA5">
        <w:rPr>
          <w:rFonts w:eastAsia="Times New Roman" w:cstheme="minorHAnsi"/>
          <w:bCs/>
          <w:color w:val="000000"/>
          <w:lang w:val="fr-FR"/>
        </w:rPr>
        <w:t>évaluation, en cochant la case qui convient (« Oui » ou « Non »). Un candidature sera jugée conforme à un critère donné si :</w:t>
      </w:r>
    </w:p>
    <w:p w14:paraId="63157001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4876C51B" w14:textId="481B5850" w:rsidR="00D10526" w:rsidRPr="00CB5434" w:rsidRDefault="00CB5434" w:rsidP="00CB5434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suffisamment de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 renseignements </w:t>
      </w:r>
      <w:r>
        <w:rPr>
          <w:rFonts w:eastAsia="Times New Roman" w:cstheme="minorHAnsi"/>
          <w:bCs/>
          <w:color w:val="000000"/>
          <w:lang w:val="fr-FR"/>
        </w:rPr>
        <w:t>ont été c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ommuniqués </w:t>
      </w:r>
      <w:r>
        <w:rPr>
          <w:rFonts w:eastAsia="Times New Roman" w:cstheme="minorHAnsi"/>
          <w:bCs/>
          <w:color w:val="000000"/>
          <w:lang w:val="fr-FR"/>
        </w:rPr>
        <w:t xml:space="preserve">pour se faire une idée précise des 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principaux éléments à </w:t>
      </w:r>
      <w:r w:rsidR="0043380A">
        <w:rPr>
          <w:rFonts w:eastAsia="Times New Roman" w:cstheme="minorHAnsi"/>
          <w:bCs/>
          <w:color w:val="000000"/>
          <w:lang w:val="fr-FR"/>
        </w:rPr>
        <w:t>retenir</w:t>
      </w:r>
      <w:r w:rsidR="007B7507">
        <w:rPr>
          <w:rFonts w:eastAsia="Times New Roman" w:cstheme="minorHAnsi"/>
          <w:bCs/>
          <w:color w:val="000000"/>
          <w:lang w:val="fr-FR"/>
        </w:rPr>
        <w:t>;</w:t>
      </w:r>
      <w:r>
        <w:rPr>
          <w:rFonts w:eastAsia="Times New Roman" w:cstheme="minorHAnsi"/>
          <w:bCs/>
          <w:color w:val="000000"/>
          <w:lang w:val="fr-FR"/>
        </w:rPr>
        <w:t xml:space="preserve"> et</w:t>
      </w:r>
    </w:p>
    <w:p w14:paraId="0F74887C" w14:textId="5C578271" w:rsidR="00D10526" w:rsidRPr="005A4F2D" w:rsidRDefault="00CB5434" w:rsidP="00394124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renseignements fournis sont pertinents et correspondent au critère étudié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.</w:t>
      </w:r>
    </w:p>
    <w:p w14:paraId="04A4B133" w14:textId="77777777" w:rsidR="00D10526" w:rsidRPr="005A4F2D" w:rsidRDefault="00D10526" w:rsidP="00394124">
      <w:pPr>
        <w:pStyle w:val="ListParagraph"/>
        <w:rPr>
          <w:rFonts w:eastAsia="Times New Roman" w:cstheme="minorHAnsi"/>
          <w:bCs/>
          <w:color w:val="000000"/>
          <w:lang w:val="fr-FR"/>
        </w:rPr>
      </w:pPr>
    </w:p>
    <w:p w14:paraId="3D2EB530" w14:textId="630978AA" w:rsidR="00D10526" w:rsidRPr="005A4F2D" w:rsidRDefault="00F72763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 xml:space="preserve">En cas de </w:t>
      </w:r>
      <w:r w:rsidR="0033177A">
        <w:rPr>
          <w:rFonts w:eastAsia="Times New Roman" w:cstheme="minorHAnsi"/>
          <w:bCs/>
          <w:color w:val="000000"/>
          <w:lang w:val="fr-FR"/>
        </w:rPr>
        <w:t>champ non renseigné</w:t>
      </w:r>
      <w:r>
        <w:rPr>
          <w:rFonts w:eastAsia="Times New Roman" w:cstheme="minorHAnsi"/>
          <w:bCs/>
          <w:color w:val="000000"/>
          <w:lang w:val="fr-FR"/>
        </w:rPr>
        <w:t xml:space="preserve"> sous les critères du Groupe A, la candidature sera automatiquement écartée. De même, </w:t>
      </w:r>
      <w:r w:rsidR="00421577">
        <w:rPr>
          <w:rFonts w:eastAsia="Times New Roman" w:cstheme="minorHAnsi"/>
          <w:bCs/>
          <w:color w:val="000000"/>
          <w:lang w:val="fr-FR"/>
        </w:rPr>
        <w:t>en cas de non-respect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un quelconque des critères du Groupe A (case « </w:t>
      </w:r>
      <w:r w:rsidR="0033177A">
        <w:rPr>
          <w:rFonts w:eastAsia="Times New Roman" w:cstheme="minorHAnsi"/>
          <w:bCs/>
          <w:color w:val="000000"/>
          <w:lang w:val="fr-FR"/>
        </w:rPr>
        <w:t>N</w:t>
      </w:r>
      <w:r w:rsidR="00421577">
        <w:rPr>
          <w:rFonts w:eastAsia="Times New Roman" w:cstheme="minorHAnsi"/>
          <w:bCs/>
          <w:color w:val="000000"/>
          <w:lang w:val="fr-FR"/>
        </w:rPr>
        <w:t>on » cochée),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examinateur interrompra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 xml:space="preserve">évaluation et écartera immédiatement la candidature. 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En cas de non</w:t>
      </w:r>
      <w:r w:rsidR="00421577">
        <w:rPr>
          <w:rFonts w:eastAsia="Times New Roman" w:cstheme="minorHAnsi"/>
          <w:bCs/>
          <w:color w:val="000000"/>
          <w:lang w:val="fr-FR"/>
        </w:rPr>
        <w:t>-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respect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un des critères</w:t>
      </w:r>
      <w:r w:rsidR="00421577">
        <w:rPr>
          <w:rFonts w:eastAsia="Times New Roman" w:cstheme="minorHAnsi"/>
          <w:bCs/>
          <w:color w:val="000000"/>
          <w:lang w:val="fr-FR"/>
        </w:rPr>
        <w:t>,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examinateur est</w:t>
      </w:r>
      <w:r w:rsidR="00D9719C">
        <w:rPr>
          <w:rFonts w:eastAsia="Times New Roman" w:cstheme="minorHAnsi"/>
          <w:bCs/>
          <w:color w:val="000000"/>
          <w:lang w:val="fr-FR"/>
        </w:rPr>
        <w:t xml:space="preserve"> prié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D9719C">
        <w:rPr>
          <w:rFonts w:eastAsia="Times New Roman" w:cstheme="minorHAnsi"/>
          <w:bCs/>
          <w:color w:val="000000"/>
          <w:lang w:val="fr-FR"/>
        </w:rPr>
        <w:t>exposer brièvement les motifs de sa décision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.</w:t>
      </w:r>
    </w:p>
    <w:p w14:paraId="43E9CD1A" w14:textId="77777777" w:rsidR="00D10526" w:rsidRPr="005A4F2D" w:rsidRDefault="00D10526" w:rsidP="00394124">
      <w:pPr>
        <w:pStyle w:val="ListParagraph"/>
        <w:ind w:left="360"/>
        <w:rPr>
          <w:rFonts w:eastAsia="Times New Roman" w:cstheme="minorHAnsi"/>
          <w:bCs/>
          <w:color w:val="000000"/>
          <w:lang w:val="fr-FR"/>
        </w:rPr>
      </w:pPr>
    </w:p>
    <w:p w14:paraId="7B6E300A" w14:textId="0D5FE7CF" w:rsidR="00D10526" w:rsidRPr="005A4F2D" w:rsidRDefault="00D9719C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critères du Groupe B (« Approches complémentaires ») visent à obtenir de plus amples informations sur la ville. Le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résultat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é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valuation </w:t>
      </w:r>
      <w:r>
        <w:rPr>
          <w:rFonts w:eastAsia="Times New Roman" w:cstheme="minorHAnsi"/>
          <w:bCs/>
          <w:color w:val="000000"/>
          <w:lang w:val="fr-FR"/>
        </w:rPr>
        <w:t>des critères du Groupe B n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auront aucune incidence sur le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résultat</w:t>
      </w:r>
      <w:r w:rsidR="0023215E">
        <w:rPr>
          <w:rFonts w:eastAsia="Times New Roman" w:cstheme="minorHAnsi"/>
          <w:bCs/>
          <w:color w:val="000000"/>
          <w:lang w:val="fr-FR"/>
        </w:rPr>
        <w:t>s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23215E">
        <w:rPr>
          <w:rFonts w:eastAsia="Times New Roman" w:cstheme="minorHAnsi"/>
          <w:bCs/>
          <w:color w:val="000000"/>
          <w:lang w:val="fr-FR"/>
        </w:rPr>
        <w:t>évaluation générale.</w:t>
      </w:r>
    </w:p>
    <w:p w14:paraId="4D35E86B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40ADE6B9" w14:textId="214F1192" w:rsidR="00D10526" w:rsidRPr="00D042F0" w:rsidRDefault="0023215E" w:rsidP="00D1052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 w:rsidRPr="00D042F0">
        <w:rPr>
          <w:rFonts w:eastAsia="Times New Roman" w:cstheme="minorHAnsi"/>
          <w:bCs/>
          <w:color w:val="000000"/>
          <w:lang w:val="fr-FR"/>
        </w:rPr>
        <w:t xml:space="preserve">Les candidatures retenues seront validées par le CCI </w:t>
      </w:r>
      <w:r w:rsidR="00D042F0" w:rsidRPr="00D042F0">
        <w:rPr>
          <w:rFonts w:eastAsia="Times New Roman" w:cstheme="minorHAnsi"/>
          <w:bCs/>
          <w:color w:val="000000"/>
          <w:lang w:val="fr-FR"/>
        </w:rPr>
        <w:t>puis</w:t>
      </w:r>
      <w:r w:rsidRPr="00D042F0">
        <w:rPr>
          <w:rFonts w:eastAsia="Times New Roman" w:cstheme="minorHAnsi"/>
          <w:bCs/>
          <w:color w:val="000000"/>
          <w:lang w:val="fr-FR"/>
        </w:rPr>
        <w:t xml:space="preserve"> transmises au Comité permanent avant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Pr="00D042F0">
        <w:rPr>
          <w:rFonts w:eastAsia="Times New Roman" w:cstheme="minorHAnsi"/>
          <w:bCs/>
          <w:color w:val="000000"/>
          <w:lang w:val="fr-FR"/>
        </w:rPr>
        <w:t>être soumises à la Conférence des Parties contractantes à la Convention de Ramsar.</w:t>
      </w:r>
    </w:p>
    <w:p w14:paraId="6A7916B4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4268ECE1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4E544662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960"/>
      </w:tblGrid>
      <w:tr w:rsidR="00D10526" w:rsidRPr="005A4F2D" w14:paraId="5ECC4C06" w14:textId="77777777" w:rsidTr="009220F3">
        <w:tc>
          <w:tcPr>
            <w:tcW w:w="2250" w:type="dxa"/>
            <w:shd w:val="clear" w:color="auto" w:fill="auto"/>
          </w:tcPr>
          <w:p w14:paraId="121D04DB" w14:textId="2D715E07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lastRenderedPageBreak/>
              <w:t>Numéro de candidature</w:t>
            </w:r>
          </w:p>
        </w:tc>
        <w:tc>
          <w:tcPr>
            <w:tcW w:w="3960" w:type="dxa"/>
            <w:shd w:val="clear" w:color="auto" w:fill="auto"/>
          </w:tcPr>
          <w:p w14:paraId="7E500492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  <w:tr w:rsidR="00D10526" w:rsidRPr="005A4F2D" w14:paraId="6732CCDE" w14:textId="77777777" w:rsidTr="009220F3">
        <w:tc>
          <w:tcPr>
            <w:tcW w:w="2250" w:type="dxa"/>
            <w:shd w:val="clear" w:color="auto" w:fill="auto"/>
          </w:tcPr>
          <w:p w14:paraId="5E8D6D1A" w14:textId="69C95898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Pays</w:t>
            </w:r>
          </w:p>
        </w:tc>
        <w:tc>
          <w:tcPr>
            <w:tcW w:w="3960" w:type="dxa"/>
            <w:shd w:val="clear" w:color="auto" w:fill="auto"/>
          </w:tcPr>
          <w:p w14:paraId="729F6000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  <w:tr w:rsidR="00D10526" w:rsidRPr="005A4F2D" w14:paraId="6F8DD231" w14:textId="77777777" w:rsidTr="009220F3">
        <w:tc>
          <w:tcPr>
            <w:tcW w:w="2250" w:type="dxa"/>
            <w:shd w:val="clear" w:color="auto" w:fill="auto"/>
          </w:tcPr>
          <w:p w14:paraId="22EA5E01" w14:textId="2808AE12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Nom de la ville</w:t>
            </w:r>
          </w:p>
        </w:tc>
        <w:tc>
          <w:tcPr>
            <w:tcW w:w="3960" w:type="dxa"/>
            <w:shd w:val="clear" w:color="auto" w:fill="auto"/>
          </w:tcPr>
          <w:p w14:paraId="142521C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2EC58827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6B051ECD" w14:textId="4F01AE59" w:rsidR="00D10526" w:rsidRPr="005A4F2D" w:rsidRDefault="00D10526" w:rsidP="00D10526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Group</w:t>
      </w:r>
      <w:r w:rsidR="00447074">
        <w:rPr>
          <w:rFonts w:cstheme="minorHAnsi"/>
          <w:b/>
          <w:lang w:val="fr-FR"/>
        </w:rPr>
        <w:t>e</w:t>
      </w:r>
      <w:r w:rsidRPr="005A4F2D">
        <w:rPr>
          <w:rFonts w:cstheme="minorHAnsi"/>
          <w:b/>
          <w:lang w:val="fr-FR"/>
        </w:rPr>
        <w:t xml:space="preserve"> A</w:t>
      </w:r>
      <w:r w:rsidR="00447074">
        <w:rPr>
          <w:rFonts w:cstheme="minorHAnsi"/>
          <w:b/>
          <w:lang w:val="fr-FR"/>
        </w:rPr>
        <w:t> </w:t>
      </w:r>
      <w:r w:rsidRPr="005A4F2D">
        <w:rPr>
          <w:rFonts w:cstheme="minorHAnsi"/>
          <w:b/>
          <w:lang w:val="fr-FR"/>
        </w:rPr>
        <w:t xml:space="preserve">: </w:t>
      </w:r>
      <w:r w:rsidR="00447074" w:rsidRPr="00447074">
        <w:rPr>
          <w:rFonts w:cstheme="minorHAnsi"/>
          <w:b/>
          <w:lang w:val="fr-FR"/>
        </w:rPr>
        <w:t>Critères relatifs à la conservation et l</w:t>
      </w:r>
      <w:r w:rsidR="006A572C">
        <w:rPr>
          <w:rFonts w:cstheme="minorHAnsi"/>
          <w:b/>
          <w:lang w:val="fr-FR"/>
        </w:rPr>
        <w:t>’</w:t>
      </w:r>
      <w:r w:rsidR="00447074" w:rsidRPr="00447074">
        <w:rPr>
          <w:rFonts w:cstheme="minorHAnsi"/>
          <w:b/>
          <w:lang w:val="fr-FR"/>
        </w:rPr>
        <w:t>utilisation rationnelle des zones humides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50C1620E" w14:textId="77777777" w:rsidTr="009220F3">
        <w:tc>
          <w:tcPr>
            <w:tcW w:w="9016" w:type="dxa"/>
          </w:tcPr>
          <w:p w14:paraId="3E7B881F" w14:textId="6F2AEFE5" w:rsidR="00D10526" w:rsidRPr="005A4F2D" w:rsidRDefault="00CD5D59" w:rsidP="00D10526">
            <w:pPr>
              <w:numPr>
                <w:ilvl w:val="0"/>
                <w:numId w:val="7"/>
              </w:numPr>
              <w:spacing w:after="120"/>
              <w:ind w:left="244" w:hanging="272"/>
              <w:jc w:val="both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compte a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u moins un Site Ramsar ou d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autres zones humides importantes situées entièrement ou en partie sur son territoire ou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à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proximité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immédiate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qui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lui 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fourni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(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ssen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)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t différents services écosystémiques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2421EB99" w14:textId="7AAAF403" w:rsidR="00D10526" w:rsidRPr="005A4F2D" w:rsidRDefault="00D10526" w:rsidP="009220F3">
            <w:pPr>
              <w:ind w:left="236"/>
              <w:jc w:val="both"/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NOTE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: 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Il n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est pas nécessaire, sous ce critère, que les deux sous-critères 1.1 et 1.2 soient respectés; il suffit que l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un des deux le soit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.</w:t>
            </w:r>
          </w:p>
          <w:p w14:paraId="44581A5C" w14:textId="77777777" w:rsidR="00D10526" w:rsidRPr="005A4F2D" w:rsidRDefault="00D10526" w:rsidP="009220F3">
            <w:pPr>
              <w:ind w:left="-29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2F803BB" w14:textId="011F81ED" w:rsidR="00D10526" w:rsidRPr="005A4F2D" w:rsidRDefault="00F15C29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compte-t-elle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au moins un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Site Ramsar situé en</w:t>
            </w:r>
            <w:r w:rsidR="00A3084E">
              <w:rPr>
                <w:rFonts w:eastAsia="Times New Roman" w:cstheme="minorHAnsi"/>
                <w:bCs/>
                <w:color w:val="000000"/>
                <w:lang w:val="fr-FR"/>
              </w:rPr>
              <w:t>tièrement ou en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partie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intérieur de ses limites administratives?</w:t>
            </w:r>
          </w:p>
          <w:p w14:paraId="7FB3DB45" w14:textId="5513DC31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81496642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n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82015528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31EFEB11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C19C577" w14:textId="41CAD115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« 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 »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espace ci-dessous : 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9E7CF2D" w14:textId="77777777" w:rsidTr="009220F3">
              <w:tc>
                <w:tcPr>
                  <w:tcW w:w="6660" w:type="dxa"/>
                </w:tcPr>
                <w:p w14:paraId="63B93B5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426AC5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AAF15E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2D03DB2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7FB0691" w14:textId="59A0D43C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A.1 du formulaire de candidature.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N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om de tout Site Ramsar situé en partie ou entièrement dans les limites de la ville</w:t>
            </w:r>
            <w:r w:rsidR="0033177A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4437A04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50C6EBB" w14:textId="67D0D857" w:rsidR="00D10526" w:rsidRPr="005A4F2D" w:rsidRDefault="00A3084E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compte-t-elle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autres zones humides importantes situées </w:t>
            </w:r>
            <w:r w:rsidRPr="00A3084E">
              <w:rPr>
                <w:rFonts w:eastAsia="Times New Roman" w:cstheme="minorHAnsi"/>
                <w:bCs/>
                <w:color w:val="000000"/>
                <w:lang w:val="fr-FR"/>
              </w:rPr>
              <w:t>entièrement ou en partie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A3084E">
              <w:rPr>
                <w:rFonts w:eastAsia="Times New Roman" w:cstheme="minorHAnsi"/>
                <w:bCs/>
                <w:color w:val="000000"/>
                <w:lang w:val="fr-FR"/>
              </w:rPr>
              <w:t>intérieur de ses limites administratives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6900B27B" w14:textId="38BB3234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85761006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66307850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ACBFB83" w14:textId="03B40402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« Non »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0E8E2C61" w14:textId="77777777" w:rsidTr="009220F3">
              <w:tc>
                <w:tcPr>
                  <w:tcW w:w="6660" w:type="dxa"/>
                </w:tcPr>
                <w:p w14:paraId="5E7CC0D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FE88F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29D9408D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7F493FD4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822A9DE" w14:textId="67A2BAF0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2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Nom de toute autre zone humide importante située entièrement ou en partie dans les limites administratives de la ville</w:t>
            </w:r>
            <w:r w:rsid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24DB7B3F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313F250" w14:textId="29CACD09" w:rsidR="00D10526" w:rsidRPr="005A4F2D" w:rsidRDefault="00A3084E" w:rsidP="00D10526">
            <w:pPr>
              <w:numPr>
                <w:ilvl w:val="0"/>
                <w:numId w:val="7"/>
              </w:numPr>
              <w:ind w:left="241" w:right="88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a </w:t>
            </w:r>
            <w:r w:rsidRPr="00A3084E">
              <w:rPr>
                <w:rFonts w:eastAsia="Times New Roman" w:cstheme="minorHAnsi"/>
                <w:b/>
                <w:bCs/>
                <w:color w:val="000000"/>
                <w:lang w:val="fr-FR"/>
              </w:rPr>
              <w:t>adopté des mesures pour la conservation des zones humides et de leurs services, notamment la biodiversité et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A3084E">
              <w:rPr>
                <w:rFonts w:eastAsia="Times New Roman" w:cstheme="minorHAnsi"/>
                <w:b/>
                <w:bCs/>
                <w:color w:val="000000"/>
                <w:lang w:val="fr-FR"/>
              </w:rPr>
              <w:t>intégrité hydrologique</w:t>
            </w:r>
            <w:r w:rsidR="00B74D70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7F43930B" w14:textId="77777777" w:rsidR="00D10526" w:rsidRPr="005A4F2D" w:rsidRDefault="00D10526" w:rsidP="009220F3">
            <w:pPr>
              <w:ind w:left="241" w:right="8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E753DC9" w14:textId="3D9AD098" w:rsidR="0009279A" w:rsidRPr="0009279A" w:rsidRDefault="00B74D70" w:rsidP="0009279A">
            <w:pPr>
              <w:numPr>
                <w:ilvl w:val="1"/>
                <w:numId w:val="7"/>
              </w:numPr>
              <w:ind w:left="776" w:right="88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adopté des politiques locales, des mesures législatives et des instruments réglementaires pour prévenir de manière proactive </w:t>
            </w:r>
            <w:r w:rsidR="006F5008">
              <w:rPr>
                <w:rFonts w:eastAsia="Times New Roman" w:cstheme="minorHAnsi"/>
                <w:bCs/>
                <w:color w:val="000000"/>
                <w:lang w:val="fr-FR"/>
              </w:rPr>
              <w:t>l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 dégradation et la disparition de zones humides?</w:t>
            </w:r>
          </w:p>
          <w:p w14:paraId="16756850" w14:textId="5BE9ED7C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1355131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53315899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6F8ED613" w14:textId="77777777" w:rsidR="0009279A" w:rsidRDefault="0009279A" w:rsidP="0009279A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12F7BC3" w14:textId="64E6C10F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44D96A3B" w14:textId="77777777" w:rsidTr="009220F3">
              <w:tc>
                <w:tcPr>
                  <w:tcW w:w="6660" w:type="dxa"/>
                </w:tcPr>
                <w:p w14:paraId="05ABB23F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26E1DC87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1D5DF04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63CD21BD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F94345D" w14:textId="4732F1C6" w:rsidR="00D10526" w:rsidRPr="005A4F2D" w:rsidRDefault="00D10526" w:rsidP="009220F3">
            <w:pPr>
              <w:ind w:left="776" w:right="88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3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que le développement évite de dégrader et détruire les zones humides. Décrire les mesures politiques et législatives et les instruments réglementaires, plans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urbains, etc. nationaux et/ou locaux, appliqués par la ville pour empêcher la dégradation et la disparition des zones humides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03A9B26C" w14:textId="77777777" w:rsidR="00D10526" w:rsidRPr="005A4F2D" w:rsidRDefault="00D10526" w:rsidP="009220F3">
            <w:pPr>
              <w:ind w:right="8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02E9C86" w14:textId="7991A384" w:rsidR="00D10526" w:rsidRPr="005A4F2D" w:rsidRDefault="006F5008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 mis en œuvre des mesures de restauration et/ou de gestion des zones humides.</w:t>
            </w:r>
          </w:p>
          <w:p w14:paraId="37377881" w14:textId="77777777" w:rsidR="00D10526" w:rsidRPr="005A4F2D" w:rsidRDefault="00D10526" w:rsidP="009220F3">
            <w:pPr>
              <w:ind w:left="239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616ACB3" w14:textId="28056127" w:rsidR="00D10526" w:rsidRPr="005A4F2D" w:rsidRDefault="006F5008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 xml:space="preserve"> mis en œuvre des mesures ou des projets sur la restauration et la création de zones humides comme éléments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infrastructure urbaine et plus particulièrement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infrastructure de gestion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eau?</w:t>
            </w:r>
          </w:p>
          <w:p w14:paraId="0EEC45F1" w14:textId="1205B487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78357007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409065113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1943EC25" w14:textId="610EB124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7BE23A39" w14:textId="77777777" w:rsidTr="009220F3">
              <w:tc>
                <w:tcPr>
                  <w:tcW w:w="6660" w:type="dxa"/>
                </w:tcPr>
                <w:p w14:paraId="5DC706C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75B069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A19691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30E0A1DB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4AE1FDB" w14:textId="7A145AF5" w:rsidR="00D10526" w:rsidRPr="005A4F2D" w:rsidRDefault="00D10526" w:rsidP="00B05F01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4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encourage la restauration ou la création de zones humides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urbaine, et en particulier de gestion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eau. Donner des exemples précis (site et résumé des mesures mises en place) sur les zones humides créées ou restaurées dans la ville,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urbaine, par exemple pour contrôler les inondations, rafraîchir le climat, améliorer 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eau, offrir des lieux de loisirs, etc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1708F17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D246B6C" w14:textId="5EB5CAFF" w:rsidR="00D10526" w:rsidRPr="005A4F2D" w:rsidRDefault="00381DF0" w:rsidP="00D10526">
            <w:pPr>
              <w:numPr>
                <w:ilvl w:val="0"/>
                <w:numId w:val="7"/>
              </w:numPr>
              <w:ind w:left="239" w:right="-2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tient compte des défis et opportunités 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aménagement intégré du territoire/de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utilisation des sols pour les zones humides placées sous sa juridiction.</w:t>
            </w:r>
          </w:p>
          <w:p w14:paraId="0939FE7B" w14:textId="77777777" w:rsidR="00D10526" w:rsidRPr="005A4F2D" w:rsidRDefault="00D10526" w:rsidP="009220F3">
            <w:pPr>
              <w:ind w:left="239" w:right="-2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DBC6C8A" w14:textId="24C3B77D" w:rsidR="00381DF0" w:rsidRDefault="00381DF0" w:rsidP="00D10526">
            <w:pPr>
              <w:numPr>
                <w:ilvl w:val="1"/>
                <w:numId w:val="7"/>
              </w:numPr>
              <w:ind w:left="776" w:right="-2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pris des mesures pour intégrer la conservation et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utilisation rationnelle des zones humides dans ses plans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aménagement et de gestion relatifs à la gestion des bassins hydrographiques,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a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u zonage spatial,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gestion des ressources en eau,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a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>u développement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infrastructure de transport,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production agricole,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approvisionnement en carburant,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 la réduction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de la pauvreté,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lutte contre la pollution,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gestion des risques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inondation,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réduction des risques de catastrophe, etc.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 ?</w:t>
            </w:r>
          </w:p>
          <w:p w14:paraId="260C781A" w14:textId="72B42CBA" w:rsidR="00D10526" w:rsidRPr="005A4F2D" w:rsidRDefault="000A1D9B" w:rsidP="009220F3">
            <w:pPr>
              <w:ind w:left="720" w:right="-2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314775810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41146392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4768489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6B5F68B" w14:textId="44771E23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076125EE" w14:textId="77777777" w:rsidTr="009220F3">
              <w:tc>
                <w:tcPr>
                  <w:tcW w:w="6660" w:type="dxa"/>
                </w:tcPr>
                <w:p w14:paraId="0DBFE7A0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1625904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A1D0BF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34F8C01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5EE7877" w14:textId="0009B62A" w:rsidR="00D10526" w:rsidRPr="006F0E1C" w:rsidRDefault="00D10526" w:rsidP="009220F3">
            <w:pPr>
              <w:ind w:left="86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5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tient compte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importance des zones humides comme éléments </w:t>
            </w:r>
            <w:r w:rsidR="00381DF0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de l</w:t>
            </w:r>
            <w:r w:rsidR="006A572C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du territoire et de la gestion intégrée de la ville (par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exemple dans le cadre de la Gestion intégrée des bassins hydrographiques, du zonage spatial, de la gestion des ressources en eau, du développement de 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lastRenderedPageBreak/>
              <w:t>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de transport, de la production agricole,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approvisionnement en carburants,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allègement de la pauvreté, de la lutte contre la pollution, de la gestion des risques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inondation, de la réduction des risques de catastrophe, etc.). Décrire les mesures (politiques, procédures, orientations, législation, etc.) garantissant la prise en compte pleine et entière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importance des zones humides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du territoire et de la gestion intégrée de la ville</w:t>
            </w:r>
            <w:r w:rsidR="00381DF0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689050F5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37EBE25" w14:textId="77777777" w:rsidR="00D10526" w:rsidRPr="005A4F2D" w:rsidRDefault="00D10526" w:rsidP="009220F3">
            <w:pPr>
              <w:ind w:right="-2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0513D93" w14:textId="1C796A7D" w:rsidR="00D10526" w:rsidRPr="005A4F2D" w:rsidRDefault="005D1D20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a publié des informations localement adaptées pour sensibiliser le public à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importance des zones humides et encouragé les parties prenantes à faire une utilisation durable des zones humides, par exemple en créant des centres d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éducation/information sur les zones humides.</w:t>
            </w:r>
          </w:p>
          <w:p w14:paraId="37B409B8" w14:textId="77777777" w:rsidR="00D10526" w:rsidRPr="005A4F2D" w:rsidRDefault="00D10526" w:rsidP="009220F3">
            <w:pPr>
              <w:ind w:left="-31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CB1F285" w14:textId="55B77D8E" w:rsidR="00821682" w:rsidRPr="005A4F2D" w:rsidRDefault="00D10526" w:rsidP="00821682">
            <w:pPr>
              <w:ind w:left="236"/>
              <w:jc w:val="both"/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NOTE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 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: 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Sous ce critère, il est impératif que les trois sous-critères 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5.1, 5.2 </w:t>
            </w:r>
            <w:r w:rsidR="0009279A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e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t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5.3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soient respectés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.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En cas de non-respect de l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un quelconque de ces trois (3) sous-critères, la candidature sera écartée.</w:t>
            </w:r>
          </w:p>
          <w:p w14:paraId="54157851" w14:textId="77777777" w:rsidR="00D10526" w:rsidRPr="005A4F2D" w:rsidRDefault="00D10526" w:rsidP="009220F3">
            <w:pPr>
              <w:ind w:left="-31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6B5AD64" w14:textId="3F46F660" w:rsidR="00D10526" w:rsidRPr="005A4F2D" w:rsidRDefault="00275D1A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été en mesure de prendre des dispositions pour impliquer et veiller à la participation active des communautés locales et autochtones aux processus décisionnels relatifs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aménagement du territoire et des zones humides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aide de moyens formels et informels?</w:t>
            </w:r>
          </w:p>
          <w:p w14:paraId="12C9B9BC" w14:textId="6FECF145" w:rsidR="00D10526" w:rsidRPr="005A4F2D" w:rsidRDefault="000A1D9B" w:rsidP="00D10526">
            <w:pPr>
              <w:pStyle w:val="ListParagraph"/>
              <w:spacing w:after="120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925878592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29860209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FE7240E" w14:textId="2093FD4A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39438D9F" w14:textId="77777777" w:rsidTr="009220F3">
              <w:tc>
                <w:tcPr>
                  <w:tcW w:w="6660" w:type="dxa"/>
                </w:tcPr>
                <w:p w14:paraId="415F2738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A706C07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5ED3CD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6F9CE938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1AC0F17" w14:textId="66153094" w:rsidR="00D10526" w:rsidRPr="006F0E1C" w:rsidRDefault="00D10526" w:rsidP="009220F3">
            <w:pPr>
              <w:ind w:left="77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6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adopté les principes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inclusivité, autonomisation et participation des peuples autochtones et des communautés locales, ainsi que de la société civile en matière de prise de décisions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et de gestion de la ville. Décrire comment les peuples autochtones et les communautés locales sont associés et participent à la gestion relative aux zones humides.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70CBC80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4C5E3A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6BB442D" w14:textId="78EC460E" w:rsidR="00D10526" w:rsidRPr="005A4F2D" w:rsidRDefault="00F4341B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mis en œuvre des activités visant à 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amélior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er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 xml:space="preserve"> la sensibilisation du public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importance des zones humides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et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 xml:space="preserve"> encouragé des parties prenantes et des communautés diverses à faire une utilisation rationnelle des zones humides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(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par exemple en créant des centres opérationnels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information et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éducation aux zones humides, en diffusant régulièrement des informations sur les zones humides, en créant et appliquant des programmes scolaires, etc.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)?</w:t>
            </w:r>
          </w:p>
          <w:p w14:paraId="19334944" w14:textId="6D01CBCE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88391569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44720156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2004C6E5" w14:textId="77777777" w:rsidR="00F4341B" w:rsidRDefault="00F4341B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F8E8427" w14:textId="04801BB1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4EDB6C09" w14:textId="77777777" w:rsidTr="009220F3">
              <w:tc>
                <w:tcPr>
                  <w:tcW w:w="6660" w:type="dxa"/>
                </w:tcPr>
                <w:p w14:paraId="7970ACD3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A300A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5C029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52CC7CBF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DF6AF3B" w14:textId="4731C0AE" w:rsidR="00F4341B" w:rsidRPr="006F0E1C" w:rsidRDefault="00D10526" w:rsidP="00F4341B">
            <w:pPr>
              <w:ind w:left="77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lastRenderedPageBreak/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7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elle a </w:t>
            </w:r>
            <w:r w:rsidR="00F4341B" w:rsidRPr="0009279A">
              <w:rPr>
                <w:rFonts w:eastAsia="Times New Roman" w:cstheme="minorHAnsi"/>
                <w:i/>
                <w:color w:val="000000"/>
                <w:lang w:val="fr-FR"/>
              </w:rPr>
              <w:t>amélioré la sensibilisation du public à l</w:t>
            </w:r>
            <w:r w:rsidR="006A572C" w:rsidRPr="0009279A">
              <w:rPr>
                <w:rFonts w:eastAsia="Times New Roman" w:cstheme="minorHAnsi"/>
                <w:i/>
                <w:color w:val="000000"/>
                <w:lang w:val="fr-FR"/>
              </w:rPr>
              <w:t>’</w:t>
            </w:r>
            <w:r w:rsidR="00F4341B" w:rsidRPr="0009279A">
              <w:rPr>
                <w:rFonts w:eastAsia="Times New Roman" w:cstheme="minorHAnsi"/>
                <w:i/>
                <w:color w:val="000000"/>
                <w:lang w:val="fr-FR"/>
              </w:rPr>
              <w:t>importance des zones humides, et q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encouragé des parties prenantes et des communautés diverses à faire une utilisation rationnelle des zones humides, par exemple en créant des centres opérationnels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information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éducation aux zones humides, en diffusant régulièrement des informations sur les zones humides, en créant et appliquant des programmes scolaires, etc.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1E52BDF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74E4C0C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1C865B7" w14:textId="1EA6CF1D" w:rsidR="00D10526" w:rsidRPr="005A4F2D" w:rsidRDefault="009B0A63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organisé des activités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occasion de la Journée mondiale des zones humides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3FF2F2E6" w14:textId="3914E847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19267296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26111583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3851D405" w14:textId="77777777" w:rsidR="00B74D70" w:rsidRDefault="00B74D70" w:rsidP="00070447">
            <w:pPr>
              <w:ind w:left="1440" w:hanging="141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65D3E17" w14:textId="3C7E4304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3B15B870" w14:textId="77777777" w:rsidTr="009220F3">
              <w:tc>
                <w:tcPr>
                  <w:tcW w:w="6660" w:type="dxa"/>
                </w:tcPr>
                <w:p w14:paraId="2223DEB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523A43D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36093DF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4B518624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193EAAC" w14:textId="0B3329F1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8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fait une promotion active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événements relatifs à la Journée mondiale des zones humides (2 février) pour sensibiliser aux zones humides et à leur importance pour la ville. Décrire le type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activités organisées pour célébrer la Journée mondiale des zones humides dans la ville</w:t>
            </w:r>
            <w:r w:rsidR="009B0A63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729E88EC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6F7A7A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0793018" w14:textId="1F0B2286" w:rsidR="00285A5C" w:rsidRDefault="00285A5C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établi un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c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omité local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sur le </w:t>
            </w:r>
            <w:r w:rsidR="00381347" w:rsidRP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label Ville des Zones Humides accréditée par la Convention de Ramsar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, lequel disposait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es connaissances et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de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expérience appropriées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dans le domaine des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zones humides,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était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représentatif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des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parties prenantes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et collaborait avec ces dernières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pour soutenir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la candidature de la ville à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obtention du label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et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application ultérieure des mesures appropriées pour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s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acquitter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de 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es obligations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au titre du label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5274EA5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A4F7142" w14:textId="5FE0B40D" w:rsidR="00D10526" w:rsidRPr="005A4F2D" w:rsidRDefault="00381347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</w:t>
            </w:r>
            <w:r w:rsidR="00D33FDB">
              <w:rPr>
                <w:rFonts w:eastAsia="Times New Roman" w:cstheme="minorHAnsi"/>
                <w:bCs/>
                <w:color w:val="000000"/>
                <w:lang w:val="fr-FR"/>
              </w:rPr>
              <w:t>t-elle mis en place un comité local opérationnel, à la composition et aux fonctions clairement définies, pour soutenir s</w:t>
            </w:r>
            <w:r w:rsidR="00D33FDB" w:rsidRPr="00D33FDB">
              <w:rPr>
                <w:rFonts w:eastAsia="Times New Roman" w:cstheme="minorHAnsi"/>
                <w:bCs/>
                <w:color w:val="000000"/>
                <w:lang w:val="fr-FR"/>
              </w:rPr>
              <w:t>a candidature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D33FDB" w:rsidRPr="00D33FDB">
              <w:rPr>
                <w:rFonts w:eastAsia="Times New Roman" w:cstheme="minorHAnsi"/>
                <w:bCs/>
                <w:color w:val="000000"/>
                <w:lang w:val="fr-FR"/>
              </w:rPr>
              <w:t>obtention du label Ville des Zones Humides accréditée par la Convention de Ramsar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04B8E6C5" w14:textId="209F7469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79882148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87492162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4479B55C" w14:textId="6EA848D9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96EB098" w14:textId="77777777" w:rsidTr="009220F3">
              <w:tc>
                <w:tcPr>
                  <w:tcW w:w="6660" w:type="dxa"/>
                </w:tcPr>
                <w:p w14:paraId="0C2F613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10B0555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7C5C6F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0679A04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30643DF" w14:textId="0433F76A" w:rsidR="00D10526" w:rsidRPr="00285A5C" w:rsidRDefault="00D10526" w:rsidP="00285A5C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9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établi un comité local (ou structure équivalente) pour soutenir et faire progresser les objectifs du label Ville des Zones Humides accréditée. Ce comité devrait avoir les connaissances et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expérience appropriées sur les zones humides et être représentatif des parties prenantes et des communautés. Décrire le comité, ses membres, son mandat et son fonctionnement</w:t>
            </w:r>
            <w:r w:rsidR="00285A5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22667C75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7629CA31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3C3EBE80" w14:textId="6428F480" w:rsidR="00D10526" w:rsidRPr="005A4F2D" w:rsidRDefault="00D10526" w:rsidP="00D10526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lastRenderedPageBreak/>
        <w:t>Group</w:t>
      </w:r>
      <w:r w:rsidR="006F5008">
        <w:rPr>
          <w:rFonts w:cstheme="minorHAnsi"/>
          <w:b/>
          <w:lang w:val="fr-FR"/>
        </w:rPr>
        <w:t>e</w:t>
      </w:r>
      <w:r w:rsidRPr="005A4F2D">
        <w:rPr>
          <w:rFonts w:cstheme="minorHAnsi"/>
          <w:b/>
          <w:lang w:val="fr-FR"/>
        </w:rPr>
        <w:t xml:space="preserve"> B</w:t>
      </w:r>
      <w:r w:rsidR="006F5008">
        <w:rPr>
          <w:rFonts w:cstheme="minorHAnsi"/>
          <w:b/>
          <w:lang w:val="fr-FR"/>
        </w:rPr>
        <w:t> </w:t>
      </w:r>
      <w:r w:rsidRPr="005A4F2D">
        <w:rPr>
          <w:rFonts w:cstheme="minorHAnsi"/>
          <w:b/>
          <w:lang w:val="fr-FR"/>
        </w:rPr>
        <w:t xml:space="preserve">: </w:t>
      </w:r>
      <w:r w:rsidR="0010169D">
        <w:rPr>
          <w:rFonts w:cstheme="minorHAnsi"/>
          <w:b/>
          <w:lang w:val="fr-FR"/>
        </w:rPr>
        <w:t>Approches complémentaires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468C2C15" w14:textId="77777777" w:rsidTr="009220F3">
        <w:tc>
          <w:tcPr>
            <w:tcW w:w="9016" w:type="dxa"/>
          </w:tcPr>
          <w:p w14:paraId="16AA05F9" w14:textId="7201C192" w:rsidR="00D10526" w:rsidRPr="006F0E1C" w:rsidRDefault="006F0E1C" w:rsidP="009220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6" w:hanging="270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 élaboré et appliqué des normes appropriées en ce qui concerne la qualité 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eau,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assainissement et la gestion de toute la zone sous sa juridiction.</w:t>
            </w:r>
          </w:p>
          <w:p w14:paraId="13951AAC" w14:textId="77777777" w:rsidR="006F0E1C" w:rsidRPr="006F0E1C" w:rsidRDefault="006F0E1C" w:rsidP="006F0E1C">
            <w:pPr>
              <w:pStyle w:val="ListParagraph"/>
              <w:spacing w:after="0" w:line="240" w:lineRule="auto"/>
              <w:ind w:left="23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3B3DBAE" w14:textId="432F847A" w:rsidR="00D10526" w:rsidRPr="005A4F2D" w:rsidRDefault="00F51BFC" w:rsidP="00D1052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776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mis en place des politiques ou des cadres réglementaires favorisant et veillant au respect </w:t>
            </w:r>
            <w:r w:rsidR="0023231B">
              <w:rPr>
                <w:rFonts w:eastAsia="Times New Roman" w:cstheme="minorHAnsi"/>
                <w:bCs/>
                <w:color w:val="000000"/>
                <w:lang w:val="fr-FR"/>
              </w:rPr>
              <w:t xml:space="preserve">de normes 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relatives à la qualité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eau et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assainissement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75FF5ADB" w14:textId="7B7F4F4A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2745207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025404521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604D69AF" w14:textId="0DC19883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1227E1B1" w14:textId="77777777" w:rsidTr="009220F3">
              <w:tc>
                <w:tcPr>
                  <w:tcW w:w="6660" w:type="dxa"/>
                </w:tcPr>
                <w:p w14:paraId="14DC4E98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2BFE5E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6E389B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1F0A087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EF36371" w14:textId="1B03A2B8" w:rsidR="00D10526" w:rsidRPr="00F51BFC" w:rsidRDefault="00F51BFC" w:rsidP="00F51BFC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F51BFC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(Se rapporte au point </w:t>
            </w:r>
            <w:r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B.1</w:t>
            </w:r>
            <w:r w:rsidRPr="00F51BFC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applique des normes pour 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 et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assainissement, y compris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des installation</w:t>
            </w:r>
            <w:r w:rsidR="00B81B7C">
              <w:rPr>
                <w:rFonts w:eastAsia="Times New Roman" w:cstheme="minorHAnsi"/>
                <w:bCs/>
                <w:i/>
                <w:color w:val="000000"/>
                <w:lang w:val="fr-FR"/>
              </w:rPr>
              <w:t>s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pour la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gestion des déchets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c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ompren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ant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la collecte et le traitement des déchets solides et des eaux usées (industrielles, domestiques et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pluviales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). Décrire les normes, les politiques et le cadre réglementaire qui garantissent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le respect des normes relatives à 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eau et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à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assainissement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3A3AD851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E89755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A67633E" w14:textId="062417CC" w:rsidR="00D10526" w:rsidRDefault="004836EB" w:rsidP="004836EB">
            <w:pPr>
              <w:numPr>
                <w:ilvl w:val="0"/>
                <w:numId w:val="9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reconnaît et tient compte des valeurs socio-économiques et culturelles des zones humides, et plus globalement des services écosystémiques qu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elles procurent, et elle a établi des bonnes pratiques en vue de les intégrer </w:t>
            </w:r>
            <w:r w:rsidR="00B81B7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et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de les protéger dans le cadre de son processus décisionnel.</w:t>
            </w:r>
          </w:p>
          <w:p w14:paraId="53781546" w14:textId="77777777" w:rsidR="004836EB" w:rsidRPr="004836EB" w:rsidRDefault="004836EB" w:rsidP="004836EB">
            <w:pPr>
              <w:ind w:left="239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</w:p>
          <w:p w14:paraId="0CD4D615" w14:textId="03DAC61F" w:rsidR="00D10526" w:rsidRPr="005A4F2D" w:rsidRDefault="004836EB" w:rsidP="00D1052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776" w:right="22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adopté des instruments ou des mesures officiel(le)s faisant référence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importance des services écosystémiques que procurent les zones humides?</w:t>
            </w:r>
          </w:p>
          <w:p w14:paraId="5C25886B" w14:textId="57B81C0E" w:rsidR="00D10526" w:rsidRPr="005A4F2D" w:rsidRDefault="00D10526" w:rsidP="001A39D6">
            <w:pPr>
              <w:pStyle w:val="ListParagraph"/>
              <w:spacing w:after="60"/>
              <w:ind w:right="23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941907390"/>
              </w:sdtPr>
              <w:sdtEndPr/>
              <w:sdtContent>
                <w:r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919244996"/>
              </w:sdtPr>
              <w:sdtEndPr/>
              <w:sdtContent>
                <w:r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26EF51D5" w14:textId="3D3BC5B2" w:rsidR="00D10526" w:rsidRPr="005A4F2D" w:rsidRDefault="00E77D74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682F7356" w14:textId="77777777" w:rsidTr="001A39D6">
              <w:trPr>
                <w:trHeight w:val="495"/>
              </w:trPr>
              <w:tc>
                <w:tcPr>
                  <w:tcW w:w="6660" w:type="dxa"/>
                </w:tcPr>
                <w:p w14:paraId="46230D8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9C9DF63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08BA46A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7F689B9B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B2682B1" w14:textId="0FBEB66D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B.</w:t>
            </w:r>
            <w:r w:rsid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2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reconnaît de manière proactive les services écosystémiques fournis par les zones humides et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intègre ces multiples valeurs dans le processus décisionnel. S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il y a lieu, une attention spéciale devrait être accordée à la description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agriculture, la foresterie, la pêche et le tourisme durables ainsi que des valeurs culturelles des zones humides. Décrire comment les différents services écosystémiques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approvisionnement, régulation, culturels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appui sont reconnus et comment les avantages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ils apportent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humanité sont intégrés dans la planification et la prise de décisions. Si possible, illustrer par des exemples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3F70A408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837A094" w14:textId="35CAE40F" w:rsidR="00D10526" w:rsidRDefault="007B0C56" w:rsidP="00D10526">
            <w:pPr>
              <w:numPr>
                <w:ilvl w:val="0"/>
                <w:numId w:val="9"/>
              </w:numPr>
              <w:ind w:left="239" w:right="22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>peut démontrer qu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il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existe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un lien étroit entre les communautés locales et les zones humides.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</w:p>
          <w:p w14:paraId="40DA5E21" w14:textId="77777777" w:rsidR="007B0C56" w:rsidRPr="005A4F2D" w:rsidRDefault="007B0C56" w:rsidP="007B0C56">
            <w:pPr>
              <w:ind w:left="239" w:right="22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</w:p>
          <w:p w14:paraId="5E01FEFF" w14:textId="22EA610B" w:rsidR="00D10526" w:rsidRDefault="007B0C56" w:rsidP="00D10526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776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Dans la zone relevant de la compétence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administration municipale, les communautés locales </w:t>
            </w:r>
            <w:r w:rsidR="00B81B7C">
              <w:rPr>
                <w:rFonts w:eastAsia="Times New Roman" w:cstheme="minorHAnsi"/>
                <w:bCs/>
                <w:color w:val="000000"/>
                <w:lang w:val="fr-FR"/>
              </w:rPr>
              <w:t>ont-elles pour pratique d’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utilise</w:t>
            </w:r>
            <w:r w:rsidR="00B81B7C">
              <w:rPr>
                <w:rFonts w:eastAsia="Times New Roman" w:cstheme="minorHAnsi"/>
                <w:bCs/>
                <w:color w:val="000000"/>
                <w:lang w:val="fr-FR"/>
              </w:rPr>
              <w:t>r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de manière rationnelle les ressources des zones humides?</w:t>
            </w:r>
          </w:p>
          <w:p w14:paraId="63E49D1C" w14:textId="77777777" w:rsidR="007B0C56" w:rsidRPr="005A4F2D" w:rsidRDefault="007B0C56" w:rsidP="007B0C56">
            <w:pPr>
              <w:pStyle w:val="ListParagraph"/>
              <w:spacing w:after="0" w:line="240" w:lineRule="auto"/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EDCAD0E" w14:textId="57234303" w:rsidR="00D10526" w:rsidRPr="005A4F2D" w:rsidRDefault="000A1D9B" w:rsidP="009220F3">
            <w:pPr>
              <w:ind w:left="1080" w:right="22" w:firstLine="360"/>
              <w:rPr>
                <w:rFonts w:eastAsia="MS Gothic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8728316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8753601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CC67A53" w14:textId="77777777" w:rsidR="00B74D70" w:rsidRDefault="00B74D70" w:rsidP="00E77D74">
            <w:pPr>
              <w:ind w:left="1440" w:hanging="1440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2E7D85D" w14:textId="71913BB4" w:rsidR="00D10526" w:rsidRPr="005A4F2D" w:rsidRDefault="00E77D74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FD860E3" w14:textId="77777777" w:rsidTr="009220F3">
              <w:tc>
                <w:tcPr>
                  <w:tcW w:w="6660" w:type="dxa"/>
                </w:tcPr>
                <w:p w14:paraId="23643F4E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7DD4CCE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0B09CD71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21B2DE3" w14:textId="11F6955F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B.</w:t>
            </w:r>
            <w:r w:rsid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3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il y a un lien étroit entre les communautés locales et les zones humides. Décrire comment les communautés locales s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impliquent dans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utilisation rationnelle des zones humides et comment les communautés bénéficient des services fournis par les zones humides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37BC1C08" w14:textId="77777777" w:rsidR="00D10526" w:rsidRPr="005A4F2D" w:rsidRDefault="00D10526" w:rsidP="009220F3">
            <w:pPr>
              <w:rPr>
                <w:rFonts w:cstheme="minorHAnsi"/>
                <w:b/>
                <w:lang w:val="fr-FR"/>
              </w:rPr>
            </w:pPr>
          </w:p>
        </w:tc>
      </w:tr>
    </w:tbl>
    <w:p w14:paraId="689E20C7" w14:textId="17B9B63D" w:rsidR="00D10526" w:rsidRPr="005A4F2D" w:rsidRDefault="00D10526" w:rsidP="00D10526">
      <w:pPr>
        <w:rPr>
          <w:rFonts w:eastAsia="Times New Roman" w:cstheme="minorHAnsi"/>
          <w:b/>
          <w:bCs/>
          <w:color w:val="000000"/>
          <w:lang w:val="fr-FR"/>
        </w:rPr>
      </w:pPr>
      <w:r w:rsidRPr="005A4F2D">
        <w:rPr>
          <w:rFonts w:eastAsia="Times New Roman" w:cstheme="minorHAnsi"/>
          <w:b/>
          <w:bCs/>
          <w:color w:val="000000"/>
          <w:lang w:val="fr-FR"/>
        </w:rPr>
        <w:lastRenderedPageBreak/>
        <w:t>Recomm</w:t>
      </w:r>
      <w:r w:rsidR="007B0C56">
        <w:rPr>
          <w:rFonts w:eastAsia="Times New Roman" w:cstheme="minorHAnsi"/>
          <w:b/>
          <w:bCs/>
          <w:color w:val="000000"/>
          <w:lang w:val="fr-FR"/>
        </w:rPr>
        <w:t>a</w:t>
      </w:r>
      <w:r w:rsidRPr="005A4F2D">
        <w:rPr>
          <w:rFonts w:eastAsia="Times New Roman" w:cstheme="minorHAnsi"/>
          <w:b/>
          <w:bCs/>
          <w:color w:val="000000"/>
          <w:lang w:val="fr-FR"/>
        </w:rPr>
        <w:t>ndation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015434C5" w14:textId="77777777" w:rsidTr="006B5F27">
        <w:trPr>
          <w:trHeight w:val="2030"/>
        </w:trPr>
        <w:tc>
          <w:tcPr>
            <w:tcW w:w="9016" w:type="dxa"/>
          </w:tcPr>
          <w:p w14:paraId="155C701A" w14:textId="45AFA478" w:rsidR="00D10526" w:rsidRPr="005A4F2D" w:rsidRDefault="007B0C5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Recommandez-vous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octroi du label à cette ville?</w:t>
            </w:r>
          </w:p>
          <w:p w14:paraId="164547F3" w14:textId="587972DF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ab/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Pr="005A4F2D">
              <w:rPr>
                <w:rFonts w:ascii="Segoe UI Symbol" w:eastAsia="MS Gothic" w:hAnsi="Segoe UI Symbol" w:cs="Segoe UI Symbol"/>
                <w:bCs/>
                <w:color w:val="000000"/>
                <w:lang w:val="fr-FR"/>
              </w:rPr>
              <w:t>☐</w:t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Pr="005A4F2D">
              <w:rPr>
                <w:rFonts w:ascii="Segoe UI Symbol" w:eastAsia="MS Gothic" w:hAnsi="Segoe UI Symbol" w:cs="Segoe UI Symbol"/>
                <w:bCs/>
                <w:color w:val="000000"/>
                <w:lang w:val="fr-FR"/>
              </w:rPr>
              <w:t>☐</w:t>
            </w:r>
          </w:p>
          <w:p w14:paraId="2DD8C24A" w14:textId="77777777" w:rsidR="00A22D62" w:rsidRDefault="00A22D62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AE5F916" w14:textId="486073B2" w:rsidR="00D10526" w:rsidRPr="005A4F2D" w:rsidRDefault="00A22D62" w:rsidP="00A22D62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 « 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 »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 xml:space="preserve">hésitez pas à fournir de plus amples </w:t>
            </w:r>
            <w:r w:rsidR="007A3181">
              <w:rPr>
                <w:rFonts w:eastAsia="Times New Roman" w:cstheme="minorHAnsi"/>
                <w:bCs/>
                <w:color w:val="000000"/>
                <w:lang w:val="fr-FR"/>
              </w:rPr>
              <w:t>détails sur votre recommandation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1A39D6" w:rsidRPr="005A4F2D" w14:paraId="572DD209" w14:textId="77777777" w:rsidTr="006B5F27">
              <w:trPr>
                <w:trHeight w:val="573"/>
              </w:trPr>
              <w:tc>
                <w:tcPr>
                  <w:tcW w:w="6660" w:type="dxa"/>
                </w:tcPr>
                <w:p w14:paraId="3600E7A0" w14:textId="4163F9C7" w:rsidR="001A39D6" w:rsidRPr="005A4F2D" w:rsidRDefault="001A39D6" w:rsidP="001A39D6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BC2B1DA" w14:textId="77777777" w:rsidR="001A39D6" w:rsidRPr="005A4F2D" w:rsidRDefault="001A39D6" w:rsidP="001A39D6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5665254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1679157A" w14:textId="77777777" w:rsidR="00D10526" w:rsidRPr="005A4F2D" w:rsidRDefault="00D10526" w:rsidP="001A39D6">
      <w:pPr>
        <w:spacing w:before="240"/>
        <w:rPr>
          <w:rFonts w:eastAsia="Times New Roman" w:cstheme="minorHAnsi"/>
          <w:bCs/>
          <w:color w:val="000000"/>
          <w:lang w:val="fr-FR"/>
        </w:rPr>
      </w:pPr>
    </w:p>
    <w:p w14:paraId="091C2E9F" w14:textId="77777777" w:rsidR="006B5F27" w:rsidRPr="005A4F2D" w:rsidRDefault="006B5F27" w:rsidP="006B5F27">
      <w:pPr>
        <w:rPr>
          <w:rFonts w:eastAsia="Times New Roman" w:cstheme="minorHAnsi"/>
          <w:bCs/>
          <w:color w:val="000000"/>
          <w:lang w:val="fr-FR"/>
        </w:rPr>
      </w:pPr>
    </w:p>
    <w:p w14:paraId="575E6AA2" w14:textId="04939817" w:rsidR="006B5F27" w:rsidRPr="005A4F2D" w:rsidRDefault="00D85E68" w:rsidP="006B5F27">
      <w:pPr>
        <w:rPr>
          <w:rFonts w:eastAsia="Times New Roman" w:cstheme="minorHAnsi"/>
          <w:bCs/>
          <w:color w:val="000000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t>___________________________________</w:t>
      </w:r>
    </w:p>
    <w:p w14:paraId="34C9807A" w14:textId="224B0B99" w:rsidR="006B5F27" w:rsidRPr="005A4F2D" w:rsidRDefault="00B81B7C" w:rsidP="006B5F27">
      <w:pPr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Signature de l’examinateur au-dessus de son n</w:t>
      </w:r>
      <w:r w:rsidR="007A3181">
        <w:rPr>
          <w:rFonts w:eastAsia="Times New Roman" w:cstheme="minorHAnsi"/>
          <w:bCs/>
          <w:color w:val="000000"/>
          <w:lang w:val="fr-FR"/>
        </w:rPr>
        <w:t>om en majuscules</w:t>
      </w:r>
    </w:p>
    <w:p w14:paraId="6A599EB8" w14:textId="734470F9" w:rsidR="00D10526" w:rsidRPr="005A4F2D" w:rsidRDefault="006B5F27" w:rsidP="00B30383">
      <w:pPr>
        <w:tabs>
          <w:tab w:val="left" w:pos="1822"/>
        </w:tabs>
        <w:rPr>
          <w:rFonts w:cstheme="minorHAnsi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t>Date</w:t>
      </w:r>
      <w:r w:rsidR="006A572C">
        <w:rPr>
          <w:rFonts w:eastAsia="Times New Roman" w:cstheme="minorHAnsi"/>
          <w:bCs/>
          <w:color w:val="000000"/>
          <w:lang w:val="fr-FR"/>
        </w:rPr>
        <w:t> </w:t>
      </w:r>
      <w:r w:rsidR="00D85E68" w:rsidRPr="005A4F2D">
        <w:rPr>
          <w:rFonts w:eastAsia="Times New Roman" w:cstheme="minorHAnsi"/>
          <w:bCs/>
          <w:color w:val="000000"/>
          <w:lang w:val="fr-FR"/>
        </w:rPr>
        <w:t>:</w:t>
      </w:r>
    </w:p>
    <w:sectPr w:rsidR="00D10526" w:rsidRPr="005A4F2D" w:rsidSect="00461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CD26" w14:textId="77777777" w:rsidR="00BB32DC" w:rsidRDefault="00BB32DC" w:rsidP="00494467">
      <w:r>
        <w:separator/>
      </w:r>
    </w:p>
  </w:endnote>
  <w:endnote w:type="continuationSeparator" w:id="0">
    <w:p w14:paraId="603CCCFE" w14:textId="77777777" w:rsidR="00BB32DC" w:rsidRDefault="00BB32DC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F817" w14:textId="77777777" w:rsidR="00461313" w:rsidRDefault="0046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9D04" w14:textId="68D9C14B" w:rsidR="00461313" w:rsidRPr="00461313" w:rsidRDefault="00461313">
    <w:pPr>
      <w:pStyle w:val="Footer"/>
      <w:rPr>
        <w:sz w:val="20"/>
        <w:szCs w:val="20"/>
      </w:rPr>
    </w:pPr>
    <w:r w:rsidRPr="00D85324">
      <w:rPr>
        <w:sz w:val="20"/>
        <w:szCs w:val="20"/>
      </w:rPr>
      <w:t>SC59 Doc.22</w:t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fldChar w:fldCharType="begin"/>
    </w:r>
    <w:r w:rsidRPr="00D85324">
      <w:rPr>
        <w:sz w:val="20"/>
        <w:szCs w:val="20"/>
      </w:rPr>
      <w:instrText xml:space="preserve"> PAGE   \* MERGEFORMAT </w:instrText>
    </w:r>
    <w:r w:rsidRPr="00D85324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D8532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1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7C382" w14:textId="37957F3F" w:rsidR="00E06447" w:rsidRPr="00E06447" w:rsidRDefault="00461313">
        <w:pPr>
          <w:pStyle w:val="Footer"/>
          <w:rPr>
            <w:sz w:val="20"/>
            <w:szCs w:val="20"/>
          </w:rPr>
        </w:pPr>
      </w:p>
      <w:bookmarkStart w:id="1" w:name="_GoBack" w:displacedByCustomXml="next"/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D404" w14:textId="77777777" w:rsidR="00BB32DC" w:rsidRDefault="00BB32DC" w:rsidP="00494467">
      <w:r>
        <w:separator/>
      </w:r>
    </w:p>
  </w:footnote>
  <w:footnote w:type="continuationSeparator" w:id="0">
    <w:p w14:paraId="1FD62CBA" w14:textId="77777777" w:rsidR="00BB32DC" w:rsidRDefault="00BB32DC" w:rsidP="0049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7D51" w14:textId="77777777" w:rsidR="00461313" w:rsidRDefault="00461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D230" w14:textId="77777777" w:rsidR="00461313" w:rsidRDefault="00461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0046" w14:textId="77777777" w:rsidR="00461313" w:rsidRDefault="0046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1E"/>
    <w:multiLevelType w:val="hybridMultilevel"/>
    <w:tmpl w:val="F63874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53DA"/>
    <w:multiLevelType w:val="hybridMultilevel"/>
    <w:tmpl w:val="CC5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7C2"/>
    <w:multiLevelType w:val="hybridMultilevel"/>
    <w:tmpl w:val="5248F2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462D5"/>
    <w:multiLevelType w:val="hybridMultilevel"/>
    <w:tmpl w:val="BFBE8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957"/>
    <w:multiLevelType w:val="hybridMultilevel"/>
    <w:tmpl w:val="2892C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038"/>
    <w:multiLevelType w:val="hybridMultilevel"/>
    <w:tmpl w:val="20E2FF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63F8F"/>
    <w:multiLevelType w:val="hybridMultilevel"/>
    <w:tmpl w:val="1F2E73E0"/>
    <w:lvl w:ilvl="0" w:tplc="CC8C9086">
      <w:start w:val="1"/>
      <w:numFmt w:val="decimal"/>
      <w:pStyle w:val="Annextex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F3F29"/>
    <w:multiLevelType w:val="hybridMultilevel"/>
    <w:tmpl w:val="81CE2D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76322"/>
    <w:multiLevelType w:val="multilevel"/>
    <w:tmpl w:val="C1A2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57968"/>
    <w:multiLevelType w:val="multilevel"/>
    <w:tmpl w:val="A1CE0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C51221"/>
    <w:multiLevelType w:val="hybridMultilevel"/>
    <w:tmpl w:val="5096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2CBB"/>
    <w:multiLevelType w:val="hybridMultilevel"/>
    <w:tmpl w:val="05EC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D37F3"/>
    <w:multiLevelType w:val="multilevel"/>
    <w:tmpl w:val="A104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FDE3286"/>
    <w:multiLevelType w:val="multilevel"/>
    <w:tmpl w:val="0F52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A"/>
    <w:rsid w:val="00004063"/>
    <w:rsid w:val="00011158"/>
    <w:rsid w:val="0001469A"/>
    <w:rsid w:val="000206CE"/>
    <w:rsid w:val="00031D6D"/>
    <w:rsid w:val="00037BDB"/>
    <w:rsid w:val="00055C00"/>
    <w:rsid w:val="000625A4"/>
    <w:rsid w:val="00070447"/>
    <w:rsid w:val="000861B3"/>
    <w:rsid w:val="0009279A"/>
    <w:rsid w:val="000A1D9B"/>
    <w:rsid w:val="000E2C2B"/>
    <w:rsid w:val="0010169D"/>
    <w:rsid w:val="001041A3"/>
    <w:rsid w:val="00126860"/>
    <w:rsid w:val="00162991"/>
    <w:rsid w:val="0016365B"/>
    <w:rsid w:val="00181C63"/>
    <w:rsid w:val="00196E8A"/>
    <w:rsid w:val="001A39D6"/>
    <w:rsid w:val="001A69A1"/>
    <w:rsid w:val="001C169F"/>
    <w:rsid w:val="001C175C"/>
    <w:rsid w:val="001E78FC"/>
    <w:rsid w:val="001F0FDC"/>
    <w:rsid w:val="001F38AA"/>
    <w:rsid w:val="001F4BC1"/>
    <w:rsid w:val="00206FBA"/>
    <w:rsid w:val="002166EA"/>
    <w:rsid w:val="002258BB"/>
    <w:rsid w:val="00227E6E"/>
    <w:rsid w:val="0023215E"/>
    <w:rsid w:val="0023231B"/>
    <w:rsid w:val="002478BA"/>
    <w:rsid w:val="00266691"/>
    <w:rsid w:val="00266E06"/>
    <w:rsid w:val="00275D1A"/>
    <w:rsid w:val="00285A5C"/>
    <w:rsid w:val="002A3FFC"/>
    <w:rsid w:val="002A4427"/>
    <w:rsid w:val="002B7EEB"/>
    <w:rsid w:val="002C34FE"/>
    <w:rsid w:val="002C67D8"/>
    <w:rsid w:val="002D2EF3"/>
    <w:rsid w:val="002E577E"/>
    <w:rsid w:val="002E61F5"/>
    <w:rsid w:val="003104AE"/>
    <w:rsid w:val="00310951"/>
    <w:rsid w:val="00322330"/>
    <w:rsid w:val="0033177A"/>
    <w:rsid w:val="00381347"/>
    <w:rsid w:val="00381DF0"/>
    <w:rsid w:val="00394124"/>
    <w:rsid w:val="003943AC"/>
    <w:rsid w:val="003A5B73"/>
    <w:rsid w:val="003C3F04"/>
    <w:rsid w:val="003F64C4"/>
    <w:rsid w:val="00400A40"/>
    <w:rsid w:val="00402404"/>
    <w:rsid w:val="0041478B"/>
    <w:rsid w:val="00421577"/>
    <w:rsid w:val="0043380A"/>
    <w:rsid w:val="00447074"/>
    <w:rsid w:val="00455898"/>
    <w:rsid w:val="00461313"/>
    <w:rsid w:val="00474A42"/>
    <w:rsid w:val="00474F8E"/>
    <w:rsid w:val="004775E6"/>
    <w:rsid w:val="004836EB"/>
    <w:rsid w:val="00484EC1"/>
    <w:rsid w:val="00494467"/>
    <w:rsid w:val="004A5F64"/>
    <w:rsid w:val="004A7B89"/>
    <w:rsid w:val="004B6370"/>
    <w:rsid w:val="004C0E16"/>
    <w:rsid w:val="00501CA1"/>
    <w:rsid w:val="00514B5B"/>
    <w:rsid w:val="00545FD9"/>
    <w:rsid w:val="005A4F2D"/>
    <w:rsid w:val="005B45DA"/>
    <w:rsid w:val="005D1D20"/>
    <w:rsid w:val="005D670A"/>
    <w:rsid w:val="005F7641"/>
    <w:rsid w:val="00600E3E"/>
    <w:rsid w:val="00624D36"/>
    <w:rsid w:val="0063374E"/>
    <w:rsid w:val="006416BA"/>
    <w:rsid w:val="00653A61"/>
    <w:rsid w:val="0066587C"/>
    <w:rsid w:val="00670D59"/>
    <w:rsid w:val="0068264F"/>
    <w:rsid w:val="00695709"/>
    <w:rsid w:val="006A4C78"/>
    <w:rsid w:val="006A572C"/>
    <w:rsid w:val="006B5F27"/>
    <w:rsid w:val="006C6FA4"/>
    <w:rsid w:val="006D052E"/>
    <w:rsid w:val="006D32DE"/>
    <w:rsid w:val="006E09C4"/>
    <w:rsid w:val="006F0E1C"/>
    <w:rsid w:val="006F5008"/>
    <w:rsid w:val="00705C02"/>
    <w:rsid w:val="00713DE6"/>
    <w:rsid w:val="007176D1"/>
    <w:rsid w:val="00751E9A"/>
    <w:rsid w:val="00762705"/>
    <w:rsid w:val="00763D73"/>
    <w:rsid w:val="007830A4"/>
    <w:rsid w:val="007910F7"/>
    <w:rsid w:val="007959CF"/>
    <w:rsid w:val="007A3181"/>
    <w:rsid w:val="007B0C56"/>
    <w:rsid w:val="007B2EAD"/>
    <w:rsid w:val="007B7507"/>
    <w:rsid w:val="007C012D"/>
    <w:rsid w:val="007C1BFC"/>
    <w:rsid w:val="007D0CFD"/>
    <w:rsid w:val="00821682"/>
    <w:rsid w:val="008413C1"/>
    <w:rsid w:val="008608B9"/>
    <w:rsid w:val="008949A3"/>
    <w:rsid w:val="008B5716"/>
    <w:rsid w:val="008C3B4F"/>
    <w:rsid w:val="008F5B4B"/>
    <w:rsid w:val="00904DAE"/>
    <w:rsid w:val="009053E0"/>
    <w:rsid w:val="009077E5"/>
    <w:rsid w:val="009220F3"/>
    <w:rsid w:val="00956E06"/>
    <w:rsid w:val="009738C7"/>
    <w:rsid w:val="009A3AE3"/>
    <w:rsid w:val="009B0A63"/>
    <w:rsid w:val="009C463A"/>
    <w:rsid w:val="009C712F"/>
    <w:rsid w:val="009D1B67"/>
    <w:rsid w:val="009E50F0"/>
    <w:rsid w:val="009E7BA5"/>
    <w:rsid w:val="009F5C69"/>
    <w:rsid w:val="00A22D62"/>
    <w:rsid w:val="00A3084E"/>
    <w:rsid w:val="00A46103"/>
    <w:rsid w:val="00A47B92"/>
    <w:rsid w:val="00A505FF"/>
    <w:rsid w:val="00A549A8"/>
    <w:rsid w:val="00A56851"/>
    <w:rsid w:val="00A72DCF"/>
    <w:rsid w:val="00AB2605"/>
    <w:rsid w:val="00AB3258"/>
    <w:rsid w:val="00AC41DE"/>
    <w:rsid w:val="00AD7DEC"/>
    <w:rsid w:val="00B03C1D"/>
    <w:rsid w:val="00B05F01"/>
    <w:rsid w:val="00B06C44"/>
    <w:rsid w:val="00B12516"/>
    <w:rsid w:val="00B211C9"/>
    <w:rsid w:val="00B30383"/>
    <w:rsid w:val="00B33802"/>
    <w:rsid w:val="00B46653"/>
    <w:rsid w:val="00B62338"/>
    <w:rsid w:val="00B62DF1"/>
    <w:rsid w:val="00B74D70"/>
    <w:rsid w:val="00B81B7C"/>
    <w:rsid w:val="00B94F19"/>
    <w:rsid w:val="00B9789D"/>
    <w:rsid w:val="00BB2D3C"/>
    <w:rsid w:val="00BB32DC"/>
    <w:rsid w:val="00BC0BA1"/>
    <w:rsid w:val="00BC25F0"/>
    <w:rsid w:val="00BC4231"/>
    <w:rsid w:val="00BD6E98"/>
    <w:rsid w:val="00BF7A51"/>
    <w:rsid w:val="00C21465"/>
    <w:rsid w:val="00C549EE"/>
    <w:rsid w:val="00C556A1"/>
    <w:rsid w:val="00C55A09"/>
    <w:rsid w:val="00C9556A"/>
    <w:rsid w:val="00CA61DC"/>
    <w:rsid w:val="00CB2972"/>
    <w:rsid w:val="00CB5434"/>
    <w:rsid w:val="00CC3144"/>
    <w:rsid w:val="00CD5D59"/>
    <w:rsid w:val="00D042F0"/>
    <w:rsid w:val="00D10526"/>
    <w:rsid w:val="00D32B80"/>
    <w:rsid w:val="00D337AB"/>
    <w:rsid w:val="00D33FDB"/>
    <w:rsid w:val="00D47871"/>
    <w:rsid w:val="00D577DD"/>
    <w:rsid w:val="00D61607"/>
    <w:rsid w:val="00D73DBA"/>
    <w:rsid w:val="00D8102A"/>
    <w:rsid w:val="00D85324"/>
    <w:rsid w:val="00D85E68"/>
    <w:rsid w:val="00D9719C"/>
    <w:rsid w:val="00DA6228"/>
    <w:rsid w:val="00DA64D0"/>
    <w:rsid w:val="00DB12C5"/>
    <w:rsid w:val="00DD49C0"/>
    <w:rsid w:val="00DE0A89"/>
    <w:rsid w:val="00DE5A11"/>
    <w:rsid w:val="00E06447"/>
    <w:rsid w:val="00E24918"/>
    <w:rsid w:val="00E44952"/>
    <w:rsid w:val="00E77D74"/>
    <w:rsid w:val="00E86E9B"/>
    <w:rsid w:val="00E92440"/>
    <w:rsid w:val="00ED4A4E"/>
    <w:rsid w:val="00EE4727"/>
    <w:rsid w:val="00F06080"/>
    <w:rsid w:val="00F06AE8"/>
    <w:rsid w:val="00F12974"/>
    <w:rsid w:val="00F15C29"/>
    <w:rsid w:val="00F43155"/>
    <w:rsid w:val="00F4341B"/>
    <w:rsid w:val="00F4584D"/>
    <w:rsid w:val="00F51BFC"/>
    <w:rsid w:val="00F563BC"/>
    <w:rsid w:val="00F654D0"/>
    <w:rsid w:val="00F72299"/>
    <w:rsid w:val="00F72763"/>
    <w:rsid w:val="00F75091"/>
    <w:rsid w:val="00F94ED6"/>
    <w:rsid w:val="00FA18F5"/>
    <w:rsid w:val="00FA641B"/>
    <w:rsid w:val="00FB1B9A"/>
    <w:rsid w:val="00FB7B41"/>
    <w:rsid w:val="00FD4FBD"/>
    <w:rsid w:val="00FE7046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73F6B"/>
  <w15:docId w15:val="{808FDEC4-F50B-4AE1-BDE0-2A790A7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BC"/>
  </w:style>
  <w:style w:type="paragraph" w:styleId="Heading1">
    <w:name w:val="heading 1"/>
    <w:basedOn w:val="Normal"/>
    <w:next w:val="Normal"/>
    <w:link w:val="Heading1Char"/>
    <w:uiPriority w:val="9"/>
    <w:qFormat/>
    <w:rsid w:val="00BB3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DA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4F"/>
    <w:rPr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8C3B4F"/>
    <w:rPr>
      <w:rFonts w:eastAsia="Malgun Gothic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B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8BA"/>
    <w:pPr>
      <w:spacing w:after="160" w:line="259" w:lineRule="auto"/>
      <w:ind w:left="720"/>
      <w:contextualSpacing/>
    </w:pPr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AD"/>
    <w:rPr>
      <w:b/>
      <w:bCs/>
      <w:sz w:val="20"/>
      <w:szCs w:val="20"/>
    </w:rPr>
  </w:style>
  <w:style w:type="table" w:customStyle="1" w:styleId="Tabellenraster2">
    <w:name w:val="Tabellenraster2"/>
    <w:basedOn w:val="TableNormal"/>
    <w:next w:val="TableGrid"/>
    <w:uiPriority w:val="39"/>
    <w:rsid w:val="009220F3"/>
    <w:rPr>
      <w:rFonts w:eastAsia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4467"/>
  </w:style>
  <w:style w:type="paragraph" w:styleId="Footer">
    <w:name w:val="footer"/>
    <w:basedOn w:val="Normal"/>
    <w:link w:val="Foot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467"/>
  </w:style>
  <w:style w:type="paragraph" w:styleId="Revision">
    <w:name w:val="Revision"/>
    <w:hidden/>
    <w:uiPriority w:val="99"/>
    <w:semiHidden/>
    <w:rsid w:val="00227E6E"/>
  </w:style>
  <w:style w:type="paragraph" w:customStyle="1" w:styleId="DRTitle">
    <w:name w:val="DR Title"/>
    <w:basedOn w:val="Normal"/>
    <w:link w:val="DRTitleChar"/>
    <w:qFormat/>
    <w:rsid w:val="00BB32DC"/>
    <w:pPr>
      <w:widowControl w:val="0"/>
      <w:spacing w:after="360"/>
      <w:ind w:right="17"/>
      <w:jc w:val="center"/>
    </w:pPr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Text">
    <w:name w:val="DR Text"/>
    <w:basedOn w:val="Heading1"/>
    <w:link w:val="DRTextChar"/>
    <w:qFormat/>
    <w:rsid w:val="00BB32DC"/>
    <w:pPr>
      <w:keepNext w:val="0"/>
      <w:keepLines w:val="0"/>
      <w:widowControl w:val="0"/>
      <w:numPr>
        <w:numId w:val="13"/>
      </w:numPr>
      <w:spacing w:before="0" w:after="240" w:line="276" w:lineRule="auto"/>
      <w:ind w:left="425" w:hanging="425"/>
      <w:outlineLvl w:val="9"/>
    </w:pPr>
    <w:rPr>
      <w:rFonts w:ascii="Times New Roman" w:hAnsi="Times New Roman" w:cs="Times New Roman"/>
      <w:color w:val="000000" w:themeColor="text1"/>
      <w:lang w:val="en-GB" w:eastAsia="en-GB"/>
    </w:rPr>
  </w:style>
  <w:style w:type="character" w:customStyle="1" w:styleId="DRTitleChar">
    <w:name w:val="DR Title Char"/>
    <w:basedOn w:val="DefaultParagraphFont"/>
    <w:link w:val="DRTitle"/>
    <w:rsid w:val="00BB32DC"/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SubHeading">
    <w:name w:val="DR Sub Heading"/>
    <w:basedOn w:val="DRText"/>
    <w:link w:val="DRSubHeadingChar"/>
    <w:qFormat/>
    <w:rsid w:val="00BB32DC"/>
    <w:pPr>
      <w:numPr>
        <w:numId w:val="0"/>
      </w:numPr>
      <w:ind w:left="426"/>
      <w:jc w:val="center"/>
    </w:pPr>
  </w:style>
  <w:style w:type="character" w:customStyle="1" w:styleId="DRTextChar">
    <w:name w:val="DR Text Char"/>
    <w:basedOn w:val="Heading1Char"/>
    <w:link w:val="DRText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DRSubHeadingChar">
    <w:name w:val="DR Sub Heading Char"/>
    <w:basedOn w:val="DRTextChar"/>
    <w:link w:val="DRSubHeading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paragraph" w:customStyle="1" w:styleId="Annextext">
    <w:name w:val="Annex text"/>
    <w:basedOn w:val="DRText"/>
    <w:link w:val="AnnextextChar"/>
    <w:qFormat/>
    <w:rsid w:val="00BB32DC"/>
    <w:pPr>
      <w:numPr>
        <w:numId w:val="14"/>
      </w:numPr>
      <w:ind w:left="426" w:hanging="437"/>
    </w:pPr>
  </w:style>
  <w:style w:type="character" w:customStyle="1" w:styleId="AnnextextChar">
    <w:name w:val="Annex text Char"/>
    <w:basedOn w:val="DRTextChar"/>
    <w:link w:val="Annextext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B32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3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B177-2C53-4FA9-B1EE-79816385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3691</Words>
  <Characters>21042</Characters>
  <Application>Microsoft Office Word</Application>
  <DocSecurity>0</DocSecurity>
  <Lines>175</Lines>
  <Paragraphs>49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Michael Steiner</dc:creator>
  <cp:keywords/>
  <dc:description/>
  <cp:lastModifiedBy>Ed Jennings</cp:lastModifiedBy>
  <cp:revision>2</cp:revision>
  <cp:lastPrinted>2021-03-22T14:12:00Z</cp:lastPrinted>
  <dcterms:created xsi:type="dcterms:W3CDTF">2021-06-10T14:34:00Z</dcterms:created>
  <dcterms:modified xsi:type="dcterms:W3CDTF">2021-06-10T14:34:00Z</dcterms:modified>
</cp:coreProperties>
</file>