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D97E" w14:textId="77777777" w:rsidR="00275F13" w:rsidRPr="00832CDD" w:rsidRDefault="006C700A"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832CDD">
        <w:rPr>
          <w:bCs/>
        </w:rPr>
        <w:t xml:space="preserve">LA CONVENCIÓN SOBRE LOS HUMEDALES </w:t>
      </w:r>
    </w:p>
    <w:p w14:paraId="52908539" w14:textId="33914F48" w:rsidR="00DF2386" w:rsidRPr="00832CDD" w:rsidRDefault="00B83EF9"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832CDD">
        <w:rPr>
          <w:bCs/>
        </w:rPr>
        <w:t>5</w:t>
      </w:r>
      <w:r w:rsidR="00884870">
        <w:rPr>
          <w:bCs/>
        </w:rPr>
        <w:t>9</w:t>
      </w:r>
      <w:r w:rsidRPr="00832CDD">
        <w:rPr>
          <w:bCs/>
        </w:rPr>
        <w:t>ª Reunión del Comité Permanente</w:t>
      </w:r>
    </w:p>
    <w:p w14:paraId="0D53BC5E" w14:textId="2F1EFB5C" w:rsidR="00DF2386" w:rsidRPr="00832CDD"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832CDD">
        <w:rPr>
          <w:bCs/>
        </w:rPr>
        <w:t xml:space="preserve">Gland, Suiza, </w:t>
      </w:r>
      <w:r w:rsidR="00832CDD" w:rsidRPr="00832CDD">
        <w:rPr>
          <w:bCs/>
        </w:rPr>
        <w:t>2</w:t>
      </w:r>
      <w:r w:rsidR="00884870">
        <w:rPr>
          <w:bCs/>
        </w:rPr>
        <w:t xml:space="preserve">1 a 25 de junio </w:t>
      </w:r>
      <w:r w:rsidR="00832CDD" w:rsidRPr="00832CDD">
        <w:rPr>
          <w:bCs/>
        </w:rPr>
        <w:t xml:space="preserve">de </w:t>
      </w:r>
      <w:r w:rsidRPr="00832CDD">
        <w:rPr>
          <w:bCs/>
        </w:rPr>
        <w:t>202</w:t>
      </w:r>
      <w:r w:rsidR="00884870">
        <w:rPr>
          <w:bCs/>
        </w:rPr>
        <w:t>1</w:t>
      </w:r>
    </w:p>
    <w:p w14:paraId="606E21C3" w14:textId="77777777" w:rsidR="00DF2386" w:rsidRPr="00EA7745" w:rsidRDefault="00DF2386" w:rsidP="00014168">
      <w:pPr>
        <w:outlineLvl w:val="0"/>
        <w:rPr>
          <w:b/>
          <w:sz w:val="28"/>
          <w:szCs w:val="28"/>
        </w:rPr>
      </w:pPr>
    </w:p>
    <w:p w14:paraId="7C1217D8" w14:textId="561531D9" w:rsidR="00DF2386" w:rsidRPr="00EA7745" w:rsidRDefault="00B83EF9" w:rsidP="00014168">
      <w:pPr>
        <w:jc w:val="right"/>
        <w:rPr>
          <w:rFonts w:cs="Arial"/>
          <w:sz w:val="28"/>
          <w:szCs w:val="28"/>
        </w:rPr>
      </w:pPr>
      <w:r w:rsidRPr="00EA7745">
        <w:rPr>
          <w:b/>
          <w:sz w:val="28"/>
          <w:szCs w:val="28"/>
        </w:rPr>
        <w:t>SC5</w:t>
      </w:r>
      <w:r w:rsidR="001F2C3A">
        <w:rPr>
          <w:b/>
          <w:sz w:val="28"/>
          <w:szCs w:val="28"/>
        </w:rPr>
        <w:t>9</w:t>
      </w:r>
      <w:r w:rsidRPr="00EA7745">
        <w:rPr>
          <w:b/>
          <w:sz w:val="28"/>
          <w:szCs w:val="28"/>
        </w:rPr>
        <w:t xml:space="preserve"> Doc.2</w:t>
      </w:r>
      <w:r w:rsidR="00476490" w:rsidRPr="00EA7745">
        <w:rPr>
          <w:b/>
          <w:sz w:val="28"/>
          <w:szCs w:val="28"/>
        </w:rPr>
        <w:t>1</w:t>
      </w:r>
      <w:r w:rsidRPr="00EA7745">
        <w:rPr>
          <w:b/>
          <w:sz w:val="28"/>
          <w:szCs w:val="28"/>
        </w:rPr>
        <w:t xml:space="preserve">.2 </w:t>
      </w:r>
    </w:p>
    <w:p w14:paraId="59AB2D79" w14:textId="77777777" w:rsidR="00EE46EA" w:rsidRPr="00EA7745" w:rsidRDefault="00EE46EA" w:rsidP="00014168">
      <w:pPr>
        <w:jc w:val="center"/>
        <w:rPr>
          <w:rFonts w:cs="Arial"/>
          <w:b/>
          <w:sz w:val="28"/>
          <w:szCs w:val="28"/>
        </w:rPr>
      </w:pPr>
    </w:p>
    <w:p w14:paraId="226368A6" w14:textId="452CA7B2" w:rsidR="00DF2386" w:rsidRPr="00EA7745" w:rsidRDefault="00EE46EA" w:rsidP="00014168">
      <w:pPr>
        <w:jc w:val="center"/>
        <w:rPr>
          <w:rFonts w:cs="Arial"/>
          <w:b/>
          <w:sz w:val="28"/>
          <w:szCs w:val="28"/>
        </w:rPr>
      </w:pPr>
      <w:r w:rsidRPr="00EA7745">
        <w:rPr>
          <w:rFonts w:cs="Arial"/>
          <w:b/>
          <w:sz w:val="28"/>
          <w:szCs w:val="28"/>
        </w:rPr>
        <w:t xml:space="preserve">Informe de la Secretaría sobre las </w:t>
      </w:r>
      <w:r w:rsidR="009B6F6C" w:rsidRPr="00EA7745">
        <w:rPr>
          <w:b/>
          <w:sz w:val="28"/>
          <w:szCs w:val="28"/>
        </w:rPr>
        <w:t>i</w:t>
      </w:r>
      <w:r w:rsidR="00697189" w:rsidRPr="00EA7745">
        <w:rPr>
          <w:b/>
          <w:sz w:val="28"/>
          <w:szCs w:val="28"/>
        </w:rPr>
        <w:t>niciativas</w:t>
      </w:r>
      <w:r w:rsidR="00476490" w:rsidRPr="00EA7745">
        <w:rPr>
          <w:b/>
          <w:sz w:val="28"/>
          <w:szCs w:val="28"/>
        </w:rPr>
        <w:t xml:space="preserve"> </w:t>
      </w:r>
      <w:r w:rsidR="009B6F6C" w:rsidRPr="00EA7745">
        <w:rPr>
          <w:b/>
          <w:sz w:val="28"/>
          <w:szCs w:val="28"/>
        </w:rPr>
        <w:t>r</w:t>
      </w:r>
      <w:r w:rsidR="00697189" w:rsidRPr="00EA7745">
        <w:rPr>
          <w:b/>
          <w:sz w:val="28"/>
          <w:szCs w:val="28"/>
        </w:rPr>
        <w:t>egionales de Ramsar</w:t>
      </w:r>
    </w:p>
    <w:p w14:paraId="5AB27FF8" w14:textId="77777777" w:rsidR="00DF2386" w:rsidRPr="00EA7745" w:rsidRDefault="00DF2386" w:rsidP="00014168">
      <w:pPr>
        <w:rPr>
          <w:rFonts w:ascii="Garamond" w:hAnsi="Garamond" w:cs="Arial"/>
          <w:sz w:val="28"/>
          <w:szCs w:val="28"/>
        </w:rPr>
      </w:pPr>
    </w:p>
    <w:p w14:paraId="0CE43ADE" w14:textId="77777777" w:rsidR="000C2489" w:rsidRPr="00D101F6" w:rsidRDefault="000C2489" w:rsidP="00014168">
      <w:pPr>
        <w:autoSpaceDE w:val="0"/>
        <w:autoSpaceDN w:val="0"/>
        <w:adjustRightInd w:val="0"/>
        <w:rPr>
          <w:rFonts w:asciiTheme="minorHAnsi" w:eastAsiaTheme="minorHAnsi" w:hAnsiTheme="minorHAnsi" w:cs="Calibri-Bold"/>
          <w:b/>
          <w:bCs/>
        </w:rPr>
      </w:pPr>
      <w:r w:rsidRPr="00D101F6">
        <w:rPr>
          <w:noProof/>
          <w:lang w:val="en-GB" w:eastAsia="en-GB"/>
        </w:rPr>
        <mc:AlternateContent>
          <mc:Choice Requires="wps">
            <w:drawing>
              <wp:inline distT="0" distB="0" distL="0" distR="0" wp14:anchorId="5D449D11" wp14:editId="319847D5">
                <wp:extent cx="5776913" cy="6643511"/>
                <wp:effectExtent l="0" t="0" r="1460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913" cy="6643511"/>
                        </a:xfrm>
                        <a:prstGeom prst="rect">
                          <a:avLst/>
                        </a:prstGeom>
                        <a:solidFill>
                          <a:srgbClr val="FFFFFF"/>
                        </a:solidFill>
                        <a:ln w="9525">
                          <a:solidFill>
                            <a:srgbClr val="000000"/>
                          </a:solidFill>
                          <a:miter lim="800000"/>
                          <a:headEnd/>
                          <a:tailEnd/>
                        </a:ln>
                      </wps:spPr>
                      <wps:txbx>
                        <w:txbxContent>
                          <w:p w14:paraId="11945649" w14:textId="77777777" w:rsidR="00EA7745" w:rsidRDefault="00EA7745" w:rsidP="000C2489">
                            <w:pPr>
                              <w:rPr>
                                <w:b/>
                                <w:bCs/>
                              </w:rPr>
                            </w:pPr>
                            <w:r>
                              <w:rPr>
                                <w:b/>
                                <w:bCs/>
                              </w:rPr>
                              <w:t xml:space="preserve">Acciones solicitadas: </w:t>
                            </w:r>
                          </w:p>
                          <w:p w14:paraId="02BEE419" w14:textId="77777777" w:rsidR="00EA7745" w:rsidRDefault="00EA7745" w:rsidP="000C2489">
                            <w:pPr>
                              <w:pStyle w:val="ColorfulList-Accent11"/>
                              <w:ind w:left="0"/>
                            </w:pPr>
                          </w:p>
                          <w:p w14:paraId="704141AF" w14:textId="2F987DB2" w:rsidR="00EA7745" w:rsidRDefault="00EA7745" w:rsidP="00275F13">
                            <w:pPr>
                              <w:pStyle w:val="ColorfulList-Accent11"/>
                              <w:ind w:left="0" w:firstLine="0"/>
                              <w:rPr>
                                <w:rFonts w:cs="Calibri"/>
                              </w:rPr>
                            </w:pPr>
                            <w:r>
                              <w:t>Se invita al Comité Permanente a hacer lo siguiente:</w:t>
                            </w:r>
                          </w:p>
                          <w:p w14:paraId="1281D608" w14:textId="77777777" w:rsidR="00EA7745" w:rsidRDefault="00EA7745" w:rsidP="000C2489">
                            <w:pPr>
                              <w:pStyle w:val="ColorfulList-Accent11"/>
                              <w:ind w:left="0"/>
                              <w:rPr>
                                <w:rFonts w:cs="Calibri"/>
                              </w:rPr>
                            </w:pPr>
                          </w:p>
                          <w:p w14:paraId="450F63C8" w14:textId="4FA3FE24" w:rsidR="00EA7745" w:rsidRDefault="00EA7745" w:rsidP="00B4016B">
                            <w:pPr>
                              <w:pStyle w:val="ColorfulList-Accent11"/>
                              <w:numPr>
                                <w:ilvl w:val="0"/>
                                <w:numId w:val="23"/>
                              </w:numPr>
                              <w:ind w:left="426" w:hanging="426"/>
                            </w:pPr>
                            <w:r w:rsidRPr="00B4016B">
                              <w:rPr>
                                <w:color w:val="000000" w:themeColor="text1"/>
                              </w:rPr>
                              <w:t xml:space="preserve">tomar nota de los informes anuales presentados por las </w:t>
                            </w:r>
                            <w:r>
                              <w:rPr>
                                <w:color w:val="000000" w:themeColor="text1"/>
                              </w:rPr>
                              <w:t>i</w:t>
                            </w:r>
                            <w:r w:rsidRPr="00B4016B">
                              <w:rPr>
                                <w:color w:val="000000" w:themeColor="text1"/>
                              </w:rPr>
                              <w:t xml:space="preserve">niciativas </w:t>
                            </w:r>
                            <w:r>
                              <w:rPr>
                                <w:color w:val="000000" w:themeColor="text1"/>
                              </w:rPr>
                              <w:t>r</w:t>
                            </w:r>
                            <w:r w:rsidRPr="00B4016B">
                              <w:rPr>
                                <w:color w:val="000000" w:themeColor="text1"/>
                              </w:rPr>
                              <w:t>egionales de Ramsar</w:t>
                            </w:r>
                            <w:r>
                              <w:rPr>
                                <w:color w:val="000000" w:themeColor="text1"/>
                              </w:rPr>
                              <w:t xml:space="preserve"> (IRR)</w:t>
                            </w:r>
                            <w:r w:rsidRPr="00B4016B">
                              <w:rPr>
                                <w:color w:val="000000" w:themeColor="text1"/>
                              </w:rPr>
                              <w:t xml:space="preserve"> para 2020 de conformidad con la Resolución XIII.9, </w:t>
                            </w:r>
                            <w:r w:rsidRPr="00B4016B">
                              <w:rPr>
                                <w:i/>
                                <w:iCs/>
                                <w:color w:val="000000" w:themeColor="text1"/>
                              </w:rPr>
                              <w:t xml:space="preserve">Iniciativas </w:t>
                            </w:r>
                            <w:r w:rsidRPr="00B4016B">
                              <w:rPr>
                                <w:i/>
                                <w:iCs/>
                              </w:rPr>
                              <w:t>regionales de Ramsar para 2019-2021</w:t>
                            </w:r>
                            <w:r w:rsidRPr="00E22954">
                              <w:t>;</w:t>
                            </w:r>
                          </w:p>
                          <w:p w14:paraId="4482C052" w14:textId="77777777" w:rsidR="00EA7745" w:rsidRDefault="00EA7745" w:rsidP="00B4016B">
                            <w:pPr>
                              <w:pStyle w:val="ColorfulList-Accent11"/>
                              <w:ind w:left="426" w:firstLine="0"/>
                            </w:pPr>
                          </w:p>
                          <w:p w14:paraId="105A7CBA" w14:textId="02F3A4AE" w:rsidR="00EA7745" w:rsidRPr="00E22954" w:rsidRDefault="00EA7745" w:rsidP="00EA7745">
                            <w:pPr>
                              <w:pStyle w:val="ColorfulList-Accent11"/>
                              <w:numPr>
                                <w:ilvl w:val="0"/>
                                <w:numId w:val="23"/>
                              </w:numPr>
                              <w:ind w:left="426" w:hanging="426"/>
                            </w:pPr>
                            <w:r w:rsidRPr="00B4016B">
                              <w:rPr>
                                <w:color w:val="000000" w:themeColor="text1"/>
                              </w:rPr>
                              <w:t xml:space="preserve">asignar </w:t>
                            </w:r>
                            <w:r w:rsidRPr="00E22954">
                              <w:t>fondos con cargo a la partida D del presupuesto básico de Ramsar para 2020 "Apoyo a iniciativas regionales" (Resolución XIII.2) a fin de proporcionar financiación inicial a las iniciativas recién establecidas para sus actividades en 2021, como se indica a continuación:</w:t>
                            </w:r>
                          </w:p>
                          <w:p w14:paraId="7A6F9873" w14:textId="406F537F" w:rsidR="00EA7745" w:rsidRPr="0088387F" w:rsidRDefault="00EA7745" w:rsidP="00B4016B">
                            <w:pPr>
                              <w:pStyle w:val="ColorfulList-Accent11"/>
                              <w:ind w:left="426" w:firstLine="0"/>
                            </w:pPr>
                            <w:r>
                              <w:t>-</w:t>
                            </w:r>
                            <w:r>
                              <w:tab/>
                            </w:r>
                            <w:r w:rsidRPr="00E22954">
                              <w:t>25 000 francos suizos</w:t>
                            </w:r>
                            <w:r>
                              <w:t xml:space="preserve"> a la Iniciativa Regional de Ramsar para la Cuenca del Río Senegal; </w:t>
                            </w:r>
                          </w:p>
                          <w:p w14:paraId="26386C6A" w14:textId="24686AB2" w:rsidR="00EA7745" w:rsidRPr="0088387F" w:rsidRDefault="00EA7745" w:rsidP="00B4016B">
                            <w:pPr>
                              <w:pStyle w:val="ColorfulList-Accent11"/>
                              <w:ind w:left="426" w:firstLine="0"/>
                            </w:pPr>
                            <w:r>
                              <w:t>-</w:t>
                            </w:r>
                            <w:r>
                              <w:tab/>
                              <w:t>25 000 francos suizos a la Iniciativa Regional de Ramsar para la Cuenca del Río Amazonas;</w:t>
                            </w:r>
                          </w:p>
                          <w:p w14:paraId="5DA3E311" w14:textId="6F622F6C" w:rsidR="00EA7745" w:rsidRPr="0088387F" w:rsidRDefault="00EA7745" w:rsidP="00B4016B">
                            <w:pPr>
                              <w:pStyle w:val="ColorfulList-Accent11"/>
                              <w:ind w:left="426" w:firstLine="0"/>
                            </w:pPr>
                            <w:r>
                              <w:t>-</w:t>
                            </w:r>
                            <w:r>
                              <w:tab/>
                              <w:t xml:space="preserve">25 000 francos suizos a la Iniciativa Regional de Ramsar para Asia Central, y </w:t>
                            </w:r>
                          </w:p>
                          <w:p w14:paraId="734AE4BB" w14:textId="4AAA5DF2" w:rsidR="00EA7745" w:rsidRDefault="00EA7745" w:rsidP="00B4016B">
                            <w:pPr>
                              <w:pStyle w:val="ColorfulList-Accent11"/>
                              <w:ind w:left="426" w:firstLine="0"/>
                            </w:pPr>
                            <w:r>
                              <w:t>-</w:t>
                            </w:r>
                            <w:r>
                              <w:tab/>
                              <w:t>25 000 francos suizos a la Iniciativa Regional de Ramsar Indo-Birmana;</w:t>
                            </w:r>
                          </w:p>
                          <w:p w14:paraId="10052E50" w14:textId="77777777" w:rsidR="00EA7745" w:rsidRDefault="00EA7745" w:rsidP="00825EAE">
                            <w:pPr>
                              <w:pStyle w:val="ColorfulList-Accent11"/>
                              <w:ind w:left="851" w:firstLine="0"/>
                            </w:pPr>
                          </w:p>
                          <w:p w14:paraId="7918A3D3" w14:textId="57A45956" w:rsidR="00EA7745" w:rsidRPr="00B4016B" w:rsidRDefault="00EA7745" w:rsidP="00B4016B">
                            <w:pPr>
                              <w:pStyle w:val="ColorfulList-Accent11"/>
                              <w:numPr>
                                <w:ilvl w:val="0"/>
                                <w:numId w:val="23"/>
                              </w:numPr>
                              <w:ind w:left="426" w:hanging="426"/>
                              <w:rPr>
                                <w:rFonts w:cs="Calibri"/>
                              </w:rPr>
                            </w:pPr>
                            <w:r>
                              <w:t>encargar a la Secretaría que finalice los acuerdos contractuales de financiación con las iniciativas regionales de Ramsar designadas, a fin de que puedan avanzar sin dificultades en la ejecución de sus planes de trabajo para 2021;</w:t>
                            </w:r>
                          </w:p>
                          <w:p w14:paraId="70AA8AF5" w14:textId="77777777" w:rsidR="00EA7745" w:rsidRPr="00B4016B" w:rsidRDefault="00EA7745" w:rsidP="00B4016B">
                            <w:pPr>
                              <w:pStyle w:val="ColorfulList-Accent11"/>
                              <w:ind w:left="426" w:firstLine="0"/>
                              <w:rPr>
                                <w:rFonts w:cs="Calibri"/>
                              </w:rPr>
                            </w:pPr>
                          </w:p>
                          <w:p w14:paraId="3F3B5195" w14:textId="0C8913F8" w:rsidR="00EA7745" w:rsidRPr="00B4016B" w:rsidRDefault="00EA7745" w:rsidP="00B4016B">
                            <w:pPr>
                              <w:pStyle w:val="ColorfulList-Accent11"/>
                              <w:numPr>
                                <w:ilvl w:val="0"/>
                                <w:numId w:val="23"/>
                              </w:numPr>
                              <w:ind w:left="426" w:hanging="426"/>
                              <w:rPr>
                                <w:rFonts w:cs="Calibri"/>
                              </w:rPr>
                            </w:pPr>
                            <w:r>
                              <w:t xml:space="preserve">examinar y aprobar la propuesta de nuevo formato para el informe de las iniciativas regionales de Ramsar, que figura en el Anexo 2 del documento SC58 Doc.22.2 y fue preparado por la Secretaría en aplicación de la Decisión SC57-11, siguiendo los principios </w:t>
                            </w:r>
                            <w:r w:rsidRPr="00B4016B">
                              <w:rPr>
                                <w:color w:val="000000" w:themeColor="text1"/>
                              </w:rPr>
                              <w:t xml:space="preserve">enunciados en el párrafo 8 de la Resolución XIII.9 y basándose en las aportaciones del Grupo de trabajo sobre </w:t>
                            </w:r>
                            <w:r>
                              <w:t>las Iniciativas Regionales de Ramsar;</w:t>
                            </w:r>
                          </w:p>
                          <w:p w14:paraId="4B275A03" w14:textId="77777777" w:rsidR="00EA7745" w:rsidRDefault="00EA7745" w:rsidP="00B4016B">
                            <w:pPr>
                              <w:pStyle w:val="ListParagraph"/>
                              <w:rPr>
                                <w:rFonts w:cs="Calibri"/>
                              </w:rPr>
                            </w:pPr>
                          </w:p>
                          <w:p w14:paraId="10A1E293" w14:textId="514766A0" w:rsidR="00EA7745" w:rsidRDefault="00EA7745" w:rsidP="00B4016B">
                            <w:pPr>
                              <w:pStyle w:val="ColorfulList-Accent11"/>
                              <w:numPr>
                                <w:ilvl w:val="0"/>
                                <w:numId w:val="23"/>
                              </w:numPr>
                              <w:ind w:left="426" w:hanging="426"/>
                              <w:rPr>
                                <w:rFonts w:cs="Calibri"/>
                              </w:rPr>
                            </w:pPr>
                            <w:r w:rsidRPr="00B4016B">
                              <w:rPr>
                                <w:rFonts w:cs="Calibri"/>
                              </w:rPr>
                              <w:t xml:space="preserve">evaluar </w:t>
                            </w:r>
                            <w:r w:rsidRPr="00B4016B">
                              <w:rPr>
                                <w:rFonts w:cs="Calibri"/>
                                <w:color w:val="000000" w:themeColor="text1"/>
                              </w:rPr>
                              <w:t xml:space="preserve">la propuesta de </w:t>
                            </w:r>
                            <w:r w:rsidRPr="00B4016B">
                              <w:rPr>
                                <w:rFonts w:cs="Calibri"/>
                              </w:rPr>
                              <w:t>una nueva iniciativa regional de Ramsar en la región de la Comunidad de África Meridional para el Desarrollo en el marco de la Convención, con arreglo al párrafo 12 de la Resolución XIII.9;</w:t>
                            </w:r>
                          </w:p>
                          <w:p w14:paraId="0E98258C" w14:textId="77777777" w:rsidR="00EA7745" w:rsidRDefault="00EA7745" w:rsidP="00B4016B">
                            <w:pPr>
                              <w:pStyle w:val="ListParagraph"/>
                              <w:rPr>
                                <w:rFonts w:cs="Calibri"/>
                              </w:rPr>
                            </w:pPr>
                          </w:p>
                          <w:p w14:paraId="7855E486" w14:textId="61F95EB5" w:rsidR="00EA7745" w:rsidRPr="00B4016B" w:rsidRDefault="00EA7745" w:rsidP="00B4016B">
                            <w:pPr>
                              <w:pStyle w:val="ColorfulList-Accent11"/>
                              <w:numPr>
                                <w:ilvl w:val="0"/>
                                <w:numId w:val="23"/>
                              </w:numPr>
                              <w:ind w:left="426" w:hanging="426"/>
                              <w:rPr>
                                <w:rFonts w:cs="Calibri"/>
                              </w:rPr>
                            </w:pPr>
                            <w:r w:rsidRPr="00B4016B">
                              <w:rPr>
                                <w:rFonts w:cs="Calibri"/>
                              </w:rPr>
                              <w:t xml:space="preserve">tomar nota </w:t>
                            </w:r>
                            <w:r>
                              <w:rPr>
                                <w:rFonts w:cs="Calibri"/>
                              </w:rPr>
                              <w:t>del exame</w:t>
                            </w:r>
                            <w:r w:rsidRPr="00B4016B">
                              <w:rPr>
                                <w:rFonts w:cs="Calibri"/>
                              </w:rPr>
                              <w:t xml:space="preserve">n realizado por la asesora jurídica de la Secretaría de las resoluciones y decisiones en vigor sobre las iniciativas regionales con arreglo al párrafo 30 de la Resolución </w:t>
                            </w:r>
                            <w:r w:rsidRPr="006F6A2D">
                              <w:t>XIII. 9</w:t>
                            </w:r>
                            <w:r>
                              <w:t xml:space="preserve">, que figura en el documento </w:t>
                            </w:r>
                            <w:r w:rsidRPr="006F6A2D">
                              <w:t>SC58</w:t>
                            </w:r>
                            <w:r>
                              <w:t xml:space="preserve"> Doc.</w:t>
                            </w:r>
                            <w:r w:rsidRPr="006F6A2D">
                              <w:t>22.4</w:t>
                            </w:r>
                            <w:r>
                              <w:t>, y aprobarlo</w:t>
                            </w:r>
                            <w:r w:rsidRPr="006F6A2D">
                              <w:t>;</w:t>
                            </w:r>
                          </w:p>
                          <w:p w14:paraId="13342059" w14:textId="77777777" w:rsidR="00EA7745" w:rsidRDefault="00EA7745" w:rsidP="00B4016B">
                            <w:pPr>
                              <w:pStyle w:val="ListParagraph"/>
                              <w:rPr>
                                <w:rFonts w:cs="Calibri"/>
                              </w:rPr>
                            </w:pPr>
                          </w:p>
                          <w:p w14:paraId="5FE09891" w14:textId="0A6C2BA4" w:rsidR="00EA7745" w:rsidRPr="00B4016B" w:rsidRDefault="00EA7745" w:rsidP="00B4016B">
                            <w:pPr>
                              <w:pStyle w:val="ColorfulList-Accent11"/>
                              <w:numPr>
                                <w:ilvl w:val="0"/>
                                <w:numId w:val="23"/>
                              </w:numPr>
                              <w:ind w:left="426" w:hanging="426"/>
                              <w:rPr>
                                <w:rFonts w:cs="Calibri"/>
                              </w:rPr>
                            </w:pPr>
                            <w:r w:rsidRPr="00B4016B">
                              <w:rPr>
                                <w:rFonts w:cs="Calibri"/>
                              </w:rPr>
                              <w:t xml:space="preserve">examinar la evaluación resumida del funcionamiento y los logros de las iniciativas regionales de Ramsar que ejercen su actividad durante el período 2019-2021, que figura en el Anexo 3, preparada por la Secretaría para presentarla a la COP14, de conformidad con el párrafo 28 de la Resolución XIII.9. </w:t>
                            </w:r>
                          </w:p>
                        </w:txbxContent>
                      </wps:txbx>
                      <wps:bodyPr rot="0" vert="horz" wrap="square" lIns="91440" tIns="45720" rIns="91440" bIns="45720" anchor="t" anchorCtr="0" upright="1">
                        <a:noAutofit/>
                      </wps:bodyPr>
                    </wps:wsp>
                  </a:graphicData>
                </a:graphic>
              </wp:inline>
            </w:drawing>
          </mc:Choice>
          <mc:Fallback>
            <w:pict>
              <v:shapetype w14:anchorId="5D449D11" id="_x0000_t202" coordsize="21600,21600" o:spt="202" path="m,l,21600r21600,l21600,xe">
                <v:stroke joinstyle="miter"/>
                <v:path gradientshapeok="t" o:connecttype="rect"/>
              </v:shapetype>
              <v:shape id="Text Box 1" o:spid="_x0000_s1026" type="#_x0000_t202" style="width:454.9pt;height:5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">
                <v:textbox>
                  <w:txbxContent>
                    <w:p w14:paraId="11945649" w14:textId="77777777" w:rsidR="00EA7745" w:rsidRDefault="00EA7745" w:rsidP="000C2489">
                      <w:pPr>
                        <w:rPr>
                          <w:b/>
                          <w:bCs/>
                        </w:rPr>
                      </w:pPr>
                      <w:r>
                        <w:rPr>
                          <w:b/>
                          <w:bCs/>
                        </w:rPr>
                        <w:t xml:space="preserve">Acciones solicitadas: </w:t>
                      </w:r>
                    </w:p>
                    <w:p w14:paraId="02BEE419" w14:textId="77777777" w:rsidR="00EA7745" w:rsidRDefault="00EA7745" w:rsidP="000C2489">
                      <w:pPr>
                        <w:pStyle w:val="ColorfulList-Accent11"/>
                        <w:ind w:left="0"/>
                      </w:pPr>
                    </w:p>
                    <w:p w14:paraId="704141AF" w14:textId="2F987DB2" w:rsidR="00EA7745" w:rsidRDefault="00EA7745" w:rsidP="00275F13">
                      <w:pPr>
                        <w:pStyle w:val="ColorfulList-Accent11"/>
                        <w:ind w:left="0" w:firstLine="0"/>
                        <w:rPr>
                          <w:rFonts w:cs="Calibri"/>
                        </w:rPr>
                      </w:pPr>
                      <w:r>
                        <w:t>Se invita al Comité Permanente a hacer lo siguiente:</w:t>
                      </w:r>
                    </w:p>
                    <w:p w14:paraId="1281D608" w14:textId="77777777" w:rsidR="00EA7745" w:rsidRDefault="00EA7745" w:rsidP="000C2489">
                      <w:pPr>
                        <w:pStyle w:val="ColorfulList-Accent11"/>
                        <w:ind w:left="0"/>
                        <w:rPr>
                          <w:rFonts w:cs="Calibri"/>
                        </w:rPr>
                      </w:pPr>
                    </w:p>
                    <w:p w14:paraId="450F63C8" w14:textId="4FA3FE24" w:rsidR="00EA7745" w:rsidRDefault="00EA7745" w:rsidP="00B4016B">
                      <w:pPr>
                        <w:pStyle w:val="ColorfulList-Accent11"/>
                        <w:numPr>
                          <w:ilvl w:val="0"/>
                          <w:numId w:val="23"/>
                        </w:numPr>
                        <w:ind w:left="426" w:hanging="426"/>
                      </w:pPr>
                      <w:r w:rsidRPr="00B4016B">
                        <w:rPr>
                          <w:color w:val="000000" w:themeColor="text1"/>
                        </w:rPr>
                        <w:t xml:space="preserve">tomar nota de los informes anuales presentados por las </w:t>
                      </w:r>
                      <w:r>
                        <w:rPr>
                          <w:color w:val="000000" w:themeColor="text1"/>
                        </w:rPr>
                        <w:t>i</w:t>
                      </w:r>
                      <w:r w:rsidRPr="00B4016B">
                        <w:rPr>
                          <w:color w:val="000000" w:themeColor="text1"/>
                        </w:rPr>
                        <w:t xml:space="preserve">niciativas </w:t>
                      </w:r>
                      <w:r>
                        <w:rPr>
                          <w:color w:val="000000" w:themeColor="text1"/>
                        </w:rPr>
                        <w:t>r</w:t>
                      </w:r>
                      <w:r w:rsidRPr="00B4016B">
                        <w:rPr>
                          <w:color w:val="000000" w:themeColor="text1"/>
                        </w:rPr>
                        <w:t>egionales de Ramsar</w:t>
                      </w:r>
                      <w:r>
                        <w:rPr>
                          <w:color w:val="000000" w:themeColor="text1"/>
                        </w:rPr>
                        <w:t xml:space="preserve"> (IRR)</w:t>
                      </w:r>
                      <w:r w:rsidRPr="00B4016B">
                        <w:rPr>
                          <w:color w:val="000000" w:themeColor="text1"/>
                        </w:rPr>
                        <w:t xml:space="preserve"> para 2020 de conformidad con la Resolución XIII.9, </w:t>
                      </w:r>
                      <w:r w:rsidRPr="00B4016B">
                        <w:rPr>
                          <w:i/>
                          <w:iCs/>
                          <w:color w:val="000000" w:themeColor="text1"/>
                        </w:rPr>
                        <w:t xml:space="preserve">Iniciativas </w:t>
                      </w:r>
                      <w:r w:rsidRPr="00B4016B">
                        <w:rPr>
                          <w:i/>
                          <w:iCs/>
                        </w:rPr>
                        <w:t>regionales de Ramsar para 2019-2021</w:t>
                      </w:r>
                      <w:r w:rsidRPr="00E22954">
                        <w:t>;</w:t>
                      </w:r>
                    </w:p>
                    <w:p w14:paraId="4482C052" w14:textId="77777777" w:rsidR="00EA7745" w:rsidRDefault="00EA7745" w:rsidP="00B4016B">
                      <w:pPr>
                        <w:pStyle w:val="ColorfulList-Accent11"/>
                        <w:ind w:left="426" w:firstLine="0"/>
                      </w:pPr>
                    </w:p>
                    <w:p w14:paraId="105A7CBA" w14:textId="02F3A4AE" w:rsidR="00EA7745" w:rsidRPr="00E22954" w:rsidRDefault="00EA7745" w:rsidP="00EA7745">
                      <w:pPr>
                        <w:pStyle w:val="ColorfulList-Accent11"/>
                        <w:numPr>
                          <w:ilvl w:val="0"/>
                          <w:numId w:val="23"/>
                        </w:numPr>
                        <w:ind w:left="426" w:hanging="426"/>
                      </w:pPr>
                      <w:r w:rsidRPr="00B4016B">
                        <w:rPr>
                          <w:color w:val="000000" w:themeColor="text1"/>
                        </w:rPr>
                        <w:t xml:space="preserve">asignar </w:t>
                      </w:r>
                      <w:r w:rsidRPr="00E22954">
                        <w:t>fondos con cargo a la partida D del presupuesto básico de Ramsar para 2020 "Apoyo a iniciativas regionales" (Resolución XIII.2) a fin de proporcionar financiación inicial a las iniciativas recién establecidas para sus actividades en 2021, como se indica a continuación:</w:t>
                      </w:r>
                    </w:p>
                    <w:p w14:paraId="7A6F9873" w14:textId="406F537F" w:rsidR="00EA7745" w:rsidRPr="0088387F" w:rsidRDefault="00EA7745" w:rsidP="00B4016B">
                      <w:pPr>
                        <w:pStyle w:val="ColorfulList-Accent11"/>
                        <w:ind w:left="426" w:firstLine="0"/>
                      </w:pPr>
                      <w:r>
                        <w:t>-</w:t>
                      </w:r>
                      <w:r>
                        <w:tab/>
                      </w:r>
                      <w:r w:rsidRPr="00E22954">
                        <w:t>25 000 francos suizos</w:t>
                      </w:r>
                      <w:r>
                        <w:t xml:space="preserve"> a la Iniciativa Regional de Ramsar para la Cuenca del Río Senegal; </w:t>
                      </w:r>
                    </w:p>
                    <w:p w14:paraId="26386C6A" w14:textId="24686AB2" w:rsidR="00EA7745" w:rsidRPr="0088387F" w:rsidRDefault="00EA7745" w:rsidP="00B4016B">
                      <w:pPr>
                        <w:pStyle w:val="ColorfulList-Accent11"/>
                        <w:ind w:left="426" w:firstLine="0"/>
                      </w:pPr>
                      <w:r>
                        <w:t>-</w:t>
                      </w:r>
                      <w:r>
                        <w:tab/>
                        <w:t>25 000 francos suizos a la Iniciativa Regional de Ramsar para la Cuenca del Río Amazonas;</w:t>
                      </w:r>
                    </w:p>
                    <w:p w14:paraId="5DA3E311" w14:textId="6F622F6C" w:rsidR="00EA7745" w:rsidRPr="0088387F" w:rsidRDefault="00EA7745" w:rsidP="00B4016B">
                      <w:pPr>
                        <w:pStyle w:val="ColorfulList-Accent11"/>
                        <w:ind w:left="426" w:firstLine="0"/>
                      </w:pPr>
                      <w:r>
                        <w:t>-</w:t>
                      </w:r>
                      <w:r>
                        <w:tab/>
                        <w:t xml:space="preserve">25 000 francos suizos a la Iniciativa Regional de Ramsar para Asia Central, y </w:t>
                      </w:r>
                    </w:p>
                    <w:p w14:paraId="734AE4BB" w14:textId="4AAA5DF2" w:rsidR="00EA7745" w:rsidRDefault="00EA7745" w:rsidP="00B4016B">
                      <w:pPr>
                        <w:pStyle w:val="ColorfulList-Accent11"/>
                        <w:ind w:left="426" w:firstLine="0"/>
                      </w:pPr>
                      <w:r>
                        <w:t>-</w:t>
                      </w:r>
                      <w:r>
                        <w:tab/>
                        <w:t>25 000 francos suizos a la Iniciativa Regional de Ramsar Indo-Birmana;</w:t>
                      </w:r>
                    </w:p>
                    <w:p w14:paraId="10052E50" w14:textId="77777777" w:rsidR="00EA7745" w:rsidRDefault="00EA7745" w:rsidP="00825EAE">
                      <w:pPr>
                        <w:pStyle w:val="ColorfulList-Accent11"/>
                        <w:ind w:left="851" w:firstLine="0"/>
                      </w:pPr>
                    </w:p>
                    <w:p w14:paraId="7918A3D3" w14:textId="57A45956" w:rsidR="00EA7745" w:rsidRPr="00B4016B" w:rsidRDefault="00EA7745" w:rsidP="00B4016B">
                      <w:pPr>
                        <w:pStyle w:val="ColorfulList-Accent11"/>
                        <w:numPr>
                          <w:ilvl w:val="0"/>
                          <w:numId w:val="23"/>
                        </w:numPr>
                        <w:ind w:left="426" w:hanging="426"/>
                        <w:rPr>
                          <w:rFonts w:cs="Calibri"/>
                        </w:rPr>
                      </w:pPr>
                      <w:r>
                        <w:t>encargar a la Secretaría que finalice los acuerdos contractuales de financiación con las iniciativas regionales de Ramsar designadas, a fin de que puedan avanzar sin dificultades en la ejecución de sus planes de trabajo para 2021;</w:t>
                      </w:r>
                    </w:p>
                    <w:p w14:paraId="70AA8AF5" w14:textId="77777777" w:rsidR="00EA7745" w:rsidRPr="00B4016B" w:rsidRDefault="00EA7745" w:rsidP="00B4016B">
                      <w:pPr>
                        <w:pStyle w:val="ColorfulList-Accent11"/>
                        <w:ind w:left="426" w:firstLine="0"/>
                        <w:rPr>
                          <w:rFonts w:cs="Calibri"/>
                        </w:rPr>
                      </w:pPr>
                    </w:p>
                    <w:p w14:paraId="3F3B5195" w14:textId="0C8913F8" w:rsidR="00EA7745" w:rsidRPr="00B4016B" w:rsidRDefault="00EA7745" w:rsidP="00B4016B">
                      <w:pPr>
                        <w:pStyle w:val="ColorfulList-Accent11"/>
                        <w:numPr>
                          <w:ilvl w:val="0"/>
                          <w:numId w:val="23"/>
                        </w:numPr>
                        <w:ind w:left="426" w:hanging="426"/>
                        <w:rPr>
                          <w:rFonts w:cs="Calibri"/>
                        </w:rPr>
                      </w:pPr>
                      <w:r>
                        <w:t xml:space="preserve">examinar y aprobar la propuesta de nuevo formato para el informe de las iniciativas regionales de Ramsar, que figura en el Anexo 2 del documento SC58 Doc.22.2 y fue preparado por la Secretaría en aplicación de la Decisión SC57-11, siguiendo los principios </w:t>
                      </w:r>
                      <w:r w:rsidRPr="00B4016B">
                        <w:rPr>
                          <w:color w:val="000000" w:themeColor="text1"/>
                        </w:rPr>
                        <w:t xml:space="preserve">enunciados en el párrafo 8 de la Resolución XIII.9 y basándose en las aportaciones del Grupo de trabajo sobre </w:t>
                      </w:r>
                      <w:r>
                        <w:t>las Iniciativas Regionales de Ramsar;</w:t>
                      </w:r>
                    </w:p>
                    <w:p w14:paraId="4B275A03" w14:textId="77777777" w:rsidR="00EA7745" w:rsidRDefault="00EA7745" w:rsidP="00B4016B">
                      <w:pPr>
                        <w:pStyle w:val="ListParagraph"/>
                        <w:rPr>
                          <w:rFonts w:cs="Calibri"/>
                        </w:rPr>
                      </w:pPr>
                    </w:p>
                    <w:p w14:paraId="10A1E293" w14:textId="514766A0" w:rsidR="00EA7745" w:rsidRDefault="00EA7745" w:rsidP="00B4016B">
                      <w:pPr>
                        <w:pStyle w:val="ColorfulList-Accent11"/>
                        <w:numPr>
                          <w:ilvl w:val="0"/>
                          <w:numId w:val="23"/>
                        </w:numPr>
                        <w:ind w:left="426" w:hanging="426"/>
                        <w:rPr>
                          <w:rFonts w:cs="Calibri"/>
                        </w:rPr>
                      </w:pPr>
                      <w:r w:rsidRPr="00B4016B">
                        <w:rPr>
                          <w:rFonts w:cs="Calibri"/>
                        </w:rPr>
                        <w:t xml:space="preserve">evaluar </w:t>
                      </w:r>
                      <w:r w:rsidRPr="00B4016B">
                        <w:rPr>
                          <w:rFonts w:cs="Calibri"/>
                          <w:color w:val="000000" w:themeColor="text1"/>
                        </w:rPr>
                        <w:t xml:space="preserve">la propuesta de </w:t>
                      </w:r>
                      <w:r w:rsidRPr="00B4016B">
                        <w:rPr>
                          <w:rFonts w:cs="Calibri"/>
                        </w:rPr>
                        <w:t>una nueva iniciativa regional de Ramsar en la región de la Comunidad de África Meridional para el Desarrollo en el marco de la Convención, con arreglo al párrafo 12 de la Resolución XIII.9;</w:t>
                      </w:r>
                    </w:p>
                    <w:p w14:paraId="0E98258C" w14:textId="77777777" w:rsidR="00EA7745" w:rsidRDefault="00EA7745" w:rsidP="00B4016B">
                      <w:pPr>
                        <w:pStyle w:val="ListParagraph"/>
                        <w:rPr>
                          <w:rFonts w:cs="Calibri"/>
                        </w:rPr>
                      </w:pPr>
                    </w:p>
                    <w:p w14:paraId="7855E486" w14:textId="61F95EB5" w:rsidR="00EA7745" w:rsidRPr="00B4016B" w:rsidRDefault="00EA7745" w:rsidP="00B4016B">
                      <w:pPr>
                        <w:pStyle w:val="ColorfulList-Accent11"/>
                        <w:numPr>
                          <w:ilvl w:val="0"/>
                          <w:numId w:val="23"/>
                        </w:numPr>
                        <w:ind w:left="426" w:hanging="426"/>
                        <w:rPr>
                          <w:rFonts w:cs="Calibri"/>
                        </w:rPr>
                      </w:pPr>
                      <w:r w:rsidRPr="00B4016B">
                        <w:rPr>
                          <w:rFonts w:cs="Calibri"/>
                        </w:rPr>
                        <w:t xml:space="preserve">tomar nota </w:t>
                      </w:r>
                      <w:r>
                        <w:rPr>
                          <w:rFonts w:cs="Calibri"/>
                        </w:rPr>
                        <w:t>del exame</w:t>
                      </w:r>
                      <w:r w:rsidRPr="00B4016B">
                        <w:rPr>
                          <w:rFonts w:cs="Calibri"/>
                        </w:rPr>
                        <w:t xml:space="preserve">n realizado por la asesora jurídica de la Secretaría de las resoluciones y decisiones en vigor sobre las iniciativas regionales con arreglo al párrafo 30 de la Resolución </w:t>
                      </w:r>
                      <w:r w:rsidRPr="006F6A2D">
                        <w:t>XIII. 9</w:t>
                      </w:r>
                      <w:r>
                        <w:t xml:space="preserve">, que figura en el documento </w:t>
                      </w:r>
                      <w:r w:rsidRPr="006F6A2D">
                        <w:t>SC58</w:t>
                      </w:r>
                      <w:r>
                        <w:t xml:space="preserve"> Doc.</w:t>
                      </w:r>
                      <w:r w:rsidRPr="006F6A2D">
                        <w:t>22.4</w:t>
                      </w:r>
                      <w:r>
                        <w:t>, y aprobarlo</w:t>
                      </w:r>
                      <w:r w:rsidRPr="006F6A2D">
                        <w:t>;</w:t>
                      </w:r>
                    </w:p>
                    <w:p w14:paraId="13342059" w14:textId="77777777" w:rsidR="00EA7745" w:rsidRDefault="00EA7745" w:rsidP="00B4016B">
                      <w:pPr>
                        <w:pStyle w:val="ListParagraph"/>
                        <w:rPr>
                          <w:rFonts w:cs="Calibri"/>
                        </w:rPr>
                      </w:pPr>
                    </w:p>
                    <w:p w14:paraId="5FE09891" w14:textId="0A6C2BA4" w:rsidR="00EA7745" w:rsidRPr="00B4016B" w:rsidRDefault="00EA7745" w:rsidP="00B4016B">
                      <w:pPr>
                        <w:pStyle w:val="ColorfulList-Accent11"/>
                        <w:numPr>
                          <w:ilvl w:val="0"/>
                          <w:numId w:val="23"/>
                        </w:numPr>
                        <w:ind w:left="426" w:hanging="426"/>
                        <w:rPr>
                          <w:rFonts w:cs="Calibri"/>
                        </w:rPr>
                      </w:pPr>
                      <w:r w:rsidRPr="00B4016B">
                        <w:rPr>
                          <w:rFonts w:cs="Calibri"/>
                        </w:rPr>
                        <w:t xml:space="preserve">examinar la evaluación resumida del funcionamiento y los logros de las iniciativas regionales de Ramsar que ejercen su actividad durante el período 2019-2021, que figura en el Anexo 3, preparada por la Secretaría para presentarla a la COP14, de conformidad con el párrafo 28 de la Resolución XIII.9. </w:t>
                      </w:r>
                    </w:p>
                  </w:txbxContent>
                </v:textbox>
                <w10:anchorlock/>
              </v:shape>
            </w:pict>
          </mc:Fallback>
        </mc:AlternateContent>
      </w:r>
    </w:p>
    <w:p w14:paraId="2AB30E19" w14:textId="56E42557" w:rsidR="009E0AE8" w:rsidRDefault="009E0AE8" w:rsidP="00014168">
      <w:pPr>
        <w:rPr>
          <w:rFonts w:cs="Arial"/>
          <w:b/>
        </w:rPr>
      </w:pPr>
    </w:p>
    <w:p w14:paraId="09797079" w14:textId="77777777" w:rsidR="00486EE7" w:rsidRPr="00D101F6" w:rsidRDefault="00486EE7" w:rsidP="00014168">
      <w:pPr>
        <w:rPr>
          <w:rFonts w:cs="Arial"/>
          <w:b/>
        </w:rPr>
      </w:pPr>
    </w:p>
    <w:p w14:paraId="32309872" w14:textId="77777777" w:rsidR="00091847" w:rsidRPr="00D101F6" w:rsidRDefault="00091847" w:rsidP="00073B21">
      <w:pPr>
        <w:ind w:left="0" w:firstLine="0"/>
        <w:rPr>
          <w:rFonts w:cs="Arial"/>
          <w:b/>
        </w:rPr>
      </w:pPr>
    </w:p>
    <w:p w14:paraId="0D550C35" w14:textId="77777777" w:rsidR="000C2489" w:rsidRPr="00D101F6" w:rsidRDefault="00697189" w:rsidP="00014168">
      <w:pPr>
        <w:rPr>
          <w:rFonts w:cs="Arial"/>
          <w:b/>
        </w:rPr>
      </w:pPr>
      <w:r w:rsidRPr="00D101F6">
        <w:rPr>
          <w:b/>
        </w:rPr>
        <w:lastRenderedPageBreak/>
        <w:t xml:space="preserve">Antecedentes </w:t>
      </w:r>
    </w:p>
    <w:p w14:paraId="12C208FA" w14:textId="77777777" w:rsidR="00697189" w:rsidRPr="00D101F6" w:rsidRDefault="00697189" w:rsidP="00014168">
      <w:pPr>
        <w:rPr>
          <w:rFonts w:asciiTheme="minorHAnsi" w:hAnsiTheme="minorHAnsi" w:cstheme="minorHAnsi"/>
        </w:rPr>
      </w:pPr>
    </w:p>
    <w:p w14:paraId="38DF0961" w14:textId="3FE565BF" w:rsidR="00D66E77" w:rsidRPr="00D101F6" w:rsidRDefault="00AC5DC7" w:rsidP="00AC5DC7">
      <w:pPr>
        <w:rPr>
          <w:rFonts w:asciiTheme="minorHAnsi" w:hAnsiTheme="minorHAnsi" w:cstheme="minorHAnsi"/>
        </w:rPr>
      </w:pPr>
      <w:r w:rsidRPr="00D101F6">
        <w:rPr>
          <w:rFonts w:asciiTheme="minorHAnsi" w:hAnsiTheme="minorHAnsi"/>
        </w:rPr>
        <w:t>1.</w:t>
      </w:r>
      <w:r w:rsidRPr="00D101F6">
        <w:rPr>
          <w:rFonts w:asciiTheme="minorHAnsi" w:hAnsiTheme="minorHAnsi"/>
        </w:rPr>
        <w:tab/>
        <w:t>En su séptima reunión (COP7, San José, 1999), en la Resolución VII.19</w:t>
      </w:r>
      <w:r w:rsidR="00E22954">
        <w:rPr>
          <w:rFonts w:asciiTheme="minorHAnsi" w:hAnsiTheme="minorHAnsi"/>
        </w:rPr>
        <w:t>,</w:t>
      </w:r>
      <w:r w:rsidRPr="00476490">
        <w:rPr>
          <w:rFonts w:asciiTheme="minorHAnsi" w:hAnsiTheme="minorHAnsi"/>
          <w:color w:val="FF0000"/>
        </w:rPr>
        <w:t xml:space="preserve"> </w:t>
      </w:r>
      <w:r w:rsidRPr="00D101F6">
        <w:rPr>
          <w:rFonts w:asciiTheme="minorHAnsi" w:hAnsiTheme="minorHAnsi"/>
          <w:i/>
          <w:iCs/>
        </w:rPr>
        <w:t>Lineamientos para la cooperación internacional con arreglo a la Convención de Ramsar</w:t>
      </w:r>
      <w:r w:rsidRPr="00D101F6">
        <w:rPr>
          <w:rFonts w:asciiTheme="minorHAnsi" w:hAnsiTheme="minorHAnsi"/>
        </w:rPr>
        <w:t xml:space="preserve">, la Conferencia de las Partes Contratantes reconoció que la cooperación regional era un medio eficaz para promover y </w:t>
      </w:r>
      <w:r w:rsidRPr="00B44BE4">
        <w:rPr>
          <w:rFonts w:asciiTheme="minorHAnsi" w:hAnsiTheme="minorHAnsi"/>
          <w:color w:val="000000" w:themeColor="text1"/>
        </w:rPr>
        <w:t xml:space="preserve">alcanzar mejor los objetivos de la Convención.  Esto dio lugar al establecimiento y el desarrollo de un mecanismo formal de cooperación regional que actualmente se conoce como </w:t>
      </w:r>
      <w:r w:rsidR="00B44BE4" w:rsidRPr="00B44BE4">
        <w:rPr>
          <w:rFonts w:asciiTheme="minorHAnsi" w:hAnsiTheme="minorHAnsi"/>
          <w:color w:val="000000" w:themeColor="text1"/>
        </w:rPr>
        <w:t>i</w:t>
      </w:r>
      <w:r w:rsidRPr="00B44BE4">
        <w:rPr>
          <w:rFonts w:asciiTheme="minorHAnsi" w:hAnsiTheme="minorHAnsi"/>
          <w:color w:val="000000" w:themeColor="text1"/>
        </w:rPr>
        <w:t xml:space="preserve">niciativa </w:t>
      </w:r>
      <w:r w:rsidR="00B44BE4" w:rsidRPr="00B44BE4">
        <w:rPr>
          <w:rFonts w:asciiTheme="minorHAnsi" w:hAnsiTheme="minorHAnsi"/>
          <w:color w:val="000000" w:themeColor="text1"/>
        </w:rPr>
        <w:t>r</w:t>
      </w:r>
      <w:r w:rsidRPr="00B44BE4">
        <w:rPr>
          <w:rFonts w:asciiTheme="minorHAnsi" w:hAnsiTheme="minorHAnsi"/>
          <w:color w:val="000000" w:themeColor="text1"/>
        </w:rPr>
        <w:t>egional de Ramsar (IRR</w:t>
      </w:r>
      <w:r w:rsidRPr="00D101F6">
        <w:rPr>
          <w:rFonts w:asciiTheme="minorHAnsi" w:hAnsiTheme="minorHAnsi"/>
        </w:rPr>
        <w:t xml:space="preserve">). </w:t>
      </w:r>
    </w:p>
    <w:p w14:paraId="5F77AEAB" w14:textId="77777777" w:rsidR="00EE3DCD" w:rsidRPr="00D101F6" w:rsidRDefault="00EE3DCD" w:rsidP="00AC5DC7">
      <w:pPr>
        <w:pStyle w:val="ListParagraph"/>
        <w:ind w:left="425"/>
        <w:rPr>
          <w:rFonts w:asciiTheme="minorHAnsi" w:hAnsiTheme="minorHAnsi" w:cstheme="minorHAnsi"/>
          <w:highlight w:val="yellow"/>
        </w:rPr>
      </w:pPr>
    </w:p>
    <w:p w14:paraId="0D74CD8F" w14:textId="6F4CF474" w:rsidR="00EE3DCD" w:rsidRPr="00D101F6" w:rsidRDefault="00AC5DC7" w:rsidP="00AC5DC7">
      <w:pPr>
        <w:rPr>
          <w:rFonts w:asciiTheme="minorHAnsi" w:hAnsiTheme="minorHAnsi" w:cstheme="minorHAnsi"/>
        </w:rPr>
      </w:pPr>
      <w:r w:rsidRPr="00D101F6">
        <w:rPr>
          <w:rFonts w:asciiTheme="minorHAnsi" w:hAnsiTheme="minorHAnsi"/>
        </w:rPr>
        <w:t>2.</w:t>
      </w:r>
      <w:r w:rsidRPr="00D101F6">
        <w:rPr>
          <w:rFonts w:asciiTheme="minorHAnsi" w:hAnsiTheme="minorHAnsi"/>
        </w:rPr>
        <w:tab/>
        <w:t>En la COP13 (Dubái, 2018), en el párrafo 1 de la Resolución XIII.9</w:t>
      </w:r>
      <w:r w:rsidR="00E22954">
        <w:rPr>
          <w:rFonts w:asciiTheme="minorHAnsi" w:hAnsiTheme="minorHAnsi"/>
        </w:rPr>
        <w:t xml:space="preserve">, </w:t>
      </w:r>
      <w:r w:rsidRPr="00D101F6">
        <w:rPr>
          <w:rFonts w:asciiTheme="minorHAnsi" w:hAnsiTheme="minorHAnsi"/>
          <w:i/>
          <w:iCs/>
        </w:rPr>
        <w:t>Iniciativas regionales de Ramsar para 2019-2021</w:t>
      </w:r>
      <w:r w:rsidRPr="00D101F6">
        <w:rPr>
          <w:rFonts w:asciiTheme="minorHAnsi" w:hAnsiTheme="minorHAnsi"/>
        </w:rPr>
        <w:t xml:space="preserve">, la Conferencia recordó que </w:t>
      </w:r>
      <w:r w:rsidRPr="00B44BE4">
        <w:rPr>
          <w:rFonts w:asciiTheme="minorHAnsi" w:hAnsiTheme="minorHAnsi"/>
          <w:color w:val="000000" w:themeColor="text1"/>
        </w:rPr>
        <w:t xml:space="preserve">las </w:t>
      </w:r>
      <w:r w:rsidR="00B44BE4" w:rsidRPr="00B44BE4">
        <w:rPr>
          <w:rFonts w:asciiTheme="minorHAnsi" w:hAnsiTheme="minorHAnsi"/>
          <w:color w:val="000000" w:themeColor="text1"/>
        </w:rPr>
        <w:t>i</w:t>
      </w:r>
      <w:r w:rsidRPr="00B44BE4">
        <w:rPr>
          <w:rFonts w:asciiTheme="minorHAnsi" w:hAnsiTheme="minorHAnsi"/>
          <w:color w:val="000000" w:themeColor="text1"/>
        </w:rPr>
        <w:t xml:space="preserve">niciativas </w:t>
      </w:r>
      <w:r w:rsidR="00B44BE4" w:rsidRPr="00B44BE4">
        <w:rPr>
          <w:rFonts w:asciiTheme="minorHAnsi" w:hAnsiTheme="minorHAnsi"/>
          <w:color w:val="000000" w:themeColor="text1"/>
        </w:rPr>
        <w:t>r</w:t>
      </w:r>
      <w:r w:rsidRPr="00B44BE4">
        <w:rPr>
          <w:rFonts w:asciiTheme="minorHAnsi" w:hAnsiTheme="minorHAnsi"/>
          <w:color w:val="000000" w:themeColor="text1"/>
        </w:rPr>
        <w:t xml:space="preserve">egionales </w:t>
      </w:r>
      <w:r w:rsidRPr="00D101F6">
        <w:rPr>
          <w:rFonts w:asciiTheme="minorHAnsi" w:hAnsiTheme="minorHAnsi"/>
        </w:rPr>
        <w:t xml:space="preserve">de Ramsar, "entre las que se incluyen centros regionales de formación y creación de capacidad y redes regionales para facilitar la cooperación, tienen por objeto servir de medios operativos para brindar un apoyo eficaz con miras a mejorar la aplicación de la Convención en regiones geográficas concretas por medio de la cooperación internacional de carácter voluntario en cuestiones de interés común relativas a los humedales". </w:t>
      </w:r>
    </w:p>
    <w:p w14:paraId="54FEAEF4" w14:textId="77777777" w:rsidR="00EE3DCD" w:rsidRPr="00D101F6" w:rsidRDefault="00EE3DCD" w:rsidP="00AC5DC7">
      <w:pPr>
        <w:pStyle w:val="ListParagraph"/>
        <w:ind w:left="425"/>
        <w:rPr>
          <w:rFonts w:asciiTheme="minorHAnsi" w:hAnsiTheme="minorHAnsi" w:cstheme="minorHAnsi"/>
          <w:highlight w:val="yellow"/>
        </w:rPr>
      </w:pPr>
    </w:p>
    <w:p w14:paraId="498AB5D5" w14:textId="5A6B96CC" w:rsidR="00EE3DCD" w:rsidRPr="00D101F6" w:rsidRDefault="00AC5DC7" w:rsidP="00AC5DC7">
      <w:pPr>
        <w:rPr>
          <w:rFonts w:asciiTheme="minorHAnsi" w:hAnsiTheme="minorHAnsi" w:cstheme="minorHAnsi"/>
        </w:rPr>
      </w:pPr>
      <w:r w:rsidRPr="00D101F6">
        <w:rPr>
          <w:rFonts w:asciiTheme="minorHAnsi" w:hAnsiTheme="minorHAnsi"/>
        </w:rPr>
        <w:t>3.</w:t>
      </w:r>
      <w:r w:rsidRPr="00D101F6">
        <w:rPr>
          <w:rFonts w:asciiTheme="minorHAnsi" w:hAnsiTheme="minorHAnsi"/>
        </w:rPr>
        <w:tab/>
        <w:t xml:space="preserve">En el párrafo 11 de la Resolución XIII.9, las Partes Contratantes aprobaron las 19 </w:t>
      </w:r>
      <w:r w:rsidR="009B6F6C">
        <w:rPr>
          <w:rFonts w:asciiTheme="minorHAnsi" w:hAnsiTheme="minorHAnsi"/>
        </w:rPr>
        <w:t>iniciativas regionales</w:t>
      </w:r>
      <w:r w:rsidRPr="00D101F6">
        <w:rPr>
          <w:rFonts w:asciiTheme="minorHAnsi" w:hAnsiTheme="minorHAnsi"/>
        </w:rPr>
        <w:t xml:space="preserve"> de Ramsar</w:t>
      </w:r>
      <w:r w:rsidR="00770F6D">
        <w:rPr>
          <w:rFonts w:asciiTheme="minorHAnsi" w:hAnsiTheme="minorHAnsi"/>
        </w:rPr>
        <w:t xml:space="preserve"> (IRR)</w:t>
      </w:r>
      <w:r w:rsidRPr="00D101F6">
        <w:rPr>
          <w:rFonts w:asciiTheme="minorHAnsi" w:hAnsiTheme="minorHAnsi"/>
        </w:rPr>
        <w:t xml:space="preserve"> siguientes, que funcionarán en el marco de la Convención hasta la COP14 (2021); </w:t>
      </w:r>
    </w:p>
    <w:p w14:paraId="696E9B7F"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Centro Ramsar para África Oriental (RAMCEA);</w:t>
      </w:r>
    </w:p>
    <w:p w14:paraId="53503F49"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Centro Regional Ramsar para la Capacitación e Investigación sobre Humedales en el Hemisferio Occidental (CREHO);</w:t>
      </w:r>
    </w:p>
    <w:p w14:paraId="4898BFCA"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Centro Regional Ramsar para Asia Central y Occidental (RRC-CWA);</w:t>
      </w:r>
    </w:p>
    <w:p w14:paraId="27029448"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Centro Regional Ramsar para Asia Oriental (RCC-EA);</w:t>
      </w:r>
    </w:p>
    <w:p w14:paraId="28FF5737"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los Humedales Costeros de África Occidental (WACOWet)</w:t>
      </w:r>
    </w:p>
    <w:p w14:paraId="66C19047"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la Cuenca del Río Níger (NigerWet);</w:t>
      </w:r>
    </w:p>
    <w:p w14:paraId="2AC8CF95"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la Cuenca del Río Senegal (SenegalWet);</w:t>
      </w:r>
    </w:p>
    <w:p w14:paraId="74D04E28"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sobre Conservación y Uso Sostenible de los Humedales Altoandinos (HAA);</w:t>
      </w:r>
    </w:p>
    <w:p w14:paraId="76535C39"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 xml:space="preserve">Iniciativa Regional de Ramsar sobre Conservación y Uso Sustentable de la Cuenca del Plata; </w:t>
      </w:r>
    </w:p>
    <w:p w14:paraId="7705F51C"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los Humedales del Caribe (CariWet);</w:t>
      </w:r>
    </w:p>
    <w:p w14:paraId="3A991D7F"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la Conservación y el Uso Racional de Manglares y Corales;</w:t>
      </w:r>
    </w:p>
    <w:p w14:paraId="1F0D6163"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para la Conservación y Uso Sostenible de los Humedales de la Cuenca Amazónica;</w:t>
      </w:r>
    </w:p>
    <w:p w14:paraId="5F5DDB0B"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Alianza de la Vía Migratoria Asia Oriental-Australasia (EAAFP);</w:t>
      </w:r>
    </w:p>
    <w:p w14:paraId="2EA92B29"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Asia Central (RRI-CA);</w:t>
      </w:r>
    </w:p>
    <w:p w14:paraId="2AE98888" w14:textId="535B1A1F"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 xml:space="preserve">Iniciativa Regional de Ramsar </w:t>
      </w:r>
      <w:r w:rsidR="0084705A">
        <w:rPr>
          <w:rFonts w:asciiTheme="minorHAnsi" w:hAnsiTheme="minorHAnsi"/>
        </w:rPr>
        <w:t>Indo-Birmana</w:t>
      </w:r>
      <w:r w:rsidRPr="00D101F6">
        <w:rPr>
          <w:rFonts w:asciiTheme="minorHAnsi" w:hAnsiTheme="minorHAnsi"/>
        </w:rPr>
        <w:t xml:space="preserve"> (IBRRI);</w:t>
      </w:r>
    </w:p>
    <w:p w14:paraId="5C278B91"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los Humedales del Mediterráneo (MedWet);</w:t>
      </w:r>
    </w:p>
    <w:p w14:paraId="7422226C"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los Humedales de los Cárpatos (CWI);</w:t>
      </w:r>
    </w:p>
    <w:p w14:paraId="5C8F86E3" w14:textId="77777777" w:rsidR="00733AFD"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los Humedales Nórdico-Bálticos (NorBalWet); y</w:t>
      </w:r>
    </w:p>
    <w:p w14:paraId="0936A3D6" w14:textId="77777777" w:rsidR="00626884" w:rsidRPr="00D101F6" w:rsidRDefault="00733AFD" w:rsidP="00D90353">
      <w:pPr>
        <w:pStyle w:val="BodyText"/>
        <w:numPr>
          <w:ilvl w:val="0"/>
          <w:numId w:val="3"/>
        </w:numPr>
        <w:ind w:left="851" w:hanging="425"/>
        <w:rPr>
          <w:rFonts w:asciiTheme="minorHAnsi" w:hAnsiTheme="minorHAnsi" w:cstheme="minorHAnsi"/>
        </w:rPr>
      </w:pPr>
      <w:r w:rsidRPr="00D101F6">
        <w:rPr>
          <w:rFonts w:asciiTheme="minorHAnsi" w:hAnsiTheme="minorHAnsi"/>
        </w:rPr>
        <w:t>Iniciativa Regional de Ramsar para los Humedales Costeros del Mar Negro y el Mar de Azov (BlackSeaWet).</w:t>
      </w:r>
    </w:p>
    <w:p w14:paraId="1037F567" w14:textId="77777777" w:rsidR="00626884" w:rsidRPr="00D101F6" w:rsidRDefault="00626884" w:rsidP="00626884">
      <w:pPr>
        <w:pStyle w:val="ListParagraph"/>
        <w:ind w:left="284" w:firstLine="0"/>
        <w:rPr>
          <w:rFonts w:asciiTheme="minorHAnsi" w:hAnsiTheme="minorHAnsi" w:cstheme="minorHAnsi"/>
          <w:highlight w:val="yellow"/>
        </w:rPr>
      </w:pPr>
    </w:p>
    <w:p w14:paraId="4DCE2DC9" w14:textId="14A25B5F" w:rsidR="00626884" w:rsidRPr="00D101F6" w:rsidRDefault="00626884" w:rsidP="00626884">
      <w:pPr>
        <w:pStyle w:val="ListParagraph"/>
        <w:ind w:left="0" w:firstLine="0"/>
        <w:rPr>
          <w:rFonts w:asciiTheme="minorHAnsi" w:hAnsiTheme="minorHAnsi" w:cstheme="minorHAnsi"/>
          <w:b/>
        </w:rPr>
      </w:pPr>
      <w:r w:rsidRPr="00D101F6">
        <w:rPr>
          <w:rFonts w:asciiTheme="minorHAnsi" w:hAnsiTheme="minorHAnsi"/>
          <w:b/>
        </w:rPr>
        <w:t xml:space="preserve">Progresos realizados por las 19 </w:t>
      </w:r>
      <w:r w:rsidR="009B6F6C">
        <w:rPr>
          <w:rFonts w:asciiTheme="minorHAnsi" w:hAnsiTheme="minorHAnsi"/>
          <w:b/>
        </w:rPr>
        <w:t>iniciativas regionales</w:t>
      </w:r>
      <w:r w:rsidRPr="00D101F6">
        <w:rPr>
          <w:rFonts w:asciiTheme="minorHAnsi" w:hAnsiTheme="minorHAnsi"/>
          <w:b/>
        </w:rPr>
        <w:t xml:space="preserve"> de Ramsar en 20</w:t>
      </w:r>
      <w:r w:rsidR="00476490">
        <w:rPr>
          <w:rFonts w:asciiTheme="minorHAnsi" w:hAnsiTheme="minorHAnsi"/>
          <w:b/>
        </w:rPr>
        <w:t>20</w:t>
      </w:r>
    </w:p>
    <w:p w14:paraId="79BF48CA" w14:textId="77777777" w:rsidR="00626884" w:rsidRPr="00D101F6" w:rsidRDefault="00626884" w:rsidP="00626884">
      <w:pPr>
        <w:pStyle w:val="ListParagraph"/>
        <w:ind w:left="0" w:firstLine="0"/>
        <w:rPr>
          <w:rFonts w:asciiTheme="minorHAnsi" w:hAnsiTheme="minorHAnsi" w:cstheme="minorHAnsi"/>
          <w:highlight w:val="yellow"/>
        </w:rPr>
      </w:pPr>
    </w:p>
    <w:p w14:paraId="3A58663E" w14:textId="1FFEE5F8" w:rsidR="004A409E" w:rsidRPr="00D101F6" w:rsidRDefault="00AC5DC7" w:rsidP="00AC5DC7">
      <w:pPr>
        <w:rPr>
          <w:rFonts w:asciiTheme="minorHAnsi" w:hAnsiTheme="minorHAnsi" w:cstheme="minorHAnsi"/>
        </w:rPr>
      </w:pPr>
      <w:r w:rsidRPr="00D101F6">
        <w:rPr>
          <w:rFonts w:asciiTheme="minorHAnsi" w:hAnsiTheme="minorHAnsi"/>
        </w:rPr>
        <w:t>4.</w:t>
      </w:r>
      <w:r w:rsidRPr="00D101F6">
        <w:rPr>
          <w:rFonts w:asciiTheme="minorHAnsi" w:hAnsiTheme="minorHAnsi"/>
        </w:rPr>
        <w:tab/>
        <w:t>En la COP12 (Punta del Est</w:t>
      </w:r>
      <w:r w:rsidR="00AC2BFA">
        <w:rPr>
          <w:rFonts w:asciiTheme="minorHAnsi" w:hAnsiTheme="minorHAnsi"/>
        </w:rPr>
        <w:t>e</w:t>
      </w:r>
      <w:r w:rsidRPr="00D101F6">
        <w:rPr>
          <w:rFonts w:asciiTheme="minorHAnsi" w:hAnsiTheme="minorHAnsi"/>
        </w:rPr>
        <w:t>, 2015), en el párrafo 12 de la Resolución XII.8</w:t>
      </w:r>
      <w:r w:rsidR="00E22954">
        <w:rPr>
          <w:rFonts w:asciiTheme="minorHAnsi" w:hAnsiTheme="minorHAnsi"/>
        </w:rPr>
        <w:t xml:space="preserve">, </w:t>
      </w:r>
      <w:r w:rsidRPr="00D101F6">
        <w:rPr>
          <w:rFonts w:asciiTheme="minorHAnsi" w:hAnsiTheme="minorHAnsi"/>
          <w:i/>
          <w:iCs/>
        </w:rPr>
        <w:t>Iniciativas regionales para 2016-2018 en el marco de la Convención de Ramsar</w:t>
      </w:r>
      <w:r w:rsidRPr="00D101F6">
        <w:rPr>
          <w:rFonts w:asciiTheme="minorHAnsi" w:hAnsiTheme="minorHAnsi"/>
        </w:rPr>
        <w:t xml:space="preserve">, las Partes Contratantes pidieron "al Comité Permanente que continúe evaluando cada año, a partir de los informes presentados y </w:t>
      </w:r>
      <w:r w:rsidRPr="00D101F6">
        <w:rPr>
          <w:rFonts w:asciiTheme="minorHAnsi" w:hAnsiTheme="minorHAnsi"/>
        </w:rPr>
        <w:lastRenderedPageBreak/>
        <w:t xml:space="preserve">siguiendo el formato adoptado a través de la Decisión SC41-21 del Comité Permanente, el funcionamiento de las iniciativas regionales con respecto a los Lineamientos Operativos y la aplicación de la Convención y el Plan Estratégico de Ramsar para 2016-2024, solicitando el apoyo del Grupo de supervisión de las actividades de CECoP cuando proceda". </w:t>
      </w:r>
    </w:p>
    <w:p w14:paraId="6C5731E9" w14:textId="77777777" w:rsidR="004A409E" w:rsidRPr="00D101F6" w:rsidRDefault="004A409E" w:rsidP="00AC5DC7">
      <w:pPr>
        <w:pStyle w:val="ListParagraph"/>
        <w:ind w:left="425"/>
        <w:rPr>
          <w:rFonts w:asciiTheme="minorHAnsi" w:hAnsiTheme="minorHAnsi" w:cstheme="minorHAnsi"/>
          <w:highlight w:val="yellow"/>
        </w:rPr>
      </w:pPr>
    </w:p>
    <w:p w14:paraId="6822AC3B" w14:textId="77777777" w:rsidR="00CC5C99" w:rsidRPr="00D101F6" w:rsidRDefault="00AC5DC7" w:rsidP="00AC5DC7">
      <w:pPr>
        <w:rPr>
          <w:rFonts w:asciiTheme="minorHAnsi" w:hAnsiTheme="minorHAnsi" w:cstheme="minorHAnsi"/>
        </w:rPr>
      </w:pPr>
      <w:r w:rsidRPr="00D101F6">
        <w:rPr>
          <w:rFonts w:asciiTheme="minorHAnsi" w:hAnsiTheme="minorHAnsi"/>
        </w:rPr>
        <w:t>5.</w:t>
      </w:r>
      <w:r w:rsidRPr="00D101F6">
        <w:rPr>
          <w:rFonts w:asciiTheme="minorHAnsi" w:hAnsiTheme="minorHAnsi"/>
        </w:rPr>
        <w:tab/>
        <w:t>En la COP13 (Dubái, 2018), en el párrafo 8 de la Resolución XIII.9, las Partes Contratantes decidieron que las IRR, a fin de mantener su reconocimiento formal como tales, deberán observar los principios siguientes:</w:t>
      </w:r>
    </w:p>
    <w:p w14:paraId="1536458D" w14:textId="77777777" w:rsidR="0051775F" w:rsidRPr="00D101F6" w:rsidRDefault="005C49AB" w:rsidP="005C49AB">
      <w:pPr>
        <w:ind w:left="850"/>
      </w:pPr>
      <w:r w:rsidRPr="00D101F6">
        <w:t>a.</w:t>
      </w:r>
      <w:r w:rsidRPr="00D101F6">
        <w:tab/>
        <w:t>las IRR deben ser aprobadas por la Conferencia de las Partes Contratantes o entre períodos de sesiones por el Comité Permanente, si son nuevas;</w:t>
      </w:r>
    </w:p>
    <w:p w14:paraId="5E16FE33" w14:textId="77777777" w:rsidR="0051775F" w:rsidRPr="00D101F6" w:rsidRDefault="005C49AB" w:rsidP="005C49AB">
      <w:pPr>
        <w:ind w:left="850"/>
      </w:pPr>
      <w:r w:rsidRPr="00D101F6">
        <w:t>b.</w:t>
      </w:r>
      <w:r w:rsidRPr="00D101F6">
        <w:tab/>
        <w:t>las IRR deben estar sujetas al examen de las Partes Contratantes en cada reunión de la Conferencia de las Partes;</w:t>
      </w:r>
    </w:p>
    <w:p w14:paraId="3322CB69" w14:textId="77777777" w:rsidR="0051775F" w:rsidRPr="00D101F6" w:rsidRDefault="005C49AB" w:rsidP="005C49AB">
      <w:pPr>
        <w:ind w:left="850"/>
      </w:pPr>
      <w:r w:rsidRPr="00D101F6">
        <w:t>c.</w:t>
      </w:r>
      <w:r w:rsidRPr="00D101F6">
        <w:tab/>
        <w:t>las IRR deben elaborar un mandato, que debe comprender su propio reglamento, estructura, forma de gobernanza e integración, incluida la situación de participación de la Secretaría de la Convención de Ramsar en la IRR, y ser congruente con las resoluciones y recomendaciones de la Conferencia de las Partes Contratantes;</w:t>
      </w:r>
    </w:p>
    <w:p w14:paraId="58E24FAA" w14:textId="77777777" w:rsidR="0051775F" w:rsidRPr="00D101F6" w:rsidRDefault="005C49AB" w:rsidP="005C49AB">
      <w:pPr>
        <w:ind w:left="850"/>
      </w:pPr>
      <w:r w:rsidRPr="00D101F6">
        <w:t>d.</w:t>
      </w:r>
      <w:r w:rsidRPr="00D101F6">
        <w:tab/>
        <w:t>las IRR deben asumir responsabilidad financiera;</w:t>
      </w:r>
    </w:p>
    <w:p w14:paraId="7D170266" w14:textId="77777777" w:rsidR="0051775F" w:rsidRPr="00D101F6" w:rsidRDefault="005C49AB" w:rsidP="005C49AB">
      <w:pPr>
        <w:ind w:left="850"/>
      </w:pPr>
      <w:r w:rsidRPr="00D101F6">
        <w:t>e.</w:t>
      </w:r>
      <w:r w:rsidRPr="00D101F6">
        <w:tab/>
        <w:t>las IRR deben emprender tareas que estén relacionadas con la aplicación de la Convención en su región y pueden hablar solo en nombre propio, utilizando únicamente su propio logotipo;</w:t>
      </w:r>
    </w:p>
    <w:p w14:paraId="76C3F47E" w14:textId="77777777" w:rsidR="0051775F" w:rsidRPr="00D101F6" w:rsidRDefault="005C49AB" w:rsidP="005C49AB">
      <w:pPr>
        <w:ind w:left="850"/>
      </w:pPr>
      <w:r w:rsidRPr="00D101F6">
        <w:t>f.</w:t>
      </w:r>
      <w:r w:rsidRPr="00D101F6">
        <w:tab/>
        <w:t>las IRR deben presentar a la Secretaría, siguiendo el formato aprobado por el Comité Permanente, un informe anual sobre los progresos realizados y un resumen financiero al finalizar cada año, junto con un plan de trabajo y presupuesto para el año siguiente; y</w:t>
      </w:r>
    </w:p>
    <w:p w14:paraId="56878646" w14:textId="77777777" w:rsidR="00CC5C99" w:rsidRPr="00D101F6" w:rsidRDefault="005C49AB" w:rsidP="005C49AB">
      <w:pPr>
        <w:ind w:left="850"/>
      </w:pPr>
      <w:r w:rsidRPr="00D101F6">
        <w:t>g.</w:t>
      </w:r>
      <w:r w:rsidRPr="00D101F6">
        <w:tab/>
        <w:t>las IRR que se hayan establecido con menos de seis años de anterioridad y que deseen solicitar fondos con cargo al presupuesto básico de la Convención de Ramsar para sus etapas iniciales deben solicitarlo en el presupuesto presentado para el año siguiente;</w:t>
      </w:r>
    </w:p>
    <w:p w14:paraId="2837190D" w14:textId="77777777" w:rsidR="007F32C0" w:rsidRPr="00D101F6" w:rsidRDefault="007F32C0" w:rsidP="00CB35D9">
      <w:pPr>
        <w:pStyle w:val="ListParagraph"/>
        <w:ind w:left="284" w:firstLine="0"/>
        <w:rPr>
          <w:rFonts w:asciiTheme="minorHAnsi" w:hAnsiTheme="minorHAnsi" w:cstheme="minorHAnsi"/>
          <w:highlight w:val="yellow"/>
        </w:rPr>
      </w:pPr>
    </w:p>
    <w:p w14:paraId="64C8D798" w14:textId="3CE0E514" w:rsidR="007F32C0" w:rsidRPr="00D101F6" w:rsidRDefault="00AC5DC7" w:rsidP="00AC5DC7">
      <w:pPr>
        <w:rPr>
          <w:rFonts w:asciiTheme="minorHAnsi" w:hAnsiTheme="minorHAnsi" w:cstheme="minorHAnsi"/>
        </w:rPr>
      </w:pPr>
      <w:r w:rsidRPr="00D101F6">
        <w:rPr>
          <w:rFonts w:asciiTheme="minorHAnsi" w:hAnsiTheme="minorHAnsi"/>
        </w:rPr>
        <w:t>6.</w:t>
      </w:r>
      <w:r w:rsidRPr="00D101F6">
        <w:rPr>
          <w:rFonts w:asciiTheme="minorHAnsi" w:hAnsiTheme="minorHAnsi"/>
        </w:rPr>
        <w:tab/>
        <w:t xml:space="preserve">La Secretaría mantiene contactos regulares con cada una de las IRR a fin de garantizar que los objetivos y programas de trabajo de estas sean concordantes con el Plan </w:t>
      </w:r>
      <w:r w:rsidR="00B93C01" w:rsidRPr="00D101F6">
        <w:rPr>
          <w:rFonts w:asciiTheme="minorHAnsi" w:hAnsiTheme="minorHAnsi"/>
        </w:rPr>
        <w:t>Estratégico</w:t>
      </w:r>
      <w:r w:rsidRPr="00D101F6">
        <w:rPr>
          <w:rFonts w:asciiTheme="minorHAnsi" w:hAnsiTheme="minorHAnsi"/>
        </w:rPr>
        <w:t xml:space="preserve"> de la </w:t>
      </w:r>
      <w:r w:rsidR="00B93C01" w:rsidRPr="00D101F6">
        <w:rPr>
          <w:rFonts w:asciiTheme="minorHAnsi" w:hAnsiTheme="minorHAnsi"/>
        </w:rPr>
        <w:t>Convención</w:t>
      </w:r>
      <w:r w:rsidRPr="00D101F6">
        <w:rPr>
          <w:rFonts w:asciiTheme="minorHAnsi" w:hAnsiTheme="minorHAnsi"/>
        </w:rPr>
        <w:t xml:space="preserve"> y que se apliquen los lineamientos operativos destinados a las IRR. </w:t>
      </w:r>
    </w:p>
    <w:p w14:paraId="0803D430" w14:textId="77777777" w:rsidR="007F32C0" w:rsidRPr="00D101F6" w:rsidRDefault="007F32C0" w:rsidP="00A77F8A">
      <w:pPr>
        <w:pStyle w:val="ListParagraph"/>
        <w:ind w:left="425"/>
        <w:rPr>
          <w:rFonts w:asciiTheme="minorHAnsi" w:hAnsiTheme="minorHAnsi" w:cstheme="minorHAnsi"/>
          <w:highlight w:val="yellow"/>
        </w:rPr>
      </w:pPr>
    </w:p>
    <w:p w14:paraId="15EFF37B" w14:textId="7458BF04" w:rsidR="00C1660A" w:rsidRPr="00D101F6" w:rsidRDefault="00A77F8A" w:rsidP="00A77F8A">
      <w:pPr>
        <w:rPr>
          <w:rFonts w:asciiTheme="minorHAnsi" w:hAnsiTheme="minorHAnsi"/>
          <w:spacing w:val="-2"/>
        </w:rPr>
      </w:pPr>
      <w:r w:rsidRPr="00D101F6">
        <w:rPr>
          <w:rFonts w:asciiTheme="minorHAnsi" w:hAnsiTheme="minorHAnsi"/>
        </w:rPr>
        <w:t>7.</w:t>
      </w:r>
      <w:r w:rsidRPr="00D101F6">
        <w:rPr>
          <w:rFonts w:asciiTheme="minorHAnsi" w:hAnsiTheme="minorHAnsi"/>
        </w:rPr>
        <w:tab/>
      </w:r>
      <w:r w:rsidRPr="00D101F6">
        <w:t>Se pidió a los coordinadores de las IRR que utilizaran el modelo para la presentación de informes anuales (Documento SC41-13 Anexo I, disponible en</w:t>
      </w:r>
      <w:r w:rsidRPr="00D101F6">
        <w:rPr>
          <w:rFonts w:asciiTheme="minorHAnsi" w:hAnsiTheme="minorHAnsi"/>
        </w:rPr>
        <w:t xml:space="preserve"> </w:t>
      </w:r>
      <w:hyperlink r:id="rId8" w:history="1">
        <w:r w:rsidRPr="00D101F6">
          <w:rPr>
            <w:rStyle w:val="Hyperlink"/>
            <w:rFonts w:asciiTheme="minorHAnsi" w:hAnsiTheme="minorHAnsi"/>
          </w:rPr>
          <w:t>https://www.ramsar.org/es/actividad/iniciativas-regionales-de-ramsar</w:t>
        </w:r>
      </w:hyperlink>
      <w:r w:rsidRPr="00D101F6">
        <w:rPr>
          <w:rFonts w:asciiTheme="minorHAnsi" w:hAnsiTheme="minorHAnsi"/>
        </w:rPr>
        <w:t xml:space="preserve">) y que enviaran a la Secretaría, a más tardar el </w:t>
      </w:r>
      <w:r w:rsidR="00476490">
        <w:rPr>
          <w:rFonts w:asciiTheme="minorHAnsi" w:hAnsiTheme="minorHAnsi"/>
        </w:rPr>
        <w:t>31</w:t>
      </w:r>
      <w:r w:rsidRPr="00D101F6">
        <w:rPr>
          <w:rFonts w:asciiTheme="minorHAnsi" w:hAnsiTheme="minorHAnsi"/>
        </w:rPr>
        <w:t xml:space="preserve"> de enero de 202</w:t>
      </w:r>
      <w:r w:rsidR="00476490">
        <w:rPr>
          <w:rFonts w:asciiTheme="minorHAnsi" w:hAnsiTheme="minorHAnsi"/>
        </w:rPr>
        <w:t>1</w:t>
      </w:r>
      <w:r w:rsidRPr="00D101F6">
        <w:rPr>
          <w:rFonts w:asciiTheme="minorHAnsi" w:hAnsiTheme="minorHAnsi"/>
        </w:rPr>
        <w:t>, su informe sobre los progresos realizados en las actividades emprendidas en 20</w:t>
      </w:r>
      <w:r w:rsidR="00476490">
        <w:rPr>
          <w:rFonts w:asciiTheme="minorHAnsi" w:hAnsiTheme="minorHAnsi"/>
        </w:rPr>
        <w:t>20</w:t>
      </w:r>
      <w:r w:rsidRPr="00D101F6">
        <w:rPr>
          <w:rFonts w:asciiTheme="minorHAnsi" w:hAnsiTheme="minorHAnsi"/>
        </w:rPr>
        <w:t xml:space="preserve"> y las actividades previstas para 202</w:t>
      </w:r>
      <w:r w:rsidR="00476490">
        <w:rPr>
          <w:rFonts w:asciiTheme="minorHAnsi" w:hAnsiTheme="minorHAnsi"/>
        </w:rPr>
        <w:t>1</w:t>
      </w:r>
      <w:r w:rsidRPr="00D101F6">
        <w:rPr>
          <w:rFonts w:asciiTheme="minorHAnsi" w:hAnsiTheme="minorHAnsi"/>
        </w:rPr>
        <w:t xml:space="preserve">, incluido un resumen financiero. Estos informes están disponibles </w:t>
      </w:r>
      <w:r w:rsidR="00476490" w:rsidRPr="006445DE">
        <w:rPr>
          <w:rFonts w:asciiTheme="minorHAnsi" w:hAnsiTheme="minorHAnsi"/>
          <w:color w:val="000000" w:themeColor="text1"/>
        </w:rPr>
        <w:t>aquí</w:t>
      </w:r>
      <w:r w:rsidRPr="00D101F6">
        <w:rPr>
          <w:rFonts w:asciiTheme="minorHAnsi" w:hAnsiTheme="minorHAnsi"/>
        </w:rPr>
        <w:t>:</w:t>
      </w:r>
      <w:r w:rsidR="00EA7745">
        <w:rPr>
          <w:rFonts w:asciiTheme="minorHAnsi" w:hAnsiTheme="minorHAnsi"/>
        </w:rPr>
        <w:t xml:space="preserve"> </w:t>
      </w:r>
      <w:hyperlink r:id="rId9" w:history="1">
        <w:r w:rsidR="00EA7745" w:rsidRPr="00D51064">
          <w:rPr>
            <w:rStyle w:val="Hyperlink"/>
            <w:rFonts w:asciiTheme="minorHAnsi" w:hAnsiTheme="minorHAnsi"/>
          </w:rPr>
          <w:t>https://www.ramsar.org/es/search?sort=field_sort_date&amp;order=desc&amp;f%5B0%5D=field_tag_body_event%3A593&amp;f%5B1%5D=field_sort_date%3A2021&amp;search_api_views_fulltext</w:t>
        </w:r>
      </w:hyperlink>
      <w:r w:rsidR="00EA7745" w:rsidRPr="00EA7745">
        <w:rPr>
          <w:rFonts w:asciiTheme="minorHAnsi" w:hAnsiTheme="minorHAnsi"/>
        </w:rPr>
        <w:t>=</w:t>
      </w:r>
      <w:r w:rsidR="00EA7745">
        <w:rPr>
          <w:rFonts w:asciiTheme="minorHAnsi" w:hAnsiTheme="minorHAnsi"/>
        </w:rPr>
        <w:t xml:space="preserve"> </w:t>
      </w:r>
    </w:p>
    <w:p w14:paraId="315C7872" w14:textId="77777777" w:rsidR="0051775F" w:rsidRPr="00D101F6" w:rsidRDefault="0051775F" w:rsidP="00A77F8A">
      <w:pPr>
        <w:pStyle w:val="ListParagraph"/>
        <w:ind w:left="425"/>
        <w:rPr>
          <w:rFonts w:asciiTheme="minorHAnsi" w:hAnsiTheme="minorHAnsi" w:cstheme="minorHAnsi"/>
        </w:rPr>
      </w:pPr>
    </w:p>
    <w:p w14:paraId="4385812F" w14:textId="6E973D11" w:rsidR="00B72913" w:rsidRPr="009A0A23" w:rsidRDefault="00A77F8A" w:rsidP="00A77F8A">
      <w:pPr>
        <w:rPr>
          <w:rFonts w:asciiTheme="minorHAnsi" w:hAnsiTheme="minorHAnsi" w:cstheme="minorHAnsi"/>
          <w:color w:val="000000" w:themeColor="text1"/>
        </w:rPr>
      </w:pPr>
      <w:r w:rsidRPr="00D101F6">
        <w:rPr>
          <w:rFonts w:asciiTheme="minorHAnsi" w:hAnsiTheme="minorHAnsi"/>
        </w:rPr>
        <w:t>8.</w:t>
      </w:r>
      <w:r w:rsidRPr="00D101F6">
        <w:rPr>
          <w:rFonts w:asciiTheme="minorHAnsi" w:hAnsiTheme="minorHAnsi"/>
        </w:rPr>
        <w:tab/>
      </w:r>
      <w:r w:rsidR="00476490">
        <w:rPr>
          <w:rFonts w:asciiTheme="minorHAnsi" w:hAnsiTheme="minorHAnsi"/>
        </w:rPr>
        <w:t xml:space="preserve">La Secretaría envió </w:t>
      </w:r>
      <w:r w:rsidRPr="00D101F6">
        <w:rPr>
          <w:rFonts w:asciiTheme="minorHAnsi" w:hAnsiTheme="minorHAnsi"/>
        </w:rPr>
        <w:t xml:space="preserve">recordatorios </w:t>
      </w:r>
      <w:r w:rsidR="00476490" w:rsidRPr="009A0A23">
        <w:rPr>
          <w:rFonts w:asciiTheme="minorHAnsi" w:hAnsiTheme="minorHAnsi"/>
          <w:color w:val="000000" w:themeColor="text1"/>
        </w:rPr>
        <w:t xml:space="preserve">a los coordinadores de las IRR pidiéndoles que presentaran </w:t>
      </w:r>
      <w:r w:rsidRPr="009A0A23">
        <w:rPr>
          <w:rFonts w:asciiTheme="minorHAnsi" w:hAnsiTheme="minorHAnsi"/>
          <w:color w:val="000000" w:themeColor="text1"/>
        </w:rPr>
        <w:t>informes anuales</w:t>
      </w:r>
      <w:r w:rsidR="00476490" w:rsidRPr="009A0A23">
        <w:rPr>
          <w:rFonts w:asciiTheme="minorHAnsi" w:hAnsiTheme="minorHAnsi"/>
          <w:color w:val="000000" w:themeColor="text1"/>
        </w:rPr>
        <w:t xml:space="preserve"> e hizo un seguimiento bilateral con cada uno de ellos. </w:t>
      </w:r>
      <w:r w:rsidR="00D123B2" w:rsidRPr="009A0A23">
        <w:rPr>
          <w:rFonts w:asciiTheme="minorHAnsi" w:hAnsiTheme="minorHAnsi"/>
          <w:color w:val="000000" w:themeColor="text1"/>
        </w:rPr>
        <w:t xml:space="preserve">A 12 de marzo de 2021, se habían recibido </w:t>
      </w:r>
      <w:r w:rsidR="009A0A23" w:rsidRPr="009A0A23">
        <w:rPr>
          <w:rFonts w:asciiTheme="minorHAnsi" w:hAnsiTheme="minorHAnsi"/>
          <w:color w:val="000000" w:themeColor="text1"/>
        </w:rPr>
        <w:t>informes</w:t>
      </w:r>
      <w:r w:rsidR="00D123B2" w:rsidRPr="009A0A23">
        <w:rPr>
          <w:rFonts w:asciiTheme="minorHAnsi" w:hAnsiTheme="minorHAnsi"/>
          <w:color w:val="000000" w:themeColor="text1"/>
        </w:rPr>
        <w:t xml:space="preserve"> anuales de dieciocho </w:t>
      </w:r>
      <w:r w:rsidRPr="009A0A23">
        <w:rPr>
          <w:rFonts w:asciiTheme="minorHAnsi" w:hAnsiTheme="minorHAnsi"/>
          <w:color w:val="000000" w:themeColor="text1"/>
        </w:rPr>
        <w:t>IRR.</w:t>
      </w:r>
      <w:r w:rsidR="00EC60F7" w:rsidRPr="009A0A23">
        <w:rPr>
          <w:rFonts w:asciiTheme="minorHAnsi" w:hAnsiTheme="minorHAnsi"/>
          <w:color w:val="000000" w:themeColor="text1"/>
        </w:rPr>
        <w:t xml:space="preserve"> La Iniciativa Regional de Ramsar sobre Conservación y Uso Sostenible de los Humedales Altoandinos no presentó informe anual.</w:t>
      </w:r>
    </w:p>
    <w:p w14:paraId="73B9C4C2" w14:textId="77777777" w:rsidR="00125014" w:rsidRPr="009A0A23" w:rsidRDefault="00125014" w:rsidP="00A77F8A">
      <w:pPr>
        <w:pStyle w:val="BodyText"/>
        <w:ind w:left="425" w:hanging="425"/>
        <w:rPr>
          <w:rFonts w:asciiTheme="minorHAnsi" w:hAnsiTheme="minorHAnsi" w:cstheme="minorHAnsi"/>
          <w:color w:val="000000" w:themeColor="text1"/>
        </w:rPr>
      </w:pPr>
    </w:p>
    <w:p w14:paraId="38BE3AC4" w14:textId="0A90D672" w:rsidR="00F97BD7" w:rsidRPr="009A0A23" w:rsidRDefault="00A77F8A" w:rsidP="00A77F8A">
      <w:pPr>
        <w:rPr>
          <w:rFonts w:ascii="Arial" w:hAnsi="Arial" w:cs="Arial"/>
          <w:color w:val="000000" w:themeColor="text1"/>
          <w:highlight w:val="yellow"/>
        </w:rPr>
      </w:pPr>
      <w:r w:rsidRPr="00D101F6">
        <w:rPr>
          <w:rFonts w:asciiTheme="minorHAnsi" w:hAnsiTheme="minorHAnsi"/>
        </w:rPr>
        <w:t>9.</w:t>
      </w:r>
      <w:r w:rsidRPr="00D101F6">
        <w:rPr>
          <w:rFonts w:asciiTheme="minorHAnsi" w:hAnsiTheme="minorHAnsi"/>
        </w:rPr>
        <w:tab/>
        <w:t>La Secretaría examinó los informes</w:t>
      </w:r>
      <w:r w:rsidR="00EF04D0">
        <w:rPr>
          <w:rFonts w:asciiTheme="minorHAnsi" w:hAnsiTheme="minorHAnsi"/>
        </w:rPr>
        <w:t xml:space="preserve"> anuales</w:t>
      </w:r>
      <w:r w:rsidRPr="00D101F6">
        <w:rPr>
          <w:rFonts w:asciiTheme="minorHAnsi" w:hAnsiTheme="minorHAnsi"/>
        </w:rPr>
        <w:t xml:space="preserve"> presentados</w:t>
      </w:r>
      <w:r w:rsidR="00EF04D0">
        <w:rPr>
          <w:rFonts w:asciiTheme="minorHAnsi" w:hAnsiTheme="minorHAnsi"/>
        </w:rPr>
        <w:t xml:space="preserve"> por 18 IRR</w:t>
      </w:r>
      <w:r w:rsidRPr="00D101F6">
        <w:rPr>
          <w:rFonts w:asciiTheme="minorHAnsi" w:hAnsiTheme="minorHAnsi"/>
        </w:rPr>
        <w:t xml:space="preserve"> y preparó un resumen </w:t>
      </w:r>
      <w:r w:rsidR="00EF04D0">
        <w:rPr>
          <w:rFonts w:asciiTheme="minorHAnsi" w:hAnsiTheme="minorHAnsi"/>
        </w:rPr>
        <w:t>basado e</w:t>
      </w:r>
      <w:r w:rsidRPr="00D101F6">
        <w:rPr>
          <w:rFonts w:asciiTheme="minorHAnsi" w:hAnsiTheme="minorHAnsi"/>
        </w:rPr>
        <w:t xml:space="preserve">n </w:t>
      </w:r>
      <w:r w:rsidR="00EF04D0">
        <w:rPr>
          <w:rFonts w:asciiTheme="minorHAnsi" w:hAnsiTheme="minorHAnsi"/>
        </w:rPr>
        <w:t xml:space="preserve">sus actividades en curso y en los </w:t>
      </w:r>
      <w:r w:rsidRPr="00D101F6">
        <w:rPr>
          <w:rFonts w:asciiTheme="minorHAnsi" w:hAnsiTheme="minorHAnsi"/>
        </w:rPr>
        <w:t xml:space="preserve">principios para las IRR definidos en el párrafo 8 de la Resolución XIII.9. En </w:t>
      </w:r>
      <w:r w:rsidR="009A0A23">
        <w:rPr>
          <w:rFonts w:asciiTheme="minorHAnsi" w:hAnsiTheme="minorHAnsi"/>
        </w:rPr>
        <w:t>el Anexo</w:t>
      </w:r>
      <w:r w:rsidRPr="00651A40">
        <w:rPr>
          <w:rFonts w:asciiTheme="minorHAnsi" w:hAnsiTheme="minorHAnsi"/>
          <w:color w:val="FF0000"/>
        </w:rPr>
        <w:t xml:space="preserve"> </w:t>
      </w:r>
      <w:r w:rsidRPr="00D101F6">
        <w:rPr>
          <w:rFonts w:asciiTheme="minorHAnsi" w:hAnsiTheme="minorHAnsi"/>
        </w:rPr>
        <w:t xml:space="preserve">1 del presente documento se presenta </w:t>
      </w:r>
      <w:r w:rsidR="00651A40">
        <w:rPr>
          <w:rFonts w:asciiTheme="minorHAnsi" w:hAnsiTheme="minorHAnsi"/>
        </w:rPr>
        <w:t>un</w:t>
      </w:r>
      <w:r w:rsidRPr="00D101F6">
        <w:rPr>
          <w:rFonts w:asciiTheme="minorHAnsi" w:hAnsiTheme="minorHAnsi"/>
        </w:rPr>
        <w:t xml:space="preserve"> resumen </w:t>
      </w:r>
      <w:r w:rsidR="00651A40">
        <w:rPr>
          <w:rFonts w:asciiTheme="minorHAnsi" w:hAnsiTheme="minorHAnsi"/>
        </w:rPr>
        <w:t xml:space="preserve">de los informes </w:t>
      </w:r>
      <w:r w:rsidR="009A0A23">
        <w:rPr>
          <w:rFonts w:asciiTheme="minorHAnsi" w:hAnsiTheme="minorHAnsi"/>
        </w:rPr>
        <w:t>recibidos</w:t>
      </w:r>
      <w:r w:rsidRPr="00D101F6">
        <w:rPr>
          <w:rFonts w:asciiTheme="minorHAnsi" w:hAnsiTheme="minorHAnsi"/>
        </w:rPr>
        <w:t>. Según los informes,</w:t>
      </w:r>
      <w:r w:rsidR="009A0A23">
        <w:rPr>
          <w:rFonts w:asciiTheme="minorHAnsi" w:hAnsiTheme="minorHAnsi"/>
        </w:rPr>
        <w:t xml:space="preserve"> entre</w:t>
      </w:r>
      <w:r w:rsidRPr="00D101F6">
        <w:rPr>
          <w:rFonts w:asciiTheme="minorHAnsi" w:hAnsiTheme="minorHAnsi"/>
        </w:rPr>
        <w:t xml:space="preserve"> las principales actividades realizadas por las IRR en 20</w:t>
      </w:r>
      <w:r w:rsidR="007C2748">
        <w:rPr>
          <w:rFonts w:asciiTheme="minorHAnsi" w:hAnsiTheme="minorHAnsi"/>
        </w:rPr>
        <w:t>20</w:t>
      </w:r>
      <w:r w:rsidRPr="00D101F6">
        <w:rPr>
          <w:rFonts w:asciiTheme="minorHAnsi" w:hAnsiTheme="minorHAnsi"/>
        </w:rPr>
        <w:t xml:space="preserve"> </w:t>
      </w:r>
      <w:r w:rsidR="009A0A23">
        <w:rPr>
          <w:rFonts w:asciiTheme="minorHAnsi" w:hAnsiTheme="minorHAnsi"/>
        </w:rPr>
        <w:t xml:space="preserve">se incluyen las </w:t>
      </w:r>
      <w:r w:rsidR="009A0A23" w:rsidRPr="009A0A23">
        <w:rPr>
          <w:rFonts w:asciiTheme="minorHAnsi" w:hAnsiTheme="minorHAnsi"/>
          <w:color w:val="000000" w:themeColor="text1"/>
        </w:rPr>
        <w:t>siguientes</w:t>
      </w:r>
      <w:r w:rsidRPr="009A0A23">
        <w:rPr>
          <w:rFonts w:asciiTheme="minorHAnsi" w:hAnsiTheme="minorHAnsi"/>
          <w:color w:val="000000" w:themeColor="text1"/>
        </w:rPr>
        <w:t xml:space="preserve">: </w:t>
      </w:r>
      <w:r w:rsidR="007C2748" w:rsidRPr="009A0A23">
        <w:rPr>
          <w:rFonts w:asciiTheme="minorHAnsi" w:hAnsiTheme="minorHAnsi"/>
          <w:color w:val="000000" w:themeColor="text1"/>
        </w:rPr>
        <w:t xml:space="preserve">la celebración del </w:t>
      </w:r>
      <w:r w:rsidR="009A0A23" w:rsidRPr="009A0A23">
        <w:rPr>
          <w:rFonts w:asciiTheme="minorHAnsi" w:hAnsiTheme="minorHAnsi"/>
          <w:color w:val="000000" w:themeColor="text1"/>
        </w:rPr>
        <w:t>Día Mundial de los Humedales (</w:t>
      </w:r>
      <w:r w:rsidR="007C2748" w:rsidRPr="009A0A23">
        <w:rPr>
          <w:rFonts w:asciiTheme="minorHAnsi" w:hAnsiTheme="minorHAnsi"/>
          <w:color w:val="000000" w:themeColor="text1"/>
        </w:rPr>
        <w:t>DMH</w:t>
      </w:r>
      <w:r w:rsidR="009A0A23" w:rsidRPr="009A0A23">
        <w:rPr>
          <w:rFonts w:asciiTheme="minorHAnsi" w:hAnsiTheme="minorHAnsi"/>
          <w:color w:val="000000" w:themeColor="text1"/>
        </w:rPr>
        <w:t>)</w:t>
      </w:r>
      <w:r w:rsidR="007C2748" w:rsidRPr="009A0A23">
        <w:rPr>
          <w:rFonts w:asciiTheme="minorHAnsi" w:hAnsiTheme="minorHAnsi"/>
          <w:color w:val="000000" w:themeColor="text1"/>
        </w:rPr>
        <w:t xml:space="preserve">, </w:t>
      </w:r>
      <w:r w:rsidR="009A0A23" w:rsidRPr="009A0A23">
        <w:rPr>
          <w:rFonts w:asciiTheme="minorHAnsi" w:hAnsiTheme="minorHAnsi"/>
          <w:color w:val="000000" w:themeColor="text1"/>
        </w:rPr>
        <w:t>actividades</w:t>
      </w:r>
      <w:r w:rsidR="007C2748" w:rsidRPr="009A0A23">
        <w:rPr>
          <w:rFonts w:asciiTheme="minorHAnsi" w:hAnsiTheme="minorHAnsi"/>
          <w:color w:val="000000" w:themeColor="text1"/>
        </w:rPr>
        <w:t xml:space="preserve"> de creación de capacidad y de CECoP, por ejemplo, la creación o actualización de </w:t>
      </w:r>
      <w:r w:rsidR="007C2748" w:rsidRPr="009A0A23">
        <w:rPr>
          <w:rFonts w:asciiTheme="minorHAnsi" w:hAnsiTheme="minorHAnsi"/>
          <w:color w:val="000000" w:themeColor="text1"/>
        </w:rPr>
        <w:lastRenderedPageBreak/>
        <w:t xml:space="preserve">sitios web, la elaboración de materiales de promoción o </w:t>
      </w:r>
      <w:r w:rsidRPr="009A0A23">
        <w:rPr>
          <w:rFonts w:asciiTheme="minorHAnsi" w:hAnsiTheme="minorHAnsi"/>
          <w:color w:val="000000" w:themeColor="text1"/>
        </w:rPr>
        <w:t xml:space="preserve">la organización de eventos </w:t>
      </w:r>
      <w:r w:rsidR="007C2748" w:rsidRPr="009A0A23">
        <w:rPr>
          <w:rFonts w:asciiTheme="minorHAnsi" w:hAnsiTheme="minorHAnsi"/>
          <w:color w:val="000000" w:themeColor="text1"/>
        </w:rPr>
        <w:t>de</w:t>
      </w:r>
      <w:r w:rsidRPr="009A0A23">
        <w:rPr>
          <w:rFonts w:asciiTheme="minorHAnsi" w:hAnsiTheme="minorHAnsi"/>
          <w:color w:val="000000" w:themeColor="text1"/>
        </w:rPr>
        <w:t xml:space="preserve"> sensibilización</w:t>
      </w:r>
      <w:r w:rsidR="007C2748" w:rsidRPr="009A0A23">
        <w:rPr>
          <w:rFonts w:asciiTheme="minorHAnsi" w:hAnsiTheme="minorHAnsi"/>
          <w:color w:val="000000" w:themeColor="text1"/>
        </w:rPr>
        <w:t xml:space="preserve">, actividades de gestión de sitios Ramsar, por ejemplo, la </w:t>
      </w:r>
      <w:r w:rsidR="009A0A23" w:rsidRPr="009A0A23">
        <w:rPr>
          <w:rFonts w:asciiTheme="minorHAnsi" w:hAnsiTheme="minorHAnsi"/>
          <w:color w:val="000000" w:themeColor="text1"/>
        </w:rPr>
        <w:t>elaboración</w:t>
      </w:r>
      <w:r w:rsidR="007C2748" w:rsidRPr="009A0A23">
        <w:rPr>
          <w:rFonts w:asciiTheme="minorHAnsi" w:hAnsiTheme="minorHAnsi"/>
          <w:color w:val="000000" w:themeColor="text1"/>
        </w:rPr>
        <w:t xml:space="preserve"> de planes, </w:t>
      </w:r>
      <w:r w:rsidR="009A0A23" w:rsidRPr="009A0A23">
        <w:rPr>
          <w:rFonts w:asciiTheme="minorHAnsi" w:hAnsiTheme="minorHAnsi"/>
          <w:color w:val="000000" w:themeColor="text1"/>
        </w:rPr>
        <w:t>evaluaciones</w:t>
      </w:r>
      <w:r w:rsidR="007C2748" w:rsidRPr="009A0A23">
        <w:rPr>
          <w:rFonts w:asciiTheme="minorHAnsi" w:hAnsiTheme="minorHAnsi"/>
          <w:color w:val="000000" w:themeColor="text1"/>
        </w:rPr>
        <w:t xml:space="preserve"> de sitios, protocolos para la designación</w:t>
      </w:r>
      <w:r w:rsidR="009A0A23" w:rsidRPr="009A0A23">
        <w:rPr>
          <w:rFonts w:asciiTheme="minorHAnsi" w:hAnsiTheme="minorHAnsi"/>
          <w:color w:val="000000" w:themeColor="text1"/>
        </w:rPr>
        <w:t xml:space="preserve"> o el seguimiento</w:t>
      </w:r>
      <w:r w:rsidR="007C2748" w:rsidRPr="009A0A23">
        <w:rPr>
          <w:rFonts w:asciiTheme="minorHAnsi" w:hAnsiTheme="minorHAnsi"/>
          <w:color w:val="000000" w:themeColor="text1"/>
        </w:rPr>
        <w:t xml:space="preserve"> de sitios Ramsar</w:t>
      </w:r>
      <w:r w:rsidR="009A0A23" w:rsidRPr="009A0A23">
        <w:rPr>
          <w:rFonts w:asciiTheme="minorHAnsi" w:hAnsiTheme="minorHAnsi"/>
          <w:color w:val="000000" w:themeColor="text1"/>
        </w:rPr>
        <w:t xml:space="preserve">, </w:t>
      </w:r>
      <w:r w:rsidR="007C2748" w:rsidRPr="009A0A23">
        <w:rPr>
          <w:rFonts w:asciiTheme="minorHAnsi" w:hAnsiTheme="minorHAnsi"/>
          <w:color w:val="000000" w:themeColor="text1"/>
        </w:rPr>
        <w:t>y la recaudación de fondos,</w:t>
      </w:r>
      <w:r w:rsidR="009A0A23" w:rsidRPr="009A0A23">
        <w:rPr>
          <w:rFonts w:asciiTheme="minorHAnsi" w:hAnsiTheme="minorHAnsi"/>
          <w:color w:val="000000" w:themeColor="text1"/>
        </w:rPr>
        <w:t xml:space="preserve"> </w:t>
      </w:r>
      <w:r w:rsidR="007C2748" w:rsidRPr="009A0A23">
        <w:rPr>
          <w:rFonts w:asciiTheme="minorHAnsi" w:hAnsiTheme="minorHAnsi"/>
          <w:color w:val="000000" w:themeColor="text1"/>
        </w:rPr>
        <w:t xml:space="preserve">por ejemplo, la redacción de propuestas de financiación o el establecimiento de </w:t>
      </w:r>
      <w:r w:rsidR="009A0A23" w:rsidRPr="009A0A23">
        <w:rPr>
          <w:rFonts w:asciiTheme="minorHAnsi" w:hAnsiTheme="minorHAnsi"/>
          <w:color w:val="000000" w:themeColor="text1"/>
        </w:rPr>
        <w:t>plataformas</w:t>
      </w:r>
      <w:r w:rsidR="007C2748" w:rsidRPr="009A0A23">
        <w:rPr>
          <w:rFonts w:asciiTheme="minorHAnsi" w:hAnsiTheme="minorHAnsi"/>
          <w:color w:val="000000" w:themeColor="text1"/>
        </w:rPr>
        <w:t xml:space="preserve"> de financiación sostenibles</w:t>
      </w:r>
      <w:r w:rsidRPr="009A0A23">
        <w:rPr>
          <w:rFonts w:asciiTheme="minorHAnsi" w:hAnsiTheme="minorHAnsi"/>
          <w:color w:val="000000" w:themeColor="text1"/>
        </w:rPr>
        <w:t xml:space="preserve">. </w:t>
      </w:r>
    </w:p>
    <w:p w14:paraId="74E14771" w14:textId="77777777" w:rsidR="00F97BD7" w:rsidRPr="00D101F6" w:rsidRDefault="00F97BD7" w:rsidP="00A77F8A">
      <w:pPr>
        <w:pStyle w:val="ListParagraph"/>
        <w:ind w:left="425"/>
        <w:rPr>
          <w:rFonts w:ascii="Arial" w:hAnsi="Arial" w:cs="Arial"/>
          <w:highlight w:val="yellow"/>
        </w:rPr>
      </w:pPr>
    </w:p>
    <w:p w14:paraId="017EBCE1" w14:textId="7C09DB29" w:rsidR="00F97BD7" w:rsidRPr="00D101F6" w:rsidRDefault="00A77F8A" w:rsidP="00A77F8A">
      <w:pPr>
        <w:tabs>
          <w:tab w:val="left" w:pos="426"/>
        </w:tabs>
        <w:rPr>
          <w:rFonts w:ascii="Arial" w:hAnsi="Arial" w:cs="Arial"/>
          <w:spacing w:val="-2"/>
        </w:rPr>
      </w:pPr>
      <w:r w:rsidRPr="00D101F6">
        <w:rPr>
          <w:rFonts w:asciiTheme="minorHAnsi" w:hAnsiTheme="minorHAnsi"/>
        </w:rPr>
        <w:t>10.</w:t>
      </w:r>
      <w:r w:rsidRPr="00D101F6">
        <w:rPr>
          <w:rFonts w:asciiTheme="minorHAnsi" w:hAnsiTheme="minorHAnsi"/>
        </w:rPr>
        <w:tab/>
      </w:r>
      <w:r w:rsidRPr="0084705A">
        <w:rPr>
          <w:rFonts w:asciiTheme="minorHAnsi" w:hAnsiTheme="minorHAnsi"/>
          <w:color w:val="000000" w:themeColor="text1"/>
        </w:rPr>
        <w:t xml:space="preserve">En el párrafo 8.d) de la Resolución XIII.9 se indica que las IRR deben asumir responsabilidad financiera. </w:t>
      </w:r>
      <w:r w:rsidR="0084705A" w:rsidRPr="0084705A">
        <w:rPr>
          <w:rFonts w:asciiTheme="minorHAnsi" w:hAnsiTheme="minorHAnsi"/>
          <w:color w:val="000000" w:themeColor="text1"/>
        </w:rPr>
        <w:t xml:space="preserve">En </w:t>
      </w:r>
      <w:r w:rsidR="007C2748" w:rsidRPr="0084705A">
        <w:rPr>
          <w:rFonts w:asciiTheme="minorHAnsi" w:hAnsiTheme="minorHAnsi"/>
          <w:color w:val="000000" w:themeColor="text1"/>
        </w:rPr>
        <w:t xml:space="preserve">los </w:t>
      </w:r>
      <w:r w:rsidR="0084705A" w:rsidRPr="0084705A">
        <w:rPr>
          <w:rFonts w:asciiTheme="minorHAnsi" w:hAnsiTheme="minorHAnsi"/>
          <w:color w:val="000000" w:themeColor="text1"/>
        </w:rPr>
        <w:t>informes</w:t>
      </w:r>
      <w:r w:rsidR="007C2748" w:rsidRPr="0084705A">
        <w:rPr>
          <w:rFonts w:asciiTheme="minorHAnsi" w:hAnsiTheme="minorHAnsi"/>
          <w:color w:val="000000" w:themeColor="text1"/>
        </w:rPr>
        <w:t xml:space="preserve">, algunas IRR no </w:t>
      </w:r>
      <w:r w:rsidR="0084705A" w:rsidRPr="0084705A">
        <w:rPr>
          <w:rFonts w:asciiTheme="minorHAnsi" w:hAnsiTheme="minorHAnsi"/>
          <w:color w:val="000000" w:themeColor="text1"/>
        </w:rPr>
        <w:t>presentaron</w:t>
      </w:r>
      <w:r w:rsidR="007C2748" w:rsidRPr="0084705A">
        <w:rPr>
          <w:rFonts w:asciiTheme="minorHAnsi" w:hAnsiTheme="minorHAnsi"/>
          <w:color w:val="000000" w:themeColor="text1"/>
        </w:rPr>
        <w:t xml:space="preserve"> ninguna </w:t>
      </w:r>
      <w:r w:rsidR="0084705A" w:rsidRPr="0084705A">
        <w:rPr>
          <w:rFonts w:asciiTheme="minorHAnsi" w:hAnsiTheme="minorHAnsi"/>
          <w:color w:val="000000" w:themeColor="text1"/>
        </w:rPr>
        <w:t>información</w:t>
      </w:r>
      <w:r w:rsidR="007C2748" w:rsidRPr="0084705A">
        <w:rPr>
          <w:rFonts w:asciiTheme="minorHAnsi" w:hAnsiTheme="minorHAnsi"/>
          <w:color w:val="000000" w:themeColor="text1"/>
        </w:rPr>
        <w:t xml:space="preserve"> financiera</w:t>
      </w:r>
      <w:r w:rsidRPr="0084705A">
        <w:rPr>
          <w:rFonts w:asciiTheme="minorHAnsi" w:hAnsiTheme="minorHAnsi"/>
          <w:color w:val="000000" w:themeColor="text1"/>
        </w:rPr>
        <w:t xml:space="preserve">. La información financiera </w:t>
      </w:r>
      <w:r w:rsidR="0084705A">
        <w:rPr>
          <w:rFonts w:asciiTheme="minorHAnsi" w:hAnsiTheme="minorHAnsi"/>
          <w:color w:val="000000" w:themeColor="text1"/>
        </w:rPr>
        <w:t>aportada</w:t>
      </w:r>
      <w:r w:rsidRPr="0084705A">
        <w:rPr>
          <w:rFonts w:asciiTheme="minorHAnsi" w:hAnsiTheme="minorHAnsi"/>
          <w:color w:val="000000" w:themeColor="text1"/>
        </w:rPr>
        <w:t xml:space="preserve"> en </w:t>
      </w:r>
      <w:r w:rsidR="007C2748" w:rsidRPr="0084705A">
        <w:rPr>
          <w:rFonts w:asciiTheme="minorHAnsi" w:hAnsiTheme="minorHAnsi"/>
          <w:color w:val="000000" w:themeColor="text1"/>
        </w:rPr>
        <w:t>los</w:t>
      </w:r>
      <w:r w:rsidRPr="0084705A">
        <w:rPr>
          <w:rFonts w:asciiTheme="minorHAnsi" w:hAnsiTheme="minorHAnsi"/>
          <w:color w:val="000000" w:themeColor="text1"/>
        </w:rPr>
        <w:t xml:space="preserve"> informes sólo permite una comprensión limitada </w:t>
      </w:r>
      <w:r w:rsidRPr="00D101F6">
        <w:rPr>
          <w:rFonts w:asciiTheme="minorHAnsi" w:hAnsiTheme="minorHAnsi"/>
        </w:rPr>
        <w:t>de la eficacia de</w:t>
      </w:r>
      <w:r w:rsidR="007C2748">
        <w:rPr>
          <w:rFonts w:asciiTheme="minorHAnsi" w:hAnsiTheme="minorHAnsi"/>
        </w:rPr>
        <w:t xml:space="preserve">l funcionamiento </w:t>
      </w:r>
      <w:r w:rsidRPr="00D101F6">
        <w:rPr>
          <w:rFonts w:asciiTheme="minorHAnsi" w:hAnsiTheme="minorHAnsi"/>
        </w:rPr>
        <w:t>de las IRR, y no está claro cómo se gastan los fondos en actividades administrativas y programáticas</w:t>
      </w:r>
      <w:r w:rsidR="007C2748">
        <w:rPr>
          <w:rFonts w:asciiTheme="minorHAnsi" w:hAnsiTheme="minorHAnsi"/>
        </w:rPr>
        <w:t xml:space="preserve"> en ocho de las IRR</w:t>
      </w:r>
      <w:r w:rsidRPr="00D101F6">
        <w:rPr>
          <w:rFonts w:asciiTheme="minorHAnsi" w:hAnsiTheme="minorHAnsi"/>
        </w:rPr>
        <w:t xml:space="preserve">. </w:t>
      </w:r>
    </w:p>
    <w:p w14:paraId="7620BCE8" w14:textId="77777777" w:rsidR="001F1506" w:rsidRPr="00D101F6" w:rsidRDefault="001F1506" w:rsidP="00A77F8A">
      <w:pPr>
        <w:rPr>
          <w:rFonts w:asciiTheme="minorHAnsi" w:hAnsiTheme="minorHAnsi" w:cstheme="minorHAnsi"/>
        </w:rPr>
      </w:pPr>
    </w:p>
    <w:p w14:paraId="60FC00D3" w14:textId="72068A5C" w:rsidR="00FD3599" w:rsidRPr="00D101F6" w:rsidRDefault="00A77F8A" w:rsidP="00A77F8A">
      <w:r w:rsidRPr="00D101F6">
        <w:rPr>
          <w:rFonts w:asciiTheme="minorHAnsi" w:hAnsiTheme="minorHAnsi"/>
        </w:rPr>
        <w:t>11.</w:t>
      </w:r>
      <w:r w:rsidRPr="00D101F6">
        <w:rPr>
          <w:rFonts w:asciiTheme="minorHAnsi" w:hAnsiTheme="minorHAnsi"/>
        </w:rPr>
        <w:tab/>
        <w:t>Entre los desafíos comunes identificados en los informes figuran los recursos financieros limitados y las</w:t>
      </w:r>
      <w:r w:rsidR="007C2748">
        <w:rPr>
          <w:rFonts w:asciiTheme="minorHAnsi" w:hAnsiTheme="minorHAnsi"/>
        </w:rPr>
        <w:t xml:space="preserve"> restricciones debidas a la COVID-19, que dieron lugar a </w:t>
      </w:r>
      <w:r w:rsidRPr="00D101F6">
        <w:rPr>
          <w:rFonts w:asciiTheme="minorHAnsi" w:hAnsiTheme="minorHAnsi"/>
        </w:rPr>
        <w:t>un retraso en la ejecución de las actividades y a cambios en los planes de trabajo</w:t>
      </w:r>
      <w:r w:rsidR="007C2748">
        <w:rPr>
          <w:rFonts w:asciiTheme="minorHAnsi" w:hAnsiTheme="minorHAnsi"/>
        </w:rPr>
        <w:t xml:space="preserve"> en 2020</w:t>
      </w:r>
      <w:r w:rsidRPr="00D101F6">
        <w:rPr>
          <w:rFonts w:asciiTheme="minorHAnsi" w:hAnsiTheme="minorHAnsi"/>
        </w:rPr>
        <w:t xml:space="preserve">. </w:t>
      </w:r>
      <w:r w:rsidR="007C2748">
        <w:t>En</w:t>
      </w:r>
      <w:r w:rsidRPr="00D101F6">
        <w:t xml:space="preserve"> el párrafo 25 de la </w:t>
      </w:r>
      <w:r w:rsidR="007C2748">
        <w:t>R</w:t>
      </w:r>
      <w:r w:rsidRPr="00D101F6">
        <w:t xml:space="preserve">esolución XIII.9 se alienta a las Partes Contratantes </w:t>
      </w:r>
      <w:r w:rsidR="007C2748">
        <w:t xml:space="preserve">que tengan dificultades debido a los recursos financieros limitados </w:t>
      </w:r>
      <w:r w:rsidRPr="00D101F6">
        <w:t>a que tomen las medidas necesarias para lograr la sostenibilidad financiera, preferentemente mediante el apoyo financiero de una variedad de fuentes,</w:t>
      </w:r>
      <w:r w:rsidR="007C2748">
        <w:t xml:space="preserve"> a </w:t>
      </w:r>
      <w:r w:rsidRPr="00D101F6">
        <w:t xml:space="preserve">establecer mecanismos y </w:t>
      </w:r>
      <w:r w:rsidRPr="0084705A">
        <w:rPr>
          <w:color w:val="000000" w:themeColor="text1"/>
        </w:rPr>
        <w:t>procedimientos para garantizar su sostenibilidad más allá de los plazos de proyectos específicos, y</w:t>
      </w:r>
      <w:r w:rsidR="0084705A" w:rsidRPr="0084705A">
        <w:rPr>
          <w:color w:val="000000" w:themeColor="text1"/>
        </w:rPr>
        <w:t xml:space="preserve"> a</w:t>
      </w:r>
      <w:r w:rsidRPr="0084705A">
        <w:rPr>
          <w:color w:val="000000" w:themeColor="text1"/>
        </w:rPr>
        <w:t xml:space="preserve"> tratar de evitar que las IRR dependan de un único donante principal.</w:t>
      </w:r>
      <w:r w:rsidR="007C2748" w:rsidRPr="0084705A">
        <w:rPr>
          <w:rFonts w:asciiTheme="minorHAnsi" w:hAnsiTheme="minorHAnsi" w:cstheme="minorHAnsi"/>
          <w:color w:val="000000" w:themeColor="text1"/>
        </w:rPr>
        <w:t xml:space="preserve"> </w:t>
      </w:r>
      <w:r w:rsidR="00EC60F7" w:rsidRPr="0084705A">
        <w:rPr>
          <w:rFonts w:asciiTheme="minorHAnsi" w:hAnsiTheme="minorHAnsi" w:cstheme="minorHAnsi"/>
          <w:color w:val="000000" w:themeColor="text1"/>
        </w:rPr>
        <w:t xml:space="preserve">Siguiendo las orientaciones incluidas en la Resolución </w:t>
      </w:r>
      <w:r w:rsidR="007C2748" w:rsidRPr="0084705A">
        <w:rPr>
          <w:rFonts w:asciiTheme="minorHAnsi" w:hAnsiTheme="minorHAnsi" w:cstheme="minorHAnsi"/>
          <w:color w:val="000000" w:themeColor="text1"/>
        </w:rPr>
        <w:t>XIII.9</w:t>
      </w:r>
      <w:r w:rsidR="00EC60F7" w:rsidRPr="0084705A">
        <w:rPr>
          <w:rFonts w:asciiTheme="minorHAnsi" w:hAnsiTheme="minorHAnsi" w:cstheme="minorHAnsi"/>
          <w:color w:val="000000" w:themeColor="text1"/>
        </w:rPr>
        <w:t xml:space="preserve">, cuatro IRR elaboraron y presentaron propuestas de financiación </w:t>
      </w:r>
      <w:r w:rsidR="00EC60F7">
        <w:rPr>
          <w:rFonts w:asciiTheme="minorHAnsi" w:hAnsiTheme="minorHAnsi" w:cstheme="minorHAnsi"/>
        </w:rPr>
        <w:t>a varios donantes</w:t>
      </w:r>
      <w:r w:rsidR="007C2748" w:rsidRPr="0084705A">
        <w:rPr>
          <w:rFonts w:asciiTheme="minorHAnsi" w:hAnsiTheme="minorHAnsi"/>
        </w:rPr>
        <w:t>.</w:t>
      </w:r>
    </w:p>
    <w:p w14:paraId="3EB87D4A" w14:textId="77777777" w:rsidR="00FD3599" w:rsidRPr="00D101F6" w:rsidRDefault="00FD3599" w:rsidP="00A77F8A">
      <w:pPr>
        <w:rPr>
          <w:rFonts w:asciiTheme="minorHAnsi" w:hAnsiTheme="minorHAnsi" w:cstheme="minorHAnsi"/>
        </w:rPr>
      </w:pPr>
    </w:p>
    <w:p w14:paraId="46AB432B" w14:textId="2590F159" w:rsidR="00E9551D" w:rsidRPr="00D101F6" w:rsidRDefault="00E9551D" w:rsidP="004B6B9E">
      <w:pPr>
        <w:keepNext/>
        <w:ind w:left="0" w:firstLine="0"/>
        <w:rPr>
          <w:rFonts w:asciiTheme="minorHAnsi" w:hAnsiTheme="minorHAnsi" w:cstheme="minorHAnsi"/>
          <w:b/>
        </w:rPr>
      </w:pPr>
      <w:r w:rsidRPr="00D101F6">
        <w:rPr>
          <w:rFonts w:asciiTheme="minorHAnsi" w:hAnsiTheme="minorHAnsi"/>
          <w:b/>
        </w:rPr>
        <w:t xml:space="preserve">Asignación de fondos del presupuesto básico de </w:t>
      </w:r>
      <w:r w:rsidR="007C2748">
        <w:rPr>
          <w:rFonts w:asciiTheme="minorHAnsi" w:hAnsiTheme="minorHAnsi"/>
          <w:b/>
        </w:rPr>
        <w:t>la Convención</w:t>
      </w:r>
      <w:r w:rsidRPr="00D101F6">
        <w:rPr>
          <w:rFonts w:asciiTheme="minorHAnsi" w:hAnsiTheme="minorHAnsi"/>
          <w:b/>
        </w:rPr>
        <w:t xml:space="preserve"> para las actividades de las nuevas IRR en 202</w:t>
      </w:r>
      <w:r w:rsidR="007C2748">
        <w:rPr>
          <w:rFonts w:asciiTheme="minorHAnsi" w:hAnsiTheme="minorHAnsi"/>
          <w:b/>
        </w:rPr>
        <w:t>1</w:t>
      </w:r>
    </w:p>
    <w:p w14:paraId="333CA6CF" w14:textId="77777777" w:rsidR="00E9551D" w:rsidRPr="00D101F6" w:rsidRDefault="00E9551D" w:rsidP="004B6B9E">
      <w:pPr>
        <w:pStyle w:val="ListParagraph"/>
        <w:keepNext/>
        <w:ind w:left="0" w:firstLine="0"/>
        <w:contextualSpacing w:val="0"/>
        <w:rPr>
          <w:rFonts w:asciiTheme="minorHAnsi" w:hAnsiTheme="minorHAnsi" w:cstheme="minorHAnsi"/>
        </w:rPr>
      </w:pPr>
    </w:p>
    <w:p w14:paraId="38D8130A" w14:textId="0DFA636B" w:rsidR="001D0F3E" w:rsidRPr="00D101F6" w:rsidRDefault="00481118" w:rsidP="008155A5">
      <w:pPr>
        <w:rPr>
          <w:rFonts w:asciiTheme="minorHAnsi" w:hAnsiTheme="minorHAnsi" w:cstheme="minorHAnsi"/>
          <w:b/>
        </w:rPr>
      </w:pPr>
      <w:r>
        <w:rPr>
          <w:rFonts w:asciiTheme="minorHAnsi" w:hAnsiTheme="minorHAnsi"/>
        </w:rPr>
        <w:t>12</w:t>
      </w:r>
      <w:r w:rsidR="008155A5" w:rsidRPr="00D101F6">
        <w:rPr>
          <w:rFonts w:asciiTheme="minorHAnsi" w:hAnsiTheme="minorHAnsi"/>
        </w:rPr>
        <w:t>.</w:t>
      </w:r>
      <w:r w:rsidR="008155A5" w:rsidRPr="00D101F6">
        <w:rPr>
          <w:rFonts w:asciiTheme="minorHAnsi" w:hAnsiTheme="minorHAnsi"/>
        </w:rPr>
        <w:tab/>
        <w:t xml:space="preserve">En el párrafo 14 de la Resolución XIII.9, la Conferencia de las Partes observa "que la Resolución XIII.2 sobre </w:t>
      </w:r>
      <w:r w:rsidR="008155A5" w:rsidRPr="00D101F6">
        <w:rPr>
          <w:rFonts w:asciiTheme="minorHAnsi" w:hAnsiTheme="minorHAnsi"/>
          <w:i/>
          <w:iCs/>
        </w:rPr>
        <w:t>Asuntos financieros y presupuestarios</w:t>
      </w:r>
      <w:r w:rsidR="008155A5" w:rsidRPr="00D101F6">
        <w:rPr>
          <w:rFonts w:asciiTheme="minorHAnsi" w:hAnsiTheme="minorHAnsi"/>
        </w:rPr>
        <w:t xml:space="preserve"> incluye en el presupuesto básico de la Convención para 2019-2021 una partida presupuestaria “Apoyo a las iniciativas regionales de Ramsar”, para brindar apoyo para sufragar los gastos de funcionamiento durante las etapas iniciales de las IRR establecidas con menos de seis años de anterioridad".</w:t>
      </w:r>
    </w:p>
    <w:p w14:paraId="545F372E" w14:textId="77777777" w:rsidR="00EE0A55" w:rsidRPr="00D101F6" w:rsidRDefault="00EE0A55" w:rsidP="008155A5">
      <w:pPr>
        <w:rPr>
          <w:rFonts w:asciiTheme="minorHAnsi" w:hAnsiTheme="minorHAnsi" w:cstheme="minorHAnsi"/>
          <w:b/>
          <w:highlight w:val="yellow"/>
        </w:rPr>
      </w:pPr>
    </w:p>
    <w:p w14:paraId="134914F0" w14:textId="77777777" w:rsidR="007C2748" w:rsidRDefault="00481118" w:rsidP="007C2748">
      <w:pPr>
        <w:rPr>
          <w:rFonts w:asciiTheme="minorHAnsi" w:hAnsiTheme="minorHAnsi"/>
        </w:rPr>
      </w:pPr>
      <w:r>
        <w:rPr>
          <w:rFonts w:asciiTheme="minorHAnsi" w:hAnsiTheme="minorHAnsi"/>
        </w:rPr>
        <w:t>13</w:t>
      </w:r>
      <w:r w:rsidR="008155A5" w:rsidRPr="00D101F6">
        <w:rPr>
          <w:rFonts w:asciiTheme="minorHAnsi" w:hAnsiTheme="minorHAnsi"/>
        </w:rPr>
        <w:t>.</w:t>
      </w:r>
      <w:r w:rsidR="008155A5" w:rsidRPr="00D101F6">
        <w:rPr>
          <w:rFonts w:asciiTheme="minorHAnsi" w:hAnsiTheme="minorHAnsi"/>
        </w:rPr>
        <w:tab/>
        <w:t>En el párrafo 15 de la Resolución XIII.9, las Partes Contratantes decidieron "que los niveles de apoyo financiero destinado a las IRR que reúnen los requisitos, con cargo al presupuesto básico de la Convención para los años 2019, 2020 y 2021, los determine el Comité Permanente cada año, basándose en los informes anuales más recientes y los planes de trabajo actualizados de estas, que se deberán presentar en el formato y el calendario requeridos y teniendo en cuenta las recomendaciones concretas del Subgrupo de Finanzas al Comité Permanente".</w:t>
      </w:r>
    </w:p>
    <w:p w14:paraId="3CCC980C" w14:textId="77777777" w:rsidR="007C2748" w:rsidRDefault="007C2748" w:rsidP="007C2748">
      <w:pPr>
        <w:rPr>
          <w:rFonts w:asciiTheme="minorHAnsi" w:hAnsiTheme="minorHAnsi"/>
        </w:rPr>
      </w:pPr>
    </w:p>
    <w:p w14:paraId="1D2C2CD3" w14:textId="189C9D18" w:rsidR="00861060" w:rsidRPr="0084705A" w:rsidRDefault="007C2748" w:rsidP="0084705A">
      <w:pPr>
        <w:rPr>
          <w:rFonts w:asciiTheme="minorHAnsi" w:hAnsiTheme="minorHAnsi"/>
        </w:rPr>
      </w:pPr>
      <w:r>
        <w:rPr>
          <w:rFonts w:asciiTheme="minorHAnsi" w:hAnsiTheme="minorHAnsi"/>
        </w:rPr>
        <w:t>14.</w:t>
      </w:r>
      <w:r>
        <w:rPr>
          <w:rFonts w:asciiTheme="minorHAnsi" w:hAnsiTheme="minorHAnsi"/>
        </w:rPr>
        <w:tab/>
      </w:r>
      <w:r w:rsidRPr="000A2EBE">
        <w:rPr>
          <w:rFonts w:asciiTheme="minorHAnsi" w:hAnsiTheme="minorHAnsi" w:cstheme="minorHAnsi"/>
        </w:rPr>
        <w:t>Dur</w:t>
      </w:r>
      <w:r w:rsidR="00EC60F7">
        <w:rPr>
          <w:rFonts w:asciiTheme="minorHAnsi" w:hAnsiTheme="minorHAnsi" w:cstheme="minorHAnsi"/>
        </w:rPr>
        <w:t>ante la</w:t>
      </w:r>
      <w:r w:rsidR="0010226F">
        <w:rPr>
          <w:rFonts w:asciiTheme="minorHAnsi" w:hAnsiTheme="minorHAnsi" w:cstheme="minorHAnsi"/>
        </w:rPr>
        <w:t xml:space="preserve">s </w:t>
      </w:r>
      <w:r w:rsidR="0084705A">
        <w:rPr>
          <w:rFonts w:asciiTheme="minorHAnsi" w:hAnsiTheme="minorHAnsi" w:cstheme="minorHAnsi"/>
          <w:color w:val="000000" w:themeColor="text1"/>
        </w:rPr>
        <w:t>sesiones</w:t>
      </w:r>
      <w:r w:rsidR="0010226F" w:rsidRPr="0084705A">
        <w:rPr>
          <w:rFonts w:asciiTheme="minorHAnsi" w:hAnsiTheme="minorHAnsi" w:cstheme="minorHAnsi"/>
          <w:color w:val="000000" w:themeColor="text1"/>
        </w:rPr>
        <w:t xml:space="preserve"> virtuales de la 58ª reunión del CP</w:t>
      </w:r>
      <w:r w:rsidR="0010226F">
        <w:rPr>
          <w:rFonts w:asciiTheme="minorHAnsi" w:hAnsiTheme="minorHAnsi" w:cstheme="minorHAnsi"/>
        </w:rPr>
        <w:t xml:space="preserve">, el Comité Permanente aprobó la asignación de 15 000 francos suizos </w:t>
      </w:r>
      <w:r w:rsidR="0010226F" w:rsidRPr="0010226F">
        <w:rPr>
          <w:rFonts w:asciiTheme="minorHAnsi" w:hAnsiTheme="minorHAnsi" w:cstheme="minorHAnsi"/>
        </w:rPr>
        <w:t>de una propuesta original de 25 000 francos suizos a cada una de las cuatro iniciativas regionales de Ramsar que reunían los requisitos para realizar sus actividades en 2020 con cargo a la partida D del presupuesto básico “Apoyo a las iniciativas regionales”, teniendo en cuenta los remanentes de 2019 y la situación de pandemia que probablemente daría lugar a la restricción de actividades por el resto de 2020</w:t>
      </w:r>
      <w:r w:rsidR="0010226F">
        <w:rPr>
          <w:rFonts w:asciiTheme="minorHAnsi" w:hAnsiTheme="minorHAnsi" w:cstheme="minorHAnsi"/>
        </w:rPr>
        <w:t xml:space="preserve"> (</w:t>
      </w:r>
      <w:r w:rsidR="0084705A">
        <w:rPr>
          <w:rFonts w:asciiTheme="minorHAnsi" w:hAnsiTheme="minorHAnsi" w:cstheme="minorHAnsi"/>
        </w:rPr>
        <w:t>D</w:t>
      </w:r>
      <w:r w:rsidR="0084705A" w:rsidRPr="000A2EBE">
        <w:rPr>
          <w:rFonts w:asciiTheme="minorHAnsi" w:hAnsiTheme="minorHAnsi" w:cstheme="minorHAnsi"/>
        </w:rPr>
        <w:t>ecisión</w:t>
      </w:r>
      <w:r w:rsidRPr="000A2EBE">
        <w:rPr>
          <w:rFonts w:asciiTheme="minorHAnsi" w:hAnsiTheme="minorHAnsi" w:cstheme="minorHAnsi"/>
        </w:rPr>
        <w:t xml:space="preserve"> SC58-28). </w:t>
      </w:r>
      <w:r w:rsidR="0010226F">
        <w:rPr>
          <w:rFonts w:asciiTheme="minorHAnsi" w:hAnsiTheme="minorHAnsi" w:cstheme="minorHAnsi"/>
        </w:rPr>
        <w:t xml:space="preserve">Posteriormente, por recomendación del Subgrupo de Finanzas, el Comité </w:t>
      </w:r>
      <w:r w:rsidR="0084705A">
        <w:rPr>
          <w:rFonts w:asciiTheme="minorHAnsi" w:hAnsiTheme="minorHAnsi" w:cstheme="minorHAnsi"/>
        </w:rPr>
        <w:t>P</w:t>
      </w:r>
      <w:r w:rsidR="0010226F">
        <w:rPr>
          <w:rFonts w:asciiTheme="minorHAnsi" w:hAnsiTheme="minorHAnsi" w:cstheme="minorHAnsi"/>
        </w:rPr>
        <w:t>ermanente</w:t>
      </w:r>
      <w:r w:rsidR="0084705A">
        <w:rPr>
          <w:rFonts w:asciiTheme="minorHAnsi" w:hAnsiTheme="minorHAnsi" w:cstheme="minorHAnsi"/>
        </w:rPr>
        <w:t xml:space="preserve"> </w:t>
      </w:r>
      <w:r w:rsidR="0010226F">
        <w:rPr>
          <w:rFonts w:asciiTheme="minorHAnsi" w:hAnsiTheme="minorHAnsi" w:cstheme="minorHAnsi"/>
        </w:rPr>
        <w:t>aprobó la</w:t>
      </w:r>
      <w:r w:rsidR="0084705A">
        <w:rPr>
          <w:rFonts w:asciiTheme="minorHAnsi" w:hAnsiTheme="minorHAnsi" w:cstheme="minorHAnsi"/>
        </w:rPr>
        <w:t xml:space="preserve"> asignación</w:t>
      </w:r>
      <w:r w:rsidR="0010226F">
        <w:rPr>
          <w:rFonts w:asciiTheme="minorHAnsi" w:hAnsiTheme="minorHAnsi" w:cstheme="minorHAnsi"/>
        </w:rPr>
        <w:t xml:space="preserve"> de 10 000 francos más mediante una decisión entre sesiones de la reunión SC58. No obstante, la Iniciativa Regional para la Cuenca del río Amazonas y la </w:t>
      </w:r>
      <w:r w:rsidR="0084705A">
        <w:rPr>
          <w:rFonts w:asciiTheme="minorHAnsi" w:hAnsiTheme="minorHAnsi" w:cstheme="minorHAnsi"/>
        </w:rPr>
        <w:t>Iniciativa</w:t>
      </w:r>
      <w:r w:rsidR="0010226F">
        <w:rPr>
          <w:rFonts w:asciiTheme="minorHAnsi" w:hAnsiTheme="minorHAnsi" w:cstheme="minorHAnsi"/>
        </w:rPr>
        <w:t xml:space="preserve"> Regional SenegalWet solicitaron los 10 000 francos suizos adicionales en sus informes anuales para 2020, según se </w:t>
      </w:r>
      <w:r w:rsidR="0084705A">
        <w:rPr>
          <w:rFonts w:asciiTheme="minorHAnsi" w:hAnsiTheme="minorHAnsi" w:cstheme="minorHAnsi"/>
        </w:rPr>
        <w:t>muestra</w:t>
      </w:r>
      <w:r w:rsidR="0010226F">
        <w:rPr>
          <w:rFonts w:asciiTheme="minorHAnsi" w:hAnsiTheme="minorHAnsi" w:cstheme="minorHAnsi"/>
        </w:rPr>
        <w:t xml:space="preserve"> en la columna “Contribución solicitada para 2021” en el Cuadro 1 a </w:t>
      </w:r>
      <w:r w:rsidR="0084705A">
        <w:rPr>
          <w:rFonts w:asciiTheme="minorHAnsi" w:hAnsiTheme="minorHAnsi" w:cstheme="minorHAnsi"/>
        </w:rPr>
        <w:t>c</w:t>
      </w:r>
      <w:r w:rsidR="0010226F">
        <w:rPr>
          <w:rFonts w:asciiTheme="minorHAnsi" w:hAnsiTheme="minorHAnsi" w:cstheme="minorHAnsi"/>
        </w:rPr>
        <w:t>ontinuación</w:t>
      </w:r>
      <w:r w:rsidRPr="000A2EBE">
        <w:rPr>
          <w:rFonts w:asciiTheme="minorHAnsi" w:hAnsiTheme="minorHAnsi" w:cstheme="minorHAnsi"/>
        </w:rPr>
        <w:t>.</w:t>
      </w:r>
      <w:r w:rsidR="008155A5" w:rsidRPr="007C2748">
        <w:rPr>
          <w:rFonts w:asciiTheme="minorHAnsi" w:hAnsiTheme="minorHAnsi"/>
          <w:color w:val="FF0000"/>
        </w:rPr>
        <w:t xml:space="preserve"> </w:t>
      </w:r>
    </w:p>
    <w:p w14:paraId="42C04EBA" w14:textId="77777777" w:rsidR="00243419" w:rsidRPr="00D101F6" w:rsidRDefault="00243419" w:rsidP="008155A5">
      <w:pPr>
        <w:rPr>
          <w:rFonts w:asciiTheme="minorHAnsi" w:hAnsiTheme="minorHAnsi" w:cstheme="minorHAnsi"/>
          <w:highlight w:val="yellow"/>
        </w:rPr>
      </w:pPr>
    </w:p>
    <w:p w14:paraId="102E1F77" w14:textId="5994998D" w:rsidR="00165FC1" w:rsidRDefault="00481118">
      <w:pPr>
        <w:rPr>
          <w:rFonts w:asciiTheme="minorHAnsi" w:hAnsiTheme="minorHAnsi"/>
        </w:rPr>
      </w:pPr>
      <w:r>
        <w:rPr>
          <w:rFonts w:asciiTheme="minorHAnsi" w:hAnsiTheme="minorHAnsi"/>
        </w:rPr>
        <w:lastRenderedPageBreak/>
        <w:t>15</w:t>
      </w:r>
      <w:r w:rsidR="008155A5" w:rsidRPr="00D101F6">
        <w:rPr>
          <w:rFonts w:asciiTheme="minorHAnsi" w:hAnsiTheme="minorHAnsi"/>
        </w:rPr>
        <w:t>.</w:t>
      </w:r>
      <w:r w:rsidR="008155A5" w:rsidRPr="00D101F6">
        <w:rPr>
          <w:rFonts w:asciiTheme="minorHAnsi" w:hAnsiTheme="minorHAnsi"/>
        </w:rPr>
        <w:tab/>
        <w:t>Para 202</w:t>
      </w:r>
      <w:r w:rsidR="007C2748">
        <w:rPr>
          <w:rFonts w:asciiTheme="minorHAnsi" w:hAnsiTheme="minorHAnsi"/>
        </w:rPr>
        <w:t>1</w:t>
      </w:r>
      <w:r w:rsidR="008155A5" w:rsidRPr="00D101F6">
        <w:rPr>
          <w:rFonts w:asciiTheme="minorHAnsi" w:hAnsiTheme="minorHAnsi"/>
        </w:rPr>
        <w:t>, las cuatro IRR que reúnen los requisitos para recibir apoyo de la Secretaría presentaron, como parte de sus informes financieros y sus planes de trabajo para 202</w:t>
      </w:r>
      <w:r w:rsidR="007C2748">
        <w:rPr>
          <w:rFonts w:asciiTheme="minorHAnsi" w:hAnsiTheme="minorHAnsi"/>
        </w:rPr>
        <w:t>1</w:t>
      </w:r>
      <w:r w:rsidR="008155A5" w:rsidRPr="00D101F6">
        <w:rPr>
          <w:rFonts w:asciiTheme="minorHAnsi" w:hAnsiTheme="minorHAnsi"/>
        </w:rPr>
        <w:t xml:space="preserve">, nuevas solicitudes de apoyo con cargo al presupuesto básico de </w:t>
      </w:r>
      <w:r w:rsidR="007C2748">
        <w:rPr>
          <w:rFonts w:asciiTheme="minorHAnsi" w:hAnsiTheme="minorHAnsi"/>
        </w:rPr>
        <w:t>la Convención</w:t>
      </w:r>
      <w:r w:rsidR="008155A5" w:rsidRPr="00D101F6">
        <w:rPr>
          <w:rFonts w:asciiTheme="minorHAnsi" w:hAnsiTheme="minorHAnsi"/>
        </w:rPr>
        <w:t xml:space="preserve">, como se detalla en </w:t>
      </w:r>
      <w:r w:rsidR="0084705A">
        <w:rPr>
          <w:rFonts w:asciiTheme="minorHAnsi" w:hAnsiTheme="minorHAnsi"/>
        </w:rPr>
        <w:t>el Cuadro</w:t>
      </w:r>
      <w:r w:rsidR="008155A5" w:rsidRPr="007C2748">
        <w:rPr>
          <w:rFonts w:asciiTheme="minorHAnsi" w:hAnsiTheme="minorHAnsi"/>
          <w:color w:val="FF0000"/>
        </w:rPr>
        <w:t xml:space="preserve"> </w:t>
      </w:r>
      <w:r w:rsidR="008155A5" w:rsidRPr="00D101F6">
        <w:rPr>
          <w:rFonts w:asciiTheme="minorHAnsi" w:hAnsiTheme="minorHAnsi"/>
        </w:rPr>
        <w:t>1.</w:t>
      </w:r>
    </w:p>
    <w:p w14:paraId="34D3A125" w14:textId="77777777" w:rsidR="00486EE7" w:rsidRDefault="00486EE7">
      <w:pPr>
        <w:rPr>
          <w:rFonts w:asciiTheme="minorHAnsi" w:hAnsiTheme="minorHAnsi"/>
          <w:i/>
        </w:rPr>
      </w:pPr>
    </w:p>
    <w:p w14:paraId="6C8E0BDD" w14:textId="3E0ACF06" w:rsidR="00185D0F" w:rsidRPr="0084705A" w:rsidRDefault="0084705A" w:rsidP="008155A5">
      <w:pPr>
        <w:ind w:left="0" w:firstLine="0"/>
        <w:rPr>
          <w:rFonts w:asciiTheme="minorHAnsi" w:hAnsiTheme="minorHAnsi" w:cstheme="minorHAnsi"/>
          <w:i/>
          <w:color w:val="000000" w:themeColor="text1"/>
        </w:rPr>
      </w:pPr>
      <w:r>
        <w:rPr>
          <w:rFonts w:asciiTheme="minorHAnsi" w:hAnsiTheme="minorHAnsi"/>
          <w:i/>
        </w:rPr>
        <w:t>Cuadro</w:t>
      </w:r>
      <w:r w:rsidR="00185D0F" w:rsidRPr="00D101F6">
        <w:rPr>
          <w:rFonts w:asciiTheme="minorHAnsi" w:hAnsiTheme="minorHAnsi"/>
          <w:i/>
        </w:rPr>
        <w:t xml:space="preserve"> 1: Resumen de los gastos en 20</w:t>
      </w:r>
      <w:r w:rsidR="004133CD">
        <w:rPr>
          <w:rFonts w:asciiTheme="minorHAnsi" w:hAnsiTheme="minorHAnsi"/>
          <w:i/>
        </w:rPr>
        <w:t>20</w:t>
      </w:r>
      <w:r w:rsidR="00185D0F" w:rsidRPr="00D101F6">
        <w:rPr>
          <w:rFonts w:asciiTheme="minorHAnsi" w:hAnsiTheme="minorHAnsi"/>
          <w:i/>
        </w:rPr>
        <w:t xml:space="preserve"> </w:t>
      </w:r>
      <w:r>
        <w:rPr>
          <w:rFonts w:asciiTheme="minorHAnsi" w:hAnsiTheme="minorHAnsi"/>
          <w:i/>
        </w:rPr>
        <w:t xml:space="preserve">y </w:t>
      </w:r>
      <w:r w:rsidR="00185D0F" w:rsidRPr="00D101F6">
        <w:rPr>
          <w:rFonts w:asciiTheme="minorHAnsi" w:hAnsiTheme="minorHAnsi"/>
          <w:i/>
        </w:rPr>
        <w:t xml:space="preserve">financiación de las </w:t>
      </w:r>
      <w:r w:rsidR="00185D0F" w:rsidRPr="0084705A">
        <w:rPr>
          <w:rFonts w:asciiTheme="minorHAnsi" w:hAnsiTheme="minorHAnsi"/>
          <w:i/>
          <w:color w:val="000000" w:themeColor="text1"/>
        </w:rPr>
        <w:t xml:space="preserve">nuevas </w:t>
      </w:r>
      <w:r w:rsidR="009B6F6C" w:rsidRPr="0084705A">
        <w:rPr>
          <w:rFonts w:asciiTheme="minorHAnsi" w:hAnsiTheme="minorHAnsi"/>
          <w:i/>
          <w:color w:val="000000" w:themeColor="text1"/>
        </w:rPr>
        <w:t>iniciativas regionales</w:t>
      </w:r>
      <w:r w:rsidR="00185D0F" w:rsidRPr="0084705A">
        <w:rPr>
          <w:rFonts w:asciiTheme="minorHAnsi" w:hAnsiTheme="minorHAnsi"/>
          <w:i/>
          <w:color w:val="000000" w:themeColor="text1"/>
        </w:rPr>
        <w:t xml:space="preserve"> de Ramsar para 202</w:t>
      </w:r>
      <w:r w:rsidR="004133CD" w:rsidRPr="0084705A">
        <w:rPr>
          <w:rFonts w:asciiTheme="minorHAnsi" w:hAnsiTheme="minorHAnsi"/>
          <w:i/>
          <w:color w:val="000000" w:themeColor="text1"/>
        </w:rPr>
        <w:t>1</w:t>
      </w:r>
    </w:p>
    <w:tbl>
      <w:tblPr>
        <w:tblStyle w:val="TableGrid"/>
        <w:tblW w:w="9072" w:type="dxa"/>
        <w:tblInd w:w="-5" w:type="dxa"/>
        <w:tblLayout w:type="fixed"/>
        <w:tblCellMar>
          <w:left w:w="57" w:type="dxa"/>
          <w:right w:w="57" w:type="dxa"/>
        </w:tblCellMar>
        <w:tblLook w:val="04A0" w:firstRow="1" w:lastRow="0" w:firstColumn="1" w:lastColumn="0" w:noHBand="0" w:noVBand="1"/>
      </w:tblPr>
      <w:tblGrid>
        <w:gridCol w:w="1581"/>
        <w:gridCol w:w="1248"/>
        <w:gridCol w:w="1248"/>
        <w:gridCol w:w="1249"/>
        <w:gridCol w:w="1248"/>
        <w:gridCol w:w="1249"/>
        <w:gridCol w:w="1249"/>
      </w:tblGrid>
      <w:tr w:rsidR="00185D0F" w:rsidRPr="00D101F6" w14:paraId="4C169663" w14:textId="77777777" w:rsidTr="00833847">
        <w:tc>
          <w:tcPr>
            <w:tcW w:w="1581" w:type="dxa"/>
            <w:shd w:val="clear" w:color="auto" w:fill="DBE5F1" w:themeFill="accent1" w:themeFillTint="33"/>
          </w:tcPr>
          <w:p w14:paraId="206A1998" w14:textId="77777777" w:rsidR="00185D0F" w:rsidRPr="00D101F6" w:rsidRDefault="00185D0F" w:rsidP="0097776B">
            <w:pPr>
              <w:ind w:left="0" w:firstLine="0"/>
              <w:rPr>
                <w:rFonts w:asciiTheme="minorHAnsi" w:hAnsiTheme="minorHAnsi" w:cstheme="minorHAnsi"/>
              </w:rPr>
            </w:pPr>
          </w:p>
        </w:tc>
        <w:tc>
          <w:tcPr>
            <w:tcW w:w="3745" w:type="dxa"/>
            <w:gridSpan w:val="3"/>
            <w:shd w:val="clear" w:color="auto" w:fill="DBE5F1" w:themeFill="accent1" w:themeFillTint="33"/>
          </w:tcPr>
          <w:p w14:paraId="21649CE2" w14:textId="2F00749C" w:rsidR="00185D0F" w:rsidRPr="00D101F6" w:rsidRDefault="008155A5" w:rsidP="0097776B">
            <w:pPr>
              <w:ind w:left="0" w:firstLine="0"/>
              <w:jc w:val="center"/>
              <w:rPr>
                <w:rFonts w:asciiTheme="minorHAnsi" w:hAnsiTheme="minorHAnsi" w:cstheme="minorHAnsi"/>
                <w:b/>
              </w:rPr>
            </w:pPr>
            <w:r w:rsidRPr="00D101F6">
              <w:rPr>
                <w:rFonts w:asciiTheme="minorHAnsi" w:hAnsiTheme="minorHAnsi"/>
                <w:b/>
              </w:rPr>
              <w:t>Gastos en 20</w:t>
            </w:r>
            <w:r w:rsidR="004133CD">
              <w:rPr>
                <w:rFonts w:asciiTheme="minorHAnsi" w:hAnsiTheme="minorHAnsi"/>
                <w:b/>
              </w:rPr>
              <w:t>20 (</w:t>
            </w:r>
            <w:r w:rsidR="004133CD" w:rsidRPr="0084705A">
              <w:rPr>
                <w:rFonts w:asciiTheme="minorHAnsi" w:hAnsiTheme="minorHAnsi"/>
                <w:b/>
                <w:color w:val="000000" w:themeColor="text1"/>
              </w:rPr>
              <w:t xml:space="preserve">francos </w:t>
            </w:r>
            <w:r w:rsidR="004133CD">
              <w:rPr>
                <w:rFonts w:asciiTheme="minorHAnsi" w:hAnsiTheme="minorHAnsi"/>
                <w:b/>
              </w:rPr>
              <w:t>suizos)</w:t>
            </w:r>
          </w:p>
        </w:tc>
        <w:tc>
          <w:tcPr>
            <w:tcW w:w="3746" w:type="dxa"/>
            <w:gridSpan w:val="3"/>
            <w:shd w:val="clear" w:color="auto" w:fill="DBE5F1" w:themeFill="accent1" w:themeFillTint="33"/>
          </w:tcPr>
          <w:p w14:paraId="2BE35A93" w14:textId="76F51AEA" w:rsidR="00185D0F" w:rsidRPr="00D101F6" w:rsidRDefault="00185D0F" w:rsidP="0097776B">
            <w:pPr>
              <w:ind w:left="0" w:firstLine="0"/>
              <w:jc w:val="center"/>
              <w:rPr>
                <w:rFonts w:asciiTheme="minorHAnsi" w:hAnsiTheme="minorHAnsi" w:cstheme="minorHAnsi"/>
                <w:b/>
              </w:rPr>
            </w:pPr>
            <w:r w:rsidRPr="00D101F6">
              <w:rPr>
                <w:rFonts w:asciiTheme="minorHAnsi" w:hAnsiTheme="minorHAnsi"/>
                <w:b/>
              </w:rPr>
              <w:t>Financiación en 202</w:t>
            </w:r>
            <w:r w:rsidR="004133CD">
              <w:rPr>
                <w:rFonts w:asciiTheme="minorHAnsi" w:hAnsiTheme="minorHAnsi"/>
                <w:b/>
              </w:rPr>
              <w:t>1 (francos suizos)</w:t>
            </w:r>
          </w:p>
        </w:tc>
      </w:tr>
      <w:tr w:rsidR="00185D0F" w:rsidRPr="00D101F6" w14:paraId="064561EE" w14:textId="77777777" w:rsidTr="00833847">
        <w:tc>
          <w:tcPr>
            <w:tcW w:w="1581" w:type="dxa"/>
            <w:shd w:val="clear" w:color="auto" w:fill="DBE5F1" w:themeFill="accent1" w:themeFillTint="33"/>
            <w:vAlign w:val="center"/>
          </w:tcPr>
          <w:p w14:paraId="19943DC4" w14:textId="77777777" w:rsidR="00185D0F" w:rsidRPr="00D101F6" w:rsidRDefault="00185D0F" w:rsidP="00883288">
            <w:pPr>
              <w:ind w:left="0" w:firstLine="0"/>
              <w:jc w:val="center"/>
              <w:rPr>
                <w:rFonts w:asciiTheme="minorHAnsi" w:hAnsiTheme="minorHAnsi" w:cstheme="minorHAnsi"/>
              </w:rPr>
            </w:pPr>
            <w:r w:rsidRPr="00D101F6">
              <w:rPr>
                <w:rFonts w:asciiTheme="minorHAnsi" w:hAnsiTheme="minorHAnsi"/>
              </w:rPr>
              <w:t>Iniciativa Regional de Ramsar</w:t>
            </w:r>
          </w:p>
        </w:tc>
        <w:tc>
          <w:tcPr>
            <w:tcW w:w="1248" w:type="dxa"/>
            <w:shd w:val="clear" w:color="auto" w:fill="DBE5F1" w:themeFill="accent1" w:themeFillTint="33"/>
            <w:vAlign w:val="center"/>
          </w:tcPr>
          <w:p w14:paraId="67124DF6" w14:textId="57B93C62" w:rsidR="00185D0F" w:rsidRPr="00D101F6" w:rsidRDefault="00883288" w:rsidP="00883288">
            <w:pPr>
              <w:ind w:left="0" w:firstLine="0"/>
              <w:jc w:val="center"/>
              <w:rPr>
                <w:rFonts w:asciiTheme="minorHAnsi" w:hAnsiTheme="minorHAnsi" w:cstheme="minorHAnsi"/>
              </w:rPr>
            </w:pPr>
            <w:r w:rsidRPr="00D101F6">
              <w:rPr>
                <w:rFonts w:asciiTheme="minorHAnsi" w:hAnsiTheme="minorHAnsi"/>
              </w:rPr>
              <w:t xml:space="preserve">Asignación aprobada </w:t>
            </w:r>
            <w:r w:rsidR="0084705A">
              <w:rPr>
                <w:rFonts w:asciiTheme="minorHAnsi" w:hAnsiTheme="minorHAnsi"/>
              </w:rPr>
              <w:t>por Ramsar para</w:t>
            </w:r>
            <w:r w:rsidRPr="00D101F6">
              <w:rPr>
                <w:rFonts w:asciiTheme="minorHAnsi" w:hAnsiTheme="minorHAnsi"/>
              </w:rPr>
              <w:t xml:space="preserve"> 20</w:t>
            </w:r>
            <w:r w:rsidR="004133CD">
              <w:rPr>
                <w:rFonts w:asciiTheme="minorHAnsi" w:hAnsiTheme="minorHAnsi"/>
              </w:rPr>
              <w:t>20</w:t>
            </w:r>
          </w:p>
        </w:tc>
        <w:tc>
          <w:tcPr>
            <w:tcW w:w="1248" w:type="dxa"/>
            <w:shd w:val="clear" w:color="auto" w:fill="DBE5F1" w:themeFill="accent1" w:themeFillTint="33"/>
            <w:vAlign w:val="center"/>
          </w:tcPr>
          <w:p w14:paraId="4445B454" w14:textId="5AEA70B3" w:rsidR="00185D0F" w:rsidRPr="00D101F6" w:rsidRDefault="00185D0F" w:rsidP="00883288">
            <w:pPr>
              <w:ind w:left="0" w:firstLine="0"/>
              <w:jc w:val="center"/>
              <w:rPr>
                <w:rFonts w:asciiTheme="minorHAnsi" w:hAnsiTheme="minorHAnsi" w:cstheme="minorHAnsi"/>
              </w:rPr>
            </w:pPr>
            <w:r w:rsidRPr="00D101F6">
              <w:rPr>
                <w:rFonts w:asciiTheme="minorHAnsi" w:hAnsiTheme="minorHAnsi"/>
              </w:rPr>
              <w:t>Gastos en 20</w:t>
            </w:r>
            <w:r w:rsidR="004133CD">
              <w:rPr>
                <w:rFonts w:asciiTheme="minorHAnsi" w:hAnsiTheme="minorHAnsi"/>
              </w:rPr>
              <w:t>20</w:t>
            </w:r>
            <w:r w:rsidR="004133CD" w:rsidRPr="000A2EBE">
              <w:rPr>
                <w:rFonts w:asciiTheme="minorHAnsi" w:hAnsiTheme="minorHAnsi" w:cstheme="minorHAnsi"/>
                <w:vertAlign w:val="superscript"/>
              </w:rPr>
              <w:t>1</w:t>
            </w:r>
            <w:r w:rsidR="004133CD">
              <w:rPr>
                <w:rFonts w:asciiTheme="minorHAnsi" w:hAnsiTheme="minorHAnsi" w:cstheme="minorHAnsi"/>
                <w:vertAlign w:val="superscript"/>
              </w:rPr>
              <w:t xml:space="preserve"> </w:t>
            </w:r>
            <w:r w:rsidR="004133CD">
              <w:rPr>
                <w:rFonts w:asciiTheme="minorHAnsi" w:hAnsiTheme="minorHAnsi"/>
              </w:rPr>
              <w:t>no</w:t>
            </w:r>
            <w:r w:rsidRPr="00D101F6">
              <w:rPr>
                <w:rFonts w:asciiTheme="minorHAnsi" w:hAnsiTheme="minorHAnsi"/>
              </w:rPr>
              <w:t>tificados</w:t>
            </w:r>
          </w:p>
        </w:tc>
        <w:tc>
          <w:tcPr>
            <w:tcW w:w="1249" w:type="dxa"/>
            <w:shd w:val="clear" w:color="auto" w:fill="DBE5F1" w:themeFill="accent1" w:themeFillTint="33"/>
            <w:vAlign w:val="center"/>
          </w:tcPr>
          <w:p w14:paraId="4123CBD0" w14:textId="5C3B8D3E" w:rsidR="00185D0F" w:rsidRPr="00D101F6" w:rsidRDefault="00185D0F" w:rsidP="00883288">
            <w:pPr>
              <w:ind w:left="0" w:firstLine="0"/>
              <w:jc w:val="center"/>
              <w:rPr>
                <w:rFonts w:asciiTheme="minorHAnsi" w:hAnsiTheme="minorHAnsi" w:cstheme="minorHAnsi"/>
              </w:rPr>
            </w:pPr>
            <w:r w:rsidRPr="00D101F6">
              <w:rPr>
                <w:rFonts w:asciiTheme="minorHAnsi" w:hAnsiTheme="minorHAnsi"/>
              </w:rPr>
              <w:t>Saldo de 20</w:t>
            </w:r>
            <w:r w:rsidR="004133CD">
              <w:rPr>
                <w:rFonts w:asciiTheme="minorHAnsi" w:hAnsiTheme="minorHAnsi"/>
              </w:rPr>
              <w:t>20</w:t>
            </w:r>
            <w:r w:rsidRPr="00D101F6">
              <w:rPr>
                <w:rFonts w:asciiTheme="minorHAnsi" w:hAnsiTheme="minorHAnsi"/>
              </w:rPr>
              <w:t xml:space="preserve"> transferido al ejercicio siguiente</w:t>
            </w:r>
            <w:r w:rsidR="004133CD" w:rsidRPr="000A2EBE">
              <w:rPr>
                <w:rFonts w:asciiTheme="minorHAnsi" w:hAnsiTheme="minorHAnsi" w:cstheme="minorHAnsi"/>
                <w:vertAlign w:val="superscript"/>
              </w:rPr>
              <w:t>1</w:t>
            </w:r>
          </w:p>
        </w:tc>
        <w:tc>
          <w:tcPr>
            <w:tcW w:w="1248" w:type="dxa"/>
            <w:shd w:val="clear" w:color="auto" w:fill="DBE5F1" w:themeFill="accent1" w:themeFillTint="33"/>
            <w:vAlign w:val="center"/>
          </w:tcPr>
          <w:p w14:paraId="154EC77A" w14:textId="5010ADB1" w:rsidR="00185D0F" w:rsidRPr="00D101F6" w:rsidRDefault="00185D0F" w:rsidP="00883288">
            <w:pPr>
              <w:ind w:left="0" w:firstLine="0"/>
              <w:jc w:val="center"/>
              <w:rPr>
                <w:rFonts w:asciiTheme="minorHAnsi" w:hAnsiTheme="minorHAnsi" w:cstheme="minorHAnsi"/>
              </w:rPr>
            </w:pPr>
            <w:r w:rsidRPr="00D101F6">
              <w:rPr>
                <w:rFonts w:asciiTheme="minorHAnsi" w:hAnsiTheme="minorHAnsi"/>
              </w:rPr>
              <w:t>Gastos previstos /</w:t>
            </w:r>
            <w:r w:rsidRPr="00D101F6">
              <w:rPr>
                <w:rFonts w:asciiTheme="minorHAnsi" w:hAnsiTheme="minorHAnsi"/>
              </w:rPr>
              <w:br/>
              <w:t>presupues</w:t>
            </w:r>
            <w:r w:rsidR="00D101F6">
              <w:rPr>
                <w:rFonts w:asciiTheme="minorHAnsi" w:hAnsiTheme="minorHAnsi"/>
              </w:rPr>
              <w:softHyphen/>
            </w:r>
            <w:r w:rsidRPr="00D101F6">
              <w:rPr>
                <w:rFonts w:asciiTheme="minorHAnsi" w:hAnsiTheme="minorHAnsi"/>
              </w:rPr>
              <w:t>tados para actividades en 202</w:t>
            </w:r>
            <w:r w:rsidR="004133CD">
              <w:rPr>
                <w:rFonts w:asciiTheme="minorHAnsi" w:hAnsiTheme="minorHAnsi"/>
              </w:rPr>
              <w:t>1</w:t>
            </w:r>
          </w:p>
        </w:tc>
        <w:tc>
          <w:tcPr>
            <w:tcW w:w="1249" w:type="dxa"/>
            <w:shd w:val="clear" w:color="auto" w:fill="DBE5F1" w:themeFill="accent1" w:themeFillTint="33"/>
            <w:vAlign w:val="center"/>
          </w:tcPr>
          <w:p w14:paraId="0A474FCB" w14:textId="085C0361" w:rsidR="00185D0F" w:rsidRPr="00D101F6" w:rsidRDefault="00185D0F" w:rsidP="00D4236E">
            <w:pPr>
              <w:ind w:left="0" w:firstLine="0"/>
              <w:jc w:val="center"/>
              <w:rPr>
                <w:rFonts w:asciiTheme="minorHAnsi" w:hAnsiTheme="minorHAnsi" w:cstheme="minorHAnsi"/>
              </w:rPr>
            </w:pPr>
            <w:r w:rsidRPr="00D101F6">
              <w:rPr>
                <w:rFonts w:asciiTheme="minorHAnsi" w:hAnsiTheme="minorHAnsi"/>
              </w:rPr>
              <w:t>Contribu</w:t>
            </w:r>
            <w:r w:rsidR="00D101F6">
              <w:rPr>
                <w:rFonts w:asciiTheme="minorHAnsi" w:hAnsiTheme="minorHAnsi"/>
              </w:rPr>
              <w:softHyphen/>
            </w:r>
            <w:r w:rsidRPr="00D101F6">
              <w:rPr>
                <w:rFonts w:asciiTheme="minorHAnsi" w:hAnsiTheme="minorHAnsi"/>
              </w:rPr>
              <w:t>ción solicitada para 202</w:t>
            </w:r>
            <w:r w:rsidR="00216B8C">
              <w:rPr>
                <w:rFonts w:asciiTheme="minorHAnsi" w:hAnsiTheme="minorHAnsi"/>
              </w:rPr>
              <w:t>1</w:t>
            </w:r>
          </w:p>
        </w:tc>
        <w:tc>
          <w:tcPr>
            <w:tcW w:w="1249" w:type="dxa"/>
            <w:shd w:val="clear" w:color="auto" w:fill="DBE5F1" w:themeFill="accent1" w:themeFillTint="33"/>
            <w:vAlign w:val="center"/>
          </w:tcPr>
          <w:p w14:paraId="6CCCC242" w14:textId="37D26307" w:rsidR="00185D0F" w:rsidRPr="00D101F6" w:rsidRDefault="00185D0F" w:rsidP="00D4236E">
            <w:pPr>
              <w:ind w:left="0" w:firstLine="0"/>
              <w:jc w:val="center"/>
              <w:rPr>
                <w:rFonts w:asciiTheme="minorHAnsi" w:hAnsiTheme="minorHAnsi" w:cstheme="minorHAnsi"/>
              </w:rPr>
            </w:pPr>
            <w:r w:rsidRPr="00D101F6">
              <w:rPr>
                <w:rFonts w:asciiTheme="minorHAnsi" w:hAnsiTheme="minorHAnsi"/>
              </w:rPr>
              <w:t>Asignación presupues</w:t>
            </w:r>
            <w:r w:rsidR="00D101F6">
              <w:rPr>
                <w:rFonts w:asciiTheme="minorHAnsi" w:hAnsiTheme="minorHAnsi"/>
              </w:rPr>
              <w:softHyphen/>
            </w:r>
            <w:r w:rsidRPr="00D101F6">
              <w:rPr>
                <w:rFonts w:asciiTheme="minorHAnsi" w:hAnsiTheme="minorHAnsi"/>
              </w:rPr>
              <w:t>taria propuesta por la Secretaría para 202</w:t>
            </w:r>
            <w:r w:rsidR="00216B8C">
              <w:rPr>
                <w:rFonts w:asciiTheme="minorHAnsi" w:hAnsiTheme="minorHAnsi"/>
              </w:rPr>
              <w:t>1</w:t>
            </w:r>
          </w:p>
        </w:tc>
      </w:tr>
      <w:tr w:rsidR="00185D0F" w:rsidRPr="00D101F6" w14:paraId="02C83A7A" w14:textId="77777777" w:rsidTr="00833847">
        <w:tc>
          <w:tcPr>
            <w:tcW w:w="1581" w:type="dxa"/>
          </w:tcPr>
          <w:p w14:paraId="2ECA95FE" w14:textId="77777777" w:rsidR="00185D0F" w:rsidRPr="00D101F6" w:rsidRDefault="00185D0F" w:rsidP="0097776B">
            <w:pPr>
              <w:ind w:left="0" w:firstLine="0"/>
              <w:rPr>
                <w:rFonts w:asciiTheme="minorHAnsi" w:hAnsiTheme="minorHAnsi" w:cstheme="minorHAnsi"/>
              </w:rPr>
            </w:pPr>
            <w:r w:rsidRPr="00D101F6">
              <w:rPr>
                <w:rFonts w:asciiTheme="minorHAnsi" w:hAnsiTheme="minorHAnsi"/>
              </w:rPr>
              <w:t>Cuenca del Río Senegal</w:t>
            </w:r>
          </w:p>
        </w:tc>
        <w:tc>
          <w:tcPr>
            <w:tcW w:w="1248" w:type="dxa"/>
          </w:tcPr>
          <w:p w14:paraId="2CE90365" w14:textId="145B5386" w:rsidR="00185D0F" w:rsidRPr="00D101F6" w:rsidRDefault="00216B8C" w:rsidP="0097776B">
            <w:pPr>
              <w:ind w:left="0" w:firstLine="0"/>
              <w:jc w:val="right"/>
              <w:rPr>
                <w:rFonts w:asciiTheme="minorHAnsi" w:hAnsiTheme="minorHAnsi" w:cstheme="minorHAnsi"/>
              </w:rPr>
            </w:pPr>
            <w:r>
              <w:rPr>
                <w:rFonts w:asciiTheme="minorHAnsi" w:hAnsiTheme="minorHAnsi"/>
              </w:rPr>
              <w:t>15 000</w:t>
            </w:r>
          </w:p>
        </w:tc>
        <w:tc>
          <w:tcPr>
            <w:tcW w:w="1248" w:type="dxa"/>
          </w:tcPr>
          <w:p w14:paraId="02341688" w14:textId="1297540E" w:rsidR="00185D0F" w:rsidRPr="00D101F6" w:rsidRDefault="00216B8C" w:rsidP="0097776B">
            <w:pPr>
              <w:ind w:left="0" w:firstLine="0"/>
              <w:jc w:val="right"/>
              <w:rPr>
                <w:rFonts w:asciiTheme="minorHAnsi" w:hAnsiTheme="minorHAnsi" w:cstheme="minorHAnsi"/>
              </w:rPr>
            </w:pPr>
            <w:r>
              <w:rPr>
                <w:rFonts w:asciiTheme="minorHAnsi" w:hAnsiTheme="minorHAnsi"/>
              </w:rPr>
              <w:t>23 051</w:t>
            </w:r>
          </w:p>
        </w:tc>
        <w:tc>
          <w:tcPr>
            <w:tcW w:w="1249" w:type="dxa"/>
          </w:tcPr>
          <w:p w14:paraId="235114E8" w14:textId="6DFB533B" w:rsidR="00185D0F" w:rsidRPr="00D101F6" w:rsidRDefault="00216B8C" w:rsidP="0097776B">
            <w:pPr>
              <w:ind w:left="0" w:firstLine="0"/>
              <w:jc w:val="right"/>
              <w:rPr>
                <w:rFonts w:asciiTheme="minorHAnsi" w:hAnsiTheme="minorHAnsi" w:cstheme="minorHAnsi"/>
              </w:rPr>
            </w:pPr>
            <w:r>
              <w:rPr>
                <w:rFonts w:asciiTheme="minorHAnsi" w:hAnsiTheme="minorHAnsi"/>
              </w:rPr>
              <w:t>205</w:t>
            </w:r>
          </w:p>
        </w:tc>
        <w:tc>
          <w:tcPr>
            <w:tcW w:w="1248" w:type="dxa"/>
          </w:tcPr>
          <w:p w14:paraId="789BD648" w14:textId="298C8832" w:rsidR="00185D0F" w:rsidRPr="00D101F6" w:rsidRDefault="00216B8C" w:rsidP="0097776B">
            <w:pPr>
              <w:ind w:left="0" w:firstLine="0"/>
              <w:jc w:val="right"/>
              <w:rPr>
                <w:rFonts w:asciiTheme="minorHAnsi" w:hAnsiTheme="minorHAnsi" w:cstheme="minorHAnsi"/>
              </w:rPr>
            </w:pPr>
            <w:r>
              <w:rPr>
                <w:rFonts w:asciiTheme="minorHAnsi" w:hAnsiTheme="minorHAnsi"/>
              </w:rPr>
              <w:t>50 000</w:t>
            </w:r>
          </w:p>
        </w:tc>
        <w:tc>
          <w:tcPr>
            <w:tcW w:w="1249" w:type="dxa"/>
          </w:tcPr>
          <w:p w14:paraId="0D787C60" w14:textId="090359EB" w:rsidR="00185D0F" w:rsidRPr="00D101F6" w:rsidRDefault="00833847" w:rsidP="0097776B">
            <w:pPr>
              <w:ind w:left="0" w:firstLine="0"/>
              <w:jc w:val="right"/>
              <w:rPr>
                <w:rFonts w:asciiTheme="minorHAnsi" w:hAnsiTheme="minorHAnsi" w:cstheme="minorHAnsi"/>
              </w:rPr>
            </w:pPr>
            <w:r>
              <w:rPr>
                <w:rFonts w:asciiTheme="minorHAnsi" w:hAnsiTheme="minorHAnsi"/>
              </w:rPr>
              <w:t>35 000</w:t>
            </w:r>
            <w:r w:rsidRPr="000A2EBE">
              <w:rPr>
                <w:rFonts w:asciiTheme="minorHAnsi" w:hAnsiTheme="minorHAnsi" w:cstheme="minorHAnsi"/>
                <w:vertAlign w:val="superscript"/>
              </w:rPr>
              <w:t>3</w:t>
            </w:r>
          </w:p>
        </w:tc>
        <w:tc>
          <w:tcPr>
            <w:tcW w:w="1249" w:type="dxa"/>
          </w:tcPr>
          <w:p w14:paraId="624817DC" w14:textId="156C678A" w:rsidR="00185D0F" w:rsidRPr="00D101F6" w:rsidRDefault="00185D0F" w:rsidP="0097776B">
            <w:pPr>
              <w:ind w:left="0" w:firstLine="0"/>
              <w:jc w:val="right"/>
              <w:rPr>
                <w:rFonts w:asciiTheme="minorHAnsi" w:hAnsiTheme="minorHAnsi" w:cstheme="minorHAnsi"/>
              </w:rPr>
            </w:pPr>
            <w:r w:rsidRPr="00D101F6">
              <w:rPr>
                <w:rFonts w:asciiTheme="minorHAnsi" w:hAnsiTheme="minorHAnsi"/>
              </w:rPr>
              <w:t>25</w:t>
            </w:r>
            <w:r w:rsidR="00D101F6">
              <w:rPr>
                <w:rFonts w:asciiTheme="minorHAnsi" w:hAnsiTheme="minorHAnsi"/>
              </w:rPr>
              <w:t> </w:t>
            </w:r>
            <w:r w:rsidRPr="00D101F6">
              <w:rPr>
                <w:rFonts w:asciiTheme="minorHAnsi" w:hAnsiTheme="minorHAnsi"/>
              </w:rPr>
              <w:t>000</w:t>
            </w:r>
          </w:p>
        </w:tc>
      </w:tr>
      <w:tr w:rsidR="00185D0F" w:rsidRPr="00D101F6" w14:paraId="7D88F456" w14:textId="77777777" w:rsidTr="00833847">
        <w:tc>
          <w:tcPr>
            <w:tcW w:w="1581" w:type="dxa"/>
          </w:tcPr>
          <w:p w14:paraId="56780ED8" w14:textId="77777777" w:rsidR="00185D0F" w:rsidRPr="00D101F6" w:rsidRDefault="00185D0F" w:rsidP="0097776B">
            <w:pPr>
              <w:ind w:left="0" w:firstLine="0"/>
              <w:rPr>
                <w:rFonts w:asciiTheme="minorHAnsi" w:hAnsiTheme="minorHAnsi" w:cstheme="minorHAnsi"/>
              </w:rPr>
            </w:pPr>
            <w:r w:rsidRPr="00D101F6">
              <w:rPr>
                <w:rFonts w:asciiTheme="minorHAnsi" w:hAnsiTheme="minorHAnsi"/>
              </w:rPr>
              <w:t>Cuenca Amazónica</w:t>
            </w:r>
          </w:p>
        </w:tc>
        <w:tc>
          <w:tcPr>
            <w:tcW w:w="1248" w:type="dxa"/>
          </w:tcPr>
          <w:p w14:paraId="56DE5AF9" w14:textId="1813EBCE" w:rsidR="00185D0F" w:rsidRPr="00D101F6" w:rsidRDefault="00216B8C" w:rsidP="0097776B">
            <w:pPr>
              <w:ind w:left="0" w:firstLine="0"/>
              <w:jc w:val="right"/>
              <w:rPr>
                <w:rFonts w:asciiTheme="minorHAnsi" w:hAnsiTheme="minorHAnsi" w:cstheme="minorHAnsi"/>
              </w:rPr>
            </w:pPr>
            <w:r>
              <w:rPr>
                <w:rFonts w:asciiTheme="minorHAnsi" w:hAnsiTheme="minorHAnsi"/>
              </w:rPr>
              <w:t>15 000</w:t>
            </w:r>
          </w:p>
        </w:tc>
        <w:tc>
          <w:tcPr>
            <w:tcW w:w="1248" w:type="dxa"/>
          </w:tcPr>
          <w:p w14:paraId="2B54DF85" w14:textId="77777777" w:rsidR="00185D0F" w:rsidRPr="00D101F6" w:rsidRDefault="00185D0F" w:rsidP="0097776B">
            <w:pPr>
              <w:ind w:left="0" w:firstLine="0"/>
              <w:jc w:val="right"/>
              <w:rPr>
                <w:rFonts w:asciiTheme="minorHAnsi" w:hAnsiTheme="minorHAnsi" w:cstheme="minorHAnsi"/>
              </w:rPr>
            </w:pPr>
            <w:r w:rsidRPr="00D101F6">
              <w:rPr>
                <w:rFonts w:asciiTheme="minorHAnsi" w:hAnsiTheme="minorHAnsi"/>
              </w:rPr>
              <w:t>0</w:t>
            </w:r>
          </w:p>
        </w:tc>
        <w:tc>
          <w:tcPr>
            <w:tcW w:w="1249" w:type="dxa"/>
          </w:tcPr>
          <w:p w14:paraId="720FBBB8" w14:textId="0B3F5DEC" w:rsidR="00185D0F" w:rsidRPr="00D101F6" w:rsidRDefault="00216B8C" w:rsidP="0097776B">
            <w:pPr>
              <w:ind w:left="0" w:firstLine="0"/>
              <w:jc w:val="right"/>
              <w:rPr>
                <w:rFonts w:asciiTheme="minorHAnsi" w:hAnsiTheme="minorHAnsi" w:cstheme="minorHAnsi"/>
              </w:rPr>
            </w:pPr>
            <w:r>
              <w:rPr>
                <w:rFonts w:asciiTheme="minorHAnsi" w:hAnsiTheme="minorHAnsi"/>
              </w:rPr>
              <w:t>76 000</w:t>
            </w:r>
            <w:r w:rsidRPr="000A2EBE">
              <w:rPr>
                <w:rFonts w:asciiTheme="minorHAnsi" w:hAnsiTheme="minorHAnsi" w:cstheme="minorHAnsi"/>
                <w:vertAlign w:val="superscript"/>
              </w:rPr>
              <w:t>2</w:t>
            </w:r>
          </w:p>
        </w:tc>
        <w:tc>
          <w:tcPr>
            <w:tcW w:w="1248" w:type="dxa"/>
          </w:tcPr>
          <w:p w14:paraId="60A169D8" w14:textId="0912D3B9" w:rsidR="00185D0F" w:rsidRPr="00D101F6" w:rsidRDefault="00216B8C" w:rsidP="0097776B">
            <w:pPr>
              <w:ind w:left="0" w:firstLine="0"/>
              <w:jc w:val="right"/>
              <w:rPr>
                <w:rFonts w:asciiTheme="minorHAnsi" w:hAnsiTheme="minorHAnsi" w:cstheme="minorHAnsi"/>
                <w:highlight w:val="yellow"/>
              </w:rPr>
            </w:pPr>
            <w:r>
              <w:rPr>
                <w:rFonts w:asciiTheme="minorHAnsi" w:hAnsiTheme="minorHAnsi"/>
              </w:rPr>
              <w:t>35 000</w:t>
            </w:r>
          </w:p>
        </w:tc>
        <w:tc>
          <w:tcPr>
            <w:tcW w:w="1249" w:type="dxa"/>
          </w:tcPr>
          <w:p w14:paraId="2B6661CE" w14:textId="5705AF57" w:rsidR="00185D0F" w:rsidRPr="00D101F6" w:rsidRDefault="00833847" w:rsidP="0097776B">
            <w:pPr>
              <w:ind w:left="0" w:firstLine="0"/>
              <w:jc w:val="right"/>
              <w:rPr>
                <w:rFonts w:asciiTheme="minorHAnsi" w:hAnsiTheme="minorHAnsi" w:cstheme="minorHAnsi"/>
                <w:highlight w:val="yellow"/>
              </w:rPr>
            </w:pPr>
            <w:r>
              <w:rPr>
                <w:rFonts w:asciiTheme="minorHAnsi" w:hAnsiTheme="minorHAnsi"/>
              </w:rPr>
              <w:t>35 000</w:t>
            </w:r>
            <w:r w:rsidRPr="000A2EBE">
              <w:rPr>
                <w:rFonts w:asciiTheme="minorHAnsi" w:hAnsiTheme="minorHAnsi" w:cstheme="minorHAnsi"/>
                <w:vertAlign w:val="superscript"/>
              </w:rPr>
              <w:t>3</w:t>
            </w:r>
          </w:p>
        </w:tc>
        <w:tc>
          <w:tcPr>
            <w:tcW w:w="1249" w:type="dxa"/>
          </w:tcPr>
          <w:p w14:paraId="11C2E99D" w14:textId="3FC879F4" w:rsidR="00185D0F" w:rsidRPr="00D101F6" w:rsidRDefault="00185D0F" w:rsidP="0097776B">
            <w:pPr>
              <w:ind w:left="0" w:firstLine="0"/>
              <w:jc w:val="right"/>
              <w:rPr>
                <w:rFonts w:asciiTheme="minorHAnsi" w:hAnsiTheme="minorHAnsi" w:cstheme="minorHAnsi"/>
                <w:highlight w:val="yellow"/>
              </w:rPr>
            </w:pPr>
            <w:r w:rsidRPr="00D101F6">
              <w:rPr>
                <w:rFonts w:asciiTheme="minorHAnsi" w:hAnsiTheme="minorHAnsi"/>
              </w:rPr>
              <w:t>25</w:t>
            </w:r>
            <w:r w:rsidR="00D101F6">
              <w:rPr>
                <w:rFonts w:asciiTheme="minorHAnsi" w:hAnsiTheme="minorHAnsi"/>
              </w:rPr>
              <w:t> </w:t>
            </w:r>
            <w:r w:rsidRPr="00D101F6">
              <w:rPr>
                <w:rFonts w:asciiTheme="minorHAnsi" w:hAnsiTheme="minorHAnsi"/>
              </w:rPr>
              <w:t>000</w:t>
            </w:r>
          </w:p>
        </w:tc>
      </w:tr>
      <w:tr w:rsidR="00185D0F" w:rsidRPr="00D101F6" w14:paraId="6422699B" w14:textId="77777777" w:rsidTr="00833847">
        <w:tc>
          <w:tcPr>
            <w:tcW w:w="1581" w:type="dxa"/>
          </w:tcPr>
          <w:p w14:paraId="0A129250" w14:textId="77777777" w:rsidR="00185D0F" w:rsidRPr="00D101F6" w:rsidRDefault="00185D0F" w:rsidP="0097776B">
            <w:pPr>
              <w:ind w:left="0" w:firstLine="0"/>
              <w:rPr>
                <w:rFonts w:asciiTheme="minorHAnsi" w:hAnsiTheme="minorHAnsi" w:cstheme="minorHAnsi"/>
              </w:rPr>
            </w:pPr>
            <w:r w:rsidRPr="00D101F6">
              <w:rPr>
                <w:rFonts w:asciiTheme="minorHAnsi" w:hAnsiTheme="minorHAnsi"/>
              </w:rPr>
              <w:t>Asia Central</w:t>
            </w:r>
          </w:p>
        </w:tc>
        <w:tc>
          <w:tcPr>
            <w:tcW w:w="1248" w:type="dxa"/>
          </w:tcPr>
          <w:p w14:paraId="0583BF56" w14:textId="0E3D6593" w:rsidR="00185D0F" w:rsidRPr="00D101F6" w:rsidRDefault="00216B8C" w:rsidP="0097776B">
            <w:pPr>
              <w:ind w:left="0" w:firstLine="0"/>
              <w:jc w:val="right"/>
              <w:rPr>
                <w:rFonts w:asciiTheme="minorHAnsi" w:hAnsiTheme="minorHAnsi" w:cstheme="minorHAnsi"/>
              </w:rPr>
            </w:pPr>
            <w:r>
              <w:rPr>
                <w:rFonts w:asciiTheme="minorHAnsi" w:hAnsiTheme="minorHAnsi"/>
              </w:rPr>
              <w:t>25 000</w:t>
            </w:r>
          </w:p>
        </w:tc>
        <w:tc>
          <w:tcPr>
            <w:tcW w:w="1248" w:type="dxa"/>
          </w:tcPr>
          <w:p w14:paraId="2A500988" w14:textId="2243EC23" w:rsidR="00185D0F" w:rsidRPr="00D101F6" w:rsidRDefault="00216B8C" w:rsidP="0097776B">
            <w:pPr>
              <w:ind w:left="0" w:firstLine="0"/>
              <w:jc w:val="right"/>
              <w:rPr>
                <w:rFonts w:asciiTheme="minorHAnsi" w:hAnsiTheme="minorHAnsi" w:cstheme="minorHAnsi"/>
              </w:rPr>
            </w:pPr>
            <w:r>
              <w:rPr>
                <w:rFonts w:asciiTheme="minorHAnsi" w:hAnsiTheme="minorHAnsi"/>
              </w:rPr>
              <w:t>25 929</w:t>
            </w:r>
          </w:p>
        </w:tc>
        <w:tc>
          <w:tcPr>
            <w:tcW w:w="1249" w:type="dxa"/>
          </w:tcPr>
          <w:p w14:paraId="5B8A5E3A" w14:textId="322DF2B6" w:rsidR="00185D0F" w:rsidRPr="00D101F6" w:rsidRDefault="00216B8C" w:rsidP="0097776B">
            <w:pPr>
              <w:ind w:left="0" w:firstLine="0"/>
              <w:jc w:val="right"/>
              <w:rPr>
                <w:rFonts w:asciiTheme="minorHAnsi" w:hAnsiTheme="minorHAnsi" w:cstheme="minorHAnsi"/>
                <w:highlight w:val="yellow"/>
              </w:rPr>
            </w:pPr>
            <w:r>
              <w:rPr>
                <w:rFonts w:asciiTheme="minorHAnsi" w:hAnsiTheme="minorHAnsi"/>
              </w:rPr>
              <w:t>0</w:t>
            </w:r>
          </w:p>
        </w:tc>
        <w:tc>
          <w:tcPr>
            <w:tcW w:w="1248" w:type="dxa"/>
          </w:tcPr>
          <w:p w14:paraId="664DBD45" w14:textId="39DDA468" w:rsidR="00185D0F" w:rsidRPr="00D101F6" w:rsidRDefault="00216B8C" w:rsidP="0097776B">
            <w:pPr>
              <w:ind w:left="0" w:firstLine="0"/>
              <w:jc w:val="right"/>
              <w:rPr>
                <w:rFonts w:asciiTheme="minorHAnsi" w:hAnsiTheme="minorHAnsi" w:cstheme="minorHAnsi"/>
              </w:rPr>
            </w:pPr>
            <w:r>
              <w:rPr>
                <w:rFonts w:asciiTheme="minorHAnsi" w:hAnsiTheme="minorHAnsi"/>
              </w:rPr>
              <w:t>43 886</w:t>
            </w:r>
          </w:p>
        </w:tc>
        <w:tc>
          <w:tcPr>
            <w:tcW w:w="1249" w:type="dxa"/>
          </w:tcPr>
          <w:p w14:paraId="4F62F6FA" w14:textId="47EF13C0" w:rsidR="00185D0F" w:rsidRPr="00D101F6" w:rsidRDefault="00833847" w:rsidP="0097776B">
            <w:pPr>
              <w:ind w:left="0" w:firstLine="0"/>
              <w:jc w:val="right"/>
              <w:rPr>
                <w:rFonts w:asciiTheme="minorHAnsi" w:hAnsiTheme="minorHAnsi" w:cstheme="minorHAnsi"/>
              </w:rPr>
            </w:pPr>
            <w:r>
              <w:rPr>
                <w:rFonts w:asciiTheme="minorHAnsi" w:hAnsiTheme="minorHAnsi"/>
              </w:rPr>
              <w:t>33 887</w:t>
            </w:r>
          </w:p>
        </w:tc>
        <w:tc>
          <w:tcPr>
            <w:tcW w:w="1249" w:type="dxa"/>
          </w:tcPr>
          <w:p w14:paraId="22A9B8C7" w14:textId="44EF5F91" w:rsidR="00185D0F" w:rsidRPr="00D101F6" w:rsidRDefault="00185D0F" w:rsidP="0097776B">
            <w:pPr>
              <w:ind w:left="0" w:firstLine="0"/>
              <w:jc w:val="right"/>
              <w:rPr>
                <w:rFonts w:asciiTheme="minorHAnsi" w:hAnsiTheme="minorHAnsi" w:cstheme="minorHAnsi"/>
              </w:rPr>
            </w:pPr>
            <w:r w:rsidRPr="00D101F6">
              <w:rPr>
                <w:rFonts w:asciiTheme="minorHAnsi" w:hAnsiTheme="minorHAnsi"/>
              </w:rPr>
              <w:t>25</w:t>
            </w:r>
            <w:r w:rsidR="00D101F6">
              <w:rPr>
                <w:rFonts w:asciiTheme="minorHAnsi" w:hAnsiTheme="minorHAnsi"/>
              </w:rPr>
              <w:t> </w:t>
            </w:r>
            <w:r w:rsidRPr="00D101F6">
              <w:rPr>
                <w:rFonts w:asciiTheme="minorHAnsi" w:hAnsiTheme="minorHAnsi"/>
              </w:rPr>
              <w:t>000</w:t>
            </w:r>
          </w:p>
        </w:tc>
      </w:tr>
      <w:tr w:rsidR="00833847" w:rsidRPr="00833847" w14:paraId="5AFDE09D" w14:textId="77777777" w:rsidTr="00833847">
        <w:tc>
          <w:tcPr>
            <w:tcW w:w="1581" w:type="dxa"/>
          </w:tcPr>
          <w:p w14:paraId="7462A102" w14:textId="720DCC40" w:rsidR="00833847" w:rsidRPr="00833847" w:rsidRDefault="0084705A" w:rsidP="0097776B">
            <w:pPr>
              <w:ind w:left="0" w:firstLine="0"/>
              <w:rPr>
                <w:rFonts w:asciiTheme="minorHAnsi" w:hAnsiTheme="minorHAnsi"/>
                <w:bCs/>
              </w:rPr>
            </w:pPr>
            <w:r>
              <w:rPr>
                <w:rFonts w:asciiTheme="minorHAnsi" w:hAnsiTheme="minorHAnsi"/>
                <w:bCs/>
              </w:rPr>
              <w:t>Indo-Birmana</w:t>
            </w:r>
          </w:p>
        </w:tc>
        <w:tc>
          <w:tcPr>
            <w:tcW w:w="1248" w:type="dxa"/>
          </w:tcPr>
          <w:p w14:paraId="06C7C895" w14:textId="09433F5F" w:rsidR="00833847" w:rsidRPr="00833847" w:rsidRDefault="00833847" w:rsidP="0097776B">
            <w:pPr>
              <w:ind w:left="0" w:firstLine="0"/>
              <w:jc w:val="right"/>
              <w:rPr>
                <w:rFonts w:asciiTheme="minorHAnsi" w:hAnsiTheme="minorHAnsi"/>
                <w:bCs/>
              </w:rPr>
            </w:pPr>
            <w:r>
              <w:rPr>
                <w:rFonts w:asciiTheme="minorHAnsi" w:hAnsiTheme="minorHAnsi"/>
                <w:bCs/>
              </w:rPr>
              <w:t>25 000</w:t>
            </w:r>
          </w:p>
        </w:tc>
        <w:tc>
          <w:tcPr>
            <w:tcW w:w="1248" w:type="dxa"/>
          </w:tcPr>
          <w:p w14:paraId="3966C389" w14:textId="5336C36B" w:rsidR="00833847" w:rsidRPr="00833847" w:rsidRDefault="00833847" w:rsidP="0097776B">
            <w:pPr>
              <w:ind w:left="0" w:firstLine="0"/>
              <w:jc w:val="right"/>
              <w:rPr>
                <w:rFonts w:asciiTheme="minorHAnsi" w:hAnsiTheme="minorHAnsi"/>
                <w:bCs/>
              </w:rPr>
            </w:pPr>
            <w:r>
              <w:rPr>
                <w:rFonts w:asciiTheme="minorHAnsi" w:hAnsiTheme="minorHAnsi"/>
                <w:bCs/>
              </w:rPr>
              <w:t>130 847</w:t>
            </w:r>
          </w:p>
        </w:tc>
        <w:tc>
          <w:tcPr>
            <w:tcW w:w="1249" w:type="dxa"/>
          </w:tcPr>
          <w:p w14:paraId="36683C95" w14:textId="76F3B01E" w:rsidR="00833847" w:rsidRPr="00833847" w:rsidRDefault="00833847" w:rsidP="0097776B">
            <w:pPr>
              <w:ind w:left="0" w:firstLine="0"/>
              <w:jc w:val="right"/>
              <w:rPr>
                <w:rFonts w:asciiTheme="minorHAnsi" w:hAnsiTheme="minorHAnsi"/>
                <w:bCs/>
              </w:rPr>
            </w:pPr>
            <w:r>
              <w:rPr>
                <w:rFonts w:asciiTheme="minorHAnsi" w:hAnsiTheme="minorHAnsi"/>
                <w:bCs/>
              </w:rPr>
              <w:t>0</w:t>
            </w:r>
          </w:p>
        </w:tc>
        <w:tc>
          <w:tcPr>
            <w:tcW w:w="1248" w:type="dxa"/>
          </w:tcPr>
          <w:p w14:paraId="57E8E37D" w14:textId="62D75A3B" w:rsidR="00833847" w:rsidRPr="00833847" w:rsidRDefault="00833847" w:rsidP="0097776B">
            <w:pPr>
              <w:ind w:left="0" w:firstLine="0"/>
              <w:jc w:val="right"/>
              <w:rPr>
                <w:rFonts w:asciiTheme="minorHAnsi" w:hAnsiTheme="minorHAnsi"/>
                <w:bCs/>
              </w:rPr>
            </w:pPr>
            <w:r>
              <w:rPr>
                <w:rFonts w:asciiTheme="minorHAnsi" w:hAnsiTheme="minorHAnsi"/>
                <w:bCs/>
              </w:rPr>
              <w:t>466 000</w:t>
            </w:r>
          </w:p>
        </w:tc>
        <w:tc>
          <w:tcPr>
            <w:tcW w:w="1249" w:type="dxa"/>
          </w:tcPr>
          <w:p w14:paraId="1C6C1791" w14:textId="1E2170BA" w:rsidR="00833847" w:rsidRPr="00833847" w:rsidRDefault="00833847" w:rsidP="0097776B">
            <w:pPr>
              <w:ind w:left="0" w:firstLine="0"/>
              <w:jc w:val="right"/>
              <w:rPr>
                <w:rFonts w:asciiTheme="minorHAnsi" w:hAnsiTheme="minorHAnsi"/>
                <w:bCs/>
              </w:rPr>
            </w:pPr>
            <w:r>
              <w:rPr>
                <w:rFonts w:asciiTheme="minorHAnsi" w:hAnsiTheme="minorHAnsi"/>
                <w:bCs/>
              </w:rPr>
              <w:t>25 000</w:t>
            </w:r>
          </w:p>
        </w:tc>
        <w:tc>
          <w:tcPr>
            <w:tcW w:w="1249" w:type="dxa"/>
          </w:tcPr>
          <w:p w14:paraId="79D0D164" w14:textId="5EA2D6A5" w:rsidR="00833847" w:rsidRPr="00833847" w:rsidRDefault="00833847" w:rsidP="0097776B">
            <w:pPr>
              <w:ind w:left="0" w:firstLine="0"/>
              <w:jc w:val="right"/>
              <w:rPr>
                <w:rFonts w:asciiTheme="minorHAnsi" w:hAnsiTheme="minorHAnsi"/>
                <w:bCs/>
              </w:rPr>
            </w:pPr>
            <w:r>
              <w:rPr>
                <w:rFonts w:asciiTheme="minorHAnsi" w:hAnsiTheme="minorHAnsi"/>
                <w:bCs/>
              </w:rPr>
              <w:t>25 000</w:t>
            </w:r>
          </w:p>
        </w:tc>
      </w:tr>
      <w:tr w:rsidR="00185D0F" w:rsidRPr="00D101F6" w14:paraId="70173CE1" w14:textId="77777777" w:rsidTr="00833847">
        <w:tc>
          <w:tcPr>
            <w:tcW w:w="1581" w:type="dxa"/>
          </w:tcPr>
          <w:p w14:paraId="5472490E" w14:textId="15941A1A" w:rsidR="00185D0F" w:rsidRPr="00D101F6" w:rsidRDefault="00185D0F" w:rsidP="0097776B">
            <w:pPr>
              <w:ind w:left="0" w:firstLine="0"/>
              <w:rPr>
                <w:rFonts w:asciiTheme="minorHAnsi" w:hAnsiTheme="minorHAnsi" w:cstheme="minorHAnsi"/>
                <w:b/>
              </w:rPr>
            </w:pPr>
            <w:r w:rsidRPr="00D101F6">
              <w:rPr>
                <w:rFonts w:asciiTheme="minorHAnsi" w:hAnsiTheme="minorHAnsi"/>
                <w:b/>
              </w:rPr>
              <w:t>Total</w:t>
            </w:r>
          </w:p>
        </w:tc>
        <w:tc>
          <w:tcPr>
            <w:tcW w:w="1248" w:type="dxa"/>
          </w:tcPr>
          <w:p w14:paraId="3F698E7B" w14:textId="45E88A96" w:rsidR="00185D0F" w:rsidRPr="00D101F6" w:rsidRDefault="00216B8C" w:rsidP="0097776B">
            <w:pPr>
              <w:ind w:left="0" w:firstLine="0"/>
              <w:jc w:val="right"/>
              <w:rPr>
                <w:rFonts w:asciiTheme="minorHAnsi" w:hAnsiTheme="minorHAnsi" w:cstheme="minorHAnsi"/>
              </w:rPr>
            </w:pPr>
            <w:r>
              <w:rPr>
                <w:rFonts w:asciiTheme="minorHAnsi" w:hAnsiTheme="minorHAnsi"/>
              </w:rPr>
              <w:t>8</w:t>
            </w:r>
            <w:r w:rsidR="00185D0F" w:rsidRPr="00D101F6">
              <w:rPr>
                <w:rFonts w:asciiTheme="minorHAnsi" w:hAnsiTheme="minorHAnsi"/>
              </w:rPr>
              <w:t>0</w:t>
            </w:r>
            <w:r w:rsidR="00D101F6">
              <w:rPr>
                <w:rFonts w:asciiTheme="minorHAnsi" w:hAnsiTheme="minorHAnsi"/>
              </w:rPr>
              <w:t> </w:t>
            </w:r>
            <w:r w:rsidR="00185D0F" w:rsidRPr="00D101F6">
              <w:rPr>
                <w:rFonts w:asciiTheme="minorHAnsi" w:hAnsiTheme="minorHAnsi"/>
              </w:rPr>
              <w:t>000</w:t>
            </w:r>
          </w:p>
        </w:tc>
        <w:tc>
          <w:tcPr>
            <w:tcW w:w="1248" w:type="dxa"/>
          </w:tcPr>
          <w:p w14:paraId="4F8BC9D7" w14:textId="3214EBE3" w:rsidR="00185D0F" w:rsidRPr="00D101F6" w:rsidRDefault="00216B8C" w:rsidP="0097776B">
            <w:pPr>
              <w:ind w:left="0" w:firstLine="0"/>
              <w:jc w:val="right"/>
              <w:rPr>
                <w:rFonts w:asciiTheme="minorHAnsi" w:hAnsiTheme="minorHAnsi" w:cstheme="minorHAnsi"/>
              </w:rPr>
            </w:pPr>
            <w:r>
              <w:rPr>
                <w:rFonts w:asciiTheme="minorHAnsi" w:hAnsiTheme="minorHAnsi"/>
              </w:rPr>
              <w:t>179 827</w:t>
            </w:r>
          </w:p>
        </w:tc>
        <w:tc>
          <w:tcPr>
            <w:tcW w:w="1249" w:type="dxa"/>
          </w:tcPr>
          <w:p w14:paraId="40CB300C" w14:textId="28CD8244" w:rsidR="00185D0F" w:rsidRPr="00D101F6" w:rsidRDefault="00216B8C" w:rsidP="0097776B">
            <w:pPr>
              <w:ind w:left="0" w:firstLine="0"/>
              <w:jc w:val="right"/>
              <w:rPr>
                <w:rFonts w:asciiTheme="minorHAnsi" w:hAnsiTheme="minorHAnsi" w:cstheme="minorHAnsi"/>
              </w:rPr>
            </w:pPr>
            <w:r>
              <w:rPr>
                <w:rFonts w:asciiTheme="minorHAnsi" w:hAnsiTheme="minorHAnsi"/>
              </w:rPr>
              <w:t>76 205</w:t>
            </w:r>
          </w:p>
        </w:tc>
        <w:tc>
          <w:tcPr>
            <w:tcW w:w="1248" w:type="dxa"/>
          </w:tcPr>
          <w:p w14:paraId="4DFF0843" w14:textId="5BFEF6ED" w:rsidR="00185D0F" w:rsidRPr="00D101F6" w:rsidRDefault="00833847" w:rsidP="0097776B">
            <w:pPr>
              <w:ind w:left="0" w:firstLine="0"/>
              <w:jc w:val="right"/>
              <w:rPr>
                <w:rFonts w:asciiTheme="minorHAnsi" w:hAnsiTheme="minorHAnsi" w:cstheme="minorHAnsi"/>
              </w:rPr>
            </w:pPr>
            <w:r>
              <w:rPr>
                <w:rFonts w:asciiTheme="minorHAnsi" w:hAnsiTheme="minorHAnsi"/>
              </w:rPr>
              <w:t>594 886</w:t>
            </w:r>
          </w:p>
        </w:tc>
        <w:tc>
          <w:tcPr>
            <w:tcW w:w="1249" w:type="dxa"/>
          </w:tcPr>
          <w:p w14:paraId="4BECCC41" w14:textId="4B4372BB" w:rsidR="00185D0F" w:rsidRPr="00D101F6" w:rsidRDefault="00833847" w:rsidP="0097776B">
            <w:pPr>
              <w:ind w:left="0" w:firstLine="0"/>
              <w:jc w:val="right"/>
              <w:rPr>
                <w:rFonts w:asciiTheme="minorHAnsi" w:hAnsiTheme="minorHAnsi" w:cstheme="minorHAnsi"/>
              </w:rPr>
            </w:pPr>
            <w:r>
              <w:rPr>
                <w:rFonts w:asciiTheme="minorHAnsi" w:hAnsiTheme="minorHAnsi"/>
              </w:rPr>
              <w:t>128 887</w:t>
            </w:r>
          </w:p>
        </w:tc>
        <w:tc>
          <w:tcPr>
            <w:tcW w:w="1249" w:type="dxa"/>
          </w:tcPr>
          <w:p w14:paraId="5664B241" w14:textId="1DBAEDC0" w:rsidR="00185D0F" w:rsidRPr="00D101F6" w:rsidRDefault="00185D0F" w:rsidP="0097776B">
            <w:pPr>
              <w:ind w:left="0" w:firstLine="0"/>
              <w:jc w:val="right"/>
              <w:rPr>
                <w:rFonts w:asciiTheme="minorHAnsi" w:hAnsiTheme="minorHAnsi" w:cstheme="minorHAnsi"/>
                <w:highlight w:val="yellow"/>
              </w:rPr>
            </w:pPr>
            <w:r w:rsidRPr="00D101F6">
              <w:rPr>
                <w:rFonts w:asciiTheme="minorHAnsi" w:hAnsiTheme="minorHAnsi"/>
              </w:rPr>
              <w:t>100</w:t>
            </w:r>
            <w:r w:rsidR="00D101F6">
              <w:rPr>
                <w:rFonts w:asciiTheme="minorHAnsi" w:hAnsiTheme="minorHAnsi"/>
              </w:rPr>
              <w:t> </w:t>
            </w:r>
            <w:r w:rsidRPr="00D101F6">
              <w:rPr>
                <w:rFonts w:asciiTheme="minorHAnsi" w:hAnsiTheme="minorHAnsi"/>
              </w:rPr>
              <w:t>000</w:t>
            </w:r>
          </w:p>
        </w:tc>
      </w:tr>
    </w:tbl>
    <w:p w14:paraId="7A2C5D60" w14:textId="5272E010" w:rsidR="00D72A1D" w:rsidRPr="00486EE7" w:rsidRDefault="00D72A1D" w:rsidP="00D72A1D">
      <w:pPr>
        <w:pStyle w:val="ListParagraph"/>
        <w:ind w:left="0" w:firstLine="0"/>
        <w:rPr>
          <w:rFonts w:asciiTheme="minorHAnsi" w:hAnsiTheme="minorHAnsi"/>
          <w:i/>
          <w:sz w:val="20"/>
        </w:rPr>
      </w:pPr>
      <w:r w:rsidRPr="000A2EBE">
        <w:rPr>
          <w:rFonts w:asciiTheme="minorHAnsi" w:hAnsiTheme="minorHAnsi" w:cstheme="minorHAnsi"/>
          <w:i/>
          <w:sz w:val="20"/>
          <w:szCs w:val="20"/>
          <w:vertAlign w:val="superscript"/>
        </w:rPr>
        <w:t>1</w:t>
      </w:r>
      <w:r w:rsidRPr="00486EE7">
        <w:rPr>
          <w:rFonts w:asciiTheme="minorHAnsi" w:hAnsiTheme="minorHAnsi"/>
          <w:i/>
          <w:sz w:val="20"/>
        </w:rPr>
        <w:t xml:space="preserve"> </w:t>
      </w:r>
      <w:r w:rsidR="0084705A">
        <w:rPr>
          <w:rFonts w:asciiTheme="minorHAnsi" w:hAnsiTheme="minorHAnsi"/>
          <w:i/>
          <w:sz w:val="20"/>
        </w:rPr>
        <w:t xml:space="preserve">Incluidos otros recursos (p. ej., </w:t>
      </w:r>
      <w:r w:rsidR="00D20533">
        <w:rPr>
          <w:rFonts w:asciiTheme="minorHAnsi" w:hAnsiTheme="minorHAnsi"/>
          <w:i/>
          <w:sz w:val="20"/>
        </w:rPr>
        <w:t>los saldos de años anteriores</w:t>
      </w:r>
      <w:r w:rsidR="0084705A">
        <w:rPr>
          <w:rFonts w:asciiTheme="minorHAnsi" w:hAnsiTheme="minorHAnsi"/>
          <w:i/>
          <w:sz w:val="20"/>
        </w:rPr>
        <w:t xml:space="preserve"> y/o </w:t>
      </w:r>
      <w:r w:rsidR="00D20533">
        <w:rPr>
          <w:rFonts w:asciiTheme="minorHAnsi" w:hAnsiTheme="minorHAnsi"/>
          <w:i/>
          <w:sz w:val="20"/>
        </w:rPr>
        <w:t xml:space="preserve">la </w:t>
      </w:r>
      <w:r w:rsidR="0084705A">
        <w:rPr>
          <w:rFonts w:asciiTheme="minorHAnsi" w:hAnsiTheme="minorHAnsi"/>
          <w:i/>
          <w:sz w:val="20"/>
        </w:rPr>
        <w:t>financiación de proyectos</w:t>
      </w:r>
      <w:r w:rsidRPr="00486EE7">
        <w:rPr>
          <w:rFonts w:asciiTheme="minorHAnsi" w:hAnsiTheme="minorHAnsi"/>
          <w:i/>
          <w:sz w:val="20"/>
        </w:rPr>
        <w:t>)</w:t>
      </w:r>
    </w:p>
    <w:p w14:paraId="13072D47" w14:textId="5D41296D" w:rsidR="00D72A1D" w:rsidRPr="000A2EBE" w:rsidRDefault="00D72A1D" w:rsidP="00D72A1D">
      <w:pPr>
        <w:pStyle w:val="ListParagraph"/>
        <w:ind w:left="0" w:firstLine="0"/>
        <w:rPr>
          <w:rFonts w:asciiTheme="minorHAnsi" w:hAnsiTheme="minorHAnsi" w:cstheme="minorHAnsi"/>
          <w:i/>
          <w:sz w:val="20"/>
          <w:szCs w:val="20"/>
        </w:rPr>
      </w:pPr>
      <w:r w:rsidRPr="000A2EBE">
        <w:rPr>
          <w:rFonts w:asciiTheme="minorHAnsi" w:hAnsiTheme="minorHAnsi" w:cstheme="minorHAnsi"/>
          <w:i/>
          <w:sz w:val="20"/>
          <w:szCs w:val="20"/>
          <w:vertAlign w:val="superscript"/>
        </w:rPr>
        <w:t>2</w:t>
      </w:r>
      <w:r w:rsidRPr="000A2EBE">
        <w:rPr>
          <w:rFonts w:asciiTheme="minorHAnsi" w:hAnsiTheme="minorHAnsi" w:cstheme="minorHAnsi"/>
          <w:i/>
          <w:sz w:val="20"/>
          <w:szCs w:val="20"/>
        </w:rPr>
        <w:t xml:space="preserve"> F</w:t>
      </w:r>
      <w:r w:rsidR="0084705A">
        <w:rPr>
          <w:rFonts w:asciiTheme="minorHAnsi" w:hAnsiTheme="minorHAnsi" w:cstheme="minorHAnsi"/>
          <w:i/>
          <w:sz w:val="20"/>
          <w:szCs w:val="20"/>
        </w:rPr>
        <w:t xml:space="preserve">ondos comprometidos al final de </w:t>
      </w:r>
      <w:r w:rsidRPr="000A2EBE">
        <w:rPr>
          <w:rFonts w:asciiTheme="minorHAnsi" w:hAnsiTheme="minorHAnsi" w:cstheme="minorHAnsi"/>
          <w:i/>
          <w:sz w:val="20"/>
          <w:szCs w:val="20"/>
        </w:rPr>
        <w:t>2020</w:t>
      </w:r>
    </w:p>
    <w:p w14:paraId="62B60A54" w14:textId="52C267AF" w:rsidR="00D20533" w:rsidRPr="00D20533" w:rsidRDefault="00D72A1D" w:rsidP="00D20533">
      <w:pPr>
        <w:pStyle w:val="ListParagraph"/>
        <w:ind w:left="0" w:firstLine="0"/>
        <w:rPr>
          <w:rFonts w:asciiTheme="minorHAnsi" w:hAnsiTheme="minorHAnsi" w:cstheme="minorHAnsi"/>
          <w:i/>
          <w:sz w:val="20"/>
          <w:szCs w:val="20"/>
        </w:rPr>
      </w:pPr>
      <w:r w:rsidRPr="000A2EBE">
        <w:rPr>
          <w:rFonts w:asciiTheme="minorHAnsi" w:hAnsiTheme="minorHAnsi" w:cstheme="minorHAnsi"/>
          <w:i/>
          <w:sz w:val="20"/>
          <w:szCs w:val="20"/>
          <w:vertAlign w:val="superscript"/>
        </w:rPr>
        <w:t xml:space="preserve">3 </w:t>
      </w:r>
      <w:r w:rsidRPr="000A2EBE">
        <w:rPr>
          <w:rFonts w:asciiTheme="minorHAnsi" w:hAnsiTheme="minorHAnsi" w:cstheme="minorHAnsi"/>
          <w:i/>
          <w:sz w:val="20"/>
          <w:szCs w:val="20"/>
        </w:rPr>
        <w:t>Inclu</w:t>
      </w:r>
      <w:r w:rsidR="0084705A">
        <w:rPr>
          <w:rFonts w:asciiTheme="minorHAnsi" w:hAnsiTheme="minorHAnsi" w:cstheme="minorHAnsi"/>
          <w:i/>
          <w:sz w:val="20"/>
          <w:szCs w:val="20"/>
        </w:rPr>
        <w:t xml:space="preserve">ye la solicitud de 10 000 francos suizos adicionales de </w:t>
      </w:r>
      <w:r w:rsidRPr="000A2EBE">
        <w:rPr>
          <w:rFonts w:asciiTheme="minorHAnsi" w:hAnsiTheme="minorHAnsi" w:cstheme="minorHAnsi"/>
          <w:i/>
          <w:sz w:val="20"/>
          <w:szCs w:val="20"/>
        </w:rPr>
        <w:t>2020.</w:t>
      </w:r>
    </w:p>
    <w:p w14:paraId="4B33E65E" w14:textId="59AE1885" w:rsidR="00850501" w:rsidRDefault="00850501" w:rsidP="002F56EB">
      <w:pPr>
        <w:pStyle w:val="ListParagraph"/>
        <w:ind w:left="-142" w:firstLine="0"/>
        <w:rPr>
          <w:rFonts w:asciiTheme="minorHAnsi" w:hAnsiTheme="minorHAnsi" w:cstheme="minorHAnsi"/>
          <w:highlight w:val="yellow"/>
        </w:rPr>
      </w:pPr>
    </w:p>
    <w:p w14:paraId="06EF7EF6" w14:textId="77777777" w:rsidR="00EA7745" w:rsidRPr="00D101F6" w:rsidRDefault="00EA7745" w:rsidP="002F56EB">
      <w:pPr>
        <w:pStyle w:val="ListParagraph"/>
        <w:ind w:left="-142" w:firstLine="0"/>
        <w:rPr>
          <w:rFonts w:asciiTheme="minorHAnsi" w:hAnsiTheme="minorHAnsi" w:cstheme="minorHAnsi"/>
          <w:highlight w:val="yellow"/>
        </w:rPr>
      </w:pPr>
    </w:p>
    <w:p w14:paraId="211982C9" w14:textId="1EB77B37" w:rsidR="008D27A5" w:rsidRPr="00481118" w:rsidRDefault="00481118" w:rsidP="00481118">
      <w:pPr>
        <w:rPr>
          <w:rFonts w:asciiTheme="minorHAnsi" w:hAnsiTheme="minorHAnsi" w:cstheme="minorHAnsi"/>
        </w:rPr>
      </w:pPr>
      <w:r>
        <w:rPr>
          <w:rFonts w:asciiTheme="minorHAnsi" w:hAnsiTheme="minorHAnsi"/>
        </w:rPr>
        <w:t>16.</w:t>
      </w:r>
      <w:r>
        <w:rPr>
          <w:rFonts w:asciiTheme="minorHAnsi" w:hAnsiTheme="minorHAnsi"/>
        </w:rPr>
        <w:tab/>
      </w:r>
      <w:r w:rsidR="00D70325" w:rsidRPr="00481118">
        <w:rPr>
          <w:rFonts w:asciiTheme="minorHAnsi" w:hAnsiTheme="minorHAnsi"/>
        </w:rPr>
        <w:t xml:space="preserve">Se invita al Comité Permanente a que decida cómo asignar la cantidad disponible (100 000 francos suizos) en la partida D del presupuesto básico de </w:t>
      </w:r>
      <w:r w:rsidR="00DA097E">
        <w:rPr>
          <w:rFonts w:asciiTheme="minorHAnsi" w:hAnsiTheme="minorHAnsi"/>
        </w:rPr>
        <w:t>la Convención</w:t>
      </w:r>
      <w:r w:rsidR="00D70325" w:rsidRPr="00481118">
        <w:rPr>
          <w:rFonts w:asciiTheme="minorHAnsi" w:hAnsiTheme="minorHAnsi"/>
        </w:rPr>
        <w:t xml:space="preserve"> "Apoyo a las iniciativas regionales". </w:t>
      </w:r>
      <w:r w:rsidR="00DA097E">
        <w:rPr>
          <w:rFonts w:asciiTheme="minorHAnsi" w:hAnsiTheme="minorHAnsi"/>
        </w:rPr>
        <w:t xml:space="preserve">Se </w:t>
      </w:r>
      <w:r w:rsidR="00D70325" w:rsidRPr="00481118">
        <w:rPr>
          <w:rFonts w:asciiTheme="minorHAnsi" w:hAnsiTheme="minorHAnsi"/>
        </w:rPr>
        <w:t xml:space="preserve">propone en </w:t>
      </w:r>
      <w:r w:rsidR="0084705A">
        <w:rPr>
          <w:rFonts w:asciiTheme="minorHAnsi" w:hAnsiTheme="minorHAnsi"/>
        </w:rPr>
        <w:t xml:space="preserve">el Cuadro </w:t>
      </w:r>
      <w:r w:rsidR="00D70325" w:rsidRPr="00481118">
        <w:rPr>
          <w:rFonts w:asciiTheme="minorHAnsi" w:hAnsiTheme="minorHAnsi"/>
        </w:rPr>
        <w:t>1 una asignación de 25 000 francos suizos para cada una de las cuatro IRR que reúnen los requisitos para sus actividades en 202</w:t>
      </w:r>
      <w:r w:rsidR="00DA097E">
        <w:rPr>
          <w:rFonts w:asciiTheme="minorHAnsi" w:hAnsiTheme="minorHAnsi"/>
        </w:rPr>
        <w:t>1, para que la examine el Comité Permanente</w:t>
      </w:r>
      <w:r w:rsidR="00D70325" w:rsidRPr="00481118">
        <w:rPr>
          <w:rFonts w:asciiTheme="minorHAnsi" w:hAnsiTheme="minorHAnsi"/>
        </w:rPr>
        <w:t>.</w:t>
      </w:r>
    </w:p>
    <w:p w14:paraId="6ABB1C4E" w14:textId="77777777" w:rsidR="008D27A5" w:rsidRPr="00D101F6" w:rsidRDefault="008D27A5" w:rsidP="004E33E2">
      <w:pPr>
        <w:ind w:left="0" w:firstLine="0"/>
        <w:rPr>
          <w:rFonts w:asciiTheme="minorHAnsi" w:hAnsiTheme="minorHAnsi" w:cstheme="minorHAnsi"/>
          <w:highlight w:val="yellow"/>
        </w:rPr>
      </w:pPr>
    </w:p>
    <w:p w14:paraId="2739BA86" w14:textId="4A16449B" w:rsidR="009F6A97" w:rsidRPr="00D101F6" w:rsidRDefault="00D4236E" w:rsidP="00217015">
      <w:pPr>
        <w:keepNext/>
        <w:ind w:left="0" w:firstLine="0"/>
        <w:rPr>
          <w:rFonts w:asciiTheme="minorHAnsi" w:hAnsiTheme="minorHAnsi" w:cstheme="minorHAnsi"/>
          <w:b/>
        </w:rPr>
      </w:pPr>
      <w:r w:rsidRPr="00D101F6">
        <w:rPr>
          <w:rFonts w:asciiTheme="minorHAnsi" w:hAnsiTheme="minorHAnsi"/>
          <w:b/>
        </w:rPr>
        <w:t xml:space="preserve">Nuevo modelo para la presentación de </w:t>
      </w:r>
      <w:r w:rsidRPr="00D20533">
        <w:rPr>
          <w:rFonts w:asciiTheme="minorHAnsi" w:hAnsiTheme="minorHAnsi"/>
          <w:b/>
          <w:color w:val="000000" w:themeColor="text1"/>
        </w:rPr>
        <w:t xml:space="preserve">informes y orientaciones </w:t>
      </w:r>
      <w:r w:rsidR="00D20533" w:rsidRPr="00D20533">
        <w:rPr>
          <w:rFonts w:asciiTheme="minorHAnsi" w:hAnsiTheme="minorHAnsi"/>
          <w:b/>
          <w:color w:val="000000" w:themeColor="text1"/>
        </w:rPr>
        <w:t>sobre</w:t>
      </w:r>
      <w:r w:rsidRPr="00D20533">
        <w:rPr>
          <w:rFonts w:asciiTheme="minorHAnsi" w:hAnsiTheme="minorHAnsi"/>
          <w:b/>
          <w:color w:val="000000" w:themeColor="text1"/>
        </w:rPr>
        <w:t xml:space="preserve"> </w:t>
      </w:r>
      <w:r w:rsidRPr="00D101F6">
        <w:rPr>
          <w:rFonts w:asciiTheme="minorHAnsi" w:hAnsiTheme="minorHAnsi"/>
          <w:b/>
        </w:rPr>
        <w:t>su uso</w:t>
      </w:r>
    </w:p>
    <w:p w14:paraId="6CB56684" w14:textId="77777777" w:rsidR="002C219F" w:rsidRPr="00D101F6" w:rsidRDefault="002C219F" w:rsidP="00217015">
      <w:pPr>
        <w:keepNext/>
        <w:ind w:left="0" w:firstLine="0"/>
        <w:rPr>
          <w:rFonts w:asciiTheme="minorHAnsi" w:hAnsiTheme="minorHAnsi" w:cstheme="minorHAnsi"/>
          <w:b/>
          <w:highlight w:val="yellow"/>
        </w:rPr>
      </w:pPr>
    </w:p>
    <w:p w14:paraId="062ACCDE" w14:textId="5E037C47" w:rsidR="009F6A97" w:rsidRPr="006577EA" w:rsidRDefault="00481118" w:rsidP="00481118">
      <w:pPr>
        <w:rPr>
          <w:rFonts w:asciiTheme="minorHAnsi" w:hAnsiTheme="minorHAnsi" w:cstheme="minorHAnsi"/>
          <w:b/>
          <w:color w:val="FF0000"/>
        </w:rPr>
      </w:pPr>
      <w:r>
        <w:t>17.</w:t>
      </w:r>
      <w:r>
        <w:tab/>
      </w:r>
      <w:r w:rsidR="009F6A97" w:rsidRPr="00D101F6">
        <w:t xml:space="preserve">De conformidad con la Decisión SC57-11, en la que el Comité Permanente "pidió a la Secretaría que examinara el modelo y proceso de presentación de informes a fin de preparar la evaluación resumida que se solicitaba en el párrafo 28 de la Resolución XIII.9", la Secretaría ha preparado un nuevo modelo para la presentación de informes en el que se incorporan las observaciones del </w:t>
      </w:r>
      <w:r w:rsidR="009F6A97" w:rsidRPr="00D20533">
        <w:rPr>
          <w:color w:val="000000" w:themeColor="text1"/>
        </w:rPr>
        <w:t xml:space="preserve">Grupo de </w:t>
      </w:r>
      <w:r w:rsidR="00D20533" w:rsidRPr="00D20533">
        <w:rPr>
          <w:color w:val="000000" w:themeColor="text1"/>
        </w:rPr>
        <w:t>t</w:t>
      </w:r>
      <w:r w:rsidR="009F6A97" w:rsidRPr="00D20533">
        <w:rPr>
          <w:color w:val="000000" w:themeColor="text1"/>
        </w:rPr>
        <w:t xml:space="preserve">rabajo sobre </w:t>
      </w:r>
      <w:r w:rsidR="009F6A97" w:rsidRPr="00D101F6">
        <w:t>las IRR (</w:t>
      </w:r>
      <w:r w:rsidR="009F6A97" w:rsidRPr="009E738E">
        <w:rPr>
          <w:color w:val="000000" w:themeColor="text1"/>
        </w:rPr>
        <w:t xml:space="preserve">comunicadas por cinco Partes Contratantes y tres IRR), </w:t>
      </w:r>
      <w:r w:rsidR="009E738E" w:rsidRPr="009E738E">
        <w:rPr>
          <w:color w:val="000000" w:themeColor="text1"/>
        </w:rPr>
        <w:t xml:space="preserve">que </w:t>
      </w:r>
      <w:r w:rsidR="009F6A97" w:rsidRPr="009E738E">
        <w:rPr>
          <w:color w:val="000000" w:themeColor="text1"/>
        </w:rPr>
        <w:t>se incluye en el documento</w:t>
      </w:r>
      <w:r w:rsidR="001F2C3A">
        <w:rPr>
          <w:color w:val="000000" w:themeColor="text1"/>
        </w:rPr>
        <w:t xml:space="preserve"> SC58 Doc.</w:t>
      </w:r>
      <w:r w:rsidR="006577EA" w:rsidRPr="009E738E">
        <w:rPr>
          <w:color w:val="000000" w:themeColor="text1"/>
        </w:rPr>
        <w:t>22</w:t>
      </w:r>
      <w:r w:rsidR="001F2C3A">
        <w:rPr>
          <w:color w:val="000000" w:themeColor="text1"/>
        </w:rPr>
        <w:t>.2</w:t>
      </w:r>
      <w:r w:rsidR="001F2C3A">
        <w:rPr>
          <w:rStyle w:val="FootnoteReference"/>
          <w:color w:val="000000" w:themeColor="text1"/>
        </w:rPr>
        <w:footnoteReference w:id="1"/>
      </w:r>
      <w:r w:rsidR="009F6A97" w:rsidRPr="009E738E">
        <w:rPr>
          <w:color w:val="000000" w:themeColor="text1"/>
        </w:rPr>
        <w:t xml:space="preserve"> como </w:t>
      </w:r>
      <w:r w:rsidR="009E738E" w:rsidRPr="009E738E">
        <w:rPr>
          <w:color w:val="000000" w:themeColor="text1"/>
        </w:rPr>
        <w:t>A</w:t>
      </w:r>
      <w:r w:rsidR="009F6A97" w:rsidRPr="009E738E">
        <w:rPr>
          <w:color w:val="000000" w:themeColor="text1"/>
        </w:rPr>
        <w:t>nexo 2</w:t>
      </w:r>
      <w:r w:rsidR="009F6A97" w:rsidRPr="00D101F6">
        <w:t>.</w:t>
      </w:r>
      <w:r w:rsidR="009F6A97" w:rsidRPr="00481118">
        <w:rPr>
          <w:rFonts w:asciiTheme="minorHAnsi" w:hAnsiTheme="minorHAnsi"/>
        </w:rPr>
        <w:t xml:space="preserve"> </w:t>
      </w:r>
      <w:r w:rsidR="0010226F">
        <w:rPr>
          <w:rFonts w:asciiTheme="minorHAnsi" w:hAnsiTheme="minorHAnsi"/>
        </w:rPr>
        <w:t xml:space="preserve">El modelo no fue debatido por el Comité </w:t>
      </w:r>
      <w:r w:rsidR="009E738E">
        <w:rPr>
          <w:rFonts w:asciiTheme="minorHAnsi" w:hAnsiTheme="minorHAnsi"/>
        </w:rPr>
        <w:t>Permanente</w:t>
      </w:r>
      <w:r w:rsidR="0010226F">
        <w:rPr>
          <w:rFonts w:asciiTheme="minorHAnsi" w:hAnsiTheme="minorHAnsi"/>
        </w:rPr>
        <w:t xml:space="preserve"> en su 58ª </w:t>
      </w:r>
      <w:r w:rsidR="009E738E">
        <w:rPr>
          <w:rFonts w:asciiTheme="minorHAnsi" w:hAnsiTheme="minorHAnsi"/>
        </w:rPr>
        <w:t>reunión</w:t>
      </w:r>
      <w:r w:rsidR="0010226F">
        <w:rPr>
          <w:rFonts w:asciiTheme="minorHAnsi" w:hAnsiTheme="minorHAnsi"/>
        </w:rPr>
        <w:t xml:space="preserve"> y se presenta a la reunión </w:t>
      </w:r>
      <w:r w:rsidR="006577EA">
        <w:rPr>
          <w:rFonts w:asciiTheme="minorHAnsi" w:hAnsiTheme="minorHAnsi" w:cstheme="minorHAnsi"/>
        </w:rPr>
        <w:t>SC</w:t>
      </w:r>
      <w:r w:rsidR="006577EA" w:rsidRPr="000A2EBE">
        <w:rPr>
          <w:rFonts w:asciiTheme="minorHAnsi" w:hAnsiTheme="minorHAnsi" w:cstheme="minorHAnsi"/>
        </w:rPr>
        <w:t xml:space="preserve">59 </w:t>
      </w:r>
      <w:r w:rsidR="0010226F">
        <w:rPr>
          <w:rFonts w:asciiTheme="minorHAnsi" w:hAnsiTheme="minorHAnsi" w:cstheme="minorHAnsi"/>
        </w:rPr>
        <w:t xml:space="preserve">para su </w:t>
      </w:r>
      <w:r w:rsidR="0010226F" w:rsidRPr="009E738E">
        <w:rPr>
          <w:rFonts w:asciiTheme="minorHAnsi" w:hAnsiTheme="minorHAnsi" w:cstheme="minorHAnsi"/>
          <w:color w:val="000000" w:themeColor="text1"/>
        </w:rPr>
        <w:t>examen</w:t>
      </w:r>
      <w:r w:rsidR="006577EA" w:rsidRPr="009E738E">
        <w:rPr>
          <w:rFonts w:asciiTheme="minorHAnsi" w:hAnsiTheme="minorHAnsi"/>
          <w:color w:val="000000" w:themeColor="text1"/>
        </w:rPr>
        <w:t xml:space="preserve">. </w:t>
      </w:r>
      <w:r w:rsidR="009E738E" w:rsidRPr="009E738E">
        <w:rPr>
          <w:rFonts w:asciiTheme="minorHAnsi" w:hAnsiTheme="minorHAnsi"/>
          <w:color w:val="000000" w:themeColor="text1"/>
        </w:rPr>
        <w:t>I</w:t>
      </w:r>
      <w:r w:rsidR="009F6A97" w:rsidRPr="009E738E">
        <w:rPr>
          <w:rFonts w:asciiTheme="minorHAnsi" w:hAnsiTheme="minorHAnsi"/>
          <w:color w:val="000000" w:themeColor="text1"/>
        </w:rPr>
        <w:t xml:space="preserve">ncluye orientaciones sobre cómo preparar el informe para garantizar una mayor armonización entre las IRR y que la labor de cada una de ellas se ajuste a los principios </w:t>
      </w:r>
      <w:r w:rsidR="009F6A97" w:rsidRPr="00481118">
        <w:rPr>
          <w:rFonts w:asciiTheme="minorHAnsi" w:hAnsiTheme="minorHAnsi"/>
        </w:rPr>
        <w:t xml:space="preserve">establecidos en el párrafo 8 de la Resolución XIII.9. Este formato de presentación de informes permitirá a la Secretaría examinar y preparar con mayor eficacia una evaluación resumida del funcionamiento y los logros de las IRR que ejerzan su actividad </w:t>
      </w:r>
      <w:r w:rsidR="006577EA">
        <w:rPr>
          <w:rFonts w:asciiTheme="minorHAnsi" w:hAnsiTheme="minorHAnsi"/>
        </w:rPr>
        <w:t xml:space="preserve">en el marco de la </w:t>
      </w:r>
      <w:r w:rsidR="009E738E">
        <w:rPr>
          <w:rFonts w:asciiTheme="minorHAnsi" w:hAnsiTheme="minorHAnsi"/>
        </w:rPr>
        <w:t>Convención</w:t>
      </w:r>
      <w:r w:rsidR="006577EA">
        <w:rPr>
          <w:rFonts w:asciiTheme="minorHAnsi" w:hAnsiTheme="minorHAnsi"/>
        </w:rPr>
        <w:t>.</w:t>
      </w:r>
    </w:p>
    <w:p w14:paraId="33021E51" w14:textId="77777777" w:rsidR="006012AC" w:rsidRPr="00D101F6" w:rsidRDefault="006012AC" w:rsidP="00724161">
      <w:pPr>
        <w:pStyle w:val="ListParagraph"/>
        <w:ind w:left="284" w:firstLine="0"/>
        <w:rPr>
          <w:rFonts w:asciiTheme="minorHAnsi" w:hAnsiTheme="minorHAnsi" w:cstheme="minorHAnsi"/>
          <w:b/>
        </w:rPr>
      </w:pPr>
    </w:p>
    <w:p w14:paraId="7351CFB5" w14:textId="5A52A941" w:rsidR="00626884" w:rsidRPr="00D101F6" w:rsidRDefault="006577EA" w:rsidP="00EA7745">
      <w:pPr>
        <w:keepNext/>
        <w:ind w:left="0" w:firstLine="0"/>
        <w:rPr>
          <w:rFonts w:asciiTheme="minorHAnsi" w:hAnsiTheme="minorHAnsi" w:cstheme="minorHAnsi"/>
          <w:b/>
        </w:rPr>
      </w:pPr>
      <w:r>
        <w:rPr>
          <w:rFonts w:asciiTheme="minorHAnsi" w:hAnsiTheme="minorHAnsi"/>
          <w:b/>
        </w:rPr>
        <w:lastRenderedPageBreak/>
        <w:t>P</w:t>
      </w:r>
      <w:r w:rsidR="00CF21E1" w:rsidRPr="00D101F6">
        <w:rPr>
          <w:rFonts w:asciiTheme="minorHAnsi" w:hAnsiTheme="minorHAnsi"/>
          <w:b/>
        </w:rPr>
        <w:t>ropuestas de nuevas IRR</w:t>
      </w:r>
    </w:p>
    <w:p w14:paraId="249A3B22" w14:textId="77777777" w:rsidR="008F79B0" w:rsidRPr="00D101F6" w:rsidRDefault="008F79B0" w:rsidP="00EA7745">
      <w:pPr>
        <w:keepNext/>
        <w:ind w:left="0" w:firstLine="0"/>
        <w:rPr>
          <w:rFonts w:asciiTheme="minorHAnsi" w:hAnsiTheme="minorHAnsi" w:cstheme="minorHAnsi"/>
          <w:b/>
        </w:rPr>
      </w:pPr>
    </w:p>
    <w:p w14:paraId="5487AE17" w14:textId="00160548" w:rsidR="009E738E" w:rsidRDefault="00481118" w:rsidP="006577EA">
      <w:pPr>
        <w:ind w:left="426" w:hanging="426"/>
      </w:pPr>
      <w:r>
        <w:t>18.</w:t>
      </w:r>
      <w:r>
        <w:tab/>
      </w:r>
      <w:r w:rsidR="00CA30CE" w:rsidRPr="00D101F6">
        <w:t xml:space="preserve">En el párrafo 13 de la </w:t>
      </w:r>
      <w:r w:rsidR="009E738E">
        <w:t>R</w:t>
      </w:r>
      <w:r w:rsidR="00CA30CE" w:rsidRPr="00D101F6">
        <w:t xml:space="preserve">esolución XIII.9 se encarga a la Secretaría que abra </w:t>
      </w:r>
      <w:r w:rsidR="006577EA">
        <w:t>una</w:t>
      </w:r>
      <w:r w:rsidR="00CA30CE" w:rsidRPr="00D101F6">
        <w:t xml:space="preserve"> convocatoria de propuestas de nuevas IRR, </w:t>
      </w:r>
      <w:r w:rsidR="009E738E">
        <w:t xml:space="preserve">que </w:t>
      </w:r>
      <w:r w:rsidR="00CA30CE" w:rsidRPr="00D101F6">
        <w:t>deberán ser aprobadas por la Conferencia de las Partes en la COP14 o por el Comité Permanente en sus reuniones anteriores a la COP14.</w:t>
      </w:r>
    </w:p>
    <w:p w14:paraId="5503F9ED" w14:textId="09065F6E" w:rsidR="006577EA" w:rsidRPr="000A2EBE" w:rsidRDefault="00CA30CE" w:rsidP="006577EA">
      <w:pPr>
        <w:ind w:left="426" w:hanging="426"/>
        <w:rPr>
          <w:rFonts w:asciiTheme="minorHAnsi" w:hAnsiTheme="minorHAnsi" w:cstheme="minorHAnsi"/>
        </w:rPr>
      </w:pPr>
      <w:r w:rsidRPr="00481118">
        <w:rPr>
          <w:rFonts w:asciiTheme="minorHAnsi" w:hAnsiTheme="minorHAnsi"/>
        </w:rPr>
        <w:t xml:space="preserve"> </w:t>
      </w:r>
    </w:p>
    <w:p w14:paraId="1497D603" w14:textId="21800C30" w:rsidR="006577EA" w:rsidRPr="001252DA" w:rsidRDefault="006577EA" w:rsidP="006577EA">
      <w:pPr>
        <w:ind w:left="426" w:hanging="426"/>
        <w:rPr>
          <w:rFonts w:asciiTheme="minorHAnsi" w:hAnsiTheme="minorHAnsi" w:cstheme="minorHAnsi"/>
        </w:rPr>
      </w:pPr>
      <w:r w:rsidRPr="000A2EBE">
        <w:rPr>
          <w:rFonts w:asciiTheme="minorHAnsi" w:hAnsiTheme="minorHAnsi" w:cstheme="minorHAnsi"/>
        </w:rPr>
        <w:t>1</w:t>
      </w:r>
      <w:r>
        <w:rPr>
          <w:rFonts w:asciiTheme="minorHAnsi" w:hAnsiTheme="minorHAnsi" w:cstheme="minorHAnsi"/>
        </w:rPr>
        <w:t>9</w:t>
      </w:r>
      <w:r w:rsidRPr="000A2EBE">
        <w:rPr>
          <w:rFonts w:asciiTheme="minorHAnsi" w:hAnsiTheme="minorHAnsi" w:cstheme="minorHAnsi"/>
        </w:rPr>
        <w:t>.</w:t>
      </w:r>
      <w:r w:rsidRPr="000A2EBE">
        <w:rPr>
          <w:rFonts w:asciiTheme="minorHAnsi" w:hAnsiTheme="minorHAnsi" w:cstheme="minorHAnsi"/>
        </w:rPr>
        <w:tab/>
      </w:r>
      <w:r w:rsidR="0010226F" w:rsidRPr="009E738E">
        <w:rPr>
          <w:rFonts w:asciiTheme="minorHAnsi" w:hAnsiTheme="minorHAnsi" w:cstheme="minorHAnsi"/>
          <w:color w:val="000000" w:themeColor="text1"/>
        </w:rPr>
        <w:t xml:space="preserve">La </w:t>
      </w:r>
      <w:r w:rsidR="009E738E" w:rsidRPr="009E738E">
        <w:rPr>
          <w:rFonts w:asciiTheme="minorHAnsi" w:hAnsiTheme="minorHAnsi" w:cstheme="minorHAnsi"/>
          <w:color w:val="000000" w:themeColor="text1"/>
        </w:rPr>
        <w:t>Decisión</w:t>
      </w:r>
      <w:r w:rsidRPr="009E738E">
        <w:rPr>
          <w:rFonts w:asciiTheme="minorHAnsi" w:hAnsiTheme="minorHAnsi" w:cstheme="minorHAnsi"/>
          <w:color w:val="000000" w:themeColor="text1"/>
        </w:rPr>
        <w:t xml:space="preserve"> SC58-23 </w:t>
      </w:r>
      <w:r w:rsidR="0010226F" w:rsidRPr="009E738E">
        <w:rPr>
          <w:rFonts w:asciiTheme="minorHAnsi" w:hAnsiTheme="minorHAnsi" w:cstheme="minorHAnsi"/>
          <w:color w:val="000000" w:themeColor="text1"/>
        </w:rPr>
        <w:t xml:space="preserve">de la 58ª reunión del Comité Permanente encargó a la </w:t>
      </w:r>
      <w:r w:rsidR="009E738E" w:rsidRPr="009E738E">
        <w:rPr>
          <w:rFonts w:asciiTheme="minorHAnsi" w:hAnsiTheme="minorHAnsi" w:cstheme="minorHAnsi"/>
          <w:color w:val="000000" w:themeColor="text1"/>
        </w:rPr>
        <w:t>Secretaría</w:t>
      </w:r>
      <w:r w:rsidR="0010226F" w:rsidRPr="009E738E">
        <w:rPr>
          <w:rFonts w:asciiTheme="minorHAnsi" w:hAnsiTheme="minorHAnsi" w:cstheme="minorHAnsi"/>
          <w:color w:val="000000" w:themeColor="text1"/>
        </w:rPr>
        <w:t xml:space="preserve"> </w:t>
      </w:r>
      <w:r w:rsidR="009E738E" w:rsidRPr="009E738E">
        <w:rPr>
          <w:rFonts w:asciiTheme="minorHAnsi" w:hAnsiTheme="minorHAnsi" w:cstheme="minorHAnsi"/>
          <w:color w:val="000000" w:themeColor="text1"/>
        </w:rPr>
        <w:t>que</w:t>
      </w:r>
      <w:r w:rsidR="0010226F" w:rsidRPr="009E738E">
        <w:rPr>
          <w:rFonts w:asciiTheme="minorHAnsi" w:hAnsiTheme="minorHAnsi" w:cstheme="minorHAnsi"/>
          <w:color w:val="000000" w:themeColor="text1"/>
        </w:rPr>
        <w:t xml:space="preserve"> abriera una convocatoria </w:t>
      </w:r>
      <w:r w:rsidR="0010226F">
        <w:rPr>
          <w:rFonts w:asciiTheme="minorHAnsi" w:hAnsiTheme="minorHAnsi" w:cstheme="minorHAnsi"/>
        </w:rPr>
        <w:t xml:space="preserve">de propuestas para nuevas </w:t>
      </w:r>
      <w:r w:rsidR="009E738E">
        <w:rPr>
          <w:rFonts w:asciiTheme="minorHAnsi" w:hAnsiTheme="minorHAnsi" w:cstheme="minorHAnsi"/>
        </w:rPr>
        <w:t>iniciativas</w:t>
      </w:r>
      <w:r w:rsidR="0010226F">
        <w:rPr>
          <w:rFonts w:asciiTheme="minorHAnsi" w:hAnsiTheme="minorHAnsi" w:cstheme="minorHAnsi"/>
        </w:rPr>
        <w:t xml:space="preserve"> regionales de Ramsar a más tardar el 31 de julio de 2020, de conformidad con el párrafo </w:t>
      </w:r>
      <w:r w:rsidRPr="001252DA">
        <w:rPr>
          <w:rFonts w:asciiTheme="minorHAnsi" w:hAnsiTheme="minorHAnsi" w:cstheme="minorHAnsi"/>
        </w:rPr>
        <w:t>13</w:t>
      </w:r>
      <w:r w:rsidR="0010226F">
        <w:rPr>
          <w:rFonts w:asciiTheme="minorHAnsi" w:hAnsiTheme="minorHAnsi" w:cstheme="minorHAnsi"/>
        </w:rPr>
        <w:t xml:space="preserve"> de la </w:t>
      </w:r>
      <w:r w:rsidR="009E738E">
        <w:rPr>
          <w:rFonts w:asciiTheme="minorHAnsi" w:hAnsiTheme="minorHAnsi" w:cstheme="minorHAnsi"/>
        </w:rPr>
        <w:t>Resolución</w:t>
      </w:r>
      <w:r w:rsidR="0010226F">
        <w:rPr>
          <w:rFonts w:asciiTheme="minorHAnsi" w:hAnsiTheme="minorHAnsi" w:cstheme="minorHAnsi"/>
        </w:rPr>
        <w:t xml:space="preserve"> </w:t>
      </w:r>
      <w:r w:rsidRPr="001252DA">
        <w:rPr>
          <w:rFonts w:asciiTheme="minorHAnsi" w:hAnsiTheme="minorHAnsi" w:cstheme="minorHAnsi"/>
        </w:rPr>
        <w:t xml:space="preserve">XIII.9, </w:t>
      </w:r>
      <w:r w:rsidR="0010226F">
        <w:rPr>
          <w:rFonts w:asciiTheme="minorHAnsi" w:hAnsiTheme="minorHAnsi" w:cstheme="minorHAnsi"/>
        </w:rPr>
        <w:t xml:space="preserve">y pidió a la </w:t>
      </w:r>
      <w:r w:rsidR="009E738E">
        <w:rPr>
          <w:rFonts w:asciiTheme="minorHAnsi" w:hAnsiTheme="minorHAnsi" w:cstheme="minorHAnsi"/>
        </w:rPr>
        <w:t>Secretaría</w:t>
      </w:r>
      <w:r w:rsidR="0010226F">
        <w:rPr>
          <w:rFonts w:asciiTheme="minorHAnsi" w:hAnsiTheme="minorHAnsi" w:cstheme="minorHAnsi"/>
        </w:rPr>
        <w:t xml:space="preserve"> que eligiera una fecha límite</w:t>
      </w:r>
      <w:r w:rsidR="007D0C46">
        <w:rPr>
          <w:rFonts w:asciiTheme="minorHAnsi" w:hAnsiTheme="minorHAnsi" w:cstheme="minorHAnsi"/>
        </w:rPr>
        <w:t>.</w:t>
      </w:r>
    </w:p>
    <w:p w14:paraId="1FF9ED8F" w14:textId="77777777" w:rsidR="006577EA" w:rsidRPr="000A2EBE" w:rsidRDefault="006577EA" w:rsidP="006577EA">
      <w:pPr>
        <w:ind w:left="426" w:hanging="426"/>
        <w:rPr>
          <w:rFonts w:asciiTheme="minorHAnsi" w:hAnsiTheme="minorHAnsi" w:cstheme="minorHAnsi"/>
        </w:rPr>
      </w:pPr>
    </w:p>
    <w:p w14:paraId="521B50D4" w14:textId="06FA1F00" w:rsidR="006577EA" w:rsidRPr="000A2EBE" w:rsidRDefault="006577EA" w:rsidP="006577EA">
      <w:pPr>
        <w:ind w:left="426" w:hanging="426"/>
        <w:contextualSpacing/>
        <w:rPr>
          <w:rFonts w:asciiTheme="minorHAnsi" w:hAnsiTheme="minorHAnsi" w:cstheme="minorHAnsi"/>
        </w:rPr>
      </w:pPr>
      <w:r>
        <w:rPr>
          <w:rFonts w:asciiTheme="minorHAnsi" w:hAnsiTheme="minorHAnsi" w:cstheme="minorHAnsi"/>
        </w:rPr>
        <w:t>20</w:t>
      </w:r>
      <w:r w:rsidRPr="000A2EBE">
        <w:rPr>
          <w:rFonts w:asciiTheme="minorHAnsi" w:hAnsiTheme="minorHAnsi" w:cstheme="minorHAnsi"/>
        </w:rPr>
        <w:t>.</w:t>
      </w:r>
      <w:r w:rsidRPr="000A2EBE">
        <w:rPr>
          <w:rFonts w:asciiTheme="minorHAnsi" w:hAnsiTheme="minorHAnsi" w:cstheme="minorHAnsi"/>
        </w:rPr>
        <w:tab/>
      </w:r>
      <w:r w:rsidR="007D0C46">
        <w:rPr>
          <w:rFonts w:asciiTheme="minorHAnsi" w:hAnsiTheme="minorHAnsi" w:cstheme="minorHAnsi"/>
        </w:rPr>
        <w:t xml:space="preserve">La Secretaría envió una nota diplomática </w:t>
      </w:r>
      <w:r w:rsidRPr="000A2EBE">
        <w:rPr>
          <w:rFonts w:asciiTheme="minorHAnsi" w:hAnsiTheme="minorHAnsi" w:cstheme="minorHAnsi"/>
        </w:rPr>
        <w:t xml:space="preserve">(2020/8) </w:t>
      </w:r>
      <w:r w:rsidR="009E738E">
        <w:rPr>
          <w:rFonts w:asciiTheme="minorHAnsi" w:hAnsiTheme="minorHAnsi" w:cstheme="minorHAnsi"/>
        </w:rPr>
        <w:t xml:space="preserve">el </w:t>
      </w:r>
      <w:r w:rsidR="009E738E" w:rsidRPr="000A2EBE">
        <w:rPr>
          <w:rFonts w:asciiTheme="minorHAnsi" w:hAnsiTheme="minorHAnsi" w:cstheme="minorHAnsi"/>
        </w:rPr>
        <w:t>30</w:t>
      </w:r>
      <w:r w:rsidR="009E738E">
        <w:rPr>
          <w:rFonts w:asciiTheme="minorHAnsi" w:hAnsiTheme="minorHAnsi" w:cstheme="minorHAnsi"/>
        </w:rPr>
        <w:t xml:space="preserve"> de julio de </w:t>
      </w:r>
      <w:r w:rsidR="009E738E" w:rsidRPr="000A2EBE">
        <w:rPr>
          <w:rFonts w:asciiTheme="minorHAnsi" w:hAnsiTheme="minorHAnsi" w:cstheme="minorHAnsi"/>
        </w:rPr>
        <w:t>2020</w:t>
      </w:r>
      <w:r w:rsidR="009E738E">
        <w:rPr>
          <w:rFonts w:asciiTheme="minorHAnsi" w:hAnsiTheme="minorHAnsi" w:cstheme="minorHAnsi"/>
        </w:rPr>
        <w:t xml:space="preserve"> </w:t>
      </w:r>
      <w:r w:rsidR="007D0C46">
        <w:rPr>
          <w:rFonts w:asciiTheme="minorHAnsi" w:hAnsiTheme="minorHAnsi" w:cstheme="minorHAnsi"/>
        </w:rPr>
        <w:t xml:space="preserve">en la que se </w:t>
      </w:r>
      <w:r w:rsidR="009E738E">
        <w:rPr>
          <w:rFonts w:asciiTheme="minorHAnsi" w:hAnsiTheme="minorHAnsi" w:cstheme="minorHAnsi"/>
        </w:rPr>
        <w:t xml:space="preserve">abría una convocatoria de </w:t>
      </w:r>
      <w:r w:rsidR="007D0C46">
        <w:rPr>
          <w:rFonts w:asciiTheme="minorHAnsi" w:hAnsiTheme="minorHAnsi" w:cstheme="minorHAnsi"/>
        </w:rPr>
        <w:t xml:space="preserve">propuestas de nuevas iniciativas </w:t>
      </w:r>
      <w:r w:rsidR="009E738E">
        <w:rPr>
          <w:rFonts w:asciiTheme="minorHAnsi" w:hAnsiTheme="minorHAnsi" w:cstheme="minorHAnsi"/>
        </w:rPr>
        <w:t>regionales</w:t>
      </w:r>
      <w:r w:rsidR="007D0C46">
        <w:rPr>
          <w:rFonts w:asciiTheme="minorHAnsi" w:hAnsiTheme="minorHAnsi" w:cstheme="minorHAnsi"/>
        </w:rPr>
        <w:t xml:space="preserve"> de Ramsar para </w:t>
      </w:r>
      <w:r w:rsidRPr="000A2EBE">
        <w:rPr>
          <w:rFonts w:asciiTheme="minorHAnsi" w:hAnsiTheme="minorHAnsi" w:cstheme="minorHAnsi"/>
        </w:rPr>
        <w:t>2021-2024.</w:t>
      </w:r>
      <w:r>
        <w:rPr>
          <w:rFonts w:asciiTheme="minorHAnsi" w:hAnsiTheme="minorHAnsi" w:cstheme="minorHAnsi"/>
        </w:rPr>
        <w:t xml:space="preserve"> </w:t>
      </w:r>
      <w:r w:rsidR="007D0C46">
        <w:rPr>
          <w:rFonts w:asciiTheme="minorHAnsi" w:hAnsiTheme="minorHAnsi" w:cstheme="minorHAnsi"/>
        </w:rPr>
        <w:t xml:space="preserve">Al terminar el plazo el 31 de diciembre de </w:t>
      </w:r>
      <w:r w:rsidRPr="000A2EBE">
        <w:rPr>
          <w:rFonts w:asciiTheme="minorHAnsi" w:hAnsiTheme="minorHAnsi" w:cstheme="minorHAnsi"/>
        </w:rPr>
        <w:t xml:space="preserve">2020, </w:t>
      </w:r>
      <w:r w:rsidR="007D0C46">
        <w:rPr>
          <w:rFonts w:asciiTheme="minorHAnsi" w:hAnsiTheme="minorHAnsi" w:cstheme="minorHAnsi"/>
        </w:rPr>
        <w:t>la Secretaría había recibido dos propuestas</w:t>
      </w:r>
      <w:r w:rsidRPr="000A2EBE">
        <w:rPr>
          <w:rFonts w:asciiTheme="minorHAnsi" w:hAnsiTheme="minorHAnsi" w:cstheme="minorHAnsi"/>
        </w:rPr>
        <w:t xml:space="preserve">: (1) </w:t>
      </w:r>
      <w:r w:rsidR="007D0C46">
        <w:rPr>
          <w:rFonts w:asciiTheme="minorHAnsi" w:hAnsiTheme="minorHAnsi" w:cstheme="minorHAnsi"/>
        </w:rPr>
        <w:t xml:space="preserve">Iniciativa Regional de </w:t>
      </w:r>
      <w:r w:rsidR="009E738E">
        <w:rPr>
          <w:rFonts w:asciiTheme="minorHAnsi" w:hAnsiTheme="minorHAnsi" w:cstheme="minorHAnsi"/>
        </w:rPr>
        <w:t>Ramsar</w:t>
      </w:r>
      <w:r w:rsidR="007D0C46">
        <w:rPr>
          <w:rFonts w:asciiTheme="minorHAnsi" w:hAnsiTheme="minorHAnsi" w:cstheme="minorHAnsi"/>
        </w:rPr>
        <w:t xml:space="preserve"> de </w:t>
      </w:r>
      <w:r w:rsidR="00770F6D">
        <w:rPr>
          <w:rFonts w:asciiTheme="minorHAnsi" w:hAnsiTheme="minorHAnsi" w:cstheme="minorHAnsi"/>
        </w:rPr>
        <w:t>África Meridional</w:t>
      </w:r>
      <w:r w:rsidR="007D0C46">
        <w:rPr>
          <w:rFonts w:asciiTheme="minorHAnsi" w:hAnsiTheme="minorHAnsi" w:cstheme="minorHAnsi"/>
        </w:rPr>
        <w:t xml:space="preserve"> </w:t>
      </w:r>
      <w:r w:rsidRPr="006D72FF">
        <w:rPr>
          <w:rFonts w:asciiTheme="minorHAnsi" w:hAnsiTheme="minorHAnsi" w:cstheme="minorHAnsi"/>
        </w:rPr>
        <w:t>(SARRI)</w:t>
      </w:r>
      <w:r>
        <w:rPr>
          <w:rFonts w:asciiTheme="minorHAnsi" w:hAnsiTheme="minorHAnsi" w:cstheme="minorHAnsi"/>
        </w:rPr>
        <w:t xml:space="preserve"> </w:t>
      </w:r>
      <w:r w:rsidR="007D0C46">
        <w:rPr>
          <w:rFonts w:asciiTheme="minorHAnsi" w:hAnsiTheme="minorHAnsi" w:cstheme="minorHAnsi"/>
        </w:rPr>
        <w:t xml:space="preserve">y </w:t>
      </w:r>
      <w:r w:rsidRPr="000A2EBE">
        <w:rPr>
          <w:rFonts w:asciiTheme="minorHAnsi" w:hAnsiTheme="minorHAnsi" w:cstheme="minorHAnsi"/>
        </w:rPr>
        <w:t xml:space="preserve">(2) </w:t>
      </w:r>
      <w:r w:rsidR="009E738E">
        <w:rPr>
          <w:rFonts w:asciiTheme="minorHAnsi" w:hAnsiTheme="minorHAnsi" w:cstheme="minorHAnsi"/>
        </w:rPr>
        <w:t>Iniciativa</w:t>
      </w:r>
      <w:r w:rsidR="007D0C46">
        <w:rPr>
          <w:rFonts w:asciiTheme="minorHAnsi" w:hAnsiTheme="minorHAnsi" w:cstheme="minorHAnsi"/>
        </w:rPr>
        <w:t xml:space="preserve"> de Guinea Ecu</w:t>
      </w:r>
      <w:r w:rsidRPr="000A2EBE">
        <w:rPr>
          <w:rFonts w:asciiTheme="minorHAnsi" w:hAnsiTheme="minorHAnsi" w:cstheme="minorHAnsi"/>
        </w:rPr>
        <w:t>atorial.</w:t>
      </w:r>
      <w:r>
        <w:rPr>
          <w:rFonts w:asciiTheme="minorHAnsi" w:hAnsiTheme="minorHAnsi" w:cstheme="minorHAnsi"/>
          <w:b/>
          <w:bCs/>
        </w:rPr>
        <w:t xml:space="preserve"> </w:t>
      </w:r>
    </w:p>
    <w:p w14:paraId="7CF8B299" w14:textId="77777777" w:rsidR="006577EA" w:rsidRPr="000A2EBE" w:rsidRDefault="006577EA" w:rsidP="006577EA">
      <w:pPr>
        <w:pStyle w:val="ListParagraph"/>
        <w:ind w:left="426" w:hanging="426"/>
        <w:rPr>
          <w:rFonts w:asciiTheme="minorHAnsi" w:eastAsiaTheme="minorHAnsi" w:hAnsiTheme="minorHAnsi" w:cstheme="minorHAnsi"/>
        </w:rPr>
      </w:pPr>
    </w:p>
    <w:p w14:paraId="6BE892C3" w14:textId="108FE346" w:rsidR="006577EA" w:rsidRPr="000A2EBE" w:rsidRDefault="006577EA" w:rsidP="006577EA">
      <w:pPr>
        <w:ind w:left="426" w:hanging="426"/>
        <w:contextualSpacing/>
        <w:rPr>
          <w:rFonts w:asciiTheme="minorHAnsi" w:hAnsiTheme="minorHAnsi" w:cstheme="minorHAnsi"/>
        </w:rPr>
      </w:pPr>
      <w:r>
        <w:rPr>
          <w:rFonts w:asciiTheme="minorHAnsi" w:hAnsiTheme="minorHAnsi" w:cstheme="minorHAnsi"/>
        </w:rPr>
        <w:t>21</w:t>
      </w:r>
      <w:r w:rsidRPr="000A2EBE">
        <w:rPr>
          <w:rFonts w:asciiTheme="minorHAnsi" w:hAnsiTheme="minorHAnsi" w:cstheme="minorHAnsi"/>
        </w:rPr>
        <w:t>.</w:t>
      </w:r>
      <w:r w:rsidRPr="000A2EBE">
        <w:rPr>
          <w:rFonts w:asciiTheme="minorHAnsi" w:hAnsiTheme="minorHAnsi" w:cstheme="minorHAnsi"/>
        </w:rPr>
        <w:tab/>
      </w:r>
      <w:r w:rsidR="007D0C46">
        <w:rPr>
          <w:rFonts w:asciiTheme="minorHAnsi" w:hAnsiTheme="minorHAnsi" w:cstheme="minorHAnsi"/>
        </w:rPr>
        <w:t xml:space="preserve">Ambas </w:t>
      </w:r>
      <w:r w:rsidR="009E738E">
        <w:rPr>
          <w:rFonts w:asciiTheme="minorHAnsi" w:hAnsiTheme="minorHAnsi" w:cstheme="minorHAnsi"/>
        </w:rPr>
        <w:t>propuestas</w:t>
      </w:r>
      <w:r w:rsidR="007D0C46">
        <w:rPr>
          <w:rFonts w:asciiTheme="minorHAnsi" w:hAnsiTheme="minorHAnsi" w:cstheme="minorHAnsi"/>
        </w:rPr>
        <w:t xml:space="preserve"> fueron evaluadas por la </w:t>
      </w:r>
      <w:r w:rsidR="009E738E">
        <w:rPr>
          <w:rFonts w:asciiTheme="minorHAnsi" w:hAnsiTheme="minorHAnsi" w:cstheme="minorHAnsi"/>
        </w:rPr>
        <w:t>Secretaría</w:t>
      </w:r>
      <w:r w:rsidR="007D0C46">
        <w:rPr>
          <w:rFonts w:asciiTheme="minorHAnsi" w:hAnsiTheme="minorHAnsi" w:cstheme="minorHAnsi"/>
        </w:rPr>
        <w:t xml:space="preserve"> </w:t>
      </w:r>
      <w:r w:rsidR="009E738E">
        <w:rPr>
          <w:rFonts w:asciiTheme="minorHAnsi" w:hAnsiTheme="minorHAnsi" w:cstheme="minorHAnsi"/>
        </w:rPr>
        <w:t>utilizando</w:t>
      </w:r>
      <w:r w:rsidR="007D0C46">
        <w:rPr>
          <w:rFonts w:asciiTheme="minorHAnsi" w:hAnsiTheme="minorHAnsi" w:cstheme="minorHAnsi"/>
        </w:rPr>
        <w:t xml:space="preserve"> los </w:t>
      </w:r>
      <w:r w:rsidR="009E738E">
        <w:rPr>
          <w:rFonts w:asciiTheme="minorHAnsi" w:hAnsiTheme="minorHAnsi" w:cstheme="minorHAnsi"/>
        </w:rPr>
        <w:t xml:space="preserve">criterios </w:t>
      </w:r>
      <w:r w:rsidR="007D0C46">
        <w:rPr>
          <w:rFonts w:asciiTheme="minorHAnsi" w:hAnsiTheme="minorHAnsi" w:cstheme="minorHAnsi"/>
        </w:rPr>
        <w:t xml:space="preserve">establecidos en los Lineamientos Operativos </w:t>
      </w:r>
      <w:r w:rsidR="00176E28">
        <w:rPr>
          <w:rFonts w:asciiTheme="minorHAnsi" w:hAnsiTheme="minorHAnsi" w:cstheme="minorHAnsi"/>
        </w:rPr>
        <w:t xml:space="preserve">para </w:t>
      </w:r>
      <w:r w:rsidR="00176E28" w:rsidRPr="000A2EBE">
        <w:rPr>
          <w:rFonts w:asciiTheme="minorHAnsi" w:hAnsiTheme="minorHAnsi" w:cstheme="minorHAnsi"/>
        </w:rPr>
        <w:t xml:space="preserve">2013-2015 </w:t>
      </w:r>
      <w:r w:rsidR="00176E28">
        <w:rPr>
          <w:rFonts w:asciiTheme="minorHAnsi" w:hAnsiTheme="minorHAnsi" w:cstheme="minorHAnsi"/>
        </w:rPr>
        <w:t xml:space="preserve">destinados a las Iniciativas Regionales </w:t>
      </w:r>
      <w:r w:rsidR="007D0C46">
        <w:rPr>
          <w:rFonts w:asciiTheme="minorHAnsi" w:hAnsiTheme="minorHAnsi" w:cstheme="minorHAnsi"/>
        </w:rPr>
        <w:t xml:space="preserve">y la </w:t>
      </w:r>
      <w:hyperlink r:id="rId10" w:history="1">
        <w:r w:rsidR="007D0C46">
          <w:rPr>
            <w:rFonts w:asciiTheme="minorHAnsi" w:hAnsiTheme="minorHAnsi" w:cstheme="minorHAnsi"/>
            <w:color w:val="0000FF" w:themeColor="hyperlink"/>
            <w:u w:val="single"/>
          </w:rPr>
          <w:t>Resolución XIII.9</w:t>
        </w:r>
      </w:hyperlink>
      <w:r w:rsidRPr="000A2EBE">
        <w:rPr>
          <w:rFonts w:asciiTheme="minorHAnsi" w:hAnsiTheme="minorHAnsi" w:cstheme="minorHAnsi"/>
        </w:rPr>
        <w:t xml:space="preserve">. </w:t>
      </w:r>
      <w:r w:rsidR="007D0C46">
        <w:rPr>
          <w:rFonts w:asciiTheme="minorHAnsi" w:hAnsiTheme="minorHAnsi" w:cstheme="minorHAnsi"/>
        </w:rPr>
        <w:t xml:space="preserve">A partir de la </w:t>
      </w:r>
      <w:r w:rsidR="00176E28">
        <w:rPr>
          <w:rFonts w:asciiTheme="minorHAnsi" w:hAnsiTheme="minorHAnsi" w:cstheme="minorHAnsi"/>
        </w:rPr>
        <w:t>evaluación</w:t>
      </w:r>
      <w:r w:rsidR="007D0C46">
        <w:rPr>
          <w:rFonts w:asciiTheme="minorHAnsi" w:hAnsiTheme="minorHAnsi" w:cstheme="minorHAnsi"/>
        </w:rPr>
        <w:t xml:space="preserve">, solo la </w:t>
      </w:r>
      <w:r w:rsidR="00176E28">
        <w:rPr>
          <w:rFonts w:asciiTheme="minorHAnsi" w:hAnsiTheme="minorHAnsi" w:cstheme="minorHAnsi"/>
        </w:rPr>
        <w:t xml:space="preserve">Iniciativa Regional de Ramsar de </w:t>
      </w:r>
      <w:r w:rsidR="00770F6D">
        <w:rPr>
          <w:rFonts w:asciiTheme="minorHAnsi" w:hAnsiTheme="minorHAnsi" w:cstheme="minorHAnsi"/>
        </w:rPr>
        <w:t>África Meridional</w:t>
      </w:r>
      <w:r w:rsidR="00176E28">
        <w:rPr>
          <w:rFonts w:asciiTheme="minorHAnsi" w:hAnsiTheme="minorHAnsi" w:cstheme="minorHAnsi"/>
        </w:rPr>
        <w:t xml:space="preserve"> reúne los </w:t>
      </w:r>
      <w:r w:rsidR="007D0C46">
        <w:rPr>
          <w:rFonts w:asciiTheme="minorHAnsi" w:hAnsiTheme="minorHAnsi" w:cstheme="minorHAnsi"/>
        </w:rPr>
        <w:t xml:space="preserve">requisitos </w:t>
      </w:r>
      <w:r w:rsidR="00176E28">
        <w:rPr>
          <w:rFonts w:asciiTheme="minorHAnsi" w:hAnsiTheme="minorHAnsi" w:cstheme="minorHAnsi"/>
        </w:rPr>
        <w:t>definidos en los Lineamientos Operativos arriba mencionados</w:t>
      </w:r>
      <w:r w:rsidRPr="000A2EBE">
        <w:rPr>
          <w:rFonts w:asciiTheme="minorHAnsi" w:eastAsiaTheme="minorHAnsi" w:hAnsiTheme="minorHAnsi" w:cstheme="minorHAnsi"/>
        </w:rPr>
        <w:t xml:space="preserve">. </w:t>
      </w:r>
      <w:r w:rsidR="007D0C46">
        <w:rPr>
          <w:rFonts w:asciiTheme="minorHAnsi" w:eastAsiaTheme="minorHAnsi" w:hAnsiTheme="minorHAnsi" w:cstheme="minorHAnsi"/>
        </w:rPr>
        <w:t>El Anexo 2</w:t>
      </w:r>
      <w:r w:rsidR="00176E28">
        <w:rPr>
          <w:rFonts w:asciiTheme="minorHAnsi" w:eastAsiaTheme="minorHAnsi" w:hAnsiTheme="minorHAnsi" w:cstheme="minorHAnsi"/>
        </w:rPr>
        <w:t xml:space="preserve"> </w:t>
      </w:r>
      <w:r w:rsidR="007D0C46">
        <w:rPr>
          <w:rFonts w:asciiTheme="minorHAnsi" w:eastAsiaTheme="minorHAnsi" w:hAnsiTheme="minorHAnsi" w:cstheme="minorHAnsi"/>
        </w:rPr>
        <w:t>contiene un resumen de la evaluación de ambas propuestas</w:t>
      </w:r>
      <w:r w:rsidRPr="000A2EBE">
        <w:rPr>
          <w:rFonts w:asciiTheme="minorHAnsi" w:hAnsiTheme="minorHAnsi" w:cstheme="minorHAnsi"/>
        </w:rPr>
        <w:t>.</w:t>
      </w:r>
    </w:p>
    <w:p w14:paraId="5453345B" w14:textId="77777777" w:rsidR="006577EA" w:rsidRPr="000A2EBE" w:rsidRDefault="006577EA" w:rsidP="006577EA">
      <w:pPr>
        <w:ind w:left="426" w:hanging="426"/>
        <w:contextualSpacing/>
        <w:rPr>
          <w:rFonts w:asciiTheme="minorHAnsi" w:eastAsiaTheme="minorHAnsi" w:hAnsiTheme="minorHAnsi" w:cstheme="minorHAnsi"/>
        </w:rPr>
      </w:pPr>
    </w:p>
    <w:p w14:paraId="170C6818" w14:textId="548B9E74" w:rsidR="006577EA" w:rsidRPr="000A2EBE" w:rsidRDefault="006577EA" w:rsidP="006577EA">
      <w:pPr>
        <w:ind w:left="426" w:hanging="426"/>
        <w:contextualSpacing/>
        <w:rPr>
          <w:rFonts w:asciiTheme="minorHAnsi" w:eastAsiaTheme="minorHAnsi" w:hAnsiTheme="minorHAnsi" w:cstheme="minorHAnsi"/>
        </w:rPr>
      </w:pPr>
      <w:r>
        <w:rPr>
          <w:rFonts w:asciiTheme="minorHAnsi" w:hAnsiTheme="minorHAnsi" w:cstheme="minorHAnsi"/>
        </w:rPr>
        <w:t>22</w:t>
      </w:r>
      <w:r w:rsidRPr="000A2EBE">
        <w:rPr>
          <w:rFonts w:asciiTheme="minorHAnsi" w:hAnsiTheme="minorHAnsi" w:cstheme="minorHAnsi"/>
        </w:rPr>
        <w:t>.</w:t>
      </w:r>
      <w:r w:rsidRPr="000A2EBE">
        <w:rPr>
          <w:rFonts w:asciiTheme="minorHAnsi" w:hAnsiTheme="minorHAnsi" w:cstheme="minorHAnsi"/>
        </w:rPr>
        <w:tab/>
      </w:r>
      <w:r w:rsidR="007D0C46">
        <w:rPr>
          <w:rFonts w:asciiTheme="minorHAnsi" w:hAnsiTheme="minorHAnsi" w:cstheme="minorHAnsi"/>
        </w:rPr>
        <w:t xml:space="preserve">La Secretaría </w:t>
      </w:r>
      <w:r w:rsidR="00176E28">
        <w:rPr>
          <w:rFonts w:asciiTheme="minorHAnsi" w:hAnsiTheme="minorHAnsi" w:cstheme="minorHAnsi"/>
        </w:rPr>
        <w:t>solicita</w:t>
      </w:r>
      <w:r w:rsidR="007D0C46">
        <w:rPr>
          <w:rFonts w:asciiTheme="minorHAnsi" w:hAnsiTheme="minorHAnsi" w:cstheme="minorHAnsi"/>
        </w:rPr>
        <w:t xml:space="preserve"> que el Comité Permanente en su 59ª reunión </w:t>
      </w:r>
      <w:r w:rsidR="004E36DD">
        <w:rPr>
          <w:rFonts w:asciiTheme="minorHAnsi" w:hAnsiTheme="minorHAnsi" w:cstheme="minorHAnsi"/>
        </w:rPr>
        <w:t xml:space="preserve">se plantee aprobar la Iniciativa Regional de Ramsar de </w:t>
      </w:r>
      <w:r w:rsidR="00770F6D">
        <w:rPr>
          <w:rFonts w:asciiTheme="minorHAnsi" w:hAnsiTheme="minorHAnsi" w:cstheme="minorHAnsi"/>
        </w:rPr>
        <w:t>África Meridional</w:t>
      </w:r>
      <w:r w:rsidR="004E36DD">
        <w:rPr>
          <w:rFonts w:asciiTheme="minorHAnsi" w:hAnsiTheme="minorHAnsi" w:cstheme="minorHAnsi"/>
        </w:rPr>
        <w:t xml:space="preserve"> considerando que </w:t>
      </w:r>
      <w:r w:rsidR="005E1896">
        <w:rPr>
          <w:rFonts w:asciiTheme="minorHAnsi" w:hAnsiTheme="minorHAnsi" w:cstheme="minorHAnsi"/>
        </w:rPr>
        <w:t>ejerce su actividad</w:t>
      </w:r>
      <w:r w:rsidR="004E36DD">
        <w:rPr>
          <w:rFonts w:asciiTheme="minorHAnsi" w:hAnsiTheme="minorHAnsi" w:cstheme="minorHAnsi"/>
        </w:rPr>
        <w:t xml:space="preserve"> en el marco de la Convención</w:t>
      </w:r>
      <w:r w:rsidRPr="000A2EBE">
        <w:rPr>
          <w:rFonts w:asciiTheme="minorHAnsi" w:eastAsiaTheme="minorHAnsi" w:hAnsiTheme="minorHAnsi" w:cstheme="minorHAnsi"/>
        </w:rPr>
        <w:t>.</w:t>
      </w:r>
    </w:p>
    <w:p w14:paraId="52021CCF" w14:textId="77777777" w:rsidR="006577EA" w:rsidRPr="000A2EBE" w:rsidRDefault="006577EA" w:rsidP="006577EA">
      <w:pPr>
        <w:ind w:left="720" w:firstLine="0"/>
        <w:contextualSpacing/>
        <w:rPr>
          <w:rFonts w:asciiTheme="minorHAnsi" w:eastAsiaTheme="minorHAnsi" w:hAnsiTheme="minorHAnsi" w:cstheme="minorHAnsi"/>
        </w:rPr>
      </w:pPr>
    </w:p>
    <w:p w14:paraId="361824F7" w14:textId="292A5A54" w:rsidR="006577EA" w:rsidRPr="000A2EBE" w:rsidRDefault="007D0C46" w:rsidP="006577EA">
      <w:pPr>
        <w:tabs>
          <w:tab w:val="left" w:pos="0"/>
        </w:tabs>
        <w:ind w:left="0" w:firstLine="0"/>
        <w:rPr>
          <w:rFonts w:asciiTheme="minorHAnsi" w:hAnsiTheme="minorHAnsi" w:cstheme="minorHAnsi"/>
          <w:b/>
        </w:rPr>
      </w:pPr>
      <w:r>
        <w:rPr>
          <w:rFonts w:asciiTheme="minorHAnsi" w:hAnsiTheme="minorHAnsi" w:cstheme="minorHAnsi"/>
          <w:b/>
        </w:rPr>
        <w:t xml:space="preserve">Evaluación resumida del funcionamiento y los logros de las IRR que ejerzan su actividad durante le período </w:t>
      </w:r>
      <w:r w:rsidR="006577EA" w:rsidRPr="000A2EBE">
        <w:rPr>
          <w:rFonts w:asciiTheme="minorHAnsi" w:hAnsiTheme="minorHAnsi" w:cstheme="minorHAnsi"/>
          <w:b/>
        </w:rPr>
        <w:t>2019-2021</w:t>
      </w:r>
      <w:r w:rsidR="006577EA">
        <w:rPr>
          <w:rFonts w:asciiTheme="minorHAnsi" w:hAnsiTheme="minorHAnsi" w:cstheme="minorHAnsi"/>
          <w:b/>
        </w:rPr>
        <w:t xml:space="preserve"> </w:t>
      </w:r>
    </w:p>
    <w:p w14:paraId="574EE38F" w14:textId="77777777" w:rsidR="006577EA" w:rsidRPr="000A2EBE" w:rsidRDefault="006577EA" w:rsidP="006577EA">
      <w:pPr>
        <w:ind w:left="426" w:hanging="426"/>
        <w:rPr>
          <w:rFonts w:asciiTheme="minorHAnsi" w:hAnsiTheme="minorHAnsi" w:cstheme="minorHAnsi"/>
        </w:rPr>
      </w:pPr>
    </w:p>
    <w:p w14:paraId="2AD9C11C" w14:textId="77777777" w:rsidR="00EB1AAD" w:rsidRPr="000A2EBE" w:rsidRDefault="006577EA" w:rsidP="00EB1AAD">
      <w:pPr>
        <w:ind w:left="426" w:hanging="426"/>
        <w:contextualSpacing/>
        <w:rPr>
          <w:rFonts w:asciiTheme="minorHAnsi" w:hAnsiTheme="minorHAnsi" w:cstheme="minorHAnsi"/>
          <w:color w:val="111111"/>
        </w:rPr>
      </w:pPr>
      <w:r>
        <w:rPr>
          <w:rFonts w:asciiTheme="minorHAnsi" w:hAnsiTheme="minorHAnsi" w:cstheme="minorHAnsi"/>
        </w:rPr>
        <w:t>23.</w:t>
      </w:r>
      <w:r>
        <w:rPr>
          <w:rFonts w:asciiTheme="minorHAnsi" w:hAnsiTheme="minorHAnsi" w:cstheme="minorHAnsi"/>
        </w:rPr>
        <w:tab/>
      </w:r>
      <w:r w:rsidR="007D0C46">
        <w:rPr>
          <w:rFonts w:asciiTheme="minorHAnsi" w:hAnsiTheme="minorHAnsi" w:cstheme="minorHAnsi"/>
        </w:rPr>
        <w:t xml:space="preserve">En el párrafo 28 de la Resolución </w:t>
      </w:r>
      <w:r w:rsidRPr="000A2EBE">
        <w:rPr>
          <w:rFonts w:asciiTheme="minorHAnsi" w:hAnsiTheme="minorHAnsi" w:cstheme="minorHAnsi"/>
        </w:rPr>
        <w:t>XIII.9</w:t>
      </w:r>
      <w:r w:rsidR="007D0C46">
        <w:rPr>
          <w:rFonts w:asciiTheme="minorHAnsi" w:hAnsiTheme="minorHAnsi" w:cstheme="minorHAnsi"/>
        </w:rPr>
        <w:t xml:space="preserve"> se </w:t>
      </w:r>
      <w:r w:rsidR="005E1896">
        <w:rPr>
          <w:rFonts w:asciiTheme="minorHAnsi" w:hAnsiTheme="minorHAnsi" w:cstheme="minorHAnsi"/>
        </w:rPr>
        <w:t>encarga</w:t>
      </w:r>
      <w:r w:rsidR="007D0C46">
        <w:rPr>
          <w:rFonts w:asciiTheme="minorHAnsi" w:hAnsiTheme="minorHAnsi" w:cstheme="minorHAnsi"/>
        </w:rPr>
        <w:t xml:space="preserve"> a la Secretaría que prepare una </w:t>
      </w:r>
      <w:r w:rsidR="00E4181F">
        <w:rPr>
          <w:rFonts w:asciiTheme="minorHAnsi" w:hAnsiTheme="minorHAnsi" w:cstheme="minorHAnsi"/>
        </w:rPr>
        <w:t>evaluación</w:t>
      </w:r>
      <w:r w:rsidR="007D0C46">
        <w:rPr>
          <w:rFonts w:asciiTheme="minorHAnsi" w:hAnsiTheme="minorHAnsi" w:cstheme="minorHAnsi"/>
        </w:rPr>
        <w:t xml:space="preserve"> resumida de</w:t>
      </w:r>
      <w:r w:rsidR="00E4181F">
        <w:rPr>
          <w:rFonts w:asciiTheme="minorHAnsi" w:hAnsiTheme="minorHAnsi" w:cstheme="minorHAnsi"/>
        </w:rPr>
        <w:t xml:space="preserve"> las </w:t>
      </w:r>
      <w:r w:rsidR="007D0C46">
        <w:rPr>
          <w:rFonts w:asciiTheme="minorHAnsi" w:hAnsiTheme="minorHAnsi" w:cstheme="minorHAnsi"/>
        </w:rPr>
        <w:t xml:space="preserve">IRR que ejerzan su actividad durante el período </w:t>
      </w:r>
      <w:r w:rsidRPr="000A2EBE">
        <w:rPr>
          <w:rFonts w:asciiTheme="minorHAnsi" w:hAnsiTheme="minorHAnsi" w:cstheme="minorHAnsi"/>
        </w:rPr>
        <w:t xml:space="preserve">2019-2021 </w:t>
      </w:r>
      <w:r w:rsidR="007D0C46">
        <w:rPr>
          <w:rFonts w:asciiTheme="minorHAnsi" w:hAnsiTheme="minorHAnsi" w:cstheme="minorHAnsi"/>
        </w:rPr>
        <w:t xml:space="preserve">para su examen por el </w:t>
      </w:r>
      <w:r w:rsidR="00E4181F">
        <w:rPr>
          <w:rFonts w:asciiTheme="minorHAnsi" w:hAnsiTheme="minorHAnsi" w:cstheme="minorHAnsi"/>
        </w:rPr>
        <w:t>Comité</w:t>
      </w:r>
      <w:r w:rsidR="007D0C46">
        <w:rPr>
          <w:rFonts w:asciiTheme="minorHAnsi" w:hAnsiTheme="minorHAnsi" w:cstheme="minorHAnsi"/>
        </w:rPr>
        <w:t xml:space="preserve"> Permanente y su presentación a la </w:t>
      </w:r>
      <w:r w:rsidRPr="000A2EBE">
        <w:rPr>
          <w:rFonts w:asciiTheme="minorHAnsi" w:hAnsiTheme="minorHAnsi" w:cstheme="minorHAnsi"/>
        </w:rPr>
        <w:t>COP14.</w:t>
      </w:r>
      <w:r>
        <w:rPr>
          <w:rFonts w:asciiTheme="minorHAnsi" w:hAnsiTheme="minorHAnsi" w:cstheme="minorHAnsi"/>
        </w:rPr>
        <w:t xml:space="preserve"> </w:t>
      </w:r>
      <w:r w:rsidR="008A69A5">
        <w:rPr>
          <w:rFonts w:asciiTheme="minorHAnsi" w:hAnsiTheme="minorHAnsi" w:cstheme="minorHAnsi"/>
        </w:rPr>
        <w:t xml:space="preserve">El Anexo 3 contiene </w:t>
      </w:r>
      <w:r w:rsidR="008A69A5" w:rsidRPr="00E4181F">
        <w:rPr>
          <w:rFonts w:asciiTheme="minorHAnsi" w:hAnsiTheme="minorHAnsi" w:cstheme="minorHAnsi"/>
        </w:rPr>
        <w:t xml:space="preserve">el resumen preparado por la Secretaría con arreglo a los </w:t>
      </w:r>
      <w:r w:rsidR="00B9450B" w:rsidRPr="00E4181F">
        <w:rPr>
          <w:rFonts w:asciiTheme="minorHAnsi" w:hAnsiTheme="minorHAnsi" w:cstheme="minorHAnsi"/>
        </w:rPr>
        <w:t>principios</w:t>
      </w:r>
      <w:r w:rsidR="008A69A5" w:rsidRPr="00E4181F">
        <w:rPr>
          <w:rFonts w:asciiTheme="minorHAnsi" w:hAnsiTheme="minorHAnsi" w:cstheme="minorHAnsi"/>
        </w:rPr>
        <w:t xml:space="preserve"> para las IRR enumerados en el párrafo 8 de la Resolución</w:t>
      </w:r>
      <w:r w:rsidRPr="00E4181F">
        <w:rPr>
          <w:rFonts w:asciiTheme="minorHAnsi" w:hAnsiTheme="minorHAnsi" w:cstheme="minorHAnsi"/>
        </w:rPr>
        <w:t xml:space="preserve"> XIII.9 </w:t>
      </w:r>
      <w:r w:rsidR="008A69A5" w:rsidRPr="00E4181F">
        <w:rPr>
          <w:rFonts w:asciiTheme="minorHAnsi" w:hAnsiTheme="minorHAnsi" w:cstheme="minorHAnsi"/>
        </w:rPr>
        <w:t>y la evaluación preparada por el consultor</w:t>
      </w:r>
      <w:r w:rsidR="00B9450B">
        <w:rPr>
          <w:rFonts w:asciiTheme="minorHAnsi" w:hAnsiTheme="minorHAnsi" w:cstheme="minorHAnsi"/>
        </w:rPr>
        <w:t xml:space="preserve"> con miras a </w:t>
      </w:r>
      <w:r w:rsidR="008A69A5" w:rsidRPr="00E4181F">
        <w:rPr>
          <w:rFonts w:asciiTheme="minorHAnsi" w:hAnsiTheme="minorHAnsi" w:cstheme="minorHAnsi"/>
        </w:rPr>
        <w:t xml:space="preserve">servir de base para la redacción de los nuevos </w:t>
      </w:r>
      <w:r w:rsidR="00B9450B">
        <w:rPr>
          <w:rFonts w:asciiTheme="minorHAnsi" w:hAnsiTheme="minorHAnsi" w:cstheme="minorHAnsi"/>
        </w:rPr>
        <w:t>l</w:t>
      </w:r>
      <w:r w:rsidR="008A69A5" w:rsidRPr="00E4181F">
        <w:rPr>
          <w:rFonts w:asciiTheme="minorHAnsi" w:hAnsiTheme="minorHAnsi" w:cstheme="minorHAnsi"/>
        </w:rPr>
        <w:t xml:space="preserve">ineamientos </w:t>
      </w:r>
      <w:r w:rsidR="00B9450B">
        <w:rPr>
          <w:rFonts w:asciiTheme="minorHAnsi" w:hAnsiTheme="minorHAnsi" w:cstheme="minorHAnsi"/>
        </w:rPr>
        <w:t>o</w:t>
      </w:r>
      <w:r w:rsidR="008A69A5" w:rsidRPr="00E4181F">
        <w:rPr>
          <w:rFonts w:asciiTheme="minorHAnsi" w:hAnsiTheme="minorHAnsi" w:cstheme="minorHAnsi"/>
        </w:rPr>
        <w:t xml:space="preserve">perativos </w:t>
      </w:r>
      <w:r w:rsidR="00B9450B">
        <w:rPr>
          <w:rFonts w:asciiTheme="minorHAnsi" w:hAnsiTheme="minorHAnsi" w:cstheme="minorHAnsi"/>
        </w:rPr>
        <w:t>destinados a</w:t>
      </w:r>
      <w:r w:rsidR="008A69A5" w:rsidRPr="00E4181F">
        <w:rPr>
          <w:rFonts w:asciiTheme="minorHAnsi" w:hAnsiTheme="minorHAnsi" w:cstheme="minorHAnsi"/>
        </w:rPr>
        <w:t xml:space="preserve"> las IRR</w:t>
      </w:r>
      <w:r w:rsidRPr="000A2EBE">
        <w:rPr>
          <w:rFonts w:asciiTheme="minorHAnsi" w:hAnsiTheme="minorHAnsi" w:cstheme="minorHAnsi"/>
          <w:color w:val="111111"/>
        </w:rPr>
        <w:t xml:space="preserve">. </w:t>
      </w:r>
      <w:r w:rsidR="008A69A5">
        <w:rPr>
          <w:rFonts w:asciiTheme="minorHAnsi" w:hAnsiTheme="minorHAnsi" w:cstheme="minorHAnsi"/>
          <w:color w:val="111111"/>
        </w:rPr>
        <w:t>El informe del consultor se puede consultar aquí</w:t>
      </w:r>
      <w:bookmarkStart w:id="0" w:name="_GoBack"/>
      <w:bookmarkEnd w:id="0"/>
      <w:commentRangeStart w:id="1"/>
      <w:commentRangeEnd w:id="1"/>
      <w:r w:rsidRPr="000A2EBE">
        <w:rPr>
          <w:rFonts w:asciiTheme="minorHAnsi" w:hAnsiTheme="minorHAnsi" w:cstheme="minorHAnsi"/>
          <w:color w:val="111111"/>
        </w:rPr>
        <w:t>:</w:t>
      </w:r>
      <w:r>
        <w:rPr>
          <w:rFonts w:asciiTheme="minorHAnsi" w:hAnsiTheme="minorHAnsi" w:cstheme="minorHAnsi"/>
          <w:color w:val="111111"/>
        </w:rPr>
        <w:t xml:space="preserve"> </w:t>
      </w:r>
      <w:hyperlink r:id="rId11" w:history="1">
        <w:r w:rsidR="00EB1AAD" w:rsidRPr="005E35FD">
          <w:rPr>
            <w:rStyle w:val="Hyperlink"/>
            <w:rFonts w:asciiTheme="minorHAnsi" w:hAnsiTheme="minorHAnsi" w:cstheme="minorHAnsi"/>
          </w:rPr>
          <w:t>https://www.ramsar.org/document/consultants-ramsar-regional-initiatives-rris-assessment-2016-2019</w:t>
        </w:r>
      </w:hyperlink>
      <w:r w:rsidR="00EB1AAD">
        <w:rPr>
          <w:rFonts w:asciiTheme="minorHAnsi" w:hAnsiTheme="minorHAnsi" w:cstheme="minorHAnsi"/>
          <w:color w:val="111111"/>
        </w:rPr>
        <w:t xml:space="preserve"> </w:t>
      </w:r>
    </w:p>
    <w:p w14:paraId="6596E190" w14:textId="77777777" w:rsidR="006577EA" w:rsidRPr="000A2EBE" w:rsidRDefault="006577EA" w:rsidP="006577EA">
      <w:pPr>
        <w:ind w:left="426" w:hanging="426"/>
        <w:rPr>
          <w:rFonts w:asciiTheme="minorHAnsi" w:hAnsiTheme="minorHAnsi" w:cstheme="minorHAnsi"/>
          <w:color w:val="111111"/>
        </w:rPr>
      </w:pPr>
    </w:p>
    <w:p w14:paraId="685846DF" w14:textId="1C873375" w:rsidR="006577EA" w:rsidRPr="000A2EBE" w:rsidRDefault="006577EA" w:rsidP="006577EA">
      <w:pPr>
        <w:ind w:left="426" w:hanging="426"/>
        <w:contextualSpacing/>
        <w:rPr>
          <w:rFonts w:asciiTheme="minorHAnsi" w:hAnsiTheme="minorHAnsi" w:cstheme="minorHAnsi"/>
        </w:rPr>
      </w:pPr>
      <w:r>
        <w:rPr>
          <w:rFonts w:asciiTheme="minorHAnsi" w:hAnsiTheme="minorHAnsi" w:cstheme="minorHAnsi"/>
          <w:color w:val="111111"/>
        </w:rPr>
        <w:t>24.</w:t>
      </w:r>
      <w:r>
        <w:rPr>
          <w:rFonts w:asciiTheme="minorHAnsi" w:hAnsiTheme="minorHAnsi" w:cstheme="minorHAnsi"/>
          <w:color w:val="111111"/>
        </w:rPr>
        <w:tab/>
      </w:r>
      <w:r w:rsidR="00C51EFB">
        <w:rPr>
          <w:rFonts w:asciiTheme="minorHAnsi" w:hAnsiTheme="minorHAnsi" w:cstheme="minorHAnsi"/>
          <w:color w:val="111111"/>
        </w:rPr>
        <w:t xml:space="preserve">Basándose en lo anterior, las 19 </w:t>
      </w:r>
      <w:r w:rsidR="00B9450B">
        <w:rPr>
          <w:rFonts w:asciiTheme="minorHAnsi" w:hAnsiTheme="minorHAnsi" w:cstheme="minorHAnsi"/>
          <w:color w:val="111111"/>
        </w:rPr>
        <w:t>iniciativas</w:t>
      </w:r>
      <w:r w:rsidR="00C51EFB">
        <w:rPr>
          <w:rFonts w:asciiTheme="minorHAnsi" w:hAnsiTheme="minorHAnsi" w:cstheme="minorHAnsi"/>
          <w:color w:val="111111"/>
        </w:rPr>
        <w:t xml:space="preserve"> actuales </w:t>
      </w:r>
      <w:r w:rsidR="00B9450B">
        <w:rPr>
          <w:rFonts w:asciiTheme="minorHAnsi" w:hAnsiTheme="minorHAnsi" w:cstheme="minorHAnsi"/>
          <w:color w:val="111111"/>
        </w:rPr>
        <w:t xml:space="preserve">cumplen </w:t>
      </w:r>
      <w:r w:rsidR="00C51842">
        <w:rPr>
          <w:rFonts w:asciiTheme="minorHAnsi" w:hAnsiTheme="minorHAnsi" w:cstheme="minorHAnsi"/>
          <w:color w:val="111111"/>
        </w:rPr>
        <w:t>generalmente</w:t>
      </w:r>
      <w:r w:rsidR="00C51EFB">
        <w:rPr>
          <w:rFonts w:asciiTheme="minorHAnsi" w:hAnsiTheme="minorHAnsi" w:cstheme="minorHAnsi"/>
          <w:color w:val="111111"/>
        </w:rPr>
        <w:t xml:space="preserve"> los siete principios adoptados en la COP13. En lo que respecta a la elaboración de su mandato, que debe </w:t>
      </w:r>
      <w:r w:rsidR="00C51842">
        <w:rPr>
          <w:rFonts w:asciiTheme="minorHAnsi" w:hAnsiTheme="minorHAnsi" w:cstheme="minorHAnsi"/>
          <w:color w:val="111111"/>
        </w:rPr>
        <w:t>comprender</w:t>
      </w:r>
      <w:r w:rsidR="00C51EFB">
        <w:rPr>
          <w:rFonts w:asciiTheme="minorHAnsi" w:hAnsiTheme="minorHAnsi" w:cstheme="minorHAnsi"/>
          <w:color w:val="111111"/>
        </w:rPr>
        <w:t xml:space="preserve"> su propio reglamento, 17 IRR han </w:t>
      </w:r>
      <w:r w:rsidR="00C51842">
        <w:rPr>
          <w:rFonts w:asciiTheme="minorHAnsi" w:hAnsiTheme="minorHAnsi" w:cstheme="minorHAnsi"/>
          <w:color w:val="111111"/>
        </w:rPr>
        <w:t>elaborado</w:t>
      </w:r>
      <w:r w:rsidR="00C51EFB">
        <w:rPr>
          <w:rFonts w:asciiTheme="minorHAnsi" w:hAnsiTheme="minorHAnsi" w:cstheme="minorHAnsi"/>
          <w:color w:val="111111"/>
        </w:rPr>
        <w:t xml:space="preserve"> un mandato específico. Las 19 IRR han establecido estructuras de gobierno en forma de </w:t>
      </w:r>
      <w:r w:rsidR="006D0A76">
        <w:rPr>
          <w:rFonts w:asciiTheme="minorHAnsi" w:hAnsiTheme="minorHAnsi" w:cstheme="minorHAnsi"/>
          <w:color w:val="111111"/>
        </w:rPr>
        <w:t>c</w:t>
      </w:r>
      <w:r w:rsidR="00C51EFB">
        <w:rPr>
          <w:rFonts w:asciiTheme="minorHAnsi" w:hAnsiTheme="minorHAnsi" w:cstheme="minorHAnsi"/>
          <w:color w:val="111111"/>
        </w:rPr>
        <w:t xml:space="preserve">omités de </w:t>
      </w:r>
      <w:r w:rsidR="006D0A76">
        <w:rPr>
          <w:rFonts w:asciiTheme="minorHAnsi" w:hAnsiTheme="minorHAnsi" w:cstheme="minorHAnsi"/>
          <w:color w:val="111111"/>
        </w:rPr>
        <w:t>c</w:t>
      </w:r>
      <w:r w:rsidR="00C51EFB">
        <w:rPr>
          <w:rFonts w:asciiTheme="minorHAnsi" w:hAnsiTheme="minorHAnsi" w:cstheme="minorHAnsi"/>
          <w:color w:val="111111"/>
        </w:rPr>
        <w:t xml:space="preserve">oordinación, </w:t>
      </w:r>
      <w:r w:rsidR="006D0A76">
        <w:rPr>
          <w:rFonts w:asciiTheme="minorHAnsi" w:hAnsiTheme="minorHAnsi" w:cstheme="minorHAnsi"/>
          <w:color w:val="111111"/>
        </w:rPr>
        <w:t>c</w:t>
      </w:r>
      <w:r w:rsidR="00C51EFB">
        <w:rPr>
          <w:rFonts w:asciiTheme="minorHAnsi" w:hAnsiTheme="minorHAnsi" w:cstheme="minorHAnsi"/>
          <w:color w:val="111111"/>
        </w:rPr>
        <w:t>omités</w:t>
      </w:r>
      <w:r w:rsidR="006D0A76">
        <w:rPr>
          <w:rFonts w:asciiTheme="minorHAnsi" w:hAnsiTheme="minorHAnsi" w:cstheme="minorHAnsi"/>
          <w:color w:val="111111"/>
        </w:rPr>
        <w:t xml:space="preserve"> directivos</w:t>
      </w:r>
      <w:r w:rsidR="00C51EFB">
        <w:rPr>
          <w:rFonts w:asciiTheme="minorHAnsi" w:hAnsiTheme="minorHAnsi" w:cstheme="minorHAnsi"/>
          <w:color w:val="111111"/>
        </w:rPr>
        <w:t xml:space="preserve">, </w:t>
      </w:r>
      <w:r w:rsidR="006D0A76">
        <w:rPr>
          <w:rFonts w:asciiTheme="minorHAnsi" w:hAnsiTheme="minorHAnsi" w:cstheme="minorHAnsi"/>
          <w:color w:val="111111"/>
        </w:rPr>
        <w:t>j</w:t>
      </w:r>
      <w:r w:rsidR="00C51EFB">
        <w:rPr>
          <w:rFonts w:asciiTheme="minorHAnsi" w:hAnsiTheme="minorHAnsi" w:cstheme="minorHAnsi"/>
          <w:color w:val="111111"/>
        </w:rPr>
        <w:t xml:space="preserve">untas </w:t>
      </w:r>
      <w:r w:rsidR="006D0A76">
        <w:rPr>
          <w:rFonts w:asciiTheme="minorHAnsi" w:hAnsiTheme="minorHAnsi" w:cstheme="minorHAnsi"/>
          <w:color w:val="111111"/>
        </w:rPr>
        <w:t>d</w:t>
      </w:r>
      <w:r w:rsidR="00C51EFB">
        <w:rPr>
          <w:rFonts w:asciiTheme="minorHAnsi" w:hAnsiTheme="minorHAnsi" w:cstheme="minorHAnsi"/>
          <w:color w:val="111111"/>
        </w:rPr>
        <w:t xml:space="preserve">irectivas o </w:t>
      </w:r>
      <w:r w:rsidR="006D0A76">
        <w:rPr>
          <w:rFonts w:asciiTheme="minorHAnsi" w:hAnsiTheme="minorHAnsi" w:cstheme="minorHAnsi"/>
          <w:color w:val="111111"/>
        </w:rPr>
        <w:t>j</w:t>
      </w:r>
      <w:r w:rsidR="00C51EFB">
        <w:rPr>
          <w:rFonts w:asciiTheme="minorHAnsi" w:hAnsiTheme="minorHAnsi" w:cstheme="minorHAnsi"/>
          <w:color w:val="111111"/>
        </w:rPr>
        <w:t xml:space="preserve">untas de </w:t>
      </w:r>
      <w:r w:rsidR="006D0A76">
        <w:rPr>
          <w:rFonts w:asciiTheme="minorHAnsi" w:hAnsiTheme="minorHAnsi" w:cstheme="minorHAnsi"/>
          <w:color w:val="111111"/>
        </w:rPr>
        <w:t>a</w:t>
      </w:r>
      <w:r w:rsidR="00C51EFB">
        <w:rPr>
          <w:rFonts w:asciiTheme="minorHAnsi" w:hAnsiTheme="minorHAnsi" w:cstheme="minorHAnsi"/>
          <w:color w:val="111111"/>
        </w:rPr>
        <w:t xml:space="preserve">dministración que se reúnen una vez cada 12 o 18 meses. </w:t>
      </w:r>
      <w:r w:rsidR="006D0A76">
        <w:rPr>
          <w:rFonts w:asciiTheme="minorHAnsi" w:hAnsiTheme="minorHAnsi" w:cstheme="minorHAnsi"/>
          <w:color w:val="111111"/>
        </w:rPr>
        <w:t>Esas</w:t>
      </w:r>
      <w:r w:rsidR="00C51EFB">
        <w:rPr>
          <w:rFonts w:asciiTheme="minorHAnsi" w:hAnsiTheme="minorHAnsi" w:cstheme="minorHAnsi"/>
          <w:color w:val="111111"/>
        </w:rPr>
        <w:t xml:space="preserve"> estructuras están compuestas principalmente de los coordinadores nacionales de los países participantes. La Secretaría de la Convención brinda apoyo para la </w:t>
      </w:r>
      <w:r w:rsidR="006D0A76">
        <w:rPr>
          <w:rFonts w:asciiTheme="minorHAnsi" w:hAnsiTheme="minorHAnsi" w:cstheme="minorHAnsi"/>
          <w:color w:val="111111"/>
        </w:rPr>
        <w:t>aplicación</w:t>
      </w:r>
      <w:r w:rsidR="00C51EFB">
        <w:rPr>
          <w:rFonts w:asciiTheme="minorHAnsi" w:hAnsiTheme="minorHAnsi" w:cstheme="minorHAnsi"/>
          <w:color w:val="111111"/>
        </w:rPr>
        <w:t xml:space="preserve"> de las IRR y ejerce como miembro u observador en sus estructuras de </w:t>
      </w:r>
      <w:r w:rsidR="00BC691F">
        <w:rPr>
          <w:rFonts w:asciiTheme="minorHAnsi" w:hAnsiTheme="minorHAnsi" w:cstheme="minorHAnsi"/>
          <w:color w:val="111111"/>
        </w:rPr>
        <w:t>gobierno</w:t>
      </w:r>
      <w:r w:rsidRPr="000A2EBE">
        <w:rPr>
          <w:rFonts w:asciiTheme="minorHAnsi" w:hAnsiTheme="minorHAnsi" w:cstheme="minorHAnsi"/>
        </w:rPr>
        <w:t>.</w:t>
      </w:r>
      <w:r>
        <w:rPr>
          <w:rFonts w:asciiTheme="minorHAnsi" w:hAnsiTheme="minorHAnsi" w:cstheme="minorHAnsi"/>
        </w:rPr>
        <w:t xml:space="preserve"> </w:t>
      </w:r>
    </w:p>
    <w:p w14:paraId="1DA3D8FE" w14:textId="77777777" w:rsidR="006577EA" w:rsidRPr="000A2EBE" w:rsidRDefault="006577EA" w:rsidP="006577EA">
      <w:pPr>
        <w:ind w:left="426" w:hanging="426"/>
        <w:rPr>
          <w:rFonts w:asciiTheme="minorHAnsi" w:hAnsiTheme="minorHAnsi" w:cstheme="minorHAnsi"/>
        </w:rPr>
      </w:pPr>
    </w:p>
    <w:p w14:paraId="31C8450B" w14:textId="4479914F" w:rsidR="006577EA" w:rsidRPr="000A2EBE" w:rsidRDefault="006577EA" w:rsidP="006577EA">
      <w:pPr>
        <w:ind w:left="426" w:hanging="426"/>
        <w:contextualSpacing/>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00C51EFB">
        <w:rPr>
          <w:rFonts w:asciiTheme="minorHAnsi" w:hAnsiTheme="minorHAnsi" w:cstheme="minorHAnsi"/>
        </w:rPr>
        <w:t xml:space="preserve">Con arreglo al párrafo 25 de la </w:t>
      </w:r>
      <w:r w:rsidR="008A69A5">
        <w:rPr>
          <w:rFonts w:asciiTheme="minorHAnsi" w:hAnsiTheme="minorHAnsi" w:cstheme="minorHAnsi"/>
        </w:rPr>
        <w:t>Resolución</w:t>
      </w:r>
      <w:r w:rsidRPr="000A2EBE">
        <w:rPr>
          <w:rFonts w:asciiTheme="minorHAnsi" w:hAnsiTheme="minorHAnsi" w:cstheme="minorHAnsi"/>
        </w:rPr>
        <w:t xml:space="preserve"> XIII.9</w:t>
      </w:r>
      <w:r>
        <w:rPr>
          <w:rFonts w:asciiTheme="minorHAnsi" w:hAnsiTheme="minorHAnsi" w:cstheme="minorHAnsi"/>
        </w:rPr>
        <w:t>,</w:t>
      </w:r>
      <w:r w:rsidRPr="000A2EBE">
        <w:rPr>
          <w:rFonts w:asciiTheme="minorHAnsi" w:hAnsiTheme="minorHAnsi" w:cstheme="minorHAnsi"/>
        </w:rPr>
        <w:t xml:space="preserve"> </w:t>
      </w:r>
      <w:r w:rsidR="00C51EFB">
        <w:rPr>
          <w:rFonts w:asciiTheme="minorHAnsi" w:hAnsiTheme="minorHAnsi" w:cstheme="minorHAnsi"/>
        </w:rPr>
        <w:t xml:space="preserve">que alienta a las Partes </w:t>
      </w:r>
      <w:r w:rsidR="00915FB4">
        <w:rPr>
          <w:rFonts w:asciiTheme="minorHAnsi" w:hAnsiTheme="minorHAnsi" w:cstheme="minorHAnsi"/>
        </w:rPr>
        <w:t>interesadas</w:t>
      </w:r>
      <w:r w:rsidR="00C51EFB">
        <w:rPr>
          <w:rFonts w:asciiTheme="minorHAnsi" w:hAnsiTheme="minorHAnsi" w:cstheme="minorHAnsi"/>
        </w:rPr>
        <w:t xml:space="preserve"> que tengan dificultades </w:t>
      </w:r>
      <w:r w:rsidR="00B25C20">
        <w:rPr>
          <w:rFonts w:asciiTheme="minorHAnsi" w:hAnsiTheme="minorHAnsi" w:cstheme="minorHAnsi"/>
        </w:rPr>
        <w:t>por</w:t>
      </w:r>
      <w:r w:rsidR="00C51EFB">
        <w:rPr>
          <w:rFonts w:asciiTheme="minorHAnsi" w:hAnsiTheme="minorHAnsi" w:cstheme="minorHAnsi"/>
        </w:rPr>
        <w:t xml:space="preserve"> la</w:t>
      </w:r>
      <w:r w:rsidR="00A328E4">
        <w:rPr>
          <w:rFonts w:asciiTheme="minorHAnsi" w:hAnsiTheme="minorHAnsi" w:cstheme="minorHAnsi"/>
        </w:rPr>
        <w:t xml:space="preserve"> </w:t>
      </w:r>
      <w:r w:rsidR="00C51EFB">
        <w:rPr>
          <w:rFonts w:asciiTheme="minorHAnsi" w:hAnsiTheme="minorHAnsi" w:cstheme="minorHAnsi"/>
        </w:rPr>
        <w:t xml:space="preserve">limitación de recursos financieros a tomar las medidas necesarias para lograr la sostenibilidad financiera, ocho IRR cuentan con una estrategia de movilización </w:t>
      </w:r>
      <w:r w:rsidR="003879C1">
        <w:rPr>
          <w:rFonts w:asciiTheme="minorHAnsi" w:hAnsiTheme="minorHAnsi" w:cstheme="minorHAnsi"/>
        </w:rPr>
        <w:t>d</w:t>
      </w:r>
      <w:r w:rsidR="00C51EFB">
        <w:rPr>
          <w:rFonts w:asciiTheme="minorHAnsi" w:hAnsiTheme="minorHAnsi" w:cstheme="minorHAnsi"/>
        </w:rPr>
        <w:t xml:space="preserve">e recursos y nueve han realizado actividades de recaudación de </w:t>
      </w:r>
      <w:r w:rsidR="003879C1">
        <w:rPr>
          <w:rFonts w:asciiTheme="minorHAnsi" w:hAnsiTheme="minorHAnsi" w:cstheme="minorHAnsi"/>
        </w:rPr>
        <w:t>fondos</w:t>
      </w:r>
      <w:r w:rsidR="00C51EFB">
        <w:rPr>
          <w:rFonts w:asciiTheme="minorHAnsi" w:hAnsiTheme="minorHAnsi" w:cstheme="minorHAnsi"/>
        </w:rPr>
        <w:t xml:space="preserve">. El consultor observó en su informe </w:t>
      </w:r>
      <w:r w:rsidR="00C51EFB">
        <w:rPr>
          <w:rFonts w:asciiTheme="minorHAnsi" w:hAnsiTheme="minorHAnsi" w:cstheme="minorHAnsi"/>
        </w:rPr>
        <w:lastRenderedPageBreak/>
        <w:t xml:space="preserve">que, durante el período </w:t>
      </w:r>
      <w:r w:rsidRPr="000A2EBE">
        <w:rPr>
          <w:rFonts w:asciiTheme="minorHAnsi" w:hAnsiTheme="minorHAnsi" w:cstheme="minorHAnsi"/>
        </w:rPr>
        <w:t>2016-2019</w:t>
      </w:r>
      <w:r w:rsidR="00C51EFB">
        <w:rPr>
          <w:rFonts w:asciiTheme="minorHAnsi" w:hAnsiTheme="minorHAnsi" w:cstheme="minorHAnsi"/>
        </w:rPr>
        <w:t xml:space="preserve">, </w:t>
      </w:r>
      <w:r w:rsidRPr="000A2EBE">
        <w:rPr>
          <w:rFonts w:asciiTheme="minorHAnsi" w:hAnsiTheme="minorHAnsi" w:cstheme="minorHAnsi"/>
        </w:rPr>
        <w:t xml:space="preserve">11 </w:t>
      </w:r>
      <w:r w:rsidR="00C51EFB">
        <w:rPr>
          <w:rFonts w:asciiTheme="minorHAnsi" w:hAnsiTheme="minorHAnsi" w:cstheme="minorHAnsi"/>
        </w:rPr>
        <w:t>IRR</w:t>
      </w:r>
      <w:r w:rsidRPr="000A2EBE">
        <w:rPr>
          <w:rFonts w:asciiTheme="minorHAnsi" w:hAnsiTheme="minorHAnsi" w:cstheme="minorHAnsi"/>
        </w:rPr>
        <w:t xml:space="preserve"> </w:t>
      </w:r>
      <w:r>
        <w:rPr>
          <w:rFonts w:asciiTheme="minorHAnsi" w:hAnsiTheme="minorHAnsi" w:cstheme="minorHAnsi"/>
        </w:rPr>
        <w:t>mo</w:t>
      </w:r>
      <w:r w:rsidR="00C51EFB">
        <w:rPr>
          <w:rFonts w:asciiTheme="minorHAnsi" w:hAnsiTheme="minorHAnsi" w:cstheme="minorHAnsi"/>
        </w:rPr>
        <w:t xml:space="preserve">vilizaron fondos por un total de </w:t>
      </w:r>
      <w:r w:rsidRPr="000A2EBE">
        <w:rPr>
          <w:rFonts w:asciiTheme="minorHAnsi" w:hAnsiTheme="minorHAnsi" w:cstheme="minorHAnsi"/>
        </w:rPr>
        <w:t>9</w:t>
      </w:r>
      <w:r w:rsidR="00C51EFB">
        <w:rPr>
          <w:rFonts w:asciiTheme="minorHAnsi" w:hAnsiTheme="minorHAnsi" w:cstheme="minorHAnsi"/>
        </w:rPr>
        <w:t xml:space="preserve"> </w:t>
      </w:r>
      <w:r w:rsidRPr="000A2EBE">
        <w:rPr>
          <w:rFonts w:asciiTheme="minorHAnsi" w:hAnsiTheme="minorHAnsi" w:cstheme="minorHAnsi"/>
        </w:rPr>
        <w:t>406</w:t>
      </w:r>
      <w:r w:rsidR="00C51EFB">
        <w:rPr>
          <w:rFonts w:asciiTheme="minorHAnsi" w:hAnsiTheme="minorHAnsi" w:cstheme="minorHAnsi"/>
        </w:rPr>
        <w:t xml:space="preserve"> </w:t>
      </w:r>
      <w:r w:rsidRPr="000A2EBE">
        <w:rPr>
          <w:rFonts w:asciiTheme="minorHAnsi" w:hAnsiTheme="minorHAnsi" w:cstheme="minorHAnsi"/>
        </w:rPr>
        <w:t>441</w:t>
      </w:r>
      <w:r w:rsidR="00C51EFB">
        <w:rPr>
          <w:rFonts w:asciiTheme="minorHAnsi" w:hAnsiTheme="minorHAnsi" w:cstheme="minorHAnsi"/>
        </w:rPr>
        <w:t xml:space="preserve"> francos suizos.</w:t>
      </w:r>
    </w:p>
    <w:p w14:paraId="6B0D7662" w14:textId="77777777" w:rsidR="006577EA" w:rsidRPr="000A2EBE" w:rsidRDefault="006577EA" w:rsidP="006577EA">
      <w:pPr>
        <w:ind w:left="426" w:hanging="426"/>
        <w:rPr>
          <w:rFonts w:asciiTheme="minorHAnsi" w:hAnsiTheme="minorHAnsi" w:cstheme="minorHAnsi"/>
          <w:highlight w:val="yellow"/>
        </w:rPr>
      </w:pPr>
    </w:p>
    <w:p w14:paraId="7E838110" w14:textId="3331CE8E" w:rsidR="006577EA" w:rsidRPr="000A2EBE" w:rsidRDefault="006577EA" w:rsidP="006577EA">
      <w:pPr>
        <w:ind w:left="426" w:hanging="426"/>
        <w:contextualSpacing/>
        <w:rPr>
          <w:rFonts w:asciiTheme="minorHAnsi" w:hAnsiTheme="minorHAnsi" w:cstheme="minorHAnsi"/>
        </w:rPr>
      </w:pPr>
      <w:r>
        <w:rPr>
          <w:rFonts w:asciiTheme="minorHAnsi" w:hAnsiTheme="minorHAnsi" w:cstheme="minorHAnsi"/>
        </w:rPr>
        <w:t>26.</w:t>
      </w:r>
      <w:r>
        <w:rPr>
          <w:rFonts w:asciiTheme="minorHAnsi" w:hAnsiTheme="minorHAnsi" w:cstheme="minorHAnsi"/>
        </w:rPr>
        <w:tab/>
      </w:r>
      <w:r w:rsidR="00C51EFB">
        <w:rPr>
          <w:rFonts w:asciiTheme="minorHAnsi" w:hAnsiTheme="minorHAnsi" w:cstheme="minorHAnsi"/>
        </w:rPr>
        <w:t xml:space="preserve">En lo que respecta a los planes estratégicos y planes de trabajo, 17 IRR </w:t>
      </w:r>
      <w:r w:rsidR="003879C1">
        <w:rPr>
          <w:rFonts w:asciiTheme="minorHAnsi" w:hAnsiTheme="minorHAnsi" w:cstheme="minorHAnsi"/>
        </w:rPr>
        <w:t xml:space="preserve">indicaron que cuentan </w:t>
      </w:r>
      <w:r w:rsidR="00155F09">
        <w:rPr>
          <w:rFonts w:asciiTheme="minorHAnsi" w:hAnsiTheme="minorHAnsi" w:cstheme="minorHAnsi"/>
        </w:rPr>
        <w:t>con planes estratégico</w:t>
      </w:r>
      <w:r w:rsidR="00434C31">
        <w:rPr>
          <w:rFonts w:asciiTheme="minorHAnsi" w:hAnsiTheme="minorHAnsi" w:cstheme="minorHAnsi"/>
        </w:rPr>
        <w:t>s</w:t>
      </w:r>
      <w:r w:rsidR="00155F09">
        <w:rPr>
          <w:rFonts w:asciiTheme="minorHAnsi" w:hAnsiTheme="minorHAnsi" w:cstheme="minorHAnsi"/>
        </w:rPr>
        <w:t xml:space="preserve"> o </w:t>
      </w:r>
      <w:r w:rsidR="003879C1">
        <w:rPr>
          <w:rFonts w:asciiTheme="minorHAnsi" w:hAnsiTheme="minorHAnsi" w:cstheme="minorHAnsi"/>
        </w:rPr>
        <w:t>planes</w:t>
      </w:r>
      <w:r w:rsidR="00155F09">
        <w:rPr>
          <w:rFonts w:asciiTheme="minorHAnsi" w:hAnsiTheme="minorHAnsi" w:cstheme="minorHAnsi"/>
        </w:rPr>
        <w:t xml:space="preserve"> de trabajo que están en consonancia con uno o más objetivos del Plan Estratégico de la Convención para </w:t>
      </w:r>
      <w:r w:rsidRPr="000A2EBE">
        <w:rPr>
          <w:rFonts w:asciiTheme="minorHAnsi" w:hAnsiTheme="minorHAnsi" w:cstheme="minorHAnsi"/>
        </w:rPr>
        <w:t xml:space="preserve">2016-2024. </w:t>
      </w:r>
      <w:r w:rsidR="003A3972">
        <w:rPr>
          <w:rFonts w:asciiTheme="minorHAnsi" w:hAnsiTheme="minorHAnsi" w:cstheme="minorHAnsi"/>
        </w:rPr>
        <w:t>Entre sus</w:t>
      </w:r>
      <w:r w:rsidR="00155F09">
        <w:rPr>
          <w:rFonts w:asciiTheme="minorHAnsi" w:hAnsiTheme="minorHAnsi" w:cstheme="minorHAnsi"/>
        </w:rPr>
        <w:t xml:space="preserve"> </w:t>
      </w:r>
      <w:r w:rsidR="003A3972">
        <w:rPr>
          <w:rFonts w:asciiTheme="minorHAnsi" w:hAnsiTheme="minorHAnsi" w:cstheme="minorHAnsi"/>
        </w:rPr>
        <w:t>actividades</w:t>
      </w:r>
      <w:r w:rsidR="00155F09">
        <w:rPr>
          <w:rFonts w:asciiTheme="minorHAnsi" w:hAnsiTheme="minorHAnsi" w:cstheme="minorHAnsi"/>
        </w:rPr>
        <w:t xml:space="preserve"> principales figuran: </w:t>
      </w:r>
      <w:r w:rsidR="005C3022">
        <w:rPr>
          <w:rFonts w:asciiTheme="minorHAnsi" w:hAnsiTheme="minorHAnsi" w:cstheme="minorHAnsi"/>
        </w:rPr>
        <w:t xml:space="preserve">promover </w:t>
      </w:r>
      <w:r w:rsidR="00155F09">
        <w:rPr>
          <w:rFonts w:asciiTheme="minorHAnsi" w:hAnsiTheme="minorHAnsi" w:cstheme="minorHAnsi"/>
        </w:rPr>
        <w:t xml:space="preserve">la adopción de políticas nacionales de humedales </w:t>
      </w:r>
      <w:r w:rsidRPr="000A2EBE">
        <w:rPr>
          <w:rFonts w:asciiTheme="minorHAnsi" w:hAnsiTheme="minorHAnsi" w:cstheme="minorHAnsi"/>
        </w:rPr>
        <w:t>(</w:t>
      </w:r>
      <w:r w:rsidR="00155F09">
        <w:rPr>
          <w:rFonts w:asciiTheme="minorHAnsi" w:hAnsiTheme="minorHAnsi" w:cstheme="minorHAnsi"/>
        </w:rPr>
        <w:t xml:space="preserve">Objetivo </w:t>
      </w:r>
      <w:r w:rsidRPr="000A2EBE">
        <w:rPr>
          <w:rFonts w:asciiTheme="minorHAnsi" w:hAnsiTheme="minorHAnsi" w:cstheme="minorHAnsi"/>
        </w:rPr>
        <w:t xml:space="preserve">3, </w:t>
      </w:r>
      <w:r w:rsidR="00155F09">
        <w:rPr>
          <w:rFonts w:asciiTheme="minorHAnsi" w:hAnsiTheme="minorHAnsi" w:cstheme="minorHAnsi"/>
        </w:rPr>
        <w:t>Meta</w:t>
      </w:r>
      <w:r w:rsidRPr="000A2EBE">
        <w:rPr>
          <w:rFonts w:asciiTheme="minorHAnsi" w:hAnsiTheme="minorHAnsi" w:cstheme="minorHAnsi"/>
        </w:rPr>
        <w:t xml:space="preserve"> 9)</w:t>
      </w:r>
      <w:r w:rsidR="00155F09">
        <w:rPr>
          <w:rFonts w:asciiTheme="minorHAnsi" w:hAnsiTheme="minorHAnsi" w:cstheme="minorHAnsi"/>
        </w:rPr>
        <w:t xml:space="preserve">, trabajar para ayudar a las Partes Contratantes a gestionar y conservar sus humedales de manera eficaz </w:t>
      </w:r>
      <w:r w:rsidRPr="000A2EBE">
        <w:rPr>
          <w:rFonts w:asciiTheme="minorHAnsi" w:hAnsiTheme="minorHAnsi" w:cstheme="minorHAnsi"/>
        </w:rPr>
        <w:t>(</w:t>
      </w:r>
      <w:r w:rsidR="00155F09">
        <w:rPr>
          <w:rFonts w:asciiTheme="minorHAnsi" w:hAnsiTheme="minorHAnsi" w:cstheme="minorHAnsi"/>
        </w:rPr>
        <w:t xml:space="preserve">Objetivo </w:t>
      </w:r>
      <w:r w:rsidRPr="000A2EBE">
        <w:rPr>
          <w:rFonts w:asciiTheme="minorHAnsi" w:hAnsiTheme="minorHAnsi" w:cstheme="minorHAnsi"/>
        </w:rPr>
        <w:t xml:space="preserve">2, </w:t>
      </w:r>
      <w:r w:rsidR="00155F09">
        <w:rPr>
          <w:rFonts w:asciiTheme="minorHAnsi" w:hAnsiTheme="minorHAnsi" w:cstheme="minorHAnsi"/>
        </w:rPr>
        <w:t>Meta</w:t>
      </w:r>
      <w:r w:rsidRPr="000A2EBE">
        <w:rPr>
          <w:rFonts w:asciiTheme="minorHAnsi" w:hAnsiTheme="minorHAnsi" w:cstheme="minorHAnsi"/>
        </w:rPr>
        <w:t xml:space="preserve"> 5)</w:t>
      </w:r>
      <w:r w:rsidR="00155F09">
        <w:rPr>
          <w:rFonts w:asciiTheme="minorHAnsi" w:hAnsiTheme="minorHAnsi" w:cstheme="minorHAnsi"/>
        </w:rPr>
        <w:t xml:space="preserve">, </w:t>
      </w:r>
      <w:r w:rsidR="008E53E0">
        <w:rPr>
          <w:rFonts w:asciiTheme="minorHAnsi" w:hAnsiTheme="minorHAnsi" w:cstheme="minorHAnsi"/>
        </w:rPr>
        <w:t xml:space="preserve">promover </w:t>
      </w:r>
      <w:r w:rsidR="00155F09">
        <w:rPr>
          <w:rFonts w:asciiTheme="minorHAnsi" w:hAnsiTheme="minorHAnsi" w:cstheme="minorHAnsi"/>
        </w:rPr>
        <w:t xml:space="preserve">el uso racional de los humedales a través de la investigación y gestión sostenible, incluido el conocimiento tradicional </w:t>
      </w:r>
      <w:r w:rsidRPr="000A2EBE">
        <w:rPr>
          <w:rFonts w:asciiTheme="minorHAnsi" w:hAnsiTheme="minorHAnsi" w:cstheme="minorHAnsi"/>
        </w:rPr>
        <w:t>(</w:t>
      </w:r>
      <w:r w:rsidR="00155F09">
        <w:rPr>
          <w:rFonts w:asciiTheme="minorHAnsi" w:hAnsiTheme="minorHAnsi" w:cstheme="minorHAnsi"/>
        </w:rPr>
        <w:t xml:space="preserve">Objetivo </w:t>
      </w:r>
      <w:r w:rsidRPr="000A2EBE">
        <w:rPr>
          <w:rFonts w:asciiTheme="minorHAnsi" w:hAnsiTheme="minorHAnsi" w:cstheme="minorHAnsi"/>
        </w:rPr>
        <w:t>3</w:t>
      </w:r>
      <w:r>
        <w:rPr>
          <w:rFonts w:asciiTheme="minorHAnsi" w:hAnsiTheme="minorHAnsi" w:cstheme="minorHAnsi"/>
        </w:rPr>
        <w:t>,</w:t>
      </w:r>
      <w:r w:rsidRPr="000A2EBE">
        <w:rPr>
          <w:rFonts w:asciiTheme="minorHAnsi" w:hAnsiTheme="minorHAnsi" w:cstheme="minorHAnsi"/>
        </w:rPr>
        <w:t xml:space="preserve"> </w:t>
      </w:r>
      <w:r w:rsidR="00155F09">
        <w:rPr>
          <w:rFonts w:asciiTheme="minorHAnsi" w:hAnsiTheme="minorHAnsi" w:cstheme="minorHAnsi"/>
        </w:rPr>
        <w:t>Meta</w:t>
      </w:r>
      <w:r w:rsidRPr="000A2EBE">
        <w:rPr>
          <w:rFonts w:asciiTheme="minorHAnsi" w:hAnsiTheme="minorHAnsi" w:cstheme="minorHAnsi"/>
        </w:rPr>
        <w:t>s 9 and 10)</w:t>
      </w:r>
      <w:r w:rsidR="00155F09">
        <w:rPr>
          <w:rFonts w:asciiTheme="minorHAnsi" w:hAnsiTheme="minorHAnsi" w:cstheme="minorHAnsi"/>
        </w:rPr>
        <w:t xml:space="preserve"> y la promoción de la cooperación científica y técnica, el </w:t>
      </w:r>
      <w:r w:rsidR="009F5250">
        <w:rPr>
          <w:rFonts w:asciiTheme="minorHAnsi" w:hAnsiTheme="minorHAnsi" w:cstheme="minorHAnsi"/>
        </w:rPr>
        <w:t xml:space="preserve">intercambio de conocimientos y la creación de capacidad </w:t>
      </w:r>
      <w:r w:rsidRPr="000A2EBE">
        <w:rPr>
          <w:rFonts w:asciiTheme="minorHAnsi" w:hAnsiTheme="minorHAnsi" w:cstheme="minorHAnsi"/>
        </w:rPr>
        <w:t>(</w:t>
      </w:r>
      <w:r w:rsidR="00155F09">
        <w:rPr>
          <w:rFonts w:asciiTheme="minorHAnsi" w:hAnsiTheme="minorHAnsi" w:cstheme="minorHAnsi"/>
        </w:rPr>
        <w:t xml:space="preserve">Objetivo </w:t>
      </w:r>
      <w:r w:rsidRPr="000A2EBE">
        <w:rPr>
          <w:rFonts w:asciiTheme="minorHAnsi" w:hAnsiTheme="minorHAnsi" w:cstheme="minorHAnsi"/>
        </w:rPr>
        <w:t>4</w:t>
      </w:r>
      <w:r>
        <w:rPr>
          <w:rFonts w:asciiTheme="minorHAnsi" w:hAnsiTheme="minorHAnsi" w:cstheme="minorHAnsi"/>
        </w:rPr>
        <w:t>,</w:t>
      </w:r>
      <w:r w:rsidRPr="000A2EBE">
        <w:rPr>
          <w:rFonts w:asciiTheme="minorHAnsi" w:hAnsiTheme="minorHAnsi" w:cstheme="minorHAnsi"/>
        </w:rPr>
        <w:t xml:space="preserve"> </w:t>
      </w:r>
      <w:r w:rsidR="00155F09">
        <w:rPr>
          <w:rFonts w:asciiTheme="minorHAnsi" w:hAnsiTheme="minorHAnsi" w:cstheme="minorHAnsi"/>
        </w:rPr>
        <w:t>Meta</w:t>
      </w:r>
      <w:r w:rsidRPr="000A2EBE">
        <w:rPr>
          <w:rFonts w:asciiTheme="minorHAnsi" w:hAnsiTheme="minorHAnsi" w:cstheme="minorHAnsi"/>
        </w:rPr>
        <w:t xml:space="preserve">s 14, 15, 16 </w:t>
      </w:r>
      <w:r w:rsidR="009F5250">
        <w:rPr>
          <w:rFonts w:asciiTheme="minorHAnsi" w:hAnsiTheme="minorHAnsi" w:cstheme="minorHAnsi"/>
        </w:rPr>
        <w:t>y</w:t>
      </w:r>
      <w:r w:rsidRPr="000A2EBE">
        <w:rPr>
          <w:rFonts w:asciiTheme="minorHAnsi" w:hAnsiTheme="minorHAnsi" w:cstheme="minorHAnsi"/>
        </w:rPr>
        <w:t xml:space="preserve"> 19).</w:t>
      </w:r>
    </w:p>
    <w:p w14:paraId="15FB3F92" w14:textId="77777777" w:rsidR="006577EA" w:rsidRPr="000A2EBE" w:rsidRDefault="006577EA" w:rsidP="006577EA">
      <w:pPr>
        <w:ind w:left="426" w:hanging="426"/>
        <w:rPr>
          <w:rFonts w:asciiTheme="minorHAnsi" w:hAnsiTheme="minorHAnsi" w:cstheme="minorHAnsi"/>
        </w:rPr>
      </w:pPr>
    </w:p>
    <w:p w14:paraId="62C28826" w14:textId="1B5036DE" w:rsidR="006577EA" w:rsidRPr="000A2EBE" w:rsidRDefault="006577EA" w:rsidP="006577EA">
      <w:pPr>
        <w:ind w:left="426" w:hanging="426"/>
        <w:contextualSpacing/>
        <w:rPr>
          <w:rFonts w:asciiTheme="minorHAnsi" w:hAnsiTheme="minorHAnsi" w:cstheme="minorHAnsi"/>
        </w:rPr>
      </w:pPr>
      <w:r>
        <w:rPr>
          <w:rFonts w:asciiTheme="minorHAnsi" w:hAnsiTheme="minorHAnsi" w:cstheme="minorHAnsi"/>
        </w:rPr>
        <w:t>27.</w:t>
      </w:r>
      <w:r>
        <w:rPr>
          <w:rFonts w:asciiTheme="minorHAnsi" w:hAnsiTheme="minorHAnsi" w:cstheme="minorHAnsi"/>
        </w:rPr>
        <w:tab/>
      </w:r>
      <w:r w:rsidR="009F5250">
        <w:rPr>
          <w:rFonts w:asciiTheme="minorHAnsi" w:hAnsiTheme="minorHAnsi" w:cstheme="minorHAnsi"/>
        </w:rPr>
        <w:t xml:space="preserve">En lo que respecta a las dificultades, la falta de financiación y participación de las Partes Contratantes en las regiones siguen siendo </w:t>
      </w:r>
      <w:r w:rsidR="002C1EC2">
        <w:rPr>
          <w:rFonts w:asciiTheme="minorHAnsi" w:hAnsiTheme="minorHAnsi" w:cstheme="minorHAnsi"/>
        </w:rPr>
        <w:t>desafíos</w:t>
      </w:r>
      <w:r w:rsidR="009F5250">
        <w:rPr>
          <w:rFonts w:asciiTheme="minorHAnsi" w:hAnsiTheme="minorHAnsi" w:cstheme="minorHAnsi"/>
        </w:rPr>
        <w:t xml:space="preserve"> muy importantes desde la </w:t>
      </w:r>
      <w:r w:rsidR="002C1EC2">
        <w:rPr>
          <w:rFonts w:asciiTheme="minorHAnsi" w:hAnsiTheme="minorHAnsi" w:cstheme="minorHAnsi"/>
        </w:rPr>
        <w:t>evaluación</w:t>
      </w:r>
      <w:r w:rsidR="009F5250">
        <w:rPr>
          <w:rFonts w:asciiTheme="minorHAnsi" w:hAnsiTheme="minorHAnsi" w:cstheme="minorHAnsi"/>
        </w:rPr>
        <w:t xml:space="preserve"> </w:t>
      </w:r>
      <w:r w:rsidR="002C1EC2">
        <w:rPr>
          <w:rFonts w:asciiTheme="minorHAnsi" w:hAnsiTheme="minorHAnsi" w:cstheme="minorHAnsi"/>
        </w:rPr>
        <w:t>realizada</w:t>
      </w:r>
      <w:r w:rsidR="009F5250">
        <w:rPr>
          <w:rFonts w:asciiTheme="minorHAnsi" w:hAnsiTheme="minorHAnsi" w:cstheme="minorHAnsi"/>
        </w:rPr>
        <w:t xml:space="preserve"> en 2015. Otras limitaciones mencionadas con frecuencia son la escasa capacidad en materia de recursos humanos de las IRR o los coordinaciones nacionales así como las restricciones debidas a la </w:t>
      </w:r>
      <w:r w:rsidRPr="000A2EBE">
        <w:rPr>
          <w:rFonts w:asciiTheme="minorHAnsi" w:hAnsiTheme="minorHAnsi" w:cstheme="minorHAnsi"/>
        </w:rPr>
        <w:t xml:space="preserve">COVID-19 </w:t>
      </w:r>
      <w:r w:rsidR="009F5250">
        <w:rPr>
          <w:rFonts w:asciiTheme="minorHAnsi" w:hAnsiTheme="minorHAnsi" w:cstheme="minorHAnsi"/>
        </w:rPr>
        <w:t xml:space="preserve">en </w:t>
      </w:r>
      <w:r w:rsidRPr="000A2EBE">
        <w:rPr>
          <w:rFonts w:asciiTheme="minorHAnsi" w:hAnsiTheme="minorHAnsi" w:cstheme="minorHAnsi"/>
        </w:rPr>
        <w:t xml:space="preserve">2020. </w:t>
      </w:r>
    </w:p>
    <w:p w14:paraId="3494E6E1" w14:textId="06F562AB" w:rsidR="006577EA" w:rsidRPr="00D101F6" w:rsidRDefault="006577EA" w:rsidP="006577EA">
      <w:pPr>
        <w:rPr>
          <w:rFonts w:asciiTheme="minorHAnsi" w:hAnsiTheme="minorHAnsi" w:cstheme="minorHAnsi"/>
          <w:b/>
        </w:rPr>
        <w:sectPr w:rsidR="006577EA" w:rsidRPr="00D101F6" w:rsidSect="002137E0">
          <w:headerReference w:type="default" r:id="rId12"/>
          <w:footerReference w:type="default" r:id="rId13"/>
          <w:pgSz w:w="11906" w:h="16838"/>
          <w:pgMar w:top="1440" w:right="1440" w:bottom="1440" w:left="1440" w:header="709" w:footer="709" w:gutter="0"/>
          <w:cols w:space="708"/>
          <w:titlePg/>
          <w:docGrid w:linePitch="360"/>
        </w:sectPr>
      </w:pPr>
    </w:p>
    <w:p w14:paraId="4F6A0BCC" w14:textId="77777777" w:rsidR="001E315F" w:rsidRPr="00D101F6" w:rsidRDefault="006A7BB3" w:rsidP="00626884">
      <w:pPr>
        <w:ind w:left="0" w:firstLine="0"/>
        <w:rPr>
          <w:rFonts w:asciiTheme="minorHAnsi" w:hAnsiTheme="minorHAnsi" w:cstheme="minorHAnsi"/>
          <w:b/>
          <w:sz w:val="24"/>
          <w:szCs w:val="24"/>
        </w:rPr>
      </w:pPr>
      <w:r w:rsidRPr="00C27C34">
        <w:rPr>
          <w:rFonts w:asciiTheme="minorHAnsi" w:hAnsiTheme="minorHAnsi"/>
          <w:b/>
          <w:color w:val="000000" w:themeColor="text1"/>
          <w:sz w:val="24"/>
          <w:szCs w:val="24"/>
        </w:rPr>
        <w:lastRenderedPageBreak/>
        <w:t xml:space="preserve">Anexo </w:t>
      </w:r>
      <w:r w:rsidRPr="00D101F6">
        <w:rPr>
          <w:rFonts w:asciiTheme="minorHAnsi" w:hAnsiTheme="minorHAnsi"/>
          <w:b/>
          <w:sz w:val="24"/>
          <w:szCs w:val="24"/>
        </w:rPr>
        <w:t>1</w:t>
      </w:r>
    </w:p>
    <w:p w14:paraId="32536495" w14:textId="77777777" w:rsidR="006A7BB3" w:rsidRPr="00D101F6" w:rsidRDefault="0038187A" w:rsidP="00626884">
      <w:pPr>
        <w:ind w:left="0" w:firstLine="0"/>
        <w:rPr>
          <w:b/>
          <w:sz w:val="24"/>
          <w:szCs w:val="24"/>
        </w:rPr>
      </w:pPr>
      <w:r w:rsidRPr="00D101F6">
        <w:rPr>
          <w:b/>
          <w:sz w:val="24"/>
          <w:szCs w:val="24"/>
        </w:rPr>
        <w:t>Resumen del Informe Anual de las IRR para 2019 y principios de la Resolución XIII.9</w:t>
      </w:r>
    </w:p>
    <w:p w14:paraId="444668F1" w14:textId="77777777" w:rsidR="001E315F" w:rsidRPr="00D101F6" w:rsidRDefault="001E315F" w:rsidP="00626884">
      <w:pPr>
        <w:ind w:left="0" w:firstLine="0"/>
        <w:rPr>
          <w:rFonts w:asciiTheme="minorHAnsi" w:hAnsiTheme="minorHAnsi" w:cstheme="minorHAnsi"/>
          <w:b/>
          <w:sz w:val="24"/>
          <w:szCs w:val="24"/>
        </w:rPr>
      </w:pPr>
    </w:p>
    <w:tbl>
      <w:tblPr>
        <w:tblStyle w:val="TableGrid"/>
        <w:tblW w:w="15735" w:type="dxa"/>
        <w:tblInd w:w="-856" w:type="dxa"/>
        <w:tblLayout w:type="fixed"/>
        <w:tblCellMar>
          <w:top w:w="28" w:type="dxa"/>
          <w:left w:w="28" w:type="dxa"/>
          <w:bottom w:w="28" w:type="dxa"/>
          <w:right w:w="28" w:type="dxa"/>
        </w:tblCellMar>
        <w:tblLook w:val="04A0" w:firstRow="1" w:lastRow="0" w:firstColumn="1" w:lastColumn="0" w:noHBand="0" w:noVBand="1"/>
      </w:tblPr>
      <w:tblGrid>
        <w:gridCol w:w="1418"/>
        <w:gridCol w:w="993"/>
        <w:gridCol w:w="992"/>
        <w:gridCol w:w="2268"/>
        <w:gridCol w:w="1276"/>
        <w:gridCol w:w="1559"/>
        <w:gridCol w:w="992"/>
        <w:gridCol w:w="1134"/>
        <w:gridCol w:w="1276"/>
        <w:gridCol w:w="2693"/>
        <w:gridCol w:w="1134"/>
      </w:tblGrid>
      <w:tr w:rsidR="00C27C34" w:rsidRPr="00B944B6" w14:paraId="4AC8F543" w14:textId="77777777" w:rsidTr="00EB1AAD">
        <w:trPr>
          <w:tblHeader/>
        </w:trPr>
        <w:tc>
          <w:tcPr>
            <w:tcW w:w="1418" w:type="dxa"/>
            <w:vMerge w:val="restart"/>
            <w:shd w:val="clear" w:color="auto" w:fill="DBE5F1" w:themeFill="accent1" w:themeFillTint="33"/>
            <w:vAlign w:val="center"/>
          </w:tcPr>
          <w:p w14:paraId="4D3C113A"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Iniciativa Regional de Ramsar (IRR) y año de creación</w:t>
            </w:r>
          </w:p>
        </w:tc>
        <w:tc>
          <w:tcPr>
            <w:tcW w:w="7088" w:type="dxa"/>
            <w:gridSpan w:val="5"/>
            <w:shd w:val="clear" w:color="auto" w:fill="DBE5F1" w:themeFill="accent1" w:themeFillTint="33"/>
            <w:vAlign w:val="center"/>
          </w:tcPr>
          <w:p w14:paraId="146DC639"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Principios de la Resolución XIII.9</w:t>
            </w:r>
          </w:p>
        </w:tc>
        <w:tc>
          <w:tcPr>
            <w:tcW w:w="992" w:type="dxa"/>
            <w:vMerge w:val="restart"/>
            <w:shd w:val="clear" w:color="auto" w:fill="DBE5F1" w:themeFill="accent1" w:themeFillTint="33"/>
            <w:vAlign w:val="center"/>
          </w:tcPr>
          <w:p w14:paraId="525A3E9D" w14:textId="77777777" w:rsidR="00C27C34" w:rsidRPr="00B944B6" w:rsidRDefault="00C27C34" w:rsidP="00EA7745">
            <w:pPr>
              <w:ind w:left="0" w:firstLine="0"/>
              <w:jc w:val="center"/>
              <w:outlineLvl w:val="1"/>
              <w:rPr>
                <w:rFonts w:asciiTheme="minorHAnsi" w:hAnsiTheme="minorHAnsi" w:cstheme="minorHAnsi"/>
                <w:b/>
                <w:bCs/>
                <w:sz w:val="18"/>
                <w:szCs w:val="18"/>
              </w:rPr>
            </w:pPr>
            <w:r w:rsidRPr="00B944B6">
              <w:rPr>
                <w:rFonts w:asciiTheme="minorHAnsi" w:hAnsiTheme="minorHAnsi"/>
                <w:b/>
                <w:bCs/>
                <w:sz w:val="18"/>
                <w:szCs w:val="18"/>
              </w:rPr>
              <w:t>Presupuesto previsto para 2020 (CHF a menos que se especifique otra moneda)</w:t>
            </w:r>
          </w:p>
        </w:tc>
        <w:tc>
          <w:tcPr>
            <w:tcW w:w="1134" w:type="dxa"/>
            <w:vMerge w:val="restart"/>
            <w:shd w:val="clear" w:color="auto" w:fill="DBE5F1" w:themeFill="accent1" w:themeFillTint="33"/>
            <w:vAlign w:val="center"/>
          </w:tcPr>
          <w:p w14:paraId="6B20F8EE" w14:textId="77777777" w:rsidR="00C27C34" w:rsidRPr="00B944B6" w:rsidRDefault="00C27C34" w:rsidP="00EA7745">
            <w:pPr>
              <w:ind w:left="0" w:firstLine="0"/>
              <w:jc w:val="center"/>
              <w:outlineLvl w:val="1"/>
              <w:rPr>
                <w:rFonts w:asciiTheme="minorHAnsi" w:hAnsiTheme="minorHAnsi" w:cstheme="minorHAnsi"/>
                <w:b/>
                <w:bCs/>
                <w:spacing w:val="-4"/>
                <w:sz w:val="20"/>
                <w:szCs w:val="20"/>
              </w:rPr>
            </w:pPr>
            <w:r w:rsidRPr="00B944B6">
              <w:rPr>
                <w:rFonts w:asciiTheme="minorHAnsi" w:hAnsiTheme="minorHAnsi"/>
                <w:b/>
                <w:bCs/>
                <w:sz w:val="20"/>
                <w:szCs w:val="20"/>
              </w:rPr>
              <w:t xml:space="preserve">Gastos en 2020 </w:t>
            </w:r>
            <w:r w:rsidRPr="00B944B6">
              <w:rPr>
                <w:rFonts w:asciiTheme="minorHAnsi" w:hAnsiTheme="minorHAnsi"/>
                <w:b/>
                <w:bCs/>
                <w:sz w:val="20"/>
                <w:szCs w:val="20"/>
              </w:rPr>
              <w:br/>
              <w:t>(CHF a menos que se especifique otra moneda)</w:t>
            </w:r>
          </w:p>
        </w:tc>
        <w:tc>
          <w:tcPr>
            <w:tcW w:w="1276" w:type="dxa"/>
            <w:vMerge w:val="restart"/>
            <w:shd w:val="clear" w:color="auto" w:fill="DBE5F1" w:themeFill="accent1" w:themeFillTint="33"/>
            <w:vAlign w:val="center"/>
          </w:tcPr>
          <w:p w14:paraId="6AFAB1E1"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Recursos financieros</w:t>
            </w:r>
          </w:p>
        </w:tc>
        <w:tc>
          <w:tcPr>
            <w:tcW w:w="2693" w:type="dxa"/>
            <w:vMerge w:val="restart"/>
            <w:shd w:val="clear" w:color="auto" w:fill="DBE5F1" w:themeFill="accent1" w:themeFillTint="33"/>
            <w:vAlign w:val="center"/>
          </w:tcPr>
          <w:p w14:paraId="2E86E27A"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Principales actividades</w:t>
            </w:r>
          </w:p>
        </w:tc>
        <w:tc>
          <w:tcPr>
            <w:tcW w:w="1134" w:type="dxa"/>
            <w:vMerge w:val="restart"/>
            <w:shd w:val="clear" w:color="auto" w:fill="DBE5F1" w:themeFill="accent1" w:themeFillTint="33"/>
            <w:vAlign w:val="center"/>
          </w:tcPr>
          <w:p w14:paraId="07AB1ECB"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Desafíos</w:t>
            </w:r>
          </w:p>
        </w:tc>
      </w:tr>
      <w:tr w:rsidR="00C27C34" w:rsidRPr="00B944B6" w14:paraId="26486C26" w14:textId="77777777" w:rsidTr="00EB1AAD">
        <w:trPr>
          <w:tblHeader/>
        </w:trPr>
        <w:tc>
          <w:tcPr>
            <w:tcW w:w="1418" w:type="dxa"/>
            <w:vMerge/>
            <w:shd w:val="clear" w:color="auto" w:fill="DAEEF3" w:themeFill="accent5" w:themeFillTint="33"/>
            <w:vAlign w:val="center"/>
          </w:tcPr>
          <w:p w14:paraId="1A75E8EE" w14:textId="77777777" w:rsidR="00C27C34" w:rsidRPr="00B944B6" w:rsidRDefault="00C27C34" w:rsidP="00EA7745">
            <w:pPr>
              <w:ind w:left="0" w:firstLine="0"/>
              <w:jc w:val="center"/>
              <w:outlineLvl w:val="1"/>
              <w:rPr>
                <w:rFonts w:asciiTheme="minorHAnsi" w:hAnsiTheme="minorHAnsi" w:cstheme="minorHAnsi"/>
                <w:b/>
                <w:bCs/>
                <w:sz w:val="20"/>
                <w:szCs w:val="20"/>
              </w:rPr>
            </w:pPr>
          </w:p>
        </w:tc>
        <w:tc>
          <w:tcPr>
            <w:tcW w:w="993" w:type="dxa"/>
            <w:shd w:val="clear" w:color="auto" w:fill="DBE5F1" w:themeFill="accent1" w:themeFillTint="33"/>
            <w:vAlign w:val="center"/>
          </w:tcPr>
          <w:p w14:paraId="3875A0EB"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 xml:space="preserve">Núm. de países que </w:t>
            </w:r>
            <w:r w:rsidRPr="00B944B6">
              <w:rPr>
                <w:rFonts w:asciiTheme="minorHAnsi" w:hAnsiTheme="minorHAnsi"/>
                <w:b/>
                <w:bCs/>
                <w:color w:val="000000" w:themeColor="text1"/>
                <w:sz w:val="20"/>
                <w:szCs w:val="20"/>
              </w:rPr>
              <w:t>apoyan a la IRR</w:t>
            </w:r>
          </w:p>
        </w:tc>
        <w:tc>
          <w:tcPr>
            <w:tcW w:w="992" w:type="dxa"/>
            <w:shd w:val="clear" w:color="auto" w:fill="DBE5F1" w:themeFill="accent1" w:themeFillTint="33"/>
            <w:vAlign w:val="center"/>
          </w:tcPr>
          <w:p w14:paraId="13AB2287" w14:textId="77777777" w:rsidR="00C27C34" w:rsidRPr="00B944B6" w:rsidRDefault="00C27C34" w:rsidP="00EA7745">
            <w:pPr>
              <w:ind w:left="0" w:firstLine="0"/>
              <w:jc w:val="center"/>
              <w:outlineLvl w:val="1"/>
              <w:rPr>
                <w:rFonts w:asciiTheme="minorHAnsi" w:hAnsiTheme="minorHAnsi" w:cstheme="minorHAnsi"/>
                <w:b/>
                <w:bCs/>
                <w:sz w:val="18"/>
                <w:szCs w:val="18"/>
              </w:rPr>
            </w:pPr>
            <w:r w:rsidRPr="00B944B6">
              <w:rPr>
                <w:rFonts w:asciiTheme="minorHAnsi" w:hAnsiTheme="minorHAnsi"/>
                <w:b/>
                <w:bCs/>
                <w:sz w:val="18"/>
                <w:szCs w:val="18"/>
              </w:rPr>
              <w:t>Mandato (incluyendo el reglamento)</w:t>
            </w:r>
          </w:p>
        </w:tc>
        <w:tc>
          <w:tcPr>
            <w:tcW w:w="2268" w:type="dxa"/>
            <w:shd w:val="clear" w:color="auto" w:fill="DBE5F1" w:themeFill="accent1" w:themeFillTint="33"/>
            <w:vAlign w:val="center"/>
          </w:tcPr>
          <w:p w14:paraId="27584FA4"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Estructura y gobierno</w:t>
            </w:r>
          </w:p>
        </w:tc>
        <w:tc>
          <w:tcPr>
            <w:tcW w:w="1276" w:type="dxa"/>
            <w:shd w:val="clear" w:color="auto" w:fill="DBE5F1" w:themeFill="accent1" w:themeFillTint="33"/>
            <w:vAlign w:val="center"/>
          </w:tcPr>
          <w:p w14:paraId="01F3FBB5"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Condición/</w:t>
            </w:r>
            <w:r w:rsidRPr="00B944B6">
              <w:rPr>
                <w:rFonts w:asciiTheme="minorHAnsi" w:hAnsiTheme="minorHAnsi"/>
                <w:b/>
                <w:bCs/>
                <w:sz w:val="20"/>
                <w:szCs w:val="20"/>
              </w:rPr>
              <w:br/>
              <w:t>función</w:t>
            </w:r>
            <w:r w:rsidRPr="00B944B6">
              <w:rPr>
                <w:rFonts w:asciiTheme="minorHAnsi" w:hAnsiTheme="minorHAnsi"/>
                <w:b/>
                <w:bCs/>
                <w:sz w:val="20"/>
                <w:szCs w:val="20"/>
              </w:rPr>
              <w:br/>
              <w:t>de la Secretaría de la Convención</w:t>
            </w:r>
          </w:p>
        </w:tc>
        <w:tc>
          <w:tcPr>
            <w:tcW w:w="1559" w:type="dxa"/>
            <w:shd w:val="clear" w:color="auto" w:fill="DBE5F1" w:themeFill="accent1" w:themeFillTint="33"/>
            <w:vAlign w:val="center"/>
          </w:tcPr>
          <w:p w14:paraId="080BF9EB" w14:textId="77777777" w:rsidR="00C27C34" w:rsidRPr="00B944B6" w:rsidRDefault="00C27C34" w:rsidP="00EA7745">
            <w:pPr>
              <w:ind w:left="0" w:firstLine="0"/>
              <w:jc w:val="center"/>
              <w:outlineLvl w:val="1"/>
              <w:rPr>
                <w:rFonts w:asciiTheme="minorHAnsi" w:hAnsiTheme="minorHAnsi" w:cstheme="minorHAnsi"/>
                <w:b/>
                <w:bCs/>
                <w:sz w:val="20"/>
                <w:szCs w:val="20"/>
              </w:rPr>
            </w:pPr>
            <w:r w:rsidRPr="00B944B6">
              <w:rPr>
                <w:rFonts w:asciiTheme="minorHAnsi" w:hAnsiTheme="minorHAnsi"/>
                <w:b/>
                <w:bCs/>
                <w:sz w:val="20"/>
                <w:szCs w:val="20"/>
              </w:rPr>
              <w:t>Gestión financiera</w:t>
            </w:r>
          </w:p>
        </w:tc>
        <w:tc>
          <w:tcPr>
            <w:tcW w:w="992" w:type="dxa"/>
            <w:vMerge/>
            <w:shd w:val="clear" w:color="auto" w:fill="DAEEF3" w:themeFill="accent5" w:themeFillTint="33"/>
            <w:vAlign w:val="center"/>
          </w:tcPr>
          <w:p w14:paraId="4E7F5176" w14:textId="77777777" w:rsidR="00C27C34" w:rsidRPr="00B944B6" w:rsidRDefault="00C27C34" w:rsidP="00EA7745">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tcPr>
          <w:p w14:paraId="05650955" w14:textId="77777777" w:rsidR="00C27C34" w:rsidRPr="00B944B6" w:rsidRDefault="00C27C34" w:rsidP="00EA7745">
            <w:pPr>
              <w:ind w:left="0" w:firstLine="0"/>
              <w:jc w:val="center"/>
              <w:outlineLvl w:val="1"/>
              <w:rPr>
                <w:rFonts w:asciiTheme="minorHAnsi" w:hAnsiTheme="minorHAnsi" w:cstheme="minorHAnsi"/>
                <w:b/>
                <w:bCs/>
                <w:sz w:val="20"/>
                <w:szCs w:val="20"/>
              </w:rPr>
            </w:pPr>
          </w:p>
        </w:tc>
        <w:tc>
          <w:tcPr>
            <w:tcW w:w="1276" w:type="dxa"/>
            <w:vMerge/>
            <w:shd w:val="clear" w:color="auto" w:fill="DAEEF3" w:themeFill="accent5" w:themeFillTint="33"/>
          </w:tcPr>
          <w:p w14:paraId="1023B489" w14:textId="77777777" w:rsidR="00C27C34" w:rsidRPr="00B944B6" w:rsidRDefault="00C27C34" w:rsidP="00EA7745">
            <w:pPr>
              <w:ind w:left="0" w:firstLine="0"/>
              <w:jc w:val="center"/>
              <w:outlineLvl w:val="1"/>
              <w:rPr>
                <w:rFonts w:asciiTheme="minorHAnsi" w:hAnsiTheme="minorHAnsi" w:cstheme="minorHAnsi"/>
                <w:b/>
                <w:bCs/>
                <w:sz w:val="20"/>
                <w:szCs w:val="20"/>
              </w:rPr>
            </w:pPr>
          </w:p>
        </w:tc>
        <w:tc>
          <w:tcPr>
            <w:tcW w:w="2693" w:type="dxa"/>
            <w:vMerge/>
            <w:shd w:val="clear" w:color="auto" w:fill="DAEEF3" w:themeFill="accent5" w:themeFillTint="33"/>
            <w:vAlign w:val="center"/>
          </w:tcPr>
          <w:p w14:paraId="44D19727" w14:textId="77777777" w:rsidR="00C27C34" w:rsidRPr="00B944B6" w:rsidRDefault="00C27C34" w:rsidP="00EA7745">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vAlign w:val="center"/>
          </w:tcPr>
          <w:p w14:paraId="37A09387" w14:textId="77777777" w:rsidR="00C27C34" w:rsidRPr="00B944B6" w:rsidRDefault="00C27C34" w:rsidP="00EA7745">
            <w:pPr>
              <w:ind w:left="0" w:firstLine="0"/>
              <w:jc w:val="center"/>
              <w:outlineLvl w:val="1"/>
              <w:rPr>
                <w:rFonts w:asciiTheme="minorHAnsi" w:hAnsiTheme="minorHAnsi" w:cstheme="minorHAnsi"/>
                <w:b/>
                <w:bCs/>
                <w:sz w:val="20"/>
                <w:szCs w:val="20"/>
              </w:rPr>
            </w:pPr>
          </w:p>
        </w:tc>
      </w:tr>
      <w:tr w:rsidR="00C27C34" w:rsidRPr="00B944B6" w14:paraId="7E494AAE" w14:textId="77777777" w:rsidTr="00EB1AAD">
        <w:tc>
          <w:tcPr>
            <w:tcW w:w="1418" w:type="dxa"/>
          </w:tcPr>
          <w:p w14:paraId="4369B9E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Centro Ramsar para África Oriental (RAMCEA), 2009</w:t>
            </w:r>
          </w:p>
        </w:tc>
        <w:tc>
          <w:tcPr>
            <w:tcW w:w="993" w:type="dxa"/>
          </w:tcPr>
          <w:p w14:paraId="4A0ECE48" w14:textId="77777777" w:rsidR="00C27C34" w:rsidRPr="00B944B6" w:rsidRDefault="00C27C34" w:rsidP="00EA7745">
            <w:pPr>
              <w:ind w:left="0" w:firstLine="0"/>
              <w:outlineLvl w:val="1"/>
              <w:rPr>
                <w:rFonts w:asciiTheme="minorHAnsi" w:hAnsiTheme="minorHAnsi" w:cstheme="minorHAnsi"/>
                <w:b/>
                <w:bCs/>
                <w:sz w:val="20"/>
                <w:szCs w:val="20"/>
              </w:rPr>
            </w:pPr>
            <w:r w:rsidRPr="00B944B6">
              <w:rPr>
                <w:rFonts w:asciiTheme="minorHAnsi" w:hAnsiTheme="minorHAnsi"/>
                <w:b/>
                <w:bCs/>
                <w:sz w:val="20"/>
                <w:szCs w:val="20"/>
              </w:rPr>
              <w:t>5</w:t>
            </w:r>
          </w:p>
        </w:tc>
        <w:tc>
          <w:tcPr>
            <w:tcW w:w="992" w:type="dxa"/>
          </w:tcPr>
          <w:p w14:paraId="350C6C6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38A8B4B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El Consejo Directivo es el órgano supremo de formulación de políticas y es responsable para todos los asuntos. La Secretaría del RAMCEA se encarga de las actividades corrientes y rinde cuentas al Consejo Directivo.</w:t>
            </w:r>
          </w:p>
        </w:tc>
        <w:tc>
          <w:tcPr>
            <w:tcW w:w="1276" w:type="dxa"/>
          </w:tcPr>
          <w:p w14:paraId="3B29BAE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Observador</w:t>
            </w:r>
          </w:p>
        </w:tc>
        <w:tc>
          <w:tcPr>
            <w:tcW w:w="1559" w:type="dxa"/>
          </w:tcPr>
          <w:p w14:paraId="4AF320E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Responsabilidad de la Secretaría del RAMCEA. El Consejo de Administración Participativa examina los informes anuales y aprueba el presupuesto y el reglamento financiero</w:t>
            </w:r>
            <w:r w:rsidRPr="00B944B6">
              <w:rPr>
                <w:rFonts w:asciiTheme="minorHAnsi" w:hAnsiTheme="minorHAnsi" w:cstheme="minorHAnsi"/>
                <w:sz w:val="20"/>
                <w:szCs w:val="20"/>
              </w:rPr>
              <w:t>. La Secretaría ejecuta el presupuesto.</w:t>
            </w:r>
          </w:p>
        </w:tc>
        <w:tc>
          <w:tcPr>
            <w:tcW w:w="992" w:type="dxa"/>
          </w:tcPr>
          <w:p w14:paraId="6C413B17"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110 000</w:t>
            </w:r>
          </w:p>
        </w:tc>
        <w:tc>
          <w:tcPr>
            <w:tcW w:w="1134" w:type="dxa"/>
          </w:tcPr>
          <w:p w14:paraId="1D84DC04"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29 300</w:t>
            </w:r>
          </w:p>
        </w:tc>
        <w:tc>
          <w:tcPr>
            <w:tcW w:w="1276" w:type="dxa"/>
          </w:tcPr>
          <w:p w14:paraId="0CF9464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Gobierno de Uganda, Fundación de las Naciones Unidas</w:t>
            </w:r>
          </w:p>
        </w:tc>
        <w:tc>
          <w:tcPr>
            <w:tcW w:w="2693" w:type="dxa"/>
          </w:tcPr>
          <w:p w14:paraId="52097D1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z w:val="20"/>
                <w:szCs w:val="20"/>
              </w:rPr>
              <w:t xml:space="preserve">• Se ha empezado a prestar apoyo a las Partes sobre el uso racional de los humedales a partir de las lecciones extraídas de proyectos. </w:t>
            </w:r>
          </w:p>
          <w:p w14:paraId="51119647" w14:textId="77777777" w:rsidR="00C27C34" w:rsidRPr="00B944B6" w:rsidRDefault="00C27C34" w:rsidP="00EA7745">
            <w:pPr>
              <w:ind w:left="0" w:firstLine="0"/>
              <w:outlineLvl w:val="1"/>
              <w:rPr>
                <w:rFonts w:asciiTheme="minorHAnsi" w:hAnsiTheme="minorHAnsi" w:cstheme="minorHAnsi"/>
                <w:bCs/>
                <w:sz w:val="20"/>
                <w:szCs w:val="20"/>
              </w:rPr>
            </w:pPr>
          </w:p>
        </w:tc>
        <w:tc>
          <w:tcPr>
            <w:tcW w:w="1134" w:type="dxa"/>
          </w:tcPr>
          <w:p w14:paraId="2ABF0C58" w14:textId="77777777" w:rsidR="00C27C34" w:rsidRPr="00D45693" w:rsidRDefault="00C27C34" w:rsidP="00EA7745">
            <w:pPr>
              <w:ind w:left="0" w:firstLine="0"/>
              <w:outlineLvl w:val="1"/>
              <w:rPr>
                <w:rFonts w:asciiTheme="minorHAnsi" w:hAnsiTheme="minorHAnsi" w:cstheme="minorHAnsi"/>
                <w:bCs/>
                <w:spacing w:val="-4"/>
                <w:sz w:val="20"/>
                <w:szCs w:val="20"/>
              </w:rPr>
            </w:pPr>
            <w:r w:rsidRPr="00D45693">
              <w:rPr>
                <w:rFonts w:asciiTheme="minorHAnsi" w:hAnsiTheme="minorHAnsi" w:cstheme="minorHAnsi"/>
                <w:spacing w:val="-4"/>
                <w:sz w:val="20"/>
                <w:szCs w:val="20"/>
              </w:rPr>
              <w:t>Restricciones por la COVID-19, recursos limitados y apoyo inadecuado por parte de Estados e instituciones internacionales para contribuir a la ejecución de las actividades principales.</w:t>
            </w:r>
          </w:p>
        </w:tc>
      </w:tr>
      <w:tr w:rsidR="00C27C34" w:rsidRPr="00B944B6" w14:paraId="2F54499F" w14:textId="77777777" w:rsidTr="00EB1AAD">
        <w:tc>
          <w:tcPr>
            <w:tcW w:w="1418" w:type="dxa"/>
          </w:tcPr>
          <w:p w14:paraId="5CC2F6B0" w14:textId="77777777" w:rsidR="00C27C34" w:rsidRPr="00D45693" w:rsidRDefault="00C27C34" w:rsidP="00EA7745">
            <w:pPr>
              <w:ind w:left="0" w:firstLine="0"/>
              <w:outlineLvl w:val="1"/>
              <w:rPr>
                <w:rFonts w:asciiTheme="minorHAnsi" w:hAnsiTheme="minorHAnsi" w:cstheme="minorHAnsi"/>
                <w:spacing w:val="-4"/>
                <w:sz w:val="20"/>
                <w:szCs w:val="20"/>
              </w:rPr>
            </w:pPr>
            <w:r w:rsidRPr="00D45693">
              <w:rPr>
                <w:rFonts w:asciiTheme="minorHAnsi" w:hAnsiTheme="minorHAnsi" w:cstheme="minorHAnsi"/>
                <w:spacing w:val="-4"/>
                <w:sz w:val="20"/>
                <w:szCs w:val="20"/>
              </w:rPr>
              <w:t>Centro Regional Ramsar para la Capacitación e Investigación sobre Humedales en el Hemisferio Occidental (CREHO), 1999</w:t>
            </w:r>
          </w:p>
        </w:tc>
        <w:tc>
          <w:tcPr>
            <w:tcW w:w="993" w:type="dxa"/>
          </w:tcPr>
          <w:p w14:paraId="3E7E92FB" w14:textId="77777777" w:rsidR="00C27C34" w:rsidRPr="00B944B6" w:rsidRDefault="00C27C34" w:rsidP="00EA7745">
            <w:pPr>
              <w:ind w:left="0" w:firstLine="0"/>
              <w:outlineLvl w:val="1"/>
              <w:rPr>
                <w:rFonts w:asciiTheme="minorHAnsi" w:hAnsiTheme="minorHAnsi"/>
                <w:sz w:val="20"/>
                <w:szCs w:val="20"/>
              </w:rPr>
            </w:pPr>
            <w:r w:rsidRPr="00B944B6">
              <w:rPr>
                <w:rFonts w:asciiTheme="minorHAnsi" w:hAnsiTheme="minorHAnsi"/>
                <w:sz w:val="20"/>
                <w:szCs w:val="20"/>
              </w:rPr>
              <w:t>30</w:t>
            </w:r>
          </w:p>
        </w:tc>
        <w:tc>
          <w:tcPr>
            <w:tcW w:w="992" w:type="dxa"/>
          </w:tcPr>
          <w:p w14:paraId="18D9873F" w14:textId="77777777" w:rsidR="00C27C34" w:rsidRPr="00B944B6" w:rsidRDefault="00C27C34" w:rsidP="00EA7745">
            <w:pPr>
              <w:ind w:left="0" w:firstLine="0"/>
              <w:outlineLvl w:val="1"/>
              <w:rPr>
                <w:rFonts w:asciiTheme="minorHAnsi" w:hAnsiTheme="minorHAnsi"/>
                <w:bCs/>
                <w:sz w:val="20"/>
                <w:szCs w:val="20"/>
              </w:rPr>
            </w:pPr>
            <w:r w:rsidRPr="00B944B6">
              <w:rPr>
                <w:rFonts w:asciiTheme="minorHAnsi" w:hAnsiTheme="minorHAnsi"/>
                <w:bCs/>
                <w:sz w:val="20"/>
                <w:szCs w:val="20"/>
              </w:rPr>
              <w:t>Sí</w:t>
            </w:r>
          </w:p>
        </w:tc>
        <w:tc>
          <w:tcPr>
            <w:tcW w:w="2268" w:type="dxa"/>
          </w:tcPr>
          <w:p w14:paraId="0F2A9D83" w14:textId="77777777" w:rsidR="00C27C34" w:rsidRPr="00B944B6" w:rsidRDefault="00C27C34" w:rsidP="00EA7745">
            <w:pPr>
              <w:ind w:left="0" w:firstLine="0"/>
              <w:outlineLvl w:val="1"/>
              <w:rPr>
                <w:rFonts w:asciiTheme="minorHAnsi" w:hAnsiTheme="minorHAnsi"/>
                <w:bCs/>
                <w:sz w:val="20"/>
                <w:szCs w:val="20"/>
              </w:rPr>
            </w:pPr>
            <w:r w:rsidRPr="00B944B6">
              <w:rPr>
                <w:rFonts w:asciiTheme="minorHAnsi" w:hAnsiTheme="minorHAnsi"/>
                <w:bCs/>
                <w:sz w:val="20"/>
                <w:szCs w:val="20"/>
              </w:rPr>
              <w:t>El órgano rector es la Junta Directiva (responsable de todas las decisiones financieras, administrativas y operacionales).</w:t>
            </w:r>
          </w:p>
        </w:tc>
        <w:tc>
          <w:tcPr>
            <w:tcW w:w="1276" w:type="dxa"/>
          </w:tcPr>
          <w:p w14:paraId="70E9718B" w14:textId="77777777" w:rsidR="00C27C34" w:rsidRPr="00B944B6" w:rsidRDefault="00C27C34" w:rsidP="00EA7745">
            <w:pPr>
              <w:ind w:left="0" w:firstLine="0"/>
              <w:outlineLvl w:val="1"/>
              <w:rPr>
                <w:rFonts w:asciiTheme="minorHAnsi" w:hAnsiTheme="minorHAnsi"/>
                <w:bCs/>
                <w:sz w:val="20"/>
                <w:szCs w:val="20"/>
              </w:rPr>
            </w:pPr>
            <w:r w:rsidRPr="00B944B6">
              <w:rPr>
                <w:rFonts w:asciiTheme="minorHAnsi" w:hAnsiTheme="minorHAnsi"/>
                <w:bCs/>
                <w:sz w:val="20"/>
                <w:szCs w:val="20"/>
              </w:rPr>
              <w:t>Miembro permanente de la Junta Directiva</w:t>
            </w:r>
          </w:p>
        </w:tc>
        <w:tc>
          <w:tcPr>
            <w:tcW w:w="1559" w:type="dxa"/>
          </w:tcPr>
          <w:p w14:paraId="46B5E239" w14:textId="77777777" w:rsidR="00C27C34" w:rsidRPr="00B944B6" w:rsidRDefault="00C27C34" w:rsidP="00EA7745">
            <w:pPr>
              <w:ind w:left="0" w:firstLine="0"/>
              <w:outlineLvl w:val="1"/>
              <w:rPr>
                <w:rFonts w:asciiTheme="minorHAnsi" w:hAnsiTheme="minorHAnsi"/>
                <w:bCs/>
                <w:sz w:val="20"/>
                <w:szCs w:val="20"/>
              </w:rPr>
            </w:pPr>
            <w:r w:rsidRPr="00B944B6">
              <w:rPr>
                <w:rFonts w:asciiTheme="minorHAnsi" w:hAnsiTheme="minorHAnsi"/>
                <w:bCs/>
                <w:sz w:val="20"/>
                <w:szCs w:val="20"/>
              </w:rPr>
              <w:t>La Junta tiene la responsabilidad de aprobar el presupuesto y supervisar la gestión financiera</w:t>
            </w:r>
          </w:p>
        </w:tc>
        <w:tc>
          <w:tcPr>
            <w:tcW w:w="992" w:type="dxa"/>
          </w:tcPr>
          <w:p w14:paraId="4AB480F2" w14:textId="77777777" w:rsidR="00C27C34" w:rsidRPr="00B944B6" w:rsidRDefault="00C27C34" w:rsidP="00EA7745">
            <w:pPr>
              <w:ind w:left="0" w:firstLine="0"/>
              <w:jc w:val="center"/>
              <w:outlineLvl w:val="1"/>
              <w:rPr>
                <w:rFonts w:asciiTheme="minorHAnsi" w:hAnsiTheme="minorHAnsi"/>
                <w:bCs/>
                <w:sz w:val="20"/>
                <w:szCs w:val="20"/>
              </w:rPr>
            </w:pPr>
            <w:r w:rsidRPr="00B944B6">
              <w:rPr>
                <w:rFonts w:asciiTheme="minorHAnsi" w:hAnsiTheme="minorHAnsi"/>
                <w:bCs/>
                <w:sz w:val="20"/>
                <w:szCs w:val="20"/>
              </w:rPr>
              <w:t>309 830</w:t>
            </w:r>
          </w:p>
        </w:tc>
        <w:tc>
          <w:tcPr>
            <w:tcW w:w="1134" w:type="dxa"/>
          </w:tcPr>
          <w:p w14:paraId="09C38E65" w14:textId="77777777" w:rsidR="00C27C34" w:rsidRPr="00B944B6" w:rsidRDefault="00C27C34" w:rsidP="00EA7745">
            <w:pPr>
              <w:ind w:left="0" w:firstLine="0"/>
              <w:jc w:val="center"/>
              <w:outlineLvl w:val="1"/>
              <w:rPr>
                <w:rFonts w:asciiTheme="minorHAnsi" w:hAnsiTheme="minorHAnsi"/>
                <w:bCs/>
                <w:sz w:val="20"/>
                <w:szCs w:val="20"/>
              </w:rPr>
            </w:pPr>
            <w:r w:rsidRPr="00B944B6">
              <w:rPr>
                <w:rFonts w:asciiTheme="minorHAnsi" w:hAnsiTheme="minorHAnsi"/>
                <w:bCs/>
                <w:sz w:val="20"/>
                <w:szCs w:val="20"/>
              </w:rPr>
              <w:t>232 559</w:t>
            </w:r>
          </w:p>
        </w:tc>
        <w:tc>
          <w:tcPr>
            <w:tcW w:w="1276" w:type="dxa"/>
          </w:tcPr>
          <w:p w14:paraId="2E3A814C" w14:textId="1A02F3ED" w:rsidR="00C27C34" w:rsidRPr="00B944B6" w:rsidRDefault="00C27C34" w:rsidP="00EA7745">
            <w:pPr>
              <w:ind w:left="0" w:firstLine="0"/>
              <w:outlineLvl w:val="1"/>
              <w:rPr>
                <w:rFonts w:asciiTheme="minorHAnsi" w:hAnsiTheme="minorHAnsi"/>
                <w:bCs/>
                <w:sz w:val="20"/>
                <w:szCs w:val="20"/>
              </w:rPr>
            </w:pPr>
            <w:r w:rsidRPr="00C27C34">
              <w:rPr>
                <w:rFonts w:asciiTheme="minorHAnsi" w:hAnsiTheme="minorHAnsi"/>
                <w:bCs/>
                <w:color w:val="000000" w:themeColor="text1"/>
                <w:sz w:val="20"/>
                <w:szCs w:val="20"/>
              </w:rPr>
              <w:t>Ministro de Ambiente de Panamá, recaudación de fondos</w:t>
            </w:r>
          </w:p>
        </w:tc>
        <w:tc>
          <w:tcPr>
            <w:tcW w:w="2693" w:type="dxa"/>
          </w:tcPr>
          <w:p w14:paraId="157F1AD3" w14:textId="77777777" w:rsidR="00C27C34" w:rsidRPr="00B944B6" w:rsidRDefault="00C27C34" w:rsidP="00EA7745">
            <w:pPr>
              <w:ind w:left="0" w:firstLine="0"/>
              <w:outlineLvl w:val="1"/>
              <w:rPr>
                <w:rFonts w:asciiTheme="minorHAnsi" w:hAnsiTheme="minorHAnsi" w:cstheme="minorHAnsi"/>
                <w:sz w:val="20"/>
                <w:szCs w:val="20"/>
              </w:rPr>
            </w:pPr>
            <w:r w:rsidRPr="00B944B6">
              <w:rPr>
                <w:rFonts w:asciiTheme="minorHAnsi" w:hAnsiTheme="minorHAnsi" w:cstheme="minorHAnsi"/>
                <w:sz w:val="20"/>
                <w:szCs w:val="20"/>
              </w:rPr>
              <w:t>• Proyectos de campo nacionales, seminarios web y reuniones virtuales: con participación nacional e internacional</w:t>
            </w:r>
          </w:p>
        </w:tc>
        <w:tc>
          <w:tcPr>
            <w:tcW w:w="1134" w:type="dxa"/>
          </w:tcPr>
          <w:p w14:paraId="4834DECD" w14:textId="77777777" w:rsidR="00C27C34" w:rsidRPr="00B944B6" w:rsidRDefault="00C27C34" w:rsidP="00EA7745">
            <w:pPr>
              <w:ind w:left="0" w:firstLine="0"/>
              <w:outlineLvl w:val="1"/>
              <w:rPr>
                <w:rFonts w:asciiTheme="minorHAnsi" w:hAnsiTheme="minorHAnsi" w:cstheme="minorHAnsi"/>
                <w:sz w:val="20"/>
                <w:szCs w:val="20"/>
              </w:rPr>
            </w:pPr>
            <w:r w:rsidRPr="00B944B6">
              <w:rPr>
                <w:rFonts w:asciiTheme="minorHAnsi" w:hAnsiTheme="minorHAnsi" w:cstheme="minorHAnsi"/>
                <w:color w:val="000000" w:themeColor="text1"/>
                <w:sz w:val="20"/>
                <w:szCs w:val="20"/>
              </w:rPr>
              <w:t>No se dispone de información</w:t>
            </w:r>
          </w:p>
        </w:tc>
      </w:tr>
      <w:tr w:rsidR="00C27C34" w:rsidRPr="00B944B6" w14:paraId="0BCB3340" w14:textId="77777777" w:rsidTr="00EB1AAD">
        <w:tc>
          <w:tcPr>
            <w:tcW w:w="1418" w:type="dxa"/>
          </w:tcPr>
          <w:p w14:paraId="4F9928D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Centro Regional Ramsar para Asia Central y Occidental (RRC-CWA), 2002</w:t>
            </w:r>
          </w:p>
        </w:tc>
        <w:tc>
          <w:tcPr>
            <w:tcW w:w="993" w:type="dxa"/>
          </w:tcPr>
          <w:p w14:paraId="41C1606E"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15</w:t>
            </w:r>
          </w:p>
        </w:tc>
        <w:tc>
          <w:tcPr>
            <w:tcW w:w="992" w:type="dxa"/>
          </w:tcPr>
          <w:p w14:paraId="329D340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53E0CE3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Los órganos </w:t>
            </w:r>
            <w:r w:rsidRPr="00C27C34">
              <w:rPr>
                <w:rFonts w:asciiTheme="minorHAnsi" w:hAnsiTheme="minorHAnsi"/>
                <w:bCs/>
                <w:color w:val="000000" w:themeColor="text1"/>
                <w:sz w:val="20"/>
                <w:szCs w:val="20"/>
              </w:rPr>
              <w:t>administrativos son el Consejo de Administración Participativa y la Secretaría del CRR-CWA. El Consejo de Administración Participativa proporciona orientación estratégica</w:t>
            </w:r>
            <w:r w:rsidRPr="00B944B6">
              <w:rPr>
                <w:rFonts w:asciiTheme="minorHAnsi" w:hAnsiTheme="minorHAnsi"/>
                <w:bCs/>
                <w:sz w:val="20"/>
                <w:szCs w:val="20"/>
              </w:rPr>
              <w:t xml:space="preserve">, aprueba programas/actividades, y aprueba el presupuesto y el reglamento financiero. </w:t>
            </w:r>
          </w:p>
        </w:tc>
        <w:tc>
          <w:tcPr>
            <w:tcW w:w="1276" w:type="dxa"/>
          </w:tcPr>
          <w:p w14:paraId="7255367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Miembro del Consejo de Administración Participativa</w:t>
            </w:r>
          </w:p>
        </w:tc>
        <w:tc>
          <w:tcPr>
            <w:tcW w:w="1559" w:type="dxa"/>
          </w:tcPr>
          <w:p w14:paraId="4A16EBB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El Consejo de Administración</w:t>
            </w:r>
            <w:r>
              <w:rPr>
                <w:rFonts w:asciiTheme="minorHAnsi" w:hAnsiTheme="minorHAnsi"/>
                <w:bCs/>
                <w:sz w:val="20"/>
                <w:szCs w:val="20"/>
              </w:rPr>
              <w:t xml:space="preserve"> par</w:t>
            </w:r>
            <w:r w:rsidRPr="00B944B6">
              <w:rPr>
                <w:rFonts w:asciiTheme="minorHAnsi" w:hAnsiTheme="minorHAnsi"/>
                <w:bCs/>
                <w:sz w:val="20"/>
                <w:szCs w:val="20"/>
              </w:rPr>
              <w:t xml:space="preserve">ticipativa examina los informes anuales y aprueba el presupuesto y el reglamento financiero. </w:t>
            </w:r>
          </w:p>
        </w:tc>
        <w:tc>
          <w:tcPr>
            <w:tcW w:w="992" w:type="dxa"/>
          </w:tcPr>
          <w:p w14:paraId="6C5E8534" w14:textId="77777777" w:rsidR="00C27C34" w:rsidRPr="00B944B6" w:rsidRDefault="00C27C34" w:rsidP="00EA7745">
            <w:pPr>
              <w:ind w:left="0" w:firstLine="0"/>
              <w:jc w:val="center"/>
              <w:outlineLvl w:val="1"/>
              <w:rPr>
                <w:rFonts w:asciiTheme="minorHAnsi" w:hAnsiTheme="minorHAnsi" w:cstheme="minorHAnsi"/>
                <w:bCs/>
                <w:spacing w:val="-4"/>
                <w:sz w:val="20"/>
                <w:szCs w:val="20"/>
              </w:rPr>
            </w:pPr>
            <w:r w:rsidRPr="00B944B6">
              <w:rPr>
                <w:rFonts w:asciiTheme="minorHAnsi" w:hAnsiTheme="minorHAnsi"/>
                <w:bCs/>
                <w:sz w:val="20"/>
                <w:szCs w:val="20"/>
              </w:rPr>
              <w:t>335 000</w:t>
            </w:r>
          </w:p>
        </w:tc>
        <w:tc>
          <w:tcPr>
            <w:tcW w:w="1134" w:type="dxa"/>
          </w:tcPr>
          <w:p w14:paraId="01290A0A"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25 000</w:t>
            </w:r>
          </w:p>
        </w:tc>
        <w:tc>
          <w:tcPr>
            <w:tcW w:w="1276" w:type="dxa"/>
          </w:tcPr>
          <w:p w14:paraId="1E72D5B6" w14:textId="122E184E" w:rsidR="00C27C34" w:rsidRPr="00B944B6" w:rsidRDefault="00C27C34" w:rsidP="00EA7745">
            <w:pPr>
              <w:ind w:left="0" w:firstLine="0"/>
              <w:outlineLvl w:val="1"/>
              <w:rPr>
                <w:rFonts w:asciiTheme="minorHAnsi" w:hAnsiTheme="minorHAnsi" w:cstheme="minorHAnsi"/>
                <w:bCs/>
                <w:sz w:val="20"/>
                <w:szCs w:val="20"/>
              </w:rPr>
            </w:pPr>
            <w:r w:rsidRPr="00C27C34">
              <w:rPr>
                <w:rFonts w:asciiTheme="minorHAnsi" w:hAnsiTheme="minorHAnsi"/>
                <w:bCs/>
                <w:color w:val="000000" w:themeColor="text1"/>
                <w:sz w:val="20"/>
                <w:szCs w:val="20"/>
              </w:rPr>
              <w:t xml:space="preserve">Gobierno del Irán (Departamento de Medio </w:t>
            </w:r>
            <w:r w:rsidRPr="00B944B6">
              <w:rPr>
                <w:rFonts w:asciiTheme="minorHAnsi" w:hAnsiTheme="minorHAnsi"/>
                <w:bCs/>
                <w:sz w:val="20"/>
                <w:szCs w:val="20"/>
              </w:rPr>
              <w:t xml:space="preserve">Ambiente, Ministerio de Energía), PNUD (Plan Nacional de Conservación de Humedales </w:t>
            </w:r>
            <w:r>
              <w:rPr>
                <w:rFonts w:asciiTheme="minorHAnsi" w:hAnsiTheme="minorHAnsi"/>
                <w:bCs/>
                <w:sz w:val="20"/>
                <w:szCs w:val="20"/>
              </w:rPr>
              <w:t>del Irán</w:t>
            </w:r>
            <w:r w:rsidRPr="00B944B6">
              <w:rPr>
                <w:rFonts w:asciiTheme="minorHAnsi" w:hAnsiTheme="minorHAnsi"/>
                <w:bCs/>
                <w:sz w:val="20"/>
                <w:szCs w:val="20"/>
              </w:rPr>
              <w:t>)</w:t>
            </w:r>
          </w:p>
        </w:tc>
        <w:tc>
          <w:tcPr>
            <w:tcW w:w="2693" w:type="dxa"/>
          </w:tcPr>
          <w:p w14:paraId="367D63D0" w14:textId="77777777" w:rsidR="00C27C34" w:rsidRPr="00B944B6" w:rsidRDefault="00C27C34" w:rsidP="00EA7745">
            <w:pPr>
              <w:ind w:left="0" w:firstLine="0"/>
              <w:outlineLvl w:val="1"/>
              <w:rPr>
                <w:rFonts w:asciiTheme="minorHAnsi" w:hAnsiTheme="minorHAnsi" w:cstheme="minorHAnsi"/>
                <w:bCs/>
                <w:color w:val="000000" w:themeColor="text1"/>
                <w:sz w:val="20"/>
                <w:szCs w:val="20"/>
              </w:rPr>
            </w:pPr>
            <w:r w:rsidRPr="00B944B6">
              <w:rPr>
                <w:rFonts w:asciiTheme="minorHAnsi" w:hAnsiTheme="minorHAnsi" w:cstheme="minorHAnsi"/>
                <w:sz w:val="20"/>
                <w:szCs w:val="20"/>
              </w:rPr>
              <w:t xml:space="preserve">• Se </w:t>
            </w:r>
            <w:r w:rsidRPr="00B944B6">
              <w:rPr>
                <w:rFonts w:asciiTheme="minorHAnsi" w:hAnsiTheme="minorHAnsi" w:cstheme="minorHAnsi"/>
                <w:color w:val="000000" w:themeColor="text1"/>
                <w:sz w:val="20"/>
                <w:szCs w:val="20"/>
              </w:rPr>
              <w:t>inició el Plan de Acción Regional sobre CECoP.</w:t>
            </w:r>
          </w:p>
          <w:p w14:paraId="036AE67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color w:val="000000" w:themeColor="text1"/>
                <w:sz w:val="20"/>
                <w:szCs w:val="20"/>
              </w:rPr>
              <w:t>Deliberaciones sobre acuerdos bilaterales con la JICA, mejoras en los miembros del Consejo de Administración Participativa y reglamento conexo.</w:t>
            </w:r>
          </w:p>
        </w:tc>
        <w:tc>
          <w:tcPr>
            <w:tcW w:w="1134" w:type="dxa"/>
          </w:tcPr>
          <w:p w14:paraId="371902F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Restricciones por la COVID-19, dificultades </w:t>
            </w:r>
            <w:r w:rsidRPr="00C27C34">
              <w:rPr>
                <w:rFonts w:asciiTheme="minorHAnsi" w:hAnsiTheme="minorHAnsi"/>
                <w:bCs/>
                <w:sz w:val="20"/>
                <w:szCs w:val="20"/>
              </w:rPr>
              <w:t>financieras.</w:t>
            </w:r>
          </w:p>
          <w:p w14:paraId="559337A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 </w:t>
            </w:r>
          </w:p>
        </w:tc>
      </w:tr>
      <w:tr w:rsidR="00C27C34" w:rsidRPr="00B944B6" w14:paraId="51CE537A" w14:textId="77777777" w:rsidTr="00EB1AAD">
        <w:tc>
          <w:tcPr>
            <w:tcW w:w="1418" w:type="dxa"/>
          </w:tcPr>
          <w:p w14:paraId="0D79E47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Centro Regional Ramsar para Asia Oriental (RRC-EA), 2009</w:t>
            </w:r>
          </w:p>
        </w:tc>
        <w:tc>
          <w:tcPr>
            <w:tcW w:w="993" w:type="dxa"/>
          </w:tcPr>
          <w:p w14:paraId="183E3DE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18</w:t>
            </w:r>
          </w:p>
        </w:tc>
        <w:tc>
          <w:tcPr>
            <w:tcW w:w="992" w:type="dxa"/>
          </w:tcPr>
          <w:p w14:paraId="26D9F29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123BF6E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El Comité Directivo ofrece orientación para la elaboración de políticas y programas. El Director</w:t>
            </w:r>
            <w:r>
              <w:rPr>
                <w:rFonts w:asciiTheme="minorHAnsi" w:hAnsiTheme="minorHAnsi"/>
                <w:bCs/>
                <w:sz w:val="20"/>
                <w:szCs w:val="20"/>
              </w:rPr>
              <w:t xml:space="preserve"> </w:t>
            </w:r>
            <w:r w:rsidRPr="00B944B6">
              <w:rPr>
                <w:rFonts w:asciiTheme="minorHAnsi" w:hAnsiTheme="minorHAnsi"/>
                <w:bCs/>
                <w:sz w:val="20"/>
                <w:szCs w:val="20"/>
              </w:rPr>
              <w:t xml:space="preserve">Ejecutivo dirige las operaciones corrientes. </w:t>
            </w:r>
          </w:p>
        </w:tc>
        <w:tc>
          <w:tcPr>
            <w:tcW w:w="1276" w:type="dxa"/>
          </w:tcPr>
          <w:p w14:paraId="217CAFC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Miembro del Comité Directivo </w:t>
            </w:r>
          </w:p>
        </w:tc>
        <w:tc>
          <w:tcPr>
            <w:tcW w:w="1559" w:type="dxa"/>
          </w:tcPr>
          <w:p w14:paraId="47710CC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Presentación de informes al Comité Directivo.</w:t>
            </w:r>
          </w:p>
        </w:tc>
        <w:tc>
          <w:tcPr>
            <w:tcW w:w="992" w:type="dxa"/>
          </w:tcPr>
          <w:p w14:paraId="57054A06"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1 004 815</w:t>
            </w:r>
          </w:p>
        </w:tc>
        <w:tc>
          <w:tcPr>
            <w:tcW w:w="1134" w:type="dxa"/>
          </w:tcPr>
          <w:p w14:paraId="00F5A672"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749 691</w:t>
            </w:r>
          </w:p>
        </w:tc>
        <w:tc>
          <w:tcPr>
            <w:tcW w:w="1276" w:type="dxa"/>
          </w:tcPr>
          <w:p w14:paraId="6AFF03DB" w14:textId="77777777" w:rsidR="00C27C34" w:rsidRPr="00B944B6" w:rsidRDefault="00C27C34" w:rsidP="00EA7745">
            <w:pPr>
              <w:ind w:left="0" w:firstLine="0"/>
              <w:outlineLvl w:val="1"/>
              <w:rPr>
                <w:rFonts w:asciiTheme="minorHAnsi" w:hAnsiTheme="minorHAnsi" w:cstheme="minorHAnsi"/>
                <w:bCs/>
                <w:sz w:val="20"/>
                <w:szCs w:val="20"/>
              </w:rPr>
            </w:pPr>
            <w:r w:rsidRPr="00C27C34">
              <w:rPr>
                <w:rFonts w:asciiTheme="minorHAnsi" w:hAnsiTheme="minorHAnsi"/>
                <w:bCs/>
                <w:color w:val="000000" w:themeColor="text1"/>
                <w:sz w:val="20"/>
                <w:szCs w:val="20"/>
              </w:rPr>
              <w:t xml:space="preserve">Ministerio de Medio Ambiente </w:t>
            </w:r>
            <w:r w:rsidRPr="00B944B6">
              <w:rPr>
                <w:rFonts w:asciiTheme="minorHAnsi" w:hAnsiTheme="minorHAnsi"/>
                <w:bCs/>
                <w:sz w:val="20"/>
                <w:szCs w:val="20"/>
              </w:rPr>
              <w:t>(República de Corea), Suncheon City, donación</w:t>
            </w:r>
          </w:p>
        </w:tc>
        <w:tc>
          <w:tcPr>
            <w:tcW w:w="2693" w:type="dxa"/>
          </w:tcPr>
          <w:p w14:paraId="5443DB59" w14:textId="77777777" w:rsidR="00C27C34" w:rsidRPr="00B944B6" w:rsidRDefault="00C27C34" w:rsidP="00EA7745">
            <w:pPr>
              <w:ind w:left="0" w:firstLine="0"/>
              <w:outlineLvl w:val="1"/>
              <w:rPr>
                <w:rFonts w:asciiTheme="minorHAnsi" w:hAnsiTheme="minorHAnsi" w:cstheme="minorHAnsi"/>
                <w:bCs/>
                <w:color w:val="000000" w:themeColor="text1"/>
                <w:sz w:val="20"/>
                <w:szCs w:val="20"/>
              </w:rPr>
            </w:pPr>
            <w:r w:rsidRPr="00B944B6">
              <w:rPr>
                <w:rFonts w:asciiTheme="minorHAnsi" w:hAnsiTheme="minorHAnsi" w:cstheme="minorHAnsi"/>
                <w:bCs/>
                <w:color w:val="000000" w:themeColor="text1"/>
                <w:sz w:val="20"/>
                <w:szCs w:val="20"/>
              </w:rPr>
              <w:t xml:space="preserve">•Se redactaron dos guías: (1) </w:t>
            </w:r>
            <w:r w:rsidRPr="00B944B6">
              <w:rPr>
                <w:rFonts w:asciiTheme="minorHAnsi" w:hAnsiTheme="minorHAnsi" w:cstheme="minorHAnsi"/>
                <w:bCs/>
                <w:i/>
                <w:iCs/>
                <w:color w:val="000000" w:themeColor="text1"/>
                <w:sz w:val="20"/>
                <w:szCs w:val="20"/>
              </w:rPr>
              <w:t>Monitoring of Wetlands</w:t>
            </w:r>
            <w:r w:rsidRPr="00B944B6">
              <w:rPr>
                <w:rFonts w:asciiTheme="minorHAnsi" w:hAnsiTheme="minorHAnsi" w:cstheme="minorHAnsi"/>
                <w:bCs/>
                <w:color w:val="000000" w:themeColor="text1"/>
                <w:sz w:val="20"/>
                <w:szCs w:val="20"/>
              </w:rPr>
              <w:t xml:space="preserve"> [Seguimiento de humedales] y (2) </w:t>
            </w:r>
            <w:r w:rsidRPr="00B944B6">
              <w:rPr>
                <w:rFonts w:asciiTheme="minorHAnsi" w:hAnsiTheme="minorHAnsi" w:cstheme="minorHAnsi"/>
                <w:bCs/>
                <w:i/>
                <w:iCs/>
                <w:color w:val="000000" w:themeColor="text1"/>
                <w:sz w:val="20"/>
                <w:szCs w:val="20"/>
              </w:rPr>
              <w:t>Management, Effectiveness Tracking Tool for Ramsar Sites</w:t>
            </w:r>
            <w:r w:rsidRPr="00B944B6">
              <w:rPr>
                <w:rFonts w:asciiTheme="minorHAnsi" w:hAnsiTheme="minorHAnsi" w:cstheme="minorHAnsi"/>
                <w:bCs/>
                <w:color w:val="000000" w:themeColor="text1"/>
                <w:sz w:val="20"/>
                <w:szCs w:val="20"/>
              </w:rPr>
              <w:t xml:space="preserve"> [Herramienta de seguimiento de la efectividad del manejo de los sitios Ramsar],</w:t>
            </w:r>
          </w:p>
          <w:p w14:paraId="4A42D53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Traducción de la guía de la RRC-EA (</w:t>
            </w:r>
            <w:r w:rsidRPr="00B944B6">
              <w:rPr>
                <w:rFonts w:asciiTheme="minorHAnsi" w:hAnsiTheme="minorHAnsi" w:cstheme="minorHAnsi"/>
                <w:bCs/>
                <w:i/>
                <w:iCs/>
                <w:sz w:val="20"/>
                <w:szCs w:val="20"/>
              </w:rPr>
              <w:t>RRC-EA Guidebook</w:t>
            </w:r>
            <w:r w:rsidRPr="00B944B6">
              <w:rPr>
                <w:rFonts w:asciiTheme="minorHAnsi" w:hAnsiTheme="minorHAnsi" w:cstheme="minorHAnsi"/>
                <w:bCs/>
                <w:sz w:val="20"/>
                <w:szCs w:val="20"/>
              </w:rPr>
              <w:t xml:space="preserve">) a varios idiomas en ocho países </w:t>
            </w:r>
          </w:p>
          <w:p w14:paraId="00F9E6A3" w14:textId="77777777" w:rsidR="00C27C34" w:rsidRPr="00C27C34"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xml:space="preserve">• Apoyo prestado a los países y </w:t>
            </w:r>
            <w:r w:rsidRPr="00C27C34">
              <w:rPr>
                <w:rFonts w:asciiTheme="minorHAnsi" w:hAnsiTheme="minorHAnsi" w:cstheme="minorHAnsi"/>
                <w:bCs/>
                <w:sz w:val="20"/>
                <w:szCs w:val="20"/>
              </w:rPr>
              <w:t>participación en la celebración del DMH</w:t>
            </w:r>
          </w:p>
          <w:p w14:paraId="0E11BE47" w14:textId="77777777" w:rsidR="00C27C34" w:rsidRPr="00B944B6" w:rsidRDefault="00C27C34" w:rsidP="00EA7745">
            <w:pPr>
              <w:ind w:left="0" w:firstLine="0"/>
              <w:outlineLvl w:val="1"/>
              <w:rPr>
                <w:rFonts w:asciiTheme="minorHAnsi" w:hAnsiTheme="minorHAnsi" w:cstheme="minorHAnsi"/>
                <w:bCs/>
                <w:sz w:val="20"/>
                <w:szCs w:val="20"/>
              </w:rPr>
            </w:pPr>
            <w:r w:rsidRPr="00C27C34">
              <w:rPr>
                <w:rFonts w:asciiTheme="minorHAnsi" w:hAnsiTheme="minorHAnsi" w:cstheme="minorHAnsi"/>
                <w:bCs/>
                <w:sz w:val="20"/>
                <w:szCs w:val="20"/>
              </w:rPr>
              <w:t>•Preparación</w:t>
            </w:r>
            <w:r w:rsidRPr="00B944B6">
              <w:rPr>
                <w:rFonts w:asciiTheme="minorHAnsi" w:hAnsiTheme="minorHAnsi" w:cstheme="minorHAnsi"/>
                <w:bCs/>
                <w:sz w:val="20"/>
                <w:szCs w:val="20"/>
              </w:rPr>
              <w:t xml:space="preserve"> de un proyecto de resolución acerca de la </w:t>
            </w:r>
            <w:r w:rsidRPr="00B944B6">
              <w:rPr>
                <w:rFonts w:asciiTheme="minorHAnsi" w:hAnsiTheme="minorHAnsi" w:cstheme="minorHAnsi"/>
                <w:bCs/>
                <w:sz w:val="20"/>
                <w:szCs w:val="20"/>
              </w:rPr>
              <w:lastRenderedPageBreak/>
              <w:t>educación sobre de los humedales y la acreditación de Ciudad de Humedal para la COP14</w:t>
            </w:r>
          </w:p>
          <w:p w14:paraId="59BD731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xml:space="preserve">•Cuatro ayudas del Fondo de Humedales de la RRC-EA concedidas a los países </w:t>
            </w:r>
          </w:p>
          <w:p w14:paraId="53F4779B"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Se organizó el seminario web previo al AWS 2021</w:t>
            </w:r>
          </w:p>
          <w:p w14:paraId="649D536B"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Se organizó la 11ª reunión del Comité Directivo de la RRC-EA.</w:t>
            </w:r>
          </w:p>
        </w:tc>
        <w:tc>
          <w:tcPr>
            <w:tcW w:w="1134" w:type="dxa"/>
          </w:tcPr>
          <w:p w14:paraId="02960F1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Restricciones por la COVID-19</w:t>
            </w:r>
          </w:p>
        </w:tc>
      </w:tr>
      <w:tr w:rsidR="00C27C34" w:rsidRPr="00B944B6" w14:paraId="410510F3" w14:textId="77777777" w:rsidTr="00EB1AAD">
        <w:tc>
          <w:tcPr>
            <w:tcW w:w="1418" w:type="dxa"/>
          </w:tcPr>
          <w:p w14:paraId="736552E6"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Red de Humedales Costeros de África Occidental (WACOWet), 2009</w:t>
            </w:r>
          </w:p>
        </w:tc>
        <w:tc>
          <w:tcPr>
            <w:tcW w:w="993" w:type="dxa"/>
          </w:tcPr>
          <w:p w14:paraId="112A41C3"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13</w:t>
            </w:r>
          </w:p>
        </w:tc>
        <w:tc>
          <w:tcPr>
            <w:tcW w:w="992" w:type="dxa"/>
          </w:tcPr>
          <w:p w14:paraId="1D29813A"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Sí (</w:t>
            </w:r>
            <w:r w:rsidRPr="00C27C34">
              <w:rPr>
                <w:rFonts w:asciiTheme="minorHAnsi" w:hAnsiTheme="minorHAnsi"/>
                <w:bCs/>
                <w:sz w:val="20"/>
                <w:szCs w:val="20"/>
              </w:rPr>
              <w:t>proyecto</w:t>
            </w:r>
            <w:r w:rsidRPr="00B944B6">
              <w:rPr>
                <w:rFonts w:asciiTheme="minorHAnsi" w:hAnsiTheme="minorHAnsi"/>
                <w:bCs/>
                <w:sz w:val="20"/>
                <w:szCs w:val="20"/>
              </w:rPr>
              <w:t>)</w:t>
            </w:r>
          </w:p>
        </w:tc>
        <w:tc>
          <w:tcPr>
            <w:tcW w:w="2268" w:type="dxa"/>
          </w:tcPr>
          <w:p w14:paraId="5C4F4810"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El Consejo de Supervisión se encarga de la dirección general de las políticas de la Secretaría de la WACOWet, y supervisa y examina la aplicación de las estrategias, el plan anual, la gestión de riesgos y la situación/gestión financiera.</w:t>
            </w:r>
          </w:p>
        </w:tc>
        <w:tc>
          <w:tcPr>
            <w:tcW w:w="1276" w:type="dxa"/>
          </w:tcPr>
          <w:p w14:paraId="688C7E47"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Observador</w:t>
            </w:r>
          </w:p>
        </w:tc>
        <w:tc>
          <w:tcPr>
            <w:tcW w:w="1559" w:type="dxa"/>
          </w:tcPr>
          <w:p w14:paraId="70D55C48"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 xml:space="preserve">El </w:t>
            </w:r>
            <w:r w:rsidRPr="00B944B6">
              <w:rPr>
                <w:rFonts w:asciiTheme="minorHAnsi" w:hAnsiTheme="minorHAnsi"/>
                <w:bCs/>
                <w:i/>
                <w:iCs/>
                <w:sz w:val="20"/>
                <w:szCs w:val="20"/>
              </w:rPr>
              <w:t>Manual de procedimientos financieros y contables</w:t>
            </w:r>
            <w:r w:rsidRPr="00B944B6">
              <w:rPr>
                <w:rFonts w:asciiTheme="minorHAnsi" w:hAnsiTheme="minorHAnsi"/>
                <w:bCs/>
                <w:sz w:val="20"/>
                <w:szCs w:val="20"/>
              </w:rPr>
              <w:t xml:space="preserve"> (2013) recoge los procedimientos de planificación y presupuesto, la política contable, los informes financieros, los registros/documentos contables. </w:t>
            </w:r>
          </w:p>
        </w:tc>
        <w:tc>
          <w:tcPr>
            <w:tcW w:w="992" w:type="dxa"/>
          </w:tcPr>
          <w:p w14:paraId="444224FA" w14:textId="77777777" w:rsidR="00C27C34" w:rsidRPr="00B944B6" w:rsidRDefault="00C27C34" w:rsidP="00EA7745">
            <w:pPr>
              <w:ind w:left="0" w:firstLine="0"/>
              <w:jc w:val="center"/>
              <w:outlineLvl w:val="1"/>
              <w:rPr>
                <w:rFonts w:asciiTheme="minorHAnsi" w:hAnsiTheme="minorHAnsi" w:cstheme="minorHAnsi"/>
                <w:bCs/>
                <w:spacing w:val="-4"/>
                <w:sz w:val="20"/>
                <w:szCs w:val="20"/>
              </w:rPr>
            </w:pPr>
            <w:r w:rsidRPr="00B944B6">
              <w:rPr>
                <w:rFonts w:asciiTheme="minorHAnsi" w:hAnsiTheme="minorHAnsi"/>
                <w:bCs/>
                <w:sz w:val="20"/>
                <w:szCs w:val="20"/>
              </w:rPr>
              <w:t>00</w:t>
            </w:r>
          </w:p>
        </w:tc>
        <w:tc>
          <w:tcPr>
            <w:tcW w:w="1134" w:type="dxa"/>
          </w:tcPr>
          <w:p w14:paraId="3891572C" w14:textId="77777777" w:rsidR="00C27C34" w:rsidRPr="00B944B6" w:rsidRDefault="00C27C34" w:rsidP="00EA7745">
            <w:pPr>
              <w:ind w:left="0" w:firstLine="0"/>
              <w:jc w:val="center"/>
              <w:outlineLvl w:val="1"/>
              <w:rPr>
                <w:rFonts w:asciiTheme="minorHAnsi" w:hAnsiTheme="minorHAnsi" w:cstheme="minorHAnsi"/>
                <w:bCs/>
                <w:spacing w:val="-4"/>
                <w:sz w:val="20"/>
                <w:szCs w:val="20"/>
              </w:rPr>
            </w:pPr>
            <w:r w:rsidRPr="00B944B6">
              <w:rPr>
                <w:rFonts w:asciiTheme="minorHAnsi" w:hAnsiTheme="minorHAnsi"/>
                <w:bCs/>
                <w:sz w:val="20"/>
                <w:szCs w:val="20"/>
              </w:rPr>
              <w:t>00</w:t>
            </w:r>
          </w:p>
        </w:tc>
        <w:tc>
          <w:tcPr>
            <w:tcW w:w="1276" w:type="dxa"/>
          </w:tcPr>
          <w:p w14:paraId="3ACA1058" w14:textId="28E64B14" w:rsidR="00C27C34" w:rsidRPr="00B944B6" w:rsidRDefault="00C27C34" w:rsidP="00EA7745">
            <w:pPr>
              <w:ind w:left="0" w:firstLine="0"/>
              <w:outlineLvl w:val="1"/>
              <w:rPr>
                <w:rFonts w:asciiTheme="minorHAnsi" w:hAnsiTheme="minorHAnsi"/>
                <w:bCs/>
                <w:sz w:val="20"/>
                <w:szCs w:val="20"/>
              </w:rPr>
            </w:pPr>
            <w:r w:rsidRPr="00C27C34">
              <w:rPr>
                <w:rFonts w:asciiTheme="minorHAnsi" w:hAnsiTheme="minorHAnsi"/>
                <w:bCs/>
                <w:color w:val="000000" w:themeColor="text1"/>
                <w:sz w:val="20"/>
                <w:szCs w:val="20"/>
              </w:rPr>
              <w:t xml:space="preserve">Gobierno del Senegal, recaudación </w:t>
            </w:r>
            <w:r w:rsidRPr="00B944B6">
              <w:rPr>
                <w:rFonts w:asciiTheme="minorHAnsi" w:hAnsiTheme="minorHAnsi"/>
                <w:bCs/>
                <w:sz w:val="20"/>
                <w:szCs w:val="20"/>
              </w:rPr>
              <w:t>de fondos (asociación de colaboración técnica y financiera).</w:t>
            </w:r>
          </w:p>
          <w:p w14:paraId="74E1E63E" w14:textId="40AA7A1E" w:rsidR="00C27C34" w:rsidRPr="00B944B6" w:rsidRDefault="00C27C34" w:rsidP="00EA7745">
            <w:pPr>
              <w:ind w:left="0" w:firstLine="0"/>
              <w:outlineLvl w:val="1"/>
              <w:rPr>
                <w:rFonts w:asciiTheme="minorHAnsi" w:hAnsiTheme="minorHAnsi" w:cstheme="minorHAnsi"/>
                <w:bCs/>
                <w:spacing w:val="-4"/>
                <w:sz w:val="20"/>
                <w:szCs w:val="20"/>
              </w:rPr>
            </w:pPr>
            <w:r w:rsidRPr="00C27C34">
              <w:rPr>
                <w:rFonts w:asciiTheme="minorHAnsi" w:hAnsiTheme="minorHAnsi"/>
                <w:bCs/>
                <w:color w:val="000000" w:themeColor="text1"/>
                <w:sz w:val="20"/>
                <w:szCs w:val="20"/>
              </w:rPr>
              <w:t>Contribuc. voluntarias de países africanos</w:t>
            </w:r>
          </w:p>
        </w:tc>
        <w:tc>
          <w:tcPr>
            <w:tcW w:w="2693" w:type="dxa"/>
          </w:tcPr>
          <w:p w14:paraId="194AD668"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Sin actividad.</w:t>
            </w:r>
          </w:p>
          <w:p w14:paraId="67100D40" w14:textId="77777777" w:rsidR="00C27C34" w:rsidRPr="00B944B6" w:rsidRDefault="00C27C34" w:rsidP="00EA7745">
            <w:pPr>
              <w:ind w:left="0" w:firstLine="0"/>
              <w:outlineLvl w:val="1"/>
              <w:rPr>
                <w:rFonts w:asciiTheme="minorHAnsi" w:hAnsiTheme="minorHAnsi" w:cstheme="minorHAnsi"/>
                <w:bCs/>
                <w:spacing w:val="-4"/>
                <w:sz w:val="20"/>
                <w:szCs w:val="20"/>
              </w:rPr>
            </w:pPr>
          </w:p>
        </w:tc>
        <w:tc>
          <w:tcPr>
            <w:tcW w:w="1134" w:type="dxa"/>
          </w:tcPr>
          <w:p w14:paraId="6DD9364D"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color w:val="000000" w:themeColor="text1"/>
                <w:sz w:val="20"/>
                <w:szCs w:val="20"/>
              </w:rPr>
              <w:t xml:space="preserve">No </w:t>
            </w:r>
            <w:r w:rsidRPr="00C27C34">
              <w:rPr>
                <w:rFonts w:asciiTheme="minorHAnsi" w:hAnsiTheme="minorHAnsi"/>
                <w:bCs/>
                <w:color w:val="000000" w:themeColor="text1"/>
                <w:sz w:val="20"/>
                <w:szCs w:val="20"/>
              </w:rPr>
              <w:t>se dispone de información.</w:t>
            </w:r>
          </w:p>
        </w:tc>
      </w:tr>
      <w:tr w:rsidR="00C27C34" w:rsidRPr="00B944B6" w14:paraId="4DE29008" w14:textId="77777777" w:rsidTr="00EB1AAD">
        <w:tc>
          <w:tcPr>
            <w:tcW w:w="1418" w:type="dxa"/>
          </w:tcPr>
          <w:p w14:paraId="7A68002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Cuenca del Río Níger (NigerWet),</w:t>
            </w:r>
          </w:p>
          <w:p w14:paraId="02DBF6F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2006</w:t>
            </w:r>
          </w:p>
        </w:tc>
        <w:tc>
          <w:tcPr>
            <w:tcW w:w="993" w:type="dxa"/>
          </w:tcPr>
          <w:p w14:paraId="4B9E778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9</w:t>
            </w:r>
          </w:p>
        </w:tc>
        <w:tc>
          <w:tcPr>
            <w:tcW w:w="992" w:type="dxa"/>
          </w:tcPr>
          <w:p w14:paraId="195BBA41" w14:textId="0517D483"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 (</w:t>
            </w:r>
            <w:r w:rsidRPr="00C27C34">
              <w:rPr>
                <w:rFonts w:asciiTheme="minorHAnsi" w:hAnsiTheme="minorHAnsi"/>
                <w:bCs/>
                <w:color w:val="000000" w:themeColor="text1"/>
                <w:sz w:val="20"/>
                <w:szCs w:val="20"/>
              </w:rPr>
              <w:t>proyecto</w:t>
            </w:r>
            <w:r w:rsidRPr="00B944B6">
              <w:rPr>
                <w:rFonts w:asciiTheme="minorHAnsi" w:hAnsiTheme="minorHAnsi"/>
                <w:bCs/>
                <w:sz w:val="20"/>
                <w:szCs w:val="20"/>
              </w:rPr>
              <w:t>)</w:t>
            </w:r>
          </w:p>
        </w:tc>
        <w:tc>
          <w:tcPr>
            <w:tcW w:w="2268" w:type="dxa"/>
          </w:tcPr>
          <w:p w14:paraId="6F051C0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Consejo de Supervisión se encarga de la supervisión general de las </w:t>
            </w:r>
            <w:r w:rsidRPr="00B944B6">
              <w:rPr>
                <w:rFonts w:asciiTheme="minorHAnsi" w:hAnsiTheme="minorHAnsi"/>
                <w:bCs/>
                <w:sz w:val="20"/>
                <w:szCs w:val="20"/>
              </w:rPr>
              <w:lastRenderedPageBreak/>
              <w:t>políticas de la Secretaría de la WACOWet, y dirige y examina la aplicación de las estrategias, el plan anual, la gestión de riesgos y la situación/gestión financiera.</w:t>
            </w:r>
          </w:p>
        </w:tc>
        <w:tc>
          <w:tcPr>
            <w:tcW w:w="1276" w:type="dxa"/>
          </w:tcPr>
          <w:p w14:paraId="32118FF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Observador</w:t>
            </w:r>
          </w:p>
        </w:tc>
        <w:tc>
          <w:tcPr>
            <w:tcW w:w="1559" w:type="dxa"/>
          </w:tcPr>
          <w:p w14:paraId="66CCB29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w:t>
            </w:r>
            <w:r w:rsidRPr="00B944B6">
              <w:rPr>
                <w:rFonts w:asciiTheme="minorHAnsi" w:hAnsiTheme="minorHAnsi"/>
                <w:bCs/>
                <w:i/>
                <w:iCs/>
                <w:sz w:val="20"/>
                <w:szCs w:val="20"/>
              </w:rPr>
              <w:t>Manual de finanzas y contabilidad</w:t>
            </w:r>
            <w:r w:rsidRPr="00B944B6">
              <w:rPr>
                <w:rFonts w:asciiTheme="minorHAnsi" w:hAnsiTheme="minorHAnsi"/>
                <w:bCs/>
                <w:sz w:val="20"/>
                <w:szCs w:val="20"/>
              </w:rPr>
              <w:t xml:space="preserve"> </w:t>
            </w:r>
            <w:r w:rsidRPr="00B944B6">
              <w:rPr>
                <w:rFonts w:asciiTheme="minorHAnsi" w:hAnsiTheme="minorHAnsi"/>
                <w:bCs/>
                <w:sz w:val="20"/>
                <w:szCs w:val="20"/>
              </w:rPr>
              <w:lastRenderedPageBreak/>
              <w:t>(2013) recoge los procedimientos de la planificación y el presupuesto, las políticas contables, los informes financieros, los registros y documentos contables.</w:t>
            </w:r>
          </w:p>
        </w:tc>
        <w:tc>
          <w:tcPr>
            <w:tcW w:w="992" w:type="dxa"/>
          </w:tcPr>
          <w:p w14:paraId="55EC7671" w14:textId="14916542" w:rsidR="00C27C34" w:rsidRPr="00B944B6" w:rsidRDefault="00C27C34" w:rsidP="00C27C34">
            <w:pPr>
              <w:ind w:left="0" w:firstLine="0"/>
              <w:outlineLvl w:val="1"/>
              <w:rPr>
                <w:rFonts w:asciiTheme="minorHAnsi" w:hAnsiTheme="minorHAnsi" w:cstheme="minorHAnsi"/>
                <w:bCs/>
                <w:color w:val="000000" w:themeColor="text1"/>
                <w:sz w:val="20"/>
                <w:szCs w:val="20"/>
              </w:rPr>
            </w:pPr>
            <w:r w:rsidRPr="00B944B6">
              <w:rPr>
                <w:rFonts w:asciiTheme="minorHAnsi" w:hAnsiTheme="minorHAnsi"/>
                <w:bCs/>
                <w:color w:val="000000" w:themeColor="text1"/>
                <w:sz w:val="20"/>
                <w:szCs w:val="20"/>
              </w:rPr>
              <w:lastRenderedPageBreak/>
              <w:t>No se dispone de informa</w:t>
            </w:r>
            <w:r>
              <w:rPr>
                <w:rFonts w:asciiTheme="minorHAnsi" w:hAnsiTheme="minorHAnsi"/>
                <w:bCs/>
                <w:color w:val="000000" w:themeColor="text1"/>
                <w:sz w:val="20"/>
                <w:szCs w:val="20"/>
              </w:rPr>
              <w:t>c.</w:t>
            </w:r>
          </w:p>
        </w:tc>
        <w:tc>
          <w:tcPr>
            <w:tcW w:w="1134" w:type="dxa"/>
          </w:tcPr>
          <w:p w14:paraId="6B88A53D" w14:textId="77777777" w:rsidR="00C27C34" w:rsidRPr="00B944B6" w:rsidRDefault="00C27C34" w:rsidP="00EA7745">
            <w:pPr>
              <w:ind w:left="0" w:firstLine="0"/>
              <w:jc w:val="center"/>
              <w:outlineLvl w:val="1"/>
              <w:rPr>
                <w:rFonts w:asciiTheme="minorHAnsi" w:hAnsiTheme="minorHAnsi" w:cstheme="minorHAnsi"/>
                <w:bCs/>
                <w:color w:val="000000" w:themeColor="text1"/>
                <w:sz w:val="20"/>
                <w:szCs w:val="20"/>
              </w:rPr>
            </w:pPr>
            <w:r w:rsidRPr="00B944B6">
              <w:rPr>
                <w:rFonts w:asciiTheme="minorHAnsi" w:hAnsiTheme="minorHAnsi"/>
                <w:bCs/>
                <w:color w:val="000000" w:themeColor="text1"/>
                <w:sz w:val="20"/>
                <w:szCs w:val="20"/>
              </w:rPr>
              <w:t>18 333</w:t>
            </w:r>
          </w:p>
        </w:tc>
        <w:tc>
          <w:tcPr>
            <w:tcW w:w="1276" w:type="dxa"/>
          </w:tcPr>
          <w:p w14:paraId="74380D58" w14:textId="0C2106F4" w:rsidR="00C27C34" w:rsidRPr="00B944B6" w:rsidRDefault="00C27C34" w:rsidP="00EA7745">
            <w:pPr>
              <w:pStyle w:val="ListParagraph"/>
              <w:widowControl w:val="0"/>
              <w:ind w:left="0" w:firstLine="0"/>
              <w:outlineLvl w:val="1"/>
              <w:rPr>
                <w:rFonts w:asciiTheme="minorHAnsi" w:hAnsiTheme="minorHAnsi" w:cstheme="minorHAnsi"/>
                <w:bCs/>
                <w:sz w:val="20"/>
                <w:szCs w:val="20"/>
              </w:rPr>
            </w:pPr>
            <w:r w:rsidRPr="00B944B6">
              <w:rPr>
                <w:rFonts w:asciiTheme="minorHAnsi" w:hAnsiTheme="minorHAnsi"/>
                <w:bCs/>
                <w:color w:val="000000" w:themeColor="text1"/>
                <w:sz w:val="20"/>
                <w:szCs w:val="20"/>
              </w:rPr>
              <w:t>Fondo Africano de Contribuc</w:t>
            </w:r>
            <w:r>
              <w:rPr>
                <w:rFonts w:asciiTheme="minorHAnsi" w:hAnsiTheme="minorHAnsi"/>
                <w:bCs/>
                <w:color w:val="000000" w:themeColor="text1"/>
                <w:sz w:val="20"/>
                <w:szCs w:val="20"/>
              </w:rPr>
              <w:t>.</w:t>
            </w:r>
            <w:r w:rsidRPr="00B944B6">
              <w:rPr>
                <w:rFonts w:asciiTheme="minorHAnsi" w:hAnsiTheme="minorHAnsi"/>
                <w:bCs/>
                <w:color w:val="000000" w:themeColor="text1"/>
                <w:sz w:val="20"/>
                <w:szCs w:val="20"/>
              </w:rPr>
              <w:t xml:space="preserve"> </w:t>
            </w:r>
            <w:r w:rsidRPr="00B944B6">
              <w:rPr>
                <w:rFonts w:asciiTheme="minorHAnsi" w:hAnsiTheme="minorHAnsi"/>
                <w:bCs/>
                <w:color w:val="000000" w:themeColor="text1"/>
                <w:sz w:val="20"/>
                <w:szCs w:val="20"/>
              </w:rPr>
              <w:lastRenderedPageBreak/>
              <w:t>Voluntarias</w:t>
            </w:r>
          </w:p>
        </w:tc>
        <w:tc>
          <w:tcPr>
            <w:tcW w:w="2693" w:type="dxa"/>
          </w:tcPr>
          <w:p w14:paraId="2564D04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lastRenderedPageBreak/>
              <w:t xml:space="preserve">• Se redactaron las reglas y normas internas de NigerWet y </w:t>
            </w:r>
            <w:r w:rsidRPr="00B944B6">
              <w:rPr>
                <w:rFonts w:asciiTheme="minorHAnsi" w:hAnsiTheme="minorHAnsi" w:cstheme="minorHAnsi"/>
                <w:bCs/>
                <w:sz w:val="20"/>
                <w:szCs w:val="20"/>
              </w:rPr>
              <w:lastRenderedPageBreak/>
              <w:t xml:space="preserve">se definió la condición jurídica de la iniciativa </w:t>
            </w:r>
          </w:p>
          <w:p w14:paraId="2797B9AB"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Se actualizaron las FIR de seis sitios Ramsar de Guinea</w:t>
            </w:r>
          </w:p>
        </w:tc>
        <w:tc>
          <w:tcPr>
            <w:tcW w:w="1134" w:type="dxa"/>
          </w:tcPr>
          <w:p w14:paraId="02BAA898" w14:textId="77777777" w:rsidR="00C27C34" w:rsidRPr="00B944B6" w:rsidRDefault="00C27C34" w:rsidP="00EA7745">
            <w:pPr>
              <w:ind w:left="0" w:firstLine="0"/>
              <w:outlineLvl w:val="1"/>
              <w:rPr>
                <w:rFonts w:asciiTheme="minorHAnsi" w:hAnsiTheme="minorHAnsi" w:cstheme="minorHAnsi"/>
                <w:bCs/>
                <w:sz w:val="20"/>
                <w:szCs w:val="20"/>
                <w:highlight w:val="yellow"/>
              </w:rPr>
            </w:pPr>
            <w:r w:rsidRPr="00B944B6">
              <w:rPr>
                <w:rFonts w:asciiTheme="minorHAnsi" w:hAnsiTheme="minorHAnsi"/>
                <w:bCs/>
                <w:sz w:val="20"/>
                <w:szCs w:val="20"/>
              </w:rPr>
              <w:lastRenderedPageBreak/>
              <w:t>No se dispone de información</w:t>
            </w:r>
          </w:p>
        </w:tc>
      </w:tr>
      <w:tr w:rsidR="00C27C34" w:rsidRPr="00B944B6" w14:paraId="4B6BB180" w14:textId="77777777" w:rsidTr="00EB1AAD">
        <w:tc>
          <w:tcPr>
            <w:tcW w:w="1418" w:type="dxa"/>
          </w:tcPr>
          <w:p w14:paraId="07BC615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Regional de Ramsar sobre Conservación y Uso Sostenible de los Humedales Altoandinos (HAA), 2005</w:t>
            </w:r>
          </w:p>
        </w:tc>
        <w:tc>
          <w:tcPr>
            <w:tcW w:w="993" w:type="dxa"/>
          </w:tcPr>
          <w:p w14:paraId="60EE4C2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8</w:t>
            </w:r>
          </w:p>
        </w:tc>
        <w:tc>
          <w:tcPr>
            <w:tcW w:w="992" w:type="dxa"/>
          </w:tcPr>
          <w:p w14:paraId="30ED157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125D5C2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Comité de Coordinación (coordinadores nacionales de los países miembros) celebra reuniones anuales para dar seguimiento a la aplicación de la estrategia y su plan de acción. </w:t>
            </w:r>
          </w:p>
        </w:tc>
        <w:tc>
          <w:tcPr>
            <w:tcW w:w="1276" w:type="dxa"/>
          </w:tcPr>
          <w:p w14:paraId="22A45F6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Presta apoyo al Comité de Coordinación </w:t>
            </w:r>
          </w:p>
        </w:tc>
        <w:tc>
          <w:tcPr>
            <w:tcW w:w="1559" w:type="dxa"/>
          </w:tcPr>
          <w:p w14:paraId="16EC4D6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Comité de Coordinación (anteriormente las asignaciones del Comité Permanente eran administradas por la Secretaría con arreglo a las decisiones del Comité de Coordinación). </w:t>
            </w:r>
          </w:p>
        </w:tc>
        <w:tc>
          <w:tcPr>
            <w:tcW w:w="992" w:type="dxa"/>
          </w:tcPr>
          <w:p w14:paraId="02624C9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presentó informe sobre 2020</w:t>
            </w:r>
          </w:p>
        </w:tc>
        <w:tc>
          <w:tcPr>
            <w:tcW w:w="1134" w:type="dxa"/>
          </w:tcPr>
          <w:p w14:paraId="10215DCE"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presentó informe sobre 2020</w:t>
            </w:r>
          </w:p>
        </w:tc>
        <w:tc>
          <w:tcPr>
            <w:tcW w:w="1276" w:type="dxa"/>
          </w:tcPr>
          <w:p w14:paraId="6B18619B" w14:textId="77777777" w:rsidR="00C27C34" w:rsidRPr="00B944B6" w:rsidRDefault="00C27C34" w:rsidP="00EA7745">
            <w:pPr>
              <w:ind w:left="0" w:firstLine="0"/>
              <w:rPr>
                <w:rFonts w:asciiTheme="minorHAnsi" w:hAnsiTheme="minorHAnsi" w:cstheme="minorHAnsi"/>
                <w:bCs/>
                <w:sz w:val="20"/>
                <w:szCs w:val="20"/>
              </w:rPr>
            </w:pPr>
            <w:r w:rsidRPr="00B944B6">
              <w:rPr>
                <w:rFonts w:asciiTheme="minorHAnsi" w:hAnsiTheme="minorHAnsi"/>
                <w:bCs/>
                <w:sz w:val="20"/>
                <w:szCs w:val="20"/>
              </w:rPr>
              <w:t>No se presentó informe sobre 2020</w:t>
            </w:r>
          </w:p>
        </w:tc>
        <w:tc>
          <w:tcPr>
            <w:tcW w:w="2693" w:type="dxa"/>
          </w:tcPr>
          <w:p w14:paraId="216569E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presentó informe sobre 2020</w:t>
            </w:r>
          </w:p>
        </w:tc>
        <w:tc>
          <w:tcPr>
            <w:tcW w:w="1134" w:type="dxa"/>
          </w:tcPr>
          <w:p w14:paraId="4A9B85E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presentó informe sobre 2020</w:t>
            </w:r>
          </w:p>
        </w:tc>
      </w:tr>
      <w:tr w:rsidR="00C27C34" w:rsidRPr="00B944B6" w14:paraId="3CC5D709" w14:textId="77777777" w:rsidTr="00EB1AAD">
        <w:tc>
          <w:tcPr>
            <w:tcW w:w="1418" w:type="dxa"/>
          </w:tcPr>
          <w:p w14:paraId="7D854E2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Iniciativa Regional de Ramsar sobre Conservación y </w:t>
            </w:r>
            <w:r w:rsidRPr="00B944B6">
              <w:rPr>
                <w:rFonts w:asciiTheme="minorHAnsi" w:hAnsiTheme="minorHAnsi"/>
                <w:bCs/>
                <w:sz w:val="20"/>
                <w:szCs w:val="20"/>
              </w:rPr>
              <w:lastRenderedPageBreak/>
              <w:t>Uso Sustentable de la Cuenca del Plata, 2009</w:t>
            </w:r>
          </w:p>
        </w:tc>
        <w:tc>
          <w:tcPr>
            <w:tcW w:w="993" w:type="dxa"/>
          </w:tcPr>
          <w:p w14:paraId="7E13C8B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5</w:t>
            </w:r>
          </w:p>
        </w:tc>
        <w:tc>
          <w:tcPr>
            <w:tcW w:w="992" w:type="dxa"/>
          </w:tcPr>
          <w:p w14:paraId="580713D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22908AA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Comité de Coordinación (países miembros), en su calidad de órgano rector, </w:t>
            </w:r>
            <w:r w:rsidRPr="00B944B6">
              <w:rPr>
                <w:rFonts w:asciiTheme="minorHAnsi" w:hAnsiTheme="minorHAnsi"/>
                <w:bCs/>
                <w:sz w:val="20"/>
                <w:szCs w:val="20"/>
              </w:rPr>
              <w:lastRenderedPageBreak/>
              <w:t xml:space="preserve">examina anualmente los progresos realizados. </w:t>
            </w:r>
          </w:p>
        </w:tc>
        <w:tc>
          <w:tcPr>
            <w:tcW w:w="1276" w:type="dxa"/>
          </w:tcPr>
          <w:p w14:paraId="1E23EBF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 xml:space="preserve">Presta apoyo al Comité de Coordinación </w:t>
            </w:r>
          </w:p>
        </w:tc>
        <w:tc>
          <w:tcPr>
            <w:tcW w:w="1559" w:type="dxa"/>
          </w:tcPr>
          <w:p w14:paraId="631FCDD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Comité de Coordinación (anteriormente las asignaciones </w:t>
            </w:r>
            <w:r w:rsidRPr="00B944B6">
              <w:rPr>
                <w:rFonts w:asciiTheme="minorHAnsi" w:hAnsiTheme="minorHAnsi"/>
                <w:bCs/>
                <w:sz w:val="20"/>
                <w:szCs w:val="20"/>
              </w:rPr>
              <w:lastRenderedPageBreak/>
              <w:t>del Comité Permanente eran administradas por la Secretaría con arreglo a las decisiones del Comité de Coordinación).</w:t>
            </w:r>
          </w:p>
        </w:tc>
        <w:tc>
          <w:tcPr>
            <w:tcW w:w="992" w:type="dxa"/>
          </w:tcPr>
          <w:p w14:paraId="5627FDDA"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lastRenderedPageBreak/>
              <w:t>72 738</w:t>
            </w:r>
          </w:p>
        </w:tc>
        <w:tc>
          <w:tcPr>
            <w:tcW w:w="1134" w:type="dxa"/>
          </w:tcPr>
          <w:p w14:paraId="57428B1B"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42 738</w:t>
            </w:r>
          </w:p>
        </w:tc>
        <w:tc>
          <w:tcPr>
            <w:tcW w:w="1276" w:type="dxa"/>
          </w:tcPr>
          <w:p w14:paraId="2EDF6EC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Fondo de Humedales para el Futuro (Bolivia, </w:t>
            </w:r>
            <w:r w:rsidRPr="00B944B6">
              <w:rPr>
                <w:rFonts w:asciiTheme="minorHAnsi" w:hAnsiTheme="minorHAnsi"/>
                <w:bCs/>
                <w:sz w:val="20"/>
                <w:szCs w:val="20"/>
              </w:rPr>
              <w:lastRenderedPageBreak/>
              <w:t>Paraguay, Uruguay)</w:t>
            </w:r>
            <w:r w:rsidRPr="00B944B6">
              <w:rPr>
                <w:rFonts w:asciiTheme="minorHAnsi" w:hAnsiTheme="minorHAnsi"/>
                <w:bCs/>
                <w:sz w:val="20"/>
                <w:szCs w:val="20"/>
              </w:rPr>
              <w:br/>
            </w:r>
          </w:p>
        </w:tc>
        <w:tc>
          <w:tcPr>
            <w:tcW w:w="2693" w:type="dxa"/>
          </w:tcPr>
          <w:p w14:paraId="4CA9148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z w:val="20"/>
                <w:szCs w:val="20"/>
              </w:rPr>
              <w:lastRenderedPageBreak/>
              <w:t>Segunda fase de la ejecución de un proyecto de creación de capacidad en Paraguay y Bolivia.</w:t>
            </w:r>
          </w:p>
          <w:p w14:paraId="0D84F874" w14:textId="77777777" w:rsidR="00C27C34" w:rsidRPr="00B944B6" w:rsidRDefault="00C27C34" w:rsidP="00EA7745">
            <w:pPr>
              <w:ind w:left="0" w:firstLine="0"/>
              <w:outlineLvl w:val="1"/>
              <w:rPr>
                <w:rFonts w:asciiTheme="minorHAnsi" w:hAnsiTheme="minorHAnsi" w:cstheme="minorHAnsi"/>
                <w:bCs/>
                <w:sz w:val="20"/>
                <w:szCs w:val="20"/>
              </w:rPr>
            </w:pPr>
          </w:p>
        </w:tc>
        <w:tc>
          <w:tcPr>
            <w:tcW w:w="1134" w:type="dxa"/>
          </w:tcPr>
          <w:p w14:paraId="413C2E3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dispone de información</w:t>
            </w:r>
          </w:p>
        </w:tc>
      </w:tr>
      <w:tr w:rsidR="00C27C34" w:rsidRPr="00B944B6" w14:paraId="121E94A4" w14:textId="77777777" w:rsidTr="00EB1AAD">
        <w:tc>
          <w:tcPr>
            <w:tcW w:w="1418" w:type="dxa"/>
          </w:tcPr>
          <w:p w14:paraId="0CD7530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Regional de los Humedales del Caribe (CariWet),</w:t>
            </w:r>
          </w:p>
          <w:p w14:paraId="3B9A114F" w14:textId="77777777" w:rsidR="00C27C34" w:rsidRPr="00B944B6" w:rsidRDefault="00C27C34" w:rsidP="00EA7745">
            <w:pPr>
              <w:ind w:left="0" w:firstLine="0"/>
              <w:outlineLvl w:val="1"/>
              <w:rPr>
                <w:rFonts w:asciiTheme="minorHAnsi" w:hAnsiTheme="minorHAnsi" w:cstheme="minorHAnsi"/>
                <w:b/>
                <w:bCs/>
                <w:sz w:val="20"/>
                <w:szCs w:val="20"/>
              </w:rPr>
            </w:pPr>
            <w:r w:rsidRPr="00B944B6">
              <w:rPr>
                <w:rFonts w:asciiTheme="minorHAnsi" w:hAnsiTheme="minorHAnsi"/>
                <w:bCs/>
                <w:sz w:val="20"/>
                <w:szCs w:val="20"/>
              </w:rPr>
              <w:t>2009</w:t>
            </w:r>
          </w:p>
        </w:tc>
        <w:tc>
          <w:tcPr>
            <w:tcW w:w="993" w:type="dxa"/>
          </w:tcPr>
          <w:p w14:paraId="2096D9A5" w14:textId="4AEC24D9"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14 (11 Partes Contrat</w:t>
            </w:r>
            <w:r>
              <w:rPr>
                <w:rFonts w:asciiTheme="minorHAnsi" w:hAnsiTheme="minorHAnsi"/>
                <w:bCs/>
                <w:sz w:val="20"/>
                <w:szCs w:val="20"/>
              </w:rPr>
              <w:t>.</w:t>
            </w:r>
            <w:r w:rsidR="00B654C8">
              <w:rPr>
                <w:rFonts w:asciiTheme="minorHAnsi" w:hAnsiTheme="minorHAnsi"/>
                <w:bCs/>
                <w:sz w:val="20"/>
                <w:szCs w:val="20"/>
              </w:rPr>
              <w:t xml:space="preserve"> y</w:t>
            </w:r>
            <w:r w:rsidRPr="00B944B6">
              <w:rPr>
                <w:rFonts w:asciiTheme="minorHAnsi" w:hAnsiTheme="minorHAnsi"/>
                <w:bCs/>
                <w:sz w:val="20"/>
                <w:szCs w:val="20"/>
              </w:rPr>
              <w:br/>
              <w:t>3 territorios de ultramar)</w:t>
            </w:r>
          </w:p>
        </w:tc>
        <w:tc>
          <w:tcPr>
            <w:tcW w:w="992" w:type="dxa"/>
          </w:tcPr>
          <w:p w14:paraId="56284F8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637FDDE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Comité de la Iniciativa Regional está coordinado por dos países miembros e incluye a todas las Partes Contratantes miembros de la iniciativa, la Secretaría de Ramsar y los representantes subregionales del Caribe en el Comité Permanente (pasados, presentes y futuros). </w:t>
            </w:r>
          </w:p>
        </w:tc>
        <w:tc>
          <w:tcPr>
            <w:tcW w:w="1276" w:type="dxa"/>
          </w:tcPr>
          <w:p w14:paraId="3B7114C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Miembro del Comité de la Iniciativa Regional al que presta apoyo </w:t>
            </w:r>
          </w:p>
        </w:tc>
        <w:tc>
          <w:tcPr>
            <w:tcW w:w="1559" w:type="dxa"/>
          </w:tcPr>
          <w:p w14:paraId="7C35F32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El Comité de Coordinación (anteriormente las asignaciones del Comité Permanente eran administradas por la Secretaría con arreglo a las decisiones del Comité de Coordinación).</w:t>
            </w:r>
          </w:p>
        </w:tc>
        <w:tc>
          <w:tcPr>
            <w:tcW w:w="992" w:type="dxa"/>
          </w:tcPr>
          <w:p w14:paraId="3CBECEA1"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En especie</w:t>
            </w:r>
          </w:p>
        </w:tc>
        <w:tc>
          <w:tcPr>
            <w:tcW w:w="1134" w:type="dxa"/>
          </w:tcPr>
          <w:p w14:paraId="7F09C2D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En especie</w:t>
            </w:r>
          </w:p>
        </w:tc>
        <w:tc>
          <w:tcPr>
            <w:tcW w:w="1276" w:type="dxa"/>
          </w:tcPr>
          <w:p w14:paraId="34848F7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Países miembros</w:t>
            </w:r>
          </w:p>
        </w:tc>
        <w:tc>
          <w:tcPr>
            <w:tcW w:w="2693" w:type="dxa"/>
          </w:tcPr>
          <w:p w14:paraId="5C80AEA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Reuniones del Comité de Coordinación y seguimiento de las prioridades del plan de trabajo, en particular el proyecto IKI.</w:t>
            </w:r>
          </w:p>
        </w:tc>
        <w:tc>
          <w:tcPr>
            <w:tcW w:w="1134" w:type="dxa"/>
          </w:tcPr>
          <w:p w14:paraId="4FB9487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dispone de información</w:t>
            </w:r>
          </w:p>
        </w:tc>
      </w:tr>
      <w:tr w:rsidR="00C27C34" w:rsidRPr="00B944B6" w14:paraId="4EC94488" w14:textId="77777777" w:rsidTr="00EB1AAD">
        <w:tc>
          <w:tcPr>
            <w:tcW w:w="1418" w:type="dxa"/>
          </w:tcPr>
          <w:p w14:paraId="3A39180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Regional de Ramsar para la Conservación y el Uso Racional de Manglares y Corales, 2009</w:t>
            </w:r>
          </w:p>
        </w:tc>
        <w:tc>
          <w:tcPr>
            <w:tcW w:w="993" w:type="dxa"/>
          </w:tcPr>
          <w:p w14:paraId="3B5B336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14</w:t>
            </w:r>
          </w:p>
          <w:p w14:paraId="34CF1FF4" w14:textId="77777777" w:rsidR="00C27C34" w:rsidRPr="00B944B6" w:rsidRDefault="00C27C34" w:rsidP="00EA7745">
            <w:pPr>
              <w:ind w:left="0" w:firstLine="0"/>
              <w:outlineLvl w:val="1"/>
              <w:rPr>
                <w:rFonts w:asciiTheme="minorHAnsi" w:hAnsiTheme="minorHAnsi" w:cstheme="minorHAnsi"/>
                <w:bCs/>
                <w:sz w:val="20"/>
                <w:szCs w:val="20"/>
              </w:rPr>
            </w:pPr>
          </w:p>
        </w:tc>
        <w:tc>
          <w:tcPr>
            <w:tcW w:w="992" w:type="dxa"/>
          </w:tcPr>
          <w:p w14:paraId="090995F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4FCA81F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La coordinación de la iniciativa está dirigida por dos países miembros e incluye a todas las Partes Contratantes con el apoyo de la Secretaría. </w:t>
            </w:r>
          </w:p>
        </w:tc>
        <w:tc>
          <w:tcPr>
            <w:tcW w:w="1276" w:type="dxa"/>
          </w:tcPr>
          <w:p w14:paraId="26E8AFC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Presta apoyo al comité regional </w:t>
            </w:r>
          </w:p>
        </w:tc>
        <w:tc>
          <w:tcPr>
            <w:tcW w:w="1559" w:type="dxa"/>
          </w:tcPr>
          <w:p w14:paraId="47AC575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Comité de Coordinación (anteriormente las asignaciones del Comité Permanente eran administradas por </w:t>
            </w:r>
            <w:r w:rsidRPr="00B944B6">
              <w:rPr>
                <w:rFonts w:asciiTheme="minorHAnsi" w:hAnsiTheme="minorHAnsi"/>
                <w:bCs/>
                <w:sz w:val="20"/>
                <w:szCs w:val="20"/>
              </w:rPr>
              <w:lastRenderedPageBreak/>
              <w:t>la Secretaría con arreglo a las decisiones del Comité de Coordinación).</w:t>
            </w:r>
          </w:p>
        </w:tc>
        <w:tc>
          <w:tcPr>
            <w:tcW w:w="992" w:type="dxa"/>
          </w:tcPr>
          <w:p w14:paraId="399F4340"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lastRenderedPageBreak/>
              <w:t>6 500</w:t>
            </w:r>
          </w:p>
        </w:tc>
        <w:tc>
          <w:tcPr>
            <w:tcW w:w="1134" w:type="dxa"/>
          </w:tcPr>
          <w:p w14:paraId="2DE3D341"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En especie</w:t>
            </w:r>
          </w:p>
        </w:tc>
        <w:tc>
          <w:tcPr>
            <w:tcW w:w="1276" w:type="dxa"/>
          </w:tcPr>
          <w:p w14:paraId="182C38C3" w14:textId="77777777" w:rsidR="00C27C34" w:rsidRPr="00B944B6" w:rsidRDefault="00C27C34" w:rsidP="00EA7745">
            <w:pPr>
              <w:widowControl w:val="0"/>
              <w:ind w:left="0" w:firstLine="0"/>
              <w:outlineLvl w:val="1"/>
              <w:rPr>
                <w:rFonts w:asciiTheme="minorHAnsi" w:hAnsiTheme="minorHAnsi" w:cstheme="minorHAnsi"/>
                <w:bCs/>
                <w:sz w:val="20"/>
                <w:szCs w:val="20"/>
              </w:rPr>
            </w:pPr>
            <w:r w:rsidRPr="00B944B6">
              <w:rPr>
                <w:rFonts w:asciiTheme="minorHAnsi" w:hAnsiTheme="minorHAnsi"/>
                <w:bCs/>
                <w:sz w:val="20"/>
                <w:szCs w:val="20"/>
              </w:rPr>
              <w:t>Países miembros</w:t>
            </w:r>
          </w:p>
        </w:tc>
        <w:tc>
          <w:tcPr>
            <w:tcW w:w="2693" w:type="dxa"/>
          </w:tcPr>
          <w:p w14:paraId="738A43A3" w14:textId="77777777" w:rsidR="00C27C34" w:rsidRPr="00B944B6" w:rsidRDefault="00C27C34" w:rsidP="00EA7745">
            <w:pPr>
              <w:pStyle w:val="ListParagraph"/>
              <w:ind w:left="0" w:firstLine="0"/>
              <w:outlineLvl w:val="1"/>
              <w:rPr>
                <w:rFonts w:asciiTheme="minorHAnsi" w:hAnsiTheme="minorHAnsi" w:cstheme="minorHAnsi"/>
                <w:bCs/>
                <w:sz w:val="20"/>
                <w:szCs w:val="20"/>
              </w:rPr>
            </w:pPr>
            <w:r w:rsidRPr="00B944B6">
              <w:rPr>
                <w:rFonts w:asciiTheme="minorHAnsi" w:hAnsiTheme="minorHAnsi" w:cstheme="minorHAnsi"/>
                <w:sz w:val="20"/>
                <w:szCs w:val="20"/>
              </w:rPr>
              <w:t xml:space="preserve">Reuniones del Comité de Coordinación y preparación de una propuesta de recaudación de fondos sobre el carbono azul. </w:t>
            </w:r>
          </w:p>
        </w:tc>
        <w:tc>
          <w:tcPr>
            <w:tcW w:w="1134" w:type="dxa"/>
          </w:tcPr>
          <w:p w14:paraId="1A51CA4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dispone de información</w:t>
            </w:r>
          </w:p>
        </w:tc>
      </w:tr>
      <w:tr w:rsidR="00C27C34" w:rsidRPr="00B944B6" w14:paraId="2288F71A" w14:textId="77777777" w:rsidTr="00EB1AAD">
        <w:tc>
          <w:tcPr>
            <w:tcW w:w="1418" w:type="dxa"/>
          </w:tcPr>
          <w:p w14:paraId="1A56E73B"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Alianza de la Vía Migratoria Asia Oriental-Australasia, 2006</w:t>
            </w:r>
          </w:p>
        </w:tc>
        <w:tc>
          <w:tcPr>
            <w:tcW w:w="993" w:type="dxa"/>
          </w:tcPr>
          <w:p w14:paraId="12F1836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18</w:t>
            </w:r>
          </w:p>
        </w:tc>
        <w:tc>
          <w:tcPr>
            <w:tcW w:w="992" w:type="dxa"/>
          </w:tcPr>
          <w:p w14:paraId="564AA60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(la información sobre la estructura está disponible en su sitio web)</w:t>
            </w:r>
          </w:p>
        </w:tc>
        <w:tc>
          <w:tcPr>
            <w:tcW w:w="2268" w:type="dxa"/>
          </w:tcPr>
          <w:p w14:paraId="08D09A2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El Comité de Administración de la EAAFP proporciona a la Secretaría de la EAAFP la dirección normativa, operacional y financiera general. Todos los años se celebra una reunión de la Alianza para supervisar su labor.</w:t>
            </w:r>
          </w:p>
        </w:tc>
        <w:tc>
          <w:tcPr>
            <w:tcW w:w="1276" w:type="dxa"/>
          </w:tcPr>
          <w:p w14:paraId="45B5F5A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Asociado</w:t>
            </w:r>
          </w:p>
        </w:tc>
        <w:tc>
          <w:tcPr>
            <w:tcW w:w="1559" w:type="dxa"/>
          </w:tcPr>
          <w:p w14:paraId="709DBF5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xml:space="preserve">El Subcomité de Finanzas de la Alianza brinda asesoramiento a la Secretaría y a los asociados sobre la gestión financiera en general. </w:t>
            </w:r>
            <w:r w:rsidRPr="00B944B6">
              <w:rPr>
                <w:rFonts w:asciiTheme="minorHAnsi" w:hAnsiTheme="minorHAnsi"/>
                <w:bCs/>
                <w:sz w:val="20"/>
                <w:szCs w:val="20"/>
              </w:rPr>
              <w:t>Presentación de informes a la Reunión de Asociados (MOP).</w:t>
            </w:r>
          </w:p>
        </w:tc>
        <w:tc>
          <w:tcPr>
            <w:tcW w:w="992" w:type="dxa"/>
          </w:tcPr>
          <w:p w14:paraId="6EC244DE" w14:textId="77777777" w:rsidR="00C27C34" w:rsidRPr="00B944B6" w:rsidRDefault="00C27C34" w:rsidP="00EA7745">
            <w:pPr>
              <w:ind w:left="0" w:firstLine="0"/>
              <w:jc w:val="center"/>
              <w:outlineLvl w:val="1"/>
              <w:rPr>
                <w:rFonts w:asciiTheme="minorHAnsi" w:eastAsiaTheme="minorEastAsia" w:hAnsiTheme="minorHAnsi" w:cstheme="minorHAnsi"/>
                <w:bCs/>
                <w:sz w:val="20"/>
                <w:szCs w:val="20"/>
              </w:rPr>
            </w:pPr>
            <w:r w:rsidRPr="00B944B6">
              <w:rPr>
                <w:rFonts w:asciiTheme="minorHAnsi" w:hAnsiTheme="minorHAnsi"/>
                <w:bCs/>
                <w:sz w:val="20"/>
                <w:szCs w:val="20"/>
              </w:rPr>
              <w:t>940 000 dólares de los EE. UU.</w:t>
            </w:r>
          </w:p>
        </w:tc>
        <w:tc>
          <w:tcPr>
            <w:tcW w:w="1134" w:type="dxa"/>
          </w:tcPr>
          <w:p w14:paraId="2DD8F7F4"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661 711 dólares de los EE. UU.</w:t>
            </w:r>
          </w:p>
        </w:tc>
        <w:tc>
          <w:tcPr>
            <w:tcW w:w="1276" w:type="dxa"/>
          </w:tcPr>
          <w:p w14:paraId="77AD167E"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Gobierno de la Ciudad Metropolitana de Incheon, contribuciones voluntarias de los socios en la EAAFP, recaudación de fondos</w:t>
            </w:r>
          </w:p>
        </w:tc>
        <w:tc>
          <w:tcPr>
            <w:tcW w:w="2693" w:type="dxa"/>
          </w:tcPr>
          <w:p w14:paraId="4644CB38" w14:textId="77777777" w:rsidR="00C27C34" w:rsidRPr="00B944B6" w:rsidRDefault="00C27C34" w:rsidP="00EA7745">
            <w:pPr>
              <w:ind w:left="0" w:firstLine="0"/>
              <w:outlineLvl w:val="1"/>
              <w:rPr>
                <w:rFonts w:asciiTheme="minorHAnsi" w:hAnsiTheme="minorHAnsi"/>
                <w:bCs/>
                <w:sz w:val="20"/>
                <w:szCs w:val="20"/>
              </w:rPr>
            </w:pPr>
            <w:r w:rsidRPr="00B944B6">
              <w:rPr>
                <w:rFonts w:asciiTheme="minorHAnsi" w:hAnsiTheme="minorHAnsi" w:cstheme="minorHAnsi"/>
                <w:bCs/>
                <w:sz w:val="20"/>
                <w:szCs w:val="20"/>
              </w:rPr>
              <w:t xml:space="preserve">Brindar asesoramiento y apoyo técnico a los sitios existentes y designación de un nuevo sitio de la Red de la Vía Migratoria, programa anual de pequeñas subvenciones, movilización de recursos. </w:t>
            </w:r>
          </w:p>
          <w:p w14:paraId="58350F77" w14:textId="77777777" w:rsidR="00C27C34" w:rsidRPr="00B944B6" w:rsidRDefault="00C27C34" w:rsidP="00EA7745">
            <w:pPr>
              <w:ind w:left="0" w:firstLine="0"/>
              <w:outlineLvl w:val="1"/>
              <w:rPr>
                <w:rFonts w:asciiTheme="minorHAnsi" w:hAnsiTheme="minorHAnsi" w:cstheme="minorHAnsi"/>
                <w:bCs/>
                <w:sz w:val="20"/>
                <w:szCs w:val="20"/>
              </w:rPr>
            </w:pPr>
          </w:p>
        </w:tc>
        <w:tc>
          <w:tcPr>
            <w:tcW w:w="1134" w:type="dxa"/>
          </w:tcPr>
          <w:p w14:paraId="069F263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Restricciones por la COVID-19</w:t>
            </w:r>
          </w:p>
        </w:tc>
      </w:tr>
      <w:tr w:rsidR="00C27C34" w:rsidRPr="00B944B6" w14:paraId="03AA80F9" w14:textId="77777777" w:rsidTr="00EB1AAD">
        <w:tc>
          <w:tcPr>
            <w:tcW w:w="1418" w:type="dxa"/>
          </w:tcPr>
          <w:p w14:paraId="7B7C56F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para los Humedales del Mediterráneo (MedWet),</w:t>
            </w:r>
          </w:p>
          <w:p w14:paraId="6C22311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1991</w:t>
            </w:r>
          </w:p>
        </w:tc>
        <w:tc>
          <w:tcPr>
            <w:tcW w:w="993" w:type="dxa"/>
          </w:tcPr>
          <w:p w14:paraId="76C2A2C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27</w:t>
            </w:r>
          </w:p>
        </w:tc>
        <w:tc>
          <w:tcPr>
            <w:tcW w:w="992" w:type="dxa"/>
          </w:tcPr>
          <w:p w14:paraId="23EAF77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08248E5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La Iniciativa incluye el Comité sobre los Humedales Mediterráneos ((MedWet/Com); el Grupo Directivo de MedWet; la Red Científica y Técnica de MedWet; la Secretaría de MedWet. </w:t>
            </w:r>
          </w:p>
          <w:p w14:paraId="7D75479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 xml:space="preserve">El MedWet/Com se encarga de supervisar el funcionamiento de la Iniciativa, incluida la aprobación de los documentos estratégicos, del presupuesto anual y de los informes financieros auditados. </w:t>
            </w:r>
          </w:p>
        </w:tc>
        <w:tc>
          <w:tcPr>
            <w:tcW w:w="1276" w:type="dxa"/>
          </w:tcPr>
          <w:p w14:paraId="1749521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Miembro del Grupo Directivo</w:t>
            </w:r>
          </w:p>
        </w:tc>
        <w:tc>
          <w:tcPr>
            <w:tcW w:w="1559" w:type="dxa"/>
          </w:tcPr>
          <w:p w14:paraId="72DF002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La Secretaría de MedWet administra los presupuestos aprobados y presenta el informe financiero anual al Grupo Directivo </w:t>
            </w:r>
            <w:r w:rsidRPr="00B944B6">
              <w:rPr>
                <w:rFonts w:asciiTheme="minorHAnsi" w:hAnsiTheme="minorHAnsi"/>
                <w:bCs/>
                <w:sz w:val="20"/>
                <w:szCs w:val="20"/>
              </w:rPr>
              <w:lastRenderedPageBreak/>
              <w:t xml:space="preserve">de MedWet y al MedWet/Com. </w:t>
            </w:r>
          </w:p>
        </w:tc>
        <w:tc>
          <w:tcPr>
            <w:tcW w:w="992" w:type="dxa"/>
          </w:tcPr>
          <w:p w14:paraId="701633DB" w14:textId="77777777" w:rsidR="00C27C34" w:rsidRPr="00C27C34" w:rsidRDefault="00C27C34" w:rsidP="00EA7745">
            <w:pPr>
              <w:ind w:left="0" w:firstLine="0"/>
              <w:jc w:val="center"/>
              <w:outlineLvl w:val="1"/>
              <w:rPr>
                <w:rFonts w:asciiTheme="minorHAnsi" w:hAnsiTheme="minorHAnsi" w:cstheme="minorHAnsi"/>
                <w:bCs/>
                <w:color w:val="000000" w:themeColor="text1"/>
                <w:sz w:val="20"/>
                <w:szCs w:val="20"/>
              </w:rPr>
            </w:pPr>
            <w:r w:rsidRPr="00C27C34">
              <w:rPr>
                <w:rFonts w:asciiTheme="minorHAnsi" w:hAnsiTheme="minorHAnsi"/>
                <w:bCs/>
                <w:color w:val="000000" w:themeColor="text1"/>
                <w:sz w:val="20"/>
                <w:szCs w:val="20"/>
              </w:rPr>
              <w:lastRenderedPageBreak/>
              <w:t>431 533 euros</w:t>
            </w:r>
          </w:p>
        </w:tc>
        <w:tc>
          <w:tcPr>
            <w:tcW w:w="1134" w:type="dxa"/>
          </w:tcPr>
          <w:p w14:paraId="1ED04847" w14:textId="77777777" w:rsidR="00C27C34" w:rsidRPr="00C27C34" w:rsidRDefault="00C27C34" w:rsidP="00EA7745">
            <w:pPr>
              <w:ind w:left="0" w:firstLine="0"/>
              <w:jc w:val="center"/>
              <w:outlineLvl w:val="1"/>
              <w:rPr>
                <w:rFonts w:asciiTheme="minorHAnsi" w:hAnsiTheme="minorHAnsi" w:cstheme="minorHAnsi"/>
                <w:bCs/>
                <w:color w:val="000000" w:themeColor="text1"/>
                <w:sz w:val="20"/>
                <w:szCs w:val="20"/>
              </w:rPr>
            </w:pPr>
            <w:r w:rsidRPr="00C27C34">
              <w:rPr>
                <w:rFonts w:asciiTheme="minorHAnsi" w:hAnsiTheme="minorHAnsi"/>
                <w:bCs/>
                <w:color w:val="000000" w:themeColor="text1"/>
                <w:sz w:val="20"/>
                <w:szCs w:val="20"/>
              </w:rPr>
              <w:t>309 081 euros</w:t>
            </w:r>
          </w:p>
        </w:tc>
        <w:tc>
          <w:tcPr>
            <w:tcW w:w="1276" w:type="dxa"/>
          </w:tcPr>
          <w:p w14:paraId="37719F0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Contribución de los países asociados en MedWet, la Fundación MAVA, la Agencia Francesa de Biodiversidad</w:t>
            </w:r>
          </w:p>
        </w:tc>
        <w:tc>
          <w:tcPr>
            <w:tcW w:w="2693" w:type="dxa"/>
          </w:tcPr>
          <w:p w14:paraId="1CEF14E8" w14:textId="77777777" w:rsidR="00C27C34" w:rsidRPr="00B944B6" w:rsidRDefault="00C27C34" w:rsidP="00EA7745">
            <w:pPr>
              <w:ind w:left="0" w:firstLine="0"/>
              <w:outlineLvl w:val="1"/>
              <w:rPr>
                <w:rFonts w:asciiTheme="minorHAnsi" w:hAnsiTheme="minorHAnsi"/>
                <w:bCs/>
                <w:sz w:val="20"/>
                <w:szCs w:val="20"/>
              </w:rPr>
            </w:pPr>
            <w:r w:rsidRPr="00B944B6">
              <w:rPr>
                <w:rFonts w:asciiTheme="minorHAnsi" w:hAnsiTheme="minorHAnsi" w:cstheme="minorHAnsi"/>
                <w:spacing w:val="-4"/>
                <w:sz w:val="20"/>
                <w:szCs w:val="20"/>
              </w:rPr>
              <w:t xml:space="preserve">• </w:t>
            </w:r>
            <w:r w:rsidRPr="00B944B6">
              <w:rPr>
                <w:rFonts w:asciiTheme="minorHAnsi" w:hAnsiTheme="minorHAnsi"/>
                <w:bCs/>
                <w:sz w:val="20"/>
                <w:szCs w:val="20"/>
              </w:rPr>
              <w:t>Taller/programa de capacitación para la valoración socioeconómica de los servicios de los ecosistemas</w:t>
            </w:r>
          </w:p>
          <w:p w14:paraId="1B01CCB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pacing w:val="-4"/>
                <w:sz w:val="20"/>
                <w:szCs w:val="20"/>
              </w:rPr>
              <w:t xml:space="preserve">• </w:t>
            </w:r>
            <w:r w:rsidRPr="00B944B6">
              <w:rPr>
                <w:rFonts w:asciiTheme="minorHAnsi" w:hAnsiTheme="minorHAnsi"/>
                <w:bCs/>
                <w:sz w:val="20"/>
                <w:szCs w:val="20"/>
              </w:rPr>
              <w:t>Establecimiento de un grupo de trabajo sobre políticas</w:t>
            </w:r>
          </w:p>
          <w:p w14:paraId="2F1675E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pacing w:val="-4"/>
                <w:sz w:val="20"/>
                <w:szCs w:val="20"/>
              </w:rPr>
              <w:t xml:space="preserve">• </w:t>
            </w:r>
            <w:r w:rsidRPr="00B944B6">
              <w:rPr>
                <w:rFonts w:asciiTheme="minorHAnsi" w:hAnsiTheme="minorHAnsi"/>
                <w:bCs/>
                <w:sz w:val="20"/>
                <w:szCs w:val="20"/>
              </w:rPr>
              <w:t xml:space="preserve">Conservación y manejo eficaz de la Red de Sitios Ramsar </w:t>
            </w:r>
            <w:r w:rsidRPr="00B944B6">
              <w:rPr>
                <w:rFonts w:asciiTheme="minorHAnsi" w:hAnsiTheme="minorHAnsi"/>
                <w:bCs/>
                <w:sz w:val="20"/>
                <w:szCs w:val="20"/>
              </w:rPr>
              <w:lastRenderedPageBreak/>
              <w:t>(establecimiento de una red de administradores de sitios)</w:t>
            </w:r>
          </w:p>
          <w:p w14:paraId="0BB6AD7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pacing w:val="-4"/>
                <w:sz w:val="20"/>
                <w:szCs w:val="20"/>
              </w:rPr>
              <w:t>•</w:t>
            </w:r>
            <w:r w:rsidRPr="00B944B6">
              <w:rPr>
                <w:rFonts w:asciiTheme="minorHAnsi" w:hAnsiTheme="minorHAnsi"/>
                <w:bCs/>
                <w:sz w:val="20"/>
                <w:szCs w:val="20"/>
              </w:rPr>
              <w:t xml:space="preserve"> Promoción del uso racional de los humedales (apoyo a la acreditación de las ciudades Ramsar, para la actualización del inventario nacional)</w:t>
            </w:r>
          </w:p>
          <w:p w14:paraId="7A2A443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pacing w:val="-4"/>
                <w:sz w:val="20"/>
                <w:szCs w:val="20"/>
              </w:rPr>
              <w:t xml:space="preserve">• </w:t>
            </w:r>
            <w:r w:rsidRPr="00B944B6">
              <w:rPr>
                <w:rFonts w:asciiTheme="minorHAnsi" w:hAnsiTheme="minorHAnsi"/>
                <w:bCs/>
                <w:sz w:val="20"/>
                <w:szCs w:val="20"/>
              </w:rPr>
              <w:t>Mejora de la aplicación de la Convención de Ramsar (coordinación y fortalecimiento de la Red Científica y Técnica de MedWet)</w:t>
            </w:r>
          </w:p>
          <w:p w14:paraId="4287C77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pacing w:val="-4"/>
                <w:sz w:val="20"/>
                <w:szCs w:val="20"/>
              </w:rPr>
              <w:t xml:space="preserve">• </w:t>
            </w:r>
            <w:r w:rsidRPr="00B944B6">
              <w:rPr>
                <w:rFonts w:asciiTheme="minorHAnsi" w:hAnsiTheme="minorHAnsi"/>
                <w:bCs/>
                <w:sz w:val="20"/>
                <w:szCs w:val="20"/>
              </w:rPr>
              <w:t>Comunicación a través de la publicación de un boletín mensual, DMH, preparación de un programa de 3 años de fomento de capacidad para la recaudación de fondos.</w:t>
            </w:r>
          </w:p>
        </w:tc>
        <w:tc>
          <w:tcPr>
            <w:tcW w:w="1134" w:type="dxa"/>
          </w:tcPr>
          <w:p w14:paraId="6DFC508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Restricciones por la COVID-19</w:t>
            </w:r>
          </w:p>
        </w:tc>
      </w:tr>
      <w:tr w:rsidR="00C27C34" w:rsidRPr="00B944B6" w14:paraId="3F48FD75" w14:textId="77777777" w:rsidTr="00EB1AAD">
        <w:tc>
          <w:tcPr>
            <w:tcW w:w="1418" w:type="dxa"/>
          </w:tcPr>
          <w:p w14:paraId="3F2284D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para los Humedales de los Cárpatos (CWI), 2006</w:t>
            </w:r>
          </w:p>
        </w:tc>
        <w:tc>
          <w:tcPr>
            <w:tcW w:w="993" w:type="dxa"/>
          </w:tcPr>
          <w:p w14:paraId="2A4EB7F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7</w:t>
            </w:r>
          </w:p>
        </w:tc>
        <w:tc>
          <w:tcPr>
            <w:tcW w:w="992" w:type="dxa"/>
          </w:tcPr>
          <w:p w14:paraId="28F38D3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227D49B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órgano ejecutivo de la CWI es una Junta Directiva compuesta por los coordinadores de cada miembro. La Junta Directiva elige un presidente para que dirija los procedimientos y se reúne periódicamente. </w:t>
            </w:r>
          </w:p>
        </w:tc>
        <w:tc>
          <w:tcPr>
            <w:tcW w:w="1276" w:type="dxa"/>
          </w:tcPr>
          <w:p w14:paraId="3B81463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Realizar aportaciones a la Junta Directiva</w:t>
            </w:r>
          </w:p>
        </w:tc>
        <w:tc>
          <w:tcPr>
            <w:tcW w:w="1559" w:type="dxa"/>
          </w:tcPr>
          <w:p w14:paraId="6970C02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A cargo de la Junta Directiva</w:t>
            </w:r>
          </w:p>
        </w:tc>
        <w:tc>
          <w:tcPr>
            <w:tcW w:w="992" w:type="dxa"/>
          </w:tcPr>
          <w:p w14:paraId="25881C71" w14:textId="718AF57D"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 xml:space="preserve">51 596 </w:t>
            </w:r>
            <w:r>
              <w:rPr>
                <w:rFonts w:asciiTheme="minorHAnsi" w:hAnsiTheme="minorHAnsi"/>
                <w:bCs/>
                <w:sz w:val="20"/>
                <w:szCs w:val="20"/>
              </w:rPr>
              <w:t>euros</w:t>
            </w:r>
          </w:p>
        </w:tc>
        <w:tc>
          <w:tcPr>
            <w:tcW w:w="1134" w:type="dxa"/>
          </w:tcPr>
          <w:p w14:paraId="71B7DC16" w14:textId="2972E4C2"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 xml:space="preserve">17 450 </w:t>
            </w:r>
            <w:r>
              <w:rPr>
                <w:rFonts w:asciiTheme="minorHAnsi" w:hAnsiTheme="minorHAnsi"/>
                <w:bCs/>
                <w:sz w:val="20"/>
                <w:szCs w:val="20"/>
              </w:rPr>
              <w:t>euros</w:t>
            </w:r>
          </w:p>
        </w:tc>
        <w:tc>
          <w:tcPr>
            <w:tcW w:w="1276" w:type="dxa"/>
          </w:tcPr>
          <w:p w14:paraId="35832B4F" w14:textId="77777777" w:rsidR="00C27C34" w:rsidRPr="00C27C34" w:rsidRDefault="00C27C34" w:rsidP="00EA7745">
            <w:pPr>
              <w:ind w:left="0" w:firstLine="0"/>
              <w:outlineLvl w:val="1"/>
              <w:rPr>
                <w:rFonts w:asciiTheme="minorHAnsi" w:hAnsiTheme="minorHAnsi" w:cstheme="minorHAnsi"/>
                <w:bCs/>
                <w:color w:val="000000" w:themeColor="text1"/>
                <w:sz w:val="20"/>
                <w:szCs w:val="20"/>
              </w:rPr>
            </w:pPr>
            <w:r w:rsidRPr="00C27C34">
              <w:rPr>
                <w:rFonts w:asciiTheme="minorHAnsi" w:hAnsiTheme="minorHAnsi"/>
                <w:bCs/>
                <w:noProof/>
                <w:color w:val="000000" w:themeColor="text1"/>
                <w:sz w:val="20"/>
                <w:szCs w:val="20"/>
              </w:rPr>
              <w:t>State Nature Conservancy of the Slovak Republic (SNC SR SK),</w:t>
            </w:r>
            <w:r w:rsidRPr="00C27C34">
              <w:rPr>
                <w:rFonts w:asciiTheme="minorHAnsi" w:hAnsiTheme="minorHAnsi"/>
                <w:bCs/>
                <w:color w:val="000000" w:themeColor="text1"/>
                <w:sz w:val="20"/>
                <w:szCs w:val="20"/>
              </w:rPr>
              <w:t xml:space="preserve"> Ministerio de Medio Ambiente (República Checa, </w:t>
            </w:r>
            <w:r w:rsidRPr="00C27C34">
              <w:rPr>
                <w:rFonts w:asciiTheme="minorHAnsi" w:hAnsiTheme="minorHAnsi"/>
                <w:bCs/>
                <w:color w:val="000000" w:themeColor="text1"/>
                <w:sz w:val="20"/>
                <w:szCs w:val="20"/>
              </w:rPr>
              <w:lastRenderedPageBreak/>
              <w:t xml:space="preserve">Hungría, Rumania, Eslovaquia, Ucrania), proyectos del Programa Transnacional del Danubio, </w:t>
            </w:r>
            <w:r w:rsidRPr="00C27C34">
              <w:rPr>
                <w:rFonts w:asciiTheme="minorHAnsi" w:hAnsiTheme="minorHAnsi"/>
                <w:bCs/>
                <w:noProof/>
                <w:color w:val="000000" w:themeColor="text1"/>
                <w:sz w:val="20"/>
                <w:szCs w:val="20"/>
              </w:rPr>
              <w:t>proyecto CE Centralparks, BfN DE</w:t>
            </w:r>
            <w:r w:rsidRPr="00C27C34">
              <w:rPr>
                <w:rFonts w:asciiTheme="minorHAnsi" w:hAnsiTheme="minorHAnsi"/>
                <w:bCs/>
                <w:color w:val="000000" w:themeColor="text1"/>
                <w:sz w:val="20"/>
                <w:szCs w:val="20"/>
              </w:rPr>
              <w:t>, presupuesto de Hungría para la CWI)</w:t>
            </w:r>
          </w:p>
        </w:tc>
        <w:tc>
          <w:tcPr>
            <w:tcW w:w="2693" w:type="dxa"/>
          </w:tcPr>
          <w:p w14:paraId="04213E29" w14:textId="77777777" w:rsidR="00C27C34" w:rsidRPr="00B944B6" w:rsidRDefault="00C27C34" w:rsidP="00EA7745">
            <w:pPr>
              <w:ind w:left="0" w:firstLine="0"/>
              <w:outlineLvl w:val="1"/>
              <w:rPr>
                <w:rFonts w:asciiTheme="minorHAnsi" w:hAnsiTheme="minorHAnsi" w:cstheme="minorHAnsi"/>
                <w:spacing w:val="-4"/>
                <w:sz w:val="20"/>
                <w:szCs w:val="20"/>
              </w:rPr>
            </w:pPr>
            <w:r w:rsidRPr="00B944B6">
              <w:rPr>
                <w:rFonts w:asciiTheme="minorHAnsi" w:hAnsiTheme="minorHAnsi" w:cstheme="minorHAnsi"/>
                <w:spacing w:val="-4"/>
                <w:sz w:val="20"/>
                <w:szCs w:val="20"/>
              </w:rPr>
              <w:lastRenderedPageBreak/>
              <w:t>•Los humedales y sus servicios y beneficios fueron promovidos en el trabajo sobre las áreas prioritarias de la Estrategia de la UE para la región del Danubio mediante varios foros</w:t>
            </w:r>
          </w:p>
          <w:p w14:paraId="0A5A50D0" w14:textId="77777777" w:rsidR="00C27C34" w:rsidRPr="00B944B6" w:rsidRDefault="00C27C34" w:rsidP="00EA7745">
            <w:pPr>
              <w:ind w:left="0" w:firstLine="0"/>
              <w:outlineLvl w:val="1"/>
              <w:rPr>
                <w:rFonts w:asciiTheme="minorHAnsi" w:hAnsiTheme="minorHAnsi" w:cstheme="minorHAnsi"/>
                <w:spacing w:val="-4"/>
                <w:sz w:val="20"/>
                <w:szCs w:val="20"/>
              </w:rPr>
            </w:pPr>
            <w:r w:rsidRPr="00B944B6">
              <w:rPr>
                <w:rFonts w:asciiTheme="minorHAnsi" w:hAnsiTheme="minorHAnsi" w:cstheme="minorHAnsi"/>
                <w:spacing w:val="-4"/>
                <w:sz w:val="20"/>
                <w:szCs w:val="20"/>
              </w:rPr>
              <w:t>•La iniciativa participó en la reunión de lanzamiento de IDES</w:t>
            </w:r>
          </w:p>
          <w:p w14:paraId="45DAEB97" w14:textId="77777777" w:rsidR="00C27C34" w:rsidRPr="00B944B6" w:rsidRDefault="00C27C34" w:rsidP="00EA7745">
            <w:pPr>
              <w:ind w:left="0" w:firstLine="0"/>
              <w:outlineLvl w:val="1"/>
              <w:rPr>
                <w:rFonts w:asciiTheme="minorHAnsi" w:hAnsiTheme="minorHAnsi" w:cstheme="minorHAnsi"/>
                <w:spacing w:val="-4"/>
                <w:sz w:val="20"/>
                <w:szCs w:val="20"/>
              </w:rPr>
            </w:pPr>
            <w:r w:rsidRPr="00B944B6">
              <w:rPr>
                <w:rFonts w:asciiTheme="minorHAnsi" w:hAnsiTheme="minorHAnsi" w:cstheme="minorHAnsi"/>
                <w:spacing w:val="-4"/>
                <w:sz w:val="20"/>
                <w:szCs w:val="20"/>
              </w:rPr>
              <w:t xml:space="preserve">•Dos propuestas de proyectos: se dio apoyo al proyecto LIFE en </w:t>
            </w:r>
            <w:r w:rsidRPr="00B944B6">
              <w:rPr>
                <w:rFonts w:asciiTheme="minorHAnsi" w:hAnsiTheme="minorHAnsi" w:cstheme="minorHAnsi"/>
                <w:spacing w:val="-4"/>
                <w:sz w:val="20"/>
                <w:szCs w:val="20"/>
              </w:rPr>
              <w:lastRenderedPageBreak/>
              <w:t>DANUBEPARKS y la iniciativa preparó el esquema del proyecto CARPWET para solicitar financiación del proyecto EUKI en la región de los Cárpatos</w:t>
            </w:r>
          </w:p>
          <w:p w14:paraId="7A8CEA40" w14:textId="77777777" w:rsidR="00C27C34" w:rsidRPr="00B944B6" w:rsidRDefault="00C27C34" w:rsidP="00EA7745">
            <w:pPr>
              <w:ind w:left="0" w:firstLine="0"/>
              <w:outlineLvl w:val="1"/>
              <w:rPr>
                <w:rFonts w:asciiTheme="minorHAnsi" w:hAnsiTheme="minorHAnsi" w:cstheme="minorHAnsi"/>
                <w:spacing w:val="-4"/>
                <w:sz w:val="20"/>
                <w:szCs w:val="20"/>
              </w:rPr>
            </w:pPr>
            <w:r w:rsidRPr="00B944B6">
              <w:rPr>
                <w:rFonts w:asciiTheme="minorHAnsi" w:hAnsiTheme="minorHAnsi" w:cstheme="minorHAnsi"/>
                <w:spacing w:val="-4"/>
                <w:sz w:val="20"/>
                <w:szCs w:val="20"/>
              </w:rPr>
              <w:t>•Se creó una base de datos de hábitats y especies y de valores culturales en Centralparks y se alojó en el sitio web del proyecto CARPWET</w:t>
            </w:r>
          </w:p>
          <w:p w14:paraId="0B0396C2" w14:textId="77777777" w:rsidR="00C27C34" w:rsidRPr="00B944B6" w:rsidRDefault="00C27C34" w:rsidP="00EA7745">
            <w:pPr>
              <w:ind w:left="0" w:firstLine="0"/>
              <w:outlineLvl w:val="1"/>
              <w:rPr>
                <w:rFonts w:asciiTheme="minorHAnsi" w:hAnsiTheme="minorHAnsi" w:cstheme="minorHAnsi"/>
                <w:spacing w:val="-4"/>
                <w:sz w:val="20"/>
                <w:szCs w:val="20"/>
              </w:rPr>
            </w:pPr>
            <w:r w:rsidRPr="00B944B6">
              <w:rPr>
                <w:rFonts w:asciiTheme="minorHAnsi" w:hAnsiTheme="minorHAnsi" w:cstheme="minorHAnsi"/>
                <w:spacing w:val="-4"/>
                <w:sz w:val="20"/>
                <w:szCs w:val="20"/>
              </w:rPr>
              <w:t>•Se actualizó el sitio web de la iniciativa</w:t>
            </w:r>
          </w:p>
          <w:p w14:paraId="23BB4D8C" w14:textId="403CCA8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cstheme="minorHAnsi"/>
                <w:spacing w:val="-4"/>
                <w:sz w:val="20"/>
                <w:szCs w:val="20"/>
              </w:rPr>
              <w:t>•Se inició una formación sobre restauración de humedales con la preparación de materiales de formación con el Minist</w:t>
            </w:r>
            <w:r>
              <w:rPr>
                <w:rFonts w:asciiTheme="minorHAnsi" w:hAnsiTheme="minorHAnsi" w:cstheme="minorHAnsi"/>
                <w:spacing w:val="-4"/>
                <w:sz w:val="20"/>
                <w:szCs w:val="20"/>
              </w:rPr>
              <w:t>erio</w:t>
            </w:r>
            <w:r w:rsidRPr="00B944B6">
              <w:rPr>
                <w:rFonts w:asciiTheme="minorHAnsi" w:hAnsiTheme="minorHAnsi" w:cstheme="minorHAnsi"/>
                <w:spacing w:val="-4"/>
                <w:sz w:val="20"/>
                <w:szCs w:val="20"/>
              </w:rPr>
              <w:t xml:space="preserve"> de Medio Ambiente de la República Checa</w:t>
            </w:r>
          </w:p>
        </w:tc>
        <w:tc>
          <w:tcPr>
            <w:tcW w:w="1134" w:type="dxa"/>
          </w:tcPr>
          <w:p w14:paraId="639AA8C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 xml:space="preserve">Restricciones por la COVID-19 </w:t>
            </w:r>
          </w:p>
        </w:tc>
      </w:tr>
      <w:tr w:rsidR="00C27C34" w:rsidRPr="00B944B6" w14:paraId="49DCD725" w14:textId="77777777" w:rsidTr="00EB1AAD">
        <w:tc>
          <w:tcPr>
            <w:tcW w:w="1418" w:type="dxa"/>
          </w:tcPr>
          <w:p w14:paraId="6E30495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para los Humedales Nórdico-Bálticos (NorBalWet), 2005</w:t>
            </w:r>
          </w:p>
        </w:tc>
        <w:tc>
          <w:tcPr>
            <w:tcW w:w="993" w:type="dxa"/>
          </w:tcPr>
          <w:p w14:paraId="4D79A42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9</w:t>
            </w:r>
          </w:p>
        </w:tc>
        <w:tc>
          <w:tcPr>
            <w:tcW w:w="992" w:type="dxa"/>
          </w:tcPr>
          <w:p w14:paraId="4E9A81FE"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1879DEB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Grupo de Coordinación está compuesto por los coordinadores nacionales de Ramsar de cada país participante y es el órgano de decisión. </w:t>
            </w:r>
          </w:p>
        </w:tc>
        <w:tc>
          <w:tcPr>
            <w:tcW w:w="1276" w:type="dxa"/>
          </w:tcPr>
          <w:p w14:paraId="1661EC7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Miembro del Grupo de Coordinación </w:t>
            </w:r>
          </w:p>
        </w:tc>
        <w:tc>
          <w:tcPr>
            <w:tcW w:w="1559" w:type="dxa"/>
          </w:tcPr>
          <w:p w14:paraId="45B9973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El país anfitrión presta apoyo administrativo</w:t>
            </w:r>
          </w:p>
        </w:tc>
        <w:tc>
          <w:tcPr>
            <w:tcW w:w="992" w:type="dxa"/>
          </w:tcPr>
          <w:p w14:paraId="2D180175" w14:textId="77777777" w:rsidR="00B654C8" w:rsidRDefault="00C27C34" w:rsidP="00EA7745">
            <w:pPr>
              <w:ind w:left="0" w:firstLine="0"/>
              <w:outlineLvl w:val="1"/>
              <w:rPr>
                <w:rFonts w:asciiTheme="minorHAnsi" w:hAnsiTheme="minorHAnsi"/>
                <w:bCs/>
                <w:sz w:val="20"/>
                <w:szCs w:val="20"/>
              </w:rPr>
            </w:pPr>
            <w:r w:rsidRPr="00B944B6">
              <w:rPr>
                <w:rFonts w:asciiTheme="minorHAnsi" w:hAnsiTheme="minorHAnsi"/>
                <w:bCs/>
                <w:sz w:val="20"/>
                <w:szCs w:val="20"/>
              </w:rPr>
              <w:t>No se dispone de informa</w:t>
            </w:r>
            <w:r w:rsidR="00B654C8">
              <w:rPr>
                <w:rFonts w:asciiTheme="minorHAnsi" w:hAnsiTheme="minorHAnsi"/>
                <w:bCs/>
                <w:sz w:val="20"/>
                <w:szCs w:val="20"/>
              </w:rPr>
              <w:t>-</w:t>
            </w:r>
          </w:p>
          <w:p w14:paraId="7BEA7709" w14:textId="52715C40" w:rsidR="00C27C34" w:rsidRPr="00B944B6" w:rsidRDefault="00B654C8" w:rsidP="00EA7745">
            <w:pPr>
              <w:ind w:left="0" w:firstLine="0"/>
              <w:outlineLvl w:val="1"/>
              <w:rPr>
                <w:rFonts w:asciiTheme="minorHAnsi" w:hAnsiTheme="minorHAnsi" w:cstheme="minorHAnsi"/>
                <w:bCs/>
                <w:sz w:val="20"/>
                <w:szCs w:val="20"/>
              </w:rPr>
            </w:pPr>
            <w:r>
              <w:rPr>
                <w:rFonts w:asciiTheme="minorHAnsi" w:hAnsiTheme="minorHAnsi"/>
                <w:bCs/>
                <w:sz w:val="20"/>
                <w:szCs w:val="20"/>
              </w:rPr>
              <w:t>ci</w:t>
            </w:r>
            <w:r w:rsidR="00C27C34" w:rsidRPr="00B944B6">
              <w:rPr>
                <w:rFonts w:asciiTheme="minorHAnsi" w:hAnsiTheme="minorHAnsi"/>
                <w:bCs/>
                <w:sz w:val="20"/>
                <w:szCs w:val="20"/>
              </w:rPr>
              <w:t>ón</w:t>
            </w:r>
          </w:p>
        </w:tc>
        <w:tc>
          <w:tcPr>
            <w:tcW w:w="1134" w:type="dxa"/>
          </w:tcPr>
          <w:p w14:paraId="6CE5899B"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dispone de información</w:t>
            </w:r>
          </w:p>
        </w:tc>
        <w:tc>
          <w:tcPr>
            <w:tcW w:w="1276" w:type="dxa"/>
          </w:tcPr>
          <w:p w14:paraId="3CDCEA8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Ministerio de Medio Ambiente (Finlandia)</w:t>
            </w:r>
          </w:p>
        </w:tc>
        <w:tc>
          <w:tcPr>
            <w:tcW w:w="2693" w:type="dxa"/>
          </w:tcPr>
          <w:p w14:paraId="021E3A8D" w14:textId="77777777" w:rsidR="00C27C34" w:rsidRPr="00B944B6" w:rsidRDefault="00C27C34" w:rsidP="00EA7745">
            <w:pPr>
              <w:ind w:left="0" w:firstLine="0"/>
              <w:outlineLvl w:val="1"/>
              <w:rPr>
                <w:rFonts w:asciiTheme="minorHAnsi" w:hAnsiTheme="minorHAnsi"/>
                <w:bCs/>
                <w:color w:val="000000" w:themeColor="text1"/>
                <w:sz w:val="20"/>
                <w:szCs w:val="20"/>
              </w:rPr>
            </w:pPr>
            <w:r w:rsidRPr="00B944B6">
              <w:rPr>
                <w:rFonts w:asciiTheme="minorHAnsi" w:hAnsiTheme="minorHAnsi" w:cstheme="minorHAnsi"/>
                <w:bCs/>
                <w:sz w:val="20"/>
                <w:szCs w:val="20"/>
              </w:rPr>
              <w:t xml:space="preserve">• </w:t>
            </w:r>
            <w:r w:rsidRPr="00B944B6">
              <w:rPr>
                <w:rFonts w:asciiTheme="minorHAnsi" w:hAnsiTheme="minorHAnsi" w:cstheme="minorHAnsi"/>
                <w:bCs/>
                <w:color w:val="000000" w:themeColor="text1"/>
                <w:sz w:val="20"/>
                <w:szCs w:val="20"/>
              </w:rPr>
              <w:t>Se</w:t>
            </w:r>
            <w:r w:rsidRPr="00B944B6">
              <w:rPr>
                <w:rFonts w:asciiTheme="minorHAnsi" w:hAnsiTheme="minorHAnsi"/>
                <w:bCs/>
                <w:color w:val="000000" w:themeColor="text1"/>
                <w:sz w:val="20"/>
                <w:szCs w:val="20"/>
              </w:rPr>
              <w:t xml:space="preserve"> preparó un plan de actividades</w:t>
            </w:r>
          </w:p>
          <w:p w14:paraId="5CB8F03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actualizaron los contenidos del sitio web</w:t>
            </w:r>
          </w:p>
          <w:p w14:paraId="3DE4424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celebró el DMH y se prepararon materiales de comunicación para otras actividades de sensibilización</w:t>
            </w:r>
          </w:p>
        </w:tc>
        <w:tc>
          <w:tcPr>
            <w:tcW w:w="1134" w:type="dxa"/>
          </w:tcPr>
          <w:p w14:paraId="78CF758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Restricciones por la COVID-19.</w:t>
            </w:r>
          </w:p>
        </w:tc>
      </w:tr>
      <w:tr w:rsidR="00C27C34" w:rsidRPr="00B944B6" w14:paraId="55ECF9A5" w14:textId="77777777" w:rsidTr="00EB1AAD">
        <w:tc>
          <w:tcPr>
            <w:tcW w:w="1418" w:type="dxa"/>
          </w:tcPr>
          <w:p w14:paraId="3836804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Iniciativa Regional de Ramsar para los Humedales Costeros del Mar Negro y el Mar de Azov (BlackSeaWet), 2007</w:t>
            </w:r>
          </w:p>
        </w:tc>
        <w:tc>
          <w:tcPr>
            <w:tcW w:w="993" w:type="dxa"/>
          </w:tcPr>
          <w:p w14:paraId="1DE41BD5"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7</w:t>
            </w:r>
          </w:p>
        </w:tc>
        <w:tc>
          <w:tcPr>
            <w:tcW w:w="992" w:type="dxa"/>
          </w:tcPr>
          <w:p w14:paraId="530C6D6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1ECDFD02" w14:textId="65CF6D9F"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Los órganos ejecutivos son: </w:t>
            </w:r>
            <w:r>
              <w:rPr>
                <w:rFonts w:asciiTheme="minorHAnsi" w:hAnsiTheme="minorHAnsi"/>
                <w:bCs/>
                <w:sz w:val="20"/>
                <w:szCs w:val="20"/>
              </w:rPr>
              <w:t xml:space="preserve">El Órgano </w:t>
            </w:r>
            <w:r w:rsidRPr="00B944B6">
              <w:rPr>
                <w:rFonts w:asciiTheme="minorHAnsi" w:hAnsiTheme="minorHAnsi"/>
                <w:bCs/>
                <w:sz w:val="20"/>
                <w:szCs w:val="20"/>
              </w:rPr>
              <w:t>Administrativ</w:t>
            </w:r>
            <w:r>
              <w:rPr>
                <w:rFonts w:asciiTheme="minorHAnsi" w:hAnsiTheme="minorHAnsi"/>
                <w:bCs/>
                <w:sz w:val="20"/>
                <w:szCs w:val="20"/>
              </w:rPr>
              <w:t>o</w:t>
            </w:r>
            <w:r w:rsidRPr="00B944B6">
              <w:rPr>
                <w:rFonts w:asciiTheme="minorHAnsi" w:hAnsiTheme="minorHAnsi"/>
                <w:bCs/>
                <w:sz w:val="20"/>
                <w:szCs w:val="20"/>
              </w:rPr>
              <w:t>, la Unidad de Coordinación y los Grupos de Trabajo Nacionales. Las responsabilidades de</w:t>
            </w:r>
            <w:r w:rsidR="00770F6D">
              <w:rPr>
                <w:rFonts w:asciiTheme="minorHAnsi" w:hAnsiTheme="minorHAnsi"/>
                <w:bCs/>
                <w:sz w:val="20"/>
                <w:szCs w:val="20"/>
              </w:rPr>
              <w:t xml:space="preserve">l Órgano </w:t>
            </w:r>
            <w:r w:rsidRPr="00B944B6">
              <w:rPr>
                <w:rFonts w:asciiTheme="minorHAnsi" w:hAnsiTheme="minorHAnsi"/>
                <w:bCs/>
                <w:sz w:val="20"/>
                <w:szCs w:val="20"/>
              </w:rPr>
              <w:t>Administrativ</w:t>
            </w:r>
            <w:r w:rsidR="00770F6D">
              <w:rPr>
                <w:rFonts w:asciiTheme="minorHAnsi" w:hAnsiTheme="minorHAnsi"/>
                <w:bCs/>
                <w:sz w:val="20"/>
                <w:szCs w:val="20"/>
              </w:rPr>
              <w:t>o</w:t>
            </w:r>
            <w:r w:rsidRPr="00B944B6">
              <w:rPr>
                <w:rFonts w:asciiTheme="minorHAnsi" w:hAnsiTheme="minorHAnsi"/>
                <w:bCs/>
                <w:sz w:val="20"/>
                <w:szCs w:val="20"/>
              </w:rPr>
              <w:t xml:space="preserve"> incluyen la adopción de decisiones estratégicas y la aprobación y supervisión de los planes de trabajo anuales. </w:t>
            </w:r>
          </w:p>
        </w:tc>
        <w:tc>
          <w:tcPr>
            <w:tcW w:w="1276" w:type="dxa"/>
          </w:tcPr>
          <w:p w14:paraId="5F70017A" w14:textId="3F33FD99"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Miembro de</w:t>
            </w:r>
            <w:r>
              <w:rPr>
                <w:rFonts w:asciiTheme="minorHAnsi" w:hAnsiTheme="minorHAnsi"/>
                <w:bCs/>
                <w:sz w:val="20"/>
                <w:szCs w:val="20"/>
              </w:rPr>
              <w:t xml:space="preserve">l Órgano Administrativo </w:t>
            </w:r>
          </w:p>
        </w:tc>
        <w:tc>
          <w:tcPr>
            <w:tcW w:w="1559" w:type="dxa"/>
          </w:tcPr>
          <w:p w14:paraId="66F597A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Prestada por el Gobierno de Ucrania (información incompleta). No se dispone de información detallada.</w:t>
            </w:r>
          </w:p>
        </w:tc>
        <w:tc>
          <w:tcPr>
            <w:tcW w:w="992" w:type="dxa"/>
          </w:tcPr>
          <w:p w14:paraId="76C80F46"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35 000</w:t>
            </w:r>
          </w:p>
        </w:tc>
        <w:tc>
          <w:tcPr>
            <w:tcW w:w="1134" w:type="dxa"/>
          </w:tcPr>
          <w:p w14:paraId="73FEEB4F"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00</w:t>
            </w:r>
          </w:p>
        </w:tc>
        <w:tc>
          <w:tcPr>
            <w:tcW w:w="1276" w:type="dxa"/>
          </w:tcPr>
          <w:p w14:paraId="159631B5" w14:textId="77777777" w:rsidR="00C27C34" w:rsidRPr="00B944B6" w:rsidRDefault="00C27C34" w:rsidP="00EA7745">
            <w:pPr>
              <w:pStyle w:val="ListParagraph"/>
              <w:widowControl w:val="0"/>
              <w:ind w:left="0" w:firstLine="0"/>
              <w:outlineLvl w:val="1"/>
              <w:rPr>
                <w:rFonts w:asciiTheme="minorHAnsi" w:hAnsiTheme="minorHAnsi" w:cstheme="minorHAnsi"/>
                <w:bCs/>
                <w:sz w:val="20"/>
                <w:szCs w:val="20"/>
              </w:rPr>
            </w:pPr>
            <w:r w:rsidRPr="00B944B6">
              <w:rPr>
                <w:rFonts w:asciiTheme="minorHAnsi" w:hAnsiTheme="minorHAnsi"/>
                <w:bCs/>
                <w:sz w:val="20"/>
                <w:szCs w:val="20"/>
              </w:rPr>
              <w:t>Proyecto UE/PNUD "Mejora de la vigilancia ambiental en el Mar Negro: medidas seleccionadas" (EMBLAS-Plus)</w:t>
            </w:r>
          </w:p>
        </w:tc>
        <w:tc>
          <w:tcPr>
            <w:tcW w:w="2693" w:type="dxa"/>
          </w:tcPr>
          <w:p w14:paraId="3DFDB7E8" w14:textId="0C7AA1F1"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organizó la 6ª reunión de</w:t>
            </w:r>
            <w:r w:rsidR="00770F6D">
              <w:rPr>
                <w:rFonts w:asciiTheme="minorHAnsi" w:hAnsiTheme="minorHAnsi" w:cstheme="minorHAnsi"/>
                <w:bCs/>
                <w:sz w:val="20"/>
                <w:szCs w:val="20"/>
              </w:rPr>
              <w:t xml:space="preserve">l Órgano </w:t>
            </w:r>
            <w:r w:rsidRPr="00770F6D">
              <w:rPr>
                <w:rFonts w:asciiTheme="minorHAnsi" w:hAnsiTheme="minorHAnsi" w:cstheme="minorHAnsi"/>
                <w:bCs/>
                <w:sz w:val="20"/>
                <w:szCs w:val="20"/>
              </w:rPr>
              <w:t>Administrativ</w:t>
            </w:r>
            <w:r w:rsidR="00770F6D" w:rsidRPr="00770F6D">
              <w:rPr>
                <w:rFonts w:asciiTheme="minorHAnsi" w:hAnsiTheme="minorHAnsi" w:cstheme="minorHAnsi"/>
                <w:bCs/>
                <w:sz w:val="20"/>
                <w:szCs w:val="20"/>
              </w:rPr>
              <w:t>o</w:t>
            </w:r>
            <w:r w:rsidRPr="00B944B6">
              <w:rPr>
                <w:rFonts w:asciiTheme="minorHAnsi" w:hAnsiTheme="minorHAnsi" w:cstheme="minorHAnsi"/>
                <w:bCs/>
                <w:sz w:val="20"/>
                <w:szCs w:val="20"/>
              </w:rPr>
              <w:t xml:space="preserve"> de BlackSeaWet</w:t>
            </w:r>
          </w:p>
          <w:p w14:paraId="4985203D"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xml:space="preserve">•Se creó un grupo de Facebook </w:t>
            </w:r>
          </w:p>
          <w:p w14:paraId="13329FA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xml:space="preserve">•Se celebró el DMH y se elaboraron materiales de sensibilización adicionales </w:t>
            </w:r>
          </w:p>
          <w:p w14:paraId="182374D4"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elaboró una base de datos conjunta sobre las principales características de los humedales de la región</w:t>
            </w:r>
          </w:p>
          <w:p w14:paraId="2345B47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definieron y priorizaron las especies exóticas invasoras y las vías para su introducción y proliferación en los humedales de la región</w:t>
            </w:r>
          </w:p>
          <w:p w14:paraId="4429361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inició la redacción de una estrategia o política de restauración de los humedales en la región, con datos sobre las barreras</w:t>
            </w:r>
          </w:p>
          <w:p w14:paraId="7C0BCED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iniciaron actividades de restauración y medidas de conservación de las aves acuáticas, limitación del aporte biogénico y procesos de sucesión en varios humedales, incluidos sitios Ramsar</w:t>
            </w:r>
            <w:r>
              <w:rPr>
                <w:rFonts w:asciiTheme="minorHAnsi" w:hAnsiTheme="minorHAnsi" w:cstheme="minorHAnsi"/>
                <w:bCs/>
                <w:sz w:val="18"/>
                <w:szCs w:val="18"/>
              </w:rPr>
              <w:t>.</w:t>
            </w:r>
          </w:p>
        </w:tc>
        <w:tc>
          <w:tcPr>
            <w:tcW w:w="1134" w:type="dxa"/>
          </w:tcPr>
          <w:p w14:paraId="6C09FAF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Restricciones por la COVID-19</w:t>
            </w:r>
          </w:p>
        </w:tc>
      </w:tr>
      <w:tr w:rsidR="00C27C34" w:rsidRPr="00B944B6" w14:paraId="7E7F8CE9" w14:textId="77777777" w:rsidTr="00EB1AAD">
        <w:tc>
          <w:tcPr>
            <w:tcW w:w="1418" w:type="dxa"/>
          </w:tcPr>
          <w:p w14:paraId="7F31FFC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Iniciativa Regional de Ramsar para la Cuenca del Río Senegal (SenegalWet), 2016</w:t>
            </w:r>
          </w:p>
        </w:tc>
        <w:tc>
          <w:tcPr>
            <w:tcW w:w="993" w:type="dxa"/>
          </w:tcPr>
          <w:p w14:paraId="3C2EC1D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4</w:t>
            </w:r>
          </w:p>
        </w:tc>
        <w:tc>
          <w:tcPr>
            <w:tcW w:w="992" w:type="dxa"/>
          </w:tcPr>
          <w:p w14:paraId="68CF772C" w14:textId="653AAE98"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 (estatutos y reglam</w:t>
            </w:r>
            <w:r w:rsidR="00770F6D">
              <w:rPr>
                <w:rFonts w:asciiTheme="minorHAnsi" w:hAnsiTheme="minorHAnsi"/>
                <w:bCs/>
                <w:sz w:val="20"/>
                <w:szCs w:val="20"/>
              </w:rPr>
              <w:t>.)</w:t>
            </w:r>
          </w:p>
        </w:tc>
        <w:tc>
          <w:tcPr>
            <w:tcW w:w="2268" w:type="dxa"/>
          </w:tcPr>
          <w:p w14:paraId="7A1BCEE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Los órganos rectores son: la Comisión, el Consejo de Administración y la Secretaría de la Iniciativa. </w:t>
            </w:r>
          </w:p>
          <w:p w14:paraId="17DDD17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Las responsabilidades de la Comisión incluyen la toma de decisiones sobre la dirección de las iniciativas, la aprobación de estrategias, programas y planes de trabajo, y el control de los recursos financieros. </w:t>
            </w:r>
          </w:p>
        </w:tc>
        <w:tc>
          <w:tcPr>
            <w:tcW w:w="1276" w:type="dxa"/>
          </w:tcPr>
          <w:p w14:paraId="33BA39DF"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 se dispone de información detallada</w:t>
            </w:r>
          </w:p>
        </w:tc>
        <w:tc>
          <w:tcPr>
            <w:tcW w:w="1559" w:type="dxa"/>
          </w:tcPr>
          <w:p w14:paraId="0A4ADFDB"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 (estatutos y reglamento internos)</w:t>
            </w:r>
          </w:p>
        </w:tc>
        <w:tc>
          <w:tcPr>
            <w:tcW w:w="992" w:type="dxa"/>
          </w:tcPr>
          <w:p w14:paraId="757A7EBE"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76 000</w:t>
            </w:r>
          </w:p>
        </w:tc>
        <w:tc>
          <w:tcPr>
            <w:tcW w:w="1134" w:type="dxa"/>
          </w:tcPr>
          <w:p w14:paraId="775D22FA"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35 256</w:t>
            </w:r>
          </w:p>
        </w:tc>
        <w:tc>
          <w:tcPr>
            <w:tcW w:w="1276" w:type="dxa"/>
          </w:tcPr>
          <w:p w14:paraId="4B13B6A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Presupuesto básico de Ramsar y Gobierno del Senegal)</w:t>
            </w:r>
          </w:p>
        </w:tc>
        <w:tc>
          <w:tcPr>
            <w:tcW w:w="2693" w:type="dxa"/>
          </w:tcPr>
          <w:p w14:paraId="4E52D27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elaboró la Carta sobre los Humedales de SenegalWet</w:t>
            </w:r>
          </w:p>
          <w:p w14:paraId="5A605EF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•Se realizó un estudio sobre los conflictos en el uso de los humedales y recursos hídricos</w:t>
            </w:r>
          </w:p>
        </w:tc>
        <w:tc>
          <w:tcPr>
            <w:tcW w:w="1134" w:type="dxa"/>
          </w:tcPr>
          <w:p w14:paraId="3E27233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No se dispone de información. </w:t>
            </w:r>
          </w:p>
        </w:tc>
      </w:tr>
      <w:tr w:rsidR="00C27C34" w:rsidRPr="00B944B6" w14:paraId="52A626D8" w14:textId="77777777" w:rsidTr="00EB1AAD">
        <w:tc>
          <w:tcPr>
            <w:tcW w:w="1418" w:type="dxa"/>
          </w:tcPr>
          <w:p w14:paraId="7E4DB7D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Regional para la Conservación y Uso Sostenible de los Humedales de la Cuenca Amazónica, 2016</w:t>
            </w:r>
          </w:p>
        </w:tc>
        <w:tc>
          <w:tcPr>
            <w:tcW w:w="993" w:type="dxa"/>
          </w:tcPr>
          <w:p w14:paraId="06935E73"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7</w:t>
            </w:r>
          </w:p>
        </w:tc>
        <w:tc>
          <w:tcPr>
            <w:tcW w:w="992" w:type="dxa"/>
          </w:tcPr>
          <w:p w14:paraId="5E9B081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7C91470B" w14:textId="385583FE"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La</w:t>
            </w:r>
            <w:r w:rsidR="00B654C8">
              <w:rPr>
                <w:rFonts w:asciiTheme="minorHAnsi" w:hAnsiTheme="minorHAnsi"/>
                <w:bCs/>
                <w:sz w:val="20"/>
                <w:szCs w:val="20"/>
              </w:rPr>
              <w:t xml:space="preserve"> </w:t>
            </w:r>
            <w:r w:rsidRPr="00B944B6">
              <w:rPr>
                <w:rFonts w:asciiTheme="minorHAnsi" w:hAnsiTheme="minorHAnsi"/>
                <w:bCs/>
                <w:sz w:val="20"/>
                <w:szCs w:val="20"/>
              </w:rPr>
              <w:t>iniciativ</w:t>
            </w:r>
            <w:r w:rsidR="00B654C8">
              <w:rPr>
                <w:rFonts w:asciiTheme="minorHAnsi" w:hAnsiTheme="minorHAnsi"/>
                <w:bCs/>
                <w:sz w:val="20"/>
                <w:szCs w:val="20"/>
              </w:rPr>
              <w:t>a</w:t>
            </w:r>
            <w:r w:rsidRPr="00B944B6">
              <w:rPr>
                <w:rFonts w:asciiTheme="minorHAnsi" w:hAnsiTheme="minorHAnsi"/>
                <w:bCs/>
                <w:sz w:val="20"/>
                <w:szCs w:val="20"/>
              </w:rPr>
              <w:t xml:space="preserve"> está</w:t>
            </w:r>
            <w:r w:rsidR="00B654C8">
              <w:rPr>
                <w:rFonts w:asciiTheme="minorHAnsi" w:hAnsiTheme="minorHAnsi"/>
                <w:bCs/>
                <w:sz w:val="20"/>
                <w:szCs w:val="20"/>
              </w:rPr>
              <w:t xml:space="preserve"> </w:t>
            </w:r>
            <w:r w:rsidRPr="00B944B6">
              <w:rPr>
                <w:rFonts w:asciiTheme="minorHAnsi" w:hAnsiTheme="minorHAnsi"/>
                <w:bCs/>
                <w:sz w:val="20"/>
                <w:szCs w:val="20"/>
              </w:rPr>
              <w:t>coordinada</w:t>
            </w:r>
            <w:r w:rsidR="00B654C8">
              <w:rPr>
                <w:rFonts w:asciiTheme="minorHAnsi" w:hAnsiTheme="minorHAnsi"/>
                <w:bCs/>
                <w:sz w:val="20"/>
                <w:szCs w:val="20"/>
              </w:rPr>
              <w:t xml:space="preserve"> </w:t>
            </w:r>
            <w:r w:rsidRPr="00B944B6">
              <w:rPr>
                <w:rFonts w:asciiTheme="minorHAnsi" w:hAnsiTheme="minorHAnsi"/>
                <w:bCs/>
                <w:sz w:val="20"/>
                <w:szCs w:val="20"/>
              </w:rPr>
              <w:t>por el Comité de Coordinación, cuyos miembros son los coordinadores nacionales de Ramsar.</w:t>
            </w:r>
          </w:p>
        </w:tc>
        <w:tc>
          <w:tcPr>
            <w:tcW w:w="1276" w:type="dxa"/>
          </w:tcPr>
          <w:p w14:paraId="6C5F6D2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La Secretaría de Ramsar presta apoyo al órgano rector</w:t>
            </w:r>
          </w:p>
        </w:tc>
        <w:tc>
          <w:tcPr>
            <w:tcW w:w="1559" w:type="dxa"/>
          </w:tcPr>
          <w:p w14:paraId="23EB4A4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Administrado por la Secretaría de Ramsar con arreglo a las decisiones del coordinador de la Iniciativa</w:t>
            </w:r>
          </w:p>
        </w:tc>
        <w:tc>
          <w:tcPr>
            <w:tcW w:w="992" w:type="dxa"/>
          </w:tcPr>
          <w:p w14:paraId="148C9EC5"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58 420</w:t>
            </w:r>
          </w:p>
        </w:tc>
        <w:tc>
          <w:tcPr>
            <w:tcW w:w="1134" w:type="dxa"/>
          </w:tcPr>
          <w:p w14:paraId="71B3A868"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58 420</w:t>
            </w:r>
          </w:p>
        </w:tc>
        <w:tc>
          <w:tcPr>
            <w:tcW w:w="1276" w:type="dxa"/>
          </w:tcPr>
          <w:p w14:paraId="14508A8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Presupuesto básico de la Convención</w:t>
            </w:r>
          </w:p>
        </w:tc>
        <w:tc>
          <w:tcPr>
            <w:tcW w:w="2693" w:type="dxa"/>
          </w:tcPr>
          <w:p w14:paraId="70DE3FE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z w:val="20"/>
                <w:szCs w:val="20"/>
              </w:rPr>
              <w:t xml:space="preserve">Reuniones del Comité de Coordinación, preparación de un proyecto regional para el FMAM7 y preparación del mandato de una consultoría sobre la capacitación en estrategias de restauración y evaluación de la efectividad de la gestión de los humedales. </w:t>
            </w:r>
          </w:p>
        </w:tc>
        <w:tc>
          <w:tcPr>
            <w:tcW w:w="1134" w:type="dxa"/>
          </w:tcPr>
          <w:p w14:paraId="1946F80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Restricciones por la COVID-19</w:t>
            </w:r>
          </w:p>
        </w:tc>
      </w:tr>
      <w:tr w:rsidR="00C27C34" w:rsidRPr="00B944B6" w14:paraId="2CBBC426" w14:textId="77777777" w:rsidTr="00EB1AAD">
        <w:tc>
          <w:tcPr>
            <w:tcW w:w="1418" w:type="dxa"/>
          </w:tcPr>
          <w:p w14:paraId="4B2D017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regional de Ramsar para Asia Central (IRR-CA), 2016</w:t>
            </w:r>
          </w:p>
        </w:tc>
        <w:tc>
          <w:tcPr>
            <w:tcW w:w="993" w:type="dxa"/>
          </w:tcPr>
          <w:p w14:paraId="189CFEC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4</w:t>
            </w:r>
          </w:p>
        </w:tc>
        <w:tc>
          <w:tcPr>
            <w:tcW w:w="992" w:type="dxa"/>
          </w:tcPr>
          <w:p w14:paraId="59E6F10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No</w:t>
            </w:r>
          </w:p>
        </w:tc>
        <w:tc>
          <w:tcPr>
            <w:tcW w:w="2268" w:type="dxa"/>
          </w:tcPr>
          <w:p w14:paraId="0BB8B5F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órgano de toma de decisiones es el Comité de Coordinación, que está integrado por tres miembros principales y </w:t>
            </w:r>
            <w:r w:rsidRPr="00B944B6">
              <w:rPr>
                <w:rFonts w:asciiTheme="minorHAnsi" w:hAnsiTheme="minorHAnsi"/>
                <w:bCs/>
                <w:sz w:val="20"/>
                <w:szCs w:val="20"/>
              </w:rPr>
              <w:lastRenderedPageBreak/>
              <w:t xml:space="preserve">seis miembros suplentes de los países miembros. </w:t>
            </w:r>
          </w:p>
        </w:tc>
        <w:tc>
          <w:tcPr>
            <w:tcW w:w="1276" w:type="dxa"/>
          </w:tcPr>
          <w:p w14:paraId="48298F36"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lastRenderedPageBreak/>
              <w:t>No se dispone de información</w:t>
            </w:r>
          </w:p>
        </w:tc>
        <w:tc>
          <w:tcPr>
            <w:tcW w:w="1559" w:type="dxa"/>
          </w:tcPr>
          <w:p w14:paraId="7D67D338"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Secretaría Técnica de la IRR-CA (basada en el CAREC)</w:t>
            </w:r>
          </w:p>
        </w:tc>
        <w:tc>
          <w:tcPr>
            <w:tcW w:w="992" w:type="dxa"/>
          </w:tcPr>
          <w:p w14:paraId="131F0BEC"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35 929</w:t>
            </w:r>
          </w:p>
        </w:tc>
        <w:tc>
          <w:tcPr>
            <w:tcW w:w="1134" w:type="dxa"/>
          </w:tcPr>
          <w:p w14:paraId="29192AE3"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25 929</w:t>
            </w:r>
          </w:p>
        </w:tc>
        <w:tc>
          <w:tcPr>
            <w:tcW w:w="1276" w:type="dxa"/>
          </w:tcPr>
          <w:p w14:paraId="458F0B40"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Presupuesto básico de la Convención y otros.</w:t>
            </w:r>
          </w:p>
        </w:tc>
        <w:tc>
          <w:tcPr>
            <w:tcW w:w="2693" w:type="dxa"/>
          </w:tcPr>
          <w:p w14:paraId="1BAF665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bCs/>
                <w:sz w:val="20"/>
                <w:szCs w:val="20"/>
              </w:rPr>
              <w:t xml:space="preserve">Sensibilización, recaudación de fondos, designación de sitios y seguimiento de estos, apoyo </w:t>
            </w:r>
            <w:r w:rsidRPr="00770F6D">
              <w:rPr>
                <w:rFonts w:asciiTheme="minorHAnsi" w:hAnsiTheme="minorHAnsi" w:cstheme="minorHAnsi"/>
                <w:bCs/>
                <w:sz w:val="20"/>
                <w:szCs w:val="20"/>
              </w:rPr>
              <w:t>para la preparación de los informes nacionales</w:t>
            </w:r>
            <w:r w:rsidRPr="00B944B6">
              <w:rPr>
                <w:rFonts w:asciiTheme="minorHAnsi" w:hAnsiTheme="minorHAnsi" w:cstheme="minorHAnsi"/>
                <w:bCs/>
                <w:sz w:val="20"/>
                <w:szCs w:val="20"/>
              </w:rPr>
              <w:t>.</w:t>
            </w:r>
          </w:p>
        </w:tc>
        <w:tc>
          <w:tcPr>
            <w:tcW w:w="1134" w:type="dxa"/>
          </w:tcPr>
          <w:p w14:paraId="32F644D7" w14:textId="77777777" w:rsidR="00C27C34" w:rsidRPr="00B944B6" w:rsidRDefault="00C27C34" w:rsidP="00EA7745">
            <w:pPr>
              <w:ind w:left="0" w:firstLine="0"/>
              <w:outlineLvl w:val="1"/>
              <w:rPr>
                <w:rFonts w:asciiTheme="minorHAnsi" w:hAnsiTheme="minorHAnsi" w:cstheme="minorHAnsi"/>
                <w:bCs/>
                <w:spacing w:val="-4"/>
                <w:sz w:val="20"/>
                <w:szCs w:val="20"/>
              </w:rPr>
            </w:pPr>
            <w:r w:rsidRPr="00B944B6">
              <w:rPr>
                <w:rFonts w:asciiTheme="minorHAnsi" w:hAnsiTheme="minorHAnsi"/>
                <w:bCs/>
                <w:sz w:val="20"/>
                <w:szCs w:val="20"/>
              </w:rPr>
              <w:t xml:space="preserve">Restricciones por la COVID-19 </w:t>
            </w:r>
          </w:p>
        </w:tc>
      </w:tr>
      <w:tr w:rsidR="00C27C34" w:rsidRPr="00B944B6" w14:paraId="02EC12F8" w14:textId="77777777" w:rsidTr="00EB1AAD">
        <w:tc>
          <w:tcPr>
            <w:tcW w:w="1418" w:type="dxa"/>
          </w:tcPr>
          <w:p w14:paraId="3A60A9B1"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Iniciativa regional de Ramsar Indo-Birmana (IBRRI), 2016</w:t>
            </w:r>
          </w:p>
        </w:tc>
        <w:tc>
          <w:tcPr>
            <w:tcW w:w="993" w:type="dxa"/>
          </w:tcPr>
          <w:p w14:paraId="295AB48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5</w:t>
            </w:r>
          </w:p>
        </w:tc>
        <w:tc>
          <w:tcPr>
            <w:tcW w:w="992" w:type="dxa"/>
          </w:tcPr>
          <w:p w14:paraId="17CBA47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Sí</w:t>
            </w:r>
          </w:p>
        </w:tc>
        <w:tc>
          <w:tcPr>
            <w:tcW w:w="2268" w:type="dxa"/>
          </w:tcPr>
          <w:p w14:paraId="7A711669"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El Comité Directivo, que está compuesto por las Autoridades Administrativas Ramsar de los países miembros, supervisa el funcionamiento de la Iniciativa. </w:t>
            </w:r>
          </w:p>
        </w:tc>
        <w:tc>
          <w:tcPr>
            <w:tcW w:w="1276" w:type="dxa"/>
          </w:tcPr>
          <w:p w14:paraId="5F75A84A"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Observador</w:t>
            </w:r>
          </w:p>
        </w:tc>
        <w:tc>
          <w:tcPr>
            <w:tcW w:w="1559" w:type="dxa"/>
          </w:tcPr>
          <w:p w14:paraId="3FC5F952"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Administrado por la Oficina Regional de la UICN para Asia</w:t>
            </w:r>
          </w:p>
        </w:tc>
        <w:tc>
          <w:tcPr>
            <w:tcW w:w="992" w:type="dxa"/>
          </w:tcPr>
          <w:p w14:paraId="28FAA1D9"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133 000</w:t>
            </w:r>
          </w:p>
        </w:tc>
        <w:tc>
          <w:tcPr>
            <w:tcW w:w="1134" w:type="dxa"/>
          </w:tcPr>
          <w:p w14:paraId="321FBA41" w14:textId="77777777" w:rsidR="00C27C34" w:rsidRPr="00B944B6" w:rsidRDefault="00C27C34" w:rsidP="00EA7745">
            <w:pPr>
              <w:ind w:left="0" w:firstLine="0"/>
              <w:jc w:val="center"/>
              <w:outlineLvl w:val="1"/>
              <w:rPr>
                <w:rFonts w:asciiTheme="minorHAnsi" w:hAnsiTheme="minorHAnsi" w:cstheme="minorHAnsi"/>
                <w:bCs/>
                <w:sz w:val="20"/>
                <w:szCs w:val="20"/>
              </w:rPr>
            </w:pPr>
            <w:r w:rsidRPr="00B944B6">
              <w:rPr>
                <w:rFonts w:asciiTheme="minorHAnsi" w:hAnsiTheme="minorHAnsi"/>
                <w:bCs/>
                <w:sz w:val="20"/>
                <w:szCs w:val="20"/>
              </w:rPr>
              <w:t>130 847</w:t>
            </w:r>
          </w:p>
        </w:tc>
        <w:tc>
          <w:tcPr>
            <w:tcW w:w="1276" w:type="dxa"/>
          </w:tcPr>
          <w:p w14:paraId="063920D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 xml:space="preserve">BMU-IKI </w:t>
            </w:r>
          </w:p>
          <w:p w14:paraId="58AD87AF" w14:textId="77777777" w:rsidR="00C27C34" w:rsidRPr="00B944B6" w:rsidRDefault="00C27C34" w:rsidP="00EA7745">
            <w:pPr>
              <w:pStyle w:val="ListParagraph"/>
              <w:widowControl w:val="0"/>
              <w:ind w:left="0" w:firstLine="0"/>
              <w:outlineLvl w:val="1"/>
              <w:rPr>
                <w:rFonts w:asciiTheme="minorHAnsi" w:hAnsiTheme="minorHAnsi" w:cstheme="minorHAnsi"/>
                <w:bCs/>
                <w:sz w:val="20"/>
                <w:szCs w:val="20"/>
              </w:rPr>
            </w:pPr>
            <w:r w:rsidRPr="00B944B6">
              <w:rPr>
                <w:rFonts w:asciiTheme="minorHAnsi" w:hAnsiTheme="minorHAnsi"/>
                <w:bCs/>
                <w:sz w:val="20"/>
                <w:szCs w:val="20"/>
              </w:rPr>
              <w:t>Proyecto Mekong WET, presupuesto básico de Ramsar</w:t>
            </w:r>
          </w:p>
        </w:tc>
        <w:tc>
          <w:tcPr>
            <w:tcW w:w="2693" w:type="dxa"/>
          </w:tcPr>
          <w:p w14:paraId="143B2B87"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cstheme="minorHAnsi"/>
                <w:sz w:val="20"/>
                <w:szCs w:val="20"/>
              </w:rPr>
              <w:t>Reunión anual y taller técnico de la iniciativa, apoyo a la elaboración de planes de gestión de sitios Ramsar y designación de sitios Ramsar.</w:t>
            </w:r>
          </w:p>
        </w:tc>
        <w:tc>
          <w:tcPr>
            <w:tcW w:w="1134" w:type="dxa"/>
          </w:tcPr>
          <w:p w14:paraId="3D01A38C" w14:textId="77777777" w:rsidR="00C27C34" w:rsidRPr="00B944B6" w:rsidRDefault="00C27C34" w:rsidP="00EA7745">
            <w:pPr>
              <w:ind w:left="0" w:firstLine="0"/>
              <w:outlineLvl w:val="1"/>
              <w:rPr>
                <w:rFonts w:asciiTheme="minorHAnsi" w:hAnsiTheme="minorHAnsi" w:cstheme="minorHAnsi"/>
                <w:bCs/>
                <w:sz w:val="20"/>
                <w:szCs w:val="20"/>
              </w:rPr>
            </w:pPr>
            <w:r w:rsidRPr="00B944B6">
              <w:rPr>
                <w:rFonts w:asciiTheme="minorHAnsi" w:hAnsiTheme="minorHAnsi"/>
                <w:bCs/>
                <w:sz w:val="20"/>
                <w:szCs w:val="20"/>
              </w:rPr>
              <w:t>Restricciones por la COVID-19</w:t>
            </w:r>
          </w:p>
        </w:tc>
      </w:tr>
    </w:tbl>
    <w:p w14:paraId="55B35EB1" w14:textId="43ECB4DF" w:rsidR="00343353" w:rsidRDefault="00343353" w:rsidP="007B25EA">
      <w:pPr>
        <w:ind w:left="0" w:firstLine="0"/>
        <w:rPr>
          <w:rFonts w:asciiTheme="minorHAnsi" w:hAnsiTheme="minorHAnsi" w:cstheme="minorHAnsi"/>
          <w:b/>
        </w:rPr>
      </w:pPr>
    </w:p>
    <w:p w14:paraId="6D3E6D1C" w14:textId="77777777" w:rsidR="00832CDD" w:rsidRDefault="00832CDD" w:rsidP="007B25EA">
      <w:pPr>
        <w:ind w:left="0" w:firstLine="0"/>
        <w:rPr>
          <w:rFonts w:asciiTheme="minorHAnsi" w:hAnsiTheme="minorHAnsi" w:cstheme="minorHAnsi"/>
          <w:b/>
        </w:rPr>
        <w:sectPr w:rsidR="00832CDD" w:rsidSect="007B25EA">
          <w:footerReference w:type="default" r:id="rId14"/>
          <w:pgSz w:w="16838" w:h="11906" w:orient="landscape"/>
          <w:pgMar w:top="1440" w:right="1440" w:bottom="1440" w:left="1440" w:header="709" w:footer="709" w:gutter="0"/>
          <w:cols w:space="708"/>
          <w:docGrid w:linePitch="360"/>
        </w:sectPr>
      </w:pPr>
    </w:p>
    <w:p w14:paraId="191B6F9A" w14:textId="64DC5177" w:rsidR="00832CDD" w:rsidRDefault="00832CDD" w:rsidP="00832CDD">
      <w:pPr>
        <w:ind w:left="720" w:hanging="720"/>
        <w:rPr>
          <w:rFonts w:asciiTheme="minorHAnsi" w:hAnsiTheme="minorHAnsi"/>
          <w:b/>
          <w:sz w:val="24"/>
          <w:szCs w:val="24"/>
        </w:rPr>
      </w:pPr>
      <w:r w:rsidRPr="003065F7">
        <w:rPr>
          <w:rFonts w:asciiTheme="minorHAnsi" w:hAnsiTheme="minorHAnsi"/>
          <w:b/>
          <w:sz w:val="24"/>
          <w:szCs w:val="24"/>
        </w:rPr>
        <w:lastRenderedPageBreak/>
        <w:t>Anexo 2</w:t>
      </w:r>
    </w:p>
    <w:p w14:paraId="732E39BD" w14:textId="4F69FCFF" w:rsidR="006577EA" w:rsidRDefault="006577EA" w:rsidP="00832CDD">
      <w:pPr>
        <w:ind w:left="720" w:hanging="720"/>
        <w:rPr>
          <w:rFonts w:asciiTheme="minorHAnsi" w:hAnsiTheme="minorHAnsi"/>
          <w:b/>
          <w:sz w:val="24"/>
          <w:szCs w:val="24"/>
        </w:rPr>
      </w:pPr>
    </w:p>
    <w:p w14:paraId="30E9A7FD" w14:textId="22D2CC13" w:rsidR="006577EA" w:rsidRPr="00626E96" w:rsidRDefault="006577EA" w:rsidP="006577EA">
      <w:pPr>
        <w:ind w:left="0" w:firstLine="0"/>
        <w:rPr>
          <w:rFonts w:asciiTheme="minorHAnsi" w:eastAsia="Yu Mincho" w:hAnsiTheme="minorHAnsi" w:cstheme="minorHAnsi"/>
          <w:b/>
          <w:lang w:eastAsia="ja-JP"/>
        </w:rPr>
      </w:pPr>
      <w:r w:rsidRPr="000A2EBE">
        <w:rPr>
          <w:rFonts w:asciiTheme="minorHAnsi" w:eastAsia="Yu Mincho" w:hAnsiTheme="minorHAnsi" w:cstheme="minorHAnsi"/>
          <w:b/>
          <w:lang w:eastAsia="ja-JP"/>
        </w:rPr>
        <w:t>A</w:t>
      </w:r>
      <w:r w:rsidR="009F5250">
        <w:rPr>
          <w:rFonts w:asciiTheme="minorHAnsi" w:eastAsia="Yu Mincho" w:hAnsiTheme="minorHAnsi" w:cstheme="minorHAnsi"/>
          <w:b/>
          <w:lang w:eastAsia="ja-JP"/>
        </w:rPr>
        <w:t xml:space="preserve">nexo 2: </w:t>
      </w:r>
      <w:r w:rsidR="00626E96">
        <w:rPr>
          <w:rFonts w:asciiTheme="minorHAnsi" w:eastAsia="Yu Mincho" w:hAnsiTheme="minorHAnsi" w:cstheme="minorHAnsi"/>
          <w:b/>
          <w:lang w:eastAsia="ja-JP"/>
        </w:rPr>
        <w:t>Evaluación</w:t>
      </w:r>
      <w:r w:rsidR="009F5250">
        <w:rPr>
          <w:rFonts w:asciiTheme="minorHAnsi" w:eastAsia="Yu Mincho" w:hAnsiTheme="minorHAnsi" w:cstheme="minorHAnsi"/>
          <w:b/>
          <w:lang w:eastAsia="ja-JP"/>
        </w:rPr>
        <w:t xml:space="preserve"> de la documentación </w:t>
      </w:r>
      <w:r w:rsidR="00626E96">
        <w:rPr>
          <w:rFonts w:asciiTheme="minorHAnsi" w:eastAsia="Yu Mincho" w:hAnsiTheme="minorHAnsi" w:cstheme="minorHAnsi"/>
          <w:b/>
          <w:lang w:eastAsia="ja-JP"/>
        </w:rPr>
        <w:t xml:space="preserve">presentada por </w:t>
      </w:r>
      <w:r w:rsidR="009F5250">
        <w:rPr>
          <w:rFonts w:asciiTheme="minorHAnsi" w:eastAsia="Yu Mincho" w:hAnsiTheme="minorHAnsi" w:cstheme="minorHAnsi"/>
          <w:b/>
          <w:lang w:eastAsia="ja-JP"/>
        </w:rPr>
        <w:t xml:space="preserve">las nuevas iniciativas regionales </w:t>
      </w:r>
      <w:r w:rsidR="00626E96">
        <w:rPr>
          <w:rFonts w:asciiTheme="minorHAnsi" w:eastAsia="Yu Mincho" w:hAnsiTheme="minorHAnsi" w:cstheme="minorHAnsi"/>
          <w:b/>
          <w:lang w:eastAsia="ja-JP"/>
        </w:rPr>
        <w:t>propuestas</w:t>
      </w:r>
      <w:r w:rsidR="009F5250">
        <w:rPr>
          <w:rFonts w:asciiTheme="minorHAnsi" w:eastAsia="Yu Mincho" w:hAnsiTheme="minorHAnsi" w:cstheme="minorHAnsi"/>
          <w:b/>
          <w:lang w:eastAsia="ja-JP"/>
        </w:rPr>
        <w:t xml:space="preserve"> en función de los requisitos</w:t>
      </w:r>
      <w:r w:rsidR="00626E96">
        <w:rPr>
          <w:rFonts w:asciiTheme="minorHAnsi" w:eastAsia="Yu Mincho" w:hAnsiTheme="minorHAnsi" w:cstheme="minorHAnsi"/>
          <w:b/>
          <w:lang w:eastAsia="ja-JP"/>
        </w:rPr>
        <w:t xml:space="preserve"> </w:t>
      </w:r>
      <w:r w:rsidR="009F5250">
        <w:rPr>
          <w:rFonts w:asciiTheme="minorHAnsi" w:eastAsia="Yu Mincho" w:hAnsiTheme="minorHAnsi" w:cstheme="minorHAnsi"/>
          <w:b/>
          <w:lang w:eastAsia="ja-JP"/>
        </w:rPr>
        <w:t xml:space="preserve">para las IRR incluidos en </w:t>
      </w:r>
      <w:r w:rsidR="009F5250" w:rsidRPr="00626E96">
        <w:rPr>
          <w:rFonts w:asciiTheme="minorHAnsi" w:eastAsia="Yu Mincho" w:hAnsiTheme="minorHAnsi" w:cstheme="minorHAnsi"/>
          <w:b/>
          <w:lang w:eastAsia="ja-JP"/>
        </w:rPr>
        <w:t xml:space="preserve">los </w:t>
      </w:r>
      <w:r w:rsidR="00626E96" w:rsidRPr="00626E96">
        <w:rPr>
          <w:rFonts w:asciiTheme="minorHAnsi" w:hAnsiTheme="minorHAnsi" w:cstheme="minorHAnsi"/>
          <w:b/>
        </w:rPr>
        <w:t>Lineamientos Operativos para 2013-2015 destinados a las Iniciativas Regionales</w:t>
      </w:r>
    </w:p>
    <w:p w14:paraId="0EDE714D" w14:textId="77777777" w:rsidR="006577EA" w:rsidRPr="000A2EBE" w:rsidRDefault="006577EA" w:rsidP="006577EA">
      <w:pPr>
        <w:ind w:left="0" w:firstLine="0"/>
        <w:rPr>
          <w:rFonts w:asciiTheme="minorHAnsi" w:eastAsia="Yu Mincho" w:hAnsiTheme="minorHAnsi" w:cstheme="minorHAnsi"/>
          <w:lang w:eastAsia="ja-JP"/>
        </w:rPr>
      </w:pPr>
    </w:p>
    <w:p w14:paraId="06AD4907" w14:textId="6999E710" w:rsidR="006577EA" w:rsidRPr="00486EE7" w:rsidRDefault="00755FFB" w:rsidP="009F5250">
      <w:pPr>
        <w:numPr>
          <w:ilvl w:val="0"/>
          <w:numId w:val="19"/>
        </w:numPr>
        <w:contextualSpacing/>
        <w:rPr>
          <w:rFonts w:asciiTheme="minorHAnsi" w:hAnsiTheme="minorHAnsi"/>
          <w:b/>
        </w:rPr>
      </w:pPr>
      <w:r w:rsidRPr="00755FFB">
        <w:rPr>
          <w:rFonts w:asciiTheme="minorHAnsi" w:hAnsiTheme="minorHAnsi" w:cstheme="minorHAnsi"/>
          <w:b/>
          <w:bCs/>
        </w:rPr>
        <w:t xml:space="preserve">Iniciativa Regional de Ramsar de </w:t>
      </w:r>
      <w:r w:rsidR="00770F6D">
        <w:rPr>
          <w:rFonts w:asciiTheme="minorHAnsi" w:hAnsiTheme="minorHAnsi" w:cstheme="minorHAnsi"/>
          <w:b/>
          <w:bCs/>
        </w:rPr>
        <w:t>África Meridional</w:t>
      </w:r>
      <w:r w:rsidRPr="00755FFB">
        <w:rPr>
          <w:rFonts w:asciiTheme="minorHAnsi" w:hAnsiTheme="minorHAnsi"/>
          <w:b/>
        </w:rPr>
        <w:t xml:space="preserve"> </w:t>
      </w:r>
      <w:r w:rsidR="006577EA" w:rsidRPr="00486EE7">
        <w:rPr>
          <w:rFonts w:asciiTheme="minorHAnsi" w:hAnsiTheme="minorHAnsi"/>
          <w:b/>
        </w:rPr>
        <w:t>(</w:t>
      </w:r>
      <w:r w:rsidR="006577EA" w:rsidRPr="000A2EBE">
        <w:rPr>
          <w:rFonts w:asciiTheme="minorHAnsi" w:eastAsia="Yu Mincho" w:hAnsiTheme="minorHAnsi" w:cstheme="minorHAnsi"/>
          <w:b/>
          <w:lang w:eastAsia="ja-JP"/>
        </w:rPr>
        <w:t>SARRI)</w:t>
      </w:r>
    </w:p>
    <w:p w14:paraId="40D751E8" w14:textId="77777777" w:rsidR="006577EA" w:rsidRPr="00486EE7" w:rsidRDefault="006577EA" w:rsidP="00486EE7">
      <w:pPr>
        <w:ind w:left="720" w:firstLine="0"/>
        <w:contextualSpacing/>
        <w:rPr>
          <w:rFonts w:asciiTheme="minorHAnsi" w:hAnsiTheme="minorHAnsi"/>
          <w:b/>
        </w:rPr>
      </w:pPr>
    </w:p>
    <w:p w14:paraId="1F6E0C3F" w14:textId="0215648E" w:rsidR="006577EA" w:rsidRPr="000A2EBE" w:rsidRDefault="009F5250" w:rsidP="006577EA">
      <w:pPr>
        <w:numPr>
          <w:ilvl w:val="0"/>
          <w:numId w:val="17"/>
        </w:numPr>
        <w:contextualSpacing/>
        <w:rPr>
          <w:rFonts w:asciiTheme="minorHAnsi" w:eastAsia="Yu Mincho" w:hAnsiTheme="minorHAnsi" w:cstheme="minorHAnsi"/>
          <w:b/>
          <w:i/>
          <w:lang w:eastAsia="ja-JP"/>
        </w:rPr>
      </w:pPr>
      <w:r>
        <w:rPr>
          <w:rFonts w:asciiTheme="minorHAnsi" w:eastAsia="Yu Mincho" w:hAnsiTheme="minorHAnsi" w:cstheme="minorHAnsi"/>
          <w:b/>
          <w:i/>
          <w:lang w:eastAsia="ja-JP"/>
        </w:rPr>
        <w:t xml:space="preserve">Finalidad de </w:t>
      </w:r>
      <w:r w:rsidRPr="00755FFB">
        <w:rPr>
          <w:rFonts w:asciiTheme="minorHAnsi" w:eastAsia="Yu Mincho" w:hAnsiTheme="minorHAnsi" w:cstheme="minorHAnsi"/>
          <w:b/>
          <w:i/>
          <w:lang w:eastAsia="ja-JP"/>
        </w:rPr>
        <w:t xml:space="preserve">la </w:t>
      </w:r>
      <w:r w:rsidR="00755FFB" w:rsidRPr="00755FFB">
        <w:rPr>
          <w:rFonts w:asciiTheme="minorHAnsi" w:hAnsiTheme="minorHAnsi" w:cstheme="minorHAnsi"/>
          <w:b/>
          <w:i/>
        </w:rPr>
        <w:t xml:space="preserve">Iniciativa Regional de Ramsar de África </w:t>
      </w:r>
      <w:r w:rsidR="00770F6D">
        <w:rPr>
          <w:rFonts w:asciiTheme="minorHAnsi" w:hAnsiTheme="minorHAnsi" w:cstheme="minorHAnsi"/>
          <w:b/>
          <w:i/>
        </w:rPr>
        <w:t>Meridional</w:t>
      </w:r>
      <w:r w:rsidR="00755FFB" w:rsidRPr="000A2EBE">
        <w:rPr>
          <w:rFonts w:asciiTheme="minorHAnsi" w:eastAsia="Yu Mincho" w:hAnsiTheme="minorHAnsi" w:cstheme="minorHAnsi"/>
          <w:b/>
          <w:i/>
          <w:lang w:eastAsia="ja-JP"/>
        </w:rPr>
        <w:t xml:space="preserve"> </w:t>
      </w:r>
      <w:r w:rsidR="006577EA" w:rsidRPr="000A2EBE">
        <w:rPr>
          <w:rFonts w:asciiTheme="minorHAnsi" w:eastAsia="Yu Mincho" w:hAnsiTheme="minorHAnsi" w:cstheme="minorHAnsi"/>
          <w:b/>
          <w:i/>
          <w:lang w:eastAsia="ja-JP"/>
        </w:rPr>
        <w:t>(SARRI)</w:t>
      </w:r>
    </w:p>
    <w:p w14:paraId="5BD893FE" w14:textId="77777777" w:rsidR="006577EA" w:rsidRPr="000A2EBE" w:rsidRDefault="006577EA" w:rsidP="006577EA">
      <w:pPr>
        <w:ind w:left="720" w:firstLine="0"/>
        <w:contextualSpacing/>
        <w:rPr>
          <w:rFonts w:asciiTheme="minorHAnsi" w:eastAsia="Yu Mincho" w:hAnsiTheme="minorHAnsi" w:cstheme="minorHAnsi"/>
          <w:lang w:eastAsia="ja-JP"/>
        </w:rPr>
      </w:pPr>
    </w:p>
    <w:p w14:paraId="1EB25F93" w14:textId="375929E1" w:rsidR="006577EA" w:rsidRPr="000A2EBE" w:rsidRDefault="009F5250"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Las</w:t>
      </w:r>
      <w:r w:rsidR="00230C47">
        <w:rPr>
          <w:rFonts w:asciiTheme="minorHAnsi" w:eastAsia="Yu Mincho" w:hAnsiTheme="minorHAnsi" w:cstheme="minorHAnsi"/>
          <w:b/>
          <w:lang w:eastAsia="ja-JP"/>
        </w:rPr>
        <w:t xml:space="preserve"> </w:t>
      </w:r>
      <w:r w:rsidR="00770F6D">
        <w:rPr>
          <w:rFonts w:asciiTheme="minorHAnsi" w:eastAsia="Yu Mincho" w:hAnsiTheme="minorHAnsi" w:cstheme="minorHAnsi"/>
          <w:b/>
          <w:lang w:eastAsia="ja-JP"/>
        </w:rPr>
        <w:t xml:space="preserve">IRR </w:t>
      </w:r>
      <w:r w:rsidR="00230C47">
        <w:rPr>
          <w:rFonts w:asciiTheme="minorHAnsi" w:eastAsia="Yu Mincho" w:hAnsiTheme="minorHAnsi" w:cstheme="minorHAnsi"/>
          <w:b/>
          <w:lang w:eastAsia="ja-JP"/>
        </w:rPr>
        <w:t xml:space="preserve">como un medio operativo para brindar apoyo eficaz para una mejor aplicación de los objetivos de la Convención y de su </w:t>
      </w:r>
      <w:r>
        <w:rPr>
          <w:rFonts w:asciiTheme="minorHAnsi" w:eastAsia="Yu Mincho" w:hAnsiTheme="minorHAnsi" w:cstheme="minorHAnsi"/>
          <w:b/>
          <w:lang w:eastAsia="ja-JP"/>
        </w:rPr>
        <w:t>Plan Estratégico</w:t>
      </w:r>
      <w:r w:rsidR="00230C47">
        <w:rPr>
          <w:rFonts w:asciiTheme="minorHAnsi" w:eastAsia="Yu Mincho" w:hAnsiTheme="minorHAnsi" w:cstheme="minorHAnsi"/>
          <w:b/>
          <w:lang w:eastAsia="ja-JP"/>
        </w:rPr>
        <w:t>, y</w:t>
      </w:r>
      <w:r>
        <w:rPr>
          <w:rFonts w:asciiTheme="minorHAnsi" w:eastAsia="Yu Mincho" w:hAnsiTheme="minorHAnsi" w:cstheme="minorHAnsi"/>
          <w:b/>
          <w:lang w:eastAsia="ja-JP"/>
        </w:rPr>
        <w:t xml:space="preserve"> para </w:t>
      </w:r>
      <w:r w:rsidR="00230C47">
        <w:rPr>
          <w:rFonts w:asciiTheme="minorHAnsi" w:eastAsia="Yu Mincho" w:hAnsiTheme="minorHAnsi" w:cstheme="minorHAnsi"/>
          <w:b/>
          <w:lang w:eastAsia="ja-JP"/>
        </w:rPr>
        <w:t>aumentar</w:t>
      </w:r>
      <w:r w:rsidR="00EC5FC5">
        <w:rPr>
          <w:rFonts w:asciiTheme="minorHAnsi" w:eastAsia="Yu Mincho" w:hAnsiTheme="minorHAnsi" w:cstheme="minorHAnsi"/>
          <w:b/>
          <w:lang w:eastAsia="ja-JP"/>
        </w:rPr>
        <w:t xml:space="preserve"> la visibilidad de la Convención en la regió</w:t>
      </w:r>
      <w:r w:rsidR="006577EA" w:rsidRPr="000A2EBE">
        <w:rPr>
          <w:rFonts w:asciiTheme="minorHAnsi" w:eastAsia="Yu Mincho" w:hAnsiTheme="minorHAnsi" w:cstheme="minorHAnsi"/>
          <w:b/>
          <w:lang w:eastAsia="ja-JP"/>
        </w:rPr>
        <w:t>n</w:t>
      </w:r>
    </w:p>
    <w:p w14:paraId="3C095E3F" w14:textId="2D570916" w:rsidR="006577EA" w:rsidRPr="000A2EBE" w:rsidRDefault="00755FFB" w:rsidP="006577EA">
      <w:pPr>
        <w:numPr>
          <w:ilvl w:val="0"/>
          <w:numId w:val="21"/>
        </w:numPr>
        <w:contextualSpacing/>
        <w:rPr>
          <w:rFonts w:asciiTheme="minorHAnsi" w:eastAsia="Yu Mincho" w:hAnsiTheme="minorHAnsi" w:cstheme="minorHAnsi"/>
          <w:lang w:eastAsia="ja-JP"/>
        </w:rPr>
      </w:pPr>
      <w:r w:rsidRPr="00770F6D">
        <w:rPr>
          <w:rFonts w:asciiTheme="minorHAnsi" w:eastAsia="Yu Mincho" w:hAnsiTheme="minorHAnsi" w:cstheme="minorHAnsi"/>
          <w:color w:val="000000" w:themeColor="text1"/>
          <w:lang w:eastAsia="ja-JP"/>
        </w:rPr>
        <w:t xml:space="preserve">La </w:t>
      </w:r>
      <w:r w:rsidR="006577EA" w:rsidRPr="00770F6D">
        <w:rPr>
          <w:rFonts w:asciiTheme="minorHAnsi" w:eastAsia="Yu Mincho" w:hAnsiTheme="minorHAnsi" w:cstheme="minorHAnsi"/>
          <w:color w:val="000000" w:themeColor="text1"/>
          <w:lang w:eastAsia="ja-JP"/>
        </w:rPr>
        <w:t xml:space="preserve">SARRI </w:t>
      </w:r>
      <w:r w:rsidR="00EC5FC5" w:rsidRPr="00770F6D">
        <w:rPr>
          <w:rFonts w:asciiTheme="minorHAnsi" w:eastAsia="Yu Mincho" w:hAnsiTheme="minorHAnsi" w:cstheme="minorHAnsi"/>
          <w:color w:val="000000" w:themeColor="text1"/>
          <w:lang w:eastAsia="ja-JP"/>
        </w:rPr>
        <w:t xml:space="preserve">facilitará la </w:t>
      </w:r>
      <w:r w:rsidRPr="00770F6D">
        <w:rPr>
          <w:rFonts w:asciiTheme="minorHAnsi" w:eastAsia="Yu Mincho" w:hAnsiTheme="minorHAnsi" w:cstheme="minorHAnsi"/>
          <w:color w:val="000000" w:themeColor="text1"/>
          <w:lang w:eastAsia="ja-JP"/>
        </w:rPr>
        <w:t>aplicación</w:t>
      </w:r>
      <w:r w:rsidR="00EC5FC5" w:rsidRPr="00770F6D">
        <w:rPr>
          <w:rFonts w:asciiTheme="minorHAnsi" w:eastAsia="Yu Mincho" w:hAnsiTheme="minorHAnsi" w:cstheme="minorHAnsi"/>
          <w:color w:val="000000" w:themeColor="text1"/>
          <w:lang w:eastAsia="ja-JP"/>
        </w:rPr>
        <w:t xml:space="preserve"> de la Convención abordando los factores que impulsan la pérdida y degradación </w:t>
      </w:r>
      <w:r w:rsidR="00EC5FC5">
        <w:rPr>
          <w:rFonts w:asciiTheme="minorHAnsi" w:eastAsia="Yu Mincho" w:hAnsiTheme="minorHAnsi" w:cstheme="minorHAnsi"/>
          <w:lang w:eastAsia="ja-JP"/>
        </w:rPr>
        <w:t xml:space="preserve">de los humedales, promoviendo </w:t>
      </w:r>
      <w:r>
        <w:rPr>
          <w:rFonts w:asciiTheme="minorHAnsi" w:eastAsia="Yu Mincho" w:hAnsiTheme="minorHAnsi" w:cstheme="minorHAnsi"/>
          <w:lang w:eastAsia="ja-JP"/>
        </w:rPr>
        <w:t>l</w:t>
      </w:r>
      <w:r w:rsidR="00EC5FC5">
        <w:rPr>
          <w:rFonts w:asciiTheme="minorHAnsi" w:eastAsia="Yu Mincho" w:hAnsiTheme="minorHAnsi" w:cstheme="minorHAnsi"/>
          <w:lang w:eastAsia="ja-JP"/>
        </w:rPr>
        <w:t xml:space="preserve">a efectividad del manejo de la red de sitios Ramsar y </w:t>
      </w:r>
      <w:r>
        <w:rPr>
          <w:rFonts w:asciiTheme="minorHAnsi" w:eastAsia="Yu Mincho" w:hAnsiTheme="minorHAnsi" w:cstheme="minorHAnsi"/>
          <w:lang w:eastAsia="ja-JP"/>
        </w:rPr>
        <w:t>garantizando</w:t>
      </w:r>
      <w:r w:rsidR="00EC5FC5">
        <w:rPr>
          <w:rFonts w:asciiTheme="minorHAnsi" w:eastAsia="Yu Mincho" w:hAnsiTheme="minorHAnsi" w:cstheme="minorHAnsi"/>
          <w:lang w:eastAsia="ja-JP"/>
        </w:rPr>
        <w:t xml:space="preserve"> el uso de los recursos de </w:t>
      </w:r>
      <w:r>
        <w:rPr>
          <w:rFonts w:asciiTheme="minorHAnsi" w:eastAsia="Yu Mincho" w:hAnsiTheme="minorHAnsi" w:cstheme="minorHAnsi"/>
          <w:lang w:eastAsia="ja-JP"/>
        </w:rPr>
        <w:t>humedales</w:t>
      </w:r>
      <w:r w:rsidR="00EC5FC5">
        <w:rPr>
          <w:rFonts w:asciiTheme="minorHAnsi" w:eastAsia="Yu Mincho" w:hAnsiTheme="minorHAnsi" w:cstheme="minorHAnsi"/>
          <w:lang w:eastAsia="ja-JP"/>
        </w:rPr>
        <w:t>.</w:t>
      </w:r>
    </w:p>
    <w:p w14:paraId="4E717A8A" w14:textId="62356077" w:rsidR="006577EA" w:rsidRPr="000A2EBE" w:rsidRDefault="00230C47"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Manera en que las IRR armonizan sus actividades y objetivos operativos con el P</w:t>
      </w:r>
      <w:r w:rsidR="00EC5FC5">
        <w:rPr>
          <w:rFonts w:asciiTheme="minorHAnsi" w:eastAsia="Yu Mincho" w:hAnsiTheme="minorHAnsi" w:cstheme="minorHAnsi"/>
          <w:b/>
          <w:lang w:eastAsia="ja-JP"/>
        </w:rPr>
        <w:t xml:space="preserve">lan </w:t>
      </w:r>
      <w:r w:rsidR="00755FFB">
        <w:rPr>
          <w:rFonts w:asciiTheme="minorHAnsi" w:eastAsia="Yu Mincho" w:hAnsiTheme="minorHAnsi" w:cstheme="minorHAnsi"/>
          <w:b/>
          <w:lang w:eastAsia="ja-JP"/>
        </w:rPr>
        <w:t>Estratégico</w:t>
      </w:r>
      <w:r w:rsidR="00EC5FC5">
        <w:rPr>
          <w:rFonts w:asciiTheme="minorHAnsi" w:eastAsia="Yu Mincho" w:hAnsiTheme="minorHAnsi" w:cstheme="minorHAnsi"/>
          <w:b/>
          <w:lang w:eastAsia="ja-JP"/>
        </w:rPr>
        <w:t xml:space="preserve"> de la Convención para </w:t>
      </w:r>
      <w:r w:rsidR="006577EA" w:rsidRPr="000A2EBE">
        <w:rPr>
          <w:rFonts w:asciiTheme="minorHAnsi" w:eastAsia="Yu Mincho" w:hAnsiTheme="minorHAnsi" w:cstheme="minorHAnsi"/>
          <w:b/>
          <w:lang w:eastAsia="ja-JP"/>
        </w:rPr>
        <w:t>2016-2024</w:t>
      </w:r>
    </w:p>
    <w:p w14:paraId="7276F04C" w14:textId="72E8ED91" w:rsidR="006577EA" w:rsidRPr="000A2EBE" w:rsidRDefault="00755FFB"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SARRI pro</w:t>
      </w:r>
      <w:r w:rsidR="00EC5FC5">
        <w:rPr>
          <w:rFonts w:asciiTheme="minorHAnsi" w:eastAsia="Yu Mincho" w:hAnsiTheme="minorHAnsi" w:cstheme="minorHAnsi"/>
          <w:lang w:eastAsia="ja-JP"/>
        </w:rPr>
        <w:t>pone apoyar la gestión sostenible de todos los ecosistemas de humedales en la región de</w:t>
      </w:r>
      <w:r>
        <w:rPr>
          <w:rFonts w:asciiTheme="minorHAnsi" w:eastAsia="Yu Mincho" w:hAnsiTheme="minorHAnsi" w:cstheme="minorHAnsi"/>
          <w:lang w:eastAsia="ja-JP"/>
        </w:rPr>
        <w:t xml:space="preserve"> la</w:t>
      </w:r>
      <w:r w:rsidR="00EC5FC5">
        <w:rPr>
          <w:rFonts w:asciiTheme="minorHAnsi" w:eastAsia="Yu Mincho" w:hAnsiTheme="minorHAnsi" w:cstheme="minorHAnsi"/>
          <w:lang w:eastAsia="ja-JP"/>
        </w:rPr>
        <w:t xml:space="preserve"> </w:t>
      </w:r>
      <w:r w:rsidRPr="00B4016B">
        <w:rPr>
          <w:rFonts w:cs="Calibri"/>
        </w:rPr>
        <w:t>Comunidad de África Meridional para el Desarrollo</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SADC</w:t>
      </w:r>
      <w:r>
        <w:rPr>
          <w:rFonts w:asciiTheme="minorHAnsi" w:eastAsia="Yu Mincho" w:hAnsiTheme="minorHAnsi" w:cstheme="minorHAnsi"/>
          <w:lang w:eastAsia="ja-JP"/>
        </w:rPr>
        <w:t>)</w:t>
      </w:r>
      <w:r w:rsidR="006577EA" w:rsidRPr="000A2EBE">
        <w:rPr>
          <w:rFonts w:asciiTheme="minorHAnsi" w:eastAsia="Yu Mincho" w:hAnsiTheme="minorHAnsi" w:cstheme="minorHAnsi"/>
          <w:lang w:eastAsia="ja-JP"/>
        </w:rPr>
        <w:t xml:space="preserve"> </w:t>
      </w:r>
      <w:r w:rsidR="00EC5FC5">
        <w:rPr>
          <w:rFonts w:asciiTheme="minorHAnsi" w:eastAsia="Yu Mincho" w:hAnsiTheme="minorHAnsi" w:cstheme="minorHAnsi"/>
          <w:lang w:eastAsia="ja-JP"/>
        </w:rPr>
        <w:t xml:space="preserve">centrándose en todos los </w:t>
      </w:r>
      <w:r>
        <w:rPr>
          <w:rFonts w:asciiTheme="minorHAnsi" w:eastAsia="Yu Mincho" w:hAnsiTheme="minorHAnsi" w:cstheme="minorHAnsi"/>
          <w:lang w:eastAsia="ja-JP"/>
        </w:rPr>
        <w:t>objetivos</w:t>
      </w:r>
      <w:r w:rsidR="00EC5FC5">
        <w:rPr>
          <w:rFonts w:asciiTheme="minorHAnsi" w:eastAsia="Yu Mincho" w:hAnsiTheme="minorHAnsi" w:cstheme="minorHAnsi"/>
          <w:lang w:eastAsia="ja-JP"/>
        </w:rPr>
        <w:t xml:space="preserve"> y en las metas </w:t>
      </w:r>
      <w:r w:rsidR="006577EA" w:rsidRPr="000A2EBE">
        <w:rPr>
          <w:rFonts w:asciiTheme="minorHAnsi" w:eastAsia="Yu Mincho" w:hAnsiTheme="minorHAnsi" w:cstheme="minorHAnsi"/>
          <w:lang w:eastAsia="ja-JP"/>
        </w:rPr>
        <w:t>3,</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5,</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6,</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7,</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11,</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14,</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 xml:space="preserve">16 </w:t>
      </w:r>
      <w:r w:rsidR="00EC5FC5">
        <w:rPr>
          <w:rFonts w:asciiTheme="minorHAnsi" w:eastAsia="Yu Mincho" w:hAnsiTheme="minorHAnsi" w:cstheme="minorHAnsi"/>
          <w:lang w:eastAsia="ja-JP"/>
        </w:rPr>
        <w:t>y</w:t>
      </w:r>
      <w:r w:rsidR="006577EA" w:rsidRPr="000A2EBE">
        <w:rPr>
          <w:rFonts w:asciiTheme="minorHAnsi" w:eastAsia="Yu Mincho" w:hAnsiTheme="minorHAnsi" w:cstheme="minorHAnsi"/>
          <w:lang w:eastAsia="ja-JP"/>
        </w:rPr>
        <w:t xml:space="preserve"> 18 </w:t>
      </w:r>
      <w:r w:rsidR="00EC5FC5">
        <w:rPr>
          <w:rFonts w:asciiTheme="minorHAnsi" w:eastAsia="Yu Mincho" w:hAnsiTheme="minorHAnsi" w:cstheme="minorHAnsi"/>
          <w:lang w:eastAsia="ja-JP"/>
        </w:rPr>
        <w:t xml:space="preserve">del Plan Estratégico de la </w:t>
      </w:r>
      <w:r>
        <w:rPr>
          <w:rFonts w:asciiTheme="minorHAnsi" w:eastAsia="Yu Mincho" w:hAnsiTheme="minorHAnsi" w:cstheme="minorHAnsi"/>
          <w:lang w:eastAsia="ja-JP"/>
        </w:rPr>
        <w:t>Convención</w:t>
      </w:r>
      <w:r w:rsidR="00EC5FC5">
        <w:rPr>
          <w:rFonts w:asciiTheme="minorHAnsi" w:eastAsia="Yu Mincho" w:hAnsiTheme="minorHAnsi" w:cstheme="minorHAnsi"/>
          <w:lang w:eastAsia="ja-JP"/>
        </w:rPr>
        <w:t xml:space="preserve"> para 2016-2024.</w:t>
      </w:r>
    </w:p>
    <w:p w14:paraId="57ED9097" w14:textId="124C3FCE" w:rsidR="006577EA" w:rsidRPr="000A2EBE" w:rsidRDefault="00230C47"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La región </w:t>
      </w:r>
      <w:r w:rsidR="00EC5FC5">
        <w:rPr>
          <w:rFonts w:asciiTheme="minorHAnsi" w:eastAsia="Yu Mincho" w:hAnsiTheme="minorHAnsi" w:cstheme="minorHAnsi"/>
          <w:b/>
          <w:lang w:eastAsia="ja-JP"/>
        </w:rPr>
        <w:t xml:space="preserve">geográfica y </w:t>
      </w:r>
      <w:r>
        <w:rPr>
          <w:rFonts w:asciiTheme="minorHAnsi" w:eastAsia="Yu Mincho" w:hAnsiTheme="minorHAnsi" w:cstheme="minorHAnsi"/>
          <w:b/>
          <w:lang w:eastAsia="ja-JP"/>
        </w:rPr>
        <w:t xml:space="preserve">una </w:t>
      </w:r>
      <w:r w:rsidR="00EC5FC5">
        <w:rPr>
          <w:rFonts w:asciiTheme="minorHAnsi" w:eastAsia="Yu Mincho" w:hAnsiTheme="minorHAnsi" w:cstheme="minorHAnsi"/>
          <w:b/>
          <w:lang w:eastAsia="ja-JP"/>
        </w:rPr>
        <w:t xml:space="preserve">lista de los países que participarán </w:t>
      </w:r>
      <w:r>
        <w:rPr>
          <w:rFonts w:asciiTheme="minorHAnsi" w:eastAsia="Yu Mincho" w:hAnsiTheme="minorHAnsi" w:cstheme="minorHAnsi"/>
          <w:b/>
          <w:lang w:eastAsia="ja-JP"/>
        </w:rPr>
        <w:t>de forma activa</w:t>
      </w:r>
    </w:p>
    <w:p w14:paraId="4FD0C9CB" w14:textId="6E6A97AF" w:rsidR="006577EA" w:rsidRPr="000A2EBE" w:rsidRDefault="000503FC"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 xml:space="preserve">SARRI </w:t>
      </w:r>
      <w:r w:rsidR="003D58AB">
        <w:rPr>
          <w:rFonts w:asciiTheme="minorHAnsi" w:eastAsia="Yu Mincho" w:hAnsiTheme="minorHAnsi" w:cstheme="minorHAnsi"/>
          <w:lang w:eastAsia="ja-JP"/>
        </w:rPr>
        <w:t xml:space="preserve">estará </w:t>
      </w:r>
      <w:r>
        <w:rPr>
          <w:rFonts w:asciiTheme="minorHAnsi" w:eastAsia="Yu Mincho" w:hAnsiTheme="minorHAnsi" w:cstheme="minorHAnsi"/>
          <w:lang w:eastAsia="ja-JP"/>
        </w:rPr>
        <w:t>integrada</w:t>
      </w:r>
      <w:r w:rsidR="003D58AB">
        <w:rPr>
          <w:rFonts w:asciiTheme="minorHAnsi" w:eastAsia="Yu Mincho" w:hAnsiTheme="minorHAnsi" w:cstheme="minorHAnsi"/>
          <w:lang w:eastAsia="ja-JP"/>
        </w:rPr>
        <w:t xml:space="preserve"> por </w:t>
      </w:r>
      <w:r>
        <w:rPr>
          <w:rFonts w:asciiTheme="minorHAnsi" w:eastAsia="Yu Mincho" w:hAnsiTheme="minorHAnsi" w:cstheme="minorHAnsi"/>
          <w:lang w:eastAsia="ja-JP"/>
        </w:rPr>
        <w:t>países</w:t>
      </w:r>
      <w:r w:rsidR="003D58AB">
        <w:rPr>
          <w:rFonts w:asciiTheme="minorHAnsi" w:eastAsia="Yu Mincho" w:hAnsiTheme="minorHAnsi" w:cstheme="minorHAnsi"/>
          <w:lang w:eastAsia="ja-JP"/>
        </w:rPr>
        <w:t xml:space="preserve"> de África </w:t>
      </w:r>
      <w:r>
        <w:rPr>
          <w:rFonts w:asciiTheme="minorHAnsi" w:eastAsia="Yu Mincho" w:hAnsiTheme="minorHAnsi" w:cstheme="minorHAnsi"/>
          <w:lang w:eastAsia="ja-JP"/>
        </w:rPr>
        <w:t xml:space="preserve">meridional y Estados insulares del Océano Índico </w:t>
      </w:r>
      <w:r w:rsidR="006577EA" w:rsidRPr="000A2EBE">
        <w:rPr>
          <w:rFonts w:asciiTheme="minorHAnsi" w:eastAsia="Yu Mincho" w:hAnsiTheme="minorHAnsi" w:cstheme="minorHAnsi"/>
          <w:lang w:eastAsia="ja-JP"/>
        </w:rPr>
        <w:t>(Botswana, Eswatini, Lesotho, Madagascar, Mauri</w:t>
      </w:r>
      <w:r w:rsidR="003D58AB">
        <w:rPr>
          <w:rFonts w:asciiTheme="minorHAnsi" w:eastAsia="Yu Mincho" w:hAnsiTheme="minorHAnsi" w:cstheme="minorHAnsi"/>
          <w:lang w:eastAsia="ja-JP"/>
        </w:rPr>
        <w:t>cio</w:t>
      </w:r>
      <w:r w:rsidR="006577EA" w:rsidRPr="000A2EBE">
        <w:rPr>
          <w:rFonts w:asciiTheme="minorHAnsi" w:eastAsia="Yu Mincho" w:hAnsiTheme="minorHAnsi" w:cstheme="minorHAnsi"/>
          <w:lang w:eastAsia="ja-JP"/>
        </w:rPr>
        <w:t>, Malawi, Mozambique, Seychelles, S</w:t>
      </w:r>
      <w:r w:rsidR="003D58AB">
        <w:rPr>
          <w:rFonts w:asciiTheme="minorHAnsi" w:eastAsia="Yu Mincho" w:hAnsiTheme="minorHAnsi" w:cstheme="minorHAnsi"/>
          <w:lang w:eastAsia="ja-JP"/>
        </w:rPr>
        <w:t xml:space="preserve">udáfrica y </w:t>
      </w:r>
      <w:r w:rsidR="006577EA" w:rsidRPr="000A2EBE">
        <w:rPr>
          <w:rFonts w:asciiTheme="minorHAnsi" w:eastAsia="Yu Mincho" w:hAnsiTheme="minorHAnsi" w:cstheme="minorHAnsi"/>
          <w:lang w:eastAsia="ja-JP"/>
        </w:rPr>
        <w:t xml:space="preserve">Zimbabwe), </w:t>
      </w:r>
      <w:r w:rsidR="003D58AB">
        <w:rPr>
          <w:rFonts w:asciiTheme="minorHAnsi" w:eastAsia="Yu Mincho" w:hAnsiTheme="minorHAnsi" w:cstheme="minorHAnsi"/>
          <w:lang w:eastAsia="ja-JP"/>
        </w:rPr>
        <w:t xml:space="preserve">además de todas las Partes </w:t>
      </w:r>
      <w:r>
        <w:rPr>
          <w:rFonts w:asciiTheme="minorHAnsi" w:eastAsia="Yu Mincho" w:hAnsiTheme="minorHAnsi" w:cstheme="minorHAnsi"/>
          <w:lang w:eastAsia="ja-JP"/>
        </w:rPr>
        <w:t>Contratantes</w:t>
      </w:r>
      <w:r w:rsidR="003D58AB">
        <w:rPr>
          <w:rFonts w:asciiTheme="minorHAnsi" w:eastAsia="Yu Mincho" w:hAnsiTheme="minorHAnsi" w:cstheme="minorHAnsi"/>
          <w:lang w:eastAsia="ja-JP"/>
        </w:rPr>
        <w:t xml:space="preserve"> en la Convención.</w:t>
      </w:r>
    </w:p>
    <w:p w14:paraId="17DA61E4" w14:textId="1165959A" w:rsidR="006577EA" w:rsidRPr="000A2EBE" w:rsidRDefault="003D58AB" w:rsidP="006577EA">
      <w:pPr>
        <w:numPr>
          <w:ilvl w:val="0"/>
          <w:numId w:val="20"/>
        </w:numPr>
        <w:contextualSpacing/>
        <w:rPr>
          <w:rFonts w:asciiTheme="minorHAnsi" w:eastAsia="Yu Mincho" w:hAnsiTheme="minorHAnsi" w:cstheme="minorHAnsi"/>
          <w:lang w:eastAsia="ja-JP"/>
        </w:rPr>
      </w:pPr>
      <w:r w:rsidRPr="00770F6D">
        <w:rPr>
          <w:rFonts w:asciiTheme="minorHAnsi" w:eastAsia="Yu Mincho" w:hAnsiTheme="minorHAnsi" w:cstheme="minorHAnsi"/>
          <w:b/>
          <w:lang w:eastAsia="ja-JP"/>
        </w:rPr>
        <w:t>Lista</w:t>
      </w:r>
      <w:r>
        <w:rPr>
          <w:rFonts w:asciiTheme="minorHAnsi" w:eastAsia="Yu Mincho" w:hAnsiTheme="minorHAnsi" w:cstheme="minorHAnsi"/>
          <w:b/>
          <w:lang w:eastAsia="ja-JP"/>
        </w:rPr>
        <w:t xml:space="preserve"> de las Autoridades </w:t>
      </w:r>
      <w:r w:rsidR="00301F37">
        <w:rPr>
          <w:rFonts w:asciiTheme="minorHAnsi" w:eastAsia="Yu Mincho" w:hAnsiTheme="minorHAnsi" w:cstheme="minorHAnsi"/>
          <w:b/>
          <w:lang w:eastAsia="ja-JP"/>
        </w:rPr>
        <w:t xml:space="preserve">Administrativas de Ramsar y </w:t>
      </w:r>
      <w:r w:rsidR="000503FC">
        <w:rPr>
          <w:rFonts w:asciiTheme="minorHAnsi" w:eastAsia="Yu Mincho" w:hAnsiTheme="minorHAnsi" w:cstheme="minorHAnsi"/>
          <w:b/>
          <w:lang w:eastAsia="ja-JP"/>
        </w:rPr>
        <w:t>todos</w:t>
      </w:r>
      <w:r w:rsidR="00301F37">
        <w:rPr>
          <w:rFonts w:asciiTheme="minorHAnsi" w:eastAsia="Yu Mincho" w:hAnsiTheme="minorHAnsi" w:cstheme="minorHAnsi"/>
          <w:b/>
          <w:lang w:eastAsia="ja-JP"/>
        </w:rPr>
        <w:t xml:space="preserve"> los demás interesados participantes, tales como </w:t>
      </w:r>
      <w:r w:rsidR="000503FC">
        <w:rPr>
          <w:rFonts w:asciiTheme="minorHAnsi" w:eastAsia="Yu Mincho" w:hAnsiTheme="minorHAnsi" w:cstheme="minorHAnsi"/>
          <w:b/>
          <w:lang w:eastAsia="ja-JP"/>
        </w:rPr>
        <w:t xml:space="preserve">ministerios </w:t>
      </w:r>
      <w:r w:rsidR="00662214">
        <w:rPr>
          <w:rFonts w:asciiTheme="minorHAnsi" w:eastAsia="Yu Mincho" w:hAnsiTheme="minorHAnsi" w:cstheme="minorHAnsi"/>
          <w:b/>
          <w:lang w:eastAsia="ja-JP"/>
        </w:rPr>
        <w:t>d</w:t>
      </w:r>
      <w:r w:rsidR="00301F37">
        <w:rPr>
          <w:rFonts w:asciiTheme="minorHAnsi" w:eastAsia="Yu Mincho" w:hAnsiTheme="minorHAnsi" w:cstheme="minorHAnsi"/>
          <w:b/>
          <w:lang w:eastAsia="ja-JP"/>
        </w:rPr>
        <w:t xml:space="preserve">istintos de los responsables de la aplicación de la Convención sobre los Humedales, </w:t>
      </w:r>
      <w:r w:rsidR="00230C47">
        <w:rPr>
          <w:rFonts w:asciiTheme="minorHAnsi" w:eastAsia="Yu Mincho" w:hAnsiTheme="minorHAnsi" w:cstheme="minorHAnsi"/>
          <w:b/>
          <w:lang w:eastAsia="ja-JP"/>
        </w:rPr>
        <w:t>organismos</w:t>
      </w:r>
      <w:r w:rsidR="00301F37">
        <w:rPr>
          <w:rFonts w:asciiTheme="minorHAnsi" w:eastAsia="Yu Mincho" w:hAnsiTheme="minorHAnsi" w:cstheme="minorHAnsi"/>
          <w:b/>
          <w:lang w:eastAsia="ja-JP"/>
        </w:rPr>
        <w:t xml:space="preserve"> intergubernamentales, Organizaciones Internacionales Asociadas (OIA) </w:t>
      </w:r>
      <w:r w:rsidR="00230C47">
        <w:rPr>
          <w:rFonts w:asciiTheme="minorHAnsi" w:eastAsia="Yu Mincho" w:hAnsiTheme="minorHAnsi" w:cstheme="minorHAnsi"/>
          <w:b/>
          <w:lang w:eastAsia="ja-JP"/>
        </w:rPr>
        <w:t>de</w:t>
      </w:r>
      <w:r w:rsidR="00301F37">
        <w:rPr>
          <w:rFonts w:asciiTheme="minorHAnsi" w:eastAsia="Yu Mincho" w:hAnsiTheme="minorHAnsi" w:cstheme="minorHAnsi"/>
          <w:b/>
          <w:lang w:eastAsia="ja-JP"/>
        </w:rPr>
        <w:t xml:space="preserve"> la Convención, comunidades locales, ONG, actores económicos, etc., que participarán en la IRR</w:t>
      </w:r>
      <w:r w:rsidR="006577EA" w:rsidRPr="000A2EBE">
        <w:rPr>
          <w:rFonts w:asciiTheme="minorHAnsi" w:eastAsia="Yu Mincho" w:hAnsiTheme="minorHAnsi" w:cstheme="minorHAnsi"/>
          <w:lang w:eastAsia="ja-JP"/>
        </w:rPr>
        <w:t xml:space="preserve">. </w:t>
      </w:r>
    </w:p>
    <w:p w14:paraId="2FEA25F2" w14:textId="6222D7E7" w:rsidR="006577EA" w:rsidRPr="000A2EBE" w:rsidRDefault="00004DB5" w:rsidP="006577EA">
      <w:pPr>
        <w:numPr>
          <w:ilvl w:val="0"/>
          <w:numId w:val="18"/>
        </w:numPr>
        <w:contextualSpacing/>
        <w:rPr>
          <w:rFonts w:asciiTheme="minorHAnsi" w:eastAsia="Yu Mincho" w:hAnsiTheme="minorHAnsi" w:cstheme="minorHAnsi"/>
          <w:b/>
          <w:color w:val="000000"/>
          <w:lang w:eastAsia="ja-JP"/>
        </w:rPr>
      </w:pPr>
      <w:r>
        <w:rPr>
          <w:rFonts w:asciiTheme="minorHAnsi" w:eastAsia="Yu Mincho" w:hAnsiTheme="minorHAnsi" w:cstheme="minorHAnsi"/>
          <w:color w:val="000000"/>
          <w:lang w:eastAsia="ja-JP"/>
        </w:rPr>
        <w:t xml:space="preserve">La </w:t>
      </w:r>
      <w:r w:rsidR="006577EA" w:rsidRPr="000A2EBE">
        <w:rPr>
          <w:rFonts w:asciiTheme="minorHAnsi" w:eastAsia="Yu Mincho" w:hAnsiTheme="minorHAnsi" w:cstheme="minorHAnsi"/>
          <w:color w:val="000000"/>
          <w:lang w:eastAsia="ja-JP"/>
        </w:rPr>
        <w:t xml:space="preserve">SARRI </w:t>
      </w:r>
      <w:r w:rsidR="00301F37">
        <w:rPr>
          <w:rFonts w:asciiTheme="minorHAnsi" w:eastAsia="Yu Mincho" w:hAnsiTheme="minorHAnsi" w:cstheme="minorHAnsi"/>
          <w:color w:val="000000"/>
          <w:lang w:eastAsia="ja-JP"/>
        </w:rPr>
        <w:t xml:space="preserve">propone trabajar con los gobiernos de las Partes Contratantes, representados por las </w:t>
      </w:r>
      <w:r>
        <w:rPr>
          <w:rFonts w:asciiTheme="minorHAnsi" w:eastAsia="Yu Mincho" w:hAnsiTheme="minorHAnsi" w:cstheme="minorHAnsi"/>
          <w:color w:val="000000"/>
          <w:lang w:eastAsia="ja-JP"/>
        </w:rPr>
        <w:t>Autoridades</w:t>
      </w:r>
      <w:r w:rsidR="00301F37">
        <w:rPr>
          <w:rFonts w:asciiTheme="minorHAnsi" w:eastAsia="Yu Mincho" w:hAnsiTheme="minorHAnsi" w:cstheme="minorHAnsi"/>
          <w:color w:val="000000"/>
          <w:lang w:eastAsia="ja-JP"/>
        </w:rPr>
        <w:t xml:space="preserve"> </w:t>
      </w:r>
      <w:r>
        <w:rPr>
          <w:rFonts w:asciiTheme="minorHAnsi" w:eastAsia="Yu Mincho" w:hAnsiTheme="minorHAnsi" w:cstheme="minorHAnsi"/>
          <w:color w:val="000000"/>
          <w:lang w:eastAsia="ja-JP"/>
        </w:rPr>
        <w:t>Administrativas</w:t>
      </w:r>
      <w:r w:rsidR="00301F37">
        <w:rPr>
          <w:rFonts w:asciiTheme="minorHAnsi" w:eastAsia="Yu Mincho" w:hAnsiTheme="minorHAnsi" w:cstheme="minorHAnsi"/>
          <w:color w:val="000000"/>
          <w:lang w:eastAsia="ja-JP"/>
        </w:rPr>
        <w:t xml:space="preserve"> de Ramsar, </w:t>
      </w:r>
      <w:r>
        <w:rPr>
          <w:rFonts w:asciiTheme="minorHAnsi" w:eastAsia="Yu Mincho" w:hAnsiTheme="minorHAnsi" w:cstheme="minorHAnsi"/>
          <w:color w:val="000000"/>
          <w:lang w:eastAsia="ja-JP"/>
        </w:rPr>
        <w:t>órganos intergubernamentales</w:t>
      </w:r>
      <w:r w:rsidR="00301F37">
        <w:rPr>
          <w:rFonts w:asciiTheme="minorHAnsi" w:eastAsia="Yu Mincho" w:hAnsiTheme="minorHAnsi" w:cstheme="minorHAnsi"/>
          <w:color w:val="000000"/>
          <w:lang w:eastAsia="ja-JP"/>
        </w:rPr>
        <w:t xml:space="preserve"> como </w:t>
      </w:r>
      <w:r>
        <w:rPr>
          <w:rFonts w:asciiTheme="minorHAnsi" w:eastAsia="Yu Mincho" w:hAnsiTheme="minorHAnsi" w:cstheme="minorHAnsi"/>
          <w:color w:val="000000"/>
          <w:lang w:eastAsia="ja-JP"/>
        </w:rPr>
        <w:t>la</w:t>
      </w:r>
      <w:r w:rsidR="00301F37">
        <w:rPr>
          <w:rFonts w:asciiTheme="minorHAnsi" w:eastAsia="Yu Mincho" w:hAnsiTheme="minorHAnsi" w:cstheme="minorHAnsi"/>
          <w:color w:val="000000"/>
          <w:lang w:eastAsia="ja-JP"/>
        </w:rPr>
        <w:t xml:space="preserve"> </w:t>
      </w:r>
      <w:r w:rsidR="006577EA" w:rsidRPr="000A2EBE">
        <w:rPr>
          <w:rFonts w:asciiTheme="minorHAnsi" w:eastAsia="Yu Mincho" w:hAnsiTheme="minorHAnsi" w:cstheme="minorHAnsi"/>
          <w:color w:val="000000"/>
          <w:lang w:eastAsia="ja-JP"/>
        </w:rPr>
        <w:t xml:space="preserve">SADC </w:t>
      </w:r>
      <w:r w:rsidR="00BD48C0">
        <w:rPr>
          <w:rFonts w:asciiTheme="minorHAnsi" w:eastAsia="Yu Mincho" w:hAnsiTheme="minorHAnsi" w:cstheme="minorHAnsi"/>
          <w:color w:val="000000"/>
          <w:lang w:eastAsia="ja-JP"/>
        </w:rPr>
        <w:t xml:space="preserve">y </w:t>
      </w:r>
      <w:r w:rsidR="00401BDE">
        <w:rPr>
          <w:rFonts w:asciiTheme="minorHAnsi" w:eastAsia="Yu Mincho" w:hAnsiTheme="minorHAnsi" w:cstheme="minorHAnsi"/>
          <w:color w:val="000000"/>
          <w:lang w:eastAsia="ja-JP"/>
        </w:rPr>
        <w:t xml:space="preserve">organizaciones </w:t>
      </w:r>
      <w:r>
        <w:rPr>
          <w:rFonts w:asciiTheme="minorHAnsi" w:eastAsia="Yu Mincho" w:hAnsiTheme="minorHAnsi" w:cstheme="minorHAnsi"/>
          <w:color w:val="000000"/>
          <w:lang w:eastAsia="ja-JP"/>
        </w:rPr>
        <w:t>de las cuencas fluviales</w:t>
      </w:r>
      <w:r w:rsidR="006577EA" w:rsidRPr="000A2EBE">
        <w:rPr>
          <w:rFonts w:asciiTheme="minorHAnsi" w:eastAsia="Yu Mincho" w:hAnsiTheme="minorHAnsi" w:cstheme="minorHAnsi"/>
          <w:color w:val="000000"/>
          <w:lang w:eastAsia="ja-JP"/>
        </w:rPr>
        <w:t xml:space="preserve">, </w:t>
      </w:r>
      <w:r>
        <w:rPr>
          <w:rFonts w:asciiTheme="minorHAnsi" w:eastAsia="Yu Mincho" w:hAnsiTheme="minorHAnsi" w:cstheme="minorHAnsi"/>
          <w:color w:val="000000"/>
          <w:lang w:eastAsia="ja-JP"/>
        </w:rPr>
        <w:t xml:space="preserve">asociados internacionales en materia de cooperación </w:t>
      </w:r>
      <w:r w:rsidR="00401BDE">
        <w:rPr>
          <w:rFonts w:asciiTheme="minorHAnsi" w:eastAsia="Yu Mincho" w:hAnsiTheme="minorHAnsi" w:cstheme="minorHAnsi"/>
          <w:color w:val="000000"/>
          <w:lang w:eastAsia="ja-JP"/>
        </w:rPr>
        <w:t xml:space="preserve">como el Programa de las Naciones Unidas para el Desarrollo </w:t>
      </w:r>
      <w:r w:rsidR="006577EA" w:rsidRPr="000A2EBE">
        <w:rPr>
          <w:rFonts w:asciiTheme="minorHAnsi" w:eastAsia="Yu Mincho" w:hAnsiTheme="minorHAnsi" w:cstheme="minorHAnsi"/>
          <w:color w:val="000000"/>
          <w:lang w:eastAsia="ja-JP"/>
        </w:rPr>
        <w:t>(</w:t>
      </w:r>
      <w:r w:rsidR="00401BDE">
        <w:rPr>
          <w:rFonts w:asciiTheme="minorHAnsi" w:eastAsia="Yu Mincho" w:hAnsiTheme="minorHAnsi" w:cstheme="minorHAnsi"/>
          <w:color w:val="000000"/>
          <w:lang w:eastAsia="ja-JP"/>
        </w:rPr>
        <w:t>PNUD</w:t>
      </w:r>
      <w:r w:rsidR="006577EA" w:rsidRPr="000A2EBE">
        <w:rPr>
          <w:rFonts w:asciiTheme="minorHAnsi" w:eastAsia="Yu Mincho" w:hAnsiTheme="minorHAnsi" w:cstheme="minorHAnsi"/>
          <w:color w:val="000000"/>
          <w:lang w:eastAsia="ja-JP"/>
        </w:rPr>
        <w:t>),</w:t>
      </w:r>
      <w:r w:rsidR="00401BDE">
        <w:rPr>
          <w:rFonts w:asciiTheme="minorHAnsi" w:eastAsia="Yu Mincho" w:hAnsiTheme="minorHAnsi" w:cstheme="minorHAnsi"/>
          <w:color w:val="000000"/>
          <w:lang w:eastAsia="ja-JP"/>
        </w:rPr>
        <w:t xml:space="preserve"> las OIA que trabajan en la región, como la UICN, </w:t>
      </w:r>
      <w:r>
        <w:rPr>
          <w:rFonts w:asciiTheme="minorHAnsi" w:eastAsia="Yu Mincho" w:hAnsiTheme="minorHAnsi" w:cstheme="minorHAnsi"/>
          <w:color w:val="000000"/>
          <w:lang w:eastAsia="ja-JP"/>
        </w:rPr>
        <w:t xml:space="preserve">organizaciones nacionales y locales de la sociedad civil </w:t>
      </w:r>
      <w:r w:rsidR="00401BDE">
        <w:rPr>
          <w:rFonts w:asciiTheme="minorHAnsi" w:eastAsia="Yu Mincho" w:hAnsiTheme="minorHAnsi" w:cstheme="minorHAnsi"/>
          <w:color w:val="000000"/>
          <w:lang w:eastAsia="ja-JP"/>
        </w:rPr>
        <w:t xml:space="preserve">con intereses en los humedales, organizaciones de investigación y  organismos </w:t>
      </w:r>
      <w:r w:rsidR="001024B6">
        <w:rPr>
          <w:rFonts w:asciiTheme="minorHAnsi" w:eastAsia="Yu Mincho" w:hAnsiTheme="minorHAnsi" w:cstheme="minorHAnsi"/>
          <w:color w:val="000000"/>
          <w:lang w:eastAsia="ja-JP"/>
        </w:rPr>
        <w:t>gubernamentales</w:t>
      </w:r>
      <w:r w:rsidR="00401BDE">
        <w:rPr>
          <w:rFonts w:asciiTheme="minorHAnsi" w:eastAsia="Yu Mincho" w:hAnsiTheme="minorHAnsi" w:cstheme="minorHAnsi"/>
          <w:color w:val="000000"/>
          <w:lang w:eastAsia="ja-JP"/>
        </w:rPr>
        <w:t xml:space="preserve"> con </w:t>
      </w:r>
      <w:r w:rsidR="001024B6">
        <w:rPr>
          <w:rFonts w:asciiTheme="minorHAnsi" w:eastAsia="Yu Mincho" w:hAnsiTheme="minorHAnsi" w:cstheme="minorHAnsi"/>
          <w:color w:val="000000"/>
          <w:lang w:eastAsia="ja-JP"/>
        </w:rPr>
        <w:t>instituciones</w:t>
      </w:r>
      <w:r w:rsidR="00401BDE">
        <w:rPr>
          <w:rFonts w:asciiTheme="minorHAnsi" w:eastAsia="Yu Mincho" w:hAnsiTheme="minorHAnsi" w:cstheme="minorHAnsi"/>
          <w:color w:val="000000"/>
          <w:lang w:eastAsia="ja-JP"/>
        </w:rPr>
        <w:t xml:space="preserve"> de investigación </w:t>
      </w:r>
      <w:r w:rsidR="001024B6">
        <w:rPr>
          <w:rFonts w:asciiTheme="minorHAnsi" w:eastAsia="Yu Mincho" w:hAnsiTheme="minorHAnsi" w:cstheme="minorHAnsi"/>
          <w:color w:val="000000"/>
          <w:lang w:eastAsia="ja-JP"/>
        </w:rPr>
        <w:t>centradas</w:t>
      </w:r>
      <w:r w:rsidR="00401BDE">
        <w:rPr>
          <w:rFonts w:asciiTheme="minorHAnsi" w:eastAsia="Yu Mincho" w:hAnsiTheme="minorHAnsi" w:cstheme="minorHAnsi"/>
          <w:color w:val="000000"/>
          <w:lang w:eastAsia="ja-JP"/>
        </w:rPr>
        <w:t xml:space="preserve"> en</w:t>
      </w:r>
      <w:r w:rsidR="001024B6">
        <w:rPr>
          <w:rFonts w:asciiTheme="minorHAnsi" w:eastAsia="Yu Mincho" w:hAnsiTheme="minorHAnsi" w:cstheme="minorHAnsi"/>
          <w:color w:val="000000"/>
          <w:lang w:eastAsia="ja-JP"/>
        </w:rPr>
        <w:t xml:space="preserve"> la gestión d</w:t>
      </w:r>
      <w:r w:rsidR="00401BDE">
        <w:rPr>
          <w:rFonts w:asciiTheme="minorHAnsi" w:eastAsia="Yu Mincho" w:hAnsiTheme="minorHAnsi" w:cstheme="minorHAnsi"/>
          <w:color w:val="000000"/>
          <w:lang w:eastAsia="ja-JP"/>
        </w:rPr>
        <w:t xml:space="preserve">el agua o </w:t>
      </w:r>
      <w:r w:rsidR="001024B6">
        <w:rPr>
          <w:rFonts w:asciiTheme="minorHAnsi" w:eastAsia="Yu Mincho" w:hAnsiTheme="minorHAnsi" w:cstheme="minorHAnsi"/>
          <w:color w:val="000000"/>
          <w:lang w:eastAsia="ja-JP"/>
        </w:rPr>
        <w:t>de</w:t>
      </w:r>
      <w:r w:rsidR="00401BDE">
        <w:rPr>
          <w:rFonts w:asciiTheme="minorHAnsi" w:eastAsia="Yu Mincho" w:hAnsiTheme="minorHAnsi" w:cstheme="minorHAnsi"/>
          <w:color w:val="000000"/>
          <w:lang w:eastAsia="ja-JP"/>
        </w:rPr>
        <w:t xml:space="preserve"> los humedales, comunidades </w:t>
      </w:r>
      <w:r w:rsidR="001024B6">
        <w:rPr>
          <w:rFonts w:asciiTheme="minorHAnsi" w:eastAsia="Yu Mincho" w:hAnsiTheme="minorHAnsi" w:cstheme="minorHAnsi"/>
          <w:color w:val="000000"/>
          <w:lang w:eastAsia="ja-JP"/>
        </w:rPr>
        <w:t>indígenas</w:t>
      </w:r>
      <w:r w:rsidR="00401BDE">
        <w:rPr>
          <w:rFonts w:asciiTheme="minorHAnsi" w:eastAsia="Yu Mincho" w:hAnsiTheme="minorHAnsi" w:cstheme="minorHAnsi"/>
          <w:color w:val="000000"/>
          <w:lang w:eastAsia="ja-JP"/>
        </w:rPr>
        <w:t xml:space="preserve"> que habitan </w:t>
      </w:r>
      <w:r w:rsidR="001024B6">
        <w:rPr>
          <w:rFonts w:asciiTheme="minorHAnsi" w:eastAsia="Yu Mincho" w:hAnsiTheme="minorHAnsi" w:cstheme="minorHAnsi"/>
          <w:color w:val="000000"/>
          <w:lang w:eastAsia="ja-JP"/>
        </w:rPr>
        <w:t xml:space="preserve">a proximidad de </w:t>
      </w:r>
      <w:r w:rsidR="00401BDE">
        <w:rPr>
          <w:rFonts w:asciiTheme="minorHAnsi" w:eastAsia="Yu Mincho" w:hAnsiTheme="minorHAnsi" w:cstheme="minorHAnsi"/>
          <w:color w:val="000000"/>
          <w:lang w:eastAsia="ja-JP"/>
        </w:rPr>
        <w:t xml:space="preserve"> sitios </w:t>
      </w:r>
      <w:r w:rsidR="006577EA" w:rsidRPr="000A2EBE">
        <w:rPr>
          <w:rFonts w:asciiTheme="minorHAnsi" w:eastAsia="Yu Mincho" w:hAnsiTheme="minorHAnsi" w:cstheme="minorHAnsi"/>
          <w:color w:val="000000"/>
          <w:lang w:eastAsia="ja-JP"/>
        </w:rPr>
        <w:t>Ramsar</w:t>
      </w:r>
      <w:r w:rsidR="00401BDE">
        <w:rPr>
          <w:rFonts w:asciiTheme="minorHAnsi" w:eastAsia="Yu Mincho" w:hAnsiTheme="minorHAnsi" w:cstheme="minorHAnsi"/>
          <w:color w:val="000000"/>
          <w:lang w:eastAsia="ja-JP"/>
        </w:rPr>
        <w:t xml:space="preserve">, autoridades de los </w:t>
      </w:r>
      <w:r w:rsidR="001024B6">
        <w:rPr>
          <w:rFonts w:asciiTheme="minorHAnsi" w:eastAsia="Yu Mincho" w:hAnsiTheme="minorHAnsi" w:cstheme="minorHAnsi"/>
          <w:color w:val="000000"/>
          <w:lang w:eastAsia="ja-JP"/>
        </w:rPr>
        <w:t>gobiernos</w:t>
      </w:r>
      <w:r w:rsidR="00401BDE">
        <w:rPr>
          <w:rFonts w:asciiTheme="minorHAnsi" w:eastAsia="Yu Mincho" w:hAnsiTheme="minorHAnsi" w:cstheme="minorHAnsi"/>
          <w:color w:val="000000"/>
          <w:lang w:eastAsia="ja-JP"/>
        </w:rPr>
        <w:t xml:space="preserve"> regionales, </w:t>
      </w:r>
      <w:r w:rsidR="001024B6">
        <w:rPr>
          <w:rFonts w:asciiTheme="minorHAnsi" w:eastAsia="Yu Mincho" w:hAnsiTheme="minorHAnsi" w:cstheme="minorHAnsi"/>
          <w:color w:val="000000"/>
          <w:lang w:eastAsia="ja-JP"/>
        </w:rPr>
        <w:t>interesados del sector privado, en particular, y</w:t>
      </w:r>
      <w:r w:rsidR="00401BDE">
        <w:rPr>
          <w:rFonts w:asciiTheme="minorHAnsi" w:eastAsia="Yu Mincho" w:hAnsiTheme="minorHAnsi" w:cstheme="minorHAnsi"/>
          <w:color w:val="000000"/>
          <w:lang w:eastAsia="ja-JP"/>
        </w:rPr>
        <w:t xml:space="preserve"> la Secretaría de la Convención de Ramsar.</w:t>
      </w:r>
    </w:p>
    <w:p w14:paraId="44BE7EA5" w14:textId="77777777" w:rsidR="006577EA" w:rsidRPr="000A2EBE" w:rsidRDefault="006577EA" w:rsidP="006577EA">
      <w:pPr>
        <w:ind w:left="1080" w:firstLine="0"/>
        <w:contextualSpacing/>
        <w:rPr>
          <w:rFonts w:asciiTheme="minorHAnsi" w:eastAsia="Yu Mincho" w:hAnsiTheme="minorHAnsi" w:cstheme="minorHAnsi"/>
          <w:b/>
          <w:color w:val="000000"/>
          <w:lang w:eastAsia="ja-JP"/>
        </w:rPr>
      </w:pPr>
    </w:p>
    <w:p w14:paraId="5B0D4F97" w14:textId="539777C0" w:rsidR="006577EA" w:rsidRPr="000A2EBE" w:rsidRDefault="008A0C8F" w:rsidP="006577EA">
      <w:pPr>
        <w:numPr>
          <w:ilvl w:val="0"/>
          <w:numId w:val="17"/>
        </w:numPr>
        <w:contextualSpacing/>
        <w:rPr>
          <w:rFonts w:asciiTheme="minorHAnsi" w:eastAsia="Yu Mincho" w:hAnsiTheme="minorHAnsi" w:cstheme="minorHAnsi"/>
          <w:b/>
          <w:i/>
          <w:lang w:eastAsia="ja-JP"/>
        </w:rPr>
      </w:pPr>
      <w:r>
        <w:rPr>
          <w:rFonts w:asciiTheme="minorHAnsi" w:eastAsia="Yu Mincho" w:hAnsiTheme="minorHAnsi" w:cstheme="minorHAnsi"/>
          <w:b/>
          <w:i/>
          <w:lang w:eastAsia="ja-JP"/>
        </w:rPr>
        <w:t xml:space="preserve">Mecanismos de </w:t>
      </w:r>
      <w:r w:rsidR="001024B6">
        <w:rPr>
          <w:rFonts w:asciiTheme="minorHAnsi" w:eastAsia="Yu Mincho" w:hAnsiTheme="minorHAnsi" w:cstheme="minorHAnsi"/>
          <w:b/>
          <w:i/>
          <w:lang w:eastAsia="ja-JP"/>
        </w:rPr>
        <w:t>coordinación</w:t>
      </w:r>
    </w:p>
    <w:p w14:paraId="28B330EB" w14:textId="77777777" w:rsidR="006577EA" w:rsidRPr="000A2EBE" w:rsidRDefault="006577EA" w:rsidP="006577EA">
      <w:pPr>
        <w:ind w:left="0" w:firstLine="0"/>
        <w:rPr>
          <w:rFonts w:asciiTheme="minorHAnsi" w:eastAsia="Yu Mincho" w:hAnsiTheme="minorHAnsi" w:cstheme="minorHAnsi"/>
          <w:b/>
          <w:lang w:eastAsia="ja-JP"/>
        </w:rPr>
      </w:pPr>
    </w:p>
    <w:p w14:paraId="7D6871C5" w14:textId="7C771E76" w:rsidR="006577EA" w:rsidRPr="000A2EBE" w:rsidRDefault="00230C47"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bCs/>
          <w:lang w:eastAsia="ja-JP"/>
        </w:rPr>
        <w:t xml:space="preserve">Mecanismos para velar por la </w:t>
      </w:r>
      <w:r w:rsidR="00B65D3D">
        <w:rPr>
          <w:rFonts w:asciiTheme="minorHAnsi" w:eastAsia="Yu Mincho" w:hAnsiTheme="minorHAnsi" w:cstheme="minorHAnsi"/>
          <w:b/>
          <w:bCs/>
          <w:lang w:eastAsia="ja-JP"/>
        </w:rPr>
        <w:t xml:space="preserve">coordinación entre las Partes y otros miembros de la IRR. </w:t>
      </w:r>
      <w:r w:rsidR="001024B6">
        <w:rPr>
          <w:rFonts w:asciiTheme="minorHAnsi" w:eastAsia="Yu Mincho" w:hAnsiTheme="minorHAnsi" w:cstheme="minorHAnsi"/>
          <w:b/>
          <w:bCs/>
          <w:lang w:eastAsia="ja-JP"/>
        </w:rPr>
        <w:t xml:space="preserve">Funciones de coordinación </w:t>
      </w:r>
      <w:r w:rsidR="00B65D3D">
        <w:rPr>
          <w:rFonts w:asciiTheme="minorHAnsi" w:eastAsia="Yu Mincho" w:hAnsiTheme="minorHAnsi" w:cstheme="minorHAnsi"/>
          <w:b/>
          <w:bCs/>
          <w:lang w:eastAsia="ja-JP"/>
        </w:rPr>
        <w:t>asignad</w:t>
      </w:r>
      <w:r w:rsidR="001024B6">
        <w:rPr>
          <w:rFonts w:asciiTheme="minorHAnsi" w:eastAsia="Yu Mincho" w:hAnsiTheme="minorHAnsi" w:cstheme="minorHAnsi"/>
          <w:b/>
          <w:bCs/>
          <w:lang w:eastAsia="ja-JP"/>
        </w:rPr>
        <w:t>a</w:t>
      </w:r>
      <w:r w:rsidR="00B65D3D">
        <w:rPr>
          <w:rFonts w:asciiTheme="minorHAnsi" w:eastAsia="Yu Mincho" w:hAnsiTheme="minorHAnsi" w:cstheme="minorHAnsi"/>
          <w:b/>
          <w:bCs/>
          <w:lang w:eastAsia="ja-JP"/>
        </w:rPr>
        <w:t>s a las Partes o</w:t>
      </w:r>
      <w:r>
        <w:rPr>
          <w:rFonts w:asciiTheme="minorHAnsi" w:eastAsia="Yu Mincho" w:hAnsiTheme="minorHAnsi" w:cstheme="minorHAnsi"/>
          <w:b/>
          <w:bCs/>
          <w:lang w:eastAsia="ja-JP"/>
        </w:rPr>
        <w:t xml:space="preserve"> a</w:t>
      </w:r>
      <w:r w:rsidR="00B65D3D">
        <w:rPr>
          <w:rFonts w:asciiTheme="minorHAnsi" w:eastAsia="Yu Mincho" w:hAnsiTheme="minorHAnsi" w:cstheme="minorHAnsi"/>
          <w:b/>
          <w:bCs/>
          <w:lang w:eastAsia="ja-JP"/>
        </w:rPr>
        <w:t xml:space="preserve"> instituciones </w:t>
      </w:r>
      <w:r>
        <w:rPr>
          <w:rFonts w:asciiTheme="minorHAnsi" w:eastAsia="Yu Mincho" w:hAnsiTheme="minorHAnsi" w:cstheme="minorHAnsi"/>
          <w:b/>
          <w:bCs/>
          <w:lang w:eastAsia="ja-JP"/>
        </w:rPr>
        <w:t xml:space="preserve">que participan en forma rotativa </w:t>
      </w:r>
      <w:r w:rsidR="00B65D3D">
        <w:rPr>
          <w:rFonts w:asciiTheme="minorHAnsi" w:eastAsia="Yu Mincho" w:hAnsiTheme="minorHAnsi" w:cstheme="minorHAnsi"/>
          <w:b/>
          <w:lang w:eastAsia="ja-JP"/>
        </w:rPr>
        <w:t xml:space="preserve">y modalidades </w:t>
      </w:r>
      <w:r>
        <w:rPr>
          <w:rFonts w:asciiTheme="minorHAnsi" w:eastAsia="Yu Mincho" w:hAnsiTheme="minorHAnsi" w:cstheme="minorHAnsi"/>
          <w:b/>
          <w:lang w:eastAsia="ja-JP"/>
        </w:rPr>
        <w:t xml:space="preserve">que se reflejarán </w:t>
      </w:r>
      <w:r w:rsidR="00B65D3D">
        <w:rPr>
          <w:rFonts w:asciiTheme="minorHAnsi" w:eastAsia="Yu Mincho" w:hAnsiTheme="minorHAnsi" w:cstheme="minorHAnsi"/>
          <w:b/>
          <w:lang w:eastAsia="ja-JP"/>
        </w:rPr>
        <w:t>en un acuerdo regional</w:t>
      </w:r>
    </w:p>
    <w:p w14:paraId="2AE1A0EF" w14:textId="06408500" w:rsidR="006577EA" w:rsidRPr="000A2EBE" w:rsidRDefault="001024B6"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 xml:space="preserve">SARRI </w:t>
      </w:r>
      <w:r>
        <w:rPr>
          <w:rFonts w:asciiTheme="minorHAnsi" w:eastAsia="Yu Mincho" w:hAnsiTheme="minorHAnsi" w:cstheme="minorHAnsi"/>
          <w:lang w:eastAsia="ja-JP"/>
        </w:rPr>
        <w:t xml:space="preserve">será acogida por la </w:t>
      </w:r>
      <w:r w:rsidR="00934B1C">
        <w:rPr>
          <w:rFonts w:asciiTheme="minorHAnsi" w:eastAsia="Yu Mincho" w:hAnsiTheme="minorHAnsi" w:cstheme="minorHAnsi"/>
          <w:lang w:eastAsia="ja-JP"/>
        </w:rPr>
        <w:t>División de Medio Ambiente y Cambio Climático (</w:t>
      </w:r>
      <w:r w:rsidR="006577EA" w:rsidRPr="00934B1C">
        <w:rPr>
          <w:rFonts w:asciiTheme="minorHAnsi" w:eastAsia="Yu Mincho" w:hAnsiTheme="minorHAnsi" w:cstheme="minorHAnsi"/>
          <w:i/>
          <w:iCs/>
          <w:lang w:eastAsia="ja-JP"/>
        </w:rPr>
        <w:t>Environment and Climate Change Unit</w:t>
      </w:r>
      <w:r w:rsidR="00934B1C">
        <w:rPr>
          <w:rFonts w:asciiTheme="minorHAnsi" w:eastAsia="Yu Mincho" w:hAnsiTheme="minorHAnsi" w:cstheme="minorHAnsi"/>
          <w:lang w:eastAsia="ja-JP"/>
        </w:rPr>
        <w:t>)</w:t>
      </w:r>
      <w:r w:rsidR="006577EA" w:rsidRPr="000A2EBE">
        <w:rPr>
          <w:rFonts w:asciiTheme="minorHAnsi" w:eastAsia="Yu Mincho" w:hAnsiTheme="minorHAnsi" w:cstheme="minorHAnsi"/>
          <w:lang w:eastAsia="ja-JP"/>
        </w:rPr>
        <w:t xml:space="preserve"> </w:t>
      </w:r>
      <w:r w:rsidR="00934B1C">
        <w:rPr>
          <w:rFonts w:asciiTheme="minorHAnsi" w:eastAsia="Yu Mincho" w:hAnsiTheme="minorHAnsi" w:cstheme="minorHAnsi"/>
          <w:lang w:eastAsia="ja-JP"/>
        </w:rPr>
        <w:t>de la Dirección de Alimentación, Agricultura y Recursos Humanos (</w:t>
      </w:r>
      <w:r w:rsidR="006577EA" w:rsidRPr="00934B1C">
        <w:rPr>
          <w:rFonts w:asciiTheme="minorHAnsi" w:eastAsia="Yu Mincho" w:hAnsiTheme="minorHAnsi" w:cstheme="minorHAnsi"/>
          <w:i/>
          <w:iCs/>
          <w:lang w:eastAsia="ja-JP"/>
        </w:rPr>
        <w:t>Directorate of Food, Agriculture and Natural Resources</w:t>
      </w:r>
      <w:r w:rsidR="00934B1C">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 xml:space="preserve">FANR) </w:t>
      </w:r>
      <w:r w:rsidR="00B960EB">
        <w:rPr>
          <w:rFonts w:asciiTheme="minorHAnsi" w:eastAsia="Yu Mincho" w:hAnsiTheme="minorHAnsi" w:cstheme="minorHAnsi"/>
          <w:lang w:eastAsia="ja-JP"/>
        </w:rPr>
        <w:t xml:space="preserve">de la </w:t>
      </w:r>
      <w:r w:rsidR="00B960EB">
        <w:rPr>
          <w:rFonts w:asciiTheme="minorHAnsi" w:eastAsia="Yu Mincho" w:hAnsiTheme="minorHAnsi" w:cstheme="minorHAnsi"/>
          <w:lang w:eastAsia="ja-JP"/>
        </w:rPr>
        <w:lastRenderedPageBreak/>
        <w:t>Secretaría de</w:t>
      </w:r>
      <w:r w:rsidR="00934B1C">
        <w:rPr>
          <w:rFonts w:asciiTheme="minorHAnsi" w:eastAsia="Yu Mincho" w:hAnsiTheme="minorHAnsi" w:cstheme="minorHAnsi"/>
          <w:lang w:eastAsia="ja-JP"/>
        </w:rPr>
        <w:t xml:space="preserve"> la</w:t>
      </w:r>
      <w:r w:rsidR="00B960EB">
        <w:rPr>
          <w:rFonts w:asciiTheme="minorHAnsi" w:eastAsia="Yu Mincho" w:hAnsiTheme="minorHAnsi" w:cstheme="minorHAnsi"/>
          <w:lang w:eastAsia="ja-JP"/>
        </w:rPr>
        <w:t xml:space="preserve"> S</w:t>
      </w:r>
      <w:r w:rsidR="006577EA" w:rsidRPr="000A2EBE">
        <w:rPr>
          <w:rFonts w:asciiTheme="minorHAnsi" w:eastAsia="Yu Mincho" w:hAnsiTheme="minorHAnsi" w:cstheme="minorHAnsi"/>
          <w:lang w:eastAsia="ja-JP"/>
        </w:rPr>
        <w:t xml:space="preserve">ADC </w:t>
      </w:r>
      <w:r w:rsidR="00B960EB">
        <w:rPr>
          <w:rFonts w:asciiTheme="minorHAnsi" w:eastAsia="Yu Mincho" w:hAnsiTheme="minorHAnsi" w:cstheme="minorHAnsi"/>
          <w:lang w:eastAsia="ja-JP"/>
        </w:rPr>
        <w:t xml:space="preserve">en </w:t>
      </w:r>
      <w:r w:rsidR="006577EA" w:rsidRPr="000A2EBE">
        <w:rPr>
          <w:rFonts w:asciiTheme="minorHAnsi" w:eastAsia="Yu Mincho" w:hAnsiTheme="minorHAnsi" w:cstheme="minorHAnsi"/>
          <w:lang w:eastAsia="ja-JP"/>
        </w:rPr>
        <w:t>Gaborone</w:t>
      </w:r>
      <w:r w:rsidR="00B960EB">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Botswana</w:t>
      </w:r>
      <w:r w:rsidR="00B960EB">
        <w:rPr>
          <w:rFonts w:asciiTheme="minorHAnsi" w:eastAsia="Yu Mincho" w:hAnsiTheme="minorHAnsi" w:cstheme="minorHAnsi"/>
          <w:lang w:eastAsia="ja-JP"/>
        </w:rPr>
        <w:t xml:space="preserve">). Se nombrará a un coordinador </w:t>
      </w:r>
      <w:r w:rsidR="00934B1C">
        <w:rPr>
          <w:rFonts w:asciiTheme="minorHAnsi" w:eastAsia="Yu Mincho" w:hAnsiTheme="minorHAnsi" w:cstheme="minorHAnsi"/>
          <w:lang w:eastAsia="ja-JP"/>
        </w:rPr>
        <w:t>de</w:t>
      </w:r>
      <w:r w:rsidR="00B960EB">
        <w:rPr>
          <w:rFonts w:asciiTheme="minorHAnsi" w:eastAsia="Yu Mincho" w:hAnsiTheme="minorHAnsi" w:cstheme="minorHAnsi"/>
          <w:lang w:eastAsia="ja-JP"/>
        </w:rPr>
        <w:t xml:space="preserve"> los programas de la iniciativa de forma rotatoria entre cada Estado miembro participante. A fin de garantizar la coordinación entre la Secretaría, las Partes Contratantes y otros participantes, se establecerá un marco de gobernanza </w:t>
      </w:r>
      <w:r w:rsidR="00934B1C">
        <w:rPr>
          <w:rFonts w:asciiTheme="minorHAnsi" w:eastAsia="Yu Mincho" w:hAnsiTheme="minorHAnsi" w:cstheme="minorHAnsi"/>
          <w:lang w:eastAsia="ja-JP"/>
        </w:rPr>
        <w:t xml:space="preserve">centrado en la </w:t>
      </w:r>
      <w:r w:rsidR="00B960EB">
        <w:rPr>
          <w:rFonts w:asciiTheme="minorHAnsi" w:eastAsia="Yu Mincho" w:hAnsiTheme="minorHAnsi" w:cstheme="minorHAnsi"/>
          <w:lang w:eastAsia="ja-JP"/>
        </w:rPr>
        <w:t>Secretaría de la iniciativa regional (véase la sección C para obtener una descripción detallada del marco)</w:t>
      </w:r>
      <w:r w:rsidR="006577EA" w:rsidRPr="000A2EBE">
        <w:rPr>
          <w:rFonts w:asciiTheme="minorHAnsi" w:eastAsia="Yu Mincho" w:hAnsiTheme="minorHAnsi" w:cstheme="minorHAnsi"/>
          <w:lang w:eastAsia="ja-JP"/>
        </w:rPr>
        <w:t>.</w:t>
      </w:r>
    </w:p>
    <w:p w14:paraId="2CE7A8CC" w14:textId="4EE42025" w:rsidR="006577EA" w:rsidRPr="000A2EBE" w:rsidRDefault="006577EA" w:rsidP="006577EA">
      <w:pPr>
        <w:numPr>
          <w:ilvl w:val="0"/>
          <w:numId w:val="20"/>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w:t>
      </w:r>
      <w:r w:rsidR="00B960EB">
        <w:rPr>
          <w:rFonts w:asciiTheme="minorHAnsi" w:eastAsia="Yu Mincho" w:hAnsiTheme="minorHAnsi" w:cstheme="minorHAnsi"/>
          <w:b/>
          <w:lang w:eastAsia="ja-JP"/>
        </w:rPr>
        <w:t xml:space="preserve">es para desarrollar </w:t>
      </w:r>
      <w:r w:rsidR="00230C47">
        <w:rPr>
          <w:rFonts w:asciiTheme="minorHAnsi" w:eastAsia="Yu Mincho" w:hAnsiTheme="minorHAnsi" w:cstheme="minorHAnsi"/>
          <w:b/>
          <w:lang w:eastAsia="ja-JP"/>
        </w:rPr>
        <w:t>una</w:t>
      </w:r>
      <w:r w:rsidR="00B960EB">
        <w:rPr>
          <w:rFonts w:asciiTheme="minorHAnsi" w:eastAsia="Yu Mincho" w:hAnsiTheme="minorHAnsi" w:cstheme="minorHAnsi"/>
          <w:b/>
          <w:lang w:eastAsia="ja-JP"/>
        </w:rPr>
        <w:t xml:space="preserve"> identidad</w:t>
      </w:r>
      <w:r w:rsidR="00230C47" w:rsidRPr="00230C47">
        <w:rPr>
          <w:rFonts w:asciiTheme="minorHAnsi" w:eastAsia="Yu Mincho" w:hAnsiTheme="minorHAnsi" w:cstheme="minorHAnsi"/>
          <w:b/>
          <w:lang w:eastAsia="ja-JP"/>
        </w:rPr>
        <w:t xml:space="preserve"> </w:t>
      </w:r>
      <w:r w:rsidR="00230C47">
        <w:rPr>
          <w:rFonts w:asciiTheme="minorHAnsi" w:eastAsia="Yu Mincho" w:hAnsiTheme="minorHAnsi" w:cstheme="minorHAnsi"/>
          <w:b/>
          <w:lang w:eastAsia="ja-JP"/>
        </w:rPr>
        <w:t>propia</w:t>
      </w:r>
      <w:r w:rsidR="00B960EB">
        <w:rPr>
          <w:rFonts w:asciiTheme="minorHAnsi" w:eastAsia="Yu Mincho" w:hAnsiTheme="minorHAnsi" w:cstheme="minorHAnsi"/>
          <w:b/>
          <w:lang w:eastAsia="ja-JP"/>
        </w:rPr>
        <w:t>, un logotipo específico (</w:t>
      </w:r>
      <w:r w:rsidR="00230C47">
        <w:rPr>
          <w:rFonts w:asciiTheme="minorHAnsi" w:eastAsia="Yu Mincho" w:hAnsiTheme="minorHAnsi" w:cstheme="minorHAnsi"/>
          <w:b/>
          <w:lang w:eastAsia="ja-JP"/>
        </w:rPr>
        <w:t>a utilizarse</w:t>
      </w:r>
      <w:r w:rsidR="00B960EB">
        <w:rPr>
          <w:rFonts w:asciiTheme="minorHAnsi" w:eastAsia="Yu Mincho" w:hAnsiTheme="minorHAnsi" w:cstheme="minorHAnsi"/>
          <w:b/>
          <w:lang w:eastAsia="ja-JP"/>
        </w:rPr>
        <w:t xml:space="preserve"> en combinación con el log</w:t>
      </w:r>
      <w:r w:rsidR="00236F6C">
        <w:rPr>
          <w:rFonts w:asciiTheme="minorHAnsi" w:eastAsia="Yu Mincho" w:hAnsiTheme="minorHAnsi" w:cstheme="minorHAnsi"/>
          <w:b/>
          <w:lang w:eastAsia="ja-JP"/>
        </w:rPr>
        <w:t>otipo de Ramsar) para evitar cualquier confusión entre su función y la</w:t>
      </w:r>
      <w:r w:rsidR="00AB1AED">
        <w:rPr>
          <w:rFonts w:asciiTheme="minorHAnsi" w:eastAsia="Yu Mincho" w:hAnsiTheme="minorHAnsi" w:cstheme="minorHAnsi"/>
          <w:b/>
          <w:lang w:eastAsia="ja-JP"/>
        </w:rPr>
        <w:t>s funciones</w:t>
      </w:r>
      <w:r w:rsidR="00236F6C">
        <w:rPr>
          <w:rFonts w:asciiTheme="minorHAnsi" w:eastAsia="Yu Mincho" w:hAnsiTheme="minorHAnsi" w:cstheme="minorHAnsi"/>
          <w:b/>
          <w:lang w:eastAsia="ja-JP"/>
        </w:rPr>
        <w:t xml:space="preserve"> de las </w:t>
      </w:r>
      <w:r w:rsidR="00934B1C">
        <w:rPr>
          <w:rFonts w:asciiTheme="minorHAnsi" w:eastAsia="Yu Mincho" w:hAnsiTheme="minorHAnsi" w:cstheme="minorHAnsi"/>
          <w:b/>
          <w:lang w:eastAsia="ja-JP"/>
        </w:rPr>
        <w:t>Autoridades</w:t>
      </w:r>
      <w:r w:rsidR="00236F6C">
        <w:rPr>
          <w:rFonts w:asciiTheme="minorHAnsi" w:eastAsia="Yu Mincho" w:hAnsiTheme="minorHAnsi" w:cstheme="minorHAnsi"/>
          <w:b/>
          <w:lang w:eastAsia="ja-JP"/>
        </w:rPr>
        <w:t xml:space="preserve"> Administrativas de </w:t>
      </w:r>
      <w:r w:rsidR="00934B1C">
        <w:rPr>
          <w:rFonts w:asciiTheme="minorHAnsi" w:eastAsia="Yu Mincho" w:hAnsiTheme="minorHAnsi" w:cstheme="minorHAnsi"/>
          <w:b/>
          <w:lang w:eastAsia="ja-JP"/>
        </w:rPr>
        <w:t>Ramsar</w:t>
      </w:r>
      <w:r w:rsidR="00236F6C">
        <w:rPr>
          <w:rFonts w:asciiTheme="minorHAnsi" w:eastAsia="Yu Mincho" w:hAnsiTheme="minorHAnsi" w:cstheme="minorHAnsi"/>
          <w:b/>
          <w:lang w:eastAsia="ja-JP"/>
        </w:rPr>
        <w:t xml:space="preserve"> y la Secretaría y para establecer y actualizar </w:t>
      </w:r>
      <w:r w:rsidR="00C477BC">
        <w:rPr>
          <w:rFonts w:asciiTheme="minorHAnsi" w:eastAsia="Yu Mincho" w:hAnsiTheme="minorHAnsi" w:cstheme="minorHAnsi"/>
          <w:b/>
          <w:lang w:eastAsia="ja-JP"/>
        </w:rPr>
        <w:t>con regularidad</w:t>
      </w:r>
      <w:r w:rsidR="00236F6C">
        <w:rPr>
          <w:rFonts w:asciiTheme="minorHAnsi" w:eastAsia="Yu Mincho" w:hAnsiTheme="minorHAnsi" w:cstheme="minorHAnsi"/>
          <w:b/>
          <w:lang w:eastAsia="ja-JP"/>
        </w:rPr>
        <w:t xml:space="preserve"> un sitio web para la IRR</w:t>
      </w:r>
    </w:p>
    <w:p w14:paraId="4E4367E2" w14:textId="79B16C85" w:rsidR="006577EA" w:rsidRPr="000A2EBE" w:rsidRDefault="00934B1C"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Se pondrá de relieve l</w:t>
      </w:r>
      <w:r w:rsidR="005B324A">
        <w:rPr>
          <w:rFonts w:asciiTheme="minorHAnsi" w:eastAsia="Yu Mincho" w:hAnsiTheme="minorHAnsi" w:cstheme="minorHAnsi"/>
          <w:lang w:eastAsia="ja-JP"/>
        </w:rPr>
        <w:t xml:space="preserve">a identidad de </w:t>
      </w:r>
      <w:r>
        <w:rPr>
          <w:rFonts w:asciiTheme="minorHAnsi" w:eastAsia="Yu Mincho" w:hAnsiTheme="minorHAnsi" w:cstheme="minorHAnsi"/>
          <w:lang w:eastAsia="ja-JP"/>
        </w:rPr>
        <w:t xml:space="preserve">la </w:t>
      </w:r>
      <w:r w:rsidR="005B324A">
        <w:rPr>
          <w:rFonts w:asciiTheme="minorHAnsi" w:eastAsia="Yu Mincho" w:hAnsiTheme="minorHAnsi" w:cstheme="minorHAnsi"/>
          <w:lang w:eastAsia="ja-JP"/>
        </w:rPr>
        <w:t>S</w:t>
      </w:r>
      <w:r w:rsidR="006577EA" w:rsidRPr="000A2EBE">
        <w:rPr>
          <w:rFonts w:asciiTheme="minorHAnsi" w:eastAsia="Yu Mincho" w:hAnsiTheme="minorHAnsi" w:cstheme="minorHAnsi"/>
          <w:lang w:eastAsia="ja-JP"/>
        </w:rPr>
        <w:t>ARRI</w:t>
      </w:r>
      <w:r w:rsidR="005B324A">
        <w:rPr>
          <w:rFonts w:asciiTheme="minorHAnsi" w:eastAsia="Yu Mincho" w:hAnsiTheme="minorHAnsi" w:cstheme="minorHAnsi"/>
          <w:lang w:eastAsia="ja-JP"/>
        </w:rPr>
        <w:t xml:space="preserve"> como iniciativa regional distinta de la </w:t>
      </w:r>
      <w:r>
        <w:rPr>
          <w:rFonts w:asciiTheme="minorHAnsi" w:eastAsia="Yu Mincho" w:hAnsiTheme="minorHAnsi" w:cstheme="minorHAnsi"/>
          <w:lang w:eastAsia="ja-JP"/>
        </w:rPr>
        <w:t>Secretaría</w:t>
      </w:r>
      <w:r w:rsidR="005B324A">
        <w:rPr>
          <w:rFonts w:asciiTheme="minorHAnsi" w:eastAsia="Yu Mincho" w:hAnsiTheme="minorHAnsi" w:cstheme="minorHAnsi"/>
          <w:lang w:eastAsia="ja-JP"/>
        </w:rPr>
        <w:t xml:space="preserve"> de Ramsar</w:t>
      </w:r>
      <w:r>
        <w:rPr>
          <w:rFonts w:asciiTheme="minorHAnsi" w:eastAsia="Yu Mincho" w:hAnsiTheme="minorHAnsi" w:cstheme="minorHAnsi"/>
          <w:lang w:eastAsia="ja-JP"/>
        </w:rPr>
        <w:t xml:space="preserve"> </w:t>
      </w:r>
      <w:r w:rsidR="008839D2">
        <w:rPr>
          <w:rFonts w:asciiTheme="minorHAnsi" w:eastAsia="Yu Mincho" w:hAnsiTheme="minorHAnsi" w:cstheme="minorHAnsi"/>
          <w:lang w:eastAsia="ja-JP"/>
        </w:rPr>
        <w:t xml:space="preserve">a través de la identidad visual </w:t>
      </w:r>
      <w:r>
        <w:rPr>
          <w:rFonts w:asciiTheme="minorHAnsi" w:eastAsia="Yu Mincho" w:hAnsiTheme="minorHAnsi" w:cstheme="minorHAnsi"/>
          <w:lang w:eastAsia="ja-JP"/>
        </w:rPr>
        <w:t xml:space="preserve">y la publicación </w:t>
      </w:r>
      <w:r w:rsidR="008839D2">
        <w:rPr>
          <w:rFonts w:asciiTheme="minorHAnsi" w:eastAsia="Yu Mincho" w:hAnsiTheme="minorHAnsi" w:cstheme="minorHAnsi"/>
          <w:lang w:eastAsia="ja-JP"/>
        </w:rPr>
        <w:t xml:space="preserve">de su mandato. </w:t>
      </w: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 xml:space="preserve">SARRI </w:t>
      </w:r>
      <w:r>
        <w:rPr>
          <w:rFonts w:asciiTheme="minorHAnsi" w:eastAsia="Yu Mincho" w:hAnsiTheme="minorHAnsi" w:cstheme="minorHAnsi"/>
          <w:lang w:eastAsia="ja-JP"/>
        </w:rPr>
        <w:t>tendrá</w:t>
      </w:r>
      <w:r w:rsidR="008839D2">
        <w:rPr>
          <w:rFonts w:asciiTheme="minorHAnsi" w:eastAsia="Yu Mincho" w:hAnsiTheme="minorHAnsi" w:cstheme="minorHAnsi"/>
          <w:lang w:eastAsia="ja-JP"/>
        </w:rPr>
        <w:t xml:space="preserve"> su propio logotipo y sitio web, según lo han acordado sus miembros. Funcionará con orientaciones </w:t>
      </w:r>
      <w:r>
        <w:rPr>
          <w:rFonts w:asciiTheme="minorHAnsi" w:eastAsia="Yu Mincho" w:hAnsiTheme="minorHAnsi" w:cstheme="minorHAnsi"/>
          <w:lang w:eastAsia="ja-JP"/>
        </w:rPr>
        <w:t>c</w:t>
      </w:r>
      <w:r w:rsidR="008839D2">
        <w:rPr>
          <w:rFonts w:asciiTheme="minorHAnsi" w:eastAsia="Yu Mincho" w:hAnsiTheme="minorHAnsi" w:cstheme="minorHAnsi"/>
          <w:lang w:eastAsia="ja-JP"/>
        </w:rPr>
        <w:t xml:space="preserve">onsiderables de la Secretaría de la </w:t>
      </w:r>
      <w:r w:rsidR="006577EA" w:rsidRPr="000A2EBE">
        <w:rPr>
          <w:rFonts w:asciiTheme="minorHAnsi" w:eastAsia="Yu Mincho" w:hAnsiTheme="minorHAnsi" w:cstheme="minorHAnsi"/>
          <w:lang w:eastAsia="ja-JP"/>
        </w:rPr>
        <w:t xml:space="preserve">SADC </w:t>
      </w:r>
      <w:r w:rsidR="008839D2">
        <w:rPr>
          <w:rFonts w:asciiTheme="minorHAnsi" w:eastAsia="Yu Mincho" w:hAnsiTheme="minorHAnsi" w:cstheme="minorHAnsi"/>
          <w:lang w:eastAsia="ja-JP"/>
        </w:rPr>
        <w:t>para incrementar su alcance y responder a las prioridades regionales</w:t>
      </w:r>
      <w:r>
        <w:rPr>
          <w:rFonts w:asciiTheme="minorHAnsi" w:eastAsia="Yu Mincho" w:hAnsiTheme="minorHAnsi" w:cstheme="minorHAnsi"/>
          <w:lang w:eastAsia="ja-JP"/>
        </w:rPr>
        <w:t>.</w:t>
      </w:r>
    </w:p>
    <w:p w14:paraId="0AF537C6" w14:textId="112457B7" w:rsidR="006577EA" w:rsidRPr="000A2EBE" w:rsidRDefault="008839D2"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Planes de la IRR para coordinar proyectos o programas regionales </w:t>
      </w:r>
      <w:r w:rsidR="00934B1C">
        <w:rPr>
          <w:rFonts w:asciiTheme="minorHAnsi" w:eastAsia="Yu Mincho" w:hAnsiTheme="minorHAnsi" w:cstheme="minorHAnsi"/>
          <w:b/>
          <w:lang w:eastAsia="ja-JP"/>
        </w:rPr>
        <w:t xml:space="preserve">en curso o </w:t>
      </w:r>
      <w:r w:rsidR="00895D98">
        <w:rPr>
          <w:rFonts w:asciiTheme="minorHAnsi" w:eastAsia="Yu Mincho" w:hAnsiTheme="minorHAnsi" w:cstheme="minorHAnsi"/>
          <w:b/>
          <w:lang w:eastAsia="ja-JP"/>
        </w:rPr>
        <w:t>en proceso de elaboración por l</w:t>
      </w:r>
      <w:r>
        <w:rPr>
          <w:rFonts w:asciiTheme="minorHAnsi" w:eastAsia="Yu Mincho" w:hAnsiTheme="minorHAnsi" w:cstheme="minorHAnsi"/>
          <w:b/>
          <w:lang w:eastAsia="ja-JP"/>
        </w:rPr>
        <w:t>a iniciativa</w:t>
      </w:r>
      <w:r w:rsidR="00934B1C">
        <w:rPr>
          <w:rFonts w:asciiTheme="minorHAnsi" w:eastAsia="Yu Mincho" w:hAnsiTheme="minorHAnsi" w:cstheme="minorHAnsi"/>
          <w:b/>
          <w:lang w:eastAsia="ja-JP"/>
        </w:rPr>
        <w:t xml:space="preserve">, indicando </w:t>
      </w:r>
      <w:r>
        <w:rPr>
          <w:rFonts w:asciiTheme="minorHAnsi" w:eastAsia="Yu Mincho" w:hAnsiTheme="minorHAnsi" w:cstheme="minorHAnsi"/>
          <w:b/>
          <w:lang w:eastAsia="ja-JP"/>
        </w:rPr>
        <w:t xml:space="preserve">si </w:t>
      </w:r>
      <w:r w:rsidR="00C477BC">
        <w:rPr>
          <w:rFonts w:asciiTheme="minorHAnsi" w:eastAsia="Yu Mincho" w:hAnsiTheme="minorHAnsi" w:cstheme="minorHAnsi"/>
          <w:b/>
          <w:lang w:eastAsia="ja-JP"/>
        </w:rPr>
        <w:t xml:space="preserve">habrá </w:t>
      </w:r>
      <w:r>
        <w:rPr>
          <w:rFonts w:asciiTheme="minorHAnsi" w:eastAsia="Yu Mincho" w:hAnsiTheme="minorHAnsi" w:cstheme="minorHAnsi"/>
          <w:b/>
          <w:lang w:eastAsia="ja-JP"/>
        </w:rPr>
        <w:t xml:space="preserve">personal profesional </w:t>
      </w:r>
      <w:r w:rsidR="00C477BC">
        <w:rPr>
          <w:rFonts w:asciiTheme="minorHAnsi" w:eastAsia="Yu Mincho" w:hAnsiTheme="minorHAnsi" w:cstheme="minorHAnsi"/>
          <w:b/>
          <w:lang w:eastAsia="ja-JP"/>
        </w:rPr>
        <w:t xml:space="preserve">que participe </w:t>
      </w:r>
      <w:r>
        <w:rPr>
          <w:rFonts w:asciiTheme="minorHAnsi" w:eastAsia="Yu Mincho" w:hAnsiTheme="minorHAnsi" w:cstheme="minorHAnsi"/>
          <w:b/>
          <w:lang w:eastAsia="ja-JP"/>
        </w:rPr>
        <w:t xml:space="preserve">en su </w:t>
      </w:r>
      <w:r w:rsidR="00C477BC">
        <w:rPr>
          <w:rFonts w:asciiTheme="minorHAnsi" w:eastAsia="Yu Mincho" w:hAnsiTheme="minorHAnsi" w:cstheme="minorHAnsi"/>
          <w:b/>
          <w:lang w:eastAsia="ja-JP"/>
        </w:rPr>
        <w:t>ejecución</w:t>
      </w:r>
      <w:r>
        <w:rPr>
          <w:rFonts w:asciiTheme="minorHAnsi" w:eastAsia="Yu Mincho" w:hAnsiTheme="minorHAnsi" w:cstheme="minorHAnsi"/>
          <w:b/>
          <w:lang w:eastAsia="ja-JP"/>
        </w:rPr>
        <w:t xml:space="preserve"> o supervisión</w:t>
      </w:r>
    </w:p>
    <w:p w14:paraId="7C696544" w14:textId="3F84BA86" w:rsidR="006577EA" w:rsidRPr="000A2EBE" w:rsidRDefault="008839D2"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Por el momento no existen </w:t>
      </w:r>
      <w:r w:rsidR="00934B1C">
        <w:rPr>
          <w:rFonts w:asciiTheme="minorHAnsi" w:eastAsia="Yu Mincho" w:hAnsiTheme="minorHAnsi" w:cstheme="minorHAnsi"/>
          <w:lang w:eastAsia="ja-JP"/>
        </w:rPr>
        <w:t>proyectos</w:t>
      </w:r>
      <w:r>
        <w:rPr>
          <w:rFonts w:asciiTheme="minorHAnsi" w:eastAsia="Yu Mincho" w:hAnsiTheme="minorHAnsi" w:cstheme="minorHAnsi"/>
          <w:lang w:eastAsia="ja-JP"/>
        </w:rPr>
        <w:t xml:space="preserve"> regionales a escala de la iniciativa regional. No obstante, la iniciativa extraerá lecciones de proyectos conexos a escala de la SADC. La SADC coordinará</w:t>
      </w:r>
      <w:r w:rsidR="00934B1C">
        <w:rPr>
          <w:rFonts w:asciiTheme="minorHAnsi" w:eastAsia="Yu Mincho" w:hAnsiTheme="minorHAnsi" w:cstheme="minorHAnsi"/>
          <w:lang w:eastAsia="ja-JP"/>
        </w:rPr>
        <w:t xml:space="preserve"> y</w:t>
      </w:r>
      <w:r>
        <w:rPr>
          <w:rFonts w:asciiTheme="minorHAnsi" w:eastAsia="Yu Mincho" w:hAnsiTheme="minorHAnsi" w:cstheme="minorHAnsi"/>
          <w:lang w:eastAsia="ja-JP"/>
        </w:rPr>
        <w:t xml:space="preserve"> supervisará </w:t>
      </w:r>
      <w:r w:rsidR="00934B1C">
        <w:rPr>
          <w:rFonts w:asciiTheme="minorHAnsi" w:eastAsia="Yu Mincho" w:hAnsiTheme="minorHAnsi" w:cstheme="minorHAnsi"/>
          <w:lang w:eastAsia="ja-JP"/>
        </w:rPr>
        <w:t xml:space="preserve">todos los proyectos regionales </w:t>
      </w:r>
      <w:r>
        <w:rPr>
          <w:rFonts w:asciiTheme="minorHAnsi" w:eastAsia="Yu Mincho" w:hAnsiTheme="minorHAnsi" w:cstheme="minorHAnsi"/>
          <w:lang w:eastAsia="ja-JP"/>
        </w:rPr>
        <w:t xml:space="preserve">y </w:t>
      </w:r>
      <w:r w:rsidR="00934B1C">
        <w:rPr>
          <w:rFonts w:asciiTheme="minorHAnsi" w:eastAsia="Yu Mincho" w:hAnsiTheme="minorHAnsi" w:cstheme="minorHAnsi"/>
          <w:lang w:eastAsia="ja-JP"/>
        </w:rPr>
        <w:t>presentará</w:t>
      </w:r>
      <w:r>
        <w:rPr>
          <w:rFonts w:asciiTheme="minorHAnsi" w:eastAsia="Yu Mincho" w:hAnsiTheme="minorHAnsi" w:cstheme="minorHAnsi"/>
          <w:lang w:eastAsia="ja-JP"/>
        </w:rPr>
        <w:t xml:space="preserve"> </w:t>
      </w:r>
      <w:r w:rsidR="00934B1C">
        <w:rPr>
          <w:rFonts w:asciiTheme="minorHAnsi" w:eastAsia="Yu Mincho" w:hAnsiTheme="minorHAnsi" w:cstheme="minorHAnsi"/>
          <w:lang w:eastAsia="ja-JP"/>
        </w:rPr>
        <w:t>informes</w:t>
      </w:r>
      <w:r>
        <w:rPr>
          <w:rFonts w:asciiTheme="minorHAnsi" w:eastAsia="Yu Mincho" w:hAnsiTheme="minorHAnsi" w:cstheme="minorHAnsi"/>
          <w:lang w:eastAsia="ja-JP"/>
        </w:rPr>
        <w:t xml:space="preserve"> </w:t>
      </w:r>
      <w:r w:rsidR="00934B1C">
        <w:rPr>
          <w:rFonts w:asciiTheme="minorHAnsi" w:eastAsia="Yu Mincho" w:hAnsiTheme="minorHAnsi" w:cstheme="minorHAnsi"/>
          <w:lang w:eastAsia="ja-JP"/>
        </w:rPr>
        <w:t xml:space="preserve">al respecto. Además, </w:t>
      </w:r>
      <w:r>
        <w:rPr>
          <w:rFonts w:asciiTheme="minorHAnsi" w:eastAsia="Yu Mincho" w:hAnsiTheme="minorHAnsi" w:cstheme="minorHAnsi"/>
          <w:lang w:eastAsia="ja-JP"/>
        </w:rPr>
        <w:t xml:space="preserve">reclutará </w:t>
      </w:r>
      <w:r w:rsidR="00934B1C">
        <w:rPr>
          <w:rFonts w:asciiTheme="minorHAnsi" w:eastAsia="Yu Mincho" w:hAnsiTheme="minorHAnsi" w:cstheme="minorHAnsi"/>
          <w:lang w:eastAsia="ja-JP"/>
        </w:rPr>
        <w:t>personal</w:t>
      </w:r>
      <w:r>
        <w:rPr>
          <w:rFonts w:asciiTheme="minorHAnsi" w:eastAsia="Yu Mincho" w:hAnsiTheme="minorHAnsi" w:cstheme="minorHAnsi"/>
          <w:lang w:eastAsia="ja-JP"/>
        </w:rPr>
        <w:t xml:space="preserve"> profesional para brindar apoyo</w:t>
      </w:r>
      <w:r w:rsidR="00934B1C">
        <w:rPr>
          <w:rFonts w:asciiTheme="minorHAnsi" w:eastAsia="Yu Mincho" w:hAnsiTheme="minorHAnsi" w:cstheme="minorHAnsi"/>
          <w:lang w:eastAsia="ja-JP"/>
        </w:rPr>
        <w:t xml:space="preserve"> </w:t>
      </w:r>
      <w:r>
        <w:rPr>
          <w:rFonts w:asciiTheme="minorHAnsi" w:eastAsia="Yu Mincho" w:hAnsiTheme="minorHAnsi" w:cstheme="minorHAnsi"/>
          <w:lang w:eastAsia="ja-JP"/>
        </w:rPr>
        <w:t>de expertos.</w:t>
      </w:r>
    </w:p>
    <w:p w14:paraId="725EE6B3" w14:textId="77777777" w:rsidR="006577EA" w:rsidRPr="000A2EBE" w:rsidRDefault="006577EA" w:rsidP="006577EA">
      <w:pPr>
        <w:ind w:left="1080" w:firstLine="0"/>
        <w:contextualSpacing/>
        <w:rPr>
          <w:rFonts w:asciiTheme="minorHAnsi" w:eastAsia="Yu Mincho" w:hAnsiTheme="minorHAnsi" w:cstheme="minorHAnsi"/>
          <w:lang w:eastAsia="ja-JP"/>
        </w:rPr>
      </w:pPr>
    </w:p>
    <w:p w14:paraId="3DC54AC0" w14:textId="0DDB8099" w:rsidR="006577EA" w:rsidRPr="000A2EBE" w:rsidRDefault="006577EA" w:rsidP="006577EA">
      <w:pPr>
        <w:numPr>
          <w:ilvl w:val="0"/>
          <w:numId w:val="17"/>
        </w:numPr>
        <w:contextualSpacing/>
        <w:rPr>
          <w:rFonts w:asciiTheme="minorHAnsi" w:eastAsia="Yu Mincho" w:hAnsiTheme="minorHAnsi" w:cstheme="minorHAnsi"/>
          <w:b/>
          <w:i/>
          <w:lang w:eastAsia="ja-JP"/>
        </w:rPr>
      </w:pPr>
      <w:r w:rsidRPr="000A2EBE">
        <w:rPr>
          <w:rFonts w:asciiTheme="minorHAnsi" w:eastAsia="Yu Mincho" w:hAnsiTheme="minorHAnsi" w:cstheme="minorHAnsi"/>
          <w:b/>
          <w:lang w:eastAsia="ja-JP"/>
        </w:rPr>
        <w:t xml:space="preserve"> </w:t>
      </w:r>
      <w:r w:rsidR="008839D2">
        <w:rPr>
          <w:rFonts w:asciiTheme="minorHAnsi" w:eastAsia="Yu Mincho" w:hAnsiTheme="minorHAnsi" w:cstheme="minorHAnsi"/>
          <w:b/>
          <w:i/>
          <w:lang w:eastAsia="ja-JP"/>
        </w:rPr>
        <w:t xml:space="preserve">Mecanismos de </w:t>
      </w:r>
      <w:r w:rsidR="00C477BC">
        <w:rPr>
          <w:rFonts w:asciiTheme="minorHAnsi" w:eastAsia="Yu Mincho" w:hAnsiTheme="minorHAnsi" w:cstheme="minorHAnsi"/>
          <w:b/>
          <w:i/>
          <w:lang w:eastAsia="ja-JP"/>
        </w:rPr>
        <w:t>gobernanza</w:t>
      </w:r>
    </w:p>
    <w:p w14:paraId="54D18CFA" w14:textId="77777777" w:rsidR="006577EA" w:rsidRPr="000A2EBE" w:rsidRDefault="006577EA" w:rsidP="006577EA">
      <w:pPr>
        <w:ind w:left="0" w:firstLine="0"/>
        <w:rPr>
          <w:rFonts w:asciiTheme="minorHAnsi" w:eastAsia="Yu Mincho" w:hAnsiTheme="minorHAnsi" w:cstheme="minorHAnsi"/>
          <w:highlight w:val="green"/>
          <w:lang w:eastAsia="ja-JP"/>
        </w:rPr>
      </w:pPr>
    </w:p>
    <w:p w14:paraId="061A3BE0" w14:textId="38CE93B8" w:rsidR="006577EA" w:rsidRPr="000A2EBE" w:rsidRDefault="00C477BC"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Cómo se establecerá la IRR en su región, qué mecanismos existen o se crearán para proporcionar gobernanza, coordinación y asesoría (</w:t>
      </w:r>
      <w:r w:rsidR="008839D2">
        <w:rPr>
          <w:rFonts w:asciiTheme="minorHAnsi" w:eastAsia="Yu Mincho" w:hAnsiTheme="minorHAnsi" w:cstheme="minorHAnsi"/>
          <w:b/>
          <w:lang w:eastAsia="ja-JP"/>
        </w:rPr>
        <w:t xml:space="preserve">comités, juntas, etc.) y cómo </w:t>
      </w:r>
      <w:r>
        <w:rPr>
          <w:rFonts w:asciiTheme="minorHAnsi" w:eastAsia="Yu Mincho" w:hAnsiTheme="minorHAnsi" w:cstheme="minorHAnsi"/>
          <w:b/>
          <w:lang w:eastAsia="ja-JP"/>
        </w:rPr>
        <w:t>las Partes Contratantes pertinentes y otros interesados podrán aportar orientaciones y puntos de vista</w:t>
      </w:r>
    </w:p>
    <w:p w14:paraId="3777A6D0" w14:textId="03858DF2" w:rsidR="006577EA" w:rsidRDefault="003B280A"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 xml:space="preserve">SARRI </w:t>
      </w:r>
      <w:r w:rsidR="008839D2">
        <w:rPr>
          <w:rFonts w:asciiTheme="minorHAnsi" w:eastAsia="Yu Mincho" w:hAnsiTheme="minorHAnsi" w:cstheme="minorHAnsi"/>
          <w:lang w:eastAsia="ja-JP"/>
        </w:rPr>
        <w:t xml:space="preserve">adoptará un enfoque </w:t>
      </w:r>
      <w:r w:rsidR="00BD2BBB">
        <w:rPr>
          <w:rFonts w:asciiTheme="minorHAnsi" w:eastAsia="Yu Mincho" w:hAnsiTheme="minorHAnsi" w:cstheme="minorHAnsi"/>
          <w:lang w:eastAsia="ja-JP"/>
        </w:rPr>
        <w:t xml:space="preserve">ascendente </w:t>
      </w:r>
      <w:r w:rsidR="008839D2">
        <w:rPr>
          <w:rFonts w:asciiTheme="minorHAnsi" w:eastAsia="Yu Mincho" w:hAnsiTheme="minorHAnsi" w:cstheme="minorHAnsi"/>
          <w:lang w:eastAsia="ja-JP"/>
        </w:rPr>
        <w:t xml:space="preserve">como unión de miembros entre </w:t>
      </w:r>
      <w:r w:rsidR="009518FA">
        <w:rPr>
          <w:rFonts w:asciiTheme="minorHAnsi" w:eastAsia="Yu Mincho" w:hAnsiTheme="minorHAnsi" w:cstheme="minorHAnsi"/>
          <w:lang w:eastAsia="ja-JP"/>
        </w:rPr>
        <w:t>Estados</w:t>
      </w:r>
      <w:r w:rsidR="008839D2">
        <w:rPr>
          <w:rFonts w:asciiTheme="minorHAnsi" w:eastAsia="Yu Mincho" w:hAnsiTheme="minorHAnsi" w:cstheme="minorHAnsi"/>
          <w:lang w:eastAsia="ja-JP"/>
        </w:rPr>
        <w:t xml:space="preserve"> miembros. Se </w:t>
      </w:r>
      <w:r w:rsidR="00694994">
        <w:rPr>
          <w:rFonts w:asciiTheme="minorHAnsi" w:eastAsia="Yu Mincho" w:hAnsiTheme="minorHAnsi" w:cstheme="minorHAnsi"/>
          <w:lang w:eastAsia="ja-JP"/>
        </w:rPr>
        <w:t xml:space="preserve">organizarán foros nacionales en los países. </w:t>
      </w:r>
      <w:r w:rsidR="008839D2">
        <w:rPr>
          <w:rFonts w:asciiTheme="minorHAnsi" w:eastAsia="Yu Mincho" w:hAnsiTheme="minorHAnsi" w:cstheme="minorHAnsi"/>
          <w:lang w:eastAsia="ja-JP"/>
        </w:rPr>
        <w:t xml:space="preserve">Los </w:t>
      </w:r>
      <w:r w:rsidR="00694994">
        <w:rPr>
          <w:rFonts w:asciiTheme="minorHAnsi" w:eastAsia="Yu Mincho" w:hAnsiTheme="minorHAnsi" w:cstheme="minorHAnsi"/>
          <w:lang w:eastAsia="ja-JP"/>
        </w:rPr>
        <w:t>miembros</w:t>
      </w:r>
      <w:r w:rsidR="008839D2">
        <w:rPr>
          <w:rFonts w:asciiTheme="minorHAnsi" w:eastAsia="Yu Mincho" w:hAnsiTheme="minorHAnsi" w:cstheme="minorHAnsi"/>
          <w:lang w:eastAsia="ja-JP"/>
        </w:rPr>
        <w:t xml:space="preserve"> del comité técnico establecerán varios equipos de tareas o grupos de trabajo sobre cuestiones concretas señaladas por los miembros. Será dirigid</w:t>
      </w:r>
      <w:r w:rsidR="00694994">
        <w:rPr>
          <w:rFonts w:asciiTheme="minorHAnsi" w:eastAsia="Yu Mincho" w:hAnsiTheme="minorHAnsi" w:cstheme="minorHAnsi"/>
          <w:lang w:eastAsia="ja-JP"/>
        </w:rPr>
        <w:t>a</w:t>
      </w:r>
      <w:r w:rsidR="008839D2">
        <w:rPr>
          <w:rFonts w:asciiTheme="minorHAnsi" w:eastAsia="Yu Mincho" w:hAnsiTheme="minorHAnsi" w:cstheme="minorHAnsi"/>
          <w:lang w:eastAsia="ja-JP"/>
        </w:rPr>
        <w:t xml:space="preserve"> por un</w:t>
      </w:r>
      <w:r w:rsidR="00694994">
        <w:rPr>
          <w:rFonts w:asciiTheme="minorHAnsi" w:eastAsia="Yu Mincho" w:hAnsiTheme="minorHAnsi" w:cstheme="minorHAnsi"/>
          <w:lang w:eastAsia="ja-JP"/>
        </w:rPr>
        <w:t>a junta</w:t>
      </w:r>
      <w:r w:rsidR="008839D2">
        <w:rPr>
          <w:rFonts w:asciiTheme="minorHAnsi" w:eastAsia="Yu Mincho" w:hAnsiTheme="minorHAnsi" w:cstheme="minorHAnsi"/>
          <w:lang w:eastAsia="ja-JP"/>
        </w:rPr>
        <w:t xml:space="preserve">, que será el máximo órgano </w:t>
      </w:r>
      <w:r w:rsidR="00694994">
        <w:rPr>
          <w:rFonts w:asciiTheme="minorHAnsi" w:eastAsia="Yu Mincho" w:hAnsiTheme="minorHAnsi" w:cstheme="minorHAnsi"/>
          <w:lang w:eastAsia="ja-JP"/>
        </w:rPr>
        <w:t>decisorio</w:t>
      </w:r>
      <w:r w:rsidR="008839D2">
        <w:rPr>
          <w:rFonts w:asciiTheme="minorHAnsi" w:eastAsia="Yu Mincho" w:hAnsiTheme="minorHAnsi" w:cstheme="minorHAnsi"/>
          <w:lang w:eastAsia="ja-JP"/>
        </w:rPr>
        <w:t xml:space="preserve">. Las actividades </w:t>
      </w:r>
      <w:r w:rsidR="00694994">
        <w:rPr>
          <w:rFonts w:asciiTheme="minorHAnsi" w:eastAsia="Yu Mincho" w:hAnsiTheme="minorHAnsi" w:cstheme="minorHAnsi"/>
          <w:lang w:eastAsia="ja-JP"/>
        </w:rPr>
        <w:t>corrientes</w:t>
      </w:r>
      <w:r w:rsidR="008839D2">
        <w:rPr>
          <w:rFonts w:asciiTheme="minorHAnsi" w:eastAsia="Yu Mincho" w:hAnsiTheme="minorHAnsi" w:cstheme="minorHAnsi"/>
          <w:lang w:eastAsia="ja-JP"/>
        </w:rPr>
        <w:t xml:space="preserve"> de la </w:t>
      </w:r>
      <w:r w:rsidR="00694994">
        <w:rPr>
          <w:rFonts w:asciiTheme="minorHAnsi" w:eastAsia="Yu Mincho" w:hAnsiTheme="minorHAnsi" w:cstheme="minorHAnsi"/>
          <w:lang w:eastAsia="ja-JP"/>
        </w:rPr>
        <w:t>iniciativa</w:t>
      </w:r>
      <w:r w:rsidR="008839D2">
        <w:rPr>
          <w:rFonts w:asciiTheme="minorHAnsi" w:eastAsia="Yu Mincho" w:hAnsiTheme="minorHAnsi" w:cstheme="minorHAnsi"/>
          <w:lang w:eastAsia="ja-JP"/>
        </w:rPr>
        <w:t xml:space="preserve"> </w:t>
      </w:r>
      <w:r w:rsidR="00694994">
        <w:rPr>
          <w:rFonts w:asciiTheme="minorHAnsi" w:eastAsia="Yu Mincho" w:hAnsiTheme="minorHAnsi" w:cstheme="minorHAnsi"/>
          <w:lang w:eastAsia="ja-JP"/>
        </w:rPr>
        <w:t>estarán</w:t>
      </w:r>
      <w:r w:rsidR="008839D2">
        <w:rPr>
          <w:rFonts w:asciiTheme="minorHAnsi" w:eastAsia="Yu Mincho" w:hAnsiTheme="minorHAnsi" w:cstheme="minorHAnsi"/>
          <w:lang w:eastAsia="ja-JP"/>
        </w:rPr>
        <w:t xml:space="preserve"> dirigidas por una secretaría, integrada por personal profesional</w:t>
      </w:r>
      <w:r w:rsidR="00694994">
        <w:rPr>
          <w:rFonts w:asciiTheme="minorHAnsi" w:eastAsia="Yu Mincho" w:hAnsiTheme="minorHAnsi" w:cstheme="minorHAnsi"/>
          <w:lang w:eastAsia="ja-JP"/>
        </w:rPr>
        <w:t xml:space="preserve"> y</w:t>
      </w:r>
      <w:r w:rsidR="008839D2">
        <w:rPr>
          <w:rFonts w:asciiTheme="minorHAnsi" w:eastAsia="Yu Mincho" w:hAnsiTheme="minorHAnsi" w:cstheme="minorHAnsi"/>
          <w:lang w:eastAsia="ja-JP"/>
        </w:rPr>
        <w:t xml:space="preserve"> contratad</w:t>
      </w:r>
      <w:r w:rsidR="00064467">
        <w:rPr>
          <w:rFonts w:asciiTheme="minorHAnsi" w:eastAsia="Yu Mincho" w:hAnsiTheme="minorHAnsi" w:cstheme="minorHAnsi"/>
          <w:lang w:eastAsia="ja-JP"/>
        </w:rPr>
        <w:t>o</w:t>
      </w:r>
      <w:r w:rsidR="008839D2">
        <w:rPr>
          <w:rFonts w:asciiTheme="minorHAnsi" w:eastAsia="Yu Mincho" w:hAnsiTheme="minorHAnsi" w:cstheme="minorHAnsi"/>
          <w:lang w:eastAsia="ja-JP"/>
        </w:rPr>
        <w:t xml:space="preserve"> </w:t>
      </w:r>
      <w:r w:rsidR="00064467">
        <w:rPr>
          <w:rFonts w:asciiTheme="minorHAnsi" w:eastAsia="Yu Mincho" w:hAnsiTheme="minorHAnsi" w:cstheme="minorHAnsi"/>
          <w:lang w:eastAsia="ja-JP"/>
        </w:rPr>
        <w:t xml:space="preserve">y alojado </w:t>
      </w:r>
      <w:r w:rsidR="008839D2">
        <w:rPr>
          <w:rFonts w:asciiTheme="minorHAnsi" w:eastAsia="Yu Mincho" w:hAnsiTheme="minorHAnsi" w:cstheme="minorHAnsi"/>
          <w:lang w:eastAsia="ja-JP"/>
        </w:rPr>
        <w:t xml:space="preserve">en </w:t>
      </w:r>
      <w:r w:rsidR="00064467">
        <w:rPr>
          <w:rFonts w:asciiTheme="minorHAnsi" w:eastAsia="Yu Mincho" w:hAnsiTheme="minorHAnsi" w:cstheme="minorHAnsi"/>
          <w:lang w:eastAsia="ja-JP"/>
        </w:rPr>
        <w:t>la</w:t>
      </w:r>
      <w:r w:rsidR="008839D2">
        <w:rPr>
          <w:rFonts w:asciiTheme="minorHAnsi" w:eastAsia="Yu Mincho" w:hAnsiTheme="minorHAnsi" w:cstheme="minorHAnsi"/>
          <w:lang w:eastAsia="ja-JP"/>
        </w:rPr>
        <w:t xml:space="preserve"> Secretaría de </w:t>
      </w:r>
      <w:r w:rsidR="00064467">
        <w:rPr>
          <w:rFonts w:asciiTheme="minorHAnsi" w:eastAsia="Yu Mincho" w:hAnsiTheme="minorHAnsi" w:cstheme="minorHAnsi"/>
          <w:lang w:eastAsia="ja-JP"/>
        </w:rPr>
        <w:t>la</w:t>
      </w:r>
      <w:r w:rsidR="008839D2">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SADC.</w:t>
      </w:r>
      <w:r w:rsidR="008839D2">
        <w:rPr>
          <w:rFonts w:asciiTheme="minorHAnsi" w:eastAsia="Yu Mincho" w:hAnsiTheme="minorHAnsi" w:cstheme="minorHAnsi"/>
          <w:lang w:eastAsia="ja-JP"/>
        </w:rPr>
        <w:t xml:space="preserve"> La institución anfitriona proporcionará un mi</w:t>
      </w:r>
      <w:r w:rsidR="00064467">
        <w:rPr>
          <w:rFonts w:asciiTheme="minorHAnsi" w:eastAsia="Yu Mincho" w:hAnsiTheme="minorHAnsi" w:cstheme="minorHAnsi"/>
          <w:lang w:eastAsia="ja-JP"/>
        </w:rPr>
        <w:t>e</w:t>
      </w:r>
      <w:r w:rsidR="008839D2">
        <w:rPr>
          <w:rFonts w:asciiTheme="minorHAnsi" w:eastAsia="Yu Mincho" w:hAnsiTheme="minorHAnsi" w:cstheme="minorHAnsi"/>
          <w:lang w:eastAsia="ja-JP"/>
        </w:rPr>
        <w:t xml:space="preserve">mbro </w:t>
      </w:r>
      <w:r w:rsidR="008839D2" w:rsidRPr="00064467">
        <w:rPr>
          <w:rFonts w:asciiTheme="minorHAnsi" w:eastAsia="Yu Mincho" w:hAnsiTheme="minorHAnsi" w:cstheme="minorHAnsi"/>
          <w:i/>
          <w:iCs/>
          <w:lang w:eastAsia="ja-JP"/>
        </w:rPr>
        <w:t>ex</w:t>
      </w:r>
      <w:r w:rsidR="00064467" w:rsidRPr="00064467">
        <w:rPr>
          <w:rFonts w:asciiTheme="minorHAnsi" w:eastAsia="Yu Mincho" w:hAnsiTheme="minorHAnsi" w:cstheme="minorHAnsi"/>
          <w:i/>
          <w:iCs/>
          <w:lang w:eastAsia="ja-JP"/>
        </w:rPr>
        <w:t xml:space="preserve"> </w:t>
      </w:r>
      <w:r w:rsidR="008839D2" w:rsidRPr="00064467">
        <w:rPr>
          <w:rFonts w:asciiTheme="minorHAnsi" w:eastAsia="Yu Mincho" w:hAnsiTheme="minorHAnsi" w:cstheme="minorHAnsi"/>
          <w:i/>
          <w:iCs/>
          <w:lang w:eastAsia="ja-JP"/>
        </w:rPr>
        <w:t>officio</w:t>
      </w:r>
      <w:r w:rsidR="008839D2">
        <w:rPr>
          <w:rFonts w:asciiTheme="minorHAnsi" w:eastAsia="Yu Mincho" w:hAnsiTheme="minorHAnsi" w:cstheme="minorHAnsi"/>
          <w:lang w:eastAsia="ja-JP"/>
        </w:rPr>
        <w:t xml:space="preserve"> al comité técnico y un </w:t>
      </w:r>
      <w:r w:rsidR="00455876">
        <w:rPr>
          <w:rFonts w:asciiTheme="minorHAnsi" w:eastAsia="Yu Mincho" w:hAnsiTheme="minorHAnsi" w:cstheme="minorHAnsi"/>
          <w:lang w:eastAsia="ja-JP"/>
        </w:rPr>
        <w:t>miembro</w:t>
      </w:r>
      <w:r w:rsidR="008839D2">
        <w:rPr>
          <w:rFonts w:asciiTheme="minorHAnsi" w:eastAsia="Yu Mincho" w:hAnsiTheme="minorHAnsi" w:cstheme="minorHAnsi"/>
          <w:lang w:eastAsia="ja-JP"/>
        </w:rPr>
        <w:t xml:space="preserve"> </w:t>
      </w:r>
      <w:r w:rsidR="001E653D">
        <w:rPr>
          <w:rFonts w:asciiTheme="minorHAnsi" w:eastAsia="Yu Mincho" w:hAnsiTheme="minorHAnsi" w:cstheme="minorHAnsi"/>
          <w:lang w:eastAsia="ja-JP"/>
        </w:rPr>
        <w:t>de la junta sin derecho a voto</w:t>
      </w:r>
      <w:r w:rsidR="008839D2">
        <w:rPr>
          <w:rFonts w:asciiTheme="minorHAnsi" w:eastAsia="Yu Mincho" w:hAnsiTheme="minorHAnsi" w:cstheme="minorHAnsi"/>
          <w:lang w:eastAsia="ja-JP"/>
        </w:rPr>
        <w:t xml:space="preserve">. </w:t>
      </w:r>
      <w:r w:rsidR="001E653D">
        <w:rPr>
          <w:rFonts w:asciiTheme="minorHAnsi" w:eastAsia="Yu Mincho" w:hAnsiTheme="minorHAnsi" w:cstheme="minorHAnsi"/>
          <w:lang w:eastAsia="ja-JP"/>
        </w:rPr>
        <w:t>Mediante</w:t>
      </w:r>
      <w:r w:rsidR="008839D2">
        <w:rPr>
          <w:rFonts w:asciiTheme="minorHAnsi" w:eastAsia="Yu Mincho" w:hAnsiTheme="minorHAnsi" w:cstheme="minorHAnsi"/>
          <w:lang w:eastAsia="ja-JP"/>
        </w:rPr>
        <w:t xml:space="preserve"> un foro anual de </w:t>
      </w:r>
      <w:r w:rsidR="001E653D">
        <w:rPr>
          <w:rFonts w:asciiTheme="minorHAnsi" w:eastAsia="Yu Mincho" w:hAnsiTheme="minorHAnsi" w:cstheme="minorHAnsi"/>
          <w:lang w:eastAsia="ja-JP"/>
        </w:rPr>
        <w:t>interesados</w:t>
      </w:r>
      <w:r w:rsidR="008839D2">
        <w:rPr>
          <w:rFonts w:asciiTheme="minorHAnsi" w:eastAsia="Yu Mincho" w:hAnsiTheme="minorHAnsi" w:cstheme="minorHAnsi"/>
          <w:lang w:eastAsia="ja-JP"/>
        </w:rPr>
        <w:t xml:space="preserve"> se establecerán las prioridades de la </w:t>
      </w:r>
      <w:r w:rsidR="001E653D">
        <w:rPr>
          <w:rFonts w:asciiTheme="minorHAnsi" w:eastAsia="Yu Mincho" w:hAnsiTheme="minorHAnsi" w:cstheme="minorHAnsi"/>
          <w:lang w:eastAsia="ja-JP"/>
        </w:rPr>
        <w:t>iniciativa</w:t>
      </w:r>
      <w:r w:rsidR="008839D2">
        <w:rPr>
          <w:rFonts w:asciiTheme="minorHAnsi" w:eastAsia="Yu Mincho" w:hAnsiTheme="minorHAnsi" w:cstheme="minorHAnsi"/>
          <w:lang w:eastAsia="ja-JP"/>
        </w:rPr>
        <w:t xml:space="preserve"> </w:t>
      </w:r>
      <w:r w:rsidR="00016F49">
        <w:rPr>
          <w:rFonts w:asciiTheme="minorHAnsi" w:eastAsia="Yu Mincho" w:hAnsiTheme="minorHAnsi" w:cstheme="minorHAnsi"/>
          <w:lang w:eastAsia="ja-JP"/>
        </w:rPr>
        <w:t xml:space="preserve">y el camino a seguir </w:t>
      </w:r>
      <w:r w:rsidR="008839D2">
        <w:rPr>
          <w:rFonts w:asciiTheme="minorHAnsi" w:eastAsia="Yu Mincho" w:hAnsiTheme="minorHAnsi" w:cstheme="minorHAnsi"/>
          <w:lang w:eastAsia="ja-JP"/>
        </w:rPr>
        <w:t>y se aprobarán las designaciones de los miembros del comité y d</w:t>
      </w:r>
      <w:r w:rsidR="00016F49">
        <w:rPr>
          <w:rFonts w:asciiTheme="minorHAnsi" w:eastAsia="Yu Mincho" w:hAnsiTheme="minorHAnsi" w:cstheme="minorHAnsi"/>
          <w:lang w:eastAsia="ja-JP"/>
        </w:rPr>
        <w:t>e la junta.</w:t>
      </w:r>
    </w:p>
    <w:p w14:paraId="1374A868" w14:textId="4838767D" w:rsidR="002F2796" w:rsidRPr="00E2617D" w:rsidRDefault="00E2617D" w:rsidP="00E2617D">
      <w:pPr>
        <w:pStyle w:val="ListParagraph"/>
        <w:numPr>
          <w:ilvl w:val="0"/>
          <w:numId w:val="20"/>
        </w:numPr>
        <w:rPr>
          <w:rFonts w:asciiTheme="minorHAnsi" w:eastAsia="Yu Mincho" w:hAnsiTheme="minorHAnsi" w:cstheme="minorHAnsi"/>
          <w:b/>
          <w:lang w:eastAsia="ja-JP"/>
        </w:rPr>
      </w:pPr>
      <w:r>
        <w:rPr>
          <w:rFonts w:asciiTheme="minorHAnsi" w:eastAsia="Yu Mincho" w:hAnsiTheme="minorHAnsi" w:cstheme="minorHAnsi"/>
          <w:b/>
          <w:lang w:eastAsia="ja-JP"/>
        </w:rPr>
        <w:t xml:space="preserve">Planes </w:t>
      </w:r>
      <w:r w:rsidR="004E6F19" w:rsidRPr="00E2617D">
        <w:rPr>
          <w:rFonts w:asciiTheme="minorHAnsi" w:eastAsia="Yu Mincho" w:hAnsiTheme="minorHAnsi" w:cstheme="minorHAnsi"/>
          <w:b/>
          <w:lang w:eastAsia="ja-JP"/>
        </w:rPr>
        <w:t xml:space="preserve">para </w:t>
      </w:r>
      <w:r w:rsidR="00546939" w:rsidRPr="00E2617D">
        <w:rPr>
          <w:rFonts w:asciiTheme="minorHAnsi" w:eastAsia="Yu Mincho" w:hAnsiTheme="minorHAnsi" w:cstheme="minorHAnsi"/>
          <w:b/>
          <w:lang w:eastAsia="ja-JP"/>
        </w:rPr>
        <w:t>desarrollar</w:t>
      </w:r>
      <w:r w:rsidR="004E6F19" w:rsidRPr="00E2617D">
        <w:rPr>
          <w:rFonts w:asciiTheme="minorHAnsi" w:eastAsia="Yu Mincho" w:hAnsiTheme="minorHAnsi" w:cstheme="minorHAnsi"/>
          <w:b/>
          <w:lang w:eastAsia="ja-JP"/>
        </w:rPr>
        <w:t xml:space="preserve">, </w:t>
      </w:r>
      <w:r w:rsidR="00546939" w:rsidRPr="00E2617D">
        <w:rPr>
          <w:rFonts w:asciiTheme="minorHAnsi" w:eastAsia="Yu Mincho" w:hAnsiTheme="minorHAnsi" w:cstheme="minorHAnsi"/>
          <w:b/>
          <w:lang w:eastAsia="ja-JP"/>
        </w:rPr>
        <w:t>coordinar</w:t>
      </w:r>
      <w:r w:rsidR="004E6F19" w:rsidRPr="00E2617D">
        <w:rPr>
          <w:rFonts w:asciiTheme="minorHAnsi" w:eastAsia="Yu Mincho" w:hAnsiTheme="minorHAnsi" w:cstheme="minorHAnsi"/>
          <w:b/>
          <w:lang w:eastAsia="ja-JP"/>
        </w:rPr>
        <w:t xml:space="preserve"> y dirigir la IRR. Asesoramiento y apoyo que se espera de la </w:t>
      </w:r>
      <w:r w:rsidR="00AE1410" w:rsidRPr="00E2617D">
        <w:rPr>
          <w:rFonts w:asciiTheme="minorHAnsi" w:eastAsia="Yu Mincho" w:hAnsiTheme="minorHAnsi" w:cstheme="minorHAnsi"/>
          <w:b/>
          <w:lang w:eastAsia="ja-JP"/>
        </w:rPr>
        <w:t>Secretaría</w:t>
      </w:r>
      <w:r w:rsidR="004E6F19" w:rsidRPr="00E2617D">
        <w:rPr>
          <w:rFonts w:asciiTheme="minorHAnsi" w:eastAsia="Yu Mincho" w:hAnsiTheme="minorHAnsi" w:cstheme="minorHAnsi"/>
          <w:b/>
          <w:lang w:eastAsia="ja-JP"/>
        </w:rPr>
        <w:t xml:space="preserve"> de Ramsar, incluida la posible </w:t>
      </w:r>
      <w:r w:rsidR="00AE1410" w:rsidRPr="00E2617D">
        <w:rPr>
          <w:rFonts w:asciiTheme="minorHAnsi" w:eastAsia="Yu Mincho" w:hAnsiTheme="minorHAnsi" w:cstheme="minorHAnsi"/>
          <w:b/>
          <w:lang w:eastAsia="ja-JP"/>
        </w:rPr>
        <w:t>movilización</w:t>
      </w:r>
      <w:r w:rsidR="004E6F19" w:rsidRPr="00E2617D">
        <w:rPr>
          <w:rFonts w:asciiTheme="minorHAnsi" w:eastAsia="Yu Mincho" w:hAnsiTheme="minorHAnsi" w:cstheme="minorHAnsi"/>
          <w:b/>
          <w:lang w:eastAsia="ja-JP"/>
        </w:rPr>
        <w:t xml:space="preserve"> de recursos </w:t>
      </w:r>
      <w:r w:rsidR="00AE1410" w:rsidRPr="00E2617D">
        <w:rPr>
          <w:rFonts w:asciiTheme="minorHAnsi" w:eastAsia="Yu Mincho" w:hAnsiTheme="minorHAnsi" w:cstheme="minorHAnsi"/>
          <w:b/>
          <w:lang w:eastAsia="ja-JP"/>
        </w:rPr>
        <w:t>adicionales</w:t>
      </w:r>
    </w:p>
    <w:p w14:paraId="4062BC10" w14:textId="11407F41" w:rsidR="006577EA" w:rsidRPr="00AE1410" w:rsidRDefault="00AE1410" w:rsidP="00EA7745">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b/>
          <w:lang w:eastAsia="ja-JP"/>
        </w:rPr>
        <w:t xml:space="preserve"> </w:t>
      </w:r>
      <w:r w:rsidR="004952AE">
        <w:rPr>
          <w:rFonts w:asciiTheme="minorHAnsi" w:eastAsia="Yu Mincho" w:hAnsiTheme="minorHAnsi" w:cstheme="minorHAnsi"/>
          <w:lang w:eastAsia="ja-JP"/>
        </w:rPr>
        <w:t>La junta de la SARRI</w:t>
      </w:r>
      <w:r w:rsidR="004E6F19" w:rsidRPr="00AE1410">
        <w:rPr>
          <w:rFonts w:asciiTheme="minorHAnsi" w:eastAsia="Yu Mincho" w:hAnsiTheme="minorHAnsi" w:cstheme="minorHAnsi"/>
          <w:lang w:eastAsia="ja-JP"/>
        </w:rPr>
        <w:t xml:space="preserve"> está integrad</w:t>
      </w:r>
      <w:r w:rsidR="00532DE8">
        <w:rPr>
          <w:rFonts w:asciiTheme="minorHAnsi" w:eastAsia="Yu Mincho" w:hAnsiTheme="minorHAnsi" w:cstheme="minorHAnsi"/>
          <w:lang w:eastAsia="ja-JP"/>
        </w:rPr>
        <w:t>a</w:t>
      </w:r>
      <w:r w:rsidR="004E6F19" w:rsidRPr="00AE1410">
        <w:rPr>
          <w:rFonts w:asciiTheme="minorHAnsi" w:eastAsia="Yu Mincho" w:hAnsiTheme="minorHAnsi" w:cstheme="minorHAnsi"/>
          <w:lang w:eastAsia="ja-JP"/>
        </w:rPr>
        <w:t xml:space="preserve"> por un representante de cada miembro (foro nacional) y tendrá el deber fiduciario de rendir cuentas a la </w:t>
      </w:r>
      <w:r w:rsidR="00532DE8" w:rsidRPr="00AE1410">
        <w:rPr>
          <w:rFonts w:asciiTheme="minorHAnsi" w:eastAsia="Yu Mincho" w:hAnsiTheme="minorHAnsi" w:cstheme="minorHAnsi"/>
          <w:lang w:eastAsia="ja-JP"/>
        </w:rPr>
        <w:t>Secretaría</w:t>
      </w:r>
      <w:r w:rsidR="004E6F19" w:rsidRPr="00AE1410">
        <w:rPr>
          <w:rFonts w:asciiTheme="minorHAnsi" w:eastAsia="Yu Mincho" w:hAnsiTheme="minorHAnsi" w:cstheme="minorHAnsi"/>
          <w:lang w:eastAsia="ja-JP"/>
        </w:rPr>
        <w:t xml:space="preserve"> de la </w:t>
      </w:r>
      <w:r w:rsidR="00532DE8">
        <w:rPr>
          <w:rFonts w:asciiTheme="minorHAnsi" w:eastAsia="Yu Mincho" w:hAnsiTheme="minorHAnsi" w:cstheme="minorHAnsi"/>
          <w:lang w:eastAsia="ja-JP"/>
        </w:rPr>
        <w:t>C</w:t>
      </w:r>
      <w:r w:rsidR="004E6F19" w:rsidRPr="00AE1410">
        <w:rPr>
          <w:rFonts w:asciiTheme="minorHAnsi" w:eastAsia="Yu Mincho" w:hAnsiTheme="minorHAnsi" w:cstheme="minorHAnsi"/>
          <w:lang w:eastAsia="ja-JP"/>
        </w:rPr>
        <w:t>onvención.</w:t>
      </w:r>
    </w:p>
    <w:p w14:paraId="58CC1DA8" w14:textId="49C66CFE" w:rsidR="006577EA" w:rsidRPr="00486EE7" w:rsidRDefault="004E6F19" w:rsidP="00486EE7">
      <w:pPr>
        <w:numPr>
          <w:ilvl w:val="0"/>
          <w:numId w:val="20"/>
        </w:numPr>
        <w:contextualSpacing/>
        <w:rPr>
          <w:rFonts w:asciiTheme="minorHAnsi" w:hAnsiTheme="minorHAnsi"/>
          <w:b/>
        </w:rPr>
      </w:pPr>
      <w:r>
        <w:rPr>
          <w:rFonts w:asciiTheme="minorHAnsi" w:eastAsia="Yu Mincho" w:hAnsiTheme="minorHAnsi" w:cstheme="minorHAnsi"/>
          <w:b/>
          <w:lang w:eastAsia="ja-JP"/>
        </w:rPr>
        <w:t xml:space="preserve">¿La IRR </w:t>
      </w:r>
      <w:r w:rsidR="00BB5298">
        <w:rPr>
          <w:rFonts w:asciiTheme="minorHAnsi" w:eastAsia="Yu Mincho" w:hAnsiTheme="minorHAnsi" w:cstheme="minorHAnsi"/>
          <w:b/>
          <w:lang w:eastAsia="ja-JP"/>
        </w:rPr>
        <w:t>tiene</w:t>
      </w:r>
      <w:r>
        <w:rPr>
          <w:rFonts w:asciiTheme="minorHAnsi" w:eastAsia="Yu Mincho" w:hAnsiTheme="minorHAnsi" w:cstheme="minorHAnsi"/>
          <w:b/>
          <w:lang w:eastAsia="ja-JP"/>
        </w:rPr>
        <w:t xml:space="preserve"> o </w:t>
      </w:r>
      <w:r w:rsidR="00BB5298">
        <w:rPr>
          <w:rFonts w:asciiTheme="minorHAnsi" w:eastAsia="Yu Mincho" w:hAnsiTheme="minorHAnsi" w:cstheme="minorHAnsi"/>
          <w:b/>
          <w:lang w:eastAsia="ja-JP"/>
        </w:rPr>
        <w:t xml:space="preserve">prevé </w:t>
      </w:r>
      <w:r>
        <w:rPr>
          <w:rFonts w:asciiTheme="minorHAnsi" w:eastAsia="Yu Mincho" w:hAnsiTheme="minorHAnsi" w:cstheme="minorHAnsi"/>
          <w:b/>
          <w:lang w:eastAsia="ja-JP"/>
        </w:rPr>
        <w:t xml:space="preserve">tener </w:t>
      </w:r>
      <w:r w:rsidR="00275524">
        <w:rPr>
          <w:rFonts w:asciiTheme="minorHAnsi" w:eastAsia="Yu Mincho" w:hAnsiTheme="minorHAnsi" w:cstheme="minorHAnsi"/>
          <w:b/>
          <w:lang w:eastAsia="ja-JP"/>
        </w:rPr>
        <w:t>un mandato</w:t>
      </w:r>
      <w:r w:rsidR="00C477BC">
        <w:rPr>
          <w:rFonts w:asciiTheme="minorHAnsi" w:eastAsia="Yu Mincho" w:hAnsiTheme="minorHAnsi" w:cstheme="minorHAnsi"/>
          <w:b/>
          <w:lang w:eastAsia="ja-JP"/>
        </w:rPr>
        <w:t xml:space="preserve">, un </w:t>
      </w:r>
      <w:r>
        <w:rPr>
          <w:rFonts w:asciiTheme="minorHAnsi" w:eastAsia="Yu Mincho" w:hAnsiTheme="minorHAnsi" w:cstheme="minorHAnsi"/>
          <w:b/>
          <w:lang w:eastAsia="ja-JP"/>
        </w:rPr>
        <w:t>reglamento, una estructura y composición y/u otr</w:t>
      </w:r>
      <w:r w:rsidR="00BB5298">
        <w:rPr>
          <w:rFonts w:asciiTheme="minorHAnsi" w:eastAsia="Yu Mincho" w:hAnsiTheme="minorHAnsi" w:cstheme="minorHAnsi"/>
          <w:b/>
          <w:lang w:eastAsia="ja-JP"/>
        </w:rPr>
        <w:t>as normas escritas?</w:t>
      </w:r>
    </w:p>
    <w:p w14:paraId="39E40B6C" w14:textId="3B6D6807" w:rsidR="006577EA" w:rsidRPr="000A2EBE" w:rsidRDefault="00BB5298" w:rsidP="006577EA">
      <w:pPr>
        <w:numPr>
          <w:ilvl w:val="0"/>
          <w:numId w:val="18"/>
        </w:numPr>
        <w:contextualSpacing/>
        <w:rPr>
          <w:rFonts w:asciiTheme="minorHAnsi" w:eastAsia="Yu Mincho" w:hAnsiTheme="minorHAnsi" w:cstheme="minorHAnsi"/>
          <w:color w:val="000000"/>
          <w:lang w:eastAsia="ja-JP"/>
        </w:rPr>
      </w:pPr>
      <w:r>
        <w:rPr>
          <w:rFonts w:asciiTheme="minorHAnsi" w:hAnsiTheme="minorHAnsi" w:cstheme="minorHAnsi"/>
        </w:rPr>
        <w:t xml:space="preserve">La </w:t>
      </w:r>
      <w:r w:rsidR="006577EA" w:rsidRPr="000A2EBE">
        <w:rPr>
          <w:rFonts w:asciiTheme="minorHAnsi" w:eastAsia="Yu Mincho" w:hAnsiTheme="minorHAnsi" w:cstheme="minorHAnsi"/>
          <w:color w:val="000000"/>
          <w:lang w:eastAsia="ja-JP"/>
        </w:rPr>
        <w:t>SARRI prop</w:t>
      </w:r>
      <w:r w:rsidR="004E6F19">
        <w:rPr>
          <w:rFonts w:asciiTheme="minorHAnsi" w:eastAsia="Yu Mincho" w:hAnsiTheme="minorHAnsi" w:cstheme="minorHAnsi"/>
          <w:color w:val="000000"/>
          <w:lang w:eastAsia="ja-JP"/>
        </w:rPr>
        <w:t xml:space="preserve">one </w:t>
      </w:r>
      <w:r>
        <w:rPr>
          <w:rFonts w:asciiTheme="minorHAnsi" w:eastAsia="Yu Mincho" w:hAnsiTheme="minorHAnsi" w:cstheme="minorHAnsi"/>
          <w:color w:val="000000"/>
          <w:lang w:eastAsia="ja-JP"/>
        </w:rPr>
        <w:t>utilizar</w:t>
      </w:r>
      <w:r w:rsidR="004E6F19">
        <w:rPr>
          <w:rFonts w:asciiTheme="minorHAnsi" w:eastAsia="Yu Mincho" w:hAnsiTheme="minorHAnsi" w:cstheme="minorHAnsi"/>
          <w:color w:val="000000"/>
          <w:lang w:eastAsia="ja-JP"/>
        </w:rPr>
        <w:t xml:space="preserve"> un </w:t>
      </w:r>
      <w:r>
        <w:rPr>
          <w:rFonts w:asciiTheme="minorHAnsi" w:eastAsia="Yu Mincho" w:hAnsiTheme="minorHAnsi" w:cstheme="minorHAnsi"/>
          <w:color w:val="000000"/>
          <w:lang w:eastAsia="ja-JP"/>
        </w:rPr>
        <w:t>procedimiento</w:t>
      </w:r>
      <w:r w:rsidR="004E6F19">
        <w:rPr>
          <w:rFonts w:asciiTheme="minorHAnsi" w:eastAsia="Yu Mincho" w:hAnsiTheme="minorHAnsi" w:cstheme="minorHAnsi"/>
          <w:color w:val="000000"/>
          <w:lang w:eastAsia="ja-JP"/>
        </w:rPr>
        <w:t xml:space="preserve"> consultivo con las Partes Contratantes para establecer (1) </w:t>
      </w:r>
      <w:r w:rsidR="00251587">
        <w:rPr>
          <w:rFonts w:asciiTheme="minorHAnsi" w:eastAsia="Yu Mincho" w:hAnsiTheme="minorHAnsi" w:cstheme="minorHAnsi"/>
          <w:color w:val="000000"/>
          <w:lang w:eastAsia="ja-JP"/>
        </w:rPr>
        <w:t xml:space="preserve">un mandato </w:t>
      </w:r>
      <w:r w:rsidR="004E6F19">
        <w:rPr>
          <w:rFonts w:asciiTheme="minorHAnsi" w:eastAsia="Yu Mincho" w:hAnsiTheme="minorHAnsi" w:cstheme="minorHAnsi"/>
          <w:color w:val="000000"/>
          <w:lang w:eastAsia="ja-JP"/>
        </w:rPr>
        <w:t>como marco de gob</w:t>
      </w:r>
      <w:r w:rsidR="00251587">
        <w:rPr>
          <w:rFonts w:asciiTheme="minorHAnsi" w:eastAsia="Yu Mincho" w:hAnsiTheme="minorHAnsi" w:cstheme="minorHAnsi"/>
          <w:color w:val="000000"/>
          <w:lang w:eastAsia="ja-JP"/>
        </w:rPr>
        <w:t>ierno</w:t>
      </w:r>
      <w:r w:rsidR="004E6F19">
        <w:rPr>
          <w:rFonts w:asciiTheme="minorHAnsi" w:eastAsia="Yu Mincho" w:hAnsiTheme="minorHAnsi" w:cstheme="minorHAnsi"/>
          <w:color w:val="000000"/>
          <w:lang w:eastAsia="ja-JP"/>
        </w:rPr>
        <w:t xml:space="preserve"> y mecanismo de coordinación de la </w:t>
      </w:r>
      <w:r w:rsidR="00251587">
        <w:rPr>
          <w:rFonts w:asciiTheme="minorHAnsi" w:eastAsia="Yu Mincho" w:hAnsiTheme="minorHAnsi" w:cstheme="minorHAnsi"/>
          <w:color w:val="000000"/>
          <w:lang w:eastAsia="ja-JP"/>
        </w:rPr>
        <w:t>iniciativa</w:t>
      </w:r>
      <w:r w:rsidR="00BF0964">
        <w:rPr>
          <w:rFonts w:asciiTheme="minorHAnsi" w:eastAsia="Yu Mincho" w:hAnsiTheme="minorHAnsi" w:cstheme="minorHAnsi"/>
          <w:color w:val="000000"/>
          <w:lang w:eastAsia="ja-JP"/>
        </w:rPr>
        <w:t>,</w:t>
      </w:r>
      <w:r w:rsidR="004E6F19">
        <w:rPr>
          <w:rFonts w:asciiTheme="minorHAnsi" w:eastAsia="Yu Mincho" w:hAnsiTheme="minorHAnsi" w:cstheme="minorHAnsi"/>
          <w:color w:val="000000"/>
          <w:lang w:eastAsia="ja-JP"/>
        </w:rPr>
        <w:t xml:space="preserve"> (2) el </w:t>
      </w:r>
      <w:r w:rsidR="00D42FCF">
        <w:rPr>
          <w:rFonts w:asciiTheme="minorHAnsi" w:eastAsia="Yu Mincho" w:hAnsiTheme="minorHAnsi" w:cstheme="minorHAnsi"/>
          <w:color w:val="000000"/>
          <w:lang w:eastAsia="ja-JP"/>
        </w:rPr>
        <w:t>p</w:t>
      </w:r>
      <w:r w:rsidR="004E6F19">
        <w:rPr>
          <w:rFonts w:asciiTheme="minorHAnsi" w:eastAsia="Yu Mincho" w:hAnsiTheme="minorHAnsi" w:cstheme="minorHAnsi"/>
          <w:color w:val="000000"/>
          <w:lang w:eastAsia="ja-JP"/>
        </w:rPr>
        <w:t xml:space="preserve">lan </w:t>
      </w:r>
      <w:r w:rsidR="00D42FCF">
        <w:rPr>
          <w:rFonts w:asciiTheme="minorHAnsi" w:eastAsia="Yu Mincho" w:hAnsiTheme="minorHAnsi" w:cstheme="minorHAnsi"/>
          <w:color w:val="000000"/>
          <w:lang w:eastAsia="ja-JP"/>
        </w:rPr>
        <w:t>e</w:t>
      </w:r>
      <w:r w:rsidR="00251587">
        <w:rPr>
          <w:rFonts w:asciiTheme="minorHAnsi" w:eastAsia="Yu Mincho" w:hAnsiTheme="minorHAnsi" w:cstheme="minorHAnsi"/>
          <w:color w:val="000000"/>
          <w:lang w:eastAsia="ja-JP"/>
        </w:rPr>
        <w:t>stratégico</w:t>
      </w:r>
      <w:r w:rsidR="004E6F19">
        <w:rPr>
          <w:rFonts w:asciiTheme="minorHAnsi" w:eastAsia="Yu Mincho" w:hAnsiTheme="minorHAnsi" w:cstheme="minorHAnsi"/>
          <w:color w:val="000000"/>
          <w:lang w:eastAsia="ja-JP"/>
        </w:rPr>
        <w:t xml:space="preserve"> de</w:t>
      </w:r>
      <w:r w:rsidR="00251587">
        <w:rPr>
          <w:rFonts w:asciiTheme="minorHAnsi" w:eastAsia="Yu Mincho" w:hAnsiTheme="minorHAnsi" w:cstheme="minorHAnsi"/>
          <w:color w:val="000000"/>
          <w:lang w:eastAsia="ja-JP"/>
        </w:rPr>
        <w:t xml:space="preserve"> la</w:t>
      </w:r>
      <w:r w:rsidR="004E6F19">
        <w:rPr>
          <w:rFonts w:asciiTheme="minorHAnsi" w:eastAsia="Yu Mincho" w:hAnsiTheme="minorHAnsi" w:cstheme="minorHAnsi"/>
          <w:color w:val="000000"/>
          <w:lang w:eastAsia="ja-JP"/>
        </w:rPr>
        <w:t xml:space="preserve"> SARRI para </w:t>
      </w:r>
      <w:r w:rsidR="006577EA" w:rsidRPr="000A2EBE">
        <w:rPr>
          <w:rFonts w:asciiTheme="minorHAnsi" w:eastAsia="Yu Mincho" w:hAnsiTheme="minorHAnsi" w:cstheme="minorHAnsi"/>
          <w:color w:val="000000"/>
          <w:lang w:eastAsia="ja-JP"/>
        </w:rPr>
        <w:t>2022-2032, (3)</w:t>
      </w:r>
      <w:r w:rsidR="004E6F19">
        <w:rPr>
          <w:rFonts w:asciiTheme="minorHAnsi" w:eastAsia="Yu Mincho" w:hAnsiTheme="minorHAnsi" w:cstheme="minorHAnsi"/>
          <w:color w:val="000000"/>
          <w:lang w:eastAsia="ja-JP"/>
        </w:rPr>
        <w:t xml:space="preserve"> la </w:t>
      </w:r>
      <w:r w:rsidR="00BF0964">
        <w:rPr>
          <w:rFonts w:asciiTheme="minorHAnsi" w:eastAsia="Yu Mincho" w:hAnsiTheme="minorHAnsi" w:cstheme="minorHAnsi"/>
          <w:color w:val="000000"/>
          <w:lang w:eastAsia="ja-JP"/>
        </w:rPr>
        <w:t>e</w:t>
      </w:r>
      <w:r w:rsidR="0067077A">
        <w:rPr>
          <w:rFonts w:asciiTheme="minorHAnsi" w:eastAsia="Yu Mincho" w:hAnsiTheme="minorHAnsi" w:cstheme="minorHAnsi"/>
          <w:color w:val="000000"/>
          <w:lang w:eastAsia="ja-JP"/>
        </w:rPr>
        <w:t>strategia</w:t>
      </w:r>
      <w:r w:rsidR="004E6F19">
        <w:rPr>
          <w:rFonts w:asciiTheme="minorHAnsi" w:eastAsia="Yu Mincho" w:hAnsiTheme="minorHAnsi" w:cstheme="minorHAnsi"/>
          <w:color w:val="000000"/>
          <w:lang w:eastAsia="ja-JP"/>
        </w:rPr>
        <w:t xml:space="preserve"> de </w:t>
      </w:r>
      <w:r w:rsidR="00BF0964">
        <w:rPr>
          <w:rFonts w:asciiTheme="minorHAnsi" w:eastAsia="Yu Mincho" w:hAnsiTheme="minorHAnsi" w:cstheme="minorHAnsi"/>
          <w:color w:val="000000"/>
          <w:lang w:eastAsia="ja-JP"/>
        </w:rPr>
        <w:t>p</w:t>
      </w:r>
      <w:r w:rsidR="004E6F19">
        <w:rPr>
          <w:rFonts w:asciiTheme="minorHAnsi" w:eastAsia="Yu Mincho" w:hAnsiTheme="minorHAnsi" w:cstheme="minorHAnsi"/>
          <w:color w:val="000000"/>
          <w:lang w:eastAsia="ja-JP"/>
        </w:rPr>
        <w:t xml:space="preserve">articipación de </w:t>
      </w:r>
      <w:r w:rsidR="00BF0964">
        <w:rPr>
          <w:rFonts w:asciiTheme="minorHAnsi" w:eastAsia="Yu Mincho" w:hAnsiTheme="minorHAnsi" w:cstheme="minorHAnsi"/>
          <w:color w:val="000000"/>
          <w:lang w:eastAsia="ja-JP"/>
        </w:rPr>
        <w:t>interesados</w:t>
      </w:r>
      <w:r w:rsidR="004E6F19">
        <w:rPr>
          <w:rFonts w:asciiTheme="minorHAnsi" w:eastAsia="Yu Mincho" w:hAnsiTheme="minorHAnsi" w:cstheme="minorHAnsi"/>
          <w:color w:val="000000"/>
          <w:lang w:eastAsia="ja-JP"/>
        </w:rPr>
        <w:t xml:space="preserve"> y </w:t>
      </w:r>
      <w:r w:rsidR="00BF0964">
        <w:rPr>
          <w:rFonts w:asciiTheme="minorHAnsi" w:eastAsia="Yu Mincho" w:hAnsiTheme="minorHAnsi" w:cstheme="minorHAnsi"/>
          <w:color w:val="000000"/>
          <w:lang w:eastAsia="ja-JP"/>
        </w:rPr>
        <w:t>comunicación</w:t>
      </w:r>
      <w:r w:rsidR="004E6F19">
        <w:rPr>
          <w:rFonts w:asciiTheme="minorHAnsi" w:eastAsia="Yu Mincho" w:hAnsiTheme="minorHAnsi" w:cstheme="minorHAnsi"/>
          <w:color w:val="000000"/>
          <w:lang w:eastAsia="ja-JP"/>
        </w:rPr>
        <w:t xml:space="preserve"> de</w:t>
      </w:r>
      <w:r w:rsidR="006577EA" w:rsidRPr="000A2EBE">
        <w:rPr>
          <w:rFonts w:asciiTheme="minorHAnsi" w:eastAsia="Yu Mincho" w:hAnsiTheme="minorHAnsi" w:cstheme="minorHAnsi"/>
          <w:color w:val="000000"/>
          <w:lang w:eastAsia="ja-JP"/>
        </w:rPr>
        <w:t xml:space="preserve"> </w:t>
      </w:r>
      <w:r w:rsidR="00BF0964">
        <w:rPr>
          <w:rFonts w:asciiTheme="minorHAnsi" w:eastAsia="Yu Mincho" w:hAnsiTheme="minorHAnsi" w:cstheme="minorHAnsi"/>
          <w:color w:val="000000"/>
          <w:lang w:eastAsia="ja-JP"/>
        </w:rPr>
        <w:t xml:space="preserve">la </w:t>
      </w:r>
      <w:r w:rsidR="006577EA" w:rsidRPr="000A2EBE">
        <w:rPr>
          <w:rFonts w:asciiTheme="minorHAnsi" w:eastAsia="Yu Mincho" w:hAnsiTheme="minorHAnsi" w:cstheme="minorHAnsi"/>
          <w:color w:val="000000"/>
          <w:lang w:eastAsia="ja-JP"/>
        </w:rPr>
        <w:t>SARRI</w:t>
      </w:r>
      <w:r w:rsidR="004E6F19">
        <w:rPr>
          <w:rFonts w:asciiTheme="minorHAnsi" w:eastAsia="Yu Mincho" w:hAnsiTheme="minorHAnsi" w:cstheme="minorHAnsi"/>
          <w:color w:val="000000"/>
          <w:lang w:eastAsia="ja-JP"/>
        </w:rPr>
        <w:t xml:space="preserve"> y </w:t>
      </w:r>
      <w:r w:rsidR="006577EA" w:rsidRPr="000A2EBE">
        <w:rPr>
          <w:rFonts w:asciiTheme="minorHAnsi" w:eastAsia="Yu Mincho" w:hAnsiTheme="minorHAnsi" w:cstheme="minorHAnsi"/>
          <w:color w:val="000000"/>
          <w:lang w:eastAsia="ja-JP"/>
        </w:rPr>
        <w:t xml:space="preserve">(3) </w:t>
      </w:r>
      <w:r w:rsidR="004E6F19">
        <w:rPr>
          <w:rFonts w:asciiTheme="minorHAnsi" w:eastAsia="Yu Mincho" w:hAnsiTheme="minorHAnsi" w:cstheme="minorHAnsi"/>
          <w:color w:val="000000"/>
          <w:lang w:eastAsia="ja-JP"/>
        </w:rPr>
        <w:t xml:space="preserve">el </w:t>
      </w:r>
      <w:r w:rsidR="00BF0964">
        <w:rPr>
          <w:rFonts w:asciiTheme="minorHAnsi" w:eastAsia="Yu Mincho" w:hAnsiTheme="minorHAnsi" w:cstheme="minorHAnsi"/>
          <w:color w:val="000000"/>
          <w:lang w:eastAsia="ja-JP"/>
        </w:rPr>
        <w:t>p</w:t>
      </w:r>
      <w:r w:rsidR="004E6F19">
        <w:rPr>
          <w:rFonts w:asciiTheme="minorHAnsi" w:eastAsia="Yu Mincho" w:hAnsiTheme="minorHAnsi" w:cstheme="minorHAnsi"/>
          <w:color w:val="000000"/>
          <w:lang w:eastAsia="ja-JP"/>
        </w:rPr>
        <w:t xml:space="preserve">lan de </w:t>
      </w:r>
      <w:r w:rsidR="00BF0964">
        <w:rPr>
          <w:rFonts w:asciiTheme="minorHAnsi" w:eastAsia="Yu Mincho" w:hAnsiTheme="minorHAnsi" w:cstheme="minorHAnsi"/>
          <w:color w:val="000000"/>
          <w:lang w:eastAsia="ja-JP"/>
        </w:rPr>
        <w:t>t</w:t>
      </w:r>
      <w:r w:rsidR="004E6F19">
        <w:rPr>
          <w:rFonts w:asciiTheme="minorHAnsi" w:eastAsia="Yu Mincho" w:hAnsiTheme="minorHAnsi" w:cstheme="minorHAnsi"/>
          <w:color w:val="000000"/>
          <w:lang w:eastAsia="ja-JP"/>
        </w:rPr>
        <w:t xml:space="preserve">rabajo de </w:t>
      </w:r>
      <w:r w:rsidR="006577EA" w:rsidRPr="000A2EBE">
        <w:rPr>
          <w:rFonts w:asciiTheme="minorHAnsi" w:eastAsia="Yu Mincho" w:hAnsiTheme="minorHAnsi" w:cstheme="minorHAnsi"/>
          <w:color w:val="000000"/>
          <w:lang w:eastAsia="ja-JP"/>
        </w:rPr>
        <w:t xml:space="preserve">SARRI </w:t>
      </w:r>
      <w:r w:rsidR="004E6F19">
        <w:rPr>
          <w:rFonts w:asciiTheme="minorHAnsi" w:eastAsia="Yu Mincho" w:hAnsiTheme="minorHAnsi" w:cstheme="minorHAnsi"/>
          <w:color w:val="000000"/>
          <w:lang w:eastAsia="ja-JP"/>
        </w:rPr>
        <w:t xml:space="preserve">para </w:t>
      </w:r>
      <w:r w:rsidR="006577EA" w:rsidRPr="000A2EBE">
        <w:rPr>
          <w:rFonts w:asciiTheme="minorHAnsi" w:eastAsia="Yu Mincho" w:hAnsiTheme="minorHAnsi" w:cstheme="minorHAnsi"/>
          <w:color w:val="000000"/>
          <w:lang w:eastAsia="ja-JP"/>
        </w:rPr>
        <w:t xml:space="preserve">2022-2032, </w:t>
      </w:r>
      <w:r w:rsidR="004E6F19">
        <w:rPr>
          <w:rFonts w:asciiTheme="minorHAnsi" w:eastAsia="Yu Mincho" w:hAnsiTheme="minorHAnsi" w:cstheme="minorHAnsi"/>
          <w:color w:val="000000"/>
          <w:lang w:eastAsia="ja-JP"/>
        </w:rPr>
        <w:t xml:space="preserve">que </w:t>
      </w:r>
      <w:r w:rsidR="00D42FCF">
        <w:rPr>
          <w:rFonts w:asciiTheme="minorHAnsi" w:eastAsia="Yu Mincho" w:hAnsiTheme="minorHAnsi" w:cstheme="minorHAnsi"/>
          <w:color w:val="000000"/>
          <w:lang w:eastAsia="ja-JP"/>
        </w:rPr>
        <w:t>establecerá</w:t>
      </w:r>
      <w:r w:rsidR="004E6F19">
        <w:rPr>
          <w:rFonts w:asciiTheme="minorHAnsi" w:eastAsia="Yu Mincho" w:hAnsiTheme="minorHAnsi" w:cstheme="minorHAnsi"/>
          <w:color w:val="000000"/>
          <w:lang w:eastAsia="ja-JP"/>
        </w:rPr>
        <w:t xml:space="preserve"> </w:t>
      </w:r>
      <w:r w:rsidR="00155D73">
        <w:rPr>
          <w:rFonts w:asciiTheme="minorHAnsi" w:eastAsia="Yu Mincho" w:hAnsiTheme="minorHAnsi" w:cstheme="minorHAnsi"/>
          <w:color w:val="000000"/>
          <w:lang w:eastAsia="ja-JP"/>
        </w:rPr>
        <w:t xml:space="preserve">los </w:t>
      </w:r>
      <w:r w:rsidR="004E6F19">
        <w:rPr>
          <w:rFonts w:asciiTheme="minorHAnsi" w:eastAsia="Yu Mincho" w:hAnsiTheme="minorHAnsi" w:cstheme="minorHAnsi"/>
          <w:color w:val="000000"/>
          <w:lang w:eastAsia="ja-JP"/>
        </w:rPr>
        <w:t xml:space="preserve">proyectos prioritarios y resultados deseados, los </w:t>
      </w:r>
      <w:r w:rsidR="00155D73">
        <w:rPr>
          <w:rFonts w:asciiTheme="minorHAnsi" w:eastAsia="Yu Mincho" w:hAnsiTheme="minorHAnsi" w:cstheme="minorHAnsi"/>
          <w:color w:val="000000"/>
          <w:lang w:eastAsia="ja-JP"/>
        </w:rPr>
        <w:t>socios colaboradores</w:t>
      </w:r>
      <w:r w:rsidR="004E6F19">
        <w:rPr>
          <w:rFonts w:asciiTheme="minorHAnsi" w:eastAsia="Yu Mincho" w:hAnsiTheme="minorHAnsi" w:cstheme="minorHAnsi"/>
          <w:color w:val="000000"/>
          <w:lang w:eastAsia="ja-JP"/>
        </w:rPr>
        <w:t xml:space="preserve"> definidos y los recursos </w:t>
      </w:r>
      <w:r w:rsidR="00155D73">
        <w:rPr>
          <w:rFonts w:asciiTheme="minorHAnsi" w:eastAsia="Yu Mincho" w:hAnsiTheme="minorHAnsi" w:cstheme="minorHAnsi"/>
          <w:color w:val="000000"/>
          <w:lang w:eastAsia="ja-JP"/>
        </w:rPr>
        <w:t>necesarios</w:t>
      </w:r>
      <w:r w:rsidR="004E6F19">
        <w:rPr>
          <w:rFonts w:asciiTheme="minorHAnsi" w:eastAsia="Yu Mincho" w:hAnsiTheme="minorHAnsi" w:cstheme="minorHAnsi"/>
          <w:color w:val="000000"/>
          <w:lang w:eastAsia="ja-JP"/>
        </w:rPr>
        <w:t>.</w:t>
      </w:r>
    </w:p>
    <w:p w14:paraId="7C97006D" w14:textId="77777777" w:rsidR="006577EA" w:rsidRPr="000A2EBE" w:rsidRDefault="006577EA" w:rsidP="006577EA">
      <w:pPr>
        <w:ind w:left="1080" w:firstLine="0"/>
        <w:contextualSpacing/>
        <w:rPr>
          <w:rFonts w:asciiTheme="minorHAnsi" w:eastAsia="Yu Mincho" w:hAnsiTheme="minorHAnsi" w:cstheme="minorHAnsi"/>
          <w:lang w:eastAsia="ja-JP"/>
        </w:rPr>
      </w:pPr>
    </w:p>
    <w:p w14:paraId="47F85FC4" w14:textId="2507520E" w:rsidR="006577EA" w:rsidRPr="00D4238E" w:rsidRDefault="00DD3440" w:rsidP="006577EA">
      <w:pPr>
        <w:numPr>
          <w:ilvl w:val="0"/>
          <w:numId w:val="17"/>
        </w:numPr>
        <w:contextualSpacing/>
        <w:rPr>
          <w:rFonts w:asciiTheme="minorHAnsi" w:eastAsia="Yu Mincho" w:hAnsiTheme="minorHAnsi" w:cstheme="minorHAnsi"/>
          <w:b/>
          <w:i/>
          <w:color w:val="000000" w:themeColor="text1"/>
          <w:lang w:eastAsia="ja-JP"/>
        </w:rPr>
      </w:pPr>
      <w:r w:rsidRPr="00D4238E">
        <w:rPr>
          <w:rFonts w:asciiTheme="minorHAnsi" w:eastAsia="Yu Mincho" w:hAnsiTheme="minorHAnsi" w:cstheme="minorHAnsi"/>
          <w:b/>
          <w:i/>
          <w:color w:val="000000" w:themeColor="text1"/>
          <w:lang w:eastAsia="ja-JP"/>
        </w:rPr>
        <w:lastRenderedPageBreak/>
        <w:t>Elementos sustantivos</w:t>
      </w:r>
    </w:p>
    <w:p w14:paraId="1E7EB9F2" w14:textId="77777777" w:rsidR="006577EA" w:rsidRPr="000A2EBE" w:rsidRDefault="006577EA" w:rsidP="006577EA">
      <w:pPr>
        <w:ind w:left="0" w:firstLine="0"/>
        <w:rPr>
          <w:rFonts w:asciiTheme="minorHAnsi" w:eastAsia="Yu Mincho" w:hAnsiTheme="minorHAnsi" w:cstheme="minorHAnsi"/>
          <w:color w:val="000000"/>
          <w:lang w:eastAsia="ja-JP"/>
        </w:rPr>
      </w:pPr>
    </w:p>
    <w:p w14:paraId="7EB04749" w14:textId="76DB1F91" w:rsidR="006577EA" w:rsidRPr="000A2EBE" w:rsidRDefault="00C477BC"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Cómo la IRR generará condiciones propicias en la región, proporcionará un marco para el desarrollo de redes de colaboración y buscará la colaboración con otros organismos </w:t>
      </w:r>
      <w:r w:rsidR="00DF4203">
        <w:rPr>
          <w:rFonts w:asciiTheme="minorHAnsi" w:eastAsia="Yu Mincho" w:hAnsiTheme="minorHAnsi" w:cstheme="minorHAnsi"/>
          <w:b/>
          <w:lang w:eastAsia="ja-JP"/>
        </w:rPr>
        <w:t>intergubernamentales</w:t>
      </w:r>
      <w:r>
        <w:rPr>
          <w:rFonts w:asciiTheme="minorHAnsi" w:eastAsia="Yu Mincho" w:hAnsiTheme="minorHAnsi" w:cstheme="minorHAnsi"/>
          <w:b/>
          <w:lang w:eastAsia="ja-JP"/>
        </w:rPr>
        <w:t xml:space="preserve">, </w:t>
      </w:r>
      <w:r w:rsidR="003B221E">
        <w:rPr>
          <w:rFonts w:asciiTheme="minorHAnsi" w:eastAsia="Yu Mincho" w:hAnsiTheme="minorHAnsi" w:cstheme="minorHAnsi"/>
          <w:b/>
          <w:lang w:eastAsia="ja-JP"/>
        </w:rPr>
        <w:t xml:space="preserve">regionales </w:t>
      </w:r>
      <w:r>
        <w:rPr>
          <w:rFonts w:asciiTheme="minorHAnsi" w:eastAsia="Yu Mincho" w:hAnsiTheme="minorHAnsi" w:cstheme="minorHAnsi"/>
          <w:b/>
          <w:lang w:eastAsia="ja-JP"/>
        </w:rPr>
        <w:t>o</w:t>
      </w:r>
      <w:r w:rsidR="003B221E">
        <w:rPr>
          <w:rFonts w:asciiTheme="minorHAnsi" w:eastAsia="Yu Mincho" w:hAnsiTheme="minorHAnsi" w:cstheme="minorHAnsi"/>
          <w:b/>
          <w:lang w:eastAsia="ja-JP"/>
        </w:rPr>
        <w:t xml:space="preserve"> </w:t>
      </w:r>
      <w:r w:rsidR="00DF4203">
        <w:rPr>
          <w:rFonts w:asciiTheme="minorHAnsi" w:eastAsia="Yu Mincho" w:hAnsiTheme="minorHAnsi" w:cstheme="minorHAnsi"/>
          <w:b/>
          <w:lang w:eastAsia="ja-JP"/>
        </w:rPr>
        <w:t>internacionales</w:t>
      </w:r>
      <w:r w:rsidR="003B221E">
        <w:rPr>
          <w:rFonts w:asciiTheme="minorHAnsi" w:eastAsia="Yu Mincho" w:hAnsiTheme="minorHAnsi" w:cstheme="minorHAnsi"/>
          <w:b/>
          <w:lang w:eastAsia="ja-JP"/>
        </w:rPr>
        <w:t xml:space="preserve">, ONG locales y </w:t>
      </w:r>
      <w:r>
        <w:rPr>
          <w:rFonts w:asciiTheme="minorHAnsi" w:eastAsia="Yu Mincho" w:hAnsiTheme="minorHAnsi" w:cstheme="minorHAnsi"/>
          <w:b/>
          <w:lang w:eastAsia="ja-JP"/>
        </w:rPr>
        <w:t>otros asociados, incluidas las OIA de Ramsar que trabajan en la</w:t>
      </w:r>
      <w:r w:rsidR="003B221E">
        <w:rPr>
          <w:rFonts w:asciiTheme="minorHAnsi" w:eastAsia="Yu Mincho" w:hAnsiTheme="minorHAnsi" w:cstheme="minorHAnsi"/>
          <w:b/>
          <w:lang w:eastAsia="ja-JP"/>
        </w:rPr>
        <w:t xml:space="preserve"> región</w:t>
      </w:r>
    </w:p>
    <w:p w14:paraId="4BABBB92" w14:textId="635F113F" w:rsidR="006577EA" w:rsidRPr="000A2EBE" w:rsidRDefault="00902EFD" w:rsidP="006577EA">
      <w:pPr>
        <w:numPr>
          <w:ilvl w:val="0"/>
          <w:numId w:val="18"/>
        </w:numPr>
        <w:contextualSpacing/>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 xml:space="preserve">La </w:t>
      </w:r>
      <w:r w:rsidR="006577EA" w:rsidRPr="000A2EBE">
        <w:rPr>
          <w:rFonts w:asciiTheme="minorHAnsi" w:eastAsia="Yu Mincho" w:hAnsiTheme="minorHAnsi" w:cstheme="minorHAnsi"/>
          <w:color w:val="000000"/>
          <w:lang w:eastAsia="ja-JP"/>
        </w:rPr>
        <w:t xml:space="preserve">SARRI </w:t>
      </w:r>
      <w:r w:rsidR="003B221E">
        <w:rPr>
          <w:rFonts w:asciiTheme="minorHAnsi" w:eastAsia="Yu Mincho" w:hAnsiTheme="minorHAnsi" w:cstheme="minorHAnsi"/>
          <w:color w:val="000000"/>
          <w:lang w:eastAsia="ja-JP"/>
        </w:rPr>
        <w:t xml:space="preserve">constituirá una plataforma </w:t>
      </w:r>
      <w:r w:rsidR="00D01AD2">
        <w:rPr>
          <w:rFonts w:asciiTheme="minorHAnsi" w:eastAsia="Yu Mincho" w:hAnsiTheme="minorHAnsi" w:cstheme="minorHAnsi"/>
          <w:color w:val="000000"/>
          <w:lang w:eastAsia="ja-JP"/>
        </w:rPr>
        <w:t>para deliberar sobre</w:t>
      </w:r>
      <w:r w:rsidR="003B221E">
        <w:rPr>
          <w:rFonts w:asciiTheme="minorHAnsi" w:eastAsia="Yu Mincho" w:hAnsiTheme="minorHAnsi" w:cstheme="minorHAnsi"/>
          <w:color w:val="000000"/>
          <w:lang w:eastAsia="ja-JP"/>
        </w:rPr>
        <w:t xml:space="preserve"> </w:t>
      </w:r>
      <w:r w:rsidR="00D01AD2">
        <w:rPr>
          <w:rFonts w:asciiTheme="minorHAnsi" w:eastAsia="Yu Mincho" w:hAnsiTheme="minorHAnsi" w:cstheme="minorHAnsi"/>
          <w:color w:val="000000"/>
          <w:lang w:eastAsia="ja-JP"/>
        </w:rPr>
        <w:t>cuestiones cruciales relativas a los humedales</w:t>
      </w:r>
      <w:r w:rsidR="00B45526">
        <w:rPr>
          <w:rFonts w:asciiTheme="minorHAnsi" w:eastAsia="Yu Mincho" w:hAnsiTheme="minorHAnsi" w:cstheme="minorHAnsi"/>
          <w:color w:val="000000"/>
          <w:lang w:eastAsia="ja-JP"/>
        </w:rPr>
        <w:t>,</w:t>
      </w:r>
      <w:r w:rsidR="00D01AD2">
        <w:rPr>
          <w:rFonts w:asciiTheme="minorHAnsi" w:eastAsia="Yu Mincho" w:hAnsiTheme="minorHAnsi" w:cstheme="minorHAnsi"/>
          <w:color w:val="000000"/>
          <w:lang w:eastAsia="ja-JP"/>
        </w:rPr>
        <w:t xml:space="preserve"> formular recomendaciones y establecer prioridades al respecto</w:t>
      </w:r>
      <w:r w:rsidR="003B221E">
        <w:rPr>
          <w:rFonts w:asciiTheme="minorHAnsi" w:eastAsia="Yu Mincho" w:hAnsiTheme="minorHAnsi" w:cstheme="minorHAnsi"/>
          <w:color w:val="000000"/>
          <w:lang w:eastAsia="ja-JP"/>
        </w:rPr>
        <w:t xml:space="preserve">. Mediante un vínculo directo </w:t>
      </w:r>
      <w:r w:rsidR="002E2CE5">
        <w:rPr>
          <w:rFonts w:asciiTheme="minorHAnsi" w:eastAsia="Yu Mincho" w:hAnsiTheme="minorHAnsi" w:cstheme="minorHAnsi"/>
          <w:color w:val="000000"/>
          <w:lang w:eastAsia="ja-JP"/>
        </w:rPr>
        <w:t>c</w:t>
      </w:r>
      <w:r w:rsidR="003B221E">
        <w:rPr>
          <w:rFonts w:asciiTheme="minorHAnsi" w:eastAsia="Yu Mincho" w:hAnsiTheme="minorHAnsi" w:cstheme="minorHAnsi"/>
          <w:color w:val="000000"/>
          <w:lang w:eastAsia="ja-JP"/>
        </w:rPr>
        <w:t xml:space="preserve">on la </w:t>
      </w:r>
      <w:r w:rsidR="006577EA" w:rsidRPr="000A2EBE">
        <w:rPr>
          <w:rFonts w:asciiTheme="minorHAnsi" w:eastAsia="Yu Mincho" w:hAnsiTheme="minorHAnsi" w:cstheme="minorHAnsi"/>
          <w:color w:val="000000"/>
          <w:lang w:eastAsia="ja-JP"/>
        </w:rPr>
        <w:t xml:space="preserve">SADC, </w:t>
      </w:r>
      <w:r w:rsidR="003B221E">
        <w:rPr>
          <w:rFonts w:asciiTheme="minorHAnsi" w:eastAsia="Yu Mincho" w:hAnsiTheme="minorHAnsi" w:cstheme="minorHAnsi"/>
          <w:color w:val="000000"/>
          <w:lang w:eastAsia="ja-JP"/>
        </w:rPr>
        <w:t xml:space="preserve">promoverá un </w:t>
      </w:r>
      <w:r w:rsidR="00845400">
        <w:rPr>
          <w:rFonts w:asciiTheme="minorHAnsi" w:eastAsia="Yu Mincho" w:hAnsiTheme="minorHAnsi" w:cstheme="minorHAnsi"/>
          <w:color w:val="000000"/>
          <w:lang w:eastAsia="ja-JP"/>
        </w:rPr>
        <w:t>enfoque</w:t>
      </w:r>
      <w:r w:rsidR="003B221E">
        <w:rPr>
          <w:rFonts w:asciiTheme="minorHAnsi" w:eastAsia="Yu Mincho" w:hAnsiTheme="minorHAnsi" w:cstheme="minorHAnsi"/>
          <w:color w:val="000000"/>
          <w:lang w:eastAsia="ja-JP"/>
        </w:rPr>
        <w:t xml:space="preserve"> regional para abordar los desafíos </w:t>
      </w:r>
      <w:r w:rsidR="00B45526">
        <w:rPr>
          <w:rFonts w:asciiTheme="minorHAnsi" w:eastAsia="Yu Mincho" w:hAnsiTheme="minorHAnsi" w:cstheme="minorHAnsi"/>
          <w:color w:val="000000"/>
          <w:lang w:eastAsia="ja-JP"/>
        </w:rPr>
        <w:t>definidos</w:t>
      </w:r>
      <w:r w:rsidR="003B221E">
        <w:rPr>
          <w:rFonts w:asciiTheme="minorHAnsi" w:eastAsia="Yu Mincho" w:hAnsiTheme="minorHAnsi" w:cstheme="minorHAnsi"/>
          <w:color w:val="000000"/>
          <w:lang w:eastAsia="ja-JP"/>
        </w:rPr>
        <w:t xml:space="preserve">. A través de su Secretaría, mantendrá relaciones con </w:t>
      </w:r>
      <w:r w:rsidR="00B45526">
        <w:rPr>
          <w:rFonts w:asciiTheme="minorHAnsi" w:eastAsia="Yu Mincho" w:hAnsiTheme="minorHAnsi" w:cstheme="minorHAnsi"/>
          <w:color w:val="000000"/>
          <w:lang w:eastAsia="ja-JP"/>
        </w:rPr>
        <w:t xml:space="preserve">asociados clave </w:t>
      </w:r>
      <w:r w:rsidR="003B221E">
        <w:rPr>
          <w:rFonts w:asciiTheme="minorHAnsi" w:eastAsia="Yu Mincho" w:hAnsiTheme="minorHAnsi" w:cstheme="minorHAnsi"/>
          <w:color w:val="000000"/>
          <w:lang w:eastAsia="ja-JP"/>
        </w:rPr>
        <w:t xml:space="preserve">como la Secretaría de la SADC, </w:t>
      </w:r>
      <w:r w:rsidR="00B45526">
        <w:rPr>
          <w:rFonts w:asciiTheme="minorHAnsi" w:eastAsia="Yu Mincho" w:hAnsiTheme="minorHAnsi" w:cstheme="minorHAnsi"/>
          <w:color w:val="000000"/>
          <w:lang w:eastAsia="ja-JP"/>
        </w:rPr>
        <w:t>las organizaciones de las cuencas fluviales</w:t>
      </w:r>
      <w:r w:rsidR="00B45526" w:rsidRPr="000A2EBE">
        <w:rPr>
          <w:rFonts w:asciiTheme="minorHAnsi" w:eastAsia="Yu Mincho" w:hAnsiTheme="minorHAnsi" w:cstheme="minorHAnsi"/>
          <w:color w:val="000000"/>
          <w:lang w:eastAsia="ja-JP"/>
        </w:rPr>
        <w:t xml:space="preserve">, </w:t>
      </w:r>
      <w:r w:rsidR="00B45526">
        <w:rPr>
          <w:rFonts w:asciiTheme="minorHAnsi" w:eastAsia="Yu Mincho" w:hAnsiTheme="minorHAnsi" w:cstheme="minorHAnsi"/>
          <w:color w:val="000000"/>
          <w:lang w:eastAsia="ja-JP"/>
        </w:rPr>
        <w:t xml:space="preserve">los asociados internacionales en materia de cooperación </w:t>
      </w:r>
      <w:r w:rsidR="003B221E">
        <w:rPr>
          <w:rFonts w:asciiTheme="minorHAnsi" w:eastAsia="Yu Mincho" w:hAnsiTheme="minorHAnsi" w:cstheme="minorHAnsi"/>
          <w:color w:val="000000"/>
          <w:lang w:eastAsia="ja-JP"/>
        </w:rPr>
        <w:t xml:space="preserve">y otras partes </w:t>
      </w:r>
      <w:r w:rsidR="00B45526">
        <w:rPr>
          <w:rFonts w:asciiTheme="minorHAnsi" w:eastAsia="Yu Mincho" w:hAnsiTheme="minorHAnsi" w:cstheme="minorHAnsi"/>
          <w:color w:val="000000"/>
          <w:lang w:eastAsia="ja-JP"/>
        </w:rPr>
        <w:t>interesadas</w:t>
      </w:r>
      <w:r w:rsidR="003B221E">
        <w:rPr>
          <w:rFonts w:asciiTheme="minorHAnsi" w:eastAsia="Yu Mincho" w:hAnsiTheme="minorHAnsi" w:cstheme="minorHAnsi"/>
          <w:color w:val="000000"/>
          <w:lang w:eastAsia="ja-JP"/>
        </w:rPr>
        <w:t>.</w:t>
      </w:r>
    </w:p>
    <w:p w14:paraId="1647BA37" w14:textId="3707FA35" w:rsidR="006577EA" w:rsidRPr="000A2EBE" w:rsidRDefault="00C477BC" w:rsidP="006577EA">
      <w:pPr>
        <w:numPr>
          <w:ilvl w:val="0"/>
          <w:numId w:val="20"/>
        </w:numPr>
        <w:contextualSpacing/>
        <w:rPr>
          <w:rFonts w:asciiTheme="minorHAnsi" w:eastAsia="Yu Mincho" w:hAnsiTheme="minorHAnsi" w:cstheme="minorHAnsi"/>
          <w:b/>
          <w:lang w:eastAsia="ja-JP"/>
        </w:rPr>
      </w:pPr>
      <w:r w:rsidRPr="00770F6D">
        <w:rPr>
          <w:rFonts w:asciiTheme="minorHAnsi" w:eastAsia="Yu Mincho" w:hAnsiTheme="minorHAnsi" w:cstheme="minorHAnsi"/>
          <w:b/>
          <w:lang w:eastAsia="ja-JP"/>
        </w:rPr>
        <w:t xml:space="preserve">Cómo la IRR utilizará de manera óptima las herramientas de </w:t>
      </w:r>
      <w:r w:rsidR="003B221E" w:rsidRPr="00770F6D">
        <w:rPr>
          <w:rFonts w:asciiTheme="minorHAnsi" w:eastAsia="Yu Mincho" w:hAnsiTheme="minorHAnsi" w:cstheme="minorHAnsi"/>
          <w:b/>
          <w:lang w:eastAsia="ja-JP"/>
        </w:rPr>
        <w:t xml:space="preserve">Ramsar y </w:t>
      </w:r>
      <w:r w:rsidR="00895D98" w:rsidRPr="00770F6D">
        <w:rPr>
          <w:rFonts w:asciiTheme="minorHAnsi" w:eastAsia="Yu Mincho" w:hAnsiTheme="minorHAnsi" w:cstheme="minorHAnsi"/>
          <w:b/>
          <w:lang w:eastAsia="ja-JP"/>
        </w:rPr>
        <w:t>tendrá</w:t>
      </w:r>
      <w:r w:rsidR="003B221E" w:rsidRPr="00770F6D">
        <w:rPr>
          <w:rFonts w:asciiTheme="minorHAnsi" w:eastAsia="Yu Mincho" w:hAnsiTheme="minorHAnsi" w:cstheme="minorHAnsi"/>
          <w:b/>
          <w:lang w:eastAsia="ja-JP"/>
        </w:rPr>
        <w:t xml:space="preserve"> en cuenta el </w:t>
      </w:r>
      <w:r w:rsidR="00B45526" w:rsidRPr="00770F6D">
        <w:rPr>
          <w:rFonts w:asciiTheme="minorHAnsi" w:eastAsia="Yu Mincho" w:hAnsiTheme="minorHAnsi" w:cstheme="minorHAnsi"/>
          <w:b/>
          <w:lang w:eastAsia="ja-JP"/>
        </w:rPr>
        <w:t xml:space="preserve">fuerte </w:t>
      </w:r>
      <w:r w:rsidR="003B221E" w:rsidRPr="00770F6D">
        <w:rPr>
          <w:rFonts w:asciiTheme="minorHAnsi" w:eastAsia="Yu Mincho" w:hAnsiTheme="minorHAnsi" w:cstheme="minorHAnsi"/>
          <w:b/>
          <w:lang w:eastAsia="ja-JP"/>
        </w:rPr>
        <w:t xml:space="preserve">respaldo científico y técnico que proporcionan las </w:t>
      </w:r>
      <w:r w:rsidR="00B45526" w:rsidRPr="00770F6D">
        <w:rPr>
          <w:rFonts w:asciiTheme="minorHAnsi" w:eastAsia="Yu Mincho" w:hAnsiTheme="minorHAnsi" w:cstheme="minorHAnsi"/>
          <w:b/>
          <w:lang w:eastAsia="ja-JP"/>
        </w:rPr>
        <w:t>instituciones</w:t>
      </w:r>
      <w:r w:rsidR="003B221E" w:rsidRPr="00770F6D">
        <w:rPr>
          <w:rFonts w:asciiTheme="minorHAnsi" w:eastAsia="Yu Mincho" w:hAnsiTheme="minorHAnsi" w:cstheme="minorHAnsi"/>
          <w:b/>
          <w:lang w:eastAsia="ja-JP"/>
        </w:rPr>
        <w:t xml:space="preserve"> pertinentes </w:t>
      </w:r>
      <w:r w:rsidR="00B45526" w:rsidRPr="00770F6D">
        <w:rPr>
          <w:rFonts w:asciiTheme="minorHAnsi" w:eastAsia="Yu Mincho" w:hAnsiTheme="minorHAnsi" w:cstheme="minorHAnsi"/>
          <w:b/>
          <w:lang w:eastAsia="ja-JP"/>
        </w:rPr>
        <w:t xml:space="preserve">que </w:t>
      </w:r>
      <w:r w:rsidR="00F61C1A" w:rsidRPr="00770F6D">
        <w:rPr>
          <w:rFonts w:asciiTheme="minorHAnsi" w:eastAsia="Yu Mincho" w:hAnsiTheme="minorHAnsi" w:cstheme="minorHAnsi"/>
          <w:b/>
          <w:lang w:eastAsia="ja-JP"/>
        </w:rPr>
        <w:t>serán</w:t>
      </w:r>
      <w:r w:rsidR="00B45526" w:rsidRPr="00770F6D">
        <w:rPr>
          <w:rFonts w:asciiTheme="minorHAnsi" w:eastAsia="Yu Mincho" w:hAnsiTheme="minorHAnsi" w:cstheme="minorHAnsi"/>
          <w:b/>
          <w:lang w:eastAsia="ja-JP"/>
        </w:rPr>
        <w:t xml:space="preserve"> soci</w:t>
      </w:r>
      <w:r w:rsidR="00F61C1A" w:rsidRPr="00770F6D">
        <w:rPr>
          <w:rFonts w:asciiTheme="minorHAnsi" w:eastAsia="Yu Mincho" w:hAnsiTheme="minorHAnsi" w:cstheme="minorHAnsi"/>
          <w:b/>
          <w:lang w:eastAsia="ja-JP"/>
        </w:rPr>
        <w:t>a</w:t>
      </w:r>
      <w:r w:rsidR="00B45526" w:rsidRPr="00770F6D">
        <w:rPr>
          <w:rFonts w:asciiTheme="minorHAnsi" w:eastAsia="Yu Mincho" w:hAnsiTheme="minorHAnsi" w:cstheme="minorHAnsi"/>
          <w:b/>
          <w:lang w:eastAsia="ja-JP"/>
        </w:rPr>
        <w:t>s de</w:t>
      </w:r>
      <w:r w:rsidR="00B45526">
        <w:rPr>
          <w:rFonts w:asciiTheme="minorHAnsi" w:eastAsia="Yu Mincho" w:hAnsiTheme="minorHAnsi" w:cstheme="minorHAnsi"/>
          <w:b/>
          <w:lang w:eastAsia="ja-JP"/>
        </w:rPr>
        <w:t xml:space="preserve"> </w:t>
      </w:r>
      <w:r w:rsidR="003B221E">
        <w:rPr>
          <w:rFonts w:asciiTheme="minorHAnsi" w:eastAsia="Yu Mincho" w:hAnsiTheme="minorHAnsi" w:cstheme="minorHAnsi"/>
          <w:b/>
          <w:lang w:eastAsia="ja-JP"/>
        </w:rPr>
        <w:t xml:space="preserve">la </w:t>
      </w:r>
      <w:r w:rsidR="00895D98">
        <w:rPr>
          <w:rFonts w:asciiTheme="minorHAnsi" w:eastAsia="Yu Mincho" w:hAnsiTheme="minorHAnsi" w:cstheme="minorHAnsi"/>
          <w:b/>
          <w:lang w:eastAsia="ja-JP"/>
        </w:rPr>
        <w:t>i</w:t>
      </w:r>
      <w:r w:rsidR="003B221E">
        <w:rPr>
          <w:rFonts w:asciiTheme="minorHAnsi" w:eastAsia="Yu Mincho" w:hAnsiTheme="minorHAnsi" w:cstheme="minorHAnsi"/>
          <w:b/>
          <w:lang w:eastAsia="ja-JP"/>
        </w:rPr>
        <w:t>niciativa</w:t>
      </w:r>
    </w:p>
    <w:p w14:paraId="58BF9237" w14:textId="43FF3BC2" w:rsidR="006577EA" w:rsidRPr="000A2EBE" w:rsidRDefault="003B221E"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poca accesibilidad a las herramientas de la </w:t>
      </w:r>
      <w:r w:rsidR="00B45526">
        <w:rPr>
          <w:rFonts w:asciiTheme="minorHAnsi" w:eastAsia="Yu Mincho" w:hAnsiTheme="minorHAnsi" w:cstheme="minorHAnsi"/>
          <w:lang w:eastAsia="ja-JP"/>
        </w:rPr>
        <w:t>Convención</w:t>
      </w:r>
      <w:r>
        <w:rPr>
          <w:rFonts w:asciiTheme="minorHAnsi" w:eastAsia="Yu Mincho" w:hAnsiTheme="minorHAnsi" w:cstheme="minorHAnsi"/>
          <w:lang w:eastAsia="ja-JP"/>
        </w:rPr>
        <w:t xml:space="preserve"> de Ramsar es el </w:t>
      </w:r>
      <w:r w:rsidR="00B45526">
        <w:rPr>
          <w:rFonts w:asciiTheme="minorHAnsi" w:eastAsia="Yu Mincho" w:hAnsiTheme="minorHAnsi" w:cstheme="minorHAnsi"/>
          <w:lang w:eastAsia="ja-JP"/>
        </w:rPr>
        <w:t>principal</w:t>
      </w:r>
      <w:r>
        <w:rPr>
          <w:rFonts w:asciiTheme="minorHAnsi" w:eastAsia="Yu Mincho" w:hAnsiTheme="minorHAnsi" w:cstheme="minorHAnsi"/>
          <w:lang w:eastAsia="ja-JP"/>
        </w:rPr>
        <w:t xml:space="preserve"> </w:t>
      </w:r>
      <w:r w:rsidR="00B45526">
        <w:rPr>
          <w:rFonts w:asciiTheme="minorHAnsi" w:eastAsia="Yu Mincho" w:hAnsiTheme="minorHAnsi" w:cstheme="minorHAnsi"/>
          <w:lang w:eastAsia="ja-JP"/>
        </w:rPr>
        <w:t>obstáculo</w:t>
      </w:r>
      <w:r>
        <w:rPr>
          <w:rFonts w:asciiTheme="minorHAnsi" w:eastAsia="Yu Mincho" w:hAnsiTheme="minorHAnsi" w:cstheme="minorHAnsi"/>
          <w:lang w:eastAsia="ja-JP"/>
        </w:rPr>
        <w:t xml:space="preserve"> para los interesados locales en </w:t>
      </w:r>
      <w:r w:rsidR="00B45526">
        <w:rPr>
          <w:rFonts w:asciiTheme="minorHAnsi" w:eastAsia="Yu Mincho" w:hAnsiTheme="minorHAnsi" w:cstheme="minorHAnsi"/>
          <w:lang w:eastAsia="ja-JP"/>
        </w:rPr>
        <w:t>materia</w:t>
      </w:r>
      <w:r>
        <w:rPr>
          <w:rFonts w:asciiTheme="minorHAnsi" w:eastAsia="Yu Mincho" w:hAnsiTheme="minorHAnsi" w:cstheme="minorHAnsi"/>
          <w:lang w:eastAsia="ja-JP"/>
        </w:rPr>
        <w:t xml:space="preserve"> de </w:t>
      </w:r>
      <w:r w:rsidR="00B45526">
        <w:rPr>
          <w:rFonts w:asciiTheme="minorHAnsi" w:eastAsia="Yu Mincho" w:hAnsiTheme="minorHAnsi" w:cstheme="minorHAnsi"/>
          <w:lang w:eastAsia="ja-JP"/>
        </w:rPr>
        <w:t>accesibilidad</w:t>
      </w:r>
      <w:r>
        <w:rPr>
          <w:rFonts w:asciiTheme="minorHAnsi" w:eastAsia="Yu Mincho" w:hAnsiTheme="minorHAnsi" w:cstheme="minorHAnsi"/>
          <w:lang w:eastAsia="ja-JP"/>
        </w:rPr>
        <w:t xml:space="preserve"> y de idioma.</w:t>
      </w:r>
      <w:r w:rsidR="00B45526">
        <w:rPr>
          <w:rFonts w:asciiTheme="minorHAnsi" w:eastAsia="Yu Mincho" w:hAnsiTheme="minorHAnsi" w:cstheme="minorHAnsi"/>
          <w:lang w:eastAsia="ja-JP"/>
        </w:rPr>
        <w:t xml:space="preserve"> La</w:t>
      </w:r>
      <w:r>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 xml:space="preserve">SARRI </w:t>
      </w:r>
      <w:r w:rsidR="00B45526">
        <w:rPr>
          <w:rFonts w:asciiTheme="minorHAnsi" w:eastAsia="Yu Mincho" w:hAnsiTheme="minorHAnsi" w:cstheme="minorHAnsi"/>
          <w:lang w:eastAsia="ja-JP"/>
        </w:rPr>
        <w:t xml:space="preserve">pretende superar </w:t>
      </w:r>
      <w:r>
        <w:rPr>
          <w:rFonts w:asciiTheme="minorHAnsi" w:eastAsia="Yu Mincho" w:hAnsiTheme="minorHAnsi" w:cstheme="minorHAnsi"/>
          <w:lang w:eastAsia="ja-JP"/>
        </w:rPr>
        <w:t xml:space="preserve">estos obstáculos divulgando las herramientas y </w:t>
      </w:r>
      <w:r w:rsidR="00B45526">
        <w:rPr>
          <w:rFonts w:asciiTheme="minorHAnsi" w:eastAsia="Yu Mincho" w:hAnsiTheme="minorHAnsi" w:cstheme="minorHAnsi"/>
          <w:lang w:eastAsia="ja-JP"/>
        </w:rPr>
        <w:t>coordinando</w:t>
      </w:r>
      <w:r>
        <w:rPr>
          <w:rFonts w:asciiTheme="minorHAnsi" w:eastAsia="Yu Mincho" w:hAnsiTheme="minorHAnsi" w:cstheme="minorHAnsi"/>
          <w:lang w:eastAsia="ja-JP"/>
        </w:rPr>
        <w:t xml:space="preserve"> la traducción </w:t>
      </w:r>
      <w:r w:rsidR="00B45526">
        <w:rPr>
          <w:rFonts w:asciiTheme="minorHAnsi" w:eastAsia="Yu Mincho" w:hAnsiTheme="minorHAnsi" w:cstheme="minorHAnsi"/>
          <w:lang w:eastAsia="ja-JP"/>
        </w:rPr>
        <w:t xml:space="preserve">a los idiomas locales </w:t>
      </w:r>
      <w:r>
        <w:rPr>
          <w:rFonts w:asciiTheme="minorHAnsi" w:eastAsia="Yu Mincho" w:hAnsiTheme="minorHAnsi" w:cstheme="minorHAnsi"/>
          <w:lang w:eastAsia="ja-JP"/>
        </w:rPr>
        <w:t xml:space="preserve">de las herramientas más </w:t>
      </w:r>
      <w:r w:rsidR="00B45526">
        <w:rPr>
          <w:rFonts w:asciiTheme="minorHAnsi" w:eastAsia="Yu Mincho" w:hAnsiTheme="minorHAnsi" w:cstheme="minorHAnsi"/>
          <w:lang w:eastAsia="ja-JP"/>
        </w:rPr>
        <w:t>pertinentes</w:t>
      </w:r>
      <w:r>
        <w:rPr>
          <w:rFonts w:asciiTheme="minorHAnsi" w:eastAsia="Yu Mincho" w:hAnsiTheme="minorHAnsi" w:cstheme="minorHAnsi"/>
          <w:lang w:eastAsia="ja-JP"/>
        </w:rPr>
        <w:t>, particularmente l</w:t>
      </w:r>
      <w:r w:rsidR="00B45526">
        <w:rPr>
          <w:rFonts w:asciiTheme="minorHAnsi" w:eastAsia="Yu Mincho" w:hAnsiTheme="minorHAnsi" w:cstheme="minorHAnsi"/>
          <w:lang w:eastAsia="ja-JP"/>
        </w:rPr>
        <w:t xml:space="preserve">os lineamientos </w:t>
      </w:r>
      <w:r>
        <w:rPr>
          <w:rFonts w:asciiTheme="minorHAnsi" w:eastAsia="Yu Mincho" w:hAnsiTheme="minorHAnsi" w:cstheme="minorHAnsi"/>
          <w:lang w:eastAsia="ja-JP"/>
        </w:rPr>
        <w:t xml:space="preserve">y manuales. La </w:t>
      </w:r>
      <w:r w:rsidR="00B45526">
        <w:rPr>
          <w:rFonts w:asciiTheme="minorHAnsi" w:eastAsia="Yu Mincho" w:hAnsiTheme="minorHAnsi" w:cstheme="minorHAnsi"/>
          <w:lang w:eastAsia="ja-JP"/>
        </w:rPr>
        <w:t>iniciativa</w:t>
      </w:r>
      <w:r>
        <w:rPr>
          <w:rFonts w:asciiTheme="minorHAnsi" w:eastAsia="Yu Mincho" w:hAnsiTheme="minorHAnsi" w:cstheme="minorHAnsi"/>
          <w:lang w:eastAsia="ja-JP"/>
        </w:rPr>
        <w:t xml:space="preserve"> </w:t>
      </w:r>
      <w:r w:rsidR="00B45526">
        <w:rPr>
          <w:rFonts w:asciiTheme="minorHAnsi" w:eastAsia="Yu Mincho" w:hAnsiTheme="minorHAnsi" w:cstheme="minorHAnsi"/>
          <w:lang w:eastAsia="ja-JP"/>
        </w:rPr>
        <w:t>también</w:t>
      </w:r>
      <w:r>
        <w:rPr>
          <w:rFonts w:asciiTheme="minorHAnsi" w:eastAsia="Yu Mincho" w:hAnsiTheme="minorHAnsi" w:cstheme="minorHAnsi"/>
          <w:lang w:eastAsia="ja-JP"/>
        </w:rPr>
        <w:t xml:space="preserve"> </w:t>
      </w:r>
      <w:r w:rsidR="00B45526">
        <w:rPr>
          <w:rFonts w:asciiTheme="minorHAnsi" w:eastAsia="Yu Mincho" w:hAnsiTheme="minorHAnsi" w:cstheme="minorHAnsi"/>
          <w:lang w:eastAsia="ja-JP"/>
        </w:rPr>
        <w:t xml:space="preserve">tiene previsto promover </w:t>
      </w:r>
      <w:r>
        <w:rPr>
          <w:rFonts w:asciiTheme="minorHAnsi" w:eastAsia="Yu Mincho" w:hAnsiTheme="minorHAnsi" w:cstheme="minorHAnsi"/>
          <w:lang w:eastAsia="ja-JP"/>
        </w:rPr>
        <w:t xml:space="preserve">las </w:t>
      </w:r>
      <w:r w:rsidR="00B45526">
        <w:rPr>
          <w:rFonts w:asciiTheme="minorHAnsi" w:eastAsia="Yu Mincho" w:hAnsiTheme="minorHAnsi" w:cstheme="minorHAnsi"/>
          <w:lang w:eastAsia="ja-JP"/>
        </w:rPr>
        <w:t>herramientas</w:t>
      </w:r>
      <w:r>
        <w:rPr>
          <w:rFonts w:asciiTheme="minorHAnsi" w:eastAsia="Yu Mincho" w:hAnsiTheme="minorHAnsi" w:cstheme="minorHAnsi"/>
          <w:lang w:eastAsia="ja-JP"/>
        </w:rPr>
        <w:t xml:space="preserve"> </w:t>
      </w:r>
      <w:r w:rsidR="00B45526">
        <w:rPr>
          <w:rFonts w:asciiTheme="minorHAnsi" w:eastAsia="Yu Mincho" w:hAnsiTheme="minorHAnsi" w:cstheme="minorHAnsi"/>
          <w:lang w:eastAsia="ja-JP"/>
        </w:rPr>
        <w:t>incrementando</w:t>
      </w:r>
      <w:r>
        <w:rPr>
          <w:rFonts w:asciiTheme="minorHAnsi" w:eastAsia="Yu Mincho" w:hAnsiTheme="minorHAnsi" w:cstheme="minorHAnsi"/>
          <w:lang w:eastAsia="ja-JP"/>
        </w:rPr>
        <w:t xml:space="preserve"> las oportunidades de </w:t>
      </w:r>
      <w:r w:rsidR="00B45526">
        <w:rPr>
          <w:rFonts w:asciiTheme="minorHAnsi" w:eastAsia="Yu Mincho" w:hAnsiTheme="minorHAnsi" w:cstheme="minorHAnsi"/>
          <w:lang w:eastAsia="ja-JP"/>
        </w:rPr>
        <w:t>formación</w:t>
      </w:r>
      <w:r>
        <w:rPr>
          <w:rFonts w:asciiTheme="minorHAnsi" w:eastAsia="Yu Mincho" w:hAnsiTheme="minorHAnsi" w:cstheme="minorHAnsi"/>
          <w:lang w:eastAsia="ja-JP"/>
        </w:rPr>
        <w:t xml:space="preserve"> para los interesados </w:t>
      </w:r>
      <w:r w:rsidR="00B45526">
        <w:rPr>
          <w:rFonts w:asciiTheme="minorHAnsi" w:eastAsia="Yu Mincho" w:hAnsiTheme="minorHAnsi" w:cstheme="minorHAnsi"/>
          <w:lang w:eastAsia="ja-JP"/>
        </w:rPr>
        <w:t>de</w:t>
      </w:r>
      <w:r>
        <w:rPr>
          <w:rFonts w:asciiTheme="minorHAnsi" w:eastAsia="Yu Mincho" w:hAnsiTheme="minorHAnsi" w:cstheme="minorHAnsi"/>
          <w:lang w:eastAsia="ja-JP"/>
        </w:rPr>
        <w:t xml:space="preserve"> la región de África </w:t>
      </w:r>
      <w:r w:rsidR="00770F6D" w:rsidRPr="00770F6D">
        <w:rPr>
          <w:rFonts w:asciiTheme="minorHAnsi" w:eastAsia="Yu Mincho" w:hAnsiTheme="minorHAnsi" w:cstheme="minorHAnsi"/>
          <w:color w:val="000000" w:themeColor="text1"/>
          <w:lang w:eastAsia="ja-JP"/>
        </w:rPr>
        <w:t>M</w:t>
      </w:r>
      <w:r w:rsidR="00B45526" w:rsidRPr="00770F6D">
        <w:rPr>
          <w:rFonts w:asciiTheme="minorHAnsi" w:eastAsia="Yu Mincho" w:hAnsiTheme="minorHAnsi" w:cstheme="minorHAnsi"/>
          <w:color w:val="000000" w:themeColor="text1"/>
          <w:lang w:eastAsia="ja-JP"/>
        </w:rPr>
        <w:t>eridional</w:t>
      </w:r>
      <w:r w:rsidRPr="00770F6D">
        <w:rPr>
          <w:rFonts w:asciiTheme="minorHAnsi" w:eastAsia="Yu Mincho" w:hAnsiTheme="minorHAnsi" w:cstheme="minorHAnsi"/>
          <w:color w:val="000000" w:themeColor="text1"/>
          <w:lang w:eastAsia="ja-JP"/>
        </w:rPr>
        <w:t xml:space="preserve"> </w:t>
      </w:r>
      <w:r>
        <w:rPr>
          <w:rFonts w:asciiTheme="minorHAnsi" w:eastAsia="Yu Mincho" w:hAnsiTheme="minorHAnsi" w:cstheme="minorHAnsi"/>
          <w:lang w:eastAsia="ja-JP"/>
        </w:rPr>
        <w:t>y las plataformas y sitios web</w:t>
      </w:r>
      <w:r w:rsidR="006577EA" w:rsidRPr="000A2EBE">
        <w:rPr>
          <w:rFonts w:asciiTheme="minorHAnsi" w:eastAsia="Yu Mincho" w:hAnsiTheme="minorHAnsi" w:cstheme="minorHAnsi"/>
          <w:lang w:eastAsia="ja-JP"/>
        </w:rPr>
        <w:t>.</w:t>
      </w:r>
    </w:p>
    <w:p w14:paraId="485937B3" w14:textId="12B51CCF" w:rsidR="006577EA" w:rsidRPr="000A2EBE" w:rsidRDefault="00AB1AED"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Cómo la IRR incrementará la </w:t>
      </w:r>
      <w:r w:rsidR="008626A2">
        <w:rPr>
          <w:rFonts w:asciiTheme="minorHAnsi" w:eastAsia="Yu Mincho" w:hAnsiTheme="minorHAnsi" w:cstheme="minorHAnsi"/>
          <w:b/>
          <w:lang w:eastAsia="ja-JP"/>
        </w:rPr>
        <w:t xml:space="preserve">visibilidad de la Convención y </w:t>
      </w:r>
      <w:r>
        <w:rPr>
          <w:rFonts w:asciiTheme="minorHAnsi" w:eastAsia="Yu Mincho" w:hAnsiTheme="minorHAnsi" w:cstheme="minorHAnsi"/>
          <w:b/>
          <w:lang w:eastAsia="ja-JP"/>
        </w:rPr>
        <w:t xml:space="preserve">el conocimiento sobre </w:t>
      </w:r>
      <w:r w:rsidR="00BA799C">
        <w:rPr>
          <w:rFonts w:asciiTheme="minorHAnsi" w:eastAsia="Yu Mincho" w:hAnsiTheme="minorHAnsi" w:cstheme="minorHAnsi"/>
          <w:b/>
          <w:lang w:eastAsia="ja-JP"/>
        </w:rPr>
        <w:t>los objetivos</w:t>
      </w:r>
      <w:r w:rsidR="008626A2">
        <w:rPr>
          <w:rFonts w:asciiTheme="minorHAnsi" w:eastAsia="Yu Mincho" w:hAnsiTheme="minorHAnsi" w:cstheme="minorHAnsi"/>
          <w:b/>
          <w:lang w:eastAsia="ja-JP"/>
        </w:rPr>
        <w:t xml:space="preserve"> de </w:t>
      </w:r>
      <w:r w:rsidR="00BA799C">
        <w:rPr>
          <w:rFonts w:asciiTheme="minorHAnsi" w:eastAsia="Yu Mincho" w:hAnsiTheme="minorHAnsi" w:cstheme="minorHAnsi"/>
          <w:b/>
          <w:lang w:eastAsia="ja-JP"/>
        </w:rPr>
        <w:t>esta</w:t>
      </w:r>
      <w:r w:rsidR="008626A2">
        <w:rPr>
          <w:rFonts w:asciiTheme="minorHAnsi" w:eastAsia="Yu Mincho" w:hAnsiTheme="minorHAnsi" w:cstheme="minorHAnsi"/>
          <w:b/>
          <w:lang w:eastAsia="ja-JP"/>
        </w:rPr>
        <w:t xml:space="preserve">, </w:t>
      </w:r>
      <w:r>
        <w:rPr>
          <w:rFonts w:asciiTheme="minorHAnsi" w:eastAsia="Yu Mincho" w:hAnsiTheme="minorHAnsi" w:cstheme="minorHAnsi"/>
          <w:b/>
          <w:lang w:eastAsia="ja-JP"/>
        </w:rPr>
        <w:t xml:space="preserve">mencionando </w:t>
      </w:r>
      <w:r w:rsidR="008626A2">
        <w:rPr>
          <w:rFonts w:asciiTheme="minorHAnsi" w:eastAsia="Yu Mincho" w:hAnsiTheme="minorHAnsi" w:cstheme="minorHAnsi"/>
          <w:b/>
          <w:lang w:eastAsia="ja-JP"/>
        </w:rPr>
        <w:t xml:space="preserve">actividades específicas </w:t>
      </w:r>
      <w:r w:rsidR="00BA799C">
        <w:rPr>
          <w:rFonts w:asciiTheme="minorHAnsi" w:eastAsia="Yu Mincho" w:hAnsiTheme="minorHAnsi" w:cstheme="minorHAnsi"/>
          <w:b/>
          <w:lang w:eastAsia="ja-JP"/>
        </w:rPr>
        <w:t>p</w:t>
      </w:r>
      <w:r w:rsidR="008626A2">
        <w:rPr>
          <w:rFonts w:asciiTheme="minorHAnsi" w:eastAsia="Yu Mincho" w:hAnsiTheme="minorHAnsi" w:cstheme="minorHAnsi"/>
          <w:b/>
          <w:lang w:eastAsia="ja-JP"/>
        </w:rPr>
        <w:t xml:space="preserve">ara </w:t>
      </w:r>
      <w:r w:rsidR="00BA799C">
        <w:rPr>
          <w:rFonts w:asciiTheme="minorHAnsi" w:eastAsia="Yu Mincho" w:hAnsiTheme="minorHAnsi" w:cstheme="minorHAnsi"/>
          <w:b/>
          <w:lang w:eastAsia="ja-JP"/>
        </w:rPr>
        <w:t>incrementar</w:t>
      </w:r>
      <w:r w:rsidR="008626A2">
        <w:rPr>
          <w:rFonts w:asciiTheme="minorHAnsi" w:eastAsia="Yu Mincho" w:hAnsiTheme="minorHAnsi" w:cstheme="minorHAnsi"/>
          <w:b/>
          <w:lang w:eastAsia="ja-JP"/>
        </w:rPr>
        <w:t xml:space="preserve"> la visibilidad de la Convención y la comprensión general </w:t>
      </w:r>
      <w:r w:rsidR="00BA799C">
        <w:rPr>
          <w:rFonts w:asciiTheme="minorHAnsi" w:eastAsia="Yu Mincho" w:hAnsiTheme="minorHAnsi" w:cstheme="minorHAnsi"/>
          <w:b/>
          <w:lang w:eastAsia="ja-JP"/>
        </w:rPr>
        <w:t xml:space="preserve">sobre </w:t>
      </w:r>
      <w:r w:rsidR="008626A2">
        <w:rPr>
          <w:rFonts w:asciiTheme="minorHAnsi" w:eastAsia="Yu Mincho" w:hAnsiTheme="minorHAnsi" w:cstheme="minorHAnsi"/>
          <w:b/>
          <w:lang w:eastAsia="ja-JP"/>
        </w:rPr>
        <w:t>sus objetivos</w:t>
      </w:r>
    </w:p>
    <w:p w14:paraId="21BAA133" w14:textId="5E4F2E56" w:rsidR="006577EA" w:rsidRPr="000A2EBE" w:rsidRDefault="00BA799C"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SARRI propo</w:t>
      </w:r>
      <w:r w:rsidR="008626A2">
        <w:rPr>
          <w:rFonts w:asciiTheme="minorHAnsi" w:eastAsia="Yu Mincho" w:hAnsiTheme="minorHAnsi" w:cstheme="minorHAnsi"/>
          <w:lang w:eastAsia="ja-JP"/>
        </w:rPr>
        <w:t xml:space="preserve">ne trabajar </w:t>
      </w:r>
      <w:r>
        <w:rPr>
          <w:rFonts w:asciiTheme="minorHAnsi" w:eastAsia="Yu Mincho" w:hAnsiTheme="minorHAnsi" w:cstheme="minorHAnsi"/>
          <w:lang w:eastAsia="ja-JP"/>
        </w:rPr>
        <w:t>con</w:t>
      </w:r>
      <w:r w:rsidR="008626A2">
        <w:rPr>
          <w:rFonts w:asciiTheme="minorHAnsi" w:eastAsia="Yu Mincho" w:hAnsiTheme="minorHAnsi" w:cstheme="minorHAnsi"/>
          <w:lang w:eastAsia="ja-JP"/>
        </w:rPr>
        <w:t xml:space="preserve"> los </w:t>
      </w:r>
      <w:r>
        <w:rPr>
          <w:rFonts w:asciiTheme="minorHAnsi" w:eastAsia="Yu Mincho" w:hAnsiTheme="minorHAnsi" w:cstheme="minorHAnsi"/>
          <w:lang w:eastAsia="ja-JP"/>
        </w:rPr>
        <w:t xml:space="preserve">organismos gubernamentales regionales </w:t>
      </w:r>
      <w:r w:rsidR="008626A2">
        <w:rPr>
          <w:rFonts w:asciiTheme="minorHAnsi" w:eastAsia="Yu Mincho" w:hAnsiTheme="minorHAnsi" w:cstheme="minorHAnsi"/>
          <w:lang w:eastAsia="ja-JP"/>
        </w:rPr>
        <w:t xml:space="preserve">responsables del agua y los </w:t>
      </w:r>
      <w:r>
        <w:rPr>
          <w:rFonts w:asciiTheme="minorHAnsi" w:eastAsia="Yu Mincho" w:hAnsiTheme="minorHAnsi" w:cstheme="minorHAnsi"/>
          <w:lang w:eastAsia="ja-JP"/>
        </w:rPr>
        <w:t>humedales</w:t>
      </w:r>
      <w:r w:rsidR="008626A2">
        <w:rPr>
          <w:rFonts w:asciiTheme="minorHAnsi" w:eastAsia="Yu Mincho" w:hAnsiTheme="minorHAnsi" w:cstheme="minorHAnsi"/>
          <w:lang w:eastAsia="ja-JP"/>
        </w:rPr>
        <w:t xml:space="preserve"> y los </w:t>
      </w:r>
      <w:r>
        <w:rPr>
          <w:rFonts w:asciiTheme="minorHAnsi" w:eastAsia="Yu Mincho" w:hAnsiTheme="minorHAnsi" w:cstheme="minorHAnsi"/>
          <w:lang w:eastAsia="ja-JP"/>
        </w:rPr>
        <w:t>interesados</w:t>
      </w:r>
      <w:r w:rsidR="008626A2">
        <w:rPr>
          <w:rFonts w:asciiTheme="minorHAnsi" w:eastAsia="Yu Mincho" w:hAnsiTheme="minorHAnsi" w:cstheme="minorHAnsi"/>
          <w:lang w:eastAsia="ja-JP"/>
        </w:rPr>
        <w:t xml:space="preserve"> nacionales a todos los </w:t>
      </w:r>
      <w:r>
        <w:rPr>
          <w:rFonts w:asciiTheme="minorHAnsi" w:eastAsia="Yu Mincho" w:hAnsiTheme="minorHAnsi" w:cstheme="minorHAnsi"/>
          <w:lang w:eastAsia="ja-JP"/>
        </w:rPr>
        <w:t>niveles</w:t>
      </w:r>
      <w:r w:rsidR="008626A2">
        <w:rPr>
          <w:rFonts w:asciiTheme="minorHAnsi" w:eastAsia="Yu Mincho" w:hAnsiTheme="minorHAnsi" w:cstheme="minorHAnsi"/>
          <w:lang w:eastAsia="ja-JP"/>
        </w:rPr>
        <w:t xml:space="preserve"> para aumentar la visibilidad y </w:t>
      </w:r>
      <w:r>
        <w:rPr>
          <w:rFonts w:asciiTheme="minorHAnsi" w:eastAsia="Yu Mincho" w:hAnsiTheme="minorHAnsi" w:cstheme="minorHAnsi"/>
          <w:lang w:eastAsia="ja-JP"/>
        </w:rPr>
        <w:t xml:space="preserve">sensibilización acerca de </w:t>
      </w:r>
      <w:r w:rsidR="008626A2">
        <w:rPr>
          <w:rFonts w:asciiTheme="minorHAnsi" w:eastAsia="Yu Mincho" w:hAnsiTheme="minorHAnsi" w:cstheme="minorHAnsi"/>
          <w:lang w:eastAsia="ja-JP"/>
        </w:rPr>
        <w:t xml:space="preserve">la Convención de Ramsar sobre los </w:t>
      </w:r>
      <w:r>
        <w:rPr>
          <w:rFonts w:asciiTheme="minorHAnsi" w:eastAsia="Yu Mincho" w:hAnsiTheme="minorHAnsi" w:cstheme="minorHAnsi"/>
          <w:lang w:eastAsia="ja-JP"/>
        </w:rPr>
        <w:t>H</w:t>
      </w:r>
      <w:r w:rsidR="008626A2">
        <w:rPr>
          <w:rFonts w:asciiTheme="minorHAnsi" w:eastAsia="Yu Mincho" w:hAnsiTheme="minorHAnsi" w:cstheme="minorHAnsi"/>
          <w:lang w:eastAsia="ja-JP"/>
        </w:rPr>
        <w:t>umedales y sus objetivos</w:t>
      </w:r>
      <w:r w:rsidR="006577EA" w:rsidRPr="000A2EBE">
        <w:rPr>
          <w:rFonts w:asciiTheme="minorHAnsi" w:eastAsia="Yu Mincho" w:hAnsiTheme="minorHAnsi" w:cstheme="minorHAnsi"/>
          <w:lang w:eastAsia="ja-JP"/>
        </w:rPr>
        <w:t xml:space="preserve">. </w:t>
      </w:r>
    </w:p>
    <w:p w14:paraId="0FC6ECD5" w14:textId="77777777" w:rsidR="006577EA" w:rsidRPr="000A2EBE" w:rsidRDefault="006577EA" w:rsidP="006577EA">
      <w:pPr>
        <w:ind w:left="0" w:firstLine="0"/>
        <w:rPr>
          <w:rFonts w:asciiTheme="minorHAnsi" w:eastAsia="Yu Mincho" w:hAnsiTheme="minorHAnsi" w:cstheme="minorHAnsi"/>
          <w:lang w:eastAsia="ja-JP"/>
        </w:rPr>
      </w:pPr>
    </w:p>
    <w:p w14:paraId="5D786FE8" w14:textId="431D5CAA" w:rsidR="006577EA" w:rsidRPr="000A2EBE" w:rsidRDefault="008626A2" w:rsidP="006577EA">
      <w:pPr>
        <w:numPr>
          <w:ilvl w:val="0"/>
          <w:numId w:val="17"/>
        </w:numPr>
        <w:contextualSpacing/>
        <w:rPr>
          <w:rFonts w:asciiTheme="minorHAnsi" w:eastAsia="Yu Mincho" w:hAnsiTheme="minorHAnsi" w:cstheme="minorHAnsi"/>
          <w:b/>
          <w:i/>
          <w:lang w:eastAsia="ja-JP"/>
        </w:rPr>
      </w:pPr>
      <w:r>
        <w:rPr>
          <w:rFonts w:asciiTheme="minorHAnsi" w:eastAsia="Yu Mincho" w:hAnsiTheme="minorHAnsi" w:cstheme="minorHAnsi"/>
          <w:b/>
          <w:i/>
          <w:lang w:eastAsia="ja-JP"/>
        </w:rPr>
        <w:t>Apoyo financiero y de otro</w:t>
      </w:r>
      <w:r w:rsidR="00AB1AED">
        <w:rPr>
          <w:rFonts w:asciiTheme="minorHAnsi" w:eastAsia="Yu Mincho" w:hAnsiTheme="minorHAnsi" w:cstheme="minorHAnsi"/>
          <w:b/>
          <w:i/>
          <w:lang w:eastAsia="ja-JP"/>
        </w:rPr>
        <w:t>s</w:t>
      </w:r>
      <w:r>
        <w:rPr>
          <w:rFonts w:asciiTheme="minorHAnsi" w:eastAsia="Yu Mincho" w:hAnsiTheme="minorHAnsi" w:cstheme="minorHAnsi"/>
          <w:b/>
          <w:i/>
          <w:lang w:eastAsia="ja-JP"/>
        </w:rPr>
        <w:t xml:space="preserve"> tipo</w:t>
      </w:r>
      <w:r w:rsidR="00AB1AED">
        <w:rPr>
          <w:rFonts w:asciiTheme="minorHAnsi" w:eastAsia="Yu Mincho" w:hAnsiTheme="minorHAnsi" w:cstheme="minorHAnsi"/>
          <w:b/>
          <w:i/>
          <w:lang w:eastAsia="ja-JP"/>
        </w:rPr>
        <w:t>s</w:t>
      </w:r>
    </w:p>
    <w:p w14:paraId="706A10E3" w14:textId="77777777" w:rsidR="006577EA" w:rsidRPr="000A2EBE" w:rsidRDefault="006577EA" w:rsidP="006577EA">
      <w:pPr>
        <w:ind w:left="0" w:firstLine="0"/>
        <w:rPr>
          <w:rFonts w:asciiTheme="minorHAnsi" w:eastAsia="Yu Mincho" w:hAnsiTheme="minorHAnsi" w:cstheme="minorHAnsi"/>
          <w:lang w:eastAsia="ja-JP"/>
        </w:rPr>
      </w:pPr>
    </w:p>
    <w:p w14:paraId="3016CD1A" w14:textId="12F92329" w:rsidR="006577EA" w:rsidRPr="000A2EBE" w:rsidRDefault="008626A2"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Plan de la IRR sobre</w:t>
      </w:r>
      <w:r w:rsidR="00AB1AED">
        <w:rPr>
          <w:rFonts w:asciiTheme="minorHAnsi" w:eastAsia="Yu Mincho" w:hAnsiTheme="minorHAnsi" w:cstheme="minorHAnsi"/>
          <w:b/>
          <w:lang w:eastAsia="ja-JP"/>
        </w:rPr>
        <w:t xml:space="preserve"> los</w:t>
      </w:r>
      <w:r>
        <w:rPr>
          <w:rFonts w:asciiTheme="minorHAnsi" w:eastAsia="Yu Mincho" w:hAnsiTheme="minorHAnsi" w:cstheme="minorHAnsi"/>
          <w:b/>
          <w:lang w:eastAsia="ja-JP"/>
        </w:rPr>
        <w:t xml:space="preserve"> </w:t>
      </w:r>
      <w:r w:rsidR="00BA799C">
        <w:rPr>
          <w:rFonts w:asciiTheme="minorHAnsi" w:eastAsia="Yu Mincho" w:hAnsiTheme="minorHAnsi" w:cstheme="minorHAnsi"/>
          <w:b/>
          <w:lang w:eastAsia="ja-JP"/>
        </w:rPr>
        <w:t>gastos</w:t>
      </w:r>
      <w:r w:rsidR="00AB1AED">
        <w:rPr>
          <w:rFonts w:asciiTheme="minorHAnsi" w:eastAsia="Yu Mincho" w:hAnsiTheme="minorHAnsi" w:cstheme="minorHAnsi"/>
          <w:b/>
          <w:lang w:eastAsia="ja-JP"/>
        </w:rPr>
        <w:t xml:space="preserve"> previstos</w:t>
      </w:r>
      <w:r>
        <w:rPr>
          <w:rFonts w:asciiTheme="minorHAnsi" w:eastAsia="Yu Mincho" w:hAnsiTheme="minorHAnsi" w:cstheme="minorHAnsi"/>
          <w:b/>
          <w:lang w:eastAsia="ja-JP"/>
        </w:rPr>
        <w:t xml:space="preserve"> y </w:t>
      </w:r>
      <w:r w:rsidR="00AB1AED">
        <w:rPr>
          <w:rFonts w:asciiTheme="minorHAnsi" w:eastAsia="Yu Mincho" w:hAnsiTheme="minorHAnsi" w:cstheme="minorHAnsi"/>
          <w:b/>
          <w:lang w:eastAsia="ja-JP"/>
        </w:rPr>
        <w:t>las necesidades</w:t>
      </w:r>
      <w:r>
        <w:rPr>
          <w:rFonts w:asciiTheme="minorHAnsi" w:eastAsia="Yu Mincho" w:hAnsiTheme="minorHAnsi" w:cstheme="minorHAnsi"/>
          <w:b/>
          <w:lang w:eastAsia="ja-JP"/>
        </w:rPr>
        <w:t xml:space="preserve"> financier</w:t>
      </w:r>
      <w:r w:rsidR="00AB1AED">
        <w:rPr>
          <w:rFonts w:asciiTheme="minorHAnsi" w:eastAsia="Yu Mincho" w:hAnsiTheme="minorHAnsi" w:cstheme="minorHAnsi"/>
          <w:b/>
          <w:lang w:eastAsia="ja-JP"/>
        </w:rPr>
        <w:t>a</w:t>
      </w:r>
      <w:r>
        <w:rPr>
          <w:rFonts w:asciiTheme="minorHAnsi" w:eastAsia="Yu Mincho" w:hAnsiTheme="minorHAnsi" w:cstheme="minorHAnsi"/>
          <w:b/>
          <w:lang w:eastAsia="ja-JP"/>
        </w:rPr>
        <w:t xml:space="preserve">s para el período </w:t>
      </w:r>
      <w:r w:rsidR="006577EA" w:rsidRPr="000A2EBE">
        <w:rPr>
          <w:rFonts w:asciiTheme="minorHAnsi" w:eastAsia="Yu Mincho" w:hAnsiTheme="minorHAnsi" w:cstheme="minorHAnsi"/>
          <w:b/>
          <w:lang w:eastAsia="ja-JP"/>
        </w:rPr>
        <w:t>2022-2024</w:t>
      </w:r>
      <w:r w:rsidR="00AB1AED">
        <w:rPr>
          <w:rFonts w:asciiTheme="minorHAnsi" w:eastAsia="Yu Mincho" w:hAnsiTheme="minorHAnsi" w:cstheme="minorHAnsi"/>
          <w:b/>
          <w:lang w:eastAsia="ja-JP"/>
        </w:rPr>
        <w:t xml:space="preserve">, así como sus fuentes de </w:t>
      </w:r>
      <w:r w:rsidR="00BA799C">
        <w:rPr>
          <w:rFonts w:asciiTheme="minorHAnsi" w:eastAsia="Yu Mincho" w:hAnsiTheme="minorHAnsi" w:cstheme="minorHAnsi"/>
          <w:b/>
          <w:lang w:eastAsia="ja-JP"/>
        </w:rPr>
        <w:t>apoyo</w:t>
      </w:r>
      <w:r>
        <w:rPr>
          <w:rFonts w:asciiTheme="minorHAnsi" w:eastAsia="Yu Mincho" w:hAnsiTheme="minorHAnsi" w:cstheme="minorHAnsi"/>
          <w:b/>
          <w:lang w:eastAsia="ja-JP"/>
        </w:rPr>
        <w:t xml:space="preserve"> </w:t>
      </w:r>
      <w:r w:rsidR="00BA799C">
        <w:rPr>
          <w:rFonts w:asciiTheme="minorHAnsi" w:eastAsia="Yu Mincho" w:hAnsiTheme="minorHAnsi" w:cstheme="minorHAnsi"/>
          <w:b/>
          <w:lang w:eastAsia="ja-JP"/>
        </w:rPr>
        <w:t>financier</w:t>
      </w:r>
      <w:r>
        <w:rPr>
          <w:rFonts w:asciiTheme="minorHAnsi" w:eastAsia="Yu Mincho" w:hAnsiTheme="minorHAnsi" w:cstheme="minorHAnsi"/>
          <w:b/>
          <w:lang w:eastAsia="ja-JP"/>
        </w:rPr>
        <w:t>o.</w:t>
      </w:r>
      <w:r w:rsidR="00AB1AED">
        <w:rPr>
          <w:rFonts w:asciiTheme="minorHAnsi" w:eastAsia="Yu Mincho" w:hAnsiTheme="minorHAnsi" w:cstheme="minorHAnsi"/>
          <w:b/>
          <w:lang w:eastAsia="ja-JP"/>
        </w:rPr>
        <w:t xml:space="preserve"> Especificar los montos que estas han comprometido y las necesidades que aún no han sido cubiertas. </w:t>
      </w:r>
      <w:r>
        <w:rPr>
          <w:rFonts w:asciiTheme="minorHAnsi" w:eastAsia="Yu Mincho" w:hAnsiTheme="minorHAnsi" w:cstheme="minorHAnsi"/>
          <w:b/>
          <w:lang w:eastAsia="ja-JP"/>
        </w:rPr>
        <w:t xml:space="preserve">Describir también los gastos previstos y las fuentes y los </w:t>
      </w:r>
      <w:r w:rsidR="00AB1AED">
        <w:rPr>
          <w:rFonts w:asciiTheme="minorHAnsi" w:eastAsia="Yu Mincho" w:hAnsiTheme="minorHAnsi" w:cstheme="minorHAnsi"/>
          <w:b/>
          <w:lang w:eastAsia="ja-JP"/>
        </w:rPr>
        <w:t>montos</w:t>
      </w:r>
      <w:r>
        <w:rPr>
          <w:rFonts w:asciiTheme="minorHAnsi" w:eastAsia="Yu Mincho" w:hAnsiTheme="minorHAnsi" w:cstheme="minorHAnsi"/>
          <w:b/>
          <w:lang w:eastAsia="ja-JP"/>
        </w:rPr>
        <w:t xml:space="preserve"> de ingresos </w:t>
      </w:r>
      <w:r w:rsidR="00AB1AED">
        <w:rPr>
          <w:rFonts w:asciiTheme="minorHAnsi" w:eastAsia="Yu Mincho" w:hAnsiTheme="minorHAnsi" w:cstheme="minorHAnsi"/>
          <w:b/>
          <w:lang w:eastAsia="ja-JP"/>
        </w:rPr>
        <w:t>asegurados</w:t>
      </w:r>
      <w:r>
        <w:rPr>
          <w:rFonts w:asciiTheme="minorHAnsi" w:eastAsia="Yu Mincho" w:hAnsiTheme="minorHAnsi" w:cstheme="minorHAnsi"/>
          <w:b/>
          <w:lang w:eastAsia="ja-JP"/>
        </w:rPr>
        <w:t xml:space="preserve"> para el año </w:t>
      </w:r>
      <w:r w:rsidR="006577EA" w:rsidRPr="000A2EBE">
        <w:rPr>
          <w:rFonts w:asciiTheme="minorHAnsi" w:eastAsia="Yu Mincho" w:hAnsiTheme="minorHAnsi" w:cstheme="minorHAnsi"/>
          <w:b/>
          <w:lang w:eastAsia="ja-JP"/>
        </w:rPr>
        <w:t>2022</w:t>
      </w:r>
    </w:p>
    <w:p w14:paraId="75C72300" w14:textId="16C7C2CE" w:rsidR="006577EA" w:rsidRPr="000A2EBE" w:rsidRDefault="004C104F"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 xml:space="preserve">SARRI </w:t>
      </w:r>
      <w:r>
        <w:rPr>
          <w:rFonts w:asciiTheme="minorHAnsi" w:eastAsia="Yu Mincho" w:hAnsiTheme="minorHAnsi" w:cstheme="minorHAnsi"/>
          <w:lang w:eastAsia="ja-JP"/>
        </w:rPr>
        <w:t>propone</w:t>
      </w:r>
      <w:r w:rsidR="008626A2">
        <w:rPr>
          <w:rFonts w:asciiTheme="minorHAnsi" w:eastAsia="Yu Mincho" w:hAnsiTheme="minorHAnsi" w:cstheme="minorHAnsi"/>
          <w:lang w:eastAsia="ja-JP"/>
        </w:rPr>
        <w:t xml:space="preserve"> un </w:t>
      </w:r>
      <w:r>
        <w:rPr>
          <w:rFonts w:asciiTheme="minorHAnsi" w:eastAsia="Yu Mincho" w:hAnsiTheme="minorHAnsi" w:cstheme="minorHAnsi"/>
          <w:lang w:eastAsia="ja-JP"/>
        </w:rPr>
        <w:t xml:space="preserve">presupuesto operativo </w:t>
      </w:r>
      <w:r w:rsidR="008626A2">
        <w:rPr>
          <w:rFonts w:asciiTheme="minorHAnsi" w:eastAsia="Yu Mincho" w:hAnsiTheme="minorHAnsi" w:cstheme="minorHAnsi"/>
          <w:lang w:eastAsia="ja-JP"/>
        </w:rPr>
        <w:t xml:space="preserve">para </w:t>
      </w:r>
      <w:r w:rsidR="006577EA" w:rsidRPr="000A2EBE">
        <w:rPr>
          <w:rFonts w:asciiTheme="minorHAnsi" w:eastAsia="Yu Mincho" w:hAnsiTheme="minorHAnsi" w:cstheme="minorHAnsi"/>
          <w:lang w:eastAsia="ja-JP"/>
        </w:rPr>
        <w:t xml:space="preserve">2022-2024 </w:t>
      </w:r>
      <w:r w:rsidR="008626A2">
        <w:rPr>
          <w:rFonts w:asciiTheme="minorHAnsi" w:eastAsia="Yu Mincho" w:hAnsiTheme="minorHAnsi" w:cstheme="minorHAnsi"/>
          <w:lang w:eastAsia="ja-JP"/>
        </w:rPr>
        <w:t xml:space="preserve">de </w:t>
      </w:r>
      <w:r w:rsidR="006577EA" w:rsidRPr="000A2EBE">
        <w:rPr>
          <w:rFonts w:asciiTheme="minorHAnsi" w:eastAsia="Yu Mincho" w:hAnsiTheme="minorHAnsi" w:cstheme="minorHAnsi"/>
          <w:lang w:eastAsia="ja-JP"/>
        </w:rPr>
        <w:t>1</w:t>
      </w:r>
      <w:r w:rsidR="008626A2">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850</w:t>
      </w:r>
      <w:r w:rsidR="008626A2">
        <w:rPr>
          <w:rFonts w:asciiTheme="minorHAnsi" w:eastAsia="Yu Mincho" w:hAnsiTheme="minorHAnsi" w:cstheme="minorHAnsi"/>
          <w:lang w:eastAsia="ja-JP"/>
        </w:rPr>
        <w:t xml:space="preserve"> </w:t>
      </w:r>
      <w:r w:rsidR="006577EA" w:rsidRPr="000A2EBE">
        <w:rPr>
          <w:rFonts w:asciiTheme="minorHAnsi" w:eastAsia="Yu Mincho" w:hAnsiTheme="minorHAnsi" w:cstheme="minorHAnsi"/>
          <w:lang w:eastAsia="ja-JP"/>
        </w:rPr>
        <w:t xml:space="preserve">000 </w:t>
      </w:r>
      <w:r w:rsidR="008626A2">
        <w:rPr>
          <w:rFonts w:asciiTheme="minorHAnsi" w:eastAsia="Yu Mincho" w:hAnsiTheme="minorHAnsi" w:cstheme="minorHAnsi"/>
          <w:lang w:eastAsia="ja-JP"/>
        </w:rPr>
        <w:t xml:space="preserve">dólares de los EE. UU. que </w:t>
      </w:r>
      <w:r>
        <w:rPr>
          <w:rFonts w:asciiTheme="minorHAnsi" w:eastAsia="Yu Mincho" w:hAnsiTheme="minorHAnsi" w:cstheme="minorHAnsi"/>
          <w:lang w:eastAsia="ja-JP"/>
        </w:rPr>
        <w:t xml:space="preserve">estaría cubierto </w:t>
      </w:r>
      <w:r w:rsidR="008626A2">
        <w:rPr>
          <w:rFonts w:asciiTheme="minorHAnsi" w:eastAsia="Yu Mincho" w:hAnsiTheme="minorHAnsi" w:cstheme="minorHAnsi"/>
          <w:lang w:eastAsia="ja-JP"/>
        </w:rPr>
        <w:t xml:space="preserve">con las </w:t>
      </w:r>
      <w:r>
        <w:rPr>
          <w:rFonts w:asciiTheme="minorHAnsi" w:eastAsia="Yu Mincho" w:hAnsiTheme="minorHAnsi" w:cstheme="minorHAnsi"/>
          <w:lang w:eastAsia="ja-JP"/>
        </w:rPr>
        <w:t>contribuciones</w:t>
      </w:r>
      <w:r w:rsidR="008626A2">
        <w:rPr>
          <w:rFonts w:asciiTheme="minorHAnsi" w:eastAsia="Yu Mincho" w:hAnsiTheme="minorHAnsi" w:cstheme="minorHAnsi"/>
          <w:lang w:eastAsia="ja-JP"/>
        </w:rPr>
        <w:t xml:space="preserve"> de los </w:t>
      </w:r>
      <w:r>
        <w:rPr>
          <w:rFonts w:asciiTheme="minorHAnsi" w:eastAsia="Yu Mincho" w:hAnsiTheme="minorHAnsi" w:cstheme="minorHAnsi"/>
          <w:lang w:eastAsia="ja-JP"/>
        </w:rPr>
        <w:t>países</w:t>
      </w:r>
      <w:r w:rsidR="008626A2">
        <w:rPr>
          <w:rFonts w:asciiTheme="minorHAnsi" w:eastAsia="Yu Mincho" w:hAnsiTheme="minorHAnsi" w:cstheme="minorHAnsi"/>
          <w:lang w:eastAsia="ja-JP"/>
        </w:rPr>
        <w:t xml:space="preserve"> participantes, donaciones en especie, </w:t>
      </w:r>
      <w:r>
        <w:rPr>
          <w:rFonts w:asciiTheme="minorHAnsi" w:eastAsia="Yu Mincho" w:hAnsiTheme="minorHAnsi" w:cstheme="minorHAnsi"/>
          <w:lang w:eastAsia="ja-JP"/>
        </w:rPr>
        <w:t>subvenciones</w:t>
      </w:r>
      <w:r w:rsidR="008626A2">
        <w:rPr>
          <w:rFonts w:asciiTheme="minorHAnsi" w:eastAsia="Yu Mincho" w:hAnsiTheme="minorHAnsi" w:cstheme="minorHAnsi"/>
          <w:lang w:eastAsia="ja-JP"/>
        </w:rPr>
        <w:t xml:space="preserve"> con cargo al presupuesto básico de la Secretaría y propuestas de recaudación de fondos</w:t>
      </w:r>
      <w:r w:rsidRPr="004C104F">
        <w:rPr>
          <w:rFonts w:asciiTheme="minorHAnsi" w:eastAsia="Yu Mincho" w:hAnsiTheme="minorHAnsi" w:cstheme="minorHAnsi"/>
          <w:lang w:eastAsia="ja-JP"/>
        </w:rPr>
        <w:t xml:space="preserve"> </w:t>
      </w:r>
      <w:r>
        <w:rPr>
          <w:rFonts w:asciiTheme="minorHAnsi" w:eastAsia="Yu Mincho" w:hAnsiTheme="minorHAnsi" w:cstheme="minorHAnsi"/>
          <w:lang w:eastAsia="ja-JP"/>
        </w:rPr>
        <w:t>previstas</w:t>
      </w:r>
      <w:r w:rsidR="006577EA" w:rsidRPr="000A2EBE">
        <w:rPr>
          <w:rFonts w:asciiTheme="minorHAnsi" w:eastAsia="Yu Mincho" w:hAnsiTheme="minorHAnsi" w:cstheme="minorHAnsi"/>
          <w:lang w:eastAsia="ja-JP"/>
        </w:rPr>
        <w:t>.</w:t>
      </w:r>
    </w:p>
    <w:p w14:paraId="7396BEEB" w14:textId="7E7BD640" w:rsidR="006577EA" w:rsidRPr="000A2EBE" w:rsidRDefault="008626A2"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Si la IRR</w:t>
      </w:r>
      <w:r w:rsidR="00AB1AED">
        <w:rPr>
          <w:rFonts w:asciiTheme="minorHAnsi" w:eastAsia="Yu Mincho" w:hAnsiTheme="minorHAnsi" w:cstheme="minorHAnsi"/>
          <w:b/>
          <w:lang w:eastAsia="ja-JP"/>
        </w:rPr>
        <w:t xml:space="preserve"> tiene previsto solicitar fondos co</w:t>
      </w:r>
      <w:r>
        <w:rPr>
          <w:rFonts w:asciiTheme="minorHAnsi" w:eastAsia="Yu Mincho" w:hAnsiTheme="minorHAnsi" w:cstheme="minorHAnsi"/>
          <w:b/>
          <w:lang w:eastAsia="ja-JP"/>
        </w:rPr>
        <w:t xml:space="preserve">n cargo al </w:t>
      </w:r>
      <w:r w:rsidR="004C104F">
        <w:rPr>
          <w:rFonts w:asciiTheme="minorHAnsi" w:eastAsia="Yu Mincho" w:hAnsiTheme="minorHAnsi" w:cstheme="minorHAnsi"/>
          <w:b/>
          <w:lang w:eastAsia="ja-JP"/>
        </w:rPr>
        <w:t>presupuesto</w:t>
      </w:r>
      <w:r>
        <w:rPr>
          <w:rFonts w:asciiTheme="minorHAnsi" w:eastAsia="Yu Mincho" w:hAnsiTheme="minorHAnsi" w:cstheme="minorHAnsi"/>
          <w:b/>
          <w:lang w:eastAsia="ja-JP"/>
        </w:rPr>
        <w:t xml:space="preserve"> básico, </w:t>
      </w:r>
      <w:r w:rsidR="00AB1AED">
        <w:rPr>
          <w:rFonts w:asciiTheme="minorHAnsi" w:eastAsia="Yu Mincho" w:hAnsiTheme="minorHAnsi" w:cstheme="minorHAnsi"/>
          <w:b/>
          <w:lang w:eastAsia="ja-JP"/>
        </w:rPr>
        <w:t xml:space="preserve">cómo generará recursos propios y cómo logrará autosuficiencia financiera posterior a la fase inicial y </w:t>
      </w:r>
      <w:r>
        <w:rPr>
          <w:rFonts w:asciiTheme="minorHAnsi" w:eastAsia="Yu Mincho" w:hAnsiTheme="minorHAnsi" w:cstheme="minorHAnsi"/>
          <w:b/>
          <w:lang w:eastAsia="ja-JP"/>
        </w:rPr>
        <w:t>a largo plazo</w:t>
      </w:r>
    </w:p>
    <w:p w14:paraId="79272A63" w14:textId="5159AADF" w:rsidR="006577EA" w:rsidRPr="000A2EBE" w:rsidRDefault="004C104F"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6577EA" w:rsidRPr="000A2EBE">
        <w:rPr>
          <w:rFonts w:asciiTheme="minorHAnsi" w:eastAsia="Yu Mincho" w:hAnsiTheme="minorHAnsi" w:cstheme="minorHAnsi"/>
          <w:lang w:eastAsia="ja-JP"/>
        </w:rPr>
        <w:t>SARRI propo</w:t>
      </w:r>
      <w:r w:rsidR="00685D98">
        <w:rPr>
          <w:rFonts w:asciiTheme="minorHAnsi" w:eastAsia="Yu Mincho" w:hAnsiTheme="minorHAnsi" w:cstheme="minorHAnsi"/>
          <w:lang w:eastAsia="ja-JP"/>
        </w:rPr>
        <w:t xml:space="preserve">ne llevar a cabo las </w:t>
      </w:r>
      <w:r>
        <w:rPr>
          <w:rFonts w:asciiTheme="minorHAnsi" w:eastAsia="Yu Mincho" w:hAnsiTheme="minorHAnsi" w:cstheme="minorHAnsi"/>
          <w:lang w:eastAsia="ja-JP"/>
        </w:rPr>
        <w:t>siguientes</w:t>
      </w:r>
      <w:r w:rsidR="00685D98">
        <w:rPr>
          <w:rFonts w:asciiTheme="minorHAnsi" w:eastAsia="Yu Mincho" w:hAnsiTheme="minorHAnsi" w:cstheme="minorHAnsi"/>
          <w:lang w:eastAsia="ja-JP"/>
        </w:rPr>
        <w:t xml:space="preserve"> acciones para garantizar la autosuficiencia financiera después de la fase inicial, </w:t>
      </w:r>
      <w:r>
        <w:rPr>
          <w:rFonts w:asciiTheme="minorHAnsi" w:eastAsia="Yu Mincho" w:hAnsiTheme="minorHAnsi" w:cstheme="minorHAnsi"/>
          <w:lang w:eastAsia="ja-JP"/>
        </w:rPr>
        <w:t>desarrollar</w:t>
      </w:r>
      <w:r w:rsidR="00685D98">
        <w:rPr>
          <w:rFonts w:asciiTheme="minorHAnsi" w:eastAsia="Yu Mincho" w:hAnsiTheme="minorHAnsi" w:cstheme="minorHAnsi"/>
          <w:lang w:eastAsia="ja-JP"/>
        </w:rPr>
        <w:t xml:space="preserve"> una estrategia de movilización de recursos que guiará las </w:t>
      </w:r>
      <w:r>
        <w:rPr>
          <w:rFonts w:asciiTheme="minorHAnsi" w:eastAsia="Yu Mincho" w:hAnsiTheme="minorHAnsi" w:cstheme="minorHAnsi"/>
          <w:lang w:eastAsia="ja-JP"/>
        </w:rPr>
        <w:t>colaboraciones</w:t>
      </w:r>
      <w:r w:rsidR="00685D98">
        <w:rPr>
          <w:rFonts w:asciiTheme="minorHAnsi" w:eastAsia="Yu Mincho" w:hAnsiTheme="minorHAnsi" w:cstheme="minorHAnsi"/>
          <w:lang w:eastAsia="ja-JP"/>
        </w:rPr>
        <w:t xml:space="preserve"> y la movilización</w:t>
      </w:r>
      <w:r>
        <w:rPr>
          <w:rFonts w:asciiTheme="minorHAnsi" w:eastAsia="Yu Mincho" w:hAnsiTheme="minorHAnsi" w:cstheme="minorHAnsi"/>
          <w:lang w:eastAsia="ja-JP"/>
        </w:rPr>
        <w:t xml:space="preserve"> conjunta</w:t>
      </w:r>
      <w:r w:rsidR="00685D98">
        <w:rPr>
          <w:rFonts w:asciiTheme="minorHAnsi" w:eastAsia="Yu Mincho" w:hAnsiTheme="minorHAnsi" w:cstheme="minorHAnsi"/>
          <w:lang w:eastAsia="ja-JP"/>
        </w:rPr>
        <w:t xml:space="preserve"> de recursos con </w:t>
      </w:r>
      <w:r>
        <w:rPr>
          <w:rFonts w:asciiTheme="minorHAnsi" w:eastAsia="Yu Mincho" w:hAnsiTheme="minorHAnsi" w:cstheme="minorHAnsi"/>
          <w:lang w:eastAsia="ja-JP"/>
        </w:rPr>
        <w:t>asociados</w:t>
      </w:r>
      <w:r w:rsidR="00685D98">
        <w:rPr>
          <w:rFonts w:asciiTheme="minorHAnsi" w:eastAsia="Yu Mincho" w:hAnsiTheme="minorHAnsi" w:cstheme="minorHAnsi"/>
          <w:lang w:eastAsia="ja-JP"/>
        </w:rPr>
        <w:t xml:space="preserve"> clave. </w:t>
      </w:r>
      <w:r>
        <w:rPr>
          <w:rFonts w:asciiTheme="minorHAnsi" w:eastAsia="Yu Mincho" w:hAnsiTheme="minorHAnsi" w:cstheme="minorHAnsi"/>
          <w:lang w:eastAsia="ja-JP"/>
        </w:rPr>
        <w:t>Contribuciones</w:t>
      </w:r>
      <w:r w:rsidR="00685D98">
        <w:rPr>
          <w:rFonts w:asciiTheme="minorHAnsi" w:eastAsia="Yu Mincho" w:hAnsiTheme="minorHAnsi" w:cstheme="minorHAnsi"/>
          <w:lang w:eastAsia="ja-JP"/>
        </w:rPr>
        <w:t xml:space="preserve"> </w:t>
      </w:r>
      <w:r>
        <w:rPr>
          <w:rFonts w:asciiTheme="minorHAnsi" w:eastAsia="Yu Mincho" w:hAnsiTheme="minorHAnsi" w:cstheme="minorHAnsi"/>
          <w:lang w:eastAsia="ja-JP"/>
        </w:rPr>
        <w:t xml:space="preserve">continuadas </w:t>
      </w:r>
      <w:r w:rsidR="00685D98">
        <w:rPr>
          <w:rFonts w:asciiTheme="minorHAnsi" w:eastAsia="Yu Mincho" w:hAnsiTheme="minorHAnsi" w:cstheme="minorHAnsi"/>
          <w:lang w:eastAsia="ja-JP"/>
        </w:rPr>
        <w:t xml:space="preserve">de los </w:t>
      </w:r>
      <w:r>
        <w:rPr>
          <w:rFonts w:asciiTheme="minorHAnsi" w:eastAsia="Yu Mincho" w:hAnsiTheme="minorHAnsi" w:cstheme="minorHAnsi"/>
          <w:lang w:eastAsia="ja-JP"/>
        </w:rPr>
        <w:t>miembros incentivadas por destacados progresos en las actividades de la iniciativa y apoyo prioritario de la SADC mediante sus iniciativas regionales y varias propuestas de recaudación de fondos.</w:t>
      </w:r>
    </w:p>
    <w:p w14:paraId="6E922341" w14:textId="48168B2F" w:rsidR="006577EA" w:rsidRPr="000A2EBE" w:rsidRDefault="004C104F" w:rsidP="006577EA">
      <w:pPr>
        <w:numPr>
          <w:ilvl w:val="0"/>
          <w:numId w:val="20"/>
        </w:numPr>
        <w:contextualSpacing/>
        <w:rPr>
          <w:rFonts w:asciiTheme="minorHAnsi" w:eastAsia="Yu Mincho" w:hAnsiTheme="minorHAnsi" w:cstheme="minorHAnsi"/>
          <w:b/>
          <w:lang w:eastAsia="ja-JP"/>
        </w:rPr>
      </w:pPr>
      <w:r w:rsidRPr="001751BD">
        <w:rPr>
          <w:rFonts w:asciiTheme="minorHAnsi" w:eastAsia="Yu Mincho" w:hAnsiTheme="minorHAnsi" w:cstheme="minorHAnsi"/>
          <w:b/>
          <w:color w:val="000000" w:themeColor="text1"/>
          <w:lang w:eastAsia="ja-JP"/>
        </w:rPr>
        <w:t xml:space="preserve">Preparación operativa </w:t>
      </w:r>
      <w:r w:rsidR="00685D98" w:rsidRPr="001751BD">
        <w:rPr>
          <w:rFonts w:asciiTheme="minorHAnsi" w:eastAsia="Yu Mincho" w:hAnsiTheme="minorHAnsi" w:cstheme="minorHAnsi"/>
          <w:b/>
          <w:color w:val="000000" w:themeColor="text1"/>
          <w:lang w:eastAsia="ja-JP"/>
        </w:rPr>
        <w:t xml:space="preserve">para recibir y desembolsar fondos, </w:t>
      </w:r>
      <w:r w:rsidR="001751BD" w:rsidRPr="001751BD">
        <w:rPr>
          <w:rFonts w:asciiTheme="minorHAnsi" w:eastAsia="Yu Mincho" w:hAnsiTheme="minorHAnsi" w:cstheme="minorHAnsi"/>
          <w:b/>
          <w:color w:val="000000" w:themeColor="text1"/>
          <w:lang w:eastAsia="ja-JP"/>
        </w:rPr>
        <w:t>incluid</w:t>
      </w:r>
      <w:r w:rsidR="001751BD">
        <w:rPr>
          <w:rFonts w:asciiTheme="minorHAnsi" w:eastAsia="Yu Mincho" w:hAnsiTheme="minorHAnsi" w:cstheme="minorHAnsi"/>
          <w:b/>
          <w:color w:val="000000" w:themeColor="text1"/>
          <w:lang w:eastAsia="ja-JP"/>
        </w:rPr>
        <w:t xml:space="preserve">a la ayuda </w:t>
      </w:r>
      <w:r w:rsidR="00685D98" w:rsidRPr="001751BD">
        <w:rPr>
          <w:rFonts w:asciiTheme="minorHAnsi" w:eastAsia="Yu Mincho" w:hAnsiTheme="minorHAnsi" w:cstheme="minorHAnsi"/>
          <w:b/>
          <w:color w:val="000000" w:themeColor="text1"/>
          <w:lang w:eastAsia="ja-JP"/>
        </w:rPr>
        <w:t xml:space="preserve">de Ramsar con cargo al presupuesto básico </w:t>
      </w:r>
      <w:r w:rsidR="00685D98">
        <w:rPr>
          <w:rFonts w:asciiTheme="minorHAnsi" w:eastAsia="Yu Mincho" w:hAnsiTheme="minorHAnsi" w:cstheme="minorHAnsi"/>
          <w:b/>
          <w:lang w:eastAsia="ja-JP"/>
        </w:rPr>
        <w:t xml:space="preserve">para </w:t>
      </w:r>
      <w:r w:rsidR="001751BD">
        <w:rPr>
          <w:rFonts w:asciiTheme="minorHAnsi" w:eastAsia="Yu Mincho" w:hAnsiTheme="minorHAnsi" w:cstheme="minorHAnsi"/>
          <w:b/>
          <w:lang w:eastAsia="ja-JP"/>
        </w:rPr>
        <w:t xml:space="preserve">sufragar </w:t>
      </w:r>
      <w:r w:rsidR="00685D98">
        <w:rPr>
          <w:rFonts w:asciiTheme="minorHAnsi" w:eastAsia="Yu Mincho" w:hAnsiTheme="minorHAnsi" w:cstheme="minorHAnsi"/>
          <w:b/>
          <w:lang w:eastAsia="ja-JP"/>
        </w:rPr>
        <w:t>actividades en 2022</w:t>
      </w:r>
    </w:p>
    <w:p w14:paraId="775F6839" w14:textId="45C47E9D" w:rsidR="006577EA" w:rsidRPr="000A2EBE" w:rsidRDefault="001751BD"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lastRenderedPageBreak/>
        <w:t xml:space="preserve">La </w:t>
      </w:r>
      <w:r w:rsidR="006577EA" w:rsidRPr="000A2EBE">
        <w:rPr>
          <w:rFonts w:asciiTheme="minorHAnsi" w:eastAsia="Yu Mincho" w:hAnsiTheme="minorHAnsi" w:cstheme="minorHAnsi"/>
          <w:lang w:eastAsia="ja-JP"/>
        </w:rPr>
        <w:t xml:space="preserve">SARRI </w:t>
      </w:r>
      <w:r w:rsidR="00685D98">
        <w:rPr>
          <w:rFonts w:asciiTheme="minorHAnsi" w:eastAsia="Yu Mincho" w:hAnsiTheme="minorHAnsi" w:cstheme="minorHAnsi"/>
          <w:lang w:eastAsia="ja-JP"/>
        </w:rPr>
        <w:t>parece estar lista y utilizará los sistemas financieros de la SADC.</w:t>
      </w:r>
    </w:p>
    <w:p w14:paraId="222E5D67" w14:textId="2013776A" w:rsidR="006577EA" w:rsidRPr="000A2EBE" w:rsidRDefault="00AB1AED"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Cómo la </w:t>
      </w:r>
      <w:r w:rsidR="00685D98">
        <w:rPr>
          <w:rFonts w:asciiTheme="minorHAnsi" w:eastAsia="Yu Mincho" w:hAnsiTheme="minorHAnsi" w:cstheme="minorHAnsi"/>
          <w:b/>
          <w:lang w:eastAsia="ja-JP"/>
        </w:rPr>
        <w:t xml:space="preserve">IRR </w:t>
      </w:r>
      <w:r w:rsidR="001751BD">
        <w:rPr>
          <w:rFonts w:asciiTheme="minorHAnsi" w:eastAsia="Yu Mincho" w:hAnsiTheme="minorHAnsi" w:cstheme="minorHAnsi"/>
          <w:b/>
          <w:lang w:eastAsia="ja-JP"/>
        </w:rPr>
        <w:t>llevará</w:t>
      </w:r>
      <w:r w:rsidR="00685D98">
        <w:rPr>
          <w:rFonts w:asciiTheme="minorHAnsi" w:eastAsia="Yu Mincho" w:hAnsiTheme="minorHAnsi" w:cstheme="minorHAnsi"/>
          <w:b/>
          <w:lang w:eastAsia="ja-JP"/>
        </w:rPr>
        <w:t xml:space="preserve"> a cabo </w:t>
      </w:r>
      <w:r>
        <w:rPr>
          <w:rFonts w:asciiTheme="minorHAnsi" w:eastAsia="Yu Mincho" w:hAnsiTheme="minorHAnsi" w:cstheme="minorHAnsi"/>
          <w:b/>
          <w:lang w:eastAsia="ja-JP"/>
        </w:rPr>
        <w:t>la</w:t>
      </w:r>
      <w:r w:rsidR="00685D98">
        <w:rPr>
          <w:rFonts w:asciiTheme="minorHAnsi" w:eastAsia="Yu Mincho" w:hAnsiTheme="minorHAnsi" w:cstheme="minorHAnsi"/>
          <w:b/>
          <w:lang w:eastAsia="ja-JP"/>
        </w:rPr>
        <w:t xml:space="preserve"> gestión financiera para </w:t>
      </w:r>
      <w:r w:rsidR="001751BD">
        <w:rPr>
          <w:rFonts w:asciiTheme="minorHAnsi" w:eastAsia="Yu Mincho" w:hAnsiTheme="minorHAnsi" w:cstheme="minorHAnsi"/>
          <w:b/>
          <w:lang w:eastAsia="ja-JP"/>
        </w:rPr>
        <w:t>garantizar</w:t>
      </w:r>
      <w:r w:rsidR="00685D98">
        <w:rPr>
          <w:rFonts w:asciiTheme="minorHAnsi" w:eastAsia="Yu Mincho" w:hAnsiTheme="minorHAnsi" w:cstheme="minorHAnsi"/>
          <w:b/>
          <w:lang w:eastAsia="ja-JP"/>
        </w:rPr>
        <w:t xml:space="preserve"> la </w:t>
      </w:r>
      <w:r w:rsidR="001751BD">
        <w:rPr>
          <w:rFonts w:asciiTheme="minorHAnsi" w:eastAsia="Yu Mincho" w:hAnsiTheme="minorHAnsi" w:cstheme="minorHAnsi"/>
          <w:b/>
          <w:lang w:eastAsia="ja-JP"/>
        </w:rPr>
        <w:t>transparencia</w:t>
      </w:r>
      <w:r w:rsidR="00685D98">
        <w:rPr>
          <w:rFonts w:asciiTheme="minorHAnsi" w:eastAsia="Yu Mincho" w:hAnsiTheme="minorHAnsi" w:cstheme="minorHAnsi"/>
          <w:b/>
          <w:lang w:eastAsia="ja-JP"/>
        </w:rPr>
        <w:t xml:space="preserve"> y rendición de cuentas</w:t>
      </w:r>
    </w:p>
    <w:p w14:paraId="67C1F449" w14:textId="3C981FD8" w:rsidR="006577EA" w:rsidRPr="000A2EBE" w:rsidRDefault="00685D98"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Los fondos de la SARRI se </w:t>
      </w:r>
      <w:r w:rsidR="001751BD">
        <w:rPr>
          <w:rFonts w:asciiTheme="minorHAnsi" w:eastAsia="Yu Mincho" w:hAnsiTheme="minorHAnsi" w:cstheme="minorHAnsi"/>
          <w:lang w:eastAsia="ja-JP"/>
        </w:rPr>
        <w:t>gestionarán</w:t>
      </w:r>
      <w:r>
        <w:rPr>
          <w:rFonts w:asciiTheme="minorHAnsi" w:eastAsia="Yu Mincho" w:hAnsiTheme="minorHAnsi" w:cstheme="minorHAnsi"/>
          <w:lang w:eastAsia="ja-JP"/>
        </w:rPr>
        <w:t xml:space="preserve"> mediante el sistema de gestión financiera de la Secretaría de la</w:t>
      </w:r>
      <w:r w:rsidR="006577EA" w:rsidRPr="000A2EBE">
        <w:rPr>
          <w:rFonts w:asciiTheme="minorHAnsi" w:eastAsia="Yu Mincho" w:hAnsiTheme="minorHAnsi" w:cstheme="minorHAnsi"/>
          <w:lang w:eastAsia="ja-JP"/>
        </w:rPr>
        <w:t xml:space="preserve"> SADC</w:t>
      </w:r>
      <w:r>
        <w:rPr>
          <w:rFonts w:asciiTheme="minorHAnsi" w:eastAsia="Yu Mincho" w:hAnsiTheme="minorHAnsi" w:cstheme="minorHAnsi"/>
          <w:lang w:eastAsia="ja-JP"/>
        </w:rPr>
        <w:t xml:space="preserve">, que </w:t>
      </w:r>
      <w:r w:rsidR="001751BD">
        <w:rPr>
          <w:rFonts w:asciiTheme="minorHAnsi" w:eastAsia="Yu Mincho" w:hAnsiTheme="minorHAnsi" w:cstheme="minorHAnsi"/>
          <w:lang w:eastAsia="ja-JP"/>
        </w:rPr>
        <w:t>utiliza</w:t>
      </w:r>
      <w:r>
        <w:rPr>
          <w:rFonts w:asciiTheme="minorHAnsi" w:eastAsia="Yu Mincho" w:hAnsiTheme="minorHAnsi" w:cstheme="minorHAnsi"/>
          <w:lang w:eastAsia="ja-JP"/>
        </w:rPr>
        <w:t xml:space="preserve"> un sistema electrónico seguro para la planificación, </w:t>
      </w:r>
      <w:r w:rsidR="001751BD">
        <w:rPr>
          <w:rFonts w:asciiTheme="minorHAnsi" w:eastAsia="Yu Mincho" w:hAnsiTheme="minorHAnsi" w:cstheme="minorHAnsi"/>
          <w:lang w:eastAsia="ja-JP"/>
        </w:rPr>
        <w:t xml:space="preserve">los </w:t>
      </w:r>
      <w:r>
        <w:rPr>
          <w:rFonts w:asciiTheme="minorHAnsi" w:eastAsia="Yu Mincho" w:hAnsiTheme="minorHAnsi" w:cstheme="minorHAnsi"/>
          <w:lang w:eastAsia="ja-JP"/>
        </w:rPr>
        <w:t>pagos y</w:t>
      </w:r>
      <w:r w:rsidR="001751BD">
        <w:rPr>
          <w:rFonts w:asciiTheme="minorHAnsi" w:eastAsia="Yu Mincho" w:hAnsiTheme="minorHAnsi" w:cstheme="minorHAnsi"/>
          <w:lang w:eastAsia="ja-JP"/>
        </w:rPr>
        <w:t xml:space="preserve"> la</w:t>
      </w:r>
      <w:r>
        <w:rPr>
          <w:rFonts w:asciiTheme="minorHAnsi" w:eastAsia="Yu Mincho" w:hAnsiTheme="minorHAnsi" w:cstheme="minorHAnsi"/>
          <w:lang w:eastAsia="ja-JP"/>
        </w:rPr>
        <w:t xml:space="preserve"> auditoría interna. </w:t>
      </w:r>
      <w:r w:rsidR="001751BD">
        <w:rPr>
          <w:rFonts w:asciiTheme="minorHAnsi" w:eastAsia="Yu Mincho" w:hAnsiTheme="minorHAnsi" w:cstheme="minorHAnsi"/>
          <w:lang w:eastAsia="ja-JP"/>
        </w:rPr>
        <w:t>Para los</w:t>
      </w:r>
      <w:r>
        <w:rPr>
          <w:rFonts w:asciiTheme="minorHAnsi" w:eastAsia="Yu Mincho" w:hAnsiTheme="minorHAnsi" w:cstheme="minorHAnsi"/>
          <w:lang w:eastAsia="ja-JP"/>
        </w:rPr>
        <w:t xml:space="preserve"> procedimientos de </w:t>
      </w:r>
      <w:r w:rsidR="001751BD">
        <w:rPr>
          <w:rFonts w:asciiTheme="minorHAnsi" w:eastAsia="Yu Mincho" w:hAnsiTheme="minorHAnsi" w:cstheme="minorHAnsi"/>
          <w:lang w:eastAsia="ja-JP"/>
        </w:rPr>
        <w:t>compra se s</w:t>
      </w:r>
      <w:r>
        <w:rPr>
          <w:rFonts w:asciiTheme="minorHAnsi" w:eastAsia="Yu Mincho" w:hAnsiTheme="minorHAnsi" w:cstheme="minorHAnsi"/>
          <w:lang w:eastAsia="ja-JP"/>
        </w:rPr>
        <w:t xml:space="preserve">eguirán las reglas de la SADC y los organismos donantes. Las </w:t>
      </w:r>
      <w:r w:rsidR="001751BD">
        <w:rPr>
          <w:rFonts w:asciiTheme="minorHAnsi" w:eastAsia="Yu Mincho" w:hAnsiTheme="minorHAnsi" w:cstheme="minorHAnsi"/>
          <w:lang w:eastAsia="ja-JP"/>
        </w:rPr>
        <w:t>decisiones</w:t>
      </w:r>
      <w:r>
        <w:rPr>
          <w:rFonts w:asciiTheme="minorHAnsi" w:eastAsia="Yu Mincho" w:hAnsiTheme="minorHAnsi" w:cstheme="minorHAnsi"/>
          <w:lang w:eastAsia="ja-JP"/>
        </w:rPr>
        <w:t xml:space="preserve"> sobre las finanzas de la iniciativa serán supervisadas por </w:t>
      </w:r>
      <w:r w:rsidR="001751BD">
        <w:rPr>
          <w:rFonts w:asciiTheme="minorHAnsi" w:eastAsia="Yu Mincho" w:hAnsiTheme="minorHAnsi" w:cstheme="minorHAnsi"/>
          <w:lang w:eastAsia="ja-JP"/>
        </w:rPr>
        <w:t>la junta (mediante informes</w:t>
      </w:r>
      <w:r>
        <w:rPr>
          <w:rFonts w:asciiTheme="minorHAnsi" w:eastAsia="Yu Mincho" w:hAnsiTheme="minorHAnsi" w:cstheme="minorHAnsi"/>
          <w:lang w:eastAsia="ja-JP"/>
        </w:rPr>
        <w:t xml:space="preserve"> </w:t>
      </w:r>
      <w:r w:rsidR="001751BD">
        <w:rPr>
          <w:rFonts w:asciiTheme="minorHAnsi" w:eastAsia="Yu Mincho" w:hAnsiTheme="minorHAnsi" w:cstheme="minorHAnsi"/>
          <w:lang w:eastAsia="ja-JP"/>
        </w:rPr>
        <w:t>financieros</w:t>
      </w:r>
      <w:r>
        <w:rPr>
          <w:rFonts w:asciiTheme="minorHAnsi" w:eastAsia="Yu Mincho" w:hAnsiTheme="minorHAnsi" w:cstheme="minorHAnsi"/>
          <w:lang w:eastAsia="ja-JP"/>
        </w:rPr>
        <w:t xml:space="preserve"> anuales)</w:t>
      </w:r>
      <w:r w:rsidR="006577EA" w:rsidRPr="000A2EBE">
        <w:rPr>
          <w:rFonts w:asciiTheme="minorHAnsi" w:eastAsia="Yu Mincho" w:hAnsiTheme="minorHAnsi" w:cstheme="minorHAnsi"/>
          <w:lang w:eastAsia="ja-JP"/>
        </w:rPr>
        <w:t>.</w:t>
      </w:r>
    </w:p>
    <w:p w14:paraId="16C57362" w14:textId="30FFDF27" w:rsidR="006577EA" w:rsidRPr="000A2EBE" w:rsidRDefault="00685D98" w:rsidP="006577E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Organismos que </w:t>
      </w:r>
      <w:r w:rsidR="001751BD" w:rsidRPr="00770F6D">
        <w:rPr>
          <w:rFonts w:asciiTheme="minorHAnsi" w:eastAsia="Yu Mincho" w:hAnsiTheme="minorHAnsi" w:cstheme="minorHAnsi"/>
          <w:b/>
          <w:lang w:eastAsia="ja-JP"/>
        </w:rPr>
        <w:t>proporcionarán</w:t>
      </w:r>
      <w:r>
        <w:rPr>
          <w:rFonts w:asciiTheme="minorHAnsi" w:eastAsia="Yu Mincho" w:hAnsiTheme="minorHAnsi" w:cstheme="minorHAnsi"/>
          <w:b/>
          <w:lang w:eastAsia="ja-JP"/>
        </w:rPr>
        <w:t xml:space="preserve"> apoyo político además de los que han presentado una </w:t>
      </w:r>
      <w:r w:rsidR="001751BD">
        <w:rPr>
          <w:rFonts w:asciiTheme="minorHAnsi" w:eastAsia="Yu Mincho" w:hAnsiTheme="minorHAnsi" w:cstheme="minorHAnsi"/>
          <w:b/>
          <w:lang w:eastAsia="ja-JP"/>
        </w:rPr>
        <w:t xml:space="preserve">carta </w:t>
      </w:r>
      <w:r w:rsidR="00AB1AED">
        <w:rPr>
          <w:rFonts w:asciiTheme="minorHAnsi" w:eastAsia="Yu Mincho" w:hAnsiTheme="minorHAnsi" w:cstheme="minorHAnsi"/>
          <w:b/>
          <w:lang w:eastAsia="ja-JP"/>
        </w:rPr>
        <w:t>nacional d</w:t>
      </w:r>
      <w:r w:rsidR="001751BD">
        <w:rPr>
          <w:rFonts w:asciiTheme="minorHAnsi" w:eastAsia="Yu Mincho" w:hAnsiTheme="minorHAnsi" w:cstheme="minorHAnsi"/>
          <w:b/>
          <w:lang w:eastAsia="ja-JP"/>
        </w:rPr>
        <w:t xml:space="preserve">e apoyo </w:t>
      </w:r>
    </w:p>
    <w:p w14:paraId="2FE8286E" w14:textId="3BD49EDC" w:rsidR="006577EA" w:rsidRPr="000A2EBE" w:rsidRDefault="00685D98"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 xml:space="preserve">Está confirmado el apoyo de la </w:t>
      </w:r>
      <w:r w:rsidR="006577EA" w:rsidRPr="000A2EBE">
        <w:rPr>
          <w:rFonts w:asciiTheme="minorHAnsi" w:eastAsia="Yu Mincho" w:hAnsiTheme="minorHAnsi" w:cstheme="minorHAnsi"/>
          <w:lang w:eastAsia="ja-JP"/>
        </w:rPr>
        <w:t>SADC</w:t>
      </w:r>
      <w:r>
        <w:rPr>
          <w:rFonts w:asciiTheme="minorHAnsi" w:eastAsia="Yu Mincho" w:hAnsiTheme="minorHAnsi" w:cstheme="minorHAnsi"/>
          <w:lang w:eastAsia="ja-JP"/>
        </w:rPr>
        <w:t xml:space="preserve"> a la iniciativa. Se </w:t>
      </w:r>
      <w:r w:rsidR="001751BD">
        <w:rPr>
          <w:rFonts w:asciiTheme="minorHAnsi" w:eastAsia="Yu Mincho" w:hAnsiTheme="minorHAnsi" w:cstheme="minorHAnsi"/>
          <w:lang w:eastAsia="ja-JP"/>
        </w:rPr>
        <w:t xml:space="preserve">solicitará </w:t>
      </w:r>
      <w:r>
        <w:rPr>
          <w:rFonts w:asciiTheme="minorHAnsi" w:eastAsia="Yu Mincho" w:hAnsiTheme="minorHAnsi" w:cstheme="minorHAnsi"/>
          <w:lang w:eastAsia="ja-JP"/>
        </w:rPr>
        <w:t xml:space="preserve">el apoyo de </w:t>
      </w:r>
      <w:r w:rsidR="001751BD">
        <w:rPr>
          <w:rFonts w:asciiTheme="minorHAnsi" w:eastAsia="Yu Mincho" w:hAnsiTheme="minorHAnsi" w:cstheme="minorHAnsi"/>
          <w:lang w:eastAsia="ja-JP"/>
        </w:rPr>
        <w:t xml:space="preserve">la </w:t>
      </w:r>
      <w:r>
        <w:rPr>
          <w:rFonts w:asciiTheme="minorHAnsi" w:eastAsia="Yu Mincho" w:hAnsiTheme="minorHAnsi" w:cstheme="minorHAnsi"/>
          <w:lang w:eastAsia="ja-JP"/>
        </w:rPr>
        <w:t xml:space="preserve">NEPAD, el organismo de ejecución de la </w:t>
      </w:r>
      <w:r w:rsidR="001751BD">
        <w:rPr>
          <w:rFonts w:asciiTheme="minorHAnsi" w:eastAsia="Yu Mincho" w:hAnsiTheme="minorHAnsi" w:cstheme="minorHAnsi"/>
          <w:lang w:eastAsia="ja-JP"/>
        </w:rPr>
        <w:t>Unión</w:t>
      </w:r>
      <w:r>
        <w:rPr>
          <w:rFonts w:asciiTheme="minorHAnsi" w:eastAsia="Yu Mincho" w:hAnsiTheme="minorHAnsi" w:cstheme="minorHAnsi"/>
          <w:lang w:eastAsia="ja-JP"/>
        </w:rPr>
        <w:t xml:space="preserve"> Africana</w:t>
      </w:r>
      <w:r w:rsidR="006577EA" w:rsidRPr="000A2EBE">
        <w:rPr>
          <w:rFonts w:asciiTheme="minorHAnsi" w:eastAsia="Yu Mincho" w:hAnsiTheme="minorHAnsi" w:cstheme="minorHAnsi"/>
          <w:lang w:eastAsia="ja-JP"/>
        </w:rPr>
        <w:t>.</w:t>
      </w:r>
    </w:p>
    <w:p w14:paraId="7863D5C8" w14:textId="71B7FB3C" w:rsidR="006577EA" w:rsidRPr="000A2EBE" w:rsidRDefault="00B80E9E" w:rsidP="006577EA">
      <w:pPr>
        <w:numPr>
          <w:ilvl w:val="0"/>
          <w:numId w:val="20"/>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L</w:t>
      </w:r>
      <w:r>
        <w:rPr>
          <w:rFonts w:asciiTheme="minorHAnsi" w:eastAsia="Yu Mincho" w:hAnsiTheme="minorHAnsi" w:cstheme="minorHAnsi"/>
          <w:b/>
          <w:lang w:eastAsia="ja-JP"/>
        </w:rPr>
        <w:t>ista</w:t>
      </w:r>
      <w:r w:rsidR="00685D98">
        <w:rPr>
          <w:rFonts w:asciiTheme="minorHAnsi" w:eastAsia="Yu Mincho" w:hAnsiTheme="minorHAnsi" w:cstheme="minorHAnsi"/>
          <w:b/>
          <w:lang w:eastAsia="ja-JP"/>
        </w:rPr>
        <w:t xml:space="preserve"> de las cartas de apoyo</w:t>
      </w:r>
      <w:r>
        <w:rPr>
          <w:rFonts w:asciiTheme="minorHAnsi" w:eastAsia="Yu Mincho" w:hAnsiTheme="minorHAnsi" w:cstheme="minorHAnsi"/>
          <w:b/>
          <w:lang w:eastAsia="ja-JP"/>
        </w:rPr>
        <w:t xml:space="preserve"> </w:t>
      </w:r>
      <w:r w:rsidR="009865EE">
        <w:rPr>
          <w:rFonts w:asciiTheme="minorHAnsi" w:eastAsia="Yu Mincho" w:hAnsiTheme="minorHAnsi" w:cstheme="minorHAnsi"/>
          <w:b/>
          <w:lang w:eastAsia="ja-JP"/>
        </w:rPr>
        <w:t>remitidas</w:t>
      </w:r>
      <w:r w:rsidR="00685D98">
        <w:rPr>
          <w:rFonts w:asciiTheme="minorHAnsi" w:eastAsia="Yu Mincho" w:hAnsiTheme="minorHAnsi" w:cstheme="minorHAnsi"/>
          <w:b/>
          <w:lang w:eastAsia="ja-JP"/>
        </w:rPr>
        <w:t xml:space="preserve"> por las Autoridades </w:t>
      </w:r>
      <w:r>
        <w:rPr>
          <w:rFonts w:asciiTheme="minorHAnsi" w:eastAsia="Yu Mincho" w:hAnsiTheme="minorHAnsi" w:cstheme="minorHAnsi"/>
          <w:b/>
          <w:lang w:eastAsia="ja-JP"/>
        </w:rPr>
        <w:t>Administrativas</w:t>
      </w:r>
      <w:r w:rsidR="00685D98">
        <w:rPr>
          <w:rFonts w:asciiTheme="minorHAnsi" w:eastAsia="Yu Mincho" w:hAnsiTheme="minorHAnsi" w:cstheme="minorHAnsi"/>
          <w:b/>
          <w:lang w:eastAsia="ja-JP"/>
        </w:rPr>
        <w:t xml:space="preserve"> nacionales de Ramsar y </w:t>
      </w:r>
      <w:r w:rsidR="009865EE">
        <w:rPr>
          <w:rFonts w:asciiTheme="minorHAnsi" w:eastAsia="Yu Mincho" w:hAnsiTheme="minorHAnsi" w:cstheme="minorHAnsi"/>
          <w:b/>
          <w:lang w:eastAsia="ja-JP"/>
        </w:rPr>
        <w:t>otros</w:t>
      </w:r>
      <w:r w:rsidR="00685D98">
        <w:rPr>
          <w:rFonts w:asciiTheme="minorHAnsi" w:eastAsia="Yu Mincho" w:hAnsiTheme="minorHAnsi" w:cstheme="minorHAnsi"/>
          <w:b/>
          <w:lang w:eastAsia="ja-JP"/>
        </w:rPr>
        <w:t xml:space="preserve"> asociados</w:t>
      </w:r>
    </w:p>
    <w:p w14:paraId="290D40FC" w14:textId="4885C09C" w:rsidR="006577EA" w:rsidRPr="000A2EBE" w:rsidRDefault="00685D98" w:rsidP="006577EA">
      <w:pPr>
        <w:numPr>
          <w:ilvl w:val="0"/>
          <w:numId w:val="18"/>
        </w:numPr>
        <w:contextualSpacing/>
        <w:rPr>
          <w:rFonts w:asciiTheme="minorHAnsi" w:eastAsia="Yu Mincho" w:hAnsiTheme="minorHAnsi" w:cstheme="minorHAnsi"/>
          <w:lang w:eastAsia="ja-JP"/>
        </w:rPr>
      </w:pPr>
      <w:r>
        <w:rPr>
          <w:rFonts w:asciiTheme="minorHAnsi" w:eastAsia="Yu Mincho" w:hAnsiTheme="minorHAnsi" w:cstheme="minorHAnsi"/>
          <w:lang w:eastAsia="ja-JP"/>
        </w:rPr>
        <w:t>Se han recibido de cartas</w:t>
      </w:r>
      <w:r w:rsidR="009865EE">
        <w:rPr>
          <w:rFonts w:asciiTheme="minorHAnsi" w:eastAsia="Yu Mincho" w:hAnsiTheme="minorHAnsi" w:cstheme="minorHAnsi"/>
          <w:lang w:eastAsia="ja-JP"/>
        </w:rPr>
        <w:t xml:space="preserve"> de apoyo</w:t>
      </w:r>
      <w:r>
        <w:rPr>
          <w:rFonts w:asciiTheme="minorHAnsi" w:eastAsia="Yu Mincho" w:hAnsiTheme="minorHAnsi" w:cstheme="minorHAnsi"/>
          <w:lang w:eastAsia="ja-JP"/>
        </w:rPr>
        <w:t xml:space="preserve"> de </w:t>
      </w:r>
      <w:r w:rsidR="006577EA" w:rsidRPr="000A2EBE">
        <w:rPr>
          <w:rFonts w:asciiTheme="minorHAnsi" w:eastAsia="Yu Mincho" w:hAnsiTheme="minorHAnsi" w:cstheme="minorHAnsi"/>
          <w:lang w:eastAsia="ja-JP"/>
        </w:rPr>
        <w:t xml:space="preserve">Zambia, Eswatini, Seychelles, Botswana, Zimbabwe, Lesotho, Mozambique, </w:t>
      </w:r>
      <w:r>
        <w:rPr>
          <w:rFonts w:asciiTheme="minorHAnsi" w:eastAsia="Yu Mincho" w:hAnsiTheme="minorHAnsi" w:cstheme="minorHAnsi"/>
          <w:lang w:eastAsia="ja-JP"/>
        </w:rPr>
        <w:t>Sudá</w:t>
      </w:r>
      <w:r w:rsidR="006577EA" w:rsidRPr="000A2EBE">
        <w:rPr>
          <w:rFonts w:asciiTheme="minorHAnsi" w:eastAsia="Yu Mincho" w:hAnsiTheme="minorHAnsi" w:cstheme="minorHAnsi"/>
          <w:lang w:eastAsia="ja-JP"/>
        </w:rPr>
        <w:t xml:space="preserve">frica </w:t>
      </w:r>
      <w:r>
        <w:rPr>
          <w:rFonts w:asciiTheme="minorHAnsi" w:eastAsia="Yu Mincho" w:hAnsiTheme="minorHAnsi" w:cstheme="minorHAnsi"/>
          <w:lang w:eastAsia="ja-JP"/>
        </w:rPr>
        <w:t xml:space="preserve">y Mauricio, y </w:t>
      </w:r>
      <w:r w:rsidR="009865EE">
        <w:rPr>
          <w:rFonts w:asciiTheme="minorHAnsi" w:eastAsia="Yu Mincho" w:hAnsiTheme="minorHAnsi" w:cstheme="minorHAnsi"/>
          <w:lang w:eastAsia="ja-JP"/>
        </w:rPr>
        <w:t>están</w:t>
      </w:r>
      <w:r>
        <w:rPr>
          <w:rFonts w:asciiTheme="minorHAnsi" w:eastAsia="Yu Mincho" w:hAnsiTheme="minorHAnsi" w:cstheme="minorHAnsi"/>
          <w:lang w:eastAsia="ja-JP"/>
        </w:rPr>
        <w:t xml:space="preserve"> en preparación las de los otras cuatro Partes en Ramsar.</w:t>
      </w:r>
    </w:p>
    <w:p w14:paraId="7C82C99A" w14:textId="77777777" w:rsidR="006577EA" w:rsidRDefault="006577EA" w:rsidP="006577EA">
      <w:pPr>
        <w:ind w:left="1080" w:firstLine="0"/>
        <w:contextualSpacing/>
        <w:rPr>
          <w:rFonts w:asciiTheme="minorHAnsi" w:eastAsia="Yu Mincho" w:hAnsiTheme="minorHAnsi" w:cstheme="minorHAnsi"/>
          <w:lang w:eastAsia="ja-JP"/>
        </w:rPr>
      </w:pPr>
    </w:p>
    <w:p w14:paraId="407D12C7" w14:textId="77777777" w:rsidR="006577EA" w:rsidRPr="000A2EBE" w:rsidRDefault="006577EA" w:rsidP="006577EA">
      <w:pPr>
        <w:ind w:left="1080" w:firstLine="0"/>
        <w:contextualSpacing/>
        <w:rPr>
          <w:rFonts w:asciiTheme="minorHAnsi" w:eastAsia="Yu Mincho" w:hAnsiTheme="minorHAnsi" w:cstheme="minorHAnsi"/>
          <w:lang w:eastAsia="ja-JP"/>
        </w:rPr>
      </w:pPr>
    </w:p>
    <w:p w14:paraId="1946439F" w14:textId="2FE1373B" w:rsidR="006577EA" w:rsidRPr="000A2EBE" w:rsidRDefault="006577EA" w:rsidP="006577EA">
      <w:pPr>
        <w:ind w:left="720" w:firstLine="0"/>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 xml:space="preserve">(2) </w:t>
      </w:r>
      <w:r w:rsidR="009865EE">
        <w:rPr>
          <w:rFonts w:asciiTheme="minorHAnsi" w:eastAsia="Yu Mincho" w:hAnsiTheme="minorHAnsi" w:cstheme="minorHAnsi"/>
          <w:b/>
          <w:lang w:eastAsia="ja-JP"/>
        </w:rPr>
        <w:t>Iniciativa Regional de Ramsar de Guinea Ecuatorial</w:t>
      </w:r>
    </w:p>
    <w:p w14:paraId="379CF0BF" w14:textId="77777777" w:rsidR="006577EA" w:rsidRPr="000A2EBE" w:rsidRDefault="006577EA" w:rsidP="006577EA">
      <w:pPr>
        <w:ind w:left="720" w:hanging="360"/>
        <w:rPr>
          <w:rFonts w:asciiTheme="minorHAnsi" w:eastAsia="Yu Mincho" w:hAnsiTheme="minorHAnsi" w:cstheme="minorHAnsi"/>
          <w:lang w:eastAsia="ja-JP"/>
        </w:rPr>
      </w:pPr>
    </w:p>
    <w:p w14:paraId="1ACC9BE4" w14:textId="72AAD8F4" w:rsidR="006577EA" w:rsidRPr="000A2EBE" w:rsidRDefault="00B654C8" w:rsidP="006577EA">
      <w:pPr>
        <w:numPr>
          <w:ilvl w:val="0"/>
          <w:numId w:val="22"/>
        </w:numPr>
        <w:contextualSpacing/>
        <w:rPr>
          <w:rFonts w:asciiTheme="minorHAnsi" w:eastAsia="Yu Mincho" w:hAnsiTheme="minorHAnsi" w:cstheme="minorHAnsi"/>
          <w:b/>
          <w:i/>
          <w:lang w:eastAsia="ja-JP"/>
        </w:rPr>
      </w:pPr>
      <w:r>
        <w:rPr>
          <w:rFonts w:asciiTheme="minorHAnsi" w:eastAsia="Yu Mincho" w:hAnsiTheme="minorHAnsi" w:cstheme="minorHAnsi"/>
          <w:b/>
          <w:i/>
          <w:lang w:eastAsia="ja-JP"/>
        </w:rPr>
        <w:t>Finalidad de la Iniciativa Regional de Guinea Ecuatorial</w:t>
      </w:r>
    </w:p>
    <w:p w14:paraId="36853EC3" w14:textId="77777777" w:rsidR="006577EA" w:rsidRPr="000A2EBE" w:rsidRDefault="006577EA" w:rsidP="006577EA">
      <w:pPr>
        <w:ind w:left="720" w:firstLine="0"/>
        <w:contextualSpacing/>
        <w:rPr>
          <w:rFonts w:asciiTheme="minorHAnsi" w:eastAsia="Yu Mincho" w:hAnsiTheme="minorHAnsi" w:cstheme="minorHAnsi"/>
          <w:b/>
          <w:lang w:eastAsia="ja-JP"/>
        </w:rPr>
      </w:pPr>
    </w:p>
    <w:p w14:paraId="58F785C5" w14:textId="00D0BDD8" w:rsidR="00F61C1A" w:rsidRPr="00F61C1A" w:rsidRDefault="00F61C1A" w:rsidP="00F61C1A">
      <w:pPr>
        <w:pStyle w:val="ListParagraph"/>
        <w:numPr>
          <w:ilvl w:val="0"/>
          <w:numId w:val="20"/>
        </w:numPr>
        <w:rPr>
          <w:rFonts w:asciiTheme="minorHAnsi" w:eastAsia="Yu Mincho" w:hAnsiTheme="minorHAnsi" w:cstheme="minorHAnsi"/>
          <w:b/>
          <w:lang w:eastAsia="ja-JP"/>
        </w:rPr>
      </w:pPr>
      <w:r w:rsidRPr="00F61C1A">
        <w:rPr>
          <w:rFonts w:asciiTheme="minorHAnsi" w:eastAsia="Yu Mincho" w:hAnsiTheme="minorHAnsi" w:cstheme="minorHAnsi"/>
          <w:b/>
          <w:lang w:eastAsia="ja-JP"/>
        </w:rPr>
        <w:t xml:space="preserve">Las </w:t>
      </w:r>
      <w:r w:rsidRPr="00770F6D">
        <w:rPr>
          <w:rFonts w:asciiTheme="minorHAnsi" w:eastAsia="Yu Mincho" w:hAnsiTheme="minorHAnsi" w:cstheme="minorHAnsi"/>
          <w:b/>
          <w:lang w:eastAsia="ja-JP"/>
        </w:rPr>
        <w:t>IRR</w:t>
      </w:r>
      <w:r w:rsidRPr="00F61C1A">
        <w:rPr>
          <w:rFonts w:asciiTheme="minorHAnsi" w:eastAsia="Yu Mincho" w:hAnsiTheme="minorHAnsi" w:cstheme="minorHAnsi"/>
          <w:b/>
          <w:lang w:eastAsia="ja-JP"/>
        </w:rPr>
        <w:t xml:space="preserve"> como un medio operativo para brindar apoyo eficaz para una mejor aplicación de los objetivos de la Convención y de su Plan Estratégico, y para aumentar la visibilidad de la Convención en la región</w:t>
      </w:r>
    </w:p>
    <w:p w14:paraId="282015A4" w14:textId="6FE71299" w:rsidR="006577EA" w:rsidRPr="00F61C1A" w:rsidRDefault="00F71E90" w:rsidP="00F61C1A">
      <w:pPr>
        <w:pStyle w:val="ListParagraph"/>
        <w:numPr>
          <w:ilvl w:val="0"/>
          <w:numId w:val="18"/>
        </w:numPr>
        <w:rPr>
          <w:rFonts w:asciiTheme="minorHAnsi" w:eastAsia="Yu Mincho" w:hAnsiTheme="minorHAnsi" w:cstheme="minorHAnsi"/>
          <w:lang w:eastAsia="ja-JP"/>
        </w:rPr>
      </w:pPr>
      <w:r w:rsidRPr="00770F6D">
        <w:rPr>
          <w:rFonts w:asciiTheme="minorHAnsi" w:eastAsia="Yu Mincho" w:hAnsiTheme="minorHAnsi" w:cstheme="minorHAnsi"/>
          <w:lang w:eastAsia="ja-JP"/>
        </w:rPr>
        <w:t>La</w:t>
      </w:r>
      <w:r w:rsidRPr="00F61C1A">
        <w:rPr>
          <w:rFonts w:asciiTheme="minorHAnsi" w:eastAsia="Yu Mincho" w:hAnsiTheme="minorHAnsi" w:cstheme="minorHAnsi"/>
          <w:lang w:eastAsia="ja-JP"/>
        </w:rPr>
        <w:t xml:space="preserve"> </w:t>
      </w:r>
      <w:r w:rsidR="00F61C1A">
        <w:rPr>
          <w:rFonts w:asciiTheme="minorHAnsi" w:eastAsia="Yu Mincho" w:hAnsiTheme="minorHAnsi" w:cstheme="minorHAnsi"/>
          <w:lang w:eastAsia="ja-JP"/>
        </w:rPr>
        <w:t xml:space="preserve">Iniciativa de Guinea Ecuatorial </w:t>
      </w:r>
      <w:r w:rsidRPr="00F61C1A">
        <w:rPr>
          <w:rFonts w:asciiTheme="minorHAnsi" w:eastAsia="Yu Mincho" w:hAnsiTheme="minorHAnsi" w:cstheme="minorHAnsi"/>
          <w:bCs/>
          <w:lang w:eastAsia="ja-JP"/>
        </w:rPr>
        <w:t xml:space="preserve">identificará y </w:t>
      </w:r>
      <w:r w:rsidR="009D6A5F" w:rsidRPr="00F61C1A">
        <w:rPr>
          <w:rFonts w:asciiTheme="minorHAnsi" w:eastAsia="Yu Mincho" w:hAnsiTheme="minorHAnsi" w:cstheme="minorHAnsi"/>
          <w:bCs/>
          <w:lang w:eastAsia="ja-JP"/>
        </w:rPr>
        <w:t xml:space="preserve">evaluará nuevos humedales para su designación como nuevos sitios Ramsar, promoverá el uso </w:t>
      </w:r>
      <w:r w:rsidR="00F61C1A" w:rsidRPr="00F61C1A">
        <w:rPr>
          <w:rFonts w:asciiTheme="minorHAnsi" w:eastAsia="Yu Mincho" w:hAnsiTheme="minorHAnsi" w:cstheme="minorHAnsi"/>
          <w:bCs/>
          <w:lang w:eastAsia="ja-JP"/>
        </w:rPr>
        <w:t>racional</w:t>
      </w:r>
      <w:r w:rsidR="009D6A5F" w:rsidRPr="00F61C1A">
        <w:rPr>
          <w:rFonts w:asciiTheme="minorHAnsi" w:eastAsia="Yu Mincho" w:hAnsiTheme="minorHAnsi" w:cstheme="minorHAnsi"/>
          <w:bCs/>
          <w:lang w:eastAsia="ja-JP"/>
        </w:rPr>
        <w:t xml:space="preserve"> </w:t>
      </w:r>
      <w:r w:rsidR="00F61C1A">
        <w:rPr>
          <w:rFonts w:asciiTheme="minorHAnsi" w:eastAsia="Yu Mincho" w:hAnsiTheme="minorHAnsi" w:cstheme="minorHAnsi"/>
          <w:bCs/>
          <w:lang w:eastAsia="ja-JP"/>
        </w:rPr>
        <w:t xml:space="preserve">e </w:t>
      </w:r>
      <w:r w:rsidR="009D6A5F" w:rsidRPr="00F61C1A">
        <w:rPr>
          <w:rFonts w:asciiTheme="minorHAnsi" w:eastAsia="Yu Mincho" w:hAnsiTheme="minorHAnsi" w:cstheme="minorHAnsi"/>
          <w:bCs/>
          <w:lang w:eastAsia="ja-JP"/>
        </w:rPr>
        <w:t xml:space="preserve">integrará los humedales en </w:t>
      </w:r>
      <w:r w:rsidR="00F61C1A">
        <w:rPr>
          <w:rFonts w:asciiTheme="minorHAnsi" w:eastAsia="Yu Mincho" w:hAnsiTheme="minorHAnsi" w:cstheme="minorHAnsi"/>
          <w:bCs/>
          <w:lang w:eastAsia="ja-JP"/>
        </w:rPr>
        <w:t xml:space="preserve">las </w:t>
      </w:r>
      <w:r w:rsidR="009D6A5F" w:rsidRPr="00F61C1A">
        <w:rPr>
          <w:rFonts w:asciiTheme="minorHAnsi" w:eastAsia="Yu Mincho" w:hAnsiTheme="minorHAnsi" w:cstheme="minorHAnsi"/>
          <w:bCs/>
          <w:lang w:eastAsia="ja-JP"/>
        </w:rPr>
        <w:t>políticas o estrategias y planes nacionales</w:t>
      </w:r>
      <w:r w:rsidR="00F61C1A">
        <w:rPr>
          <w:rFonts w:asciiTheme="minorHAnsi" w:eastAsia="Yu Mincho" w:hAnsiTheme="minorHAnsi" w:cstheme="minorHAnsi"/>
          <w:bCs/>
          <w:lang w:eastAsia="ja-JP"/>
        </w:rPr>
        <w:t xml:space="preserve"> o locales</w:t>
      </w:r>
      <w:r w:rsidR="009D6A5F" w:rsidRPr="00F61C1A">
        <w:rPr>
          <w:rFonts w:asciiTheme="minorHAnsi" w:eastAsia="Yu Mincho" w:hAnsiTheme="minorHAnsi" w:cstheme="minorHAnsi"/>
          <w:bCs/>
          <w:lang w:eastAsia="ja-JP"/>
        </w:rPr>
        <w:t>.</w:t>
      </w:r>
    </w:p>
    <w:p w14:paraId="2AC79DB0" w14:textId="77777777" w:rsidR="00F61C1A" w:rsidRPr="000A2EBE" w:rsidRDefault="00F61C1A" w:rsidP="00F61C1A">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Manera en que las IRR armonizan sus actividades y objetivos operativos con el Plan Estratégico de la Convención para </w:t>
      </w:r>
      <w:r w:rsidRPr="000A2EBE">
        <w:rPr>
          <w:rFonts w:asciiTheme="minorHAnsi" w:eastAsia="Yu Mincho" w:hAnsiTheme="minorHAnsi" w:cstheme="minorHAnsi"/>
          <w:b/>
          <w:lang w:eastAsia="ja-JP"/>
        </w:rPr>
        <w:t>2016-2024</w:t>
      </w:r>
    </w:p>
    <w:p w14:paraId="616CB25A" w14:textId="6BD74226" w:rsidR="006577EA" w:rsidRPr="00F61C1A" w:rsidRDefault="00F61C1A" w:rsidP="00F61C1A">
      <w:pPr>
        <w:pStyle w:val="ListParagraph"/>
        <w:numPr>
          <w:ilvl w:val="0"/>
          <w:numId w:val="18"/>
        </w:numPr>
        <w:rPr>
          <w:rFonts w:asciiTheme="minorHAnsi" w:eastAsia="Yu Mincho" w:hAnsiTheme="minorHAnsi" w:cstheme="minorHAnsi"/>
          <w:lang w:eastAsia="ja-JP"/>
        </w:rPr>
      </w:pPr>
      <w:r>
        <w:rPr>
          <w:rFonts w:asciiTheme="minorHAnsi" w:eastAsia="Yu Mincho" w:hAnsiTheme="minorHAnsi" w:cstheme="minorHAnsi"/>
          <w:lang w:eastAsia="ja-JP"/>
        </w:rPr>
        <w:t xml:space="preserve">La Iniciativa de Guinea Ecuatorial </w:t>
      </w:r>
      <w:r w:rsidR="009D6A5F" w:rsidRPr="00F61C1A">
        <w:rPr>
          <w:rFonts w:asciiTheme="minorHAnsi" w:eastAsia="Yu Mincho" w:hAnsiTheme="minorHAnsi" w:cstheme="minorHAnsi"/>
          <w:lang w:eastAsia="ja-JP"/>
        </w:rPr>
        <w:t xml:space="preserve">trabajará </w:t>
      </w:r>
      <w:r>
        <w:rPr>
          <w:rFonts w:asciiTheme="minorHAnsi" w:eastAsia="Yu Mincho" w:hAnsiTheme="minorHAnsi" w:cstheme="minorHAnsi"/>
          <w:lang w:eastAsia="ja-JP"/>
        </w:rPr>
        <w:t xml:space="preserve">hacia </w:t>
      </w:r>
      <w:r w:rsidR="009D6A5F" w:rsidRPr="00F61C1A">
        <w:rPr>
          <w:rFonts w:asciiTheme="minorHAnsi" w:eastAsia="Yu Mincho" w:hAnsiTheme="minorHAnsi" w:cstheme="minorHAnsi"/>
          <w:lang w:eastAsia="ja-JP"/>
        </w:rPr>
        <w:t xml:space="preserve">la gestión sostenible de todos los ecosistemas de humedales del país, su designación </w:t>
      </w:r>
      <w:r w:rsidRPr="00F61C1A">
        <w:rPr>
          <w:rFonts w:asciiTheme="minorHAnsi" w:eastAsia="Yu Mincho" w:hAnsiTheme="minorHAnsi" w:cstheme="minorHAnsi"/>
          <w:lang w:eastAsia="ja-JP"/>
        </w:rPr>
        <w:t>como</w:t>
      </w:r>
      <w:r w:rsidR="009D6A5F" w:rsidRPr="00F61C1A">
        <w:rPr>
          <w:rFonts w:asciiTheme="minorHAnsi" w:eastAsia="Yu Mincho" w:hAnsiTheme="minorHAnsi" w:cstheme="minorHAnsi"/>
          <w:lang w:eastAsia="ja-JP"/>
        </w:rPr>
        <w:t xml:space="preserve"> sitios Ramsar, su uso racional y su </w:t>
      </w:r>
      <w:r w:rsidR="00F12838">
        <w:rPr>
          <w:rFonts w:asciiTheme="minorHAnsi" w:eastAsia="Yu Mincho" w:hAnsiTheme="minorHAnsi" w:cstheme="minorHAnsi"/>
          <w:lang w:eastAsia="ja-JP"/>
        </w:rPr>
        <w:t>integración</w:t>
      </w:r>
      <w:r w:rsidR="009D6A5F" w:rsidRPr="00F61C1A">
        <w:rPr>
          <w:rFonts w:asciiTheme="minorHAnsi" w:eastAsia="Yu Mincho" w:hAnsiTheme="minorHAnsi" w:cstheme="minorHAnsi"/>
          <w:lang w:eastAsia="ja-JP"/>
        </w:rPr>
        <w:t xml:space="preserve"> en las políticas centrándose en todos los objetivos del Plan </w:t>
      </w:r>
      <w:r w:rsidRPr="00F61C1A">
        <w:rPr>
          <w:rFonts w:asciiTheme="minorHAnsi" w:eastAsia="Yu Mincho" w:hAnsiTheme="minorHAnsi" w:cstheme="minorHAnsi"/>
          <w:lang w:eastAsia="ja-JP"/>
        </w:rPr>
        <w:t>Estratégico</w:t>
      </w:r>
      <w:r w:rsidR="009D6A5F" w:rsidRPr="00F61C1A">
        <w:rPr>
          <w:rFonts w:asciiTheme="minorHAnsi" w:eastAsia="Yu Mincho" w:hAnsiTheme="minorHAnsi" w:cstheme="minorHAnsi"/>
          <w:lang w:eastAsia="ja-JP"/>
        </w:rPr>
        <w:t xml:space="preserve"> y en las metas </w:t>
      </w:r>
      <w:r w:rsidR="006577EA" w:rsidRPr="00F61C1A">
        <w:rPr>
          <w:rFonts w:asciiTheme="minorHAnsi" w:eastAsia="Yu Mincho" w:hAnsiTheme="minorHAnsi" w:cstheme="minorHAnsi"/>
          <w:lang w:eastAsia="ja-JP"/>
        </w:rPr>
        <w:t>9,</w:t>
      </w:r>
      <w:r>
        <w:rPr>
          <w:rFonts w:asciiTheme="minorHAnsi" w:eastAsia="Yu Mincho" w:hAnsiTheme="minorHAnsi" w:cstheme="minorHAnsi"/>
          <w:lang w:eastAsia="ja-JP"/>
        </w:rPr>
        <w:t xml:space="preserve"> </w:t>
      </w:r>
      <w:r w:rsidR="006577EA" w:rsidRPr="00F61C1A">
        <w:rPr>
          <w:rFonts w:asciiTheme="minorHAnsi" w:eastAsia="Yu Mincho" w:hAnsiTheme="minorHAnsi" w:cstheme="minorHAnsi"/>
          <w:lang w:eastAsia="ja-JP"/>
        </w:rPr>
        <w:t>11,</w:t>
      </w:r>
      <w:r>
        <w:rPr>
          <w:rFonts w:asciiTheme="minorHAnsi" w:eastAsia="Yu Mincho" w:hAnsiTheme="minorHAnsi" w:cstheme="minorHAnsi"/>
          <w:lang w:eastAsia="ja-JP"/>
        </w:rPr>
        <w:t xml:space="preserve"> </w:t>
      </w:r>
      <w:r w:rsidR="006577EA" w:rsidRPr="00F61C1A">
        <w:rPr>
          <w:rFonts w:asciiTheme="minorHAnsi" w:eastAsia="Yu Mincho" w:hAnsiTheme="minorHAnsi" w:cstheme="minorHAnsi"/>
          <w:lang w:eastAsia="ja-JP"/>
        </w:rPr>
        <w:t xml:space="preserve">13 </w:t>
      </w:r>
      <w:r w:rsidR="009D6A5F" w:rsidRPr="00F61C1A">
        <w:rPr>
          <w:rFonts w:asciiTheme="minorHAnsi" w:eastAsia="Yu Mincho" w:hAnsiTheme="minorHAnsi" w:cstheme="minorHAnsi"/>
          <w:lang w:eastAsia="ja-JP"/>
        </w:rPr>
        <w:t>y</w:t>
      </w:r>
      <w:r w:rsidR="006577EA" w:rsidRPr="00F61C1A">
        <w:rPr>
          <w:rFonts w:asciiTheme="minorHAnsi" w:eastAsia="Yu Mincho" w:hAnsiTheme="minorHAnsi" w:cstheme="minorHAnsi"/>
          <w:lang w:eastAsia="ja-JP"/>
        </w:rPr>
        <w:t xml:space="preserve"> 18.</w:t>
      </w:r>
    </w:p>
    <w:p w14:paraId="2243BAD7" w14:textId="77777777" w:rsidR="00F12838" w:rsidRPr="000A2EBE" w:rsidRDefault="00F12838" w:rsidP="00F12838">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La región geográfica y una lista de los países que participarán de forma activa</w:t>
      </w:r>
    </w:p>
    <w:p w14:paraId="6B0CB8D9" w14:textId="5DBAEEAA" w:rsidR="006577EA" w:rsidRPr="00F12838" w:rsidRDefault="004020B2" w:rsidP="00F12838">
      <w:pPr>
        <w:pStyle w:val="ListParagraph"/>
        <w:numPr>
          <w:ilvl w:val="0"/>
          <w:numId w:val="18"/>
        </w:numPr>
        <w:rPr>
          <w:rFonts w:asciiTheme="minorHAnsi" w:eastAsia="Yu Mincho" w:hAnsiTheme="minorHAnsi" w:cstheme="minorHAnsi"/>
          <w:lang w:eastAsia="ja-JP"/>
        </w:rPr>
      </w:pPr>
      <w:r>
        <w:rPr>
          <w:rFonts w:asciiTheme="minorHAnsi" w:eastAsia="Yu Mincho" w:hAnsiTheme="minorHAnsi" w:cstheme="minorHAnsi"/>
          <w:lang w:eastAsia="ja-JP"/>
        </w:rPr>
        <w:t>La</w:t>
      </w:r>
      <w:r w:rsidR="006577EA" w:rsidRPr="00F12838">
        <w:rPr>
          <w:rFonts w:asciiTheme="minorHAnsi" w:eastAsia="Yu Mincho" w:hAnsiTheme="minorHAnsi" w:cstheme="minorHAnsi"/>
          <w:lang w:eastAsia="ja-JP"/>
        </w:rPr>
        <w:t xml:space="preserve"> </w:t>
      </w:r>
      <w:r>
        <w:rPr>
          <w:rFonts w:asciiTheme="minorHAnsi" w:eastAsia="Yu Mincho" w:hAnsiTheme="minorHAnsi" w:cstheme="minorHAnsi"/>
          <w:lang w:eastAsia="ja-JP"/>
        </w:rPr>
        <w:t>Iniciativa de Guinea Ecuatorial</w:t>
      </w:r>
      <w:r w:rsidR="006577EA" w:rsidRPr="00F12838">
        <w:rPr>
          <w:rFonts w:asciiTheme="minorHAnsi" w:eastAsia="Yu Mincho" w:hAnsiTheme="minorHAnsi" w:cstheme="minorHAnsi"/>
          <w:lang w:eastAsia="ja-JP"/>
        </w:rPr>
        <w:t xml:space="preserve"> </w:t>
      </w:r>
      <w:r>
        <w:rPr>
          <w:rFonts w:asciiTheme="minorHAnsi" w:eastAsia="Yu Mincho" w:hAnsiTheme="minorHAnsi" w:cstheme="minorHAnsi"/>
          <w:lang w:eastAsia="ja-JP"/>
        </w:rPr>
        <w:t xml:space="preserve">tiene previsto </w:t>
      </w:r>
      <w:r w:rsidRPr="00F12838">
        <w:rPr>
          <w:rFonts w:asciiTheme="minorHAnsi" w:eastAsia="Yu Mincho" w:hAnsiTheme="minorHAnsi" w:cstheme="minorHAnsi"/>
          <w:lang w:eastAsia="ja-JP"/>
        </w:rPr>
        <w:t>realizar</w:t>
      </w:r>
      <w:r w:rsidR="009D6A5F" w:rsidRPr="00F12838">
        <w:rPr>
          <w:rFonts w:asciiTheme="minorHAnsi" w:eastAsia="Yu Mincho" w:hAnsiTheme="minorHAnsi" w:cstheme="minorHAnsi"/>
          <w:lang w:eastAsia="ja-JP"/>
        </w:rPr>
        <w:t xml:space="preserve"> un estudio técnico para comprender el estado de los </w:t>
      </w:r>
      <w:r w:rsidRPr="00F12838">
        <w:rPr>
          <w:rFonts w:asciiTheme="minorHAnsi" w:eastAsia="Yu Mincho" w:hAnsiTheme="minorHAnsi" w:cstheme="minorHAnsi"/>
          <w:lang w:eastAsia="ja-JP"/>
        </w:rPr>
        <w:t>humedales</w:t>
      </w:r>
      <w:r w:rsidR="009D6A5F" w:rsidRPr="00F12838">
        <w:rPr>
          <w:rFonts w:asciiTheme="minorHAnsi" w:eastAsia="Yu Mincho" w:hAnsiTheme="minorHAnsi" w:cstheme="minorHAnsi"/>
          <w:lang w:eastAsia="ja-JP"/>
        </w:rPr>
        <w:t xml:space="preserve"> (manglares, deltas, lagunas</w:t>
      </w:r>
      <w:r>
        <w:rPr>
          <w:rFonts w:asciiTheme="minorHAnsi" w:eastAsia="Yu Mincho" w:hAnsiTheme="minorHAnsi" w:cstheme="minorHAnsi"/>
          <w:lang w:eastAsia="ja-JP"/>
        </w:rPr>
        <w:t xml:space="preserve"> litorales</w:t>
      </w:r>
      <w:r w:rsidR="009D6A5F" w:rsidRPr="00F12838">
        <w:rPr>
          <w:rFonts w:asciiTheme="minorHAnsi" w:eastAsia="Yu Mincho" w:hAnsiTheme="minorHAnsi" w:cstheme="minorHAnsi"/>
          <w:lang w:eastAsia="ja-JP"/>
        </w:rPr>
        <w:t>, marismas, pantanos, turberas, lagos) del país</w:t>
      </w:r>
      <w:r w:rsidR="006577EA" w:rsidRPr="00F12838">
        <w:rPr>
          <w:rFonts w:asciiTheme="minorHAnsi" w:eastAsia="Yu Mincho" w:hAnsiTheme="minorHAnsi" w:cstheme="minorHAnsi"/>
          <w:lang w:eastAsia="ja-JP"/>
        </w:rPr>
        <w:t>.</w:t>
      </w:r>
    </w:p>
    <w:p w14:paraId="621C59E3" w14:textId="6CA1E22E" w:rsidR="006577EA" w:rsidRPr="000A2EBE" w:rsidRDefault="00FA1BD0" w:rsidP="006577EA">
      <w:pPr>
        <w:numPr>
          <w:ilvl w:val="0"/>
          <w:numId w:val="20"/>
        </w:numPr>
        <w:contextualSpacing/>
        <w:rPr>
          <w:rFonts w:asciiTheme="minorHAnsi" w:eastAsia="Yu Mincho" w:hAnsiTheme="minorHAnsi" w:cstheme="minorHAnsi"/>
          <w:lang w:eastAsia="ja-JP"/>
        </w:rPr>
      </w:pPr>
      <w:r w:rsidRPr="00770F6D">
        <w:rPr>
          <w:rFonts w:asciiTheme="minorHAnsi" w:eastAsia="Yu Mincho" w:hAnsiTheme="minorHAnsi" w:cstheme="minorHAnsi"/>
          <w:b/>
          <w:lang w:eastAsia="ja-JP"/>
        </w:rPr>
        <w:t>Lista</w:t>
      </w:r>
      <w:r>
        <w:rPr>
          <w:rFonts w:asciiTheme="minorHAnsi" w:eastAsia="Yu Mincho" w:hAnsiTheme="minorHAnsi" w:cstheme="minorHAnsi"/>
          <w:b/>
          <w:lang w:eastAsia="ja-JP"/>
        </w:rPr>
        <w:t xml:space="preserve"> de las Autoridades Administrativas de Ramsar y todos los demás interesados participantes, tales como ministerios distintos de los responsables de la aplicación de la Convención sobre los Humedales, organismos intergubernamentales, Organizaciones Internacionales Asociadas (OIA) de la Convención, comunidades locales, ONG, actores económicos, etc., que participarán en la IRR</w:t>
      </w:r>
      <w:r w:rsidR="006577EA" w:rsidRPr="000A2EBE">
        <w:rPr>
          <w:rFonts w:asciiTheme="minorHAnsi" w:eastAsia="Yu Mincho" w:hAnsiTheme="minorHAnsi" w:cstheme="minorHAnsi"/>
          <w:lang w:eastAsia="ja-JP"/>
        </w:rPr>
        <w:t xml:space="preserve">. </w:t>
      </w:r>
    </w:p>
    <w:p w14:paraId="74B13972" w14:textId="3193E4FA" w:rsidR="006577EA" w:rsidRPr="00455A1B" w:rsidRDefault="009D6A5F" w:rsidP="00FA1BD0">
      <w:pPr>
        <w:pStyle w:val="ListParagraph"/>
        <w:numPr>
          <w:ilvl w:val="0"/>
          <w:numId w:val="18"/>
        </w:numPr>
        <w:rPr>
          <w:rFonts w:asciiTheme="minorHAnsi" w:eastAsia="Yu Mincho" w:hAnsiTheme="minorHAnsi" w:cstheme="minorHAnsi"/>
          <w:color w:val="000000" w:themeColor="text1"/>
          <w:lang w:eastAsia="ja-JP"/>
        </w:rPr>
      </w:pPr>
      <w:r w:rsidRPr="00455A1B">
        <w:rPr>
          <w:rFonts w:asciiTheme="minorHAnsi" w:eastAsia="Yu Mincho" w:hAnsiTheme="minorHAnsi" w:cstheme="minorHAnsi"/>
          <w:color w:val="000000" w:themeColor="text1"/>
          <w:lang w:eastAsia="ja-JP"/>
        </w:rPr>
        <w:t>Se enumeran varias instituciones, co</w:t>
      </w:r>
      <w:r w:rsidR="00FA1BD0" w:rsidRPr="00455A1B">
        <w:rPr>
          <w:rFonts w:asciiTheme="minorHAnsi" w:eastAsia="Yu Mincho" w:hAnsiTheme="minorHAnsi" w:cstheme="minorHAnsi"/>
          <w:color w:val="000000" w:themeColor="text1"/>
          <w:lang w:eastAsia="ja-JP"/>
        </w:rPr>
        <w:t xml:space="preserve">mo </w:t>
      </w:r>
      <w:r w:rsidRPr="00455A1B">
        <w:rPr>
          <w:rFonts w:asciiTheme="minorHAnsi" w:eastAsia="Yu Mincho" w:hAnsiTheme="minorHAnsi" w:cstheme="minorHAnsi"/>
          <w:color w:val="000000" w:themeColor="text1"/>
          <w:lang w:eastAsia="ja-JP"/>
        </w:rPr>
        <w:t xml:space="preserve">el Ministerio del </w:t>
      </w:r>
      <w:r w:rsidR="00FA1BD0" w:rsidRPr="00455A1B">
        <w:rPr>
          <w:rFonts w:asciiTheme="minorHAnsi" w:eastAsia="Yu Mincho" w:hAnsiTheme="minorHAnsi" w:cstheme="minorHAnsi"/>
          <w:color w:val="000000" w:themeColor="text1"/>
          <w:lang w:eastAsia="ja-JP"/>
        </w:rPr>
        <w:t>Interior</w:t>
      </w:r>
      <w:r w:rsidRPr="00455A1B">
        <w:rPr>
          <w:rFonts w:asciiTheme="minorHAnsi" w:eastAsia="Yu Mincho" w:hAnsiTheme="minorHAnsi" w:cstheme="minorHAnsi"/>
          <w:color w:val="000000" w:themeColor="text1"/>
          <w:lang w:eastAsia="ja-JP"/>
        </w:rPr>
        <w:t xml:space="preserve"> y </w:t>
      </w:r>
      <w:r w:rsidR="00FA1BD0" w:rsidRPr="00455A1B">
        <w:rPr>
          <w:rFonts w:asciiTheme="minorHAnsi" w:eastAsia="Yu Mincho" w:hAnsiTheme="minorHAnsi" w:cstheme="minorHAnsi"/>
          <w:color w:val="000000" w:themeColor="text1"/>
          <w:lang w:eastAsia="ja-JP"/>
        </w:rPr>
        <w:t xml:space="preserve">Corporaciones Locales </w:t>
      </w:r>
      <w:r w:rsidR="006577EA" w:rsidRPr="00455A1B">
        <w:rPr>
          <w:rFonts w:asciiTheme="minorHAnsi" w:eastAsia="Yu Mincho" w:hAnsiTheme="minorHAnsi" w:cstheme="minorHAnsi"/>
          <w:color w:val="000000" w:themeColor="text1"/>
          <w:lang w:eastAsia="ja-JP"/>
        </w:rPr>
        <w:t xml:space="preserve">(MICL), </w:t>
      </w:r>
      <w:r w:rsidR="00455A1B">
        <w:rPr>
          <w:rFonts w:asciiTheme="minorHAnsi" w:eastAsia="Yu Mincho" w:hAnsiTheme="minorHAnsi" w:cstheme="minorHAnsi"/>
          <w:color w:val="000000" w:themeColor="text1"/>
          <w:lang w:eastAsia="ja-JP"/>
        </w:rPr>
        <w:t xml:space="preserve">el </w:t>
      </w:r>
      <w:r w:rsidR="00FA1BD0" w:rsidRPr="00455A1B">
        <w:rPr>
          <w:rFonts w:asciiTheme="minorHAnsi" w:eastAsia="Yu Mincho" w:hAnsiTheme="minorHAnsi" w:cstheme="minorHAnsi"/>
          <w:color w:val="000000" w:themeColor="text1"/>
          <w:lang w:eastAsia="ja-JP"/>
        </w:rPr>
        <w:t>Ministerio de Economía, Hacienda y Planificación</w:t>
      </w:r>
      <w:r w:rsidR="006577EA" w:rsidRPr="00455A1B">
        <w:rPr>
          <w:rFonts w:asciiTheme="minorHAnsi" w:eastAsia="Yu Mincho" w:hAnsiTheme="minorHAnsi" w:cstheme="minorHAnsi"/>
          <w:color w:val="000000" w:themeColor="text1"/>
          <w:lang w:eastAsia="ja-JP"/>
        </w:rPr>
        <w:t xml:space="preserve">, </w:t>
      </w:r>
      <w:r w:rsidR="00FA1BD0" w:rsidRPr="00455A1B">
        <w:rPr>
          <w:rFonts w:asciiTheme="minorHAnsi" w:eastAsia="Yu Mincho" w:hAnsiTheme="minorHAnsi" w:cstheme="minorHAnsi"/>
          <w:color w:val="000000" w:themeColor="text1"/>
          <w:lang w:eastAsia="ja-JP"/>
        </w:rPr>
        <w:t xml:space="preserve">las autoridades locales de las zonas de influencia, el Instituto Nacional de Desarrollo Forestal y Gestión del Sistema de Áreas Protegidas </w:t>
      </w:r>
      <w:r w:rsidR="006577EA" w:rsidRPr="00455A1B">
        <w:rPr>
          <w:rFonts w:asciiTheme="minorHAnsi" w:eastAsia="Yu Mincho" w:hAnsiTheme="minorHAnsi" w:cstheme="minorHAnsi"/>
          <w:color w:val="000000" w:themeColor="text1"/>
          <w:lang w:eastAsia="ja-JP"/>
        </w:rPr>
        <w:t xml:space="preserve">(INDEFOR-AP), </w:t>
      </w:r>
      <w:r w:rsidR="00455A1B">
        <w:rPr>
          <w:rFonts w:asciiTheme="minorHAnsi" w:eastAsia="Yu Mincho" w:hAnsiTheme="minorHAnsi" w:cstheme="minorHAnsi"/>
          <w:color w:val="000000" w:themeColor="text1"/>
          <w:lang w:eastAsia="ja-JP"/>
        </w:rPr>
        <w:t xml:space="preserve">el </w:t>
      </w:r>
      <w:r w:rsidR="00FA1BD0" w:rsidRPr="00455A1B">
        <w:rPr>
          <w:rFonts w:asciiTheme="minorHAnsi" w:eastAsia="Yu Mincho" w:hAnsiTheme="minorHAnsi" w:cstheme="minorHAnsi"/>
          <w:color w:val="000000" w:themeColor="text1"/>
          <w:lang w:eastAsia="ja-JP"/>
        </w:rPr>
        <w:t xml:space="preserve">Instituto Nacional para la Conservación del Medio Ambiente </w:t>
      </w:r>
      <w:r w:rsidR="006577EA" w:rsidRPr="00455A1B">
        <w:rPr>
          <w:rFonts w:asciiTheme="minorHAnsi" w:eastAsia="Yu Mincho" w:hAnsiTheme="minorHAnsi" w:cstheme="minorHAnsi"/>
          <w:color w:val="000000" w:themeColor="text1"/>
          <w:lang w:eastAsia="ja-JP"/>
        </w:rPr>
        <w:t xml:space="preserve">(INCOMA), </w:t>
      </w:r>
      <w:r w:rsidR="00FA1BD0" w:rsidRPr="00455A1B">
        <w:rPr>
          <w:rFonts w:asciiTheme="minorHAnsi" w:eastAsia="Yu Mincho" w:hAnsiTheme="minorHAnsi" w:cstheme="minorHAnsi"/>
          <w:color w:val="000000" w:themeColor="text1"/>
          <w:lang w:eastAsia="ja-JP"/>
        </w:rPr>
        <w:t>la OMS, el PNUD, la FAO, UNICEF y las ONG</w:t>
      </w:r>
      <w:r w:rsidR="006577EA" w:rsidRPr="00455A1B">
        <w:rPr>
          <w:rFonts w:asciiTheme="minorHAnsi" w:eastAsia="Yu Mincho" w:hAnsiTheme="minorHAnsi" w:cstheme="minorHAnsi"/>
          <w:color w:val="000000" w:themeColor="text1"/>
          <w:lang w:eastAsia="ja-JP"/>
        </w:rPr>
        <w:t xml:space="preserve"> ANDEGE, ADELO, ECOGUINEA, TOMAGE, BBPP</w:t>
      </w:r>
      <w:r w:rsidR="00455A1B">
        <w:rPr>
          <w:rFonts w:asciiTheme="minorHAnsi" w:eastAsia="Yu Mincho" w:hAnsiTheme="minorHAnsi" w:cstheme="minorHAnsi"/>
          <w:color w:val="000000" w:themeColor="text1"/>
          <w:lang w:eastAsia="ja-JP"/>
        </w:rPr>
        <w:t xml:space="preserve"> y</w:t>
      </w:r>
      <w:r w:rsidR="006577EA" w:rsidRPr="00455A1B">
        <w:rPr>
          <w:rFonts w:asciiTheme="minorHAnsi" w:eastAsia="Yu Mincho" w:hAnsiTheme="minorHAnsi" w:cstheme="minorHAnsi"/>
          <w:color w:val="000000" w:themeColor="text1"/>
          <w:lang w:eastAsia="ja-JP"/>
        </w:rPr>
        <w:t xml:space="preserve"> WCS. </w:t>
      </w:r>
      <w:r w:rsidRPr="00455A1B">
        <w:rPr>
          <w:rFonts w:asciiTheme="minorHAnsi" w:eastAsia="Yu Mincho" w:hAnsiTheme="minorHAnsi" w:cstheme="minorHAnsi"/>
          <w:color w:val="000000" w:themeColor="text1"/>
          <w:lang w:eastAsia="ja-JP"/>
        </w:rPr>
        <w:t xml:space="preserve">Todas ellas están basadas en Guinea </w:t>
      </w:r>
      <w:r w:rsidR="00455A1B" w:rsidRPr="00455A1B">
        <w:rPr>
          <w:rFonts w:asciiTheme="minorHAnsi" w:eastAsia="Yu Mincho" w:hAnsiTheme="minorHAnsi" w:cstheme="minorHAnsi"/>
          <w:color w:val="000000" w:themeColor="text1"/>
          <w:lang w:eastAsia="ja-JP"/>
        </w:rPr>
        <w:t>Ecuatorial</w:t>
      </w:r>
      <w:r w:rsidRPr="00455A1B">
        <w:rPr>
          <w:rFonts w:asciiTheme="minorHAnsi" w:eastAsia="Yu Mincho" w:hAnsiTheme="minorHAnsi" w:cstheme="minorHAnsi"/>
          <w:color w:val="000000" w:themeColor="text1"/>
          <w:lang w:eastAsia="ja-JP"/>
        </w:rPr>
        <w:t>.</w:t>
      </w:r>
    </w:p>
    <w:p w14:paraId="4DF5BE67" w14:textId="77777777" w:rsidR="006577EA" w:rsidRPr="000A2EBE" w:rsidRDefault="006577EA" w:rsidP="006577EA">
      <w:pPr>
        <w:ind w:left="1080" w:firstLine="0"/>
        <w:contextualSpacing/>
        <w:rPr>
          <w:rFonts w:asciiTheme="minorHAnsi" w:eastAsia="Yu Mincho" w:hAnsiTheme="minorHAnsi" w:cstheme="minorHAnsi"/>
          <w:lang w:eastAsia="ja-JP"/>
        </w:rPr>
      </w:pPr>
    </w:p>
    <w:p w14:paraId="67965626" w14:textId="1F27376C" w:rsidR="006577EA" w:rsidRPr="000A2EBE" w:rsidRDefault="00455A1B" w:rsidP="006577EA">
      <w:pPr>
        <w:numPr>
          <w:ilvl w:val="0"/>
          <w:numId w:val="22"/>
        </w:numPr>
        <w:contextualSpacing/>
        <w:rPr>
          <w:rFonts w:asciiTheme="minorHAnsi" w:eastAsia="Yu Mincho" w:hAnsiTheme="minorHAnsi" w:cstheme="minorHAnsi"/>
          <w:b/>
          <w:i/>
          <w:lang w:eastAsia="ja-JP"/>
        </w:rPr>
      </w:pPr>
      <w:r>
        <w:rPr>
          <w:rFonts w:asciiTheme="minorHAnsi" w:eastAsia="Yu Mincho" w:hAnsiTheme="minorHAnsi" w:cstheme="minorHAnsi"/>
          <w:b/>
          <w:i/>
          <w:lang w:eastAsia="ja-JP"/>
        </w:rPr>
        <w:t>Mecanismos de coordinación</w:t>
      </w:r>
      <w:r w:rsidR="006577EA">
        <w:rPr>
          <w:rFonts w:asciiTheme="minorHAnsi" w:eastAsia="Yu Mincho" w:hAnsiTheme="minorHAnsi" w:cstheme="minorHAnsi"/>
          <w:b/>
          <w:i/>
          <w:lang w:eastAsia="ja-JP"/>
        </w:rPr>
        <w:t xml:space="preserve"> </w:t>
      </w:r>
    </w:p>
    <w:p w14:paraId="0D73DCC1" w14:textId="77777777" w:rsidR="006577EA" w:rsidRPr="000A2EBE" w:rsidRDefault="006577EA" w:rsidP="006577EA">
      <w:pPr>
        <w:ind w:left="0" w:firstLine="0"/>
        <w:rPr>
          <w:rFonts w:asciiTheme="minorHAnsi" w:eastAsia="Yu Mincho" w:hAnsiTheme="minorHAnsi" w:cstheme="minorHAnsi"/>
          <w:b/>
          <w:lang w:eastAsia="ja-JP"/>
        </w:rPr>
      </w:pPr>
    </w:p>
    <w:p w14:paraId="7FC2803E" w14:textId="79132BBD" w:rsidR="00455A1B" w:rsidRPr="000A2EBE" w:rsidRDefault="00455A1B" w:rsidP="00455A1B">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bCs/>
          <w:lang w:eastAsia="ja-JP"/>
        </w:rPr>
        <w:t xml:space="preserve">Mecanismos para velar por la coordinación entre las Partes y otros miembros de la IRR. Funciones de coordinación asignadas a las Partes o a instituciones que participan en forma rotativa </w:t>
      </w:r>
      <w:r>
        <w:rPr>
          <w:rFonts w:asciiTheme="minorHAnsi" w:eastAsia="Yu Mincho" w:hAnsiTheme="minorHAnsi" w:cstheme="minorHAnsi"/>
          <w:b/>
          <w:lang w:eastAsia="ja-JP"/>
        </w:rPr>
        <w:t>y modalidades que se reflejarán en un acuerdo regional</w:t>
      </w:r>
    </w:p>
    <w:p w14:paraId="64DB2A8B" w14:textId="699C5A73" w:rsidR="006577EA" w:rsidRPr="00455A1B" w:rsidRDefault="004020B2" w:rsidP="00455A1B">
      <w:pPr>
        <w:pStyle w:val="ListParagraph"/>
        <w:numPr>
          <w:ilvl w:val="0"/>
          <w:numId w:val="18"/>
        </w:numPr>
        <w:rPr>
          <w:rFonts w:asciiTheme="minorHAnsi" w:eastAsia="Yu Mincho" w:hAnsiTheme="minorHAnsi" w:cstheme="minorHAnsi"/>
          <w:lang w:eastAsia="ja-JP"/>
        </w:rPr>
      </w:pPr>
      <w:r w:rsidRPr="00455A1B">
        <w:rPr>
          <w:rFonts w:asciiTheme="minorHAnsi" w:eastAsia="Yu Mincho" w:hAnsiTheme="minorHAnsi" w:cstheme="minorHAnsi"/>
          <w:lang w:eastAsia="ja-JP"/>
        </w:rPr>
        <w:t>Iniciativa de Guinea Ecuatorial</w:t>
      </w:r>
      <w:r w:rsidR="006577EA" w:rsidRPr="00455A1B">
        <w:rPr>
          <w:rFonts w:asciiTheme="minorHAnsi" w:eastAsia="Yu Mincho" w:hAnsiTheme="minorHAnsi" w:cstheme="minorHAnsi"/>
          <w:lang w:eastAsia="ja-JP"/>
        </w:rPr>
        <w:t xml:space="preserve">: </w:t>
      </w:r>
      <w:r w:rsidR="009D6A5F" w:rsidRPr="00455A1B">
        <w:rPr>
          <w:rFonts w:asciiTheme="minorHAnsi" w:eastAsia="Yu Mincho" w:hAnsiTheme="minorHAnsi" w:cstheme="minorHAnsi"/>
          <w:lang w:eastAsia="ja-JP"/>
        </w:rPr>
        <w:t xml:space="preserve">La oficina técnica de la Convención de Ramsar </w:t>
      </w:r>
      <w:r w:rsidR="00455A1B" w:rsidRPr="00455A1B">
        <w:rPr>
          <w:rFonts w:asciiTheme="minorHAnsi" w:eastAsia="Yu Mincho" w:hAnsiTheme="minorHAnsi" w:cstheme="minorHAnsi"/>
          <w:lang w:eastAsia="ja-JP"/>
        </w:rPr>
        <w:t>coordinará</w:t>
      </w:r>
      <w:r w:rsidR="009D6A5F" w:rsidRPr="00455A1B">
        <w:rPr>
          <w:rFonts w:asciiTheme="minorHAnsi" w:eastAsia="Yu Mincho" w:hAnsiTheme="minorHAnsi" w:cstheme="minorHAnsi"/>
          <w:lang w:eastAsia="ja-JP"/>
        </w:rPr>
        <w:t xml:space="preserve"> todas las </w:t>
      </w:r>
      <w:r w:rsidR="00455A1B" w:rsidRPr="00455A1B">
        <w:rPr>
          <w:rFonts w:asciiTheme="minorHAnsi" w:eastAsia="Yu Mincho" w:hAnsiTheme="minorHAnsi" w:cstheme="minorHAnsi"/>
          <w:lang w:eastAsia="ja-JP"/>
        </w:rPr>
        <w:t>actividades</w:t>
      </w:r>
      <w:r w:rsidR="009D6A5F" w:rsidRPr="00455A1B">
        <w:rPr>
          <w:rFonts w:asciiTheme="minorHAnsi" w:eastAsia="Yu Mincho" w:hAnsiTheme="minorHAnsi" w:cstheme="minorHAnsi"/>
          <w:lang w:eastAsia="ja-JP"/>
        </w:rPr>
        <w:t xml:space="preserve"> </w:t>
      </w:r>
      <w:r w:rsidR="00455A1B">
        <w:rPr>
          <w:rFonts w:asciiTheme="minorHAnsi" w:eastAsia="Yu Mincho" w:hAnsiTheme="minorHAnsi" w:cstheme="minorHAnsi"/>
          <w:lang w:eastAsia="ja-JP"/>
        </w:rPr>
        <w:t xml:space="preserve">desde </w:t>
      </w:r>
      <w:r w:rsidR="009D6A5F" w:rsidRPr="00455A1B">
        <w:rPr>
          <w:rFonts w:asciiTheme="minorHAnsi" w:eastAsia="Yu Mincho" w:hAnsiTheme="minorHAnsi" w:cstheme="minorHAnsi"/>
          <w:lang w:eastAsia="ja-JP"/>
        </w:rPr>
        <w:t>el Ministerio de Agricultura</w:t>
      </w:r>
      <w:r w:rsidR="00455A1B">
        <w:rPr>
          <w:rFonts w:asciiTheme="minorHAnsi" w:eastAsia="Yu Mincho" w:hAnsiTheme="minorHAnsi" w:cstheme="minorHAnsi"/>
          <w:lang w:eastAsia="ja-JP"/>
        </w:rPr>
        <w:t>, Ganadería, Bosques y Medio Ambiente de Guinea Ecuatorial</w:t>
      </w:r>
    </w:p>
    <w:p w14:paraId="71D40B79" w14:textId="77777777" w:rsidR="00455A1B" w:rsidRPr="000A2EBE" w:rsidRDefault="00455A1B" w:rsidP="00455A1B">
      <w:pPr>
        <w:numPr>
          <w:ilvl w:val="0"/>
          <w:numId w:val="20"/>
        </w:numPr>
        <w:contextualSpacing/>
        <w:rPr>
          <w:rFonts w:asciiTheme="minorHAnsi" w:eastAsia="Yu Mincho" w:hAnsiTheme="minorHAnsi" w:cstheme="minorHAnsi"/>
          <w:b/>
          <w:lang w:eastAsia="ja-JP"/>
        </w:rPr>
      </w:pPr>
      <w:r w:rsidRPr="000A2EBE">
        <w:rPr>
          <w:rFonts w:asciiTheme="minorHAnsi" w:eastAsia="Yu Mincho" w:hAnsiTheme="minorHAnsi" w:cstheme="minorHAnsi"/>
          <w:b/>
          <w:lang w:eastAsia="ja-JP"/>
        </w:rPr>
        <w:t>Plan</w:t>
      </w:r>
      <w:r>
        <w:rPr>
          <w:rFonts w:asciiTheme="minorHAnsi" w:eastAsia="Yu Mincho" w:hAnsiTheme="minorHAnsi" w:cstheme="minorHAnsi"/>
          <w:b/>
          <w:lang w:eastAsia="ja-JP"/>
        </w:rPr>
        <w:t>es para desarrollar una identidad</w:t>
      </w:r>
      <w:r w:rsidRPr="00230C47">
        <w:rPr>
          <w:rFonts w:asciiTheme="minorHAnsi" w:eastAsia="Yu Mincho" w:hAnsiTheme="minorHAnsi" w:cstheme="minorHAnsi"/>
          <w:b/>
          <w:lang w:eastAsia="ja-JP"/>
        </w:rPr>
        <w:t xml:space="preserve"> </w:t>
      </w:r>
      <w:r>
        <w:rPr>
          <w:rFonts w:asciiTheme="minorHAnsi" w:eastAsia="Yu Mincho" w:hAnsiTheme="minorHAnsi" w:cstheme="minorHAnsi"/>
          <w:b/>
          <w:lang w:eastAsia="ja-JP"/>
        </w:rPr>
        <w:t>propia, un logotipo específico (a utilizarse en combinación con el logotipo de Ramsar) para evitar cualquier confusión entre su función y las funciones de las Autoridades Administrativas de Ramsar y la Secretaría y para establecer y actualizar con regularidad un sitio web para la IRR</w:t>
      </w:r>
    </w:p>
    <w:p w14:paraId="4B53D880" w14:textId="2CB83262" w:rsidR="006577EA" w:rsidRPr="00455A1B" w:rsidRDefault="00C71534" w:rsidP="00455A1B">
      <w:pPr>
        <w:pStyle w:val="ListParagraph"/>
        <w:numPr>
          <w:ilvl w:val="0"/>
          <w:numId w:val="18"/>
        </w:numPr>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4020B2" w:rsidRPr="00455A1B">
        <w:rPr>
          <w:rFonts w:asciiTheme="minorHAnsi" w:eastAsia="Yu Mincho" w:hAnsiTheme="minorHAnsi" w:cstheme="minorHAnsi"/>
          <w:lang w:eastAsia="ja-JP"/>
        </w:rPr>
        <w:t>Iniciativa de Guinea Ecuatorial</w:t>
      </w:r>
      <w:r w:rsidR="006577EA" w:rsidRPr="00455A1B">
        <w:rPr>
          <w:rFonts w:asciiTheme="minorHAnsi" w:eastAsia="Yu Mincho" w:hAnsiTheme="minorHAnsi" w:cstheme="minorHAnsi"/>
          <w:lang w:eastAsia="ja-JP"/>
        </w:rPr>
        <w:t xml:space="preserve"> </w:t>
      </w:r>
      <w:r w:rsidR="009D6A5F" w:rsidRPr="00455A1B">
        <w:rPr>
          <w:rFonts w:asciiTheme="minorHAnsi" w:eastAsia="Yu Mincho" w:hAnsiTheme="minorHAnsi" w:cstheme="minorHAnsi"/>
          <w:lang w:eastAsia="ja-JP"/>
        </w:rPr>
        <w:t xml:space="preserve">no </w:t>
      </w:r>
      <w:r w:rsidRPr="00455A1B">
        <w:rPr>
          <w:rFonts w:asciiTheme="minorHAnsi" w:eastAsia="Yu Mincho" w:hAnsiTheme="minorHAnsi" w:cstheme="minorHAnsi"/>
          <w:lang w:eastAsia="ja-JP"/>
        </w:rPr>
        <w:t>aporta</w:t>
      </w:r>
      <w:r w:rsidR="009D6A5F" w:rsidRPr="00455A1B">
        <w:rPr>
          <w:rFonts w:asciiTheme="minorHAnsi" w:eastAsia="Yu Mincho" w:hAnsiTheme="minorHAnsi" w:cstheme="minorHAnsi"/>
          <w:lang w:eastAsia="ja-JP"/>
        </w:rPr>
        <w:t xml:space="preserve"> </w:t>
      </w:r>
      <w:r w:rsidRPr="00455A1B">
        <w:rPr>
          <w:rFonts w:asciiTheme="minorHAnsi" w:eastAsia="Yu Mincho" w:hAnsiTheme="minorHAnsi" w:cstheme="minorHAnsi"/>
          <w:lang w:eastAsia="ja-JP"/>
        </w:rPr>
        <w:t>información</w:t>
      </w:r>
      <w:r w:rsidR="009D6A5F" w:rsidRPr="00455A1B">
        <w:rPr>
          <w:rFonts w:asciiTheme="minorHAnsi" w:eastAsia="Yu Mincho" w:hAnsiTheme="minorHAnsi" w:cstheme="minorHAnsi"/>
          <w:lang w:eastAsia="ja-JP"/>
        </w:rPr>
        <w:t xml:space="preserve"> concreta</w:t>
      </w:r>
      <w:r w:rsidR="006577EA" w:rsidRPr="00455A1B">
        <w:rPr>
          <w:rFonts w:asciiTheme="minorHAnsi" w:eastAsia="Yu Mincho" w:hAnsiTheme="minorHAnsi" w:cstheme="minorHAnsi"/>
          <w:lang w:eastAsia="ja-JP"/>
        </w:rPr>
        <w:t xml:space="preserve"> </w:t>
      </w:r>
      <w:r w:rsidR="009D6A5F" w:rsidRPr="00455A1B">
        <w:rPr>
          <w:rFonts w:asciiTheme="minorHAnsi" w:eastAsia="Yu Mincho" w:hAnsiTheme="minorHAnsi" w:cstheme="minorHAnsi"/>
          <w:lang w:eastAsia="ja-JP"/>
        </w:rPr>
        <w:t>al respecto.</w:t>
      </w:r>
    </w:p>
    <w:p w14:paraId="6E65F11B" w14:textId="77777777" w:rsidR="00C71534" w:rsidRPr="000A2EBE" w:rsidRDefault="00C71534" w:rsidP="00C71534">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Planes de la IRR para coordinar proyectos o programas regionales en curso o en proceso de elaboración por la iniciativa, indicando si habrá personal profesional que participe en su ejecución o supervisión</w:t>
      </w:r>
    </w:p>
    <w:p w14:paraId="33C6E255" w14:textId="6DFB8E5B" w:rsidR="006577EA" w:rsidRPr="00C71534" w:rsidRDefault="00C71534" w:rsidP="00C71534">
      <w:pPr>
        <w:pStyle w:val="ListParagraph"/>
        <w:numPr>
          <w:ilvl w:val="0"/>
          <w:numId w:val="18"/>
        </w:numPr>
        <w:rPr>
          <w:rFonts w:asciiTheme="minorHAnsi" w:eastAsia="Yu Mincho" w:hAnsiTheme="minorHAnsi" w:cstheme="minorHAnsi"/>
          <w:lang w:eastAsia="ja-JP"/>
        </w:rPr>
      </w:pPr>
      <w:r w:rsidRPr="00C71534">
        <w:rPr>
          <w:rFonts w:asciiTheme="minorHAnsi" w:eastAsia="Yu Mincho" w:hAnsiTheme="minorHAnsi" w:cstheme="minorHAnsi"/>
          <w:lang w:eastAsia="ja-JP"/>
        </w:rPr>
        <w:t>La Iniciativa de Guinea Ecuatorial no aporta información al respecto.</w:t>
      </w:r>
    </w:p>
    <w:p w14:paraId="711E32E0" w14:textId="77777777" w:rsidR="00C71534" w:rsidRPr="000A2EBE" w:rsidRDefault="00C71534" w:rsidP="006577EA">
      <w:pPr>
        <w:ind w:left="1080" w:firstLine="0"/>
        <w:contextualSpacing/>
        <w:rPr>
          <w:rFonts w:asciiTheme="minorHAnsi" w:eastAsia="Yu Mincho" w:hAnsiTheme="minorHAnsi" w:cstheme="minorHAnsi"/>
          <w:lang w:eastAsia="ja-JP"/>
        </w:rPr>
      </w:pPr>
    </w:p>
    <w:p w14:paraId="6FE5B3A3" w14:textId="3AFB3D61" w:rsidR="006577EA" w:rsidRPr="000A2EBE" w:rsidRDefault="006577EA" w:rsidP="006577EA">
      <w:pPr>
        <w:numPr>
          <w:ilvl w:val="0"/>
          <w:numId w:val="22"/>
        </w:numPr>
        <w:contextualSpacing/>
        <w:rPr>
          <w:rFonts w:asciiTheme="minorHAnsi" w:eastAsia="Yu Mincho" w:hAnsiTheme="minorHAnsi" w:cstheme="minorHAnsi"/>
          <w:b/>
          <w:i/>
          <w:lang w:eastAsia="ja-JP"/>
        </w:rPr>
      </w:pPr>
      <w:r w:rsidRPr="000A2EBE">
        <w:rPr>
          <w:rFonts w:asciiTheme="minorHAnsi" w:eastAsia="Yu Mincho" w:hAnsiTheme="minorHAnsi" w:cstheme="minorHAnsi"/>
          <w:b/>
          <w:lang w:eastAsia="ja-JP"/>
        </w:rPr>
        <w:t xml:space="preserve"> </w:t>
      </w:r>
      <w:r w:rsidR="00C71534">
        <w:rPr>
          <w:rFonts w:asciiTheme="minorHAnsi" w:eastAsia="Yu Mincho" w:hAnsiTheme="minorHAnsi" w:cstheme="minorHAnsi"/>
          <w:b/>
          <w:i/>
          <w:lang w:eastAsia="ja-JP"/>
        </w:rPr>
        <w:t>Mecanismos de gobernanza</w:t>
      </w:r>
      <w:r w:rsidRPr="000A2EBE">
        <w:rPr>
          <w:rFonts w:asciiTheme="minorHAnsi" w:eastAsia="Yu Mincho" w:hAnsiTheme="minorHAnsi" w:cstheme="minorHAnsi"/>
          <w:b/>
          <w:i/>
          <w:lang w:eastAsia="ja-JP"/>
        </w:rPr>
        <w:t xml:space="preserve"> </w:t>
      </w:r>
    </w:p>
    <w:p w14:paraId="5A296F78" w14:textId="77777777" w:rsidR="006577EA" w:rsidRPr="000A2EBE" w:rsidRDefault="006577EA" w:rsidP="006577EA">
      <w:pPr>
        <w:ind w:left="0" w:firstLine="0"/>
        <w:rPr>
          <w:rFonts w:asciiTheme="minorHAnsi" w:eastAsia="Yu Mincho" w:hAnsiTheme="minorHAnsi" w:cstheme="minorHAnsi"/>
          <w:highlight w:val="green"/>
          <w:lang w:eastAsia="ja-JP"/>
        </w:rPr>
      </w:pPr>
    </w:p>
    <w:p w14:paraId="6E32F147" w14:textId="77777777" w:rsidR="00C71534" w:rsidRPr="000A2EBE" w:rsidRDefault="00C71534" w:rsidP="00C71534">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Cómo se establecerá la IRR en su región, qué mecanismos existen o se crearán para proporcionar gobernanza, coordinación y asesoría (comités, juntas, etc.) y cómo las Partes Contratantes pertinentes y otros interesados podrán aportar orientaciones y puntos de vista</w:t>
      </w:r>
    </w:p>
    <w:p w14:paraId="400486F9" w14:textId="60DC2685" w:rsidR="006577EA" w:rsidRPr="00C71534" w:rsidRDefault="009D6A5F" w:rsidP="00C71534">
      <w:pPr>
        <w:pStyle w:val="ListParagraph"/>
        <w:numPr>
          <w:ilvl w:val="0"/>
          <w:numId w:val="18"/>
        </w:numPr>
        <w:rPr>
          <w:rFonts w:asciiTheme="minorHAnsi" w:eastAsia="Yu Mincho" w:hAnsiTheme="minorHAnsi" w:cstheme="minorHAnsi"/>
          <w:lang w:eastAsia="ja-JP"/>
        </w:rPr>
      </w:pPr>
      <w:r w:rsidRPr="00C71534">
        <w:rPr>
          <w:rFonts w:asciiTheme="minorHAnsi" w:eastAsia="Yu Mincho" w:hAnsiTheme="minorHAnsi" w:cstheme="minorHAnsi"/>
          <w:lang w:eastAsia="ja-JP"/>
        </w:rPr>
        <w:t xml:space="preserve">El personal de la oficina técnica de la </w:t>
      </w:r>
      <w:r w:rsidR="00C71534" w:rsidRPr="00C71534">
        <w:rPr>
          <w:rFonts w:asciiTheme="minorHAnsi" w:eastAsia="Yu Mincho" w:hAnsiTheme="minorHAnsi" w:cstheme="minorHAnsi"/>
          <w:lang w:eastAsia="ja-JP"/>
        </w:rPr>
        <w:t>Convención</w:t>
      </w:r>
      <w:r w:rsidRPr="00C71534">
        <w:rPr>
          <w:rFonts w:asciiTheme="minorHAnsi" w:eastAsia="Yu Mincho" w:hAnsiTheme="minorHAnsi" w:cstheme="minorHAnsi"/>
          <w:lang w:eastAsia="ja-JP"/>
        </w:rPr>
        <w:t xml:space="preserve"> de Ramsar</w:t>
      </w:r>
      <w:r w:rsidR="00C71534">
        <w:rPr>
          <w:rFonts w:asciiTheme="minorHAnsi" w:eastAsia="Yu Mincho" w:hAnsiTheme="minorHAnsi" w:cstheme="minorHAnsi"/>
          <w:lang w:eastAsia="ja-JP"/>
        </w:rPr>
        <w:t xml:space="preserve"> en el </w:t>
      </w:r>
      <w:r w:rsidR="006577EA" w:rsidRPr="00C71534">
        <w:rPr>
          <w:rFonts w:asciiTheme="minorHAnsi" w:eastAsia="Yu Mincho" w:hAnsiTheme="minorHAnsi" w:cstheme="minorHAnsi"/>
          <w:lang w:eastAsia="ja-JP"/>
        </w:rPr>
        <w:t xml:space="preserve"> </w:t>
      </w:r>
      <w:r w:rsidR="00C71534" w:rsidRPr="00455A1B">
        <w:rPr>
          <w:rFonts w:asciiTheme="minorHAnsi" w:eastAsia="Yu Mincho" w:hAnsiTheme="minorHAnsi" w:cstheme="minorHAnsi"/>
          <w:lang w:eastAsia="ja-JP"/>
        </w:rPr>
        <w:t>Ministerio de Agricultura</w:t>
      </w:r>
      <w:r w:rsidR="00C71534">
        <w:rPr>
          <w:rFonts w:asciiTheme="minorHAnsi" w:eastAsia="Yu Mincho" w:hAnsiTheme="minorHAnsi" w:cstheme="minorHAnsi"/>
          <w:lang w:eastAsia="ja-JP"/>
        </w:rPr>
        <w:t>, Ganadería, Bosques y Medio Ambiente de Guinea Ecuatorial</w:t>
      </w:r>
      <w:r w:rsidR="006577EA" w:rsidRPr="00C71534">
        <w:rPr>
          <w:rFonts w:asciiTheme="minorHAnsi" w:eastAsia="Yu Mincho" w:hAnsiTheme="minorHAnsi" w:cstheme="minorHAnsi"/>
          <w:lang w:eastAsia="ja-JP"/>
        </w:rPr>
        <w:t xml:space="preserve"> </w:t>
      </w:r>
      <w:r w:rsidRPr="00C71534">
        <w:rPr>
          <w:rFonts w:asciiTheme="minorHAnsi" w:eastAsia="Yu Mincho" w:hAnsiTheme="minorHAnsi" w:cstheme="minorHAnsi"/>
          <w:lang w:eastAsia="ja-JP"/>
        </w:rPr>
        <w:t>proporcionará la tecnología necesaria para garantizar la buena calidad de los resultados.</w:t>
      </w:r>
    </w:p>
    <w:p w14:paraId="66BC13D2" w14:textId="77777777" w:rsidR="00C71534" w:rsidRPr="00E2617D" w:rsidRDefault="00C71534" w:rsidP="00C71534">
      <w:pPr>
        <w:pStyle w:val="ListParagraph"/>
        <w:numPr>
          <w:ilvl w:val="0"/>
          <w:numId w:val="20"/>
        </w:numPr>
        <w:rPr>
          <w:rFonts w:asciiTheme="minorHAnsi" w:eastAsia="Yu Mincho" w:hAnsiTheme="minorHAnsi" w:cstheme="minorHAnsi"/>
          <w:b/>
          <w:lang w:eastAsia="ja-JP"/>
        </w:rPr>
      </w:pPr>
      <w:r>
        <w:rPr>
          <w:rFonts w:asciiTheme="minorHAnsi" w:eastAsia="Yu Mincho" w:hAnsiTheme="minorHAnsi" w:cstheme="minorHAnsi"/>
          <w:b/>
          <w:lang w:eastAsia="ja-JP"/>
        </w:rPr>
        <w:t xml:space="preserve">Planes </w:t>
      </w:r>
      <w:r w:rsidRPr="00E2617D">
        <w:rPr>
          <w:rFonts w:asciiTheme="minorHAnsi" w:eastAsia="Yu Mincho" w:hAnsiTheme="minorHAnsi" w:cstheme="minorHAnsi"/>
          <w:b/>
          <w:lang w:eastAsia="ja-JP"/>
        </w:rPr>
        <w:t>para desarrollar, coordinar y dirigir la IRR. Asesoramiento y apoyo que se espera de la Secretaría de Ramsar, incluida la posible movilización de recursos adicionales</w:t>
      </w:r>
    </w:p>
    <w:p w14:paraId="3CEFE34C" w14:textId="521CDDE7" w:rsidR="00C71534" w:rsidRDefault="00C71534" w:rsidP="00C71534">
      <w:pPr>
        <w:pStyle w:val="ListParagraph"/>
        <w:numPr>
          <w:ilvl w:val="0"/>
          <w:numId w:val="18"/>
        </w:numPr>
        <w:rPr>
          <w:rFonts w:asciiTheme="minorHAnsi" w:eastAsia="Yu Mincho" w:hAnsiTheme="minorHAnsi" w:cstheme="minorHAnsi"/>
          <w:lang w:eastAsia="ja-JP"/>
        </w:rPr>
      </w:pPr>
      <w:r w:rsidRPr="00C71534">
        <w:rPr>
          <w:rFonts w:asciiTheme="minorHAnsi" w:eastAsia="Yu Mincho" w:hAnsiTheme="minorHAnsi" w:cstheme="minorHAnsi"/>
          <w:lang w:eastAsia="ja-JP"/>
        </w:rPr>
        <w:t>La Iniciativa de Guinea Ecuatorial no aporta información al respecto</w:t>
      </w:r>
      <w:r>
        <w:rPr>
          <w:rFonts w:asciiTheme="minorHAnsi" w:eastAsia="Yu Mincho" w:hAnsiTheme="minorHAnsi" w:cstheme="minorHAnsi"/>
          <w:lang w:eastAsia="ja-JP"/>
        </w:rPr>
        <w:t>.</w:t>
      </w:r>
    </w:p>
    <w:p w14:paraId="6BE4207E" w14:textId="35537C73" w:rsidR="00C71534" w:rsidRPr="00C71534" w:rsidRDefault="00C71534" w:rsidP="00F61C1A">
      <w:pPr>
        <w:numPr>
          <w:ilvl w:val="0"/>
          <w:numId w:val="20"/>
        </w:numPr>
        <w:contextualSpacing/>
        <w:rPr>
          <w:rFonts w:asciiTheme="minorHAnsi" w:eastAsia="Yu Mincho" w:hAnsiTheme="minorHAnsi" w:cstheme="minorHAnsi"/>
          <w:color w:val="000000"/>
          <w:lang w:eastAsia="ja-JP"/>
        </w:rPr>
      </w:pPr>
      <w:r>
        <w:rPr>
          <w:rFonts w:asciiTheme="minorHAnsi" w:eastAsia="Yu Mincho" w:hAnsiTheme="minorHAnsi" w:cstheme="minorHAnsi"/>
          <w:b/>
          <w:lang w:eastAsia="ja-JP"/>
        </w:rPr>
        <w:t xml:space="preserve">¿La IRR tiene o prevé tener </w:t>
      </w:r>
      <w:r w:rsidR="00770F6D">
        <w:rPr>
          <w:rFonts w:asciiTheme="minorHAnsi" w:eastAsia="Yu Mincho" w:hAnsiTheme="minorHAnsi" w:cstheme="minorHAnsi"/>
          <w:b/>
          <w:lang w:eastAsia="ja-JP"/>
        </w:rPr>
        <w:t>un mandato</w:t>
      </w:r>
      <w:r>
        <w:rPr>
          <w:rFonts w:asciiTheme="minorHAnsi" w:eastAsia="Yu Mincho" w:hAnsiTheme="minorHAnsi" w:cstheme="minorHAnsi"/>
          <w:b/>
          <w:lang w:eastAsia="ja-JP"/>
        </w:rPr>
        <w:t>, un reglamento, una estructura y composición y/u otras normas escritas?</w:t>
      </w:r>
    </w:p>
    <w:p w14:paraId="338B0BD8" w14:textId="12146E00" w:rsidR="006577EA" w:rsidRPr="00C71534" w:rsidRDefault="00C71534" w:rsidP="00EA7745">
      <w:pPr>
        <w:pStyle w:val="ListParagraph"/>
        <w:numPr>
          <w:ilvl w:val="0"/>
          <w:numId w:val="18"/>
        </w:numPr>
        <w:rPr>
          <w:rFonts w:asciiTheme="minorHAnsi" w:eastAsia="Yu Mincho" w:hAnsiTheme="minorHAnsi" w:cstheme="minorHAnsi"/>
          <w:color w:val="000000"/>
          <w:lang w:eastAsia="ja-JP"/>
        </w:rPr>
      </w:pPr>
      <w:r w:rsidRPr="00C71534">
        <w:rPr>
          <w:rFonts w:asciiTheme="minorHAnsi" w:eastAsia="Yu Mincho" w:hAnsiTheme="minorHAnsi" w:cstheme="minorHAnsi"/>
          <w:lang w:eastAsia="ja-JP"/>
        </w:rPr>
        <w:t>La Iniciativa de Guinea Ecuatorial no aporta información al respect</w:t>
      </w:r>
      <w:r>
        <w:rPr>
          <w:rFonts w:asciiTheme="minorHAnsi" w:eastAsia="Yu Mincho" w:hAnsiTheme="minorHAnsi" w:cstheme="minorHAnsi"/>
          <w:lang w:eastAsia="ja-JP"/>
        </w:rPr>
        <w:t>o en la solicitud.</w:t>
      </w:r>
    </w:p>
    <w:p w14:paraId="78522FA9" w14:textId="77777777" w:rsidR="006577EA" w:rsidRPr="000A2EBE" w:rsidRDefault="006577EA" w:rsidP="006577EA">
      <w:pPr>
        <w:ind w:left="1080" w:firstLine="0"/>
        <w:contextualSpacing/>
        <w:rPr>
          <w:rFonts w:asciiTheme="minorHAnsi" w:eastAsia="Yu Mincho" w:hAnsiTheme="minorHAnsi" w:cstheme="minorHAnsi"/>
          <w:lang w:eastAsia="ja-JP"/>
        </w:rPr>
      </w:pPr>
    </w:p>
    <w:p w14:paraId="03FB7091" w14:textId="3086B577" w:rsidR="006577EA" w:rsidRPr="000A2EBE" w:rsidRDefault="00C71534" w:rsidP="006577EA">
      <w:pPr>
        <w:numPr>
          <w:ilvl w:val="0"/>
          <w:numId w:val="22"/>
        </w:numPr>
        <w:contextualSpacing/>
        <w:rPr>
          <w:rFonts w:asciiTheme="minorHAnsi" w:eastAsia="Yu Mincho" w:hAnsiTheme="minorHAnsi" w:cstheme="minorHAnsi"/>
          <w:b/>
          <w:i/>
          <w:color w:val="000000"/>
          <w:lang w:eastAsia="ja-JP"/>
        </w:rPr>
      </w:pPr>
      <w:r>
        <w:rPr>
          <w:rFonts w:asciiTheme="minorHAnsi" w:eastAsia="Yu Mincho" w:hAnsiTheme="minorHAnsi" w:cstheme="minorHAnsi"/>
          <w:b/>
          <w:i/>
          <w:color w:val="000000"/>
          <w:lang w:eastAsia="ja-JP"/>
        </w:rPr>
        <w:t>Elementos sustantivos</w:t>
      </w:r>
      <w:r w:rsidR="006577EA" w:rsidRPr="000A2EBE">
        <w:rPr>
          <w:rFonts w:asciiTheme="minorHAnsi" w:eastAsia="Yu Mincho" w:hAnsiTheme="minorHAnsi" w:cstheme="minorHAnsi"/>
          <w:b/>
          <w:i/>
          <w:color w:val="000000"/>
          <w:lang w:eastAsia="ja-JP"/>
        </w:rPr>
        <w:t xml:space="preserve"> </w:t>
      </w:r>
    </w:p>
    <w:p w14:paraId="601A1C0D" w14:textId="77777777" w:rsidR="006577EA" w:rsidRPr="000A2EBE" w:rsidRDefault="006577EA" w:rsidP="006577EA">
      <w:pPr>
        <w:ind w:left="0" w:firstLine="0"/>
        <w:rPr>
          <w:rFonts w:asciiTheme="minorHAnsi" w:eastAsia="Yu Mincho" w:hAnsiTheme="minorHAnsi" w:cstheme="minorHAnsi"/>
          <w:color w:val="000000"/>
          <w:lang w:eastAsia="ja-JP"/>
        </w:rPr>
      </w:pPr>
    </w:p>
    <w:p w14:paraId="195DEDB1" w14:textId="77777777" w:rsidR="00C71534" w:rsidRPr="000A2EBE" w:rsidRDefault="00C71534" w:rsidP="00C71534">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Cómo la IRR generará condiciones propicias en la región, proporcionará un marco para el desarrollo de redes de colaboración y buscará la colaboración con otros organismos intergubernamentales, regionales o internacionales, ONG locales y otros asociados, incluidas las OIA de Ramsar que trabajan en la región</w:t>
      </w:r>
    </w:p>
    <w:p w14:paraId="44FE6F8E" w14:textId="39C6CDE0" w:rsidR="006577EA" w:rsidRPr="00C71534" w:rsidRDefault="00C71534" w:rsidP="00C71534">
      <w:pPr>
        <w:pStyle w:val="ListParagraph"/>
        <w:numPr>
          <w:ilvl w:val="0"/>
          <w:numId w:val="18"/>
        </w:numPr>
        <w:rPr>
          <w:rFonts w:asciiTheme="minorHAnsi" w:eastAsia="Yu Mincho" w:hAnsiTheme="minorHAnsi" w:cstheme="minorHAnsi"/>
          <w:lang w:eastAsia="ja-JP"/>
        </w:rPr>
      </w:pPr>
      <w:r w:rsidRPr="00C71534">
        <w:rPr>
          <w:rFonts w:asciiTheme="minorHAnsi" w:eastAsia="Yu Mincho" w:hAnsiTheme="minorHAnsi" w:cstheme="minorHAnsi"/>
          <w:bCs/>
          <w:lang w:eastAsia="ja-JP"/>
        </w:rPr>
        <w:t xml:space="preserve">La propuesta de la </w:t>
      </w:r>
      <w:r w:rsidR="004020B2" w:rsidRPr="00C71534">
        <w:rPr>
          <w:rFonts w:asciiTheme="minorHAnsi" w:eastAsia="Yu Mincho" w:hAnsiTheme="minorHAnsi" w:cstheme="minorHAnsi"/>
          <w:bCs/>
          <w:lang w:eastAsia="ja-JP"/>
        </w:rPr>
        <w:t>Iniciativa de Guinea Ecuatorial</w:t>
      </w:r>
      <w:r w:rsidR="006577EA" w:rsidRPr="00C71534">
        <w:rPr>
          <w:rFonts w:asciiTheme="minorHAnsi" w:eastAsia="Yu Mincho" w:hAnsiTheme="minorHAnsi" w:cstheme="minorHAnsi"/>
          <w:bCs/>
          <w:lang w:eastAsia="ja-JP"/>
        </w:rPr>
        <w:t xml:space="preserve"> </w:t>
      </w:r>
      <w:r w:rsidR="009D6A5F" w:rsidRPr="00C71534">
        <w:rPr>
          <w:rFonts w:asciiTheme="minorHAnsi" w:eastAsia="Yu Mincho" w:hAnsiTheme="minorHAnsi" w:cstheme="minorHAnsi"/>
          <w:bCs/>
          <w:lang w:eastAsia="ja-JP"/>
        </w:rPr>
        <w:t>no tiene en</w:t>
      </w:r>
      <w:r w:rsidRPr="00C71534">
        <w:rPr>
          <w:rFonts w:asciiTheme="minorHAnsi" w:eastAsia="Yu Mincho" w:hAnsiTheme="minorHAnsi" w:cstheme="minorHAnsi"/>
          <w:bCs/>
          <w:lang w:eastAsia="ja-JP"/>
        </w:rPr>
        <w:t xml:space="preserve"> </w:t>
      </w:r>
      <w:r w:rsidR="009D6A5F" w:rsidRPr="00C71534">
        <w:rPr>
          <w:rFonts w:asciiTheme="minorHAnsi" w:eastAsia="Yu Mincho" w:hAnsiTheme="minorHAnsi" w:cstheme="minorHAnsi"/>
          <w:bCs/>
          <w:lang w:eastAsia="ja-JP"/>
        </w:rPr>
        <w:t xml:space="preserve">cuenta a otros países ya </w:t>
      </w:r>
      <w:r w:rsidRPr="00C71534">
        <w:rPr>
          <w:rFonts w:asciiTheme="minorHAnsi" w:eastAsia="Yu Mincho" w:hAnsiTheme="minorHAnsi" w:cstheme="minorHAnsi"/>
          <w:bCs/>
          <w:lang w:eastAsia="ja-JP"/>
        </w:rPr>
        <w:t>que</w:t>
      </w:r>
      <w:r w:rsidR="009D6A5F" w:rsidRPr="00C71534">
        <w:rPr>
          <w:rFonts w:asciiTheme="minorHAnsi" w:eastAsia="Yu Mincho" w:hAnsiTheme="minorHAnsi" w:cstheme="minorHAnsi"/>
          <w:bCs/>
          <w:lang w:eastAsia="ja-JP"/>
        </w:rPr>
        <w:t xml:space="preserve"> es una iniciativa de un solo país</w:t>
      </w:r>
      <w:r w:rsidR="006577EA" w:rsidRPr="00C71534">
        <w:rPr>
          <w:rFonts w:asciiTheme="minorHAnsi" w:eastAsia="Yu Mincho" w:hAnsiTheme="minorHAnsi" w:cstheme="minorHAnsi"/>
          <w:lang w:eastAsia="ja-JP"/>
        </w:rPr>
        <w:t>.</w:t>
      </w:r>
    </w:p>
    <w:p w14:paraId="70E58A73" w14:textId="77777777" w:rsidR="00C71534" w:rsidRPr="00770F6D" w:rsidRDefault="00C71534" w:rsidP="00C71534">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Cómo la IRR utilizará de manera óptima las herramientas de </w:t>
      </w:r>
      <w:r w:rsidRPr="00770F6D">
        <w:rPr>
          <w:rFonts w:asciiTheme="minorHAnsi" w:eastAsia="Yu Mincho" w:hAnsiTheme="minorHAnsi" w:cstheme="minorHAnsi"/>
          <w:b/>
          <w:lang w:eastAsia="ja-JP"/>
        </w:rPr>
        <w:t>Ramsar y tendrá en cuenta el fuerte respaldo científico y técnico que proporcionan las instituciones pertinentes que serán socias de la iniciativa</w:t>
      </w:r>
    </w:p>
    <w:p w14:paraId="5E910F34" w14:textId="46AAF50D" w:rsidR="006577EA" w:rsidRPr="00C71534" w:rsidRDefault="00C71534" w:rsidP="00C71534">
      <w:pPr>
        <w:pStyle w:val="ListParagraph"/>
        <w:numPr>
          <w:ilvl w:val="0"/>
          <w:numId w:val="18"/>
        </w:numPr>
        <w:rPr>
          <w:rFonts w:asciiTheme="minorHAnsi" w:eastAsia="Yu Mincho" w:hAnsiTheme="minorHAnsi" w:cstheme="minorHAnsi"/>
          <w:bCs/>
          <w:lang w:eastAsia="ja-JP"/>
        </w:rPr>
      </w:pPr>
      <w:r w:rsidRPr="00C71534">
        <w:rPr>
          <w:rFonts w:asciiTheme="minorHAnsi" w:eastAsia="Yu Mincho" w:hAnsiTheme="minorHAnsi" w:cstheme="minorHAnsi"/>
          <w:bCs/>
          <w:color w:val="000000" w:themeColor="text1"/>
          <w:lang w:eastAsia="ja-JP"/>
        </w:rPr>
        <w:t xml:space="preserve">La </w:t>
      </w:r>
      <w:r>
        <w:rPr>
          <w:rFonts w:asciiTheme="minorHAnsi" w:eastAsia="Yu Mincho" w:hAnsiTheme="minorHAnsi" w:cstheme="minorHAnsi"/>
          <w:bCs/>
          <w:color w:val="000000" w:themeColor="text1"/>
          <w:lang w:eastAsia="ja-JP"/>
        </w:rPr>
        <w:t>I</w:t>
      </w:r>
      <w:r w:rsidR="004020B2" w:rsidRPr="00C71534">
        <w:rPr>
          <w:rFonts w:asciiTheme="minorHAnsi" w:eastAsia="Yu Mincho" w:hAnsiTheme="minorHAnsi" w:cstheme="minorHAnsi"/>
          <w:bCs/>
          <w:color w:val="000000" w:themeColor="text1"/>
          <w:lang w:eastAsia="ja-JP"/>
        </w:rPr>
        <w:t>niciativa de Guinea Ecuatorial</w:t>
      </w:r>
      <w:r w:rsidR="006577EA" w:rsidRPr="00C71534">
        <w:rPr>
          <w:rFonts w:asciiTheme="minorHAnsi" w:eastAsia="Yu Mincho" w:hAnsiTheme="minorHAnsi" w:cstheme="minorHAnsi"/>
          <w:bCs/>
          <w:color w:val="000000" w:themeColor="text1"/>
          <w:lang w:eastAsia="ja-JP"/>
        </w:rPr>
        <w:t xml:space="preserve"> </w:t>
      </w:r>
      <w:r>
        <w:rPr>
          <w:rFonts w:asciiTheme="minorHAnsi" w:eastAsia="Yu Mincho" w:hAnsiTheme="minorHAnsi" w:cstheme="minorHAnsi"/>
          <w:bCs/>
          <w:color w:val="000000" w:themeColor="text1"/>
          <w:lang w:eastAsia="ja-JP"/>
        </w:rPr>
        <w:t>no aporta información concreta al respecto.</w:t>
      </w:r>
      <w:r w:rsidR="006577EA" w:rsidRPr="00C71534">
        <w:rPr>
          <w:rFonts w:asciiTheme="minorHAnsi" w:eastAsia="Yu Mincho" w:hAnsiTheme="minorHAnsi" w:cstheme="minorHAnsi"/>
          <w:bCs/>
          <w:lang w:eastAsia="ja-JP"/>
        </w:rPr>
        <w:t xml:space="preserve"> </w:t>
      </w:r>
    </w:p>
    <w:p w14:paraId="1F2267C8" w14:textId="77777777" w:rsidR="00C71534" w:rsidRPr="000A2EBE" w:rsidRDefault="00C71534" w:rsidP="00C71534">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Cómo la IRR incrementará la visibilidad de la Convención y el conocimiento sobre los objetivos de esta, mencionando actividades específicas para incrementar la visibilidad de la Convención y la comprensión general sobre sus objetivos</w:t>
      </w:r>
    </w:p>
    <w:p w14:paraId="0EE0859A" w14:textId="1D9ED72E" w:rsidR="006577EA" w:rsidRPr="00C71534" w:rsidRDefault="00C71534" w:rsidP="00C71534">
      <w:pPr>
        <w:pStyle w:val="ListParagraph"/>
        <w:numPr>
          <w:ilvl w:val="0"/>
          <w:numId w:val="18"/>
        </w:numPr>
        <w:rPr>
          <w:rFonts w:asciiTheme="minorHAnsi" w:eastAsia="Yu Mincho" w:hAnsiTheme="minorHAnsi" w:cstheme="minorHAnsi"/>
          <w:lang w:eastAsia="ja-JP"/>
        </w:rPr>
      </w:pPr>
      <w:r>
        <w:rPr>
          <w:rFonts w:asciiTheme="minorHAnsi" w:eastAsia="Yu Mincho" w:hAnsiTheme="minorHAnsi" w:cstheme="minorHAnsi"/>
          <w:lang w:eastAsia="ja-JP"/>
        </w:rPr>
        <w:lastRenderedPageBreak/>
        <w:t>La</w:t>
      </w:r>
      <w:r w:rsidR="006577EA" w:rsidRPr="00C71534">
        <w:rPr>
          <w:rFonts w:asciiTheme="minorHAnsi" w:eastAsia="Yu Mincho" w:hAnsiTheme="minorHAnsi" w:cstheme="minorHAnsi"/>
          <w:lang w:eastAsia="ja-JP"/>
        </w:rPr>
        <w:t xml:space="preserve"> </w:t>
      </w:r>
      <w:r w:rsidR="004020B2" w:rsidRPr="00C71534">
        <w:rPr>
          <w:rFonts w:asciiTheme="minorHAnsi" w:eastAsia="Yu Mincho" w:hAnsiTheme="minorHAnsi" w:cstheme="minorHAnsi"/>
          <w:lang w:eastAsia="ja-JP"/>
        </w:rPr>
        <w:t>Iniciativa de Guinea Ecuatorial</w:t>
      </w:r>
      <w:r w:rsidR="006577EA" w:rsidRPr="00C71534">
        <w:rPr>
          <w:rFonts w:asciiTheme="minorHAnsi" w:eastAsia="Yu Mincho" w:hAnsiTheme="minorHAnsi" w:cstheme="minorHAnsi"/>
          <w:lang w:eastAsia="ja-JP"/>
        </w:rPr>
        <w:t xml:space="preserve"> </w:t>
      </w:r>
      <w:r w:rsidR="009D6A5F" w:rsidRPr="00C71534">
        <w:rPr>
          <w:rFonts w:asciiTheme="minorHAnsi" w:eastAsia="Yu Mincho" w:hAnsiTheme="minorHAnsi" w:cstheme="minorHAnsi"/>
          <w:lang w:eastAsia="ja-JP"/>
        </w:rPr>
        <w:t xml:space="preserve">tiene previsto diseñar una campaña de </w:t>
      </w:r>
      <w:r w:rsidRPr="00C71534">
        <w:rPr>
          <w:rFonts w:asciiTheme="minorHAnsi" w:eastAsia="Yu Mincho" w:hAnsiTheme="minorHAnsi" w:cstheme="minorHAnsi"/>
          <w:lang w:eastAsia="ja-JP"/>
        </w:rPr>
        <w:t>información</w:t>
      </w:r>
      <w:r w:rsidR="009D6A5F" w:rsidRPr="00C71534">
        <w:rPr>
          <w:rFonts w:asciiTheme="minorHAnsi" w:eastAsia="Yu Mincho" w:hAnsiTheme="minorHAnsi" w:cstheme="minorHAnsi"/>
          <w:lang w:eastAsia="ja-JP"/>
        </w:rPr>
        <w:t xml:space="preserve">, </w:t>
      </w:r>
      <w:r w:rsidRPr="00C71534">
        <w:rPr>
          <w:rFonts w:asciiTheme="minorHAnsi" w:eastAsia="Yu Mincho" w:hAnsiTheme="minorHAnsi" w:cstheme="minorHAnsi"/>
          <w:lang w:eastAsia="ja-JP"/>
        </w:rPr>
        <w:t>educación</w:t>
      </w:r>
      <w:r w:rsidR="009D6A5F" w:rsidRPr="00C71534">
        <w:rPr>
          <w:rFonts w:asciiTheme="minorHAnsi" w:eastAsia="Yu Mincho" w:hAnsiTheme="minorHAnsi" w:cstheme="minorHAnsi"/>
          <w:lang w:eastAsia="ja-JP"/>
        </w:rPr>
        <w:t xml:space="preserve"> y sensibilización para los estudiantes, el gran público y la población local en los centros de </w:t>
      </w:r>
      <w:r w:rsidRPr="00C71534">
        <w:rPr>
          <w:rFonts w:asciiTheme="minorHAnsi" w:eastAsia="Yu Mincho" w:hAnsiTheme="minorHAnsi" w:cstheme="minorHAnsi"/>
          <w:lang w:eastAsia="ja-JP"/>
        </w:rPr>
        <w:t>educación</w:t>
      </w:r>
      <w:r w:rsidR="009D6A5F" w:rsidRPr="00C71534">
        <w:rPr>
          <w:rFonts w:asciiTheme="minorHAnsi" w:eastAsia="Yu Mincho" w:hAnsiTheme="minorHAnsi" w:cstheme="minorHAnsi"/>
          <w:lang w:eastAsia="ja-JP"/>
        </w:rPr>
        <w:t xml:space="preserve"> nacional</w:t>
      </w:r>
      <w:r w:rsidR="00873E2D">
        <w:rPr>
          <w:rFonts w:asciiTheme="minorHAnsi" w:eastAsia="Yu Mincho" w:hAnsiTheme="minorHAnsi" w:cstheme="minorHAnsi"/>
          <w:lang w:eastAsia="ja-JP"/>
        </w:rPr>
        <w:t>es</w:t>
      </w:r>
      <w:r w:rsidR="009D6A5F" w:rsidRPr="00C71534">
        <w:rPr>
          <w:rFonts w:asciiTheme="minorHAnsi" w:eastAsia="Yu Mincho" w:hAnsiTheme="minorHAnsi" w:cstheme="minorHAnsi"/>
          <w:lang w:eastAsia="ja-JP"/>
        </w:rPr>
        <w:t xml:space="preserve"> sobre la </w:t>
      </w:r>
      <w:r w:rsidR="00873E2D" w:rsidRPr="00C71534">
        <w:rPr>
          <w:rFonts w:asciiTheme="minorHAnsi" w:eastAsia="Yu Mincho" w:hAnsiTheme="minorHAnsi" w:cstheme="minorHAnsi"/>
          <w:lang w:eastAsia="ja-JP"/>
        </w:rPr>
        <w:t>importancia</w:t>
      </w:r>
      <w:r w:rsidR="009D6A5F" w:rsidRPr="00C71534">
        <w:rPr>
          <w:rFonts w:asciiTheme="minorHAnsi" w:eastAsia="Yu Mincho" w:hAnsiTheme="minorHAnsi" w:cstheme="minorHAnsi"/>
          <w:lang w:eastAsia="ja-JP"/>
        </w:rPr>
        <w:t xml:space="preserve"> </w:t>
      </w:r>
      <w:r w:rsidR="00873E2D" w:rsidRPr="00C71534">
        <w:rPr>
          <w:rFonts w:asciiTheme="minorHAnsi" w:eastAsia="Yu Mincho" w:hAnsiTheme="minorHAnsi" w:cstheme="minorHAnsi"/>
          <w:lang w:eastAsia="ja-JP"/>
        </w:rPr>
        <w:t>y protección</w:t>
      </w:r>
      <w:r w:rsidR="009D6A5F" w:rsidRPr="00C71534">
        <w:rPr>
          <w:rFonts w:asciiTheme="minorHAnsi" w:eastAsia="Yu Mincho" w:hAnsiTheme="minorHAnsi" w:cstheme="minorHAnsi"/>
          <w:lang w:eastAsia="ja-JP"/>
        </w:rPr>
        <w:t xml:space="preserve"> de los humedales y su </w:t>
      </w:r>
      <w:r w:rsidR="00873E2D" w:rsidRPr="00C71534">
        <w:rPr>
          <w:rFonts w:asciiTheme="minorHAnsi" w:eastAsia="Yu Mincho" w:hAnsiTheme="minorHAnsi" w:cstheme="minorHAnsi"/>
          <w:lang w:eastAsia="ja-JP"/>
        </w:rPr>
        <w:t>biodiversidad</w:t>
      </w:r>
      <w:r w:rsidR="009D6A5F" w:rsidRPr="00C71534">
        <w:rPr>
          <w:rFonts w:asciiTheme="minorHAnsi" w:eastAsia="Yu Mincho" w:hAnsiTheme="minorHAnsi" w:cstheme="minorHAnsi"/>
          <w:lang w:eastAsia="ja-JP"/>
        </w:rPr>
        <w:t>.</w:t>
      </w:r>
    </w:p>
    <w:p w14:paraId="56722FCC" w14:textId="77777777" w:rsidR="006577EA" w:rsidRPr="000A2EBE" w:rsidRDefault="006577EA" w:rsidP="006577EA">
      <w:pPr>
        <w:ind w:left="0" w:firstLine="0"/>
        <w:rPr>
          <w:rFonts w:asciiTheme="minorHAnsi" w:eastAsia="Yu Mincho" w:hAnsiTheme="minorHAnsi" w:cstheme="minorHAnsi"/>
          <w:lang w:eastAsia="ja-JP"/>
        </w:rPr>
      </w:pPr>
    </w:p>
    <w:p w14:paraId="4A92BA55" w14:textId="77777777" w:rsidR="00873E2D" w:rsidRPr="000A2EBE" w:rsidRDefault="00873E2D" w:rsidP="00873E2D">
      <w:pPr>
        <w:numPr>
          <w:ilvl w:val="0"/>
          <w:numId w:val="17"/>
        </w:numPr>
        <w:contextualSpacing/>
        <w:rPr>
          <w:rFonts w:asciiTheme="minorHAnsi" w:eastAsia="Yu Mincho" w:hAnsiTheme="minorHAnsi" w:cstheme="minorHAnsi"/>
          <w:b/>
          <w:i/>
          <w:lang w:eastAsia="ja-JP"/>
        </w:rPr>
      </w:pPr>
      <w:r>
        <w:rPr>
          <w:rFonts w:asciiTheme="minorHAnsi" w:eastAsia="Yu Mincho" w:hAnsiTheme="minorHAnsi" w:cstheme="minorHAnsi"/>
          <w:b/>
          <w:i/>
          <w:lang w:eastAsia="ja-JP"/>
        </w:rPr>
        <w:t>Apoyo financiero y de otros tipos</w:t>
      </w:r>
    </w:p>
    <w:p w14:paraId="2BD6838F" w14:textId="77777777" w:rsidR="006577EA" w:rsidRPr="000A2EBE" w:rsidRDefault="006577EA" w:rsidP="006577EA">
      <w:pPr>
        <w:ind w:left="0" w:firstLine="0"/>
        <w:rPr>
          <w:rFonts w:asciiTheme="minorHAnsi" w:eastAsia="Yu Mincho" w:hAnsiTheme="minorHAnsi" w:cstheme="minorHAnsi"/>
          <w:lang w:eastAsia="ja-JP"/>
        </w:rPr>
      </w:pPr>
    </w:p>
    <w:p w14:paraId="19D7BAC6" w14:textId="77777777" w:rsidR="00873E2D" w:rsidRPr="000A2EBE" w:rsidRDefault="00873E2D" w:rsidP="00873E2D">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 xml:space="preserve">Plan de la IRR sobre los gastos previstos y las necesidades financieras para el período </w:t>
      </w:r>
      <w:r w:rsidRPr="000A2EBE">
        <w:rPr>
          <w:rFonts w:asciiTheme="minorHAnsi" w:eastAsia="Yu Mincho" w:hAnsiTheme="minorHAnsi" w:cstheme="minorHAnsi"/>
          <w:b/>
          <w:lang w:eastAsia="ja-JP"/>
        </w:rPr>
        <w:t>2022-2024</w:t>
      </w:r>
      <w:r>
        <w:rPr>
          <w:rFonts w:asciiTheme="minorHAnsi" w:eastAsia="Yu Mincho" w:hAnsiTheme="minorHAnsi" w:cstheme="minorHAnsi"/>
          <w:b/>
          <w:lang w:eastAsia="ja-JP"/>
        </w:rPr>
        <w:t xml:space="preserve">, así como sus fuentes de apoyo financiero. Especificar los montos que estas han comprometido y las necesidades que aún no han sido cubiertas. Describir también los gastos previstos y las fuentes y los montos de ingresos asegurados para el año </w:t>
      </w:r>
      <w:r w:rsidRPr="000A2EBE">
        <w:rPr>
          <w:rFonts w:asciiTheme="minorHAnsi" w:eastAsia="Yu Mincho" w:hAnsiTheme="minorHAnsi" w:cstheme="minorHAnsi"/>
          <w:b/>
          <w:lang w:eastAsia="ja-JP"/>
        </w:rPr>
        <w:t>2022</w:t>
      </w:r>
    </w:p>
    <w:p w14:paraId="12D70DDF" w14:textId="04429F87" w:rsidR="006577EA" w:rsidRPr="00873E2D" w:rsidRDefault="00873E2D" w:rsidP="00873E2D">
      <w:pPr>
        <w:pStyle w:val="ListParagraph"/>
        <w:numPr>
          <w:ilvl w:val="0"/>
          <w:numId w:val="18"/>
        </w:numPr>
        <w:rPr>
          <w:rFonts w:asciiTheme="minorHAnsi" w:eastAsia="Yu Mincho" w:hAnsiTheme="minorHAnsi" w:cstheme="minorHAnsi"/>
          <w:lang w:eastAsia="ja-JP"/>
        </w:rPr>
      </w:pPr>
      <w:r>
        <w:rPr>
          <w:rFonts w:asciiTheme="minorHAnsi" w:eastAsia="Yu Mincho" w:hAnsiTheme="minorHAnsi" w:cstheme="minorHAnsi"/>
          <w:lang w:eastAsia="ja-JP"/>
        </w:rPr>
        <w:t>La</w:t>
      </w:r>
      <w:r w:rsidR="006577EA" w:rsidRPr="00873E2D">
        <w:rPr>
          <w:rFonts w:asciiTheme="minorHAnsi" w:eastAsia="Yu Mincho" w:hAnsiTheme="minorHAnsi" w:cstheme="minorHAnsi"/>
          <w:lang w:eastAsia="ja-JP"/>
        </w:rPr>
        <w:t xml:space="preserve"> </w:t>
      </w:r>
      <w:r w:rsidR="004020B2" w:rsidRPr="00873E2D">
        <w:rPr>
          <w:rFonts w:asciiTheme="minorHAnsi" w:eastAsia="Yu Mincho" w:hAnsiTheme="minorHAnsi" w:cstheme="minorHAnsi"/>
          <w:lang w:eastAsia="ja-JP"/>
        </w:rPr>
        <w:t>Iniciativa de Guinea Ecuatorial</w:t>
      </w:r>
      <w:r w:rsidR="006577EA" w:rsidRPr="00873E2D">
        <w:rPr>
          <w:rFonts w:asciiTheme="minorHAnsi" w:eastAsia="Yu Mincho" w:hAnsiTheme="minorHAnsi" w:cstheme="minorHAnsi"/>
          <w:lang w:eastAsia="ja-JP"/>
        </w:rPr>
        <w:t xml:space="preserve"> </w:t>
      </w:r>
      <w:r w:rsidR="009D6A5F" w:rsidRPr="00873E2D">
        <w:rPr>
          <w:rFonts w:asciiTheme="minorHAnsi" w:eastAsia="Yu Mincho" w:hAnsiTheme="minorHAnsi" w:cstheme="minorHAnsi"/>
          <w:lang w:eastAsia="ja-JP"/>
        </w:rPr>
        <w:t xml:space="preserve">indica </w:t>
      </w:r>
      <w:r w:rsidR="00884EA0">
        <w:rPr>
          <w:rFonts w:asciiTheme="minorHAnsi" w:eastAsia="Yu Mincho" w:hAnsiTheme="minorHAnsi" w:cstheme="minorHAnsi"/>
          <w:lang w:eastAsia="ja-JP"/>
        </w:rPr>
        <w:t xml:space="preserve">el </w:t>
      </w:r>
      <w:r w:rsidR="009D6A5F" w:rsidRPr="00873E2D">
        <w:rPr>
          <w:rFonts w:asciiTheme="minorHAnsi" w:eastAsia="Yu Mincho" w:hAnsiTheme="minorHAnsi" w:cstheme="minorHAnsi"/>
          <w:lang w:eastAsia="ja-JP"/>
        </w:rPr>
        <w:t>monto financiero pero la fuente de financiación no es exacta.</w:t>
      </w:r>
    </w:p>
    <w:p w14:paraId="025C4A26" w14:textId="77777777" w:rsidR="00884EA0" w:rsidRPr="000A2EBE" w:rsidRDefault="00884EA0" w:rsidP="00884EA0">
      <w:pPr>
        <w:numPr>
          <w:ilvl w:val="0"/>
          <w:numId w:val="20"/>
        </w:numPr>
        <w:contextualSpacing/>
        <w:rPr>
          <w:rFonts w:asciiTheme="minorHAnsi" w:eastAsia="Yu Mincho" w:hAnsiTheme="minorHAnsi" w:cstheme="minorHAnsi"/>
          <w:b/>
          <w:lang w:eastAsia="ja-JP"/>
        </w:rPr>
      </w:pPr>
      <w:r>
        <w:rPr>
          <w:rFonts w:asciiTheme="minorHAnsi" w:eastAsia="Yu Mincho" w:hAnsiTheme="minorHAnsi" w:cstheme="minorHAnsi"/>
          <w:b/>
          <w:lang w:eastAsia="ja-JP"/>
        </w:rPr>
        <w:t>Si la IRR tiene previsto solicitar fondos con cargo al presupuesto básico, cómo generará recursos propios y cómo logrará autosuficiencia financiera posterior a la fase inicial y a largo plazo</w:t>
      </w:r>
    </w:p>
    <w:p w14:paraId="1581AB30" w14:textId="73EDFF75" w:rsidR="006577EA" w:rsidRPr="00884EA0" w:rsidRDefault="00884EA0" w:rsidP="00884EA0">
      <w:pPr>
        <w:pStyle w:val="ListParagraph"/>
        <w:numPr>
          <w:ilvl w:val="0"/>
          <w:numId w:val="18"/>
        </w:numPr>
        <w:rPr>
          <w:rFonts w:asciiTheme="minorHAnsi" w:eastAsia="Yu Mincho" w:hAnsiTheme="minorHAnsi" w:cstheme="minorHAnsi"/>
          <w:lang w:eastAsia="ja-JP"/>
        </w:rPr>
      </w:pPr>
      <w:r>
        <w:rPr>
          <w:rFonts w:asciiTheme="minorHAnsi" w:eastAsia="Yu Mincho" w:hAnsiTheme="minorHAnsi" w:cstheme="minorHAnsi"/>
          <w:lang w:eastAsia="ja-JP"/>
        </w:rPr>
        <w:t xml:space="preserve">La </w:t>
      </w:r>
      <w:r w:rsidR="004020B2" w:rsidRPr="00884EA0">
        <w:rPr>
          <w:rFonts w:asciiTheme="minorHAnsi" w:eastAsia="Yu Mincho" w:hAnsiTheme="minorHAnsi" w:cstheme="minorHAnsi"/>
          <w:lang w:eastAsia="ja-JP"/>
        </w:rPr>
        <w:t>Iniciativa de Guinea Ecuatorial</w:t>
      </w:r>
      <w:r w:rsidR="006577EA" w:rsidRPr="00884EA0">
        <w:rPr>
          <w:rFonts w:asciiTheme="minorHAnsi" w:eastAsia="Yu Mincho" w:hAnsiTheme="minorHAnsi" w:cstheme="minorHAnsi"/>
          <w:lang w:eastAsia="ja-JP"/>
        </w:rPr>
        <w:t xml:space="preserve"> </w:t>
      </w:r>
      <w:r w:rsidR="009D6A5F" w:rsidRPr="00884EA0">
        <w:rPr>
          <w:rFonts w:asciiTheme="minorHAnsi" w:eastAsia="Yu Mincho" w:hAnsiTheme="minorHAnsi" w:cstheme="minorHAnsi"/>
          <w:lang w:eastAsia="ja-JP"/>
        </w:rPr>
        <w:t>depende</w:t>
      </w:r>
      <w:r>
        <w:rPr>
          <w:rFonts w:asciiTheme="minorHAnsi" w:eastAsia="Yu Mincho" w:hAnsiTheme="minorHAnsi" w:cstheme="minorHAnsi"/>
          <w:lang w:eastAsia="ja-JP"/>
        </w:rPr>
        <w:t xml:space="preserve"> de</w:t>
      </w:r>
      <w:r w:rsidRPr="00884EA0">
        <w:rPr>
          <w:rFonts w:asciiTheme="minorHAnsi" w:eastAsia="Yu Mincho" w:hAnsiTheme="minorHAnsi" w:cstheme="minorHAnsi"/>
          <w:lang w:eastAsia="ja-JP"/>
        </w:rPr>
        <w:t xml:space="preserve">l presupuesto básico de la Convención </w:t>
      </w:r>
      <w:r w:rsidR="009D6A5F" w:rsidRPr="00884EA0">
        <w:rPr>
          <w:rFonts w:asciiTheme="minorHAnsi" w:eastAsia="Yu Mincho" w:hAnsiTheme="minorHAnsi" w:cstheme="minorHAnsi"/>
          <w:lang w:eastAsia="ja-JP"/>
        </w:rPr>
        <w:t>y solicita toda su financiación con cargo</w:t>
      </w:r>
      <w:r>
        <w:rPr>
          <w:rFonts w:asciiTheme="minorHAnsi" w:eastAsia="Yu Mincho" w:hAnsiTheme="minorHAnsi" w:cstheme="minorHAnsi"/>
          <w:lang w:eastAsia="ja-JP"/>
        </w:rPr>
        <w:t xml:space="preserve"> a dicho presupuesto</w:t>
      </w:r>
      <w:r w:rsidR="009D6A5F" w:rsidRPr="00884EA0">
        <w:rPr>
          <w:rFonts w:asciiTheme="minorHAnsi" w:eastAsia="Yu Mincho" w:hAnsiTheme="minorHAnsi" w:cstheme="minorHAnsi"/>
          <w:lang w:eastAsia="ja-JP"/>
        </w:rPr>
        <w:t>.</w:t>
      </w:r>
    </w:p>
    <w:p w14:paraId="79DA4D23" w14:textId="77777777" w:rsidR="00884EA0" w:rsidRPr="000A2EBE" w:rsidRDefault="00884EA0" w:rsidP="00884EA0">
      <w:pPr>
        <w:numPr>
          <w:ilvl w:val="0"/>
          <w:numId w:val="20"/>
        </w:numPr>
        <w:contextualSpacing/>
        <w:rPr>
          <w:rFonts w:asciiTheme="minorHAnsi" w:eastAsia="Yu Mincho" w:hAnsiTheme="minorHAnsi" w:cstheme="minorHAnsi"/>
          <w:b/>
          <w:lang w:eastAsia="ja-JP"/>
        </w:rPr>
      </w:pPr>
      <w:r w:rsidRPr="001751BD">
        <w:rPr>
          <w:rFonts w:asciiTheme="minorHAnsi" w:eastAsia="Yu Mincho" w:hAnsiTheme="minorHAnsi" w:cstheme="minorHAnsi"/>
          <w:b/>
          <w:color w:val="000000" w:themeColor="text1"/>
          <w:lang w:eastAsia="ja-JP"/>
        </w:rPr>
        <w:t>Preparación operativa para recibir y desembolsar fondos, incluid</w:t>
      </w:r>
      <w:r>
        <w:rPr>
          <w:rFonts w:asciiTheme="minorHAnsi" w:eastAsia="Yu Mincho" w:hAnsiTheme="minorHAnsi" w:cstheme="minorHAnsi"/>
          <w:b/>
          <w:color w:val="000000" w:themeColor="text1"/>
          <w:lang w:eastAsia="ja-JP"/>
        </w:rPr>
        <w:t xml:space="preserve">a la ayuda </w:t>
      </w:r>
      <w:r w:rsidRPr="001751BD">
        <w:rPr>
          <w:rFonts w:asciiTheme="minorHAnsi" w:eastAsia="Yu Mincho" w:hAnsiTheme="minorHAnsi" w:cstheme="minorHAnsi"/>
          <w:b/>
          <w:color w:val="000000" w:themeColor="text1"/>
          <w:lang w:eastAsia="ja-JP"/>
        </w:rPr>
        <w:t xml:space="preserve">de Ramsar con cargo al presupuesto básico </w:t>
      </w:r>
      <w:r>
        <w:rPr>
          <w:rFonts w:asciiTheme="minorHAnsi" w:eastAsia="Yu Mincho" w:hAnsiTheme="minorHAnsi" w:cstheme="minorHAnsi"/>
          <w:b/>
          <w:lang w:eastAsia="ja-JP"/>
        </w:rPr>
        <w:t>para sufragar actividades en 2022</w:t>
      </w:r>
    </w:p>
    <w:p w14:paraId="1B91942D" w14:textId="25B75930" w:rsidR="006577EA" w:rsidRPr="00884EA0" w:rsidRDefault="00884EA0" w:rsidP="00884EA0">
      <w:pPr>
        <w:pStyle w:val="ListParagraph"/>
        <w:numPr>
          <w:ilvl w:val="0"/>
          <w:numId w:val="18"/>
        </w:numPr>
        <w:rPr>
          <w:rFonts w:asciiTheme="minorHAnsi" w:eastAsia="Yu Mincho" w:hAnsiTheme="minorHAnsi" w:cstheme="minorHAnsi"/>
          <w:color w:val="000000" w:themeColor="text1"/>
          <w:lang w:eastAsia="ja-JP"/>
        </w:rPr>
      </w:pPr>
      <w:r w:rsidRPr="00884EA0">
        <w:rPr>
          <w:rFonts w:asciiTheme="minorHAnsi" w:eastAsia="Yu Mincho" w:hAnsiTheme="minorHAnsi" w:cstheme="minorHAnsi"/>
          <w:bCs/>
          <w:color w:val="000000" w:themeColor="text1"/>
          <w:lang w:eastAsia="ja-JP"/>
        </w:rPr>
        <w:t>No está claro cómo la</w:t>
      </w:r>
      <w:r w:rsidR="006577EA" w:rsidRPr="00884EA0">
        <w:rPr>
          <w:rFonts w:asciiTheme="minorHAnsi" w:eastAsia="Yu Mincho" w:hAnsiTheme="minorHAnsi" w:cstheme="minorHAnsi"/>
          <w:bCs/>
          <w:color w:val="000000" w:themeColor="text1"/>
          <w:lang w:eastAsia="ja-JP"/>
        </w:rPr>
        <w:t xml:space="preserve"> </w:t>
      </w:r>
      <w:r w:rsidR="004020B2" w:rsidRPr="00884EA0">
        <w:rPr>
          <w:rFonts w:asciiTheme="minorHAnsi" w:eastAsia="Yu Mincho" w:hAnsiTheme="minorHAnsi" w:cstheme="minorHAnsi"/>
          <w:bCs/>
          <w:color w:val="000000" w:themeColor="text1"/>
          <w:lang w:eastAsia="ja-JP"/>
        </w:rPr>
        <w:t>Iniciativa de Guinea Ecuatorial</w:t>
      </w:r>
      <w:r w:rsidR="006577EA" w:rsidRPr="00884EA0">
        <w:rPr>
          <w:rFonts w:asciiTheme="minorHAnsi" w:eastAsia="Yu Mincho" w:hAnsiTheme="minorHAnsi" w:cstheme="minorHAnsi"/>
          <w:bCs/>
          <w:color w:val="000000" w:themeColor="text1"/>
          <w:lang w:eastAsia="ja-JP"/>
        </w:rPr>
        <w:t xml:space="preserve"> </w:t>
      </w:r>
      <w:r w:rsidRPr="00884EA0">
        <w:rPr>
          <w:rFonts w:asciiTheme="minorHAnsi" w:eastAsia="Yu Mincho" w:hAnsiTheme="minorHAnsi" w:cstheme="minorHAnsi"/>
          <w:bCs/>
          <w:color w:val="000000" w:themeColor="text1"/>
          <w:lang w:eastAsia="ja-JP"/>
        </w:rPr>
        <w:t>propone utilizar los fondos si está lista para recibir y desembolsar fondos</w:t>
      </w:r>
      <w:r w:rsidR="009D6A5F" w:rsidRPr="00884EA0">
        <w:rPr>
          <w:rFonts w:asciiTheme="minorHAnsi" w:eastAsia="Yu Mincho" w:hAnsiTheme="minorHAnsi" w:cstheme="minorHAnsi"/>
          <w:color w:val="000000" w:themeColor="text1"/>
          <w:lang w:eastAsia="ja-JP"/>
        </w:rPr>
        <w:t>.</w:t>
      </w:r>
    </w:p>
    <w:p w14:paraId="487DDA10" w14:textId="77777777" w:rsidR="00884EA0" w:rsidRPr="00884EA0" w:rsidRDefault="00884EA0" w:rsidP="00884EA0">
      <w:pPr>
        <w:numPr>
          <w:ilvl w:val="0"/>
          <w:numId w:val="20"/>
        </w:numPr>
        <w:contextualSpacing/>
        <w:rPr>
          <w:rFonts w:asciiTheme="minorHAnsi" w:eastAsia="Yu Mincho" w:hAnsiTheme="minorHAnsi" w:cstheme="minorHAnsi"/>
          <w:b/>
          <w:color w:val="000000" w:themeColor="text1"/>
          <w:lang w:eastAsia="ja-JP"/>
        </w:rPr>
      </w:pPr>
      <w:r w:rsidRPr="00884EA0">
        <w:rPr>
          <w:rFonts w:asciiTheme="minorHAnsi" w:eastAsia="Yu Mincho" w:hAnsiTheme="minorHAnsi" w:cstheme="minorHAnsi"/>
          <w:b/>
          <w:color w:val="000000" w:themeColor="text1"/>
          <w:lang w:eastAsia="ja-JP"/>
        </w:rPr>
        <w:t>Cómo la IRR llevará a cabo la gestión financiera para garantizar la transparencia y rendición de cuentas</w:t>
      </w:r>
    </w:p>
    <w:p w14:paraId="6461F9F9" w14:textId="43BEEEDB" w:rsidR="006577EA" w:rsidRPr="00884EA0" w:rsidRDefault="00884EA0" w:rsidP="00884EA0">
      <w:pPr>
        <w:pStyle w:val="ListParagraph"/>
        <w:numPr>
          <w:ilvl w:val="0"/>
          <w:numId w:val="18"/>
        </w:numPr>
        <w:rPr>
          <w:rFonts w:asciiTheme="minorHAnsi" w:eastAsia="Yu Mincho" w:hAnsiTheme="minorHAnsi" w:cstheme="minorHAnsi"/>
          <w:color w:val="000000" w:themeColor="text1"/>
          <w:lang w:eastAsia="ja-JP"/>
        </w:rPr>
      </w:pPr>
      <w:r w:rsidRPr="00884EA0">
        <w:rPr>
          <w:rFonts w:asciiTheme="minorHAnsi" w:eastAsia="Yu Mincho" w:hAnsiTheme="minorHAnsi" w:cstheme="minorHAnsi"/>
          <w:color w:val="000000" w:themeColor="text1"/>
          <w:lang w:eastAsia="ja-JP"/>
        </w:rPr>
        <w:t xml:space="preserve"> La </w:t>
      </w:r>
      <w:r w:rsidR="004020B2" w:rsidRPr="00884EA0">
        <w:rPr>
          <w:rFonts w:asciiTheme="minorHAnsi" w:eastAsia="Yu Mincho" w:hAnsiTheme="minorHAnsi" w:cstheme="minorHAnsi"/>
          <w:color w:val="000000" w:themeColor="text1"/>
          <w:lang w:eastAsia="ja-JP"/>
        </w:rPr>
        <w:t>Iniciativa de Guinea Ecuatorial</w:t>
      </w:r>
      <w:r w:rsidR="006577EA" w:rsidRPr="00884EA0">
        <w:rPr>
          <w:rFonts w:asciiTheme="minorHAnsi" w:eastAsia="Yu Mincho" w:hAnsiTheme="minorHAnsi" w:cstheme="minorHAnsi"/>
          <w:color w:val="000000" w:themeColor="text1"/>
          <w:lang w:eastAsia="ja-JP"/>
        </w:rPr>
        <w:t xml:space="preserve"> </w:t>
      </w:r>
      <w:r w:rsidRPr="00884EA0">
        <w:rPr>
          <w:rFonts w:asciiTheme="minorHAnsi" w:eastAsia="Yu Mincho" w:hAnsiTheme="minorHAnsi" w:cstheme="minorHAnsi"/>
          <w:color w:val="000000" w:themeColor="text1"/>
          <w:lang w:eastAsia="ja-JP"/>
        </w:rPr>
        <w:t>no aporta información al respecto</w:t>
      </w:r>
      <w:r w:rsidR="006577EA" w:rsidRPr="00884EA0">
        <w:rPr>
          <w:rFonts w:asciiTheme="minorHAnsi" w:eastAsia="Yu Mincho" w:hAnsiTheme="minorHAnsi" w:cstheme="minorHAnsi"/>
          <w:color w:val="000000" w:themeColor="text1"/>
          <w:lang w:eastAsia="ja-JP"/>
        </w:rPr>
        <w:t xml:space="preserve">. </w:t>
      </w:r>
    </w:p>
    <w:p w14:paraId="33A04437" w14:textId="77777777" w:rsidR="00884EA0" w:rsidRPr="00884EA0" w:rsidRDefault="00884EA0" w:rsidP="00884EA0">
      <w:pPr>
        <w:numPr>
          <w:ilvl w:val="0"/>
          <w:numId w:val="20"/>
        </w:numPr>
        <w:contextualSpacing/>
        <w:rPr>
          <w:rFonts w:asciiTheme="minorHAnsi" w:eastAsia="Yu Mincho" w:hAnsiTheme="minorHAnsi" w:cstheme="minorHAnsi"/>
          <w:b/>
          <w:color w:val="000000" w:themeColor="text1"/>
          <w:lang w:eastAsia="ja-JP"/>
        </w:rPr>
      </w:pPr>
      <w:r w:rsidRPr="00884EA0">
        <w:rPr>
          <w:rFonts w:asciiTheme="minorHAnsi" w:eastAsia="Yu Mincho" w:hAnsiTheme="minorHAnsi" w:cstheme="minorHAnsi"/>
          <w:b/>
          <w:color w:val="000000" w:themeColor="text1"/>
          <w:lang w:eastAsia="ja-JP"/>
        </w:rPr>
        <w:t xml:space="preserve">Organismos que </w:t>
      </w:r>
      <w:r w:rsidRPr="00770F6D">
        <w:rPr>
          <w:rFonts w:asciiTheme="minorHAnsi" w:eastAsia="Yu Mincho" w:hAnsiTheme="minorHAnsi" w:cstheme="minorHAnsi"/>
          <w:b/>
          <w:color w:val="000000" w:themeColor="text1"/>
          <w:lang w:eastAsia="ja-JP"/>
        </w:rPr>
        <w:t>proporcionarán</w:t>
      </w:r>
      <w:r w:rsidRPr="00884EA0">
        <w:rPr>
          <w:rFonts w:asciiTheme="minorHAnsi" w:eastAsia="Yu Mincho" w:hAnsiTheme="minorHAnsi" w:cstheme="minorHAnsi"/>
          <w:b/>
          <w:color w:val="000000" w:themeColor="text1"/>
          <w:lang w:eastAsia="ja-JP"/>
        </w:rPr>
        <w:t xml:space="preserve"> apoyo político además de los que han presentado una carta nacional de apoyo </w:t>
      </w:r>
    </w:p>
    <w:p w14:paraId="5B603781" w14:textId="05AD2887" w:rsidR="006577EA" w:rsidRPr="00884EA0" w:rsidRDefault="00884EA0" w:rsidP="00884EA0">
      <w:pPr>
        <w:pStyle w:val="ListParagraph"/>
        <w:numPr>
          <w:ilvl w:val="0"/>
          <w:numId w:val="18"/>
        </w:numPr>
        <w:rPr>
          <w:rFonts w:asciiTheme="minorHAnsi" w:eastAsia="Yu Mincho" w:hAnsiTheme="minorHAnsi" w:cstheme="minorHAnsi"/>
          <w:color w:val="000000" w:themeColor="text1"/>
          <w:lang w:eastAsia="ja-JP"/>
        </w:rPr>
      </w:pPr>
      <w:r w:rsidRPr="00884EA0">
        <w:rPr>
          <w:rFonts w:asciiTheme="minorHAnsi" w:eastAsia="Yu Mincho" w:hAnsiTheme="minorHAnsi" w:cstheme="minorHAnsi"/>
          <w:color w:val="000000" w:themeColor="text1"/>
          <w:lang w:eastAsia="ja-JP"/>
        </w:rPr>
        <w:t>La Iniciativa de Guinea Ecuatorial no aporta información al respecto</w:t>
      </w:r>
      <w:r w:rsidR="006577EA" w:rsidRPr="00884EA0">
        <w:rPr>
          <w:rFonts w:asciiTheme="minorHAnsi" w:eastAsia="Yu Mincho" w:hAnsiTheme="minorHAnsi" w:cstheme="minorHAnsi"/>
          <w:color w:val="000000" w:themeColor="text1"/>
          <w:lang w:eastAsia="ja-JP"/>
        </w:rPr>
        <w:t>.</w:t>
      </w:r>
    </w:p>
    <w:p w14:paraId="439A74CD" w14:textId="77777777" w:rsidR="00884EA0" w:rsidRPr="00884EA0" w:rsidRDefault="00884EA0" w:rsidP="00884EA0">
      <w:pPr>
        <w:numPr>
          <w:ilvl w:val="0"/>
          <w:numId w:val="20"/>
        </w:numPr>
        <w:contextualSpacing/>
        <w:rPr>
          <w:rFonts w:asciiTheme="minorHAnsi" w:eastAsia="Yu Mincho" w:hAnsiTheme="minorHAnsi" w:cstheme="minorHAnsi"/>
          <w:b/>
          <w:color w:val="000000" w:themeColor="text1"/>
          <w:lang w:eastAsia="ja-JP"/>
        </w:rPr>
      </w:pPr>
      <w:r w:rsidRPr="00884EA0">
        <w:rPr>
          <w:rFonts w:asciiTheme="minorHAnsi" w:eastAsia="Yu Mincho" w:hAnsiTheme="minorHAnsi" w:cstheme="minorHAnsi"/>
          <w:b/>
          <w:color w:val="000000" w:themeColor="text1"/>
          <w:lang w:eastAsia="ja-JP"/>
        </w:rPr>
        <w:t>Lista de las cartas de apoyo remitidas por las Autoridades Administrativas nacionales de Ramsar y otros asociados</w:t>
      </w:r>
    </w:p>
    <w:p w14:paraId="0ECC994E" w14:textId="7847BF50" w:rsidR="006577EA" w:rsidRPr="00884EA0" w:rsidRDefault="00884EA0" w:rsidP="00884EA0">
      <w:pPr>
        <w:pStyle w:val="ListParagraph"/>
        <w:numPr>
          <w:ilvl w:val="0"/>
          <w:numId w:val="18"/>
        </w:numPr>
        <w:rPr>
          <w:rFonts w:asciiTheme="minorHAnsi" w:eastAsia="Yu Mincho" w:hAnsiTheme="minorHAnsi" w:cstheme="minorHAnsi"/>
          <w:lang w:eastAsia="ja-JP"/>
        </w:rPr>
      </w:pPr>
      <w:r w:rsidRPr="00884EA0">
        <w:rPr>
          <w:rFonts w:asciiTheme="minorHAnsi" w:eastAsia="Yu Mincho" w:hAnsiTheme="minorHAnsi" w:cstheme="minorHAnsi"/>
          <w:lang w:eastAsia="ja-JP"/>
        </w:rPr>
        <w:t>La</w:t>
      </w:r>
      <w:r w:rsidR="006577EA" w:rsidRPr="00884EA0">
        <w:rPr>
          <w:rFonts w:asciiTheme="minorHAnsi" w:eastAsia="Yu Mincho" w:hAnsiTheme="minorHAnsi" w:cstheme="minorHAnsi"/>
          <w:lang w:eastAsia="ja-JP"/>
        </w:rPr>
        <w:t xml:space="preserve"> </w:t>
      </w:r>
      <w:r w:rsidR="004020B2" w:rsidRPr="00884EA0">
        <w:rPr>
          <w:rFonts w:asciiTheme="minorHAnsi" w:eastAsia="Yu Mincho" w:hAnsiTheme="minorHAnsi" w:cstheme="minorHAnsi"/>
          <w:lang w:eastAsia="ja-JP"/>
        </w:rPr>
        <w:t>Iniciativa de Guinea Ecuatorial</w:t>
      </w:r>
      <w:r w:rsidR="006577EA" w:rsidRPr="00884EA0">
        <w:rPr>
          <w:rFonts w:asciiTheme="minorHAnsi" w:eastAsia="Yu Mincho" w:hAnsiTheme="minorHAnsi" w:cstheme="minorHAnsi"/>
          <w:lang w:eastAsia="ja-JP"/>
        </w:rPr>
        <w:t xml:space="preserve"> </w:t>
      </w:r>
      <w:r w:rsidRPr="00884EA0">
        <w:rPr>
          <w:rFonts w:asciiTheme="minorHAnsi" w:eastAsia="Yu Mincho" w:hAnsiTheme="minorHAnsi" w:cstheme="minorHAnsi"/>
          <w:lang w:eastAsia="ja-JP"/>
        </w:rPr>
        <w:t xml:space="preserve">presentó una </w:t>
      </w:r>
      <w:r w:rsidRPr="00D45693">
        <w:rPr>
          <w:rFonts w:asciiTheme="minorHAnsi" w:eastAsia="Yu Mincho" w:hAnsiTheme="minorHAnsi" w:cstheme="minorHAnsi"/>
          <w:lang w:eastAsia="ja-JP"/>
        </w:rPr>
        <w:t>carta del</w:t>
      </w:r>
      <w:r w:rsidR="00C03553">
        <w:rPr>
          <w:rFonts w:asciiTheme="minorHAnsi" w:eastAsia="Yu Mincho" w:hAnsiTheme="minorHAnsi" w:cstheme="minorHAnsi"/>
          <w:lang w:eastAsia="ja-JP"/>
        </w:rPr>
        <w:t xml:space="preserve"> </w:t>
      </w:r>
      <w:r w:rsidR="00C03553">
        <w:t>Coordinador Nacional</w:t>
      </w:r>
      <w:r w:rsidRPr="00D45693">
        <w:rPr>
          <w:rFonts w:asciiTheme="minorHAnsi" w:eastAsia="Yu Mincho" w:hAnsiTheme="minorHAnsi" w:cstheme="minorHAnsi"/>
          <w:lang w:eastAsia="ja-JP"/>
        </w:rPr>
        <w:t xml:space="preserve"> </w:t>
      </w:r>
      <w:r w:rsidRPr="00884EA0">
        <w:rPr>
          <w:rFonts w:asciiTheme="minorHAnsi" w:eastAsia="Yu Mincho" w:hAnsiTheme="minorHAnsi" w:cstheme="minorHAnsi"/>
          <w:lang w:eastAsia="ja-JP"/>
        </w:rPr>
        <w:t>y no se espera ninguna más</w:t>
      </w:r>
      <w:r w:rsidR="006577EA" w:rsidRPr="00884EA0">
        <w:rPr>
          <w:rFonts w:asciiTheme="minorHAnsi" w:eastAsia="Yu Mincho" w:hAnsiTheme="minorHAnsi" w:cstheme="minorHAnsi"/>
          <w:lang w:eastAsia="ja-JP"/>
        </w:rPr>
        <w:t>.</w:t>
      </w:r>
    </w:p>
    <w:p w14:paraId="5A21FBF5" w14:textId="77777777" w:rsidR="006577EA" w:rsidRPr="000A2EBE" w:rsidRDefault="006577EA" w:rsidP="006577EA">
      <w:pPr>
        <w:ind w:left="0" w:firstLine="0"/>
        <w:rPr>
          <w:rFonts w:asciiTheme="minorHAnsi" w:hAnsiTheme="minorHAnsi" w:cstheme="minorHAnsi"/>
          <w:b/>
        </w:rPr>
      </w:pPr>
    </w:p>
    <w:p w14:paraId="24274510" w14:textId="77777777" w:rsidR="00D45693" w:rsidRDefault="00D45693">
      <w:pPr>
        <w:rPr>
          <w:rFonts w:asciiTheme="minorHAnsi" w:hAnsiTheme="minorHAnsi" w:cstheme="minorHAnsi"/>
          <w:b/>
        </w:rPr>
        <w:sectPr w:rsidR="00D45693" w:rsidSect="00047379">
          <w:footerReference w:type="default" r:id="rId15"/>
          <w:pgSz w:w="11906" w:h="16838"/>
          <w:pgMar w:top="1440" w:right="1440" w:bottom="1440" w:left="1440" w:header="709" w:footer="709" w:gutter="0"/>
          <w:cols w:space="708"/>
          <w:docGrid w:linePitch="360"/>
        </w:sectPr>
      </w:pPr>
    </w:p>
    <w:p w14:paraId="69579376" w14:textId="3BED06E5" w:rsidR="00884EA0" w:rsidRPr="000A2EBE" w:rsidRDefault="00884EA0" w:rsidP="00884EA0">
      <w:pPr>
        <w:ind w:left="0" w:firstLine="0"/>
        <w:rPr>
          <w:rFonts w:asciiTheme="minorHAnsi" w:hAnsiTheme="minorHAnsi" w:cstheme="minorHAnsi"/>
          <w:b/>
          <w:sz w:val="24"/>
          <w:szCs w:val="24"/>
        </w:rPr>
      </w:pPr>
      <w:r>
        <w:rPr>
          <w:rFonts w:asciiTheme="minorHAnsi" w:hAnsiTheme="minorHAnsi" w:cstheme="minorHAnsi"/>
          <w:b/>
          <w:sz w:val="24"/>
          <w:szCs w:val="24"/>
        </w:rPr>
        <w:lastRenderedPageBreak/>
        <w:t>Anexo</w:t>
      </w:r>
      <w:r w:rsidRPr="000A2EBE">
        <w:rPr>
          <w:rFonts w:asciiTheme="minorHAnsi" w:hAnsiTheme="minorHAnsi" w:cstheme="minorHAnsi"/>
          <w:b/>
          <w:sz w:val="24"/>
          <w:szCs w:val="24"/>
        </w:rPr>
        <w:t xml:space="preserve"> 3</w:t>
      </w:r>
    </w:p>
    <w:p w14:paraId="5FC10057" w14:textId="484BE567" w:rsidR="00884EA0" w:rsidRPr="000A2EBE" w:rsidRDefault="00884EA0" w:rsidP="00884EA0">
      <w:pPr>
        <w:ind w:left="0" w:firstLine="0"/>
        <w:rPr>
          <w:rFonts w:asciiTheme="minorHAnsi" w:hAnsiTheme="minorHAnsi" w:cstheme="minorHAnsi"/>
          <w:b/>
          <w:sz w:val="24"/>
          <w:szCs w:val="24"/>
        </w:rPr>
      </w:pPr>
      <w:r>
        <w:rPr>
          <w:rFonts w:asciiTheme="minorHAnsi" w:hAnsiTheme="minorHAnsi" w:cstheme="minorHAnsi"/>
          <w:b/>
          <w:sz w:val="24"/>
          <w:szCs w:val="24"/>
        </w:rPr>
        <w:t xml:space="preserve">Resumen de la evaluación de las IRR durante </w:t>
      </w:r>
      <w:r w:rsidRPr="000A2EBE">
        <w:rPr>
          <w:rFonts w:asciiTheme="minorHAnsi" w:hAnsiTheme="minorHAnsi" w:cstheme="minorHAnsi"/>
          <w:b/>
          <w:sz w:val="24"/>
          <w:szCs w:val="24"/>
        </w:rPr>
        <w:t xml:space="preserve">2019-2021 </w:t>
      </w:r>
      <w:r>
        <w:rPr>
          <w:rFonts w:asciiTheme="minorHAnsi" w:hAnsiTheme="minorHAnsi" w:cstheme="minorHAnsi"/>
          <w:b/>
          <w:sz w:val="24"/>
          <w:szCs w:val="24"/>
        </w:rPr>
        <w:t xml:space="preserve">con arreglo a los principios </w:t>
      </w:r>
      <w:r w:rsidR="00770F6D">
        <w:rPr>
          <w:rFonts w:asciiTheme="minorHAnsi" w:hAnsiTheme="minorHAnsi" w:cstheme="minorHAnsi"/>
          <w:b/>
          <w:sz w:val="24"/>
          <w:szCs w:val="24"/>
        </w:rPr>
        <w:t>de</w:t>
      </w:r>
      <w:r>
        <w:rPr>
          <w:rFonts w:asciiTheme="minorHAnsi" w:hAnsiTheme="minorHAnsi" w:cstheme="minorHAnsi"/>
          <w:b/>
          <w:sz w:val="24"/>
          <w:szCs w:val="24"/>
        </w:rPr>
        <w:t xml:space="preserve"> la Resolución X</w:t>
      </w:r>
      <w:r w:rsidRPr="000A2EBE">
        <w:rPr>
          <w:rFonts w:asciiTheme="minorHAnsi" w:hAnsiTheme="minorHAnsi" w:cstheme="minorHAnsi"/>
          <w:b/>
          <w:sz w:val="24"/>
          <w:szCs w:val="24"/>
        </w:rPr>
        <w:t>III.9</w:t>
      </w:r>
    </w:p>
    <w:p w14:paraId="3C17C76B" w14:textId="77777777" w:rsidR="006577EA" w:rsidRPr="003065F7" w:rsidRDefault="006577EA" w:rsidP="00832CDD">
      <w:pPr>
        <w:ind w:left="720" w:hanging="720"/>
        <w:rPr>
          <w:rFonts w:asciiTheme="minorHAnsi" w:hAnsiTheme="minorHAnsi" w:cstheme="minorHAnsi"/>
          <w:b/>
          <w:sz w:val="24"/>
          <w:szCs w:val="24"/>
        </w:rPr>
      </w:pPr>
    </w:p>
    <w:tbl>
      <w:tblPr>
        <w:tblStyle w:val="TableGrid"/>
        <w:tblW w:w="15735" w:type="dxa"/>
        <w:tblInd w:w="-856" w:type="dxa"/>
        <w:tblLayout w:type="fixed"/>
        <w:tblCellMar>
          <w:top w:w="28" w:type="dxa"/>
          <w:left w:w="28" w:type="dxa"/>
          <w:bottom w:w="28" w:type="dxa"/>
          <w:right w:w="28" w:type="dxa"/>
        </w:tblCellMar>
        <w:tblLook w:val="04A0" w:firstRow="1" w:lastRow="0" w:firstColumn="1" w:lastColumn="0" w:noHBand="0" w:noVBand="1"/>
      </w:tblPr>
      <w:tblGrid>
        <w:gridCol w:w="1418"/>
        <w:gridCol w:w="709"/>
        <w:gridCol w:w="1134"/>
        <w:gridCol w:w="2126"/>
        <w:gridCol w:w="1418"/>
        <w:gridCol w:w="1417"/>
        <w:gridCol w:w="1276"/>
        <w:gridCol w:w="1276"/>
        <w:gridCol w:w="1276"/>
        <w:gridCol w:w="2551"/>
        <w:gridCol w:w="1134"/>
      </w:tblGrid>
      <w:tr w:rsidR="00884EA0" w:rsidRPr="00526E43" w14:paraId="62287F4E" w14:textId="77777777" w:rsidTr="00526E43">
        <w:trPr>
          <w:tblHeader/>
        </w:trPr>
        <w:tc>
          <w:tcPr>
            <w:tcW w:w="1418" w:type="dxa"/>
            <w:vMerge w:val="restart"/>
            <w:shd w:val="clear" w:color="auto" w:fill="DBE5F1" w:themeFill="accent1" w:themeFillTint="33"/>
            <w:vAlign w:val="center"/>
          </w:tcPr>
          <w:p w14:paraId="68898DA1"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Iniciativa Regional de Ramsar (IRR) y año de creación</w:t>
            </w:r>
          </w:p>
        </w:tc>
        <w:tc>
          <w:tcPr>
            <w:tcW w:w="6804" w:type="dxa"/>
            <w:gridSpan w:val="5"/>
            <w:shd w:val="clear" w:color="auto" w:fill="DBE5F1" w:themeFill="accent1" w:themeFillTint="33"/>
            <w:vAlign w:val="center"/>
          </w:tcPr>
          <w:p w14:paraId="000B4A1C"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Principios de la Resolución XIII.9</w:t>
            </w:r>
          </w:p>
        </w:tc>
        <w:tc>
          <w:tcPr>
            <w:tcW w:w="1276" w:type="dxa"/>
            <w:vMerge w:val="restart"/>
            <w:shd w:val="clear" w:color="auto" w:fill="DBE5F1" w:themeFill="accent1" w:themeFillTint="33"/>
            <w:vAlign w:val="center"/>
          </w:tcPr>
          <w:p w14:paraId="4C26C7DF" w14:textId="4BC12385" w:rsidR="00884EA0" w:rsidRPr="00770F6D" w:rsidRDefault="008F05A3" w:rsidP="00EA7745">
            <w:pPr>
              <w:ind w:left="0" w:firstLine="0"/>
              <w:jc w:val="center"/>
              <w:outlineLvl w:val="1"/>
              <w:rPr>
                <w:rFonts w:asciiTheme="minorHAnsi" w:hAnsiTheme="minorHAnsi" w:cstheme="minorHAnsi"/>
                <w:b/>
                <w:bCs/>
                <w:sz w:val="20"/>
                <w:szCs w:val="20"/>
              </w:rPr>
            </w:pPr>
            <w:r w:rsidRPr="00770F6D">
              <w:rPr>
                <w:rFonts w:asciiTheme="minorHAnsi" w:hAnsiTheme="minorHAnsi" w:cstheme="minorHAnsi"/>
                <w:b/>
                <w:bCs/>
                <w:sz w:val="20"/>
                <w:szCs w:val="20"/>
              </w:rPr>
              <w:t>Plan estratégico y plan de trabajo</w:t>
            </w:r>
          </w:p>
        </w:tc>
        <w:tc>
          <w:tcPr>
            <w:tcW w:w="1276" w:type="dxa"/>
            <w:vMerge w:val="restart"/>
            <w:shd w:val="clear" w:color="auto" w:fill="DBE5F1" w:themeFill="accent1" w:themeFillTint="33"/>
            <w:vAlign w:val="center"/>
          </w:tcPr>
          <w:p w14:paraId="06CE9C98" w14:textId="7CE6D77B" w:rsidR="00884EA0" w:rsidRPr="00770F6D" w:rsidRDefault="008F05A3" w:rsidP="00EA7745">
            <w:pPr>
              <w:ind w:left="0" w:firstLine="0"/>
              <w:jc w:val="center"/>
              <w:outlineLvl w:val="1"/>
              <w:rPr>
                <w:rFonts w:asciiTheme="minorHAnsi" w:hAnsiTheme="minorHAnsi" w:cstheme="minorHAnsi"/>
                <w:b/>
                <w:bCs/>
                <w:spacing w:val="-4"/>
                <w:sz w:val="20"/>
                <w:szCs w:val="20"/>
              </w:rPr>
            </w:pPr>
            <w:r w:rsidRPr="00770F6D">
              <w:rPr>
                <w:rFonts w:asciiTheme="minorHAnsi" w:hAnsiTheme="minorHAnsi"/>
                <w:b/>
                <w:bCs/>
                <w:sz w:val="20"/>
                <w:szCs w:val="20"/>
              </w:rPr>
              <w:t>Sostenibilidad financiera alcanzada (moviliz</w:t>
            </w:r>
            <w:r w:rsidR="00526E43" w:rsidRPr="00770F6D">
              <w:rPr>
                <w:rFonts w:asciiTheme="minorHAnsi" w:hAnsiTheme="minorHAnsi"/>
                <w:b/>
                <w:bCs/>
                <w:sz w:val="20"/>
                <w:szCs w:val="20"/>
              </w:rPr>
              <w:t xml:space="preserve">. </w:t>
            </w:r>
            <w:r w:rsidRPr="00770F6D">
              <w:rPr>
                <w:rFonts w:asciiTheme="minorHAnsi" w:hAnsiTheme="minorHAnsi"/>
                <w:b/>
                <w:bCs/>
                <w:sz w:val="20"/>
                <w:szCs w:val="20"/>
              </w:rPr>
              <w:t>de recursos)</w:t>
            </w:r>
          </w:p>
        </w:tc>
        <w:tc>
          <w:tcPr>
            <w:tcW w:w="1276" w:type="dxa"/>
            <w:vMerge w:val="restart"/>
            <w:shd w:val="clear" w:color="auto" w:fill="DBE5F1" w:themeFill="accent1" w:themeFillTint="33"/>
            <w:vAlign w:val="center"/>
          </w:tcPr>
          <w:p w14:paraId="3F5A2785" w14:textId="5C05B77B" w:rsidR="00884EA0" w:rsidRPr="00526E43" w:rsidRDefault="008F05A3"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Creación de capacidad</w:t>
            </w:r>
          </w:p>
        </w:tc>
        <w:tc>
          <w:tcPr>
            <w:tcW w:w="2551" w:type="dxa"/>
            <w:vMerge w:val="restart"/>
            <w:shd w:val="clear" w:color="auto" w:fill="DBE5F1" w:themeFill="accent1" w:themeFillTint="33"/>
            <w:vAlign w:val="center"/>
          </w:tcPr>
          <w:p w14:paraId="00AAEAEB"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Principales actividades</w:t>
            </w:r>
          </w:p>
        </w:tc>
        <w:tc>
          <w:tcPr>
            <w:tcW w:w="1134" w:type="dxa"/>
            <w:vMerge w:val="restart"/>
            <w:shd w:val="clear" w:color="auto" w:fill="DBE5F1" w:themeFill="accent1" w:themeFillTint="33"/>
            <w:vAlign w:val="center"/>
          </w:tcPr>
          <w:p w14:paraId="3802E56E"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Desafíos</w:t>
            </w:r>
          </w:p>
        </w:tc>
      </w:tr>
      <w:tr w:rsidR="00526E43" w:rsidRPr="00526E43" w14:paraId="3AC60FC3" w14:textId="77777777" w:rsidTr="00526E43">
        <w:trPr>
          <w:tblHeader/>
        </w:trPr>
        <w:tc>
          <w:tcPr>
            <w:tcW w:w="1418" w:type="dxa"/>
            <w:vMerge/>
            <w:shd w:val="clear" w:color="auto" w:fill="DAEEF3" w:themeFill="accent5" w:themeFillTint="33"/>
            <w:vAlign w:val="center"/>
          </w:tcPr>
          <w:p w14:paraId="46A8D08B" w14:textId="77777777" w:rsidR="00884EA0" w:rsidRPr="00526E43" w:rsidRDefault="00884EA0" w:rsidP="00EA7745">
            <w:pPr>
              <w:ind w:left="0" w:firstLine="0"/>
              <w:jc w:val="center"/>
              <w:outlineLvl w:val="1"/>
              <w:rPr>
                <w:rFonts w:asciiTheme="minorHAnsi" w:hAnsiTheme="minorHAnsi" w:cstheme="minorHAnsi"/>
                <w:b/>
                <w:bCs/>
                <w:sz w:val="20"/>
                <w:szCs w:val="20"/>
              </w:rPr>
            </w:pPr>
          </w:p>
        </w:tc>
        <w:tc>
          <w:tcPr>
            <w:tcW w:w="709" w:type="dxa"/>
            <w:shd w:val="clear" w:color="auto" w:fill="DBE5F1" w:themeFill="accent1" w:themeFillTint="33"/>
            <w:vAlign w:val="center"/>
          </w:tcPr>
          <w:p w14:paraId="55552BFA"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 xml:space="preserve">Núm. de países que </w:t>
            </w:r>
            <w:r w:rsidRPr="00526E43">
              <w:rPr>
                <w:rFonts w:asciiTheme="minorHAnsi" w:hAnsiTheme="minorHAnsi"/>
                <w:b/>
                <w:bCs/>
                <w:color w:val="000000" w:themeColor="text1"/>
                <w:sz w:val="20"/>
                <w:szCs w:val="20"/>
              </w:rPr>
              <w:t>apoyan a la IRR</w:t>
            </w:r>
          </w:p>
        </w:tc>
        <w:tc>
          <w:tcPr>
            <w:tcW w:w="1134" w:type="dxa"/>
            <w:shd w:val="clear" w:color="auto" w:fill="DBE5F1" w:themeFill="accent1" w:themeFillTint="33"/>
            <w:vAlign w:val="center"/>
          </w:tcPr>
          <w:p w14:paraId="3F84FA99"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Mandato (incluyendo el reglamento)</w:t>
            </w:r>
          </w:p>
        </w:tc>
        <w:tc>
          <w:tcPr>
            <w:tcW w:w="2126" w:type="dxa"/>
            <w:shd w:val="clear" w:color="auto" w:fill="DBE5F1" w:themeFill="accent1" w:themeFillTint="33"/>
            <w:vAlign w:val="center"/>
          </w:tcPr>
          <w:p w14:paraId="6B8EA52F"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Estructura y gobierno</w:t>
            </w:r>
          </w:p>
        </w:tc>
        <w:tc>
          <w:tcPr>
            <w:tcW w:w="1418" w:type="dxa"/>
            <w:shd w:val="clear" w:color="auto" w:fill="DBE5F1" w:themeFill="accent1" w:themeFillTint="33"/>
            <w:vAlign w:val="center"/>
          </w:tcPr>
          <w:p w14:paraId="5A63E19A"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Condición/</w:t>
            </w:r>
            <w:r w:rsidRPr="00526E43">
              <w:rPr>
                <w:rFonts w:asciiTheme="minorHAnsi" w:hAnsiTheme="minorHAnsi"/>
                <w:b/>
                <w:bCs/>
                <w:sz w:val="20"/>
                <w:szCs w:val="20"/>
              </w:rPr>
              <w:br/>
              <w:t>función</w:t>
            </w:r>
            <w:r w:rsidRPr="00526E43">
              <w:rPr>
                <w:rFonts w:asciiTheme="minorHAnsi" w:hAnsiTheme="minorHAnsi"/>
                <w:b/>
                <w:bCs/>
                <w:sz w:val="20"/>
                <w:szCs w:val="20"/>
              </w:rPr>
              <w:br/>
              <w:t>de la Secretaría de la Convención</w:t>
            </w:r>
          </w:p>
        </w:tc>
        <w:tc>
          <w:tcPr>
            <w:tcW w:w="1417" w:type="dxa"/>
            <w:shd w:val="clear" w:color="auto" w:fill="DBE5F1" w:themeFill="accent1" w:themeFillTint="33"/>
            <w:vAlign w:val="center"/>
          </w:tcPr>
          <w:p w14:paraId="44D2AF94" w14:textId="77777777" w:rsidR="00884EA0" w:rsidRPr="00526E43" w:rsidRDefault="00884EA0" w:rsidP="00EA7745">
            <w:pPr>
              <w:ind w:left="0" w:firstLine="0"/>
              <w:jc w:val="center"/>
              <w:outlineLvl w:val="1"/>
              <w:rPr>
                <w:rFonts w:asciiTheme="minorHAnsi" w:hAnsiTheme="minorHAnsi" w:cstheme="minorHAnsi"/>
                <w:b/>
                <w:bCs/>
                <w:sz w:val="20"/>
                <w:szCs w:val="20"/>
              </w:rPr>
            </w:pPr>
            <w:r w:rsidRPr="00526E43">
              <w:rPr>
                <w:rFonts w:asciiTheme="minorHAnsi" w:hAnsiTheme="minorHAnsi"/>
                <w:b/>
                <w:bCs/>
                <w:sz w:val="20"/>
                <w:szCs w:val="20"/>
              </w:rPr>
              <w:t>Gestión financiera</w:t>
            </w:r>
          </w:p>
        </w:tc>
        <w:tc>
          <w:tcPr>
            <w:tcW w:w="1276" w:type="dxa"/>
            <w:vMerge/>
            <w:shd w:val="clear" w:color="auto" w:fill="DAEEF3" w:themeFill="accent5" w:themeFillTint="33"/>
            <w:vAlign w:val="center"/>
          </w:tcPr>
          <w:p w14:paraId="61A6AA6A" w14:textId="77777777" w:rsidR="00884EA0" w:rsidRPr="00526E43" w:rsidRDefault="00884EA0" w:rsidP="00EA7745">
            <w:pPr>
              <w:ind w:left="0" w:firstLine="0"/>
              <w:jc w:val="center"/>
              <w:outlineLvl w:val="1"/>
              <w:rPr>
                <w:rFonts w:asciiTheme="minorHAnsi" w:hAnsiTheme="minorHAnsi" w:cstheme="minorHAnsi"/>
                <w:b/>
                <w:bCs/>
                <w:sz w:val="20"/>
                <w:szCs w:val="20"/>
              </w:rPr>
            </w:pPr>
          </w:p>
        </w:tc>
        <w:tc>
          <w:tcPr>
            <w:tcW w:w="1276" w:type="dxa"/>
            <w:vMerge/>
            <w:shd w:val="clear" w:color="auto" w:fill="DAEEF3" w:themeFill="accent5" w:themeFillTint="33"/>
          </w:tcPr>
          <w:p w14:paraId="51E482B1" w14:textId="77777777" w:rsidR="00884EA0" w:rsidRPr="00526E43" w:rsidRDefault="00884EA0" w:rsidP="00EA7745">
            <w:pPr>
              <w:ind w:left="0" w:firstLine="0"/>
              <w:jc w:val="center"/>
              <w:outlineLvl w:val="1"/>
              <w:rPr>
                <w:rFonts w:asciiTheme="minorHAnsi" w:hAnsiTheme="minorHAnsi" w:cstheme="minorHAnsi"/>
                <w:b/>
                <w:bCs/>
                <w:sz w:val="20"/>
                <w:szCs w:val="20"/>
              </w:rPr>
            </w:pPr>
          </w:p>
        </w:tc>
        <w:tc>
          <w:tcPr>
            <w:tcW w:w="1276" w:type="dxa"/>
            <w:vMerge/>
            <w:shd w:val="clear" w:color="auto" w:fill="DAEEF3" w:themeFill="accent5" w:themeFillTint="33"/>
          </w:tcPr>
          <w:p w14:paraId="4676A681" w14:textId="77777777" w:rsidR="00884EA0" w:rsidRPr="00526E43" w:rsidRDefault="00884EA0" w:rsidP="00EA7745">
            <w:pPr>
              <w:ind w:left="0" w:firstLine="0"/>
              <w:jc w:val="center"/>
              <w:outlineLvl w:val="1"/>
              <w:rPr>
                <w:rFonts w:asciiTheme="minorHAnsi" w:hAnsiTheme="minorHAnsi" w:cstheme="minorHAnsi"/>
                <w:b/>
                <w:bCs/>
                <w:sz w:val="20"/>
                <w:szCs w:val="20"/>
              </w:rPr>
            </w:pPr>
          </w:p>
        </w:tc>
        <w:tc>
          <w:tcPr>
            <w:tcW w:w="2551" w:type="dxa"/>
            <w:vMerge/>
            <w:shd w:val="clear" w:color="auto" w:fill="DAEEF3" w:themeFill="accent5" w:themeFillTint="33"/>
            <w:vAlign w:val="center"/>
          </w:tcPr>
          <w:p w14:paraId="50DE7369" w14:textId="77777777" w:rsidR="00884EA0" w:rsidRPr="00526E43" w:rsidRDefault="00884EA0" w:rsidP="00EA7745">
            <w:pPr>
              <w:ind w:left="0" w:firstLine="0"/>
              <w:jc w:val="center"/>
              <w:outlineLvl w:val="1"/>
              <w:rPr>
                <w:rFonts w:asciiTheme="minorHAnsi" w:hAnsiTheme="minorHAnsi" w:cstheme="minorHAnsi"/>
                <w:b/>
                <w:bCs/>
                <w:sz w:val="20"/>
                <w:szCs w:val="20"/>
              </w:rPr>
            </w:pPr>
          </w:p>
        </w:tc>
        <w:tc>
          <w:tcPr>
            <w:tcW w:w="1134" w:type="dxa"/>
            <w:vMerge/>
            <w:shd w:val="clear" w:color="auto" w:fill="DAEEF3" w:themeFill="accent5" w:themeFillTint="33"/>
            <w:vAlign w:val="center"/>
          </w:tcPr>
          <w:p w14:paraId="00FE671A" w14:textId="77777777" w:rsidR="00884EA0" w:rsidRPr="00526E43" w:rsidRDefault="00884EA0" w:rsidP="00EA7745">
            <w:pPr>
              <w:ind w:left="0" w:firstLine="0"/>
              <w:jc w:val="center"/>
              <w:outlineLvl w:val="1"/>
              <w:rPr>
                <w:rFonts w:asciiTheme="minorHAnsi" w:hAnsiTheme="minorHAnsi" w:cstheme="minorHAnsi"/>
                <w:b/>
                <w:bCs/>
                <w:sz w:val="20"/>
                <w:szCs w:val="20"/>
              </w:rPr>
            </w:pPr>
          </w:p>
        </w:tc>
      </w:tr>
      <w:tr w:rsidR="00884EA0" w:rsidRPr="00526E43" w14:paraId="03F615DA" w14:textId="77777777" w:rsidTr="00526E43">
        <w:tc>
          <w:tcPr>
            <w:tcW w:w="1418" w:type="dxa"/>
          </w:tcPr>
          <w:p w14:paraId="5B5771F9"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Centro Ramsar para África Oriental (RAMCEA), 2009</w:t>
            </w:r>
          </w:p>
        </w:tc>
        <w:tc>
          <w:tcPr>
            <w:tcW w:w="709" w:type="dxa"/>
          </w:tcPr>
          <w:p w14:paraId="44BC435C" w14:textId="77777777" w:rsidR="00884EA0" w:rsidRPr="00526E43" w:rsidRDefault="00884EA0" w:rsidP="00526E43">
            <w:pPr>
              <w:ind w:left="0" w:firstLine="0"/>
              <w:outlineLvl w:val="1"/>
              <w:rPr>
                <w:rFonts w:asciiTheme="minorHAnsi" w:hAnsiTheme="minorHAnsi" w:cstheme="minorHAnsi"/>
                <w:b/>
                <w:bCs/>
                <w:sz w:val="20"/>
                <w:szCs w:val="20"/>
              </w:rPr>
            </w:pPr>
            <w:r w:rsidRPr="00526E43">
              <w:rPr>
                <w:rFonts w:asciiTheme="minorHAnsi" w:hAnsiTheme="minorHAnsi"/>
                <w:b/>
                <w:bCs/>
                <w:sz w:val="20"/>
                <w:szCs w:val="20"/>
              </w:rPr>
              <w:t>5</w:t>
            </w:r>
          </w:p>
        </w:tc>
        <w:tc>
          <w:tcPr>
            <w:tcW w:w="1134" w:type="dxa"/>
          </w:tcPr>
          <w:p w14:paraId="0570FB77"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5A6BABF1"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El Consejo Directivo es el órgano supremo de formulación de políticas y es responsable para todos los asuntos. La Secretaría del RAMCEA se encarga de las actividades corrientes y rinde cuentas al Consejo Directivo.</w:t>
            </w:r>
          </w:p>
        </w:tc>
        <w:tc>
          <w:tcPr>
            <w:tcW w:w="1418" w:type="dxa"/>
          </w:tcPr>
          <w:p w14:paraId="6FB020BA"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Observador</w:t>
            </w:r>
          </w:p>
        </w:tc>
        <w:tc>
          <w:tcPr>
            <w:tcW w:w="1417" w:type="dxa"/>
          </w:tcPr>
          <w:p w14:paraId="52E47A27" w14:textId="0BFE2643"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Responsabilidad de la Secretaría del RAMCEA</w:t>
            </w:r>
          </w:p>
        </w:tc>
        <w:tc>
          <w:tcPr>
            <w:tcW w:w="1276" w:type="dxa"/>
          </w:tcPr>
          <w:p w14:paraId="7026631E" w14:textId="0D22632E" w:rsidR="008F05A3"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222F0A4E" w14:textId="1D696A79" w:rsidR="00884EA0" w:rsidRPr="00526E43" w:rsidRDefault="00884EA0" w:rsidP="00526E43">
            <w:pPr>
              <w:ind w:left="0" w:firstLine="0"/>
              <w:outlineLvl w:val="1"/>
              <w:rPr>
                <w:rFonts w:asciiTheme="minorHAnsi" w:hAnsiTheme="minorHAnsi" w:cstheme="minorHAnsi"/>
                <w:bCs/>
                <w:sz w:val="20"/>
                <w:szCs w:val="20"/>
              </w:rPr>
            </w:pPr>
          </w:p>
        </w:tc>
        <w:tc>
          <w:tcPr>
            <w:tcW w:w="1276" w:type="dxa"/>
          </w:tcPr>
          <w:p w14:paraId="01AB078A" w14:textId="5B9B4F55" w:rsidR="00884EA0"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Recaudación de fondos</w:t>
            </w:r>
          </w:p>
        </w:tc>
        <w:tc>
          <w:tcPr>
            <w:tcW w:w="1276" w:type="dxa"/>
          </w:tcPr>
          <w:p w14:paraId="194CEB43" w14:textId="0F2D5515" w:rsidR="00884EA0" w:rsidRPr="00526E43" w:rsidRDefault="00BC7418"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Cinco</w:t>
            </w:r>
            <w:r w:rsidR="008F05A3" w:rsidRPr="00526E43">
              <w:rPr>
                <w:rFonts w:asciiTheme="minorHAnsi" w:hAnsiTheme="minorHAnsi" w:cstheme="minorHAnsi"/>
                <w:bCs/>
                <w:sz w:val="20"/>
                <w:szCs w:val="20"/>
              </w:rPr>
              <w:t xml:space="preserve"> </w:t>
            </w:r>
            <w:r w:rsidR="00E57F10" w:rsidRPr="00526E43">
              <w:rPr>
                <w:rFonts w:asciiTheme="minorHAnsi" w:hAnsiTheme="minorHAnsi" w:cstheme="minorHAnsi"/>
                <w:bCs/>
                <w:sz w:val="20"/>
                <w:szCs w:val="20"/>
              </w:rPr>
              <w:t>actividades de formación con</w:t>
            </w:r>
            <w:r w:rsidR="008F05A3" w:rsidRPr="00526E43">
              <w:rPr>
                <w:rFonts w:asciiTheme="minorHAnsi" w:hAnsiTheme="minorHAnsi" w:cstheme="minorHAnsi"/>
                <w:bCs/>
                <w:sz w:val="20"/>
                <w:szCs w:val="20"/>
              </w:rPr>
              <w:t xml:space="preserve"> 166 </w:t>
            </w:r>
            <w:r w:rsidRPr="00526E43">
              <w:rPr>
                <w:rFonts w:asciiTheme="minorHAnsi" w:hAnsiTheme="minorHAnsi" w:cstheme="minorHAnsi"/>
                <w:bCs/>
                <w:sz w:val="20"/>
                <w:szCs w:val="20"/>
              </w:rPr>
              <w:t>participantes</w:t>
            </w:r>
          </w:p>
        </w:tc>
        <w:tc>
          <w:tcPr>
            <w:tcW w:w="2551" w:type="dxa"/>
          </w:tcPr>
          <w:p w14:paraId="7AC744BA" w14:textId="7328EDF6"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Creación de capacidad (evaluación de las necesidades en materia de capacidad sobre los principios de uso sostenible, creación de una lista para los expertos de humedales</w:t>
            </w:r>
            <w:r w:rsidRPr="00526E43">
              <w:rPr>
                <w:rFonts w:asciiTheme="minorHAnsi" w:hAnsiTheme="minorHAnsi" w:cstheme="minorHAnsi"/>
                <w:bCs/>
                <w:sz w:val="20"/>
                <w:szCs w:val="20"/>
              </w:rPr>
              <w:t>)</w:t>
            </w:r>
          </w:p>
          <w:p w14:paraId="49A48E87" w14:textId="54CE277C"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Evaluación de los humedales en Uganda</w:t>
            </w:r>
          </w:p>
          <w:p w14:paraId="48FCADBB" w14:textId="1F51FA4F"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Incremento del conocimiento y la sensibilización (actualización del sitio web de R</w:t>
            </w:r>
            <w:r w:rsidRPr="00526E43">
              <w:rPr>
                <w:rFonts w:asciiTheme="minorHAnsi" w:hAnsiTheme="minorHAnsi" w:cstheme="minorHAnsi"/>
                <w:bCs/>
                <w:sz w:val="20"/>
                <w:szCs w:val="20"/>
              </w:rPr>
              <w:t xml:space="preserve">AMCEA, </w:t>
            </w:r>
            <w:r w:rsidR="00BC7418" w:rsidRPr="00526E43">
              <w:rPr>
                <w:rFonts w:asciiTheme="minorHAnsi" w:hAnsiTheme="minorHAnsi" w:cstheme="minorHAnsi"/>
                <w:bCs/>
                <w:sz w:val="20"/>
                <w:szCs w:val="20"/>
              </w:rPr>
              <w:t>distribución del juego de herramientas sobre la observación de la Tierra,</w:t>
            </w:r>
          </w:p>
          <w:p w14:paraId="20A1ACDC" w14:textId="62EB8F52"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Prepara</w:t>
            </w:r>
            <w:r w:rsidR="00BC7418" w:rsidRPr="00526E43">
              <w:rPr>
                <w:rFonts w:asciiTheme="minorHAnsi" w:hAnsiTheme="minorHAnsi" w:cstheme="minorHAnsi"/>
                <w:bCs/>
                <w:sz w:val="20"/>
                <w:szCs w:val="20"/>
              </w:rPr>
              <w:t>ción del plan de acción de CECoP</w:t>
            </w:r>
          </w:p>
          <w:p w14:paraId="515A2454" w14:textId="7D8CEA39" w:rsidR="00884EA0"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Movilización de recursos (estrategia de movilización de recursos redactada)</w:t>
            </w:r>
            <w:r w:rsidRPr="00526E43">
              <w:rPr>
                <w:rFonts w:asciiTheme="minorHAnsi" w:hAnsiTheme="minorHAnsi" w:cstheme="minorHAnsi"/>
                <w:bCs/>
                <w:sz w:val="20"/>
                <w:szCs w:val="20"/>
              </w:rPr>
              <w:t>.</w:t>
            </w:r>
          </w:p>
        </w:tc>
        <w:tc>
          <w:tcPr>
            <w:tcW w:w="1134" w:type="dxa"/>
          </w:tcPr>
          <w:p w14:paraId="0A308F4C"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Restricciones por la COVID-19, recursos limitados y apoyo inadecuado por parte de Estados e instituciones internacionales para contribuir a la ejecución de las actividades principales.</w:t>
            </w:r>
          </w:p>
        </w:tc>
      </w:tr>
      <w:tr w:rsidR="00884EA0" w:rsidRPr="00526E43" w14:paraId="0A76D307" w14:textId="77777777" w:rsidTr="00526E43">
        <w:tc>
          <w:tcPr>
            <w:tcW w:w="1418" w:type="dxa"/>
          </w:tcPr>
          <w:p w14:paraId="12B10B5D" w14:textId="77777777" w:rsidR="00884EA0" w:rsidRPr="00526E43" w:rsidRDefault="00884EA0" w:rsidP="00526E43">
            <w:pPr>
              <w:ind w:left="0" w:firstLine="0"/>
              <w:outlineLvl w:val="1"/>
              <w:rPr>
                <w:rFonts w:asciiTheme="minorHAnsi" w:hAnsiTheme="minorHAnsi"/>
                <w:bCs/>
                <w:sz w:val="20"/>
                <w:szCs w:val="20"/>
              </w:rPr>
            </w:pPr>
            <w:r w:rsidRPr="00526E43">
              <w:rPr>
                <w:rFonts w:asciiTheme="minorHAnsi" w:hAnsiTheme="minorHAnsi"/>
                <w:bCs/>
                <w:sz w:val="20"/>
                <w:szCs w:val="20"/>
              </w:rPr>
              <w:t xml:space="preserve">Centro Regional Ramsar para la Capacitación e Investigación </w:t>
            </w:r>
            <w:r w:rsidRPr="00526E43">
              <w:rPr>
                <w:rFonts w:asciiTheme="minorHAnsi" w:hAnsiTheme="minorHAnsi"/>
                <w:bCs/>
                <w:sz w:val="20"/>
                <w:szCs w:val="20"/>
              </w:rPr>
              <w:lastRenderedPageBreak/>
              <w:t>sobre Humedales en el Hemisferio Occidental (CREHO), 1999</w:t>
            </w:r>
          </w:p>
        </w:tc>
        <w:tc>
          <w:tcPr>
            <w:tcW w:w="709" w:type="dxa"/>
          </w:tcPr>
          <w:p w14:paraId="2D0DA6FC" w14:textId="77777777" w:rsidR="00884EA0" w:rsidRPr="00526E43" w:rsidRDefault="00884EA0" w:rsidP="00526E43">
            <w:pPr>
              <w:ind w:left="0" w:firstLine="0"/>
              <w:outlineLvl w:val="1"/>
              <w:rPr>
                <w:rFonts w:asciiTheme="minorHAnsi" w:hAnsiTheme="minorHAnsi"/>
                <w:sz w:val="20"/>
                <w:szCs w:val="20"/>
              </w:rPr>
            </w:pPr>
            <w:r w:rsidRPr="00526E43">
              <w:rPr>
                <w:rFonts w:asciiTheme="minorHAnsi" w:hAnsiTheme="minorHAnsi"/>
                <w:sz w:val="20"/>
                <w:szCs w:val="20"/>
              </w:rPr>
              <w:lastRenderedPageBreak/>
              <w:t>30</w:t>
            </w:r>
          </w:p>
        </w:tc>
        <w:tc>
          <w:tcPr>
            <w:tcW w:w="1134" w:type="dxa"/>
          </w:tcPr>
          <w:p w14:paraId="7FCBCDDC" w14:textId="77777777" w:rsidR="00884EA0" w:rsidRPr="00526E43" w:rsidRDefault="00884EA0" w:rsidP="00526E43">
            <w:pPr>
              <w:ind w:left="0" w:firstLine="0"/>
              <w:outlineLvl w:val="1"/>
              <w:rPr>
                <w:rFonts w:asciiTheme="minorHAnsi" w:hAnsiTheme="minorHAnsi"/>
                <w:bCs/>
                <w:sz w:val="20"/>
                <w:szCs w:val="20"/>
              </w:rPr>
            </w:pPr>
            <w:r w:rsidRPr="00526E43">
              <w:rPr>
                <w:rFonts w:asciiTheme="minorHAnsi" w:hAnsiTheme="minorHAnsi"/>
                <w:bCs/>
                <w:sz w:val="20"/>
                <w:szCs w:val="20"/>
              </w:rPr>
              <w:t>Sí</w:t>
            </w:r>
          </w:p>
        </w:tc>
        <w:tc>
          <w:tcPr>
            <w:tcW w:w="2126" w:type="dxa"/>
          </w:tcPr>
          <w:p w14:paraId="0F367BB0" w14:textId="77777777" w:rsidR="00884EA0" w:rsidRPr="00526E43" w:rsidRDefault="00884EA0" w:rsidP="00526E43">
            <w:pPr>
              <w:ind w:left="0" w:firstLine="0"/>
              <w:outlineLvl w:val="1"/>
              <w:rPr>
                <w:rFonts w:asciiTheme="minorHAnsi" w:hAnsiTheme="minorHAnsi"/>
                <w:bCs/>
                <w:sz w:val="20"/>
                <w:szCs w:val="20"/>
              </w:rPr>
            </w:pPr>
            <w:r w:rsidRPr="00526E43">
              <w:rPr>
                <w:rFonts w:asciiTheme="minorHAnsi" w:hAnsiTheme="minorHAnsi"/>
                <w:bCs/>
                <w:sz w:val="20"/>
                <w:szCs w:val="20"/>
              </w:rPr>
              <w:t xml:space="preserve">El órgano rector es la Junta Directiva (responsable de todas las decisiones financieras, </w:t>
            </w:r>
            <w:r w:rsidRPr="00526E43">
              <w:rPr>
                <w:rFonts w:asciiTheme="minorHAnsi" w:hAnsiTheme="minorHAnsi"/>
                <w:bCs/>
                <w:sz w:val="20"/>
                <w:szCs w:val="20"/>
              </w:rPr>
              <w:lastRenderedPageBreak/>
              <w:t>administrativas y operacionales).</w:t>
            </w:r>
          </w:p>
        </w:tc>
        <w:tc>
          <w:tcPr>
            <w:tcW w:w="1418" w:type="dxa"/>
          </w:tcPr>
          <w:p w14:paraId="3833BCA5" w14:textId="77777777" w:rsidR="00884EA0" w:rsidRPr="00526E43" w:rsidRDefault="00884EA0" w:rsidP="00526E43">
            <w:pPr>
              <w:ind w:left="0" w:firstLine="0"/>
              <w:outlineLvl w:val="1"/>
              <w:rPr>
                <w:rFonts w:asciiTheme="minorHAnsi" w:hAnsiTheme="minorHAnsi"/>
                <w:bCs/>
                <w:sz w:val="20"/>
                <w:szCs w:val="20"/>
              </w:rPr>
            </w:pPr>
            <w:r w:rsidRPr="00526E43">
              <w:rPr>
                <w:rFonts w:asciiTheme="minorHAnsi" w:hAnsiTheme="minorHAnsi"/>
                <w:bCs/>
                <w:sz w:val="20"/>
                <w:szCs w:val="20"/>
              </w:rPr>
              <w:lastRenderedPageBreak/>
              <w:t>Miembro permanente de la Junta Directiva</w:t>
            </w:r>
          </w:p>
        </w:tc>
        <w:tc>
          <w:tcPr>
            <w:tcW w:w="1417" w:type="dxa"/>
          </w:tcPr>
          <w:p w14:paraId="33D8D824" w14:textId="77777777" w:rsidR="00884EA0" w:rsidRPr="00526E43" w:rsidRDefault="00884EA0" w:rsidP="00526E43">
            <w:pPr>
              <w:ind w:left="0" w:firstLine="0"/>
              <w:outlineLvl w:val="1"/>
              <w:rPr>
                <w:rFonts w:asciiTheme="minorHAnsi" w:hAnsiTheme="minorHAnsi"/>
                <w:bCs/>
                <w:sz w:val="20"/>
                <w:szCs w:val="20"/>
              </w:rPr>
            </w:pPr>
            <w:r w:rsidRPr="00526E43">
              <w:rPr>
                <w:rFonts w:asciiTheme="minorHAnsi" w:hAnsiTheme="minorHAnsi"/>
                <w:bCs/>
                <w:sz w:val="20"/>
                <w:szCs w:val="20"/>
              </w:rPr>
              <w:t xml:space="preserve">La Junta tiene la responsabilidad de aprobar el presupuesto y </w:t>
            </w:r>
            <w:r w:rsidRPr="00526E43">
              <w:rPr>
                <w:rFonts w:asciiTheme="minorHAnsi" w:hAnsiTheme="minorHAnsi"/>
                <w:bCs/>
                <w:sz w:val="20"/>
                <w:szCs w:val="20"/>
              </w:rPr>
              <w:lastRenderedPageBreak/>
              <w:t>supervisar la gestión financiera</w:t>
            </w:r>
          </w:p>
        </w:tc>
        <w:tc>
          <w:tcPr>
            <w:tcW w:w="1276" w:type="dxa"/>
          </w:tcPr>
          <w:p w14:paraId="20E89A86" w14:textId="7CAE03D7" w:rsidR="00884EA0" w:rsidRPr="00526E43" w:rsidRDefault="00BC7418" w:rsidP="00526E43">
            <w:pPr>
              <w:ind w:left="0" w:firstLine="0"/>
              <w:outlineLvl w:val="1"/>
              <w:rPr>
                <w:rFonts w:asciiTheme="minorHAnsi" w:hAnsiTheme="minorHAnsi"/>
                <w:bCs/>
                <w:sz w:val="20"/>
                <w:szCs w:val="20"/>
              </w:rPr>
            </w:pPr>
            <w:r w:rsidRPr="00526E43">
              <w:rPr>
                <w:rFonts w:asciiTheme="minorHAnsi" w:hAnsiTheme="minorHAnsi" w:cstheme="minorHAnsi"/>
                <w:bCs/>
                <w:spacing w:val="-4"/>
                <w:sz w:val="20"/>
                <w:szCs w:val="20"/>
              </w:rPr>
              <w:lastRenderedPageBreak/>
              <w:t xml:space="preserve">El plan de trabajo se debe armonizar con el Plan </w:t>
            </w:r>
            <w:r w:rsidRPr="00526E43">
              <w:rPr>
                <w:rFonts w:asciiTheme="minorHAnsi" w:hAnsiTheme="minorHAnsi" w:cstheme="minorHAnsi"/>
                <w:bCs/>
                <w:spacing w:val="-4"/>
                <w:sz w:val="20"/>
                <w:szCs w:val="20"/>
              </w:rPr>
              <w:lastRenderedPageBreak/>
              <w:t>Estratégico de la Convención</w:t>
            </w:r>
          </w:p>
        </w:tc>
        <w:tc>
          <w:tcPr>
            <w:tcW w:w="1276" w:type="dxa"/>
          </w:tcPr>
          <w:p w14:paraId="167CB80F" w14:textId="09D1B229" w:rsidR="00884EA0" w:rsidRPr="00526E43" w:rsidRDefault="00E57F10" w:rsidP="00526E43">
            <w:pPr>
              <w:ind w:left="0" w:firstLine="0"/>
              <w:outlineLvl w:val="1"/>
              <w:rPr>
                <w:rFonts w:asciiTheme="minorHAnsi" w:hAnsiTheme="minorHAnsi"/>
                <w:bCs/>
                <w:sz w:val="20"/>
                <w:szCs w:val="20"/>
              </w:rPr>
            </w:pPr>
            <w:r w:rsidRPr="00526E43">
              <w:rPr>
                <w:rFonts w:asciiTheme="minorHAnsi" w:hAnsiTheme="minorHAnsi" w:cstheme="minorHAnsi"/>
                <w:bCs/>
                <w:sz w:val="20"/>
                <w:szCs w:val="20"/>
              </w:rPr>
              <w:lastRenderedPageBreak/>
              <w:t xml:space="preserve">Estrategia de movilización de recursos y </w:t>
            </w:r>
            <w:r w:rsidRPr="00526E43">
              <w:rPr>
                <w:rFonts w:asciiTheme="minorHAnsi" w:hAnsiTheme="minorHAnsi" w:cstheme="minorHAnsi"/>
                <w:bCs/>
                <w:sz w:val="20"/>
                <w:szCs w:val="20"/>
              </w:rPr>
              <w:lastRenderedPageBreak/>
              <w:t>recaudación de fondos</w:t>
            </w:r>
          </w:p>
        </w:tc>
        <w:tc>
          <w:tcPr>
            <w:tcW w:w="1276" w:type="dxa"/>
          </w:tcPr>
          <w:p w14:paraId="49ADE5D3" w14:textId="37037914" w:rsidR="00884EA0" w:rsidRPr="00526E43" w:rsidRDefault="00BC7418" w:rsidP="00526E43">
            <w:pPr>
              <w:ind w:left="0" w:firstLine="0"/>
              <w:outlineLvl w:val="1"/>
              <w:rPr>
                <w:rFonts w:asciiTheme="minorHAnsi" w:hAnsiTheme="minorHAnsi"/>
                <w:bCs/>
                <w:sz w:val="20"/>
                <w:szCs w:val="20"/>
              </w:rPr>
            </w:pPr>
            <w:r w:rsidRPr="00526E43">
              <w:rPr>
                <w:rFonts w:asciiTheme="minorHAnsi" w:hAnsiTheme="minorHAnsi" w:cstheme="minorHAnsi"/>
                <w:bCs/>
                <w:sz w:val="20"/>
                <w:szCs w:val="20"/>
              </w:rPr>
              <w:lastRenderedPageBreak/>
              <w:t>Cinco</w:t>
            </w:r>
            <w:r w:rsidR="008F05A3" w:rsidRPr="00526E43">
              <w:rPr>
                <w:rFonts w:asciiTheme="minorHAnsi" w:hAnsiTheme="minorHAnsi" w:cstheme="minorHAnsi"/>
                <w:bCs/>
                <w:sz w:val="20"/>
                <w:szCs w:val="20"/>
              </w:rPr>
              <w:t xml:space="preserve"> </w:t>
            </w:r>
            <w:r w:rsidR="00E57F10" w:rsidRPr="00526E43">
              <w:rPr>
                <w:rFonts w:asciiTheme="minorHAnsi" w:hAnsiTheme="minorHAnsi" w:cstheme="minorHAnsi"/>
                <w:bCs/>
                <w:sz w:val="20"/>
                <w:szCs w:val="20"/>
              </w:rPr>
              <w:t>actividades de formación con</w:t>
            </w:r>
            <w:r w:rsidR="008F05A3" w:rsidRPr="00526E43">
              <w:rPr>
                <w:rFonts w:asciiTheme="minorHAnsi" w:hAnsiTheme="minorHAnsi" w:cstheme="minorHAnsi"/>
                <w:bCs/>
                <w:sz w:val="20"/>
                <w:szCs w:val="20"/>
              </w:rPr>
              <w:t xml:space="preserve"> </w:t>
            </w:r>
            <w:r w:rsidR="008F05A3" w:rsidRPr="00526E43">
              <w:rPr>
                <w:rFonts w:asciiTheme="minorHAnsi" w:hAnsiTheme="minorHAnsi" w:cstheme="minorHAnsi"/>
                <w:bCs/>
                <w:sz w:val="20"/>
                <w:szCs w:val="20"/>
              </w:rPr>
              <w:lastRenderedPageBreak/>
              <w:t xml:space="preserve">85 </w:t>
            </w:r>
            <w:r w:rsidRPr="00526E43">
              <w:rPr>
                <w:rFonts w:asciiTheme="minorHAnsi" w:hAnsiTheme="minorHAnsi" w:cstheme="minorHAnsi"/>
                <w:bCs/>
                <w:sz w:val="20"/>
                <w:szCs w:val="20"/>
              </w:rPr>
              <w:t>participantes</w:t>
            </w:r>
          </w:p>
        </w:tc>
        <w:tc>
          <w:tcPr>
            <w:tcW w:w="2551" w:type="dxa"/>
          </w:tcPr>
          <w:p w14:paraId="524847B7" w14:textId="77777777" w:rsidR="008F05A3" w:rsidRPr="00526E43" w:rsidRDefault="008F05A3" w:rsidP="00526E43">
            <w:pPr>
              <w:ind w:left="0" w:firstLine="0"/>
              <w:outlineLvl w:val="1"/>
              <w:rPr>
                <w:rFonts w:asciiTheme="minorHAnsi" w:hAnsiTheme="minorHAnsi" w:cstheme="minorHAnsi"/>
                <w:sz w:val="20"/>
                <w:szCs w:val="20"/>
              </w:rPr>
            </w:pPr>
            <w:r w:rsidRPr="00526E43">
              <w:rPr>
                <w:rFonts w:asciiTheme="minorHAnsi" w:hAnsiTheme="minorHAnsi" w:cstheme="minorHAnsi"/>
                <w:sz w:val="20"/>
                <w:szCs w:val="20"/>
              </w:rPr>
              <w:lastRenderedPageBreak/>
              <w:t>-</w:t>
            </w:r>
            <w:r w:rsidR="00884EA0" w:rsidRPr="00526E43">
              <w:rPr>
                <w:rFonts w:asciiTheme="minorHAnsi" w:hAnsiTheme="minorHAnsi" w:cstheme="minorHAnsi"/>
                <w:sz w:val="20"/>
                <w:szCs w:val="20"/>
              </w:rPr>
              <w:t>Proyectos de campo nacionales</w:t>
            </w:r>
          </w:p>
          <w:p w14:paraId="2F56A958" w14:textId="36F2DFFD" w:rsidR="00884EA0" w:rsidRPr="00526E43" w:rsidRDefault="008F05A3" w:rsidP="00526E43">
            <w:pPr>
              <w:ind w:left="0" w:firstLine="0"/>
              <w:outlineLvl w:val="1"/>
              <w:rPr>
                <w:rFonts w:asciiTheme="minorHAnsi" w:hAnsiTheme="minorHAnsi" w:cstheme="minorHAnsi"/>
                <w:sz w:val="20"/>
                <w:szCs w:val="20"/>
              </w:rPr>
            </w:pPr>
            <w:r w:rsidRPr="00526E43">
              <w:rPr>
                <w:rFonts w:asciiTheme="minorHAnsi" w:hAnsiTheme="minorHAnsi" w:cstheme="minorHAnsi"/>
                <w:sz w:val="20"/>
                <w:szCs w:val="20"/>
              </w:rPr>
              <w:lastRenderedPageBreak/>
              <w:t>-S</w:t>
            </w:r>
            <w:r w:rsidR="00884EA0" w:rsidRPr="00526E43">
              <w:rPr>
                <w:rFonts w:asciiTheme="minorHAnsi" w:hAnsiTheme="minorHAnsi" w:cstheme="minorHAnsi"/>
                <w:sz w:val="20"/>
                <w:szCs w:val="20"/>
              </w:rPr>
              <w:t>eminarios web y reuniones virtuales: con participación nacional e internacional</w:t>
            </w:r>
          </w:p>
        </w:tc>
        <w:tc>
          <w:tcPr>
            <w:tcW w:w="1134" w:type="dxa"/>
          </w:tcPr>
          <w:p w14:paraId="2AAB58B5" w14:textId="4B9AFAD6" w:rsidR="00884EA0" w:rsidRPr="00526E43" w:rsidRDefault="008F05A3" w:rsidP="00526E43">
            <w:pPr>
              <w:ind w:left="0" w:firstLine="0"/>
              <w:outlineLvl w:val="1"/>
              <w:rPr>
                <w:rFonts w:asciiTheme="minorHAnsi" w:hAnsiTheme="minorHAnsi" w:cstheme="minorHAnsi"/>
                <w:sz w:val="20"/>
                <w:szCs w:val="20"/>
              </w:rPr>
            </w:pPr>
            <w:r w:rsidRPr="00526E43">
              <w:rPr>
                <w:rFonts w:asciiTheme="minorHAnsi" w:hAnsiTheme="minorHAnsi" w:cstheme="minorHAnsi"/>
                <w:color w:val="000000" w:themeColor="text1"/>
                <w:sz w:val="20"/>
                <w:szCs w:val="20"/>
              </w:rPr>
              <w:lastRenderedPageBreak/>
              <w:t>Falta de financiación</w:t>
            </w:r>
          </w:p>
        </w:tc>
      </w:tr>
      <w:tr w:rsidR="00884EA0" w:rsidRPr="00526E43" w14:paraId="32B660DD" w14:textId="77777777" w:rsidTr="00526E43">
        <w:trPr>
          <w:cantSplit/>
        </w:trPr>
        <w:tc>
          <w:tcPr>
            <w:tcW w:w="1418" w:type="dxa"/>
          </w:tcPr>
          <w:p w14:paraId="0B8A5AA9"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Centro Regional Ramsar para Asia Central y Occidental (RRC-CWA), 2002</w:t>
            </w:r>
          </w:p>
        </w:tc>
        <w:tc>
          <w:tcPr>
            <w:tcW w:w="709" w:type="dxa"/>
          </w:tcPr>
          <w:p w14:paraId="55C4B1D3"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15</w:t>
            </w:r>
          </w:p>
        </w:tc>
        <w:tc>
          <w:tcPr>
            <w:tcW w:w="1134" w:type="dxa"/>
          </w:tcPr>
          <w:p w14:paraId="75E6E0D6"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354C753E"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Los órganos </w:t>
            </w:r>
            <w:r w:rsidRPr="00770F6D">
              <w:rPr>
                <w:rFonts w:asciiTheme="minorHAnsi" w:hAnsiTheme="minorHAnsi"/>
                <w:bCs/>
                <w:color w:val="000000" w:themeColor="text1"/>
                <w:sz w:val="20"/>
                <w:szCs w:val="20"/>
              </w:rPr>
              <w:t>administrativos son el Consejo de Administración Participativa y la Secretaría del CRR-CWA. El Consejo de Administración Participativa proporciona orientación estratégica, aprueba programas/actividades</w:t>
            </w:r>
            <w:r w:rsidRPr="00526E43">
              <w:rPr>
                <w:rFonts w:asciiTheme="minorHAnsi" w:hAnsiTheme="minorHAnsi"/>
                <w:bCs/>
                <w:sz w:val="20"/>
                <w:szCs w:val="20"/>
              </w:rPr>
              <w:t xml:space="preserve">, y aprueba el presupuesto y el reglamento financiero. </w:t>
            </w:r>
          </w:p>
        </w:tc>
        <w:tc>
          <w:tcPr>
            <w:tcW w:w="1418" w:type="dxa"/>
          </w:tcPr>
          <w:p w14:paraId="513A9CF8"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Miembro del Consejo de Administración Participativa</w:t>
            </w:r>
          </w:p>
        </w:tc>
        <w:tc>
          <w:tcPr>
            <w:tcW w:w="1417" w:type="dxa"/>
          </w:tcPr>
          <w:p w14:paraId="50A4C0F1"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Consejo de Administración participativa examina los informes anuales y aprueba el presupuesto y el reglamento financiero. </w:t>
            </w:r>
          </w:p>
        </w:tc>
        <w:tc>
          <w:tcPr>
            <w:tcW w:w="1276" w:type="dxa"/>
          </w:tcPr>
          <w:p w14:paraId="5F3E0586"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5B8AB823" w14:textId="3E558B7E" w:rsidR="00884EA0" w:rsidRPr="00526E43" w:rsidRDefault="00884EA0" w:rsidP="00526E43">
            <w:pPr>
              <w:ind w:left="0" w:firstLine="0"/>
              <w:outlineLvl w:val="1"/>
              <w:rPr>
                <w:rFonts w:asciiTheme="minorHAnsi" w:hAnsiTheme="minorHAnsi" w:cstheme="minorHAnsi"/>
                <w:bCs/>
                <w:spacing w:val="-4"/>
                <w:sz w:val="20"/>
                <w:szCs w:val="20"/>
              </w:rPr>
            </w:pPr>
          </w:p>
        </w:tc>
        <w:tc>
          <w:tcPr>
            <w:tcW w:w="1276" w:type="dxa"/>
          </w:tcPr>
          <w:p w14:paraId="73C707B4" w14:textId="112F06E5" w:rsidR="00884EA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Estrategia de movilización de recursos y recaudación de fondos</w:t>
            </w:r>
          </w:p>
        </w:tc>
        <w:tc>
          <w:tcPr>
            <w:tcW w:w="1276" w:type="dxa"/>
          </w:tcPr>
          <w:p w14:paraId="357F814C" w14:textId="51371B7A" w:rsidR="00884EA0" w:rsidRPr="00526E43" w:rsidRDefault="00BC7418"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Creación de capacidad mediante el diseño y la ejecución de actividades de formación o talleres</w:t>
            </w:r>
          </w:p>
        </w:tc>
        <w:tc>
          <w:tcPr>
            <w:tcW w:w="2551" w:type="dxa"/>
          </w:tcPr>
          <w:p w14:paraId="3F33186E" w14:textId="1F0FFE3D"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C</w:t>
            </w:r>
            <w:r w:rsidR="00BC7418" w:rsidRPr="00526E43">
              <w:rPr>
                <w:rFonts w:asciiTheme="minorHAnsi" w:hAnsiTheme="minorHAnsi" w:cstheme="minorHAnsi"/>
                <w:bCs/>
                <w:sz w:val="20"/>
                <w:szCs w:val="20"/>
              </w:rPr>
              <w:t>ECoP (celebración del DMH)</w:t>
            </w:r>
          </w:p>
          <w:p w14:paraId="0D7E37B6" w14:textId="09BBD80C"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 xml:space="preserve">Misión Ramsar de Asesoramiento núm. </w:t>
            </w:r>
            <w:r w:rsidRPr="00526E43">
              <w:rPr>
                <w:rFonts w:asciiTheme="minorHAnsi" w:hAnsiTheme="minorHAnsi" w:cstheme="minorHAnsi"/>
                <w:bCs/>
                <w:sz w:val="20"/>
                <w:szCs w:val="20"/>
              </w:rPr>
              <w:t>88 (</w:t>
            </w:r>
            <w:r w:rsidR="00BC7418" w:rsidRPr="00526E43">
              <w:rPr>
                <w:rFonts w:asciiTheme="minorHAnsi" w:hAnsiTheme="minorHAnsi" w:cstheme="minorHAnsi"/>
                <w:bCs/>
                <w:sz w:val="20"/>
                <w:szCs w:val="20"/>
              </w:rPr>
              <w:t>en función de los progresos en la aprobación del informe</w:t>
            </w:r>
            <w:r w:rsidRPr="00526E43">
              <w:rPr>
                <w:rFonts w:asciiTheme="minorHAnsi" w:hAnsiTheme="minorHAnsi" w:cstheme="minorHAnsi"/>
                <w:bCs/>
                <w:sz w:val="20"/>
                <w:szCs w:val="20"/>
              </w:rPr>
              <w:t>)</w:t>
            </w:r>
          </w:p>
          <w:p w14:paraId="6E93D3F2" w14:textId="77777777" w:rsidR="00BC7418"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Promo</w:t>
            </w:r>
            <w:r w:rsidR="00BC7418" w:rsidRPr="00526E43">
              <w:rPr>
                <w:rFonts w:asciiTheme="minorHAnsi" w:hAnsiTheme="minorHAnsi" w:cstheme="minorHAnsi"/>
                <w:bCs/>
                <w:sz w:val="20"/>
                <w:szCs w:val="20"/>
              </w:rPr>
              <w:t>ción del uso racional de los humedales mediante la investigación y gestión sostenible (taller organizado)</w:t>
            </w:r>
          </w:p>
          <w:p w14:paraId="6D288CE6" w14:textId="0D9DA919" w:rsidR="00884EA0"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Ampliar la colaboración y el trabajo con otras organizaciones (PNUD</w:t>
            </w:r>
            <w:r w:rsidRPr="00526E43">
              <w:rPr>
                <w:rFonts w:asciiTheme="minorHAnsi" w:hAnsiTheme="minorHAnsi" w:cstheme="minorHAnsi"/>
                <w:bCs/>
                <w:sz w:val="20"/>
                <w:szCs w:val="20"/>
              </w:rPr>
              <w:t>, RRC-EA)</w:t>
            </w:r>
          </w:p>
        </w:tc>
        <w:tc>
          <w:tcPr>
            <w:tcW w:w="1134" w:type="dxa"/>
          </w:tcPr>
          <w:p w14:paraId="47B233B0" w14:textId="2A6BEEFB" w:rsidR="00884EA0" w:rsidRPr="00526E43" w:rsidRDefault="00BC7418"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Dificultades financieras, principalmente causadas por la condición jurídica y la identidad del Centro </w:t>
            </w:r>
            <w:r w:rsidR="008F05A3" w:rsidRPr="00526E43">
              <w:rPr>
                <w:rFonts w:asciiTheme="minorHAnsi" w:hAnsiTheme="minorHAnsi" w:cstheme="minorHAnsi"/>
                <w:bCs/>
                <w:sz w:val="20"/>
                <w:szCs w:val="20"/>
              </w:rPr>
              <w:t>y r</w:t>
            </w:r>
            <w:r w:rsidR="00884EA0" w:rsidRPr="00526E43">
              <w:rPr>
                <w:rFonts w:asciiTheme="minorHAnsi" w:hAnsiTheme="minorHAnsi"/>
                <w:bCs/>
                <w:sz w:val="20"/>
                <w:szCs w:val="20"/>
              </w:rPr>
              <w:t>estricciones por la COVID-19</w:t>
            </w:r>
          </w:p>
          <w:p w14:paraId="1A75C294"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 </w:t>
            </w:r>
          </w:p>
        </w:tc>
      </w:tr>
      <w:tr w:rsidR="00884EA0" w:rsidRPr="00526E43" w14:paraId="3A45A925" w14:textId="77777777" w:rsidTr="00526E43">
        <w:tc>
          <w:tcPr>
            <w:tcW w:w="1418" w:type="dxa"/>
          </w:tcPr>
          <w:p w14:paraId="19AEC180"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Centro Regional Ramsar para Asia Oriental (RRC-EA), 2009</w:t>
            </w:r>
          </w:p>
        </w:tc>
        <w:tc>
          <w:tcPr>
            <w:tcW w:w="709" w:type="dxa"/>
          </w:tcPr>
          <w:p w14:paraId="6041FC5A"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18</w:t>
            </w:r>
          </w:p>
        </w:tc>
        <w:tc>
          <w:tcPr>
            <w:tcW w:w="1134" w:type="dxa"/>
          </w:tcPr>
          <w:p w14:paraId="5E7AF304" w14:textId="14470160" w:rsidR="00884EA0"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No (</w:t>
            </w:r>
            <w:r w:rsidR="00526E43">
              <w:rPr>
                <w:rFonts w:asciiTheme="minorHAnsi" w:hAnsiTheme="minorHAnsi" w:cstheme="minorHAnsi"/>
                <w:bCs/>
                <w:sz w:val="20"/>
                <w:szCs w:val="20"/>
              </w:rPr>
              <w:t>hay información estructural en el sitio web</w:t>
            </w:r>
            <w:r w:rsidRPr="00526E43">
              <w:rPr>
                <w:rFonts w:asciiTheme="minorHAnsi" w:hAnsiTheme="minorHAnsi" w:cstheme="minorHAnsi"/>
                <w:bCs/>
                <w:sz w:val="20"/>
                <w:szCs w:val="20"/>
              </w:rPr>
              <w:t>)</w:t>
            </w:r>
          </w:p>
        </w:tc>
        <w:tc>
          <w:tcPr>
            <w:tcW w:w="2126" w:type="dxa"/>
          </w:tcPr>
          <w:p w14:paraId="2DC9D6FE"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Comité Directivo ofrece orientación para la elaboración de políticas y programas. El Director Ejecutivo dirige las operaciones corrientes. </w:t>
            </w:r>
          </w:p>
        </w:tc>
        <w:tc>
          <w:tcPr>
            <w:tcW w:w="1418" w:type="dxa"/>
          </w:tcPr>
          <w:p w14:paraId="33498F63"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Miembro del Comité Directivo </w:t>
            </w:r>
          </w:p>
        </w:tc>
        <w:tc>
          <w:tcPr>
            <w:tcW w:w="1417" w:type="dxa"/>
          </w:tcPr>
          <w:p w14:paraId="280E9CE3"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Presentación de informes al Comité Directivo.</w:t>
            </w:r>
          </w:p>
        </w:tc>
        <w:tc>
          <w:tcPr>
            <w:tcW w:w="1276" w:type="dxa"/>
          </w:tcPr>
          <w:p w14:paraId="65C470E4" w14:textId="7025E8D5" w:rsidR="008F05A3" w:rsidRPr="00526E43" w:rsidRDefault="00BC7418"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El plan de trabajo anual sigue el Plan Estratégico de la Convención</w:t>
            </w:r>
          </w:p>
          <w:p w14:paraId="53A574B9" w14:textId="5FB60AAD" w:rsidR="00884EA0" w:rsidRPr="00526E43" w:rsidRDefault="00884EA0" w:rsidP="00526E43">
            <w:pPr>
              <w:ind w:left="0" w:firstLine="0"/>
              <w:outlineLvl w:val="1"/>
              <w:rPr>
                <w:rFonts w:asciiTheme="minorHAnsi" w:hAnsiTheme="minorHAnsi" w:cstheme="minorHAnsi"/>
                <w:bCs/>
                <w:sz w:val="20"/>
                <w:szCs w:val="20"/>
              </w:rPr>
            </w:pPr>
          </w:p>
        </w:tc>
        <w:tc>
          <w:tcPr>
            <w:tcW w:w="1276" w:type="dxa"/>
          </w:tcPr>
          <w:p w14:paraId="0D7BC942" w14:textId="7AAD61D0" w:rsidR="00884EA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Recaudación de fondos</w:t>
            </w:r>
          </w:p>
        </w:tc>
        <w:tc>
          <w:tcPr>
            <w:tcW w:w="1276" w:type="dxa"/>
          </w:tcPr>
          <w:p w14:paraId="60E4999A" w14:textId="24920625" w:rsidR="00884EA0"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Cuatro actividades de formación</w:t>
            </w:r>
          </w:p>
        </w:tc>
        <w:tc>
          <w:tcPr>
            <w:tcW w:w="2551" w:type="dxa"/>
          </w:tcPr>
          <w:p w14:paraId="09BD54C5" w14:textId="6229CA5F"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 xml:space="preserve">Taller de formación regional (formación de </w:t>
            </w:r>
            <w:r w:rsidR="00B654C8" w:rsidRPr="00526E43">
              <w:rPr>
                <w:rFonts w:asciiTheme="minorHAnsi" w:hAnsiTheme="minorHAnsi" w:cstheme="minorHAnsi"/>
                <w:bCs/>
                <w:sz w:val="20"/>
                <w:szCs w:val="20"/>
              </w:rPr>
              <w:t>administradores</w:t>
            </w:r>
            <w:r w:rsidR="00BC7418" w:rsidRPr="00526E43">
              <w:rPr>
                <w:rFonts w:asciiTheme="minorHAnsi" w:hAnsiTheme="minorHAnsi" w:cstheme="minorHAnsi"/>
                <w:bCs/>
                <w:sz w:val="20"/>
                <w:szCs w:val="20"/>
              </w:rPr>
              <w:t xml:space="preserve"> de humedales, diálogo sobre políticas</w:t>
            </w:r>
            <w:r w:rsidRPr="00526E43">
              <w:rPr>
                <w:rFonts w:asciiTheme="minorHAnsi" w:hAnsiTheme="minorHAnsi" w:cstheme="minorHAnsi"/>
                <w:bCs/>
                <w:sz w:val="20"/>
                <w:szCs w:val="20"/>
              </w:rPr>
              <w:t>),</w:t>
            </w:r>
          </w:p>
          <w:p w14:paraId="3F69AEE2" w14:textId="4E57B683"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Creación de módulos de formación (evaluación rápida)</w:t>
            </w:r>
          </w:p>
          <w:p w14:paraId="5466D91C" w14:textId="754505D5"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Promo</w:t>
            </w:r>
            <w:r w:rsidR="00BC7418" w:rsidRPr="00526E43">
              <w:rPr>
                <w:rFonts w:asciiTheme="minorHAnsi" w:hAnsiTheme="minorHAnsi" w:cstheme="minorHAnsi"/>
                <w:bCs/>
                <w:sz w:val="20"/>
                <w:szCs w:val="20"/>
              </w:rPr>
              <w:t>ción del DMH</w:t>
            </w:r>
          </w:p>
          <w:p w14:paraId="08A3EC2E" w14:textId="2A0D2901"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lastRenderedPageBreak/>
              <w:t xml:space="preserve">- </w:t>
            </w:r>
            <w:r w:rsidR="00BC7418" w:rsidRPr="00526E43">
              <w:rPr>
                <w:rFonts w:asciiTheme="minorHAnsi" w:hAnsiTheme="minorHAnsi" w:cstheme="minorHAnsi"/>
                <w:bCs/>
                <w:sz w:val="20"/>
                <w:szCs w:val="20"/>
              </w:rPr>
              <w:t xml:space="preserve">Trabajo en colaboración con </w:t>
            </w:r>
            <w:r w:rsidRPr="00526E43">
              <w:rPr>
                <w:rFonts w:asciiTheme="minorHAnsi" w:hAnsiTheme="minorHAnsi" w:cstheme="minorHAnsi"/>
                <w:bCs/>
                <w:sz w:val="20"/>
                <w:szCs w:val="20"/>
              </w:rPr>
              <w:t>Wetland Link International Asia</w:t>
            </w:r>
          </w:p>
          <w:p w14:paraId="13A84E7F" w14:textId="2EBAECD6" w:rsidR="008F05A3"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Programa de ayudas (4 proyectos aprobados sobre el uso racional de los humedales</w:t>
            </w:r>
            <w:r w:rsidRPr="00526E43">
              <w:rPr>
                <w:rFonts w:asciiTheme="minorHAnsi" w:hAnsiTheme="minorHAnsi" w:cstheme="minorHAnsi"/>
                <w:bCs/>
                <w:sz w:val="20"/>
                <w:szCs w:val="20"/>
              </w:rPr>
              <w:t>, 3 pro</w:t>
            </w:r>
            <w:r w:rsidR="00BC7418" w:rsidRPr="00526E43">
              <w:rPr>
                <w:rFonts w:asciiTheme="minorHAnsi" w:hAnsiTheme="minorHAnsi" w:cstheme="minorHAnsi"/>
                <w:bCs/>
                <w:sz w:val="20"/>
                <w:szCs w:val="20"/>
              </w:rPr>
              <w:t>yectos aprobados sobre el DMH)</w:t>
            </w:r>
          </w:p>
          <w:p w14:paraId="02A523EC" w14:textId="16A52D6F" w:rsidR="00884EA0" w:rsidRPr="00526E43" w:rsidRDefault="008F05A3"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BC7418" w:rsidRPr="00526E43">
              <w:rPr>
                <w:rFonts w:asciiTheme="minorHAnsi" w:hAnsiTheme="minorHAnsi" w:cstheme="minorHAnsi"/>
                <w:bCs/>
                <w:sz w:val="20"/>
                <w:szCs w:val="20"/>
              </w:rPr>
              <w:t xml:space="preserve">Reunión del Comité Asesor Independiente </w:t>
            </w:r>
            <w:r w:rsidR="00BC7418" w:rsidRPr="00770F6D">
              <w:rPr>
                <w:rFonts w:asciiTheme="minorHAnsi" w:hAnsiTheme="minorHAnsi" w:cstheme="minorHAnsi"/>
                <w:bCs/>
                <w:sz w:val="20"/>
                <w:szCs w:val="20"/>
              </w:rPr>
              <w:t>de</w:t>
            </w:r>
            <w:r w:rsidR="00BC7418" w:rsidRPr="00526E43">
              <w:rPr>
                <w:rFonts w:asciiTheme="minorHAnsi" w:hAnsiTheme="minorHAnsi" w:cstheme="minorHAnsi"/>
                <w:bCs/>
                <w:sz w:val="20"/>
                <w:szCs w:val="20"/>
              </w:rPr>
              <w:t xml:space="preserve"> la acreditación de Ciudad de Humedal</w:t>
            </w:r>
          </w:p>
        </w:tc>
        <w:tc>
          <w:tcPr>
            <w:tcW w:w="1134" w:type="dxa"/>
          </w:tcPr>
          <w:p w14:paraId="145FCCEF" w14:textId="51B12589" w:rsidR="00884EA0" w:rsidRPr="00526E43" w:rsidRDefault="00BC7418"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lastRenderedPageBreak/>
              <w:t>Falta de financiación / falta de independencia de la institución anfitriona</w:t>
            </w:r>
          </w:p>
        </w:tc>
      </w:tr>
      <w:tr w:rsidR="00884EA0" w:rsidRPr="00526E43" w14:paraId="10A31577" w14:textId="77777777" w:rsidTr="00526E43">
        <w:trPr>
          <w:cantSplit/>
        </w:trPr>
        <w:tc>
          <w:tcPr>
            <w:tcW w:w="1418" w:type="dxa"/>
          </w:tcPr>
          <w:p w14:paraId="1D76C364" w14:textId="77777777" w:rsidR="00884EA0" w:rsidRPr="00526E43" w:rsidRDefault="00884EA0" w:rsidP="00526E43">
            <w:pPr>
              <w:ind w:left="0" w:firstLine="0"/>
              <w:outlineLvl w:val="1"/>
              <w:rPr>
                <w:rFonts w:asciiTheme="minorHAnsi" w:hAnsiTheme="minorHAnsi" w:cstheme="minorHAnsi"/>
                <w:bCs/>
                <w:spacing w:val="-4"/>
                <w:sz w:val="20"/>
                <w:szCs w:val="20"/>
              </w:rPr>
            </w:pPr>
            <w:r w:rsidRPr="00526E43">
              <w:rPr>
                <w:rFonts w:asciiTheme="minorHAnsi" w:hAnsiTheme="minorHAnsi"/>
                <w:bCs/>
                <w:sz w:val="20"/>
                <w:szCs w:val="20"/>
              </w:rPr>
              <w:t>Red de Humedales Costeros de África Occidental (WACOWet), 2009</w:t>
            </w:r>
          </w:p>
        </w:tc>
        <w:tc>
          <w:tcPr>
            <w:tcW w:w="709" w:type="dxa"/>
          </w:tcPr>
          <w:p w14:paraId="703289B9" w14:textId="77777777" w:rsidR="00884EA0" w:rsidRPr="00526E43" w:rsidRDefault="00884EA0" w:rsidP="00526E43">
            <w:pPr>
              <w:ind w:left="0" w:firstLine="0"/>
              <w:outlineLvl w:val="1"/>
              <w:rPr>
                <w:rFonts w:asciiTheme="minorHAnsi" w:hAnsiTheme="minorHAnsi" w:cstheme="minorHAnsi"/>
                <w:bCs/>
                <w:spacing w:val="-4"/>
                <w:sz w:val="20"/>
                <w:szCs w:val="20"/>
              </w:rPr>
            </w:pPr>
            <w:r w:rsidRPr="00526E43">
              <w:rPr>
                <w:rFonts w:asciiTheme="minorHAnsi" w:hAnsiTheme="minorHAnsi"/>
                <w:bCs/>
                <w:sz w:val="20"/>
                <w:szCs w:val="20"/>
              </w:rPr>
              <w:t>13</w:t>
            </w:r>
          </w:p>
        </w:tc>
        <w:tc>
          <w:tcPr>
            <w:tcW w:w="1134" w:type="dxa"/>
          </w:tcPr>
          <w:p w14:paraId="5DDA7976" w14:textId="77777777" w:rsidR="00884EA0" w:rsidRPr="00526E43" w:rsidRDefault="00884EA0" w:rsidP="00526E43">
            <w:pPr>
              <w:ind w:left="0" w:firstLine="0"/>
              <w:outlineLvl w:val="1"/>
              <w:rPr>
                <w:rFonts w:asciiTheme="minorHAnsi" w:hAnsiTheme="minorHAnsi" w:cstheme="minorHAnsi"/>
                <w:bCs/>
                <w:spacing w:val="-4"/>
                <w:sz w:val="20"/>
                <w:szCs w:val="20"/>
              </w:rPr>
            </w:pPr>
            <w:r w:rsidRPr="00526E43">
              <w:rPr>
                <w:rFonts w:asciiTheme="minorHAnsi" w:hAnsiTheme="minorHAnsi"/>
                <w:bCs/>
                <w:sz w:val="20"/>
                <w:szCs w:val="20"/>
              </w:rPr>
              <w:t>Sí (</w:t>
            </w:r>
            <w:r w:rsidRPr="00770F6D">
              <w:rPr>
                <w:rFonts w:asciiTheme="minorHAnsi" w:hAnsiTheme="minorHAnsi"/>
                <w:bCs/>
                <w:sz w:val="20"/>
                <w:szCs w:val="20"/>
              </w:rPr>
              <w:t>proyecto</w:t>
            </w:r>
            <w:r w:rsidRPr="00526E43">
              <w:rPr>
                <w:rFonts w:asciiTheme="minorHAnsi" w:hAnsiTheme="minorHAnsi"/>
                <w:bCs/>
                <w:sz w:val="20"/>
                <w:szCs w:val="20"/>
              </w:rPr>
              <w:t>)</w:t>
            </w:r>
          </w:p>
        </w:tc>
        <w:tc>
          <w:tcPr>
            <w:tcW w:w="2126" w:type="dxa"/>
          </w:tcPr>
          <w:p w14:paraId="21729C6E" w14:textId="77777777" w:rsidR="00884EA0" w:rsidRPr="00526E43" w:rsidRDefault="00884EA0" w:rsidP="00526E43">
            <w:pPr>
              <w:ind w:left="0" w:firstLine="0"/>
              <w:outlineLvl w:val="1"/>
              <w:rPr>
                <w:rFonts w:asciiTheme="minorHAnsi" w:hAnsiTheme="minorHAnsi" w:cstheme="minorHAnsi"/>
                <w:bCs/>
                <w:spacing w:val="-4"/>
                <w:sz w:val="20"/>
                <w:szCs w:val="20"/>
              </w:rPr>
            </w:pPr>
            <w:r w:rsidRPr="00526E43">
              <w:rPr>
                <w:rFonts w:asciiTheme="minorHAnsi" w:hAnsiTheme="minorHAnsi"/>
                <w:bCs/>
                <w:sz w:val="20"/>
                <w:szCs w:val="20"/>
              </w:rPr>
              <w:t>El Consejo de Supervisión se encarga de la dirección general de las políticas de la Secretaría de la WACOWet, y supervisa y examina la aplicación de las estrategias, el plan anual, la gestión de riesgos y la situación/gestión financiera.</w:t>
            </w:r>
          </w:p>
        </w:tc>
        <w:tc>
          <w:tcPr>
            <w:tcW w:w="1418" w:type="dxa"/>
          </w:tcPr>
          <w:p w14:paraId="44E7E567" w14:textId="77777777" w:rsidR="00884EA0" w:rsidRPr="00526E43" w:rsidRDefault="00884EA0" w:rsidP="00526E43">
            <w:pPr>
              <w:ind w:left="0" w:firstLine="0"/>
              <w:outlineLvl w:val="1"/>
              <w:rPr>
                <w:rFonts w:asciiTheme="minorHAnsi" w:hAnsiTheme="minorHAnsi" w:cstheme="minorHAnsi"/>
                <w:bCs/>
                <w:spacing w:val="-4"/>
                <w:sz w:val="20"/>
                <w:szCs w:val="20"/>
              </w:rPr>
            </w:pPr>
            <w:r w:rsidRPr="00526E43">
              <w:rPr>
                <w:rFonts w:asciiTheme="minorHAnsi" w:hAnsiTheme="minorHAnsi"/>
                <w:bCs/>
                <w:sz w:val="20"/>
                <w:szCs w:val="20"/>
              </w:rPr>
              <w:t>Observador</w:t>
            </w:r>
          </w:p>
        </w:tc>
        <w:tc>
          <w:tcPr>
            <w:tcW w:w="1417" w:type="dxa"/>
          </w:tcPr>
          <w:p w14:paraId="0F58782A" w14:textId="77777777" w:rsidR="00884EA0" w:rsidRPr="00526E43" w:rsidRDefault="00884EA0" w:rsidP="00526E43">
            <w:pPr>
              <w:ind w:left="0" w:firstLine="0"/>
              <w:outlineLvl w:val="1"/>
              <w:rPr>
                <w:rFonts w:asciiTheme="minorHAnsi" w:hAnsiTheme="minorHAnsi" w:cstheme="minorHAnsi"/>
                <w:bCs/>
                <w:spacing w:val="-4"/>
                <w:sz w:val="20"/>
                <w:szCs w:val="20"/>
              </w:rPr>
            </w:pPr>
            <w:r w:rsidRPr="00526E43">
              <w:rPr>
                <w:rFonts w:asciiTheme="minorHAnsi" w:hAnsiTheme="minorHAnsi"/>
                <w:bCs/>
                <w:sz w:val="20"/>
                <w:szCs w:val="20"/>
              </w:rPr>
              <w:t xml:space="preserve">El </w:t>
            </w:r>
            <w:r w:rsidRPr="00526E43">
              <w:rPr>
                <w:rFonts w:asciiTheme="minorHAnsi" w:hAnsiTheme="minorHAnsi"/>
                <w:bCs/>
                <w:i/>
                <w:iCs/>
                <w:sz w:val="20"/>
                <w:szCs w:val="20"/>
              </w:rPr>
              <w:t>Manual de procedimientos financieros y contables</w:t>
            </w:r>
            <w:r w:rsidRPr="00526E43">
              <w:rPr>
                <w:rFonts w:asciiTheme="minorHAnsi" w:hAnsiTheme="minorHAnsi"/>
                <w:bCs/>
                <w:sz w:val="20"/>
                <w:szCs w:val="20"/>
              </w:rPr>
              <w:t xml:space="preserve"> (2013) recoge los procedimientos de planificación y presupuesto, la política contable, los informes financieros, los registros/documentos contables. </w:t>
            </w:r>
          </w:p>
        </w:tc>
        <w:tc>
          <w:tcPr>
            <w:tcW w:w="1276" w:type="dxa"/>
          </w:tcPr>
          <w:p w14:paraId="6966C9EE"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50068B45" w14:textId="3300C3F4" w:rsidR="00884EA0" w:rsidRPr="00526E43" w:rsidRDefault="00884EA0" w:rsidP="00526E43">
            <w:pPr>
              <w:ind w:left="0" w:firstLine="0"/>
              <w:outlineLvl w:val="1"/>
              <w:rPr>
                <w:rFonts w:asciiTheme="minorHAnsi" w:hAnsiTheme="minorHAnsi" w:cstheme="minorHAnsi"/>
                <w:bCs/>
                <w:spacing w:val="-4"/>
                <w:sz w:val="20"/>
                <w:szCs w:val="20"/>
              </w:rPr>
            </w:pPr>
          </w:p>
        </w:tc>
        <w:tc>
          <w:tcPr>
            <w:tcW w:w="1276" w:type="dxa"/>
          </w:tcPr>
          <w:p w14:paraId="2619AFC2" w14:textId="217CD31D" w:rsidR="00884EA0" w:rsidRPr="00526E43" w:rsidRDefault="00BC7418"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No se dispone de información</w:t>
            </w:r>
          </w:p>
        </w:tc>
        <w:tc>
          <w:tcPr>
            <w:tcW w:w="1276" w:type="dxa"/>
          </w:tcPr>
          <w:p w14:paraId="20691E40" w14:textId="598CD7B7" w:rsidR="00884EA0" w:rsidRPr="00526E43" w:rsidRDefault="00BC7418"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No se dispone de información</w:t>
            </w:r>
          </w:p>
        </w:tc>
        <w:tc>
          <w:tcPr>
            <w:tcW w:w="2551" w:type="dxa"/>
          </w:tcPr>
          <w:p w14:paraId="6781284E" w14:textId="6A562B08"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xml:space="preserve">- </w:t>
            </w:r>
            <w:r w:rsidR="00F11733" w:rsidRPr="00526E43">
              <w:rPr>
                <w:rFonts w:asciiTheme="minorHAnsi" w:hAnsiTheme="minorHAnsi" w:cstheme="minorHAnsi"/>
                <w:bCs/>
                <w:spacing w:val="-4"/>
                <w:sz w:val="20"/>
                <w:szCs w:val="20"/>
              </w:rPr>
              <w:t xml:space="preserve">Creación de una asociación con la institución regional </w:t>
            </w:r>
            <w:r w:rsidRPr="00526E43">
              <w:rPr>
                <w:rFonts w:asciiTheme="minorHAnsi" w:hAnsiTheme="minorHAnsi" w:cstheme="minorHAnsi"/>
                <w:bCs/>
                <w:spacing w:val="-4"/>
                <w:sz w:val="20"/>
                <w:szCs w:val="20"/>
              </w:rPr>
              <w:t>(</w:t>
            </w:r>
            <w:r w:rsidRPr="00526E43">
              <w:rPr>
                <w:rFonts w:asciiTheme="minorHAnsi" w:hAnsiTheme="minorHAnsi" w:cstheme="minorHAnsi"/>
                <w:bCs/>
                <w:i/>
                <w:iCs/>
                <w:spacing w:val="-4"/>
                <w:sz w:val="20"/>
                <w:szCs w:val="20"/>
              </w:rPr>
              <w:t xml:space="preserve">Regional Partnership for Costal and Marine </w:t>
            </w:r>
            <w:r w:rsidR="00A01791" w:rsidRPr="00526E43">
              <w:rPr>
                <w:rFonts w:asciiTheme="minorHAnsi" w:hAnsiTheme="minorHAnsi" w:cstheme="minorHAnsi"/>
                <w:bCs/>
                <w:i/>
                <w:iCs/>
                <w:spacing w:val="-4"/>
                <w:sz w:val="20"/>
                <w:szCs w:val="20"/>
              </w:rPr>
              <w:t>C</w:t>
            </w:r>
            <w:r w:rsidRPr="00526E43">
              <w:rPr>
                <w:rFonts w:asciiTheme="minorHAnsi" w:hAnsiTheme="minorHAnsi" w:cstheme="minorHAnsi"/>
                <w:bCs/>
                <w:i/>
                <w:iCs/>
                <w:spacing w:val="-4"/>
                <w:sz w:val="20"/>
                <w:szCs w:val="20"/>
              </w:rPr>
              <w:t>onservation</w:t>
            </w:r>
            <w:r w:rsidRPr="00526E43">
              <w:rPr>
                <w:rFonts w:asciiTheme="minorHAnsi" w:hAnsiTheme="minorHAnsi" w:cstheme="minorHAnsi"/>
                <w:bCs/>
                <w:spacing w:val="-4"/>
                <w:sz w:val="20"/>
                <w:szCs w:val="20"/>
              </w:rPr>
              <w:t xml:space="preserve">) </w:t>
            </w:r>
          </w:p>
          <w:p w14:paraId="60F41971" w14:textId="22AC7996"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xml:space="preserve">- </w:t>
            </w:r>
            <w:r w:rsidR="00A01791" w:rsidRPr="00526E43">
              <w:rPr>
                <w:rFonts w:asciiTheme="minorHAnsi" w:hAnsiTheme="minorHAnsi" w:cstheme="minorHAnsi"/>
                <w:bCs/>
                <w:spacing w:val="-4"/>
                <w:sz w:val="20"/>
                <w:szCs w:val="20"/>
              </w:rPr>
              <w:t xml:space="preserve">Reunión de </w:t>
            </w:r>
            <w:r w:rsidR="00822032" w:rsidRPr="00526E43">
              <w:rPr>
                <w:rFonts w:asciiTheme="minorHAnsi" w:hAnsiTheme="minorHAnsi" w:cstheme="minorHAnsi"/>
                <w:bCs/>
                <w:spacing w:val="-4"/>
                <w:sz w:val="20"/>
                <w:szCs w:val="20"/>
              </w:rPr>
              <w:t>la junta directiva (participaron 12 países)</w:t>
            </w:r>
            <w:r w:rsidRPr="00526E43">
              <w:rPr>
                <w:rFonts w:asciiTheme="minorHAnsi" w:hAnsiTheme="minorHAnsi" w:cstheme="minorHAnsi"/>
                <w:bCs/>
                <w:spacing w:val="-4"/>
                <w:sz w:val="20"/>
                <w:szCs w:val="20"/>
              </w:rPr>
              <w:t xml:space="preserve"> </w:t>
            </w:r>
          </w:p>
          <w:p w14:paraId="34D1945E" w14:textId="77777777" w:rsidR="00884EA0" w:rsidRPr="00526E43" w:rsidRDefault="00884EA0" w:rsidP="00526E43">
            <w:pPr>
              <w:ind w:left="0" w:firstLine="0"/>
              <w:outlineLvl w:val="1"/>
              <w:rPr>
                <w:rFonts w:asciiTheme="minorHAnsi" w:hAnsiTheme="minorHAnsi" w:cstheme="minorHAnsi"/>
                <w:bCs/>
                <w:spacing w:val="-4"/>
                <w:sz w:val="20"/>
                <w:szCs w:val="20"/>
              </w:rPr>
            </w:pPr>
          </w:p>
        </w:tc>
        <w:tc>
          <w:tcPr>
            <w:tcW w:w="1134" w:type="dxa"/>
          </w:tcPr>
          <w:p w14:paraId="6735A90C" w14:textId="06478BAF" w:rsidR="00884EA0"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bCs/>
                <w:color w:val="000000" w:themeColor="text1"/>
                <w:sz w:val="20"/>
                <w:szCs w:val="20"/>
              </w:rPr>
              <w:t>Recursos financieros limitados</w:t>
            </w:r>
            <w:r w:rsidR="00770F6D">
              <w:rPr>
                <w:rFonts w:asciiTheme="minorHAnsi" w:hAnsiTheme="minorHAnsi"/>
                <w:bCs/>
                <w:color w:val="000000" w:themeColor="text1"/>
                <w:sz w:val="20"/>
                <w:szCs w:val="20"/>
              </w:rPr>
              <w:t>.</w:t>
            </w:r>
          </w:p>
        </w:tc>
      </w:tr>
      <w:tr w:rsidR="00884EA0" w:rsidRPr="00526E43" w14:paraId="1702EF13" w14:textId="77777777" w:rsidTr="00526E43">
        <w:tc>
          <w:tcPr>
            <w:tcW w:w="1418" w:type="dxa"/>
          </w:tcPr>
          <w:p w14:paraId="5B7B437B"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Cuenca del Río Níger (NigerWet),</w:t>
            </w:r>
          </w:p>
          <w:p w14:paraId="22D8A9F1"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2006</w:t>
            </w:r>
          </w:p>
        </w:tc>
        <w:tc>
          <w:tcPr>
            <w:tcW w:w="709" w:type="dxa"/>
          </w:tcPr>
          <w:p w14:paraId="6CFC375F"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9</w:t>
            </w:r>
          </w:p>
        </w:tc>
        <w:tc>
          <w:tcPr>
            <w:tcW w:w="1134" w:type="dxa"/>
          </w:tcPr>
          <w:p w14:paraId="22E539E4" w14:textId="5CC6F6C6"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 (</w:t>
            </w:r>
            <w:r w:rsidR="00770F6D" w:rsidRPr="00770F6D">
              <w:rPr>
                <w:rFonts w:asciiTheme="minorHAnsi" w:hAnsiTheme="minorHAnsi"/>
                <w:bCs/>
                <w:color w:val="000000" w:themeColor="text1"/>
                <w:sz w:val="20"/>
                <w:szCs w:val="20"/>
              </w:rPr>
              <w:t>proyecto</w:t>
            </w:r>
            <w:r w:rsidRPr="00526E43">
              <w:rPr>
                <w:rFonts w:asciiTheme="minorHAnsi" w:hAnsiTheme="minorHAnsi"/>
                <w:bCs/>
                <w:sz w:val="20"/>
                <w:szCs w:val="20"/>
              </w:rPr>
              <w:t>)</w:t>
            </w:r>
          </w:p>
        </w:tc>
        <w:tc>
          <w:tcPr>
            <w:tcW w:w="2126" w:type="dxa"/>
          </w:tcPr>
          <w:p w14:paraId="4EEA9567"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El Consejo de Supervisión se encarga de la supervisión general de las políticas de la Secretaría de la WACOWet, y dirige y examina la aplicación de las estrategias, el plan anual, la gestión de riesgos y la situación/gestión financiera.</w:t>
            </w:r>
          </w:p>
        </w:tc>
        <w:tc>
          <w:tcPr>
            <w:tcW w:w="1418" w:type="dxa"/>
          </w:tcPr>
          <w:p w14:paraId="18726564"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Observador</w:t>
            </w:r>
          </w:p>
        </w:tc>
        <w:tc>
          <w:tcPr>
            <w:tcW w:w="1417" w:type="dxa"/>
          </w:tcPr>
          <w:p w14:paraId="77A8600D" w14:textId="77777777" w:rsidR="00884EA0" w:rsidRPr="00526E43" w:rsidRDefault="00884EA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w:t>
            </w:r>
            <w:r w:rsidRPr="00526E43">
              <w:rPr>
                <w:rFonts w:asciiTheme="minorHAnsi" w:hAnsiTheme="minorHAnsi"/>
                <w:bCs/>
                <w:i/>
                <w:iCs/>
                <w:sz w:val="20"/>
                <w:szCs w:val="20"/>
              </w:rPr>
              <w:t>Manual de finanzas y contabilidad</w:t>
            </w:r>
            <w:r w:rsidRPr="00526E43">
              <w:rPr>
                <w:rFonts w:asciiTheme="minorHAnsi" w:hAnsiTheme="minorHAnsi"/>
                <w:bCs/>
                <w:sz w:val="20"/>
                <w:szCs w:val="20"/>
              </w:rPr>
              <w:t xml:space="preserve"> (2013) recoge los procedimientos de la planificación y el presupuesto, las políticas contables, los informes financieros, los registros y documentos contables.</w:t>
            </w:r>
          </w:p>
        </w:tc>
        <w:tc>
          <w:tcPr>
            <w:tcW w:w="1276" w:type="dxa"/>
          </w:tcPr>
          <w:p w14:paraId="1179D1CE" w14:textId="653E9F80" w:rsidR="00884EA0" w:rsidRPr="00526E43" w:rsidRDefault="00B53649" w:rsidP="00526E43">
            <w:pPr>
              <w:ind w:left="0" w:firstLine="0"/>
              <w:outlineLvl w:val="1"/>
              <w:rPr>
                <w:rFonts w:asciiTheme="minorHAnsi" w:hAnsiTheme="minorHAnsi" w:cstheme="minorHAnsi"/>
                <w:bCs/>
                <w:color w:val="000000" w:themeColor="text1"/>
                <w:sz w:val="20"/>
                <w:szCs w:val="20"/>
              </w:rPr>
            </w:pPr>
            <w:r w:rsidRPr="00526E43">
              <w:rPr>
                <w:rFonts w:asciiTheme="minorHAnsi" w:hAnsiTheme="minorHAnsi"/>
                <w:bCs/>
                <w:color w:val="000000" w:themeColor="text1"/>
                <w:sz w:val="20"/>
                <w:szCs w:val="20"/>
              </w:rPr>
              <w:t>Plan de trabajo anual</w:t>
            </w:r>
          </w:p>
        </w:tc>
        <w:tc>
          <w:tcPr>
            <w:tcW w:w="1276" w:type="dxa"/>
          </w:tcPr>
          <w:p w14:paraId="097281B7" w14:textId="1907FDC0" w:rsidR="00884EA0" w:rsidRPr="00526E43" w:rsidRDefault="00B53649" w:rsidP="00526E43">
            <w:pPr>
              <w:ind w:left="0" w:firstLine="0"/>
              <w:outlineLvl w:val="1"/>
              <w:rPr>
                <w:rFonts w:asciiTheme="minorHAnsi" w:hAnsiTheme="minorHAnsi" w:cstheme="minorHAnsi"/>
                <w:bCs/>
                <w:color w:val="000000" w:themeColor="text1"/>
                <w:sz w:val="20"/>
                <w:szCs w:val="20"/>
              </w:rPr>
            </w:pPr>
            <w:r w:rsidRPr="00526E43">
              <w:rPr>
                <w:rFonts w:asciiTheme="minorHAnsi" w:hAnsiTheme="minorHAnsi"/>
                <w:bCs/>
                <w:color w:val="000000" w:themeColor="text1"/>
                <w:sz w:val="20"/>
                <w:szCs w:val="20"/>
              </w:rPr>
              <w:t>Recaudación de fondos</w:t>
            </w:r>
          </w:p>
        </w:tc>
        <w:tc>
          <w:tcPr>
            <w:tcW w:w="1276" w:type="dxa"/>
          </w:tcPr>
          <w:p w14:paraId="08E6ED99" w14:textId="2A4A5999" w:rsidR="00884EA0" w:rsidRPr="00526E43" w:rsidRDefault="00B53649" w:rsidP="00526E43">
            <w:pPr>
              <w:pStyle w:val="ListParagraph"/>
              <w:widowControl w:val="0"/>
              <w:ind w:left="0" w:firstLine="0"/>
              <w:outlineLvl w:val="1"/>
              <w:rPr>
                <w:rFonts w:asciiTheme="minorHAnsi" w:hAnsiTheme="minorHAnsi" w:cstheme="minorHAnsi"/>
                <w:bCs/>
                <w:sz w:val="20"/>
                <w:szCs w:val="20"/>
              </w:rPr>
            </w:pPr>
            <w:r w:rsidRPr="00526E43">
              <w:rPr>
                <w:rFonts w:asciiTheme="minorHAnsi" w:hAnsiTheme="minorHAnsi"/>
                <w:bCs/>
                <w:color w:val="000000" w:themeColor="text1"/>
                <w:sz w:val="20"/>
                <w:szCs w:val="20"/>
              </w:rPr>
              <w:t>Dos actividades de formación con 115 participantes</w:t>
            </w:r>
          </w:p>
        </w:tc>
        <w:tc>
          <w:tcPr>
            <w:tcW w:w="2551" w:type="dxa"/>
          </w:tcPr>
          <w:p w14:paraId="0201598C" w14:textId="125A1BDF"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822032" w:rsidRPr="00526E43">
              <w:rPr>
                <w:rFonts w:asciiTheme="minorHAnsi" w:hAnsiTheme="minorHAnsi" w:cstheme="minorHAnsi"/>
                <w:bCs/>
                <w:sz w:val="20"/>
                <w:szCs w:val="20"/>
              </w:rPr>
              <w:t>Los coordinadores nacionales recibieron formación sobre la preparación de proyectos para la UNOPS</w:t>
            </w:r>
          </w:p>
          <w:p w14:paraId="115A3EA8" w14:textId="3AC43AC5" w:rsidR="00884EA0"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822032" w:rsidRPr="00526E43">
              <w:rPr>
                <w:rFonts w:asciiTheme="minorHAnsi" w:hAnsiTheme="minorHAnsi" w:cstheme="minorHAnsi"/>
                <w:bCs/>
                <w:sz w:val="20"/>
                <w:szCs w:val="20"/>
              </w:rPr>
              <w:t>Se recolectaron datos para actualizar las FIR (Níger y Guinea)</w:t>
            </w:r>
          </w:p>
        </w:tc>
        <w:tc>
          <w:tcPr>
            <w:tcW w:w="1134" w:type="dxa"/>
          </w:tcPr>
          <w:p w14:paraId="4E225AD1" w14:textId="325281A5" w:rsidR="00884EA0" w:rsidRPr="00526E43" w:rsidRDefault="00822032" w:rsidP="00526E43">
            <w:pPr>
              <w:ind w:left="0" w:firstLine="0"/>
              <w:outlineLvl w:val="1"/>
              <w:rPr>
                <w:rFonts w:asciiTheme="minorHAnsi" w:hAnsiTheme="minorHAnsi" w:cstheme="minorHAnsi"/>
                <w:bCs/>
                <w:sz w:val="20"/>
                <w:szCs w:val="20"/>
                <w:highlight w:val="yellow"/>
              </w:rPr>
            </w:pPr>
            <w:r w:rsidRPr="00770F6D">
              <w:rPr>
                <w:rFonts w:asciiTheme="minorHAnsi" w:hAnsiTheme="minorHAnsi" w:cstheme="minorHAnsi"/>
                <w:sz w:val="20"/>
                <w:szCs w:val="20"/>
              </w:rPr>
              <w:t>Falta de financiación, capacidad técnica insuficiente</w:t>
            </w:r>
          </w:p>
        </w:tc>
      </w:tr>
      <w:tr w:rsidR="00B53649" w:rsidRPr="00526E43" w14:paraId="4318F06A" w14:textId="77777777" w:rsidTr="00526E43">
        <w:tc>
          <w:tcPr>
            <w:tcW w:w="1418" w:type="dxa"/>
          </w:tcPr>
          <w:p w14:paraId="669A7C00"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Iniciativa Regional de Ramsar sobre Conservación y Uso Sostenible de los Humedales Altoandinos (HAA), 2005</w:t>
            </w:r>
          </w:p>
        </w:tc>
        <w:tc>
          <w:tcPr>
            <w:tcW w:w="709" w:type="dxa"/>
          </w:tcPr>
          <w:p w14:paraId="4F93EC8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8</w:t>
            </w:r>
          </w:p>
        </w:tc>
        <w:tc>
          <w:tcPr>
            <w:tcW w:w="1134" w:type="dxa"/>
          </w:tcPr>
          <w:p w14:paraId="78E50F44"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06878DF5"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Comité de Coordinación (coordinadores nacionales de los países miembros) celebra reuniones anuales para dar seguimiento a la aplicación de la estrategia y su plan de acción. </w:t>
            </w:r>
          </w:p>
        </w:tc>
        <w:tc>
          <w:tcPr>
            <w:tcW w:w="1418" w:type="dxa"/>
          </w:tcPr>
          <w:p w14:paraId="195D9300"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Presta apoyo al Comité de Coordinación </w:t>
            </w:r>
          </w:p>
        </w:tc>
        <w:tc>
          <w:tcPr>
            <w:tcW w:w="1417" w:type="dxa"/>
          </w:tcPr>
          <w:p w14:paraId="35DD13CF"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Comité de Coordinación (anteriormente las asignaciones del Comité Permanente eran administradas por la Secretaría con arreglo a las decisiones del </w:t>
            </w:r>
            <w:r w:rsidRPr="00526E43">
              <w:rPr>
                <w:rFonts w:asciiTheme="minorHAnsi" w:hAnsiTheme="minorHAnsi"/>
                <w:bCs/>
                <w:sz w:val="20"/>
                <w:szCs w:val="20"/>
              </w:rPr>
              <w:lastRenderedPageBreak/>
              <w:t xml:space="preserve">Comité de Coordinación). </w:t>
            </w:r>
          </w:p>
        </w:tc>
        <w:tc>
          <w:tcPr>
            <w:tcW w:w="1276" w:type="dxa"/>
          </w:tcPr>
          <w:p w14:paraId="505C9C1A"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lastRenderedPageBreak/>
              <w:t>Plan de trabajo anual y Plan Estratégico en consonancia con el Plan Estratégico de la Convención</w:t>
            </w:r>
          </w:p>
          <w:p w14:paraId="59E41A14" w14:textId="5E5C96EC" w:rsidR="00B53649" w:rsidRPr="00526E43" w:rsidRDefault="00B53649" w:rsidP="00526E43">
            <w:pPr>
              <w:ind w:left="0" w:firstLine="0"/>
              <w:outlineLvl w:val="1"/>
              <w:rPr>
                <w:rFonts w:asciiTheme="minorHAnsi" w:hAnsiTheme="minorHAnsi" w:cstheme="minorHAnsi"/>
                <w:bCs/>
                <w:sz w:val="20"/>
                <w:szCs w:val="20"/>
              </w:rPr>
            </w:pPr>
          </w:p>
          <w:p w14:paraId="7D4DB780" w14:textId="35B0C78C" w:rsidR="00B53649" w:rsidRPr="00526E43" w:rsidRDefault="00B53649" w:rsidP="00526E43">
            <w:pPr>
              <w:ind w:left="0" w:firstLine="0"/>
              <w:outlineLvl w:val="1"/>
              <w:rPr>
                <w:rFonts w:asciiTheme="minorHAnsi" w:hAnsiTheme="minorHAnsi" w:cstheme="minorHAnsi"/>
                <w:bCs/>
                <w:sz w:val="20"/>
                <w:szCs w:val="20"/>
              </w:rPr>
            </w:pPr>
          </w:p>
        </w:tc>
        <w:tc>
          <w:tcPr>
            <w:tcW w:w="1276" w:type="dxa"/>
          </w:tcPr>
          <w:p w14:paraId="29859865" w14:textId="24AE217C" w:rsidR="00B53649"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Estrategia de movilización de recursos y recaudación de fondos</w:t>
            </w:r>
          </w:p>
        </w:tc>
        <w:tc>
          <w:tcPr>
            <w:tcW w:w="1276" w:type="dxa"/>
          </w:tcPr>
          <w:p w14:paraId="05342DF1" w14:textId="698EC2FB" w:rsidR="00B53649" w:rsidRPr="00526E43" w:rsidRDefault="00822032" w:rsidP="00526E43">
            <w:pPr>
              <w:ind w:left="0" w:firstLine="0"/>
              <w:rPr>
                <w:rFonts w:asciiTheme="minorHAnsi" w:hAnsiTheme="minorHAnsi" w:cstheme="minorHAnsi"/>
                <w:bCs/>
                <w:sz w:val="20"/>
                <w:szCs w:val="20"/>
              </w:rPr>
            </w:pPr>
            <w:r w:rsidRPr="00526E43">
              <w:rPr>
                <w:rFonts w:asciiTheme="minorHAnsi" w:hAnsiTheme="minorHAnsi" w:cstheme="minorHAnsi"/>
                <w:sz w:val="20"/>
                <w:szCs w:val="20"/>
              </w:rPr>
              <w:t>Creación de capacidad mediante el diseño y la ejecución de actividades de formación o talleres</w:t>
            </w:r>
          </w:p>
        </w:tc>
        <w:tc>
          <w:tcPr>
            <w:tcW w:w="2551" w:type="dxa"/>
          </w:tcPr>
          <w:p w14:paraId="44EC02C6" w14:textId="77777777" w:rsidR="001A276B"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1A276B" w:rsidRPr="00526E43">
              <w:rPr>
                <w:rFonts w:asciiTheme="minorHAnsi" w:hAnsiTheme="minorHAnsi" w:cstheme="minorHAnsi"/>
                <w:bCs/>
                <w:sz w:val="20"/>
                <w:szCs w:val="20"/>
              </w:rPr>
              <w:t>Reunión anual regional de la E</w:t>
            </w:r>
            <w:r w:rsidRPr="00526E43">
              <w:rPr>
                <w:rFonts w:asciiTheme="minorHAnsi" w:hAnsiTheme="minorHAnsi" w:cstheme="minorHAnsi"/>
                <w:bCs/>
                <w:sz w:val="20"/>
                <w:szCs w:val="20"/>
              </w:rPr>
              <w:t>RHAA</w:t>
            </w:r>
          </w:p>
          <w:p w14:paraId="76489A2E" w14:textId="056F6F36"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Revisi</w:t>
            </w:r>
            <w:r w:rsidR="001A276B" w:rsidRPr="00526E43">
              <w:rPr>
                <w:rFonts w:asciiTheme="minorHAnsi" w:hAnsiTheme="minorHAnsi" w:cstheme="minorHAnsi"/>
                <w:bCs/>
                <w:sz w:val="20"/>
                <w:szCs w:val="20"/>
              </w:rPr>
              <w:t>ón y ajuste de las propuestas de proyectos regionales y creación de capacidad</w:t>
            </w:r>
          </w:p>
          <w:p w14:paraId="3DD32276" w14:textId="366B8E2F" w:rsidR="00B53649" w:rsidRPr="00526E43" w:rsidRDefault="00B53649" w:rsidP="00526E43">
            <w:pPr>
              <w:ind w:left="0" w:firstLine="0"/>
              <w:outlineLvl w:val="1"/>
              <w:rPr>
                <w:rFonts w:asciiTheme="minorHAnsi" w:hAnsiTheme="minorHAnsi" w:cstheme="minorHAnsi"/>
                <w:bCs/>
                <w:sz w:val="20"/>
                <w:szCs w:val="20"/>
              </w:rPr>
            </w:pPr>
          </w:p>
        </w:tc>
        <w:tc>
          <w:tcPr>
            <w:tcW w:w="1134" w:type="dxa"/>
          </w:tcPr>
          <w:p w14:paraId="67DDCD46" w14:textId="285FA217" w:rsidR="00B53649" w:rsidRPr="00526E43" w:rsidRDefault="00BC7418"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No se dispone de información</w:t>
            </w:r>
          </w:p>
        </w:tc>
      </w:tr>
      <w:tr w:rsidR="00B53649" w:rsidRPr="00526E43" w14:paraId="37473603" w14:textId="77777777" w:rsidTr="00526E43">
        <w:tc>
          <w:tcPr>
            <w:tcW w:w="1418" w:type="dxa"/>
          </w:tcPr>
          <w:p w14:paraId="2ECBE14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Iniciativa Regional de Ramsar sobre Conservación y Uso Sustentable de la Cuenca del Plata, 2009</w:t>
            </w:r>
          </w:p>
        </w:tc>
        <w:tc>
          <w:tcPr>
            <w:tcW w:w="709" w:type="dxa"/>
          </w:tcPr>
          <w:p w14:paraId="5E8D7724"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5</w:t>
            </w:r>
          </w:p>
        </w:tc>
        <w:tc>
          <w:tcPr>
            <w:tcW w:w="1134" w:type="dxa"/>
          </w:tcPr>
          <w:p w14:paraId="74209BEF"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220B0355"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Comité de Coordinación (países miembros), en su calidad de órgano rector, examina anualmente los progresos realizados. </w:t>
            </w:r>
          </w:p>
        </w:tc>
        <w:tc>
          <w:tcPr>
            <w:tcW w:w="1418" w:type="dxa"/>
          </w:tcPr>
          <w:p w14:paraId="1B8B8FC0"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Presta apoyo al Comité de Coordinación </w:t>
            </w:r>
          </w:p>
        </w:tc>
        <w:tc>
          <w:tcPr>
            <w:tcW w:w="1417" w:type="dxa"/>
          </w:tcPr>
          <w:p w14:paraId="5416713F"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El Comité de Coordinación (anteriormente las asignaciones del Comité Permanente eran administradas por la Secretaría con arreglo a las decisiones del Comité de Coordinación).</w:t>
            </w:r>
          </w:p>
        </w:tc>
        <w:tc>
          <w:tcPr>
            <w:tcW w:w="1276" w:type="dxa"/>
          </w:tcPr>
          <w:p w14:paraId="2116B606"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7C035613" w14:textId="3EFE70E4" w:rsidR="00B53649" w:rsidRPr="00526E43" w:rsidRDefault="00B53649" w:rsidP="00526E43">
            <w:pPr>
              <w:ind w:left="0" w:firstLine="0"/>
              <w:outlineLvl w:val="1"/>
              <w:rPr>
                <w:rFonts w:asciiTheme="minorHAnsi" w:hAnsiTheme="minorHAnsi" w:cstheme="minorHAnsi"/>
                <w:bCs/>
                <w:sz w:val="20"/>
                <w:szCs w:val="20"/>
              </w:rPr>
            </w:pPr>
          </w:p>
        </w:tc>
        <w:tc>
          <w:tcPr>
            <w:tcW w:w="1276" w:type="dxa"/>
          </w:tcPr>
          <w:p w14:paraId="270A0F17" w14:textId="40A83055" w:rsidR="00B53649" w:rsidRPr="00526E43" w:rsidRDefault="001A276B"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Estrategia de movilización de recursos y r</w:t>
            </w:r>
            <w:r w:rsidR="00E57F10" w:rsidRPr="00526E43">
              <w:rPr>
                <w:rFonts w:asciiTheme="minorHAnsi" w:hAnsiTheme="minorHAnsi" w:cstheme="minorHAnsi"/>
                <w:bCs/>
                <w:sz w:val="20"/>
                <w:szCs w:val="20"/>
              </w:rPr>
              <w:t>ecaudación de fondos</w:t>
            </w:r>
          </w:p>
        </w:tc>
        <w:tc>
          <w:tcPr>
            <w:tcW w:w="1276" w:type="dxa"/>
          </w:tcPr>
          <w:p w14:paraId="47F1A651" w14:textId="04DED59F" w:rsidR="00B53649"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Actividades de formación con</w:t>
            </w:r>
            <w:r w:rsidR="00B53649" w:rsidRPr="00526E43">
              <w:rPr>
                <w:rFonts w:asciiTheme="minorHAnsi" w:hAnsiTheme="minorHAnsi" w:cstheme="minorHAnsi"/>
                <w:bCs/>
                <w:sz w:val="20"/>
                <w:szCs w:val="20"/>
              </w:rPr>
              <w:t xml:space="preserve"> 90 </w:t>
            </w:r>
            <w:r w:rsidR="00BC7418" w:rsidRPr="00526E43">
              <w:rPr>
                <w:rFonts w:asciiTheme="minorHAnsi" w:hAnsiTheme="minorHAnsi" w:cstheme="minorHAnsi"/>
                <w:bCs/>
                <w:sz w:val="20"/>
                <w:szCs w:val="20"/>
              </w:rPr>
              <w:t>participantes</w:t>
            </w:r>
          </w:p>
        </w:tc>
        <w:tc>
          <w:tcPr>
            <w:tcW w:w="2551" w:type="dxa"/>
          </w:tcPr>
          <w:p w14:paraId="1C865DC6" w14:textId="7D73ED1A"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C</w:t>
            </w:r>
            <w:r w:rsidR="001A276B" w:rsidRPr="00526E43">
              <w:rPr>
                <w:rFonts w:asciiTheme="minorHAnsi" w:hAnsiTheme="minorHAnsi" w:cstheme="minorHAnsi"/>
                <w:bCs/>
                <w:sz w:val="20"/>
                <w:szCs w:val="20"/>
              </w:rPr>
              <w:t>reación de capacidad para administradores de humedales, responsables de políticas y profesionales en los países miembros</w:t>
            </w:r>
            <w:r w:rsidRPr="00526E43">
              <w:rPr>
                <w:rFonts w:asciiTheme="minorHAnsi" w:hAnsiTheme="minorHAnsi" w:cstheme="minorHAnsi"/>
                <w:sz w:val="20"/>
                <w:szCs w:val="20"/>
              </w:rPr>
              <w:t>.</w:t>
            </w:r>
          </w:p>
          <w:p w14:paraId="69C8416E" w14:textId="77777777" w:rsidR="00B53649" w:rsidRPr="00526E43" w:rsidRDefault="00B53649" w:rsidP="00526E43">
            <w:pPr>
              <w:ind w:left="0" w:firstLine="0"/>
              <w:outlineLvl w:val="1"/>
              <w:rPr>
                <w:rFonts w:asciiTheme="minorHAnsi" w:hAnsiTheme="minorHAnsi" w:cstheme="minorHAnsi"/>
                <w:bCs/>
                <w:sz w:val="20"/>
                <w:szCs w:val="20"/>
              </w:rPr>
            </w:pPr>
          </w:p>
        </w:tc>
        <w:tc>
          <w:tcPr>
            <w:tcW w:w="1134" w:type="dxa"/>
          </w:tcPr>
          <w:p w14:paraId="4283044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No se dispone de información</w:t>
            </w:r>
          </w:p>
        </w:tc>
      </w:tr>
      <w:tr w:rsidR="00B53649" w:rsidRPr="00526E43" w14:paraId="7FEB7926" w14:textId="77777777" w:rsidTr="00526E43">
        <w:tc>
          <w:tcPr>
            <w:tcW w:w="1418" w:type="dxa"/>
          </w:tcPr>
          <w:p w14:paraId="41EFE95B"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Iniciativa Regional de los Humedales del Caribe (CariWet),</w:t>
            </w:r>
          </w:p>
          <w:p w14:paraId="2BD820DA" w14:textId="77777777" w:rsidR="00B53649" w:rsidRPr="00526E43" w:rsidRDefault="00B53649" w:rsidP="00526E43">
            <w:pPr>
              <w:ind w:left="0" w:firstLine="0"/>
              <w:outlineLvl w:val="1"/>
              <w:rPr>
                <w:rFonts w:asciiTheme="minorHAnsi" w:hAnsiTheme="minorHAnsi" w:cstheme="minorHAnsi"/>
                <w:b/>
                <w:bCs/>
                <w:sz w:val="20"/>
                <w:szCs w:val="20"/>
              </w:rPr>
            </w:pPr>
            <w:r w:rsidRPr="00526E43">
              <w:rPr>
                <w:rFonts w:asciiTheme="minorHAnsi" w:hAnsiTheme="minorHAnsi"/>
                <w:bCs/>
                <w:sz w:val="20"/>
                <w:szCs w:val="20"/>
              </w:rPr>
              <w:t>2009</w:t>
            </w:r>
          </w:p>
        </w:tc>
        <w:tc>
          <w:tcPr>
            <w:tcW w:w="709" w:type="dxa"/>
          </w:tcPr>
          <w:p w14:paraId="1D71080A"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14 (11 Partes Contratantes, </w:t>
            </w:r>
            <w:r w:rsidRPr="00526E43">
              <w:rPr>
                <w:rFonts w:asciiTheme="minorHAnsi" w:hAnsiTheme="minorHAnsi"/>
                <w:bCs/>
                <w:sz w:val="20"/>
                <w:szCs w:val="20"/>
              </w:rPr>
              <w:cr/>
            </w:r>
            <w:r w:rsidRPr="00526E43">
              <w:rPr>
                <w:rFonts w:asciiTheme="minorHAnsi" w:hAnsiTheme="minorHAnsi"/>
                <w:bCs/>
                <w:sz w:val="20"/>
                <w:szCs w:val="20"/>
              </w:rPr>
              <w:br/>
              <w:t>3 territorios de ultramar)</w:t>
            </w:r>
          </w:p>
        </w:tc>
        <w:tc>
          <w:tcPr>
            <w:tcW w:w="1134" w:type="dxa"/>
          </w:tcPr>
          <w:p w14:paraId="144E2DFE"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1647324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Comité de la Iniciativa Regional está coordinado por dos países miembros e incluye a todas las Partes Contratantes miembros de la iniciativa, la Secretaría de Ramsar y los representantes subregionales del Caribe en el Comité Permanente (pasados, presentes y futuros). </w:t>
            </w:r>
          </w:p>
        </w:tc>
        <w:tc>
          <w:tcPr>
            <w:tcW w:w="1418" w:type="dxa"/>
          </w:tcPr>
          <w:p w14:paraId="445FBE4E"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Miembro del Comité de la Iniciativa Regional al que presta apoyo </w:t>
            </w:r>
          </w:p>
        </w:tc>
        <w:tc>
          <w:tcPr>
            <w:tcW w:w="1417" w:type="dxa"/>
          </w:tcPr>
          <w:p w14:paraId="2814963F"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El Comité de Coordinación (anteriormente las asignaciones del Comité Permanente eran administradas por la Secretaría con arreglo a las decisiones del Comité de Coordinación).</w:t>
            </w:r>
          </w:p>
        </w:tc>
        <w:tc>
          <w:tcPr>
            <w:tcW w:w="1276" w:type="dxa"/>
          </w:tcPr>
          <w:p w14:paraId="7F51D94B"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38D4B58B" w14:textId="7814A7BF" w:rsidR="00B53649" w:rsidRPr="00526E43" w:rsidRDefault="00B53649" w:rsidP="00526E43">
            <w:pPr>
              <w:ind w:left="0" w:firstLine="0"/>
              <w:outlineLvl w:val="1"/>
              <w:rPr>
                <w:rFonts w:asciiTheme="minorHAnsi" w:hAnsiTheme="minorHAnsi" w:cstheme="minorHAnsi"/>
                <w:bCs/>
                <w:spacing w:val="-4"/>
                <w:sz w:val="20"/>
                <w:szCs w:val="20"/>
              </w:rPr>
            </w:pPr>
          </w:p>
        </w:tc>
        <w:tc>
          <w:tcPr>
            <w:tcW w:w="1276" w:type="dxa"/>
          </w:tcPr>
          <w:p w14:paraId="53457A59" w14:textId="185F0805" w:rsidR="00B53649"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Estrategia de movilización de recursos y recaudación de fondos</w:t>
            </w:r>
          </w:p>
        </w:tc>
        <w:tc>
          <w:tcPr>
            <w:tcW w:w="1276" w:type="dxa"/>
          </w:tcPr>
          <w:p w14:paraId="2B7394E8" w14:textId="36F9F2B6" w:rsidR="00B53649" w:rsidRPr="00526E43" w:rsidRDefault="001A276B"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Creación de capacidad mediante talleres</w:t>
            </w:r>
          </w:p>
        </w:tc>
        <w:tc>
          <w:tcPr>
            <w:tcW w:w="2551" w:type="dxa"/>
          </w:tcPr>
          <w:p w14:paraId="0C244354" w14:textId="7956FF94"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w:t>
            </w:r>
            <w:r w:rsidR="001A276B" w:rsidRPr="00526E43">
              <w:rPr>
                <w:rFonts w:asciiTheme="minorHAnsi" w:hAnsiTheme="minorHAnsi" w:cstheme="minorHAnsi"/>
                <w:bCs/>
                <w:sz w:val="20"/>
                <w:szCs w:val="20"/>
              </w:rPr>
              <w:t xml:space="preserve">Proyecto </w:t>
            </w:r>
            <w:r w:rsidRPr="00526E43">
              <w:rPr>
                <w:rFonts w:asciiTheme="minorHAnsi" w:hAnsiTheme="minorHAnsi" w:cstheme="minorHAnsi"/>
                <w:bCs/>
                <w:sz w:val="20"/>
                <w:szCs w:val="20"/>
              </w:rPr>
              <w:t>IKI: A</w:t>
            </w:r>
            <w:r w:rsidR="001A276B" w:rsidRPr="00526E43">
              <w:rPr>
                <w:rFonts w:asciiTheme="minorHAnsi" w:hAnsiTheme="minorHAnsi" w:cstheme="minorHAnsi"/>
                <w:bCs/>
                <w:sz w:val="20"/>
                <w:szCs w:val="20"/>
              </w:rPr>
              <w:t>justes y designación de personal y de la sede del proyecto</w:t>
            </w:r>
          </w:p>
        </w:tc>
        <w:tc>
          <w:tcPr>
            <w:tcW w:w="1134" w:type="dxa"/>
          </w:tcPr>
          <w:p w14:paraId="6637A616" w14:textId="27F6E228" w:rsidR="00B53649" w:rsidRPr="00526E43" w:rsidRDefault="00770F6D" w:rsidP="00526E43">
            <w:pPr>
              <w:ind w:left="0" w:firstLine="0"/>
              <w:outlineLvl w:val="1"/>
              <w:rPr>
                <w:rFonts w:asciiTheme="minorHAnsi" w:hAnsiTheme="minorHAnsi" w:cstheme="minorHAnsi"/>
                <w:bCs/>
                <w:sz w:val="20"/>
                <w:szCs w:val="20"/>
              </w:rPr>
            </w:pPr>
            <w:r>
              <w:rPr>
                <w:rFonts w:asciiTheme="minorHAnsi" w:hAnsiTheme="minorHAnsi" w:cstheme="minorHAnsi"/>
                <w:sz w:val="20"/>
                <w:szCs w:val="20"/>
              </w:rPr>
              <w:t xml:space="preserve">Escasa participación </w:t>
            </w:r>
            <w:r w:rsidR="001A276B" w:rsidRPr="00526E43">
              <w:rPr>
                <w:rFonts w:asciiTheme="minorHAnsi" w:hAnsiTheme="minorHAnsi" w:cstheme="minorHAnsi"/>
                <w:sz w:val="20"/>
                <w:szCs w:val="20"/>
              </w:rPr>
              <w:t>de las Partes Contratantes</w:t>
            </w:r>
          </w:p>
        </w:tc>
      </w:tr>
      <w:tr w:rsidR="00B53649" w:rsidRPr="00526E43" w14:paraId="2967052B" w14:textId="77777777" w:rsidTr="00526E43">
        <w:trPr>
          <w:cantSplit/>
        </w:trPr>
        <w:tc>
          <w:tcPr>
            <w:tcW w:w="1418" w:type="dxa"/>
          </w:tcPr>
          <w:p w14:paraId="07939ADF"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Iniciativa Regional de Ramsar para la Conservación y el Uso Racional de Manglares y Corales, 2009</w:t>
            </w:r>
          </w:p>
        </w:tc>
        <w:tc>
          <w:tcPr>
            <w:tcW w:w="709" w:type="dxa"/>
          </w:tcPr>
          <w:p w14:paraId="44A91E6D"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14</w:t>
            </w:r>
          </w:p>
          <w:p w14:paraId="27010507" w14:textId="77777777" w:rsidR="00B53649" w:rsidRPr="00526E43" w:rsidRDefault="00B53649" w:rsidP="00526E43">
            <w:pPr>
              <w:ind w:left="0" w:firstLine="0"/>
              <w:outlineLvl w:val="1"/>
              <w:rPr>
                <w:rFonts w:asciiTheme="minorHAnsi" w:hAnsiTheme="minorHAnsi" w:cstheme="minorHAnsi"/>
                <w:bCs/>
                <w:sz w:val="20"/>
                <w:szCs w:val="20"/>
              </w:rPr>
            </w:pPr>
          </w:p>
        </w:tc>
        <w:tc>
          <w:tcPr>
            <w:tcW w:w="1134" w:type="dxa"/>
          </w:tcPr>
          <w:p w14:paraId="6D2AB7AE"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1AD57BC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La coordinación de la iniciativa está dirigida por dos países miembros e incluye a todas las Partes Contratantes con el apoyo de la Secretaría. </w:t>
            </w:r>
          </w:p>
        </w:tc>
        <w:tc>
          <w:tcPr>
            <w:tcW w:w="1418" w:type="dxa"/>
          </w:tcPr>
          <w:p w14:paraId="0AF98A89"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Presta apoyo al comité regional </w:t>
            </w:r>
          </w:p>
        </w:tc>
        <w:tc>
          <w:tcPr>
            <w:tcW w:w="1417" w:type="dxa"/>
          </w:tcPr>
          <w:p w14:paraId="2244611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El Comité de Coordinación (anteriormente las asignaciones del Comité Permanente eran administradas por la Secretaría con arreglo a las decisiones del Comité de Coordinación).</w:t>
            </w:r>
          </w:p>
        </w:tc>
        <w:tc>
          <w:tcPr>
            <w:tcW w:w="1276" w:type="dxa"/>
          </w:tcPr>
          <w:p w14:paraId="020A1FA4"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344CA4F7" w14:textId="7FBFC1FE" w:rsidR="00B53649" w:rsidRPr="00526E43" w:rsidRDefault="00B53649" w:rsidP="00526E43">
            <w:pPr>
              <w:ind w:left="0" w:firstLine="0"/>
              <w:outlineLvl w:val="1"/>
              <w:rPr>
                <w:rFonts w:asciiTheme="minorHAnsi" w:hAnsiTheme="minorHAnsi" w:cstheme="minorHAnsi"/>
                <w:bCs/>
                <w:sz w:val="20"/>
                <w:szCs w:val="20"/>
              </w:rPr>
            </w:pPr>
          </w:p>
        </w:tc>
        <w:tc>
          <w:tcPr>
            <w:tcW w:w="1276" w:type="dxa"/>
          </w:tcPr>
          <w:p w14:paraId="7B615EC2" w14:textId="039FDFF9" w:rsidR="00B53649" w:rsidRPr="00526E43" w:rsidRDefault="001A276B"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Estrategia de movilización de recursos y recaudación de fondos</w:t>
            </w:r>
          </w:p>
        </w:tc>
        <w:tc>
          <w:tcPr>
            <w:tcW w:w="1276" w:type="dxa"/>
          </w:tcPr>
          <w:p w14:paraId="617D402C" w14:textId="0117B3C6" w:rsidR="00B53649" w:rsidRPr="00526E43" w:rsidRDefault="001A276B" w:rsidP="00526E43">
            <w:pPr>
              <w:widowControl w:val="0"/>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Creación de capacidad mediante talleres</w:t>
            </w:r>
          </w:p>
        </w:tc>
        <w:tc>
          <w:tcPr>
            <w:tcW w:w="2551" w:type="dxa"/>
          </w:tcPr>
          <w:p w14:paraId="4E5A8F1C" w14:textId="263EA5CA"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Prepara</w:t>
            </w:r>
            <w:r w:rsidR="001A276B" w:rsidRPr="00526E43">
              <w:rPr>
                <w:rFonts w:asciiTheme="minorHAnsi" w:hAnsiTheme="minorHAnsi" w:cstheme="minorHAnsi"/>
                <w:bCs/>
                <w:sz w:val="20"/>
                <w:szCs w:val="20"/>
              </w:rPr>
              <w:t>ción de documentación sobre los proyectos regionales para lograr fuentes de financiación</w:t>
            </w:r>
          </w:p>
          <w:p w14:paraId="0330F32D" w14:textId="4528461E"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1A276B" w:rsidRPr="00526E43">
              <w:rPr>
                <w:rFonts w:asciiTheme="minorHAnsi" w:hAnsiTheme="minorHAnsi" w:cstheme="minorHAnsi"/>
                <w:bCs/>
                <w:sz w:val="20"/>
                <w:szCs w:val="20"/>
              </w:rPr>
              <w:t>Reunión anual</w:t>
            </w:r>
          </w:p>
          <w:p w14:paraId="07EDBC33" w14:textId="1C5C546E"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Participa</w:t>
            </w:r>
            <w:r w:rsidR="001A276B" w:rsidRPr="00526E43">
              <w:rPr>
                <w:rFonts w:asciiTheme="minorHAnsi" w:hAnsiTheme="minorHAnsi" w:cstheme="minorHAnsi"/>
                <w:bCs/>
                <w:sz w:val="20"/>
                <w:szCs w:val="20"/>
              </w:rPr>
              <w:t xml:space="preserve">ción en </w:t>
            </w:r>
            <w:r w:rsidR="001A276B" w:rsidRPr="00526E43">
              <w:rPr>
                <w:rFonts w:asciiTheme="minorHAnsi" w:hAnsiTheme="minorHAnsi" w:cstheme="minorHAnsi"/>
                <w:bCs/>
                <w:i/>
                <w:iCs/>
                <w:sz w:val="20"/>
                <w:szCs w:val="20"/>
              </w:rPr>
              <w:t>O</w:t>
            </w:r>
            <w:r w:rsidRPr="00526E43">
              <w:rPr>
                <w:rFonts w:asciiTheme="minorHAnsi" w:hAnsiTheme="minorHAnsi" w:cstheme="minorHAnsi"/>
                <w:bCs/>
                <w:i/>
                <w:iCs/>
                <w:sz w:val="20"/>
                <w:szCs w:val="20"/>
              </w:rPr>
              <w:t>cean Community on Mangroves</w:t>
            </w:r>
            <w:r w:rsidRPr="00526E43">
              <w:rPr>
                <w:rFonts w:asciiTheme="minorHAnsi" w:hAnsiTheme="minorHAnsi" w:cstheme="minorHAnsi"/>
                <w:bCs/>
                <w:sz w:val="20"/>
                <w:szCs w:val="20"/>
              </w:rPr>
              <w:t xml:space="preserve"> </w:t>
            </w:r>
            <w:r w:rsidR="001A276B" w:rsidRPr="00526E43">
              <w:rPr>
                <w:rFonts w:asciiTheme="minorHAnsi" w:hAnsiTheme="minorHAnsi" w:cstheme="minorHAnsi"/>
                <w:bCs/>
                <w:sz w:val="20"/>
                <w:szCs w:val="20"/>
              </w:rPr>
              <w:t>en</w:t>
            </w:r>
            <w:r w:rsidRPr="00526E43">
              <w:rPr>
                <w:rFonts w:asciiTheme="minorHAnsi" w:hAnsiTheme="minorHAnsi" w:cstheme="minorHAnsi"/>
                <w:bCs/>
                <w:sz w:val="20"/>
                <w:szCs w:val="20"/>
              </w:rPr>
              <w:t xml:space="preserve"> Montreal </w:t>
            </w:r>
          </w:p>
          <w:p w14:paraId="1D13B007" w14:textId="2478EE4C" w:rsidR="00B53649" w:rsidRPr="00526E43" w:rsidRDefault="00B53649" w:rsidP="00526E43">
            <w:pPr>
              <w:pStyle w:val="ListParagraph"/>
              <w:ind w:left="0" w:firstLine="0"/>
              <w:outlineLvl w:val="1"/>
              <w:rPr>
                <w:rFonts w:asciiTheme="minorHAnsi" w:hAnsiTheme="minorHAnsi" w:cstheme="minorHAnsi"/>
                <w:bCs/>
                <w:sz w:val="20"/>
                <w:szCs w:val="20"/>
              </w:rPr>
            </w:pPr>
          </w:p>
        </w:tc>
        <w:tc>
          <w:tcPr>
            <w:tcW w:w="1134" w:type="dxa"/>
          </w:tcPr>
          <w:p w14:paraId="1754C06E" w14:textId="79C078D4" w:rsidR="00B53649" w:rsidRPr="00526E43" w:rsidRDefault="00770F6D" w:rsidP="00526E43">
            <w:pPr>
              <w:ind w:left="0" w:firstLine="0"/>
              <w:outlineLvl w:val="1"/>
              <w:rPr>
                <w:rFonts w:asciiTheme="minorHAnsi" w:hAnsiTheme="minorHAnsi" w:cstheme="minorHAnsi"/>
                <w:bCs/>
                <w:sz w:val="20"/>
                <w:szCs w:val="20"/>
              </w:rPr>
            </w:pPr>
            <w:r>
              <w:rPr>
                <w:rFonts w:asciiTheme="minorHAnsi" w:hAnsiTheme="minorHAnsi" w:cstheme="minorHAnsi"/>
                <w:bCs/>
                <w:sz w:val="20"/>
                <w:szCs w:val="20"/>
              </w:rPr>
              <w:t>Falta de financiación</w:t>
            </w:r>
          </w:p>
        </w:tc>
      </w:tr>
      <w:tr w:rsidR="005E763E" w:rsidRPr="00526E43" w14:paraId="6F404F21" w14:textId="77777777" w:rsidTr="00526E43">
        <w:tc>
          <w:tcPr>
            <w:tcW w:w="1418" w:type="dxa"/>
          </w:tcPr>
          <w:p w14:paraId="703E07DA"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Alianza de la Vía Migratoria Asia Oriental-Australasia, 2006</w:t>
            </w:r>
          </w:p>
        </w:tc>
        <w:tc>
          <w:tcPr>
            <w:tcW w:w="709" w:type="dxa"/>
          </w:tcPr>
          <w:p w14:paraId="16C0301B"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18</w:t>
            </w:r>
          </w:p>
        </w:tc>
        <w:tc>
          <w:tcPr>
            <w:tcW w:w="1134" w:type="dxa"/>
          </w:tcPr>
          <w:p w14:paraId="660243AA"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No (la información sobre la estructura está disponible en su sitio web)</w:t>
            </w:r>
          </w:p>
        </w:tc>
        <w:tc>
          <w:tcPr>
            <w:tcW w:w="2126" w:type="dxa"/>
          </w:tcPr>
          <w:p w14:paraId="7FEAB203"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El Comité de Administración de la EAAFP proporciona a la Secretaría de la EAAFP la dirección normativa, operacional y financiera general. Todos los años se celebra una reunión de la Alianza para supervisar su labor.</w:t>
            </w:r>
          </w:p>
        </w:tc>
        <w:tc>
          <w:tcPr>
            <w:tcW w:w="1418" w:type="dxa"/>
          </w:tcPr>
          <w:p w14:paraId="69BC1473"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Asociado</w:t>
            </w:r>
          </w:p>
        </w:tc>
        <w:tc>
          <w:tcPr>
            <w:tcW w:w="1417" w:type="dxa"/>
          </w:tcPr>
          <w:p w14:paraId="6F696740"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El Subcomité de Finanzas de la Alianza brinda asesoramiento a la Secretaría y a los asociados sobre la gestión financiera en general. </w:t>
            </w:r>
            <w:r w:rsidRPr="00526E43">
              <w:rPr>
                <w:rFonts w:asciiTheme="minorHAnsi" w:hAnsiTheme="minorHAnsi"/>
                <w:bCs/>
                <w:sz w:val="20"/>
                <w:szCs w:val="20"/>
              </w:rPr>
              <w:t>Presentación de informes a la Reunión de Asociados (MOP).</w:t>
            </w:r>
          </w:p>
        </w:tc>
        <w:tc>
          <w:tcPr>
            <w:tcW w:w="1276" w:type="dxa"/>
          </w:tcPr>
          <w:p w14:paraId="596C80C3"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39AAFC89" w14:textId="64F9153B" w:rsidR="005E763E" w:rsidRPr="00526E43" w:rsidRDefault="005E763E" w:rsidP="00526E43">
            <w:pPr>
              <w:ind w:left="0" w:firstLine="0"/>
              <w:outlineLvl w:val="1"/>
              <w:rPr>
                <w:rFonts w:asciiTheme="minorHAnsi" w:eastAsiaTheme="minorEastAsia" w:hAnsiTheme="minorHAnsi" w:cstheme="minorHAnsi"/>
                <w:bCs/>
                <w:sz w:val="20"/>
                <w:szCs w:val="20"/>
              </w:rPr>
            </w:pPr>
            <w:r w:rsidRPr="00526E43">
              <w:rPr>
                <w:rFonts w:asciiTheme="minorHAnsi" w:hAnsiTheme="minorHAnsi"/>
                <w:bCs/>
                <w:sz w:val="20"/>
                <w:szCs w:val="20"/>
              </w:rPr>
              <w:t>.</w:t>
            </w:r>
          </w:p>
        </w:tc>
        <w:tc>
          <w:tcPr>
            <w:tcW w:w="1276" w:type="dxa"/>
          </w:tcPr>
          <w:p w14:paraId="6FA6D807" w14:textId="356EF16E"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Estrategia de movilización de recursos y recaudación de fondos</w:t>
            </w:r>
            <w:r w:rsidRPr="00526E43">
              <w:rPr>
                <w:rFonts w:asciiTheme="minorHAnsi" w:hAnsiTheme="minorHAnsi"/>
                <w:bCs/>
                <w:sz w:val="20"/>
                <w:szCs w:val="20"/>
              </w:rPr>
              <w:t>.</w:t>
            </w:r>
          </w:p>
        </w:tc>
        <w:tc>
          <w:tcPr>
            <w:tcW w:w="1276" w:type="dxa"/>
          </w:tcPr>
          <w:p w14:paraId="6EBA7096" w14:textId="66795F2D"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8 actividades de formación con 375 participantes de 16 países</w:t>
            </w:r>
          </w:p>
        </w:tc>
        <w:tc>
          <w:tcPr>
            <w:tcW w:w="2551" w:type="dxa"/>
          </w:tcPr>
          <w:p w14:paraId="7E3D9921"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Desarrollo de la Red de Sitios de la Vía Migratoria (4 sitios designados)</w:t>
            </w:r>
          </w:p>
          <w:p w14:paraId="1C287A9B"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CECoP sobre las aves acuáticas migratorias y sus hábitats (boletín, medios sociales, DMH)</w:t>
            </w:r>
          </w:p>
          <w:p w14:paraId="57F44A46"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Investigación, supervisión, generación de conocimientos y fomento de capacidad (programa anual de pequeñas subvenciones, celebración del 10° aniversario)</w:t>
            </w:r>
          </w:p>
          <w:p w14:paraId="51D24196" w14:textId="77777777"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 Enfoques para la conservación basados en las </w:t>
            </w:r>
            <w:r w:rsidRPr="00526E43">
              <w:rPr>
                <w:rFonts w:asciiTheme="minorHAnsi" w:hAnsiTheme="minorHAnsi"/>
                <w:bCs/>
                <w:sz w:val="20"/>
                <w:szCs w:val="20"/>
              </w:rPr>
              <w:lastRenderedPageBreak/>
              <w:t>vías migratorias en su conjunto (facilitador del grupo de trabajo sobre el mar Amarillo de la UICN)</w:t>
            </w:r>
          </w:p>
          <w:p w14:paraId="5FD14511" w14:textId="0A2AEF63"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Redactó un plan de recursos de la EAAFP</w:t>
            </w:r>
          </w:p>
        </w:tc>
        <w:tc>
          <w:tcPr>
            <w:tcW w:w="1134" w:type="dxa"/>
          </w:tcPr>
          <w:p w14:paraId="7A537870" w14:textId="0A2EB9E4" w:rsidR="005E763E"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Restricciones por la COVID-19, poca participación de las Partes Contratantes</w:t>
            </w:r>
          </w:p>
        </w:tc>
      </w:tr>
      <w:tr w:rsidR="00B53649" w:rsidRPr="00526E43" w14:paraId="0E2813CC" w14:textId="77777777" w:rsidTr="00526E43">
        <w:trPr>
          <w:cantSplit/>
        </w:trPr>
        <w:tc>
          <w:tcPr>
            <w:tcW w:w="1418" w:type="dxa"/>
          </w:tcPr>
          <w:p w14:paraId="11289B4E"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Iniciativa para los Humedales del Mediterráneo (MedWet),</w:t>
            </w:r>
          </w:p>
          <w:p w14:paraId="5DDAAB9E"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1991</w:t>
            </w:r>
          </w:p>
        </w:tc>
        <w:tc>
          <w:tcPr>
            <w:tcW w:w="709" w:type="dxa"/>
          </w:tcPr>
          <w:p w14:paraId="28F6B3A7"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27</w:t>
            </w:r>
          </w:p>
        </w:tc>
        <w:tc>
          <w:tcPr>
            <w:tcW w:w="1134" w:type="dxa"/>
          </w:tcPr>
          <w:p w14:paraId="1B56CCAF"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6BF72632" w14:textId="784589A8"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La Iniciativa incluye el Comité sobre los Humedales Mediterráneos (MedWet/Com); el Grupo Directivo de MedWet; la Red Científica y Técnica de MedWet; la Secretaría de MedWet. </w:t>
            </w:r>
          </w:p>
          <w:p w14:paraId="03813717"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MedWet/Com se encarga de supervisar el funcionamiento de la Iniciativa, incluida la aprobación de los documentos estratégicos, del presupuesto anual y de los informes financieros auditados. </w:t>
            </w:r>
          </w:p>
        </w:tc>
        <w:tc>
          <w:tcPr>
            <w:tcW w:w="1418" w:type="dxa"/>
          </w:tcPr>
          <w:p w14:paraId="0F2B28A1"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Miembro del Grupo Directivo</w:t>
            </w:r>
          </w:p>
        </w:tc>
        <w:tc>
          <w:tcPr>
            <w:tcW w:w="1417" w:type="dxa"/>
          </w:tcPr>
          <w:p w14:paraId="05C24F9B"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La Secretaría de MedWet administra los presupuestos aprobados y presenta el informe financiero anual al Grupo Directivo de MedWet y al MedWet/Com. </w:t>
            </w:r>
          </w:p>
        </w:tc>
        <w:tc>
          <w:tcPr>
            <w:tcW w:w="1276" w:type="dxa"/>
          </w:tcPr>
          <w:p w14:paraId="0A7499BF" w14:textId="18522002"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El plan de trabajo anual y el Plan Estratégico deben ser actualizados en función del Plan Estratégico de la Convención</w:t>
            </w:r>
          </w:p>
        </w:tc>
        <w:tc>
          <w:tcPr>
            <w:tcW w:w="1276" w:type="dxa"/>
          </w:tcPr>
          <w:p w14:paraId="363ADCD9" w14:textId="76F996FE" w:rsidR="00B53649"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Recaudación de fondos</w:t>
            </w:r>
          </w:p>
        </w:tc>
        <w:tc>
          <w:tcPr>
            <w:tcW w:w="1276" w:type="dxa"/>
          </w:tcPr>
          <w:p w14:paraId="0B374DF9" w14:textId="7870F3A7"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Creación de capacidad mediante formación y talleres</w:t>
            </w:r>
          </w:p>
        </w:tc>
        <w:tc>
          <w:tcPr>
            <w:tcW w:w="2551" w:type="dxa"/>
          </w:tcPr>
          <w:p w14:paraId="63B6F477" w14:textId="6D017790" w:rsidR="00B53649" w:rsidRPr="00526E43" w:rsidRDefault="005E763E" w:rsidP="00526E43">
            <w:pPr>
              <w:ind w:left="0" w:firstLine="0"/>
              <w:outlineLvl w:val="1"/>
              <w:rPr>
                <w:rFonts w:asciiTheme="minorHAnsi" w:hAnsiTheme="minorHAnsi"/>
                <w:bCs/>
                <w:sz w:val="20"/>
                <w:szCs w:val="20"/>
              </w:rPr>
            </w:pPr>
            <w:r w:rsidRPr="00770F6D">
              <w:rPr>
                <w:rFonts w:asciiTheme="minorHAnsi" w:hAnsiTheme="minorHAnsi" w:cstheme="minorHAnsi"/>
                <w:spacing w:val="-4"/>
                <w:sz w:val="20"/>
                <w:szCs w:val="20"/>
              </w:rPr>
              <w:t>- T</w:t>
            </w:r>
            <w:r w:rsidR="00B53649" w:rsidRPr="00770F6D">
              <w:rPr>
                <w:rFonts w:asciiTheme="minorHAnsi" w:hAnsiTheme="minorHAnsi"/>
                <w:bCs/>
                <w:sz w:val="20"/>
                <w:szCs w:val="20"/>
              </w:rPr>
              <w:t>aller/</w:t>
            </w:r>
            <w:r w:rsidR="00B53649" w:rsidRPr="00526E43">
              <w:rPr>
                <w:rFonts w:asciiTheme="minorHAnsi" w:hAnsiTheme="minorHAnsi"/>
                <w:bCs/>
                <w:sz w:val="20"/>
                <w:szCs w:val="20"/>
              </w:rPr>
              <w:t>programa de capacitación para la valoración socioeconómica de los servicios de los ecosistemas</w:t>
            </w:r>
          </w:p>
          <w:p w14:paraId="7CCD5D1B" w14:textId="0B763A77"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pacing w:val="-4"/>
                <w:sz w:val="20"/>
                <w:szCs w:val="20"/>
              </w:rPr>
              <w:t>- E</w:t>
            </w:r>
            <w:r w:rsidR="00B53649" w:rsidRPr="00526E43">
              <w:rPr>
                <w:rFonts w:asciiTheme="minorHAnsi" w:hAnsiTheme="minorHAnsi"/>
                <w:bCs/>
                <w:sz w:val="20"/>
                <w:szCs w:val="20"/>
              </w:rPr>
              <w:t>stablecimiento de un grupo de trabajo sobre políticas</w:t>
            </w:r>
          </w:p>
          <w:p w14:paraId="6D79D9E1" w14:textId="0EDDC35B"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pacing w:val="-4"/>
                <w:sz w:val="20"/>
                <w:szCs w:val="20"/>
              </w:rPr>
              <w:t>- C</w:t>
            </w:r>
            <w:r w:rsidR="00B53649" w:rsidRPr="00526E43">
              <w:rPr>
                <w:rFonts w:asciiTheme="minorHAnsi" w:hAnsiTheme="minorHAnsi"/>
                <w:bCs/>
                <w:sz w:val="20"/>
                <w:szCs w:val="20"/>
              </w:rPr>
              <w:t>onservación y manejo eficaz de la Red de Sitios Ramsar (establecimiento de una red de administradores de sitios)</w:t>
            </w:r>
          </w:p>
          <w:p w14:paraId="76A87D5A" w14:textId="6C9C3ADF"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pacing w:val="-4"/>
                <w:sz w:val="20"/>
                <w:szCs w:val="20"/>
              </w:rPr>
              <w:t>- P</w:t>
            </w:r>
            <w:r w:rsidR="00B53649" w:rsidRPr="00526E43">
              <w:rPr>
                <w:rFonts w:asciiTheme="minorHAnsi" w:hAnsiTheme="minorHAnsi"/>
                <w:bCs/>
                <w:sz w:val="20"/>
                <w:szCs w:val="20"/>
              </w:rPr>
              <w:t>romoción del uso racional de los humedales (apoyo a la acreditación de las ciudades Ramsar, para la actualización del inventario nacional)</w:t>
            </w:r>
          </w:p>
          <w:p w14:paraId="38DDE633" w14:textId="0B9D5A3B"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pacing w:val="-4"/>
                <w:sz w:val="20"/>
                <w:szCs w:val="20"/>
              </w:rPr>
              <w:t xml:space="preserve">- </w:t>
            </w:r>
            <w:r w:rsidR="00B53649" w:rsidRPr="00526E43">
              <w:rPr>
                <w:rFonts w:asciiTheme="minorHAnsi" w:hAnsiTheme="minorHAnsi"/>
                <w:bCs/>
                <w:sz w:val="20"/>
                <w:szCs w:val="20"/>
              </w:rPr>
              <w:t>Mejora de la aplicación de la Convención de Ramsar (coordinación y fortalecimiento de la Red Científica y Técnica de MedWet)</w:t>
            </w:r>
          </w:p>
          <w:p w14:paraId="33D4F9C9" w14:textId="5EE7C799"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pacing w:val="-4"/>
                <w:sz w:val="20"/>
                <w:szCs w:val="20"/>
              </w:rPr>
              <w:t xml:space="preserve">- </w:t>
            </w:r>
            <w:r w:rsidR="00B53649" w:rsidRPr="00526E43">
              <w:rPr>
                <w:rFonts w:asciiTheme="minorHAnsi" w:hAnsiTheme="minorHAnsi"/>
                <w:bCs/>
                <w:sz w:val="20"/>
                <w:szCs w:val="20"/>
              </w:rPr>
              <w:t>Comunicación a través de la publicación de un boletín mensual, DMH, preparación de un programa de 3 años de fomento de capacidad para la recaudación de fondos.</w:t>
            </w:r>
          </w:p>
        </w:tc>
        <w:tc>
          <w:tcPr>
            <w:tcW w:w="1134" w:type="dxa"/>
          </w:tcPr>
          <w:p w14:paraId="0C7F63E6"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Restricciones por la COVID-19</w:t>
            </w:r>
          </w:p>
        </w:tc>
      </w:tr>
      <w:tr w:rsidR="00B53649" w:rsidRPr="00526E43" w14:paraId="4E864298" w14:textId="77777777" w:rsidTr="00526E43">
        <w:tc>
          <w:tcPr>
            <w:tcW w:w="1418" w:type="dxa"/>
          </w:tcPr>
          <w:p w14:paraId="328C3727"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Iniciativa para los Humedales de los Cárpatos (CWI), 2006</w:t>
            </w:r>
          </w:p>
        </w:tc>
        <w:tc>
          <w:tcPr>
            <w:tcW w:w="709" w:type="dxa"/>
          </w:tcPr>
          <w:p w14:paraId="482C95EE"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7</w:t>
            </w:r>
          </w:p>
        </w:tc>
        <w:tc>
          <w:tcPr>
            <w:tcW w:w="1134" w:type="dxa"/>
          </w:tcPr>
          <w:p w14:paraId="71809F3A"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6E69771E"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órgano ejecutivo de la CWI es una Junta Directiva compuesta por los coordinadores de cada miembro. La Junta Directiva elige un presidente para que dirija los procedimientos y se reúne periódicamente. </w:t>
            </w:r>
          </w:p>
        </w:tc>
        <w:tc>
          <w:tcPr>
            <w:tcW w:w="1418" w:type="dxa"/>
          </w:tcPr>
          <w:p w14:paraId="5F0BAE43"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Realizar aportaciones a la Junta Directiva</w:t>
            </w:r>
          </w:p>
        </w:tc>
        <w:tc>
          <w:tcPr>
            <w:tcW w:w="1417" w:type="dxa"/>
          </w:tcPr>
          <w:p w14:paraId="5E291DA0" w14:textId="6CAA5201" w:rsidR="00B53649" w:rsidRPr="00526E43" w:rsidRDefault="00B654C8" w:rsidP="00526E43">
            <w:pPr>
              <w:ind w:left="0" w:firstLine="0"/>
              <w:outlineLvl w:val="1"/>
              <w:rPr>
                <w:rFonts w:asciiTheme="minorHAnsi" w:hAnsiTheme="minorHAnsi" w:cstheme="minorHAnsi"/>
                <w:bCs/>
                <w:sz w:val="20"/>
                <w:szCs w:val="20"/>
              </w:rPr>
            </w:pPr>
            <w:r>
              <w:rPr>
                <w:rFonts w:asciiTheme="minorHAnsi" w:hAnsiTheme="minorHAnsi"/>
                <w:bCs/>
                <w:sz w:val="20"/>
                <w:szCs w:val="20"/>
              </w:rPr>
              <w:t>No se dispone de información detallada</w:t>
            </w:r>
          </w:p>
        </w:tc>
        <w:tc>
          <w:tcPr>
            <w:tcW w:w="1276" w:type="dxa"/>
          </w:tcPr>
          <w:p w14:paraId="0A50146E"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6A62626E" w14:textId="32949CCC" w:rsidR="00B53649" w:rsidRPr="00526E43" w:rsidRDefault="00B53649" w:rsidP="00526E43">
            <w:pPr>
              <w:ind w:left="0" w:firstLine="0"/>
              <w:outlineLvl w:val="1"/>
              <w:rPr>
                <w:rFonts w:asciiTheme="minorHAnsi" w:hAnsiTheme="minorHAnsi" w:cstheme="minorHAnsi"/>
                <w:bCs/>
                <w:sz w:val="20"/>
                <w:szCs w:val="20"/>
              </w:rPr>
            </w:pPr>
          </w:p>
        </w:tc>
        <w:tc>
          <w:tcPr>
            <w:tcW w:w="1276" w:type="dxa"/>
          </w:tcPr>
          <w:p w14:paraId="5B6717F6" w14:textId="292B0B35" w:rsidR="00B53649"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Recaudación de fondos</w:t>
            </w:r>
          </w:p>
        </w:tc>
        <w:tc>
          <w:tcPr>
            <w:tcW w:w="1276" w:type="dxa"/>
          </w:tcPr>
          <w:p w14:paraId="1D0F17D4" w14:textId="7E92738B"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Actividad de formación con </w:t>
            </w:r>
            <w:r w:rsidR="00B53649" w:rsidRPr="00526E43">
              <w:rPr>
                <w:rFonts w:asciiTheme="minorHAnsi" w:hAnsiTheme="minorHAnsi" w:cstheme="minorHAnsi"/>
                <w:bCs/>
                <w:sz w:val="20"/>
                <w:szCs w:val="20"/>
              </w:rPr>
              <w:t xml:space="preserve"> 11 </w:t>
            </w:r>
            <w:r w:rsidR="00BC7418" w:rsidRPr="00526E43">
              <w:rPr>
                <w:rFonts w:asciiTheme="minorHAnsi" w:hAnsiTheme="minorHAnsi" w:cstheme="minorHAnsi"/>
                <w:bCs/>
                <w:sz w:val="20"/>
                <w:szCs w:val="20"/>
              </w:rPr>
              <w:t>participantes</w:t>
            </w:r>
            <w:r w:rsidR="00B53649" w:rsidRPr="00526E43">
              <w:rPr>
                <w:rFonts w:asciiTheme="minorHAnsi" w:hAnsiTheme="minorHAnsi" w:cstheme="minorHAnsi"/>
                <w:bCs/>
                <w:sz w:val="20"/>
                <w:szCs w:val="20"/>
              </w:rPr>
              <w:t xml:space="preserve"> </w:t>
            </w:r>
            <w:r w:rsidRPr="00526E43">
              <w:rPr>
                <w:rFonts w:asciiTheme="minorHAnsi" w:hAnsiTheme="minorHAnsi" w:cstheme="minorHAnsi"/>
                <w:bCs/>
                <w:sz w:val="20"/>
                <w:szCs w:val="20"/>
              </w:rPr>
              <w:t>regionales</w:t>
            </w:r>
          </w:p>
        </w:tc>
        <w:tc>
          <w:tcPr>
            <w:tcW w:w="2551" w:type="dxa"/>
          </w:tcPr>
          <w:p w14:paraId="4E164E3C" w14:textId="7013DA29"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xml:space="preserve">- </w:t>
            </w:r>
            <w:r w:rsidR="005E763E" w:rsidRPr="00526E43">
              <w:rPr>
                <w:rFonts w:asciiTheme="minorHAnsi" w:hAnsiTheme="minorHAnsi" w:cstheme="minorHAnsi"/>
                <w:bCs/>
                <w:spacing w:val="-4"/>
                <w:sz w:val="20"/>
                <w:szCs w:val="20"/>
              </w:rPr>
              <w:t>Incorporación de los humedales en las políticas sectoriales, elaboración de propuesta sobre el cambio climático</w:t>
            </w:r>
          </w:p>
          <w:p w14:paraId="48C43953" w14:textId="401F7183"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xml:space="preserve">- </w:t>
            </w:r>
            <w:r w:rsidR="005E763E" w:rsidRPr="00526E43">
              <w:rPr>
                <w:rFonts w:asciiTheme="minorHAnsi" w:hAnsiTheme="minorHAnsi" w:cstheme="minorHAnsi"/>
                <w:bCs/>
                <w:spacing w:val="-4"/>
                <w:sz w:val="20"/>
                <w:szCs w:val="20"/>
              </w:rPr>
              <w:t>Gestión de cuencas hidrográficas (preparación de proyectos, realización de consultas bilaterales)</w:t>
            </w:r>
          </w:p>
          <w:p w14:paraId="2AD803B7" w14:textId="63C4CD98"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xml:space="preserve">- </w:t>
            </w:r>
            <w:r w:rsidR="005E763E" w:rsidRPr="00526E43">
              <w:rPr>
                <w:rFonts w:asciiTheme="minorHAnsi" w:hAnsiTheme="minorHAnsi" w:cstheme="minorHAnsi"/>
                <w:bCs/>
                <w:spacing w:val="-4"/>
                <w:sz w:val="20"/>
                <w:szCs w:val="20"/>
              </w:rPr>
              <w:t xml:space="preserve">Redes ecológicas y gestión de sitios (participación en proyectos </w:t>
            </w:r>
            <w:r w:rsidR="00B654C8" w:rsidRPr="00526E43">
              <w:rPr>
                <w:rFonts w:asciiTheme="minorHAnsi" w:hAnsiTheme="minorHAnsi" w:cstheme="minorHAnsi"/>
                <w:bCs/>
                <w:spacing w:val="-4"/>
                <w:sz w:val="20"/>
                <w:szCs w:val="20"/>
              </w:rPr>
              <w:t>relacionados</w:t>
            </w:r>
            <w:r w:rsidR="005E763E" w:rsidRPr="00526E43">
              <w:rPr>
                <w:rFonts w:asciiTheme="minorHAnsi" w:hAnsiTheme="minorHAnsi" w:cstheme="minorHAnsi"/>
                <w:bCs/>
                <w:spacing w:val="-4"/>
                <w:sz w:val="20"/>
                <w:szCs w:val="20"/>
              </w:rPr>
              <w:t xml:space="preserve"> con cuestiones de conectividad de humedales, designación de sitios Ramsar (7 sitios en Ucrania))</w:t>
            </w:r>
          </w:p>
          <w:p w14:paraId="3C133FCC" w14:textId="4EEE356C"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Preven</w:t>
            </w:r>
            <w:r w:rsidR="005E763E" w:rsidRPr="00526E43">
              <w:rPr>
                <w:rFonts w:asciiTheme="minorHAnsi" w:hAnsiTheme="minorHAnsi" w:cstheme="minorHAnsi"/>
                <w:bCs/>
                <w:spacing w:val="-4"/>
                <w:sz w:val="20"/>
                <w:szCs w:val="20"/>
              </w:rPr>
              <w:t xml:space="preserve">ción de daños ambientales (consultas con asociados sobre la construcción de una represa en </w:t>
            </w:r>
            <w:r w:rsidRPr="00526E43">
              <w:rPr>
                <w:rFonts w:asciiTheme="minorHAnsi" w:hAnsiTheme="minorHAnsi" w:cstheme="minorHAnsi"/>
                <w:bCs/>
                <w:spacing w:val="-4"/>
                <w:sz w:val="20"/>
                <w:szCs w:val="20"/>
              </w:rPr>
              <w:t>Basca Mare)</w:t>
            </w:r>
          </w:p>
          <w:p w14:paraId="4983576A" w14:textId="70FC758F"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xml:space="preserve">- </w:t>
            </w:r>
            <w:r w:rsidR="005E763E" w:rsidRPr="00526E43">
              <w:rPr>
                <w:rFonts w:asciiTheme="minorHAnsi" w:hAnsiTheme="minorHAnsi" w:cstheme="minorHAnsi"/>
                <w:bCs/>
                <w:spacing w:val="-4"/>
                <w:sz w:val="20"/>
                <w:szCs w:val="20"/>
              </w:rPr>
              <w:t xml:space="preserve">Conservación y restauración de humedales (participación en un taller sobre turberas) </w:t>
            </w:r>
          </w:p>
          <w:p w14:paraId="4EBD6356" w14:textId="66BAD043" w:rsidR="00B53649" w:rsidRPr="00526E43" w:rsidRDefault="00B53649"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t xml:space="preserve">- </w:t>
            </w:r>
            <w:r w:rsidR="005E763E" w:rsidRPr="00526E43">
              <w:rPr>
                <w:rFonts w:asciiTheme="minorHAnsi" w:hAnsiTheme="minorHAnsi" w:cstheme="minorHAnsi"/>
                <w:bCs/>
                <w:spacing w:val="-4"/>
                <w:sz w:val="20"/>
                <w:szCs w:val="20"/>
              </w:rPr>
              <w:t>Cambio climático (participación en la reunión del grupo de trabajo sobre cambio climático, deliberaciones sobre las prioridades en materia de proyectos)</w:t>
            </w:r>
          </w:p>
          <w:p w14:paraId="5298AE50" w14:textId="14988260" w:rsidR="00B53649" w:rsidRPr="00526E43" w:rsidRDefault="005E763E"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lastRenderedPageBreak/>
              <w:t xml:space="preserve">Investigación, seguimiento y sistema de información (participación en un taller sobre intercambios sistemáticos y la ciencia en la toma de decisiones, participación en el proyecto </w:t>
            </w:r>
            <w:r w:rsidR="00B53649" w:rsidRPr="00526E43">
              <w:rPr>
                <w:rFonts w:asciiTheme="minorHAnsi" w:hAnsiTheme="minorHAnsi" w:cstheme="minorHAnsi"/>
                <w:bCs/>
                <w:spacing w:val="-4"/>
                <w:sz w:val="20"/>
                <w:szCs w:val="20"/>
              </w:rPr>
              <w:t>Centralparks)</w:t>
            </w:r>
          </w:p>
          <w:p w14:paraId="60AA560D" w14:textId="5A690F5C" w:rsidR="005E763E" w:rsidRPr="00526E43" w:rsidRDefault="00B53649" w:rsidP="00526E43">
            <w:pPr>
              <w:ind w:left="0" w:firstLine="0"/>
              <w:outlineLvl w:val="1"/>
              <w:rPr>
                <w:rFonts w:asciiTheme="minorHAnsi" w:hAnsiTheme="minorHAnsi" w:cstheme="minorHAnsi"/>
                <w:spacing w:val="-4"/>
                <w:sz w:val="20"/>
                <w:szCs w:val="20"/>
              </w:rPr>
            </w:pPr>
            <w:r w:rsidRPr="00526E43">
              <w:rPr>
                <w:rFonts w:asciiTheme="minorHAnsi" w:hAnsiTheme="minorHAnsi" w:cstheme="minorHAnsi"/>
                <w:bCs/>
                <w:spacing w:val="-4"/>
                <w:sz w:val="20"/>
                <w:szCs w:val="20"/>
              </w:rPr>
              <w:t>- CE</w:t>
            </w:r>
            <w:r w:rsidR="005E763E" w:rsidRPr="00526E43">
              <w:rPr>
                <w:rFonts w:asciiTheme="minorHAnsi" w:hAnsiTheme="minorHAnsi" w:cstheme="minorHAnsi"/>
                <w:bCs/>
                <w:spacing w:val="-4"/>
                <w:sz w:val="20"/>
                <w:szCs w:val="20"/>
              </w:rPr>
              <w:t>CoP</w:t>
            </w:r>
            <w:r w:rsidRPr="00526E43">
              <w:rPr>
                <w:rFonts w:asciiTheme="minorHAnsi" w:hAnsiTheme="minorHAnsi" w:cstheme="minorHAnsi"/>
                <w:bCs/>
                <w:spacing w:val="-4"/>
                <w:sz w:val="20"/>
                <w:szCs w:val="20"/>
              </w:rPr>
              <w:t xml:space="preserve"> (</w:t>
            </w:r>
            <w:r w:rsidR="005E763E" w:rsidRPr="00526E43">
              <w:rPr>
                <w:rFonts w:asciiTheme="minorHAnsi" w:hAnsiTheme="minorHAnsi" w:cstheme="minorHAnsi"/>
                <w:bCs/>
                <w:spacing w:val="-4"/>
                <w:sz w:val="20"/>
                <w:szCs w:val="20"/>
              </w:rPr>
              <w:t xml:space="preserve">sitio web actualizado, promoción de la iniciativa en los medios de comunicación, presentación de la CWI en la reunión del Comité de Ramsar de Eslovaquia, consulta sobre el programa de formación con el </w:t>
            </w:r>
          </w:p>
          <w:p w14:paraId="01B42B02" w14:textId="0B7F2DDE" w:rsidR="00B53649" w:rsidRPr="00526E43" w:rsidRDefault="00B53649" w:rsidP="00526E43">
            <w:pPr>
              <w:ind w:left="0" w:firstLine="0"/>
              <w:outlineLvl w:val="1"/>
              <w:rPr>
                <w:rFonts w:asciiTheme="minorHAnsi" w:hAnsiTheme="minorHAnsi" w:cstheme="minorHAnsi"/>
                <w:bCs/>
                <w:spacing w:val="-4"/>
                <w:sz w:val="20"/>
                <w:szCs w:val="20"/>
              </w:rPr>
            </w:pPr>
            <w:r w:rsidRPr="00770F6D">
              <w:rPr>
                <w:rFonts w:asciiTheme="minorHAnsi" w:hAnsiTheme="minorHAnsi" w:cstheme="minorHAnsi"/>
                <w:spacing w:val="-4"/>
                <w:sz w:val="20"/>
                <w:szCs w:val="20"/>
              </w:rPr>
              <w:t>Minist</w:t>
            </w:r>
            <w:r w:rsidR="005E763E" w:rsidRPr="00770F6D">
              <w:rPr>
                <w:rFonts w:asciiTheme="minorHAnsi" w:hAnsiTheme="minorHAnsi" w:cstheme="minorHAnsi"/>
                <w:spacing w:val="-4"/>
                <w:sz w:val="20"/>
                <w:szCs w:val="20"/>
              </w:rPr>
              <w:t>erio</w:t>
            </w:r>
            <w:r w:rsidRPr="00770F6D">
              <w:rPr>
                <w:rFonts w:asciiTheme="minorHAnsi" w:hAnsiTheme="minorHAnsi" w:cstheme="minorHAnsi"/>
                <w:spacing w:val="-4"/>
                <w:sz w:val="20"/>
                <w:szCs w:val="20"/>
              </w:rPr>
              <w:t xml:space="preserve"> de Medio Ambiente de la República Checa</w:t>
            </w:r>
            <w:r w:rsidR="005E763E" w:rsidRPr="00770F6D">
              <w:rPr>
                <w:rFonts w:asciiTheme="minorHAnsi" w:hAnsiTheme="minorHAnsi" w:cstheme="minorHAnsi"/>
                <w:spacing w:val="-4"/>
                <w:sz w:val="20"/>
                <w:szCs w:val="20"/>
              </w:rPr>
              <w:t>)</w:t>
            </w:r>
          </w:p>
        </w:tc>
        <w:tc>
          <w:tcPr>
            <w:tcW w:w="1134" w:type="dxa"/>
          </w:tcPr>
          <w:p w14:paraId="77E2AFFC" w14:textId="4ED022FF"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lastRenderedPageBreak/>
              <w:t xml:space="preserve">Falta de financiación, </w:t>
            </w:r>
            <w:r w:rsidR="00770F6D">
              <w:rPr>
                <w:rFonts w:asciiTheme="minorHAnsi" w:hAnsiTheme="minorHAnsi" w:cstheme="minorHAnsi"/>
                <w:sz w:val="20"/>
                <w:szCs w:val="20"/>
              </w:rPr>
              <w:t>escasa</w:t>
            </w:r>
            <w:r w:rsidRPr="00526E43">
              <w:rPr>
                <w:rFonts w:asciiTheme="minorHAnsi" w:hAnsiTheme="minorHAnsi" w:cstheme="minorHAnsi"/>
                <w:sz w:val="20"/>
                <w:szCs w:val="20"/>
              </w:rPr>
              <w:t xml:space="preserve"> </w:t>
            </w:r>
            <w:r w:rsidRPr="00770F6D">
              <w:rPr>
                <w:rFonts w:asciiTheme="minorHAnsi" w:hAnsiTheme="minorHAnsi" w:cstheme="minorHAnsi"/>
                <w:sz w:val="20"/>
                <w:szCs w:val="20"/>
              </w:rPr>
              <w:t>participación</w:t>
            </w:r>
            <w:r w:rsidRPr="00526E43">
              <w:rPr>
                <w:rFonts w:asciiTheme="minorHAnsi" w:hAnsiTheme="minorHAnsi" w:cstheme="minorHAnsi"/>
                <w:sz w:val="20"/>
                <w:szCs w:val="20"/>
              </w:rPr>
              <w:t xml:space="preserve"> de las Partes Contratantes</w:t>
            </w:r>
          </w:p>
        </w:tc>
      </w:tr>
      <w:tr w:rsidR="00B53649" w:rsidRPr="00526E43" w14:paraId="6D8DD53B" w14:textId="77777777" w:rsidTr="00526E43">
        <w:tc>
          <w:tcPr>
            <w:tcW w:w="1418" w:type="dxa"/>
          </w:tcPr>
          <w:p w14:paraId="0FB5AF4B"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Iniciativa para los Humedales Nórdico-Bálticos (NorBalWet), 2005</w:t>
            </w:r>
          </w:p>
        </w:tc>
        <w:tc>
          <w:tcPr>
            <w:tcW w:w="709" w:type="dxa"/>
          </w:tcPr>
          <w:p w14:paraId="48127D34"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9</w:t>
            </w:r>
          </w:p>
        </w:tc>
        <w:tc>
          <w:tcPr>
            <w:tcW w:w="1134" w:type="dxa"/>
          </w:tcPr>
          <w:p w14:paraId="085A0D2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01B691A5"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Grupo de Coordinación está compuesto por los coordinadores nacionales de Ramsar de cada país participante y es el órgano de decisión. </w:t>
            </w:r>
          </w:p>
        </w:tc>
        <w:tc>
          <w:tcPr>
            <w:tcW w:w="1418" w:type="dxa"/>
          </w:tcPr>
          <w:p w14:paraId="53FE149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Miembro del Grupo de Coordinación </w:t>
            </w:r>
          </w:p>
        </w:tc>
        <w:tc>
          <w:tcPr>
            <w:tcW w:w="1417" w:type="dxa"/>
          </w:tcPr>
          <w:p w14:paraId="556816A2" w14:textId="77777777"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El país anfitrión presta apoyo administrativo</w:t>
            </w:r>
          </w:p>
        </w:tc>
        <w:tc>
          <w:tcPr>
            <w:tcW w:w="1276" w:type="dxa"/>
          </w:tcPr>
          <w:p w14:paraId="3D2C7D07"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15391D6B" w14:textId="35BC69C1" w:rsidR="00B53649" w:rsidRPr="00526E43" w:rsidRDefault="00B53649" w:rsidP="00526E43">
            <w:pPr>
              <w:ind w:left="0" w:firstLine="0"/>
              <w:outlineLvl w:val="1"/>
              <w:rPr>
                <w:rFonts w:asciiTheme="minorHAnsi" w:hAnsiTheme="minorHAnsi" w:cstheme="minorHAnsi"/>
                <w:bCs/>
                <w:sz w:val="20"/>
                <w:szCs w:val="20"/>
              </w:rPr>
            </w:pPr>
          </w:p>
        </w:tc>
        <w:tc>
          <w:tcPr>
            <w:tcW w:w="1276" w:type="dxa"/>
          </w:tcPr>
          <w:p w14:paraId="4B2A602C" w14:textId="56BEEB7C" w:rsidR="00B53649"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Recaudación de fondos</w:t>
            </w:r>
          </w:p>
        </w:tc>
        <w:tc>
          <w:tcPr>
            <w:tcW w:w="1276" w:type="dxa"/>
          </w:tcPr>
          <w:p w14:paraId="33B84AB5" w14:textId="74AA1584" w:rsidR="00B53649"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Creación de capacidad mediante talleres y formación</w:t>
            </w:r>
          </w:p>
        </w:tc>
        <w:tc>
          <w:tcPr>
            <w:tcW w:w="2551" w:type="dxa"/>
          </w:tcPr>
          <w:p w14:paraId="2FBF8938" w14:textId="0AD0F8B5"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Coordina</w:t>
            </w:r>
            <w:r w:rsidR="007022A9" w:rsidRPr="00526E43">
              <w:rPr>
                <w:rFonts w:asciiTheme="minorHAnsi" w:hAnsiTheme="minorHAnsi" w:cstheme="minorHAnsi"/>
                <w:bCs/>
                <w:sz w:val="20"/>
                <w:szCs w:val="20"/>
              </w:rPr>
              <w:t>ción de reuniones</w:t>
            </w:r>
            <w:r w:rsidRPr="00526E43">
              <w:rPr>
                <w:rFonts w:asciiTheme="minorHAnsi" w:hAnsiTheme="minorHAnsi" w:cstheme="minorHAnsi"/>
                <w:bCs/>
                <w:sz w:val="20"/>
                <w:szCs w:val="20"/>
              </w:rPr>
              <w:t>,</w:t>
            </w:r>
          </w:p>
          <w:p w14:paraId="61FFEDE7" w14:textId="1821F20B"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7022A9" w:rsidRPr="00526E43">
              <w:rPr>
                <w:rFonts w:asciiTheme="minorHAnsi" w:hAnsiTheme="minorHAnsi" w:cstheme="minorHAnsi"/>
                <w:bCs/>
                <w:sz w:val="20"/>
                <w:szCs w:val="20"/>
              </w:rPr>
              <w:t>Actualización del sitio web</w:t>
            </w:r>
          </w:p>
          <w:p w14:paraId="744AE975" w14:textId="13B1E0FB" w:rsidR="00B53649" w:rsidRPr="00526E43" w:rsidRDefault="00B5364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Com</w:t>
            </w:r>
            <w:r w:rsidR="007022A9" w:rsidRPr="00526E43">
              <w:rPr>
                <w:rFonts w:asciiTheme="minorHAnsi" w:hAnsiTheme="minorHAnsi" w:cstheme="minorHAnsi"/>
                <w:bCs/>
                <w:sz w:val="20"/>
                <w:szCs w:val="20"/>
              </w:rPr>
              <w:t>unicaciones (actividades públicas)</w:t>
            </w:r>
          </w:p>
        </w:tc>
        <w:tc>
          <w:tcPr>
            <w:tcW w:w="1134" w:type="dxa"/>
          </w:tcPr>
          <w:p w14:paraId="78EB14E7" w14:textId="39A273E1" w:rsidR="00B53649" w:rsidRPr="00526E43" w:rsidRDefault="007022A9" w:rsidP="00526E43">
            <w:pPr>
              <w:ind w:left="0" w:firstLine="0"/>
              <w:outlineLvl w:val="1"/>
              <w:rPr>
                <w:rFonts w:asciiTheme="minorHAnsi" w:hAnsiTheme="minorHAnsi" w:cstheme="minorHAnsi"/>
                <w:sz w:val="20"/>
                <w:szCs w:val="20"/>
              </w:rPr>
            </w:pPr>
            <w:r w:rsidRPr="00526E43">
              <w:rPr>
                <w:rFonts w:asciiTheme="minorHAnsi" w:hAnsiTheme="minorHAnsi" w:cstheme="minorHAnsi"/>
                <w:sz w:val="20"/>
                <w:szCs w:val="20"/>
              </w:rPr>
              <w:t>Poca participación de las Partes Contratantes y falta de proyectos comunes</w:t>
            </w:r>
          </w:p>
        </w:tc>
      </w:tr>
      <w:tr w:rsidR="00193367" w:rsidRPr="00526E43" w14:paraId="2546C2D8" w14:textId="77777777" w:rsidTr="00526E43">
        <w:tc>
          <w:tcPr>
            <w:tcW w:w="1418" w:type="dxa"/>
          </w:tcPr>
          <w:p w14:paraId="753A2740"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Iniciativa Regional de Ramsar para los </w:t>
            </w:r>
            <w:r w:rsidRPr="00526E43">
              <w:rPr>
                <w:rFonts w:asciiTheme="minorHAnsi" w:hAnsiTheme="minorHAnsi"/>
                <w:bCs/>
                <w:sz w:val="20"/>
                <w:szCs w:val="20"/>
              </w:rPr>
              <w:lastRenderedPageBreak/>
              <w:t>Humedales Costeros del Mar Negro y el Mar de Azov (BlackSeaWet), 2007</w:t>
            </w:r>
          </w:p>
        </w:tc>
        <w:tc>
          <w:tcPr>
            <w:tcW w:w="709" w:type="dxa"/>
          </w:tcPr>
          <w:p w14:paraId="5300B4F7"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7</w:t>
            </w:r>
          </w:p>
        </w:tc>
        <w:tc>
          <w:tcPr>
            <w:tcW w:w="1134" w:type="dxa"/>
          </w:tcPr>
          <w:p w14:paraId="5D2B452A"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60094980" w14:textId="006C298A"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Los órganos ejecutivos son:</w:t>
            </w:r>
            <w:r w:rsidR="00770F6D">
              <w:rPr>
                <w:rFonts w:asciiTheme="minorHAnsi" w:hAnsiTheme="minorHAnsi"/>
                <w:bCs/>
                <w:sz w:val="20"/>
                <w:szCs w:val="20"/>
              </w:rPr>
              <w:t xml:space="preserve"> el Órgano </w:t>
            </w:r>
            <w:r w:rsidRPr="00526E43">
              <w:rPr>
                <w:rFonts w:asciiTheme="minorHAnsi" w:hAnsiTheme="minorHAnsi"/>
                <w:bCs/>
                <w:sz w:val="20"/>
                <w:szCs w:val="20"/>
              </w:rPr>
              <w:t>Administrativ</w:t>
            </w:r>
            <w:r w:rsidR="00770F6D">
              <w:rPr>
                <w:rFonts w:asciiTheme="minorHAnsi" w:hAnsiTheme="minorHAnsi"/>
                <w:bCs/>
                <w:sz w:val="20"/>
                <w:szCs w:val="20"/>
              </w:rPr>
              <w:t>o</w:t>
            </w:r>
            <w:r w:rsidRPr="00526E43">
              <w:rPr>
                <w:rFonts w:asciiTheme="minorHAnsi" w:hAnsiTheme="minorHAnsi"/>
                <w:bCs/>
                <w:sz w:val="20"/>
                <w:szCs w:val="20"/>
              </w:rPr>
              <w:t xml:space="preserve">, la Unidad </w:t>
            </w:r>
            <w:r w:rsidRPr="00526E43">
              <w:rPr>
                <w:rFonts w:asciiTheme="minorHAnsi" w:hAnsiTheme="minorHAnsi"/>
                <w:bCs/>
                <w:sz w:val="20"/>
                <w:szCs w:val="20"/>
              </w:rPr>
              <w:lastRenderedPageBreak/>
              <w:t>de Coordinación y los Grupos de Trabajo Nacionales. Las responsabilidades de</w:t>
            </w:r>
            <w:r w:rsidR="00770F6D">
              <w:rPr>
                <w:rFonts w:asciiTheme="minorHAnsi" w:hAnsiTheme="minorHAnsi"/>
                <w:bCs/>
                <w:sz w:val="20"/>
                <w:szCs w:val="20"/>
              </w:rPr>
              <w:t xml:space="preserve">l Órgano </w:t>
            </w:r>
            <w:r w:rsidRPr="00526E43">
              <w:rPr>
                <w:rFonts w:asciiTheme="minorHAnsi" w:hAnsiTheme="minorHAnsi"/>
                <w:bCs/>
                <w:sz w:val="20"/>
                <w:szCs w:val="20"/>
              </w:rPr>
              <w:t>Administrativ</w:t>
            </w:r>
            <w:r w:rsidR="00770F6D">
              <w:rPr>
                <w:rFonts w:asciiTheme="minorHAnsi" w:hAnsiTheme="minorHAnsi"/>
                <w:bCs/>
                <w:sz w:val="20"/>
                <w:szCs w:val="20"/>
              </w:rPr>
              <w:t>o</w:t>
            </w:r>
            <w:r w:rsidRPr="00526E43">
              <w:rPr>
                <w:rFonts w:asciiTheme="minorHAnsi" w:hAnsiTheme="minorHAnsi"/>
                <w:bCs/>
                <w:sz w:val="20"/>
                <w:szCs w:val="20"/>
              </w:rPr>
              <w:t xml:space="preserve"> incluyen la adopción de decisiones estratégicas y la aprobación y supervisión de los planes de trabajo anuales. </w:t>
            </w:r>
          </w:p>
        </w:tc>
        <w:tc>
          <w:tcPr>
            <w:tcW w:w="1418" w:type="dxa"/>
          </w:tcPr>
          <w:p w14:paraId="5F55AD42" w14:textId="7789201C"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Miembro de</w:t>
            </w:r>
            <w:r w:rsidR="00770F6D">
              <w:rPr>
                <w:rFonts w:asciiTheme="minorHAnsi" w:hAnsiTheme="minorHAnsi"/>
                <w:bCs/>
                <w:sz w:val="20"/>
                <w:szCs w:val="20"/>
              </w:rPr>
              <w:t xml:space="preserve">l Órgano </w:t>
            </w:r>
            <w:r w:rsidRPr="00526E43">
              <w:rPr>
                <w:rFonts w:asciiTheme="minorHAnsi" w:hAnsiTheme="minorHAnsi"/>
                <w:bCs/>
                <w:sz w:val="20"/>
                <w:szCs w:val="20"/>
              </w:rPr>
              <w:t>Administrativ</w:t>
            </w:r>
            <w:r w:rsidR="00770F6D">
              <w:rPr>
                <w:rFonts w:asciiTheme="minorHAnsi" w:hAnsiTheme="minorHAnsi"/>
                <w:bCs/>
                <w:sz w:val="20"/>
                <w:szCs w:val="20"/>
              </w:rPr>
              <w:t>o</w:t>
            </w:r>
          </w:p>
        </w:tc>
        <w:tc>
          <w:tcPr>
            <w:tcW w:w="1417" w:type="dxa"/>
          </w:tcPr>
          <w:p w14:paraId="74E49D2E" w14:textId="2844464C"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No se dispone de información detallada</w:t>
            </w:r>
          </w:p>
        </w:tc>
        <w:tc>
          <w:tcPr>
            <w:tcW w:w="1276" w:type="dxa"/>
          </w:tcPr>
          <w:p w14:paraId="016EF69C" w14:textId="1DDEB1A8" w:rsidR="00193367" w:rsidRPr="00526E43" w:rsidRDefault="007022A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w:t>
            </w:r>
          </w:p>
        </w:tc>
        <w:tc>
          <w:tcPr>
            <w:tcW w:w="1276" w:type="dxa"/>
          </w:tcPr>
          <w:p w14:paraId="18F76CC1" w14:textId="038B6549" w:rsidR="00193367" w:rsidRPr="00526E43" w:rsidRDefault="00BC7418"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No se dispone de información</w:t>
            </w:r>
          </w:p>
        </w:tc>
        <w:tc>
          <w:tcPr>
            <w:tcW w:w="1276" w:type="dxa"/>
          </w:tcPr>
          <w:p w14:paraId="6713F6C9" w14:textId="4BADCA0A" w:rsidR="00193367" w:rsidRPr="00526E43" w:rsidRDefault="005E763E" w:rsidP="00526E43">
            <w:pPr>
              <w:pStyle w:val="ListParagraph"/>
              <w:widowControl w:val="0"/>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 xml:space="preserve">Creación de capacidad mediante </w:t>
            </w:r>
            <w:r w:rsidRPr="00526E43">
              <w:rPr>
                <w:rFonts w:asciiTheme="minorHAnsi" w:hAnsiTheme="minorHAnsi" w:cstheme="minorHAnsi"/>
                <w:sz w:val="20"/>
                <w:szCs w:val="20"/>
              </w:rPr>
              <w:lastRenderedPageBreak/>
              <w:t>talleres y formación</w:t>
            </w:r>
          </w:p>
        </w:tc>
        <w:tc>
          <w:tcPr>
            <w:tcW w:w="2551" w:type="dxa"/>
          </w:tcPr>
          <w:p w14:paraId="4F94C0B0" w14:textId="0B07A070"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lastRenderedPageBreak/>
              <w:t xml:space="preserve">- </w:t>
            </w:r>
            <w:r w:rsidR="007022A9" w:rsidRPr="00526E43">
              <w:rPr>
                <w:rFonts w:asciiTheme="minorHAnsi" w:hAnsiTheme="minorHAnsi" w:cstheme="minorHAnsi"/>
                <w:bCs/>
                <w:sz w:val="20"/>
                <w:szCs w:val="20"/>
              </w:rPr>
              <w:t xml:space="preserve">Unidad de gestión y coordinación de </w:t>
            </w:r>
            <w:r w:rsidRPr="00526E43">
              <w:rPr>
                <w:rFonts w:asciiTheme="minorHAnsi" w:hAnsiTheme="minorHAnsi" w:cstheme="minorHAnsi"/>
                <w:bCs/>
                <w:sz w:val="20"/>
                <w:szCs w:val="20"/>
              </w:rPr>
              <w:t>BlackSeaWet (6</w:t>
            </w:r>
            <w:r w:rsidR="007022A9" w:rsidRPr="00526E43">
              <w:rPr>
                <w:rFonts w:asciiTheme="minorHAnsi" w:hAnsiTheme="minorHAnsi" w:cstheme="minorHAnsi"/>
                <w:bCs/>
                <w:sz w:val="20"/>
                <w:szCs w:val="20"/>
              </w:rPr>
              <w:t>ª reunión</w:t>
            </w:r>
            <w:r w:rsidRPr="00526E43">
              <w:rPr>
                <w:rFonts w:asciiTheme="minorHAnsi" w:hAnsiTheme="minorHAnsi" w:cstheme="minorHAnsi"/>
                <w:bCs/>
                <w:sz w:val="20"/>
                <w:szCs w:val="20"/>
              </w:rPr>
              <w:t>)</w:t>
            </w:r>
          </w:p>
          <w:p w14:paraId="18B0F62F" w14:textId="55515CC8"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lastRenderedPageBreak/>
              <w:t xml:space="preserve">- </w:t>
            </w:r>
            <w:r w:rsidR="007022A9" w:rsidRPr="00526E43">
              <w:rPr>
                <w:rFonts w:asciiTheme="minorHAnsi" w:hAnsiTheme="minorHAnsi" w:cstheme="minorHAnsi"/>
                <w:bCs/>
                <w:sz w:val="20"/>
                <w:szCs w:val="20"/>
              </w:rPr>
              <w:t xml:space="preserve">Sensibilización pública (divulgación de información, organización de actividades conjuntas sobre el Día </w:t>
            </w:r>
            <w:r w:rsidR="00B654C8" w:rsidRPr="00526E43">
              <w:rPr>
                <w:rFonts w:asciiTheme="minorHAnsi" w:hAnsiTheme="minorHAnsi" w:cstheme="minorHAnsi"/>
                <w:bCs/>
                <w:sz w:val="20"/>
                <w:szCs w:val="20"/>
              </w:rPr>
              <w:t>Mundial</w:t>
            </w:r>
            <w:r w:rsidR="007022A9" w:rsidRPr="00526E43">
              <w:rPr>
                <w:rFonts w:asciiTheme="minorHAnsi" w:hAnsiTheme="minorHAnsi" w:cstheme="minorHAnsi"/>
                <w:bCs/>
                <w:sz w:val="20"/>
                <w:szCs w:val="20"/>
              </w:rPr>
              <w:t xml:space="preserve"> de los Humedales)</w:t>
            </w:r>
          </w:p>
          <w:p w14:paraId="57E11F2C" w14:textId="2170B501"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7022A9" w:rsidRPr="00526E43">
              <w:rPr>
                <w:rFonts w:asciiTheme="minorHAnsi" w:hAnsiTheme="minorHAnsi" w:cstheme="minorHAnsi"/>
                <w:bCs/>
                <w:sz w:val="20"/>
                <w:szCs w:val="20"/>
              </w:rPr>
              <w:t>Intercambio de información sobre la evaluación de los servicios de los ecosistemas, restauración del régimen hidrológico y las características ecológicas de los humedales, especies exóticas invasoras</w:t>
            </w:r>
          </w:p>
          <w:p w14:paraId="4A336D0B" w14:textId="2B58E078"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Elabora</w:t>
            </w:r>
            <w:r w:rsidR="007022A9" w:rsidRPr="00526E43">
              <w:rPr>
                <w:rFonts w:asciiTheme="minorHAnsi" w:hAnsiTheme="minorHAnsi" w:cstheme="minorHAnsi"/>
                <w:bCs/>
                <w:sz w:val="20"/>
                <w:szCs w:val="20"/>
              </w:rPr>
              <w:t>ción y promoción de las propuestas de proyectos</w:t>
            </w:r>
          </w:p>
        </w:tc>
        <w:tc>
          <w:tcPr>
            <w:tcW w:w="1134" w:type="dxa"/>
          </w:tcPr>
          <w:p w14:paraId="248C1544" w14:textId="3D3D0A7A" w:rsidR="00193367" w:rsidRPr="00526E43" w:rsidRDefault="007022A9" w:rsidP="00526E43">
            <w:pPr>
              <w:ind w:left="0" w:firstLine="0"/>
              <w:outlineLvl w:val="1"/>
              <w:rPr>
                <w:rFonts w:asciiTheme="minorHAnsi" w:hAnsiTheme="minorHAnsi" w:cstheme="minorHAnsi"/>
                <w:sz w:val="20"/>
                <w:szCs w:val="20"/>
              </w:rPr>
            </w:pPr>
            <w:r w:rsidRPr="00526E43">
              <w:rPr>
                <w:rFonts w:asciiTheme="minorHAnsi" w:hAnsiTheme="minorHAnsi" w:cstheme="minorHAnsi"/>
                <w:sz w:val="20"/>
                <w:szCs w:val="20"/>
              </w:rPr>
              <w:lastRenderedPageBreak/>
              <w:t xml:space="preserve">Falta de financiación, poca </w:t>
            </w:r>
            <w:r w:rsidRPr="00526E43">
              <w:rPr>
                <w:rFonts w:asciiTheme="minorHAnsi" w:hAnsiTheme="minorHAnsi" w:cstheme="minorHAnsi"/>
                <w:sz w:val="20"/>
                <w:szCs w:val="20"/>
              </w:rPr>
              <w:lastRenderedPageBreak/>
              <w:t>c</w:t>
            </w:r>
            <w:r w:rsidR="00770F6D">
              <w:rPr>
                <w:rFonts w:asciiTheme="minorHAnsi" w:hAnsiTheme="minorHAnsi" w:cstheme="minorHAnsi"/>
                <w:sz w:val="20"/>
                <w:szCs w:val="20"/>
              </w:rPr>
              <w:t>a</w:t>
            </w:r>
            <w:r w:rsidRPr="00526E43">
              <w:rPr>
                <w:rFonts w:asciiTheme="minorHAnsi" w:hAnsiTheme="minorHAnsi" w:cstheme="minorHAnsi"/>
                <w:sz w:val="20"/>
                <w:szCs w:val="20"/>
              </w:rPr>
              <w:t>pacidad de los coordina</w:t>
            </w:r>
            <w:r w:rsidR="00B654C8">
              <w:rPr>
                <w:rFonts w:asciiTheme="minorHAnsi" w:hAnsiTheme="minorHAnsi" w:cstheme="minorHAnsi"/>
                <w:sz w:val="20"/>
                <w:szCs w:val="20"/>
              </w:rPr>
              <w:t>-dores</w:t>
            </w:r>
            <w:r w:rsidRPr="00526E43">
              <w:rPr>
                <w:rFonts w:asciiTheme="minorHAnsi" w:hAnsiTheme="minorHAnsi" w:cstheme="minorHAnsi"/>
                <w:sz w:val="20"/>
                <w:szCs w:val="20"/>
              </w:rPr>
              <w:t xml:space="preserve"> o la iniciativa en materia de RR. HH.</w:t>
            </w:r>
          </w:p>
          <w:p w14:paraId="31EB2713" w14:textId="69B6CAB9" w:rsidR="00193367" w:rsidRPr="00526E43" w:rsidRDefault="00193367" w:rsidP="00526E43">
            <w:pPr>
              <w:ind w:left="0" w:firstLine="0"/>
              <w:outlineLvl w:val="1"/>
              <w:rPr>
                <w:rFonts w:asciiTheme="minorHAnsi" w:hAnsiTheme="minorHAnsi" w:cstheme="minorHAnsi"/>
                <w:bCs/>
                <w:sz w:val="20"/>
                <w:szCs w:val="20"/>
              </w:rPr>
            </w:pPr>
          </w:p>
        </w:tc>
      </w:tr>
      <w:tr w:rsidR="00193367" w:rsidRPr="00526E43" w14:paraId="143DA76E" w14:textId="77777777" w:rsidTr="00526E43">
        <w:trPr>
          <w:cantSplit/>
        </w:trPr>
        <w:tc>
          <w:tcPr>
            <w:tcW w:w="1418" w:type="dxa"/>
          </w:tcPr>
          <w:p w14:paraId="26ADA220"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Iniciativa Regional de Ramsar para la Cuenca del Río Senegal (SenegalWet), 2016</w:t>
            </w:r>
          </w:p>
        </w:tc>
        <w:tc>
          <w:tcPr>
            <w:tcW w:w="709" w:type="dxa"/>
          </w:tcPr>
          <w:p w14:paraId="6E316E4E"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4</w:t>
            </w:r>
          </w:p>
        </w:tc>
        <w:tc>
          <w:tcPr>
            <w:tcW w:w="1134" w:type="dxa"/>
          </w:tcPr>
          <w:p w14:paraId="79618784"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 (estatutos y reglamento)</w:t>
            </w:r>
          </w:p>
        </w:tc>
        <w:tc>
          <w:tcPr>
            <w:tcW w:w="2126" w:type="dxa"/>
          </w:tcPr>
          <w:p w14:paraId="2D98C36C"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Los órganos rectores son: la Comisión, el Consejo de Administración y la Secretaría de la Iniciativa. </w:t>
            </w:r>
          </w:p>
          <w:p w14:paraId="588DD26F"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Las responsabilidades de la Comisión incluyen la toma de decisiones sobre la dirección de las iniciativas, la aprobación de estrategias, programas y planes de trabajo, y el control de los recursos financieros. </w:t>
            </w:r>
          </w:p>
        </w:tc>
        <w:tc>
          <w:tcPr>
            <w:tcW w:w="1418" w:type="dxa"/>
          </w:tcPr>
          <w:p w14:paraId="53CEE21C"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No se dispone de información detallada</w:t>
            </w:r>
          </w:p>
        </w:tc>
        <w:tc>
          <w:tcPr>
            <w:tcW w:w="1417" w:type="dxa"/>
          </w:tcPr>
          <w:p w14:paraId="42C53AB1" w14:textId="38743E1F" w:rsidR="00193367" w:rsidRPr="00526E43" w:rsidRDefault="00B654C8" w:rsidP="00526E43">
            <w:pPr>
              <w:ind w:left="0" w:firstLine="0"/>
              <w:outlineLvl w:val="1"/>
              <w:rPr>
                <w:rFonts w:asciiTheme="minorHAnsi" w:hAnsiTheme="minorHAnsi" w:cstheme="minorHAnsi"/>
                <w:bCs/>
                <w:sz w:val="20"/>
                <w:szCs w:val="20"/>
              </w:rPr>
            </w:pPr>
            <w:r>
              <w:rPr>
                <w:rFonts w:asciiTheme="minorHAnsi" w:hAnsiTheme="minorHAnsi" w:cstheme="minorHAnsi"/>
                <w:bCs/>
                <w:sz w:val="20"/>
                <w:szCs w:val="20"/>
              </w:rPr>
              <w:t>Gestionada por el coordinador</w:t>
            </w:r>
          </w:p>
        </w:tc>
        <w:tc>
          <w:tcPr>
            <w:tcW w:w="1276" w:type="dxa"/>
          </w:tcPr>
          <w:p w14:paraId="6EC550CE"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23696F12" w14:textId="69B80C72" w:rsidR="00193367" w:rsidRPr="00526E43" w:rsidRDefault="00193367" w:rsidP="00526E43">
            <w:pPr>
              <w:ind w:left="0" w:firstLine="0"/>
              <w:outlineLvl w:val="1"/>
              <w:rPr>
                <w:rFonts w:asciiTheme="minorHAnsi" w:hAnsiTheme="minorHAnsi" w:cstheme="minorHAnsi"/>
                <w:bCs/>
                <w:sz w:val="20"/>
                <w:szCs w:val="20"/>
              </w:rPr>
            </w:pPr>
          </w:p>
        </w:tc>
        <w:tc>
          <w:tcPr>
            <w:tcW w:w="1276" w:type="dxa"/>
          </w:tcPr>
          <w:p w14:paraId="1ED6C60E" w14:textId="161C7452" w:rsidR="00193367" w:rsidRPr="00526E43" w:rsidRDefault="007022A9"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Estrategia de movilización de recursos</w:t>
            </w:r>
          </w:p>
        </w:tc>
        <w:tc>
          <w:tcPr>
            <w:tcW w:w="1276" w:type="dxa"/>
          </w:tcPr>
          <w:p w14:paraId="3078C9A0" w14:textId="7ED371A1" w:rsidR="00193367" w:rsidRPr="00526E43" w:rsidRDefault="005E763E"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Creación de capacidad mediante talleres y formación</w:t>
            </w:r>
          </w:p>
        </w:tc>
        <w:tc>
          <w:tcPr>
            <w:tcW w:w="2551" w:type="dxa"/>
          </w:tcPr>
          <w:p w14:paraId="104B8EBD" w14:textId="79577EF6"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2B2B1C" w:rsidRPr="00526E43">
              <w:rPr>
                <w:rFonts w:asciiTheme="minorHAnsi" w:hAnsiTheme="minorHAnsi" w:cstheme="minorHAnsi"/>
                <w:bCs/>
                <w:sz w:val="20"/>
                <w:szCs w:val="20"/>
              </w:rPr>
              <w:t xml:space="preserve">Reunión de revitalización y planificación de </w:t>
            </w:r>
            <w:r w:rsidRPr="00526E43">
              <w:rPr>
                <w:rFonts w:asciiTheme="minorHAnsi" w:hAnsiTheme="minorHAnsi" w:cstheme="minorHAnsi"/>
                <w:bCs/>
                <w:sz w:val="20"/>
                <w:szCs w:val="20"/>
              </w:rPr>
              <w:t xml:space="preserve">SenegalWet </w:t>
            </w:r>
            <w:r w:rsidR="002B2B1C" w:rsidRPr="00526E43">
              <w:rPr>
                <w:rFonts w:asciiTheme="minorHAnsi" w:hAnsiTheme="minorHAnsi" w:cstheme="minorHAnsi"/>
                <w:bCs/>
                <w:sz w:val="20"/>
                <w:szCs w:val="20"/>
              </w:rPr>
              <w:t>en</w:t>
            </w:r>
            <w:r w:rsidRPr="00526E43">
              <w:rPr>
                <w:rFonts w:asciiTheme="minorHAnsi" w:hAnsiTheme="minorHAnsi" w:cstheme="minorHAnsi"/>
                <w:bCs/>
                <w:sz w:val="20"/>
                <w:szCs w:val="20"/>
              </w:rPr>
              <w:t xml:space="preserve"> </w:t>
            </w:r>
            <w:r w:rsidR="00B654C8">
              <w:rPr>
                <w:rFonts w:asciiTheme="minorHAnsi" w:hAnsiTheme="minorHAnsi" w:cstheme="minorHAnsi"/>
                <w:bCs/>
                <w:sz w:val="20"/>
                <w:szCs w:val="20"/>
              </w:rPr>
              <w:t>Nuakchot</w:t>
            </w:r>
            <w:r w:rsidRPr="00526E43">
              <w:rPr>
                <w:rFonts w:asciiTheme="minorHAnsi" w:hAnsiTheme="minorHAnsi" w:cstheme="minorHAnsi"/>
                <w:bCs/>
                <w:sz w:val="20"/>
                <w:szCs w:val="20"/>
              </w:rPr>
              <w:t xml:space="preserve"> (</w:t>
            </w:r>
            <w:r w:rsidR="002B2B1C" w:rsidRPr="00526E43">
              <w:rPr>
                <w:rFonts w:asciiTheme="minorHAnsi" w:hAnsiTheme="minorHAnsi" w:cstheme="minorHAnsi"/>
                <w:bCs/>
                <w:sz w:val="20"/>
                <w:szCs w:val="20"/>
              </w:rPr>
              <w:t>julio de</w:t>
            </w:r>
            <w:r w:rsidRPr="00526E43">
              <w:rPr>
                <w:rFonts w:asciiTheme="minorHAnsi" w:hAnsiTheme="minorHAnsi" w:cstheme="minorHAnsi"/>
                <w:bCs/>
                <w:sz w:val="20"/>
                <w:szCs w:val="20"/>
              </w:rPr>
              <w:t xml:space="preserve"> 2019) </w:t>
            </w:r>
          </w:p>
          <w:p w14:paraId="3DAFA773" w14:textId="2E1ED70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2B2B1C" w:rsidRPr="00526E43">
              <w:rPr>
                <w:rFonts w:asciiTheme="minorHAnsi" w:hAnsiTheme="minorHAnsi" w:cstheme="minorHAnsi"/>
                <w:bCs/>
                <w:sz w:val="20"/>
                <w:szCs w:val="20"/>
              </w:rPr>
              <w:t xml:space="preserve">Reunión de la junta </w:t>
            </w:r>
            <w:r w:rsidR="00B654C8" w:rsidRPr="00526E43">
              <w:rPr>
                <w:rFonts w:asciiTheme="minorHAnsi" w:hAnsiTheme="minorHAnsi" w:cstheme="minorHAnsi"/>
                <w:bCs/>
                <w:sz w:val="20"/>
                <w:szCs w:val="20"/>
              </w:rPr>
              <w:t>directiva</w:t>
            </w:r>
            <w:r w:rsidR="002B2B1C" w:rsidRPr="00526E43">
              <w:rPr>
                <w:rFonts w:asciiTheme="minorHAnsi" w:hAnsiTheme="minorHAnsi" w:cstheme="minorHAnsi"/>
                <w:bCs/>
                <w:sz w:val="20"/>
                <w:szCs w:val="20"/>
              </w:rPr>
              <w:t xml:space="preserve"> en </w:t>
            </w:r>
            <w:r w:rsidRPr="00526E43">
              <w:rPr>
                <w:rFonts w:asciiTheme="minorHAnsi" w:hAnsiTheme="minorHAnsi" w:cstheme="minorHAnsi"/>
                <w:bCs/>
                <w:sz w:val="20"/>
                <w:szCs w:val="20"/>
              </w:rPr>
              <w:t>Dakar (</w:t>
            </w:r>
            <w:r w:rsidR="002B2B1C" w:rsidRPr="00526E43">
              <w:rPr>
                <w:rFonts w:asciiTheme="minorHAnsi" w:hAnsiTheme="minorHAnsi" w:cstheme="minorHAnsi"/>
                <w:bCs/>
                <w:sz w:val="20"/>
                <w:szCs w:val="20"/>
              </w:rPr>
              <w:t>noviembre de</w:t>
            </w:r>
            <w:r w:rsidRPr="00526E43">
              <w:rPr>
                <w:rFonts w:asciiTheme="minorHAnsi" w:hAnsiTheme="minorHAnsi" w:cstheme="minorHAnsi"/>
                <w:bCs/>
                <w:sz w:val="20"/>
                <w:szCs w:val="20"/>
              </w:rPr>
              <w:t xml:space="preserve"> 2019) -</w:t>
            </w:r>
            <w:r w:rsidR="002B2B1C" w:rsidRPr="00526E43">
              <w:rPr>
                <w:rFonts w:asciiTheme="minorHAnsi" w:hAnsiTheme="minorHAnsi" w:cstheme="minorHAnsi"/>
                <w:bCs/>
                <w:sz w:val="20"/>
                <w:szCs w:val="20"/>
              </w:rPr>
              <w:t xml:space="preserve">Sesiones de formación sobre </w:t>
            </w:r>
            <w:r w:rsidRPr="00526E43">
              <w:rPr>
                <w:rFonts w:asciiTheme="minorHAnsi" w:hAnsiTheme="minorHAnsi" w:cstheme="minorHAnsi"/>
                <w:bCs/>
                <w:sz w:val="20"/>
                <w:szCs w:val="20"/>
              </w:rPr>
              <w:t xml:space="preserve">R-METT </w:t>
            </w:r>
            <w:r w:rsidR="002B2B1C" w:rsidRPr="00526E43">
              <w:rPr>
                <w:rFonts w:asciiTheme="minorHAnsi" w:hAnsiTheme="minorHAnsi" w:cstheme="minorHAnsi"/>
                <w:bCs/>
                <w:sz w:val="20"/>
                <w:szCs w:val="20"/>
              </w:rPr>
              <w:t>en Malí y G</w:t>
            </w:r>
            <w:r w:rsidRPr="00526E43">
              <w:rPr>
                <w:rFonts w:asciiTheme="minorHAnsi" w:hAnsiTheme="minorHAnsi" w:cstheme="minorHAnsi"/>
                <w:bCs/>
                <w:sz w:val="20"/>
                <w:szCs w:val="20"/>
              </w:rPr>
              <w:t>uinea</w:t>
            </w:r>
          </w:p>
          <w:p w14:paraId="1D147BF6" w14:textId="0C14F80D"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2B2B1C" w:rsidRPr="00526E43">
              <w:rPr>
                <w:rFonts w:asciiTheme="minorHAnsi" w:hAnsiTheme="minorHAnsi" w:cstheme="minorHAnsi"/>
                <w:bCs/>
                <w:sz w:val="20"/>
                <w:szCs w:val="20"/>
              </w:rPr>
              <w:t>Sesiones de formación sobre el SISR</w:t>
            </w:r>
          </w:p>
        </w:tc>
        <w:tc>
          <w:tcPr>
            <w:tcW w:w="1134" w:type="dxa"/>
          </w:tcPr>
          <w:p w14:paraId="35E4592B" w14:textId="243C4002" w:rsidR="00193367" w:rsidRPr="00526E43" w:rsidRDefault="002B2B1C"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Falta de financiación, cambio de la presidencia de la junta directiva y coordinador de la IRR</w:t>
            </w:r>
            <w:r w:rsidR="00193367" w:rsidRPr="00526E43">
              <w:rPr>
                <w:rFonts w:asciiTheme="minorHAnsi" w:hAnsiTheme="minorHAnsi"/>
                <w:bCs/>
                <w:sz w:val="20"/>
                <w:szCs w:val="20"/>
              </w:rPr>
              <w:t xml:space="preserve"> </w:t>
            </w:r>
          </w:p>
        </w:tc>
      </w:tr>
      <w:tr w:rsidR="00193367" w:rsidRPr="00526E43" w14:paraId="3C373FF3" w14:textId="77777777" w:rsidTr="00526E43">
        <w:tc>
          <w:tcPr>
            <w:tcW w:w="1418" w:type="dxa"/>
          </w:tcPr>
          <w:p w14:paraId="1C4CF484"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Iniciativa Regional para la Conservación y Uso Sostenible de los Humedales de la Cuenca Amazónica, 2016</w:t>
            </w:r>
          </w:p>
        </w:tc>
        <w:tc>
          <w:tcPr>
            <w:tcW w:w="709" w:type="dxa"/>
          </w:tcPr>
          <w:p w14:paraId="4F4D1F5A"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7</w:t>
            </w:r>
          </w:p>
        </w:tc>
        <w:tc>
          <w:tcPr>
            <w:tcW w:w="1134" w:type="dxa"/>
          </w:tcPr>
          <w:p w14:paraId="5CB8B0C3"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Sí</w:t>
            </w:r>
          </w:p>
        </w:tc>
        <w:tc>
          <w:tcPr>
            <w:tcW w:w="2126" w:type="dxa"/>
          </w:tcPr>
          <w:p w14:paraId="3462065A" w14:textId="6C6E0092"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La</w:t>
            </w:r>
            <w:r w:rsidR="00B654C8">
              <w:rPr>
                <w:rFonts w:asciiTheme="minorHAnsi" w:hAnsiTheme="minorHAnsi"/>
                <w:bCs/>
                <w:sz w:val="20"/>
                <w:szCs w:val="20"/>
              </w:rPr>
              <w:t xml:space="preserve"> </w:t>
            </w:r>
            <w:r w:rsidRPr="00526E43">
              <w:rPr>
                <w:rFonts w:asciiTheme="minorHAnsi" w:hAnsiTheme="minorHAnsi"/>
                <w:bCs/>
                <w:sz w:val="20"/>
                <w:szCs w:val="20"/>
              </w:rPr>
              <w:t xml:space="preserve">iniciativa </w:t>
            </w:r>
            <w:r w:rsidRPr="00B654C8">
              <w:rPr>
                <w:rFonts w:asciiTheme="minorHAnsi" w:hAnsiTheme="minorHAnsi"/>
                <w:bCs/>
                <w:sz w:val="20"/>
                <w:szCs w:val="20"/>
              </w:rPr>
              <w:t>está</w:t>
            </w:r>
            <w:r w:rsidRPr="00526E43">
              <w:rPr>
                <w:rFonts w:asciiTheme="minorHAnsi" w:hAnsiTheme="minorHAnsi"/>
                <w:bCs/>
                <w:sz w:val="20"/>
                <w:szCs w:val="20"/>
              </w:rPr>
              <w:t xml:space="preserve"> coordinada por el Comité de Coordinación, cuyos miembros son los coordinadores nacionales de Ramsar.</w:t>
            </w:r>
          </w:p>
        </w:tc>
        <w:tc>
          <w:tcPr>
            <w:tcW w:w="1418" w:type="dxa"/>
          </w:tcPr>
          <w:p w14:paraId="2F9A788C"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La Secretaría de Ramsar presta apoyo al órgano rector</w:t>
            </w:r>
          </w:p>
        </w:tc>
        <w:tc>
          <w:tcPr>
            <w:tcW w:w="1417" w:type="dxa"/>
          </w:tcPr>
          <w:p w14:paraId="540F6222"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Administrado por la Secretaría de Ramsar con arreglo a las decisiones del coordinador de la Iniciativa</w:t>
            </w:r>
          </w:p>
        </w:tc>
        <w:tc>
          <w:tcPr>
            <w:tcW w:w="1276" w:type="dxa"/>
          </w:tcPr>
          <w:p w14:paraId="22B9D1D1"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6D3492EF" w14:textId="3370B53E" w:rsidR="00193367" w:rsidRPr="00526E43" w:rsidRDefault="00193367" w:rsidP="00526E43">
            <w:pPr>
              <w:ind w:left="0" w:firstLine="0"/>
              <w:outlineLvl w:val="1"/>
              <w:rPr>
                <w:rFonts w:asciiTheme="minorHAnsi" w:hAnsiTheme="minorHAnsi" w:cstheme="minorHAnsi"/>
                <w:bCs/>
                <w:sz w:val="20"/>
                <w:szCs w:val="20"/>
              </w:rPr>
            </w:pPr>
          </w:p>
        </w:tc>
        <w:tc>
          <w:tcPr>
            <w:tcW w:w="1276" w:type="dxa"/>
          </w:tcPr>
          <w:p w14:paraId="14F5B9D6" w14:textId="05B1FF5D" w:rsidR="00193367"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Recaudación de fondos</w:t>
            </w:r>
          </w:p>
        </w:tc>
        <w:tc>
          <w:tcPr>
            <w:tcW w:w="1276" w:type="dxa"/>
          </w:tcPr>
          <w:p w14:paraId="31E70682" w14:textId="58CB01DC" w:rsidR="00193367" w:rsidRPr="00526E43" w:rsidRDefault="002B2B1C" w:rsidP="00526E43">
            <w:pPr>
              <w:ind w:left="0" w:firstLine="0"/>
              <w:outlineLvl w:val="1"/>
              <w:rPr>
                <w:rFonts w:asciiTheme="minorHAnsi" w:hAnsiTheme="minorHAnsi" w:cstheme="minorHAnsi"/>
                <w:bCs/>
                <w:sz w:val="20"/>
                <w:szCs w:val="20"/>
              </w:rPr>
            </w:pPr>
            <w:r w:rsidRPr="00526E43">
              <w:rPr>
                <w:rFonts w:asciiTheme="minorHAnsi" w:hAnsiTheme="minorHAnsi" w:cstheme="minorHAnsi"/>
                <w:sz w:val="20"/>
                <w:szCs w:val="20"/>
              </w:rPr>
              <w:t>Creación de capacidad mediante talleres</w:t>
            </w:r>
          </w:p>
        </w:tc>
        <w:tc>
          <w:tcPr>
            <w:tcW w:w="2551" w:type="dxa"/>
          </w:tcPr>
          <w:p w14:paraId="5E672295" w14:textId="7618B0DB"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Prepara</w:t>
            </w:r>
            <w:r w:rsidR="007E5E5A" w:rsidRPr="00526E43">
              <w:rPr>
                <w:rFonts w:asciiTheme="minorHAnsi" w:hAnsiTheme="minorHAnsi" w:cstheme="minorHAnsi"/>
                <w:bCs/>
                <w:sz w:val="20"/>
                <w:szCs w:val="20"/>
              </w:rPr>
              <w:t>ción de la 4ª reunión de la iniciativa</w:t>
            </w:r>
          </w:p>
          <w:p w14:paraId="35A684D2" w14:textId="06B76C8E"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Prepara</w:t>
            </w:r>
            <w:r w:rsidR="007E5E5A" w:rsidRPr="00526E43">
              <w:rPr>
                <w:rFonts w:asciiTheme="minorHAnsi" w:hAnsiTheme="minorHAnsi" w:cstheme="minorHAnsi"/>
                <w:bCs/>
                <w:sz w:val="20"/>
                <w:szCs w:val="20"/>
              </w:rPr>
              <w:t>ción y finalización de la propuesta de un proyecto en el programa regional para países amazónicos sostenibles del FMAM-7</w:t>
            </w:r>
          </w:p>
          <w:p w14:paraId="06F172CF" w14:textId="3CF8B005"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Ap</w:t>
            </w:r>
            <w:r w:rsidR="007E5E5A" w:rsidRPr="00526E43">
              <w:rPr>
                <w:rFonts w:asciiTheme="minorHAnsi" w:hAnsiTheme="minorHAnsi" w:cstheme="minorHAnsi"/>
                <w:bCs/>
                <w:sz w:val="20"/>
                <w:szCs w:val="20"/>
              </w:rPr>
              <w:t>robación del logotipo</w:t>
            </w:r>
            <w:r w:rsidRPr="00526E43">
              <w:rPr>
                <w:rFonts w:asciiTheme="minorHAnsi" w:hAnsiTheme="minorHAnsi" w:cstheme="minorHAnsi"/>
                <w:sz w:val="20"/>
                <w:szCs w:val="20"/>
              </w:rPr>
              <w:t xml:space="preserve"> </w:t>
            </w:r>
          </w:p>
        </w:tc>
        <w:tc>
          <w:tcPr>
            <w:tcW w:w="1134" w:type="dxa"/>
          </w:tcPr>
          <w:p w14:paraId="77CE30E9"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Restricciones por la COVID-19</w:t>
            </w:r>
          </w:p>
        </w:tc>
      </w:tr>
      <w:tr w:rsidR="00193367" w:rsidRPr="00526E43" w14:paraId="5F903828" w14:textId="77777777" w:rsidTr="00526E43">
        <w:tc>
          <w:tcPr>
            <w:tcW w:w="1418" w:type="dxa"/>
          </w:tcPr>
          <w:p w14:paraId="2E9D16EF"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Iniciativa regional de Ramsar para </w:t>
            </w:r>
            <w:r w:rsidRPr="00526E43">
              <w:rPr>
                <w:rFonts w:asciiTheme="minorHAnsi" w:hAnsiTheme="minorHAnsi"/>
                <w:bCs/>
                <w:sz w:val="20"/>
                <w:szCs w:val="20"/>
              </w:rPr>
              <w:lastRenderedPageBreak/>
              <w:t>Asia Central (IRR-CA), 2016</w:t>
            </w:r>
          </w:p>
        </w:tc>
        <w:tc>
          <w:tcPr>
            <w:tcW w:w="709" w:type="dxa"/>
          </w:tcPr>
          <w:p w14:paraId="5B859781"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4</w:t>
            </w:r>
          </w:p>
        </w:tc>
        <w:tc>
          <w:tcPr>
            <w:tcW w:w="1134" w:type="dxa"/>
          </w:tcPr>
          <w:p w14:paraId="2F12110C"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No</w:t>
            </w:r>
          </w:p>
        </w:tc>
        <w:tc>
          <w:tcPr>
            <w:tcW w:w="2126" w:type="dxa"/>
          </w:tcPr>
          <w:p w14:paraId="6324C363"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órgano de toma de decisiones es el Comité de Coordinación, que está integrado por tres </w:t>
            </w:r>
            <w:r w:rsidRPr="00526E43">
              <w:rPr>
                <w:rFonts w:asciiTheme="minorHAnsi" w:hAnsiTheme="minorHAnsi"/>
                <w:bCs/>
                <w:sz w:val="20"/>
                <w:szCs w:val="20"/>
              </w:rPr>
              <w:lastRenderedPageBreak/>
              <w:t xml:space="preserve">miembros principales y seis miembros suplentes de los países miembros. </w:t>
            </w:r>
          </w:p>
        </w:tc>
        <w:tc>
          <w:tcPr>
            <w:tcW w:w="1418" w:type="dxa"/>
          </w:tcPr>
          <w:p w14:paraId="1468987D"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No se dispone de información</w:t>
            </w:r>
          </w:p>
        </w:tc>
        <w:tc>
          <w:tcPr>
            <w:tcW w:w="1417" w:type="dxa"/>
          </w:tcPr>
          <w:p w14:paraId="0BAEBFFE"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Secretaría Técnica de la IRR-CA (basada en el CAREC)</w:t>
            </w:r>
          </w:p>
        </w:tc>
        <w:tc>
          <w:tcPr>
            <w:tcW w:w="1276" w:type="dxa"/>
          </w:tcPr>
          <w:p w14:paraId="4DB316D1"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Plan de trabajo anual y Plan Estratégico en </w:t>
            </w:r>
            <w:r w:rsidRPr="00526E43">
              <w:rPr>
                <w:rFonts w:asciiTheme="minorHAnsi" w:hAnsiTheme="minorHAnsi" w:cstheme="minorHAnsi"/>
                <w:bCs/>
                <w:sz w:val="20"/>
                <w:szCs w:val="20"/>
              </w:rPr>
              <w:lastRenderedPageBreak/>
              <w:t>consonancia con el Plan Estratégico de la Convención</w:t>
            </w:r>
          </w:p>
          <w:p w14:paraId="4A0818D0" w14:textId="07FC7DFC" w:rsidR="00193367" w:rsidRPr="00526E43" w:rsidRDefault="00193367" w:rsidP="00526E43">
            <w:pPr>
              <w:ind w:left="0" w:firstLine="0"/>
              <w:outlineLvl w:val="1"/>
              <w:rPr>
                <w:rFonts w:asciiTheme="minorHAnsi" w:hAnsiTheme="minorHAnsi" w:cstheme="minorHAnsi"/>
                <w:bCs/>
                <w:sz w:val="20"/>
                <w:szCs w:val="20"/>
              </w:rPr>
            </w:pPr>
          </w:p>
        </w:tc>
        <w:tc>
          <w:tcPr>
            <w:tcW w:w="1276" w:type="dxa"/>
          </w:tcPr>
          <w:p w14:paraId="33ACBD7A" w14:textId="0A4DD1C6" w:rsidR="00193367"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Recaudación de fondos</w:t>
            </w:r>
          </w:p>
        </w:tc>
        <w:tc>
          <w:tcPr>
            <w:tcW w:w="1276" w:type="dxa"/>
          </w:tcPr>
          <w:p w14:paraId="04EDC9F7" w14:textId="5236CAB9"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4 </w:t>
            </w:r>
            <w:r w:rsidR="00BC7418" w:rsidRPr="00526E43">
              <w:rPr>
                <w:rFonts w:asciiTheme="minorHAnsi" w:hAnsiTheme="minorHAnsi" w:cstheme="minorHAnsi"/>
                <w:bCs/>
                <w:sz w:val="20"/>
                <w:szCs w:val="20"/>
              </w:rPr>
              <w:t>actividades de formación con</w:t>
            </w:r>
            <w:r w:rsidRPr="00526E43">
              <w:rPr>
                <w:rFonts w:asciiTheme="minorHAnsi" w:hAnsiTheme="minorHAnsi" w:cstheme="minorHAnsi"/>
                <w:bCs/>
                <w:sz w:val="20"/>
                <w:szCs w:val="20"/>
              </w:rPr>
              <w:t xml:space="preserve"> 375 </w:t>
            </w:r>
            <w:r w:rsidR="00BC7418" w:rsidRPr="00526E43">
              <w:rPr>
                <w:rFonts w:asciiTheme="minorHAnsi" w:hAnsiTheme="minorHAnsi" w:cstheme="minorHAnsi"/>
                <w:bCs/>
                <w:sz w:val="20"/>
                <w:szCs w:val="20"/>
              </w:rPr>
              <w:lastRenderedPageBreak/>
              <w:t>participantes</w:t>
            </w:r>
            <w:r w:rsidRPr="00526E43">
              <w:rPr>
                <w:rFonts w:asciiTheme="minorHAnsi" w:hAnsiTheme="minorHAnsi" w:cstheme="minorHAnsi"/>
                <w:bCs/>
                <w:sz w:val="20"/>
                <w:szCs w:val="20"/>
              </w:rPr>
              <w:t xml:space="preserve"> </w:t>
            </w:r>
            <w:r w:rsidR="00526E43" w:rsidRPr="00526E43">
              <w:rPr>
                <w:rFonts w:asciiTheme="minorHAnsi" w:hAnsiTheme="minorHAnsi" w:cstheme="minorHAnsi"/>
                <w:bCs/>
                <w:sz w:val="20"/>
                <w:szCs w:val="20"/>
              </w:rPr>
              <w:t>de</w:t>
            </w:r>
            <w:r w:rsidRPr="00526E43">
              <w:rPr>
                <w:rFonts w:asciiTheme="minorHAnsi" w:hAnsiTheme="minorHAnsi" w:cstheme="minorHAnsi"/>
                <w:bCs/>
                <w:sz w:val="20"/>
                <w:szCs w:val="20"/>
              </w:rPr>
              <w:t xml:space="preserve"> 15 </w:t>
            </w:r>
            <w:r w:rsidR="00526E43" w:rsidRPr="00526E43">
              <w:rPr>
                <w:rFonts w:asciiTheme="minorHAnsi" w:hAnsiTheme="minorHAnsi" w:cstheme="minorHAnsi"/>
                <w:bCs/>
                <w:sz w:val="20"/>
                <w:szCs w:val="20"/>
              </w:rPr>
              <w:t>países</w:t>
            </w:r>
          </w:p>
        </w:tc>
        <w:tc>
          <w:tcPr>
            <w:tcW w:w="2551" w:type="dxa"/>
          </w:tcPr>
          <w:p w14:paraId="68A4E33D" w14:textId="3E413463"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lastRenderedPageBreak/>
              <w:t xml:space="preserve">- </w:t>
            </w:r>
            <w:r w:rsidR="007E5E5A" w:rsidRPr="00526E43">
              <w:rPr>
                <w:rFonts w:asciiTheme="minorHAnsi" w:hAnsiTheme="minorHAnsi" w:cstheme="minorHAnsi"/>
                <w:bCs/>
                <w:sz w:val="20"/>
                <w:szCs w:val="20"/>
              </w:rPr>
              <w:t xml:space="preserve">Crear capacidad en los distintos miembros (evaluación rápida de los humedales, contacto inicial </w:t>
            </w:r>
            <w:r w:rsidR="007E5E5A" w:rsidRPr="00526E43">
              <w:rPr>
                <w:rFonts w:asciiTheme="minorHAnsi" w:hAnsiTheme="minorHAnsi" w:cstheme="minorHAnsi"/>
                <w:bCs/>
                <w:sz w:val="20"/>
                <w:szCs w:val="20"/>
              </w:rPr>
              <w:lastRenderedPageBreak/>
              <w:t>con países miembros potenciales)</w:t>
            </w:r>
          </w:p>
          <w:p w14:paraId="18AE9C1D" w14:textId="20250AA0"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Promo</w:t>
            </w:r>
            <w:r w:rsidR="007E5E5A" w:rsidRPr="00526E43">
              <w:rPr>
                <w:rFonts w:asciiTheme="minorHAnsi" w:hAnsiTheme="minorHAnsi" w:cstheme="minorHAnsi"/>
                <w:bCs/>
                <w:sz w:val="20"/>
                <w:szCs w:val="20"/>
              </w:rPr>
              <w:t>ción de la iniciativa y sus objetivos y planes (elaborar un calendario, actividades para el DMH)</w:t>
            </w:r>
            <w:r w:rsidRPr="00526E43">
              <w:rPr>
                <w:rFonts w:asciiTheme="minorHAnsi" w:hAnsiTheme="minorHAnsi" w:cstheme="minorHAnsi"/>
                <w:bCs/>
                <w:sz w:val="20"/>
                <w:szCs w:val="20"/>
              </w:rPr>
              <w:t xml:space="preserve"> </w:t>
            </w:r>
          </w:p>
          <w:p w14:paraId="3169B7A3" w14:textId="03A4E9AA" w:rsidR="00193367" w:rsidRPr="00526E43" w:rsidRDefault="00193367" w:rsidP="00526E43">
            <w:pPr>
              <w:ind w:left="0" w:firstLine="0"/>
              <w:outlineLvl w:val="1"/>
              <w:rPr>
                <w:rFonts w:asciiTheme="minorHAnsi" w:hAnsiTheme="minorHAnsi" w:cstheme="minorHAnsi"/>
                <w:bCs/>
                <w:sz w:val="20"/>
                <w:szCs w:val="20"/>
              </w:rPr>
            </w:pPr>
          </w:p>
        </w:tc>
        <w:tc>
          <w:tcPr>
            <w:tcW w:w="1134" w:type="dxa"/>
          </w:tcPr>
          <w:p w14:paraId="3FB6B6D1" w14:textId="4D2447D5" w:rsidR="00193367" w:rsidRPr="00526E43" w:rsidRDefault="007E5E5A" w:rsidP="00526E43">
            <w:pPr>
              <w:ind w:left="0" w:firstLine="0"/>
              <w:outlineLvl w:val="1"/>
              <w:rPr>
                <w:rFonts w:asciiTheme="minorHAnsi" w:hAnsiTheme="minorHAnsi" w:cstheme="minorHAnsi"/>
                <w:bCs/>
                <w:spacing w:val="-4"/>
                <w:sz w:val="20"/>
                <w:szCs w:val="20"/>
              </w:rPr>
            </w:pPr>
            <w:r w:rsidRPr="00526E43">
              <w:rPr>
                <w:rFonts w:asciiTheme="minorHAnsi" w:hAnsiTheme="minorHAnsi" w:cstheme="minorHAnsi"/>
                <w:bCs/>
                <w:spacing w:val="-4"/>
                <w:sz w:val="20"/>
                <w:szCs w:val="20"/>
              </w:rPr>
              <w:lastRenderedPageBreak/>
              <w:t>Recursos financieros limitados, re</w:t>
            </w:r>
            <w:r w:rsidR="00193367" w:rsidRPr="00526E43">
              <w:rPr>
                <w:rFonts w:asciiTheme="minorHAnsi" w:hAnsiTheme="minorHAnsi"/>
                <w:bCs/>
                <w:sz w:val="20"/>
                <w:szCs w:val="20"/>
              </w:rPr>
              <w:t xml:space="preserve">stricciones </w:t>
            </w:r>
            <w:r w:rsidR="00193367" w:rsidRPr="00526E43">
              <w:rPr>
                <w:rFonts w:asciiTheme="minorHAnsi" w:hAnsiTheme="minorHAnsi"/>
                <w:bCs/>
                <w:sz w:val="20"/>
                <w:szCs w:val="20"/>
              </w:rPr>
              <w:lastRenderedPageBreak/>
              <w:t xml:space="preserve">por la COVID-19 </w:t>
            </w:r>
          </w:p>
        </w:tc>
      </w:tr>
      <w:tr w:rsidR="00193367" w:rsidRPr="00526E43" w14:paraId="796C5B10" w14:textId="77777777" w:rsidTr="00526E43">
        <w:tc>
          <w:tcPr>
            <w:tcW w:w="1418" w:type="dxa"/>
          </w:tcPr>
          <w:p w14:paraId="3AC73444"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lastRenderedPageBreak/>
              <w:t>Iniciativa regional de Ramsar Indo-Birmana (IBRRI), 2016</w:t>
            </w:r>
          </w:p>
        </w:tc>
        <w:tc>
          <w:tcPr>
            <w:tcW w:w="709" w:type="dxa"/>
          </w:tcPr>
          <w:p w14:paraId="072CF776"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5</w:t>
            </w:r>
          </w:p>
        </w:tc>
        <w:tc>
          <w:tcPr>
            <w:tcW w:w="1134" w:type="dxa"/>
          </w:tcPr>
          <w:p w14:paraId="631E2CC7" w14:textId="6647141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No </w:t>
            </w:r>
            <w:r w:rsidRPr="00526E43">
              <w:rPr>
                <w:rFonts w:asciiTheme="minorHAnsi" w:hAnsiTheme="minorHAnsi" w:cstheme="minorHAnsi"/>
                <w:bCs/>
                <w:sz w:val="20"/>
                <w:szCs w:val="20"/>
              </w:rPr>
              <w:t>(</w:t>
            </w:r>
            <w:r w:rsidR="00526E43">
              <w:rPr>
                <w:rFonts w:asciiTheme="minorHAnsi" w:hAnsiTheme="minorHAnsi" w:cstheme="minorHAnsi"/>
                <w:bCs/>
                <w:sz w:val="20"/>
                <w:szCs w:val="20"/>
              </w:rPr>
              <w:t>hay información estructural en el sitio web</w:t>
            </w:r>
            <w:r w:rsidRPr="00526E43">
              <w:rPr>
                <w:rFonts w:asciiTheme="minorHAnsi" w:hAnsiTheme="minorHAnsi" w:cstheme="minorHAnsi"/>
                <w:bCs/>
                <w:sz w:val="20"/>
                <w:szCs w:val="20"/>
              </w:rPr>
              <w:t>)</w:t>
            </w:r>
          </w:p>
        </w:tc>
        <w:tc>
          <w:tcPr>
            <w:tcW w:w="2126" w:type="dxa"/>
          </w:tcPr>
          <w:p w14:paraId="17A8B001"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 xml:space="preserve">El Comité Directivo, que está compuesto por las Autoridades Administrativas Ramsar de los países miembros, supervisa el funcionamiento de la Iniciativa. </w:t>
            </w:r>
          </w:p>
        </w:tc>
        <w:tc>
          <w:tcPr>
            <w:tcW w:w="1418" w:type="dxa"/>
          </w:tcPr>
          <w:p w14:paraId="3D74C472"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Observador</w:t>
            </w:r>
          </w:p>
        </w:tc>
        <w:tc>
          <w:tcPr>
            <w:tcW w:w="1417" w:type="dxa"/>
          </w:tcPr>
          <w:p w14:paraId="43A11817" w14:textId="0B60C643" w:rsidR="00193367" w:rsidRPr="00526E43" w:rsidRDefault="00193367" w:rsidP="00526E43">
            <w:pPr>
              <w:ind w:left="0" w:firstLine="0"/>
              <w:outlineLvl w:val="1"/>
              <w:rPr>
                <w:rFonts w:asciiTheme="minorHAnsi" w:hAnsiTheme="minorHAnsi" w:cstheme="minorHAnsi"/>
                <w:bCs/>
                <w:sz w:val="20"/>
                <w:szCs w:val="20"/>
              </w:rPr>
            </w:pPr>
            <w:r w:rsidRPr="00B654C8">
              <w:rPr>
                <w:rFonts w:asciiTheme="minorHAnsi" w:hAnsiTheme="minorHAnsi"/>
                <w:bCs/>
                <w:sz w:val="20"/>
                <w:szCs w:val="20"/>
              </w:rPr>
              <w:t>Administrado por la Oficina Regional de la UICN para Asia</w:t>
            </w:r>
            <w:r w:rsidR="00B654C8">
              <w:rPr>
                <w:rFonts w:asciiTheme="minorHAnsi" w:hAnsiTheme="minorHAnsi"/>
                <w:bCs/>
                <w:sz w:val="20"/>
                <w:szCs w:val="20"/>
              </w:rPr>
              <w:t xml:space="preserve"> / oficial superior de programas para la UICN</w:t>
            </w:r>
          </w:p>
        </w:tc>
        <w:tc>
          <w:tcPr>
            <w:tcW w:w="1276" w:type="dxa"/>
          </w:tcPr>
          <w:p w14:paraId="6A7F2C3C" w14:textId="77777777" w:rsidR="00E57F10"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Plan de trabajo anual y Plan Estratégico en consonancia con el Plan Estratégico de la Convención</w:t>
            </w:r>
          </w:p>
          <w:p w14:paraId="1625F98F" w14:textId="58ED544F" w:rsidR="00193367" w:rsidRPr="00526E43" w:rsidRDefault="00193367" w:rsidP="00526E43">
            <w:pPr>
              <w:ind w:left="0" w:firstLine="0"/>
              <w:outlineLvl w:val="1"/>
              <w:rPr>
                <w:rFonts w:asciiTheme="minorHAnsi" w:hAnsiTheme="minorHAnsi" w:cstheme="minorHAnsi"/>
                <w:bCs/>
                <w:sz w:val="20"/>
                <w:szCs w:val="20"/>
              </w:rPr>
            </w:pPr>
          </w:p>
        </w:tc>
        <w:tc>
          <w:tcPr>
            <w:tcW w:w="1276" w:type="dxa"/>
          </w:tcPr>
          <w:p w14:paraId="49E39633" w14:textId="3F7F26BE" w:rsidR="00193367" w:rsidRPr="00526E43" w:rsidRDefault="00E57F10"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Recaudación de fondos</w:t>
            </w:r>
          </w:p>
        </w:tc>
        <w:tc>
          <w:tcPr>
            <w:tcW w:w="1276" w:type="dxa"/>
          </w:tcPr>
          <w:p w14:paraId="7113E3C8" w14:textId="2CAE92C9" w:rsidR="00193367" w:rsidRPr="00526E43" w:rsidRDefault="00193367" w:rsidP="00526E43">
            <w:pPr>
              <w:pStyle w:val="ListParagraph"/>
              <w:widowControl w:val="0"/>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10 </w:t>
            </w:r>
            <w:r w:rsidR="00BC7418" w:rsidRPr="00526E43">
              <w:rPr>
                <w:rFonts w:asciiTheme="minorHAnsi" w:hAnsiTheme="minorHAnsi" w:cstheme="minorHAnsi"/>
                <w:bCs/>
                <w:sz w:val="20"/>
                <w:szCs w:val="20"/>
              </w:rPr>
              <w:t>actividades de formación con</w:t>
            </w:r>
            <w:r w:rsidRPr="00526E43">
              <w:rPr>
                <w:rFonts w:asciiTheme="minorHAnsi" w:hAnsiTheme="minorHAnsi" w:cstheme="minorHAnsi"/>
                <w:bCs/>
                <w:sz w:val="20"/>
                <w:szCs w:val="20"/>
              </w:rPr>
              <w:t xml:space="preserve"> 215 </w:t>
            </w:r>
            <w:r w:rsidR="00BC7418" w:rsidRPr="00526E43">
              <w:rPr>
                <w:rFonts w:asciiTheme="minorHAnsi" w:hAnsiTheme="minorHAnsi" w:cstheme="minorHAnsi"/>
                <w:bCs/>
                <w:sz w:val="20"/>
                <w:szCs w:val="20"/>
              </w:rPr>
              <w:t>participantes</w:t>
            </w:r>
            <w:r w:rsidR="007E5E5A" w:rsidRPr="00526E43">
              <w:rPr>
                <w:rFonts w:asciiTheme="minorHAnsi" w:hAnsiTheme="minorHAnsi" w:cstheme="minorHAnsi"/>
                <w:bCs/>
                <w:sz w:val="20"/>
                <w:szCs w:val="20"/>
              </w:rPr>
              <w:t>, de los cuales</w:t>
            </w:r>
            <w:r w:rsidRPr="00526E43">
              <w:rPr>
                <w:rFonts w:asciiTheme="minorHAnsi" w:hAnsiTheme="minorHAnsi" w:cstheme="minorHAnsi"/>
                <w:bCs/>
                <w:sz w:val="20"/>
                <w:szCs w:val="20"/>
              </w:rPr>
              <w:t xml:space="preserve"> 95 </w:t>
            </w:r>
            <w:r w:rsidR="007E5E5A" w:rsidRPr="00526E43">
              <w:rPr>
                <w:rFonts w:asciiTheme="minorHAnsi" w:hAnsiTheme="minorHAnsi" w:cstheme="minorHAnsi"/>
                <w:bCs/>
                <w:sz w:val="20"/>
                <w:szCs w:val="20"/>
              </w:rPr>
              <w:t xml:space="preserve">eran técnicos y </w:t>
            </w:r>
            <w:r w:rsidRPr="00526E43">
              <w:rPr>
                <w:rFonts w:asciiTheme="minorHAnsi" w:hAnsiTheme="minorHAnsi" w:cstheme="minorHAnsi"/>
                <w:bCs/>
                <w:sz w:val="20"/>
                <w:szCs w:val="20"/>
              </w:rPr>
              <w:t xml:space="preserve"> 120 </w:t>
            </w:r>
            <w:r w:rsidR="007E5E5A" w:rsidRPr="00526E43">
              <w:rPr>
                <w:rFonts w:asciiTheme="minorHAnsi" w:hAnsiTheme="minorHAnsi" w:cstheme="minorHAnsi"/>
                <w:bCs/>
                <w:sz w:val="20"/>
                <w:szCs w:val="20"/>
              </w:rPr>
              <w:t>eran</w:t>
            </w:r>
            <w:r w:rsidR="00526E43" w:rsidRPr="00526E43">
              <w:rPr>
                <w:rFonts w:asciiTheme="minorHAnsi" w:hAnsiTheme="minorHAnsi" w:cstheme="minorHAnsi"/>
                <w:bCs/>
                <w:sz w:val="20"/>
                <w:szCs w:val="20"/>
              </w:rPr>
              <w:t xml:space="preserve"> miembros</w:t>
            </w:r>
            <w:r w:rsidR="007E5E5A" w:rsidRPr="00526E43">
              <w:rPr>
                <w:rFonts w:asciiTheme="minorHAnsi" w:hAnsiTheme="minorHAnsi" w:cstheme="minorHAnsi"/>
                <w:bCs/>
                <w:sz w:val="20"/>
                <w:szCs w:val="20"/>
              </w:rPr>
              <w:t xml:space="preserve"> </w:t>
            </w:r>
            <w:r w:rsidR="00526E43" w:rsidRPr="00526E43">
              <w:rPr>
                <w:rFonts w:asciiTheme="minorHAnsi" w:hAnsiTheme="minorHAnsi" w:cstheme="minorHAnsi"/>
                <w:bCs/>
                <w:sz w:val="20"/>
                <w:szCs w:val="20"/>
              </w:rPr>
              <w:t>de comunidades locales</w:t>
            </w:r>
          </w:p>
        </w:tc>
        <w:tc>
          <w:tcPr>
            <w:tcW w:w="2551" w:type="dxa"/>
          </w:tcPr>
          <w:p w14:paraId="533DCB25" w14:textId="47315DA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526E43" w:rsidRPr="00526E43">
              <w:rPr>
                <w:rFonts w:asciiTheme="minorHAnsi" w:hAnsiTheme="minorHAnsi" w:cstheme="minorHAnsi"/>
                <w:bCs/>
                <w:sz w:val="20"/>
                <w:szCs w:val="20"/>
              </w:rPr>
              <w:t>Se presentó el plan estratégico de la iniciativa</w:t>
            </w:r>
          </w:p>
          <w:p w14:paraId="04A72D20" w14:textId="11887D66"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526E43" w:rsidRPr="00526E43">
              <w:rPr>
                <w:rFonts w:asciiTheme="minorHAnsi" w:hAnsiTheme="minorHAnsi" w:cstheme="minorHAnsi"/>
                <w:bCs/>
                <w:sz w:val="20"/>
                <w:szCs w:val="20"/>
              </w:rPr>
              <w:t>Actividades de formación (diálogo sobre políticas de humedales, evaluación participativa de la efectividad del manejo, formación sobre periodismo ciudadano)</w:t>
            </w:r>
          </w:p>
          <w:p w14:paraId="2316631F" w14:textId="67A27C15"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cstheme="minorHAnsi"/>
                <w:bCs/>
                <w:sz w:val="20"/>
                <w:szCs w:val="20"/>
              </w:rPr>
              <w:t xml:space="preserve">- </w:t>
            </w:r>
            <w:r w:rsidR="00526E43" w:rsidRPr="00526E43">
              <w:rPr>
                <w:rFonts w:asciiTheme="minorHAnsi" w:hAnsiTheme="minorHAnsi" w:cstheme="minorHAnsi"/>
                <w:bCs/>
                <w:sz w:val="20"/>
                <w:szCs w:val="20"/>
              </w:rPr>
              <w:t>Actividades de CECoP (pequeñas subvenciones concedidas a administraciones locales, publicación de artículos en el sitio web) y actividad para el DMH</w:t>
            </w:r>
          </w:p>
        </w:tc>
        <w:tc>
          <w:tcPr>
            <w:tcW w:w="1134" w:type="dxa"/>
          </w:tcPr>
          <w:p w14:paraId="2CE572A8" w14:textId="77777777" w:rsidR="00193367" w:rsidRPr="00526E43" w:rsidRDefault="00193367" w:rsidP="00526E43">
            <w:pPr>
              <w:ind w:left="0" w:firstLine="0"/>
              <w:outlineLvl w:val="1"/>
              <w:rPr>
                <w:rFonts w:asciiTheme="minorHAnsi" w:hAnsiTheme="minorHAnsi" w:cstheme="minorHAnsi"/>
                <w:bCs/>
                <w:sz w:val="20"/>
                <w:szCs w:val="20"/>
              </w:rPr>
            </w:pPr>
            <w:r w:rsidRPr="00526E43">
              <w:rPr>
                <w:rFonts w:asciiTheme="minorHAnsi" w:hAnsiTheme="minorHAnsi"/>
                <w:bCs/>
                <w:sz w:val="20"/>
                <w:szCs w:val="20"/>
              </w:rPr>
              <w:t>Restricciones por la COVID-19</w:t>
            </w:r>
          </w:p>
        </w:tc>
      </w:tr>
    </w:tbl>
    <w:p w14:paraId="6AE39511" w14:textId="451FBA64" w:rsidR="00832CDD" w:rsidRPr="00D101F6" w:rsidRDefault="00832CDD" w:rsidP="00526E43">
      <w:pPr>
        <w:ind w:left="0" w:firstLine="0"/>
        <w:rPr>
          <w:rFonts w:asciiTheme="minorHAnsi" w:hAnsiTheme="minorHAnsi" w:cstheme="minorHAnsi"/>
          <w:b/>
        </w:rPr>
      </w:pPr>
    </w:p>
    <w:sectPr w:rsidR="00832CDD" w:rsidRPr="00D101F6" w:rsidSect="00D45693">
      <w:footerReference w:type="default" r:id="rId16"/>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05F5" w16cex:dateUtc="2021-06-09T07:18:00Z"/>
  <w16cex:commentExtensible w16cex:durableId="246B0668" w16cex:dateUtc="2021-06-09T07:20:00Z"/>
  <w16cex:commentExtensible w16cex:durableId="246B0BCD" w16cex:dateUtc="2021-06-09T07:43:00Z"/>
  <w16cex:commentExtensible w16cex:durableId="246C73BA" w16cex:dateUtc="2021-06-10T09:19:00Z"/>
  <w16cex:commentExtensible w16cex:durableId="246C45A1" w16cex:dateUtc="2021-06-10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C9152B" w16cid:durableId="246B05F5"/>
  <w16cid:commentId w16cid:paraId="1397F20C" w16cid:durableId="246B0668"/>
  <w16cid:commentId w16cid:paraId="6481DCE7" w16cid:durableId="246B0BCD"/>
  <w16cid:commentId w16cid:paraId="42096D89" w16cid:durableId="24677236"/>
  <w16cid:commentId w16cid:paraId="5EDA1853" w16cid:durableId="246C73BA"/>
  <w16cid:commentId w16cid:paraId="33CB8527" w16cid:durableId="246C45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C16D9" w14:textId="77777777" w:rsidR="00EA7745" w:rsidRDefault="00EA7745" w:rsidP="00DF2386">
      <w:r>
        <w:separator/>
      </w:r>
    </w:p>
  </w:endnote>
  <w:endnote w:type="continuationSeparator" w:id="0">
    <w:p w14:paraId="70D45600" w14:textId="77777777" w:rsidR="00EA7745" w:rsidRDefault="00EA7745"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6532" w14:textId="2C2049A7" w:rsidR="00EA7745" w:rsidRDefault="00EA7745" w:rsidP="002137E0">
    <w:pPr>
      <w:pStyle w:val="Header"/>
      <w:rPr>
        <w:noProof/>
      </w:rPr>
    </w:pPr>
    <w:r>
      <w:rPr>
        <w:sz w:val="20"/>
        <w:szCs w:val="20"/>
      </w:rPr>
      <w:t>SC59 Doc.21.2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1F2C3A">
          <w:rPr>
            <w:noProof/>
            <w:sz w:val="20"/>
            <w:szCs w:val="20"/>
          </w:rPr>
          <w:t>7</w:t>
        </w:r>
        <w:r w:rsidRPr="00F344DE">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1298" w14:textId="46A3D845" w:rsidR="00EA7745" w:rsidRDefault="00EA7745" w:rsidP="00F000BB">
    <w:pPr>
      <w:pStyle w:val="Header"/>
      <w:tabs>
        <w:tab w:val="clear" w:pos="9026"/>
        <w:tab w:val="right" w:pos="13892"/>
      </w:tabs>
      <w:rPr>
        <w:noProof/>
      </w:rPr>
    </w:pPr>
    <w:r>
      <w:rPr>
        <w:sz w:val="20"/>
        <w:szCs w:val="20"/>
      </w:rPr>
      <w:t>SC58 Doc.22.2</w:t>
    </w:r>
    <w:r>
      <w:tab/>
    </w:r>
    <w:r>
      <w:tab/>
    </w:r>
    <w:sdt>
      <w:sdtPr>
        <w:id w:val="195135868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1F2C3A">
          <w:rPr>
            <w:noProof/>
            <w:sz w:val="20"/>
            <w:szCs w:val="20"/>
          </w:rPr>
          <w:t>18</w:t>
        </w:r>
        <w:r w:rsidRPr="00F344DE">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7509" w14:textId="11AF7B27" w:rsidR="00EA7745" w:rsidRDefault="00EA7745" w:rsidP="002137E0">
    <w:pPr>
      <w:pStyle w:val="Header"/>
      <w:rPr>
        <w:noProof/>
      </w:rPr>
    </w:pPr>
    <w:r>
      <w:rPr>
        <w:sz w:val="20"/>
        <w:szCs w:val="20"/>
      </w:rPr>
      <w:t>SC59 Doc.21.2</w:t>
    </w:r>
    <w:r>
      <w:tab/>
    </w:r>
    <w:r>
      <w:tab/>
    </w:r>
    <w:sdt>
      <w:sdtPr>
        <w:id w:val="-2045429523"/>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1F2C3A">
          <w:rPr>
            <w:noProof/>
            <w:sz w:val="20"/>
            <w:szCs w:val="20"/>
          </w:rPr>
          <w:t>21</w:t>
        </w:r>
        <w:r w:rsidRPr="00F344DE">
          <w:rPr>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CA68" w14:textId="43716FC3" w:rsidR="00D45693" w:rsidRDefault="00D45693" w:rsidP="00D45693">
    <w:pPr>
      <w:pStyle w:val="Header"/>
      <w:tabs>
        <w:tab w:val="clear" w:pos="9026"/>
        <w:tab w:val="right" w:pos="13750"/>
      </w:tabs>
      <w:rPr>
        <w:noProof/>
      </w:rPr>
    </w:pPr>
    <w:r>
      <w:rPr>
        <w:sz w:val="20"/>
        <w:szCs w:val="20"/>
      </w:rPr>
      <w:t>SC59 Doc.21.2</w:t>
    </w:r>
    <w:r>
      <w:tab/>
    </w:r>
    <w:r>
      <w:tab/>
    </w:r>
    <w:sdt>
      <w:sdtPr>
        <w:id w:val="-448163547"/>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1F2C3A">
          <w:rPr>
            <w:noProof/>
            <w:sz w:val="20"/>
            <w:szCs w:val="20"/>
          </w:rPr>
          <w:t>37</w:t>
        </w:r>
        <w:r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2339" w14:textId="77777777" w:rsidR="00EA7745" w:rsidRDefault="00EA7745" w:rsidP="00DF2386">
      <w:r>
        <w:separator/>
      </w:r>
    </w:p>
  </w:footnote>
  <w:footnote w:type="continuationSeparator" w:id="0">
    <w:p w14:paraId="0768278C" w14:textId="77777777" w:rsidR="00EA7745" w:rsidRDefault="00EA7745" w:rsidP="00DF2386">
      <w:r>
        <w:continuationSeparator/>
      </w:r>
    </w:p>
  </w:footnote>
  <w:footnote w:id="1">
    <w:p w14:paraId="46C39D43" w14:textId="04507243" w:rsidR="001F2C3A" w:rsidRPr="001F2C3A" w:rsidRDefault="001F2C3A">
      <w:pPr>
        <w:pStyle w:val="FootnoteText"/>
        <w:rPr>
          <w:lang w:val="en-GB"/>
        </w:rPr>
      </w:pPr>
      <w:r>
        <w:rPr>
          <w:rStyle w:val="FootnoteReference"/>
        </w:rPr>
        <w:footnoteRef/>
      </w:r>
      <w:r>
        <w:t xml:space="preserve"> </w:t>
      </w:r>
      <w:hyperlink r:id="rId1" w:history="1">
        <w:r w:rsidRPr="00431772">
          <w:rPr>
            <w:rStyle w:val="Hyperlink"/>
          </w:rPr>
          <w:t>https://www.ramsar.org/sites/default/files/documents/library/sc58-22.2_secretariat_report_rris_s.pdf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0D81" w14:textId="7CBD66C8" w:rsidR="00EA7745" w:rsidRDefault="00EA7745" w:rsidP="00D4569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FBD"/>
    <w:multiLevelType w:val="hybridMultilevel"/>
    <w:tmpl w:val="62B05F28"/>
    <w:lvl w:ilvl="0" w:tplc="8A5C5E2C">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94E0C"/>
    <w:multiLevelType w:val="hybridMultilevel"/>
    <w:tmpl w:val="E206B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4FD6"/>
    <w:multiLevelType w:val="hybridMultilevel"/>
    <w:tmpl w:val="2D22E918"/>
    <w:lvl w:ilvl="0" w:tplc="B0A65B48">
      <w:start w:val="1"/>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27E6"/>
    <w:multiLevelType w:val="hybridMultilevel"/>
    <w:tmpl w:val="0E80B1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54A37"/>
    <w:multiLevelType w:val="hybridMultilevel"/>
    <w:tmpl w:val="BAD29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90C2F"/>
    <w:multiLevelType w:val="hybridMultilevel"/>
    <w:tmpl w:val="9D30E284"/>
    <w:lvl w:ilvl="0" w:tplc="4FFCE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5785E"/>
    <w:multiLevelType w:val="hybridMultilevel"/>
    <w:tmpl w:val="F2FAECCA"/>
    <w:lvl w:ilvl="0" w:tplc="49F25C4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B4558F"/>
    <w:multiLevelType w:val="hybridMultilevel"/>
    <w:tmpl w:val="4F5C09F8"/>
    <w:lvl w:ilvl="0" w:tplc="0B749B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82B77"/>
    <w:multiLevelType w:val="hybridMultilevel"/>
    <w:tmpl w:val="D820F2AE"/>
    <w:lvl w:ilvl="0" w:tplc="251AADB0">
      <w:start w:val="1"/>
      <w:numFmt w:val="low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C91952"/>
    <w:multiLevelType w:val="hybridMultilevel"/>
    <w:tmpl w:val="85326AE0"/>
    <w:lvl w:ilvl="0" w:tplc="1B68DAEE">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0825F6D"/>
    <w:multiLevelType w:val="hybridMultilevel"/>
    <w:tmpl w:val="868083E0"/>
    <w:lvl w:ilvl="0" w:tplc="A12C9E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44B0F"/>
    <w:multiLevelType w:val="hybridMultilevel"/>
    <w:tmpl w:val="8B407BFE"/>
    <w:lvl w:ilvl="0" w:tplc="08090019">
      <w:start w:val="1"/>
      <w:numFmt w:val="lowerLetter"/>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4" w15:restartNumberingAfterBreak="0">
    <w:nsid w:val="54F73E3C"/>
    <w:multiLevelType w:val="hybridMultilevel"/>
    <w:tmpl w:val="031A6EBC"/>
    <w:lvl w:ilvl="0" w:tplc="A71E9B6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F0BCF"/>
    <w:multiLevelType w:val="hybridMultilevel"/>
    <w:tmpl w:val="4C92DC2C"/>
    <w:lvl w:ilvl="0" w:tplc="90D24A8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B44DC3"/>
    <w:multiLevelType w:val="hybridMultilevel"/>
    <w:tmpl w:val="16040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91349"/>
    <w:multiLevelType w:val="hybridMultilevel"/>
    <w:tmpl w:val="100C01AC"/>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B400CC"/>
    <w:multiLevelType w:val="hybridMultilevel"/>
    <w:tmpl w:val="73D88EA2"/>
    <w:lvl w:ilvl="0" w:tplc="500C43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C40A77"/>
    <w:multiLevelType w:val="hybridMultilevel"/>
    <w:tmpl w:val="40242490"/>
    <w:lvl w:ilvl="0" w:tplc="1E726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921DE"/>
    <w:multiLevelType w:val="hybridMultilevel"/>
    <w:tmpl w:val="05C00962"/>
    <w:lvl w:ilvl="0" w:tplc="F5545F2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E1C4F"/>
    <w:multiLevelType w:val="hybridMultilevel"/>
    <w:tmpl w:val="9DC2ACF4"/>
    <w:lvl w:ilvl="0" w:tplc="86443FA2">
      <w:start w:val="1"/>
      <w:numFmt w:val="lowerRoman"/>
      <w:lvlText w:val="%1."/>
      <w:lvlJc w:val="left"/>
      <w:pPr>
        <w:ind w:left="1080" w:hanging="720"/>
      </w:pPr>
      <w:rPr>
        <w:rFonts w:cs="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9"/>
  </w:num>
  <w:num w:numId="2">
    <w:abstractNumId w:val="10"/>
  </w:num>
  <w:num w:numId="3">
    <w:abstractNumId w:val="1"/>
  </w:num>
  <w:num w:numId="4">
    <w:abstractNumId w:val="11"/>
  </w:num>
  <w:num w:numId="5">
    <w:abstractNumId w:val="18"/>
  </w:num>
  <w:num w:numId="6">
    <w:abstractNumId w:val="12"/>
  </w:num>
  <w:num w:numId="7">
    <w:abstractNumId w:val="17"/>
  </w:num>
  <w:num w:numId="8">
    <w:abstractNumId w:val="7"/>
  </w:num>
  <w:num w:numId="9">
    <w:abstractNumId w:val="13"/>
  </w:num>
  <w:num w:numId="10">
    <w:abstractNumId w:val="21"/>
  </w:num>
  <w:num w:numId="11">
    <w:abstractNumId w:val="16"/>
  </w:num>
  <w:num w:numId="12">
    <w:abstractNumId w:val="5"/>
  </w:num>
  <w:num w:numId="13">
    <w:abstractNumId w:val="15"/>
  </w:num>
  <w:num w:numId="14">
    <w:abstractNumId w:val="0"/>
  </w:num>
  <w:num w:numId="15">
    <w:abstractNumId w:val="4"/>
  </w:num>
  <w:num w:numId="16">
    <w:abstractNumId w:val="3"/>
  </w:num>
  <w:num w:numId="17">
    <w:abstractNumId w:val="6"/>
  </w:num>
  <w:num w:numId="18">
    <w:abstractNumId w:val="8"/>
  </w:num>
  <w:num w:numId="19">
    <w:abstractNumId w:val="20"/>
  </w:num>
  <w:num w:numId="20">
    <w:abstractNumId w:val="14"/>
  </w:num>
  <w:num w:numId="21">
    <w:abstractNumId w:val="2"/>
  </w:num>
  <w:num w:numId="22">
    <w:abstractNumId w:val="9"/>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4096" w:nlCheck="1" w:checkStyle="0"/>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DB5"/>
    <w:rsid w:val="000064E7"/>
    <w:rsid w:val="00006B4B"/>
    <w:rsid w:val="00013EDB"/>
    <w:rsid w:val="00014168"/>
    <w:rsid w:val="00014A99"/>
    <w:rsid w:val="00016F49"/>
    <w:rsid w:val="00017A16"/>
    <w:rsid w:val="0002174F"/>
    <w:rsid w:val="00026077"/>
    <w:rsid w:val="00026E09"/>
    <w:rsid w:val="000279EE"/>
    <w:rsid w:val="000355B3"/>
    <w:rsid w:val="00037CE0"/>
    <w:rsid w:val="00045331"/>
    <w:rsid w:val="0004699B"/>
    <w:rsid w:val="00047379"/>
    <w:rsid w:val="000503FC"/>
    <w:rsid w:val="00053929"/>
    <w:rsid w:val="00053DF1"/>
    <w:rsid w:val="000548D1"/>
    <w:rsid w:val="00061FA1"/>
    <w:rsid w:val="00062029"/>
    <w:rsid w:val="00064232"/>
    <w:rsid w:val="00064467"/>
    <w:rsid w:val="0007070B"/>
    <w:rsid w:val="00070EC5"/>
    <w:rsid w:val="0007221F"/>
    <w:rsid w:val="000728D3"/>
    <w:rsid w:val="00073A39"/>
    <w:rsid w:val="00073B21"/>
    <w:rsid w:val="00074DE8"/>
    <w:rsid w:val="00091847"/>
    <w:rsid w:val="000928F7"/>
    <w:rsid w:val="00094794"/>
    <w:rsid w:val="00095994"/>
    <w:rsid w:val="000A0C7D"/>
    <w:rsid w:val="000A15F3"/>
    <w:rsid w:val="000A3228"/>
    <w:rsid w:val="000A3E3E"/>
    <w:rsid w:val="000A5D69"/>
    <w:rsid w:val="000B0E69"/>
    <w:rsid w:val="000B2532"/>
    <w:rsid w:val="000B2BAF"/>
    <w:rsid w:val="000B3EC6"/>
    <w:rsid w:val="000C2489"/>
    <w:rsid w:val="000C4A48"/>
    <w:rsid w:val="000C4EFE"/>
    <w:rsid w:val="000C5B09"/>
    <w:rsid w:val="000C71B2"/>
    <w:rsid w:val="000D4075"/>
    <w:rsid w:val="000D5C76"/>
    <w:rsid w:val="000D6EA3"/>
    <w:rsid w:val="000E09A3"/>
    <w:rsid w:val="000E2FA0"/>
    <w:rsid w:val="000E2FE4"/>
    <w:rsid w:val="000E3498"/>
    <w:rsid w:val="000E47E9"/>
    <w:rsid w:val="000E6547"/>
    <w:rsid w:val="000F310B"/>
    <w:rsid w:val="000F5130"/>
    <w:rsid w:val="000F766A"/>
    <w:rsid w:val="0010181F"/>
    <w:rsid w:val="0010226F"/>
    <w:rsid w:val="001024B6"/>
    <w:rsid w:val="00113B59"/>
    <w:rsid w:val="001155A7"/>
    <w:rsid w:val="001163C4"/>
    <w:rsid w:val="00120684"/>
    <w:rsid w:val="0012096C"/>
    <w:rsid w:val="0012171B"/>
    <w:rsid w:val="001232EE"/>
    <w:rsid w:val="00125014"/>
    <w:rsid w:val="001264E2"/>
    <w:rsid w:val="00127828"/>
    <w:rsid w:val="001321FC"/>
    <w:rsid w:val="00134547"/>
    <w:rsid w:val="00142825"/>
    <w:rsid w:val="0014546C"/>
    <w:rsid w:val="0015078F"/>
    <w:rsid w:val="001520D9"/>
    <w:rsid w:val="00155954"/>
    <w:rsid w:val="00155D73"/>
    <w:rsid w:val="00155F09"/>
    <w:rsid w:val="001603B9"/>
    <w:rsid w:val="00161BDA"/>
    <w:rsid w:val="00165FC1"/>
    <w:rsid w:val="0016609A"/>
    <w:rsid w:val="00170ACA"/>
    <w:rsid w:val="00171618"/>
    <w:rsid w:val="001751BD"/>
    <w:rsid w:val="00176E28"/>
    <w:rsid w:val="00180336"/>
    <w:rsid w:val="001819B1"/>
    <w:rsid w:val="00185D0F"/>
    <w:rsid w:val="00190133"/>
    <w:rsid w:val="00191977"/>
    <w:rsid w:val="00193367"/>
    <w:rsid w:val="00195FF2"/>
    <w:rsid w:val="001A276B"/>
    <w:rsid w:val="001A2D10"/>
    <w:rsid w:val="001A41A5"/>
    <w:rsid w:val="001A5E96"/>
    <w:rsid w:val="001B5844"/>
    <w:rsid w:val="001C19BA"/>
    <w:rsid w:val="001C20B9"/>
    <w:rsid w:val="001C5CEA"/>
    <w:rsid w:val="001C5E41"/>
    <w:rsid w:val="001C6A70"/>
    <w:rsid w:val="001C77BC"/>
    <w:rsid w:val="001D0F3E"/>
    <w:rsid w:val="001D243A"/>
    <w:rsid w:val="001D48BB"/>
    <w:rsid w:val="001E00E3"/>
    <w:rsid w:val="001E315F"/>
    <w:rsid w:val="001E3B21"/>
    <w:rsid w:val="001E653D"/>
    <w:rsid w:val="001F1506"/>
    <w:rsid w:val="001F2349"/>
    <w:rsid w:val="001F2C3A"/>
    <w:rsid w:val="002005D2"/>
    <w:rsid w:val="0020298B"/>
    <w:rsid w:val="002030A1"/>
    <w:rsid w:val="002040FC"/>
    <w:rsid w:val="00205622"/>
    <w:rsid w:val="00206111"/>
    <w:rsid w:val="002137E0"/>
    <w:rsid w:val="00213A0F"/>
    <w:rsid w:val="00214374"/>
    <w:rsid w:val="00216B8C"/>
    <w:rsid w:val="00217015"/>
    <w:rsid w:val="00223263"/>
    <w:rsid w:val="002248F5"/>
    <w:rsid w:val="00230C47"/>
    <w:rsid w:val="00236F6C"/>
    <w:rsid w:val="00243419"/>
    <w:rsid w:val="00246211"/>
    <w:rsid w:val="00246B0E"/>
    <w:rsid w:val="00247AE7"/>
    <w:rsid w:val="00251389"/>
    <w:rsid w:val="002513CB"/>
    <w:rsid w:val="00251587"/>
    <w:rsid w:val="00252DD9"/>
    <w:rsid w:val="00255991"/>
    <w:rsid w:val="002741AC"/>
    <w:rsid w:val="00275524"/>
    <w:rsid w:val="00275F13"/>
    <w:rsid w:val="002819C0"/>
    <w:rsid w:val="00282A6C"/>
    <w:rsid w:val="00285376"/>
    <w:rsid w:val="00292391"/>
    <w:rsid w:val="002930A6"/>
    <w:rsid w:val="00293919"/>
    <w:rsid w:val="002942F9"/>
    <w:rsid w:val="00295556"/>
    <w:rsid w:val="00295BB5"/>
    <w:rsid w:val="0029646B"/>
    <w:rsid w:val="002A5A4D"/>
    <w:rsid w:val="002B26BD"/>
    <w:rsid w:val="002B2B1C"/>
    <w:rsid w:val="002B4262"/>
    <w:rsid w:val="002B6506"/>
    <w:rsid w:val="002C1EC2"/>
    <w:rsid w:val="002C219F"/>
    <w:rsid w:val="002C261A"/>
    <w:rsid w:val="002C4120"/>
    <w:rsid w:val="002C6869"/>
    <w:rsid w:val="002D211D"/>
    <w:rsid w:val="002D27FE"/>
    <w:rsid w:val="002D5A4D"/>
    <w:rsid w:val="002D7D6F"/>
    <w:rsid w:val="002E0A85"/>
    <w:rsid w:val="002E0FE8"/>
    <w:rsid w:val="002E22A0"/>
    <w:rsid w:val="002E22AF"/>
    <w:rsid w:val="002E2CE5"/>
    <w:rsid w:val="002F1162"/>
    <w:rsid w:val="002F2796"/>
    <w:rsid w:val="002F2FD5"/>
    <w:rsid w:val="002F36F5"/>
    <w:rsid w:val="002F56EB"/>
    <w:rsid w:val="002F6155"/>
    <w:rsid w:val="002F738A"/>
    <w:rsid w:val="002F757C"/>
    <w:rsid w:val="002F794E"/>
    <w:rsid w:val="00301F37"/>
    <w:rsid w:val="003065F7"/>
    <w:rsid w:val="00307FEE"/>
    <w:rsid w:val="00310627"/>
    <w:rsid w:val="0032316C"/>
    <w:rsid w:val="00323DA5"/>
    <w:rsid w:val="00324398"/>
    <w:rsid w:val="003247AE"/>
    <w:rsid w:val="00325293"/>
    <w:rsid w:val="0033757A"/>
    <w:rsid w:val="00343353"/>
    <w:rsid w:val="00346D55"/>
    <w:rsid w:val="003474A8"/>
    <w:rsid w:val="003476E2"/>
    <w:rsid w:val="00350212"/>
    <w:rsid w:val="00351F46"/>
    <w:rsid w:val="00352EFE"/>
    <w:rsid w:val="0035473A"/>
    <w:rsid w:val="00360D50"/>
    <w:rsid w:val="003612BE"/>
    <w:rsid w:val="00365440"/>
    <w:rsid w:val="00372083"/>
    <w:rsid w:val="00375AFB"/>
    <w:rsid w:val="0038187A"/>
    <w:rsid w:val="00384FC3"/>
    <w:rsid w:val="003861D9"/>
    <w:rsid w:val="003863E1"/>
    <w:rsid w:val="003879C1"/>
    <w:rsid w:val="003923C0"/>
    <w:rsid w:val="0039311C"/>
    <w:rsid w:val="0039556A"/>
    <w:rsid w:val="003A3804"/>
    <w:rsid w:val="003A3972"/>
    <w:rsid w:val="003A3A58"/>
    <w:rsid w:val="003A52BE"/>
    <w:rsid w:val="003A5866"/>
    <w:rsid w:val="003A6E9F"/>
    <w:rsid w:val="003B221E"/>
    <w:rsid w:val="003B280A"/>
    <w:rsid w:val="003C098E"/>
    <w:rsid w:val="003C2D9F"/>
    <w:rsid w:val="003C5254"/>
    <w:rsid w:val="003C553B"/>
    <w:rsid w:val="003C6F24"/>
    <w:rsid w:val="003D2EF2"/>
    <w:rsid w:val="003D4CD6"/>
    <w:rsid w:val="003D58AB"/>
    <w:rsid w:val="003E2588"/>
    <w:rsid w:val="003E27DA"/>
    <w:rsid w:val="003E5317"/>
    <w:rsid w:val="003E613D"/>
    <w:rsid w:val="003E6FC2"/>
    <w:rsid w:val="00400F34"/>
    <w:rsid w:val="00401BDE"/>
    <w:rsid w:val="004020B2"/>
    <w:rsid w:val="004063BA"/>
    <w:rsid w:val="0040748D"/>
    <w:rsid w:val="004133CD"/>
    <w:rsid w:val="00415C75"/>
    <w:rsid w:val="004212BF"/>
    <w:rsid w:val="004228C7"/>
    <w:rsid w:val="00423C59"/>
    <w:rsid w:val="0042798B"/>
    <w:rsid w:val="00434913"/>
    <w:rsid w:val="00434C31"/>
    <w:rsid w:val="00440686"/>
    <w:rsid w:val="00440B4E"/>
    <w:rsid w:val="00441FE0"/>
    <w:rsid w:val="00447433"/>
    <w:rsid w:val="004474F8"/>
    <w:rsid w:val="0045325D"/>
    <w:rsid w:val="00453B60"/>
    <w:rsid w:val="00455876"/>
    <w:rsid w:val="00455A1B"/>
    <w:rsid w:val="004629B7"/>
    <w:rsid w:val="00465E25"/>
    <w:rsid w:val="00476490"/>
    <w:rsid w:val="00477550"/>
    <w:rsid w:val="00477E90"/>
    <w:rsid w:val="00481118"/>
    <w:rsid w:val="004844A8"/>
    <w:rsid w:val="004854AE"/>
    <w:rsid w:val="00486EE7"/>
    <w:rsid w:val="004952AE"/>
    <w:rsid w:val="00496803"/>
    <w:rsid w:val="004A3741"/>
    <w:rsid w:val="004A3A36"/>
    <w:rsid w:val="004A409E"/>
    <w:rsid w:val="004A69BA"/>
    <w:rsid w:val="004B2D8D"/>
    <w:rsid w:val="004B6510"/>
    <w:rsid w:val="004B6688"/>
    <w:rsid w:val="004B6B9E"/>
    <w:rsid w:val="004C01FD"/>
    <w:rsid w:val="004C089D"/>
    <w:rsid w:val="004C104F"/>
    <w:rsid w:val="004E33E2"/>
    <w:rsid w:val="004E36DD"/>
    <w:rsid w:val="004E6F19"/>
    <w:rsid w:val="004F168D"/>
    <w:rsid w:val="004F173B"/>
    <w:rsid w:val="004F43E0"/>
    <w:rsid w:val="004F7B62"/>
    <w:rsid w:val="005015A8"/>
    <w:rsid w:val="00511D20"/>
    <w:rsid w:val="005163A3"/>
    <w:rsid w:val="0051775F"/>
    <w:rsid w:val="00522BC7"/>
    <w:rsid w:val="005244A4"/>
    <w:rsid w:val="005244C2"/>
    <w:rsid w:val="00526404"/>
    <w:rsid w:val="00526E43"/>
    <w:rsid w:val="00527783"/>
    <w:rsid w:val="00527ADC"/>
    <w:rsid w:val="00532DE8"/>
    <w:rsid w:val="00533F37"/>
    <w:rsid w:val="00534BAC"/>
    <w:rsid w:val="005410C9"/>
    <w:rsid w:val="0054133E"/>
    <w:rsid w:val="00546939"/>
    <w:rsid w:val="00546DEE"/>
    <w:rsid w:val="005610FB"/>
    <w:rsid w:val="00562DBE"/>
    <w:rsid w:val="0057392D"/>
    <w:rsid w:val="00573B83"/>
    <w:rsid w:val="0057544E"/>
    <w:rsid w:val="00576931"/>
    <w:rsid w:val="005814B5"/>
    <w:rsid w:val="00582775"/>
    <w:rsid w:val="00585009"/>
    <w:rsid w:val="005948A7"/>
    <w:rsid w:val="00597BA1"/>
    <w:rsid w:val="005A5DDC"/>
    <w:rsid w:val="005B2948"/>
    <w:rsid w:val="005B3026"/>
    <w:rsid w:val="005B324A"/>
    <w:rsid w:val="005C3022"/>
    <w:rsid w:val="005C49AB"/>
    <w:rsid w:val="005C6980"/>
    <w:rsid w:val="005C7FD9"/>
    <w:rsid w:val="005D2B35"/>
    <w:rsid w:val="005D3DEE"/>
    <w:rsid w:val="005D3E9D"/>
    <w:rsid w:val="005E1896"/>
    <w:rsid w:val="005E763E"/>
    <w:rsid w:val="005F0080"/>
    <w:rsid w:val="005F1AAC"/>
    <w:rsid w:val="005F3662"/>
    <w:rsid w:val="005F58B7"/>
    <w:rsid w:val="005F5D95"/>
    <w:rsid w:val="005F65D3"/>
    <w:rsid w:val="006012AC"/>
    <w:rsid w:val="00602C9B"/>
    <w:rsid w:val="00603189"/>
    <w:rsid w:val="006171CD"/>
    <w:rsid w:val="006232F7"/>
    <w:rsid w:val="00624073"/>
    <w:rsid w:val="006256D3"/>
    <w:rsid w:val="00626884"/>
    <w:rsid w:val="00626E96"/>
    <w:rsid w:val="00627BB7"/>
    <w:rsid w:val="00632704"/>
    <w:rsid w:val="006367AE"/>
    <w:rsid w:val="00637A42"/>
    <w:rsid w:val="00643661"/>
    <w:rsid w:val="006445DE"/>
    <w:rsid w:val="00644A13"/>
    <w:rsid w:val="00644CDD"/>
    <w:rsid w:val="006450BD"/>
    <w:rsid w:val="006471FA"/>
    <w:rsid w:val="00647229"/>
    <w:rsid w:val="00647F7A"/>
    <w:rsid w:val="0065136E"/>
    <w:rsid w:val="00651A40"/>
    <w:rsid w:val="006577EA"/>
    <w:rsid w:val="00662214"/>
    <w:rsid w:val="0066479C"/>
    <w:rsid w:val="0066534B"/>
    <w:rsid w:val="0067077A"/>
    <w:rsid w:val="00670D71"/>
    <w:rsid w:val="006714A3"/>
    <w:rsid w:val="00685D98"/>
    <w:rsid w:val="006906CC"/>
    <w:rsid w:val="00694994"/>
    <w:rsid w:val="00697189"/>
    <w:rsid w:val="006A3988"/>
    <w:rsid w:val="006A43DF"/>
    <w:rsid w:val="006A4507"/>
    <w:rsid w:val="006A7BB3"/>
    <w:rsid w:val="006B462D"/>
    <w:rsid w:val="006C700A"/>
    <w:rsid w:val="006C7279"/>
    <w:rsid w:val="006C7EE1"/>
    <w:rsid w:val="006D0A76"/>
    <w:rsid w:val="006D465E"/>
    <w:rsid w:val="006D5E6F"/>
    <w:rsid w:val="006E01CE"/>
    <w:rsid w:val="006E1332"/>
    <w:rsid w:val="006E2239"/>
    <w:rsid w:val="006E7DCE"/>
    <w:rsid w:val="00700EC2"/>
    <w:rsid w:val="007022A9"/>
    <w:rsid w:val="00704449"/>
    <w:rsid w:val="007050FF"/>
    <w:rsid w:val="00706F12"/>
    <w:rsid w:val="00710F19"/>
    <w:rsid w:val="00714AB7"/>
    <w:rsid w:val="00714EA4"/>
    <w:rsid w:val="00720360"/>
    <w:rsid w:val="00722C1D"/>
    <w:rsid w:val="00723155"/>
    <w:rsid w:val="00724161"/>
    <w:rsid w:val="00725952"/>
    <w:rsid w:val="0073189A"/>
    <w:rsid w:val="00733AFD"/>
    <w:rsid w:val="00745514"/>
    <w:rsid w:val="00746DB9"/>
    <w:rsid w:val="00752764"/>
    <w:rsid w:val="00755FFB"/>
    <w:rsid w:val="007607E1"/>
    <w:rsid w:val="00763D7F"/>
    <w:rsid w:val="00766962"/>
    <w:rsid w:val="00767040"/>
    <w:rsid w:val="00770F6D"/>
    <w:rsid w:val="007712CA"/>
    <w:rsid w:val="0077288E"/>
    <w:rsid w:val="007731A6"/>
    <w:rsid w:val="00775287"/>
    <w:rsid w:val="00776612"/>
    <w:rsid w:val="0078217C"/>
    <w:rsid w:val="007832FF"/>
    <w:rsid w:val="0079041E"/>
    <w:rsid w:val="0079095F"/>
    <w:rsid w:val="0079242A"/>
    <w:rsid w:val="007A28D0"/>
    <w:rsid w:val="007A6E19"/>
    <w:rsid w:val="007B06A0"/>
    <w:rsid w:val="007B25EA"/>
    <w:rsid w:val="007B4C71"/>
    <w:rsid w:val="007B668F"/>
    <w:rsid w:val="007B6D26"/>
    <w:rsid w:val="007C2748"/>
    <w:rsid w:val="007D0C46"/>
    <w:rsid w:val="007D33F4"/>
    <w:rsid w:val="007D5D07"/>
    <w:rsid w:val="007D760F"/>
    <w:rsid w:val="007E2D98"/>
    <w:rsid w:val="007E44ED"/>
    <w:rsid w:val="007E47DA"/>
    <w:rsid w:val="007E5E5A"/>
    <w:rsid w:val="007F0F45"/>
    <w:rsid w:val="007F2852"/>
    <w:rsid w:val="007F32C0"/>
    <w:rsid w:val="007F3ABE"/>
    <w:rsid w:val="007F59EA"/>
    <w:rsid w:val="00801A13"/>
    <w:rsid w:val="008055E6"/>
    <w:rsid w:val="00807F74"/>
    <w:rsid w:val="008119F7"/>
    <w:rsid w:val="008122DA"/>
    <w:rsid w:val="008123CD"/>
    <w:rsid w:val="008155A5"/>
    <w:rsid w:val="00822032"/>
    <w:rsid w:val="00825CCD"/>
    <w:rsid w:val="00825EAE"/>
    <w:rsid w:val="0082606E"/>
    <w:rsid w:val="00826823"/>
    <w:rsid w:val="00831A2F"/>
    <w:rsid w:val="008328E9"/>
    <w:rsid w:val="00832CDD"/>
    <w:rsid w:val="00833847"/>
    <w:rsid w:val="00835BCB"/>
    <w:rsid w:val="00835CDC"/>
    <w:rsid w:val="00837599"/>
    <w:rsid w:val="00841C81"/>
    <w:rsid w:val="00844FD7"/>
    <w:rsid w:val="00845400"/>
    <w:rsid w:val="0084705A"/>
    <w:rsid w:val="00850501"/>
    <w:rsid w:val="00850B09"/>
    <w:rsid w:val="00852594"/>
    <w:rsid w:val="00853240"/>
    <w:rsid w:val="00857746"/>
    <w:rsid w:val="00860AAE"/>
    <w:rsid w:val="00861060"/>
    <w:rsid w:val="008626A2"/>
    <w:rsid w:val="00863204"/>
    <w:rsid w:val="00863B9D"/>
    <w:rsid w:val="00863BE6"/>
    <w:rsid w:val="008705D2"/>
    <w:rsid w:val="008728CC"/>
    <w:rsid w:val="00873E2D"/>
    <w:rsid w:val="008775BC"/>
    <w:rsid w:val="00877B9A"/>
    <w:rsid w:val="00881917"/>
    <w:rsid w:val="00882F1B"/>
    <w:rsid w:val="00883288"/>
    <w:rsid w:val="0088387F"/>
    <w:rsid w:val="008839D2"/>
    <w:rsid w:val="00884231"/>
    <w:rsid w:val="00884870"/>
    <w:rsid w:val="00884EA0"/>
    <w:rsid w:val="00893E3B"/>
    <w:rsid w:val="00895D98"/>
    <w:rsid w:val="00897B83"/>
    <w:rsid w:val="008A0C8F"/>
    <w:rsid w:val="008A2530"/>
    <w:rsid w:val="008A56DF"/>
    <w:rsid w:val="008A69A5"/>
    <w:rsid w:val="008A70CE"/>
    <w:rsid w:val="008B0784"/>
    <w:rsid w:val="008B382D"/>
    <w:rsid w:val="008C25E4"/>
    <w:rsid w:val="008C2DAE"/>
    <w:rsid w:val="008C466F"/>
    <w:rsid w:val="008C59EB"/>
    <w:rsid w:val="008D27A5"/>
    <w:rsid w:val="008D715D"/>
    <w:rsid w:val="008D716C"/>
    <w:rsid w:val="008D7F21"/>
    <w:rsid w:val="008E53E0"/>
    <w:rsid w:val="008E74E7"/>
    <w:rsid w:val="008F05A3"/>
    <w:rsid w:val="008F0951"/>
    <w:rsid w:val="008F3358"/>
    <w:rsid w:val="008F6A50"/>
    <w:rsid w:val="008F79B0"/>
    <w:rsid w:val="009018C4"/>
    <w:rsid w:val="00902EFD"/>
    <w:rsid w:val="009059A9"/>
    <w:rsid w:val="00905FFC"/>
    <w:rsid w:val="0090617C"/>
    <w:rsid w:val="00913505"/>
    <w:rsid w:val="00914DE6"/>
    <w:rsid w:val="0091520A"/>
    <w:rsid w:val="00915FB4"/>
    <w:rsid w:val="00921972"/>
    <w:rsid w:val="009227A6"/>
    <w:rsid w:val="0092515E"/>
    <w:rsid w:val="00933F2E"/>
    <w:rsid w:val="00934B1C"/>
    <w:rsid w:val="0093703F"/>
    <w:rsid w:val="00937DFB"/>
    <w:rsid w:val="00940781"/>
    <w:rsid w:val="00942FBD"/>
    <w:rsid w:val="00943DB9"/>
    <w:rsid w:val="009460DB"/>
    <w:rsid w:val="0094770B"/>
    <w:rsid w:val="009518FA"/>
    <w:rsid w:val="0095590A"/>
    <w:rsid w:val="00957D25"/>
    <w:rsid w:val="00957D3A"/>
    <w:rsid w:val="009614E6"/>
    <w:rsid w:val="00961D40"/>
    <w:rsid w:val="00962C6F"/>
    <w:rsid w:val="009670AC"/>
    <w:rsid w:val="009729A7"/>
    <w:rsid w:val="0097683D"/>
    <w:rsid w:val="0097776B"/>
    <w:rsid w:val="00977B6A"/>
    <w:rsid w:val="00981284"/>
    <w:rsid w:val="009837E7"/>
    <w:rsid w:val="009856AF"/>
    <w:rsid w:val="009865EE"/>
    <w:rsid w:val="00986AE6"/>
    <w:rsid w:val="00990323"/>
    <w:rsid w:val="00992403"/>
    <w:rsid w:val="009A0A23"/>
    <w:rsid w:val="009A1374"/>
    <w:rsid w:val="009A6C40"/>
    <w:rsid w:val="009B128A"/>
    <w:rsid w:val="009B1AB5"/>
    <w:rsid w:val="009B2267"/>
    <w:rsid w:val="009B6123"/>
    <w:rsid w:val="009B6F6C"/>
    <w:rsid w:val="009B71A8"/>
    <w:rsid w:val="009C37B8"/>
    <w:rsid w:val="009C79BE"/>
    <w:rsid w:val="009D19DA"/>
    <w:rsid w:val="009D2A9C"/>
    <w:rsid w:val="009D3E39"/>
    <w:rsid w:val="009D4072"/>
    <w:rsid w:val="009D6A5F"/>
    <w:rsid w:val="009E0AE8"/>
    <w:rsid w:val="009E28A0"/>
    <w:rsid w:val="009E5374"/>
    <w:rsid w:val="009E738E"/>
    <w:rsid w:val="009F1393"/>
    <w:rsid w:val="009F345D"/>
    <w:rsid w:val="009F5250"/>
    <w:rsid w:val="009F6A97"/>
    <w:rsid w:val="00A01791"/>
    <w:rsid w:val="00A02B42"/>
    <w:rsid w:val="00A13218"/>
    <w:rsid w:val="00A209CC"/>
    <w:rsid w:val="00A227A3"/>
    <w:rsid w:val="00A22EB9"/>
    <w:rsid w:val="00A255E8"/>
    <w:rsid w:val="00A25CD8"/>
    <w:rsid w:val="00A3211F"/>
    <w:rsid w:val="00A328E4"/>
    <w:rsid w:val="00A35666"/>
    <w:rsid w:val="00A35E9E"/>
    <w:rsid w:val="00A425AC"/>
    <w:rsid w:val="00A43B37"/>
    <w:rsid w:val="00A47C30"/>
    <w:rsid w:val="00A47C94"/>
    <w:rsid w:val="00A5598A"/>
    <w:rsid w:val="00A60B73"/>
    <w:rsid w:val="00A637B6"/>
    <w:rsid w:val="00A64AF0"/>
    <w:rsid w:val="00A67C25"/>
    <w:rsid w:val="00A70712"/>
    <w:rsid w:val="00A7792F"/>
    <w:rsid w:val="00A77F8A"/>
    <w:rsid w:val="00A80080"/>
    <w:rsid w:val="00A83411"/>
    <w:rsid w:val="00A8498C"/>
    <w:rsid w:val="00A95A4D"/>
    <w:rsid w:val="00A966DC"/>
    <w:rsid w:val="00AA02D4"/>
    <w:rsid w:val="00AA03C2"/>
    <w:rsid w:val="00AB0DE9"/>
    <w:rsid w:val="00AB13ED"/>
    <w:rsid w:val="00AB1AED"/>
    <w:rsid w:val="00AB24A9"/>
    <w:rsid w:val="00AB4951"/>
    <w:rsid w:val="00AB4BE0"/>
    <w:rsid w:val="00AB5F8D"/>
    <w:rsid w:val="00AB7935"/>
    <w:rsid w:val="00AB7E7D"/>
    <w:rsid w:val="00AC0B05"/>
    <w:rsid w:val="00AC1DDC"/>
    <w:rsid w:val="00AC2BFA"/>
    <w:rsid w:val="00AC5DC7"/>
    <w:rsid w:val="00AD0755"/>
    <w:rsid w:val="00AD539F"/>
    <w:rsid w:val="00AD7337"/>
    <w:rsid w:val="00AD73A1"/>
    <w:rsid w:val="00AE0141"/>
    <w:rsid w:val="00AE1410"/>
    <w:rsid w:val="00AE3A61"/>
    <w:rsid w:val="00AE7CFF"/>
    <w:rsid w:val="00AE7E22"/>
    <w:rsid w:val="00AF2577"/>
    <w:rsid w:val="00AF2CA1"/>
    <w:rsid w:val="00AF4D20"/>
    <w:rsid w:val="00AF6404"/>
    <w:rsid w:val="00AF7357"/>
    <w:rsid w:val="00B02A22"/>
    <w:rsid w:val="00B02F8B"/>
    <w:rsid w:val="00B03B7F"/>
    <w:rsid w:val="00B06ACD"/>
    <w:rsid w:val="00B14358"/>
    <w:rsid w:val="00B15A60"/>
    <w:rsid w:val="00B20FAD"/>
    <w:rsid w:val="00B25C20"/>
    <w:rsid w:val="00B26696"/>
    <w:rsid w:val="00B315A0"/>
    <w:rsid w:val="00B34A18"/>
    <w:rsid w:val="00B36B71"/>
    <w:rsid w:val="00B36C02"/>
    <w:rsid w:val="00B4016B"/>
    <w:rsid w:val="00B44BE4"/>
    <w:rsid w:val="00B45526"/>
    <w:rsid w:val="00B468CE"/>
    <w:rsid w:val="00B46B68"/>
    <w:rsid w:val="00B501BB"/>
    <w:rsid w:val="00B532F0"/>
    <w:rsid w:val="00B53649"/>
    <w:rsid w:val="00B53EC3"/>
    <w:rsid w:val="00B5497F"/>
    <w:rsid w:val="00B56B49"/>
    <w:rsid w:val="00B579CB"/>
    <w:rsid w:val="00B626CD"/>
    <w:rsid w:val="00B637B9"/>
    <w:rsid w:val="00B654C8"/>
    <w:rsid w:val="00B65D3D"/>
    <w:rsid w:val="00B65D72"/>
    <w:rsid w:val="00B664E7"/>
    <w:rsid w:val="00B70083"/>
    <w:rsid w:val="00B7019F"/>
    <w:rsid w:val="00B703A4"/>
    <w:rsid w:val="00B72913"/>
    <w:rsid w:val="00B757F8"/>
    <w:rsid w:val="00B75CD7"/>
    <w:rsid w:val="00B80E9E"/>
    <w:rsid w:val="00B83EF9"/>
    <w:rsid w:val="00B86ACE"/>
    <w:rsid w:val="00B87EB1"/>
    <w:rsid w:val="00B93C01"/>
    <w:rsid w:val="00B9450B"/>
    <w:rsid w:val="00B960EB"/>
    <w:rsid w:val="00BA0035"/>
    <w:rsid w:val="00BA66E2"/>
    <w:rsid w:val="00BA799C"/>
    <w:rsid w:val="00BB108F"/>
    <w:rsid w:val="00BB2011"/>
    <w:rsid w:val="00BB28F6"/>
    <w:rsid w:val="00BB5298"/>
    <w:rsid w:val="00BC1044"/>
    <w:rsid w:val="00BC2609"/>
    <w:rsid w:val="00BC3692"/>
    <w:rsid w:val="00BC51C9"/>
    <w:rsid w:val="00BC691F"/>
    <w:rsid w:val="00BC7418"/>
    <w:rsid w:val="00BD044A"/>
    <w:rsid w:val="00BD11E7"/>
    <w:rsid w:val="00BD2BBB"/>
    <w:rsid w:val="00BD2E0D"/>
    <w:rsid w:val="00BD3797"/>
    <w:rsid w:val="00BD48C0"/>
    <w:rsid w:val="00BD4FD4"/>
    <w:rsid w:val="00BE1D64"/>
    <w:rsid w:val="00BE2535"/>
    <w:rsid w:val="00BE3101"/>
    <w:rsid w:val="00BF0964"/>
    <w:rsid w:val="00C00DF5"/>
    <w:rsid w:val="00C03553"/>
    <w:rsid w:val="00C0528F"/>
    <w:rsid w:val="00C12E8A"/>
    <w:rsid w:val="00C13145"/>
    <w:rsid w:val="00C1660A"/>
    <w:rsid w:val="00C1734F"/>
    <w:rsid w:val="00C20858"/>
    <w:rsid w:val="00C23C48"/>
    <w:rsid w:val="00C24DC8"/>
    <w:rsid w:val="00C27C34"/>
    <w:rsid w:val="00C3462B"/>
    <w:rsid w:val="00C417DD"/>
    <w:rsid w:val="00C450CC"/>
    <w:rsid w:val="00C45525"/>
    <w:rsid w:val="00C477BC"/>
    <w:rsid w:val="00C51842"/>
    <w:rsid w:val="00C519EB"/>
    <w:rsid w:val="00C51C78"/>
    <w:rsid w:val="00C51EFB"/>
    <w:rsid w:val="00C52930"/>
    <w:rsid w:val="00C53A7C"/>
    <w:rsid w:val="00C54848"/>
    <w:rsid w:val="00C573E0"/>
    <w:rsid w:val="00C5791E"/>
    <w:rsid w:val="00C57BD3"/>
    <w:rsid w:val="00C71534"/>
    <w:rsid w:val="00C76177"/>
    <w:rsid w:val="00C817CB"/>
    <w:rsid w:val="00C81B5E"/>
    <w:rsid w:val="00C83847"/>
    <w:rsid w:val="00C842CB"/>
    <w:rsid w:val="00C87258"/>
    <w:rsid w:val="00C87D53"/>
    <w:rsid w:val="00C90491"/>
    <w:rsid w:val="00C9345E"/>
    <w:rsid w:val="00C939B9"/>
    <w:rsid w:val="00C96A36"/>
    <w:rsid w:val="00CA2A01"/>
    <w:rsid w:val="00CA30CE"/>
    <w:rsid w:val="00CB01FF"/>
    <w:rsid w:val="00CB2782"/>
    <w:rsid w:val="00CB35D9"/>
    <w:rsid w:val="00CB3FC3"/>
    <w:rsid w:val="00CC5C99"/>
    <w:rsid w:val="00CE750F"/>
    <w:rsid w:val="00CF15EA"/>
    <w:rsid w:val="00CF1C93"/>
    <w:rsid w:val="00CF21E1"/>
    <w:rsid w:val="00D01AD2"/>
    <w:rsid w:val="00D01D35"/>
    <w:rsid w:val="00D05019"/>
    <w:rsid w:val="00D077A0"/>
    <w:rsid w:val="00D101F6"/>
    <w:rsid w:val="00D123B2"/>
    <w:rsid w:val="00D154CC"/>
    <w:rsid w:val="00D160CB"/>
    <w:rsid w:val="00D20533"/>
    <w:rsid w:val="00D237C8"/>
    <w:rsid w:val="00D245A1"/>
    <w:rsid w:val="00D27D68"/>
    <w:rsid w:val="00D40E8F"/>
    <w:rsid w:val="00D415E2"/>
    <w:rsid w:val="00D42055"/>
    <w:rsid w:val="00D4236E"/>
    <w:rsid w:val="00D4238E"/>
    <w:rsid w:val="00D42FCF"/>
    <w:rsid w:val="00D45693"/>
    <w:rsid w:val="00D51185"/>
    <w:rsid w:val="00D520C2"/>
    <w:rsid w:val="00D647C3"/>
    <w:rsid w:val="00D66836"/>
    <w:rsid w:val="00D66E77"/>
    <w:rsid w:val="00D70325"/>
    <w:rsid w:val="00D7118E"/>
    <w:rsid w:val="00D712EF"/>
    <w:rsid w:val="00D71AFF"/>
    <w:rsid w:val="00D72A1D"/>
    <w:rsid w:val="00D75F2D"/>
    <w:rsid w:val="00D8148B"/>
    <w:rsid w:val="00D83A79"/>
    <w:rsid w:val="00D90353"/>
    <w:rsid w:val="00D91F58"/>
    <w:rsid w:val="00D9633A"/>
    <w:rsid w:val="00D965BC"/>
    <w:rsid w:val="00D976FA"/>
    <w:rsid w:val="00DA0235"/>
    <w:rsid w:val="00DA097E"/>
    <w:rsid w:val="00DA1C9D"/>
    <w:rsid w:val="00DA1F87"/>
    <w:rsid w:val="00DA2A32"/>
    <w:rsid w:val="00DA2FCF"/>
    <w:rsid w:val="00DA47AD"/>
    <w:rsid w:val="00DA4F24"/>
    <w:rsid w:val="00DA5ECD"/>
    <w:rsid w:val="00DA6B5A"/>
    <w:rsid w:val="00DA7954"/>
    <w:rsid w:val="00DA7E51"/>
    <w:rsid w:val="00DB6E05"/>
    <w:rsid w:val="00DB70E5"/>
    <w:rsid w:val="00DC06BD"/>
    <w:rsid w:val="00DC1970"/>
    <w:rsid w:val="00DC469E"/>
    <w:rsid w:val="00DD0FA1"/>
    <w:rsid w:val="00DD23FA"/>
    <w:rsid w:val="00DD3440"/>
    <w:rsid w:val="00DD3CC2"/>
    <w:rsid w:val="00DD7045"/>
    <w:rsid w:val="00DD781C"/>
    <w:rsid w:val="00DE10D8"/>
    <w:rsid w:val="00DE225A"/>
    <w:rsid w:val="00DE3825"/>
    <w:rsid w:val="00DE7B4D"/>
    <w:rsid w:val="00DF0F68"/>
    <w:rsid w:val="00DF233F"/>
    <w:rsid w:val="00DF2386"/>
    <w:rsid w:val="00DF4203"/>
    <w:rsid w:val="00DF4895"/>
    <w:rsid w:val="00DF4985"/>
    <w:rsid w:val="00DF515F"/>
    <w:rsid w:val="00DF7A0F"/>
    <w:rsid w:val="00DF7FE7"/>
    <w:rsid w:val="00E034F1"/>
    <w:rsid w:val="00E03E05"/>
    <w:rsid w:val="00E1000B"/>
    <w:rsid w:val="00E1055B"/>
    <w:rsid w:val="00E22954"/>
    <w:rsid w:val="00E2617D"/>
    <w:rsid w:val="00E271DE"/>
    <w:rsid w:val="00E32966"/>
    <w:rsid w:val="00E35A34"/>
    <w:rsid w:val="00E361B2"/>
    <w:rsid w:val="00E3735B"/>
    <w:rsid w:val="00E4181F"/>
    <w:rsid w:val="00E42C3C"/>
    <w:rsid w:val="00E43199"/>
    <w:rsid w:val="00E44DA1"/>
    <w:rsid w:val="00E46045"/>
    <w:rsid w:val="00E46367"/>
    <w:rsid w:val="00E46BDB"/>
    <w:rsid w:val="00E50451"/>
    <w:rsid w:val="00E57F10"/>
    <w:rsid w:val="00E60E83"/>
    <w:rsid w:val="00E6301E"/>
    <w:rsid w:val="00E63F0B"/>
    <w:rsid w:val="00E7024C"/>
    <w:rsid w:val="00E924F7"/>
    <w:rsid w:val="00E9551D"/>
    <w:rsid w:val="00EA0547"/>
    <w:rsid w:val="00EA2B87"/>
    <w:rsid w:val="00EA3A7F"/>
    <w:rsid w:val="00EA5DAF"/>
    <w:rsid w:val="00EA67BA"/>
    <w:rsid w:val="00EA7745"/>
    <w:rsid w:val="00EB1AAD"/>
    <w:rsid w:val="00EC301E"/>
    <w:rsid w:val="00EC5FC5"/>
    <w:rsid w:val="00EC60F7"/>
    <w:rsid w:val="00EC7067"/>
    <w:rsid w:val="00ED34F6"/>
    <w:rsid w:val="00ED53FA"/>
    <w:rsid w:val="00EE0A55"/>
    <w:rsid w:val="00EE258D"/>
    <w:rsid w:val="00EE3DCD"/>
    <w:rsid w:val="00EE46EA"/>
    <w:rsid w:val="00EE4959"/>
    <w:rsid w:val="00EF03B2"/>
    <w:rsid w:val="00EF04D0"/>
    <w:rsid w:val="00EF0A47"/>
    <w:rsid w:val="00EF131B"/>
    <w:rsid w:val="00EF79BC"/>
    <w:rsid w:val="00F000BB"/>
    <w:rsid w:val="00F021B3"/>
    <w:rsid w:val="00F049BC"/>
    <w:rsid w:val="00F078F1"/>
    <w:rsid w:val="00F07BA1"/>
    <w:rsid w:val="00F11733"/>
    <w:rsid w:val="00F119C1"/>
    <w:rsid w:val="00F12838"/>
    <w:rsid w:val="00F14389"/>
    <w:rsid w:val="00F218BA"/>
    <w:rsid w:val="00F25328"/>
    <w:rsid w:val="00F30253"/>
    <w:rsid w:val="00F31212"/>
    <w:rsid w:val="00F329B4"/>
    <w:rsid w:val="00F32D03"/>
    <w:rsid w:val="00F34351"/>
    <w:rsid w:val="00F344DE"/>
    <w:rsid w:val="00F44B4D"/>
    <w:rsid w:val="00F5593D"/>
    <w:rsid w:val="00F55C90"/>
    <w:rsid w:val="00F61C1A"/>
    <w:rsid w:val="00F62656"/>
    <w:rsid w:val="00F71E90"/>
    <w:rsid w:val="00F72C9B"/>
    <w:rsid w:val="00F732F2"/>
    <w:rsid w:val="00F73E71"/>
    <w:rsid w:val="00F75D95"/>
    <w:rsid w:val="00F77705"/>
    <w:rsid w:val="00F77973"/>
    <w:rsid w:val="00F77FBE"/>
    <w:rsid w:val="00F83497"/>
    <w:rsid w:val="00F9015D"/>
    <w:rsid w:val="00F90E04"/>
    <w:rsid w:val="00F931CD"/>
    <w:rsid w:val="00F9522B"/>
    <w:rsid w:val="00F95934"/>
    <w:rsid w:val="00F95970"/>
    <w:rsid w:val="00F97BD7"/>
    <w:rsid w:val="00F97DCC"/>
    <w:rsid w:val="00FA1BD0"/>
    <w:rsid w:val="00FA3499"/>
    <w:rsid w:val="00FA5B6E"/>
    <w:rsid w:val="00FA5E39"/>
    <w:rsid w:val="00FB0091"/>
    <w:rsid w:val="00FB0E2D"/>
    <w:rsid w:val="00FB5D41"/>
    <w:rsid w:val="00FC450F"/>
    <w:rsid w:val="00FC7A2C"/>
    <w:rsid w:val="00FD0828"/>
    <w:rsid w:val="00FD2F94"/>
    <w:rsid w:val="00FD3599"/>
    <w:rsid w:val="00FE54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9794C"/>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rPr>
  </w:style>
  <w:style w:type="character" w:customStyle="1" w:styleId="BodyTextChar">
    <w:name w:val="Body Text Char"/>
    <w:basedOn w:val="DefaultParagraphFont"/>
    <w:link w:val="BodyText"/>
    <w:uiPriority w:val="1"/>
    <w:rsid w:val="00733AFD"/>
    <w:rPr>
      <w:rFonts w:ascii="Calibri" w:eastAsia="Calibri" w:hAnsi="Calibri"/>
      <w:lang w:val="es-E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832CDD"/>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5456">
      <w:bodyDiv w:val="1"/>
      <w:marLeft w:val="0"/>
      <w:marRight w:val="0"/>
      <w:marTop w:val="0"/>
      <w:marBottom w:val="0"/>
      <w:divBdr>
        <w:top w:val="none" w:sz="0" w:space="0" w:color="auto"/>
        <w:left w:val="none" w:sz="0" w:space="0" w:color="auto"/>
        <w:bottom w:val="none" w:sz="0" w:space="0" w:color="auto"/>
        <w:right w:val="none" w:sz="0" w:space="0" w:color="auto"/>
      </w:divBdr>
      <w:divsChild>
        <w:div w:id="1089086617">
          <w:marLeft w:val="0"/>
          <w:marRight w:val="0"/>
          <w:marTop w:val="0"/>
          <w:marBottom w:val="0"/>
          <w:divBdr>
            <w:top w:val="none" w:sz="0" w:space="0" w:color="auto"/>
            <w:left w:val="none" w:sz="0" w:space="0" w:color="auto"/>
            <w:bottom w:val="none" w:sz="0" w:space="0" w:color="auto"/>
            <w:right w:val="none" w:sz="0" w:space="0" w:color="auto"/>
          </w:divBdr>
          <w:divsChild>
            <w:div w:id="1354385661">
              <w:marLeft w:val="0"/>
              <w:marRight w:val="0"/>
              <w:marTop w:val="0"/>
              <w:marBottom w:val="0"/>
              <w:divBdr>
                <w:top w:val="none" w:sz="0" w:space="0" w:color="auto"/>
                <w:left w:val="none" w:sz="0" w:space="0" w:color="auto"/>
                <w:bottom w:val="none" w:sz="0" w:space="0" w:color="auto"/>
                <w:right w:val="none" w:sz="0" w:space="0" w:color="auto"/>
              </w:divBdr>
              <w:divsChild>
                <w:div w:id="386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93061597">
      <w:bodyDiv w:val="1"/>
      <w:marLeft w:val="0"/>
      <w:marRight w:val="0"/>
      <w:marTop w:val="0"/>
      <w:marBottom w:val="0"/>
      <w:divBdr>
        <w:top w:val="none" w:sz="0" w:space="0" w:color="auto"/>
        <w:left w:val="none" w:sz="0" w:space="0" w:color="auto"/>
        <w:bottom w:val="none" w:sz="0" w:space="0" w:color="auto"/>
        <w:right w:val="none" w:sz="0" w:space="0" w:color="auto"/>
      </w:divBdr>
      <w:divsChild>
        <w:div w:id="75322679">
          <w:marLeft w:val="0"/>
          <w:marRight w:val="0"/>
          <w:marTop w:val="0"/>
          <w:marBottom w:val="0"/>
          <w:divBdr>
            <w:top w:val="none" w:sz="0" w:space="0" w:color="auto"/>
            <w:left w:val="none" w:sz="0" w:space="0" w:color="auto"/>
            <w:bottom w:val="none" w:sz="0" w:space="0" w:color="auto"/>
            <w:right w:val="none" w:sz="0" w:space="0" w:color="auto"/>
          </w:divBdr>
          <w:divsChild>
            <w:div w:id="736977627">
              <w:marLeft w:val="0"/>
              <w:marRight w:val="0"/>
              <w:marTop w:val="0"/>
              <w:marBottom w:val="0"/>
              <w:divBdr>
                <w:top w:val="none" w:sz="0" w:space="0" w:color="auto"/>
                <w:left w:val="none" w:sz="0" w:space="0" w:color="auto"/>
                <w:bottom w:val="none" w:sz="0" w:space="0" w:color="auto"/>
                <w:right w:val="none" w:sz="0" w:space="0" w:color="auto"/>
              </w:divBdr>
              <w:divsChild>
                <w:div w:id="4648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activity/ramsar-regional-initiativ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document/consultants-ramsar-regional-initiatives-rris-assessment-2016-2019"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yperlink" Target="https://www.ramsar.org/es/documento/resolucion-xiii9-iniciativas-regionales-de-ramsar-para-2019-2021" TargetMode="External"/><Relationship Id="rId4" Type="http://schemas.openxmlformats.org/officeDocument/2006/relationships/settings" Target="settings.xml"/><Relationship Id="rId9" Type="http://schemas.openxmlformats.org/officeDocument/2006/relationships/hyperlink" Target="https://www.ramsar.org/es/search?sort=field_sort_date&amp;order=desc&amp;f%5B0%5D=field_tag_body_event%3A593&amp;f%5B1%5D=field_sort_date%3A2021&amp;search_api_views_fulltext"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sc58-22.2_secretariat_report_rris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90DE-2FAF-45DC-B433-BE6534B9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11208</Words>
  <Characters>63886</Characters>
  <Application>Microsoft Office Word</Application>
  <DocSecurity>0</DocSecurity>
  <Lines>532</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74945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2</cp:revision>
  <cp:lastPrinted>2020-03-10T14:10:00Z</cp:lastPrinted>
  <dcterms:created xsi:type="dcterms:W3CDTF">2021-06-11T08:13:00Z</dcterms:created>
  <dcterms:modified xsi:type="dcterms:W3CDTF">2021-06-11T08:13:00Z</dcterms:modified>
</cp:coreProperties>
</file>