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E6AAB" w14:textId="2AD73503" w:rsidR="009C2848" w:rsidRPr="00833BD9"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val="fr-CH" w:eastAsia="en-GB"/>
        </w:rPr>
      </w:pPr>
      <w:r w:rsidRPr="00833BD9">
        <w:rPr>
          <w:rFonts w:eastAsia="Times New Roman" w:cstheme="minorHAnsi"/>
          <w:bCs/>
          <w:lang w:val="fr-CH" w:eastAsia="en-GB"/>
        </w:rPr>
        <w:t xml:space="preserve">CONVENTION </w:t>
      </w:r>
      <w:r w:rsidR="00833BD9">
        <w:rPr>
          <w:rFonts w:eastAsia="Times New Roman" w:cstheme="minorHAnsi"/>
          <w:bCs/>
          <w:lang w:val="fr-CH" w:eastAsia="en-GB"/>
        </w:rPr>
        <w:t>SUR LES ZONES HUMIDES</w:t>
      </w:r>
    </w:p>
    <w:p w14:paraId="1C3F1E6E" w14:textId="5AEA7EEA" w:rsidR="009C2848" w:rsidRPr="00833BD9"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val="fr-CH" w:eastAsia="en-GB"/>
        </w:rPr>
      </w:pPr>
      <w:r w:rsidRPr="00833BD9">
        <w:rPr>
          <w:rFonts w:eastAsia="Times New Roman" w:cstheme="minorHAnsi"/>
          <w:bCs/>
          <w:lang w:val="fr-CH" w:eastAsia="en-GB"/>
        </w:rPr>
        <w:t>5</w:t>
      </w:r>
      <w:r w:rsidR="00376618" w:rsidRPr="00833BD9">
        <w:rPr>
          <w:rFonts w:eastAsia="Times New Roman" w:cstheme="minorHAnsi"/>
          <w:bCs/>
          <w:lang w:val="fr-CH" w:eastAsia="en-GB"/>
        </w:rPr>
        <w:t>9</w:t>
      </w:r>
      <w:r w:rsidR="00833BD9">
        <w:rPr>
          <w:rFonts w:eastAsia="Times New Roman" w:cstheme="minorHAnsi"/>
          <w:bCs/>
          <w:vertAlign w:val="superscript"/>
          <w:lang w:val="fr-CH" w:eastAsia="en-GB"/>
        </w:rPr>
        <w:t xml:space="preserve">e </w:t>
      </w:r>
      <w:r w:rsidR="00833BD9">
        <w:rPr>
          <w:rFonts w:eastAsia="Times New Roman" w:cstheme="minorHAnsi"/>
          <w:bCs/>
          <w:lang w:val="fr-CH" w:eastAsia="en-GB"/>
        </w:rPr>
        <w:t>Réunion du Comité permanent</w:t>
      </w:r>
    </w:p>
    <w:p w14:paraId="3C7F22A0" w14:textId="1B0661FD" w:rsidR="000C2E1F" w:rsidRPr="00833BD9" w:rsidRDefault="000C2E1F" w:rsidP="000C2E1F">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val="fr-CH" w:eastAsia="en-GB"/>
        </w:rPr>
      </w:pPr>
      <w:r w:rsidRPr="00833BD9">
        <w:rPr>
          <w:rFonts w:eastAsia="Times New Roman" w:cstheme="minorHAnsi"/>
          <w:bCs/>
          <w:lang w:val="fr-CH" w:eastAsia="en-GB"/>
        </w:rPr>
        <w:t>Re</w:t>
      </w:r>
      <w:r w:rsidR="00833BD9">
        <w:rPr>
          <w:rFonts w:eastAsia="Times New Roman" w:cstheme="minorHAnsi"/>
          <w:bCs/>
          <w:lang w:val="fr-CH" w:eastAsia="en-GB"/>
        </w:rPr>
        <w:t>prise de séance</w:t>
      </w:r>
    </w:p>
    <w:p w14:paraId="74602498" w14:textId="26A08A75" w:rsidR="009C2848" w:rsidRPr="00833BD9"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lang w:val="fr-CH" w:eastAsia="en-GB"/>
        </w:rPr>
      </w:pPr>
      <w:r w:rsidRPr="00833BD9">
        <w:rPr>
          <w:rFonts w:eastAsia="Times New Roman" w:cstheme="minorHAnsi"/>
          <w:bCs/>
          <w:lang w:val="fr-CH" w:eastAsia="en-GB"/>
        </w:rPr>
        <w:t xml:space="preserve">Gland, </w:t>
      </w:r>
      <w:r w:rsidR="00833BD9">
        <w:rPr>
          <w:rFonts w:eastAsia="Times New Roman" w:cstheme="minorHAnsi"/>
          <w:bCs/>
          <w:lang w:val="fr-CH" w:eastAsia="en-GB"/>
        </w:rPr>
        <w:t>Suisse</w:t>
      </w:r>
      <w:r w:rsidRPr="00833BD9">
        <w:rPr>
          <w:rFonts w:eastAsia="Times New Roman" w:cstheme="minorHAnsi"/>
          <w:bCs/>
          <w:lang w:val="fr-CH" w:eastAsia="en-GB"/>
        </w:rPr>
        <w:t>, 2</w:t>
      </w:r>
      <w:r w:rsidR="0039225B" w:rsidRPr="00833BD9">
        <w:rPr>
          <w:rFonts w:eastAsia="Times New Roman" w:cstheme="minorHAnsi"/>
          <w:bCs/>
          <w:lang w:val="fr-CH" w:eastAsia="en-GB"/>
        </w:rPr>
        <w:t>3</w:t>
      </w:r>
      <w:r w:rsidR="00833BD9">
        <w:rPr>
          <w:rFonts w:eastAsia="Times New Roman" w:cstheme="minorHAnsi"/>
          <w:bCs/>
          <w:lang w:val="fr-CH" w:eastAsia="en-GB"/>
        </w:rPr>
        <w:t xml:space="preserve"> au </w:t>
      </w:r>
      <w:r w:rsidR="00376618" w:rsidRPr="00833BD9">
        <w:rPr>
          <w:rFonts w:eastAsia="Times New Roman" w:cstheme="minorHAnsi"/>
          <w:bCs/>
          <w:lang w:val="fr-CH" w:eastAsia="en-GB"/>
        </w:rPr>
        <w:t>2</w:t>
      </w:r>
      <w:r w:rsidR="00617103" w:rsidRPr="00833BD9">
        <w:rPr>
          <w:rFonts w:eastAsia="Times New Roman" w:cstheme="minorHAnsi"/>
          <w:bCs/>
          <w:lang w:val="fr-CH" w:eastAsia="en-GB"/>
        </w:rPr>
        <w:t>7</w:t>
      </w:r>
      <w:r w:rsidRPr="00833BD9">
        <w:rPr>
          <w:rFonts w:eastAsia="Times New Roman" w:cstheme="minorHAnsi"/>
          <w:bCs/>
          <w:lang w:val="fr-CH" w:eastAsia="en-GB"/>
        </w:rPr>
        <w:t xml:space="preserve"> </w:t>
      </w:r>
      <w:r w:rsidR="00833BD9">
        <w:rPr>
          <w:rFonts w:eastAsia="Times New Roman" w:cstheme="minorHAnsi"/>
          <w:bCs/>
          <w:lang w:val="fr-CH" w:eastAsia="en-GB"/>
        </w:rPr>
        <w:t>juin</w:t>
      </w:r>
      <w:r w:rsidR="001E050F" w:rsidRPr="00833BD9">
        <w:rPr>
          <w:rFonts w:eastAsia="Times New Roman" w:cstheme="minorHAnsi"/>
          <w:bCs/>
          <w:lang w:val="fr-CH" w:eastAsia="en-GB"/>
        </w:rPr>
        <w:t xml:space="preserve"> </w:t>
      </w:r>
      <w:r w:rsidRPr="00833BD9">
        <w:rPr>
          <w:rFonts w:eastAsia="Times New Roman" w:cstheme="minorHAnsi"/>
          <w:bCs/>
          <w:lang w:val="fr-CH" w:eastAsia="en-GB"/>
        </w:rPr>
        <w:t>202</w:t>
      </w:r>
      <w:r w:rsidR="00617103" w:rsidRPr="00833BD9">
        <w:rPr>
          <w:rFonts w:eastAsia="Times New Roman" w:cstheme="minorHAnsi"/>
          <w:bCs/>
          <w:lang w:val="fr-CH" w:eastAsia="en-GB"/>
        </w:rPr>
        <w:t>2</w:t>
      </w:r>
    </w:p>
    <w:p w14:paraId="2768DE92" w14:textId="77777777" w:rsidR="009C2848" w:rsidRPr="00833BD9" w:rsidRDefault="009C2848" w:rsidP="00AC0464">
      <w:pPr>
        <w:spacing w:after="0" w:line="240" w:lineRule="auto"/>
        <w:jc w:val="both"/>
        <w:rPr>
          <w:rFonts w:eastAsia="Times New Roman" w:cstheme="minorHAnsi"/>
          <w:sz w:val="24"/>
          <w:szCs w:val="24"/>
          <w:lang w:val="fr-CH" w:eastAsia="en-GB"/>
        </w:rPr>
      </w:pPr>
    </w:p>
    <w:p w14:paraId="7D2F4A8C" w14:textId="77777777" w:rsidR="009C2848" w:rsidRPr="00833BD9" w:rsidRDefault="009C2848" w:rsidP="00AC0464">
      <w:pPr>
        <w:spacing w:after="0" w:line="240" w:lineRule="auto"/>
        <w:jc w:val="both"/>
        <w:rPr>
          <w:rFonts w:eastAsia="Times New Roman" w:cstheme="minorHAnsi"/>
          <w:sz w:val="24"/>
          <w:szCs w:val="24"/>
          <w:lang w:val="fr-CH" w:eastAsia="en-GB"/>
        </w:rPr>
      </w:pPr>
    </w:p>
    <w:p w14:paraId="1A4BCFF4" w14:textId="77777777" w:rsidR="009C2848" w:rsidRPr="00833BD9" w:rsidRDefault="009C2848" w:rsidP="00AC0464">
      <w:pPr>
        <w:spacing w:after="0" w:line="240" w:lineRule="auto"/>
        <w:jc w:val="right"/>
        <w:rPr>
          <w:rFonts w:eastAsia="Times New Roman" w:cstheme="minorHAnsi"/>
          <w:b/>
          <w:sz w:val="28"/>
          <w:szCs w:val="28"/>
          <w:lang w:val="fr-CH" w:eastAsia="en-GB"/>
        </w:rPr>
      </w:pPr>
      <w:r w:rsidRPr="00833BD9">
        <w:rPr>
          <w:rFonts w:eastAsia="Times New Roman" w:cstheme="minorHAnsi"/>
          <w:b/>
          <w:sz w:val="28"/>
          <w:szCs w:val="28"/>
          <w:lang w:val="fr-CH" w:eastAsia="en-GB"/>
        </w:rPr>
        <w:t>SC5</w:t>
      </w:r>
      <w:r w:rsidR="00C90D45" w:rsidRPr="00833BD9">
        <w:rPr>
          <w:rFonts w:eastAsia="Times New Roman" w:cstheme="minorHAnsi"/>
          <w:b/>
          <w:sz w:val="28"/>
          <w:szCs w:val="28"/>
          <w:lang w:val="fr-CH" w:eastAsia="en-GB"/>
        </w:rPr>
        <w:t>9</w:t>
      </w:r>
      <w:r w:rsidR="006D7358" w:rsidRPr="00833BD9">
        <w:rPr>
          <w:rFonts w:eastAsia="Times New Roman" w:cstheme="minorHAnsi"/>
          <w:b/>
          <w:sz w:val="28"/>
          <w:szCs w:val="28"/>
          <w:lang w:val="fr-CH" w:eastAsia="en-GB"/>
        </w:rPr>
        <w:t>/2022</w:t>
      </w:r>
      <w:r w:rsidRPr="00833BD9">
        <w:rPr>
          <w:rFonts w:eastAsia="Times New Roman" w:cstheme="minorHAnsi"/>
          <w:b/>
          <w:sz w:val="28"/>
          <w:szCs w:val="28"/>
          <w:lang w:val="fr-CH" w:eastAsia="en-GB"/>
        </w:rPr>
        <w:t xml:space="preserve"> Doc.</w:t>
      </w:r>
      <w:r w:rsidR="006D0E5D" w:rsidRPr="00833BD9">
        <w:rPr>
          <w:rFonts w:eastAsia="Times New Roman" w:cstheme="minorHAnsi"/>
          <w:b/>
          <w:sz w:val="28"/>
          <w:szCs w:val="28"/>
          <w:lang w:val="fr-CH" w:eastAsia="en-GB"/>
        </w:rPr>
        <w:t>1</w:t>
      </w:r>
      <w:r w:rsidR="00B47AE8" w:rsidRPr="00833BD9">
        <w:rPr>
          <w:rFonts w:eastAsia="Times New Roman" w:cstheme="minorHAnsi"/>
          <w:b/>
          <w:sz w:val="28"/>
          <w:szCs w:val="28"/>
          <w:lang w:val="fr-CH" w:eastAsia="en-GB"/>
        </w:rPr>
        <w:t>7.3</w:t>
      </w:r>
    </w:p>
    <w:p w14:paraId="6975771D" w14:textId="77777777" w:rsidR="009C2848" w:rsidRPr="00833BD9" w:rsidRDefault="009C2848" w:rsidP="00AC0464">
      <w:pPr>
        <w:spacing w:after="0" w:line="240" w:lineRule="auto"/>
        <w:jc w:val="right"/>
        <w:rPr>
          <w:rFonts w:eastAsia="Times New Roman" w:cstheme="minorHAnsi"/>
          <w:b/>
          <w:sz w:val="28"/>
          <w:szCs w:val="28"/>
          <w:lang w:val="fr-CH" w:eastAsia="en-GB"/>
        </w:rPr>
      </w:pPr>
    </w:p>
    <w:p w14:paraId="5A678B92" w14:textId="67E63FA8" w:rsidR="00B47AE8" w:rsidRPr="00833BD9" w:rsidRDefault="00833BD9" w:rsidP="000C2E1F">
      <w:pPr>
        <w:spacing w:after="0" w:line="240" w:lineRule="auto"/>
        <w:jc w:val="center"/>
        <w:rPr>
          <w:rFonts w:eastAsia="Times New Roman" w:cstheme="minorHAnsi"/>
          <w:b/>
          <w:sz w:val="28"/>
          <w:szCs w:val="28"/>
          <w:lang w:val="fr-CH" w:eastAsia="en-GB"/>
        </w:rPr>
      </w:pPr>
      <w:r>
        <w:rPr>
          <w:rFonts w:eastAsia="Times New Roman" w:cstheme="minorHAnsi"/>
          <w:b/>
          <w:sz w:val="28"/>
          <w:szCs w:val="28"/>
          <w:lang w:val="fr-CH" w:eastAsia="en-GB"/>
        </w:rPr>
        <w:t>Application de la Résolution</w:t>
      </w:r>
      <w:r w:rsidR="00B47AE8" w:rsidRPr="00833BD9">
        <w:rPr>
          <w:rFonts w:eastAsia="Times New Roman" w:cstheme="minorHAnsi"/>
          <w:b/>
          <w:sz w:val="28"/>
          <w:szCs w:val="28"/>
          <w:lang w:val="fr-CH" w:eastAsia="en-GB"/>
        </w:rPr>
        <w:t xml:space="preserve"> XIII.1</w:t>
      </w:r>
      <w:r w:rsidR="00194196">
        <w:rPr>
          <w:rFonts w:eastAsia="Times New Roman" w:cstheme="minorHAnsi"/>
          <w:b/>
          <w:sz w:val="28"/>
          <w:szCs w:val="28"/>
          <w:lang w:val="fr-CH" w:eastAsia="en-GB"/>
        </w:rPr>
        <w:t xml:space="preserve"> sur la </w:t>
      </w:r>
      <w:bookmarkStart w:id="0" w:name="_GoBack"/>
      <w:r w:rsidR="00194196" w:rsidRPr="00194196">
        <w:rPr>
          <w:rFonts w:eastAsia="Times New Roman" w:cstheme="minorHAnsi"/>
          <w:b/>
          <w:sz w:val="28"/>
          <w:szCs w:val="28"/>
          <w:lang w:val="fr-CH" w:eastAsia="en-GB"/>
        </w:rPr>
        <w:t>J</w:t>
      </w:r>
      <w:r w:rsidRPr="00194196">
        <w:rPr>
          <w:rFonts w:eastAsia="Times New Roman" w:cstheme="minorHAnsi"/>
          <w:b/>
          <w:iCs/>
          <w:sz w:val="28"/>
          <w:szCs w:val="28"/>
          <w:lang w:val="fr-CH" w:eastAsia="en-GB"/>
        </w:rPr>
        <w:t>ournée mondiale des zones humides</w:t>
      </w:r>
      <w:bookmarkEnd w:id="0"/>
    </w:p>
    <w:p w14:paraId="5162396E" w14:textId="77777777" w:rsidR="00B47AE8" w:rsidRPr="00833BD9" w:rsidRDefault="00B47AE8" w:rsidP="00AC0464">
      <w:pPr>
        <w:spacing w:after="0" w:line="240" w:lineRule="auto"/>
        <w:jc w:val="both"/>
        <w:rPr>
          <w:rFonts w:cstheme="minorHAnsi"/>
          <w:b/>
          <w:color w:val="363A2F"/>
          <w:sz w:val="28"/>
          <w:szCs w:val="28"/>
          <w:shd w:val="clear" w:color="auto" w:fill="FAFAFA"/>
          <w:lang w:val="fr-CH"/>
        </w:rPr>
      </w:pPr>
    </w:p>
    <w:p w14:paraId="4041FF30" w14:textId="77777777" w:rsidR="009C2848" w:rsidRPr="00833BD9" w:rsidRDefault="009C2848" w:rsidP="009C2848">
      <w:pPr>
        <w:autoSpaceDE w:val="0"/>
        <w:autoSpaceDN w:val="0"/>
        <w:adjustRightInd w:val="0"/>
        <w:spacing w:after="0" w:line="240" w:lineRule="auto"/>
        <w:ind w:left="357" w:hanging="357"/>
        <w:jc w:val="both"/>
        <w:rPr>
          <w:rFonts w:cstheme="minorHAnsi"/>
          <w:lang w:val="fr-CH"/>
        </w:rPr>
      </w:pPr>
      <w:r w:rsidRPr="00833BD9">
        <w:rPr>
          <w:rFonts w:eastAsia="Times New Roman" w:cstheme="minorHAnsi"/>
          <w:noProof/>
          <w:lang w:eastAsia="en-GB"/>
        </w:rPr>
        <mc:AlternateContent>
          <mc:Choice Requires="wps">
            <w:drawing>
              <wp:inline distT="0" distB="0" distL="0" distR="0" wp14:anchorId="47BF25C5" wp14:editId="0B18C9F7">
                <wp:extent cx="5854535" cy="871870"/>
                <wp:effectExtent l="0" t="0" r="13335" b="2349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871870"/>
                        </a:xfrm>
                        <a:prstGeom prst="rect">
                          <a:avLst/>
                        </a:prstGeom>
                        <a:solidFill>
                          <a:srgbClr val="FFFFFF"/>
                        </a:solidFill>
                        <a:ln w="9525">
                          <a:solidFill>
                            <a:srgbClr val="000000"/>
                          </a:solidFill>
                          <a:miter lim="800000"/>
                          <a:headEnd/>
                          <a:tailEnd/>
                        </a:ln>
                      </wps:spPr>
                      <wps:txbx>
                        <w:txbxContent>
                          <w:p w14:paraId="56DC22C0" w14:textId="2474D6CA" w:rsidR="002A7D94" w:rsidRPr="00833BD9" w:rsidRDefault="00833BD9" w:rsidP="009C2848">
                            <w:pPr>
                              <w:rPr>
                                <w:rFonts w:ascii="Calibri" w:hAnsi="Calibri"/>
                                <w:b/>
                                <w:bCs/>
                                <w:lang w:val="fr-CH"/>
                              </w:rPr>
                            </w:pPr>
                            <w:r>
                              <w:rPr>
                                <w:rFonts w:ascii="Calibri" w:hAnsi="Calibri"/>
                                <w:b/>
                                <w:bCs/>
                                <w:lang w:val="fr-CH"/>
                              </w:rPr>
                              <w:t>Mesures requises </w:t>
                            </w:r>
                            <w:r w:rsidR="002A7D94" w:rsidRPr="00833BD9">
                              <w:rPr>
                                <w:rFonts w:ascii="Calibri" w:hAnsi="Calibri"/>
                                <w:b/>
                                <w:bCs/>
                                <w:lang w:val="fr-CH"/>
                              </w:rPr>
                              <w:t>:</w:t>
                            </w:r>
                          </w:p>
                          <w:p w14:paraId="562E0234" w14:textId="428ED46D" w:rsidR="002A7D94" w:rsidRPr="00833BD9" w:rsidRDefault="002A7D94" w:rsidP="00C10616">
                            <w:pPr>
                              <w:ind w:hanging="73"/>
                              <w:rPr>
                                <w:rFonts w:ascii="Calibri" w:hAnsi="Calibri" w:cs="Calibri"/>
                                <w:color w:val="000000"/>
                                <w:lang w:val="fr-CH"/>
                              </w:rPr>
                            </w:pPr>
                            <w:r w:rsidRPr="00833BD9">
                              <w:rPr>
                                <w:lang w:val="fr-CH"/>
                              </w:rPr>
                              <w:t xml:space="preserve"> </w:t>
                            </w:r>
                            <w:r w:rsidR="00833BD9">
                              <w:rPr>
                                <w:lang w:val="fr-CH"/>
                              </w:rPr>
                              <w:t>Le Comité permanent est invité à prendre note des progrès d’application de la Résolution </w:t>
                            </w:r>
                            <w:r w:rsidRPr="00833BD9">
                              <w:rPr>
                                <w:lang w:val="fr-CH"/>
                              </w:rPr>
                              <w:t>XIII.</w:t>
                            </w:r>
                            <w:r w:rsidR="007F3DF4" w:rsidRPr="00833BD9">
                              <w:rPr>
                                <w:lang w:val="fr-CH"/>
                              </w:rPr>
                              <w:t>1</w:t>
                            </w:r>
                            <w:r w:rsidR="00833BD9">
                              <w:rPr>
                                <w:lang w:val="fr-CH"/>
                              </w:rPr>
                              <w:t xml:space="preserve">, </w:t>
                            </w:r>
                            <w:r w:rsidR="00833BD9" w:rsidRPr="00833BD9">
                              <w:rPr>
                                <w:i/>
                                <w:lang w:val="fr-CH"/>
                              </w:rPr>
                              <w:t>Journée mondiale des zones humides</w:t>
                            </w:r>
                            <w:r w:rsidR="00833BD9">
                              <w:rPr>
                                <w:lang w:val="fr-CH"/>
                              </w:rPr>
                              <w:t>.</w:t>
                            </w:r>
                            <w:r w:rsidR="007F3DF4" w:rsidRPr="00833BD9">
                              <w:rPr>
                                <w:rFonts w:cstheme="minorHAnsi"/>
                                <w:bCs/>
                                <w:lang w:val="fr-CH"/>
                              </w:rPr>
                              <w:t xml:space="preserve"> </w:t>
                            </w:r>
                          </w:p>
                          <w:p w14:paraId="3E1778A8" w14:textId="77777777" w:rsidR="002A7D94" w:rsidRPr="00F27542" w:rsidRDefault="002A7D94" w:rsidP="00192D1F">
                            <w:pPr>
                              <w:rPr>
                                <w:lang w:val="fr-FR"/>
                              </w:rPr>
                            </w:pPr>
                          </w:p>
                        </w:txbxContent>
                      </wps:txbx>
                      <wps:bodyPr rot="0" vert="horz" wrap="square" lIns="91440" tIns="45720" rIns="91440" bIns="45720" anchor="t" anchorCtr="0" upright="1">
                        <a:noAutofit/>
                      </wps:bodyPr>
                    </wps:wsp>
                  </a:graphicData>
                </a:graphic>
              </wp:inline>
            </w:drawing>
          </mc:Choice>
          <mc:Fallback>
            <w:pict>
              <v:shapetype w14:anchorId="47BF25C5" id="_x0000_t202" coordsize="21600,21600" o:spt="202" path="m,l,21600r21600,l21600,xe">
                <v:stroke joinstyle="miter"/>
                <v:path gradientshapeok="t" o:connecttype="rect"/>
              </v:shapetype>
              <v:shape id="Text Box 5" o:spid="_x0000_s1026" type="#_x0000_t202" style="width:461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">
                <v:textbox>
                  <w:txbxContent>
                    <w:p w14:paraId="56DC22C0" w14:textId="2474D6CA" w:rsidR="002A7D94" w:rsidRPr="00833BD9" w:rsidRDefault="00833BD9" w:rsidP="009C2848">
                      <w:pPr>
                        <w:rPr>
                          <w:rFonts w:ascii="Calibri" w:hAnsi="Calibri"/>
                          <w:b/>
                          <w:bCs/>
                          <w:lang w:val="fr-CH"/>
                        </w:rPr>
                      </w:pPr>
                      <w:r>
                        <w:rPr>
                          <w:rFonts w:ascii="Calibri" w:hAnsi="Calibri"/>
                          <w:b/>
                          <w:bCs/>
                          <w:lang w:val="fr-CH"/>
                        </w:rPr>
                        <w:t>Mesures requises </w:t>
                      </w:r>
                      <w:r w:rsidR="002A7D94" w:rsidRPr="00833BD9">
                        <w:rPr>
                          <w:rFonts w:ascii="Calibri" w:hAnsi="Calibri"/>
                          <w:b/>
                          <w:bCs/>
                          <w:lang w:val="fr-CH"/>
                        </w:rPr>
                        <w:t>:</w:t>
                      </w:r>
                    </w:p>
                    <w:p w14:paraId="562E0234" w14:textId="428ED46D" w:rsidR="002A7D94" w:rsidRPr="00833BD9" w:rsidRDefault="002A7D94" w:rsidP="00C10616">
                      <w:pPr>
                        <w:ind w:hanging="73"/>
                        <w:rPr>
                          <w:rFonts w:ascii="Calibri" w:hAnsi="Calibri" w:cs="Calibri"/>
                          <w:color w:val="000000"/>
                          <w:lang w:val="fr-CH"/>
                        </w:rPr>
                      </w:pPr>
                      <w:r w:rsidRPr="00833BD9">
                        <w:rPr>
                          <w:lang w:val="fr-CH"/>
                        </w:rPr>
                        <w:t xml:space="preserve"> </w:t>
                      </w:r>
                      <w:r w:rsidR="00833BD9">
                        <w:rPr>
                          <w:lang w:val="fr-CH"/>
                        </w:rPr>
                        <w:t>Le Comité permanent est invité à prendre note des progrès d’application de la Résolution </w:t>
                      </w:r>
                      <w:r w:rsidRPr="00833BD9">
                        <w:rPr>
                          <w:lang w:val="fr-CH"/>
                        </w:rPr>
                        <w:t>XIII.</w:t>
                      </w:r>
                      <w:r w:rsidR="007F3DF4" w:rsidRPr="00833BD9">
                        <w:rPr>
                          <w:lang w:val="fr-CH"/>
                        </w:rPr>
                        <w:t>1</w:t>
                      </w:r>
                      <w:r w:rsidR="00833BD9">
                        <w:rPr>
                          <w:lang w:val="fr-CH"/>
                        </w:rPr>
                        <w:t xml:space="preserve">, </w:t>
                      </w:r>
                      <w:r w:rsidR="00833BD9" w:rsidRPr="00833BD9">
                        <w:rPr>
                          <w:i/>
                          <w:lang w:val="fr-CH"/>
                        </w:rPr>
                        <w:t>Journée mondiale des zones humides</w:t>
                      </w:r>
                      <w:r w:rsidR="00833BD9">
                        <w:rPr>
                          <w:lang w:val="fr-CH"/>
                        </w:rPr>
                        <w:t>.</w:t>
                      </w:r>
                      <w:r w:rsidR="007F3DF4" w:rsidRPr="00833BD9">
                        <w:rPr>
                          <w:rFonts w:cstheme="minorHAnsi"/>
                          <w:bCs/>
                          <w:lang w:val="fr-CH"/>
                        </w:rPr>
                        <w:t xml:space="preserve"> </w:t>
                      </w:r>
                    </w:p>
                    <w:p w14:paraId="3E1778A8" w14:textId="77777777" w:rsidR="002A7D94" w:rsidRPr="00F27542" w:rsidRDefault="002A7D94" w:rsidP="00192D1F">
                      <w:pPr>
                        <w:rPr>
                          <w:lang w:val="fr-FR"/>
                        </w:rPr>
                      </w:pPr>
                    </w:p>
                  </w:txbxContent>
                </v:textbox>
                <w10:anchorlock/>
              </v:shape>
            </w:pict>
          </mc:Fallback>
        </mc:AlternateContent>
      </w:r>
    </w:p>
    <w:p w14:paraId="3EE7A031" w14:textId="77777777" w:rsidR="009C2848" w:rsidRPr="00833BD9" w:rsidRDefault="009C2848" w:rsidP="009C2848">
      <w:pPr>
        <w:autoSpaceDE w:val="0"/>
        <w:autoSpaceDN w:val="0"/>
        <w:adjustRightInd w:val="0"/>
        <w:spacing w:after="0" w:line="240" w:lineRule="auto"/>
        <w:ind w:left="357" w:hanging="357"/>
        <w:jc w:val="both"/>
        <w:rPr>
          <w:rFonts w:cstheme="minorHAnsi"/>
          <w:b/>
          <w:bCs/>
          <w:lang w:val="fr-CH"/>
        </w:rPr>
      </w:pPr>
    </w:p>
    <w:p w14:paraId="56F943C7" w14:textId="77777777" w:rsidR="009C2848" w:rsidRPr="00833BD9" w:rsidRDefault="009C2848" w:rsidP="009C2848">
      <w:pPr>
        <w:autoSpaceDE w:val="0"/>
        <w:autoSpaceDN w:val="0"/>
        <w:adjustRightInd w:val="0"/>
        <w:spacing w:after="0" w:line="240" w:lineRule="auto"/>
        <w:ind w:left="357" w:hanging="357"/>
        <w:jc w:val="both"/>
        <w:rPr>
          <w:rFonts w:cstheme="minorHAnsi"/>
          <w:b/>
          <w:bCs/>
          <w:lang w:val="fr-CH"/>
        </w:rPr>
      </w:pPr>
    </w:p>
    <w:p w14:paraId="33AA0A2D" w14:textId="36B4542C" w:rsidR="009C2848" w:rsidRPr="00833BD9" w:rsidRDefault="00833BD9" w:rsidP="008A047B">
      <w:pPr>
        <w:autoSpaceDE w:val="0"/>
        <w:autoSpaceDN w:val="0"/>
        <w:adjustRightInd w:val="0"/>
        <w:spacing w:after="0" w:line="240" w:lineRule="auto"/>
        <w:ind w:left="357" w:hanging="357"/>
        <w:rPr>
          <w:rFonts w:cstheme="minorHAnsi"/>
          <w:b/>
          <w:bCs/>
          <w:lang w:val="fr-CH"/>
        </w:rPr>
      </w:pPr>
      <w:r>
        <w:rPr>
          <w:rFonts w:cstheme="minorHAnsi"/>
          <w:b/>
          <w:bCs/>
          <w:lang w:val="fr-CH"/>
        </w:rPr>
        <w:t>Contexte</w:t>
      </w:r>
    </w:p>
    <w:p w14:paraId="1D5534DF" w14:textId="77777777" w:rsidR="009C2848" w:rsidRPr="00833BD9" w:rsidRDefault="009C2848" w:rsidP="008A047B">
      <w:pPr>
        <w:autoSpaceDE w:val="0"/>
        <w:autoSpaceDN w:val="0"/>
        <w:adjustRightInd w:val="0"/>
        <w:spacing w:after="0" w:line="240" w:lineRule="auto"/>
        <w:ind w:left="426" w:hanging="426"/>
        <w:rPr>
          <w:rFonts w:eastAsia="Times New Roman" w:cstheme="minorHAnsi"/>
          <w:lang w:val="fr-CH" w:eastAsia="en-GB"/>
        </w:rPr>
      </w:pPr>
    </w:p>
    <w:p w14:paraId="68D9FE4A" w14:textId="7C572BC9" w:rsidR="009C2848" w:rsidRPr="00833BD9" w:rsidRDefault="009C2848" w:rsidP="008A047B">
      <w:pPr>
        <w:autoSpaceDE w:val="0"/>
        <w:autoSpaceDN w:val="0"/>
        <w:adjustRightInd w:val="0"/>
        <w:spacing w:after="0" w:line="240" w:lineRule="auto"/>
        <w:ind w:left="426" w:hanging="426"/>
        <w:rPr>
          <w:rFonts w:ascii="Calibri" w:hAnsi="Calibri" w:cs="Calibri"/>
          <w:lang w:val="fr-CH"/>
        </w:rPr>
      </w:pPr>
      <w:r w:rsidRPr="00833BD9">
        <w:rPr>
          <w:rFonts w:eastAsia="Times New Roman" w:cstheme="minorHAnsi"/>
          <w:bCs/>
          <w:lang w:val="fr-CH" w:eastAsia="en-GB"/>
        </w:rPr>
        <w:t>1.</w:t>
      </w:r>
      <w:r w:rsidRPr="00833BD9">
        <w:rPr>
          <w:rFonts w:eastAsia="Times New Roman" w:cstheme="minorHAnsi"/>
          <w:bCs/>
          <w:lang w:val="fr-CH" w:eastAsia="en-GB"/>
        </w:rPr>
        <w:tab/>
      </w:r>
      <w:r w:rsidR="00061291">
        <w:rPr>
          <w:rFonts w:eastAsia="Times New Roman" w:cstheme="minorHAnsi"/>
          <w:bCs/>
          <w:lang w:val="fr-CH" w:eastAsia="en-GB"/>
        </w:rPr>
        <w:t>la Convention sur les zones humides célèbre l</w:t>
      </w:r>
      <w:r w:rsidR="00833BD9">
        <w:rPr>
          <w:rFonts w:eastAsia="Times New Roman" w:cstheme="minorHAnsi"/>
          <w:bCs/>
          <w:lang w:val="fr-CH" w:eastAsia="en-GB"/>
        </w:rPr>
        <w:t>a Journée mondiale des zones humides depuis 1997</w:t>
      </w:r>
      <w:r w:rsidR="00061291">
        <w:rPr>
          <w:rFonts w:eastAsia="Times New Roman" w:cstheme="minorHAnsi"/>
          <w:bCs/>
          <w:lang w:val="fr-CH" w:eastAsia="en-GB"/>
        </w:rPr>
        <w:t xml:space="preserve">, </w:t>
      </w:r>
      <w:r w:rsidR="00833BD9">
        <w:rPr>
          <w:rFonts w:eastAsia="Times New Roman" w:cstheme="minorHAnsi"/>
          <w:bCs/>
          <w:lang w:val="fr-CH" w:eastAsia="en-GB"/>
        </w:rPr>
        <w:t>le 2 février de chaque année</w:t>
      </w:r>
      <w:r w:rsidR="00061291">
        <w:rPr>
          <w:rFonts w:eastAsia="Times New Roman" w:cstheme="minorHAnsi"/>
          <w:bCs/>
          <w:lang w:val="fr-CH" w:eastAsia="en-GB"/>
        </w:rPr>
        <w:t>,</w:t>
      </w:r>
      <w:r w:rsidR="00833BD9">
        <w:rPr>
          <w:rFonts w:eastAsia="Times New Roman" w:cstheme="minorHAnsi"/>
          <w:bCs/>
          <w:lang w:val="fr-CH" w:eastAsia="en-GB"/>
        </w:rPr>
        <w:t xml:space="preserve"> </w:t>
      </w:r>
      <w:r w:rsidR="00061291">
        <w:rPr>
          <w:rFonts w:eastAsia="Times New Roman" w:cstheme="minorHAnsi"/>
          <w:bCs/>
          <w:lang w:val="fr-CH" w:eastAsia="en-GB"/>
        </w:rPr>
        <w:t>pour</w:t>
      </w:r>
      <w:r w:rsidR="00833BD9">
        <w:rPr>
          <w:rFonts w:eastAsia="Times New Roman" w:cstheme="minorHAnsi"/>
          <w:bCs/>
          <w:lang w:val="fr-CH" w:eastAsia="en-GB"/>
        </w:rPr>
        <w:t xml:space="preserve"> sensibiliser le public à l’importance et à la valeur des zones humides. Le Secrétariat </w:t>
      </w:r>
      <w:r w:rsidR="00061291">
        <w:rPr>
          <w:rFonts w:eastAsia="Times New Roman" w:cstheme="minorHAnsi"/>
          <w:bCs/>
          <w:lang w:val="fr-CH" w:eastAsia="en-GB"/>
        </w:rPr>
        <w:t>soutient</w:t>
      </w:r>
      <w:r w:rsidR="00833BD9">
        <w:rPr>
          <w:rFonts w:eastAsia="Times New Roman" w:cstheme="minorHAnsi"/>
          <w:bCs/>
          <w:lang w:val="fr-CH" w:eastAsia="en-GB"/>
        </w:rPr>
        <w:t xml:space="preserve"> </w:t>
      </w:r>
      <w:r w:rsidR="00061291">
        <w:rPr>
          <w:rFonts w:eastAsia="Times New Roman" w:cstheme="minorHAnsi"/>
          <w:bCs/>
          <w:lang w:val="fr-CH" w:eastAsia="en-GB"/>
        </w:rPr>
        <w:t xml:space="preserve">à cet égard </w:t>
      </w:r>
      <w:r w:rsidR="00833BD9">
        <w:rPr>
          <w:rFonts w:eastAsia="Times New Roman" w:cstheme="minorHAnsi"/>
          <w:bCs/>
          <w:lang w:val="fr-CH" w:eastAsia="en-GB"/>
        </w:rPr>
        <w:t xml:space="preserve">les Parties contractantes en produisant des supports d’information et en </w:t>
      </w:r>
      <w:r w:rsidR="00061291">
        <w:rPr>
          <w:rFonts w:eastAsia="Times New Roman" w:cstheme="minorHAnsi"/>
          <w:bCs/>
          <w:lang w:val="fr-CH" w:eastAsia="en-GB"/>
        </w:rPr>
        <w:t>organisant</w:t>
      </w:r>
      <w:r w:rsidR="00833BD9">
        <w:rPr>
          <w:rFonts w:eastAsia="Times New Roman" w:cstheme="minorHAnsi"/>
          <w:bCs/>
          <w:lang w:val="fr-CH" w:eastAsia="en-GB"/>
        </w:rPr>
        <w:t xml:space="preserve"> des activités </w:t>
      </w:r>
      <w:r w:rsidR="00061291">
        <w:rPr>
          <w:rFonts w:eastAsia="Times New Roman" w:cstheme="minorHAnsi"/>
          <w:bCs/>
          <w:lang w:val="fr-CH" w:eastAsia="en-GB"/>
        </w:rPr>
        <w:t xml:space="preserve">complémentaires </w:t>
      </w:r>
      <w:r w:rsidR="00833BD9">
        <w:rPr>
          <w:rFonts w:eastAsia="Times New Roman" w:cstheme="minorHAnsi"/>
          <w:bCs/>
          <w:lang w:val="fr-CH" w:eastAsia="en-GB"/>
        </w:rPr>
        <w:t xml:space="preserve">d’information du public. </w:t>
      </w:r>
      <w:r w:rsidR="00061291">
        <w:rPr>
          <w:rFonts w:ascii="Calibri" w:hAnsi="Calibri" w:cs="Calibri"/>
          <w:lang w:val="fr-CH"/>
        </w:rPr>
        <w:t>En </w:t>
      </w:r>
      <w:r w:rsidR="00061291" w:rsidRPr="00833BD9">
        <w:rPr>
          <w:rFonts w:ascii="Calibri" w:hAnsi="Calibri" w:cs="Calibri"/>
          <w:lang w:val="fr-CH"/>
        </w:rPr>
        <w:t>2018</w:t>
      </w:r>
      <w:r w:rsidR="00061291">
        <w:rPr>
          <w:rFonts w:ascii="Calibri" w:hAnsi="Calibri" w:cs="Calibri"/>
          <w:lang w:val="fr-CH"/>
        </w:rPr>
        <w:t xml:space="preserve">, </w:t>
      </w:r>
      <w:r w:rsidR="00061291">
        <w:rPr>
          <w:rFonts w:eastAsia="Times New Roman" w:cstheme="minorHAnsi"/>
          <w:bCs/>
          <w:lang w:val="fr-CH" w:eastAsia="en-GB"/>
        </w:rPr>
        <w:t>l</w:t>
      </w:r>
      <w:r w:rsidR="00833BD9">
        <w:rPr>
          <w:rFonts w:eastAsia="Times New Roman" w:cstheme="minorHAnsi"/>
          <w:bCs/>
          <w:lang w:val="fr-CH" w:eastAsia="en-GB"/>
        </w:rPr>
        <w:t>a 13</w:t>
      </w:r>
      <w:r w:rsidR="00833BD9" w:rsidRPr="00833BD9">
        <w:rPr>
          <w:rFonts w:eastAsia="Times New Roman" w:cstheme="minorHAnsi"/>
          <w:bCs/>
          <w:vertAlign w:val="superscript"/>
          <w:lang w:val="fr-CH" w:eastAsia="en-GB"/>
        </w:rPr>
        <w:t>e</w:t>
      </w:r>
      <w:r w:rsidR="00833BD9">
        <w:rPr>
          <w:rFonts w:eastAsia="Times New Roman" w:cstheme="minorHAnsi"/>
          <w:bCs/>
          <w:lang w:val="fr-CH" w:eastAsia="en-GB"/>
        </w:rPr>
        <w:t xml:space="preserve"> Session de la Conférence des Parties contractantes à la Convention sur les zones humides </w:t>
      </w:r>
      <w:r w:rsidR="00583F30" w:rsidRPr="00833BD9">
        <w:rPr>
          <w:rFonts w:ascii="Calibri" w:hAnsi="Calibri" w:cs="Calibri"/>
          <w:lang w:val="fr-CH"/>
        </w:rPr>
        <w:t>(COP13)</w:t>
      </w:r>
      <w:r w:rsidR="00833BD9">
        <w:rPr>
          <w:rFonts w:ascii="Calibri" w:hAnsi="Calibri" w:cs="Calibri"/>
          <w:lang w:val="fr-CH"/>
        </w:rPr>
        <w:t xml:space="preserve"> a adopté la Résolution</w:t>
      </w:r>
      <w:r w:rsidR="00583F30" w:rsidRPr="00833BD9">
        <w:rPr>
          <w:rFonts w:ascii="Calibri" w:hAnsi="Calibri" w:cs="Calibri"/>
          <w:lang w:val="fr-CH"/>
        </w:rPr>
        <w:t xml:space="preserve"> XIII.1</w:t>
      </w:r>
      <w:r w:rsidR="00833BD9">
        <w:rPr>
          <w:rFonts w:ascii="Calibri" w:hAnsi="Calibri" w:cs="Calibri"/>
          <w:lang w:val="fr-CH"/>
        </w:rPr>
        <w:t>,</w:t>
      </w:r>
      <w:r w:rsidR="00583F30" w:rsidRPr="00833BD9">
        <w:rPr>
          <w:rFonts w:ascii="Calibri" w:hAnsi="Calibri" w:cs="Calibri"/>
          <w:lang w:val="fr-CH"/>
        </w:rPr>
        <w:t xml:space="preserve"> </w:t>
      </w:r>
      <w:r w:rsidR="00833BD9">
        <w:rPr>
          <w:rFonts w:ascii="Calibri" w:hAnsi="Calibri" w:cs="Calibri"/>
          <w:i/>
          <w:iCs/>
          <w:lang w:val="fr-CH"/>
        </w:rPr>
        <w:t>Journée mondiale des zones humides</w:t>
      </w:r>
      <w:r w:rsidR="00583F30" w:rsidRPr="00833BD9">
        <w:rPr>
          <w:rFonts w:ascii="Calibri" w:hAnsi="Calibri" w:cs="Calibri"/>
          <w:lang w:val="fr-CH"/>
        </w:rPr>
        <w:t xml:space="preserve">, </w:t>
      </w:r>
      <w:r w:rsidR="00833BD9">
        <w:rPr>
          <w:rFonts w:ascii="Calibri" w:hAnsi="Calibri" w:cs="Calibri"/>
          <w:lang w:val="fr-CH"/>
        </w:rPr>
        <w:t xml:space="preserve">qui invite l’Assemblée générale des Nations Unies à </w:t>
      </w:r>
      <w:r w:rsidR="00061291">
        <w:rPr>
          <w:rFonts w:ascii="Calibri" w:hAnsi="Calibri" w:cs="Calibri"/>
          <w:lang w:val="fr-CH"/>
        </w:rPr>
        <w:t>proclamer</w:t>
      </w:r>
      <w:r w:rsidR="00833BD9">
        <w:rPr>
          <w:rFonts w:ascii="Calibri" w:hAnsi="Calibri" w:cs="Calibri"/>
          <w:lang w:val="fr-CH"/>
        </w:rPr>
        <w:t xml:space="preserve"> le 2 février de chaque année, date de l’adoption de la Convention sur les zones humides, Journée mondiale des zones humides.</w:t>
      </w:r>
      <w:r w:rsidR="00583F30" w:rsidRPr="00833BD9">
        <w:rPr>
          <w:rFonts w:ascii="Calibri" w:hAnsi="Calibri" w:cs="Calibri"/>
          <w:lang w:val="fr-CH"/>
        </w:rPr>
        <w:t xml:space="preserve"> </w:t>
      </w:r>
    </w:p>
    <w:p w14:paraId="0DFD4E54" w14:textId="77777777" w:rsidR="00DD214A" w:rsidRPr="00833BD9" w:rsidRDefault="00DD214A" w:rsidP="008A047B">
      <w:pPr>
        <w:autoSpaceDE w:val="0"/>
        <w:autoSpaceDN w:val="0"/>
        <w:adjustRightInd w:val="0"/>
        <w:spacing w:after="0" w:line="240" w:lineRule="auto"/>
        <w:ind w:left="426" w:hanging="426"/>
        <w:rPr>
          <w:rFonts w:ascii="Calibri" w:hAnsi="Calibri" w:cs="Calibri"/>
          <w:color w:val="000000"/>
          <w:sz w:val="24"/>
          <w:szCs w:val="24"/>
          <w:lang w:val="fr-CH"/>
        </w:rPr>
      </w:pPr>
    </w:p>
    <w:p w14:paraId="49B2A024" w14:textId="18DA4669" w:rsidR="004A3DAD" w:rsidRPr="00833BD9" w:rsidRDefault="000C2E1F" w:rsidP="008A047B">
      <w:pPr>
        <w:autoSpaceDE w:val="0"/>
        <w:autoSpaceDN w:val="0"/>
        <w:adjustRightInd w:val="0"/>
        <w:spacing w:after="0" w:line="240" w:lineRule="auto"/>
        <w:ind w:left="426" w:hanging="426"/>
        <w:rPr>
          <w:rFonts w:cstheme="minorHAnsi"/>
          <w:lang w:val="fr-CH"/>
        </w:rPr>
      </w:pPr>
      <w:r w:rsidRPr="00833BD9">
        <w:rPr>
          <w:rFonts w:cstheme="minorHAnsi"/>
          <w:lang w:val="fr-CH"/>
        </w:rPr>
        <w:t>2.</w:t>
      </w:r>
      <w:r w:rsidRPr="00833BD9">
        <w:rPr>
          <w:rFonts w:cstheme="minorHAnsi"/>
          <w:lang w:val="fr-CH"/>
        </w:rPr>
        <w:tab/>
      </w:r>
      <w:r w:rsidR="00833BD9">
        <w:rPr>
          <w:rFonts w:cstheme="minorHAnsi"/>
          <w:lang w:val="fr-CH"/>
        </w:rPr>
        <w:t xml:space="preserve">Le Comité permanent </w:t>
      </w:r>
      <w:r w:rsidR="00576D53">
        <w:rPr>
          <w:rFonts w:cstheme="minorHAnsi"/>
          <w:lang w:val="fr-CH"/>
        </w:rPr>
        <w:t xml:space="preserve">a reçu une mise à jour sur les progrès </w:t>
      </w:r>
      <w:r w:rsidR="00620FA6">
        <w:rPr>
          <w:rFonts w:cstheme="minorHAnsi"/>
          <w:lang w:val="fr-CH"/>
        </w:rPr>
        <w:t>à</w:t>
      </w:r>
      <w:r w:rsidR="00576D53">
        <w:rPr>
          <w:rFonts w:cstheme="minorHAnsi"/>
          <w:lang w:val="fr-CH"/>
        </w:rPr>
        <w:t xml:space="preserve"> sa 57</w:t>
      </w:r>
      <w:r w:rsidR="00576D53" w:rsidRPr="00576D53">
        <w:rPr>
          <w:rFonts w:cstheme="minorHAnsi"/>
          <w:vertAlign w:val="superscript"/>
          <w:lang w:val="fr-CH"/>
        </w:rPr>
        <w:t>e</w:t>
      </w:r>
      <w:r w:rsidR="00576D53">
        <w:rPr>
          <w:rFonts w:cstheme="minorHAnsi"/>
          <w:lang w:val="fr-CH"/>
        </w:rPr>
        <w:t> Réunion (SC57)</w:t>
      </w:r>
      <w:r w:rsidR="00564720">
        <w:rPr>
          <w:rFonts w:cstheme="minorHAnsi"/>
          <w:lang w:val="fr-CH"/>
        </w:rPr>
        <w:t>,</w:t>
      </w:r>
      <w:r w:rsidR="00576D53">
        <w:rPr>
          <w:rFonts w:cstheme="minorHAnsi"/>
          <w:lang w:val="fr-CH"/>
        </w:rPr>
        <w:t xml:space="preserve"> en juin 2019</w:t>
      </w:r>
      <w:r w:rsidR="00620FA6">
        <w:rPr>
          <w:rFonts w:cstheme="minorHAnsi"/>
          <w:lang w:val="fr-CH"/>
        </w:rPr>
        <w:t xml:space="preserve"> et à sa 59</w:t>
      </w:r>
      <w:r w:rsidR="00620FA6" w:rsidRPr="00620FA6">
        <w:rPr>
          <w:rFonts w:cstheme="minorHAnsi"/>
          <w:vertAlign w:val="superscript"/>
          <w:lang w:val="fr-CH"/>
        </w:rPr>
        <w:t>e</w:t>
      </w:r>
      <w:r w:rsidR="00620FA6">
        <w:rPr>
          <w:rFonts w:cstheme="minorHAnsi"/>
          <w:lang w:val="fr-CH"/>
        </w:rPr>
        <w:t> Réunion</w:t>
      </w:r>
      <w:r w:rsidR="00564720">
        <w:rPr>
          <w:rFonts w:cstheme="minorHAnsi"/>
          <w:lang w:val="fr-CH"/>
        </w:rPr>
        <w:t xml:space="preserve"> (SC59),</w:t>
      </w:r>
      <w:r w:rsidR="00620FA6">
        <w:rPr>
          <w:rFonts w:cstheme="minorHAnsi"/>
          <w:lang w:val="fr-CH"/>
        </w:rPr>
        <w:t xml:space="preserve"> en juin 2021. Un petit groupe de pays, sous la direction du </w:t>
      </w:r>
      <w:r w:rsidR="007C2B33" w:rsidRPr="00833BD9">
        <w:rPr>
          <w:rFonts w:cstheme="minorHAnsi"/>
          <w:lang w:val="fr-CH"/>
        </w:rPr>
        <w:t>Costa</w:t>
      </w:r>
      <w:r w:rsidR="00620FA6">
        <w:rPr>
          <w:rFonts w:cstheme="minorHAnsi"/>
          <w:lang w:val="fr-CH"/>
        </w:rPr>
        <w:t> </w:t>
      </w:r>
      <w:r w:rsidR="007C2B33" w:rsidRPr="00833BD9">
        <w:rPr>
          <w:rFonts w:cstheme="minorHAnsi"/>
          <w:lang w:val="fr-CH"/>
        </w:rPr>
        <w:t>Rica</w:t>
      </w:r>
      <w:r w:rsidR="00620FA6">
        <w:rPr>
          <w:rFonts w:cstheme="minorHAnsi"/>
          <w:lang w:val="fr-CH"/>
        </w:rPr>
        <w:t>, a été établi à la 57</w:t>
      </w:r>
      <w:r w:rsidR="00620FA6" w:rsidRPr="00620FA6">
        <w:rPr>
          <w:rFonts w:cstheme="minorHAnsi"/>
          <w:vertAlign w:val="superscript"/>
          <w:lang w:val="fr-CH"/>
        </w:rPr>
        <w:t>e</w:t>
      </w:r>
      <w:r w:rsidR="00620FA6">
        <w:rPr>
          <w:rFonts w:cstheme="minorHAnsi"/>
          <w:lang w:val="fr-CH"/>
        </w:rPr>
        <w:t xml:space="preserve"> Réunion du Comité permanent pour conduire la mise en œuvre de la Résolution </w:t>
      </w:r>
      <w:r w:rsidR="007C2B33" w:rsidRPr="00833BD9">
        <w:rPr>
          <w:rFonts w:ascii="Calibri" w:hAnsi="Calibri" w:cs="Calibri"/>
          <w:lang w:val="fr-CH"/>
        </w:rPr>
        <w:t xml:space="preserve">XIII.1 </w:t>
      </w:r>
      <w:r w:rsidR="00620FA6">
        <w:rPr>
          <w:rFonts w:ascii="Calibri" w:hAnsi="Calibri" w:cs="Calibri"/>
          <w:lang w:val="fr-CH"/>
        </w:rPr>
        <w:t xml:space="preserve">et les Parties contractantes ont été encouragées à inviter leurs Missions permanentes à appuyer cette initiative et à envisager de coparrainer le projet de résolution à l’Assemblée générale des Nations Unies. Le Comité permanent a donné instruction au Secrétariat de rédiger des points de discussion et de les faire connaître aux Parties contractantes </w:t>
      </w:r>
      <w:r w:rsidR="00564720">
        <w:rPr>
          <w:rFonts w:ascii="Calibri" w:hAnsi="Calibri" w:cs="Calibri"/>
          <w:lang w:val="fr-CH"/>
        </w:rPr>
        <w:t xml:space="preserve">pour que le message appuyant l’initiative soit </w:t>
      </w:r>
      <w:r w:rsidR="00620FA6">
        <w:rPr>
          <w:rFonts w:ascii="Calibri" w:hAnsi="Calibri" w:cs="Calibri"/>
          <w:lang w:val="fr-CH"/>
        </w:rPr>
        <w:t xml:space="preserve">cohérent, et le présent </w:t>
      </w:r>
      <w:r w:rsidR="00564720">
        <w:rPr>
          <w:rFonts w:ascii="Calibri" w:hAnsi="Calibri" w:cs="Calibri"/>
          <w:lang w:val="fr-CH"/>
        </w:rPr>
        <w:t xml:space="preserve">document </w:t>
      </w:r>
      <w:r w:rsidR="00620FA6">
        <w:rPr>
          <w:rFonts w:ascii="Calibri" w:hAnsi="Calibri" w:cs="Calibri"/>
          <w:lang w:val="fr-CH"/>
        </w:rPr>
        <w:t>a été préparé en réponse.</w:t>
      </w:r>
    </w:p>
    <w:p w14:paraId="64B664AF" w14:textId="77777777" w:rsidR="001A4ACF" w:rsidRPr="00833BD9" w:rsidRDefault="001A4ACF" w:rsidP="008A047B">
      <w:pPr>
        <w:autoSpaceDE w:val="0"/>
        <w:autoSpaceDN w:val="0"/>
        <w:adjustRightInd w:val="0"/>
        <w:spacing w:after="0" w:line="240" w:lineRule="auto"/>
        <w:ind w:left="426" w:hanging="426"/>
        <w:rPr>
          <w:rFonts w:cstheme="minorHAnsi"/>
          <w:lang w:val="fr-CH"/>
        </w:rPr>
      </w:pPr>
    </w:p>
    <w:p w14:paraId="209B6BF8" w14:textId="18876EBE" w:rsidR="001A4ACF" w:rsidRPr="00833BD9" w:rsidRDefault="000C2E1F" w:rsidP="008A047B">
      <w:pPr>
        <w:autoSpaceDE w:val="0"/>
        <w:autoSpaceDN w:val="0"/>
        <w:adjustRightInd w:val="0"/>
        <w:spacing w:after="0" w:line="240" w:lineRule="auto"/>
        <w:ind w:left="426" w:hanging="426"/>
        <w:rPr>
          <w:lang w:val="fr-CH"/>
        </w:rPr>
      </w:pPr>
      <w:r w:rsidRPr="00833BD9">
        <w:rPr>
          <w:rFonts w:cstheme="minorHAnsi"/>
          <w:color w:val="000000"/>
          <w:lang w:val="fr-CH"/>
        </w:rPr>
        <w:t>3.</w:t>
      </w:r>
      <w:r w:rsidRPr="00833BD9">
        <w:rPr>
          <w:rFonts w:cstheme="minorHAnsi"/>
          <w:color w:val="000000"/>
          <w:lang w:val="fr-CH"/>
        </w:rPr>
        <w:tab/>
      </w:r>
      <w:r w:rsidR="00340C3C">
        <w:rPr>
          <w:rFonts w:cstheme="minorHAnsi"/>
          <w:color w:val="000000"/>
          <w:lang w:val="fr-CH"/>
        </w:rPr>
        <w:t>Le 7 juillet 2021, les Gouvernements du Costa Rica, du Mexique, de la Slovénie et du Royaume</w:t>
      </w:r>
      <w:r w:rsidR="00340C3C">
        <w:rPr>
          <w:rFonts w:cstheme="minorHAnsi"/>
          <w:color w:val="000000"/>
          <w:lang w:val="fr-CH"/>
        </w:rPr>
        <w:noBreakHyphen/>
        <w:t>Uni de Grande-Bretagne et d’Irlande du Nord, ainsi que le Secrétariat de la Convention ont tenu</w:t>
      </w:r>
      <w:r w:rsidR="00564720">
        <w:rPr>
          <w:rFonts w:cstheme="minorHAnsi"/>
          <w:color w:val="000000"/>
          <w:lang w:val="fr-CH"/>
        </w:rPr>
        <w:t>,</w:t>
      </w:r>
      <w:r w:rsidR="00340C3C">
        <w:rPr>
          <w:rFonts w:cstheme="minorHAnsi"/>
          <w:color w:val="000000"/>
          <w:lang w:val="fr-CH"/>
        </w:rPr>
        <w:t xml:space="preserve"> en marge du Forum politique de haut niveau </w:t>
      </w:r>
      <w:r w:rsidR="00747C59">
        <w:rPr>
          <w:rFonts w:cstheme="minorHAnsi"/>
          <w:color w:val="000000"/>
          <w:lang w:val="fr-CH"/>
        </w:rPr>
        <w:t xml:space="preserve">des Nations Unies </w:t>
      </w:r>
      <w:r w:rsidR="00340C3C">
        <w:rPr>
          <w:rFonts w:cstheme="minorHAnsi"/>
          <w:color w:val="000000"/>
          <w:lang w:val="fr-CH"/>
        </w:rPr>
        <w:t>sur le développement durable</w:t>
      </w:r>
      <w:r w:rsidR="00564720">
        <w:rPr>
          <w:rFonts w:cstheme="minorHAnsi"/>
          <w:color w:val="000000"/>
          <w:lang w:val="fr-CH"/>
        </w:rPr>
        <w:t>,</w:t>
      </w:r>
      <w:r w:rsidR="00340C3C">
        <w:rPr>
          <w:rFonts w:cstheme="minorHAnsi"/>
          <w:color w:val="000000"/>
          <w:lang w:val="fr-CH"/>
        </w:rPr>
        <w:t xml:space="preserve"> un événement virtuel de haut niveau </w:t>
      </w:r>
      <w:r w:rsidR="00564720">
        <w:rPr>
          <w:rFonts w:cstheme="minorHAnsi"/>
          <w:color w:val="000000"/>
          <w:lang w:val="fr-CH"/>
        </w:rPr>
        <w:t>intitulé</w:t>
      </w:r>
      <w:r w:rsidR="00340C3C">
        <w:rPr>
          <w:rFonts w:cstheme="minorHAnsi"/>
          <w:color w:val="000000"/>
          <w:lang w:val="fr-CH"/>
        </w:rPr>
        <w:t xml:space="preserve"> « </w:t>
      </w:r>
      <w:r w:rsidR="00564720">
        <w:rPr>
          <w:rFonts w:cstheme="minorHAnsi"/>
          <w:color w:val="000000"/>
          <w:lang w:val="fr-CH"/>
        </w:rPr>
        <w:t>Wetlands</w:t>
      </w:r>
      <w:r w:rsidR="00340C3C">
        <w:rPr>
          <w:rFonts w:cstheme="minorHAnsi"/>
          <w:color w:val="000000"/>
          <w:lang w:val="fr-CH"/>
        </w:rPr>
        <w:t> </w:t>
      </w:r>
      <w:r w:rsidR="00340C3C" w:rsidRPr="00564720">
        <w:rPr>
          <w:rFonts w:cstheme="minorHAnsi"/>
          <w:color w:val="000000"/>
          <w:lang w:val="fr-CH"/>
        </w:rPr>
        <w:t xml:space="preserve">: </w:t>
      </w:r>
      <w:r w:rsidR="001A4ACF" w:rsidRPr="00564720">
        <w:rPr>
          <w:rFonts w:cstheme="minorHAnsi"/>
          <w:color w:val="000000"/>
          <w:lang w:val="fr-CH"/>
        </w:rPr>
        <w:t>Key Enablers for a Resilient and Sustainable Recovery</w:t>
      </w:r>
      <w:r w:rsidR="00340C3C">
        <w:rPr>
          <w:rFonts w:cstheme="minorHAnsi"/>
          <w:color w:val="000000"/>
          <w:lang w:val="fr-CH"/>
        </w:rPr>
        <w:t> »</w:t>
      </w:r>
      <w:r w:rsidR="001A4ACF" w:rsidRPr="00833BD9">
        <w:rPr>
          <w:rFonts w:cstheme="minorHAnsi"/>
          <w:color w:val="000000"/>
          <w:lang w:val="fr-CH"/>
        </w:rPr>
        <w:t xml:space="preserve"> </w:t>
      </w:r>
      <w:r w:rsidR="000E0F8B">
        <w:rPr>
          <w:rFonts w:cstheme="minorHAnsi"/>
          <w:color w:val="000000"/>
          <w:lang w:val="fr-CH"/>
        </w:rPr>
        <w:t xml:space="preserve">pour fournir un espace </w:t>
      </w:r>
      <w:r w:rsidR="00564720">
        <w:rPr>
          <w:rFonts w:cstheme="minorHAnsi"/>
          <w:color w:val="000000"/>
          <w:lang w:val="fr-CH"/>
        </w:rPr>
        <w:t>à la présentation</w:t>
      </w:r>
      <w:r w:rsidR="00507D4D">
        <w:rPr>
          <w:rFonts w:cstheme="minorHAnsi"/>
          <w:color w:val="000000"/>
          <w:lang w:val="fr-CH"/>
        </w:rPr>
        <w:t xml:space="preserve"> du</w:t>
      </w:r>
      <w:r w:rsidR="000E0F8B">
        <w:rPr>
          <w:rFonts w:cstheme="minorHAnsi"/>
          <w:color w:val="000000"/>
          <w:lang w:val="fr-CH"/>
        </w:rPr>
        <w:t xml:space="preserve"> projet de résolution </w:t>
      </w:r>
      <w:r w:rsidR="00507D4D">
        <w:rPr>
          <w:rFonts w:cstheme="minorHAnsi"/>
          <w:color w:val="000000"/>
          <w:lang w:val="fr-CH"/>
        </w:rPr>
        <w:t>concernant la proclamation du</w:t>
      </w:r>
      <w:r w:rsidR="000E0F8B">
        <w:rPr>
          <w:rFonts w:cstheme="minorHAnsi"/>
          <w:color w:val="000000"/>
          <w:lang w:val="fr-CH"/>
        </w:rPr>
        <w:t xml:space="preserve"> 2 février</w:t>
      </w:r>
      <w:r w:rsidR="00507D4D">
        <w:rPr>
          <w:rFonts w:cstheme="minorHAnsi"/>
          <w:color w:val="000000"/>
          <w:lang w:val="fr-CH"/>
        </w:rPr>
        <w:t>,</w:t>
      </w:r>
      <w:r w:rsidR="000E0F8B">
        <w:rPr>
          <w:rFonts w:cstheme="minorHAnsi"/>
          <w:color w:val="000000"/>
          <w:lang w:val="fr-CH"/>
        </w:rPr>
        <w:t xml:space="preserve"> Journée mondiale des zones humides, conformément à la décision des Parties contractantes à la COP13. Voir </w:t>
      </w:r>
      <w:r w:rsidR="00507D4D">
        <w:rPr>
          <w:rFonts w:cstheme="minorHAnsi"/>
          <w:color w:val="000000"/>
          <w:lang w:val="fr-CH"/>
        </w:rPr>
        <w:t>l’enre</w:t>
      </w:r>
      <w:r w:rsidR="000E0F8B">
        <w:rPr>
          <w:rFonts w:cstheme="minorHAnsi"/>
          <w:color w:val="000000"/>
          <w:lang w:val="fr-CH"/>
        </w:rPr>
        <w:t xml:space="preserve">gistrement à l’adresse : </w:t>
      </w:r>
      <w:hyperlink r:id="rId11" w:history="1">
        <w:r w:rsidR="00EC2F41" w:rsidRPr="00833BD9">
          <w:rPr>
            <w:rStyle w:val="Hyperlink"/>
            <w:lang w:val="fr-CH"/>
          </w:rPr>
          <w:t>https://www.ramsar.org/resources/wetlands-key-enablers-for-a-resilient-and-sustainable-recovery</w:t>
        </w:r>
      </w:hyperlink>
      <w:r w:rsidR="00EC2F41" w:rsidRPr="00833BD9">
        <w:rPr>
          <w:lang w:val="fr-CH"/>
        </w:rPr>
        <w:t>.</w:t>
      </w:r>
    </w:p>
    <w:p w14:paraId="276412B6" w14:textId="77777777" w:rsidR="00EC2F41" w:rsidRPr="00833BD9" w:rsidRDefault="00EC2F41" w:rsidP="008A047B">
      <w:pPr>
        <w:autoSpaceDE w:val="0"/>
        <w:autoSpaceDN w:val="0"/>
        <w:adjustRightInd w:val="0"/>
        <w:spacing w:after="0" w:line="240" w:lineRule="auto"/>
        <w:ind w:left="426" w:hanging="426"/>
        <w:rPr>
          <w:rFonts w:ascii="CIDFont+F2" w:hAnsi="CIDFont+F2" w:cs="CIDFont+F2"/>
          <w:lang w:val="fr-CH"/>
        </w:rPr>
      </w:pPr>
    </w:p>
    <w:p w14:paraId="3978ED28" w14:textId="5C7DA3B5" w:rsidR="002D7C1C" w:rsidRPr="00833BD9" w:rsidRDefault="000E0F8B" w:rsidP="008A047B">
      <w:pPr>
        <w:autoSpaceDE w:val="0"/>
        <w:autoSpaceDN w:val="0"/>
        <w:adjustRightInd w:val="0"/>
        <w:spacing w:after="0" w:line="240" w:lineRule="auto"/>
        <w:ind w:left="426" w:hanging="426"/>
        <w:rPr>
          <w:rFonts w:cstheme="minorHAnsi"/>
          <w:color w:val="000000"/>
          <w:lang w:val="fr-CH"/>
        </w:rPr>
      </w:pPr>
      <w:r w:rsidRPr="00507D4D">
        <w:rPr>
          <w:rFonts w:ascii="Calibri" w:hAnsi="Calibri" w:cs="Calibri"/>
          <w:bCs/>
          <w:color w:val="000000"/>
          <w:lang w:val="fr-CH"/>
        </w:rPr>
        <w:lastRenderedPageBreak/>
        <w:t>4</w:t>
      </w:r>
      <w:r w:rsidR="000C2E1F" w:rsidRPr="00507D4D">
        <w:rPr>
          <w:rFonts w:ascii="Calibri" w:hAnsi="Calibri" w:cs="Calibri"/>
          <w:bCs/>
          <w:color w:val="000000"/>
          <w:lang w:val="fr-CH"/>
        </w:rPr>
        <w:t>.</w:t>
      </w:r>
      <w:r w:rsidR="000C2E1F" w:rsidRPr="00833BD9">
        <w:rPr>
          <w:rFonts w:ascii="Calibri" w:hAnsi="Calibri" w:cs="Calibri"/>
          <w:bCs/>
          <w:color w:val="000000"/>
          <w:lang w:val="fr-CH"/>
        </w:rPr>
        <w:tab/>
      </w:r>
      <w:r w:rsidR="003D3D0B">
        <w:rPr>
          <w:rFonts w:ascii="Calibri" w:hAnsi="Calibri" w:cs="Calibri"/>
          <w:bCs/>
          <w:color w:val="000000"/>
          <w:lang w:val="fr-CH"/>
        </w:rPr>
        <w:t xml:space="preserve">Le Secrétariat a informé les Parties contractantes dans la Note diplomatique </w:t>
      </w:r>
      <w:r w:rsidR="001A4ACF" w:rsidRPr="00833BD9">
        <w:rPr>
          <w:rFonts w:ascii="Calibri" w:hAnsi="Calibri" w:cs="Calibri"/>
          <w:bCs/>
          <w:color w:val="000000"/>
          <w:lang w:val="fr-CH"/>
        </w:rPr>
        <w:t xml:space="preserve">2021/10 </w:t>
      </w:r>
      <w:r w:rsidR="003D3D0B">
        <w:rPr>
          <w:rFonts w:ascii="Calibri" w:hAnsi="Calibri" w:cs="Calibri"/>
          <w:bCs/>
          <w:color w:val="000000"/>
          <w:lang w:val="fr-CH"/>
        </w:rPr>
        <w:t>de l’</w:t>
      </w:r>
      <w:r w:rsidR="001A4ACF" w:rsidRPr="00833BD9">
        <w:rPr>
          <w:rFonts w:ascii="Calibri" w:hAnsi="Calibri" w:cs="Calibri"/>
          <w:bCs/>
          <w:i/>
          <w:color w:val="000000"/>
          <w:lang w:val="fr-CH"/>
        </w:rPr>
        <w:t xml:space="preserve">Adoption </w:t>
      </w:r>
      <w:r w:rsidR="003D3D0B">
        <w:rPr>
          <w:rFonts w:ascii="Calibri" w:hAnsi="Calibri" w:cs="Calibri"/>
          <w:bCs/>
          <w:i/>
          <w:color w:val="000000"/>
          <w:lang w:val="fr-CH"/>
        </w:rPr>
        <w:t>par l’Assemblée générale des Nations Unies d’une résolution sur la Journée mondiale des zones humides</w:t>
      </w:r>
      <w:r w:rsidR="003D3D0B">
        <w:rPr>
          <w:rFonts w:ascii="Calibri" w:hAnsi="Calibri" w:cs="Calibri"/>
          <w:color w:val="000000"/>
          <w:lang w:val="fr-CH"/>
        </w:rPr>
        <w:t xml:space="preserve">, à </w:t>
      </w:r>
      <w:r w:rsidR="00507D4D">
        <w:rPr>
          <w:rFonts w:ascii="Calibri" w:hAnsi="Calibri" w:cs="Calibri"/>
          <w:color w:val="000000"/>
          <w:lang w:val="fr-CH"/>
        </w:rPr>
        <w:t>la</w:t>
      </w:r>
      <w:r w:rsidR="003D3D0B">
        <w:rPr>
          <w:rFonts w:ascii="Calibri" w:hAnsi="Calibri" w:cs="Calibri"/>
          <w:color w:val="000000"/>
          <w:lang w:val="fr-CH"/>
        </w:rPr>
        <w:t xml:space="preserve"> 99</w:t>
      </w:r>
      <w:r w:rsidR="003D3D0B" w:rsidRPr="003D3D0B">
        <w:rPr>
          <w:rFonts w:ascii="Calibri" w:hAnsi="Calibri" w:cs="Calibri"/>
          <w:color w:val="000000"/>
          <w:vertAlign w:val="superscript"/>
          <w:lang w:val="fr-CH"/>
        </w:rPr>
        <w:t>e</w:t>
      </w:r>
      <w:r w:rsidR="003D3D0B">
        <w:rPr>
          <w:rFonts w:ascii="Calibri" w:hAnsi="Calibri" w:cs="Calibri"/>
          <w:color w:val="000000"/>
          <w:lang w:val="fr-CH"/>
        </w:rPr>
        <w:t> séance plénière</w:t>
      </w:r>
      <w:r w:rsidR="00507D4D" w:rsidRPr="00507D4D">
        <w:rPr>
          <w:rFonts w:ascii="Calibri" w:hAnsi="Calibri" w:cs="Calibri"/>
          <w:color w:val="000000"/>
          <w:lang w:val="fr-CH"/>
        </w:rPr>
        <w:t xml:space="preserve"> </w:t>
      </w:r>
      <w:r w:rsidR="00507D4D">
        <w:rPr>
          <w:rFonts w:ascii="Calibri" w:hAnsi="Calibri" w:cs="Calibri"/>
          <w:color w:val="000000"/>
          <w:lang w:val="fr-CH"/>
        </w:rPr>
        <w:t>de l’Assemblée générale</w:t>
      </w:r>
      <w:r w:rsidR="003D3D0B">
        <w:rPr>
          <w:rFonts w:ascii="Calibri" w:hAnsi="Calibri" w:cs="Calibri"/>
          <w:color w:val="000000"/>
          <w:lang w:val="fr-CH"/>
        </w:rPr>
        <w:t>, 75</w:t>
      </w:r>
      <w:r w:rsidR="003D3D0B" w:rsidRPr="003D3D0B">
        <w:rPr>
          <w:rFonts w:ascii="Calibri" w:hAnsi="Calibri" w:cs="Calibri"/>
          <w:color w:val="000000"/>
          <w:vertAlign w:val="superscript"/>
          <w:lang w:val="fr-CH"/>
        </w:rPr>
        <w:t>e</w:t>
      </w:r>
      <w:r w:rsidR="003D3D0B">
        <w:rPr>
          <w:rFonts w:ascii="Calibri" w:hAnsi="Calibri" w:cs="Calibri"/>
          <w:color w:val="000000"/>
          <w:lang w:val="fr-CH"/>
        </w:rPr>
        <w:t> session</w:t>
      </w:r>
      <w:r w:rsidR="00507D4D">
        <w:rPr>
          <w:rFonts w:ascii="Calibri" w:hAnsi="Calibri" w:cs="Calibri"/>
          <w:color w:val="000000"/>
          <w:lang w:val="fr-CH"/>
        </w:rPr>
        <w:t>,</w:t>
      </w:r>
      <w:r w:rsidR="003D3D0B">
        <w:rPr>
          <w:rFonts w:ascii="Calibri" w:hAnsi="Calibri" w:cs="Calibri"/>
          <w:color w:val="000000"/>
          <w:lang w:val="fr-CH"/>
        </w:rPr>
        <w:t xml:space="preserve"> du 30 août 2021. La résolution a été coparrainée par 75 États Membres et figure, dans les six langues officielles des Nations Unis, à l’adresse suivante :</w:t>
      </w:r>
      <w:r w:rsidR="001A4ACF" w:rsidRPr="00833BD9">
        <w:rPr>
          <w:rFonts w:ascii="Calibri" w:hAnsi="Calibri" w:cs="Calibri"/>
          <w:color w:val="000000"/>
          <w:lang w:val="fr-CH"/>
        </w:rPr>
        <w:t xml:space="preserve"> </w:t>
      </w:r>
      <w:hyperlink r:id="rId12" w:history="1">
        <w:r w:rsidR="00EC2F41" w:rsidRPr="00833BD9">
          <w:rPr>
            <w:rStyle w:val="Hyperlink"/>
            <w:rFonts w:cstheme="minorHAnsi"/>
            <w:lang w:val="fr-CH"/>
          </w:rPr>
          <w:t>https://undocs.org/Home/Mobile?FinalSymbol=A%2FRES%2F75%2F317&amp;Language=E&amp;DeviceType=Desktop&amp;LangRequested=False</w:t>
        </w:r>
      </w:hyperlink>
      <w:r w:rsidR="00EC2F41" w:rsidRPr="00833BD9">
        <w:rPr>
          <w:rFonts w:cstheme="minorHAnsi"/>
          <w:color w:val="000000"/>
          <w:lang w:val="fr-CH"/>
        </w:rPr>
        <w:t xml:space="preserve"> </w:t>
      </w:r>
    </w:p>
    <w:p w14:paraId="21FA97E9" w14:textId="77777777" w:rsidR="002D7C1C" w:rsidRPr="00833BD9" w:rsidRDefault="002D7C1C" w:rsidP="008A047B">
      <w:pPr>
        <w:autoSpaceDE w:val="0"/>
        <w:autoSpaceDN w:val="0"/>
        <w:adjustRightInd w:val="0"/>
        <w:spacing w:after="0" w:line="240" w:lineRule="auto"/>
        <w:ind w:left="426" w:hanging="426"/>
        <w:rPr>
          <w:rFonts w:cstheme="minorHAnsi"/>
          <w:color w:val="000000"/>
          <w:lang w:val="fr-CH"/>
        </w:rPr>
      </w:pPr>
    </w:p>
    <w:p w14:paraId="4121C63F" w14:textId="445DE60A" w:rsidR="009C2848" w:rsidRPr="00833BD9" w:rsidRDefault="000E0F8B" w:rsidP="001F5B2E">
      <w:pPr>
        <w:autoSpaceDE w:val="0"/>
        <w:autoSpaceDN w:val="0"/>
        <w:adjustRightInd w:val="0"/>
        <w:spacing w:after="0" w:line="240" w:lineRule="auto"/>
        <w:ind w:left="426" w:hanging="426"/>
        <w:rPr>
          <w:rFonts w:ascii="Calibri" w:hAnsi="Calibri" w:cs="Calibri"/>
          <w:color w:val="000000"/>
          <w:lang w:val="fr-CH"/>
        </w:rPr>
      </w:pPr>
      <w:r w:rsidRPr="00507D4D">
        <w:rPr>
          <w:rFonts w:ascii="Calibri" w:hAnsi="Calibri" w:cs="Calibri"/>
          <w:color w:val="000000"/>
          <w:lang w:val="fr-CH"/>
        </w:rPr>
        <w:t>5</w:t>
      </w:r>
      <w:r w:rsidR="000C2E1F" w:rsidRPr="00507D4D">
        <w:rPr>
          <w:rFonts w:ascii="Calibri" w:hAnsi="Calibri" w:cs="Calibri"/>
          <w:color w:val="000000"/>
          <w:lang w:val="fr-CH"/>
        </w:rPr>
        <w:t>.</w:t>
      </w:r>
      <w:r w:rsidR="000C2E1F" w:rsidRPr="00833BD9">
        <w:rPr>
          <w:rFonts w:ascii="Calibri" w:hAnsi="Calibri" w:cs="Calibri"/>
          <w:color w:val="000000"/>
          <w:lang w:val="fr-CH"/>
        </w:rPr>
        <w:tab/>
      </w:r>
      <w:r w:rsidR="003D3D0B">
        <w:rPr>
          <w:rFonts w:ascii="Calibri" w:hAnsi="Calibri" w:cs="Calibri"/>
          <w:color w:val="000000"/>
          <w:lang w:val="fr-CH"/>
        </w:rPr>
        <w:t xml:space="preserve">La résolution appelle les États Membres, les institutions des Nations Unies et d’autres acteurs à célébrer la journée, et l’Assemblée générale des Nations Unies invite le Secrétariat à lui </w:t>
      </w:r>
      <w:r w:rsidR="005C7BB7">
        <w:rPr>
          <w:rFonts w:ascii="Calibri" w:hAnsi="Calibri" w:cs="Calibri"/>
          <w:color w:val="000000"/>
          <w:lang w:val="fr-CH"/>
        </w:rPr>
        <w:t>rendre compte</w:t>
      </w:r>
      <w:r w:rsidR="00507D4D">
        <w:rPr>
          <w:rFonts w:ascii="Calibri" w:hAnsi="Calibri" w:cs="Calibri"/>
          <w:color w:val="000000"/>
          <w:lang w:val="fr-CH"/>
        </w:rPr>
        <w:t>,</w:t>
      </w:r>
      <w:r w:rsidR="003D3D0B">
        <w:rPr>
          <w:rFonts w:ascii="Calibri" w:hAnsi="Calibri" w:cs="Calibri"/>
          <w:color w:val="000000"/>
          <w:lang w:val="fr-CH"/>
        </w:rPr>
        <w:t xml:space="preserve"> à la prochaine session de l’Assemblée générale des Nations Unies en 2022, ce qui offre une occasion de soumettre un projet de résolution </w:t>
      </w:r>
      <w:r w:rsidR="006F175E">
        <w:rPr>
          <w:rFonts w:ascii="Calibri" w:hAnsi="Calibri" w:cs="Calibri"/>
          <w:color w:val="000000"/>
          <w:lang w:val="fr-CH"/>
        </w:rPr>
        <w:t>de</w:t>
      </w:r>
      <w:r w:rsidR="003D3D0B">
        <w:rPr>
          <w:rFonts w:ascii="Calibri" w:hAnsi="Calibri" w:cs="Calibri"/>
          <w:color w:val="000000"/>
          <w:lang w:val="fr-CH"/>
        </w:rPr>
        <w:t xml:space="preserve"> fond sur les zones humides.</w:t>
      </w:r>
    </w:p>
    <w:sectPr w:rsidR="009C2848" w:rsidRPr="00833BD9" w:rsidSect="002F62DC">
      <w:footerReference w:type="default" r:id="rId13"/>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F07DA" w14:textId="77777777" w:rsidR="00D41EB7" w:rsidRDefault="00D41EB7" w:rsidP="009C2848">
      <w:pPr>
        <w:spacing w:after="0" w:line="240" w:lineRule="auto"/>
      </w:pPr>
      <w:r>
        <w:separator/>
      </w:r>
    </w:p>
  </w:endnote>
  <w:endnote w:type="continuationSeparator" w:id="0">
    <w:p w14:paraId="11E04CCB" w14:textId="77777777" w:rsidR="00D41EB7" w:rsidRDefault="00D41EB7" w:rsidP="009C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5194" w14:textId="331AC8E9" w:rsidR="002A7D94" w:rsidRPr="00ED605C" w:rsidRDefault="002A7D94">
    <w:pPr>
      <w:pStyle w:val="Footer"/>
      <w:rPr>
        <w:rFonts w:asciiTheme="minorHAnsi" w:hAnsiTheme="minorHAnsi" w:cstheme="minorHAnsi"/>
        <w:sz w:val="20"/>
        <w:szCs w:val="20"/>
      </w:rPr>
    </w:pPr>
    <w:r w:rsidRPr="00ED605C">
      <w:rPr>
        <w:rFonts w:asciiTheme="minorHAnsi" w:hAnsiTheme="minorHAnsi" w:cstheme="minorHAnsi"/>
        <w:sz w:val="20"/>
        <w:szCs w:val="20"/>
      </w:rPr>
      <w:t>SC5</w:t>
    </w:r>
    <w:r>
      <w:rPr>
        <w:rFonts w:asciiTheme="minorHAnsi" w:hAnsiTheme="minorHAnsi" w:cstheme="minorHAnsi"/>
        <w:sz w:val="20"/>
        <w:szCs w:val="20"/>
      </w:rPr>
      <w:t>9</w:t>
    </w:r>
    <w:r w:rsidR="006D7358">
      <w:rPr>
        <w:rFonts w:asciiTheme="minorHAnsi" w:hAnsiTheme="minorHAnsi" w:cstheme="minorHAnsi"/>
        <w:sz w:val="20"/>
        <w:szCs w:val="20"/>
      </w:rPr>
      <w:t>/2022</w:t>
    </w:r>
    <w:r w:rsidRPr="00ED605C">
      <w:rPr>
        <w:rFonts w:asciiTheme="minorHAnsi" w:hAnsiTheme="minorHAnsi" w:cstheme="minorHAnsi"/>
        <w:sz w:val="20"/>
        <w:szCs w:val="20"/>
      </w:rPr>
      <w:t xml:space="preserve"> Doc.</w:t>
    </w:r>
    <w:r w:rsidR="000C2E1F">
      <w:rPr>
        <w:rFonts w:asciiTheme="minorHAnsi" w:hAnsiTheme="minorHAnsi" w:cstheme="minorHAnsi"/>
        <w:sz w:val="20"/>
        <w:szCs w:val="20"/>
      </w:rPr>
      <w:t>17.3</w:t>
    </w:r>
    <w:r>
      <w:rPr>
        <w:rFonts w:asciiTheme="minorHAnsi" w:hAnsiTheme="minorHAnsi" w:cstheme="minorHAnsi"/>
        <w:sz w:val="20"/>
        <w:szCs w:val="20"/>
      </w:rPr>
      <w:tab/>
    </w:r>
    <w:r>
      <w:rPr>
        <w:rFonts w:asciiTheme="minorHAnsi" w:hAnsiTheme="minorHAnsi" w:cstheme="minorHAnsi"/>
        <w:sz w:val="20"/>
        <w:szCs w:val="20"/>
      </w:rPr>
      <w:tab/>
    </w:r>
    <w:r w:rsidRPr="00ED605C">
      <w:rPr>
        <w:rFonts w:asciiTheme="minorHAnsi" w:hAnsiTheme="minorHAnsi" w:cstheme="minorHAnsi"/>
        <w:sz w:val="20"/>
        <w:szCs w:val="20"/>
      </w:rPr>
      <w:fldChar w:fldCharType="begin"/>
    </w:r>
    <w:r w:rsidRPr="00ED605C">
      <w:rPr>
        <w:rFonts w:asciiTheme="minorHAnsi" w:hAnsiTheme="minorHAnsi" w:cstheme="minorHAnsi"/>
        <w:sz w:val="20"/>
        <w:szCs w:val="20"/>
      </w:rPr>
      <w:instrText xml:space="preserve"> PAGE   \* MERGEFORMAT </w:instrText>
    </w:r>
    <w:r w:rsidRPr="00ED605C">
      <w:rPr>
        <w:rFonts w:asciiTheme="minorHAnsi" w:hAnsiTheme="minorHAnsi" w:cstheme="minorHAnsi"/>
        <w:sz w:val="20"/>
        <w:szCs w:val="20"/>
      </w:rPr>
      <w:fldChar w:fldCharType="separate"/>
    </w:r>
    <w:r w:rsidR="00194196">
      <w:rPr>
        <w:rFonts w:asciiTheme="minorHAnsi" w:hAnsiTheme="minorHAnsi" w:cstheme="minorHAnsi"/>
        <w:noProof/>
        <w:sz w:val="20"/>
        <w:szCs w:val="20"/>
      </w:rPr>
      <w:t>2</w:t>
    </w:r>
    <w:r w:rsidRPr="00ED605C">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C07F5" w14:textId="77777777" w:rsidR="00D41EB7" w:rsidRDefault="00D41EB7" w:rsidP="009C2848">
      <w:pPr>
        <w:spacing w:after="0" w:line="240" w:lineRule="auto"/>
      </w:pPr>
      <w:r>
        <w:separator/>
      </w:r>
    </w:p>
  </w:footnote>
  <w:footnote w:type="continuationSeparator" w:id="0">
    <w:p w14:paraId="5122FD04" w14:textId="77777777" w:rsidR="00D41EB7" w:rsidRDefault="00D41EB7" w:rsidP="009C2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1F5F8B"/>
    <w:multiLevelType w:val="hybridMultilevel"/>
    <w:tmpl w:val="525E3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17"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21"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6"/>
  </w:num>
  <w:num w:numId="4">
    <w:abstractNumId w:val="11"/>
  </w:num>
  <w:num w:numId="5">
    <w:abstractNumId w:val="13"/>
  </w:num>
  <w:num w:numId="6">
    <w:abstractNumId w:val="3"/>
  </w:num>
  <w:num w:numId="7">
    <w:abstractNumId w:val="9"/>
  </w:num>
  <w:num w:numId="8">
    <w:abstractNumId w:val="0"/>
  </w:num>
  <w:num w:numId="9">
    <w:abstractNumId w:val="22"/>
  </w:num>
  <w:num w:numId="10">
    <w:abstractNumId w:val="14"/>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2"/>
  </w:num>
  <w:num w:numId="16">
    <w:abstractNumId w:val="21"/>
  </w:num>
  <w:num w:numId="17">
    <w:abstractNumId w:val="18"/>
  </w:num>
  <w:num w:numId="18">
    <w:abstractNumId w:val="17"/>
  </w:num>
  <w:num w:numId="19">
    <w:abstractNumId w:val="6"/>
  </w:num>
  <w:num w:numId="20">
    <w:abstractNumId w:val="10"/>
  </w:num>
  <w:num w:numId="21">
    <w:abstractNumId w:val="1"/>
  </w:num>
  <w:num w:numId="22">
    <w:abstractNumId w:val="2"/>
  </w:num>
  <w:num w:numId="23">
    <w:abstractNumId w:val="2"/>
  </w:num>
  <w:num w:numId="24">
    <w:abstractNumId w:val="20"/>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48"/>
    <w:rsid w:val="0003002C"/>
    <w:rsid w:val="000370C7"/>
    <w:rsid w:val="00042A06"/>
    <w:rsid w:val="0004432B"/>
    <w:rsid w:val="00047C49"/>
    <w:rsid w:val="0005188F"/>
    <w:rsid w:val="00056467"/>
    <w:rsid w:val="00060299"/>
    <w:rsid w:val="00061291"/>
    <w:rsid w:val="0006611C"/>
    <w:rsid w:val="0007087A"/>
    <w:rsid w:val="000769CA"/>
    <w:rsid w:val="00076F67"/>
    <w:rsid w:val="00084161"/>
    <w:rsid w:val="00085324"/>
    <w:rsid w:val="000864A8"/>
    <w:rsid w:val="0009108D"/>
    <w:rsid w:val="000A2113"/>
    <w:rsid w:val="000A6E89"/>
    <w:rsid w:val="000B439C"/>
    <w:rsid w:val="000B6488"/>
    <w:rsid w:val="000C2E1F"/>
    <w:rsid w:val="000C4327"/>
    <w:rsid w:val="000E0F8B"/>
    <w:rsid w:val="000E4A5A"/>
    <w:rsid w:val="000F187D"/>
    <w:rsid w:val="000F64E5"/>
    <w:rsid w:val="000F7CD2"/>
    <w:rsid w:val="001052EE"/>
    <w:rsid w:val="001120D8"/>
    <w:rsid w:val="00115471"/>
    <w:rsid w:val="00127675"/>
    <w:rsid w:val="00142378"/>
    <w:rsid w:val="0014272D"/>
    <w:rsid w:val="00151B4D"/>
    <w:rsid w:val="0017431C"/>
    <w:rsid w:val="00180147"/>
    <w:rsid w:val="00192513"/>
    <w:rsid w:val="00192D1F"/>
    <w:rsid w:val="00194196"/>
    <w:rsid w:val="00195B2F"/>
    <w:rsid w:val="001A02AE"/>
    <w:rsid w:val="001A0DB6"/>
    <w:rsid w:val="001A4350"/>
    <w:rsid w:val="001A4919"/>
    <w:rsid w:val="001A4ACF"/>
    <w:rsid w:val="001A57DF"/>
    <w:rsid w:val="001B6126"/>
    <w:rsid w:val="001C4A41"/>
    <w:rsid w:val="001C5FEF"/>
    <w:rsid w:val="001D1A71"/>
    <w:rsid w:val="001D5297"/>
    <w:rsid w:val="001E050F"/>
    <w:rsid w:val="001E52F6"/>
    <w:rsid w:val="001E7AA3"/>
    <w:rsid w:val="001F2B93"/>
    <w:rsid w:val="001F2D94"/>
    <w:rsid w:val="001F4FA6"/>
    <w:rsid w:val="001F5B2E"/>
    <w:rsid w:val="002026A0"/>
    <w:rsid w:val="00206DD7"/>
    <w:rsid w:val="00222353"/>
    <w:rsid w:val="00226D5A"/>
    <w:rsid w:val="00236CDF"/>
    <w:rsid w:val="00241417"/>
    <w:rsid w:val="00244A45"/>
    <w:rsid w:val="00272DA9"/>
    <w:rsid w:val="00282CD4"/>
    <w:rsid w:val="00290422"/>
    <w:rsid w:val="002A7D94"/>
    <w:rsid w:val="002C2416"/>
    <w:rsid w:val="002D1BE4"/>
    <w:rsid w:val="002D69D7"/>
    <w:rsid w:val="002D7C1C"/>
    <w:rsid w:val="002E1B93"/>
    <w:rsid w:val="002E2FD5"/>
    <w:rsid w:val="002E46DB"/>
    <w:rsid w:val="002F62DC"/>
    <w:rsid w:val="00307B7E"/>
    <w:rsid w:val="003147A7"/>
    <w:rsid w:val="00340C3C"/>
    <w:rsid w:val="0035108A"/>
    <w:rsid w:val="003673A1"/>
    <w:rsid w:val="00376618"/>
    <w:rsid w:val="00382EDF"/>
    <w:rsid w:val="003863BC"/>
    <w:rsid w:val="00387CC8"/>
    <w:rsid w:val="0039225B"/>
    <w:rsid w:val="00392C20"/>
    <w:rsid w:val="003B2120"/>
    <w:rsid w:val="003D3D0B"/>
    <w:rsid w:val="003D7A1D"/>
    <w:rsid w:val="003E4A19"/>
    <w:rsid w:val="003F44C3"/>
    <w:rsid w:val="003F49E6"/>
    <w:rsid w:val="003F50EA"/>
    <w:rsid w:val="0040386B"/>
    <w:rsid w:val="00407097"/>
    <w:rsid w:val="004210D2"/>
    <w:rsid w:val="00451F5F"/>
    <w:rsid w:val="004524F8"/>
    <w:rsid w:val="00457D19"/>
    <w:rsid w:val="0046275D"/>
    <w:rsid w:val="004805D6"/>
    <w:rsid w:val="00497AF8"/>
    <w:rsid w:val="004A3DAD"/>
    <w:rsid w:val="004A4010"/>
    <w:rsid w:val="004B1D3D"/>
    <w:rsid w:val="004B2B5C"/>
    <w:rsid w:val="004B3CB7"/>
    <w:rsid w:val="004B3FC0"/>
    <w:rsid w:val="004B4177"/>
    <w:rsid w:val="004D7880"/>
    <w:rsid w:val="004E1D32"/>
    <w:rsid w:val="004E7B33"/>
    <w:rsid w:val="004F10F0"/>
    <w:rsid w:val="00507D4D"/>
    <w:rsid w:val="0051310D"/>
    <w:rsid w:val="00521575"/>
    <w:rsid w:val="005218BF"/>
    <w:rsid w:val="005227EF"/>
    <w:rsid w:val="0052733A"/>
    <w:rsid w:val="0053409A"/>
    <w:rsid w:val="00547AA7"/>
    <w:rsid w:val="00550AA7"/>
    <w:rsid w:val="005526E4"/>
    <w:rsid w:val="00553ECB"/>
    <w:rsid w:val="0056447C"/>
    <w:rsid w:val="00564720"/>
    <w:rsid w:val="00576D53"/>
    <w:rsid w:val="00581B51"/>
    <w:rsid w:val="00583F30"/>
    <w:rsid w:val="00590992"/>
    <w:rsid w:val="00593DE7"/>
    <w:rsid w:val="005B0FB5"/>
    <w:rsid w:val="005B5503"/>
    <w:rsid w:val="005B69AE"/>
    <w:rsid w:val="005C7BB7"/>
    <w:rsid w:val="005D39DC"/>
    <w:rsid w:val="005E6F7A"/>
    <w:rsid w:val="005F28BA"/>
    <w:rsid w:val="005F3347"/>
    <w:rsid w:val="00603642"/>
    <w:rsid w:val="00604B64"/>
    <w:rsid w:val="00604BEA"/>
    <w:rsid w:val="00605CF9"/>
    <w:rsid w:val="00606C61"/>
    <w:rsid w:val="00617103"/>
    <w:rsid w:val="00620FA6"/>
    <w:rsid w:val="0062622F"/>
    <w:rsid w:val="00630166"/>
    <w:rsid w:val="00642475"/>
    <w:rsid w:val="0064372C"/>
    <w:rsid w:val="00643B30"/>
    <w:rsid w:val="00650451"/>
    <w:rsid w:val="006528D1"/>
    <w:rsid w:val="006538B8"/>
    <w:rsid w:val="0065474B"/>
    <w:rsid w:val="00657CE9"/>
    <w:rsid w:val="006716C0"/>
    <w:rsid w:val="00674CBE"/>
    <w:rsid w:val="0068470B"/>
    <w:rsid w:val="00684F5B"/>
    <w:rsid w:val="00692166"/>
    <w:rsid w:val="006939F7"/>
    <w:rsid w:val="006978CC"/>
    <w:rsid w:val="006A28A0"/>
    <w:rsid w:val="006A337F"/>
    <w:rsid w:val="006A3C75"/>
    <w:rsid w:val="006B31D7"/>
    <w:rsid w:val="006C2C65"/>
    <w:rsid w:val="006C4DEE"/>
    <w:rsid w:val="006C56F7"/>
    <w:rsid w:val="006D0E5D"/>
    <w:rsid w:val="006D1481"/>
    <w:rsid w:val="006D7358"/>
    <w:rsid w:val="006D7748"/>
    <w:rsid w:val="006F175E"/>
    <w:rsid w:val="00700845"/>
    <w:rsid w:val="0070110D"/>
    <w:rsid w:val="0070459C"/>
    <w:rsid w:val="00710105"/>
    <w:rsid w:val="00720BC9"/>
    <w:rsid w:val="00725DEB"/>
    <w:rsid w:val="0072768A"/>
    <w:rsid w:val="00735DD9"/>
    <w:rsid w:val="00747C59"/>
    <w:rsid w:val="007521EC"/>
    <w:rsid w:val="00757DED"/>
    <w:rsid w:val="00760384"/>
    <w:rsid w:val="00765378"/>
    <w:rsid w:val="00784E88"/>
    <w:rsid w:val="0079257F"/>
    <w:rsid w:val="00795F16"/>
    <w:rsid w:val="007B0336"/>
    <w:rsid w:val="007B73E8"/>
    <w:rsid w:val="007C2392"/>
    <w:rsid w:val="007C2B33"/>
    <w:rsid w:val="007C709B"/>
    <w:rsid w:val="007D1E8C"/>
    <w:rsid w:val="007D37D5"/>
    <w:rsid w:val="007E01C4"/>
    <w:rsid w:val="007E2451"/>
    <w:rsid w:val="007E3357"/>
    <w:rsid w:val="007E57F8"/>
    <w:rsid w:val="007F3DF4"/>
    <w:rsid w:val="007F58BC"/>
    <w:rsid w:val="007F752F"/>
    <w:rsid w:val="008056BC"/>
    <w:rsid w:val="0080625E"/>
    <w:rsid w:val="00806DF4"/>
    <w:rsid w:val="00813EBF"/>
    <w:rsid w:val="00817C10"/>
    <w:rsid w:val="00833690"/>
    <w:rsid w:val="00833BD9"/>
    <w:rsid w:val="008346F7"/>
    <w:rsid w:val="00836F1F"/>
    <w:rsid w:val="00844542"/>
    <w:rsid w:val="00852C38"/>
    <w:rsid w:val="00861EFD"/>
    <w:rsid w:val="0087137A"/>
    <w:rsid w:val="0087472D"/>
    <w:rsid w:val="008815A6"/>
    <w:rsid w:val="0088329E"/>
    <w:rsid w:val="008A047B"/>
    <w:rsid w:val="008A6822"/>
    <w:rsid w:val="008C0EF2"/>
    <w:rsid w:val="008C1F1F"/>
    <w:rsid w:val="008D7E45"/>
    <w:rsid w:val="008E23D2"/>
    <w:rsid w:val="008E36F9"/>
    <w:rsid w:val="008E4A4B"/>
    <w:rsid w:val="008F5FED"/>
    <w:rsid w:val="008F6F80"/>
    <w:rsid w:val="008F7F43"/>
    <w:rsid w:val="00903BAE"/>
    <w:rsid w:val="009178A1"/>
    <w:rsid w:val="00921135"/>
    <w:rsid w:val="00925DD9"/>
    <w:rsid w:val="00930398"/>
    <w:rsid w:val="0093126F"/>
    <w:rsid w:val="00932870"/>
    <w:rsid w:val="00935D19"/>
    <w:rsid w:val="00935F5E"/>
    <w:rsid w:val="00935F79"/>
    <w:rsid w:val="00943B75"/>
    <w:rsid w:val="009446DA"/>
    <w:rsid w:val="0094492C"/>
    <w:rsid w:val="00947D80"/>
    <w:rsid w:val="009629A6"/>
    <w:rsid w:val="00967F4E"/>
    <w:rsid w:val="00980F95"/>
    <w:rsid w:val="00981447"/>
    <w:rsid w:val="00981D9A"/>
    <w:rsid w:val="00982CA9"/>
    <w:rsid w:val="009A028E"/>
    <w:rsid w:val="009A6948"/>
    <w:rsid w:val="009B4A2D"/>
    <w:rsid w:val="009C2848"/>
    <w:rsid w:val="009D0450"/>
    <w:rsid w:val="009D1178"/>
    <w:rsid w:val="009D3F6F"/>
    <w:rsid w:val="009F5E4F"/>
    <w:rsid w:val="009F6F44"/>
    <w:rsid w:val="00A06231"/>
    <w:rsid w:val="00A176BF"/>
    <w:rsid w:val="00A24287"/>
    <w:rsid w:val="00A24B4F"/>
    <w:rsid w:val="00A41214"/>
    <w:rsid w:val="00A51538"/>
    <w:rsid w:val="00A558CD"/>
    <w:rsid w:val="00A65EBD"/>
    <w:rsid w:val="00A80A93"/>
    <w:rsid w:val="00A86D46"/>
    <w:rsid w:val="00AA092C"/>
    <w:rsid w:val="00AA4F75"/>
    <w:rsid w:val="00AB76F9"/>
    <w:rsid w:val="00AC0464"/>
    <w:rsid w:val="00AC19F6"/>
    <w:rsid w:val="00AC3C00"/>
    <w:rsid w:val="00AD1875"/>
    <w:rsid w:val="00AD4981"/>
    <w:rsid w:val="00AF4510"/>
    <w:rsid w:val="00B12FDF"/>
    <w:rsid w:val="00B14E60"/>
    <w:rsid w:val="00B23AED"/>
    <w:rsid w:val="00B355FE"/>
    <w:rsid w:val="00B417C3"/>
    <w:rsid w:val="00B4567C"/>
    <w:rsid w:val="00B47AE8"/>
    <w:rsid w:val="00B62EC0"/>
    <w:rsid w:val="00B7760D"/>
    <w:rsid w:val="00B8463E"/>
    <w:rsid w:val="00B90919"/>
    <w:rsid w:val="00B923A7"/>
    <w:rsid w:val="00B93D93"/>
    <w:rsid w:val="00BA0FA7"/>
    <w:rsid w:val="00BB4E1E"/>
    <w:rsid w:val="00BC2D5E"/>
    <w:rsid w:val="00BC3BAB"/>
    <w:rsid w:val="00BC55A6"/>
    <w:rsid w:val="00BC6AA8"/>
    <w:rsid w:val="00BD2414"/>
    <w:rsid w:val="00BE11D9"/>
    <w:rsid w:val="00BE2F24"/>
    <w:rsid w:val="00BF006A"/>
    <w:rsid w:val="00BF2827"/>
    <w:rsid w:val="00BF387A"/>
    <w:rsid w:val="00BF4907"/>
    <w:rsid w:val="00BF6BED"/>
    <w:rsid w:val="00C00740"/>
    <w:rsid w:val="00C10616"/>
    <w:rsid w:val="00C41649"/>
    <w:rsid w:val="00C52AE6"/>
    <w:rsid w:val="00C543FE"/>
    <w:rsid w:val="00C56C69"/>
    <w:rsid w:val="00C82CA9"/>
    <w:rsid w:val="00C8646A"/>
    <w:rsid w:val="00C90D45"/>
    <w:rsid w:val="00C9113E"/>
    <w:rsid w:val="00C91418"/>
    <w:rsid w:val="00C92904"/>
    <w:rsid w:val="00C95D56"/>
    <w:rsid w:val="00CA3A76"/>
    <w:rsid w:val="00CA5126"/>
    <w:rsid w:val="00CB1F87"/>
    <w:rsid w:val="00CB5EEF"/>
    <w:rsid w:val="00CC21DA"/>
    <w:rsid w:val="00CC352B"/>
    <w:rsid w:val="00CC61EE"/>
    <w:rsid w:val="00CD0D75"/>
    <w:rsid w:val="00CE28B9"/>
    <w:rsid w:val="00CF4E8B"/>
    <w:rsid w:val="00D03458"/>
    <w:rsid w:val="00D15F00"/>
    <w:rsid w:val="00D31EE9"/>
    <w:rsid w:val="00D32C41"/>
    <w:rsid w:val="00D36DB4"/>
    <w:rsid w:val="00D370E5"/>
    <w:rsid w:val="00D41DE7"/>
    <w:rsid w:val="00D41EB7"/>
    <w:rsid w:val="00D50CB8"/>
    <w:rsid w:val="00D81A43"/>
    <w:rsid w:val="00D822C8"/>
    <w:rsid w:val="00D84FF7"/>
    <w:rsid w:val="00DA1FA6"/>
    <w:rsid w:val="00DA5E4B"/>
    <w:rsid w:val="00DC189B"/>
    <w:rsid w:val="00DC2D37"/>
    <w:rsid w:val="00DC50A5"/>
    <w:rsid w:val="00DD15ED"/>
    <w:rsid w:val="00DD214A"/>
    <w:rsid w:val="00DD23F7"/>
    <w:rsid w:val="00DD2530"/>
    <w:rsid w:val="00E06383"/>
    <w:rsid w:val="00E10B6A"/>
    <w:rsid w:val="00E116C7"/>
    <w:rsid w:val="00E126CE"/>
    <w:rsid w:val="00E13FEC"/>
    <w:rsid w:val="00E31F4A"/>
    <w:rsid w:val="00E33BA8"/>
    <w:rsid w:val="00E414F9"/>
    <w:rsid w:val="00E44AFD"/>
    <w:rsid w:val="00E47485"/>
    <w:rsid w:val="00E66B18"/>
    <w:rsid w:val="00E93B99"/>
    <w:rsid w:val="00E97824"/>
    <w:rsid w:val="00EA7F4E"/>
    <w:rsid w:val="00EB4C2C"/>
    <w:rsid w:val="00EB6C48"/>
    <w:rsid w:val="00EB7BD2"/>
    <w:rsid w:val="00EC2F41"/>
    <w:rsid w:val="00EC3EC8"/>
    <w:rsid w:val="00EE04C8"/>
    <w:rsid w:val="00EE3447"/>
    <w:rsid w:val="00EE7C5E"/>
    <w:rsid w:val="00EF71CC"/>
    <w:rsid w:val="00EF71D5"/>
    <w:rsid w:val="00EF7C90"/>
    <w:rsid w:val="00F12F4F"/>
    <w:rsid w:val="00F24BA2"/>
    <w:rsid w:val="00F27542"/>
    <w:rsid w:val="00F3006D"/>
    <w:rsid w:val="00F544F8"/>
    <w:rsid w:val="00F54676"/>
    <w:rsid w:val="00F57B2D"/>
    <w:rsid w:val="00F601DD"/>
    <w:rsid w:val="00F60271"/>
    <w:rsid w:val="00F65492"/>
    <w:rsid w:val="00F678E0"/>
    <w:rsid w:val="00F71AC0"/>
    <w:rsid w:val="00F74173"/>
    <w:rsid w:val="00FA0E3F"/>
    <w:rsid w:val="00FA63C8"/>
    <w:rsid w:val="00FB0BF9"/>
    <w:rsid w:val="00FB47CB"/>
    <w:rsid w:val="00FB5F08"/>
    <w:rsid w:val="00FD1246"/>
    <w:rsid w:val="00FD2EFA"/>
    <w:rsid w:val="00FD7F49"/>
    <w:rsid w:val="00FE0C6D"/>
    <w:rsid w:val="00FF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9DC3"/>
  <w15:docId w15:val="{2A85ADE1-F99F-40EE-B925-FCE3E536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0">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List Paragraph12,MAIN CONTENT,List Paragraph2,Rec para,List Paragraph1,Recommendation,List Paragraph11,F5 List Paragraph,List Paragraph Char Char Char,Indicator Text"/>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9C2848"/>
    <w:rPr>
      <w:color w:val="0563C1" w:themeColor="hyperlink"/>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0"/>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0"/>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
    <w:name w:val="Heading4"/>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Mentionnonrsolue1">
    <w:name w:val="Mention non résolue1"/>
    <w:basedOn w:val="DefaultParagraphFont"/>
    <w:uiPriority w:val="99"/>
    <w:semiHidden/>
    <w:unhideWhenUsed/>
    <w:rsid w:val="002D7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Home/Mobile?FinalSymbol=A%2FRES%2F75%2F317&amp;Language=E&amp;DeviceType=Desktop&amp;LangRequested=Fal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resources/wetlands-key-enablers-for-a-resilient-and-sustainable-recove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1B3B-D6F6-4CFE-9067-50B7EB09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E1D4C-4452-46AE-BEA5-47CFB6AB37B5}">
  <ds:schemaRefs>
    <ds:schemaRef ds:uri="http://schemas.microsoft.com/sharepoint/v3/contenttype/forms"/>
  </ds:schemaRefs>
</ds:datastoreItem>
</file>

<file path=customXml/itemProps3.xml><?xml version="1.0" encoding="utf-8"?>
<ds:datastoreItem xmlns:ds="http://schemas.openxmlformats.org/officeDocument/2006/customXml" ds:itemID="{E874EA5B-128B-4162-9309-3E30AAAE798F}">
  <ds:schemaRefs>
    <ds:schemaRef ds:uri="http://purl.org/dc/terms/"/>
    <ds:schemaRef ds:uri="http://schemas.microsoft.com/office/2006/metadata/properties"/>
    <ds:schemaRef ds:uri="http://schemas.openxmlformats.org/package/2006/metadata/core-properties"/>
    <ds:schemaRef ds:uri="75035800-fbd9-4494-bf62-86cc10c5d50d"/>
    <ds:schemaRef ds:uri="http://purl.org/dc/dcmitype/"/>
    <ds:schemaRef ds:uri="682f1ccd-e5c5-43c9-b9d9-dd72e0a643d0"/>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861AD2B1-A97D-470E-B0AF-A15C1187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Ed Jennings</cp:lastModifiedBy>
  <cp:revision>4</cp:revision>
  <cp:lastPrinted>2022-05-21T20:23:00Z</cp:lastPrinted>
  <dcterms:created xsi:type="dcterms:W3CDTF">2022-05-23T06:04:00Z</dcterms:created>
  <dcterms:modified xsi:type="dcterms:W3CDTF">2022-05-23T06:09:00Z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