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41896" w14:textId="77777777" w:rsidR="00065B8F" w:rsidRDefault="00065B8F" w:rsidP="00065B8F">
      <w:pPr>
        <w:pBdr>
          <w:top w:val="single" w:sz="12" w:space="0" w:color="auto" w:shadow="1"/>
          <w:left w:val="single" w:sz="12" w:space="4" w:color="auto" w:shadow="1"/>
          <w:bottom w:val="single" w:sz="12" w:space="1" w:color="auto" w:shadow="1"/>
          <w:right w:val="single" w:sz="12" w:space="0" w:color="auto" w:shadow="1"/>
        </w:pBdr>
        <w:ind w:right="3214"/>
        <w:rPr>
          <w:rFonts w:ascii="Calibri" w:hAnsi="Calibri" w:cs="Calibri"/>
          <w:bCs/>
          <w:sz w:val="22"/>
          <w:szCs w:val="22"/>
        </w:rPr>
      </w:pPr>
      <w:r w:rsidRPr="006058B3">
        <w:rPr>
          <w:rFonts w:ascii="Calibri" w:hAnsi="Calibri" w:cs="Calibri"/>
          <w:bCs/>
          <w:sz w:val="22"/>
          <w:szCs w:val="22"/>
        </w:rPr>
        <w:t>THE CONVENTION ON WETLANDS</w:t>
      </w:r>
    </w:p>
    <w:p w14:paraId="2AB001B1" w14:textId="77777777" w:rsidR="00F16DB7" w:rsidRPr="006058B3" w:rsidRDefault="00F16DB7" w:rsidP="00065B8F">
      <w:pPr>
        <w:pBdr>
          <w:top w:val="single" w:sz="12" w:space="0" w:color="auto" w:shadow="1"/>
          <w:left w:val="single" w:sz="12" w:space="4" w:color="auto" w:shadow="1"/>
          <w:bottom w:val="single" w:sz="12" w:space="1" w:color="auto" w:shadow="1"/>
          <w:right w:val="single" w:sz="12" w:space="0" w:color="auto" w:shadow="1"/>
        </w:pBdr>
        <w:ind w:right="3214"/>
        <w:rPr>
          <w:rFonts w:ascii="Calibri" w:hAnsi="Calibri" w:cs="Calibri"/>
          <w:bCs/>
          <w:sz w:val="22"/>
          <w:szCs w:val="22"/>
        </w:rPr>
      </w:pPr>
      <w:r>
        <w:rPr>
          <w:rFonts w:ascii="Calibri" w:hAnsi="Calibri" w:cs="Calibri"/>
          <w:bCs/>
          <w:sz w:val="22"/>
          <w:szCs w:val="22"/>
        </w:rPr>
        <w:t>Resumed Session</w:t>
      </w:r>
    </w:p>
    <w:p w14:paraId="3D3DBCEA" w14:textId="77777777" w:rsidR="00065B8F" w:rsidRPr="006058B3" w:rsidRDefault="006A7C44" w:rsidP="00065B8F">
      <w:pPr>
        <w:pBdr>
          <w:top w:val="single" w:sz="12" w:space="0" w:color="auto" w:shadow="1"/>
          <w:left w:val="single" w:sz="12" w:space="4" w:color="auto" w:shadow="1"/>
          <w:bottom w:val="single" w:sz="12" w:space="1" w:color="auto" w:shadow="1"/>
          <w:right w:val="single" w:sz="12" w:space="0" w:color="auto" w:shadow="1"/>
        </w:pBdr>
        <w:ind w:right="3214"/>
        <w:rPr>
          <w:rFonts w:ascii="Calibri" w:hAnsi="Calibri" w:cs="Calibri"/>
          <w:bCs/>
          <w:sz w:val="22"/>
          <w:szCs w:val="22"/>
        </w:rPr>
      </w:pPr>
      <w:r>
        <w:rPr>
          <w:rFonts w:ascii="Calibri" w:hAnsi="Calibri" w:cs="Calibri"/>
          <w:bCs/>
          <w:sz w:val="22"/>
          <w:szCs w:val="22"/>
        </w:rPr>
        <w:t>59</w:t>
      </w:r>
      <w:r w:rsidR="00065B8F" w:rsidRPr="006058B3">
        <w:rPr>
          <w:rFonts w:ascii="Calibri" w:hAnsi="Calibri" w:cs="Calibri"/>
          <w:bCs/>
          <w:sz w:val="22"/>
          <w:szCs w:val="22"/>
        </w:rPr>
        <w:t>th Meeting of the Standing Committee</w:t>
      </w:r>
    </w:p>
    <w:p w14:paraId="04854024" w14:textId="0BDC279E" w:rsidR="00065B8F" w:rsidRPr="002F22EE" w:rsidRDefault="00065B8F" w:rsidP="00065B8F">
      <w:pPr>
        <w:pBdr>
          <w:top w:val="single" w:sz="12" w:space="0" w:color="auto" w:shadow="1"/>
          <w:left w:val="single" w:sz="12" w:space="4" w:color="auto" w:shadow="1"/>
          <w:bottom w:val="single" w:sz="12" w:space="1" w:color="auto" w:shadow="1"/>
          <w:right w:val="single" w:sz="12" w:space="0" w:color="auto" w:shadow="1"/>
        </w:pBdr>
        <w:ind w:right="3214"/>
        <w:rPr>
          <w:rFonts w:ascii="Calibri" w:hAnsi="Calibri" w:cs="Calibri"/>
          <w:sz w:val="22"/>
          <w:szCs w:val="22"/>
          <w:lang w:val="en-US"/>
        </w:rPr>
      </w:pPr>
      <w:r w:rsidRPr="002F22EE">
        <w:rPr>
          <w:rFonts w:ascii="Calibri" w:hAnsi="Calibri" w:cs="Calibri"/>
          <w:bCs/>
          <w:sz w:val="22"/>
          <w:szCs w:val="22"/>
          <w:lang w:val="en-US"/>
        </w:rPr>
        <w:t xml:space="preserve">Gland, Switzerland, </w:t>
      </w:r>
      <w:r w:rsidR="006A7C44" w:rsidRPr="002F22EE">
        <w:rPr>
          <w:rFonts w:ascii="Calibri" w:hAnsi="Calibri" w:cs="Calibri"/>
          <w:bCs/>
          <w:sz w:val="22"/>
          <w:szCs w:val="22"/>
          <w:lang w:val="en-US"/>
        </w:rPr>
        <w:t>2</w:t>
      </w:r>
      <w:r w:rsidR="00F16DB7" w:rsidRPr="002F22EE">
        <w:rPr>
          <w:rFonts w:ascii="Calibri" w:hAnsi="Calibri" w:cs="Calibri"/>
          <w:bCs/>
          <w:sz w:val="22"/>
          <w:szCs w:val="22"/>
          <w:lang w:val="en-US"/>
        </w:rPr>
        <w:t>3-27 May</w:t>
      </w:r>
      <w:r w:rsidR="006320E6" w:rsidRPr="002F22EE">
        <w:rPr>
          <w:rFonts w:ascii="Calibri" w:hAnsi="Calibri" w:cs="Calibri"/>
          <w:bCs/>
          <w:sz w:val="22"/>
          <w:szCs w:val="22"/>
          <w:lang w:val="en-US"/>
        </w:rPr>
        <w:t xml:space="preserve"> </w:t>
      </w:r>
      <w:r w:rsidR="006A7C44" w:rsidRPr="002F22EE">
        <w:rPr>
          <w:rFonts w:ascii="Calibri" w:hAnsi="Calibri" w:cs="Calibri"/>
          <w:bCs/>
          <w:sz w:val="22"/>
          <w:szCs w:val="22"/>
          <w:lang w:val="en-US"/>
        </w:rPr>
        <w:t>202</w:t>
      </w:r>
      <w:r w:rsidR="00F16DB7" w:rsidRPr="002F22EE">
        <w:rPr>
          <w:rFonts w:ascii="Calibri" w:hAnsi="Calibri" w:cs="Calibri"/>
          <w:bCs/>
          <w:sz w:val="22"/>
          <w:szCs w:val="22"/>
          <w:lang w:val="en-US"/>
        </w:rPr>
        <w:t>2</w:t>
      </w:r>
    </w:p>
    <w:p w14:paraId="06FA6479" w14:textId="77777777" w:rsidR="00065B8F" w:rsidRPr="002F22EE" w:rsidRDefault="00065B8F" w:rsidP="00065B8F">
      <w:pPr>
        <w:rPr>
          <w:lang w:val="en-US"/>
        </w:rPr>
      </w:pPr>
    </w:p>
    <w:p w14:paraId="4EED1CB2" w14:textId="77777777" w:rsidR="00065B8F" w:rsidRPr="002F22EE" w:rsidRDefault="006A7C44" w:rsidP="00065B8F">
      <w:pPr>
        <w:jc w:val="right"/>
        <w:rPr>
          <w:rFonts w:asciiTheme="minorHAnsi" w:hAnsiTheme="minorHAnsi" w:cstheme="minorHAnsi"/>
          <w:b/>
          <w:sz w:val="28"/>
          <w:szCs w:val="28"/>
          <w:lang w:val="en-US"/>
        </w:rPr>
      </w:pPr>
      <w:bookmarkStart w:id="0" w:name="_GoBack"/>
      <w:r w:rsidRPr="002F22EE">
        <w:rPr>
          <w:rFonts w:asciiTheme="minorHAnsi" w:hAnsiTheme="minorHAnsi" w:cstheme="minorHAnsi"/>
          <w:b/>
          <w:sz w:val="28"/>
          <w:szCs w:val="28"/>
          <w:lang w:val="en-US"/>
        </w:rPr>
        <w:t>SC59</w:t>
      </w:r>
      <w:r w:rsidR="00F16DB7" w:rsidRPr="002F22EE">
        <w:rPr>
          <w:rFonts w:asciiTheme="minorHAnsi" w:hAnsiTheme="minorHAnsi" w:cstheme="minorHAnsi"/>
          <w:b/>
          <w:sz w:val="28"/>
          <w:szCs w:val="28"/>
          <w:lang w:val="en-US"/>
        </w:rPr>
        <w:t>/2022</w:t>
      </w:r>
      <w:r w:rsidR="00065B8F" w:rsidRPr="002F22EE">
        <w:rPr>
          <w:rFonts w:asciiTheme="minorHAnsi" w:hAnsiTheme="minorHAnsi" w:cstheme="minorHAnsi"/>
          <w:b/>
          <w:sz w:val="28"/>
          <w:szCs w:val="28"/>
          <w:lang w:val="en-US"/>
        </w:rPr>
        <w:t xml:space="preserve"> Doc.</w:t>
      </w:r>
      <w:r w:rsidR="0075712F" w:rsidRPr="002F22EE">
        <w:rPr>
          <w:rFonts w:asciiTheme="minorHAnsi" w:hAnsiTheme="minorHAnsi" w:cstheme="minorHAnsi"/>
          <w:b/>
          <w:sz w:val="28"/>
          <w:szCs w:val="28"/>
          <w:lang w:val="en-US"/>
        </w:rPr>
        <w:t>5</w:t>
      </w:r>
    </w:p>
    <w:p w14:paraId="7972AEFA" w14:textId="77777777" w:rsidR="00065B8F" w:rsidRPr="002F22EE" w:rsidRDefault="00065B8F" w:rsidP="00065B8F">
      <w:pPr>
        <w:jc w:val="center"/>
        <w:rPr>
          <w:rFonts w:asciiTheme="minorHAnsi" w:hAnsiTheme="minorHAnsi" w:cstheme="minorHAnsi"/>
          <w:bCs/>
          <w:lang w:val="en-US"/>
        </w:rPr>
      </w:pPr>
    </w:p>
    <w:p w14:paraId="3FAFB69D" w14:textId="77777777" w:rsidR="00065B8F" w:rsidRDefault="00065B8F" w:rsidP="00065B8F">
      <w:pPr>
        <w:jc w:val="center"/>
        <w:rPr>
          <w:rFonts w:asciiTheme="minorHAnsi" w:hAnsiTheme="minorHAnsi" w:cstheme="minorHAnsi"/>
          <w:b/>
          <w:bCs/>
          <w:sz w:val="28"/>
          <w:szCs w:val="28"/>
        </w:rPr>
      </w:pPr>
      <w:r w:rsidRPr="00065B8F">
        <w:rPr>
          <w:rFonts w:asciiTheme="minorHAnsi" w:hAnsiTheme="minorHAnsi" w:cstheme="minorHAnsi"/>
          <w:b/>
          <w:bCs/>
          <w:sz w:val="28"/>
          <w:szCs w:val="28"/>
        </w:rPr>
        <w:t xml:space="preserve">Report of the Executive Team </w:t>
      </w:r>
      <w:r w:rsidR="00354D36">
        <w:rPr>
          <w:rFonts w:asciiTheme="minorHAnsi" w:hAnsiTheme="minorHAnsi" w:cstheme="minorHAnsi"/>
          <w:b/>
          <w:bCs/>
          <w:sz w:val="28"/>
          <w:szCs w:val="28"/>
        </w:rPr>
        <w:t xml:space="preserve">and Chair of </w:t>
      </w:r>
      <w:r w:rsidRPr="00065B8F">
        <w:rPr>
          <w:rFonts w:asciiTheme="minorHAnsi" w:hAnsiTheme="minorHAnsi" w:cstheme="minorHAnsi"/>
          <w:b/>
          <w:bCs/>
          <w:sz w:val="28"/>
          <w:szCs w:val="28"/>
        </w:rPr>
        <w:t>the Standing Committee</w:t>
      </w:r>
    </w:p>
    <w:bookmarkEnd w:id="0"/>
    <w:p w14:paraId="52FD805F" w14:textId="77777777" w:rsidR="006058B3" w:rsidRDefault="006058B3" w:rsidP="00065B8F">
      <w:pPr>
        <w:jc w:val="center"/>
        <w:rPr>
          <w:rFonts w:asciiTheme="minorHAnsi" w:hAnsiTheme="minorHAnsi" w:cstheme="minorHAnsi"/>
          <w:b/>
          <w:bCs/>
          <w:sz w:val="28"/>
          <w:szCs w:val="28"/>
        </w:rPr>
      </w:pPr>
    </w:p>
    <w:p w14:paraId="6232A675" w14:textId="77777777" w:rsidR="00E95E62" w:rsidRDefault="006058B3" w:rsidP="006058B3">
      <w:pPr>
        <w:jc w:val="center"/>
        <w:rPr>
          <w:rFonts w:asciiTheme="minorHAnsi" w:hAnsiTheme="minorHAnsi" w:cstheme="minorHAnsi"/>
          <w:b/>
          <w:bCs/>
          <w:sz w:val="28"/>
          <w:szCs w:val="28"/>
          <w:highlight w:val="yellow"/>
        </w:rPr>
      </w:pPr>
      <w:r w:rsidRPr="007F7F60">
        <w:rPr>
          <w:rFonts w:asciiTheme="minorHAnsi" w:hAnsiTheme="minorHAnsi" w:cstheme="minorHAnsi"/>
          <w:b/>
          <w:bCs/>
          <w:noProof/>
          <w:sz w:val="28"/>
          <w:szCs w:val="28"/>
        </w:rPr>
        <mc:AlternateContent>
          <mc:Choice Requires="wps">
            <w:drawing>
              <wp:inline distT="0" distB="0" distL="0" distR="0" wp14:anchorId="4864891A" wp14:editId="53EC8CFA">
                <wp:extent cx="5768340" cy="883920"/>
                <wp:effectExtent l="0" t="0" r="22860"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883920"/>
                        </a:xfrm>
                        <a:prstGeom prst="rect">
                          <a:avLst/>
                        </a:prstGeom>
                        <a:solidFill>
                          <a:srgbClr val="FFFFFF"/>
                        </a:solidFill>
                        <a:ln w="9525">
                          <a:solidFill>
                            <a:srgbClr val="000000"/>
                          </a:solidFill>
                          <a:miter lim="800000"/>
                          <a:headEnd/>
                          <a:tailEnd/>
                        </a:ln>
                      </wps:spPr>
                      <wps:txbx>
                        <w:txbxContent>
                          <w:p w14:paraId="50E2C70D" w14:textId="77777777" w:rsidR="00AA2EDD" w:rsidRPr="000E637A" w:rsidRDefault="000E637A" w:rsidP="007F7F60">
                            <w:pPr>
                              <w:rPr>
                                <w:rFonts w:asciiTheme="minorHAnsi" w:hAnsiTheme="minorHAnsi" w:cstheme="minorHAnsi"/>
                                <w:b/>
                                <w:sz w:val="22"/>
                                <w:szCs w:val="22"/>
                              </w:rPr>
                            </w:pPr>
                            <w:r w:rsidRPr="000E637A">
                              <w:rPr>
                                <w:rFonts w:asciiTheme="minorHAnsi" w:hAnsiTheme="minorHAnsi" w:cstheme="minorHAnsi"/>
                                <w:b/>
                                <w:sz w:val="22"/>
                                <w:szCs w:val="22"/>
                              </w:rPr>
                              <w:t>Action requested</w:t>
                            </w:r>
                            <w:r w:rsidR="00AA2EDD" w:rsidRPr="000E637A">
                              <w:rPr>
                                <w:rFonts w:asciiTheme="minorHAnsi" w:hAnsiTheme="minorHAnsi" w:cstheme="minorHAnsi"/>
                                <w:b/>
                                <w:sz w:val="22"/>
                                <w:szCs w:val="22"/>
                              </w:rPr>
                              <w:t>:</w:t>
                            </w:r>
                          </w:p>
                          <w:p w14:paraId="26FB0D4C" w14:textId="77777777" w:rsidR="000E637A" w:rsidRDefault="000E637A" w:rsidP="000E637A">
                            <w:pPr>
                              <w:pStyle w:val="ColorfulList-Accent11"/>
                              <w:ind w:left="0"/>
                            </w:pPr>
                          </w:p>
                          <w:p w14:paraId="0839F2B5" w14:textId="64C0B1F2" w:rsidR="00AA2EDD" w:rsidRDefault="000E637A" w:rsidP="000E637A">
                            <w:pPr>
                              <w:pStyle w:val="ColorfulList-Accent11"/>
                              <w:ind w:left="0" w:firstLine="0"/>
                              <w:rPr>
                                <w:rFonts w:asciiTheme="minorHAnsi" w:hAnsiTheme="minorHAnsi" w:cstheme="minorHAnsi"/>
                              </w:rPr>
                            </w:pPr>
                            <w:r>
                              <w:t xml:space="preserve">The Standing Committee is </w:t>
                            </w:r>
                            <w:r w:rsidR="00857CD6">
                              <w:rPr>
                                <w:rFonts w:cs="Calibri"/>
                              </w:rPr>
                              <w:t xml:space="preserve">invited to note </w:t>
                            </w:r>
                            <w:r w:rsidR="00967BF4">
                              <w:rPr>
                                <w:rFonts w:cs="Calibri"/>
                              </w:rPr>
                              <w:t xml:space="preserve">the present </w:t>
                            </w:r>
                            <w:r>
                              <w:rPr>
                                <w:rFonts w:cs="Calibri"/>
                              </w:rPr>
                              <w:t xml:space="preserve">report of the Executive Team </w:t>
                            </w:r>
                            <w:r w:rsidR="00857CD6">
                              <w:rPr>
                                <w:rFonts w:cs="Calibri"/>
                              </w:rPr>
                              <w:t>and Chair</w:t>
                            </w:r>
                            <w:r w:rsidR="00D50230">
                              <w:rPr>
                                <w:rFonts w:cs="Calibri"/>
                              </w:rPr>
                              <w:t xml:space="preserve"> of the </w:t>
                            </w:r>
                            <w:r w:rsidR="00D50230">
                              <w:t>Standing Committee.</w:t>
                            </w:r>
                          </w:p>
                          <w:p w14:paraId="3220B1EB" w14:textId="77777777" w:rsidR="007F7F60" w:rsidRPr="007F7F60" w:rsidRDefault="007F7F60">
                            <w:pPr>
                              <w:rPr>
                                <w:rFonts w:asciiTheme="minorHAnsi" w:hAnsiTheme="minorHAnsi" w:cstheme="minorHAnsi"/>
                              </w:rPr>
                            </w:pPr>
                          </w:p>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64891A" id="_x0000_t202" coordsize="21600,21600" o:spt="202" path="m,l,21600r21600,l21600,xe">
                <v:stroke joinstyle="miter"/>
                <v:path gradientshapeok="t" o:connecttype="rect"/>
              </v:shapetype>
              <v:shape id="Text Box 2" o:spid="_x0000_s1026" type="#_x0000_t202" style="width:454.2pt;height:6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">
                <v:textbox>
                  <w:txbxContent>
                    <w:p w14:paraId="50E2C70D" w14:textId="77777777" w:rsidR="00AA2EDD" w:rsidRPr="000E637A" w:rsidRDefault="000E637A" w:rsidP="007F7F60">
                      <w:pPr>
                        <w:rPr>
                          <w:rFonts w:asciiTheme="minorHAnsi" w:hAnsiTheme="minorHAnsi" w:cstheme="minorHAnsi"/>
                          <w:b/>
                          <w:sz w:val="22"/>
                          <w:szCs w:val="22"/>
                        </w:rPr>
                      </w:pPr>
                      <w:r w:rsidRPr="000E637A">
                        <w:rPr>
                          <w:rFonts w:asciiTheme="minorHAnsi" w:hAnsiTheme="minorHAnsi" w:cstheme="minorHAnsi"/>
                          <w:b/>
                          <w:sz w:val="22"/>
                          <w:szCs w:val="22"/>
                        </w:rPr>
                        <w:t>Action requested</w:t>
                      </w:r>
                      <w:r w:rsidR="00AA2EDD" w:rsidRPr="000E637A">
                        <w:rPr>
                          <w:rFonts w:asciiTheme="minorHAnsi" w:hAnsiTheme="minorHAnsi" w:cstheme="minorHAnsi"/>
                          <w:b/>
                          <w:sz w:val="22"/>
                          <w:szCs w:val="22"/>
                        </w:rPr>
                        <w:t>:</w:t>
                      </w:r>
                    </w:p>
                    <w:p w14:paraId="26FB0D4C" w14:textId="77777777" w:rsidR="000E637A" w:rsidRDefault="000E637A" w:rsidP="000E637A">
                      <w:pPr>
                        <w:pStyle w:val="ColorfulList-Accent11"/>
                        <w:ind w:left="0"/>
                      </w:pPr>
                    </w:p>
                    <w:p w14:paraId="0839F2B5" w14:textId="64C0B1F2" w:rsidR="00AA2EDD" w:rsidRDefault="000E637A" w:rsidP="000E637A">
                      <w:pPr>
                        <w:pStyle w:val="ColorfulList-Accent11"/>
                        <w:ind w:left="0" w:firstLine="0"/>
                        <w:rPr>
                          <w:rFonts w:asciiTheme="minorHAnsi" w:hAnsiTheme="minorHAnsi" w:cstheme="minorHAnsi"/>
                        </w:rPr>
                      </w:pPr>
                      <w:r>
                        <w:t xml:space="preserve">The Standing Committee is </w:t>
                      </w:r>
                      <w:r w:rsidR="00857CD6">
                        <w:rPr>
                          <w:rFonts w:cs="Calibri"/>
                        </w:rPr>
                        <w:t xml:space="preserve">invited to note </w:t>
                      </w:r>
                      <w:r w:rsidR="00967BF4">
                        <w:rPr>
                          <w:rFonts w:cs="Calibri"/>
                        </w:rPr>
                        <w:t xml:space="preserve">the present </w:t>
                      </w:r>
                      <w:r>
                        <w:rPr>
                          <w:rFonts w:cs="Calibri"/>
                        </w:rPr>
                        <w:t xml:space="preserve">report of the Executive Team </w:t>
                      </w:r>
                      <w:r w:rsidR="00857CD6">
                        <w:rPr>
                          <w:rFonts w:cs="Calibri"/>
                        </w:rPr>
                        <w:t>and Chair</w:t>
                      </w:r>
                      <w:r w:rsidR="00D50230">
                        <w:rPr>
                          <w:rFonts w:cs="Calibri"/>
                        </w:rPr>
                        <w:t xml:space="preserve"> of the </w:t>
                      </w:r>
                      <w:r w:rsidR="00D50230">
                        <w:t>Standing Committee.</w:t>
                      </w:r>
                    </w:p>
                    <w:p w14:paraId="3220B1EB" w14:textId="77777777" w:rsidR="007F7F60" w:rsidRPr="007F7F60" w:rsidRDefault="007F7F60">
                      <w:pPr>
                        <w:rPr>
                          <w:rFonts w:asciiTheme="minorHAnsi" w:hAnsiTheme="minorHAnsi" w:cstheme="minorHAnsi"/>
                        </w:rPr>
                      </w:pPr>
                    </w:p>
                  </w:txbxContent>
                </v:textbox>
                <w10:anchorlock/>
              </v:shape>
            </w:pict>
          </mc:Fallback>
        </mc:AlternateContent>
      </w:r>
    </w:p>
    <w:p w14:paraId="4C28D090" w14:textId="77777777" w:rsidR="006058B3" w:rsidRDefault="006058B3" w:rsidP="006058B3">
      <w:pPr>
        <w:jc w:val="left"/>
        <w:rPr>
          <w:rFonts w:asciiTheme="minorHAnsi" w:hAnsiTheme="minorHAnsi" w:cstheme="minorHAnsi"/>
          <w:b/>
          <w:bCs/>
          <w:sz w:val="22"/>
          <w:szCs w:val="22"/>
        </w:rPr>
      </w:pPr>
    </w:p>
    <w:p w14:paraId="54D5FA08" w14:textId="77777777" w:rsidR="006058B3" w:rsidRDefault="006058B3" w:rsidP="00085EE7">
      <w:pPr>
        <w:jc w:val="left"/>
        <w:rPr>
          <w:rFonts w:asciiTheme="minorHAnsi" w:hAnsiTheme="minorHAnsi" w:cstheme="minorHAnsi"/>
          <w:b/>
          <w:bCs/>
          <w:sz w:val="22"/>
          <w:szCs w:val="22"/>
        </w:rPr>
      </w:pPr>
    </w:p>
    <w:p w14:paraId="2FE5D6F4" w14:textId="77777777" w:rsidR="00773024" w:rsidRPr="006058B3" w:rsidRDefault="00773024" w:rsidP="00085EE7">
      <w:pPr>
        <w:ind w:left="426" w:hanging="425"/>
        <w:jc w:val="left"/>
        <w:rPr>
          <w:rFonts w:asciiTheme="minorHAnsi" w:hAnsiTheme="minorHAnsi" w:cstheme="minorHAnsi"/>
          <w:b/>
          <w:bCs/>
          <w:sz w:val="22"/>
          <w:szCs w:val="22"/>
        </w:rPr>
      </w:pPr>
      <w:r w:rsidRPr="006058B3">
        <w:rPr>
          <w:rFonts w:asciiTheme="minorHAnsi" w:hAnsiTheme="minorHAnsi" w:cstheme="minorHAnsi"/>
          <w:b/>
          <w:bCs/>
          <w:sz w:val="22"/>
          <w:szCs w:val="22"/>
        </w:rPr>
        <w:t>Background</w:t>
      </w:r>
    </w:p>
    <w:p w14:paraId="1F742483" w14:textId="77777777" w:rsidR="00C32315" w:rsidRPr="006058B3" w:rsidRDefault="00C32315" w:rsidP="00085EE7">
      <w:pPr>
        <w:ind w:left="426" w:firstLine="0"/>
        <w:jc w:val="left"/>
        <w:rPr>
          <w:rFonts w:asciiTheme="minorHAnsi" w:hAnsiTheme="minorHAnsi" w:cstheme="minorHAnsi"/>
          <w:sz w:val="22"/>
          <w:szCs w:val="22"/>
        </w:rPr>
      </w:pPr>
    </w:p>
    <w:p w14:paraId="45A96F36" w14:textId="5C07F477" w:rsidR="00CA5CD6" w:rsidRPr="009603AF" w:rsidRDefault="00D50230" w:rsidP="00085EE7">
      <w:pPr>
        <w:ind w:left="426" w:hanging="425"/>
        <w:jc w:val="left"/>
        <w:rPr>
          <w:rFonts w:asciiTheme="minorHAnsi" w:hAnsiTheme="minorHAnsi" w:cstheme="minorHAnsi"/>
          <w:bCs/>
          <w:sz w:val="22"/>
          <w:szCs w:val="22"/>
        </w:rPr>
      </w:pPr>
      <w:r>
        <w:rPr>
          <w:rFonts w:asciiTheme="minorHAnsi" w:hAnsiTheme="minorHAnsi" w:cstheme="minorHAnsi"/>
          <w:bCs/>
          <w:sz w:val="22"/>
          <w:szCs w:val="22"/>
        </w:rPr>
        <w:t>1.</w:t>
      </w:r>
      <w:r>
        <w:rPr>
          <w:rFonts w:asciiTheme="minorHAnsi" w:hAnsiTheme="minorHAnsi" w:cstheme="minorHAnsi"/>
          <w:bCs/>
          <w:sz w:val="22"/>
          <w:szCs w:val="22"/>
        </w:rPr>
        <w:tab/>
      </w:r>
      <w:r w:rsidR="00CA5CD6" w:rsidRPr="009603AF">
        <w:rPr>
          <w:rFonts w:asciiTheme="minorHAnsi" w:hAnsiTheme="minorHAnsi" w:cstheme="minorHAnsi"/>
          <w:bCs/>
          <w:sz w:val="22"/>
          <w:szCs w:val="22"/>
        </w:rPr>
        <w:t xml:space="preserve">This report of the Executive Team provides an overview of the work it has carried out since </w:t>
      </w:r>
      <w:r w:rsidR="003F53DD" w:rsidRPr="009603AF">
        <w:rPr>
          <w:rFonts w:asciiTheme="minorHAnsi" w:hAnsiTheme="minorHAnsi" w:cstheme="minorHAnsi"/>
          <w:bCs/>
          <w:sz w:val="22"/>
          <w:szCs w:val="22"/>
        </w:rPr>
        <w:t xml:space="preserve">publication of </w:t>
      </w:r>
      <w:r w:rsidR="00EF4CF6">
        <w:rPr>
          <w:rFonts w:asciiTheme="minorHAnsi" w:hAnsiTheme="minorHAnsi" w:cstheme="minorHAnsi"/>
          <w:bCs/>
          <w:sz w:val="22"/>
          <w:szCs w:val="22"/>
        </w:rPr>
        <w:t xml:space="preserve">document </w:t>
      </w:r>
      <w:r w:rsidR="00610E89">
        <w:rPr>
          <w:rFonts w:asciiTheme="minorHAnsi" w:hAnsiTheme="minorHAnsi" w:cstheme="minorHAnsi"/>
          <w:bCs/>
          <w:sz w:val="22"/>
          <w:szCs w:val="22"/>
        </w:rPr>
        <w:t>SC59 Doc.5 on 30 March 2021</w:t>
      </w:r>
      <w:r w:rsidR="00CA5CD6" w:rsidRPr="009603AF">
        <w:rPr>
          <w:rFonts w:asciiTheme="minorHAnsi" w:hAnsiTheme="minorHAnsi" w:cstheme="minorHAnsi"/>
          <w:bCs/>
          <w:sz w:val="22"/>
          <w:szCs w:val="22"/>
        </w:rPr>
        <w:t>. It also provides an overview of the work undertaken by the Chair of the Standing Committee during this period.</w:t>
      </w:r>
    </w:p>
    <w:p w14:paraId="101C383F" w14:textId="77777777" w:rsidR="00027DBC" w:rsidRDefault="00027DBC" w:rsidP="00085EE7">
      <w:pPr>
        <w:ind w:left="426" w:hanging="425"/>
        <w:jc w:val="left"/>
        <w:rPr>
          <w:rFonts w:asciiTheme="minorHAnsi" w:hAnsiTheme="minorHAnsi" w:cstheme="minorHAnsi"/>
          <w:bCs/>
          <w:sz w:val="22"/>
          <w:szCs w:val="22"/>
        </w:rPr>
      </w:pPr>
    </w:p>
    <w:p w14:paraId="0B0DE8D7" w14:textId="77777777" w:rsidR="00AA2EDD" w:rsidRPr="006058B3" w:rsidRDefault="00090B48" w:rsidP="00085EE7">
      <w:pPr>
        <w:ind w:left="426" w:hanging="425"/>
        <w:jc w:val="left"/>
        <w:rPr>
          <w:rFonts w:asciiTheme="minorHAnsi" w:hAnsiTheme="minorHAnsi" w:cstheme="minorHAnsi"/>
          <w:b/>
          <w:sz w:val="22"/>
          <w:szCs w:val="22"/>
        </w:rPr>
      </w:pPr>
      <w:r w:rsidRPr="006058B3">
        <w:rPr>
          <w:rFonts w:asciiTheme="minorHAnsi" w:hAnsiTheme="minorHAnsi" w:cstheme="minorHAnsi"/>
          <w:b/>
          <w:sz w:val="22"/>
          <w:szCs w:val="22"/>
        </w:rPr>
        <w:t xml:space="preserve">Work undertaken by the </w:t>
      </w:r>
      <w:r w:rsidR="00C648EB" w:rsidRPr="006058B3">
        <w:rPr>
          <w:rFonts w:asciiTheme="minorHAnsi" w:hAnsiTheme="minorHAnsi" w:cstheme="minorHAnsi"/>
          <w:b/>
          <w:sz w:val="22"/>
          <w:szCs w:val="22"/>
        </w:rPr>
        <w:t>Executive Team</w:t>
      </w:r>
    </w:p>
    <w:p w14:paraId="2FAA2413" w14:textId="77777777" w:rsidR="00AA2EDD" w:rsidRPr="006058B3" w:rsidRDefault="00AA2EDD" w:rsidP="00085EE7">
      <w:pPr>
        <w:ind w:left="426" w:hanging="425"/>
        <w:jc w:val="left"/>
        <w:rPr>
          <w:rFonts w:asciiTheme="minorHAnsi" w:hAnsiTheme="minorHAnsi" w:cstheme="minorHAnsi"/>
          <w:b/>
          <w:sz w:val="22"/>
          <w:szCs w:val="22"/>
        </w:rPr>
      </w:pPr>
    </w:p>
    <w:p w14:paraId="2D36B53A" w14:textId="66E5A2DD" w:rsidR="003F53DD" w:rsidRPr="009603AF" w:rsidRDefault="00D50230" w:rsidP="00085EE7">
      <w:pPr>
        <w:ind w:left="426" w:hanging="425"/>
        <w:jc w:val="left"/>
        <w:rPr>
          <w:rFonts w:asciiTheme="minorHAnsi" w:hAnsiTheme="minorHAnsi" w:cstheme="minorHAnsi"/>
          <w:bCs/>
          <w:sz w:val="22"/>
          <w:szCs w:val="22"/>
        </w:rPr>
      </w:pPr>
      <w:r>
        <w:rPr>
          <w:rFonts w:asciiTheme="minorHAnsi" w:hAnsiTheme="minorHAnsi" w:cstheme="minorHAnsi"/>
          <w:bCs/>
          <w:sz w:val="22"/>
          <w:szCs w:val="22"/>
        </w:rPr>
        <w:t>2.</w:t>
      </w:r>
      <w:r>
        <w:rPr>
          <w:rFonts w:asciiTheme="minorHAnsi" w:hAnsiTheme="minorHAnsi" w:cstheme="minorHAnsi"/>
          <w:bCs/>
          <w:sz w:val="22"/>
          <w:szCs w:val="22"/>
        </w:rPr>
        <w:tab/>
      </w:r>
      <w:r w:rsidR="003F53DD" w:rsidRPr="009603AF">
        <w:rPr>
          <w:rFonts w:asciiTheme="minorHAnsi" w:hAnsiTheme="minorHAnsi" w:cstheme="minorHAnsi"/>
          <w:bCs/>
          <w:sz w:val="22"/>
          <w:szCs w:val="22"/>
        </w:rPr>
        <w:t xml:space="preserve">The Executive Team provided guidance to the Secretariat in the planning and preparation of </w:t>
      </w:r>
      <w:r w:rsidR="00EF4CF6">
        <w:rPr>
          <w:rFonts w:asciiTheme="minorHAnsi" w:hAnsiTheme="minorHAnsi" w:cstheme="minorHAnsi"/>
          <w:bCs/>
          <w:sz w:val="22"/>
          <w:szCs w:val="22"/>
        </w:rPr>
        <w:t>the 59th meeting of the Standing Committee (</w:t>
      </w:r>
      <w:r w:rsidR="003F53DD" w:rsidRPr="009603AF">
        <w:rPr>
          <w:rFonts w:asciiTheme="minorHAnsi" w:hAnsiTheme="minorHAnsi" w:cstheme="minorHAnsi"/>
          <w:bCs/>
          <w:sz w:val="22"/>
          <w:szCs w:val="22"/>
        </w:rPr>
        <w:t>SC59</w:t>
      </w:r>
      <w:r w:rsidR="00EF4CF6">
        <w:rPr>
          <w:rFonts w:asciiTheme="minorHAnsi" w:hAnsiTheme="minorHAnsi" w:cstheme="minorHAnsi"/>
          <w:bCs/>
          <w:sz w:val="22"/>
          <w:szCs w:val="22"/>
        </w:rPr>
        <w:t>)</w:t>
      </w:r>
      <w:r w:rsidR="003F53DD" w:rsidRPr="009603AF">
        <w:rPr>
          <w:rFonts w:asciiTheme="minorHAnsi" w:hAnsiTheme="minorHAnsi" w:cstheme="minorHAnsi"/>
          <w:bCs/>
          <w:sz w:val="22"/>
          <w:szCs w:val="22"/>
        </w:rPr>
        <w:t xml:space="preserve"> held virtually from 21 </w:t>
      </w:r>
      <w:r w:rsidR="00EF4CF6">
        <w:rPr>
          <w:rFonts w:asciiTheme="minorHAnsi" w:hAnsiTheme="minorHAnsi" w:cstheme="minorHAnsi"/>
          <w:bCs/>
          <w:sz w:val="22"/>
          <w:szCs w:val="22"/>
        </w:rPr>
        <w:t>to</w:t>
      </w:r>
      <w:r w:rsidR="003F53DD" w:rsidRPr="009603AF">
        <w:rPr>
          <w:rFonts w:asciiTheme="minorHAnsi" w:hAnsiTheme="minorHAnsi" w:cstheme="minorHAnsi"/>
          <w:bCs/>
          <w:sz w:val="22"/>
          <w:szCs w:val="22"/>
        </w:rPr>
        <w:t xml:space="preserve"> 25 June</w:t>
      </w:r>
      <w:r w:rsidR="00EF4CF6">
        <w:rPr>
          <w:rFonts w:asciiTheme="minorHAnsi" w:hAnsiTheme="minorHAnsi" w:cstheme="minorHAnsi"/>
          <w:bCs/>
          <w:sz w:val="22"/>
          <w:szCs w:val="22"/>
        </w:rPr>
        <w:t xml:space="preserve"> 2021</w:t>
      </w:r>
      <w:r w:rsidR="003F53DD" w:rsidRPr="009603AF">
        <w:rPr>
          <w:rFonts w:asciiTheme="minorHAnsi" w:hAnsiTheme="minorHAnsi" w:cstheme="minorHAnsi"/>
          <w:bCs/>
          <w:sz w:val="22"/>
          <w:szCs w:val="22"/>
        </w:rPr>
        <w:t xml:space="preserve">. </w:t>
      </w:r>
      <w:r w:rsidR="006E3B93">
        <w:rPr>
          <w:rFonts w:asciiTheme="minorHAnsi" w:hAnsiTheme="minorHAnsi" w:cstheme="minorHAnsi"/>
          <w:bCs/>
          <w:sz w:val="22"/>
          <w:szCs w:val="22"/>
        </w:rPr>
        <w:t xml:space="preserve">The meeting was held virtually given travel and meeting limitations due to COVID. </w:t>
      </w:r>
      <w:r w:rsidR="008F72BF">
        <w:rPr>
          <w:rFonts w:asciiTheme="minorHAnsi" w:hAnsiTheme="minorHAnsi" w:cstheme="minorHAnsi"/>
          <w:bCs/>
          <w:sz w:val="22"/>
          <w:szCs w:val="22"/>
        </w:rPr>
        <w:t>G</w:t>
      </w:r>
      <w:r w:rsidR="006E3B93">
        <w:rPr>
          <w:rFonts w:asciiTheme="minorHAnsi" w:hAnsiTheme="minorHAnsi" w:cstheme="minorHAnsi"/>
          <w:bCs/>
          <w:sz w:val="22"/>
          <w:szCs w:val="22"/>
        </w:rPr>
        <w:t>uidance</w:t>
      </w:r>
      <w:r w:rsidR="000054C2" w:rsidRPr="009603AF">
        <w:rPr>
          <w:rFonts w:asciiTheme="minorHAnsi" w:hAnsiTheme="minorHAnsi" w:cstheme="minorHAnsi"/>
          <w:bCs/>
          <w:sz w:val="22"/>
          <w:szCs w:val="22"/>
        </w:rPr>
        <w:t xml:space="preserve"> </w:t>
      </w:r>
      <w:r w:rsidR="008F72BF">
        <w:rPr>
          <w:rFonts w:asciiTheme="minorHAnsi" w:hAnsiTheme="minorHAnsi" w:cstheme="minorHAnsi"/>
          <w:bCs/>
          <w:sz w:val="22"/>
          <w:szCs w:val="22"/>
        </w:rPr>
        <w:t>provided by the Executive Team included</w:t>
      </w:r>
      <w:r w:rsidR="005C7B28">
        <w:rPr>
          <w:rFonts w:asciiTheme="minorHAnsi" w:hAnsiTheme="minorHAnsi" w:cstheme="minorHAnsi"/>
          <w:bCs/>
          <w:sz w:val="22"/>
          <w:szCs w:val="22"/>
        </w:rPr>
        <w:t xml:space="preserve"> recommendations to the Standing Committee </w:t>
      </w:r>
      <w:r w:rsidR="00470DB8" w:rsidRPr="009603AF">
        <w:rPr>
          <w:rFonts w:asciiTheme="minorHAnsi" w:hAnsiTheme="minorHAnsi" w:cstheme="minorHAnsi"/>
          <w:bCs/>
          <w:sz w:val="22"/>
          <w:szCs w:val="22"/>
        </w:rPr>
        <w:t xml:space="preserve">in identifying </w:t>
      </w:r>
      <w:r w:rsidR="00470DB8">
        <w:rPr>
          <w:rFonts w:asciiTheme="minorHAnsi" w:hAnsiTheme="minorHAnsi" w:cstheme="minorHAnsi"/>
          <w:bCs/>
          <w:sz w:val="22"/>
          <w:szCs w:val="22"/>
        </w:rPr>
        <w:t xml:space="preserve">the </w:t>
      </w:r>
      <w:r w:rsidR="00470DB8" w:rsidRPr="009603AF">
        <w:rPr>
          <w:rFonts w:asciiTheme="minorHAnsi" w:hAnsiTheme="minorHAnsi" w:cstheme="minorHAnsi"/>
          <w:bCs/>
          <w:sz w:val="22"/>
          <w:szCs w:val="22"/>
        </w:rPr>
        <w:t>time</w:t>
      </w:r>
      <w:r w:rsidR="00470DB8">
        <w:rPr>
          <w:rFonts w:asciiTheme="minorHAnsi" w:hAnsiTheme="minorHAnsi" w:cstheme="minorHAnsi"/>
          <w:bCs/>
          <w:sz w:val="22"/>
          <w:szCs w:val="22"/>
        </w:rPr>
        <w:t>-</w:t>
      </w:r>
      <w:r w:rsidR="00470DB8" w:rsidRPr="009603AF">
        <w:rPr>
          <w:rFonts w:asciiTheme="minorHAnsi" w:hAnsiTheme="minorHAnsi" w:cstheme="minorHAnsi"/>
          <w:bCs/>
          <w:sz w:val="22"/>
          <w:szCs w:val="22"/>
        </w:rPr>
        <w:t>critical issues that needed to be add</w:t>
      </w:r>
      <w:r w:rsidR="008F72BF">
        <w:rPr>
          <w:rFonts w:asciiTheme="minorHAnsi" w:hAnsiTheme="minorHAnsi" w:cstheme="minorHAnsi"/>
          <w:bCs/>
          <w:sz w:val="22"/>
          <w:szCs w:val="22"/>
        </w:rPr>
        <w:t>ressed during the meeting given</w:t>
      </w:r>
      <w:r w:rsidR="00470DB8">
        <w:rPr>
          <w:rFonts w:asciiTheme="minorHAnsi" w:hAnsiTheme="minorHAnsi" w:cstheme="minorHAnsi"/>
          <w:bCs/>
          <w:sz w:val="22"/>
          <w:szCs w:val="22"/>
        </w:rPr>
        <w:t xml:space="preserve"> </w:t>
      </w:r>
      <w:r w:rsidR="00470DB8" w:rsidRPr="009603AF">
        <w:rPr>
          <w:rFonts w:asciiTheme="minorHAnsi" w:hAnsiTheme="minorHAnsi" w:cstheme="minorHAnsi"/>
          <w:bCs/>
          <w:sz w:val="22"/>
          <w:szCs w:val="22"/>
        </w:rPr>
        <w:t>time and other constraints inherent in meeting virtually</w:t>
      </w:r>
      <w:r w:rsidR="008F72BF">
        <w:rPr>
          <w:rFonts w:asciiTheme="minorHAnsi" w:hAnsiTheme="minorHAnsi" w:cstheme="minorHAnsi"/>
          <w:bCs/>
          <w:sz w:val="22"/>
          <w:szCs w:val="22"/>
        </w:rPr>
        <w:t>,</w:t>
      </w:r>
      <w:r w:rsidR="00470DB8" w:rsidRPr="009603AF">
        <w:rPr>
          <w:rFonts w:asciiTheme="minorHAnsi" w:hAnsiTheme="minorHAnsi" w:cstheme="minorHAnsi"/>
          <w:bCs/>
          <w:sz w:val="22"/>
          <w:szCs w:val="22"/>
        </w:rPr>
        <w:t xml:space="preserve"> </w:t>
      </w:r>
      <w:r w:rsidR="000054C2" w:rsidRPr="009603AF">
        <w:rPr>
          <w:rFonts w:asciiTheme="minorHAnsi" w:hAnsiTheme="minorHAnsi" w:cstheme="minorHAnsi"/>
          <w:bCs/>
          <w:sz w:val="22"/>
          <w:szCs w:val="22"/>
        </w:rPr>
        <w:t xml:space="preserve">guidance on facilitating meetings of the various Working Groups and </w:t>
      </w:r>
      <w:r w:rsidR="008F72BF">
        <w:rPr>
          <w:rFonts w:asciiTheme="minorHAnsi" w:hAnsiTheme="minorHAnsi" w:cstheme="minorHAnsi"/>
          <w:bCs/>
          <w:sz w:val="22"/>
          <w:szCs w:val="22"/>
        </w:rPr>
        <w:t xml:space="preserve">advice </w:t>
      </w:r>
      <w:r w:rsidR="00EF4CF6">
        <w:rPr>
          <w:rFonts w:asciiTheme="minorHAnsi" w:hAnsiTheme="minorHAnsi" w:cstheme="minorHAnsi"/>
          <w:bCs/>
          <w:sz w:val="22"/>
          <w:szCs w:val="22"/>
        </w:rPr>
        <w:t xml:space="preserve">on </w:t>
      </w:r>
      <w:r w:rsidR="000054C2" w:rsidRPr="009603AF">
        <w:rPr>
          <w:rFonts w:asciiTheme="minorHAnsi" w:hAnsiTheme="minorHAnsi" w:cstheme="minorHAnsi"/>
          <w:bCs/>
          <w:sz w:val="22"/>
          <w:szCs w:val="22"/>
        </w:rPr>
        <w:t>how to engage Standing Committee members</w:t>
      </w:r>
      <w:r w:rsidR="0015336C" w:rsidRPr="009603AF">
        <w:rPr>
          <w:rFonts w:asciiTheme="minorHAnsi" w:hAnsiTheme="minorHAnsi" w:cstheme="minorHAnsi"/>
          <w:bCs/>
          <w:sz w:val="22"/>
          <w:szCs w:val="22"/>
        </w:rPr>
        <w:t xml:space="preserve">. </w:t>
      </w:r>
    </w:p>
    <w:p w14:paraId="26D34EE9" w14:textId="77777777" w:rsidR="0015336C" w:rsidRPr="009603AF" w:rsidRDefault="0015336C" w:rsidP="00085EE7">
      <w:pPr>
        <w:ind w:left="426" w:hanging="425"/>
        <w:jc w:val="left"/>
        <w:rPr>
          <w:rFonts w:asciiTheme="minorHAnsi" w:hAnsiTheme="minorHAnsi" w:cstheme="minorHAnsi"/>
          <w:bCs/>
          <w:sz w:val="22"/>
          <w:szCs w:val="22"/>
        </w:rPr>
      </w:pPr>
    </w:p>
    <w:p w14:paraId="62C5461E" w14:textId="4A9E9C44" w:rsidR="00131FA2" w:rsidRDefault="00D50230" w:rsidP="00085EE7">
      <w:pPr>
        <w:overflowPunct w:val="0"/>
        <w:autoSpaceDE w:val="0"/>
        <w:autoSpaceDN w:val="0"/>
        <w:snapToGrid w:val="0"/>
        <w:jc w:val="left"/>
        <w:rPr>
          <w:sz w:val="22"/>
          <w:szCs w:val="22"/>
        </w:rPr>
      </w:pPr>
      <w:r>
        <w:rPr>
          <w:rFonts w:asciiTheme="minorHAnsi" w:hAnsiTheme="minorHAnsi" w:cstheme="minorHAnsi"/>
          <w:bCs/>
          <w:sz w:val="22"/>
          <w:szCs w:val="22"/>
        </w:rPr>
        <w:t>3.</w:t>
      </w:r>
      <w:r>
        <w:rPr>
          <w:rFonts w:asciiTheme="minorHAnsi" w:hAnsiTheme="minorHAnsi" w:cstheme="minorHAnsi"/>
          <w:bCs/>
          <w:sz w:val="22"/>
          <w:szCs w:val="22"/>
        </w:rPr>
        <w:tab/>
      </w:r>
      <w:r w:rsidR="00AA2EDD" w:rsidRPr="009603AF">
        <w:rPr>
          <w:rFonts w:asciiTheme="minorHAnsi" w:hAnsiTheme="minorHAnsi" w:cstheme="minorHAnsi"/>
          <w:bCs/>
          <w:sz w:val="22"/>
          <w:szCs w:val="22"/>
        </w:rPr>
        <w:t xml:space="preserve">The Executive Team </w:t>
      </w:r>
      <w:r w:rsidR="00C648EB" w:rsidRPr="009603AF">
        <w:rPr>
          <w:rFonts w:asciiTheme="minorHAnsi" w:hAnsiTheme="minorHAnsi" w:cstheme="minorHAnsi"/>
          <w:bCs/>
          <w:sz w:val="22"/>
          <w:szCs w:val="22"/>
        </w:rPr>
        <w:t xml:space="preserve">provided guidance to the Secretariat </w:t>
      </w:r>
      <w:r w:rsidR="00644C1D" w:rsidRPr="009603AF">
        <w:rPr>
          <w:rFonts w:asciiTheme="minorHAnsi" w:hAnsiTheme="minorHAnsi" w:cstheme="minorHAnsi"/>
          <w:bCs/>
          <w:sz w:val="22"/>
          <w:szCs w:val="22"/>
        </w:rPr>
        <w:t>in</w:t>
      </w:r>
      <w:r w:rsidR="00C63E7B" w:rsidRPr="009603AF">
        <w:rPr>
          <w:rFonts w:asciiTheme="minorHAnsi" w:hAnsiTheme="minorHAnsi" w:cstheme="minorHAnsi"/>
          <w:bCs/>
          <w:sz w:val="22"/>
          <w:szCs w:val="22"/>
        </w:rPr>
        <w:t xml:space="preserve"> the </w:t>
      </w:r>
      <w:r w:rsidR="006F3186">
        <w:rPr>
          <w:rFonts w:asciiTheme="minorHAnsi" w:hAnsiTheme="minorHAnsi" w:cstheme="minorHAnsi"/>
          <w:bCs/>
          <w:sz w:val="22"/>
          <w:szCs w:val="22"/>
        </w:rPr>
        <w:t xml:space="preserve">initial </w:t>
      </w:r>
      <w:r w:rsidR="00491BEE" w:rsidRPr="009603AF">
        <w:rPr>
          <w:rFonts w:asciiTheme="minorHAnsi" w:hAnsiTheme="minorHAnsi" w:cstheme="minorHAnsi"/>
          <w:bCs/>
          <w:sz w:val="22"/>
          <w:szCs w:val="22"/>
        </w:rPr>
        <w:t>p</w:t>
      </w:r>
      <w:r w:rsidR="00E9062A" w:rsidRPr="009603AF">
        <w:rPr>
          <w:rFonts w:asciiTheme="minorHAnsi" w:hAnsiTheme="minorHAnsi" w:cstheme="minorHAnsi"/>
          <w:bCs/>
          <w:sz w:val="22"/>
          <w:szCs w:val="22"/>
        </w:rPr>
        <w:t>reparation</w:t>
      </w:r>
      <w:r w:rsidR="00027DBC" w:rsidRPr="009603AF">
        <w:rPr>
          <w:rFonts w:asciiTheme="minorHAnsi" w:hAnsiTheme="minorHAnsi" w:cstheme="minorHAnsi"/>
          <w:bCs/>
          <w:sz w:val="22"/>
          <w:szCs w:val="22"/>
        </w:rPr>
        <w:t xml:space="preserve"> of the </w:t>
      </w:r>
      <w:r w:rsidR="00CA5CD6" w:rsidRPr="009603AF">
        <w:rPr>
          <w:rFonts w:asciiTheme="minorHAnsi" w:hAnsiTheme="minorHAnsi" w:cstheme="minorHAnsi"/>
          <w:bCs/>
          <w:sz w:val="22"/>
          <w:szCs w:val="22"/>
        </w:rPr>
        <w:t xml:space="preserve">Third Extraordinary </w:t>
      </w:r>
      <w:r w:rsidR="00EF4CF6" w:rsidRPr="00EF4CF6">
        <w:rPr>
          <w:rFonts w:asciiTheme="minorHAnsi" w:hAnsiTheme="minorHAnsi" w:cstheme="minorHAnsi"/>
          <w:bCs/>
          <w:sz w:val="22"/>
          <w:szCs w:val="22"/>
        </w:rPr>
        <w:t xml:space="preserve">Meeting of the </w:t>
      </w:r>
      <w:r w:rsidR="00CA5CD6" w:rsidRPr="009603AF">
        <w:rPr>
          <w:rFonts w:asciiTheme="minorHAnsi" w:hAnsiTheme="minorHAnsi" w:cstheme="minorHAnsi"/>
          <w:bCs/>
          <w:sz w:val="22"/>
          <w:szCs w:val="22"/>
        </w:rPr>
        <w:t xml:space="preserve">Conference of the </w:t>
      </w:r>
      <w:r w:rsidR="00EF4CF6" w:rsidRPr="00EF4CF6">
        <w:rPr>
          <w:rFonts w:asciiTheme="minorHAnsi" w:hAnsiTheme="minorHAnsi" w:cstheme="minorHAnsi"/>
          <w:bCs/>
          <w:sz w:val="22"/>
          <w:szCs w:val="22"/>
        </w:rPr>
        <w:t xml:space="preserve">Contracting </w:t>
      </w:r>
      <w:r w:rsidR="00CA5CD6" w:rsidRPr="009603AF">
        <w:rPr>
          <w:rFonts w:asciiTheme="minorHAnsi" w:hAnsiTheme="minorHAnsi" w:cstheme="minorHAnsi"/>
          <w:bCs/>
          <w:sz w:val="22"/>
          <w:szCs w:val="22"/>
        </w:rPr>
        <w:t xml:space="preserve">Parties held </w:t>
      </w:r>
      <w:r w:rsidR="003F53DD" w:rsidRPr="009603AF">
        <w:rPr>
          <w:rFonts w:asciiTheme="minorHAnsi" w:hAnsiTheme="minorHAnsi" w:cstheme="minorHAnsi"/>
          <w:bCs/>
          <w:sz w:val="22"/>
          <w:szCs w:val="22"/>
        </w:rPr>
        <w:t xml:space="preserve">virtually </w:t>
      </w:r>
      <w:r w:rsidR="00CA5CD6" w:rsidRPr="009603AF">
        <w:rPr>
          <w:rFonts w:asciiTheme="minorHAnsi" w:hAnsiTheme="minorHAnsi" w:cstheme="minorHAnsi"/>
          <w:bCs/>
          <w:sz w:val="22"/>
          <w:szCs w:val="22"/>
        </w:rPr>
        <w:t xml:space="preserve">from </w:t>
      </w:r>
      <w:r w:rsidR="00EF4CF6" w:rsidRPr="00EF4CF6">
        <w:rPr>
          <w:rFonts w:asciiTheme="minorHAnsi" w:hAnsiTheme="minorHAnsi" w:cstheme="minorHAnsi"/>
          <w:bCs/>
          <w:sz w:val="22"/>
          <w:szCs w:val="22"/>
        </w:rPr>
        <w:t xml:space="preserve">25 </w:t>
      </w:r>
      <w:r w:rsidR="00A61167">
        <w:rPr>
          <w:rFonts w:asciiTheme="minorHAnsi" w:hAnsiTheme="minorHAnsi" w:cstheme="minorHAnsi"/>
          <w:bCs/>
          <w:sz w:val="22"/>
          <w:szCs w:val="22"/>
        </w:rPr>
        <w:t xml:space="preserve">to 29 </w:t>
      </w:r>
      <w:r w:rsidR="00EF4CF6" w:rsidRPr="00EF4CF6">
        <w:rPr>
          <w:rFonts w:asciiTheme="minorHAnsi" w:hAnsiTheme="minorHAnsi" w:cstheme="minorHAnsi"/>
          <w:bCs/>
          <w:sz w:val="22"/>
          <w:szCs w:val="22"/>
        </w:rPr>
        <w:t xml:space="preserve">October </w:t>
      </w:r>
      <w:r w:rsidR="00A61167">
        <w:rPr>
          <w:rFonts w:asciiTheme="minorHAnsi" w:hAnsiTheme="minorHAnsi" w:cstheme="minorHAnsi"/>
          <w:bCs/>
          <w:sz w:val="22"/>
          <w:szCs w:val="22"/>
        </w:rPr>
        <w:t>and</w:t>
      </w:r>
      <w:r w:rsidR="002F22EE">
        <w:rPr>
          <w:rFonts w:asciiTheme="minorHAnsi" w:hAnsiTheme="minorHAnsi" w:cstheme="minorHAnsi"/>
          <w:bCs/>
          <w:sz w:val="22"/>
          <w:szCs w:val="22"/>
        </w:rPr>
        <w:t xml:space="preserve"> 4 N</w:t>
      </w:r>
      <w:r w:rsidR="00EF4CF6" w:rsidRPr="00EF4CF6">
        <w:rPr>
          <w:rFonts w:asciiTheme="minorHAnsi" w:hAnsiTheme="minorHAnsi" w:cstheme="minorHAnsi"/>
          <w:bCs/>
          <w:sz w:val="22"/>
          <w:szCs w:val="22"/>
        </w:rPr>
        <w:t>ovember 2021</w:t>
      </w:r>
      <w:r w:rsidR="00EF4CF6">
        <w:rPr>
          <w:rFonts w:asciiTheme="minorHAnsi" w:hAnsiTheme="minorHAnsi" w:cstheme="minorHAnsi"/>
          <w:bCs/>
          <w:sz w:val="22"/>
          <w:szCs w:val="22"/>
        </w:rPr>
        <w:t>.</w:t>
      </w:r>
      <w:r w:rsidR="00EF4CF6" w:rsidRPr="00EF4CF6">
        <w:rPr>
          <w:rFonts w:asciiTheme="minorHAnsi" w:hAnsiTheme="minorHAnsi" w:cstheme="minorHAnsi"/>
          <w:bCs/>
          <w:sz w:val="22"/>
          <w:szCs w:val="22"/>
        </w:rPr>
        <w:t xml:space="preserve"> </w:t>
      </w:r>
      <w:r w:rsidR="00CA5CD6" w:rsidRPr="009603AF">
        <w:rPr>
          <w:rFonts w:asciiTheme="minorHAnsi" w:hAnsiTheme="minorHAnsi" w:cstheme="minorHAnsi"/>
          <w:bCs/>
          <w:sz w:val="22"/>
          <w:szCs w:val="22"/>
        </w:rPr>
        <w:t xml:space="preserve">This included guidance on meeting </w:t>
      </w:r>
      <w:r w:rsidR="003F53DD" w:rsidRPr="009603AF">
        <w:rPr>
          <w:rFonts w:asciiTheme="minorHAnsi" w:hAnsiTheme="minorHAnsi" w:cstheme="minorHAnsi"/>
          <w:bCs/>
          <w:sz w:val="22"/>
          <w:szCs w:val="22"/>
        </w:rPr>
        <w:t xml:space="preserve">format and </w:t>
      </w:r>
      <w:r w:rsidR="00305218">
        <w:rPr>
          <w:rFonts w:asciiTheme="minorHAnsi" w:hAnsiTheme="minorHAnsi" w:cstheme="minorHAnsi"/>
          <w:bCs/>
          <w:sz w:val="22"/>
          <w:szCs w:val="22"/>
        </w:rPr>
        <w:t>agenda</w:t>
      </w:r>
      <w:r w:rsidR="003F53DD" w:rsidRPr="009603AF">
        <w:rPr>
          <w:rFonts w:asciiTheme="minorHAnsi" w:hAnsiTheme="minorHAnsi" w:cstheme="minorHAnsi"/>
          <w:bCs/>
          <w:sz w:val="22"/>
          <w:szCs w:val="22"/>
        </w:rPr>
        <w:t>,</w:t>
      </w:r>
      <w:r w:rsidR="00CB40BA">
        <w:rPr>
          <w:rFonts w:asciiTheme="minorHAnsi" w:hAnsiTheme="minorHAnsi" w:cstheme="minorHAnsi"/>
          <w:bCs/>
          <w:sz w:val="22"/>
          <w:szCs w:val="22"/>
        </w:rPr>
        <w:t xml:space="preserve"> regional</w:t>
      </w:r>
      <w:r w:rsidR="003F53DD" w:rsidRPr="009603AF">
        <w:rPr>
          <w:rFonts w:asciiTheme="minorHAnsi" w:hAnsiTheme="minorHAnsi" w:cstheme="minorHAnsi"/>
          <w:bCs/>
          <w:sz w:val="22"/>
          <w:szCs w:val="22"/>
        </w:rPr>
        <w:t xml:space="preserve"> </w:t>
      </w:r>
      <w:r w:rsidR="00305218" w:rsidRPr="00131FA2">
        <w:rPr>
          <w:rFonts w:asciiTheme="minorHAnsi" w:hAnsiTheme="minorHAnsi" w:cstheme="minorHAnsi"/>
          <w:bCs/>
          <w:sz w:val="22"/>
          <w:szCs w:val="22"/>
        </w:rPr>
        <w:t>consul</w:t>
      </w:r>
      <w:r w:rsidR="00CB40BA" w:rsidRPr="00131FA2">
        <w:rPr>
          <w:rFonts w:asciiTheme="minorHAnsi" w:hAnsiTheme="minorHAnsi" w:cstheme="minorHAnsi"/>
          <w:bCs/>
          <w:sz w:val="22"/>
          <w:szCs w:val="22"/>
        </w:rPr>
        <w:t xml:space="preserve">tations </w:t>
      </w:r>
      <w:r w:rsidR="003F53DD" w:rsidRPr="00131FA2">
        <w:rPr>
          <w:rFonts w:asciiTheme="minorHAnsi" w:hAnsiTheme="minorHAnsi" w:cstheme="minorHAnsi"/>
          <w:bCs/>
          <w:sz w:val="22"/>
          <w:szCs w:val="22"/>
        </w:rPr>
        <w:t xml:space="preserve">and </w:t>
      </w:r>
      <w:r w:rsidR="008F72BF" w:rsidRPr="00131FA2">
        <w:rPr>
          <w:rFonts w:asciiTheme="minorHAnsi" w:hAnsiTheme="minorHAnsi" w:cstheme="minorHAnsi"/>
          <w:bCs/>
          <w:sz w:val="22"/>
          <w:szCs w:val="22"/>
        </w:rPr>
        <w:t>recommendations</w:t>
      </w:r>
      <w:r w:rsidR="003F53DD" w:rsidRPr="00131FA2">
        <w:rPr>
          <w:rFonts w:asciiTheme="minorHAnsi" w:hAnsiTheme="minorHAnsi" w:cstheme="minorHAnsi"/>
          <w:bCs/>
          <w:sz w:val="22"/>
          <w:szCs w:val="22"/>
        </w:rPr>
        <w:t xml:space="preserve"> to ensure </w:t>
      </w:r>
      <w:r w:rsidR="00027DBC" w:rsidRPr="00131FA2">
        <w:rPr>
          <w:rFonts w:asciiTheme="minorHAnsi" w:hAnsiTheme="minorHAnsi" w:cstheme="minorHAnsi"/>
          <w:bCs/>
          <w:sz w:val="22"/>
          <w:szCs w:val="22"/>
        </w:rPr>
        <w:t>full</w:t>
      </w:r>
      <w:r w:rsidR="00CB40BA" w:rsidRPr="00131FA2">
        <w:rPr>
          <w:rFonts w:asciiTheme="minorHAnsi" w:hAnsiTheme="minorHAnsi" w:cstheme="minorHAnsi"/>
          <w:bCs/>
          <w:sz w:val="22"/>
          <w:szCs w:val="22"/>
        </w:rPr>
        <w:t xml:space="preserve"> and</w:t>
      </w:r>
      <w:r w:rsidR="008F72BF" w:rsidRPr="00131FA2">
        <w:rPr>
          <w:rFonts w:asciiTheme="minorHAnsi" w:hAnsiTheme="minorHAnsi" w:cstheme="minorHAnsi"/>
          <w:bCs/>
          <w:sz w:val="22"/>
          <w:szCs w:val="22"/>
        </w:rPr>
        <w:t xml:space="preserve"> equitable</w:t>
      </w:r>
      <w:r w:rsidR="00027DBC" w:rsidRPr="00131FA2">
        <w:rPr>
          <w:rFonts w:asciiTheme="minorHAnsi" w:hAnsiTheme="minorHAnsi" w:cstheme="minorHAnsi"/>
          <w:bCs/>
          <w:sz w:val="22"/>
          <w:szCs w:val="22"/>
        </w:rPr>
        <w:t xml:space="preserve"> participation by </w:t>
      </w:r>
      <w:r w:rsidR="003F53DD" w:rsidRPr="00131FA2">
        <w:rPr>
          <w:rFonts w:asciiTheme="minorHAnsi" w:hAnsiTheme="minorHAnsi" w:cstheme="minorHAnsi"/>
          <w:bCs/>
          <w:sz w:val="22"/>
          <w:szCs w:val="22"/>
        </w:rPr>
        <w:t>all Contracting Parties</w:t>
      </w:r>
      <w:r w:rsidR="005078BB" w:rsidRPr="00131FA2">
        <w:rPr>
          <w:rFonts w:asciiTheme="minorHAnsi" w:hAnsiTheme="minorHAnsi" w:cstheme="minorHAnsi"/>
          <w:bCs/>
          <w:sz w:val="22"/>
          <w:szCs w:val="22"/>
        </w:rPr>
        <w:t>.</w:t>
      </w:r>
      <w:r w:rsidR="006F3186" w:rsidRPr="00131FA2">
        <w:rPr>
          <w:rFonts w:asciiTheme="minorHAnsi" w:hAnsiTheme="minorHAnsi" w:cstheme="minorHAnsi"/>
          <w:bCs/>
          <w:sz w:val="22"/>
          <w:szCs w:val="22"/>
        </w:rPr>
        <w:t xml:space="preserve"> </w:t>
      </w:r>
      <w:r w:rsidR="00131FA2" w:rsidRPr="00131FA2">
        <w:rPr>
          <w:rFonts w:asciiTheme="minorHAnsi" w:hAnsiTheme="minorHAnsi" w:cstheme="minorHAnsi"/>
          <w:sz w:val="22"/>
          <w:szCs w:val="22"/>
        </w:rPr>
        <w:t xml:space="preserve">Guidance for the organization and running of the meeting was subsequently provided by the Conference Bureau, </w:t>
      </w:r>
      <w:r w:rsidR="00131FA2" w:rsidRPr="00131FA2">
        <w:rPr>
          <w:rFonts w:asciiTheme="minorHAnsi" w:hAnsiTheme="minorHAnsi" w:cstheme="minorHAnsi"/>
          <w:snapToGrid w:val="0"/>
          <w:sz w:val="22"/>
          <w:szCs w:val="22"/>
        </w:rPr>
        <w:t>consistent with Rule 21, paragraph 2, of the Rules of Procedure for Extraordinary Meetings. In accordance with Rule 25 (a, b</w:t>
      </w:r>
      <w:r w:rsidR="00131FA2" w:rsidRPr="00131FA2">
        <w:rPr>
          <w:rStyle w:val="FootnoteReference"/>
          <w:rFonts w:asciiTheme="minorHAnsi" w:hAnsiTheme="minorHAnsi" w:cstheme="minorHAnsi"/>
          <w:snapToGrid w:val="0"/>
          <w:sz w:val="22"/>
          <w:szCs w:val="22"/>
        </w:rPr>
        <w:footnoteReference w:customMarkFollows="1" w:id="1"/>
        <w:t>[1]</w:t>
      </w:r>
      <w:r w:rsidR="00131FA2" w:rsidRPr="00131FA2">
        <w:rPr>
          <w:rFonts w:asciiTheme="minorHAnsi" w:hAnsiTheme="minorHAnsi" w:cstheme="minorHAnsi"/>
          <w:snapToGrid w:val="0"/>
          <w:sz w:val="22"/>
          <w:szCs w:val="22"/>
        </w:rPr>
        <w:t>), the Conference Bureau met once daily during the duration of the meeting</w:t>
      </w:r>
      <w:r w:rsidR="00131FA2" w:rsidRPr="00131FA2">
        <w:rPr>
          <w:rFonts w:asciiTheme="minorHAnsi" w:hAnsiTheme="minorHAnsi" w:cstheme="minorHAnsi"/>
          <w:sz w:val="22"/>
          <w:szCs w:val="22"/>
        </w:rPr>
        <w:t xml:space="preserve"> to review progress.</w:t>
      </w:r>
    </w:p>
    <w:p w14:paraId="1386F625" w14:textId="08F8F9B5" w:rsidR="004E0DB3" w:rsidRPr="009603AF" w:rsidRDefault="004E0DB3" w:rsidP="00085EE7">
      <w:pPr>
        <w:ind w:left="426" w:hanging="425"/>
        <w:jc w:val="left"/>
        <w:rPr>
          <w:rFonts w:asciiTheme="minorHAnsi" w:hAnsiTheme="minorHAnsi" w:cstheme="minorHAnsi"/>
          <w:bCs/>
          <w:sz w:val="22"/>
          <w:szCs w:val="22"/>
        </w:rPr>
      </w:pPr>
    </w:p>
    <w:p w14:paraId="3B9DB771" w14:textId="77777777" w:rsidR="00C63E7B" w:rsidRPr="006058B3" w:rsidRDefault="00C63E7B" w:rsidP="00085EE7">
      <w:pPr>
        <w:ind w:left="426" w:hanging="425"/>
        <w:jc w:val="left"/>
        <w:rPr>
          <w:rFonts w:asciiTheme="minorHAnsi" w:hAnsiTheme="minorHAnsi" w:cstheme="minorHAnsi"/>
          <w:sz w:val="22"/>
          <w:szCs w:val="22"/>
        </w:rPr>
      </w:pPr>
    </w:p>
    <w:p w14:paraId="0C10CBF9" w14:textId="77777777" w:rsidR="00090B48" w:rsidRPr="006058B3" w:rsidRDefault="008D0D24" w:rsidP="00085EE7">
      <w:pPr>
        <w:ind w:left="426" w:hanging="425"/>
        <w:jc w:val="left"/>
        <w:rPr>
          <w:rFonts w:asciiTheme="minorHAnsi" w:hAnsiTheme="minorHAnsi" w:cstheme="minorHAnsi"/>
          <w:b/>
          <w:bCs/>
          <w:sz w:val="22"/>
          <w:szCs w:val="22"/>
        </w:rPr>
      </w:pPr>
      <w:r w:rsidRPr="006058B3">
        <w:rPr>
          <w:rFonts w:asciiTheme="minorHAnsi" w:hAnsiTheme="minorHAnsi" w:cstheme="minorHAnsi"/>
          <w:b/>
          <w:bCs/>
          <w:sz w:val="22"/>
          <w:szCs w:val="22"/>
        </w:rPr>
        <w:t xml:space="preserve">Work undertaken by the Chair of the Standing Committee </w:t>
      </w:r>
    </w:p>
    <w:p w14:paraId="7B6DC82D" w14:textId="77777777" w:rsidR="00090B48" w:rsidRPr="006058B3" w:rsidRDefault="00090B48" w:rsidP="00085EE7">
      <w:pPr>
        <w:ind w:left="426" w:hanging="425"/>
        <w:jc w:val="left"/>
        <w:rPr>
          <w:rFonts w:asciiTheme="minorHAnsi" w:hAnsiTheme="minorHAnsi" w:cstheme="minorHAnsi"/>
          <w:b/>
          <w:bCs/>
          <w:i/>
          <w:sz w:val="22"/>
          <w:szCs w:val="22"/>
        </w:rPr>
      </w:pPr>
    </w:p>
    <w:p w14:paraId="3DA55372" w14:textId="48EACDA0" w:rsidR="00DD473F" w:rsidRDefault="00D50230" w:rsidP="00085EE7">
      <w:pPr>
        <w:ind w:left="426" w:hanging="425"/>
        <w:jc w:val="left"/>
        <w:rPr>
          <w:rFonts w:asciiTheme="minorHAnsi" w:hAnsiTheme="minorHAnsi" w:cstheme="minorHAnsi"/>
          <w:bCs/>
          <w:sz w:val="22"/>
          <w:szCs w:val="22"/>
        </w:rPr>
      </w:pPr>
      <w:r>
        <w:rPr>
          <w:rFonts w:asciiTheme="minorHAnsi" w:hAnsiTheme="minorHAnsi" w:cstheme="minorHAnsi"/>
          <w:bCs/>
          <w:sz w:val="22"/>
          <w:szCs w:val="22"/>
        </w:rPr>
        <w:t>4</w:t>
      </w:r>
      <w:r w:rsidR="006058B3">
        <w:rPr>
          <w:rFonts w:asciiTheme="minorHAnsi" w:hAnsiTheme="minorHAnsi" w:cstheme="minorHAnsi"/>
          <w:bCs/>
          <w:sz w:val="22"/>
          <w:szCs w:val="22"/>
        </w:rPr>
        <w:t>.</w:t>
      </w:r>
      <w:r w:rsidR="006058B3">
        <w:rPr>
          <w:rFonts w:asciiTheme="minorHAnsi" w:hAnsiTheme="minorHAnsi" w:cstheme="minorHAnsi"/>
          <w:bCs/>
          <w:sz w:val="22"/>
          <w:szCs w:val="22"/>
        </w:rPr>
        <w:tab/>
      </w:r>
      <w:r w:rsidR="00090B48" w:rsidRPr="006058B3">
        <w:rPr>
          <w:rFonts w:asciiTheme="minorHAnsi" w:hAnsiTheme="minorHAnsi" w:cstheme="minorHAnsi"/>
          <w:bCs/>
          <w:sz w:val="22"/>
          <w:szCs w:val="22"/>
        </w:rPr>
        <w:t>D</w:t>
      </w:r>
      <w:r w:rsidR="008D0D24" w:rsidRPr="006058B3">
        <w:rPr>
          <w:rFonts w:asciiTheme="minorHAnsi" w:hAnsiTheme="minorHAnsi" w:cstheme="minorHAnsi"/>
          <w:bCs/>
          <w:sz w:val="22"/>
          <w:szCs w:val="22"/>
        </w:rPr>
        <w:t>uring this period</w:t>
      </w:r>
      <w:r w:rsidR="00E95E62" w:rsidRPr="006058B3">
        <w:rPr>
          <w:rFonts w:asciiTheme="minorHAnsi" w:hAnsiTheme="minorHAnsi" w:cstheme="minorHAnsi"/>
          <w:bCs/>
          <w:sz w:val="22"/>
          <w:szCs w:val="22"/>
        </w:rPr>
        <w:t>,</w:t>
      </w:r>
      <w:r w:rsidR="00090B48" w:rsidRPr="006058B3">
        <w:rPr>
          <w:rFonts w:asciiTheme="minorHAnsi" w:hAnsiTheme="minorHAnsi" w:cstheme="minorHAnsi"/>
          <w:bCs/>
          <w:sz w:val="22"/>
          <w:szCs w:val="22"/>
        </w:rPr>
        <w:t xml:space="preserve"> the Chair </w:t>
      </w:r>
      <w:r w:rsidR="006F30DC">
        <w:rPr>
          <w:rFonts w:asciiTheme="minorHAnsi" w:hAnsiTheme="minorHAnsi" w:cstheme="minorHAnsi"/>
          <w:bCs/>
          <w:sz w:val="22"/>
          <w:szCs w:val="22"/>
        </w:rPr>
        <w:t xml:space="preserve">presided </w:t>
      </w:r>
      <w:r w:rsidR="005078BB">
        <w:rPr>
          <w:rFonts w:asciiTheme="minorHAnsi" w:hAnsiTheme="minorHAnsi" w:cstheme="minorHAnsi"/>
          <w:bCs/>
          <w:sz w:val="22"/>
          <w:szCs w:val="22"/>
        </w:rPr>
        <w:t xml:space="preserve">over </w:t>
      </w:r>
      <w:r w:rsidR="006F30DC">
        <w:rPr>
          <w:rFonts w:asciiTheme="minorHAnsi" w:hAnsiTheme="minorHAnsi" w:cstheme="minorHAnsi"/>
          <w:bCs/>
          <w:sz w:val="22"/>
          <w:szCs w:val="22"/>
        </w:rPr>
        <w:t>the meetings of the E</w:t>
      </w:r>
      <w:r w:rsidR="005078BB">
        <w:rPr>
          <w:rFonts w:asciiTheme="minorHAnsi" w:hAnsiTheme="minorHAnsi" w:cstheme="minorHAnsi"/>
          <w:bCs/>
          <w:sz w:val="22"/>
          <w:szCs w:val="22"/>
        </w:rPr>
        <w:t>xecutive Team</w:t>
      </w:r>
      <w:r w:rsidR="006F30DC">
        <w:rPr>
          <w:rFonts w:asciiTheme="minorHAnsi" w:hAnsiTheme="minorHAnsi" w:cstheme="minorHAnsi"/>
          <w:bCs/>
          <w:sz w:val="22"/>
          <w:szCs w:val="22"/>
        </w:rPr>
        <w:t xml:space="preserve">, </w:t>
      </w:r>
      <w:r w:rsidR="00A61167">
        <w:rPr>
          <w:rFonts w:asciiTheme="minorHAnsi" w:hAnsiTheme="minorHAnsi" w:cstheme="minorHAnsi"/>
          <w:bCs/>
          <w:sz w:val="22"/>
          <w:szCs w:val="22"/>
        </w:rPr>
        <w:t>SC59</w:t>
      </w:r>
      <w:r w:rsidR="006E3B93">
        <w:rPr>
          <w:rFonts w:asciiTheme="minorHAnsi" w:hAnsiTheme="minorHAnsi" w:cstheme="minorHAnsi"/>
          <w:bCs/>
          <w:sz w:val="22"/>
          <w:szCs w:val="22"/>
        </w:rPr>
        <w:t xml:space="preserve"> (21-25 June)</w:t>
      </w:r>
      <w:r w:rsidR="0015336C">
        <w:rPr>
          <w:rFonts w:asciiTheme="minorHAnsi" w:hAnsiTheme="minorHAnsi" w:cstheme="minorHAnsi"/>
          <w:bCs/>
          <w:sz w:val="22"/>
          <w:szCs w:val="22"/>
        </w:rPr>
        <w:t xml:space="preserve"> and </w:t>
      </w:r>
      <w:r w:rsidR="00A61167">
        <w:rPr>
          <w:rFonts w:asciiTheme="minorHAnsi" w:hAnsiTheme="minorHAnsi" w:cstheme="minorHAnsi"/>
          <w:bCs/>
          <w:sz w:val="22"/>
          <w:szCs w:val="22"/>
        </w:rPr>
        <w:t xml:space="preserve">the </w:t>
      </w:r>
      <w:r w:rsidR="0015336C">
        <w:rPr>
          <w:rFonts w:asciiTheme="minorHAnsi" w:hAnsiTheme="minorHAnsi" w:cstheme="minorHAnsi"/>
          <w:bCs/>
          <w:sz w:val="22"/>
          <w:szCs w:val="22"/>
        </w:rPr>
        <w:t xml:space="preserve">virtual closed sessions </w:t>
      </w:r>
      <w:r w:rsidR="005F0C8D">
        <w:rPr>
          <w:rFonts w:asciiTheme="minorHAnsi" w:hAnsiTheme="minorHAnsi" w:cstheme="minorHAnsi"/>
          <w:bCs/>
          <w:sz w:val="22"/>
          <w:szCs w:val="22"/>
        </w:rPr>
        <w:t xml:space="preserve">of the Standing Committee </w:t>
      </w:r>
      <w:r w:rsidR="006E3B93">
        <w:rPr>
          <w:rFonts w:asciiTheme="minorHAnsi" w:hAnsiTheme="minorHAnsi" w:cstheme="minorHAnsi"/>
          <w:bCs/>
          <w:sz w:val="22"/>
          <w:szCs w:val="22"/>
        </w:rPr>
        <w:t>(</w:t>
      </w:r>
      <w:r w:rsidR="005F0C8D">
        <w:rPr>
          <w:rFonts w:asciiTheme="minorHAnsi" w:hAnsiTheme="minorHAnsi" w:cstheme="minorHAnsi"/>
          <w:bCs/>
          <w:sz w:val="22"/>
          <w:szCs w:val="22"/>
        </w:rPr>
        <w:t xml:space="preserve">6 October </w:t>
      </w:r>
      <w:r w:rsidR="00A61167">
        <w:rPr>
          <w:rFonts w:asciiTheme="minorHAnsi" w:hAnsiTheme="minorHAnsi" w:cstheme="minorHAnsi"/>
          <w:bCs/>
          <w:sz w:val="22"/>
          <w:szCs w:val="22"/>
        </w:rPr>
        <w:t xml:space="preserve">and </w:t>
      </w:r>
      <w:r w:rsidR="005F0C8D">
        <w:rPr>
          <w:rFonts w:asciiTheme="minorHAnsi" w:hAnsiTheme="minorHAnsi" w:cstheme="minorHAnsi"/>
          <w:bCs/>
          <w:sz w:val="22"/>
          <w:szCs w:val="22"/>
        </w:rPr>
        <w:t xml:space="preserve">15 November </w:t>
      </w:r>
      <w:r w:rsidR="005F0C8D">
        <w:rPr>
          <w:rFonts w:asciiTheme="minorHAnsi" w:hAnsiTheme="minorHAnsi" w:cstheme="minorHAnsi"/>
          <w:bCs/>
          <w:sz w:val="22"/>
          <w:szCs w:val="22"/>
        </w:rPr>
        <w:lastRenderedPageBreak/>
        <w:t>2021</w:t>
      </w:r>
      <w:r w:rsidR="002F22EE">
        <w:rPr>
          <w:rFonts w:asciiTheme="minorHAnsi" w:hAnsiTheme="minorHAnsi" w:cstheme="minorHAnsi"/>
          <w:bCs/>
          <w:sz w:val="22"/>
          <w:szCs w:val="22"/>
        </w:rPr>
        <w:t>)</w:t>
      </w:r>
      <w:r w:rsidR="00967BF4">
        <w:rPr>
          <w:rFonts w:asciiTheme="minorHAnsi" w:hAnsiTheme="minorHAnsi" w:cstheme="minorHAnsi"/>
          <w:bCs/>
          <w:sz w:val="22"/>
          <w:szCs w:val="22"/>
        </w:rPr>
        <w:t>,</w:t>
      </w:r>
      <w:r w:rsidR="006F30DC">
        <w:rPr>
          <w:rFonts w:asciiTheme="minorHAnsi" w:hAnsiTheme="minorHAnsi" w:cstheme="minorHAnsi"/>
          <w:bCs/>
          <w:sz w:val="22"/>
          <w:szCs w:val="22"/>
        </w:rPr>
        <w:t xml:space="preserve"> </w:t>
      </w:r>
      <w:r w:rsidR="00DD473F">
        <w:rPr>
          <w:rFonts w:asciiTheme="minorHAnsi" w:hAnsiTheme="minorHAnsi" w:cstheme="minorHAnsi"/>
          <w:bCs/>
          <w:sz w:val="22"/>
          <w:szCs w:val="22"/>
        </w:rPr>
        <w:t xml:space="preserve">and </w:t>
      </w:r>
      <w:r w:rsidR="006F30DC">
        <w:rPr>
          <w:rFonts w:asciiTheme="minorHAnsi" w:hAnsiTheme="minorHAnsi" w:cstheme="minorHAnsi"/>
          <w:bCs/>
          <w:sz w:val="22"/>
          <w:szCs w:val="22"/>
        </w:rPr>
        <w:t>meetings of the Management Working Group (</w:t>
      </w:r>
      <w:r w:rsidR="00DD473F">
        <w:rPr>
          <w:rFonts w:asciiTheme="minorHAnsi" w:hAnsiTheme="minorHAnsi" w:cstheme="minorHAnsi"/>
          <w:bCs/>
          <w:sz w:val="22"/>
          <w:szCs w:val="22"/>
        </w:rPr>
        <w:t>14 June 2021 and 13 January 2022</w:t>
      </w:r>
      <w:r w:rsidR="006F30DC">
        <w:rPr>
          <w:rFonts w:asciiTheme="minorHAnsi" w:hAnsiTheme="minorHAnsi" w:cstheme="minorHAnsi"/>
          <w:bCs/>
          <w:sz w:val="22"/>
          <w:szCs w:val="22"/>
        </w:rPr>
        <w:t>)</w:t>
      </w:r>
      <w:r w:rsidR="006F3186">
        <w:rPr>
          <w:rFonts w:asciiTheme="minorHAnsi" w:hAnsiTheme="minorHAnsi" w:cstheme="minorHAnsi"/>
          <w:bCs/>
          <w:sz w:val="22"/>
          <w:szCs w:val="22"/>
        </w:rPr>
        <w:t xml:space="preserve"> which were</w:t>
      </w:r>
      <w:r w:rsidR="00131FA2">
        <w:rPr>
          <w:rFonts w:asciiTheme="minorHAnsi" w:hAnsiTheme="minorHAnsi" w:cstheme="minorHAnsi"/>
          <w:bCs/>
          <w:sz w:val="22"/>
          <w:szCs w:val="22"/>
        </w:rPr>
        <w:t xml:space="preserve"> </w:t>
      </w:r>
      <w:r w:rsidR="0015336C">
        <w:rPr>
          <w:rFonts w:asciiTheme="minorHAnsi" w:hAnsiTheme="minorHAnsi" w:cstheme="minorHAnsi"/>
          <w:bCs/>
          <w:sz w:val="22"/>
          <w:szCs w:val="22"/>
        </w:rPr>
        <w:t>largely</w:t>
      </w:r>
      <w:r w:rsidR="00A61167">
        <w:rPr>
          <w:rFonts w:asciiTheme="minorHAnsi" w:hAnsiTheme="minorHAnsi" w:cstheme="minorHAnsi"/>
          <w:bCs/>
          <w:sz w:val="22"/>
          <w:szCs w:val="22"/>
        </w:rPr>
        <w:t xml:space="preserve"> </w:t>
      </w:r>
      <w:r w:rsidR="000267EF">
        <w:rPr>
          <w:rFonts w:asciiTheme="minorHAnsi" w:hAnsiTheme="minorHAnsi" w:cstheme="minorHAnsi"/>
          <w:bCs/>
          <w:sz w:val="22"/>
          <w:szCs w:val="22"/>
        </w:rPr>
        <w:t>focus</w:t>
      </w:r>
      <w:r w:rsidR="006F3186">
        <w:rPr>
          <w:rFonts w:asciiTheme="minorHAnsi" w:hAnsiTheme="minorHAnsi" w:cstheme="minorHAnsi"/>
          <w:bCs/>
          <w:sz w:val="22"/>
          <w:szCs w:val="22"/>
        </w:rPr>
        <w:t>ed</w:t>
      </w:r>
      <w:r w:rsidR="000267EF">
        <w:rPr>
          <w:rFonts w:asciiTheme="minorHAnsi" w:hAnsiTheme="minorHAnsi" w:cstheme="minorHAnsi"/>
          <w:bCs/>
          <w:sz w:val="22"/>
          <w:szCs w:val="22"/>
        </w:rPr>
        <w:t xml:space="preserve"> on the work of the Scientific and Technical Review Panel. </w:t>
      </w:r>
    </w:p>
    <w:p w14:paraId="0A7F01E0" w14:textId="77777777" w:rsidR="00DD473F" w:rsidRDefault="00DD473F" w:rsidP="00085EE7">
      <w:pPr>
        <w:ind w:left="426" w:hanging="425"/>
        <w:jc w:val="left"/>
        <w:rPr>
          <w:rFonts w:asciiTheme="minorHAnsi" w:hAnsiTheme="minorHAnsi" w:cstheme="minorHAnsi"/>
          <w:bCs/>
          <w:sz w:val="22"/>
          <w:szCs w:val="22"/>
        </w:rPr>
      </w:pPr>
    </w:p>
    <w:p w14:paraId="4577B076" w14:textId="267DF348" w:rsidR="00DD473F" w:rsidRDefault="00D50230" w:rsidP="00085EE7">
      <w:pPr>
        <w:ind w:left="426" w:hanging="425"/>
        <w:jc w:val="left"/>
        <w:rPr>
          <w:rFonts w:asciiTheme="minorHAnsi" w:hAnsiTheme="minorHAnsi" w:cstheme="minorHAnsi"/>
          <w:bCs/>
          <w:sz w:val="22"/>
          <w:szCs w:val="22"/>
        </w:rPr>
      </w:pPr>
      <w:r>
        <w:rPr>
          <w:rFonts w:asciiTheme="minorHAnsi" w:hAnsiTheme="minorHAnsi" w:cstheme="minorHAnsi"/>
          <w:bCs/>
          <w:sz w:val="22"/>
          <w:szCs w:val="22"/>
        </w:rPr>
        <w:t>5</w:t>
      </w:r>
      <w:r w:rsidR="00DD473F">
        <w:rPr>
          <w:rFonts w:asciiTheme="minorHAnsi" w:hAnsiTheme="minorHAnsi" w:cstheme="minorHAnsi"/>
          <w:bCs/>
          <w:sz w:val="22"/>
          <w:szCs w:val="22"/>
        </w:rPr>
        <w:t>.</w:t>
      </w:r>
      <w:r w:rsidR="00DD473F">
        <w:rPr>
          <w:rFonts w:asciiTheme="minorHAnsi" w:hAnsiTheme="minorHAnsi" w:cstheme="minorHAnsi"/>
          <w:bCs/>
          <w:sz w:val="22"/>
          <w:szCs w:val="22"/>
        </w:rPr>
        <w:tab/>
        <w:t>Additionally</w:t>
      </w:r>
      <w:r w:rsidR="00131FA2">
        <w:rPr>
          <w:rFonts w:asciiTheme="minorHAnsi" w:hAnsiTheme="minorHAnsi" w:cstheme="minorHAnsi"/>
          <w:bCs/>
          <w:sz w:val="22"/>
          <w:szCs w:val="22"/>
        </w:rPr>
        <w:t>,</w:t>
      </w:r>
      <w:r w:rsidR="00DD473F">
        <w:rPr>
          <w:rFonts w:asciiTheme="minorHAnsi" w:hAnsiTheme="minorHAnsi" w:cstheme="minorHAnsi"/>
          <w:bCs/>
          <w:sz w:val="22"/>
          <w:szCs w:val="22"/>
        </w:rPr>
        <w:t xml:space="preserve"> the Chair presided over the Third Extraordinary Meeting of the Conference of the </w:t>
      </w:r>
      <w:r w:rsidR="00A61167">
        <w:rPr>
          <w:rFonts w:asciiTheme="minorHAnsi" w:hAnsiTheme="minorHAnsi" w:cstheme="minorHAnsi"/>
          <w:bCs/>
          <w:sz w:val="22"/>
          <w:szCs w:val="22"/>
        </w:rPr>
        <w:t xml:space="preserve">Contracting </w:t>
      </w:r>
      <w:r w:rsidR="00DD473F">
        <w:rPr>
          <w:rFonts w:asciiTheme="minorHAnsi" w:hAnsiTheme="minorHAnsi" w:cstheme="minorHAnsi"/>
          <w:bCs/>
          <w:sz w:val="22"/>
          <w:szCs w:val="22"/>
        </w:rPr>
        <w:t>Parties and the daily meetings of the Conference Bureau. The Chair provided guid</w:t>
      </w:r>
      <w:r w:rsidR="00EB6CF2">
        <w:rPr>
          <w:rFonts w:asciiTheme="minorHAnsi" w:hAnsiTheme="minorHAnsi" w:cstheme="minorHAnsi"/>
          <w:bCs/>
          <w:sz w:val="22"/>
          <w:szCs w:val="22"/>
        </w:rPr>
        <w:t xml:space="preserve">ance to the Secretariat on matters related to the preparation and administration of this meeting. </w:t>
      </w:r>
    </w:p>
    <w:p w14:paraId="1BB980A7" w14:textId="77777777" w:rsidR="00EB6CF2" w:rsidRDefault="00EB6CF2" w:rsidP="00085EE7">
      <w:pPr>
        <w:ind w:left="426" w:hanging="425"/>
        <w:jc w:val="left"/>
        <w:rPr>
          <w:rFonts w:asciiTheme="minorHAnsi" w:hAnsiTheme="minorHAnsi" w:cstheme="minorHAnsi"/>
          <w:bCs/>
          <w:sz w:val="22"/>
          <w:szCs w:val="22"/>
        </w:rPr>
      </w:pPr>
    </w:p>
    <w:p w14:paraId="2CB866F7" w14:textId="74CB8FE1" w:rsidR="00707224" w:rsidRPr="00707224" w:rsidRDefault="00D50230" w:rsidP="00085EE7">
      <w:pPr>
        <w:jc w:val="left"/>
        <w:rPr>
          <w:rFonts w:ascii="Calibri" w:hAnsi="Calibri" w:cs="Calibri"/>
          <w:bCs/>
          <w:sz w:val="22"/>
          <w:szCs w:val="22"/>
        </w:rPr>
      </w:pPr>
      <w:r w:rsidRPr="00707224">
        <w:rPr>
          <w:rFonts w:ascii="Calibri" w:hAnsi="Calibri" w:cs="Calibri"/>
          <w:bCs/>
          <w:sz w:val="22"/>
          <w:szCs w:val="22"/>
        </w:rPr>
        <w:t>6</w:t>
      </w:r>
      <w:r w:rsidR="00EB6CF2" w:rsidRPr="00707224">
        <w:rPr>
          <w:rFonts w:ascii="Calibri" w:hAnsi="Calibri" w:cs="Calibri"/>
          <w:bCs/>
          <w:sz w:val="22"/>
          <w:szCs w:val="22"/>
        </w:rPr>
        <w:t xml:space="preserve">. </w:t>
      </w:r>
      <w:r w:rsidR="00EB6CF2" w:rsidRPr="00707224">
        <w:rPr>
          <w:rFonts w:ascii="Calibri" w:hAnsi="Calibri" w:cs="Calibri"/>
          <w:bCs/>
          <w:sz w:val="22"/>
          <w:szCs w:val="22"/>
        </w:rPr>
        <w:tab/>
        <w:t xml:space="preserve">The Chair has led and continues to lead the process for the recruitment of the </w:t>
      </w:r>
      <w:r w:rsidR="008D1611" w:rsidRPr="00707224">
        <w:rPr>
          <w:rFonts w:ascii="Calibri" w:hAnsi="Calibri" w:cs="Calibri"/>
          <w:bCs/>
          <w:sz w:val="22"/>
          <w:szCs w:val="22"/>
        </w:rPr>
        <w:t xml:space="preserve">next </w:t>
      </w:r>
      <w:r w:rsidR="00EB6CF2" w:rsidRPr="00707224">
        <w:rPr>
          <w:rFonts w:ascii="Calibri" w:hAnsi="Calibri" w:cs="Calibri"/>
          <w:bCs/>
          <w:sz w:val="22"/>
          <w:szCs w:val="22"/>
        </w:rPr>
        <w:t>Secretary General.</w:t>
      </w:r>
      <w:r w:rsidR="00707224" w:rsidRPr="00707224">
        <w:rPr>
          <w:rFonts w:ascii="Calibri" w:hAnsi="Calibri" w:cs="Calibri"/>
          <w:bCs/>
          <w:sz w:val="22"/>
          <w:szCs w:val="22"/>
        </w:rPr>
        <w:t xml:space="preserve"> </w:t>
      </w:r>
      <w:r w:rsidR="00707224" w:rsidRPr="00707224">
        <w:rPr>
          <w:rFonts w:ascii="Calibri" w:hAnsi="Calibri" w:cs="Calibri"/>
          <w:sz w:val="22"/>
          <w:szCs w:val="22"/>
        </w:rPr>
        <w:t>The Standing Committee decided on 15 November 2021 in Decision SC59-39 to establish a selection committee to assist with the recruitment of the next Secretary General. The committee is comprised of the Contracting Party members of the Management Working Group and China as host of the 14th meeting of the Conference of the Contracting Parties (COP14). With the purpose to get better regional representation three regions (Africa, Latin America and the Caribbean, and Oceania) got the possibility to add one representative each.</w:t>
      </w:r>
    </w:p>
    <w:p w14:paraId="2A8D3CE6" w14:textId="77777777" w:rsidR="00707224" w:rsidRPr="00707224" w:rsidRDefault="00707224" w:rsidP="00085EE7">
      <w:pPr>
        <w:ind w:left="0" w:firstLine="0"/>
        <w:jc w:val="left"/>
        <w:rPr>
          <w:rFonts w:ascii="Calibri" w:hAnsi="Calibri" w:cs="Calibri"/>
          <w:bCs/>
          <w:sz w:val="22"/>
          <w:szCs w:val="22"/>
        </w:rPr>
      </w:pPr>
    </w:p>
    <w:p w14:paraId="08456585" w14:textId="778DDD55" w:rsidR="00707224" w:rsidRPr="00707224" w:rsidRDefault="00D50230" w:rsidP="00085EE7">
      <w:pPr>
        <w:ind w:left="426" w:hanging="425"/>
        <w:jc w:val="left"/>
        <w:rPr>
          <w:rFonts w:ascii="Calibri" w:hAnsi="Calibri" w:cs="Calibri"/>
          <w:sz w:val="22"/>
          <w:szCs w:val="22"/>
        </w:rPr>
      </w:pPr>
      <w:r w:rsidRPr="00707224">
        <w:rPr>
          <w:rFonts w:ascii="Calibri" w:hAnsi="Calibri" w:cs="Calibri"/>
          <w:sz w:val="22"/>
          <w:szCs w:val="22"/>
        </w:rPr>
        <w:t>7</w:t>
      </w:r>
      <w:r w:rsidR="006058B3" w:rsidRPr="00707224">
        <w:rPr>
          <w:rFonts w:ascii="Calibri" w:hAnsi="Calibri" w:cs="Calibri"/>
          <w:sz w:val="22"/>
          <w:szCs w:val="22"/>
        </w:rPr>
        <w:t>.</w:t>
      </w:r>
      <w:r w:rsidR="006058B3" w:rsidRPr="00707224">
        <w:rPr>
          <w:rFonts w:ascii="Calibri" w:hAnsi="Calibri" w:cs="Calibri"/>
          <w:sz w:val="22"/>
          <w:szCs w:val="22"/>
        </w:rPr>
        <w:tab/>
      </w:r>
      <w:r w:rsidR="00707224" w:rsidRPr="00707224">
        <w:rPr>
          <w:rFonts w:ascii="Calibri" w:hAnsi="Calibri" w:cs="Calibri"/>
          <w:sz w:val="22"/>
          <w:szCs w:val="22"/>
          <w:lang w:val="en-US"/>
        </w:rPr>
        <w:t>The selection committee met on 2 March and approved its timeline for the process. Work on the recruitment process ha</w:t>
      </w:r>
      <w:r w:rsidR="00707224">
        <w:rPr>
          <w:rFonts w:ascii="Calibri" w:hAnsi="Calibri" w:cs="Calibri"/>
          <w:sz w:val="22"/>
          <w:szCs w:val="22"/>
          <w:lang w:val="en-US"/>
        </w:rPr>
        <w:t>s</w:t>
      </w:r>
      <w:r w:rsidR="00707224" w:rsidRPr="00707224">
        <w:rPr>
          <w:rFonts w:ascii="Calibri" w:hAnsi="Calibri" w:cs="Calibri"/>
          <w:sz w:val="22"/>
          <w:szCs w:val="22"/>
          <w:lang w:val="en-US"/>
        </w:rPr>
        <w:t xml:space="preserve"> been initiated accordingly</w:t>
      </w:r>
      <w:r w:rsidR="00707224">
        <w:rPr>
          <w:rFonts w:ascii="Calibri" w:hAnsi="Calibri" w:cs="Calibri"/>
          <w:sz w:val="22"/>
          <w:szCs w:val="22"/>
          <w:lang w:val="en-US"/>
        </w:rPr>
        <w:t>.</w:t>
      </w:r>
    </w:p>
    <w:p w14:paraId="622CF099" w14:textId="77777777" w:rsidR="00707224" w:rsidRDefault="00707224" w:rsidP="00085EE7">
      <w:pPr>
        <w:ind w:left="426" w:hanging="425"/>
        <w:jc w:val="left"/>
        <w:rPr>
          <w:rFonts w:asciiTheme="minorHAnsi" w:hAnsiTheme="minorHAnsi" w:cstheme="minorHAnsi"/>
          <w:sz w:val="22"/>
          <w:szCs w:val="22"/>
        </w:rPr>
      </w:pPr>
    </w:p>
    <w:p w14:paraId="7BA3724A" w14:textId="7BBFD84D" w:rsidR="001C4D6A" w:rsidRPr="006058B3" w:rsidRDefault="00707224" w:rsidP="00085EE7">
      <w:pPr>
        <w:ind w:left="426" w:hanging="425"/>
        <w:jc w:val="left"/>
        <w:rPr>
          <w:rFonts w:asciiTheme="minorHAnsi" w:hAnsiTheme="minorHAnsi" w:cstheme="minorHAnsi"/>
          <w:bCs/>
          <w:sz w:val="22"/>
          <w:szCs w:val="22"/>
        </w:rPr>
      </w:pPr>
      <w:r>
        <w:rPr>
          <w:rFonts w:asciiTheme="minorHAnsi" w:hAnsiTheme="minorHAnsi" w:cstheme="minorHAnsi"/>
          <w:sz w:val="22"/>
          <w:szCs w:val="22"/>
        </w:rPr>
        <w:t>8.</w:t>
      </w:r>
      <w:r>
        <w:rPr>
          <w:rFonts w:asciiTheme="minorHAnsi" w:hAnsiTheme="minorHAnsi" w:cstheme="minorHAnsi"/>
          <w:sz w:val="22"/>
          <w:szCs w:val="22"/>
        </w:rPr>
        <w:tab/>
      </w:r>
      <w:r w:rsidR="00795C6E" w:rsidRPr="006058B3">
        <w:rPr>
          <w:rFonts w:asciiTheme="minorHAnsi" w:hAnsiTheme="minorHAnsi" w:cstheme="minorHAnsi"/>
          <w:sz w:val="22"/>
          <w:szCs w:val="22"/>
        </w:rPr>
        <w:t xml:space="preserve">The Chair of the Standing Committee also advised the Secretary General on administrative matters on her request, and </w:t>
      </w:r>
      <w:r w:rsidR="00956B48" w:rsidRPr="006058B3">
        <w:rPr>
          <w:rFonts w:asciiTheme="minorHAnsi" w:hAnsiTheme="minorHAnsi" w:cstheme="minorHAnsi"/>
          <w:sz w:val="22"/>
          <w:szCs w:val="22"/>
        </w:rPr>
        <w:t>conducted the annual assessment of the Secretary General</w:t>
      </w:r>
      <w:r w:rsidR="000C7A56">
        <w:rPr>
          <w:rFonts w:asciiTheme="minorHAnsi" w:hAnsiTheme="minorHAnsi" w:cstheme="minorHAnsi"/>
          <w:sz w:val="22"/>
          <w:szCs w:val="22"/>
        </w:rPr>
        <w:t xml:space="preserve"> during the first quarter of the year</w:t>
      </w:r>
      <w:r w:rsidR="00956B48" w:rsidRPr="006058B3">
        <w:rPr>
          <w:rFonts w:asciiTheme="minorHAnsi" w:hAnsiTheme="minorHAnsi" w:cstheme="minorHAnsi"/>
          <w:sz w:val="22"/>
          <w:szCs w:val="22"/>
        </w:rPr>
        <w:t xml:space="preserve"> </w:t>
      </w:r>
      <w:r w:rsidR="00D04785" w:rsidRPr="006058B3">
        <w:rPr>
          <w:rFonts w:asciiTheme="minorHAnsi" w:hAnsiTheme="minorHAnsi" w:cstheme="minorHAnsi"/>
          <w:sz w:val="22"/>
          <w:szCs w:val="22"/>
        </w:rPr>
        <w:t xml:space="preserve">in accordance </w:t>
      </w:r>
      <w:r w:rsidR="007557D5">
        <w:rPr>
          <w:rFonts w:asciiTheme="minorHAnsi" w:hAnsiTheme="minorHAnsi" w:cstheme="minorHAnsi"/>
          <w:sz w:val="22"/>
          <w:szCs w:val="22"/>
        </w:rPr>
        <w:t>with</w:t>
      </w:r>
      <w:r w:rsidR="00D04785" w:rsidRPr="006058B3">
        <w:rPr>
          <w:rFonts w:asciiTheme="minorHAnsi" w:hAnsiTheme="minorHAnsi" w:cstheme="minorHAnsi"/>
          <w:sz w:val="22"/>
          <w:szCs w:val="22"/>
        </w:rPr>
        <w:t xml:space="preserve"> IUCN rules and</w:t>
      </w:r>
      <w:r w:rsidR="00C32315" w:rsidRPr="006058B3">
        <w:rPr>
          <w:rFonts w:asciiTheme="minorHAnsi" w:hAnsiTheme="minorHAnsi" w:cstheme="minorHAnsi"/>
          <w:sz w:val="22"/>
          <w:szCs w:val="22"/>
        </w:rPr>
        <w:t xml:space="preserve"> </w:t>
      </w:r>
      <w:r w:rsidR="00D04785" w:rsidRPr="006058B3">
        <w:rPr>
          <w:rFonts w:asciiTheme="minorHAnsi" w:hAnsiTheme="minorHAnsi" w:cstheme="minorHAnsi"/>
          <w:sz w:val="22"/>
          <w:szCs w:val="22"/>
        </w:rPr>
        <w:t>procedures</w:t>
      </w:r>
      <w:r w:rsidR="00795C6E" w:rsidRPr="006058B3">
        <w:rPr>
          <w:rFonts w:asciiTheme="minorHAnsi" w:hAnsiTheme="minorHAnsi" w:cstheme="minorHAnsi"/>
          <w:sz w:val="22"/>
          <w:szCs w:val="22"/>
        </w:rPr>
        <w:t>.</w:t>
      </w:r>
    </w:p>
    <w:sectPr w:rsidR="001C4D6A" w:rsidRPr="006058B3" w:rsidSect="006058B3">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73F71" w14:textId="77777777" w:rsidR="00E74FFF" w:rsidRDefault="00E74FFF" w:rsidP="006058B3">
      <w:r>
        <w:separator/>
      </w:r>
    </w:p>
  </w:endnote>
  <w:endnote w:type="continuationSeparator" w:id="0">
    <w:p w14:paraId="6D51883F" w14:textId="77777777" w:rsidR="00E74FFF" w:rsidRDefault="00E74FFF" w:rsidP="0060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83870" w14:textId="3BE65297" w:rsidR="006058B3" w:rsidRPr="006058B3" w:rsidRDefault="00AE6055">
    <w:pPr>
      <w:pStyle w:val="Footer"/>
      <w:rPr>
        <w:rFonts w:asciiTheme="minorHAnsi" w:hAnsiTheme="minorHAnsi" w:cstheme="minorHAnsi"/>
        <w:sz w:val="20"/>
        <w:szCs w:val="20"/>
      </w:rPr>
    </w:pPr>
    <w:r w:rsidRPr="00967BF4">
      <w:rPr>
        <w:rFonts w:asciiTheme="minorHAnsi" w:hAnsiTheme="minorHAnsi" w:cstheme="minorHAnsi"/>
        <w:sz w:val="20"/>
        <w:szCs w:val="20"/>
      </w:rPr>
      <w:t>SC59</w:t>
    </w:r>
    <w:r w:rsidR="0015336C">
      <w:rPr>
        <w:rFonts w:asciiTheme="minorHAnsi" w:hAnsiTheme="minorHAnsi" w:cstheme="minorHAnsi"/>
        <w:sz w:val="20"/>
        <w:szCs w:val="20"/>
      </w:rPr>
      <w:t>/2022</w:t>
    </w:r>
    <w:r w:rsidRPr="00967BF4">
      <w:rPr>
        <w:rFonts w:asciiTheme="minorHAnsi" w:hAnsiTheme="minorHAnsi" w:cstheme="minorHAnsi"/>
        <w:sz w:val="20"/>
        <w:szCs w:val="20"/>
      </w:rPr>
      <w:t xml:space="preserve"> Doc.</w:t>
    </w:r>
    <w:r w:rsidR="00967BF4" w:rsidRPr="00967BF4">
      <w:rPr>
        <w:rFonts w:asciiTheme="minorHAnsi" w:hAnsiTheme="minorHAnsi" w:cstheme="minorHAnsi"/>
        <w:sz w:val="20"/>
        <w:szCs w:val="20"/>
      </w:rPr>
      <w:t>5</w:t>
    </w:r>
    <w:r w:rsidR="006058B3" w:rsidRPr="00967BF4">
      <w:rPr>
        <w:rFonts w:asciiTheme="minorHAnsi" w:hAnsiTheme="minorHAnsi" w:cstheme="minorHAnsi"/>
        <w:sz w:val="20"/>
        <w:szCs w:val="20"/>
      </w:rPr>
      <w:tab/>
    </w:r>
    <w:r w:rsidR="006058B3" w:rsidRPr="00967BF4">
      <w:rPr>
        <w:rFonts w:asciiTheme="minorHAnsi" w:hAnsiTheme="minorHAnsi" w:cstheme="minorHAnsi"/>
        <w:sz w:val="20"/>
        <w:szCs w:val="20"/>
      </w:rPr>
      <w:tab/>
    </w:r>
    <w:r w:rsidR="006058B3" w:rsidRPr="00967BF4">
      <w:rPr>
        <w:rFonts w:asciiTheme="minorHAnsi" w:hAnsiTheme="minorHAnsi" w:cstheme="minorHAnsi"/>
        <w:sz w:val="20"/>
        <w:szCs w:val="20"/>
      </w:rPr>
      <w:fldChar w:fldCharType="begin"/>
    </w:r>
    <w:r w:rsidR="006058B3" w:rsidRPr="00967BF4">
      <w:rPr>
        <w:rFonts w:asciiTheme="minorHAnsi" w:hAnsiTheme="minorHAnsi" w:cstheme="minorHAnsi"/>
        <w:sz w:val="20"/>
        <w:szCs w:val="20"/>
      </w:rPr>
      <w:instrText xml:space="preserve"> PAGE   \* MERGEFORMAT </w:instrText>
    </w:r>
    <w:r w:rsidR="006058B3" w:rsidRPr="00967BF4">
      <w:rPr>
        <w:rFonts w:asciiTheme="minorHAnsi" w:hAnsiTheme="minorHAnsi" w:cstheme="minorHAnsi"/>
        <w:sz w:val="20"/>
        <w:szCs w:val="20"/>
      </w:rPr>
      <w:fldChar w:fldCharType="separate"/>
    </w:r>
    <w:r w:rsidR="00085EE7">
      <w:rPr>
        <w:rFonts w:asciiTheme="minorHAnsi" w:hAnsiTheme="minorHAnsi" w:cstheme="minorHAnsi"/>
        <w:noProof/>
        <w:sz w:val="20"/>
        <w:szCs w:val="20"/>
      </w:rPr>
      <w:t>2</w:t>
    </w:r>
    <w:r w:rsidR="006058B3" w:rsidRPr="00967BF4">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4A756" w14:textId="77777777" w:rsidR="00E74FFF" w:rsidRDefault="00E74FFF" w:rsidP="006058B3">
      <w:r>
        <w:separator/>
      </w:r>
    </w:p>
  </w:footnote>
  <w:footnote w:type="continuationSeparator" w:id="0">
    <w:p w14:paraId="65578751" w14:textId="77777777" w:rsidR="00E74FFF" w:rsidRDefault="00E74FFF" w:rsidP="006058B3">
      <w:r>
        <w:continuationSeparator/>
      </w:r>
    </w:p>
  </w:footnote>
  <w:footnote w:id="1">
    <w:p w14:paraId="451FE53C" w14:textId="77777777" w:rsidR="00131FA2" w:rsidRDefault="00131FA2" w:rsidP="00085EE7">
      <w:pPr>
        <w:pStyle w:val="FootnoteText"/>
        <w:ind w:left="0" w:firstLine="0"/>
        <w:rPr>
          <w:rFonts w:eastAsiaTheme="minorHAnsi"/>
        </w:rPr>
      </w:pPr>
      <w:r>
        <w:rPr>
          <w:rStyle w:val="FootnoteReference"/>
          <w:sz w:val="22"/>
          <w:szCs w:val="22"/>
          <w:lang w:val="en-CA"/>
        </w:rPr>
        <w:t>[1]</w:t>
      </w:r>
      <w:r>
        <w:rPr>
          <w:lang w:val="en-CA"/>
        </w:rPr>
        <w:t xml:space="preserve"> </w:t>
      </w:r>
      <w:r>
        <w:rPr>
          <w:rFonts w:ascii="Calibri" w:hAnsi="Calibri" w:cs="Calibri"/>
          <w:lang w:val="en-CA"/>
        </w:rPr>
        <w:t>Permanent observers to the Standing Committee may attend meetings of the Conference Bureau unless any Contracting Party objects.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484C"/>
    <w:multiLevelType w:val="hybridMultilevel"/>
    <w:tmpl w:val="84A2A9D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AF27CF"/>
    <w:multiLevelType w:val="hybridMultilevel"/>
    <w:tmpl w:val="8D7E98CA"/>
    <w:lvl w:ilvl="0" w:tplc="C24A018A">
      <w:start w:val="1"/>
      <w:numFmt w:val="decimal"/>
      <w:lvlText w:val="%1."/>
      <w:lvlJc w:val="left"/>
      <w:pPr>
        <w:ind w:left="785" w:hanging="360"/>
      </w:pPr>
      <w:rPr>
        <w:rFonts w:asciiTheme="minorHAnsi" w:hAnsiTheme="minorHAnsi" w:hint="default"/>
        <w:sz w:val="22"/>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1B107B6C"/>
    <w:multiLevelType w:val="hybridMultilevel"/>
    <w:tmpl w:val="E39A07C4"/>
    <w:lvl w:ilvl="0" w:tplc="580AD49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55FB3"/>
    <w:multiLevelType w:val="multilevel"/>
    <w:tmpl w:val="1DFA58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15:restartNumberingAfterBreak="0">
    <w:nsid w:val="57786ADB"/>
    <w:multiLevelType w:val="hybridMultilevel"/>
    <w:tmpl w:val="2E9EE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9951639"/>
    <w:multiLevelType w:val="hybridMultilevel"/>
    <w:tmpl w:val="78FE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775B16"/>
    <w:multiLevelType w:val="hybridMultilevel"/>
    <w:tmpl w:val="D93C8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0"/>
  </w:num>
  <w:num w:numId="5">
    <w:abstractNumId w:val="5"/>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FD"/>
    <w:rsid w:val="000054C2"/>
    <w:rsid w:val="000206E7"/>
    <w:rsid w:val="00022A0A"/>
    <w:rsid w:val="000250FF"/>
    <w:rsid w:val="000267EF"/>
    <w:rsid w:val="00027DBC"/>
    <w:rsid w:val="00046B52"/>
    <w:rsid w:val="00065171"/>
    <w:rsid w:val="00065B8F"/>
    <w:rsid w:val="00076CE7"/>
    <w:rsid w:val="00085EE7"/>
    <w:rsid w:val="00090B48"/>
    <w:rsid w:val="00091474"/>
    <w:rsid w:val="000C7A56"/>
    <w:rsid w:val="000E637A"/>
    <w:rsid w:val="00131FA2"/>
    <w:rsid w:val="00144492"/>
    <w:rsid w:val="001529FF"/>
    <w:rsid w:val="0015336C"/>
    <w:rsid w:val="00155904"/>
    <w:rsid w:val="001B6F33"/>
    <w:rsid w:val="001C341F"/>
    <w:rsid w:val="001C4D6A"/>
    <w:rsid w:val="0022737C"/>
    <w:rsid w:val="002314AC"/>
    <w:rsid w:val="0025233F"/>
    <w:rsid w:val="00295E57"/>
    <w:rsid w:val="002A28D6"/>
    <w:rsid w:val="002F22EE"/>
    <w:rsid w:val="002F4875"/>
    <w:rsid w:val="00303D77"/>
    <w:rsid w:val="00305218"/>
    <w:rsid w:val="00307B7E"/>
    <w:rsid w:val="003149A3"/>
    <w:rsid w:val="00317FDC"/>
    <w:rsid w:val="003501A9"/>
    <w:rsid w:val="00354D36"/>
    <w:rsid w:val="003F53DD"/>
    <w:rsid w:val="00443985"/>
    <w:rsid w:val="00470DB8"/>
    <w:rsid w:val="00491BEE"/>
    <w:rsid w:val="004E0DB3"/>
    <w:rsid w:val="004F7BE5"/>
    <w:rsid w:val="005078BB"/>
    <w:rsid w:val="0051038A"/>
    <w:rsid w:val="00535F9D"/>
    <w:rsid w:val="005535F2"/>
    <w:rsid w:val="005653D8"/>
    <w:rsid w:val="005855E2"/>
    <w:rsid w:val="00594ED0"/>
    <w:rsid w:val="005C7B28"/>
    <w:rsid w:val="005D106B"/>
    <w:rsid w:val="005F0C8D"/>
    <w:rsid w:val="006058B3"/>
    <w:rsid w:val="00610E89"/>
    <w:rsid w:val="006320E6"/>
    <w:rsid w:val="00634417"/>
    <w:rsid w:val="00644C1D"/>
    <w:rsid w:val="00686267"/>
    <w:rsid w:val="006978F0"/>
    <w:rsid w:val="006A7C44"/>
    <w:rsid w:val="006B72AF"/>
    <w:rsid w:val="006D3C88"/>
    <w:rsid w:val="006E3B93"/>
    <w:rsid w:val="006F30DC"/>
    <w:rsid w:val="006F3186"/>
    <w:rsid w:val="006F48CA"/>
    <w:rsid w:val="00707224"/>
    <w:rsid w:val="00750225"/>
    <w:rsid w:val="007557D5"/>
    <w:rsid w:val="0075712F"/>
    <w:rsid w:val="00773024"/>
    <w:rsid w:val="00780AFD"/>
    <w:rsid w:val="00795C6E"/>
    <w:rsid w:val="007F7F60"/>
    <w:rsid w:val="00853A4C"/>
    <w:rsid w:val="00857CD6"/>
    <w:rsid w:val="00873BE1"/>
    <w:rsid w:val="0089103F"/>
    <w:rsid w:val="008952D7"/>
    <w:rsid w:val="008A1B89"/>
    <w:rsid w:val="008C1D57"/>
    <w:rsid w:val="008C2764"/>
    <w:rsid w:val="008D0D24"/>
    <w:rsid w:val="008D1611"/>
    <w:rsid w:val="008F2E14"/>
    <w:rsid w:val="008F72BF"/>
    <w:rsid w:val="00910559"/>
    <w:rsid w:val="00921C07"/>
    <w:rsid w:val="00956B48"/>
    <w:rsid w:val="009603AF"/>
    <w:rsid w:val="00960912"/>
    <w:rsid w:val="00967BF4"/>
    <w:rsid w:val="00973990"/>
    <w:rsid w:val="0097657A"/>
    <w:rsid w:val="009978A7"/>
    <w:rsid w:val="009A4362"/>
    <w:rsid w:val="009B769F"/>
    <w:rsid w:val="009C24AD"/>
    <w:rsid w:val="009C4474"/>
    <w:rsid w:val="009C6711"/>
    <w:rsid w:val="009D3818"/>
    <w:rsid w:val="009D3A3C"/>
    <w:rsid w:val="00A32562"/>
    <w:rsid w:val="00A52A09"/>
    <w:rsid w:val="00A61167"/>
    <w:rsid w:val="00AA2EDD"/>
    <w:rsid w:val="00AC138B"/>
    <w:rsid w:val="00AC56C4"/>
    <w:rsid w:val="00AE6055"/>
    <w:rsid w:val="00AE7B3F"/>
    <w:rsid w:val="00AF25A0"/>
    <w:rsid w:val="00B02590"/>
    <w:rsid w:val="00B0440F"/>
    <w:rsid w:val="00B73411"/>
    <w:rsid w:val="00B9629C"/>
    <w:rsid w:val="00BB2E67"/>
    <w:rsid w:val="00BC5325"/>
    <w:rsid w:val="00C32315"/>
    <w:rsid w:val="00C36260"/>
    <w:rsid w:val="00C42E53"/>
    <w:rsid w:val="00C63E7B"/>
    <w:rsid w:val="00C648EB"/>
    <w:rsid w:val="00CA5CD6"/>
    <w:rsid w:val="00CB2EBD"/>
    <w:rsid w:val="00CB40BA"/>
    <w:rsid w:val="00D04785"/>
    <w:rsid w:val="00D37C9C"/>
    <w:rsid w:val="00D47D43"/>
    <w:rsid w:val="00D50230"/>
    <w:rsid w:val="00D96CBB"/>
    <w:rsid w:val="00DD473F"/>
    <w:rsid w:val="00DF3152"/>
    <w:rsid w:val="00E06E63"/>
    <w:rsid w:val="00E414F9"/>
    <w:rsid w:val="00E70C14"/>
    <w:rsid w:val="00E74FFF"/>
    <w:rsid w:val="00E9062A"/>
    <w:rsid w:val="00E95E62"/>
    <w:rsid w:val="00EB6CF2"/>
    <w:rsid w:val="00EF4CF6"/>
    <w:rsid w:val="00F00776"/>
    <w:rsid w:val="00F16DB7"/>
    <w:rsid w:val="00F1700C"/>
    <w:rsid w:val="00FF5278"/>
    <w:rsid w:val="00FF6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4B646"/>
  <w15:chartTrackingRefBased/>
  <w15:docId w15:val="{465E57F8-2E7A-4441-A14F-7C36034E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B8F"/>
    <w:pPr>
      <w:spacing w:after="0" w:line="240" w:lineRule="auto"/>
      <w:ind w:left="357" w:hanging="357"/>
      <w:jc w:val="both"/>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5B8F"/>
    <w:pPr>
      <w:autoSpaceDE w:val="0"/>
      <w:autoSpaceDN w:val="0"/>
      <w:adjustRightInd w:val="0"/>
      <w:spacing w:after="0" w:line="240" w:lineRule="auto"/>
      <w:ind w:left="357" w:hanging="357"/>
      <w:jc w:val="both"/>
    </w:pPr>
    <w:rPr>
      <w:rFonts w:ascii="Palatino Linotype" w:hAnsi="Palatino Linotype" w:cs="Palatino Linotype"/>
      <w:color w:val="000000"/>
      <w:sz w:val="24"/>
      <w:szCs w:val="24"/>
    </w:rPr>
  </w:style>
  <w:style w:type="character" w:customStyle="1" w:styleId="EnlacedeInternet">
    <w:name w:val="Enlace de Internet"/>
    <w:basedOn w:val="DefaultParagraphFont"/>
    <w:rsid w:val="001C4D6A"/>
    <w:rPr>
      <w:color w:val="0000FF"/>
      <w:u w:val="single"/>
    </w:rPr>
  </w:style>
  <w:style w:type="paragraph" w:styleId="ListParagraph">
    <w:name w:val="List Paragraph"/>
    <w:aliases w:val="Rec para"/>
    <w:basedOn w:val="Normal"/>
    <w:link w:val="ListParagraphChar"/>
    <w:uiPriority w:val="34"/>
    <w:qFormat/>
    <w:rsid w:val="00634417"/>
    <w:pPr>
      <w:spacing w:after="160" w:line="259" w:lineRule="auto"/>
      <w:ind w:left="720" w:firstLine="0"/>
      <w:contextualSpacing/>
      <w:jc w:val="left"/>
    </w:pPr>
    <w:rPr>
      <w:rFonts w:asciiTheme="minorHAnsi" w:eastAsiaTheme="minorHAnsi" w:hAnsiTheme="minorHAnsi" w:cstheme="minorBidi"/>
      <w:sz w:val="22"/>
      <w:szCs w:val="22"/>
      <w:lang w:eastAsia="en-US"/>
    </w:rPr>
  </w:style>
  <w:style w:type="character" w:customStyle="1" w:styleId="ListParagraphChar">
    <w:name w:val="List Paragraph Char"/>
    <w:aliases w:val="Rec para Char"/>
    <w:link w:val="ListParagraph"/>
    <w:uiPriority w:val="34"/>
    <w:locked/>
    <w:rsid w:val="00634417"/>
  </w:style>
  <w:style w:type="character" w:styleId="CommentReference">
    <w:name w:val="annotation reference"/>
    <w:basedOn w:val="DefaultParagraphFont"/>
    <w:semiHidden/>
    <w:unhideWhenUsed/>
    <w:rsid w:val="00AE7B3F"/>
    <w:rPr>
      <w:sz w:val="16"/>
      <w:szCs w:val="16"/>
    </w:rPr>
  </w:style>
  <w:style w:type="paragraph" w:styleId="CommentText">
    <w:name w:val="annotation text"/>
    <w:basedOn w:val="Normal"/>
    <w:link w:val="CommentTextChar"/>
    <w:unhideWhenUsed/>
    <w:rsid w:val="00AE7B3F"/>
    <w:rPr>
      <w:sz w:val="20"/>
      <w:szCs w:val="20"/>
    </w:rPr>
  </w:style>
  <w:style w:type="character" w:customStyle="1" w:styleId="CommentTextChar">
    <w:name w:val="Comment Text Char"/>
    <w:basedOn w:val="DefaultParagraphFont"/>
    <w:link w:val="CommentText"/>
    <w:rsid w:val="00AE7B3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E7B3F"/>
    <w:rPr>
      <w:b/>
      <w:bCs/>
    </w:rPr>
  </w:style>
  <w:style w:type="character" w:customStyle="1" w:styleId="CommentSubjectChar">
    <w:name w:val="Comment Subject Char"/>
    <w:basedOn w:val="CommentTextChar"/>
    <w:link w:val="CommentSubject"/>
    <w:uiPriority w:val="99"/>
    <w:semiHidden/>
    <w:rsid w:val="00AE7B3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AE7B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B3F"/>
    <w:rPr>
      <w:rFonts w:ascii="Segoe UI" w:eastAsia="Times New Roman" w:hAnsi="Segoe UI" w:cs="Segoe UI"/>
      <w:sz w:val="18"/>
      <w:szCs w:val="18"/>
      <w:lang w:eastAsia="en-GB"/>
    </w:rPr>
  </w:style>
  <w:style w:type="paragraph" w:styleId="BodyText">
    <w:name w:val="Body Text"/>
    <w:basedOn w:val="Normal"/>
    <w:link w:val="BodyTextChar"/>
    <w:uiPriority w:val="1"/>
    <w:qFormat/>
    <w:rsid w:val="00960912"/>
    <w:pPr>
      <w:widowControl w:val="0"/>
      <w:autoSpaceDE w:val="0"/>
      <w:autoSpaceDN w:val="0"/>
      <w:ind w:left="0" w:firstLine="0"/>
      <w:jc w:val="left"/>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960912"/>
    <w:rPr>
      <w:rFonts w:ascii="Calibri" w:eastAsia="Calibri" w:hAnsi="Calibri" w:cs="Calibri"/>
      <w:sz w:val="24"/>
      <w:szCs w:val="24"/>
      <w:lang w:val="en-US"/>
    </w:rPr>
  </w:style>
  <w:style w:type="paragraph" w:customStyle="1" w:styleId="ColorfulList-Accent11">
    <w:name w:val="Colorful List - Accent 11"/>
    <w:basedOn w:val="Normal"/>
    <w:uiPriority w:val="34"/>
    <w:qFormat/>
    <w:rsid w:val="007F7F60"/>
    <w:pPr>
      <w:ind w:left="720" w:hanging="425"/>
      <w:contextualSpacing/>
      <w:jc w:val="left"/>
    </w:pPr>
    <w:rPr>
      <w:rFonts w:ascii="Calibri" w:eastAsia="Calibri" w:hAnsi="Calibri"/>
      <w:sz w:val="22"/>
      <w:szCs w:val="22"/>
      <w:lang w:eastAsia="en-US"/>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semiHidden/>
    <w:unhideWhenUsed/>
    <w:rsid w:val="006058B3"/>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semiHidden/>
    <w:rsid w:val="006058B3"/>
    <w:rPr>
      <w:rFonts w:ascii="Times New Roman" w:eastAsia="Times New Roman" w:hAnsi="Times New Roman" w:cs="Times New Roman"/>
      <w:sz w:val="20"/>
      <w:szCs w:val="20"/>
      <w:lang w:eastAsia="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uiPriority w:val="99"/>
    <w:semiHidden/>
    <w:unhideWhenUsed/>
    <w:rsid w:val="006058B3"/>
    <w:rPr>
      <w:vertAlign w:val="superscript"/>
    </w:rPr>
  </w:style>
  <w:style w:type="character" w:styleId="Hyperlink">
    <w:name w:val="Hyperlink"/>
    <w:basedOn w:val="DefaultParagraphFont"/>
    <w:uiPriority w:val="99"/>
    <w:unhideWhenUsed/>
    <w:rsid w:val="006058B3"/>
    <w:rPr>
      <w:color w:val="0000FF"/>
      <w:u w:val="single"/>
    </w:rPr>
  </w:style>
  <w:style w:type="paragraph" w:styleId="Header">
    <w:name w:val="header"/>
    <w:basedOn w:val="Normal"/>
    <w:link w:val="HeaderChar"/>
    <w:uiPriority w:val="99"/>
    <w:unhideWhenUsed/>
    <w:rsid w:val="006058B3"/>
    <w:pPr>
      <w:tabs>
        <w:tab w:val="center" w:pos="4513"/>
        <w:tab w:val="right" w:pos="9026"/>
      </w:tabs>
    </w:pPr>
  </w:style>
  <w:style w:type="character" w:customStyle="1" w:styleId="HeaderChar">
    <w:name w:val="Header Char"/>
    <w:basedOn w:val="DefaultParagraphFont"/>
    <w:link w:val="Header"/>
    <w:uiPriority w:val="99"/>
    <w:rsid w:val="006058B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058B3"/>
    <w:pPr>
      <w:tabs>
        <w:tab w:val="center" w:pos="4513"/>
        <w:tab w:val="right" w:pos="9026"/>
      </w:tabs>
    </w:pPr>
  </w:style>
  <w:style w:type="character" w:customStyle="1" w:styleId="FooterChar">
    <w:name w:val="Footer Char"/>
    <w:basedOn w:val="DefaultParagraphFont"/>
    <w:link w:val="Footer"/>
    <w:uiPriority w:val="99"/>
    <w:rsid w:val="006058B3"/>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67BF4"/>
    <w:rPr>
      <w:color w:val="954F72" w:themeColor="followedHyperlink"/>
      <w:u w:val="single"/>
    </w:rPr>
  </w:style>
  <w:style w:type="character" w:customStyle="1" w:styleId="UnresolvedMention">
    <w:name w:val="Unresolved Mention"/>
    <w:basedOn w:val="DefaultParagraphFont"/>
    <w:uiPriority w:val="99"/>
    <w:semiHidden/>
    <w:unhideWhenUsed/>
    <w:rsid w:val="00C42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14327">
      <w:bodyDiv w:val="1"/>
      <w:marLeft w:val="0"/>
      <w:marRight w:val="0"/>
      <w:marTop w:val="0"/>
      <w:marBottom w:val="0"/>
      <w:divBdr>
        <w:top w:val="none" w:sz="0" w:space="0" w:color="auto"/>
        <w:left w:val="none" w:sz="0" w:space="0" w:color="auto"/>
        <w:bottom w:val="none" w:sz="0" w:space="0" w:color="auto"/>
        <w:right w:val="none" w:sz="0" w:space="0" w:color="auto"/>
      </w:divBdr>
    </w:div>
    <w:div w:id="362901283">
      <w:bodyDiv w:val="1"/>
      <w:marLeft w:val="0"/>
      <w:marRight w:val="0"/>
      <w:marTop w:val="0"/>
      <w:marBottom w:val="0"/>
      <w:divBdr>
        <w:top w:val="none" w:sz="0" w:space="0" w:color="auto"/>
        <w:left w:val="none" w:sz="0" w:space="0" w:color="auto"/>
        <w:bottom w:val="none" w:sz="0" w:space="0" w:color="auto"/>
        <w:right w:val="none" w:sz="0" w:space="0" w:color="auto"/>
      </w:divBdr>
    </w:div>
    <w:div w:id="410977514">
      <w:bodyDiv w:val="1"/>
      <w:marLeft w:val="0"/>
      <w:marRight w:val="0"/>
      <w:marTop w:val="0"/>
      <w:marBottom w:val="0"/>
      <w:divBdr>
        <w:top w:val="none" w:sz="0" w:space="0" w:color="auto"/>
        <w:left w:val="none" w:sz="0" w:space="0" w:color="auto"/>
        <w:bottom w:val="none" w:sz="0" w:space="0" w:color="auto"/>
        <w:right w:val="none" w:sz="0" w:space="0" w:color="auto"/>
      </w:divBdr>
    </w:div>
    <w:div w:id="792289769">
      <w:bodyDiv w:val="1"/>
      <w:marLeft w:val="0"/>
      <w:marRight w:val="0"/>
      <w:marTop w:val="0"/>
      <w:marBottom w:val="0"/>
      <w:divBdr>
        <w:top w:val="none" w:sz="0" w:space="0" w:color="auto"/>
        <w:left w:val="none" w:sz="0" w:space="0" w:color="auto"/>
        <w:bottom w:val="none" w:sz="0" w:space="0" w:color="auto"/>
        <w:right w:val="none" w:sz="0" w:space="0" w:color="auto"/>
      </w:divBdr>
    </w:div>
    <w:div w:id="960766400">
      <w:bodyDiv w:val="1"/>
      <w:marLeft w:val="0"/>
      <w:marRight w:val="0"/>
      <w:marTop w:val="0"/>
      <w:marBottom w:val="0"/>
      <w:divBdr>
        <w:top w:val="none" w:sz="0" w:space="0" w:color="auto"/>
        <w:left w:val="none" w:sz="0" w:space="0" w:color="auto"/>
        <w:bottom w:val="none" w:sz="0" w:space="0" w:color="auto"/>
        <w:right w:val="none" w:sz="0" w:space="0" w:color="auto"/>
      </w:divBdr>
    </w:div>
    <w:div w:id="1129513570">
      <w:bodyDiv w:val="1"/>
      <w:marLeft w:val="0"/>
      <w:marRight w:val="0"/>
      <w:marTop w:val="0"/>
      <w:marBottom w:val="0"/>
      <w:divBdr>
        <w:top w:val="none" w:sz="0" w:space="0" w:color="auto"/>
        <w:left w:val="none" w:sz="0" w:space="0" w:color="auto"/>
        <w:bottom w:val="none" w:sz="0" w:space="0" w:color="auto"/>
        <w:right w:val="none" w:sz="0" w:space="0" w:color="auto"/>
      </w:divBdr>
    </w:div>
    <w:div w:id="1320187299">
      <w:bodyDiv w:val="1"/>
      <w:marLeft w:val="0"/>
      <w:marRight w:val="0"/>
      <w:marTop w:val="0"/>
      <w:marBottom w:val="0"/>
      <w:divBdr>
        <w:top w:val="none" w:sz="0" w:space="0" w:color="auto"/>
        <w:left w:val="none" w:sz="0" w:space="0" w:color="auto"/>
        <w:bottom w:val="none" w:sz="0" w:space="0" w:color="auto"/>
        <w:right w:val="none" w:sz="0" w:space="0" w:color="auto"/>
      </w:divBdr>
    </w:div>
    <w:div w:id="14895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F4904-B7CF-401E-BE23-00A1E7FFE92B}">
  <ds:schemaRefs>
    <ds:schemaRef ds:uri="http://schemas.microsoft.com/office/2006/documentManagement/types"/>
    <ds:schemaRef ds:uri="http://purl.org/dc/dcmitype/"/>
    <ds:schemaRef ds:uri="8c0b6b05-eb82-4bda-97e8-cd82d0d6b453"/>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23F698E7-332B-4D90-9D8B-CF870E6EB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BD5342-28C9-452A-BB35-C486CFE68083}">
  <ds:schemaRefs>
    <ds:schemaRef ds:uri="http://schemas.microsoft.com/sharepoint/v3/contenttype/forms"/>
  </ds:schemaRefs>
</ds:datastoreItem>
</file>

<file path=customXml/itemProps4.xml><?xml version="1.0" encoding="utf-8"?>
<ds:datastoreItem xmlns:ds="http://schemas.openxmlformats.org/officeDocument/2006/customXml" ds:itemID="{ADE852DA-E5CE-429D-80B7-70B33FE3E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3004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RIVERA Maria</dc:creator>
  <cp:keywords/>
  <dc:description/>
  <cp:lastModifiedBy>Ed Jennings</cp:lastModifiedBy>
  <cp:revision>2</cp:revision>
  <dcterms:created xsi:type="dcterms:W3CDTF">2022-03-28T17:27:00Z</dcterms:created>
  <dcterms:modified xsi:type="dcterms:W3CDTF">2022-03-28T17:27:00Z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