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C3A6" w14:textId="18D9EDEA" w:rsidR="0075176D" w:rsidRPr="00C25CE5"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 xml:space="preserve">CONVENTION </w:t>
      </w:r>
      <w:r w:rsidR="00560F49">
        <w:rPr>
          <w:rFonts w:cstheme="minorHAnsi"/>
          <w:bCs/>
          <w:lang w:val="fr-CH"/>
        </w:rPr>
        <w:t>SUR LES ZONES HUMIDES</w:t>
      </w:r>
    </w:p>
    <w:p w14:paraId="7AFE4196" w14:textId="77777777" w:rsidR="002A22BE"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59</w:t>
      </w:r>
      <w:r w:rsidR="00560F49" w:rsidRPr="00560F49">
        <w:rPr>
          <w:rFonts w:cstheme="minorHAnsi"/>
          <w:bCs/>
          <w:vertAlign w:val="superscript"/>
          <w:lang w:val="fr-CH"/>
        </w:rPr>
        <w:t>e</w:t>
      </w:r>
      <w:r w:rsidR="00560F49">
        <w:rPr>
          <w:rFonts w:cstheme="minorHAnsi"/>
          <w:bCs/>
          <w:lang w:val="fr-CH"/>
        </w:rPr>
        <w:t xml:space="preserve"> Réunion du Comité permanent</w:t>
      </w:r>
      <w:r w:rsidRPr="00C25CE5">
        <w:rPr>
          <w:rFonts w:cstheme="minorHAnsi"/>
          <w:bCs/>
          <w:lang w:val="fr-CH"/>
        </w:rPr>
        <w:t xml:space="preserve"> </w:t>
      </w:r>
    </w:p>
    <w:p w14:paraId="62D8C238" w14:textId="7E9D1DD3" w:rsidR="0075176D" w:rsidRPr="00C25CE5" w:rsidRDefault="002A22BE"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R</w:t>
      </w:r>
      <w:r w:rsidR="003E2432">
        <w:rPr>
          <w:rFonts w:cstheme="minorHAnsi"/>
          <w:bCs/>
          <w:lang w:val="fr-CH"/>
        </w:rPr>
        <w:t>eprise de séance</w:t>
      </w:r>
      <w:r w:rsidR="0075176D" w:rsidRPr="00C25CE5">
        <w:rPr>
          <w:rFonts w:cstheme="minorHAnsi"/>
          <w:bCs/>
          <w:lang w:val="fr-CH"/>
        </w:rPr>
        <w:t xml:space="preserve"> </w:t>
      </w:r>
    </w:p>
    <w:p w14:paraId="309FD58E" w14:textId="21F28D08" w:rsidR="0075176D" w:rsidRPr="00C25CE5" w:rsidRDefault="0075176D" w:rsidP="00EA6D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C25CE5">
        <w:rPr>
          <w:rFonts w:cstheme="minorHAnsi"/>
          <w:bCs/>
          <w:lang w:val="fr-CH"/>
        </w:rPr>
        <w:t xml:space="preserve">Gland, </w:t>
      </w:r>
      <w:r w:rsidR="00560F49">
        <w:rPr>
          <w:rFonts w:cstheme="minorHAnsi"/>
          <w:bCs/>
          <w:lang w:val="fr-CH"/>
        </w:rPr>
        <w:t>Suisse</w:t>
      </w:r>
      <w:r w:rsidRPr="00C25CE5">
        <w:rPr>
          <w:rFonts w:cstheme="minorHAnsi"/>
          <w:bCs/>
          <w:lang w:val="fr-CH"/>
        </w:rPr>
        <w:t>, 2</w:t>
      </w:r>
      <w:r w:rsidR="002A22BE">
        <w:rPr>
          <w:rFonts w:cstheme="minorHAnsi"/>
          <w:bCs/>
          <w:lang w:val="fr-CH"/>
        </w:rPr>
        <w:t>3</w:t>
      </w:r>
      <w:r w:rsidR="00560F49">
        <w:rPr>
          <w:rFonts w:cstheme="minorHAnsi"/>
          <w:bCs/>
          <w:lang w:val="fr-CH"/>
        </w:rPr>
        <w:t xml:space="preserve"> au 27 mai</w:t>
      </w:r>
      <w:r w:rsidRPr="00C25CE5">
        <w:rPr>
          <w:rFonts w:cstheme="minorHAnsi"/>
          <w:bCs/>
          <w:lang w:val="fr-CH"/>
        </w:rPr>
        <w:t xml:space="preserve"> 2022</w:t>
      </w:r>
    </w:p>
    <w:p w14:paraId="7ED0820C" w14:textId="77777777" w:rsidR="0075176D" w:rsidRPr="00C25CE5" w:rsidRDefault="0075176D" w:rsidP="00EA6D6E">
      <w:pPr>
        <w:spacing w:after="0" w:line="240" w:lineRule="auto"/>
        <w:rPr>
          <w:rFonts w:cstheme="minorHAnsi"/>
          <w:b/>
          <w:sz w:val="28"/>
          <w:szCs w:val="28"/>
          <w:lang w:val="fr-CH"/>
        </w:rPr>
      </w:pPr>
    </w:p>
    <w:p w14:paraId="46A30D92" w14:textId="77777777" w:rsidR="002A22BE" w:rsidRPr="00C25CE5" w:rsidRDefault="002A22BE" w:rsidP="00EA6D6E">
      <w:pPr>
        <w:spacing w:after="0" w:line="240" w:lineRule="auto"/>
        <w:jc w:val="right"/>
        <w:rPr>
          <w:rFonts w:cstheme="minorHAnsi"/>
          <w:b/>
          <w:sz w:val="28"/>
          <w:szCs w:val="28"/>
          <w:lang w:val="fr-CH"/>
        </w:rPr>
      </w:pPr>
    </w:p>
    <w:p w14:paraId="20C85C14" w14:textId="45523E60" w:rsidR="0075176D" w:rsidRDefault="00BD7594" w:rsidP="00EA6D6E">
      <w:pPr>
        <w:spacing w:after="0" w:line="240" w:lineRule="auto"/>
        <w:jc w:val="center"/>
        <w:rPr>
          <w:rFonts w:cstheme="minorHAnsi"/>
          <w:b/>
          <w:sz w:val="28"/>
          <w:szCs w:val="28"/>
          <w:lang w:val="fr-CH"/>
        </w:rPr>
      </w:pPr>
      <w:r>
        <w:rPr>
          <w:b/>
          <w:sz w:val="28"/>
          <w:szCs w:val="28"/>
          <w:lang w:val="fr-CH"/>
        </w:rPr>
        <w:t>Décisions de la reprise de séance</w:t>
      </w:r>
      <w:r w:rsidR="0075176D" w:rsidRPr="00C25CE5">
        <w:rPr>
          <w:rFonts w:cstheme="minorHAnsi"/>
          <w:b/>
          <w:sz w:val="28"/>
          <w:szCs w:val="28"/>
          <w:lang w:val="fr-CH"/>
        </w:rPr>
        <w:br/>
      </w:r>
      <w:r>
        <w:rPr>
          <w:rFonts w:cstheme="minorHAnsi"/>
          <w:b/>
          <w:sz w:val="28"/>
          <w:szCs w:val="28"/>
          <w:lang w:val="fr-CH"/>
        </w:rPr>
        <w:t>de la 59</w:t>
      </w:r>
      <w:r w:rsidRPr="00BD7594">
        <w:rPr>
          <w:rFonts w:cstheme="minorHAnsi"/>
          <w:b/>
          <w:sz w:val="28"/>
          <w:szCs w:val="28"/>
          <w:vertAlign w:val="superscript"/>
          <w:lang w:val="fr-CH"/>
        </w:rPr>
        <w:t>e</w:t>
      </w:r>
      <w:r>
        <w:rPr>
          <w:rFonts w:cstheme="minorHAnsi"/>
          <w:b/>
          <w:sz w:val="28"/>
          <w:szCs w:val="28"/>
          <w:lang w:val="fr-CH"/>
        </w:rPr>
        <w:t xml:space="preserve"> Réunion du Comité permanent</w:t>
      </w:r>
    </w:p>
    <w:p w14:paraId="7E2C6FD1" w14:textId="40C841A9" w:rsidR="00BD7594" w:rsidRDefault="00BD7594" w:rsidP="00EA6D6E">
      <w:pPr>
        <w:spacing w:after="0" w:line="240" w:lineRule="auto"/>
        <w:jc w:val="center"/>
        <w:rPr>
          <w:rFonts w:cstheme="minorHAnsi"/>
          <w:b/>
          <w:sz w:val="28"/>
          <w:szCs w:val="28"/>
          <w:lang w:val="fr-CH"/>
        </w:rPr>
      </w:pPr>
    </w:p>
    <w:p w14:paraId="5D8BBCF8" w14:textId="77777777" w:rsidR="00EA6D6E" w:rsidRDefault="00EA6D6E" w:rsidP="00EA6D6E">
      <w:pPr>
        <w:spacing w:after="0" w:line="240" w:lineRule="auto"/>
        <w:jc w:val="center"/>
        <w:rPr>
          <w:rFonts w:cstheme="minorHAnsi"/>
          <w:b/>
          <w:sz w:val="28"/>
          <w:szCs w:val="28"/>
          <w:lang w:val="fr-CH"/>
        </w:rPr>
      </w:pPr>
    </w:p>
    <w:p w14:paraId="230756C8" w14:textId="71A0A5F6" w:rsidR="0075176D" w:rsidRPr="00C25CE5" w:rsidRDefault="00560F49"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75176D" w:rsidRPr="00C25CE5">
        <w:rPr>
          <w:rFonts w:cstheme="minorHAnsi"/>
          <w:bCs/>
          <w:lang w:val="fr-CH"/>
        </w:rPr>
        <w:t xml:space="preserve"> Adoption </w:t>
      </w:r>
      <w:r>
        <w:rPr>
          <w:rFonts w:cstheme="minorHAnsi"/>
          <w:bCs/>
          <w:lang w:val="fr-CH"/>
        </w:rPr>
        <w:t>de l’ordre du jour provisoire</w:t>
      </w:r>
    </w:p>
    <w:p w14:paraId="05F7ABC2" w14:textId="77777777" w:rsidR="0075176D" w:rsidRPr="00C25CE5" w:rsidRDefault="0075176D" w:rsidP="00EA6D6E">
      <w:pPr>
        <w:spacing w:after="0" w:line="240" w:lineRule="auto"/>
        <w:rPr>
          <w:lang w:val="fr-CH"/>
        </w:rPr>
      </w:pPr>
    </w:p>
    <w:p w14:paraId="0984DEE3" w14:textId="4E1BCE97" w:rsidR="0075176D" w:rsidRPr="00C25CE5" w:rsidRDefault="002637D6" w:rsidP="00EA6D6E">
      <w:pPr>
        <w:spacing w:after="0" w:line="240" w:lineRule="auto"/>
        <w:rPr>
          <w:b/>
          <w:lang w:val="fr-CH"/>
        </w:rPr>
      </w:pPr>
      <w:r w:rsidRPr="00C25CE5">
        <w:rPr>
          <w:rFonts w:cstheme="minorHAnsi"/>
          <w:b/>
          <w:lang w:val="fr-CH"/>
        </w:rPr>
        <w:t>Décision</w:t>
      </w:r>
      <w:r w:rsidR="0075176D" w:rsidRPr="00C25CE5">
        <w:rPr>
          <w:rFonts w:cstheme="minorHAnsi"/>
          <w:b/>
          <w:lang w:val="fr-CH"/>
        </w:rPr>
        <w:t xml:space="preserve"> SC59/2022-01</w:t>
      </w:r>
      <w:r>
        <w:rPr>
          <w:rFonts w:cstheme="minorHAnsi"/>
          <w:b/>
          <w:lang w:val="fr-CH"/>
        </w:rPr>
        <w:t> </w:t>
      </w:r>
      <w:r w:rsidR="0075176D" w:rsidRPr="00C25CE5">
        <w:rPr>
          <w:rFonts w:cstheme="minorHAnsi"/>
          <w:b/>
          <w:lang w:val="fr-CH"/>
        </w:rPr>
        <w:t xml:space="preserve">: </w:t>
      </w:r>
      <w:r w:rsidR="00626525">
        <w:rPr>
          <w:rFonts w:cstheme="minorHAnsi"/>
          <w:b/>
          <w:lang w:val="fr-CH"/>
        </w:rPr>
        <w:t xml:space="preserve">Le Comité permanent adopte l’ordre du jour provisoire qui figure dans le document </w:t>
      </w:r>
      <w:r w:rsidR="0075176D" w:rsidRPr="00C25CE5">
        <w:rPr>
          <w:rFonts w:cstheme="minorHAnsi"/>
          <w:b/>
          <w:lang w:val="fr-CH"/>
        </w:rPr>
        <w:t xml:space="preserve">SC59/2022 Doc.2 Rev.1, </w:t>
      </w:r>
      <w:r w:rsidR="00626525">
        <w:rPr>
          <w:rFonts w:cstheme="minorHAnsi"/>
          <w:b/>
          <w:lang w:val="fr-CH"/>
        </w:rPr>
        <w:t xml:space="preserve">avec le point 27 de l’ordre du jour amendé comme suit : </w:t>
      </w:r>
      <w:r w:rsidR="002A22BE" w:rsidRPr="002A22BE">
        <w:rPr>
          <w:rFonts w:cstheme="minorHAnsi"/>
          <w:b/>
          <w:lang w:val="fr-CH"/>
        </w:rPr>
        <w:t>Examen des éventuelles conséquences des modifications de l’environnement de 20 Sites Ramsar d’Ukraine du fait de l’agression par la Russie</w:t>
      </w:r>
      <w:r w:rsidR="0075176D" w:rsidRPr="00C25CE5">
        <w:rPr>
          <w:b/>
          <w:lang w:val="fr-CH"/>
        </w:rPr>
        <w:t xml:space="preserve">. </w:t>
      </w:r>
    </w:p>
    <w:p w14:paraId="496760CA" w14:textId="77777777" w:rsidR="0075176D" w:rsidRPr="00C25CE5" w:rsidRDefault="0075176D" w:rsidP="00EA6D6E">
      <w:pPr>
        <w:tabs>
          <w:tab w:val="left" w:pos="720"/>
          <w:tab w:val="center" w:pos="4680"/>
        </w:tabs>
        <w:spacing w:after="0" w:line="240" w:lineRule="auto"/>
        <w:contextualSpacing/>
        <w:rPr>
          <w:rFonts w:cstheme="minorHAnsi"/>
          <w:lang w:val="fr-CH"/>
        </w:rPr>
      </w:pPr>
    </w:p>
    <w:p w14:paraId="1DF8F350" w14:textId="416FE967"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3 de l’ordre du jour </w:t>
      </w:r>
      <w:r w:rsidR="0075176D" w:rsidRPr="00C25CE5">
        <w:rPr>
          <w:rFonts w:cstheme="minorHAnsi"/>
          <w:bCs/>
          <w:lang w:val="fr-CH"/>
        </w:rPr>
        <w:t xml:space="preserve">: Adoption </w:t>
      </w:r>
      <w:r w:rsidR="00626525">
        <w:rPr>
          <w:rFonts w:cstheme="minorHAnsi"/>
          <w:bCs/>
          <w:lang w:val="fr-CH"/>
        </w:rPr>
        <w:t>du programme de travail provisoire</w:t>
      </w:r>
    </w:p>
    <w:p w14:paraId="795711F7" w14:textId="77777777" w:rsidR="00A33416" w:rsidRPr="00C25CE5" w:rsidRDefault="00A33416" w:rsidP="00EA6D6E">
      <w:pPr>
        <w:spacing w:after="0" w:line="240" w:lineRule="auto"/>
        <w:rPr>
          <w:lang w:val="fr-CH"/>
        </w:rPr>
      </w:pPr>
    </w:p>
    <w:p w14:paraId="1C592459" w14:textId="598B96FA" w:rsidR="00A33416"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A33416" w:rsidRPr="00C25CE5">
        <w:rPr>
          <w:rFonts w:cstheme="minorHAnsi"/>
          <w:b/>
          <w:lang w:val="fr-CH"/>
        </w:rPr>
        <w:t xml:space="preserve"> SC59/2022-02</w:t>
      </w:r>
      <w:r>
        <w:rPr>
          <w:rFonts w:cstheme="minorHAnsi"/>
          <w:b/>
          <w:lang w:val="fr-CH"/>
        </w:rPr>
        <w:t> </w:t>
      </w:r>
      <w:r w:rsidR="00A33416" w:rsidRPr="00C25CE5">
        <w:rPr>
          <w:rFonts w:cstheme="minorHAnsi"/>
          <w:b/>
          <w:lang w:val="fr-CH"/>
        </w:rPr>
        <w:t xml:space="preserve">: </w:t>
      </w:r>
      <w:r w:rsidR="00626525">
        <w:rPr>
          <w:rFonts w:cstheme="minorHAnsi"/>
          <w:b/>
          <w:lang w:val="fr-CH"/>
        </w:rPr>
        <w:t xml:space="preserve">Le Comité permanent adopte le programme de travail provisoire figurant dans le document </w:t>
      </w:r>
      <w:r w:rsidR="00A33416" w:rsidRPr="00C25CE5">
        <w:rPr>
          <w:rFonts w:cstheme="minorHAnsi"/>
          <w:b/>
          <w:lang w:val="fr-CH"/>
        </w:rPr>
        <w:t xml:space="preserve">SC59/2022 Doc.3 Rev.1 </w:t>
      </w:r>
      <w:r w:rsidR="00626525">
        <w:rPr>
          <w:rFonts w:cstheme="minorHAnsi"/>
          <w:b/>
          <w:lang w:val="fr-CH"/>
        </w:rPr>
        <w:t>tel qu’amendé.</w:t>
      </w:r>
    </w:p>
    <w:p w14:paraId="22D4284D" w14:textId="77777777" w:rsidR="0075176D" w:rsidRPr="00C25CE5" w:rsidRDefault="0075176D" w:rsidP="00EA6D6E">
      <w:pPr>
        <w:spacing w:after="0" w:line="240" w:lineRule="auto"/>
        <w:rPr>
          <w:lang w:val="fr-CH"/>
        </w:rPr>
      </w:pPr>
    </w:p>
    <w:p w14:paraId="401ACDC4" w14:textId="76EA7924"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75176D" w:rsidRPr="00C25CE5">
        <w:rPr>
          <w:rFonts w:cstheme="minorHAnsi"/>
          <w:bCs/>
          <w:lang w:val="fr-CH"/>
        </w:rPr>
        <w:t xml:space="preserve">: Admission </w:t>
      </w:r>
      <w:r w:rsidR="00626525">
        <w:rPr>
          <w:rFonts w:cstheme="minorHAnsi"/>
          <w:bCs/>
          <w:lang w:val="fr-CH"/>
        </w:rPr>
        <w:t>des observateurs</w:t>
      </w:r>
    </w:p>
    <w:p w14:paraId="370B573A" w14:textId="77777777" w:rsidR="00B25D74" w:rsidRDefault="00B25D74" w:rsidP="00EA6D6E">
      <w:pPr>
        <w:spacing w:after="0" w:line="240" w:lineRule="auto"/>
        <w:contextualSpacing/>
        <w:rPr>
          <w:rFonts w:cstheme="minorHAnsi"/>
          <w:b/>
          <w:lang w:val="fr-CH"/>
        </w:rPr>
      </w:pPr>
    </w:p>
    <w:p w14:paraId="4B3E288B" w14:textId="44060C1C" w:rsidR="0075176D"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75176D" w:rsidRPr="00C25CE5">
        <w:rPr>
          <w:rFonts w:cstheme="minorHAnsi"/>
          <w:b/>
          <w:lang w:val="fr-CH"/>
        </w:rPr>
        <w:t xml:space="preserve"> SC59</w:t>
      </w:r>
      <w:r w:rsidR="0018306E" w:rsidRPr="00C25CE5">
        <w:rPr>
          <w:rFonts w:cstheme="minorHAnsi"/>
          <w:b/>
          <w:lang w:val="fr-CH"/>
        </w:rPr>
        <w:t>/2022</w:t>
      </w:r>
      <w:r w:rsidR="0075176D" w:rsidRPr="00C25CE5">
        <w:rPr>
          <w:rFonts w:cstheme="minorHAnsi"/>
          <w:b/>
          <w:lang w:val="fr-CH"/>
        </w:rPr>
        <w:t>-03</w:t>
      </w:r>
      <w:r>
        <w:rPr>
          <w:rFonts w:cstheme="minorHAnsi"/>
          <w:b/>
          <w:lang w:val="fr-CH"/>
        </w:rPr>
        <w:t> </w:t>
      </w:r>
      <w:r w:rsidR="00626525">
        <w:rPr>
          <w:rFonts w:cstheme="minorHAnsi"/>
          <w:b/>
          <w:lang w:val="fr-CH"/>
        </w:rPr>
        <w:t xml:space="preserve">: Le Comité permanent admet les observateurs </w:t>
      </w:r>
      <w:r w:rsidR="00FF36F0">
        <w:rPr>
          <w:rFonts w:cstheme="minorHAnsi"/>
          <w:b/>
          <w:lang w:val="fr-CH"/>
        </w:rPr>
        <w:t>dont le nom figure</w:t>
      </w:r>
      <w:r w:rsidR="00626525">
        <w:rPr>
          <w:rFonts w:cstheme="minorHAnsi"/>
          <w:b/>
          <w:lang w:val="fr-CH"/>
        </w:rPr>
        <w:t xml:space="preserve"> dans le </w:t>
      </w:r>
      <w:r w:rsidR="0075176D" w:rsidRPr="00C25CE5">
        <w:rPr>
          <w:rFonts w:cstheme="minorHAnsi"/>
          <w:b/>
          <w:lang w:val="fr-CH"/>
        </w:rPr>
        <w:t>document SC59/2022 Doc.4.</w:t>
      </w:r>
    </w:p>
    <w:p w14:paraId="2AA63716" w14:textId="77777777" w:rsidR="0075176D" w:rsidRPr="00C25CE5" w:rsidRDefault="0075176D" w:rsidP="00EA6D6E">
      <w:pPr>
        <w:spacing w:after="0" w:line="240" w:lineRule="auto"/>
        <w:rPr>
          <w:rFonts w:cstheme="minorHAnsi"/>
          <w:lang w:val="fr-CH"/>
        </w:rPr>
      </w:pPr>
    </w:p>
    <w:p w14:paraId="459C119F" w14:textId="549C751F"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5 de l’ordre du jour </w:t>
      </w:r>
      <w:r w:rsidR="0075176D" w:rsidRPr="00C25CE5">
        <w:rPr>
          <w:rFonts w:cstheme="minorHAnsi"/>
          <w:bCs/>
          <w:lang w:val="fr-CH"/>
        </w:rPr>
        <w:t>: R</w:t>
      </w:r>
      <w:r w:rsidR="00626525">
        <w:rPr>
          <w:rFonts w:cstheme="minorHAnsi"/>
          <w:bCs/>
          <w:lang w:val="fr-CH"/>
        </w:rPr>
        <w:t xml:space="preserve">apport du Comité exécutif et du Président du Comité permanent </w:t>
      </w:r>
    </w:p>
    <w:p w14:paraId="433ED64E" w14:textId="77777777" w:rsidR="0075176D" w:rsidRPr="00C25CE5" w:rsidRDefault="0075176D" w:rsidP="00EA6D6E">
      <w:pPr>
        <w:spacing w:after="0" w:line="240" w:lineRule="auto"/>
        <w:ind w:left="567" w:hanging="567"/>
        <w:rPr>
          <w:rFonts w:eastAsia="Calibri" w:cstheme="minorHAnsi"/>
          <w:bCs/>
          <w:lang w:val="fr-CH"/>
        </w:rPr>
      </w:pPr>
      <w:r w:rsidRPr="00C25CE5">
        <w:rPr>
          <w:rFonts w:eastAsia="Calibri" w:cstheme="minorHAnsi"/>
          <w:bCs/>
          <w:lang w:val="fr-CH"/>
        </w:rPr>
        <w:tab/>
      </w:r>
    </w:p>
    <w:p w14:paraId="5CB04CD2" w14:textId="21CF33AF" w:rsidR="000E2F40"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SC59/2022-04</w:t>
      </w:r>
      <w:r>
        <w:rPr>
          <w:rFonts w:cstheme="minorHAnsi"/>
          <w:b/>
          <w:lang w:val="fr-CH"/>
        </w:rPr>
        <w:t> </w:t>
      </w:r>
      <w:r w:rsidR="000E2F40" w:rsidRPr="00C25CE5">
        <w:rPr>
          <w:rFonts w:cstheme="minorHAnsi"/>
          <w:b/>
          <w:lang w:val="fr-CH"/>
        </w:rPr>
        <w:t xml:space="preserve">: </w:t>
      </w:r>
      <w:r w:rsidR="006C2901">
        <w:rPr>
          <w:rFonts w:cstheme="minorHAnsi"/>
          <w:b/>
          <w:lang w:val="fr-CH"/>
        </w:rPr>
        <w:t xml:space="preserve">Le Comité permanent prend note du </w:t>
      </w:r>
      <w:r w:rsidR="000E2F40" w:rsidRPr="00C25CE5">
        <w:rPr>
          <w:rFonts w:cstheme="minorHAnsi"/>
          <w:b/>
          <w:lang w:val="fr-CH"/>
        </w:rPr>
        <w:t>document SC59/2022 Doc.5.</w:t>
      </w:r>
    </w:p>
    <w:p w14:paraId="21627E6C" w14:textId="77777777" w:rsidR="0075176D" w:rsidRPr="00C25CE5" w:rsidRDefault="0075176D" w:rsidP="00EA6D6E">
      <w:pPr>
        <w:spacing w:after="0" w:line="240" w:lineRule="auto"/>
        <w:ind w:left="567" w:hanging="567"/>
        <w:rPr>
          <w:rFonts w:cstheme="minorHAnsi"/>
          <w:lang w:val="fr-CH"/>
        </w:rPr>
      </w:pPr>
    </w:p>
    <w:p w14:paraId="5A98B4B3" w14:textId="277FDB22"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0075176D" w:rsidRPr="00C25CE5">
        <w:rPr>
          <w:rFonts w:cstheme="minorHAnsi"/>
          <w:bCs/>
          <w:lang w:val="fr-CH"/>
        </w:rPr>
        <w:t xml:space="preserve"> 7.2</w:t>
      </w:r>
      <w:r>
        <w:rPr>
          <w:rFonts w:cstheme="minorHAnsi"/>
          <w:bCs/>
          <w:lang w:val="fr-CH"/>
        </w:rPr>
        <w:t xml:space="preserve"> de l’ordre du jour </w:t>
      </w:r>
      <w:r w:rsidR="0075176D" w:rsidRPr="00C25CE5">
        <w:rPr>
          <w:rFonts w:cstheme="minorHAnsi"/>
          <w:bCs/>
          <w:lang w:val="fr-CH"/>
        </w:rPr>
        <w:t>: R</w:t>
      </w:r>
      <w:r w:rsidR="006C2901">
        <w:rPr>
          <w:rFonts w:cstheme="minorHAnsi"/>
          <w:bCs/>
          <w:lang w:val="fr-CH"/>
        </w:rPr>
        <w:t>apport du Groupe de travail sur la gestion</w:t>
      </w:r>
      <w:r w:rsidR="0075176D" w:rsidRPr="00C25CE5">
        <w:rPr>
          <w:rFonts w:cstheme="minorHAnsi"/>
          <w:bCs/>
          <w:lang w:val="fr-CH"/>
        </w:rPr>
        <w:t xml:space="preserve"> </w:t>
      </w:r>
    </w:p>
    <w:p w14:paraId="04AAD79A" w14:textId="77777777" w:rsidR="008C1331" w:rsidRPr="00C25CE5" w:rsidRDefault="008C1331" w:rsidP="00EA6D6E">
      <w:pPr>
        <w:spacing w:after="0" w:line="240" w:lineRule="auto"/>
        <w:contextualSpacing/>
        <w:rPr>
          <w:rFonts w:cstheme="minorHAnsi"/>
          <w:b/>
          <w:lang w:val="fr-CH"/>
        </w:rPr>
      </w:pPr>
    </w:p>
    <w:p w14:paraId="291DE053" w14:textId="7391650F" w:rsidR="000E2F40"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SC59/2022-05</w:t>
      </w:r>
      <w:r>
        <w:rPr>
          <w:rFonts w:cstheme="minorHAnsi"/>
          <w:b/>
          <w:lang w:val="fr-CH"/>
        </w:rPr>
        <w:t> </w:t>
      </w:r>
      <w:r w:rsidR="006C2901">
        <w:rPr>
          <w:rFonts w:cstheme="minorHAnsi"/>
          <w:b/>
          <w:lang w:val="fr-CH"/>
        </w:rPr>
        <w:t xml:space="preserve">: Le Comité permanent prend note du </w:t>
      </w:r>
      <w:r w:rsidR="000E2F40" w:rsidRPr="00C25CE5">
        <w:rPr>
          <w:rFonts w:cstheme="minorHAnsi"/>
          <w:b/>
          <w:lang w:val="fr-CH"/>
        </w:rPr>
        <w:t>document SC59/2022 Doc.7.2.</w:t>
      </w:r>
    </w:p>
    <w:p w14:paraId="7A339E86" w14:textId="77777777" w:rsidR="0075176D" w:rsidRPr="00C25CE5" w:rsidRDefault="0075176D" w:rsidP="00EA6D6E">
      <w:pPr>
        <w:spacing w:after="0" w:line="240" w:lineRule="auto"/>
        <w:rPr>
          <w:rFonts w:cstheme="minorHAnsi"/>
          <w:lang w:val="fr-CH"/>
        </w:rPr>
      </w:pPr>
    </w:p>
    <w:p w14:paraId="29557ABC" w14:textId="51CE4F56" w:rsidR="0075176D" w:rsidRPr="00C25CE5" w:rsidRDefault="00020F83"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0075176D" w:rsidRPr="00C25CE5">
        <w:rPr>
          <w:rFonts w:cstheme="minorHAnsi"/>
          <w:bCs/>
          <w:lang w:val="fr-CH"/>
        </w:rPr>
        <w:t xml:space="preserve"> 6</w:t>
      </w:r>
      <w:r>
        <w:rPr>
          <w:rFonts w:cstheme="minorHAnsi"/>
          <w:bCs/>
          <w:lang w:val="fr-CH"/>
        </w:rPr>
        <w:t xml:space="preserve"> de l’ordre du jour </w:t>
      </w:r>
      <w:r w:rsidR="0075176D" w:rsidRPr="00C25CE5">
        <w:rPr>
          <w:rFonts w:cstheme="minorHAnsi"/>
          <w:bCs/>
          <w:lang w:val="fr-CH"/>
        </w:rPr>
        <w:t xml:space="preserve">: </w:t>
      </w:r>
      <w:r w:rsidR="0075176D" w:rsidRPr="00C25CE5">
        <w:rPr>
          <w:lang w:val="fr-CH"/>
        </w:rPr>
        <w:t>R</w:t>
      </w:r>
      <w:r w:rsidR="006C2901">
        <w:rPr>
          <w:lang w:val="fr-CH"/>
        </w:rPr>
        <w:t>apport de la Secrétaire générale</w:t>
      </w:r>
      <w:r w:rsidR="0075176D" w:rsidRPr="00C25CE5">
        <w:rPr>
          <w:lang w:val="fr-CH"/>
        </w:rPr>
        <w:t xml:space="preserve"> </w:t>
      </w:r>
    </w:p>
    <w:p w14:paraId="31ACD1E0" w14:textId="77777777" w:rsidR="008C1331" w:rsidRPr="00C25CE5" w:rsidRDefault="008C1331" w:rsidP="00EA6D6E">
      <w:pPr>
        <w:spacing w:after="0" w:line="240" w:lineRule="auto"/>
        <w:contextualSpacing/>
        <w:rPr>
          <w:rFonts w:cstheme="minorHAnsi"/>
          <w:b/>
          <w:lang w:val="fr-CH"/>
        </w:rPr>
      </w:pPr>
    </w:p>
    <w:p w14:paraId="4DFC51FF" w14:textId="5DC6D203" w:rsidR="000E2F40" w:rsidRPr="00C25CE5" w:rsidRDefault="00020F83" w:rsidP="00EA6D6E">
      <w:pPr>
        <w:spacing w:after="0" w:line="240" w:lineRule="auto"/>
        <w:contextualSpacing/>
        <w:rPr>
          <w:rFonts w:cstheme="minorHAnsi"/>
          <w:b/>
          <w:lang w:val="fr-CH"/>
        </w:rPr>
      </w:pPr>
      <w:r w:rsidRPr="00C25CE5">
        <w:rPr>
          <w:rFonts w:cstheme="minorHAnsi"/>
          <w:b/>
          <w:lang w:val="fr-CH"/>
        </w:rPr>
        <w:t>Décision</w:t>
      </w:r>
      <w:r w:rsidR="000E2F40" w:rsidRPr="00C25CE5">
        <w:rPr>
          <w:rFonts w:cstheme="minorHAnsi"/>
          <w:b/>
          <w:lang w:val="fr-CH"/>
        </w:rPr>
        <w:t xml:space="preserve"> SC59/2022-06</w:t>
      </w:r>
      <w:r>
        <w:rPr>
          <w:rFonts w:cstheme="minorHAnsi"/>
          <w:b/>
          <w:lang w:val="fr-CH"/>
        </w:rPr>
        <w:t> </w:t>
      </w:r>
      <w:r w:rsidR="000E2F40" w:rsidRPr="00C25CE5">
        <w:rPr>
          <w:rFonts w:cstheme="minorHAnsi"/>
          <w:b/>
          <w:lang w:val="fr-CH"/>
        </w:rPr>
        <w:t xml:space="preserve">: </w:t>
      </w:r>
      <w:r w:rsidR="00D147E8">
        <w:rPr>
          <w:rFonts w:cstheme="minorHAnsi"/>
          <w:b/>
          <w:lang w:val="fr-CH"/>
        </w:rPr>
        <w:t xml:space="preserve">Le Comité permanent prend note du </w:t>
      </w:r>
      <w:r w:rsidR="000E2F40" w:rsidRPr="00C25CE5">
        <w:rPr>
          <w:rFonts w:cstheme="minorHAnsi"/>
          <w:b/>
          <w:lang w:val="fr-CH"/>
        </w:rPr>
        <w:t>document SC59/2022 Doc.</w:t>
      </w:r>
      <w:r w:rsidR="00E0336F" w:rsidRPr="00C25CE5">
        <w:rPr>
          <w:rFonts w:cstheme="minorHAnsi"/>
          <w:b/>
          <w:lang w:val="fr-CH"/>
        </w:rPr>
        <w:t>6</w:t>
      </w:r>
      <w:r w:rsidR="000E2F40" w:rsidRPr="00C25CE5">
        <w:rPr>
          <w:rFonts w:cstheme="minorHAnsi"/>
          <w:b/>
          <w:lang w:val="fr-CH"/>
        </w:rPr>
        <w:t>.</w:t>
      </w:r>
    </w:p>
    <w:p w14:paraId="703C1387" w14:textId="77777777" w:rsidR="007A4458" w:rsidRPr="00EF4F62" w:rsidRDefault="007A4458" w:rsidP="00EA6D6E">
      <w:pPr>
        <w:spacing w:after="0" w:line="240" w:lineRule="auto"/>
        <w:ind w:left="567" w:hanging="567"/>
        <w:rPr>
          <w:lang w:val="fr-FR"/>
        </w:rPr>
      </w:pPr>
    </w:p>
    <w:p w14:paraId="3D9C4ECD" w14:textId="77777777" w:rsidR="005561AE" w:rsidRPr="00EF4F62"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FR"/>
        </w:rPr>
      </w:pPr>
      <w:r w:rsidRPr="00CC2917">
        <w:rPr>
          <w:rFonts w:cstheme="minorHAnsi"/>
          <w:bCs/>
          <w:lang w:val="fr-CH"/>
        </w:rPr>
        <w:t xml:space="preserve">Point </w:t>
      </w:r>
      <w:r>
        <w:rPr>
          <w:rFonts w:cstheme="minorHAnsi"/>
          <w:bCs/>
          <w:lang w:val="fr-CH"/>
        </w:rPr>
        <w:t>21.2</w:t>
      </w:r>
      <w:r w:rsidRPr="00CC2917">
        <w:rPr>
          <w:rFonts w:cstheme="minorHAnsi"/>
          <w:bCs/>
          <w:lang w:val="fr-CH"/>
        </w:rPr>
        <w:t xml:space="preserve"> de l</w:t>
      </w:r>
      <w:r>
        <w:rPr>
          <w:rFonts w:cstheme="minorHAnsi"/>
          <w:bCs/>
          <w:lang w:val="fr-CH"/>
        </w:rPr>
        <w:t>’</w:t>
      </w:r>
      <w:r w:rsidRPr="00CC2917">
        <w:rPr>
          <w:rFonts w:cstheme="minorHAnsi"/>
          <w:bCs/>
          <w:lang w:val="fr-CH"/>
        </w:rPr>
        <w:t>ordre du jour</w:t>
      </w:r>
      <w:r>
        <w:rPr>
          <w:rFonts w:cstheme="minorHAnsi"/>
          <w:bCs/>
          <w:lang w:val="fr-CH"/>
        </w:rPr>
        <w:t xml:space="preserve"> </w:t>
      </w:r>
      <w:r w:rsidRPr="00EF4F62">
        <w:rPr>
          <w:rFonts w:cstheme="minorHAnsi"/>
          <w:bCs/>
          <w:lang w:val="fr-FR"/>
        </w:rPr>
        <w:t xml:space="preserve">: Rapport du Secrétariat sur les Initiatives régionales Ramsar </w:t>
      </w:r>
    </w:p>
    <w:p w14:paraId="5124B3BC" w14:textId="77777777" w:rsidR="005561AE" w:rsidRPr="00EF4F62" w:rsidRDefault="005561AE" w:rsidP="00EA6D6E">
      <w:pPr>
        <w:spacing w:after="0" w:line="240" w:lineRule="auto"/>
        <w:ind w:left="567" w:hanging="567"/>
        <w:rPr>
          <w:lang w:val="fr-FR"/>
        </w:rPr>
      </w:pPr>
    </w:p>
    <w:p w14:paraId="08100220" w14:textId="77777777" w:rsidR="005561AE"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SC59/2022-07</w:t>
      </w:r>
      <w:r>
        <w:rPr>
          <w:rFonts w:cstheme="minorHAnsi"/>
          <w:b/>
          <w:lang w:val="fr-FR"/>
        </w:rPr>
        <w:t> </w:t>
      </w:r>
      <w:r w:rsidRPr="00EF4F62">
        <w:rPr>
          <w:rFonts w:cstheme="minorHAnsi"/>
          <w:b/>
          <w:lang w:val="fr-FR"/>
        </w:rPr>
        <w:t xml:space="preserve">: </w:t>
      </w:r>
      <w:r w:rsidRPr="004074A8">
        <w:rPr>
          <w:rFonts w:cstheme="minorHAnsi"/>
          <w:b/>
          <w:lang w:val="fr-CH"/>
        </w:rPr>
        <w:t>Le Comité permanent prend note d</w:t>
      </w:r>
      <w:r>
        <w:rPr>
          <w:rFonts w:cstheme="minorHAnsi"/>
          <w:b/>
          <w:lang w:val="fr-CH"/>
        </w:rPr>
        <w:t xml:space="preserve">es </w:t>
      </w:r>
      <w:r w:rsidRPr="007F14AE">
        <w:rPr>
          <w:rFonts w:cstheme="minorHAnsi"/>
          <w:b/>
          <w:lang w:val="fr-CH"/>
        </w:rPr>
        <w:t>rapports annuels soumis par les Initiatives régionales Ramsar pour 2021, conformément à la Résolution XIII.9</w:t>
      </w:r>
      <w:r>
        <w:rPr>
          <w:rFonts w:cstheme="minorHAnsi"/>
          <w:b/>
          <w:lang w:val="fr-CH"/>
        </w:rPr>
        <w:t xml:space="preserve">, </w:t>
      </w:r>
      <w:r w:rsidRPr="0025771D">
        <w:rPr>
          <w:rFonts w:cstheme="minorHAnsi"/>
          <w:b/>
          <w:i/>
          <w:iCs/>
          <w:lang w:val="fr-CH"/>
        </w:rPr>
        <w:t>Les Initiatives régionales Ramsar 2019-2021</w:t>
      </w:r>
      <w:r w:rsidRPr="007F14AE">
        <w:rPr>
          <w:rFonts w:cstheme="minorHAnsi"/>
          <w:b/>
          <w:lang w:val="fr-CH"/>
        </w:rPr>
        <w:t xml:space="preserve">. </w:t>
      </w:r>
    </w:p>
    <w:p w14:paraId="692E3C65" w14:textId="77777777" w:rsidR="005561AE" w:rsidRDefault="005561AE" w:rsidP="00EA6D6E">
      <w:pPr>
        <w:spacing w:after="0" w:line="240" w:lineRule="auto"/>
        <w:rPr>
          <w:rFonts w:cstheme="minorHAnsi"/>
          <w:b/>
          <w:lang w:val="fr-CH"/>
        </w:rPr>
      </w:pPr>
    </w:p>
    <w:p w14:paraId="2DCFE66E" w14:textId="77777777" w:rsidR="005561AE" w:rsidRPr="00EF4F62" w:rsidRDefault="005561AE" w:rsidP="00EA6D6E">
      <w:pPr>
        <w:spacing w:after="0" w:line="240" w:lineRule="auto"/>
        <w:rPr>
          <w:rFonts w:cstheme="minorHAnsi"/>
          <w:b/>
          <w:lang w:val="fr-FR"/>
        </w:rPr>
      </w:pPr>
      <w:r w:rsidRPr="00EF4F62">
        <w:rPr>
          <w:rFonts w:cstheme="minorHAnsi"/>
          <w:b/>
          <w:lang w:val="fr-FR"/>
        </w:rPr>
        <w:t>D</w:t>
      </w:r>
      <w:r>
        <w:rPr>
          <w:rFonts w:cstheme="minorHAnsi"/>
          <w:b/>
          <w:lang w:val="fr-FR"/>
        </w:rPr>
        <w:t>é</w:t>
      </w:r>
      <w:r w:rsidRPr="00EF4F62">
        <w:rPr>
          <w:rFonts w:cstheme="minorHAnsi"/>
          <w:b/>
          <w:lang w:val="fr-FR"/>
        </w:rPr>
        <w:t>cision SC59/2022-08</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w:t>
      </w:r>
      <w:r w:rsidRPr="00EF4F62">
        <w:rPr>
          <w:rFonts w:cstheme="minorHAnsi"/>
          <w:b/>
          <w:lang w:val="fr-FR"/>
        </w:rPr>
        <w:t>appro</w:t>
      </w:r>
      <w:r>
        <w:rPr>
          <w:rFonts w:cstheme="minorHAnsi"/>
          <w:b/>
          <w:lang w:val="fr-FR"/>
        </w:rPr>
        <w:t xml:space="preserve">uve la </w:t>
      </w:r>
      <w:r w:rsidRPr="0025771D">
        <w:rPr>
          <w:rFonts w:cstheme="minorHAnsi"/>
          <w:b/>
          <w:lang w:val="fr-FR"/>
        </w:rPr>
        <w:t xml:space="preserve">proposition de </w:t>
      </w:r>
      <w:r>
        <w:rPr>
          <w:rFonts w:cstheme="minorHAnsi"/>
          <w:b/>
          <w:lang w:val="fr-FR"/>
        </w:rPr>
        <w:t>nouvelle présentation</w:t>
      </w:r>
      <w:r w:rsidRPr="0025771D">
        <w:rPr>
          <w:rFonts w:cstheme="minorHAnsi"/>
          <w:b/>
          <w:lang w:val="fr-FR"/>
        </w:rPr>
        <w:t xml:space="preserve"> de rapport des Initiatives régionales Ramsar </w:t>
      </w:r>
      <w:r>
        <w:rPr>
          <w:rFonts w:cstheme="minorHAnsi"/>
          <w:b/>
          <w:lang w:val="fr-FR"/>
        </w:rPr>
        <w:t>figurant à l’a</w:t>
      </w:r>
      <w:r w:rsidRPr="00EF4F62">
        <w:rPr>
          <w:rFonts w:cstheme="minorHAnsi"/>
          <w:b/>
          <w:lang w:val="fr-FR"/>
        </w:rPr>
        <w:t>nnex</w:t>
      </w:r>
      <w:r>
        <w:rPr>
          <w:rFonts w:cstheme="minorHAnsi"/>
          <w:b/>
          <w:lang w:val="fr-FR"/>
        </w:rPr>
        <w:t>e</w:t>
      </w:r>
      <w:r w:rsidRPr="00EF4F62">
        <w:rPr>
          <w:rFonts w:cstheme="minorHAnsi"/>
          <w:b/>
          <w:lang w:val="fr-FR"/>
        </w:rPr>
        <w:t xml:space="preserve"> 2 </w:t>
      </w:r>
      <w:r>
        <w:rPr>
          <w:rFonts w:cstheme="minorHAnsi"/>
          <w:b/>
          <w:lang w:val="fr-FR"/>
        </w:rPr>
        <w:t>du</w:t>
      </w:r>
      <w:r w:rsidRPr="00EF4F62">
        <w:rPr>
          <w:rFonts w:cstheme="minorHAnsi"/>
          <w:b/>
          <w:lang w:val="fr-FR"/>
        </w:rPr>
        <w:t xml:space="preserve"> document SC58 Doc.22.2.</w:t>
      </w:r>
    </w:p>
    <w:p w14:paraId="1BC7C77B" w14:textId="77777777" w:rsidR="005561AE" w:rsidRPr="00EF4F62" w:rsidRDefault="005561AE" w:rsidP="00EA6D6E">
      <w:pPr>
        <w:tabs>
          <w:tab w:val="left" w:pos="1695"/>
        </w:tabs>
        <w:spacing w:after="0" w:line="240" w:lineRule="auto"/>
        <w:rPr>
          <w:rFonts w:cstheme="minorHAnsi"/>
          <w:b/>
          <w:lang w:val="fr-FR"/>
        </w:rPr>
      </w:pPr>
    </w:p>
    <w:p w14:paraId="5A3C7207" w14:textId="77777777" w:rsidR="005561AE" w:rsidRDefault="005561AE" w:rsidP="00EA6D6E">
      <w:pPr>
        <w:spacing w:after="0" w:line="240" w:lineRule="auto"/>
        <w:rPr>
          <w:rFonts w:cstheme="minorHAnsi"/>
          <w:b/>
          <w:lang w:val="fr-FR"/>
        </w:rPr>
      </w:pPr>
      <w:r w:rsidRPr="00EF4F62">
        <w:rPr>
          <w:rFonts w:cstheme="minorHAnsi"/>
          <w:b/>
          <w:lang w:val="fr-FR"/>
        </w:rPr>
        <w:lastRenderedPageBreak/>
        <w:t>D</w:t>
      </w:r>
      <w:r>
        <w:rPr>
          <w:rFonts w:cstheme="minorHAnsi"/>
          <w:b/>
          <w:lang w:val="fr-FR"/>
        </w:rPr>
        <w:t>é</w:t>
      </w:r>
      <w:r w:rsidRPr="00EF4F62">
        <w:rPr>
          <w:rFonts w:cstheme="minorHAnsi"/>
          <w:b/>
          <w:lang w:val="fr-FR"/>
        </w:rPr>
        <w:t>cision SC59/2022-09</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w:t>
      </w:r>
      <w:r w:rsidRPr="00EF4F62">
        <w:rPr>
          <w:rFonts w:cstheme="minorHAnsi"/>
          <w:b/>
          <w:lang w:val="fr-FR"/>
        </w:rPr>
        <w:t>appro</w:t>
      </w:r>
      <w:r>
        <w:rPr>
          <w:rFonts w:cstheme="minorHAnsi"/>
          <w:b/>
          <w:lang w:val="fr-FR"/>
        </w:rPr>
        <w:t xml:space="preserve">uve </w:t>
      </w:r>
      <w:r w:rsidRPr="0025771D">
        <w:rPr>
          <w:rFonts w:cstheme="minorHAnsi"/>
          <w:b/>
          <w:lang w:val="fr-FR"/>
        </w:rPr>
        <w:t>la proposition de nouvelle Initiative régionale Ramsar dans la région de la Communauté de développement de l</w:t>
      </w:r>
      <w:r>
        <w:rPr>
          <w:rFonts w:cstheme="minorHAnsi"/>
          <w:b/>
          <w:lang w:val="fr-FR"/>
        </w:rPr>
        <w:t>’</w:t>
      </w:r>
      <w:r w:rsidRPr="0025771D">
        <w:rPr>
          <w:rFonts w:cstheme="minorHAnsi"/>
          <w:b/>
          <w:lang w:val="fr-FR"/>
        </w:rPr>
        <w:t>Afrique australe, dans le cadre de la Convention, conformément au paragraphe 12 de la Résolution XIII.9</w:t>
      </w:r>
      <w:r>
        <w:rPr>
          <w:rFonts w:cstheme="minorHAnsi"/>
          <w:b/>
          <w:lang w:val="fr-FR"/>
        </w:rPr>
        <w:t xml:space="preserve"> figurant </w:t>
      </w:r>
      <w:r w:rsidRPr="0025771D">
        <w:rPr>
          <w:rFonts w:cstheme="minorHAnsi"/>
          <w:b/>
          <w:lang w:val="fr-FR"/>
        </w:rPr>
        <w:t>dans le document SC59 Doc.21.2.</w:t>
      </w:r>
    </w:p>
    <w:p w14:paraId="5BEF6729" w14:textId="77777777" w:rsidR="005561AE" w:rsidRPr="00EF4F62" w:rsidRDefault="005561AE" w:rsidP="00EA6D6E">
      <w:pPr>
        <w:spacing w:after="0" w:line="240" w:lineRule="auto"/>
        <w:rPr>
          <w:rFonts w:cstheme="minorHAnsi"/>
          <w:b/>
          <w:lang w:val="fr-FR"/>
        </w:rPr>
      </w:pPr>
    </w:p>
    <w:p w14:paraId="0A5569F6" w14:textId="77777777" w:rsidR="005561AE"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SC59/2022-10</w:t>
      </w:r>
      <w:r>
        <w:rPr>
          <w:rFonts w:cstheme="minorHAnsi"/>
          <w:b/>
          <w:lang w:val="fr-FR"/>
        </w:rPr>
        <w:t> </w:t>
      </w:r>
      <w:r w:rsidRPr="00EF4F62">
        <w:rPr>
          <w:rFonts w:cstheme="minorHAnsi"/>
          <w:b/>
          <w:lang w:val="fr-FR"/>
        </w:rPr>
        <w:t xml:space="preserve">: </w:t>
      </w:r>
      <w:r w:rsidRPr="004074A8">
        <w:rPr>
          <w:rFonts w:cstheme="minorHAnsi"/>
          <w:b/>
          <w:lang w:val="fr-CH"/>
        </w:rPr>
        <w:t xml:space="preserve">Le Comité permanent prend note </w:t>
      </w:r>
      <w:r>
        <w:rPr>
          <w:rFonts w:cstheme="minorHAnsi"/>
          <w:b/>
          <w:lang w:val="fr-CH"/>
        </w:rPr>
        <w:t xml:space="preserve">et approuve </w:t>
      </w:r>
      <w:r w:rsidRPr="00AC4C75">
        <w:rPr>
          <w:rFonts w:cstheme="minorHAnsi"/>
          <w:b/>
          <w:lang w:val="fr-CH"/>
        </w:rPr>
        <w:t>l</w:t>
      </w:r>
      <w:r>
        <w:rPr>
          <w:rFonts w:cstheme="minorHAnsi"/>
          <w:b/>
          <w:lang w:val="fr-CH"/>
        </w:rPr>
        <w:t>’</w:t>
      </w:r>
      <w:r w:rsidRPr="00AC4C75">
        <w:rPr>
          <w:rFonts w:cstheme="minorHAnsi"/>
          <w:b/>
          <w:lang w:val="fr-CH"/>
        </w:rPr>
        <w:t xml:space="preserve">examen par </w:t>
      </w:r>
      <w:r>
        <w:rPr>
          <w:rFonts w:cstheme="minorHAnsi"/>
          <w:b/>
          <w:lang w:val="fr-CH"/>
        </w:rPr>
        <w:t>la Conseillère</w:t>
      </w:r>
      <w:r w:rsidRPr="00AC4C75">
        <w:rPr>
          <w:rFonts w:cstheme="minorHAnsi"/>
          <w:b/>
          <w:lang w:val="fr-CH"/>
        </w:rPr>
        <w:t xml:space="preserve"> juridique du Secrétariat des résolutions et décisions pertinentes existantes sur les </w:t>
      </w:r>
      <w:r>
        <w:rPr>
          <w:rFonts w:cstheme="minorHAnsi"/>
          <w:b/>
          <w:lang w:val="fr-CH"/>
        </w:rPr>
        <w:t>I</w:t>
      </w:r>
      <w:r w:rsidRPr="00AC4C75">
        <w:rPr>
          <w:rFonts w:cstheme="minorHAnsi"/>
          <w:b/>
          <w:lang w:val="fr-CH"/>
        </w:rPr>
        <w:t xml:space="preserve">nitiatives régionales Ramsar, conformément au paragraphe 30 de la résolution XIII.9 et </w:t>
      </w:r>
      <w:r>
        <w:rPr>
          <w:rFonts w:cstheme="minorHAnsi"/>
          <w:b/>
          <w:lang w:val="fr-CH"/>
        </w:rPr>
        <w:t xml:space="preserve">tel que figurant </w:t>
      </w:r>
      <w:r w:rsidRPr="00AC4C75">
        <w:rPr>
          <w:rFonts w:cstheme="minorHAnsi"/>
          <w:b/>
          <w:lang w:val="fr-CH"/>
        </w:rPr>
        <w:t>dans le document SC58 Doc.22.4.</w:t>
      </w:r>
    </w:p>
    <w:p w14:paraId="09CEC296" w14:textId="77777777" w:rsidR="005561AE" w:rsidRPr="00EF4F62" w:rsidRDefault="005561AE" w:rsidP="00EA6D6E">
      <w:pPr>
        <w:spacing w:after="0" w:line="240" w:lineRule="auto"/>
        <w:rPr>
          <w:rFonts w:cstheme="minorHAnsi"/>
          <w:b/>
          <w:lang w:val="fr-FR"/>
        </w:rPr>
      </w:pPr>
    </w:p>
    <w:p w14:paraId="5C0B9B27" w14:textId="77777777" w:rsidR="005561AE" w:rsidRPr="00A10252" w:rsidRDefault="005561AE" w:rsidP="00EA6D6E">
      <w:pPr>
        <w:spacing w:after="0" w:line="240" w:lineRule="auto"/>
        <w:rPr>
          <w:rFonts w:cstheme="minorHAnsi"/>
          <w:b/>
          <w:lang w:val="fr-CH"/>
        </w:rPr>
      </w:pPr>
      <w:r w:rsidRPr="00EF4F62">
        <w:rPr>
          <w:rFonts w:cstheme="minorHAnsi"/>
          <w:b/>
          <w:lang w:val="fr-FR"/>
        </w:rPr>
        <w:t>D</w:t>
      </w:r>
      <w:r>
        <w:rPr>
          <w:rFonts w:cstheme="minorHAnsi"/>
          <w:b/>
          <w:lang w:val="fr-FR"/>
        </w:rPr>
        <w:t>é</w:t>
      </w:r>
      <w:r w:rsidRPr="00EF4F62">
        <w:rPr>
          <w:rFonts w:cstheme="minorHAnsi"/>
          <w:b/>
          <w:lang w:val="fr-FR"/>
        </w:rPr>
        <w:t>cision SC59/2022-11</w:t>
      </w:r>
      <w:r>
        <w:rPr>
          <w:rFonts w:cstheme="minorHAnsi"/>
          <w:b/>
          <w:lang w:val="fr-FR"/>
        </w:rPr>
        <w:t> </w:t>
      </w:r>
      <w:r w:rsidRPr="00EF4F62">
        <w:rPr>
          <w:rFonts w:cstheme="minorHAnsi"/>
          <w:b/>
          <w:lang w:val="fr-FR"/>
        </w:rPr>
        <w:t xml:space="preserve">: </w:t>
      </w:r>
      <w:r w:rsidRPr="004074A8">
        <w:rPr>
          <w:rFonts w:cstheme="minorHAnsi"/>
          <w:b/>
          <w:lang w:val="fr-CH"/>
        </w:rPr>
        <w:t>Le Comité permanent prend note d</w:t>
      </w:r>
      <w:r>
        <w:rPr>
          <w:rFonts w:cstheme="minorHAnsi"/>
          <w:b/>
          <w:lang w:val="fr-CH"/>
        </w:rPr>
        <w:t>e l’évaluation récapitulative des activités et des résultats obtenus dans le cadre des I</w:t>
      </w:r>
      <w:r w:rsidRPr="00A10252">
        <w:rPr>
          <w:rFonts w:cstheme="minorHAnsi"/>
          <w:b/>
          <w:lang w:val="fr-CH"/>
        </w:rPr>
        <w:t xml:space="preserve">nitiatives régionales Ramsar </w:t>
      </w:r>
      <w:r>
        <w:rPr>
          <w:rFonts w:cstheme="minorHAnsi"/>
          <w:b/>
          <w:lang w:val="fr-CH"/>
        </w:rPr>
        <w:t>mises en place</w:t>
      </w:r>
      <w:r w:rsidRPr="00A10252">
        <w:rPr>
          <w:rFonts w:cstheme="minorHAnsi"/>
          <w:b/>
          <w:lang w:val="fr-CH"/>
        </w:rPr>
        <w:t xml:space="preserve"> </w:t>
      </w:r>
      <w:r>
        <w:rPr>
          <w:rFonts w:cstheme="minorHAnsi"/>
          <w:b/>
          <w:lang w:val="fr-CH"/>
        </w:rPr>
        <w:t>sur</w:t>
      </w:r>
      <w:r w:rsidRPr="00A10252">
        <w:rPr>
          <w:rFonts w:cstheme="minorHAnsi"/>
          <w:b/>
          <w:lang w:val="fr-CH"/>
        </w:rPr>
        <w:t xml:space="preserve"> la période 2019-2021, </w:t>
      </w:r>
      <w:r>
        <w:rPr>
          <w:rFonts w:cstheme="minorHAnsi"/>
          <w:b/>
          <w:lang w:val="fr-CH"/>
        </w:rPr>
        <w:t>telle que figurant à l’</w:t>
      </w:r>
      <w:r w:rsidRPr="00A10252">
        <w:rPr>
          <w:rFonts w:cstheme="minorHAnsi"/>
          <w:b/>
          <w:lang w:val="fr-CH"/>
        </w:rPr>
        <w:t>annexe 3 du document SC59 Doc.21.2</w:t>
      </w:r>
      <w:r>
        <w:rPr>
          <w:rFonts w:cstheme="minorHAnsi"/>
          <w:b/>
          <w:lang w:val="fr-CH"/>
        </w:rPr>
        <w:t xml:space="preserve"> et telle que</w:t>
      </w:r>
      <w:r w:rsidRPr="00A10252">
        <w:rPr>
          <w:rFonts w:cstheme="minorHAnsi"/>
          <w:b/>
          <w:lang w:val="fr-CH"/>
        </w:rPr>
        <w:t xml:space="preserve"> préparée par le Secrétariat pour soumission à la COP14 conformément au paragraphe 28 de la Résolution XIII.9</w:t>
      </w:r>
      <w:r w:rsidRPr="00EF4F62">
        <w:rPr>
          <w:rFonts w:cstheme="minorHAnsi"/>
          <w:b/>
          <w:lang w:val="fr-FR"/>
        </w:rPr>
        <w:t>.</w:t>
      </w:r>
    </w:p>
    <w:p w14:paraId="1D179775" w14:textId="77777777" w:rsidR="005561AE" w:rsidRPr="004556E4" w:rsidRDefault="005561AE" w:rsidP="00EA6D6E">
      <w:pPr>
        <w:spacing w:after="0" w:line="240" w:lineRule="auto"/>
        <w:ind w:left="567" w:hanging="567"/>
        <w:rPr>
          <w:lang w:val="fr-CH"/>
        </w:rPr>
      </w:pPr>
    </w:p>
    <w:p w14:paraId="2D1A13AF" w14:textId="7DDF47F9" w:rsidR="005561AE" w:rsidRPr="004556E4"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Pr>
          <w:rFonts w:cstheme="minorHAnsi"/>
          <w:bCs/>
          <w:lang w:val="fr-CH"/>
        </w:rPr>
        <w:t>Point</w:t>
      </w:r>
      <w:r w:rsidRPr="004556E4">
        <w:rPr>
          <w:rFonts w:cstheme="minorHAnsi"/>
          <w:bCs/>
          <w:lang w:val="fr-CH"/>
        </w:rPr>
        <w:t xml:space="preserve"> 24.18</w:t>
      </w:r>
      <w:r>
        <w:rPr>
          <w:rFonts w:cstheme="minorHAnsi"/>
          <w:bCs/>
          <w:lang w:val="fr-CH"/>
        </w:rPr>
        <w:t xml:space="preserve"> de l’ordre du jour </w:t>
      </w:r>
      <w:r w:rsidRPr="004556E4">
        <w:rPr>
          <w:rFonts w:cstheme="minorHAnsi"/>
          <w:bCs/>
          <w:lang w:val="fr-CH"/>
        </w:rPr>
        <w:t xml:space="preserve">: </w:t>
      </w:r>
      <w:r>
        <w:rPr>
          <w:lang w:val="fr-CH"/>
        </w:rPr>
        <w:t xml:space="preserve">Projet de résolution – Comment structurer, rédiger et traiter les documents et messages de la Convention </w:t>
      </w:r>
      <w:r w:rsidRPr="00BB2221">
        <w:rPr>
          <w:lang w:val="fr-CH"/>
        </w:rPr>
        <w:t>(</w:t>
      </w:r>
      <w:r w:rsidR="002A111C">
        <w:rPr>
          <w:i/>
          <w:lang w:val="fr-CH"/>
        </w:rPr>
        <w:t>P</w:t>
      </w:r>
      <w:r w:rsidRPr="00077191">
        <w:rPr>
          <w:i/>
          <w:lang w:val="fr-CH"/>
        </w:rPr>
        <w:t>résenté par la Suède</w:t>
      </w:r>
      <w:r w:rsidRPr="00BB2221">
        <w:rPr>
          <w:lang w:val="fr-CH"/>
        </w:rPr>
        <w:t>)</w:t>
      </w:r>
    </w:p>
    <w:p w14:paraId="23C27052" w14:textId="5882C1E2" w:rsidR="005561AE" w:rsidRPr="004556E4" w:rsidRDefault="005561AE" w:rsidP="00EA6D6E">
      <w:pPr>
        <w:spacing w:after="0" w:line="240" w:lineRule="auto"/>
        <w:ind w:left="567" w:hanging="567"/>
        <w:rPr>
          <w:lang w:val="fr-CH"/>
        </w:rPr>
      </w:pPr>
    </w:p>
    <w:p w14:paraId="755BAC84" w14:textId="77777777" w:rsidR="005561AE" w:rsidRPr="004556E4" w:rsidRDefault="005561AE" w:rsidP="00EA6D6E">
      <w:pPr>
        <w:spacing w:after="0" w:line="240" w:lineRule="auto"/>
        <w:rPr>
          <w:b/>
          <w:lang w:val="fr-CH"/>
        </w:rPr>
      </w:pPr>
      <w:r w:rsidRPr="004556E4">
        <w:rPr>
          <w:b/>
          <w:lang w:val="fr-CH"/>
        </w:rPr>
        <w:t>Décision SC59/2022-12</w:t>
      </w:r>
      <w:r>
        <w:rPr>
          <w:b/>
          <w:lang w:val="fr-CH"/>
        </w:rPr>
        <w:t> </w:t>
      </w:r>
      <w:r w:rsidRPr="004556E4">
        <w:rPr>
          <w:b/>
          <w:lang w:val="fr-CH"/>
        </w:rPr>
        <w:t xml:space="preserve">: </w:t>
      </w:r>
      <w:r>
        <w:rPr>
          <w:b/>
          <w:lang w:val="fr-CH"/>
        </w:rPr>
        <w:t xml:space="preserve">Le Comité permanent décide de communiquer le projet de résolution intitulé Comment structurer, rédiger et traiter les documents et messages de la Convention, contenu dans le document </w:t>
      </w:r>
      <w:r w:rsidRPr="004556E4">
        <w:rPr>
          <w:b/>
          <w:lang w:val="fr-CH"/>
        </w:rPr>
        <w:t>SC59/2022 Doc.24.18</w:t>
      </w:r>
      <w:r>
        <w:rPr>
          <w:b/>
          <w:lang w:val="fr-CH"/>
        </w:rPr>
        <w:t>,</w:t>
      </w:r>
      <w:r w:rsidRPr="004556E4">
        <w:rPr>
          <w:b/>
          <w:lang w:val="fr-CH"/>
        </w:rPr>
        <w:t xml:space="preserve"> </w:t>
      </w:r>
      <w:r>
        <w:rPr>
          <w:b/>
          <w:lang w:val="fr-CH"/>
        </w:rPr>
        <w:t xml:space="preserve">à la </w:t>
      </w:r>
      <w:r w:rsidRPr="004556E4">
        <w:rPr>
          <w:b/>
          <w:lang w:val="fr-CH"/>
        </w:rPr>
        <w:t xml:space="preserve">COP14 </w:t>
      </w:r>
      <w:r>
        <w:rPr>
          <w:b/>
          <w:lang w:val="fr-CH"/>
        </w:rPr>
        <w:t xml:space="preserve">pour examen approfondi avec tout le texte du document placé entre crochets. </w:t>
      </w:r>
    </w:p>
    <w:p w14:paraId="18D6099C" w14:textId="77777777" w:rsidR="005561AE" w:rsidRPr="00A61169" w:rsidRDefault="005561AE" w:rsidP="00B25D74">
      <w:pPr>
        <w:keepNext/>
        <w:spacing w:after="0" w:line="240" w:lineRule="auto"/>
        <w:rPr>
          <w:rFonts w:cstheme="minorHAnsi"/>
          <w:bCs/>
          <w:lang w:val="fr-CH"/>
        </w:rPr>
      </w:pPr>
    </w:p>
    <w:p w14:paraId="663B5DCB" w14:textId="582682EE" w:rsidR="005561AE" w:rsidRPr="00A6116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A61169">
        <w:rPr>
          <w:rFonts w:cstheme="minorHAnsi"/>
          <w:bCs/>
          <w:lang w:val="fr-CH"/>
        </w:rPr>
        <w:t xml:space="preserve"> 24.2</w:t>
      </w:r>
      <w:r>
        <w:rPr>
          <w:rFonts w:cstheme="minorHAnsi"/>
          <w:bCs/>
          <w:lang w:val="fr-CH"/>
        </w:rPr>
        <w:t xml:space="preserve"> de l’ordre du jour : </w:t>
      </w:r>
      <w:r>
        <w:rPr>
          <w:lang w:val="fr-CH"/>
        </w:rPr>
        <w:t xml:space="preserve">Projet de résolution sur la révision des critères Ramsar et déclassement de sites inscrits sur la Liste de Ramsar </w:t>
      </w:r>
      <w:bookmarkStart w:id="0" w:name="_Hlk104465678"/>
      <w:r>
        <w:rPr>
          <w:lang w:val="fr-CH"/>
        </w:rPr>
        <w:t xml:space="preserve">situés sur des territoires non reconnus au niveau onusien, faisant partie du territoire du pays soumissionnaire </w:t>
      </w:r>
      <w:bookmarkEnd w:id="0"/>
      <w:r>
        <w:rPr>
          <w:lang w:val="fr-CH"/>
        </w:rPr>
        <w:t>(</w:t>
      </w:r>
      <w:r w:rsidR="002A111C">
        <w:rPr>
          <w:i/>
          <w:lang w:val="fr-CH"/>
        </w:rPr>
        <w:t>P</w:t>
      </w:r>
      <w:r w:rsidRPr="006D7C96">
        <w:rPr>
          <w:i/>
          <w:lang w:val="fr-CH"/>
        </w:rPr>
        <w:t>résenté par l’Algérie</w:t>
      </w:r>
      <w:r>
        <w:rPr>
          <w:lang w:val="fr-CH"/>
        </w:rPr>
        <w:t xml:space="preserve">) </w:t>
      </w:r>
    </w:p>
    <w:p w14:paraId="2C64F1B5" w14:textId="77777777" w:rsidR="005561AE" w:rsidRPr="00A61169" w:rsidRDefault="005561AE" w:rsidP="00EA6D6E">
      <w:pPr>
        <w:spacing w:after="0" w:line="240" w:lineRule="auto"/>
        <w:rPr>
          <w:lang w:val="fr-CH"/>
        </w:rPr>
      </w:pPr>
    </w:p>
    <w:p w14:paraId="37997BCE" w14:textId="77777777" w:rsidR="005561AE" w:rsidRPr="006D7C96" w:rsidRDefault="005561AE" w:rsidP="00EA6D6E">
      <w:pPr>
        <w:spacing w:after="0" w:line="240" w:lineRule="auto"/>
        <w:rPr>
          <w:b/>
          <w:lang w:val="fr-CH"/>
        </w:rPr>
      </w:pPr>
      <w:r w:rsidRPr="006D7C96">
        <w:rPr>
          <w:b/>
          <w:lang w:val="fr-CH"/>
        </w:rPr>
        <w:t>Décision SC59/2022-</w:t>
      </w:r>
      <w:r>
        <w:rPr>
          <w:b/>
          <w:lang w:val="fr-CH"/>
        </w:rPr>
        <w:t>13</w:t>
      </w:r>
      <w:r w:rsidRPr="006D7C96">
        <w:rPr>
          <w:b/>
          <w:lang w:val="fr-CH"/>
        </w:rPr>
        <w:t xml:space="preserve"> : Le Comité permanent décide de communiquer le projet de résolution sur l’examen des critères Ramsar et de supprimer de la Liste de Ramsar des sites situés sur des territoires non reconnus au niveau onusien comme faisant partie du territoire du pays soumissionnaire, figurant dans le document SC59 Doc.24.2, à la COP14, pour examen plus approfondi, avec tout le texte du document entre crochets.  </w:t>
      </w:r>
    </w:p>
    <w:p w14:paraId="36752491" w14:textId="77777777" w:rsidR="005561AE" w:rsidRPr="00280659" w:rsidRDefault="005561AE" w:rsidP="00EA6D6E">
      <w:pPr>
        <w:spacing w:after="0" w:line="240" w:lineRule="auto"/>
        <w:ind w:left="567" w:hanging="567"/>
        <w:rPr>
          <w:lang w:val="fr-CH"/>
        </w:rPr>
      </w:pPr>
    </w:p>
    <w:p w14:paraId="470890FD" w14:textId="77777777" w:rsidR="005561AE" w:rsidRPr="00280659"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Pr>
          <w:rFonts w:cstheme="minorHAnsi"/>
          <w:bCs/>
          <w:lang w:val="fr-CH"/>
        </w:rPr>
        <w:t>Point</w:t>
      </w:r>
      <w:r w:rsidRPr="00280659">
        <w:rPr>
          <w:rFonts w:cstheme="minorHAnsi"/>
          <w:bCs/>
          <w:lang w:val="fr-CH"/>
        </w:rPr>
        <w:t xml:space="preserve"> 22</w:t>
      </w:r>
      <w:r>
        <w:rPr>
          <w:rFonts w:cstheme="minorHAnsi"/>
          <w:bCs/>
          <w:lang w:val="fr-CH"/>
        </w:rPr>
        <w:t xml:space="preserve"> de l’ordre du jour </w:t>
      </w:r>
      <w:r w:rsidRPr="00280659">
        <w:rPr>
          <w:rFonts w:cstheme="minorHAnsi"/>
          <w:bCs/>
          <w:lang w:val="fr-CH"/>
        </w:rPr>
        <w:t xml:space="preserve">: </w:t>
      </w:r>
      <w:r w:rsidRPr="00280659">
        <w:rPr>
          <w:lang w:val="fr-CH"/>
        </w:rPr>
        <w:t>Rapport des coprésidents du Comité consultatif indépendant sur le label Ville des Zones Humides accréditée</w:t>
      </w:r>
    </w:p>
    <w:p w14:paraId="25C43442" w14:textId="77777777" w:rsidR="005561AE" w:rsidRPr="00280659" w:rsidRDefault="005561AE" w:rsidP="00EA6D6E">
      <w:pPr>
        <w:spacing w:after="0" w:line="240" w:lineRule="auto"/>
        <w:rPr>
          <w:b/>
          <w:lang w:val="fr-CH"/>
        </w:rPr>
      </w:pPr>
    </w:p>
    <w:p w14:paraId="73157D3F" w14:textId="0F2F1DE4" w:rsidR="005561AE" w:rsidRPr="00280659" w:rsidRDefault="00A20B8A" w:rsidP="00EA6D6E">
      <w:pPr>
        <w:spacing w:after="0" w:line="240" w:lineRule="auto"/>
        <w:rPr>
          <w:b/>
          <w:lang w:val="fr-CH"/>
        </w:rPr>
      </w:pPr>
      <w:r>
        <w:rPr>
          <w:b/>
          <w:lang w:val="fr-CH"/>
        </w:rPr>
        <w:t>Décision SC59/2022-14</w:t>
      </w:r>
      <w:r w:rsidR="005561AE">
        <w:rPr>
          <w:b/>
          <w:lang w:val="fr-CH"/>
        </w:rPr>
        <w:t> </w:t>
      </w:r>
      <w:r w:rsidR="005561AE" w:rsidRPr="00280659">
        <w:rPr>
          <w:b/>
          <w:lang w:val="fr-CH"/>
        </w:rPr>
        <w:t>:</w:t>
      </w:r>
      <w:r w:rsidR="005561AE">
        <w:rPr>
          <w:b/>
          <w:lang w:val="fr-CH"/>
        </w:rPr>
        <w:t xml:space="preserve"> Le Comité permanent prend note des 25 villes approuvées pour le label Ville des Zones Humides accréditée et accepte le rapport des coprésidents du Comité consultatif indépendant sur le label Ville des Zones Humides accréditée qui figure dans le </w:t>
      </w:r>
      <w:r w:rsidR="005561AE" w:rsidRPr="00280659">
        <w:rPr>
          <w:b/>
          <w:lang w:val="fr-CH"/>
        </w:rPr>
        <w:t>document SC59/2022 Doc.22.</w:t>
      </w:r>
    </w:p>
    <w:p w14:paraId="405C4C3E" w14:textId="77777777" w:rsidR="005561AE" w:rsidRPr="004F6E5C" w:rsidRDefault="005561AE" w:rsidP="00EA6D6E">
      <w:pPr>
        <w:spacing w:after="0" w:line="240" w:lineRule="auto"/>
        <w:rPr>
          <w:rFonts w:cstheme="minorHAnsi"/>
          <w:lang w:val="fr-CH"/>
        </w:rPr>
      </w:pPr>
    </w:p>
    <w:p w14:paraId="2FE5C097"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4F6E5C">
        <w:rPr>
          <w:rFonts w:cstheme="minorHAnsi"/>
          <w:bCs/>
          <w:lang w:val="fr-CH"/>
        </w:rPr>
        <w:t>Point 12 de l’ordre du jour : Examen du Règlement intérieur</w:t>
      </w:r>
    </w:p>
    <w:p w14:paraId="22D4AECE" w14:textId="77777777" w:rsidR="005561AE" w:rsidRPr="004F6E5C" w:rsidRDefault="005561AE" w:rsidP="00EA6D6E">
      <w:pPr>
        <w:pStyle w:val="ListParagraph"/>
        <w:spacing w:after="0" w:line="240" w:lineRule="auto"/>
        <w:rPr>
          <w:rFonts w:cstheme="minorHAnsi"/>
          <w:lang w:val="fr-CH"/>
        </w:rPr>
      </w:pPr>
    </w:p>
    <w:p w14:paraId="5442E84F" w14:textId="6F46618A" w:rsidR="005561AE" w:rsidRPr="004F6E5C" w:rsidRDefault="005561AE" w:rsidP="00EA6D6E">
      <w:pPr>
        <w:spacing w:after="0" w:line="240" w:lineRule="auto"/>
        <w:rPr>
          <w:rFonts w:cstheme="minorHAnsi"/>
          <w:b/>
          <w:lang w:val="fr-CH"/>
        </w:rPr>
      </w:pPr>
      <w:r w:rsidRPr="004F6E5C">
        <w:rPr>
          <w:b/>
          <w:lang w:val="fr-CH"/>
        </w:rPr>
        <w:t>Décision SC59/2022-1</w:t>
      </w:r>
      <w:r w:rsidR="00A20B8A">
        <w:rPr>
          <w:b/>
          <w:lang w:val="fr-CH"/>
        </w:rPr>
        <w:t>5</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du</w:t>
      </w:r>
      <w:r>
        <w:rPr>
          <w:rFonts w:cstheme="minorHAnsi"/>
          <w:b/>
          <w:lang w:val="fr-CH"/>
        </w:rPr>
        <w:t xml:space="preserve"> document SC59 Doc.</w:t>
      </w:r>
      <w:r w:rsidRPr="004F6E5C">
        <w:rPr>
          <w:rFonts w:cstheme="minorHAnsi"/>
          <w:b/>
          <w:lang w:val="fr-CH"/>
        </w:rPr>
        <w:t>12.</w:t>
      </w:r>
    </w:p>
    <w:p w14:paraId="25D6F684" w14:textId="77777777" w:rsidR="005561AE" w:rsidRPr="004F6E5C" w:rsidRDefault="005561AE" w:rsidP="00EA6D6E">
      <w:pPr>
        <w:spacing w:after="0" w:line="240" w:lineRule="auto"/>
        <w:rPr>
          <w:rFonts w:cstheme="minorHAnsi"/>
          <w:lang w:val="fr-CH"/>
        </w:rPr>
      </w:pPr>
    </w:p>
    <w:p w14:paraId="42BBFB4C"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4F6E5C">
        <w:rPr>
          <w:rFonts w:cstheme="minorHAnsi"/>
          <w:bCs/>
          <w:lang w:val="fr-CH"/>
        </w:rPr>
        <w:t>Point 13 de l’ordre du jour</w:t>
      </w:r>
      <w:r>
        <w:rPr>
          <w:rFonts w:cstheme="minorHAnsi"/>
          <w:bCs/>
          <w:lang w:val="fr-CH"/>
        </w:rPr>
        <w:t> </w:t>
      </w:r>
      <w:r w:rsidRPr="004F6E5C">
        <w:rPr>
          <w:rFonts w:cstheme="minorHAnsi"/>
          <w:bCs/>
          <w:lang w:val="fr-CH"/>
        </w:rPr>
        <w:t xml:space="preserve">: Examen de toutes les résolutions et décisions précédentes </w:t>
      </w:r>
    </w:p>
    <w:p w14:paraId="2443298E" w14:textId="77777777" w:rsidR="005561AE" w:rsidRPr="004F6E5C" w:rsidRDefault="005561AE" w:rsidP="00EA6D6E">
      <w:pPr>
        <w:spacing w:after="0" w:line="240" w:lineRule="auto"/>
        <w:rPr>
          <w:rFonts w:cstheme="minorHAnsi"/>
          <w:lang w:val="fr-CH"/>
        </w:rPr>
      </w:pPr>
    </w:p>
    <w:p w14:paraId="3F9DE9CD" w14:textId="28FAB4B6" w:rsidR="005561AE" w:rsidRPr="004F6E5C" w:rsidRDefault="005561AE" w:rsidP="00EA6D6E">
      <w:pPr>
        <w:spacing w:after="0" w:line="240" w:lineRule="auto"/>
        <w:rPr>
          <w:rFonts w:cstheme="minorHAnsi"/>
          <w:b/>
          <w:lang w:val="fr-CH"/>
        </w:rPr>
      </w:pPr>
      <w:r w:rsidRPr="004F6E5C">
        <w:rPr>
          <w:b/>
          <w:lang w:val="fr-CH"/>
        </w:rPr>
        <w:t>Décision SC59/2022-1</w:t>
      </w:r>
      <w:r w:rsidR="00A20B8A">
        <w:rPr>
          <w:b/>
          <w:lang w:val="fr-CH"/>
        </w:rPr>
        <w:t>6</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w:t>
      </w:r>
      <w:r>
        <w:rPr>
          <w:b/>
          <w:lang w:val="fr-CH"/>
        </w:rPr>
        <w:t xml:space="preserve">décide de communiquer le </w:t>
      </w:r>
      <w:r>
        <w:rPr>
          <w:rFonts w:cstheme="minorHAnsi"/>
          <w:b/>
          <w:lang w:val="fr-CH"/>
        </w:rPr>
        <w:t>document SC59 Doc.</w:t>
      </w:r>
      <w:r w:rsidRPr="004F6E5C">
        <w:rPr>
          <w:rFonts w:cstheme="minorHAnsi"/>
          <w:b/>
          <w:lang w:val="fr-CH"/>
        </w:rPr>
        <w:t xml:space="preserve">13.2 </w:t>
      </w:r>
      <w:r w:rsidRPr="004F6E5C">
        <w:rPr>
          <w:rFonts w:cstheme="minorHAnsi"/>
          <w:b/>
          <w:i/>
          <w:lang w:val="fr-CH"/>
        </w:rPr>
        <w:t xml:space="preserve">Projet de liste des résolutions effectivement caduques </w:t>
      </w:r>
      <w:r>
        <w:rPr>
          <w:rFonts w:cstheme="minorHAnsi"/>
          <w:b/>
          <w:lang w:val="fr-CH"/>
        </w:rPr>
        <w:t xml:space="preserve">à la </w:t>
      </w:r>
      <w:r w:rsidRPr="004F6E5C">
        <w:rPr>
          <w:rFonts w:cstheme="minorHAnsi"/>
          <w:b/>
          <w:lang w:val="fr-CH"/>
        </w:rPr>
        <w:t>COP14</w:t>
      </w:r>
      <w:r>
        <w:rPr>
          <w:rFonts w:cstheme="minorHAnsi"/>
          <w:b/>
          <w:lang w:val="fr-CH"/>
        </w:rPr>
        <w:t xml:space="preserve"> pour examen.</w:t>
      </w:r>
    </w:p>
    <w:p w14:paraId="281F46AC" w14:textId="77777777" w:rsidR="005561AE" w:rsidRPr="004F6E5C" w:rsidRDefault="005561AE" w:rsidP="00EA6D6E">
      <w:pPr>
        <w:keepNext/>
        <w:spacing w:after="0" w:line="240" w:lineRule="auto"/>
        <w:rPr>
          <w:b/>
          <w:lang w:val="fr-CH"/>
        </w:rPr>
      </w:pPr>
      <w:bookmarkStart w:id="1" w:name="_Hlk104530342"/>
    </w:p>
    <w:p w14:paraId="52E70F39" w14:textId="7C7926EA" w:rsidR="005561AE" w:rsidRPr="004F6E5C" w:rsidRDefault="00A20B8A" w:rsidP="00EA6D6E">
      <w:pPr>
        <w:keepNext/>
        <w:spacing w:after="0" w:line="240" w:lineRule="auto"/>
        <w:rPr>
          <w:rFonts w:ascii="Calibri" w:eastAsia="Times New Roman" w:hAnsi="Calibri" w:cs="Calibri"/>
          <w:lang w:val="fr-CH" w:eastAsia="en-GB"/>
        </w:rPr>
      </w:pPr>
      <w:r>
        <w:rPr>
          <w:b/>
          <w:lang w:val="fr-CH"/>
        </w:rPr>
        <w:t>Décision SC59/2022-17</w:t>
      </w:r>
      <w:r w:rsidR="005561AE">
        <w:rPr>
          <w:b/>
          <w:lang w:val="fr-CH"/>
        </w:rPr>
        <w:t> :</w:t>
      </w:r>
      <w:r w:rsidR="005561AE" w:rsidRPr="004F6E5C">
        <w:rPr>
          <w:rFonts w:ascii="Calibri" w:eastAsia="Times New Roman" w:hAnsi="Calibri" w:cs="Calibri"/>
          <w:b/>
          <w:bCs/>
          <w:lang w:val="fr-CH" w:eastAsia="en-GB"/>
        </w:rPr>
        <w:t xml:space="preserve"> </w:t>
      </w:r>
      <w:r w:rsidR="005561AE" w:rsidRPr="004F6E5C">
        <w:rPr>
          <w:b/>
          <w:lang w:val="fr-CH"/>
        </w:rPr>
        <w:t xml:space="preserve">Le </w:t>
      </w:r>
      <w:r w:rsidR="005561AE" w:rsidRPr="004F6E5C">
        <w:rPr>
          <w:rFonts w:cstheme="minorHAnsi"/>
          <w:b/>
          <w:bCs/>
          <w:lang w:val="fr-CH"/>
        </w:rPr>
        <w:t>Comité permanent</w:t>
      </w:r>
      <w:r w:rsidR="005561AE" w:rsidRPr="004F6E5C">
        <w:rPr>
          <w:b/>
          <w:lang w:val="fr-CH"/>
        </w:rPr>
        <w:t xml:space="preserve"> </w:t>
      </w:r>
      <w:r w:rsidR="005561AE">
        <w:rPr>
          <w:rFonts w:ascii="Calibri" w:eastAsia="Times New Roman" w:hAnsi="Calibri" w:cs="Calibri"/>
          <w:b/>
          <w:bCs/>
          <w:lang w:val="fr-CH" w:eastAsia="en-GB"/>
        </w:rPr>
        <w:t>charge le Secrétariat de préparer des options en vue de poursuivre l’étude de toutes les résolutions et décisions précédentes pour examen à la COP14. Le document devrait contenir :</w:t>
      </w:r>
    </w:p>
    <w:p w14:paraId="053FD647" w14:textId="77777777" w:rsidR="005561AE" w:rsidRPr="00B56430" w:rsidRDefault="005561AE" w:rsidP="00EA6D6E">
      <w:pPr>
        <w:pStyle w:val="ListParagraph"/>
        <w:numPr>
          <w:ilvl w:val="0"/>
          <w:numId w:val="4"/>
        </w:numPr>
        <w:spacing w:after="0" w:line="240" w:lineRule="auto"/>
        <w:ind w:left="709"/>
        <w:rPr>
          <w:rFonts w:ascii="Calibri" w:eastAsia="Times New Roman" w:hAnsi="Calibri" w:cs="Calibri"/>
          <w:b/>
          <w:bCs/>
          <w:lang w:val="fr-CH" w:eastAsia="en-GB"/>
        </w:rPr>
      </w:pPr>
      <w:r>
        <w:rPr>
          <w:rFonts w:ascii="Calibri" w:eastAsia="Times New Roman" w:hAnsi="Calibri" w:cs="Calibri"/>
          <w:b/>
          <w:bCs/>
          <w:lang w:val="fr-CH" w:eastAsia="en-GB"/>
        </w:rPr>
        <w:t>des options en vue de prioriser le regroupement des résolutions par thèmes, y compris mais sans s’y limiter, d’établir un classement à partir d’une liste de thèmes identifiés, ou d’entreprendre un exercice de regroupement associé à de nouvelles résolutions ;</w:t>
      </w:r>
    </w:p>
    <w:p w14:paraId="7D0C09BA" w14:textId="77777777" w:rsidR="005561AE" w:rsidRPr="00B56430" w:rsidRDefault="005561AE" w:rsidP="00EA6D6E">
      <w:pPr>
        <w:pStyle w:val="ListParagraph"/>
        <w:numPr>
          <w:ilvl w:val="0"/>
          <w:numId w:val="4"/>
        </w:numPr>
        <w:spacing w:after="0" w:line="240" w:lineRule="auto"/>
        <w:ind w:left="709"/>
        <w:rPr>
          <w:rFonts w:ascii="Calibri" w:eastAsia="Times New Roman" w:hAnsi="Calibri" w:cs="Calibri"/>
          <w:lang w:val="fr-CH" w:eastAsia="en-GB"/>
        </w:rPr>
      </w:pPr>
      <w:r>
        <w:rPr>
          <w:rFonts w:ascii="Calibri" w:eastAsia="Times New Roman" w:hAnsi="Calibri" w:cs="Calibri"/>
          <w:b/>
          <w:bCs/>
          <w:lang w:val="fr-CH" w:eastAsia="en-GB"/>
        </w:rPr>
        <w:t>une estimation du calendrier et des ressources requises pour que le Secrétariat puisse entreprendre ces travaux.</w:t>
      </w:r>
    </w:p>
    <w:p w14:paraId="51247DE3" w14:textId="77777777" w:rsidR="005561AE" w:rsidRPr="004F6E5C" w:rsidRDefault="005561AE" w:rsidP="00EA6D6E">
      <w:pPr>
        <w:spacing w:after="0" w:line="240" w:lineRule="auto"/>
        <w:rPr>
          <w:rFonts w:cstheme="minorHAnsi"/>
          <w:lang w:val="fr-CH"/>
        </w:rPr>
      </w:pPr>
      <w:r w:rsidRPr="004F6E5C">
        <w:rPr>
          <w:b/>
          <w:lang w:val="fr-CH"/>
        </w:rPr>
        <w:t xml:space="preserve">Le </w:t>
      </w:r>
      <w:r w:rsidRPr="004F6E5C">
        <w:rPr>
          <w:rFonts w:cstheme="minorHAnsi"/>
          <w:b/>
          <w:bCs/>
          <w:lang w:val="fr-CH"/>
        </w:rPr>
        <w:t>Comité permanent</w:t>
      </w:r>
      <w:r w:rsidRPr="004F6E5C">
        <w:rPr>
          <w:b/>
          <w:lang w:val="fr-CH"/>
        </w:rPr>
        <w:t xml:space="preserve"> </w:t>
      </w:r>
      <w:r>
        <w:rPr>
          <w:b/>
          <w:lang w:val="fr-CH"/>
        </w:rPr>
        <w:t>demande au Secrétariat de préparer un projet de résolution comprenant les éléments ci</w:t>
      </w:r>
      <w:r>
        <w:rPr>
          <w:b/>
          <w:lang w:val="fr-CH"/>
        </w:rPr>
        <w:noBreakHyphen/>
        <w:t xml:space="preserve">dessus pour examen et approbation à la </w:t>
      </w:r>
      <w:r w:rsidRPr="004F6E5C">
        <w:rPr>
          <w:b/>
          <w:lang w:val="fr-CH"/>
        </w:rPr>
        <w:t xml:space="preserve">COP14. </w:t>
      </w:r>
    </w:p>
    <w:bookmarkEnd w:id="1"/>
    <w:p w14:paraId="3F2D6FD3" w14:textId="77777777" w:rsidR="005561AE" w:rsidRPr="004F6E5C" w:rsidRDefault="005561AE" w:rsidP="00EA6D6E">
      <w:pPr>
        <w:pStyle w:val="ListParagraph"/>
        <w:spacing w:after="0" w:line="240" w:lineRule="auto"/>
        <w:ind w:left="567"/>
        <w:rPr>
          <w:lang w:val="fr-CH"/>
        </w:rPr>
      </w:pPr>
    </w:p>
    <w:p w14:paraId="4D27B922" w14:textId="77777777" w:rsidR="005561AE" w:rsidRPr="004F6E5C" w:rsidRDefault="005561AE" w:rsidP="003B5F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t xml:space="preserve">Point 18 de l’ordre du jour : </w:t>
      </w:r>
      <w:r w:rsidRPr="004F6E5C">
        <w:rPr>
          <w:lang w:val="fr-CH"/>
        </w:rPr>
        <w:t>Plan de travail du Secrétariat pour 2022</w:t>
      </w:r>
    </w:p>
    <w:p w14:paraId="67BFE362" w14:textId="77777777" w:rsidR="005561AE" w:rsidRPr="004F6E5C" w:rsidRDefault="005561AE" w:rsidP="00DB5677">
      <w:pPr>
        <w:spacing w:after="0" w:line="240" w:lineRule="auto"/>
        <w:rPr>
          <w:lang w:val="fr-CH"/>
        </w:rPr>
      </w:pPr>
    </w:p>
    <w:p w14:paraId="47830529" w14:textId="2443AC1B" w:rsidR="005561AE" w:rsidRPr="004F6E5C" w:rsidRDefault="005561AE" w:rsidP="00EA6D6E">
      <w:pPr>
        <w:spacing w:after="0" w:line="240" w:lineRule="auto"/>
        <w:rPr>
          <w:b/>
          <w:lang w:val="fr-CH"/>
        </w:rPr>
      </w:pPr>
      <w:r w:rsidRPr="004F6E5C">
        <w:rPr>
          <w:b/>
          <w:lang w:val="fr-CH"/>
        </w:rPr>
        <w:t>Décision SC59</w:t>
      </w:r>
      <w:r w:rsidR="00A20B8A">
        <w:rPr>
          <w:b/>
          <w:lang w:val="fr-CH"/>
        </w:rPr>
        <w:t>/2022-18</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w:t>
      </w:r>
      <w:r>
        <w:rPr>
          <w:b/>
          <w:lang w:val="fr-CH"/>
        </w:rPr>
        <w:t xml:space="preserve">du Plan annuel intégré du Secrétariat pour 2022 qui figure dans le document </w:t>
      </w:r>
      <w:r w:rsidRPr="004F6E5C">
        <w:rPr>
          <w:b/>
          <w:lang w:val="fr-CH"/>
        </w:rPr>
        <w:t>SC59/2022 Doc.18</w:t>
      </w:r>
      <w:r>
        <w:rPr>
          <w:b/>
          <w:lang w:val="fr-CH"/>
        </w:rPr>
        <w:t xml:space="preserve"> et l’approuve</w:t>
      </w:r>
      <w:r w:rsidRPr="004F6E5C">
        <w:rPr>
          <w:b/>
          <w:lang w:val="fr-CH"/>
        </w:rPr>
        <w:t xml:space="preserve">. </w:t>
      </w:r>
    </w:p>
    <w:p w14:paraId="0869D894" w14:textId="77777777" w:rsidR="005561AE" w:rsidRPr="004F6E5C" w:rsidRDefault="005561AE" w:rsidP="00EA6D6E">
      <w:pPr>
        <w:spacing w:after="0" w:line="240" w:lineRule="auto"/>
        <w:ind w:left="360"/>
        <w:rPr>
          <w:b/>
          <w:lang w:val="fr-CH"/>
        </w:rPr>
      </w:pPr>
    </w:p>
    <w:p w14:paraId="5FA661B5" w14:textId="77777777" w:rsidR="005561AE" w:rsidRPr="004F6E5C" w:rsidRDefault="005561A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4F6E5C">
        <w:rPr>
          <w:rFonts w:cstheme="minorHAnsi"/>
          <w:bCs/>
          <w:lang w:val="fr-CH"/>
        </w:rPr>
        <w:t>Point 27 de l’ordre du jour : Examen des éventuelles conséquences des modifications de l’environnement de 20 Sites Ramsar d’Ukraine du fait de l’agression par la Russie</w:t>
      </w:r>
    </w:p>
    <w:p w14:paraId="370AF5F4" w14:textId="77777777" w:rsidR="005561AE" w:rsidRPr="004F6E5C" w:rsidRDefault="005561AE" w:rsidP="00DB5677">
      <w:pPr>
        <w:spacing w:after="0" w:line="240" w:lineRule="auto"/>
        <w:rPr>
          <w:b/>
          <w:lang w:val="fr-CH"/>
        </w:rPr>
      </w:pPr>
    </w:p>
    <w:p w14:paraId="3A8A6350" w14:textId="13DD42BA" w:rsidR="005561AE" w:rsidRPr="004F6E5C" w:rsidRDefault="005561AE" w:rsidP="00EA6D6E">
      <w:pPr>
        <w:spacing w:after="0" w:line="240" w:lineRule="auto"/>
        <w:rPr>
          <w:b/>
          <w:lang w:val="fr-CH"/>
        </w:rPr>
      </w:pPr>
      <w:r w:rsidRPr="004F6E5C">
        <w:rPr>
          <w:b/>
          <w:lang w:val="fr-CH"/>
        </w:rPr>
        <w:t>Décision SC59/2022-</w:t>
      </w:r>
      <w:r w:rsidR="00A20B8A">
        <w:rPr>
          <w:b/>
          <w:lang w:val="fr-CH"/>
        </w:rPr>
        <w:t>19</w:t>
      </w:r>
      <w:r>
        <w:rPr>
          <w:b/>
          <w:lang w:val="fr-CH"/>
        </w:rPr>
        <w:t> :</w:t>
      </w:r>
      <w:r w:rsidRPr="004F6E5C">
        <w:rPr>
          <w:b/>
          <w:lang w:val="fr-CH"/>
        </w:rPr>
        <w:t xml:space="preserve"> Le </w:t>
      </w:r>
      <w:r w:rsidRPr="004F6E5C">
        <w:rPr>
          <w:rFonts w:cstheme="minorHAnsi"/>
          <w:b/>
          <w:bCs/>
          <w:lang w:val="fr-CH"/>
        </w:rPr>
        <w:t>Comité permanent</w:t>
      </w:r>
      <w:r w:rsidRPr="004F6E5C">
        <w:rPr>
          <w:b/>
          <w:lang w:val="fr-CH"/>
        </w:rPr>
        <w:t xml:space="preserve"> prend note de l‘intervention de l‘Ukraine. </w:t>
      </w:r>
    </w:p>
    <w:p w14:paraId="54E02B07" w14:textId="77777777" w:rsidR="005820FE" w:rsidRPr="005664D4" w:rsidRDefault="005820FE" w:rsidP="00EA6D6E">
      <w:pPr>
        <w:spacing w:after="0" w:line="240" w:lineRule="auto"/>
        <w:rPr>
          <w:lang w:val="fr-CH"/>
        </w:rPr>
      </w:pPr>
    </w:p>
    <w:p w14:paraId="36DF9677"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11</w:t>
      </w:r>
      <w:r>
        <w:rPr>
          <w:rFonts w:cstheme="minorHAnsi"/>
          <w:bCs/>
          <w:lang w:val="fr-CH"/>
        </w:rPr>
        <w:t xml:space="preserve"> de l’ordre du jour </w:t>
      </w:r>
      <w:r w:rsidRPr="005664D4">
        <w:rPr>
          <w:rFonts w:cstheme="minorHAnsi"/>
          <w:bCs/>
          <w:lang w:val="fr-CH"/>
        </w:rPr>
        <w:t>: R</w:t>
      </w:r>
      <w:r>
        <w:rPr>
          <w:rFonts w:cstheme="minorHAnsi"/>
          <w:bCs/>
          <w:lang w:val="fr-CH"/>
        </w:rPr>
        <w:t>apport du Groupe de travail sur l’efficacité</w:t>
      </w:r>
    </w:p>
    <w:p w14:paraId="007CD4C0" w14:textId="77777777" w:rsidR="005820FE" w:rsidRPr="005664D4" w:rsidRDefault="005820FE" w:rsidP="00EA6D6E">
      <w:pPr>
        <w:spacing w:after="0" w:line="240" w:lineRule="auto"/>
        <w:rPr>
          <w:lang w:val="fr-CH"/>
        </w:rPr>
      </w:pPr>
    </w:p>
    <w:p w14:paraId="4FFA71D6" w14:textId="77777777" w:rsidR="005820FE" w:rsidRPr="005664D4" w:rsidRDefault="005820FE" w:rsidP="00EA6D6E">
      <w:pPr>
        <w:spacing w:after="0" w:line="240" w:lineRule="auto"/>
        <w:rPr>
          <w:b/>
          <w:bCs/>
          <w:lang w:val="fr-CH"/>
        </w:rPr>
      </w:pPr>
      <w:r w:rsidRPr="005664D4">
        <w:rPr>
          <w:b/>
          <w:bCs/>
          <w:lang w:val="fr-CH"/>
        </w:rPr>
        <w:t>Décision SC59/2022-2</w:t>
      </w:r>
      <w:r>
        <w:rPr>
          <w:b/>
          <w:bCs/>
          <w:lang w:val="fr-CH"/>
        </w:rPr>
        <w:t>0 </w:t>
      </w:r>
      <w:r w:rsidRPr="005664D4">
        <w:rPr>
          <w:b/>
          <w:bCs/>
          <w:lang w:val="fr-CH"/>
        </w:rPr>
        <w:t>:</w:t>
      </w:r>
      <w:r>
        <w:rPr>
          <w:b/>
          <w:bCs/>
          <w:lang w:val="fr-CH"/>
        </w:rPr>
        <w:t xml:space="preserve"> Le Comité permanent approuve le projet de résolution qui figure dans le document </w:t>
      </w:r>
      <w:r w:rsidRPr="005664D4">
        <w:rPr>
          <w:b/>
          <w:bCs/>
          <w:lang w:val="fr-CH"/>
        </w:rPr>
        <w:t>SC59/2022 Com.3</w:t>
      </w:r>
      <w:r>
        <w:rPr>
          <w:b/>
          <w:bCs/>
          <w:lang w:val="fr-CH"/>
        </w:rPr>
        <w:t>,</w:t>
      </w:r>
      <w:r w:rsidRPr="005664D4">
        <w:rPr>
          <w:b/>
          <w:bCs/>
          <w:lang w:val="fr-CH"/>
        </w:rPr>
        <w:t xml:space="preserve"> </w:t>
      </w:r>
      <w:r w:rsidRPr="005664D4">
        <w:rPr>
          <w:b/>
          <w:bCs/>
          <w:i/>
          <w:lang w:val="fr-CH"/>
        </w:rPr>
        <w:t>Eff</w:t>
      </w:r>
      <w:r>
        <w:rPr>
          <w:b/>
          <w:bCs/>
          <w:i/>
          <w:lang w:val="fr-CH"/>
        </w:rPr>
        <w:t>icacité et efficience de la Convention de Ramsar</w:t>
      </w:r>
      <w:r w:rsidRPr="00C86157">
        <w:rPr>
          <w:b/>
          <w:bCs/>
          <w:lang w:val="fr-CH"/>
        </w:rPr>
        <w:t xml:space="preserve">, et </w:t>
      </w:r>
      <w:r>
        <w:rPr>
          <w:b/>
          <w:bCs/>
          <w:lang w:val="fr-CH"/>
        </w:rPr>
        <w:t>décide de le communiquer à la COP14, pour examen.</w:t>
      </w:r>
      <w:r>
        <w:rPr>
          <w:b/>
          <w:bCs/>
          <w:i/>
          <w:lang w:val="fr-CH"/>
        </w:rPr>
        <w:t xml:space="preserve"> </w:t>
      </w:r>
      <w:r w:rsidRPr="005664D4">
        <w:rPr>
          <w:b/>
          <w:bCs/>
          <w:lang w:val="fr-CH"/>
        </w:rPr>
        <w:t xml:space="preserve"> </w:t>
      </w:r>
    </w:p>
    <w:p w14:paraId="55EDFF66" w14:textId="77777777" w:rsidR="005820FE" w:rsidRPr="005664D4" w:rsidRDefault="005820FE" w:rsidP="00EA6D6E">
      <w:pPr>
        <w:spacing w:after="0" w:line="240" w:lineRule="auto"/>
        <w:rPr>
          <w:lang w:val="fr-CH"/>
        </w:rPr>
      </w:pPr>
    </w:p>
    <w:p w14:paraId="266BDD7F"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15</w:t>
      </w:r>
      <w:r>
        <w:rPr>
          <w:rFonts w:cstheme="minorHAnsi"/>
          <w:bCs/>
          <w:lang w:val="fr-CH"/>
        </w:rPr>
        <w:t xml:space="preserve"> de l’ordre du jour </w:t>
      </w:r>
      <w:r w:rsidRPr="005664D4">
        <w:rPr>
          <w:rFonts w:cstheme="minorHAnsi"/>
          <w:bCs/>
          <w:lang w:val="fr-CH"/>
        </w:rPr>
        <w:t xml:space="preserve">: </w:t>
      </w:r>
      <w:r>
        <w:rPr>
          <w:rFonts w:cstheme="minorHAnsi"/>
          <w:bCs/>
          <w:lang w:val="fr-CH"/>
        </w:rPr>
        <w:t>Rôles et responsabilités du Comité permanent</w:t>
      </w:r>
      <w:r w:rsidRPr="005664D4">
        <w:rPr>
          <w:rFonts w:cstheme="minorHAnsi"/>
          <w:bCs/>
          <w:lang w:val="fr-CH"/>
        </w:rPr>
        <w:t xml:space="preserve"> </w:t>
      </w:r>
    </w:p>
    <w:p w14:paraId="2F88B0F2" w14:textId="77777777" w:rsidR="005820FE" w:rsidRPr="005664D4" w:rsidRDefault="005820FE" w:rsidP="00EA6D6E">
      <w:pPr>
        <w:pStyle w:val="ListParagraph"/>
        <w:spacing w:after="0" w:line="240" w:lineRule="auto"/>
        <w:ind w:left="0"/>
        <w:rPr>
          <w:lang w:val="fr-CH"/>
        </w:rPr>
      </w:pPr>
    </w:p>
    <w:p w14:paraId="29F902E4" w14:textId="77777777" w:rsidR="005820FE" w:rsidRPr="005664D4" w:rsidRDefault="005820FE" w:rsidP="00EA6D6E">
      <w:pPr>
        <w:pStyle w:val="ListParagraph"/>
        <w:spacing w:after="0" w:line="240" w:lineRule="auto"/>
        <w:ind w:left="0"/>
        <w:rPr>
          <w:lang w:val="fr-CH"/>
        </w:rPr>
      </w:pPr>
      <w:r w:rsidRPr="005664D4">
        <w:rPr>
          <w:b/>
          <w:bCs/>
          <w:lang w:val="fr-CH"/>
        </w:rPr>
        <w:t>Décision SC59/2022-2</w:t>
      </w:r>
      <w:r>
        <w:rPr>
          <w:b/>
          <w:bCs/>
          <w:lang w:val="fr-CH"/>
        </w:rPr>
        <w:t>1 </w:t>
      </w:r>
      <w:r w:rsidRPr="005664D4">
        <w:rPr>
          <w:b/>
          <w:bCs/>
          <w:lang w:val="fr-CH"/>
        </w:rPr>
        <w:t>:</w:t>
      </w:r>
      <w:r>
        <w:rPr>
          <w:b/>
          <w:bCs/>
          <w:lang w:val="fr-CH"/>
        </w:rPr>
        <w:t xml:space="preserve"> Le Comité permanent approuve le projet de résolution qui figure dans le </w:t>
      </w:r>
      <w:r w:rsidRPr="005664D4">
        <w:rPr>
          <w:b/>
          <w:bCs/>
          <w:lang w:val="fr-CH"/>
        </w:rPr>
        <w:t>document SC59 Doc.15 Rev.1</w:t>
      </w:r>
      <w:r>
        <w:rPr>
          <w:b/>
          <w:bCs/>
          <w:lang w:val="fr-CH"/>
        </w:rPr>
        <w:t>,</w:t>
      </w:r>
      <w:r w:rsidRPr="005664D4">
        <w:rPr>
          <w:b/>
          <w:bCs/>
          <w:lang w:val="fr-CH"/>
        </w:rPr>
        <w:t xml:space="preserve"> </w:t>
      </w:r>
      <w:r w:rsidRPr="005664D4">
        <w:rPr>
          <w:b/>
          <w:bCs/>
          <w:i/>
          <w:iCs/>
          <w:lang w:val="fr-CH"/>
        </w:rPr>
        <w:t>R</w:t>
      </w:r>
      <w:r>
        <w:rPr>
          <w:b/>
          <w:bCs/>
          <w:i/>
          <w:iCs/>
          <w:lang w:val="fr-CH"/>
        </w:rPr>
        <w:t>ô</w:t>
      </w:r>
      <w:r w:rsidRPr="005664D4">
        <w:rPr>
          <w:b/>
          <w:bCs/>
          <w:i/>
          <w:iCs/>
          <w:lang w:val="fr-CH"/>
        </w:rPr>
        <w:t xml:space="preserve">les </w:t>
      </w:r>
      <w:r>
        <w:rPr>
          <w:b/>
          <w:bCs/>
          <w:i/>
          <w:iCs/>
          <w:lang w:val="fr-CH"/>
        </w:rPr>
        <w:t>et responsabilités du Comité permanent</w:t>
      </w:r>
      <w:r w:rsidRPr="003655B3">
        <w:rPr>
          <w:b/>
          <w:bCs/>
          <w:iCs/>
          <w:lang w:val="fr-CH"/>
        </w:rPr>
        <w:t>, pour communication à la</w:t>
      </w:r>
      <w:r w:rsidRPr="005664D4">
        <w:rPr>
          <w:b/>
          <w:bCs/>
          <w:lang w:val="fr-CH"/>
        </w:rPr>
        <w:t xml:space="preserve"> COP14</w:t>
      </w:r>
      <w:r>
        <w:rPr>
          <w:b/>
          <w:bCs/>
          <w:lang w:val="fr-CH"/>
        </w:rPr>
        <w:t>, pour examen.</w:t>
      </w:r>
      <w:r w:rsidRPr="005664D4">
        <w:rPr>
          <w:b/>
          <w:bCs/>
          <w:lang w:val="fr-CH"/>
        </w:rPr>
        <w:t xml:space="preserve"> </w:t>
      </w:r>
    </w:p>
    <w:p w14:paraId="50F0A989" w14:textId="77777777" w:rsidR="005820FE" w:rsidRPr="005664D4" w:rsidRDefault="005820FE" w:rsidP="00EA6D6E">
      <w:pPr>
        <w:pStyle w:val="ListParagraph"/>
        <w:spacing w:after="0" w:line="240" w:lineRule="auto"/>
        <w:ind w:left="0"/>
        <w:rPr>
          <w:lang w:val="fr-CH"/>
        </w:rPr>
      </w:pPr>
    </w:p>
    <w:p w14:paraId="3BA4DC43" w14:textId="77777777" w:rsidR="005820FE" w:rsidRPr="005664D4"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10</w:t>
      </w:r>
      <w:r>
        <w:rPr>
          <w:rFonts w:cstheme="minorHAnsi"/>
          <w:bCs/>
          <w:lang w:val="fr-CH"/>
        </w:rPr>
        <w:t xml:space="preserve"> de l’ordre du jour </w:t>
      </w:r>
      <w:r w:rsidRPr="005664D4">
        <w:rPr>
          <w:rFonts w:cstheme="minorHAnsi"/>
          <w:bCs/>
          <w:lang w:val="fr-CH"/>
        </w:rPr>
        <w:t>: R</w:t>
      </w:r>
      <w:r>
        <w:rPr>
          <w:rFonts w:cstheme="minorHAnsi"/>
          <w:bCs/>
          <w:lang w:val="fr-CH"/>
        </w:rPr>
        <w:t>apport du Groupe de travail sur le Plan stratégique</w:t>
      </w:r>
    </w:p>
    <w:p w14:paraId="1E70D322" w14:textId="77777777" w:rsidR="005820FE" w:rsidRPr="005664D4" w:rsidRDefault="005820FE" w:rsidP="00EA6D6E">
      <w:pPr>
        <w:pStyle w:val="ListParagraph"/>
        <w:spacing w:after="0" w:line="240" w:lineRule="auto"/>
        <w:ind w:left="0"/>
        <w:rPr>
          <w:lang w:val="fr-CH"/>
        </w:rPr>
      </w:pPr>
    </w:p>
    <w:p w14:paraId="696077D8" w14:textId="77777777" w:rsidR="005820FE" w:rsidRPr="005664D4" w:rsidRDefault="005820FE" w:rsidP="00EA6D6E">
      <w:pPr>
        <w:pStyle w:val="ListParagraph"/>
        <w:spacing w:after="0" w:line="240" w:lineRule="auto"/>
        <w:ind w:left="0"/>
        <w:rPr>
          <w:lang w:val="fr-CH"/>
        </w:rPr>
      </w:pPr>
      <w:r w:rsidRPr="005664D4">
        <w:rPr>
          <w:b/>
          <w:bCs/>
          <w:lang w:val="fr-CH"/>
        </w:rPr>
        <w:t>Décision SC59/2022-2</w:t>
      </w:r>
      <w:r>
        <w:rPr>
          <w:b/>
          <w:bCs/>
          <w:lang w:val="fr-CH"/>
        </w:rPr>
        <w:t>2 </w:t>
      </w:r>
      <w:r w:rsidRPr="005664D4">
        <w:rPr>
          <w:b/>
          <w:bCs/>
          <w:lang w:val="fr-CH"/>
        </w:rPr>
        <w:t xml:space="preserve">: </w:t>
      </w:r>
      <w:r>
        <w:rPr>
          <w:b/>
          <w:bCs/>
          <w:lang w:val="fr-CH"/>
        </w:rPr>
        <w:t xml:space="preserve">Le Comité permanent approuve le projet de résolution figurant dans le </w:t>
      </w:r>
      <w:r w:rsidRPr="005664D4">
        <w:rPr>
          <w:b/>
          <w:bCs/>
          <w:lang w:val="fr-CH"/>
        </w:rPr>
        <w:t>document SC59/2022 Doc.10 Rev.2</w:t>
      </w:r>
      <w:r>
        <w:rPr>
          <w:b/>
          <w:bCs/>
          <w:lang w:val="fr-CH"/>
        </w:rPr>
        <w:t>,</w:t>
      </w:r>
      <w:r w:rsidRPr="005664D4">
        <w:rPr>
          <w:b/>
          <w:bCs/>
          <w:lang w:val="fr-CH"/>
        </w:rPr>
        <w:t xml:space="preserve"> </w:t>
      </w:r>
      <w:r w:rsidRPr="00E542ED">
        <w:rPr>
          <w:b/>
          <w:bCs/>
          <w:iCs/>
          <w:lang w:val="fr-CH"/>
        </w:rPr>
        <w:t>intitulé</w:t>
      </w:r>
      <w:r>
        <w:rPr>
          <w:b/>
          <w:bCs/>
          <w:iCs/>
          <w:lang w:val="fr-CH"/>
        </w:rPr>
        <w:t xml:space="preserve"> « </w:t>
      </w:r>
      <w:r>
        <w:rPr>
          <w:b/>
          <w:bCs/>
          <w:i/>
          <w:iCs/>
          <w:lang w:val="fr-CH"/>
        </w:rPr>
        <w:t xml:space="preserve">Examen du quatrième Plan stratégique de la Convention sur les zones humides, ajouts pour la période entre la </w:t>
      </w:r>
      <w:r w:rsidRPr="005664D4">
        <w:rPr>
          <w:b/>
          <w:bCs/>
          <w:i/>
          <w:iCs/>
          <w:lang w:val="fr-CH"/>
        </w:rPr>
        <w:t>COP14</w:t>
      </w:r>
      <w:r>
        <w:rPr>
          <w:b/>
          <w:bCs/>
          <w:i/>
          <w:iCs/>
          <w:lang w:val="fr-CH"/>
        </w:rPr>
        <w:t xml:space="preserve"> et la </w:t>
      </w:r>
      <w:r w:rsidRPr="005664D4">
        <w:rPr>
          <w:b/>
          <w:bCs/>
          <w:i/>
          <w:iCs/>
          <w:lang w:val="fr-CH"/>
        </w:rPr>
        <w:t xml:space="preserve">COP15 </w:t>
      </w:r>
      <w:r>
        <w:rPr>
          <w:b/>
          <w:bCs/>
          <w:i/>
          <w:iCs/>
          <w:lang w:val="fr-CH"/>
        </w:rPr>
        <w:t xml:space="preserve">et éléments fondamentaux pour le cinquième Plan stratégique, </w:t>
      </w:r>
      <w:r>
        <w:rPr>
          <w:b/>
          <w:bCs/>
          <w:iCs/>
          <w:lang w:val="fr-CH"/>
        </w:rPr>
        <w:t>amendé et accepté pour communication à la COP14, pour examen.</w:t>
      </w:r>
      <w:r w:rsidRPr="005664D4">
        <w:rPr>
          <w:b/>
          <w:bCs/>
          <w:lang w:val="fr-CH"/>
        </w:rPr>
        <w:t xml:space="preserve"> </w:t>
      </w:r>
    </w:p>
    <w:p w14:paraId="34E29806" w14:textId="77777777" w:rsidR="005820FE" w:rsidRPr="005664D4" w:rsidRDefault="005820FE" w:rsidP="00EA6D6E">
      <w:pPr>
        <w:pStyle w:val="ListParagraph"/>
        <w:spacing w:after="0" w:line="240" w:lineRule="auto"/>
        <w:ind w:left="0"/>
        <w:rPr>
          <w:lang w:val="fr-CH"/>
        </w:rPr>
      </w:pPr>
    </w:p>
    <w:p w14:paraId="73EEF000" w14:textId="77777777" w:rsidR="005820FE" w:rsidRPr="005664D4" w:rsidRDefault="005820FE" w:rsidP="00EA6D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5664D4">
        <w:rPr>
          <w:rFonts w:cstheme="minorHAnsi"/>
          <w:bCs/>
          <w:lang w:val="fr-CH"/>
        </w:rPr>
        <w:t xml:space="preserve"> 17.1</w:t>
      </w:r>
      <w:r>
        <w:rPr>
          <w:rFonts w:cstheme="minorHAnsi"/>
          <w:bCs/>
          <w:lang w:val="fr-CH"/>
        </w:rPr>
        <w:t xml:space="preserve"> de l’ordre du jour </w:t>
      </w:r>
      <w:r w:rsidRPr="005664D4">
        <w:rPr>
          <w:rFonts w:cstheme="minorHAnsi"/>
          <w:bCs/>
          <w:lang w:val="fr-CH"/>
        </w:rPr>
        <w:t>: R</w:t>
      </w:r>
      <w:r>
        <w:rPr>
          <w:rFonts w:cstheme="minorHAnsi"/>
          <w:bCs/>
          <w:lang w:val="fr-CH"/>
        </w:rPr>
        <w:t>apport du Président du Groupe de surveillance des activités de CESP</w:t>
      </w:r>
    </w:p>
    <w:p w14:paraId="48AF96D9" w14:textId="77777777" w:rsidR="005820FE" w:rsidRPr="005664D4" w:rsidRDefault="005820FE" w:rsidP="00EA6D6E">
      <w:pPr>
        <w:spacing w:after="0" w:line="240" w:lineRule="auto"/>
        <w:ind w:left="567" w:hanging="567"/>
        <w:rPr>
          <w:lang w:val="fr-CH"/>
        </w:rPr>
      </w:pPr>
    </w:p>
    <w:p w14:paraId="133AD794" w14:textId="77777777" w:rsidR="005820FE" w:rsidRPr="005664D4" w:rsidRDefault="005820FE" w:rsidP="00EA6D6E">
      <w:pPr>
        <w:spacing w:after="0" w:line="240" w:lineRule="auto"/>
        <w:rPr>
          <w:b/>
          <w:bCs/>
          <w:lang w:val="fr-CH"/>
        </w:rPr>
      </w:pPr>
      <w:r w:rsidRPr="005664D4">
        <w:rPr>
          <w:b/>
          <w:bCs/>
          <w:lang w:val="fr-CH"/>
        </w:rPr>
        <w:t>Décision SC59/2022-2</w:t>
      </w:r>
      <w:r>
        <w:rPr>
          <w:b/>
          <w:bCs/>
          <w:lang w:val="fr-CH"/>
        </w:rPr>
        <w:t>3 </w:t>
      </w:r>
      <w:r w:rsidRPr="005664D4">
        <w:rPr>
          <w:b/>
          <w:bCs/>
          <w:lang w:val="fr-CH"/>
        </w:rPr>
        <w:t>:</w:t>
      </w:r>
      <w:r>
        <w:rPr>
          <w:b/>
          <w:bCs/>
          <w:lang w:val="fr-CH"/>
        </w:rPr>
        <w:t xml:space="preserve"> Le Comité permanent approuve le </w:t>
      </w:r>
      <w:r w:rsidRPr="005664D4">
        <w:rPr>
          <w:b/>
          <w:bCs/>
          <w:lang w:val="fr-CH"/>
        </w:rPr>
        <w:t xml:space="preserve">document SC59/2022 Doc.17.1 Rev.1 </w:t>
      </w:r>
      <w:r>
        <w:rPr>
          <w:b/>
          <w:bCs/>
          <w:lang w:val="fr-CH"/>
        </w:rPr>
        <w:t>et décide de communiquer le projet de résolution figurant dans l’Annexe 2 du document à la COP14, pour examen.</w:t>
      </w:r>
      <w:r w:rsidRPr="005664D4">
        <w:rPr>
          <w:b/>
          <w:bCs/>
          <w:lang w:val="fr-CH"/>
        </w:rPr>
        <w:t xml:space="preserve"> </w:t>
      </w:r>
    </w:p>
    <w:p w14:paraId="536D0CF3" w14:textId="77777777" w:rsidR="005820FE" w:rsidRPr="005664D4" w:rsidRDefault="005820FE" w:rsidP="00EA6D6E">
      <w:pPr>
        <w:spacing w:after="0" w:line="240" w:lineRule="auto"/>
        <w:rPr>
          <w:lang w:val="fr-CH"/>
        </w:rPr>
      </w:pPr>
    </w:p>
    <w:p w14:paraId="1996AB5C" w14:textId="77777777" w:rsidR="005820FE" w:rsidRPr="00E542ED"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lastRenderedPageBreak/>
        <w:t>Point</w:t>
      </w:r>
      <w:r w:rsidRPr="00E542ED">
        <w:rPr>
          <w:rFonts w:cstheme="minorHAnsi"/>
          <w:bCs/>
          <w:lang w:val="fr-CH"/>
        </w:rPr>
        <w:t xml:space="preserve"> 24.4</w:t>
      </w:r>
      <w:r>
        <w:rPr>
          <w:rFonts w:cstheme="minorHAnsi"/>
          <w:bCs/>
          <w:lang w:val="fr-CH"/>
        </w:rPr>
        <w:t xml:space="preserve"> de l’ordre du jour </w:t>
      </w:r>
      <w:r w:rsidRPr="00E542ED">
        <w:rPr>
          <w:rFonts w:cstheme="minorHAnsi"/>
          <w:bCs/>
          <w:lang w:val="fr-CH"/>
        </w:rPr>
        <w:t xml:space="preserve">: </w:t>
      </w:r>
      <w:r>
        <w:rPr>
          <w:rFonts w:cstheme="minorHAnsi"/>
          <w:bCs/>
          <w:lang w:val="fr-CH"/>
        </w:rPr>
        <w:t>Projet de résolution sur les Orientations en matière de conservation et de gestion des petites zones humides (</w:t>
      </w:r>
      <w:r>
        <w:rPr>
          <w:rFonts w:cstheme="minorHAnsi"/>
          <w:bCs/>
          <w:i/>
          <w:lang w:val="fr-CH"/>
        </w:rPr>
        <w:t xml:space="preserve">Présenté par </w:t>
      </w:r>
      <w:r w:rsidRPr="00886282">
        <w:rPr>
          <w:rFonts w:cstheme="minorHAnsi"/>
          <w:bCs/>
          <w:i/>
          <w:lang w:val="fr-CH"/>
        </w:rPr>
        <w:t>la République populaire de</w:t>
      </w:r>
      <w:r>
        <w:rPr>
          <w:rFonts w:cstheme="minorHAnsi"/>
          <w:bCs/>
          <w:i/>
          <w:lang w:val="fr-CH"/>
        </w:rPr>
        <w:t xml:space="preserve"> Chine, coparrainé par la République de Corée</w:t>
      </w:r>
      <w:r w:rsidRPr="00E542ED">
        <w:rPr>
          <w:rFonts w:cstheme="minorHAnsi"/>
          <w:bCs/>
          <w:lang w:val="fr-CH"/>
        </w:rPr>
        <w:t>)</w:t>
      </w:r>
    </w:p>
    <w:p w14:paraId="09B36CBF" w14:textId="77777777" w:rsidR="005820FE" w:rsidRPr="00E542ED" w:rsidRDefault="005820FE" w:rsidP="00EA6D6E">
      <w:pPr>
        <w:spacing w:after="0" w:line="240" w:lineRule="auto"/>
        <w:ind w:left="567" w:hanging="567"/>
        <w:rPr>
          <w:lang w:val="fr-CH"/>
        </w:rPr>
      </w:pPr>
    </w:p>
    <w:p w14:paraId="435FA258" w14:textId="77777777" w:rsidR="005820FE" w:rsidRPr="00E542ED" w:rsidRDefault="005820FE" w:rsidP="00EA6D6E">
      <w:pPr>
        <w:spacing w:after="0" w:line="240" w:lineRule="auto"/>
        <w:rPr>
          <w:lang w:val="fr-CH"/>
        </w:rPr>
      </w:pPr>
      <w:r w:rsidRPr="00E542ED">
        <w:rPr>
          <w:b/>
          <w:bCs/>
          <w:lang w:val="fr-CH"/>
        </w:rPr>
        <w:t>Décision SC59/2022-2</w:t>
      </w:r>
      <w:r>
        <w:rPr>
          <w:b/>
          <w:bCs/>
          <w:lang w:val="fr-CH"/>
        </w:rPr>
        <w:t>4 </w:t>
      </w:r>
      <w:r w:rsidRPr="00E542ED">
        <w:rPr>
          <w:b/>
          <w:bCs/>
          <w:lang w:val="fr-CH"/>
        </w:rPr>
        <w:t>:</w:t>
      </w:r>
      <w:r>
        <w:rPr>
          <w:b/>
          <w:bCs/>
          <w:lang w:val="fr-CH"/>
        </w:rPr>
        <w:t xml:space="preserve"> Le Comité permanent approuve le </w:t>
      </w:r>
      <w:r w:rsidRPr="00E542ED">
        <w:rPr>
          <w:b/>
          <w:bCs/>
          <w:lang w:val="fr-CH"/>
        </w:rPr>
        <w:t>document SC59/202</w:t>
      </w:r>
      <w:r>
        <w:rPr>
          <w:b/>
          <w:bCs/>
          <w:lang w:val="fr-CH"/>
        </w:rPr>
        <w:t>2</w:t>
      </w:r>
      <w:r w:rsidRPr="00E542ED">
        <w:rPr>
          <w:b/>
          <w:bCs/>
          <w:lang w:val="fr-CH"/>
        </w:rPr>
        <w:t xml:space="preserve"> Doc.24.4 Rev.1 </w:t>
      </w:r>
      <w:r>
        <w:rPr>
          <w:b/>
          <w:bCs/>
          <w:lang w:val="fr-CH"/>
        </w:rPr>
        <w:t xml:space="preserve">et décide de communiquer le projet de résolution figurant dans le </w:t>
      </w:r>
      <w:r w:rsidRPr="00E542ED">
        <w:rPr>
          <w:b/>
          <w:bCs/>
          <w:lang w:val="fr-CH"/>
        </w:rPr>
        <w:t xml:space="preserve">document </w:t>
      </w:r>
      <w:r>
        <w:rPr>
          <w:b/>
          <w:bCs/>
          <w:lang w:val="fr-CH"/>
        </w:rPr>
        <w:t xml:space="preserve">à la </w:t>
      </w:r>
      <w:r w:rsidRPr="00E542ED">
        <w:rPr>
          <w:b/>
          <w:bCs/>
          <w:lang w:val="fr-CH"/>
        </w:rPr>
        <w:t>COP14</w:t>
      </w:r>
      <w:r>
        <w:rPr>
          <w:b/>
          <w:bCs/>
          <w:lang w:val="fr-CH"/>
        </w:rPr>
        <w:t xml:space="preserve">, pour examen. </w:t>
      </w:r>
      <w:r w:rsidRPr="00E542ED">
        <w:rPr>
          <w:b/>
          <w:bCs/>
          <w:lang w:val="fr-CH"/>
        </w:rPr>
        <w:t xml:space="preserve"> </w:t>
      </w:r>
    </w:p>
    <w:p w14:paraId="28CF7747" w14:textId="77777777" w:rsidR="005820FE" w:rsidRPr="00E542ED" w:rsidRDefault="005820FE" w:rsidP="00EA6D6E">
      <w:pPr>
        <w:spacing w:after="0" w:line="240" w:lineRule="auto"/>
        <w:ind w:left="567" w:hanging="567"/>
        <w:rPr>
          <w:lang w:val="fr-CH"/>
        </w:rPr>
      </w:pPr>
    </w:p>
    <w:p w14:paraId="3A1FB3FD" w14:textId="77777777" w:rsidR="005820FE" w:rsidRPr="00E542ED" w:rsidRDefault="005820FE" w:rsidP="00EA6D6E">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24.5</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l’Intégration de la conservation et de la restauration des zones humides dans la stratégie nationale de développement durable </w:t>
      </w:r>
      <w:r w:rsidRPr="00E542ED">
        <w:rPr>
          <w:rFonts w:cstheme="minorHAnsi"/>
          <w:bCs/>
          <w:lang w:val="fr-CH"/>
        </w:rPr>
        <w:t>(</w:t>
      </w:r>
      <w:r>
        <w:rPr>
          <w:rFonts w:cstheme="minorHAnsi"/>
          <w:bCs/>
          <w:i/>
          <w:lang w:val="fr-CH"/>
        </w:rPr>
        <w:t>Présenté par la Chine</w:t>
      </w:r>
      <w:r w:rsidRPr="00E542ED">
        <w:rPr>
          <w:rFonts w:cstheme="minorHAnsi"/>
          <w:bCs/>
          <w:lang w:val="fr-CH"/>
        </w:rPr>
        <w:t>)</w:t>
      </w:r>
    </w:p>
    <w:p w14:paraId="2B8AE675" w14:textId="77777777" w:rsidR="005820FE" w:rsidRPr="00E542ED" w:rsidRDefault="005820FE" w:rsidP="00EA6D6E">
      <w:pPr>
        <w:spacing w:after="0" w:line="240" w:lineRule="auto"/>
        <w:ind w:left="567" w:hanging="567"/>
        <w:rPr>
          <w:lang w:val="fr-CH"/>
        </w:rPr>
      </w:pPr>
    </w:p>
    <w:p w14:paraId="0AB7E9E7" w14:textId="77777777" w:rsidR="005820FE" w:rsidRPr="00E542ED" w:rsidRDefault="005820FE" w:rsidP="00EA6D6E">
      <w:pPr>
        <w:spacing w:after="0" w:line="240" w:lineRule="auto"/>
        <w:rPr>
          <w:lang w:val="fr-CH"/>
        </w:rPr>
      </w:pPr>
      <w:r w:rsidRPr="00E542ED">
        <w:rPr>
          <w:b/>
          <w:bCs/>
          <w:lang w:val="fr-CH"/>
        </w:rPr>
        <w:t>Décision SC59/2022-2</w:t>
      </w:r>
      <w:r>
        <w:rPr>
          <w:b/>
          <w:bCs/>
          <w:lang w:val="fr-CH"/>
        </w:rPr>
        <w:t>5 </w:t>
      </w:r>
      <w:r w:rsidRPr="00E542ED">
        <w:rPr>
          <w:b/>
          <w:bCs/>
          <w:lang w:val="fr-CH"/>
        </w:rPr>
        <w:t>:</w:t>
      </w:r>
      <w:r>
        <w:rPr>
          <w:b/>
          <w:bCs/>
          <w:lang w:val="fr-CH"/>
        </w:rPr>
        <w:t xml:space="preserve"> Le Comité permanent approuve le projet de résolution figurant dans le </w:t>
      </w:r>
      <w:r w:rsidRPr="00E542ED">
        <w:rPr>
          <w:b/>
          <w:bCs/>
          <w:lang w:val="fr-CH"/>
        </w:rPr>
        <w:t xml:space="preserve">document SC59 Doc.24.5 Rev.1 </w:t>
      </w:r>
      <w:r>
        <w:rPr>
          <w:b/>
          <w:bCs/>
          <w:lang w:val="fr-CH"/>
        </w:rPr>
        <w:t>avec les amendements aux paragraphes 2 et 3 décidés par le Comité et décide de le communiquer à la COP14, pour examen.</w:t>
      </w:r>
    </w:p>
    <w:p w14:paraId="1F2A94CF" w14:textId="77777777" w:rsidR="005820FE" w:rsidRPr="00E542ED" w:rsidRDefault="005820FE" w:rsidP="00EA6D6E">
      <w:pPr>
        <w:keepNext/>
        <w:suppressAutoHyphens/>
        <w:spacing w:after="0" w:line="240" w:lineRule="auto"/>
        <w:rPr>
          <w:rFonts w:cstheme="minorHAnsi"/>
          <w:lang w:val="fr-CH"/>
        </w:rPr>
      </w:pPr>
    </w:p>
    <w:p w14:paraId="3F9B9C85" w14:textId="77777777" w:rsidR="005820FE" w:rsidRPr="00E542E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23</w:t>
      </w:r>
      <w:r>
        <w:rPr>
          <w:rFonts w:cstheme="minorHAnsi"/>
          <w:bCs/>
          <w:lang w:val="fr-CH"/>
        </w:rPr>
        <w:t xml:space="preserve"> de l’ordre du jour </w:t>
      </w:r>
      <w:r w:rsidRPr="00E542ED">
        <w:rPr>
          <w:rFonts w:cstheme="minorHAnsi"/>
          <w:bCs/>
          <w:lang w:val="fr-CH"/>
        </w:rPr>
        <w:t xml:space="preserve">: </w:t>
      </w:r>
      <w:r>
        <w:rPr>
          <w:rFonts w:cstheme="minorHAnsi"/>
          <w:bCs/>
          <w:lang w:val="fr-CH"/>
        </w:rPr>
        <w:t>Mise à jour sur l’état des sites inscrits sur la Liste des zones humides d’importance internationale</w:t>
      </w:r>
    </w:p>
    <w:p w14:paraId="35B0DEEB" w14:textId="77777777" w:rsidR="005820FE" w:rsidRPr="00E542ED" w:rsidRDefault="005820FE" w:rsidP="00EA6D6E">
      <w:pPr>
        <w:suppressAutoHyphens/>
        <w:spacing w:after="0" w:line="240" w:lineRule="auto"/>
        <w:rPr>
          <w:lang w:val="fr-CH"/>
        </w:rPr>
      </w:pPr>
    </w:p>
    <w:p w14:paraId="0C9BC2FD" w14:textId="77777777" w:rsidR="0008707A" w:rsidRDefault="0008707A" w:rsidP="0008707A">
      <w:pPr>
        <w:suppressAutoHyphens/>
        <w:spacing w:after="0" w:line="240" w:lineRule="auto"/>
        <w:rPr>
          <w:b/>
          <w:bCs/>
          <w:iCs/>
          <w:lang w:val="fr-CH"/>
        </w:rPr>
      </w:pPr>
      <w:r>
        <w:rPr>
          <w:b/>
          <w:bCs/>
          <w:lang w:val="fr-CH"/>
        </w:rPr>
        <w:t xml:space="preserve">Décision SC59/2022-26 : Le Comité permanent prend note du document SC59 Doc.23 Rev.1, </w:t>
      </w:r>
      <w:r>
        <w:rPr>
          <w:b/>
          <w:bCs/>
          <w:i/>
          <w:lang w:val="fr-CH"/>
        </w:rPr>
        <w:t xml:space="preserve">Mise à jour sur l’état des sites inscrits sur la Liste des zones humides d’importance internationale </w:t>
      </w:r>
      <w:r>
        <w:rPr>
          <w:b/>
          <w:bCs/>
          <w:iCs/>
          <w:lang w:val="fr-CH"/>
        </w:rPr>
        <w:t>et décide d’inclure dans le rapport du Secrétariat à la 14</w:t>
      </w:r>
      <w:r>
        <w:rPr>
          <w:b/>
          <w:bCs/>
          <w:iCs/>
          <w:vertAlign w:val="superscript"/>
          <w:lang w:val="fr-CH"/>
        </w:rPr>
        <w:t>e</w:t>
      </w:r>
      <w:r>
        <w:rPr>
          <w:b/>
          <w:bCs/>
          <w:iCs/>
          <w:lang w:val="fr-CH"/>
        </w:rPr>
        <w:t xml:space="preserve"> Session de la Conférence des Parties contractantes (COP14), conformément à l’Article 8.2 de la Convention concernant la Liste des zones humides d’importance internationale la requête relative au paragraphe iv) du </w:t>
      </w:r>
      <w:r>
        <w:rPr>
          <w:b/>
          <w:bCs/>
          <w:lang w:val="fr-CH"/>
        </w:rPr>
        <w:t>document SC59 Doc.23 Rev.1 et les déclarations lues de Maurice et du Royaume-Uni de Grande-Bretagne et d'Irlande du Nord.</w:t>
      </w:r>
    </w:p>
    <w:p w14:paraId="79266332" w14:textId="77777777" w:rsidR="005820FE" w:rsidRPr="00E542ED" w:rsidRDefault="005820FE" w:rsidP="00EA6D6E">
      <w:pPr>
        <w:suppressAutoHyphens/>
        <w:spacing w:after="0" w:line="240" w:lineRule="auto"/>
        <w:rPr>
          <w:lang w:val="fr-CH"/>
        </w:rPr>
      </w:pPr>
    </w:p>
    <w:p w14:paraId="50B86867"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24.6</w:t>
      </w:r>
      <w:r>
        <w:rPr>
          <w:rFonts w:cstheme="minorHAnsi"/>
          <w:bCs/>
          <w:lang w:val="fr-CH"/>
        </w:rPr>
        <w:t xml:space="preserve"> de l’ordre du jour : Projet de résolution sur l’Éducation aux zones humides dans le secteur de l’enseignement officiel (</w:t>
      </w:r>
      <w:r>
        <w:rPr>
          <w:rFonts w:cstheme="minorHAnsi"/>
          <w:bCs/>
          <w:i/>
          <w:lang w:val="fr-CH"/>
        </w:rPr>
        <w:t>Présenté par la Chine et la République de Corée</w:t>
      </w:r>
      <w:r w:rsidRPr="00E542ED">
        <w:rPr>
          <w:rFonts w:cstheme="minorHAnsi"/>
          <w:bCs/>
          <w:lang w:val="fr-CH"/>
        </w:rPr>
        <w:t>)</w:t>
      </w:r>
    </w:p>
    <w:p w14:paraId="525C1CF3" w14:textId="77777777" w:rsidR="005820FE" w:rsidRPr="00E542ED" w:rsidRDefault="005820FE" w:rsidP="00EA6D6E">
      <w:pPr>
        <w:suppressAutoHyphens/>
        <w:spacing w:after="0" w:line="240" w:lineRule="auto"/>
        <w:rPr>
          <w:lang w:val="fr-CH"/>
        </w:rPr>
      </w:pPr>
    </w:p>
    <w:p w14:paraId="32CF8998" w14:textId="77777777" w:rsidR="005820FE" w:rsidRPr="00E542ED" w:rsidRDefault="005820FE" w:rsidP="00EA6D6E">
      <w:pPr>
        <w:suppressAutoHyphens/>
        <w:spacing w:after="0" w:line="240" w:lineRule="auto"/>
        <w:rPr>
          <w:b/>
          <w:bCs/>
          <w:lang w:val="fr-CH"/>
        </w:rPr>
      </w:pPr>
      <w:r w:rsidRPr="00E542ED">
        <w:rPr>
          <w:b/>
          <w:bCs/>
          <w:lang w:val="fr-CH"/>
        </w:rPr>
        <w:t>Décision SC59/2022-2</w:t>
      </w:r>
      <w:r>
        <w:rPr>
          <w:b/>
          <w:bCs/>
          <w:lang w:val="fr-CH"/>
        </w:rPr>
        <w:t xml:space="preserve">7 : Le Comité permanent accepte le projet de résolution figurant dans le document </w:t>
      </w:r>
      <w:r w:rsidRPr="00E542ED">
        <w:rPr>
          <w:b/>
          <w:bCs/>
          <w:lang w:val="fr-CH"/>
        </w:rPr>
        <w:t>SC59 Doc.24.6 Rev.1</w:t>
      </w:r>
      <w:r>
        <w:rPr>
          <w:b/>
          <w:bCs/>
          <w:lang w:val="fr-CH"/>
        </w:rPr>
        <w:t>,</w:t>
      </w:r>
      <w:r w:rsidRPr="00E542ED">
        <w:rPr>
          <w:b/>
          <w:bCs/>
          <w:lang w:val="fr-CH"/>
        </w:rPr>
        <w:t xml:space="preserve"> </w:t>
      </w:r>
      <w:r>
        <w:rPr>
          <w:b/>
          <w:bCs/>
          <w:lang w:val="fr-CH"/>
        </w:rPr>
        <w:t xml:space="preserve">sur </w:t>
      </w:r>
      <w:r>
        <w:rPr>
          <w:rFonts w:cstheme="minorHAnsi"/>
          <w:b/>
          <w:bCs/>
          <w:i/>
          <w:lang w:val="fr-CH"/>
        </w:rPr>
        <w:t>l</w:t>
      </w:r>
      <w:r w:rsidRPr="00FD6E16">
        <w:rPr>
          <w:rFonts w:cstheme="minorHAnsi"/>
          <w:b/>
          <w:bCs/>
          <w:i/>
          <w:lang w:val="fr-CH"/>
        </w:rPr>
        <w:t>’</w:t>
      </w:r>
      <w:r>
        <w:rPr>
          <w:rFonts w:cstheme="minorHAnsi"/>
          <w:b/>
          <w:bCs/>
          <w:i/>
          <w:lang w:val="fr-CH"/>
        </w:rPr>
        <w:t>É</w:t>
      </w:r>
      <w:r w:rsidRPr="00FD6E16">
        <w:rPr>
          <w:rFonts w:cstheme="minorHAnsi"/>
          <w:b/>
          <w:bCs/>
          <w:i/>
          <w:lang w:val="fr-CH"/>
        </w:rPr>
        <w:t>ducation aux zones humides dans le secteur de l’enseignement officiel</w:t>
      </w:r>
      <w:r w:rsidRPr="00E542ED">
        <w:rPr>
          <w:b/>
          <w:bCs/>
          <w:i/>
          <w:lang w:val="fr-CH"/>
        </w:rPr>
        <w:t xml:space="preserve"> </w:t>
      </w:r>
      <w:r>
        <w:rPr>
          <w:b/>
          <w:bCs/>
          <w:lang w:val="fr-CH"/>
        </w:rPr>
        <w:t xml:space="preserve">tel qu’amendé et décide de le communiquer à la COP14, pour examen. </w:t>
      </w:r>
    </w:p>
    <w:p w14:paraId="5EDE5499" w14:textId="77777777" w:rsidR="005820FE" w:rsidRPr="00E542ED" w:rsidRDefault="005820FE" w:rsidP="00EA6D6E">
      <w:pPr>
        <w:suppressAutoHyphens/>
        <w:spacing w:after="0" w:line="240" w:lineRule="auto"/>
        <w:rPr>
          <w:lang w:val="fr-CH"/>
        </w:rPr>
      </w:pPr>
    </w:p>
    <w:p w14:paraId="12605D42"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E542ED">
        <w:rPr>
          <w:rFonts w:cstheme="minorHAnsi"/>
          <w:bCs/>
          <w:lang w:val="fr-CH"/>
        </w:rPr>
        <w:t xml:space="preserve"> 24.7</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Les prix Ramsar </w:t>
      </w:r>
      <w:r w:rsidRPr="00C54186">
        <w:rPr>
          <w:rFonts w:cstheme="minorHAnsi"/>
          <w:bCs/>
          <w:lang w:val="fr-CH"/>
        </w:rPr>
        <w:t>pour la conservation des</w:t>
      </w:r>
      <w:r>
        <w:rPr>
          <w:rFonts w:cstheme="minorHAnsi"/>
          <w:bCs/>
          <w:lang w:val="fr-CH"/>
        </w:rPr>
        <w:t xml:space="preserve"> zones humides</w:t>
      </w:r>
      <w:r w:rsidRPr="00E542ED">
        <w:rPr>
          <w:rFonts w:cstheme="minorHAnsi"/>
          <w:bCs/>
          <w:lang w:val="fr-CH"/>
        </w:rPr>
        <w:t xml:space="preserve"> (</w:t>
      </w:r>
      <w:r>
        <w:rPr>
          <w:rFonts w:cstheme="minorHAnsi"/>
          <w:bCs/>
          <w:i/>
          <w:lang w:val="fr-CH"/>
        </w:rPr>
        <w:t>Présenté par la Suède</w:t>
      </w:r>
      <w:r w:rsidRPr="00E542ED">
        <w:rPr>
          <w:rFonts w:cstheme="minorHAnsi"/>
          <w:bCs/>
          <w:lang w:val="fr-CH"/>
        </w:rPr>
        <w:t xml:space="preserve">) </w:t>
      </w:r>
    </w:p>
    <w:p w14:paraId="165F4BBA" w14:textId="77777777" w:rsidR="005820FE" w:rsidRPr="00E542ED" w:rsidRDefault="005820FE" w:rsidP="00EA6D6E">
      <w:pPr>
        <w:suppressAutoHyphens/>
        <w:spacing w:after="0" w:line="240" w:lineRule="auto"/>
        <w:rPr>
          <w:lang w:val="fr-CH"/>
        </w:rPr>
      </w:pPr>
    </w:p>
    <w:p w14:paraId="60E8CA8D" w14:textId="2DF5EC12" w:rsidR="005820FE" w:rsidRPr="00E542ED" w:rsidRDefault="005820FE" w:rsidP="00EA6D6E">
      <w:pPr>
        <w:suppressAutoHyphens/>
        <w:spacing w:after="0" w:line="240" w:lineRule="auto"/>
        <w:rPr>
          <w:b/>
          <w:bCs/>
          <w:lang w:val="fr-CH"/>
        </w:rPr>
      </w:pPr>
      <w:r w:rsidRPr="00E542ED">
        <w:rPr>
          <w:b/>
          <w:bCs/>
          <w:lang w:val="fr-CH"/>
        </w:rPr>
        <w:t>Décision SC59/2022-</w:t>
      </w:r>
      <w:r>
        <w:rPr>
          <w:b/>
          <w:bCs/>
          <w:lang w:val="fr-CH"/>
        </w:rPr>
        <w:t>28 </w:t>
      </w:r>
      <w:r w:rsidRPr="00E542ED">
        <w:rPr>
          <w:b/>
          <w:bCs/>
          <w:lang w:val="fr-CH"/>
        </w:rPr>
        <w:t xml:space="preserve">: </w:t>
      </w:r>
      <w:r>
        <w:rPr>
          <w:b/>
          <w:bCs/>
          <w:lang w:val="fr-CH"/>
        </w:rPr>
        <w:t xml:space="preserve">Le Comité permanent accepte le projet de résolution révisé qui figure dans le </w:t>
      </w:r>
      <w:r w:rsidRPr="00E542ED">
        <w:rPr>
          <w:b/>
          <w:bCs/>
          <w:lang w:val="fr-CH"/>
        </w:rPr>
        <w:t>document SC59 Doc.24.</w:t>
      </w:r>
      <w:r w:rsidR="001B7BC2">
        <w:rPr>
          <w:b/>
          <w:bCs/>
          <w:lang w:val="fr-CH"/>
        </w:rPr>
        <w:t>7</w:t>
      </w:r>
      <w:bookmarkStart w:id="2" w:name="_GoBack"/>
      <w:bookmarkEnd w:id="2"/>
      <w:r w:rsidRPr="00E542ED">
        <w:rPr>
          <w:b/>
          <w:bCs/>
          <w:lang w:val="fr-CH"/>
        </w:rPr>
        <w:t xml:space="preserve"> Rev.1 </w:t>
      </w:r>
      <w:r>
        <w:rPr>
          <w:b/>
          <w:bCs/>
          <w:lang w:val="fr-CH"/>
        </w:rPr>
        <w:t>sur</w:t>
      </w:r>
      <w:r w:rsidRPr="00E542ED">
        <w:rPr>
          <w:b/>
          <w:bCs/>
          <w:lang w:val="fr-CH"/>
        </w:rPr>
        <w:t xml:space="preserve"> </w:t>
      </w:r>
      <w:r>
        <w:rPr>
          <w:b/>
          <w:bCs/>
          <w:i/>
          <w:iCs/>
          <w:lang w:val="fr-CH"/>
        </w:rPr>
        <w:t>Les prix Ramsar pour la conservation des zones humides</w:t>
      </w:r>
      <w:r w:rsidRPr="00E542ED">
        <w:rPr>
          <w:b/>
          <w:bCs/>
          <w:lang w:val="fr-CH"/>
        </w:rPr>
        <w:t xml:space="preserve"> </w:t>
      </w:r>
      <w:r>
        <w:rPr>
          <w:b/>
          <w:bCs/>
          <w:lang w:val="fr-CH"/>
        </w:rPr>
        <w:t xml:space="preserve">et décide de le communiquer à la </w:t>
      </w:r>
      <w:r w:rsidRPr="00E542ED">
        <w:rPr>
          <w:b/>
          <w:bCs/>
          <w:lang w:val="fr-CH"/>
        </w:rPr>
        <w:t>COP14</w:t>
      </w:r>
      <w:r>
        <w:rPr>
          <w:b/>
          <w:bCs/>
          <w:lang w:val="fr-CH"/>
        </w:rPr>
        <w:t>,</w:t>
      </w:r>
      <w:r w:rsidRPr="00E542ED">
        <w:rPr>
          <w:b/>
          <w:bCs/>
          <w:lang w:val="fr-CH"/>
        </w:rPr>
        <w:t xml:space="preserve"> </w:t>
      </w:r>
      <w:r>
        <w:rPr>
          <w:b/>
          <w:bCs/>
          <w:lang w:val="fr-CH"/>
        </w:rPr>
        <w:t>pour examen.</w:t>
      </w:r>
      <w:r w:rsidRPr="00E542ED">
        <w:rPr>
          <w:b/>
          <w:bCs/>
          <w:lang w:val="fr-CH"/>
        </w:rPr>
        <w:t xml:space="preserve"> </w:t>
      </w:r>
    </w:p>
    <w:p w14:paraId="5DAF74F6" w14:textId="77777777" w:rsidR="005820FE" w:rsidRPr="00E542ED" w:rsidRDefault="005820FE" w:rsidP="00EA6D6E">
      <w:pPr>
        <w:suppressAutoHyphens/>
        <w:spacing w:after="0" w:line="240" w:lineRule="auto"/>
        <w:rPr>
          <w:lang w:val="fr-CH"/>
        </w:rPr>
      </w:pPr>
    </w:p>
    <w:p w14:paraId="2F26F73B" w14:textId="77777777" w:rsidR="005820FE" w:rsidRPr="00E542E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lang w:val="fr-CH"/>
        </w:rPr>
        <w:t>Point</w:t>
      </w:r>
      <w:r w:rsidRPr="00E542ED">
        <w:rPr>
          <w:lang w:val="fr-CH"/>
        </w:rPr>
        <w:t xml:space="preserve"> 24.8</w:t>
      </w:r>
      <w:r>
        <w:rPr>
          <w:lang w:val="fr-CH"/>
        </w:rPr>
        <w:t xml:space="preserve"> de l’ordre du jour : Projet de résolution sur la Mise à jour du label Ville des Zones Humides accréditée par la Convention de Ramsar </w:t>
      </w:r>
      <w:r w:rsidRPr="00E542ED">
        <w:rPr>
          <w:lang w:val="fr-CH"/>
        </w:rPr>
        <w:t>(</w:t>
      </w:r>
      <w:r>
        <w:rPr>
          <w:i/>
          <w:iCs/>
          <w:lang w:val="fr-CH"/>
        </w:rPr>
        <w:t xml:space="preserve">Présenté </w:t>
      </w:r>
      <w:r w:rsidRPr="00C54186">
        <w:rPr>
          <w:i/>
          <w:iCs/>
          <w:lang w:val="fr-CH"/>
        </w:rPr>
        <w:t>par la République de Corée, la Tunisie, l’Autriche et la Chine</w:t>
      </w:r>
      <w:r w:rsidRPr="00E542ED">
        <w:rPr>
          <w:lang w:val="fr-CH"/>
        </w:rPr>
        <w:t xml:space="preserve">) </w:t>
      </w:r>
    </w:p>
    <w:p w14:paraId="175D1779" w14:textId="77777777" w:rsidR="005820FE" w:rsidRPr="00E542ED" w:rsidRDefault="005820FE" w:rsidP="00EA6D6E">
      <w:pPr>
        <w:suppressAutoHyphens/>
        <w:spacing w:after="0" w:line="240" w:lineRule="auto"/>
        <w:rPr>
          <w:lang w:val="fr-CH"/>
        </w:rPr>
      </w:pPr>
    </w:p>
    <w:p w14:paraId="695A3BF8" w14:textId="77777777" w:rsidR="005820FE" w:rsidRPr="00E542ED" w:rsidRDefault="005820FE" w:rsidP="00EA6D6E">
      <w:pPr>
        <w:suppressAutoHyphens/>
        <w:spacing w:after="0" w:line="240" w:lineRule="auto"/>
        <w:rPr>
          <w:b/>
          <w:bCs/>
          <w:lang w:val="fr-CH"/>
        </w:rPr>
      </w:pPr>
      <w:r w:rsidRPr="00E542ED">
        <w:rPr>
          <w:b/>
          <w:bCs/>
          <w:lang w:val="fr-CH"/>
        </w:rPr>
        <w:t>Décision SC59/2022-</w:t>
      </w:r>
      <w:r>
        <w:rPr>
          <w:b/>
          <w:bCs/>
          <w:lang w:val="fr-CH"/>
        </w:rPr>
        <w:t xml:space="preserve">29 : Le Comité permanent accepte le projet de résolution révisé qui figure dans le </w:t>
      </w:r>
      <w:r w:rsidRPr="00E542ED">
        <w:rPr>
          <w:b/>
          <w:bCs/>
          <w:lang w:val="fr-CH"/>
        </w:rPr>
        <w:t>document SC59 Doc.24.8 Rev.1</w:t>
      </w:r>
      <w:r>
        <w:rPr>
          <w:b/>
          <w:bCs/>
          <w:lang w:val="fr-CH"/>
        </w:rPr>
        <w:t xml:space="preserve"> sur la</w:t>
      </w:r>
      <w:r w:rsidRPr="00E542ED">
        <w:rPr>
          <w:rFonts w:ascii="Calibri" w:eastAsia="Calibri" w:hAnsi="Calibri" w:cs="Calibri"/>
          <w:b/>
          <w:bCs/>
          <w:lang w:val="fr-CH"/>
        </w:rPr>
        <w:t xml:space="preserve"> </w:t>
      </w:r>
      <w:r>
        <w:rPr>
          <w:rFonts w:ascii="Calibri" w:eastAsia="Calibri" w:hAnsi="Calibri" w:cs="Calibri"/>
          <w:b/>
          <w:bCs/>
          <w:i/>
          <w:lang w:val="fr-CH"/>
        </w:rPr>
        <w:t xml:space="preserve">Mise à jour </w:t>
      </w:r>
      <w:r w:rsidRPr="003D494D">
        <w:rPr>
          <w:b/>
          <w:bCs/>
          <w:i/>
          <w:lang w:val="fr-CH"/>
        </w:rPr>
        <w:t>du label Ville des Zones Humides accréditée par la Convention de Ramsar</w:t>
      </w:r>
      <w:r>
        <w:rPr>
          <w:lang w:val="fr-CH"/>
        </w:rPr>
        <w:t xml:space="preserve"> </w:t>
      </w:r>
      <w:r>
        <w:rPr>
          <w:b/>
          <w:bCs/>
          <w:lang w:val="fr-CH"/>
        </w:rPr>
        <w:t>et décide de le communiquer à la COP14, pour examen.</w:t>
      </w:r>
    </w:p>
    <w:p w14:paraId="45BB9014" w14:textId="77777777" w:rsidR="005820FE" w:rsidRPr="00E542ED" w:rsidRDefault="005820FE" w:rsidP="00EA6D6E">
      <w:pPr>
        <w:suppressAutoHyphens/>
        <w:spacing w:after="0" w:line="240" w:lineRule="auto"/>
        <w:rPr>
          <w:lang w:val="fr-CH"/>
        </w:rPr>
      </w:pPr>
    </w:p>
    <w:p w14:paraId="47933A30" w14:textId="77777777" w:rsidR="005820FE" w:rsidRPr="00E542ED" w:rsidRDefault="005820FE" w:rsidP="00E10099">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lastRenderedPageBreak/>
        <w:t>Point</w:t>
      </w:r>
      <w:r w:rsidRPr="00E542ED">
        <w:rPr>
          <w:rFonts w:cstheme="minorHAnsi"/>
          <w:bCs/>
          <w:lang w:val="fr-CH"/>
        </w:rPr>
        <w:t xml:space="preserve"> 24.12</w:t>
      </w:r>
      <w:r>
        <w:rPr>
          <w:rFonts w:cstheme="minorHAnsi"/>
          <w:bCs/>
          <w:lang w:val="fr-CH"/>
        </w:rPr>
        <w:t xml:space="preserve"> de l’ordre du jour </w:t>
      </w:r>
      <w:r w:rsidRPr="00E542ED">
        <w:rPr>
          <w:rFonts w:cstheme="minorHAnsi"/>
          <w:bCs/>
          <w:lang w:val="fr-CH"/>
        </w:rPr>
        <w:t xml:space="preserve">: </w:t>
      </w:r>
      <w:r>
        <w:rPr>
          <w:rFonts w:cstheme="minorHAnsi"/>
          <w:bCs/>
          <w:lang w:val="fr-CH"/>
        </w:rPr>
        <w:t xml:space="preserve">Projet de résolution sur le Renforcement des liens Ramsar avec la jeunesse </w:t>
      </w:r>
      <w:r w:rsidRPr="00E542ED">
        <w:rPr>
          <w:rFonts w:cstheme="minorHAnsi"/>
          <w:bCs/>
          <w:lang w:val="fr-CH"/>
        </w:rPr>
        <w:t>(</w:t>
      </w:r>
      <w:r>
        <w:rPr>
          <w:rFonts w:cstheme="minorHAnsi"/>
          <w:bCs/>
          <w:i/>
          <w:lang w:val="fr-CH"/>
        </w:rPr>
        <w:t xml:space="preserve">Présenté par l’Australie et le </w:t>
      </w:r>
      <w:r w:rsidRPr="00E542ED">
        <w:rPr>
          <w:rFonts w:cstheme="minorHAnsi"/>
          <w:bCs/>
          <w:i/>
          <w:lang w:val="fr-CH"/>
        </w:rPr>
        <w:t>Costa Rica</w:t>
      </w:r>
      <w:r w:rsidRPr="00E542ED">
        <w:rPr>
          <w:rFonts w:cstheme="minorHAnsi"/>
          <w:bCs/>
          <w:lang w:val="fr-CH"/>
        </w:rPr>
        <w:t xml:space="preserve">) </w:t>
      </w:r>
    </w:p>
    <w:p w14:paraId="677CD78F" w14:textId="77777777" w:rsidR="005820FE" w:rsidRPr="003D494D" w:rsidRDefault="005820FE" w:rsidP="00EA6D6E">
      <w:pPr>
        <w:suppressAutoHyphens/>
        <w:spacing w:after="0" w:line="240" w:lineRule="auto"/>
        <w:rPr>
          <w:lang w:val="fr-CH"/>
        </w:rPr>
      </w:pPr>
    </w:p>
    <w:p w14:paraId="3B666F4D"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0 </w:t>
      </w:r>
      <w:r w:rsidRPr="003D494D">
        <w:rPr>
          <w:b/>
          <w:bCs/>
          <w:lang w:val="fr-CH"/>
        </w:rPr>
        <w:t>:</w:t>
      </w:r>
      <w:r>
        <w:rPr>
          <w:b/>
          <w:bCs/>
          <w:lang w:val="fr-CH"/>
        </w:rPr>
        <w:t xml:space="preserve"> Le Comité permanent accepte le projet de résolution révisé qui figure dans le </w:t>
      </w:r>
      <w:r w:rsidRPr="003D494D">
        <w:rPr>
          <w:b/>
          <w:bCs/>
          <w:lang w:val="fr-CH"/>
        </w:rPr>
        <w:t>document SC59/2022 Doc.24.12 Rev.1</w:t>
      </w:r>
      <w:r>
        <w:rPr>
          <w:b/>
          <w:bCs/>
          <w:lang w:val="fr-CH"/>
        </w:rPr>
        <w:t xml:space="preserve"> sur le</w:t>
      </w:r>
      <w:r w:rsidRPr="003D494D">
        <w:rPr>
          <w:rFonts w:ascii="Calibri" w:eastAsia="Calibri" w:hAnsi="Calibri" w:cs="Calibri"/>
          <w:b/>
          <w:bCs/>
          <w:lang w:val="fr-CH"/>
        </w:rPr>
        <w:t xml:space="preserve"> </w:t>
      </w:r>
      <w:r>
        <w:rPr>
          <w:rFonts w:ascii="Calibri" w:eastAsia="Calibri" w:hAnsi="Calibri" w:cs="Calibri"/>
          <w:b/>
          <w:bCs/>
          <w:i/>
          <w:lang w:val="fr-CH"/>
        </w:rPr>
        <w:t>Renforcement des liens Ramsar avec la jeunesse</w:t>
      </w:r>
      <w:r>
        <w:rPr>
          <w:b/>
          <w:bCs/>
          <w:lang w:val="fr-CH"/>
        </w:rPr>
        <w:t xml:space="preserve"> et décide de le communiquer à la </w:t>
      </w:r>
      <w:r w:rsidRPr="003D494D">
        <w:rPr>
          <w:b/>
          <w:bCs/>
          <w:lang w:val="fr-CH"/>
        </w:rPr>
        <w:t>COP14</w:t>
      </w:r>
      <w:r>
        <w:rPr>
          <w:b/>
          <w:bCs/>
          <w:lang w:val="fr-CH"/>
        </w:rPr>
        <w:t>, pour examen</w:t>
      </w:r>
      <w:r w:rsidRPr="003D494D">
        <w:rPr>
          <w:b/>
          <w:bCs/>
          <w:lang w:val="fr-CH"/>
        </w:rPr>
        <w:t>.</w:t>
      </w:r>
    </w:p>
    <w:p w14:paraId="63C8BB75" w14:textId="77777777" w:rsidR="005820FE" w:rsidRPr="003D494D" w:rsidRDefault="005820FE" w:rsidP="00EA6D6E">
      <w:pPr>
        <w:suppressAutoHyphens/>
        <w:spacing w:after="0" w:line="240" w:lineRule="auto"/>
        <w:rPr>
          <w:lang w:val="fr-CH"/>
        </w:rPr>
      </w:pPr>
    </w:p>
    <w:p w14:paraId="26CC5338"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 xml:space="preserve"> de l’ordre du jour </w:t>
      </w:r>
      <w:r w:rsidRPr="003D494D">
        <w:rPr>
          <w:rFonts w:cstheme="minorHAnsi"/>
          <w:bCs/>
          <w:lang w:val="fr-CH"/>
        </w:rPr>
        <w:t xml:space="preserve">: </w:t>
      </w:r>
      <w:r>
        <w:rPr>
          <w:rFonts w:cstheme="minorHAnsi"/>
          <w:bCs/>
          <w:lang w:val="fr-CH"/>
        </w:rPr>
        <w:t xml:space="preserve">Projet de résolution proposé sur la protection, la gestion et la restauration des zones humides en tant que solutions fondées sur la nature pour faire face à la crise climatique </w:t>
      </w:r>
      <w:r w:rsidRPr="003D494D">
        <w:rPr>
          <w:rFonts w:cstheme="minorHAnsi"/>
          <w:bCs/>
          <w:lang w:val="fr-CH"/>
        </w:rPr>
        <w:t>(</w:t>
      </w:r>
      <w:r>
        <w:rPr>
          <w:rFonts w:cstheme="minorHAnsi"/>
          <w:bCs/>
          <w:i/>
          <w:lang w:val="fr-CH"/>
        </w:rPr>
        <w:t>Présenté par l’Espagne</w:t>
      </w:r>
      <w:r w:rsidRPr="003D494D">
        <w:rPr>
          <w:rFonts w:cstheme="minorHAnsi"/>
          <w:bCs/>
          <w:lang w:val="fr-CH"/>
        </w:rPr>
        <w:t xml:space="preserve">) </w:t>
      </w:r>
    </w:p>
    <w:p w14:paraId="080C6C23" w14:textId="77777777" w:rsidR="005820FE" w:rsidRPr="003D494D" w:rsidRDefault="005820FE" w:rsidP="00EA6D6E">
      <w:pPr>
        <w:suppressAutoHyphens/>
        <w:spacing w:after="0" w:line="240" w:lineRule="auto"/>
        <w:rPr>
          <w:lang w:val="fr-CH"/>
        </w:rPr>
      </w:pPr>
    </w:p>
    <w:p w14:paraId="5F9D3DB3"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1 </w:t>
      </w:r>
      <w:r w:rsidRPr="003D494D">
        <w:rPr>
          <w:b/>
          <w:bCs/>
          <w:lang w:val="fr-CH"/>
        </w:rPr>
        <w:t>:</w:t>
      </w:r>
      <w:r>
        <w:rPr>
          <w:b/>
          <w:bCs/>
          <w:lang w:val="fr-CH"/>
        </w:rPr>
        <w:t xml:space="preserve"> Le Comité permanent accepte le projet de résolution révisé figurant dans le </w:t>
      </w:r>
      <w:r w:rsidRPr="003D494D">
        <w:rPr>
          <w:b/>
          <w:bCs/>
          <w:lang w:val="fr-CH"/>
        </w:rPr>
        <w:t>document SC59/2022 Doc.24.1 Annex</w:t>
      </w:r>
      <w:r>
        <w:rPr>
          <w:b/>
          <w:bCs/>
          <w:lang w:val="fr-CH"/>
        </w:rPr>
        <w:t>e</w:t>
      </w:r>
      <w:r w:rsidRPr="003D494D">
        <w:rPr>
          <w:b/>
          <w:bCs/>
          <w:lang w:val="fr-CH"/>
        </w:rPr>
        <w:t xml:space="preserve"> 1 Rev.1 </w:t>
      </w:r>
      <w:r>
        <w:rPr>
          <w:b/>
          <w:bCs/>
          <w:lang w:val="fr-CH"/>
        </w:rPr>
        <w:t xml:space="preserve">sur </w:t>
      </w:r>
      <w:r w:rsidRPr="001A3EE1">
        <w:rPr>
          <w:b/>
          <w:bCs/>
          <w:i/>
          <w:lang w:val="fr-CH"/>
        </w:rPr>
        <w:t>La</w:t>
      </w:r>
      <w:r w:rsidRPr="001A3EE1">
        <w:rPr>
          <w:rFonts w:ascii="Calibri" w:eastAsia="Calibri" w:hAnsi="Calibri" w:cs="Calibri"/>
          <w:b/>
          <w:bCs/>
          <w:i/>
          <w:lang w:val="fr-CH"/>
        </w:rPr>
        <w:t xml:space="preserve"> </w:t>
      </w:r>
      <w:r>
        <w:rPr>
          <w:rFonts w:ascii="Calibri" w:eastAsia="Calibri" w:hAnsi="Calibri" w:cs="Calibri"/>
          <w:b/>
          <w:bCs/>
          <w:i/>
          <w:lang w:val="fr-CH"/>
        </w:rPr>
        <w:t>p</w:t>
      </w:r>
      <w:r w:rsidRPr="003D494D">
        <w:rPr>
          <w:rFonts w:ascii="Calibri" w:eastAsia="Calibri" w:hAnsi="Calibri" w:cs="Calibri"/>
          <w:b/>
          <w:bCs/>
          <w:i/>
          <w:lang w:val="fr-CH"/>
        </w:rPr>
        <w:t xml:space="preserve">rotection, </w:t>
      </w:r>
      <w:r>
        <w:rPr>
          <w:rFonts w:ascii="Calibri" w:eastAsia="Calibri" w:hAnsi="Calibri" w:cs="Calibri"/>
          <w:b/>
          <w:bCs/>
          <w:i/>
          <w:lang w:val="fr-CH"/>
        </w:rPr>
        <w:t xml:space="preserve">la gestion et la restauration des zones humides </w:t>
      </w:r>
      <w:r w:rsidRPr="003D494D">
        <w:rPr>
          <w:rFonts w:ascii="Calibri" w:eastAsia="Calibri" w:hAnsi="Calibri" w:cs="Calibri"/>
          <w:b/>
          <w:bCs/>
          <w:i/>
          <w:lang w:val="fr-CH"/>
        </w:rPr>
        <w:t>[</w:t>
      </w:r>
      <w:r>
        <w:rPr>
          <w:rFonts w:ascii="Calibri" w:eastAsia="Calibri" w:hAnsi="Calibri" w:cs="Calibri"/>
          <w:b/>
          <w:bCs/>
          <w:i/>
          <w:lang w:val="fr-CH"/>
        </w:rPr>
        <w:t>en tant que solutions fondées sur la nature</w:t>
      </w:r>
      <w:r w:rsidRPr="003D494D">
        <w:rPr>
          <w:rFonts w:ascii="Calibri" w:eastAsia="Calibri" w:hAnsi="Calibri" w:cs="Calibri"/>
          <w:b/>
          <w:bCs/>
          <w:i/>
          <w:lang w:val="fr-CH"/>
        </w:rPr>
        <w:t>][</w:t>
      </w:r>
      <w:r>
        <w:rPr>
          <w:rFonts w:ascii="Calibri" w:eastAsia="Calibri" w:hAnsi="Calibri" w:cs="Calibri"/>
          <w:b/>
          <w:bCs/>
          <w:i/>
          <w:lang w:val="fr-CH"/>
        </w:rPr>
        <w:t>en tant qu’approches fondées sur les écosystèmes</w:t>
      </w:r>
      <w:r w:rsidRPr="003D494D">
        <w:rPr>
          <w:rFonts w:ascii="Calibri" w:eastAsia="Calibri" w:hAnsi="Calibri" w:cs="Calibri"/>
          <w:b/>
          <w:bCs/>
          <w:i/>
          <w:lang w:val="fr-CH"/>
        </w:rPr>
        <w:t xml:space="preserve">] </w:t>
      </w:r>
      <w:r>
        <w:rPr>
          <w:rFonts w:ascii="Calibri" w:eastAsia="Calibri" w:hAnsi="Calibri" w:cs="Calibri"/>
          <w:b/>
          <w:bCs/>
          <w:i/>
          <w:lang w:val="fr-CH"/>
        </w:rPr>
        <w:t>pour faire face à la crise climatique</w:t>
      </w:r>
      <w:r w:rsidRPr="003D494D">
        <w:rPr>
          <w:rFonts w:ascii="Calibri" w:eastAsia="Calibri" w:hAnsi="Calibri" w:cs="Calibri"/>
          <w:b/>
          <w:bCs/>
          <w:lang w:val="fr-CH"/>
        </w:rPr>
        <w:t xml:space="preserve"> </w:t>
      </w:r>
      <w:r>
        <w:rPr>
          <w:b/>
          <w:bCs/>
          <w:lang w:val="fr-CH"/>
        </w:rPr>
        <w:t>et décide de le communiquer à la COP14, pour examen.</w:t>
      </w:r>
    </w:p>
    <w:p w14:paraId="2E54E4B4" w14:textId="77777777" w:rsidR="005820FE" w:rsidRDefault="005820FE" w:rsidP="00EA6D6E">
      <w:pPr>
        <w:suppressAutoHyphens/>
        <w:spacing w:after="0" w:line="240" w:lineRule="auto"/>
        <w:rPr>
          <w:lang w:val="fr-CH"/>
        </w:rPr>
      </w:pPr>
    </w:p>
    <w:p w14:paraId="3FEAE116"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3 de l’ordre du jour </w:t>
      </w:r>
      <w:r w:rsidRPr="003D494D">
        <w:rPr>
          <w:rFonts w:cstheme="minorHAnsi"/>
          <w:bCs/>
          <w:lang w:val="fr-CH"/>
        </w:rPr>
        <w:t xml:space="preserve">: </w:t>
      </w:r>
      <w:r>
        <w:rPr>
          <w:rFonts w:cstheme="minorHAnsi"/>
          <w:bCs/>
          <w:lang w:val="fr-CH"/>
        </w:rPr>
        <w:t xml:space="preserve">Projet de résolution </w:t>
      </w:r>
      <w:r w:rsidRPr="00055C29">
        <w:rPr>
          <w:rFonts w:cstheme="minorHAnsi"/>
          <w:bCs/>
          <w:lang w:val="fr-CH"/>
        </w:rPr>
        <w:t xml:space="preserve">sur </w:t>
      </w:r>
      <w:r w:rsidRPr="00055C29">
        <w:rPr>
          <w:rFonts w:cstheme="minorHAnsi"/>
          <w:bCs/>
          <w:lang w:val="fr-FR"/>
        </w:rPr>
        <w:t xml:space="preserve">les Estimations des populations d'oiseaux d'eau pour soutenir les inscriptions de Sites Ramsar nouveaux et existants selon le Critère 6 de Ramsar - utilisation de nouvelles estimations </w:t>
      </w:r>
      <w:r w:rsidRPr="00055C29">
        <w:rPr>
          <w:rFonts w:cstheme="minorHAnsi"/>
          <w:bCs/>
          <w:i/>
          <w:iCs/>
          <w:lang w:val="fr-FR"/>
        </w:rPr>
        <w:t>(Présenté par l’Australie, en consultation avec le Président du Groupe d’évaluation scientifique et technique)</w:t>
      </w:r>
      <w:r w:rsidRPr="003D494D">
        <w:rPr>
          <w:rFonts w:cstheme="minorHAnsi"/>
          <w:bCs/>
          <w:lang w:val="fr-CH"/>
        </w:rPr>
        <w:t xml:space="preserve"> </w:t>
      </w:r>
    </w:p>
    <w:p w14:paraId="39E05103" w14:textId="77777777" w:rsidR="005820FE" w:rsidRDefault="005820FE" w:rsidP="00EA6D6E">
      <w:pPr>
        <w:tabs>
          <w:tab w:val="left" w:pos="567"/>
        </w:tabs>
        <w:suppressAutoHyphens/>
        <w:spacing w:after="0" w:line="240" w:lineRule="auto"/>
        <w:rPr>
          <w:lang w:val="fr-CH"/>
        </w:rPr>
      </w:pPr>
    </w:p>
    <w:p w14:paraId="6D90B834" w14:textId="77777777" w:rsidR="005820FE" w:rsidRDefault="005820FE" w:rsidP="00EA6D6E">
      <w:pPr>
        <w:tabs>
          <w:tab w:val="left" w:pos="567"/>
        </w:tabs>
        <w:suppressAutoHyphens/>
        <w:spacing w:after="0" w:line="240" w:lineRule="auto"/>
        <w:rPr>
          <w:lang w:val="fr-CH"/>
        </w:rPr>
      </w:pPr>
      <w:r w:rsidRPr="003D494D">
        <w:rPr>
          <w:b/>
          <w:bCs/>
          <w:lang w:val="fr-CH"/>
        </w:rPr>
        <w:t>Décision SC59/2022-3</w:t>
      </w:r>
      <w:r>
        <w:rPr>
          <w:b/>
          <w:bCs/>
          <w:lang w:val="fr-CH"/>
        </w:rPr>
        <w:t>2 </w:t>
      </w:r>
      <w:r w:rsidRPr="003D494D">
        <w:rPr>
          <w:b/>
          <w:bCs/>
          <w:lang w:val="fr-CH"/>
        </w:rPr>
        <w:t>:</w:t>
      </w:r>
      <w:r>
        <w:rPr>
          <w:b/>
          <w:bCs/>
          <w:lang w:val="fr-CH"/>
        </w:rPr>
        <w:t xml:space="preserve"> Le Comité permanent accepte le texte révisé du projet de résolution figurant dans le document</w:t>
      </w:r>
      <w:r w:rsidRPr="00262A87">
        <w:rPr>
          <w:b/>
          <w:bCs/>
          <w:lang w:val="fr-CH"/>
        </w:rPr>
        <w:t xml:space="preserve"> </w:t>
      </w:r>
      <w:r w:rsidRPr="00EA6D6E">
        <w:rPr>
          <w:b/>
          <w:bCs/>
          <w:lang w:val="fr-FR"/>
        </w:rPr>
        <w:t xml:space="preserve">SC59/2022 Doc.24.13 Rev.1, </w:t>
      </w:r>
      <w:r w:rsidRPr="00262A87">
        <w:rPr>
          <w:rFonts w:cstheme="minorHAnsi"/>
          <w:b/>
          <w:i/>
          <w:iCs/>
          <w:lang w:val="fr-FR"/>
        </w:rPr>
        <w:t>Estimations des populations d'oiseaux d'eau pour soutenir les inscriptions de Sites Ramsar nouveaux et existants selon le Critère 6 de Ramsar - utilisation de nouvelles estimations</w:t>
      </w:r>
      <w:r>
        <w:rPr>
          <w:rFonts w:cstheme="minorHAnsi"/>
          <w:b/>
          <w:i/>
          <w:iCs/>
          <w:lang w:val="fr-FR"/>
        </w:rPr>
        <w:t xml:space="preserve">, </w:t>
      </w:r>
      <w:r>
        <w:rPr>
          <w:rFonts w:cstheme="minorHAnsi"/>
          <w:b/>
          <w:lang w:val="fr-FR"/>
        </w:rPr>
        <w:t>avec la suppression du texte entre crochets et décide de le communiquer à la COP14, pour examen.</w:t>
      </w:r>
      <w:r>
        <w:rPr>
          <w:b/>
          <w:bCs/>
          <w:lang w:val="fr-CH"/>
        </w:rPr>
        <w:t xml:space="preserve"> </w:t>
      </w:r>
    </w:p>
    <w:p w14:paraId="63F7941B" w14:textId="77777777" w:rsidR="005820FE" w:rsidRPr="003D494D" w:rsidRDefault="005820FE" w:rsidP="00EA6D6E">
      <w:pPr>
        <w:tabs>
          <w:tab w:val="left" w:pos="567"/>
        </w:tabs>
        <w:suppressAutoHyphens/>
        <w:spacing w:after="0" w:line="240" w:lineRule="auto"/>
        <w:ind w:left="567" w:hanging="567"/>
        <w:rPr>
          <w:lang w:val="fr-CH"/>
        </w:rPr>
      </w:pPr>
      <w:r>
        <w:rPr>
          <w:lang w:val="fr-CH"/>
        </w:rPr>
        <w:t xml:space="preserve"> </w:t>
      </w:r>
    </w:p>
    <w:p w14:paraId="2BF9BB55" w14:textId="3CF8CB14"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26</w:t>
      </w:r>
      <w:r>
        <w:rPr>
          <w:rFonts w:cstheme="minorHAnsi"/>
          <w:bCs/>
          <w:lang w:val="fr-CH"/>
        </w:rPr>
        <w:t xml:space="preserve"> de l’ordre du jour </w:t>
      </w:r>
      <w:r w:rsidRPr="003D494D">
        <w:rPr>
          <w:rFonts w:cstheme="minorHAnsi"/>
          <w:bCs/>
          <w:lang w:val="fr-CH"/>
        </w:rPr>
        <w:t xml:space="preserve">: </w:t>
      </w:r>
      <w:r>
        <w:rPr>
          <w:rFonts w:cstheme="minorHAnsi"/>
          <w:bCs/>
          <w:lang w:val="fr-CH"/>
        </w:rPr>
        <w:t xml:space="preserve">Projet de résolution sur l’Application future des aspects scientifiques et techniques de la Convention pour </w:t>
      </w:r>
      <w:r w:rsidRPr="003D494D">
        <w:rPr>
          <w:rFonts w:cstheme="minorHAnsi"/>
          <w:bCs/>
          <w:lang w:val="fr-CH"/>
        </w:rPr>
        <w:t>2023-2025</w:t>
      </w:r>
      <w:r w:rsidR="00C761D8">
        <w:rPr>
          <w:rFonts w:cstheme="minorHAnsi"/>
          <w:bCs/>
          <w:lang w:val="fr-CH"/>
        </w:rPr>
        <w:t xml:space="preserve"> </w:t>
      </w:r>
      <w:r w:rsidR="00C761D8" w:rsidRPr="004556E4">
        <w:rPr>
          <w:rFonts w:eastAsia="Calibri" w:cstheme="minorHAnsi"/>
          <w:bCs/>
          <w:lang w:val="fr-CH"/>
        </w:rPr>
        <w:t>(</w:t>
      </w:r>
      <w:r w:rsidR="00C761D8">
        <w:rPr>
          <w:rFonts w:eastAsia="Calibri" w:cstheme="minorHAnsi"/>
          <w:bCs/>
          <w:i/>
          <w:lang w:val="fr-CH"/>
        </w:rPr>
        <w:t>P</w:t>
      </w:r>
      <w:r w:rsidR="00C761D8" w:rsidRPr="00077191">
        <w:rPr>
          <w:rFonts w:eastAsia="Calibri" w:cstheme="minorHAnsi"/>
          <w:bCs/>
          <w:i/>
          <w:lang w:val="fr-CH"/>
        </w:rPr>
        <w:t>résenté par le Groupe d’évaluation scientifique et technique</w:t>
      </w:r>
      <w:r w:rsidR="00C761D8">
        <w:rPr>
          <w:rFonts w:eastAsia="Calibri" w:cstheme="minorHAnsi"/>
          <w:bCs/>
          <w:lang w:val="fr-CH"/>
        </w:rPr>
        <w:t>)</w:t>
      </w:r>
    </w:p>
    <w:p w14:paraId="1C38BBE1" w14:textId="77777777" w:rsidR="005820FE" w:rsidRPr="003D494D" w:rsidRDefault="005820FE" w:rsidP="00EA6D6E">
      <w:pPr>
        <w:suppressAutoHyphens/>
        <w:spacing w:after="0" w:line="240" w:lineRule="auto"/>
        <w:rPr>
          <w:lang w:val="fr-CH"/>
        </w:rPr>
      </w:pPr>
    </w:p>
    <w:p w14:paraId="478C5E1C" w14:textId="77777777"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3 </w:t>
      </w:r>
      <w:r w:rsidRPr="003D494D">
        <w:rPr>
          <w:b/>
          <w:bCs/>
          <w:lang w:val="fr-CH"/>
        </w:rPr>
        <w:t>:</w:t>
      </w:r>
      <w:r>
        <w:rPr>
          <w:b/>
          <w:bCs/>
          <w:lang w:val="fr-CH"/>
        </w:rPr>
        <w:t xml:space="preserve"> Le Comité permanent accepte le projet de résolution révisé figurant dans le </w:t>
      </w:r>
      <w:r w:rsidRPr="003D494D">
        <w:rPr>
          <w:b/>
          <w:bCs/>
          <w:lang w:val="fr-CH"/>
        </w:rPr>
        <w:t>document SC59/2022 Doc.26 Rev.1</w:t>
      </w:r>
      <w:r>
        <w:rPr>
          <w:b/>
          <w:bCs/>
          <w:lang w:val="fr-CH"/>
        </w:rPr>
        <w:t xml:space="preserve"> sur</w:t>
      </w:r>
      <w:r w:rsidRPr="003D494D">
        <w:rPr>
          <w:b/>
          <w:bCs/>
          <w:lang w:val="fr-CH"/>
        </w:rPr>
        <w:t xml:space="preserve"> </w:t>
      </w:r>
      <w:r w:rsidRPr="008A321B">
        <w:rPr>
          <w:rFonts w:cstheme="minorHAnsi"/>
          <w:b/>
          <w:bCs/>
          <w:lang w:val="fr-CH"/>
        </w:rPr>
        <w:t>l’</w:t>
      </w:r>
      <w:r w:rsidRPr="008C1E48">
        <w:rPr>
          <w:rFonts w:cstheme="minorHAnsi"/>
          <w:b/>
          <w:bCs/>
          <w:i/>
          <w:lang w:val="fr-CH"/>
        </w:rPr>
        <w:t>Application future des aspects scientifiques et techniques de la Convention pour 2023-2025</w:t>
      </w:r>
      <w:r>
        <w:rPr>
          <w:rFonts w:cstheme="minorHAnsi"/>
          <w:b/>
          <w:bCs/>
          <w:i/>
          <w:lang w:val="fr-CH"/>
        </w:rPr>
        <w:t xml:space="preserve"> </w:t>
      </w:r>
      <w:r>
        <w:rPr>
          <w:b/>
          <w:bCs/>
          <w:lang w:val="fr-CH"/>
        </w:rPr>
        <w:t>et décide de le communiquer à la COP14, pour examen.</w:t>
      </w:r>
    </w:p>
    <w:p w14:paraId="6F033AED" w14:textId="77777777" w:rsidR="005820FE" w:rsidRPr="003D494D" w:rsidRDefault="005820FE" w:rsidP="00EA6D6E">
      <w:pPr>
        <w:suppressAutoHyphens/>
        <w:spacing w:after="0" w:line="240" w:lineRule="auto"/>
        <w:rPr>
          <w:lang w:val="fr-CH"/>
        </w:rPr>
      </w:pPr>
    </w:p>
    <w:p w14:paraId="69F87F5F"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21.1</w:t>
      </w:r>
      <w:r>
        <w:rPr>
          <w:rFonts w:cstheme="minorHAnsi"/>
          <w:bCs/>
          <w:lang w:val="fr-CH"/>
        </w:rPr>
        <w:t xml:space="preserve"> de l’ordre du jour : Projet de résolution sur les Initiatives régionales Ramsar </w:t>
      </w:r>
      <w:r w:rsidRPr="003D494D">
        <w:rPr>
          <w:rFonts w:cstheme="minorHAnsi"/>
          <w:bCs/>
          <w:lang w:val="fr-CH"/>
        </w:rPr>
        <w:t>2022-2024</w:t>
      </w:r>
    </w:p>
    <w:p w14:paraId="7D3B414A"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24.9</w:t>
      </w:r>
      <w:r>
        <w:rPr>
          <w:rFonts w:cstheme="minorHAnsi"/>
          <w:bCs/>
          <w:lang w:val="fr-CH"/>
        </w:rPr>
        <w:t xml:space="preserve"> de l’ordre du jour </w:t>
      </w:r>
      <w:r w:rsidRPr="003D494D">
        <w:rPr>
          <w:rFonts w:cstheme="minorHAnsi"/>
          <w:bCs/>
          <w:lang w:val="fr-CH"/>
        </w:rPr>
        <w:t>: Pro</w:t>
      </w:r>
      <w:r>
        <w:rPr>
          <w:rFonts w:cstheme="minorHAnsi"/>
          <w:bCs/>
          <w:lang w:val="fr-CH"/>
        </w:rPr>
        <w:t xml:space="preserve">jet de résolution proposé sur les Initiatives régionales Ramsar – les fondamentaux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6544B5A8"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24.10</w:t>
      </w:r>
      <w:r>
        <w:rPr>
          <w:rFonts w:cstheme="minorHAnsi"/>
          <w:bCs/>
          <w:lang w:val="fr-CH"/>
        </w:rPr>
        <w:t xml:space="preserve"> de l’ordre du jour </w:t>
      </w:r>
      <w:r w:rsidRPr="003D494D">
        <w:rPr>
          <w:rFonts w:cstheme="minorHAnsi"/>
          <w:bCs/>
          <w:lang w:val="fr-CH"/>
        </w:rPr>
        <w:t>: Pro</w:t>
      </w:r>
      <w:r>
        <w:rPr>
          <w:rFonts w:cstheme="minorHAnsi"/>
          <w:bCs/>
          <w:lang w:val="fr-CH"/>
        </w:rPr>
        <w:t xml:space="preserve">jet de résolution proposé sur les Initiatives régionales Ramsar – COP14-COP15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17F9DEF3"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24.1</w:t>
      </w:r>
      <w:r>
        <w:rPr>
          <w:rFonts w:cstheme="minorHAnsi"/>
          <w:bCs/>
          <w:lang w:val="fr-CH"/>
        </w:rPr>
        <w:t>1 de l’ordre du jour </w:t>
      </w:r>
      <w:r w:rsidRPr="003D494D">
        <w:rPr>
          <w:rFonts w:cstheme="minorHAnsi"/>
          <w:bCs/>
          <w:lang w:val="fr-CH"/>
        </w:rPr>
        <w:t>: Pro</w:t>
      </w:r>
      <w:r>
        <w:rPr>
          <w:rFonts w:cstheme="minorHAnsi"/>
          <w:bCs/>
          <w:lang w:val="fr-CH"/>
        </w:rPr>
        <w:t xml:space="preserve">jet de résolution proposé sur les Initiatives régionales Ramsar – traitement des anciennes décisions </w:t>
      </w:r>
      <w:r w:rsidRPr="003D494D">
        <w:rPr>
          <w:rFonts w:cstheme="minorHAnsi"/>
          <w:bCs/>
          <w:lang w:val="fr-CH"/>
        </w:rPr>
        <w:t>(</w:t>
      </w:r>
      <w:r>
        <w:rPr>
          <w:rFonts w:cstheme="minorHAnsi"/>
          <w:bCs/>
          <w:i/>
          <w:lang w:val="fr-CH"/>
        </w:rPr>
        <w:t>Présenté par la Suède</w:t>
      </w:r>
      <w:r w:rsidRPr="003D494D">
        <w:rPr>
          <w:rFonts w:cstheme="minorHAnsi"/>
          <w:bCs/>
          <w:lang w:val="fr-CH"/>
        </w:rPr>
        <w:t xml:space="preserve">) </w:t>
      </w:r>
    </w:p>
    <w:p w14:paraId="5B7D2FC1" w14:textId="77777777" w:rsidR="005820FE" w:rsidRPr="003D494D" w:rsidRDefault="005820FE" w:rsidP="00EA6D6E">
      <w:pPr>
        <w:suppressAutoHyphens/>
        <w:spacing w:after="0" w:line="240" w:lineRule="auto"/>
        <w:ind w:firstLine="720"/>
        <w:rPr>
          <w:rFonts w:ascii="Calibri" w:eastAsia="Calibri" w:hAnsi="Calibri" w:cs="Calibri"/>
          <w:lang w:val="fr-CH"/>
        </w:rPr>
      </w:pPr>
    </w:p>
    <w:p w14:paraId="6C9DED2E" w14:textId="48080988" w:rsidR="005820FE" w:rsidRPr="003D494D" w:rsidRDefault="005820FE" w:rsidP="00EA6D6E">
      <w:pPr>
        <w:suppressAutoHyphens/>
        <w:spacing w:after="0" w:line="240" w:lineRule="auto"/>
        <w:rPr>
          <w:b/>
          <w:bCs/>
          <w:lang w:val="fr-CH"/>
        </w:rPr>
      </w:pPr>
      <w:r w:rsidRPr="003D494D">
        <w:rPr>
          <w:b/>
          <w:bCs/>
          <w:lang w:val="fr-CH"/>
        </w:rPr>
        <w:t>Décision SC59/2022-3</w:t>
      </w:r>
      <w:r>
        <w:rPr>
          <w:b/>
          <w:bCs/>
          <w:lang w:val="fr-CH"/>
        </w:rPr>
        <w:t>4 </w:t>
      </w:r>
      <w:r w:rsidRPr="003D494D">
        <w:rPr>
          <w:b/>
          <w:bCs/>
          <w:lang w:val="fr-CH"/>
        </w:rPr>
        <w:t xml:space="preserve">: </w:t>
      </w:r>
      <w:r>
        <w:rPr>
          <w:b/>
          <w:bCs/>
          <w:lang w:val="fr-CH"/>
        </w:rPr>
        <w:t xml:space="preserve">Le Comité permanent demande au Secrétariat de réviser le projet de résolution figurant dans le document </w:t>
      </w:r>
      <w:r w:rsidRPr="003D494D">
        <w:rPr>
          <w:b/>
          <w:bCs/>
          <w:lang w:val="fr-CH"/>
        </w:rPr>
        <w:t xml:space="preserve">SC59 Doc.21.1 Rev.1 </w:t>
      </w:r>
      <w:r w:rsidRPr="00491189">
        <w:rPr>
          <w:b/>
          <w:bCs/>
          <w:lang w:val="fr-CH"/>
        </w:rPr>
        <w:t>(en anglais seulement) pour faire en sorte que le texte original du projet de résolution préparé par le Groupe de travail soit maintenu, ainsi que le texte de substitution proposé par le groupe de contact. Tout texte ne figurant pas dans le document d’origine doit être placé entre crochets. Toutes les références à « shall » d</w:t>
      </w:r>
      <w:r>
        <w:rPr>
          <w:b/>
          <w:bCs/>
          <w:lang w:val="fr-CH"/>
        </w:rPr>
        <w:t xml:space="preserve">ans le </w:t>
      </w:r>
      <w:r w:rsidRPr="008A1D93">
        <w:rPr>
          <w:b/>
          <w:bCs/>
          <w:lang w:val="fr-CH"/>
        </w:rPr>
        <w:lastRenderedPageBreak/>
        <w:t xml:space="preserve">document </w:t>
      </w:r>
      <w:r w:rsidR="004E2DCC" w:rsidRPr="004E2DCC">
        <w:rPr>
          <w:b/>
          <w:bCs/>
          <w:lang w:val="fr-CH"/>
        </w:rPr>
        <w:t>seront supprimé</w:t>
      </w:r>
      <w:r w:rsidR="004E2DCC">
        <w:rPr>
          <w:b/>
          <w:bCs/>
          <w:lang w:val="fr-CH"/>
        </w:rPr>
        <w:t>e</w:t>
      </w:r>
      <w:r w:rsidR="004E2DCC" w:rsidRPr="004E2DCC">
        <w:rPr>
          <w:b/>
          <w:bCs/>
          <w:lang w:val="fr-CH"/>
        </w:rPr>
        <w:t>s</w:t>
      </w:r>
      <w:r>
        <w:rPr>
          <w:b/>
          <w:bCs/>
          <w:lang w:val="fr-CH"/>
        </w:rPr>
        <w:t>. Le Comité permanent décide de communiquer le projet de résolution à la COP14, pour examen.</w:t>
      </w:r>
    </w:p>
    <w:p w14:paraId="01A0F766" w14:textId="77777777" w:rsidR="005820FE" w:rsidRDefault="005820FE" w:rsidP="00EA6D6E">
      <w:pPr>
        <w:suppressAutoHyphens/>
        <w:spacing w:after="0" w:line="240" w:lineRule="auto"/>
        <w:rPr>
          <w:b/>
          <w:bCs/>
          <w:lang w:val="fr-CH"/>
        </w:rPr>
      </w:pPr>
    </w:p>
    <w:p w14:paraId="173FB6EF" w14:textId="77777777" w:rsidR="005820FE" w:rsidRPr="003E1B58" w:rsidRDefault="005820FE" w:rsidP="00E10099">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sidRPr="003E1B58">
        <w:rPr>
          <w:lang w:val="fr-CH"/>
        </w:rPr>
        <w:t>Point 16 de l’ordre du jour : Renforcer la visibilité de la Convention et les synergies avec d’autres accords multilatéraux sur l’environnement et institutions internationales</w:t>
      </w:r>
    </w:p>
    <w:p w14:paraId="65AAE2E4" w14:textId="10D00D7C" w:rsidR="005820FE" w:rsidRPr="003E1B58" w:rsidRDefault="005820FE" w:rsidP="00EA6D6E">
      <w:pPr>
        <w:suppressAutoHyphens/>
        <w:spacing w:after="0" w:line="240" w:lineRule="auto"/>
        <w:rPr>
          <w:b/>
          <w:bCs/>
          <w:lang w:val="fr-FR"/>
        </w:rPr>
      </w:pPr>
    </w:p>
    <w:p w14:paraId="67CF42DB" w14:textId="77777777" w:rsidR="005820FE" w:rsidRPr="003E1B58" w:rsidRDefault="005820FE" w:rsidP="00EA6D6E">
      <w:pPr>
        <w:suppressAutoHyphens/>
        <w:spacing w:after="0" w:line="240" w:lineRule="auto"/>
        <w:rPr>
          <w:b/>
          <w:bCs/>
          <w:lang w:val="fr-FR"/>
        </w:rPr>
      </w:pPr>
      <w:r w:rsidRPr="003E1B58">
        <w:rPr>
          <w:b/>
          <w:bCs/>
          <w:lang w:val="fr-FR"/>
        </w:rPr>
        <w:t>Décision SC59/2022-</w:t>
      </w:r>
      <w:r>
        <w:rPr>
          <w:b/>
          <w:bCs/>
          <w:lang w:val="fr-FR"/>
        </w:rPr>
        <w:t xml:space="preserve">35 </w:t>
      </w:r>
      <w:r w:rsidRPr="003E1B58">
        <w:rPr>
          <w:b/>
          <w:bCs/>
          <w:lang w:val="fr-FR"/>
        </w:rPr>
        <w:t xml:space="preserve">: Le Comité permanent accepte le projet de résolution révisé figurant dans le document SC59 Doc.16 Rev.1 </w:t>
      </w:r>
      <w:r w:rsidRPr="001A1F94">
        <w:rPr>
          <w:b/>
          <w:bCs/>
          <w:i/>
          <w:lang w:val="fr-FR"/>
        </w:rPr>
        <w:t>Renforcer la visibilité de la Convention et les synergies avec d’autres accords multilatéraux sur l’environnement et institutions internationales</w:t>
      </w:r>
      <w:r w:rsidRPr="003E1B58">
        <w:rPr>
          <w:b/>
          <w:bCs/>
          <w:lang w:val="fr-FR"/>
        </w:rPr>
        <w:t xml:space="preserve"> avec les amendements proposés entre crochets et décide de le communiquer à la COP14 pour examen.</w:t>
      </w:r>
    </w:p>
    <w:p w14:paraId="1544B955" w14:textId="77777777" w:rsidR="005820FE" w:rsidRDefault="005820FE" w:rsidP="00EA6D6E">
      <w:pPr>
        <w:suppressAutoHyphens/>
        <w:spacing w:after="0" w:line="240" w:lineRule="auto"/>
        <w:rPr>
          <w:b/>
          <w:bCs/>
          <w:lang w:val="fr-CH"/>
        </w:rPr>
      </w:pPr>
    </w:p>
    <w:p w14:paraId="0886A954" w14:textId="77777777" w:rsidR="005820FE" w:rsidRPr="003D494D"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lang w:val="fr-CH"/>
        </w:rPr>
        <w:t>Point</w:t>
      </w:r>
      <w:r w:rsidRPr="003D494D">
        <w:rPr>
          <w:lang w:val="fr-CH"/>
        </w:rPr>
        <w:t xml:space="preserve"> 8</w:t>
      </w:r>
      <w:r>
        <w:rPr>
          <w:lang w:val="fr-CH"/>
        </w:rPr>
        <w:t xml:space="preserve"> de l’ordre du jour </w:t>
      </w:r>
      <w:r w:rsidRPr="003D494D">
        <w:rPr>
          <w:lang w:val="fr-CH"/>
        </w:rPr>
        <w:t xml:space="preserve">: </w:t>
      </w:r>
      <w:r>
        <w:rPr>
          <w:lang w:val="fr-CH"/>
        </w:rPr>
        <w:t>Questions financières et budgétaires</w:t>
      </w:r>
    </w:p>
    <w:p w14:paraId="6ECB291F" w14:textId="77777777" w:rsidR="005820FE" w:rsidRPr="003D494D" w:rsidRDefault="005820FE" w:rsidP="00EA6D6E">
      <w:pPr>
        <w:suppressAutoHyphens/>
        <w:spacing w:after="0" w:line="240" w:lineRule="auto"/>
        <w:ind w:firstLine="720"/>
        <w:rPr>
          <w:lang w:val="fr-CH"/>
        </w:rPr>
      </w:pPr>
    </w:p>
    <w:p w14:paraId="02F5818D" w14:textId="522C0D75" w:rsidR="005820FE" w:rsidRPr="003D494D" w:rsidRDefault="005820FE" w:rsidP="00EA6D6E">
      <w:pPr>
        <w:suppressAutoHyphens/>
        <w:spacing w:after="0" w:line="240" w:lineRule="auto"/>
        <w:rPr>
          <w:rFonts w:ascii="Calibri" w:eastAsia="Calibri" w:hAnsi="Calibri" w:cs="Calibri"/>
          <w:b/>
          <w:bCs/>
          <w:color w:val="363A2F"/>
          <w:sz w:val="21"/>
          <w:szCs w:val="21"/>
          <w:lang w:val="fr-CH"/>
        </w:rPr>
      </w:pPr>
      <w:r w:rsidRPr="003D494D">
        <w:rPr>
          <w:b/>
          <w:bCs/>
          <w:lang w:val="fr-CH"/>
        </w:rPr>
        <w:t>Décision SC59/2022-3</w:t>
      </w:r>
      <w:r>
        <w:rPr>
          <w:b/>
          <w:bCs/>
          <w:lang w:val="fr-CH"/>
        </w:rPr>
        <w:t>6 </w:t>
      </w:r>
      <w:r w:rsidRPr="003D494D">
        <w:rPr>
          <w:b/>
          <w:bCs/>
          <w:lang w:val="fr-CH"/>
        </w:rPr>
        <w:t>:</w:t>
      </w:r>
      <w:r>
        <w:rPr>
          <w:b/>
          <w:bCs/>
          <w:lang w:val="fr-CH"/>
        </w:rPr>
        <w:t xml:space="preserve"> Le Comité permanent approuve le rapport du Sous</w:t>
      </w:r>
      <w:r>
        <w:rPr>
          <w:b/>
          <w:bCs/>
          <w:lang w:val="fr-CH"/>
        </w:rPr>
        <w:noBreakHyphen/>
        <w:t xml:space="preserve">groupe sur les finances figurant dans le document SC59/2022 Com.2 Rev.1 (Annexe </w:t>
      </w:r>
      <w:r w:rsidR="001B14E9">
        <w:rPr>
          <w:b/>
          <w:bCs/>
          <w:lang w:val="fr-CH"/>
        </w:rPr>
        <w:t>7</w:t>
      </w:r>
      <w:r>
        <w:rPr>
          <w:b/>
          <w:bCs/>
          <w:lang w:val="fr-CH"/>
        </w:rPr>
        <w:t xml:space="preserve"> du présent rapport) ainsi que les Décisions </w:t>
      </w:r>
      <w:r w:rsidRPr="00491189">
        <w:rPr>
          <w:b/>
          <w:bCs/>
          <w:lang w:val="fr-FR"/>
        </w:rPr>
        <w:t>SC59/2022-37 à SC59/2022-42</w:t>
      </w:r>
      <w:r>
        <w:rPr>
          <w:b/>
          <w:bCs/>
          <w:lang w:val="fr-CH"/>
        </w:rPr>
        <w:t xml:space="preserve"> suivantes.</w:t>
      </w:r>
    </w:p>
    <w:p w14:paraId="1F77B84B" w14:textId="77777777" w:rsidR="005820FE" w:rsidRDefault="005820FE" w:rsidP="00EA6D6E">
      <w:pPr>
        <w:suppressAutoHyphens/>
        <w:spacing w:after="0" w:line="240" w:lineRule="auto"/>
        <w:rPr>
          <w:b/>
          <w:bCs/>
          <w:lang w:val="fr-CH"/>
        </w:rPr>
      </w:pPr>
    </w:p>
    <w:p w14:paraId="4EE5E652"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7 </w:t>
      </w:r>
      <w:r w:rsidRPr="003D494D">
        <w:rPr>
          <w:b/>
          <w:bCs/>
          <w:lang w:val="fr-CH"/>
        </w:rPr>
        <w:t>:</w:t>
      </w:r>
      <w:r>
        <w:rPr>
          <w:b/>
          <w:bCs/>
          <w:lang w:val="fr-CH"/>
        </w:rPr>
        <w:t xml:space="preserve"> </w:t>
      </w:r>
      <w:r w:rsidRPr="00BC3E40">
        <w:rPr>
          <w:rFonts w:cstheme="minorHAnsi"/>
          <w:b/>
          <w:lang w:val="fr-FR"/>
        </w:rPr>
        <w:t xml:space="preserve">Le Comité permanent </w:t>
      </w:r>
      <w:r>
        <w:rPr>
          <w:rFonts w:cstheme="minorHAnsi"/>
          <w:b/>
          <w:lang w:val="fr-FR"/>
        </w:rPr>
        <w:t>prend</w:t>
      </w:r>
      <w:r w:rsidRPr="00BC3E40">
        <w:rPr>
          <w:rFonts w:cstheme="minorHAnsi"/>
          <w:b/>
          <w:lang w:val="fr-FR"/>
        </w:rPr>
        <w:t xml:space="preserve"> note : </w:t>
      </w:r>
    </w:p>
    <w:p w14:paraId="64C1B6CC"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w:t>
      </w:r>
      <w:r w:rsidRPr="00BC3E40">
        <w:rPr>
          <w:rFonts w:cstheme="minorHAnsi"/>
          <w:b/>
          <w:lang w:val="fr-FR"/>
        </w:rPr>
        <w:tab/>
        <w:t xml:space="preserve">de l’état des contributions annuelles ; </w:t>
      </w:r>
    </w:p>
    <w:p w14:paraId="768E963C" w14:textId="77777777" w:rsidR="005820FE" w:rsidRPr="00BC3E40" w:rsidRDefault="005820FE" w:rsidP="00EA6D6E">
      <w:pPr>
        <w:spacing w:after="0" w:line="240" w:lineRule="auto"/>
        <w:ind w:left="567" w:hanging="567"/>
        <w:rPr>
          <w:rFonts w:cstheme="minorHAnsi"/>
          <w:b/>
          <w:lang w:val="fr-FR"/>
        </w:rPr>
      </w:pPr>
      <w:r w:rsidRPr="00BC3E40">
        <w:rPr>
          <w:b/>
          <w:lang w:val="fr-FR"/>
        </w:rPr>
        <w:t>ii)</w:t>
      </w:r>
      <w:r w:rsidRPr="00BC3E40">
        <w:rPr>
          <w:b/>
          <w:lang w:val="fr-FR"/>
        </w:rPr>
        <w:tab/>
        <w:t xml:space="preserve">des mesures énumérées aux paragraphes 12 et 13 du document SC59/2022 Doc.8.2 sur l’approche de groupe pour confirmer les arriérés de contributions dans le cadre du processus d’audit </w:t>
      </w:r>
      <w:r w:rsidRPr="00BC3E40">
        <w:rPr>
          <w:rFonts w:cstheme="minorHAnsi"/>
          <w:b/>
          <w:lang w:val="fr-FR"/>
        </w:rPr>
        <w:t xml:space="preserve">; </w:t>
      </w:r>
    </w:p>
    <w:p w14:paraId="57266BBD" w14:textId="77777777" w:rsidR="005820FE" w:rsidRPr="00BC3E40" w:rsidRDefault="005820FE" w:rsidP="00EA6D6E">
      <w:pPr>
        <w:spacing w:after="0" w:line="240" w:lineRule="auto"/>
        <w:ind w:left="567" w:hanging="567"/>
        <w:rPr>
          <w:rFonts w:cstheme="minorHAnsi"/>
          <w:b/>
          <w:lang w:val="fr-FR"/>
        </w:rPr>
      </w:pPr>
      <w:r w:rsidRPr="00BC3E40">
        <w:rPr>
          <w:b/>
          <w:lang w:val="fr-FR"/>
        </w:rPr>
        <w:t>iii)</w:t>
      </w:r>
      <w:r w:rsidRPr="00BC3E40">
        <w:rPr>
          <w:b/>
          <w:lang w:val="fr-FR"/>
        </w:rPr>
        <w:tab/>
        <w:t>des mesures énumérées aux paragraphes 16, 18, 19 et 20 du document SC59/2022 Doc.8.2 pour continuer d’encourager les Parties contractantes à verser leurs contributions annuelles ;</w:t>
      </w:r>
      <w:r w:rsidRPr="00BC3E40">
        <w:rPr>
          <w:rFonts w:cstheme="minorHAnsi"/>
          <w:b/>
          <w:lang w:val="fr-FR"/>
        </w:rPr>
        <w:t xml:space="preserve"> </w:t>
      </w:r>
    </w:p>
    <w:p w14:paraId="780019E2"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iv)</w:t>
      </w:r>
      <w:r w:rsidRPr="00BC3E40">
        <w:rPr>
          <w:rFonts w:cstheme="minorHAnsi"/>
          <w:b/>
          <w:lang w:val="fr-FR"/>
        </w:rPr>
        <w:tab/>
        <w:t xml:space="preserve">des changements dans les contributions annuelles à recevoir et dans la provision annuelle pour les contributions à recevoir ; et </w:t>
      </w:r>
    </w:p>
    <w:p w14:paraId="36EDE658"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v)</w:t>
      </w:r>
      <w:r w:rsidRPr="00BC3E40">
        <w:rPr>
          <w:rFonts w:cstheme="minorHAnsi"/>
          <w:b/>
          <w:lang w:val="fr-FR"/>
        </w:rPr>
        <w:tab/>
        <w:t xml:space="preserve">de l’état actuel des contributions volontaires de la région Afrique. </w:t>
      </w:r>
    </w:p>
    <w:p w14:paraId="5FAA7F88" w14:textId="77777777" w:rsidR="005820FE" w:rsidRPr="00BC3E40" w:rsidRDefault="005820FE" w:rsidP="00EA6D6E">
      <w:pPr>
        <w:suppressAutoHyphens/>
        <w:spacing w:after="0" w:line="240" w:lineRule="auto"/>
        <w:rPr>
          <w:b/>
          <w:bCs/>
          <w:lang w:val="fr-FR"/>
        </w:rPr>
      </w:pPr>
    </w:p>
    <w:p w14:paraId="2AEB5BC6"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8 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222C8CD4" w14:textId="77777777" w:rsidR="005820FE" w:rsidRPr="00BC3E40" w:rsidRDefault="005820FE" w:rsidP="00EA6D6E">
      <w:pPr>
        <w:spacing w:after="0" w:line="240" w:lineRule="auto"/>
        <w:ind w:left="567" w:hanging="567"/>
        <w:rPr>
          <w:rFonts w:cstheme="minorHAnsi"/>
          <w:b/>
          <w:lang w:val="fr-FR"/>
        </w:rPr>
      </w:pPr>
      <w:r w:rsidRPr="00BC3E40">
        <w:rPr>
          <w:b/>
          <w:lang w:val="fr-FR"/>
        </w:rPr>
        <w:t>i)</w:t>
      </w:r>
      <w:r w:rsidRPr="00BC3E40">
        <w:rPr>
          <w:b/>
          <w:lang w:val="fr-FR"/>
        </w:rPr>
        <w:tab/>
      </w:r>
      <w:r>
        <w:rPr>
          <w:b/>
          <w:lang w:val="fr-FR"/>
        </w:rPr>
        <w:t>accepte</w:t>
      </w:r>
      <w:r w:rsidRPr="00BC3E40">
        <w:rPr>
          <w:b/>
          <w:lang w:val="fr-FR"/>
        </w:rPr>
        <w:t xml:space="preserve"> les états financiers vérifiés pour 2021, au 31 décembre 2021 ;</w:t>
      </w:r>
    </w:p>
    <w:p w14:paraId="222368F3"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w:t>
      </w:r>
      <w:r w:rsidRPr="00BC3E40">
        <w:rPr>
          <w:rFonts w:cstheme="minorHAnsi"/>
          <w:b/>
          <w:lang w:val="fr-FR"/>
        </w:rPr>
        <w:tab/>
        <w:t xml:space="preserve">prend note des résultats du budget administratif pour 2021 ; </w:t>
      </w:r>
    </w:p>
    <w:p w14:paraId="437DF424"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iii)</w:t>
      </w:r>
      <w:r w:rsidRPr="00BC3E40">
        <w:rPr>
          <w:rFonts w:cstheme="minorHAnsi"/>
          <w:b/>
          <w:lang w:val="fr-FR"/>
        </w:rPr>
        <w:tab/>
      </w:r>
      <w:r>
        <w:rPr>
          <w:rFonts w:cstheme="minorHAnsi"/>
          <w:b/>
          <w:lang w:val="fr-FR"/>
        </w:rPr>
        <w:t>prend</w:t>
      </w:r>
      <w:r w:rsidRPr="00BC3E40">
        <w:rPr>
          <w:rFonts w:cstheme="minorHAnsi"/>
          <w:b/>
          <w:lang w:val="fr-FR"/>
        </w:rPr>
        <w:t xml:space="preserve"> note de l’état du budget non administratif et des contributions volontaires pour 2021</w:t>
      </w:r>
      <w:r>
        <w:rPr>
          <w:rFonts w:cstheme="minorHAnsi"/>
          <w:b/>
          <w:lang w:val="fr-FR"/>
        </w:rPr>
        <w:t> </w:t>
      </w:r>
      <w:r w:rsidRPr="00BC3E40">
        <w:rPr>
          <w:rFonts w:cstheme="minorHAnsi"/>
          <w:b/>
          <w:lang w:val="fr-FR"/>
        </w:rPr>
        <w:t xml:space="preserve">; </w:t>
      </w:r>
    </w:p>
    <w:p w14:paraId="520BD5F4"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iv)</w:t>
      </w:r>
      <w:r w:rsidRPr="00BC3E40">
        <w:rPr>
          <w:rFonts w:cstheme="minorHAnsi"/>
          <w:b/>
          <w:lang w:val="fr-FR"/>
        </w:rPr>
        <w:tab/>
        <w:t>approuve les ajustements proposés par le Secrétariat pour 2021, comme décrit aux paragraphes 9.f, 13, 14 et 15 et présenté dans la colonne H du tableau de l’Annexe 2 du document SC59/2022 Doc.8.1 ; et</w:t>
      </w:r>
    </w:p>
    <w:p w14:paraId="2B1BD96B" w14:textId="374979BF" w:rsidR="005820FE" w:rsidRPr="00BC3E40" w:rsidRDefault="005820FE" w:rsidP="00EA6D6E">
      <w:pPr>
        <w:spacing w:after="0" w:line="240" w:lineRule="auto"/>
        <w:ind w:left="567" w:hanging="567"/>
        <w:rPr>
          <w:rFonts w:cstheme="minorHAnsi"/>
          <w:b/>
          <w:lang w:val="fr-FR"/>
        </w:rPr>
      </w:pPr>
      <w:r w:rsidRPr="00BC3E40">
        <w:rPr>
          <w:rFonts w:cstheme="minorHAnsi"/>
          <w:b/>
          <w:lang w:val="fr-FR"/>
        </w:rPr>
        <w:t>v)</w:t>
      </w:r>
      <w:r w:rsidRPr="00BC3E40">
        <w:rPr>
          <w:rFonts w:cstheme="minorHAnsi"/>
          <w:b/>
          <w:lang w:val="fr-FR"/>
        </w:rPr>
        <w:tab/>
        <w:t xml:space="preserve">approuve le report des fonds préengagés de 2021 à 2022, pour un montant de CHF 765,000, comme inclus dans la colonne C du tableau de l’Annexe 1 </w:t>
      </w:r>
      <w:r w:rsidRPr="00ED2302">
        <w:rPr>
          <w:rFonts w:cstheme="minorHAnsi"/>
          <w:b/>
          <w:i/>
          <w:lang w:val="fr-FR"/>
        </w:rPr>
        <w:t>Budget administratif 2022</w:t>
      </w:r>
      <w:r w:rsidRPr="00BC3E40">
        <w:rPr>
          <w:rFonts w:cstheme="minorHAnsi"/>
          <w:b/>
          <w:lang w:val="fr-FR"/>
        </w:rPr>
        <w:t xml:space="preserve"> du </w:t>
      </w:r>
      <w:r w:rsidRPr="00736319">
        <w:rPr>
          <w:rFonts w:cstheme="minorHAnsi"/>
          <w:b/>
          <w:lang w:val="fr-FR"/>
        </w:rPr>
        <w:t xml:space="preserve">Rapport du Sous-groupe sur les finances </w:t>
      </w:r>
      <w:r>
        <w:rPr>
          <w:b/>
          <w:bCs/>
          <w:lang w:val="fr-CH"/>
        </w:rPr>
        <w:t xml:space="preserve">figurant dans le document SC59/2022 Com.2 Rev.1 </w:t>
      </w:r>
      <w:r>
        <w:rPr>
          <w:b/>
          <w:bCs/>
          <w:lang w:val="fr-FR"/>
        </w:rPr>
        <w:t xml:space="preserve">(voir </w:t>
      </w:r>
      <w:r w:rsidR="0040288E">
        <w:rPr>
          <w:b/>
          <w:bCs/>
          <w:lang w:val="fr-FR"/>
        </w:rPr>
        <w:t>A</w:t>
      </w:r>
      <w:r w:rsidRPr="00ED2302">
        <w:rPr>
          <w:b/>
          <w:bCs/>
          <w:lang w:val="fr-FR"/>
        </w:rPr>
        <w:t xml:space="preserve">nnexe </w:t>
      </w:r>
      <w:r w:rsidR="001B14E9">
        <w:rPr>
          <w:b/>
          <w:bCs/>
          <w:lang w:val="fr-FR"/>
        </w:rPr>
        <w:t>1 de l’</w:t>
      </w:r>
      <w:r w:rsidR="007538FE">
        <w:rPr>
          <w:b/>
          <w:bCs/>
          <w:lang w:val="fr-FR"/>
        </w:rPr>
        <w:t>A</w:t>
      </w:r>
      <w:r w:rsidR="001B14E9">
        <w:rPr>
          <w:b/>
          <w:bCs/>
          <w:lang w:val="fr-FR"/>
        </w:rPr>
        <w:t>nnexe 7</w:t>
      </w:r>
      <w:r w:rsidRPr="00ED2302">
        <w:rPr>
          <w:b/>
          <w:bCs/>
          <w:lang w:val="fr-FR"/>
        </w:rPr>
        <w:t xml:space="preserve"> du présent rapport</w:t>
      </w:r>
      <w:r>
        <w:rPr>
          <w:b/>
          <w:bCs/>
          <w:lang w:val="fr-FR"/>
        </w:rPr>
        <w:t>)</w:t>
      </w:r>
      <w:r w:rsidRPr="00BC3E40">
        <w:rPr>
          <w:rFonts w:cstheme="minorHAnsi"/>
          <w:b/>
          <w:lang w:val="fr-FR"/>
        </w:rPr>
        <w:t xml:space="preserve">. </w:t>
      </w:r>
    </w:p>
    <w:p w14:paraId="6670A74C" w14:textId="77777777" w:rsidR="005820FE" w:rsidRPr="00BC3E40" w:rsidRDefault="005820FE" w:rsidP="00EA6D6E">
      <w:pPr>
        <w:suppressAutoHyphens/>
        <w:spacing w:after="0" w:line="240" w:lineRule="auto"/>
        <w:rPr>
          <w:b/>
          <w:bCs/>
          <w:lang w:val="fr-FR"/>
        </w:rPr>
      </w:pPr>
    </w:p>
    <w:p w14:paraId="0ACF0F1D" w14:textId="77777777" w:rsidR="005820FE" w:rsidRPr="00BC3E40" w:rsidRDefault="005820FE" w:rsidP="00EA6D6E">
      <w:pPr>
        <w:spacing w:after="0" w:line="240" w:lineRule="auto"/>
        <w:rPr>
          <w:rFonts w:cstheme="minorHAnsi"/>
          <w:b/>
          <w:lang w:val="fr-FR"/>
        </w:rPr>
      </w:pPr>
      <w:r w:rsidRPr="003D494D">
        <w:rPr>
          <w:b/>
          <w:bCs/>
          <w:lang w:val="fr-CH"/>
        </w:rPr>
        <w:t>Décision SC59/2022-3</w:t>
      </w:r>
      <w:r>
        <w:rPr>
          <w:b/>
          <w:bCs/>
          <w:lang w:val="fr-CH"/>
        </w:rPr>
        <w:t>9 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448392B8" w14:textId="77777777" w:rsidR="005820FE" w:rsidRPr="00BC3E40" w:rsidRDefault="005820FE" w:rsidP="00EA6D6E">
      <w:pPr>
        <w:spacing w:after="0" w:line="240" w:lineRule="auto"/>
        <w:ind w:left="567" w:hanging="567"/>
        <w:rPr>
          <w:rFonts w:cstheme="minorHAnsi"/>
          <w:b/>
          <w:lang w:val="fr-CH"/>
        </w:rPr>
      </w:pPr>
      <w:r w:rsidRPr="00BC3E40">
        <w:rPr>
          <w:rFonts w:cstheme="minorHAnsi"/>
          <w:b/>
          <w:lang w:val="fr-CH"/>
        </w:rPr>
        <w:t>i)</w:t>
      </w:r>
      <w:r w:rsidRPr="00BC3E40">
        <w:rPr>
          <w:rFonts w:cstheme="minorHAnsi"/>
          <w:b/>
          <w:lang w:val="fr-CH"/>
        </w:rPr>
        <w:tab/>
        <w:t xml:space="preserve">prend note du contenu du document SC59/2022 Doc.8.3 ; </w:t>
      </w:r>
    </w:p>
    <w:p w14:paraId="06A065C1" w14:textId="77777777" w:rsidR="005820FE" w:rsidRPr="00BC3E40" w:rsidRDefault="005820FE" w:rsidP="00EA6D6E">
      <w:pPr>
        <w:spacing w:after="0" w:line="240" w:lineRule="auto"/>
        <w:ind w:left="567" w:hanging="567"/>
        <w:rPr>
          <w:rFonts w:cstheme="minorHAnsi"/>
          <w:b/>
          <w:lang w:val="fr-CH"/>
        </w:rPr>
      </w:pPr>
      <w:r w:rsidRPr="00BC3E40">
        <w:rPr>
          <w:rFonts w:cstheme="minorHAnsi"/>
          <w:b/>
          <w:lang w:val="fr-CH"/>
        </w:rPr>
        <w:t>ii)</w:t>
      </w:r>
      <w:r w:rsidRPr="00BC3E40">
        <w:rPr>
          <w:rFonts w:cstheme="minorHAnsi"/>
          <w:b/>
          <w:lang w:val="fr-CH"/>
        </w:rPr>
        <w:tab/>
        <w:t>donne instruction au Secrétariat, compte tenu des circonstances exceptionnelles, de présenter à la 14</w:t>
      </w:r>
      <w:r w:rsidRPr="00BC3E40">
        <w:rPr>
          <w:rFonts w:cstheme="minorHAnsi"/>
          <w:b/>
          <w:vertAlign w:val="superscript"/>
          <w:lang w:val="fr-CH"/>
        </w:rPr>
        <w:t>e</w:t>
      </w:r>
      <w:r w:rsidRPr="00BC3E40">
        <w:rPr>
          <w:rFonts w:cstheme="minorHAnsi"/>
          <w:b/>
          <w:lang w:val="fr-CH"/>
        </w:rPr>
        <w:t> Session de la Conférence des Parties contractantes le seul Scénario budgétaire A, représentant une augmentation de 0 % par rapport aux périodes triennales 2016</w:t>
      </w:r>
      <w:r w:rsidRPr="00BC3E40">
        <w:rPr>
          <w:rFonts w:cstheme="minorHAnsi"/>
          <w:b/>
          <w:lang w:val="fr-CH"/>
        </w:rPr>
        <w:noBreakHyphen/>
        <w:t>2018 et 2019</w:t>
      </w:r>
      <w:r w:rsidRPr="00BC3E40">
        <w:rPr>
          <w:rFonts w:cstheme="minorHAnsi"/>
          <w:b/>
          <w:lang w:val="fr-CH"/>
        </w:rPr>
        <w:noBreakHyphen/>
        <w:t xml:space="preserve">2021 et 2022, tel qu’il est décrit dans le document </w:t>
      </w:r>
      <w:r w:rsidRPr="00BC3E40">
        <w:rPr>
          <w:b/>
          <w:lang w:val="fr-CH"/>
        </w:rPr>
        <w:t>SC59/2022 Doc.8.3 </w:t>
      </w:r>
      <w:r w:rsidRPr="00BC3E40">
        <w:rPr>
          <w:rFonts w:cstheme="minorHAnsi"/>
          <w:b/>
          <w:lang w:val="fr-CH"/>
        </w:rPr>
        <w:t xml:space="preserve">; et </w:t>
      </w:r>
    </w:p>
    <w:p w14:paraId="526C4679" w14:textId="49F5DBE5" w:rsidR="005820FE" w:rsidRPr="00BC3E40" w:rsidRDefault="005820FE" w:rsidP="00EA6D6E">
      <w:pPr>
        <w:suppressAutoHyphens/>
        <w:spacing w:after="0" w:line="240" w:lineRule="auto"/>
        <w:ind w:left="567" w:hanging="567"/>
        <w:rPr>
          <w:rFonts w:cstheme="minorHAnsi"/>
          <w:b/>
          <w:lang w:val="fr-CH"/>
        </w:rPr>
      </w:pPr>
      <w:r w:rsidRPr="00BC3E40">
        <w:rPr>
          <w:rFonts w:cstheme="minorHAnsi"/>
          <w:b/>
          <w:lang w:val="fr-CH"/>
        </w:rPr>
        <w:t>iii)</w:t>
      </w:r>
      <w:r w:rsidRPr="00BC3E40">
        <w:rPr>
          <w:rFonts w:cstheme="minorHAnsi"/>
          <w:b/>
          <w:lang w:val="fr-CH"/>
        </w:rPr>
        <w:tab/>
        <w:t xml:space="preserve">approuve le projet de résolution sur les questions financières et budgétaires, pour examen à la COP14, présenté dans l’Annexe 2 du </w:t>
      </w:r>
      <w:r w:rsidRPr="00736319">
        <w:rPr>
          <w:rFonts w:cstheme="minorHAnsi"/>
          <w:b/>
          <w:lang w:val="fr-FR"/>
        </w:rPr>
        <w:t xml:space="preserve">Rapport du Sous-groupe sur les finances </w:t>
      </w:r>
      <w:r>
        <w:rPr>
          <w:b/>
          <w:bCs/>
          <w:lang w:val="fr-CH"/>
        </w:rPr>
        <w:t xml:space="preserve">figurant dans le document SC59/2022 Com.2 Rev.1 </w:t>
      </w:r>
      <w:r>
        <w:rPr>
          <w:b/>
          <w:bCs/>
          <w:lang w:val="fr-FR"/>
        </w:rPr>
        <w:t xml:space="preserve">(voir </w:t>
      </w:r>
      <w:r w:rsidR="007538FE">
        <w:rPr>
          <w:b/>
          <w:bCs/>
          <w:lang w:val="fr-FR"/>
        </w:rPr>
        <w:t>A</w:t>
      </w:r>
      <w:r w:rsidR="001B14E9" w:rsidRPr="00ED2302">
        <w:rPr>
          <w:b/>
          <w:bCs/>
          <w:lang w:val="fr-FR"/>
        </w:rPr>
        <w:t xml:space="preserve">nnexe </w:t>
      </w:r>
      <w:r w:rsidR="001B14E9">
        <w:rPr>
          <w:b/>
          <w:bCs/>
          <w:lang w:val="fr-FR"/>
        </w:rPr>
        <w:t>2 de l’</w:t>
      </w:r>
      <w:r w:rsidR="007538FE">
        <w:rPr>
          <w:b/>
          <w:bCs/>
          <w:lang w:val="fr-FR"/>
        </w:rPr>
        <w:t>A</w:t>
      </w:r>
      <w:r w:rsidR="001B14E9">
        <w:rPr>
          <w:b/>
          <w:bCs/>
          <w:lang w:val="fr-FR"/>
        </w:rPr>
        <w:t>nnexe 7</w:t>
      </w:r>
      <w:r w:rsidR="001B14E9" w:rsidRPr="00ED2302">
        <w:rPr>
          <w:b/>
          <w:bCs/>
          <w:lang w:val="fr-FR"/>
        </w:rPr>
        <w:t xml:space="preserve"> du présent rapport</w:t>
      </w:r>
      <w:r>
        <w:rPr>
          <w:b/>
          <w:bCs/>
          <w:lang w:val="fr-FR"/>
        </w:rPr>
        <w:t>)</w:t>
      </w:r>
      <w:r w:rsidRPr="00BC3E40">
        <w:rPr>
          <w:rFonts w:cstheme="minorHAnsi"/>
          <w:b/>
          <w:lang w:val="fr-FR"/>
        </w:rPr>
        <w:t>.</w:t>
      </w:r>
    </w:p>
    <w:p w14:paraId="1ED873FD" w14:textId="77777777" w:rsidR="005820FE" w:rsidRDefault="005820FE" w:rsidP="00EA6D6E">
      <w:pPr>
        <w:spacing w:after="0" w:line="240" w:lineRule="auto"/>
        <w:rPr>
          <w:b/>
          <w:bCs/>
          <w:lang w:val="fr-CH"/>
        </w:rPr>
      </w:pPr>
    </w:p>
    <w:p w14:paraId="70E67731" w14:textId="77777777" w:rsidR="005820FE" w:rsidRPr="00BC3E40" w:rsidRDefault="005820FE" w:rsidP="00EA6D6E">
      <w:pPr>
        <w:spacing w:after="0" w:line="240" w:lineRule="auto"/>
        <w:rPr>
          <w:rFonts w:cstheme="minorHAnsi"/>
          <w:lang w:val="fr-FR"/>
        </w:rPr>
      </w:pPr>
      <w:r w:rsidRPr="003D494D">
        <w:rPr>
          <w:b/>
          <w:bCs/>
          <w:lang w:val="fr-CH"/>
        </w:rPr>
        <w:t>Décision SC59/2022-</w:t>
      </w:r>
      <w:r>
        <w:rPr>
          <w:b/>
          <w:bCs/>
          <w:lang w:val="fr-CH"/>
        </w:rPr>
        <w:t>40 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prend note des incidences administratives et financières prévues des projets de résolutions soumis à la 59</w:t>
      </w:r>
      <w:r w:rsidRPr="00BC3E40">
        <w:rPr>
          <w:rFonts w:cstheme="minorHAnsi"/>
          <w:b/>
          <w:vertAlign w:val="superscript"/>
          <w:lang w:val="fr-FR"/>
        </w:rPr>
        <w:t>e</w:t>
      </w:r>
      <w:r w:rsidRPr="00BC3E40">
        <w:rPr>
          <w:rFonts w:cstheme="minorHAnsi"/>
          <w:b/>
          <w:lang w:val="fr-FR"/>
        </w:rPr>
        <w:t xml:space="preserve"> /2022 Réunion du Comité permanent</w:t>
      </w:r>
      <w:r>
        <w:rPr>
          <w:rFonts w:cstheme="minorHAnsi"/>
          <w:b/>
          <w:lang w:val="fr-FR"/>
        </w:rPr>
        <w:t>,</w:t>
      </w:r>
      <w:r w:rsidRPr="00BC3E40">
        <w:rPr>
          <w:rFonts w:cstheme="minorHAnsi"/>
          <w:b/>
          <w:lang w:val="fr-FR"/>
        </w:rPr>
        <w:t xml:space="preserve"> qui seront révisées sur la base des projets de résolutions approuvés par la 59</w:t>
      </w:r>
      <w:r w:rsidRPr="00BC3E40">
        <w:rPr>
          <w:rFonts w:cstheme="minorHAnsi"/>
          <w:b/>
          <w:vertAlign w:val="superscript"/>
          <w:lang w:val="fr-FR"/>
        </w:rPr>
        <w:t>e</w:t>
      </w:r>
      <w:r w:rsidRPr="00BC3E40">
        <w:rPr>
          <w:rFonts w:cstheme="minorHAnsi"/>
          <w:b/>
          <w:lang w:val="fr-FR"/>
        </w:rPr>
        <w:t xml:space="preserve"> /2022 Réunion du Comité permanent.</w:t>
      </w:r>
    </w:p>
    <w:p w14:paraId="54777B2D" w14:textId="77777777" w:rsidR="005820FE" w:rsidRPr="00BC3E40" w:rsidRDefault="005820FE" w:rsidP="00EA6D6E">
      <w:pPr>
        <w:suppressAutoHyphens/>
        <w:spacing w:after="0" w:line="240" w:lineRule="auto"/>
        <w:rPr>
          <w:b/>
          <w:bCs/>
          <w:lang w:val="fr-FR"/>
        </w:rPr>
      </w:pPr>
    </w:p>
    <w:p w14:paraId="06BD483D" w14:textId="77777777" w:rsidR="005820FE" w:rsidRPr="00BC3E40" w:rsidRDefault="005820FE" w:rsidP="00EA6D6E">
      <w:pPr>
        <w:spacing w:after="0" w:line="240" w:lineRule="auto"/>
        <w:rPr>
          <w:rFonts w:cstheme="minorHAnsi"/>
          <w:b/>
          <w:lang w:val="fr-FR"/>
        </w:rPr>
      </w:pPr>
      <w:r w:rsidRPr="003D494D">
        <w:rPr>
          <w:b/>
          <w:bCs/>
          <w:lang w:val="fr-CH"/>
        </w:rPr>
        <w:t>Décision SC59/2022-</w:t>
      </w:r>
      <w:r>
        <w:rPr>
          <w:b/>
          <w:bCs/>
          <w:lang w:val="fr-CH"/>
        </w:rPr>
        <w:t>41 </w:t>
      </w:r>
      <w:r w:rsidRPr="003D494D">
        <w:rPr>
          <w:b/>
          <w:bCs/>
          <w:lang w:val="fr-CH"/>
        </w:rPr>
        <w:t>:</w:t>
      </w:r>
      <w:r>
        <w:rPr>
          <w:b/>
          <w:bCs/>
          <w:lang w:val="fr-CH"/>
        </w:rPr>
        <w:t xml:space="preserve"> </w:t>
      </w:r>
      <w:r w:rsidRPr="00BC3E40">
        <w:rPr>
          <w:rFonts w:cstheme="minorHAnsi"/>
          <w:b/>
          <w:lang w:val="fr-FR"/>
        </w:rPr>
        <w:t>Le Comité permanent</w:t>
      </w:r>
      <w:r>
        <w:rPr>
          <w:rFonts w:cstheme="minorHAnsi"/>
          <w:b/>
          <w:lang w:val="fr-FR"/>
        </w:rPr>
        <w:t xml:space="preserve"> </w:t>
      </w:r>
      <w:r w:rsidRPr="00BC3E40">
        <w:rPr>
          <w:rFonts w:cstheme="minorHAnsi"/>
          <w:b/>
          <w:lang w:val="fr-FR"/>
        </w:rPr>
        <w:t xml:space="preserve">: </w:t>
      </w:r>
    </w:p>
    <w:p w14:paraId="26890C4D"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CH"/>
        </w:rPr>
        <w:t>i)</w:t>
      </w:r>
      <w:r w:rsidRPr="00BC3E40">
        <w:rPr>
          <w:rFonts w:cstheme="minorHAnsi"/>
          <w:b/>
          <w:lang w:val="fr-CH"/>
        </w:rPr>
        <w:tab/>
      </w:r>
      <w:r w:rsidRPr="00BC3E40">
        <w:rPr>
          <w:rFonts w:cstheme="minorHAnsi"/>
          <w:b/>
          <w:lang w:val="fr-FR"/>
        </w:rPr>
        <w:t>approuve l’affectation de</w:t>
      </w:r>
      <w:r w:rsidRPr="00BC3E40">
        <w:rPr>
          <w:b/>
          <w:bCs/>
          <w:iCs/>
          <w:lang w:val="fr-FR"/>
        </w:rPr>
        <w:t xml:space="preserve"> l’excédent de 2021 et approuve </w:t>
      </w:r>
      <w:r w:rsidRPr="00BC3E40">
        <w:rPr>
          <w:rFonts w:cstheme="minorHAnsi"/>
          <w:b/>
          <w:lang w:val="fr-FR"/>
        </w:rPr>
        <w:t>l’option a) consistant à affecter 228 000 CHF pour couvrir le déficit budgétaire, conformément à la Résolution XIII.2, paragraphe 15, comme décrit au paragraphe 40 du document SC59/2022 Doc.8.1</w:t>
      </w:r>
      <w:r>
        <w:rPr>
          <w:rFonts w:cstheme="minorHAnsi"/>
          <w:b/>
          <w:lang w:val="fr-FR"/>
        </w:rPr>
        <w:t xml:space="preserve"> </w:t>
      </w:r>
      <w:r w:rsidRPr="00BC3E40">
        <w:rPr>
          <w:rFonts w:cstheme="minorHAnsi"/>
          <w:b/>
          <w:lang w:val="fr-FR"/>
        </w:rPr>
        <w:t>;</w:t>
      </w:r>
    </w:p>
    <w:p w14:paraId="72A9AC07" w14:textId="77777777" w:rsidR="005820FE" w:rsidRPr="00BC3E40" w:rsidRDefault="005820FE" w:rsidP="00EA6D6E">
      <w:pPr>
        <w:spacing w:after="0" w:line="240" w:lineRule="auto"/>
        <w:ind w:left="567" w:hanging="567"/>
        <w:rPr>
          <w:rFonts w:cstheme="minorHAnsi"/>
          <w:b/>
          <w:lang w:val="fr-FR"/>
        </w:rPr>
      </w:pPr>
      <w:r w:rsidRPr="00BC3E40">
        <w:rPr>
          <w:rFonts w:cstheme="minorHAnsi"/>
          <w:b/>
          <w:lang w:val="fr-FR"/>
        </w:rPr>
        <w:t>ii)</w:t>
      </w:r>
      <w:r w:rsidRPr="00BC3E40">
        <w:rPr>
          <w:rFonts w:cstheme="minorHAnsi"/>
          <w:b/>
          <w:lang w:val="fr-FR"/>
        </w:rPr>
        <w:tab/>
        <w:t xml:space="preserve">approuve l’affectation de l’excédent de 2021, de 360 000 CHF, à l’augmentation de la provision pour contributions impayées dans la période triennale 2023-2025, à condition que toute portion non utilisée soit reversée à l’excédent pour affectation à la fin de chaque année de la période triennale 2023-2025 ; et  </w:t>
      </w:r>
    </w:p>
    <w:p w14:paraId="72398260" w14:textId="108165C0" w:rsidR="005820FE" w:rsidRPr="00BC3E40" w:rsidRDefault="0040288E" w:rsidP="00EA6D6E">
      <w:pPr>
        <w:spacing w:after="0" w:line="240" w:lineRule="auto"/>
        <w:ind w:left="567" w:hanging="567"/>
        <w:rPr>
          <w:rFonts w:cstheme="minorHAnsi"/>
          <w:b/>
          <w:lang w:val="fr-FR"/>
        </w:rPr>
      </w:pPr>
      <w:r>
        <w:rPr>
          <w:rFonts w:cstheme="minorHAnsi"/>
          <w:b/>
          <w:lang w:val="fr-FR"/>
        </w:rPr>
        <w:t>i</w:t>
      </w:r>
      <w:r w:rsidR="005820FE" w:rsidRPr="00BC3E40">
        <w:rPr>
          <w:rFonts w:cstheme="minorHAnsi"/>
          <w:b/>
          <w:lang w:val="fr-FR"/>
        </w:rPr>
        <w:t xml:space="preserve">ii) </w:t>
      </w:r>
      <w:r w:rsidR="005820FE" w:rsidRPr="00BC3E40">
        <w:rPr>
          <w:rFonts w:cstheme="minorHAnsi"/>
          <w:b/>
          <w:lang w:val="fr-FR"/>
        </w:rPr>
        <w:tab/>
        <w:t>pren</w:t>
      </w:r>
      <w:r w:rsidR="005820FE">
        <w:rPr>
          <w:rFonts w:cstheme="minorHAnsi"/>
          <w:b/>
          <w:lang w:val="fr-FR"/>
        </w:rPr>
        <w:t>d</w:t>
      </w:r>
      <w:r w:rsidR="005820FE" w:rsidRPr="00BC3E40">
        <w:rPr>
          <w:rFonts w:cstheme="minorHAnsi"/>
          <w:b/>
          <w:lang w:val="fr-FR"/>
        </w:rPr>
        <w:t xml:space="preserve"> note de l’affectation intersessions de fonds</w:t>
      </w:r>
      <w:r w:rsidR="005820FE">
        <w:rPr>
          <w:rFonts w:cstheme="minorHAnsi"/>
          <w:b/>
          <w:lang w:val="fr-FR"/>
        </w:rPr>
        <w:t>,</w:t>
      </w:r>
      <w:r w:rsidR="005820FE" w:rsidRPr="00BC3E40">
        <w:rPr>
          <w:rFonts w:cstheme="minorHAnsi"/>
          <w:b/>
          <w:lang w:val="fr-FR"/>
        </w:rPr>
        <w:t xml:space="preserve"> destinée à s’ajuster au budget administratif approuvé par l’ExCOP3 pour 2022, comme décrit aux paragraphes 22 et 38 du document SC59/2022 Doc.8.1 et présenté dans l’Annexe 1 du </w:t>
      </w:r>
      <w:r w:rsidR="005820FE" w:rsidRPr="00736319">
        <w:rPr>
          <w:rFonts w:cstheme="minorHAnsi"/>
          <w:b/>
          <w:lang w:val="fr-FR"/>
        </w:rPr>
        <w:t xml:space="preserve">Rapport du Sous-groupe sur les finances </w:t>
      </w:r>
      <w:r w:rsidR="005820FE">
        <w:rPr>
          <w:b/>
          <w:bCs/>
          <w:lang w:val="fr-CH"/>
        </w:rPr>
        <w:t xml:space="preserve">figurant dans le document SC59/2022 Com.2 Rev.1 </w:t>
      </w:r>
      <w:r w:rsidR="005820FE">
        <w:rPr>
          <w:b/>
          <w:bCs/>
          <w:lang w:val="fr-FR"/>
        </w:rPr>
        <w:t xml:space="preserve">(voir </w:t>
      </w:r>
      <w:r w:rsidR="007538FE">
        <w:rPr>
          <w:b/>
          <w:bCs/>
          <w:lang w:val="fr-FR"/>
        </w:rPr>
        <w:t>A</w:t>
      </w:r>
      <w:r w:rsidR="00B137C6" w:rsidRPr="00ED2302">
        <w:rPr>
          <w:b/>
          <w:bCs/>
          <w:lang w:val="fr-FR"/>
        </w:rPr>
        <w:t xml:space="preserve">nnexe </w:t>
      </w:r>
      <w:r w:rsidR="00B137C6">
        <w:rPr>
          <w:b/>
          <w:bCs/>
          <w:lang w:val="fr-FR"/>
        </w:rPr>
        <w:t>1 de l’</w:t>
      </w:r>
      <w:r w:rsidR="007538FE">
        <w:rPr>
          <w:b/>
          <w:bCs/>
          <w:lang w:val="fr-FR"/>
        </w:rPr>
        <w:t>A</w:t>
      </w:r>
      <w:r w:rsidR="00B137C6">
        <w:rPr>
          <w:b/>
          <w:bCs/>
          <w:lang w:val="fr-FR"/>
        </w:rPr>
        <w:t>nnexe 7</w:t>
      </w:r>
      <w:r w:rsidR="00B137C6" w:rsidRPr="00ED2302">
        <w:rPr>
          <w:b/>
          <w:bCs/>
          <w:lang w:val="fr-FR"/>
        </w:rPr>
        <w:t xml:space="preserve"> </w:t>
      </w:r>
      <w:r w:rsidR="005820FE" w:rsidRPr="00ED2302">
        <w:rPr>
          <w:b/>
          <w:bCs/>
          <w:lang w:val="fr-FR"/>
        </w:rPr>
        <w:t>du présent rapport</w:t>
      </w:r>
      <w:r w:rsidR="005820FE">
        <w:rPr>
          <w:b/>
          <w:bCs/>
          <w:lang w:val="fr-FR"/>
        </w:rPr>
        <w:t>)</w:t>
      </w:r>
      <w:r w:rsidR="005820FE" w:rsidRPr="00BC3E40">
        <w:rPr>
          <w:rFonts w:cstheme="minorHAnsi"/>
          <w:b/>
          <w:lang w:val="fr-FR"/>
        </w:rPr>
        <w:t xml:space="preserve">. </w:t>
      </w:r>
    </w:p>
    <w:p w14:paraId="234B8434" w14:textId="77777777" w:rsidR="005820FE" w:rsidRDefault="005820FE" w:rsidP="00EA6D6E">
      <w:pPr>
        <w:suppressAutoHyphens/>
        <w:spacing w:after="0" w:line="240" w:lineRule="auto"/>
        <w:rPr>
          <w:b/>
          <w:bCs/>
          <w:lang w:val="fr-FR"/>
        </w:rPr>
      </w:pPr>
    </w:p>
    <w:p w14:paraId="231B84F3" w14:textId="2AB80E50" w:rsidR="005820FE" w:rsidRDefault="005820FE" w:rsidP="00EA6D6E">
      <w:pPr>
        <w:spacing w:after="0" w:line="240" w:lineRule="auto"/>
        <w:rPr>
          <w:b/>
          <w:bCs/>
          <w:lang w:val="fr-FR"/>
        </w:rPr>
      </w:pPr>
      <w:r>
        <w:rPr>
          <w:b/>
          <w:bCs/>
          <w:lang w:val="fr-FR"/>
        </w:rPr>
        <w:t xml:space="preserve">Décision SC59/2022-42 : </w:t>
      </w:r>
      <w:r w:rsidRPr="008C4F4B">
        <w:rPr>
          <w:b/>
          <w:bCs/>
          <w:lang w:val="fr-FR"/>
        </w:rPr>
        <w:t xml:space="preserve">Au cas </w:t>
      </w:r>
      <w:r>
        <w:rPr>
          <w:b/>
          <w:bCs/>
          <w:lang w:val="fr-FR"/>
        </w:rPr>
        <w:t xml:space="preserve">où la COP14 se tiendrait à Genève en novembre 2022 (« Plan B »), le Comité permanent </w:t>
      </w:r>
      <w:r w:rsidRPr="008C4F4B">
        <w:rPr>
          <w:b/>
          <w:bCs/>
          <w:lang w:val="fr-FR"/>
        </w:rPr>
        <w:t xml:space="preserve">approuve, à titre exceptionnel, </w:t>
      </w:r>
      <w:r>
        <w:rPr>
          <w:b/>
          <w:bCs/>
          <w:lang w:val="fr-FR"/>
        </w:rPr>
        <w:t>l’affectation d’</w:t>
      </w:r>
      <w:r w:rsidRPr="008C4F4B">
        <w:rPr>
          <w:b/>
          <w:bCs/>
          <w:lang w:val="fr-FR"/>
        </w:rPr>
        <w:t>un maximum de 250 000 CHF à partir de l'excédent du budget administratif 2019-2021, pour compléter les dépenses non locatives liées à l'accueil de l'événement</w:t>
      </w:r>
      <w:r>
        <w:rPr>
          <w:b/>
          <w:bCs/>
          <w:lang w:val="fr-FR"/>
        </w:rPr>
        <w:t>, si nécessaire</w:t>
      </w:r>
      <w:r w:rsidRPr="008C4F4B">
        <w:rPr>
          <w:b/>
          <w:bCs/>
          <w:lang w:val="fr-FR"/>
        </w:rPr>
        <w:t xml:space="preserve">. Cette allocation pour imprévus ne doit pas être considérée comme créant un précédent pour les futures discussions budgétaires liées à la COP. </w:t>
      </w:r>
      <w:r>
        <w:rPr>
          <w:b/>
          <w:bCs/>
          <w:lang w:val="fr-FR"/>
        </w:rPr>
        <w:t xml:space="preserve">(Voir le rapport du Sous-groupe sur les finances figurant à </w:t>
      </w:r>
      <w:r w:rsidRPr="00BA0483">
        <w:rPr>
          <w:b/>
          <w:bCs/>
          <w:lang w:val="fr-FR"/>
        </w:rPr>
        <w:t>l’</w:t>
      </w:r>
      <w:r>
        <w:rPr>
          <w:b/>
          <w:bCs/>
          <w:lang w:val="fr-FR"/>
        </w:rPr>
        <w:t>A</w:t>
      </w:r>
      <w:r w:rsidRPr="00BA0483">
        <w:rPr>
          <w:b/>
          <w:bCs/>
          <w:lang w:val="fr-FR"/>
        </w:rPr>
        <w:t>nnexe</w:t>
      </w:r>
      <w:r w:rsidR="00CE3B1C">
        <w:rPr>
          <w:b/>
          <w:bCs/>
          <w:lang w:val="fr-FR"/>
        </w:rPr>
        <w:t xml:space="preserve"> 7</w:t>
      </w:r>
      <w:r>
        <w:rPr>
          <w:b/>
          <w:bCs/>
          <w:lang w:val="fr-FR"/>
        </w:rPr>
        <w:t xml:space="preserve"> du présent rapport).</w:t>
      </w:r>
    </w:p>
    <w:p w14:paraId="71C831BF" w14:textId="77777777" w:rsidR="005820FE" w:rsidRPr="00BA0483" w:rsidRDefault="005820FE" w:rsidP="00EA6D6E">
      <w:pPr>
        <w:suppressAutoHyphens/>
        <w:spacing w:after="0" w:line="240" w:lineRule="auto"/>
        <w:rPr>
          <w:b/>
          <w:bCs/>
          <w:lang w:val="fr-FR"/>
        </w:rPr>
      </w:pPr>
    </w:p>
    <w:p w14:paraId="28295391" w14:textId="77777777" w:rsidR="005820FE" w:rsidRPr="00D16F5B"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sidRPr="00D16F5B">
        <w:rPr>
          <w:lang w:val="fr-CH"/>
        </w:rPr>
        <w:t xml:space="preserve">Point 9 de l’ordre du jour : Problèmes urgents d’utilisation rationnelle des zones humides devant recevoir une attention accrue : Meilleures pratiques d’élaboration des inventaires des zones humides </w:t>
      </w:r>
    </w:p>
    <w:p w14:paraId="74FCB280" w14:textId="77777777" w:rsidR="005820FE" w:rsidRPr="003D494D" w:rsidRDefault="005820FE" w:rsidP="00EA6D6E">
      <w:pPr>
        <w:suppressAutoHyphens/>
        <w:spacing w:after="0" w:line="240" w:lineRule="auto"/>
        <w:outlineLvl w:val="0"/>
        <w:rPr>
          <w:lang w:val="fr-CH"/>
        </w:rPr>
      </w:pPr>
    </w:p>
    <w:p w14:paraId="1D58BDBB" w14:textId="77777777" w:rsidR="005820FE" w:rsidRPr="003D494D" w:rsidRDefault="005820FE" w:rsidP="00EA6D6E">
      <w:pPr>
        <w:suppressAutoHyphens/>
        <w:spacing w:after="0" w:line="240" w:lineRule="auto"/>
        <w:rPr>
          <w:b/>
          <w:bCs/>
          <w:lang w:val="fr-CH"/>
        </w:rPr>
      </w:pPr>
      <w:r w:rsidRPr="003D494D">
        <w:rPr>
          <w:b/>
          <w:bCs/>
          <w:lang w:val="fr-CH"/>
        </w:rPr>
        <w:t>Décision SC59/2022-</w:t>
      </w:r>
      <w:r>
        <w:rPr>
          <w:b/>
          <w:bCs/>
          <w:lang w:val="fr-CH"/>
        </w:rPr>
        <w:t>43 </w:t>
      </w:r>
      <w:r w:rsidRPr="003D494D">
        <w:rPr>
          <w:b/>
          <w:bCs/>
          <w:lang w:val="fr-CH"/>
        </w:rPr>
        <w:t>:</w:t>
      </w:r>
      <w:r>
        <w:rPr>
          <w:b/>
          <w:bCs/>
          <w:lang w:val="fr-CH"/>
        </w:rPr>
        <w:t xml:space="preserve"> Le Comité permanent prend note du </w:t>
      </w:r>
      <w:r w:rsidRPr="003D494D">
        <w:rPr>
          <w:b/>
          <w:bCs/>
          <w:lang w:val="fr-CH"/>
        </w:rPr>
        <w:t>document SC59 Doc.9.</w:t>
      </w:r>
    </w:p>
    <w:p w14:paraId="5564C2BF" w14:textId="77777777" w:rsidR="005820FE" w:rsidRPr="003D494D" w:rsidRDefault="005820FE" w:rsidP="00EA6D6E">
      <w:pPr>
        <w:suppressAutoHyphens/>
        <w:spacing w:after="0" w:line="240" w:lineRule="auto"/>
        <w:ind w:left="567" w:hanging="567"/>
        <w:rPr>
          <w:lang w:val="fr-CH"/>
        </w:rPr>
      </w:pPr>
    </w:p>
    <w:p w14:paraId="158FF939" w14:textId="77777777" w:rsidR="005820FE" w:rsidRPr="003D494D"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17.3</w:t>
      </w:r>
      <w:r>
        <w:rPr>
          <w:rFonts w:cstheme="minorHAnsi"/>
          <w:bCs/>
          <w:lang w:val="fr-CH"/>
        </w:rPr>
        <w:t xml:space="preserve"> de l’ordre du jour </w:t>
      </w:r>
      <w:r w:rsidRPr="003D494D">
        <w:rPr>
          <w:rFonts w:cstheme="minorHAnsi"/>
          <w:bCs/>
          <w:lang w:val="fr-CH"/>
        </w:rPr>
        <w:t xml:space="preserve">: </w:t>
      </w:r>
      <w:r>
        <w:rPr>
          <w:rFonts w:cstheme="minorHAnsi"/>
          <w:bCs/>
          <w:lang w:val="fr-CH"/>
        </w:rPr>
        <w:t>Application de la Résolution</w:t>
      </w:r>
      <w:r w:rsidRPr="003D494D">
        <w:rPr>
          <w:rFonts w:cstheme="minorHAnsi"/>
          <w:bCs/>
          <w:lang w:val="fr-CH"/>
        </w:rPr>
        <w:t xml:space="preserve"> XIII.1 </w:t>
      </w:r>
      <w:r>
        <w:rPr>
          <w:rFonts w:cstheme="minorHAnsi"/>
          <w:bCs/>
          <w:lang w:val="fr-CH"/>
        </w:rPr>
        <w:t xml:space="preserve">sur la Journée mondiale des zones humides (proclamation par l’Assemblée générale des Nations Unies) </w:t>
      </w:r>
    </w:p>
    <w:p w14:paraId="54FA7AE7" w14:textId="77777777" w:rsidR="005820FE" w:rsidRPr="003D494D" w:rsidRDefault="005820FE" w:rsidP="00EA6D6E">
      <w:pPr>
        <w:suppressAutoHyphens/>
        <w:spacing w:after="0" w:line="240" w:lineRule="auto"/>
        <w:outlineLvl w:val="0"/>
        <w:rPr>
          <w:lang w:val="fr-CH"/>
        </w:rPr>
      </w:pPr>
    </w:p>
    <w:p w14:paraId="2849CBEF" w14:textId="77777777" w:rsidR="005820FE" w:rsidRPr="003D494D" w:rsidRDefault="005820FE" w:rsidP="00EA6D6E">
      <w:pPr>
        <w:suppressAutoHyphens/>
        <w:spacing w:after="0" w:line="240" w:lineRule="auto"/>
        <w:rPr>
          <w:b/>
          <w:bCs/>
          <w:lang w:val="fr-CH"/>
        </w:rPr>
      </w:pPr>
      <w:r w:rsidRPr="003D494D">
        <w:rPr>
          <w:b/>
          <w:bCs/>
          <w:lang w:val="fr-CH"/>
        </w:rPr>
        <w:t>Décision SC59/2022-</w:t>
      </w:r>
      <w:r>
        <w:rPr>
          <w:b/>
          <w:bCs/>
          <w:lang w:val="fr-CH"/>
        </w:rPr>
        <w:t>44 </w:t>
      </w:r>
      <w:r w:rsidRPr="003D494D">
        <w:rPr>
          <w:b/>
          <w:bCs/>
          <w:lang w:val="fr-CH"/>
        </w:rPr>
        <w:t xml:space="preserve">: </w:t>
      </w:r>
      <w:r>
        <w:rPr>
          <w:b/>
          <w:bCs/>
          <w:lang w:val="fr-CH"/>
        </w:rPr>
        <w:t xml:space="preserve">Le Comité permanent prend note du </w:t>
      </w:r>
      <w:r w:rsidRPr="003D494D">
        <w:rPr>
          <w:b/>
          <w:bCs/>
          <w:lang w:val="fr-CH"/>
        </w:rPr>
        <w:t>document SC59/2022 Doc.17.3.</w:t>
      </w:r>
    </w:p>
    <w:p w14:paraId="32214566" w14:textId="77777777" w:rsidR="005820FE" w:rsidRPr="003D494D" w:rsidRDefault="005820FE" w:rsidP="00EA6D6E">
      <w:pPr>
        <w:suppressAutoHyphens/>
        <w:spacing w:after="0" w:line="240" w:lineRule="auto"/>
        <w:rPr>
          <w:lang w:val="fr-CH"/>
        </w:rPr>
      </w:pPr>
    </w:p>
    <w:p w14:paraId="41702F06" w14:textId="77777777" w:rsidR="005820FE" w:rsidRPr="003D494D" w:rsidRDefault="005820FE" w:rsidP="00EA6D6E">
      <w:pPr>
        <w:keepNext/>
        <w:keepLines/>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D494D">
        <w:rPr>
          <w:rFonts w:cstheme="minorHAnsi"/>
          <w:bCs/>
          <w:lang w:val="fr-CH"/>
        </w:rPr>
        <w:t xml:space="preserve"> 19</w:t>
      </w:r>
      <w:r>
        <w:rPr>
          <w:rFonts w:cstheme="minorHAnsi"/>
          <w:bCs/>
          <w:lang w:val="fr-CH"/>
        </w:rPr>
        <w:t xml:space="preserve"> de l’ordre du jour </w:t>
      </w:r>
      <w:r w:rsidRPr="003D494D">
        <w:rPr>
          <w:rFonts w:cstheme="minorHAnsi"/>
          <w:bCs/>
          <w:lang w:val="fr-CH"/>
        </w:rPr>
        <w:t xml:space="preserve">: </w:t>
      </w:r>
      <w:r>
        <w:rPr>
          <w:rFonts w:cstheme="minorHAnsi"/>
          <w:bCs/>
          <w:lang w:val="fr-CH"/>
        </w:rPr>
        <w:t>Gestion des demandes de données</w:t>
      </w:r>
    </w:p>
    <w:p w14:paraId="453A05F8" w14:textId="77777777" w:rsidR="005820FE" w:rsidRPr="009213F3" w:rsidRDefault="005820FE" w:rsidP="00EA6D6E">
      <w:pPr>
        <w:suppressAutoHyphens/>
        <w:spacing w:after="0" w:line="240" w:lineRule="auto"/>
        <w:outlineLvl w:val="0"/>
        <w:rPr>
          <w:lang w:val="fr-FR"/>
        </w:rPr>
      </w:pPr>
    </w:p>
    <w:p w14:paraId="5E03E710" w14:textId="77777777" w:rsidR="005820FE" w:rsidRPr="003F2DD4" w:rsidRDefault="005820FE" w:rsidP="00EA6D6E">
      <w:pPr>
        <w:suppressAutoHyphens/>
        <w:spacing w:after="0" w:line="240" w:lineRule="auto"/>
        <w:rPr>
          <w:b/>
          <w:bCs/>
          <w:lang w:val="fr-CH"/>
        </w:rPr>
      </w:pPr>
      <w:r w:rsidRPr="003F2DD4">
        <w:rPr>
          <w:b/>
          <w:bCs/>
          <w:lang w:val="fr-CH"/>
        </w:rPr>
        <w:t>Décision SC59/2022-</w:t>
      </w:r>
      <w:r>
        <w:rPr>
          <w:b/>
          <w:bCs/>
          <w:lang w:val="fr-CH"/>
        </w:rPr>
        <w:t>45 </w:t>
      </w:r>
      <w:r w:rsidRPr="003F2DD4">
        <w:rPr>
          <w:b/>
          <w:bCs/>
          <w:lang w:val="fr-CH"/>
        </w:rPr>
        <w:t>:</w:t>
      </w:r>
      <w:r>
        <w:rPr>
          <w:b/>
          <w:bCs/>
          <w:lang w:val="fr-CH"/>
        </w:rPr>
        <w:t xml:space="preserve"> Le Comité permanent prend note du </w:t>
      </w:r>
      <w:r w:rsidRPr="003F2DD4">
        <w:rPr>
          <w:b/>
          <w:bCs/>
          <w:lang w:val="fr-CH"/>
        </w:rPr>
        <w:t>document SC59 Doc.19.</w:t>
      </w:r>
    </w:p>
    <w:p w14:paraId="56C44733" w14:textId="77777777" w:rsidR="005820FE" w:rsidRPr="003F2DD4" w:rsidRDefault="005820FE" w:rsidP="00EA6D6E">
      <w:pPr>
        <w:suppressAutoHyphens/>
        <w:spacing w:after="0" w:line="240" w:lineRule="auto"/>
        <w:rPr>
          <w:lang w:val="fr-CH"/>
        </w:rPr>
      </w:pPr>
    </w:p>
    <w:p w14:paraId="42EC4911" w14:textId="77777777" w:rsidR="005820FE" w:rsidRPr="00794B33"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t>Point</w:t>
      </w:r>
      <w:r w:rsidRPr="003F2DD4">
        <w:rPr>
          <w:rFonts w:cstheme="minorHAnsi"/>
          <w:bCs/>
          <w:lang w:val="fr-CH"/>
        </w:rPr>
        <w:t xml:space="preserve"> 24.16</w:t>
      </w:r>
      <w:r>
        <w:rPr>
          <w:rFonts w:cstheme="minorHAnsi"/>
          <w:bCs/>
          <w:lang w:val="fr-CH"/>
        </w:rPr>
        <w:t xml:space="preserve"> de l’ordre du jour </w:t>
      </w:r>
      <w:r w:rsidRPr="003F2DD4">
        <w:rPr>
          <w:rFonts w:cstheme="minorHAnsi"/>
          <w:bCs/>
          <w:lang w:val="fr-CH"/>
        </w:rPr>
        <w:t xml:space="preserve">: </w:t>
      </w:r>
      <w:r>
        <w:rPr>
          <w:rFonts w:cstheme="minorHAnsi"/>
          <w:bCs/>
          <w:lang w:val="fr-CH"/>
        </w:rPr>
        <w:t xml:space="preserve">Projet de résolution sur l’Établissement du Centre international </w:t>
      </w:r>
      <w:r w:rsidRPr="00794B33">
        <w:rPr>
          <w:rFonts w:cstheme="minorHAnsi"/>
          <w:bCs/>
          <w:lang w:val="fr-CH"/>
        </w:rPr>
        <w:t>des mangroves dans le cadre de la Convention de Ramsar (</w:t>
      </w:r>
      <w:r w:rsidRPr="00794B33">
        <w:rPr>
          <w:rFonts w:cstheme="minorHAnsi"/>
          <w:bCs/>
          <w:i/>
          <w:lang w:val="fr-CH"/>
        </w:rPr>
        <w:t>Présenté par la Chine et coauteurs</w:t>
      </w:r>
      <w:r w:rsidRPr="00794B33">
        <w:rPr>
          <w:rFonts w:cstheme="minorHAnsi"/>
          <w:bCs/>
          <w:lang w:val="fr-CH"/>
        </w:rPr>
        <w:t xml:space="preserve">) </w:t>
      </w:r>
    </w:p>
    <w:p w14:paraId="595857CB" w14:textId="77777777" w:rsidR="005820FE" w:rsidRPr="003F2DD4" w:rsidRDefault="005820FE" w:rsidP="00EA6D6E">
      <w:pPr>
        <w:suppressAutoHyphens/>
        <w:spacing w:after="0" w:line="240" w:lineRule="auto"/>
        <w:outlineLvl w:val="0"/>
        <w:rPr>
          <w:lang w:val="fr-CH"/>
        </w:rPr>
      </w:pPr>
    </w:p>
    <w:p w14:paraId="2D2CE442" w14:textId="77777777" w:rsidR="005820FE" w:rsidRPr="003F2DD4" w:rsidRDefault="005820FE" w:rsidP="00EA6D6E">
      <w:pPr>
        <w:suppressAutoHyphens/>
        <w:spacing w:after="0" w:line="240" w:lineRule="auto"/>
        <w:outlineLvl w:val="0"/>
        <w:rPr>
          <w:lang w:val="fr-CH"/>
        </w:rPr>
      </w:pPr>
      <w:r w:rsidRPr="003F2DD4">
        <w:rPr>
          <w:b/>
          <w:bCs/>
          <w:lang w:val="fr-CH"/>
        </w:rPr>
        <w:t>Décision SC59/2022-4</w:t>
      </w:r>
      <w:r>
        <w:rPr>
          <w:b/>
          <w:bCs/>
          <w:lang w:val="fr-CH"/>
        </w:rPr>
        <w:t xml:space="preserve">6 : Le Comité permanent décide de communiquer le projet de résolution sur </w:t>
      </w:r>
      <w:r w:rsidRPr="009B300F">
        <w:rPr>
          <w:b/>
          <w:bCs/>
          <w:lang w:val="fr-CH"/>
        </w:rPr>
        <w:t>l’</w:t>
      </w:r>
      <w:r w:rsidRPr="009B300F">
        <w:rPr>
          <w:b/>
          <w:bCs/>
          <w:i/>
          <w:lang w:val="fr-CH"/>
        </w:rPr>
        <w:t xml:space="preserve">Établissement du Centre </w:t>
      </w:r>
      <w:r w:rsidRPr="00794B33">
        <w:rPr>
          <w:b/>
          <w:bCs/>
          <w:i/>
          <w:lang w:val="fr-CH"/>
        </w:rPr>
        <w:t>international des mangroves</w:t>
      </w:r>
      <w:r w:rsidRPr="009B300F">
        <w:rPr>
          <w:b/>
          <w:bCs/>
          <w:lang w:val="fr-CH"/>
        </w:rPr>
        <w:t xml:space="preserve"> </w:t>
      </w:r>
      <w:r w:rsidRPr="009B300F">
        <w:rPr>
          <w:b/>
          <w:bCs/>
          <w:i/>
          <w:lang w:val="fr-CH"/>
        </w:rPr>
        <w:t xml:space="preserve">dans le cadre de la Convention de Ramsar </w:t>
      </w:r>
      <w:r>
        <w:rPr>
          <w:rFonts w:ascii="Calibri" w:eastAsia="Calibri" w:hAnsi="Calibri" w:cs="Calibri"/>
          <w:b/>
          <w:bCs/>
          <w:lang w:val="fr-CH"/>
        </w:rPr>
        <w:t>figurant dans le</w:t>
      </w:r>
      <w:r w:rsidRPr="003F2DD4">
        <w:rPr>
          <w:rFonts w:ascii="Calibri" w:eastAsia="Calibri" w:hAnsi="Calibri" w:cs="Calibri"/>
          <w:b/>
          <w:bCs/>
          <w:lang w:val="fr-CH"/>
        </w:rPr>
        <w:t xml:space="preserve"> document SC59/2022 Doc.24.16 </w:t>
      </w:r>
      <w:r>
        <w:rPr>
          <w:rFonts w:ascii="Calibri" w:eastAsia="Calibri" w:hAnsi="Calibri" w:cs="Calibri"/>
          <w:b/>
          <w:bCs/>
          <w:lang w:val="fr-CH"/>
        </w:rPr>
        <w:t xml:space="preserve">à la </w:t>
      </w:r>
      <w:r w:rsidRPr="003F2DD4">
        <w:rPr>
          <w:rFonts w:ascii="Calibri" w:eastAsia="Calibri" w:hAnsi="Calibri" w:cs="Calibri"/>
          <w:b/>
          <w:bCs/>
          <w:lang w:val="fr-CH"/>
        </w:rPr>
        <w:t>COP14</w:t>
      </w:r>
      <w:r>
        <w:rPr>
          <w:rFonts w:ascii="Calibri" w:eastAsia="Calibri" w:hAnsi="Calibri" w:cs="Calibri"/>
          <w:b/>
          <w:bCs/>
          <w:lang w:val="fr-CH"/>
        </w:rPr>
        <w:t xml:space="preserve">, pour examen, avec toute la résolution entre crochets. </w:t>
      </w:r>
      <w:r w:rsidRPr="003F2DD4">
        <w:rPr>
          <w:rFonts w:ascii="Calibri" w:eastAsia="Calibri" w:hAnsi="Calibri" w:cs="Calibri"/>
          <w:b/>
          <w:bCs/>
          <w:lang w:val="fr-CH"/>
        </w:rPr>
        <w:t xml:space="preserve"> </w:t>
      </w:r>
    </w:p>
    <w:p w14:paraId="2E3D85D4" w14:textId="77777777" w:rsidR="005820FE" w:rsidRPr="003F2DD4" w:rsidRDefault="005820FE" w:rsidP="00EA6D6E">
      <w:pPr>
        <w:suppressAutoHyphens/>
        <w:spacing w:after="0" w:line="240" w:lineRule="auto"/>
        <w:outlineLvl w:val="0"/>
        <w:rPr>
          <w:rFonts w:ascii="Calibri" w:eastAsia="Calibri" w:hAnsi="Calibri" w:cs="Calibri"/>
          <w:lang w:val="fr-CH"/>
        </w:rPr>
      </w:pPr>
    </w:p>
    <w:p w14:paraId="0943E54B" w14:textId="77777777" w:rsidR="005820FE" w:rsidRPr="003F2DD4" w:rsidRDefault="005820FE" w:rsidP="00EA6D6E">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lang w:val="fr-CH"/>
        </w:rPr>
      </w:pPr>
      <w:r>
        <w:rPr>
          <w:rFonts w:cstheme="minorHAnsi"/>
          <w:bCs/>
          <w:lang w:val="fr-CH"/>
        </w:rPr>
        <w:lastRenderedPageBreak/>
        <w:t>Point</w:t>
      </w:r>
      <w:r w:rsidRPr="003F2DD4">
        <w:rPr>
          <w:rFonts w:cstheme="minorHAnsi"/>
          <w:bCs/>
          <w:lang w:val="fr-CH"/>
        </w:rPr>
        <w:t xml:space="preserve"> 29</w:t>
      </w:r>
      <w:r>
        <w:rPr>
          <w:rFonts w:cstheme="minorHAnsi"/>
          <w:bCs/>
          <w:lang w:val="fr-CH"/>
        </w:rPr>
        <w:t xml:space="preserve"> de l’ordre du jour </w:t>
      </w:r>
      <w:r w:rsidRPr="003F2DD4">
        <w:rPr>
          <w:rFonts w:cstheme="minorHAnsi"/>
          <w:bCs/>
          <w:lang w:val="fr-CH"/>
        </w:rPr>
        <w:t xml:space="preserve">: Adoption </w:t>
      </w:r>
      <w:r>
        <w:rPr>
          <w:rFonts w:cstheme="minorHAnsi"/>
          <w:bCs/>
          <w:lang w:val="fr-CH"/>
        </w:rPr>
        <w:t>du rapport de la réunion</w:t>
      </w:r>
      <w:r w:rsidRPr="003F2DD4">
        <w:rPr>
          <w:rFonts w:cstheme="minorHAnsi"/>
          <w:bCs/>
          <w:lang w:val="fr-CH"/>
        </w:rPr>
        <w:t xml:space="preserve"> </w:t>
      </w:r>
    </w:p>
    <w:p w14:paraId="3C653137" w14:textId="77777777" w:rsidR="005820FE" w:rsidRPr="003F2DD4" w:rsidRDefault="005820FE" w:rsidP="00EA6D6E">
      <w:pPr>
        <w:suppressAutoHyphens/>
        <w:spacing w:after="0" w:line="240" w:lineRule="auto"/>
        <w:outlineLvl w:val="0"/>
        <w:rPr>
          <w:lang w:val="fr-CH"/>
        </w:rPr>
      </w:pPr>
    </w:p>
    <w:p w14:paraId="111DD3AA" w14:textId="77777777" w:rsidR="005820FE" w:rsidRPr="003F2DD4" w:rsidRDefault="005820FE" w:rsidP="00EA6D6E">
      <w:pPr>
        <w:suppressAutoHyphens/>
        <w:spacing w:after="0" w:line="240" w:lineRule="auto"/>
        <w:outlineLvl w:val="0"/>
        <w:rPr>
          <w:lang w:val="fr-CH"/>
        </w:rPr>
      </w:pPr>
      <w:r w:rsidRPr="003F2DD4">
        <w:rPr>
          <w:b/>
          <w:bCs/>
          <w:lang w:val="fr-CH"/>
        </w:rPr>
        <w:t>Décision SC59/2022-4</w:t>
      </w:r>
      <w:r>
        <w:rPr>
          <w:b/>
          <w:bCs/>
          <w:lang w:val="fr-CH"/>
        </w:rPr>
        <w:t>7 : Le Comité permanent approuve le rapport de la reprise de séance de la 59</w:t>
      </w:r>
      <w:r w:rsidRPr="00A729C8">
        <w:rPr>
          <w:b/>
          <w:bCs/>
          <w:vertAlign w:val="superscript"/>
          <w:lang w:val="fr-CH"/>
        </w:rPr>
        <w:t>e</w:t>
      </w:r>
      <w:r>
        <w:rPr>
          <w:b/>
          <w:bCs/>
          <w:lang w:val="fr-CH"/>
        </w:rPr>
        <w:t xml:space="preserve"> Réunion du Comité permanent figurant dans les documents </w:t>
      </w:r>
      <w:r w:rsidRPr="003F2DD4">
        <w:rPr>
          <w:rFonts w:ascii="Calibri" w:eastAsia="Calibri" w:hAnsi="Calibri" w:cs="Calibri"/>
          <w:b/>
          <w:bCs/>
          <w:lang w:val="fr-CH"/>
        </w:rPr>
        <w:t xml:space="preserve">SC59/2022 Rep.1, Rep.2, Rep.3, Rep.4, Rep.5 </w:t>
      </w:r>
      <w:r>
        <w:rPr>
          <w:rFonts w:ascii="Calibri" w:eastAsia="Calibri" w:hAnsi="Calibri" w:cs="Calibri"/>
          <w:b/>
          <w:bCs/>
          <w:lang w:val="fr-CH"/>
        </w:rPr>
        <w:t>et</w:t>
      </w:r>
      <w:r w:rsidRPr="003F2DD4">
        <w:rPr>
          <w:rFonts w:ascii="Calibri" w:eastAsia="Calibri" w:hAnsi="Calibri" w:cs="Calibri"/>
          <w:b/>
          <w:bCs/>
          <w:lang w:val="fr-CH"/>
        </w:rPr>
        <w:t xml:space="preserve"> Rep.6</w:t>
      </w:r>
      <w:r w:rsidRPr="003F2DD4">
        <w:rPr>
          <w:b/>
          <w:bCs/>
          <w:lang w:val="fr-CH"/>
        </w:rPr>
        <w:t xml:space="preserve"> </w:t>
      </w:r>
      <w:r>
        <w:rPr>
          <w:b/>
          <w:bCs/>
          <w:lang w:val="fr-CH"/>
        </w:rPr>
        <w:t>tel qu’amendé</w:t>
      </w:r>
      <w:r w:rsidRPr="003F2DD4">
        <w:rPr>
          <w:b/>
          <w:bCs/>
          <w:lang w:val="fr-CH"/>
        </w:rPr>
        <w:t>.</w:t>
      </w:r>
    </w:p>
    <w:p w14:paraId="404DDB94" w14:textId="77777777" w:rsidR="005820FE" w:rsidRPr="003F2DD4" w:rsidRDefault="005820FE" w:rsidP="00EA6D6E">
      <w:pPr>
        <w:suppressAutoHyphens/>
        <w:spacing w:after="0" w:line="240" w:lineRule="auto"/>
        <w:outlineLvl w:val="0"/>
        <w:rPr>
          <w:b/>
          <w:bCs/>
          <w:lang w:val="fr-CH"/>
        </w:rPr>
      </w:pPr>
    </w:p>
    <w:p w14:paraId="05ED86CC" w14:textId="77777777" w:rsidR="005820FE" w:rsidRPr="003F2DD4" w:rsidRDefault="005820FE" w:rsidP="00EA6D6E">
      <w:pPr>
        <w:suppressAutoHyphens/>
        <w:spacing w:after="0" w:line="240" w:lineRule="auto"/>
        <w:outlineLvl w:val="0"/>
        <w:rPr>
          <w:b/>
          <w:bCs/>
          <w:lang w:val="fr-CH"/>
        </w:rPr>
      </w:pPr>
      <w:r w:rsidRPr="003F2DD4">
        <w:rPr>
          <w:b/>
          <w:bCs/>
          <w:lang w:val="fr-CH"/>
        </w:rPr>
        <w:t>Décision SC59/2022-4</w:t>
      </w:r>
      <w:r>
        <w:rPr>
          <w:b/>
          <w:bCs/>
          <w:lang w:val="fr-CH"/>
        </w:rPr>
        <w:t>8 </w:t>
      </w:r>
      <w:r w:rsidRPr="003F2DD4">
        <w:rPr>
          <w:b/>
          <w:bCs/>
          <w:lang w:val="fr-CH"/>
        </w:rPr>
        <w:t xml:space="preserve">: </w:t>
      </w:r>
      <w:r>
        <w:rPr>
          <w:b/>
          <w:bCs/>
          <w:lang w:val="fr-CH"/>
        </w:rPr>
        <w:t>Le Président du Comité permanent note que le Comité approuvera le rapport de la dernière journée de la reprise de séance de la 59</w:t>
      </w:r>
      <w:r w:rsidRPr="00A729C8">
        <w:rPr>
          <w:b/>
          <w:bCs/>
          <w:vertAlign w:val="superscript"/>
          <w:lang w:val="fr-CH"/>
        </w:rPr>
        <w:t>e</w:t>
      </w:r>
      <w:r>
        <w:rPr>
          <w:b/>
          <w:bCs/>
          <w:lang w:val="fr-CH"/>
        </w:rPr>
        <w:t xml:space="preserve"> Réunion du Comité permanent sur la base des commentaires reçus par le Secrétariat. </w:t>
      </w:r>
    </w:p>
    <w:p w14:paraId="60FB113D" w14:textId="77777777" w:rsidR="005820FE" w:rsidRPr="003F2DD4" w:rsidRDefault="005820FE" w:rsidP="00EA6D6E">
      <w:pPr>
        <w:suppressAutoHyphens/>
        <w:spacing w:after="0" w:line="240" w:lineRule="auto"/>
        <w:rPr>
          <w:lang w:val="fr-CH"/>
        </w:rPr>
      </w:pPr>
    </w:p>
    <w:p w14:paraId="1AD14CCB" w14:textId="77777777" w:rsidR="005820FE" w:rsidRPr="003F2DD4" w:rsidRDefault="005820FE" w:rsidP="00EA6D6E">
      <w:pPr>
        <w:keepNext/>
        <w:pBdr>
          <w:top w:val="single" w:sz="4" w:space="1" w:color="auto"/>
          <w:left w:val="single" w:sz="4" w:space="4" w:color="auto"/>
          <w:bottom w:val="single" w:sz="4" w:space="1" w:color="auto"/>
          <w:right w:val="single" w:sz="4" w:space="4" w:color="auto"/>
        </w:pBdr>
        <w:suppressAutoHyphens/>
        <w:spacing w:after="0" w:line="240" w:lineRule="auto"/>
        <w:outlineLvl w:val="0"/>
        <w:rPr>
          <w:lang w:val="fr-CH"/>
        </w:rPr>
      </w:pPr>
      <w:r>
        <w:rPr>
          <w:rFonts w:cstheme="minorHAnsi"/>
          <w:bCs/>
          <w:lang w:val="fr-CH"/>
        </w:rPr>
        <w:t>Point</w:t>
      </w:r>
      <w:r w:rsidRPr="003F2DD4">
        <w:rPr>
          <w:rFonts w:cstheme="minorHAnsi"/>
          <w:bCs/>
          <w:lang w:val="fr-CH"/>
        </w:rPr>
        <w:t xml:space="preserve"> 20.1</w:t>
      </w:r>
      <w:r>
        <w:rPr>
          <w:rFonts w:cstheme="minorHAnsi"/>
          <w:bCs/>
          <w:lang w:val="fr-CH"/>
        </w:rPr>
        <w:t xml:space="preserve"> de l’ordre du jour :</w:t>
      </w:r>
      <w:r w:rsidRPr="003F2DD4">
        <w:rPr>
          <w:rFonts w:cstheme="minorHAnsi"/>
          <w:bCs/>
          <w:lang w:val="fr-CH"/>
        </w:rPr>
        <w:t xml:space="preserve"> R</w:t>
      </w:r>
      <w:r>
        <w:rPr>
          <w:rFonts w:cstheme="minorHAnsi"/>
          <w:bCs/>
          <w:lang w:val="fr-CH"/>
        </w:rPr>
        <w:t>apport du Sous</w:t>
      </w:r>
      <w:r>
        <w:rPr>
          <w:rFonts w:cstheme="minorHAnsi"/>
          <w:bCs/>
          <w:lang w:val="fr-CH"/>
        </w:rPr>
        <w:noBreakHyphen/>
        <w:t xml:space="preserve">groupe sur la </w:t>
      </w:r>
      <w:r w:rsidRPr="003F2DD4">
        <w:rPr>
          <w:rFonts w:cstheme="minorHAnsi"/>
          <w:bCs/>
          <w:lang w:val="fr-CH"/>
        </w:rPr>
        <w:t>COP14</w:t>
      </w:r>
    </w:p>
    <w:p w14:paraId="064C5E0D" w14:textId="77777777" w:rsidR="005820FE" w:rsidRPr="003F2DD4" w:rsidRDefault="005820FE" w:rsidP="00EA6D6E">
      <w:pPr>
        <w:suppressAutoHyphens/>
        <w:spacing w:after="0" w:line="240" w:lineRule="auto"/>
        <w:outlineLvl w:val="0"/>
        <w:rPr>
          <w:lang w:val="fr-CH"/>
        </w:rPr>
      </w:pPr>
    </w:p>
    <w:p w14:paraId="3AC0D51E" w14:textId="77777777" w:rsidR="005820FE" w:rsidRPr="003F2DD4" w:rsidRDefault="005820FE" w:rsidP="00EA6D6E">
      <w:pPr>
        <w:suppressAutoHyphens/>
        <w:spacing w:after="0" w:line="240" w:lineRule="auto"/>
        <w:outlineLvl w:val="0"/>
        <w:rPr>
          <w:b/>
          <w:bCs/>
          <w:lang w:val="fr-CH"/>
        </w:rPr>
      </w:pPr>
      <w:r w:rsidRPr="003F2DD4">
        <w:rPr>
          <w:b/>
          <w:bCs/>
          <w:lang w:val="fr-CH"/>
        </w:rPr>
        <w:t>Décision SC59/2022-4</w:t>
      </w:r>
      <w:r>
        <w:rPr>
          <w:b/>
          <w:bCs/>
          <w:lang w:val="fr-CH"/>
        </w:rPr>
        <w:t>9 </w:t>
      </w:r>
      <w:r w:rsidRPr="003F2DD4">
        <w:rPr>
          <w:b/>
          <w:bCs/>
          <w:lang w:val="fr-CH"/>
        </w:rPr>
        <w:t xml:space="preserve">: </w:t>
      </w:r>
      <w:r>
        <w:rPr>
          <w:b/>
          <w:bCs/>
          <w:lang w:val="fr-CH"/>
        </w:rPr>
        <w:t>Le Comité permanent décide de remettre la décision finale sur le lieu de réunion définitif de la COP14 au 20 juin 2022, estimant qu’à ce moment</w:t>
      </w:r>
      <w:r>
        <w:rPr>
          <w:b/>
          <w:bCs/>
          <w:lang w:val="fr-CH"/>
        </w:rPr>
        <w:noBreakHyphen/>
        <w:t>là, le Comité permanent aura reçu une réponse finale de la Chine sur la possibilité d’organiser la COP14 en Chine, comme décidé à la 57</w:t>
      </w:r>
      <w:r w:rsidRPr="002461B5">
        <w:rPr>
          <w:b/>
          <w:bCs/>
          <w:vertAlign w:val="superscript"/>
          <w:lang w:val="fr-CH"/>
        </w:rPr>
        <w:t>e</w:t>
      </w:r>
      <w:r>
        <w:rPr>
          <w:b/>
          <w:bCs/>
          <w:lang w:val="fr-CH"/>
        </w:rPr>
        <w:t xml:space="preserve"> Réunion du Comité permanent (Décision </w:t>
      </w:r>
      <w:r w:rsidRPr="003F2DD4">
        <w:rPr>
          <w:b/>
          <w:bCs/>
          <w:lang w:val="fr-CH"/>
        </w:rPr>
        <w:t>57</w:t>
      </w:r>
      <w:r>
        <w:rPr>
          <w:b/>
          <w:bCs/>
          <w:lang w:val="fr-CH"/>
        </w:rPr>
        <w:noBreakHyphen/>
      </w:r>
      <w:r w:rsidRPr="003F2DD4">
        <w:rPr>
          <w:b/>
          <w:bCs/>
          <w:lang w:val="fr-CH"/>
        </w:rPr>
        <w:t xml:space="preserve">17). </w:t>
      </w:r>
      <w:r w:rsidRPr="00794B33">
        <w:rPr>
          <w:b/>
          <w:bCs/>
          <w:lang w:val="fr-CH"/>
        </w:rPr>
        <w:t>Si une réponse finale, comprenant toutes les modalités concernant la tenue de la COP14 en 2022, comme convenu à la 57</w:t>
      </w:r>
      <w:r w:rsidRPr="00794B33">
        <w:rPr>
          <w:b/>
          <w:bCs/>
          <w:vertAlign w:val="superscript"/>
          <w:lang w:val="fr-CH"/>
        </w:rPr>
        <w:t>e</w:t>
      </w:r>
      <w:r w:rsidRPr="00794B33">
        <w:rPr>
          <w:b/>
          <w:bCs/>
          <w:lang w:val="fr-CH"/>
        </w:rPr>
        <w:t> Réunion du Comité permanent, n’est pas reçue</w:t>
      </w:r>
      <w:r>
        <w:rPr>
          <w:b/>
          <w:bCs/>
          <w:lang w:val="fr-CH"/>
        </w:rPr>
        <w:t xml:space="preserve"> avant le 20 juin 2022, ou si les dates proposées ne sont pas en 2022 mais au</w:t>
      </w:r>
      <w:r>
        <w:rPr>
          <w:b/>
          <w:bCs/>
          <w:lang w:val="fr-CH"/>
        </w:rPr>
        <w:noBreakHyphen/>
        <w:t>delà, le Président du Comité permanent convoquera une réunion virtuelle d’urgence du Comité permanent le 21 juin 2022. À cette réunion, le Comité permanent décidera du lieu et des dates définitifs de la COP14.</w:t>
      </w:r>
    </w:p>
    <w:sectPr w:rsidR="005820FE" w:rsidRPr="003F2DD4" w:rsidSect="00DB567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D1A7" w14:textId="77777777" w:rsidR="004E2DCC" w:rsidRDefault="004E2DCC" w:rsidP="005900DB">
      <w:pPr>
        <w:spacing w:after="0" w:line="240" w:lineRule="auto"/>
      </w:pPr>
      <w:r>
        <w:separator/>
      </w:r>
    </w:p>
  </w:endnote>
  <w:endnote w:type="continuationSeparator" w:id="0">
    <w:p w14:paraId="2430D6A4" w14:textId="77777777" w:rsidR="004E2DCC" w:rsidRDefault="004E2DCC"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5AD1" w14:textId="572002DB" w:rsidR="004E2DCC" w:rsidRPr="005900DB" w:rsidRDefault="004E2DCC">
    <w:pPr>
      <w:pStyle w:val="Footer"/>
      <w:rPr>
        <w:sz w:val="20"/>
        <w:szCs w:val="20"/>
      </w:rPr>
    </w:pPr>
    <w:r w:rsidRPr="005900DB">
      <w:rPr>
        <w:sz w:val="20"/>
        <w:szCs w:val="20"/>
      </w:rPr>
      <w:t xml:space="preserve">SC59/2022 </w:t>
    </w:r>
    <w:r>
      <w:rPr>
        <w:sz w:val="20"/>
        <w:szCs w:val="20"/>
      </w:rPr>
      <w:t>Décisions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1B7BC2">
      <w:rPr>
        <w:noProof/>
        <w:sz w:val="20"/>
        <w:szCs w:val="20"/>
      </w:rPr>
      <w:t>8</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05694" w14:textId="77777777" w:rsidR="004E2DCC" w:rsidRDefault="004E2DCC" w:rsidP="005900DB">
      <w:pPr>
        <w:spacing w:after="0" w:line="240" w:lineRule="auto"/>
      </w:pPr>
      <w:r>
        <w:separator/>
      </w:r>
    </w:p>
  </w:footnote>
  <w:footnote w:type="continuationSeparator" w:id="0">
    <w:p w14:paraId="2E55DBB0" w14:textId="77777777" w:rsidR="004E2DCC" w:rsidRDefault="004E2DCC" w:rsidP="0059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42B"/>
    <w:multiLevelType w:val="hybridMultilevel"/>
    <w:tmpl w:val="7B32C5A2"/>
    <w:lvl w:ilvl="0" w:tplc="3272C210">
      <w:start w:val="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76F58"/>
    <w:multiLevelType w:val="hybridMultilevel"/>
    <w:tmpl w:val="91DE81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85F81"/>
    <w:multiLevelType w:val="hybridMultilevel"/>
    <w:tmpl w:val="90325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20F83"/>
    <w:rsid w:val="00054B6D"/>
    <w:rsid w:val="00057434"/>
    <w:rsid w:val="0008707A"/>
    <w:rsid w:val="000E2F40"/>
    <w:rsid w:val="00110F53"/>
    <w:rsid w:val="00122D17"/>
    <w:rsid w:val="001235FE"/>
    <w:rsid w:val="00123823"/>
    <w:rsid w:val="0018306E"/>
    <w:rsid w:val="00186444"/>
    <w:rsid w:val="001B14E9"/>
    <w:rsid w:val="001B7BC2"/>
    <w:rsid w:val="001F2AEE"/>
    <w:rsid w:val="001F4007"/>
    <w:rsid w:val="0024579D"/>
    <w:rsid w:val="00253EE4"/>
    <w:rsid w:val="00261B42"/>
    <w:rsid w:val="00262CA1"/>
    <w:rsid w:val="002637D6"/>
    <w:rsid w:val="002A111C"/>
    <w:rsid w:val="002A22BE"/>
    <w:rsid w:val="002B60C7"/>
    <w:rsid w:val="002E5F44"/>
    <w:rsid w:val="00304B05"/>
    <w:rsid w:val="00325189"/>
    <w:rsid w:val="003341E6"/>
    <w:rsid w:val="003431A6"/>
    <w:rsid w:val="003669A6"/>
    <w:rsid w:val="00380FD6"/>
    <w:rsid w:val="00395B07"/>
    <w:rsid w:val="003A3C2B"/>
    <w:rsid w:val="003B49FE"/>
    <w:rsid w:val="003B5F6E"/>
    <w:rsid w:val="003B64FE"/>
    <w:rsid w:val="003C3A30"/>
    <w:rsid w:val="003E2432"/>
    <w:rsid w:val="003F6E8A"/>
    <w:rsid w:val="0040288E"/>
    <w:rsid w:val="004103E2"/>
    <w:rsid w:val="00434FC4"/>
    <w:rsid w:val="00466D50"/>
    <w:rsid w:val="004902DF"/>
    <w:rsid w:val="004B4EC2"/>
    <w:rsid w:val="004C6A8D"/>
    <w:rsid w:val="004C6F9D"/>
    <w:rsid w:val="004E2DCC"/>
    <w:rsid w:val="004F0685"/>
    <w:rsid w:val="0051668C"/>
    <w:rsid w:val="005333A5"/>
    <w:rsid w:val="00546584"/>
    <w:rsid w:val="005561AE"/>
    <w:rsid w:val="00560F49"/>
    <w:rsid w:val="005820FE"/>
    <w:rsid w:val="005900DB"/>
    <w:rsid w:val="0059102D"/>
    <w:rsid w:val="005F0231"/>
    <w:rsid w:val="005F0A34"/>
    <w:rsid w:val="00613A62"/>
    <w:rsid w:val="00615486"/>
    <w:rsid w:val="00622016"/>
    <w:rsid w:val="00626525"/>
    <w:rsid w:val="006349F9"/>
    <w:rsid w:val="006961B3"/>
    <w:rsid w:val="006B270F"/>
    <w:rsid w:val="006C2901"/>
    <w:rsid w:val="006E2DE8"/>
    <w:rsid w:val="007151C5"/>
    <w:rsid w:val="0075176D"/>
    <w:rsid w:val="007526C5"/>
    <w:rsid w:val="007538FE"/>
    <w:rsid w:val="00755EF2"/>
    <w:rsid w:val="00773CFC"/>
    <w:rsid w:val="00794F6D"/>
    <w:rsid w:val="007A4458"/>
    <w:rsid w:val="007C2B95"/>
    <w:rsid w:val="007C4ADD"/>
    <w:rsid w:val="007C7767"/>
    <w:rsid w:val="007D648E"/>
    <w:rsid w:val="008166C6"/>
    <w:rsid w:val="008900E2"/>
    <w:rsid w:val="008B1C12"/>
    <w:rsid w:val="008C1331"/>
    <w:rsid w:val="008C4A86"/>
    <w:rsid w:val="008E58A4"/>
    <w:rsid w:val="00901A3D"/>
    <w:rsid w:val="00941B02"/>
    <w:rsid w:val="00967D7A"/>
    <w:rsid w:val="00995907"/>
    <w:rsid w:val="009C6BC1"/>
    <w:rsid w:val="00A20B8A"/>
    <w:rsid w:val="00A33416"/>
    <w:rsid w:val="00A616A1"/>
    <w:rsid w:val="00AF4017"/>
    <w:rsid w:val="00B137C6"/>
    <w:rsid w:val="00B25D74"/>
    <w:rsid w:val="00B37245"/>
    <w:rsid w:val="00BC0D93"/>
    <w:rsid w:val="00BD6C03"/>
    <w:rsid w:val="00BD7594"/>
    <w:rsid w:val="00BE77DE"/>
    <w:rsid w:val="00C03554"/>
    <w:rsid w:val="00C11420"/>
    <w:rsid w:val="00C25CE5"/>
    <w:rsid w:val="00C560C1"/>
    <w:rsid w:val="00C761D8"/>
    <w:rsid w:val="00C956D0"/>
    <w:rsid w:val="00CB33A1"/>
    <w:rsid w:val="00CE3B1C"/>
    <w:rsid w:val="00D03CAA"/>
    <w:rsid w:val="00D147E8"/>
    <w:rsid w:val="00D1795C"/>
    <w:rsid w:val="00D34D15"/>
    <w:rsid w:val="00D820C1"/>
    <w:rsid w:val="00DB5677"/>
    <w:rsid w:val="00E0336F"/>
    <w:rsid w:val="00E03F33"/>
    <w:rsid w:val="00E10099"/>
    <w:rsid w:val="00E80DF2"/>
    <w:rsid w:val="00E84704"/>
    <w:rsid w:val="00E90C0C"/>
    <w:rsid w:val="00EA2854"/>
    <w:rsid w:val="00EA6D6E"/>
    <w:rsid w:val="00EC7391"/>
    <w:rsid w:val="00ED120A"/>
    <w:rsid w:val="00EE6DBA"/>
    <w:rsid w:val="00F03CEE"/>
    <w:rsid w:val="00F06BF6"/>
    <w:rsid w:val="00F521A2"/>
    <w:rsid w:val="00F668F5"/>
    <w:rsid w:val="00F7691D"/>
    <w:rsid w:val="00F90DB6"/>
    <w:rsid w:val="00FC2557"/>
    <w:rsid w:val="00FC377E"/>
    <w:rsid w:val="00FE33F3"/>
    <w:rsid w:val="00FF362E"/>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71DF"/>
  <w15:docId w15:val="{45FB0926-15DE-4592-9B76-E6BF684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5561A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1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paragraph" w:styleId="NormalWeb">
    <w:name w:val="Normal (Web)"/>
    <w:basedOn w:val="Normal"/>
    <w:uiPriority w:val="99"/>
    <w:unhideWhenUsed/>
    <w:rsid w:val="002A22BE"/>
    <w:rPr>
      <w:rFonts w:ascii="Times New Roman" w:hAnsi="Times New Roman" w:cs="Times New Roman"/>
      <w:sz w:val="24"/>
      <w:szCs w:val="24"/>
    </w:rPr>
  </w:style>
  <w:style w:type="character" w:customStyle="1" w:styleId="apple-converted-space">
    <w:name w:val="apple-converted-space"/>
    <w:basedOn w:val="DefaultParagraphFont"/>
    <w:rsid w:val="005820FE"/>
  </w:style>
  <w:style w:type="paragraph" w:styleId="BodyText">
    <w:name w:val="Body Text"/>
    <w:basedOn w:val="Normal"/>
    <w:link w:val="BodyTextChar"/>
    <w:uiPriority w:val="1"/>
    <w:unhideWhenUsed/>
    <w:qFormat/>
    <w:rsid w:val="00F668F5"/>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F668F5"/>
    <w:rPr>
      <w:rFonts w:ascii="Calibri" w:eastAsia="Times New Roman" w:hAnsi="Calibri" w:cs="Calibri"/>
      <w:lang w:val="en-US"/>
    </w:rPr>
  </w:style>
  <w:style w:type="paragraph" w:styleId="Revision">
    <w:name w:val="Revision"/>
    <w:hidden/>
    <w:uiPriority w:val="99"/>
    <w:semiHidden/>
    <w:rsid w:val="00F668F5"/>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F668F5"/>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F668F5"/>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F668F5"/>
    <w:rPr>
      <w:vertAlign w:val="superscript"/>
    </w:rPr>
  </w:style>
  <w:style w:type="paragraph" w:customStyle="1" w:styleId="MGfulltext">
    <w:name w:val="MG_fulltext"/>
    <w:basedOn w:val="Normal"/>
    <w:link w:val="MGfulltextChar"/>
    <w:qFormat/>
    <w:rsid w:val="00F668F5"/>
    <w:pPr>
      <w:spacing w:after="120" w:line="240" w:lineRule="auto"/>
    </w:pPr>
    <w:rPr>
      <w:rFonts w:ascii="Arial" w:eastAsia="Times New Roman" w:hAnsi="Arial" w:cs="Arial"/>
      <w:sz w:val="24"/>
      <w:szCs w:val="24"/>
      <w:lang w:val="fr-FR"/>
    </w:rPr>
  </w:style>
  <w:style w:type="character" w:customStyle="1" w:styleId="MGfulltextChar">
    <w:name w:val="MG_fulltext Char"/>
    <w:basedOn w:val="DefaultParagraphFont"/>
    <w:link w:val="MGfulltext"/>
    <w:rsid w:val="00F668F5"/>
    <w:rPr>
      <w:rFonts w:ascii="Arial" w:eastAsia="Times New Roman" w:hAnsi="Arial" w:cs="Arial"/>
      <w:sz w:val="24"/>
      <w:szCs w:val="24"/>
      <w:lang w:val="fr-FR"/>
    </w:rPr>
  </w:style>
  <w:style w:type="paragraph" w:customStyle="1" w:styleId="ColorfulList-Accent11">
    <w:name w:val="Colorful List - Accent 11"/>
    <w:basedOn w:val="Normal"/>
    <w:uiPriority w:val="34"/>
    <w:qFormat/>
    <w:rsid w:val="00F668F5"/>
    <w:pPr>
      <w:spacing w:after="0" w:line="240" w:lineRule="auto"/>
      <w:ind w:left="720" w:hanging="425"/>
      <w:contextualSpacing/>
    </w:pPr>
    <w:rPr>
      <w:rFonts w:ascii="Calibri" w:eastAsia="Calibri" w:hAnsi="Calibri" w:cs="Times New Roman"/>
      <w:lang w:val="fr-FR"/>
    </w:rPr>
  </w:style>
  <w:style w:type="table" w:styleId="TableGrid">
    <w:name w:val="Table Grid"/>
    <w:basedOn w:val="TableNormal"/>
    <w:uiPriority w:val="59"/>
    <w:rsid w:val="00F668F5"/>
    <w:pPr>
      <w:spacing w:after="0" w:line="240" w:lineRule="auto"/>
      <w:ind w:left="425" w:hanging="425"/>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68F5"/>
    <w:pPr>
      <w:spacing w:after="0" w:line="240" w:lineRule="auto"/>
      <w:ind w:left="425" w:hanging="425"/>
    </w:pPr>
    <w:rPr>
      <w:rFonts w:ascii="Calibri" w:eastAsia="Calibri" w:hAnsi="Calibri" w:cs="Times New Roman"/>
      <w:lang w:val="fr-FR"/>
    </w:rPr>
  </w:style>
  <w:style w:type="paragraph" w:customStyle="1" w:styleId="Default">
    <w:name w:val="Default"/>
    <w:basedOn w:val="Normal"/>
    <w:rsid w:val="00F668F5"/>
    <w:pPr>
      <w:autoSpaceDE w:val="0"/>
      <w:autoSpaceDN w:val="0"/>
      <w:spacing w:after="0" w:line="240" w:lineRule="auto"/>
    </w:pPr>
    <w:rPr>
      <w:rFonts w:ascii="Arial" w:hAnsi="Arial" w:cs="Arial"/>
      <w:color w:val="000000"/>
      <w:sz w:val="24"/>
      <w:szCs w:val="24"/>
      <w:lang w:val="fr-FR"/>
    </w:rPr>
  </w:style>
  <w:style w:type="paragraph" w:customStyle="1" w:styleId="xl65">
    <w:name w:val="xl65"/>
    <w:basedOn w:val="Normal"/>
    <w:rsid w:val="00F668F5"/>
    <w:pPr>
      <w:spacing w:before="100" w:beforeAutospacing="1" w:after="100" w:afterAutospacing="1" w:line="240" w:lineRule="auto"/>
      <w:textAlignment w:val="top"/>
    </w:pPr>
    <w:rPr>
      <w:rFonts w:ascii="Calibri" w:eastAsia="Times New Roman" w:hAnsi="Calibri" w:cs="Times New Roman"/>
      <w:b/>
      <w:bCs/>
      <w:sz w:val="24"/>
      <w:szCs w:val="24"/>
      <w:lang w:val="fr-FR" w:eastAsia="en-GB"/>
    </w:rPr>
  </w:style>
  <w:style w:type="paragraph" w:customStyle="1" w:styleId="xl67">
    <w:name w:val="xl67"/>
    <w:basedOn w:val="Normal"/>
    <w:rsid w:val="00F668F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68">
    <w:name w:val="xl68"/>
    <w:basedOn w:val="Normal"/>
    <w:rsid w:val="00F668F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69">
    <w:name w:val="xl69"/>
    <w:basedOn w:val="Normal"/>
    <w:rsid w:val="00F668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70">
    <w:name w:val="xl70"/>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en-GB"/>
    </w:rPr>
  </w:style>
  <w:style w:type="paragraph" w:customStyle="1" w:styleId="xl71">
    <w:name w:val="xl71"/>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2">
    <w:name w:val="xl72"/>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3">
    <w:name w:val="xl73"/>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4">
    <w:name w:val="xl74"/>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5">
    <w:name w:val="xl75"/>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en-GB"/>
    </w:rPr>
  </w:style>
  <w:style w:type="paragraph" w:customStyle="1" w:styleId="xl76">
    <w:name w:val="xl76"/>
    <w:basedOn w:val="Normal"/>
    <w:rsid w:val="00F668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7">
    <w:name w:val="xl77"/>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8">
    <w:name w:val="xl78"/>
    <w:basedOn w:val="Normal"/>
    <w:rsid w:val="00F66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79">
    <w:name w:val="xl79"/>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80">
    <w:name w:val="xl80"/>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val="fr-FR" w:eastAsia="en-GB"/>
    </w:rPr>
  </w:style>
  <w:style w:type="paragraph" w:customStyle="1" w:styleId="xl81">
    <w:name w:val="xl81"/>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2">
    <w:name w:val="xl82"/>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3">
    <w:name w:val="xl83"/>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4">
    <w:name w:val="xl84"/>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5">
    <w:name w:val="xl85"/>
    <w:basedOn w:val="Normal"/>
    <w:rsid w:val="00F668F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6">
    <w:name w:val="xl86"/>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7">
    <w:name w:val="xl87"/>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val="fr-FR" w:eastAsia="en-GB"/>
    </w:rPr>
  </w:style>
  <w:style w:type="paragraph" w:customStyle="1" w:styleId="xl88">
    <w:name w:val="xl88"/>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89">
    <w:name w:val="xl89"/>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 w:type="paragraph" w:customStyle="1" w:styleId="xl90">
    <w:name w:val="xl90"/>
    <w:basedOn w:val="Normal"/>
    <w:rsid w:val="00F668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3163">
      <w:bodyDiv w:val="1"/>
      <w:marLeft w:val="0"/>
      <w:marRight w:val="0"/>
      <w:marTop w:val="0"/>
      <w:marBottom w:val="0"/>
      <w:divBdr>
        <w:top w:val="none" w:sz="0" w:space="0" w:color="auto"/>
        <w:left w:val="none" w:sz="0" w:space="0" w:color="auto"/>
        <w:bottom w:val="none" w:sz="0" w:space="0" w:color="auto"/>
        <w:right w:val="none" w:sz="0" w:space="0" w:color="auto"/>
      </w:divBdr>
    </w:div>
    <w:div w:id="385376603">
      <w:bodyDiv w:val="1"/>
      <w:marLeft w:val="0"/>
      <w:marRight w:val="0"/>
      <w:marTop w:val="0"/>
      <w:marBottom w:val="0"/>
      <w:divBdr>
        <w:top w:val="none" w:sz="0" w:space="0" w:color="auto"/>
        <w:left w:val="none" w:sz="0" w:space="0" w:color="auto"/>
        <w:bottom w:val="none" w:sz="0" w:space="0" w:color="auto"/>
        <w:right w:val="none" w:sz="0" w:space="0" w:color="auto"/>
      </w:divBdr>
    </w:div>
    <w:div w:id="465440836">
      <w:bodyDiv w:val="1"/>
      <w:marLeft w:val="0"/>
      <w:marRight w:val="0"/>
      <w:marTop w:val="0"/>
      <w:marBottom w:val="0"/>
      <w:divBdr>
        <w:top w:val="none" w:sz="0" w:space="0" w:color="auto"/>
        <w:left w:val="none" w:sz="0" w:space="0" w:color="auto"/>
        <w:bottom w:val="none" w:sz="0" w:space="0" w:color="auto"/>
        <w:right w:val="none" w:sz="0" w:space="0" w:color="auto"/>
      </w:divBdr>
      <w:divsChild>
        <w:div w:id="1152066963">
          <w:marLeft w:val="0"/>
          <w:marRight w:val="0"/>
          <w:marTop w:val="0"/>
          <w:marBottom w:val="0"/>
          <w:divBdr>
            <w:top w:val="none" w:sz="0" w:space="0" w:color="auto"/>
            <w:left w:val="none" w:sz="0" w:space="0" w:color="auto"/>
            <w:bottom w:val="none" w:sz="0" w:space="0" w:color="auto"/>
            <w:right w:val="none" w:sz="0" w:space="0" w:color="auto"/>
          </w:divBdr>
          <w:divsChild>
            <w:div w:id="1178543689">
              <w:marLeft w:val="0"/>
              <w:marRight w:val="0"/>
              <w:marTop w:val="0"/>
              <w:marBottom w:val="0"/>
              <w:divBdr>
                <w:top w:val="none" w:sz="0" w:space="0" w:color="auto"/>
                <w:left w:val="none" w:sz="0" w:space="0" w:color="auto"/>
                <w:bottom w:val="none" w:sz="0" w:space="0" w:color="auto"/>
                <w:right w:val="none" w:sz="0" w:space="0" w:color="auto"/>
              </w:divBdr>
              <w:divsChild>
                <w:div w:id="178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701125496">
      <w:bodyDiv w:val="1"/>
      <w:marLeft w:val="0"/>
      <w:marRight w:val="0"/>
      <w:marTop w:val="0"/>
      <w:marBottom w:val="0"/>
      <w:divBdr>
        <w:top w:val="none" w:sz="0" w:space="0" w:color="auto"/>
        <w:left w:val="none" w:sz="0" w:space="0" w:color="auto"/>
        <w:bottom w:val="none" w:sz="0" w:space="0" w:color="auto"/>
        <w:right w:val="none" w:sz="0" w:space="0" w:color="auto"/>
      </w:divBdr>
    </w:div>
    <w:div w:id="1358118008">
      <w:bodyDiv w:val="1"/>
      <w:marLeft w:val="0"/>
      <w:marRight w:val="0"/>
      <w:marTop w:val="0"/>
      <w:marBottom w:val="0"/>
      <w:divBdr>
        <w:top w:val="none" w:sz="0" w:space="0" w:color="auto"/>
        <w:left w:val="none" w:sz="0" w:space="0" w:color="auto"/>
        <w:bottom w:val="none" w:sz="0" w:space="0" w:color="auto"/>
        <w:right w:val="none" w:sz="0" w:space="0" w:color="auto"/>
      </w:divBdr>
    </w:div>
    <w:div w:id="1369140714">
      <w:bodyDiv w:val="1"/>
      <w:marLeft w:val="0"/>
      <w:marRight w:val="0"/>
      <w:marTop w:val="0"/>
      <w:marBottom w:val="0"/>
      <w:divBdr>
        <w:top w:val="none" w:sz="0" w:space="0" w:color="auto"/>
        <w:left w:val="none" w:sz="0" w:space="0" w:color="auto"/>
        <w:bottom w:val="none" w:sz="0" w:space="0" w:color="auto"/>
        <w:right w:val="none" w:sz="0" w:space="0" w:color="auto"/>
      </w:divBdr>
      <w:divsChild>
        <w:div w:id="2057310631">
          <w:marLeft w:val="0"/>
          <w:marRight w:val="0"/>
          <w:marTop w:val="0"/>
          <w:marBottom w:val="0"/>
          <w:divBdr>
            <w:top w:val="none" w:sz="0" w:space="0" w:color="auto"/>
            <w:left w:val="none" w:sz="0" w:space="0" w:color="auto"/>
            <w:bottom w:val="none" w:sz="0" w:space="0" w:color="auto"/>
            <w:right w:val="none" w:sz="0" w:space="0" w:color="auto"/>
          </w:divBdr>
          <w:divsChild>
            <w:div w:id="1452818319">
              <w:marLeft w:val="0"/>
              <w:marRight w:val="0"/>
              <w:marTop w:val="0"/>
              <w:marBottom w:val="0"/>
              <w:divBdr>
                <w:top w:val="none" w:sz="0" w:space="0" w:color="auto"/>
                <w:left w:val="none" w:sz="0" w:space="0" w:color="auto"/>
                <w:bottom w:val="none" w:sz="0" w:space="0" w:color="auto"/>
                <w:right w:val="none" w:sz="0" w:space="0" w:color="auto"/>
              </w:divBdr>
              <w:divsChild>
                <w:div w:id="827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DD88-3CBB-467B-AB1E-F8F6F726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3219</Words>
  <Characters>18353</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Ed Jennings</cp:lastModifiedBy>
  <cp:revision>6</cp:revision>
  <cp:lastPrinted>2022-05-25T14:16:00Z</cp:lastPrinted>
  <dcterms:created xsi:type="dcterms:W3CDTF">2022-06-20T13:38:00Z</dcterms:created>
  <dcterms:modified xsi:type="dcterms:W3CDTF">2022-07-26T15:44:00Z</dcterms:modified>
</cp:coreProperties>
</file>