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E169" w14:textId="7A4B6AD4" w:rsidR="001A24A7" w:rsidRPr="0091381D" w:rsidRDefault="00717D58" w:rsidP="006D618B">
      <w:pPr>
        <w:pBdr>
          <w:top w:val="single" w:sz="12" w:space="0" w:color="auto"/>
          <w:left w:val="single" w:sz="12" w:space="4" w:color="auto"/>
          <w:bottom w:val="single" w:sz="12" w:space="1" w:color="auto"/>
          <w:right w:val="single" w:sz="12" w:space="7" w:color="auto"/>
        </w:pBdr>
        <w:tabs>
          <w:tab w:val="left" w:pos="3905"/>
        </w:tabs>
        <w:ind w:right="2789"/>
        <w:rPr>
          <w:rFonts w:asciiTheme="minorHAnsi" w:hAnsiTheme="minorHAnsi" w:cstheme="minorHAnsi"/>
          <w:bCs/>
          <w:noProof/>
          <w:lang w:val="es-ES"/>
        </w:rPr>
      </w:pPr>
      <w:r w:rsidRPr="0091381D">
        <w:rPr>
          <w:rFonts w:asciiTheme="minorHAnsi" w:hAnsiTheme="minorHAnsi" w:cstheme="minorHAnsi"/>
          <w:bCs/>
          <w:noProof/>
          <w:lang w:val="es-ES"/>
        </w:rPr>
        <w:t>LA CONVENCIÓN SOBRE LOS HUMEDALES</w:t>
      </w:r>
      <w:r w:rsidR="006D618B" w:rsidRPr="0091381D">
        <w:rPr>
          <w:rFonts w:asciiTheme="minorHAnsi" w:hAnsiTheme="minorHAnsi" w:cstheme="minorHAnsi"/>
          <w:bCs/>
          <w:noProof/>
          <w:lang w:val="es-ES"/>
        </w:rPr>
        <w:tab/>
      </w:r>
    </w:p>
    <w:p w14:paraId="10C63EEB" w14:textId="7632AFEE" w:rsidR="006D618B" w:rsidRPr="0091381D" w:rsidRDefault="006D618B" w:rsidP="006D618B">
      <w:pPr>
        <w:pBdr>
          <w:top w:val="single" w:sz="12" w:space="0" w:color="auto"/>
          <w:left w:val="single" w:sz="12" w:space="4" w:color="auto"/>
          <w:bottom w:val="single" w:sz="12" w:space="1" w:color="auto"/>
          <w:right w:val="single" w:sz="12" w:space="7" w:color="auto"/>
        </w:pBdr>
        <w:tabs>
          <w:tab w:val="left" w:pos="3905"/>
        </w:tabs>
        <w:ind w:right="2789"/>
        <w:rPr>
          <w:rFonts w:asciiTheme="minorHAnsi" w:hAnsiTheme="minorHAnsi" w:cstheme="minorHAnsi"/>
          <w:bCs/>
          <w:noProof/>
          <w:lang w:val="es-ES"/>
        </w:rPr>
      </w:pPr>
      <w:r w:rsidRPr="0091381D">
        <w:rPr>
          <w:rFonts w:asciiTheme="minorHAnsi" w:hAnsiTheme="minorHAnsi" w:cstheme="minorHAnsi"/>
          <w:bCs/>
          <w:noProof/>
          <w:lang w:val="es-ES"/>
        </w:rPr>
        <w:t>59</w:t>
      </w:r>
      <w:r w:rsidR="00717D58" w:rsidRPr="0091381D">
        <w:rPr>
          <w:rFonts w:asciiTheme="minorHAnsi" w:hAnsiTheme="minorHAnsi" w:cstheme="minorHAnsi"/>
          <w:bCs/>
          <w:noProof/>
          <w:lang w:val="es-ES"/>
        </w:rPr>
        <w:t>ª Reunión del Comité Permanente</w:t>
      </w:r>
    </w:p>
    <w:p w14:paraId="1194252A" w14:textId="7DF556FA" w:rsidR="00485DC3" w:rsidRPr="0091381D" w:rsidRDefault="00485DC3" w:rsidP="006D618B">
      <w:pPr>
        <w:pBdr>
          <w:top w:val="single" w:sz="12" w:space="0" w:color="auto"/>
          <w:left w:val="single" w:sz="12" w:space="4" w:color="auto"/>
          <w:bottom w:val="single" w:sz="12" w:space="1" w:color="auto"/>
          <w:right w:val="single" w:sz="12" w:space="7" w:color="auto"/>
        </w:pBdr>
        <w:tabs>
          <w:tab w:val="left" w:pos="3905"/>
        </w:tabs>
        <w:ind w:right="2789"/>
        <w:rPr>
          <w:rFonts w:asciiTheme="minorHAnsi" w:hAnsiTheme="minorHAnsi" w:cstheme="minorHAnsi"/>
          <w:bCs/>
          <w:noProof/>
          <w:lang w:val="es-ES"/>
        </w:rPr>
      </w:pPr>
      <w:r w:rsidRPr="0091381D">
        <w:rPr>
          <w:rFonts w:asciiTheme="minorHAnsi" w:hAnsiTheme="minorHAnsi" w:cstheme="minorHAnsi"/>
          <w:bCs/>
          <w:noProof/>
          <w:lang w:val="es-ES"/>
        </w:rPr>
        <w:t>Reanudación de la reunión</w:t>
      </w:r>
    </w:p>
    <w:p w14:paraId="24F4CC7F" w14:textId="14C55650" w:rsidR="001A24A7" w:rsidRPr="0091381D" w:rsidRDefault="006D618B" w:rsidP="006D618B">
      <w:pPr>
        <w:pBdr>
          <w:top w:val="single" w:sz="12" w:space="0" w:color="auto"/>
          <w:left w:val="single" w:sz="12" w:space="4" w:color="auto"/>
          <w:bottom w:val="single" w:sz="12" w:space="1" w:color="auto"/>
          <w:right w:val="single" w:sz="12" w:space="7" w:color="auto"/>
        </w:pBdr>
        <w:tabs>
          <w:tab w:val="left" w:pos="3905"/>
        </w:tabs>
        <w:ind w:right="2789"/>
        <w:rPr>
          <w:rFonts w:asciiTheme="minorHAnsi" w:hAnsiTheme="minorHAnsi" w:cstheme="minorHAnsi"/>
          <w:bCs/>
          <w:noProof/>
          <w:lang w:val="es-ES"/>
        </w:rPr>
      </w:pPr>
      <w:r w:rsidRPr="0091381D">
        <w:rPr>
          <w:rFonts w:asciiTheme="minorHAnsi" w:hAnsiTheme="minorHAnsi" w:cstheme="minorHAnsi"/>
          <w:bCs/>
          <w:noProof/>
          <w:lang w:val="es-ES"/>
        </w:rPr>
        <w:t>Gland, S</w:t>
      </w:r>
      <w:r w:rsidR="00717D58" w:rsidRPr="0091381D">
        <w:rPr>
          <w:rFonts w:asciiTheme="minorHAnsi" w:hAnsiTheme="minorHAnsi" w:cstheme="minorHAnsi"/>
          <w:bCs/>
          <w:noProof/>
          <w:lang w:val="es-ES"/>
        </w:rPr>
        <w:t xml:space="preserve">uiza, </w:t>
      </w:r>
      <w:r w:rsidR="00485DC3" w:rsidRPr="0091381D">
        <w:rPr>
          <w:rFonts w:asciiTheme="minorHAnsi" w:hAnsiTheme="minorHAnsi" w:cstheme="minorHAnsi"/>
          <w:bCs/>
          <w:noProof/>
          <w:lang w:val="es-ES"/>
        </w:rPr>
        <w:t>23 a 27 de</w:t>
      </w:r>
      <w:r w:rsidR="00717D58" w:rsidRPr="0091381D">
        <w:rPr>
          <w:rFonts w:asciiTheme="minorHAnsi" w:hAnsiTheme="minorHAnsi" w:cstheme="minorHAnsi"/>
          <w:bCs/>
          <w:noProof/>
          <w:lang w:val="es-ES"/>
        </w:rPr>
        <w:t xml:space="preserve"> </w:t>
      </w:r>
      <w:r w:rsidR="00485DC3" w:rsidRPr="0091381D">
        <w:rPr>
          <w:rFonts w:asciiTheme="minorHAnsi" w:hAnsiTheme="minorHAnsi" w:cstheme="minorHAnsi"/>
          <w:bCs/>
          <w:noProof/>
          <w:lang w:val="es-ES"/>
        </w:rPr>
        <w:t>mayo</w:t>
      </w:r>
      <w:r w:rsidR="00717D58" w:rsidRPr="0091381D">
        <w:rPr>
          <w:rFonts w:asciiTheme="minorHAnsi" w:hAnsiTheme="minorHAnsi" w:cstheme="minorHAnsi"/>
          <w:bCs/>
          <w:noProof/>
          <w:lang w:val="es-ES"/>
        </w:rPr>
        <w:t xml:space="preserve"> de 202</w:t>
      </w:r>
      <w:r w:rsidR="00485DC3" w:rsidRPr="0091381D">
        <w:rPr>
          <w:rFonts w:asciiTheme="minorHAnsi" w:hAnsiTheme="minorHAnsi" w:cstheme="minorHAnsi"/>
          <w:bCs/>
          <w:noProof/>
          <w:lang w:val="es-ES"/>
        </w:rPr>
        <w:t>2</w:t>
      </w:r>
    </w:p>
    <w:p w14:paraId="4783A1E3" w14:textId="77777777" w:rsidR="006D618B" w:rsidRPr="0091381D" w:rsidRDefault="006D618B" w:rsidP="00F0047E">
      <w:pPr>
        <w:jc w:val="right"/>
        <w:rPr>
          <w:rFonts w:asciiTheme="minorHAnsi" w:hAnsiTheme="minorHAnsi" w:cstheme="minorHAnsi"/>
          <w:b/>
          <w:noProof/>
          <w:sz w:val="28"/>
          <w:szCs w:val="28"/>
          <w:lang w:val="es-ES"/>
        </w:rPr>
      </w:pPr>
    </w:p>
    <w:p w14:paraId="5E55F31D" w14:textId="44EAA782" w:rsidR="001A24A7" w:rsidRPr="0091381D" w:rsidRDefault="002C2EE0" w:rsidP="00F0047E">
      <w:pPr>
        <w:jc w:val="right"/>
        <w:rPr>
          <w:rFonts w:asciiTheme="minorHAnsi" w:hAnsiTheme="minorHAnsi" w:cstheme="minorHAnsi"/>
          <w:b/>
          <w:noProof/>
          <w:sz w:val="28"/>
          <w:szCs w:val="28"/>
          <w:lang w:val="es-ES"/>
        </w:rPr>
      </w:pPr>
      <w:r w:rsidRPr="0091381D">
        <w:rPr>
          <w:rFonts w:asciiTheme="minorHAnsi" w:hAnsiTheme="minorHAnsi" w:cstheme="minorHAnsi"/>
          <w:b/>
          <w:noProof/>
          <w:sz w:val="28"/>
          <w:szCs w:val="28"/>
          <w:lang w:val="es-ES"/>
        </w:rPr>
        <w:t>SC59</w:t>
      </w:r>
      <w:r w:rsidR="00485DC3" w:rsidRPr="0091381D">
        <w:rPr>
          <w:rFonts w:asciiTheme="minorHAnsi" w:hAnsiTheme="minorHAnsi" w:cstheme="minorHAnsi"/>
          <w:b/>
          <w:noProof/>
          <w:sz w:val="28"/>
          <w:szCs w:val="28"/>
          <w:lang w:val="es-ES"/>
        </w:rPr>
        <w:t>/2022</w:t>
      </w:r>
      <w:r w:rsidRPr="0091381D">
        <w:rPr>
          <w:rFonts w:asciiTheme="minorHAnsi" w:hAnsiTheme="minorHAnsi" w:cstheme="minorHAnsi"/>
          <w:b/>
          <w:noProof/>
          <w:sz w:val="28"/>
          <w:szCs w:val="28"/>
          <w:lang w:val="es-ES"/>
        </w:rPr>
        <w:t xml:space="preserve"> Doc.</w:t>
      </w:r>
      <w:r w:rsidR="00A36103" w:rsidRPr="0091381D">
        <w:rPr>
          <w:rFonts w:asciiTheme="minorHAnsi" w:hAnsiTheme="minorHAnsi" w:cstheme="minorHAnsi"/>
          <w:b/>
          <w:noProof/>
          <w:sz w:val="28"/>
          <w:szCs w:val="28"/>
          <w:lang w:val="es-ES"/>
        </w:rPr>
        <w:t>25</w:t>
      </w:r>
    </w:p>
    <w:p w14:paraId="225C7B40" w14:textId="77777777" w:rsidR="001A24A7" w:rsidRPr="0091381D" w:rsidRDefault="001A24A7" w:rsidP="00F0047E">
      <w:pPr>
        <w:jc w:val="right"/>
        <w:rPr>
          <w:rFonts w:asciiTheme="minorHAnsi" w:hAnsiTheme="minorHAnsi" w:cstheme="minorHAnsi"/>
          <w:b/>
          <w:noProof/>
          <w:sz w:val="28"/>
          <w:szCs w:val="28"/>
          <w:lang w:val="es-ES"/>
        </w:rPr>
      </w:pPr>
    </w:p>
    <w:p w14:paraId="50F10650" w14:textId="61E99474" w:rsidR="001A24A7" w:rsidRPr="0091381D" w:rsidRDefault="00717D58" w:rsidP="00F0047E">
      <w:pPr>
        <w:jc w:val="center"/>
        <w:rPr>
          <w:rFonts w:asciiTheme="minorHAnsi" w:hAnsiTheme="minorHAnsi" w:cstheme="minorHAnsi"/>
          <w:b/>
          <w:noProof/>
          <w:sz w:val="28"/>
          <w:szCs w:val="28"/>
          <w:lang w:val="es-ES"/>
        </w:rPr>
      </w:pPr>
      <w:r w:rsidRPr="0091381D">
        <w:rPr>
          <w:rFonts w:asciiTheme="minorHAnsi" w:hAnsiTheme="minorHAnsi" w:cstheme="minorHAnsi"/>
          <w:b/>
          <w:noProof/>
          <w:sz w:val="28"/>
          <w:szCs w:val="28"/>
          <w:lang w:val="es-ES"/>
        </w:rPr>
        <w:t>Informe de la Presidencia del Grupo de Examen Científico y Técnico</w:t>
      </w:r>
    </w:p>
    <w:p w14:paraId="498C1084" w14:textId="77777777" w:rsidR="001A24A7" w:rsidRPr="0091381D" w:rsidRDefault="001A24A7" w:rsidP="0025657B">
      <w:pPr>
        <w:rPr>
          <w:rFonts w:cs="Arial"/>
          <w:b/>
          <w:noProof/>
          <w:sz w:val="28"/>
          <w:szCs w:val="28"/>
          <w:lang w:val="es-ES"/>
        </w:rPr>
      </w:pPr>
    </w:p>
    <w:p w14:paraId="20937D25" w14:textId="77777777" w:rsidR="001A24A7" w:rsidRPr="0091381D" w:rsidRDefault="00634F1A" w:rsidP="0025657B">
      <w:pPr>
        <w:rPr>
          <w:rFonts w:cs="Arial"/>
          <w:b/>
          <w:noProof/>
          <w:lang w:val="es-ES"/>
        </w:rPr>
      </w:pPr>
      <w:r w:rsidRPr="0091381D">
        <w:rPr>
          <w:noProof/>
          <w:lang w:val="en-GB" w:eastAsia="en-GB"/>
        </w:rPr>
        <mc:AlternateContent>
          <mc:Choice Requires="wps">
            <w:drawing>
              <wp:inline distT="0" distB="0" distL="0" distR="0" wp14:anchorId="5534C1C4" wp14:editId="2FB3016E">
                <wp:extent cx="5765369" cy="1743075"/>
                <wp:effectExtent l="0" t="0" r="260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369" cy="1743075"/>
                        </a:xfrm>
                        <a:prstGeom prst="rect">
                          <a:avLst/>
                        </a:prstGeom>
                        <a:solidFill>
                          <a:srgbClr val="FFFFFF"/>
                        </a:solidFill>
                        <a:ln w="9525">
                          <a:solidFill>
                            <a:srgbClr val="000000"/>
                          </a:solidFill>
                          <a:miter lim="800000"/>
                        </a:ln>
                      </wps:spPr>
                      <wps:txbx>
                        <w:txbxContent>
                          <w:p w14:paraId="4F4EE32B" w14:textId="06E99DA4" w:rsidR="009D2795" w:rsidRPr="002D754C" w:rsidRDefault="009D2795" w:rsidP="00AB3C72">
                            <w:pPr>
                              <w:rPr>
                                <w:rFonts w:asciiTheme="minorHAnsi" w:hAnsiTheme="minorHAnsi" w:cstheme="minorHAnsi"/>
                                <w:b/>
                                <w:bCs/>
                                <w:sz w:val="22"/>
                                <w:szCs w:val="22"/>
                                <w:lang w:val="es-ES"/>
                              </w:rPr>
                            </w:pPr>
                            <w:r w:rsidRPr="002D754C">
                              <w:rPr>
                                <w:rFonts w:asciiTheme="minorHAnsi" w:hAnsiTheme="minorHAnsi" w:cstheme="minorHAnsi"/>
                                <w:b/>
                                <w:bCs/>
                                <w:sz w:val="22"/>
                                <w:szCs w:val="22"/>
                                <w:lang w:val="es-ES"/>
                              </w:rPr>
                              <w:t>Acciones solicitadas:</w:t>
                            </w:r>
                          </w:p>
                          <w:p w14:paraId="206DBCB1" w14:textId="77777777" w:rsidR="009D2795" w:rsidRPr="002D754C" w:rsidRDefault="009D2795" w:rsidP="00AB3C72">
                            <w:pPr>
                              <w:pStyle w:val="ColorfulList-Accent11"/>
                              <w:spacing w:after="0" w:line="240" w:lineRule="auto"/>
                              <w:ind w:left="0"/>
                              <w:rPr>
                                <w:lang w:val="es-ES"/>
                              </w:rPr>
                            </w:pPr>
                          </w:p>
                          <w:p w14:paraId="2CECA480" w14:textId="4C892AFB" w:rsidR="009D2795" w:rsidRPr="002D754C" w:rsidRDefault="009D2795" w:rsidP="00AB3C72">
                            <w:pPr>
                              <w:pStyle w:val="ColorfulList-Accent11"/>
                              <w:spacing w:after="0" w:line="240" w:lineRule="auto"/>
                              <w:ind w:left="0" w:firstLine="0"/>
                              <w:rPr>
                                <w:rFonts w:cs="Calibri"/>
                                <w:lang w:val="es-ES"/>
                              </w:rPr>
                            </w:pPr>
                            <w:r w:rsidRPr="002D754C">
                              <w:rPr>
                                <w:lang w:val="es-ES"/>
                              </w:rPr>
                              <w:t>Se invita al Comité Permanente a</w:t>
                            </w:r>
                            <w:r w:rsidRPr="002D754C">
                              <w:rPr>
                                <w:rFonts w:cs="Calibri"/>
                                <w:lang w:val="es-ES"/>
                              </w:rPr>
                              <w:t>:</w:t>
                            </w:r>
                          </w:p>
                          <w:p w14:paraId="0D6F7FF2" w14:textId="77777777" w:rsidR="009D2795" w:rsidRPr="002D754C" w:rsidRDefault="009D2795" w:rsidP="00AB3C72">
                            <w:pPr>
                              <w:pStyle w:val="ColorfulList-Accent11"/>
                              <w:spacing w:after="0" w:line="240" w:lineRule="auto"/>
                              <w:ind w:left="0"/>
                              <w:rPr>
                                <w:rFonts w:cs="Calibri"/>
                                <w:lang w:val="es-ES"/>
                              </w:rPr>
                            </w:pPr>
                          </w:p>
                          <w:p w14:paraId="098C184C" w14:textId="01D3B85A" w:rsidR="009D2795" w:rsidRPr="002D754C" w:rsidRDefault="009D2795" w:rsidP="00AB3C72">
                            <w:pPr>
                              <w:pStyle w:val="ColorfulList-Accent11"/>
                              <w:spacing w:after="0" w:line="240" w:lineRule="auto"/>
                              <w:ind w:left="425"/>
                              <w:rPr>
                                <w:rFonts w:cs="Calibri"/>
                                <w:lang w:val="es-ES"/>
                              </w:rPr>
                            </w:pPr>
                            <w:r w:rsidRPr="002D754C">
                              <w:rPr>
                                <w:rFonts w:cs="Calibri"/>
                                <w:lang w:val="es-ES"/>
                              </w:rPr>
                              <w:t>i.</w:t>
                            </w:r>
                            <w:r w:rsidRPr="002D754C">
                              <w:rPr>
                                <w:rFonts w:cs="Calibri"/>
                                <w:lang w:val="es-ES"/>
                              </w:rPr>
                              <w:tab/>
                              <w:t>tomar nota del informe de la Presidencia del Grupo de Examen Científico y Técnico (GECT); y</w:t>
                            </w:r>
                          </w:p>
                          <w:p w14:paraId="5E8CC39F" w14:textId="77777777" w:rsidR="009D2795" w:rsidRPr="002D754C" w:rsidRDefault="009D2795" w:rsidP="00AB3C72">
                            <w:pPr>
                              <w:pStyle w:val="ColorfulList-Accent11"/>
                              <w:spacing w:after="0" w:line="240" w:lineRule="auto"/>
                              <w:ind w:left="425"/>
                              <w:contextualSpacing w:val="0"/>
                              <w:rPr>
                                <w:rFonts w:cs="Calibri"/>
                                <w:lang w:val="es-ES"/>
                              </w:rPr>
                            </w:pPr>
                          </w:p>
                          <w:p w14:paraId="761A8890" w14:textId="18089CAF" w:rsidR="009D2795" w:rsidRPr="002D754C" w:rsidRDefault="009D2795" w:rsidP="00214195">
                            <w:pPr>
                              <w:pStyle w:val="ColorfulList-Accent11"/>
                              <w:spacing w:after="0" w:line="240" w:lineRule="auto"/>
                              <w:ind w:left="425"/>
                              <w:contextualSpacing w:val="0"/>
                              <w:rPr>
                                <w:rFonts w:cs="Calibri"/>
                                <w:lang w:val="es-ES"/>
                              </w:rPr>
                            </w:pPr>
                            <w:r w:rsidRPr="002D754C">
                              <w:rPr>
                                <w:rFonts w:cs="Calibri"/>
                                <w:lang w:val="es-ES"/>
                              </w:rPr>
                              <w:t xml:space="preserve">ii.    examinar la recomendación del GECT para actualizar el Criterio 6 de los Criterios de Ramsar sobre el uso de estimaciones de población con miras a presentarla a la Conferencia de las Partes Contratantes, con arreglo a la </w:t>
                            </w:r>
                            <w:r w:rsidRPr="002D754C">
                              <w:rPr>
                                <w:rFonts w:cs="Calibri"/>
                                <w:color w:val="000000" w:themeColor="text1"/>
                                <w:lang w:val="es-ES"/>
                              </w:rPr>
                              <w:t xml:space="preserve">Decisión </w:t>
                            </w:r>
                            <w:r w:rsidRPr="002D754C">
                              <w:rPr>
                                <w:rFonts w:cs="Calibri"/>
                                <w:lang w:val="es-ES"/>
                              </w:rPr>
                              <w:t>SC58-06.</w:t>
                            </w:r>
                          </w:p>
                          <w:p w14:paraId="4F2AE69B" w14:textId="77777777" w:rsidR="009D2795" w:rsidRPr="009A0639" w:rsidRDefault="009D2795" w:rsidP="0090387A">
                            <w:pPr>
                              <w:autoSpaceDE w:val="0"/>
                              <w:autoSpaceDN w:val="0"/>
                              <w:adjustRightInd w:val="0"/>
                              <w:rPr>
                                <w:rFonts w:eastAsia="SimSun" w:cs="Calibri"/>
                                <w:color w:val="000000"/>
                                <w:lang w:val="es-ES" w:eastAsia="en-GB"/>
                              </w:rPr>
                            </w:pPr>
                          </w:p>
                          <w:p w14:paraId="6B76545B" w14:textId="3A8EC664" w:rsidR="009D2795" w:rsidRPr="009A0639" w:rsidRDefault="009D2795" w:rsidP="00E54F1E">
                            <w:pPr>
                              <w:pStyle w:val="ColorfulList-Accent11"/>
                              <w:spacing w:after="0" w:line="240" w:lineRule="auto"/>
                              <w:ind w:left="425"/>
                              <w:contextualSpacing w:val="0"/>
                              <w:rPr>
                                <w:rFonts w:cs="Calibri"/>
                                <w:lang w:val="es-ES"/>
                              </w:rPr>
                            </w:pPr>
                            <w:r w:rsidRPr="009A0639">
                              <w:rPr>
                                <w:rFonts w:cs="Calibri"/>
                                <w:lang w:val="es-ES"/>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53.9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">
                <v:textbox>
                  <w:txbxContent>
                    <w:p w14:paraId="4F4EE32B" w14:textId="06E99DA4" w:rsidR="009D2795" w:rsidRPr="002D754C" w:rsidRDefault="009D2795" w:rsidP="00AB3C72">
                      <w:pPr>
                        <w:rPr>
                          <w:rFonts w:asciiTheme="minorHAnsi" w:hAnsiTheme="minorHAnsi" w:cstheme="minorHAnsi"/>
                          <w:b/>
                          <w:bCs/>
                          <w:sz w:val="22"/>
                          <w:szCs w:val="22"/>
                          <w:lang w:val="es-ES"/>
                        </w:rPr>
                      </w:pPr>
                      <w:r w:rsidRPr="002D754C">
                        <w:rPr>
                          <w:rFonts w:asciiTheme="minorHAnsi" w:hAnsiTheme="minorHAnsi" w:cstheme="minorHAnsi"/>
                          <w:b/>
                          <w:bCs/>
                          <w:sz w:val="22"/>
                          <w:szCs w:val="22"/>
                          <w:lang w:val="es-ES"/>
                        </w:rPr>
                        <w:t>Acciones solicitadas:</w:t>
                      </w:r>
                    </w:p>
                    <w:p w14:paraId="206DBCB1" w14:textId="77777777" w:rsidR="009D2795" w:rsidRPr="002D754C" w:rsidRDefault="009D2795" w:rsidP="00AB3C72">
                      <w:pPr>
                        <w:pStyle w:val="ColorfulList-Accent11"/>
                        <w:spacing w:after="0" w:line="240" w:lineRule="auto"/>
                        <w:ind w:left="0"/>
                        <w:rPr>
                          <w:lang w:val="es-ES"/>
                        </w:rPr>
                      </w:pPr>
                    </w:p>
                    <w:p w14:paraId="2CECA480" w14:textId="4C892AFB" w:rsidR="009D2795" w:rsidRPr="002D754C" w:rsidRDefault="009D2795" w:rsidP="00AB3C72">
                      <w:pPr>
                        <w:pStyle w:val="ColorfulList-Accent11"/>
                        <w:spacing w:after="0" w:line="240" w:lineRule="auto"/>
                        <w:ind w:left="0" w:firstLine="0"/>
                        <w:rPr>
                          <w:rFonts w:cs="Calibri"/>
                          <w:lang w:val="es-ES"/>
                        </w:rPr>
                      </w:pPr>
                      <w:r w:rsidRPr="002D754C">
                        <w:rPr>
                          <w:lang w:val="es-ES"/>
                        </w:rPr>
                        <w:t>Se invita al Comité Permanente a</w:t>
                      </w:r>
                      <w:r w:rsidRPr="002D754C">
                        <w:rPr>
                          <w:rFonts w:cs="Calibri"/>
                          <w:lang w:val="es-ES"/>
                        </w:rPr>
                        <w:t>:</w:t>
                      </w:r>
                    </w:p>
                    <w:p w14:paraId="0D6F7FF2" w14:textId="77777777" w:rsidR="009D2795" w:rsidRPr="002D754C" w:rsidRDefault="009D2795" w:rsidP="00AB3C72">
                      <w:pPr>
                        <w:pStyle w:val="ColorfulList-Accent11"/>
                        <w:spacing w:after="0" w:line="240" w:lineRule="auto"/>
                        <w:ind w:left="0"/>
                        <w:rPr>
                          <w:rFonts w:cs="Calibri"/>
                          <w:lang w:val="es-ES"/>
                        </w:rPr>
                      </w:pPr>
                    </w:p>
                    <w:p w14:paraId="098C184C" w14:textId="01D3B85A" w:rsidR="009D2795" w:rsidRPr="002D754C" w:rsidRDefault="009D2795" w:rsidP="00AB3C72">
                      <w:pPr>
                        <w:pStyle w:val="ColorfulList-Accent11"/>
                        <w:spacing w:after="0" w:line="240" w:lineRule="auto"/>
                        <w:ind w:left="425"/>
                        <w:rPr>
                          <w:rFonts w:cs="Calibri"/>
                          <w:lang w:val="es-ES"/>
                        </w:rPr>
                      </w:pPr>
                      <w:r w:rsidRPr="002D754C">
                        <w:rPr>
                          <w:rFonts w:cs="Calibri"/>
                          <w:lang w:val="es-ES"/>
                        </w:rPr>
                        <w:t>i.</w:t>
                      </w:r>
                      <w:r w:rsidRPr="002D754C">
                        <w:rPr>
                          <w:rFonts w:cs="Calibri"/>
                          <w:lang w:val="es-ES"/>
                        </w:rPr>
                        <w:tab/>
                        <w:t>tomar nota del informe de la Presidencia del Grupo de Examen Científico y Técnico (GECT); y</w:t>
                      </w:r>
                    </w:p>
                    <w:p w14:paraId="5E8CC39F" w14:textId="77777777" w:rsidR="009D2795" w:rsidRPr="002D754C" w:rsidRDefault="009D2795" w:rsidP="00AB3C72">
                      <w:pPr>
                        <w:pStyle w:val="ColorfulList-Accent11"/>
                        <w:spacing w:after="0" w:line="240" w:lineRule="auto"/>
                        <w:ind w:left="425"/>
                        <w:contextualSpacing w:val="0"/>
                        <w:rPr>
                          <w:rFonts w:cs="Calibri"/>
                          <w:lang w:val="es-ES"/>
                        </w:rPr>
                      </w:pPr>
                    </w:p>
                    <w:p w14:paraId="761A8890" w14:textId="18089CAF" w:rsidR="009D2795" w:rsidRPr="002D754C" w:rsidRDefault="009D2795" w:rsidP="00214195">
                      <w:pPr>
                        <w:pStyle w:val="ColorfulList-Accent11"/>
                        <w:spacing w:after="0" w:line="240" w:lineRule="auto"/>
                        <w:ind w:left="425"/>
                        <w:contextualSpacing w:val="0"/>
                        <w:rPr>
                          <w:rFonts w:cs="Calibri"/>
                          <w:lang w:val="es-ES"/>
                        </w:rPr>
                      </w:pPr>
                      <w:r w:rsidRPr="002D754C">
                        <w:rPr>
                          <w:rFonts w:cs="Calibri"/>
                          <w:lang w:val="es-ES"/>
                        </w:rPr>
                        <w:t xml:space="preserve">ii.    examinar la recomendación del GECT para actualizar el Criterio 6 de los Criterios de Ramsar sobre el uso de estimaciones de población con miras a presentarla a la Conferencia de las Partes Contratantes, con arreglo a la </w:t>
                      </w:r>
                      <w:r w:rsidRPr="002D754C">
                        <w:rPr>
                          <w:rFonts w:cs="Calibri"/>
                          <w:color w:val="000000" w:themeColor="text1"/>
                          <w:lang w:val="es-ES"/>
                        </w:rPr>
                        <w:t xml:space="preserve">Decisión </w:t>
                      </w:r>
                      <w:r w:rsidRPr="002D754C">
                        <w:rPr>
                          <w:rFonts w:cs="Calibri"/>
                          <w:lang w:val="es-ES"/>
                        </w:rPr>
                        <w:t>SC58-06.</w:t>
                      </w:r>
                    </w:p>
                    <w:p w14:paraId="4F2AE69B" w14:textId="77777777" w:rsidR="009D2795" w:rsidRPr="009A0639" w:rsidRDefault="009D2795" w:rsidP="0090387A">
                      <w:pPr>
                        <w:autoSpaceDE w:val="0"/>
                        <w:autoSpaceDN w:val="0"/>
                        <w:adjustRightInd w:val="0"/>
                        <w:rPr>
                          <w:rFonts w:eastAsia="SimSun" w:cs="Calibri"/>
                          <w:color w:val="000000"/>
                          <w:lang w:val="es-ES" w:eastAsia="en-GB"/>
                        </w:rPr>
                      </w:pPr>
                    </w:p>
                    <w:p w14:paraId="6B76545B" w14:textId="3A8EC664" w:rsidR="009D2795" w:rsidRPr="009A0639" w:rsidRDefault="009D2795" w:rsidP="00E54F1E">
                      <w:pPr>
                        <w:pStyle w:val="ColorfulList-Accent11"/>
                        <w:spacing w:after="0" w:line="240" w:lineRule="auto"/>
                        <w:ind w:left="425"/>
                        <w:contextualSpacing w:val="0"/>
                        <w:rPr>
                          <w:rFonts w:cs="Calibri"/>
                          <w:lang w:val="es-ES"/>
                        </w:rPr>
                      </w:pPr>
                      <w:r w:rsidRPr="009A0639">
                        <w:rPr>
                          <w:rFonts w:cs="Calibri"/>
                          <w:lang w:val="es-ES"/>
                        </w:rPr>
                        <w:tab/>
                      </w:r>
                    </w:p>
                  </w:txbxContent>
                </v:textbox>
                <w10:anchorlock/>
              </v:shape>
            </w:pict>
          </mc:Fallback>
        </mc:AlternateContent>
      </w:r>
    </w:p>
    <w:p w14:paraId="18F3CD19" w14:textId="6219C8F6" w:rsidR="009A5144" w:rsidRPr="0091381D" w:rsidRDefault="009A5144" w:rsidP="0025657B">
      <w:pPr>
        <w:rPr>
          <w:rFonts w:asciiTheme="minorHAnsi" w:hAnsiTheme="minorHAnsi" w:cstheme="minorHAnsi"/>
          <w:b/>
          <w:noProof/>
          <w:lang w:val="es-ES"/>
        </w:rPr>
      </w:pPr>
    </w:p>
    <w:p w14:paraId="123F6641" w14:textId="77777777" w:rsidR="002D754C" w:rsidRPr="0091381D" w:rsidRDefault="002D754C" w:rsidP="0025657B">
      <w:pPr>
        <w:rPr>
          <w:rFonts w:asciiTheme="minorHAnsi" w:hAnsiTheme="minorHAnsi" w:cstheme="minorHAnsi"/>
          <w:b/>
          <w:noProof/>
          <w:lang w:val="es-ES"/>
        </w:rPr>
      </w:pPr>
    </w:p>
    <w:p w14:paraId="3D5FA67C" w14:textId="223A3B4F" w:rsidR="001A24A7" w:rsidRPr="0091381D" w:rsidRDefault="00634F1A" w:rsidP="0025657B">
      <w:pPr>
        <w:rPr>
          <w:rFonts w:asciiTheme="minorHAnsi" w:hAnsiTheme="minorHAnsi" w:cstheme="minorHAnsi"/>
          <w:b/>
          <w:noProof/>
          <w:sz w:val="22"/>
          <w:szCs w:val="22"/>
          <w:lang w:val="es-ES"/>
        </w:rPr>
      </w:pPr>
      <w:r w:rsidRPr="0091381D">
        <w:rPr>
          <w:rFonts w:asciiTheme="minorHAnsi" w:hAnsiTheme="minorHAnsi" w:cstheme="minorHAnsi"/>
          <w:b/>
          <w:noProof/>
          <w:sz w:val="22"/>
          <w:szCs w:val="22"/>
          <w:lang w:val="es-ES"/>
        </w:rPr>
        <w:t>Introduc</w:t>
      </w:r>
      <w:r w:rsidR="00717D58" w:rsidRPr="0091381D">
        <w:rPr>
          <w:rFonts w:asciiTheme="minorHAnsi" w:hAnsiTheme="minorHAnsi" w:cstheme="minorHAnsi"/>
          <w:b/>
          <w:noProof/>
          <w:sz w:val="22"/>
          <w:szCs w:val="22"/>
          <w:lang w:val="es-ES"/>
        </w:rPr>
        <w:t>ción</w:t>
      </w:r>
    </w:p>
    <w:p w14:paraId="1982A55C" w14:textId="77777777" w:rsidR="0025657B" w:rsidRPr="0091381D" w:rsidRDefault="0025657B" w:rsidP="0025657B">
      <w:pPr>
        <w:rPr>
          <w:rFonts w:asciiTheme="minorHAnsi" w:hAnsiTheme="minorHAnsi" w:cstheme="minorHAnsi"/>
          <w:noProof/>
          <w:sz w:val="22"/>
          <w:szCs w:val="22"/>
          <w:lang w:val="es-ES"/>
        </w:rPr>
      </w:pPr>
    </w:p>
    <w:p w14:paraId="440E8ABF" w14:textId="55287388" w:rsidR="001A24A7" w:rsidRPr="0091381D" w:rsidRDefault="0069070D" w:rsidP="006E778A">
      <w:pPr>
        <w:ind w:left="426" w:hanging="426"/>
        <w:rPr>
          <w:rFonts w:asciiTheme="minorHAnsi" w:hAnsiTheme="minorHAnsi"/>
          <w:noProof/>
          <w:sz w:val="22"/>
          <w:szCs w:val="22"/>
          <w:lang w:val="es-ES"/>
        </w:rPr>
      </w:pPr>
      <w:r w:rsidRPr="0091381D">
        <w:rPr>
          <w:rFonts w:asciiTheme="minorHAnsi" w:hAnsiTheme="minorHAnsi"/>
          <w:noProof/>
          <w:sz w:val="22"/>
          <w:szCs w:val="22"/>
          <w:lang w:val="es-ES"/>
        </w:rPr>
        <w:t>1.</w:t>
      </w:r>
      <w:r w:rsidR="006E778A" w:rsidRPr="0091381D">
        <w:rPr>
          <w:rFonts w:asciiTheme="minorHAnsi" w:hAnsiTheme="minorHAnsi"/>
          <w:noProof/>
          <w:sz w:val="22"/>
          <w:szCs w:val="22"/>
          <w:lang w:val="es-ES"/>
        </w:rPr>
        <w:tab/>
      </w:r>
      <w:r w:rsidR="00717D58" w:rsidRPr="0091381D">
        <w:rPr>
          <w:rFonts w:asciiTheme="minorHAnsi" w:hAnsiTheme="minorHAnsi"/>
          <w:noProof/>
          <w:sz w:val="22"/>
          <w:szCs w:val="22"/>
          <w:lang w:val="es-ES"/>
        </w:rPr>
        <w:t xml:space="preserve">El </w:t>
      </w:r>
      <w:r w:rsidR="009A0639" w:rsidRPr="0091381D">
        <w:rPr>
          <w:rFonts w:asciiTheme="minorHAnsi" w:hAnsiTheme="minorHAnsi"/>
          <w:noProof/>
          <w:sz w:val="22"/>
          <w:szCs w:val="22"/>
          <w:lang w:val="es-ES"/>
        </w:rPr>
        <w:t>presente</w:t>
      </w:r>
      <w:r w:rsidR="00717D58" w:rsidRPr="0091381D">
        <w:rPr>
          <w:rFonts w:asciiTheme="minorHAnsi" w:hAnsiTheme="minorHAnsi"/>
          <w:noProof/>
          <w:sz w:val="22"/>
          <w:szCs w:val="22"/>
          <w:lang w:val="es-ES"/>
        </w:rPr>
        <w:t xml:space="preserve"> informe abarca </w:t>
      </w:r>
      <w:r w:rsidR="004C3211" w:rsidRPr="0091381D">
        <w:rPr>
          <w:rFonts w:asciiTheme="minorHAnsi" w:hAnsiTheme="minorHAnsi"/>
          <w:noProof/>
          <w:sz w:val="22"/>
          <w:szCs w:val="22"/>
          <w:lang w:val="es-ES"/>
        </w:rPr>
        <w:t>el trabajo d</w:t>
      </w:r>
      <w:r w:rsidR="00717D58" w:rsidRPr="0091381D">
        <w:rPr>
          <w:rFonts w:asciiTheme="minorHAnsi" w:hAnsiTheme="minorHAnsi"/>
          <w:noProof/>
          <w:sz w:val="22"/>
          <w:szCs w:val="22"/>
          <w:lang w:val="es-ES"/>
        </w:rPr>
        <w:t>el Grupo de Examen Científico y Técnico</w:t>
      </w:r>
      <w:r w:rsidR="00634F1A" w:rsidRPr="0091381D">
        <w:rPr>
          <w:rFonts w:asciiTheme="minorHAnsi" w:hAnsiTheme="minorHAnsi"/>
          <w:noProof/>
          <w:sz w:val="22"/>
          <w:szCs w:val="22"/>
          <w:lang w:val="es-ES"/>
        </w:rPr>
        <w:t xml:space="preserve"> (</w:t>
      </w:r>
      <w:r w:rsidR="00717D58" w:rsidRPr="0091381D">
        <w:rPr>
          <w:rFonts w:asciiTheme="minorHAnsi" w:hAnsiTheme="minorHAnsi"/>
          <w:noProof/>
          <w:sz w:val="22"/>
          <w:szCs w:val="22"/>
          <w:lang w:val="es-ES"/>
        </w:rPr>
        <w:t xml:space="preserve">GECT) desde la publicación del documento </w:t>
      </w:r>
      <w:r w:rsidR="000C6065" w:rsidRPr="0091381D">
        <w:rPr>
          <w:rFonts w:asciiTheme="minorHAnsi" w:hAnsiTheme="minorHAnsi"/>
          <w:noProof/>
          <w:sz w:val="22"/>
          <w:szCs w:val="22"/>
          <w:lang w:val="es-ES"/>
        </w:rPr>
        <w:t>SC58 Doc.</w:t>
      </w:r>
      <w:r w:rsidR="007A2B42" w:rsidRPr="0091381D">
        <w:rPr>
          <w:rFonts w:asciiTheme="minorHAnsi" w:hAnsiTheme="minorHAnsi"/>
          <w:noProof/>
          <w:sz w:val="22"/>
          <w:szCs w:val="22"/>
          <w:lang w:val="es-ES"/>
        </w:rPr>
        <w:t>19</w:t>
      </w:r>
      <w:r w:rsidR="00717D58" w:rsidRPr="0091381D">
        <w:rPr>
          <w:rFonts w:asciiTheme="minorHAnsi" w:hAnsiTheme="minorHAnsi"/>
          <w:noProof/>
          <w:sz w:val="22"/>
          <w:szCs w:val="22"/>
          <w:lang w:val="es-ES"/>
        </w:rPr>
        <w:t xml:space="preserve">, </w:t>
      </w:r>
      <w:r w:rsidR="00717D58" w:rsidRPr="0091381D">
        <w:rPr>
          <w:rFonts w:asciiTheme="minorHAnsi" w:hAnsiTheme="minorHAnsi"/>
          <w:i/>
          <w:noProof/>
          <w:sz w:val="22"/>
          <w:szCs w:val="22"/>
          <w:lang w:val="es-ES"/>
        </w:rPr>
        <w:t>Informe de la Presidencia del Grupo de Examen Científico y Técnico</w:t>
      </w:r>
      <w:r w:rsidR="004C3211" w:rsidRPr="0091381D">
        <w:rPr>
          <w:rFonts w:asciiTheme="minorHAnsi" w:hAnsiTheme="minorHAnsi"/>
          <w:noProof/>
          <w:sz w:val="22"/>
          <w:szCs w:val="22"/>
          <w:lang w:val="es-ES"/>
        </w:rPr>
        <w:t>, el</w:t>
      </w:r>
      <w:r w:rsidR="00717D58" w:rsidRPr="0091381D">
        <w:rPr>
          <w:rFonts w:asciiTheme="minorHAnsi" w:hAnsiTheme="minorHAnsi"/>
          <w:noProof/>
          <w:sz w:val="22"/>
          <w:szCs w:val="22"/>
          <w:lang w:val="es-ES"/>
        </w:rPr>
        <w:t xml:space="preserve"> 29 de mayo de </w:t>
      </w:r>
      <w:r w:rsidR="007A2B42" w:rsidRPr="0091381D">
        <w:rPr>
          <w:rFonts w:asciiTheme="minorHAnsi" w:hAnsiTheme="minorHAnsi"/>
          <w:noProof/>
          <w:sz w:val="22"/>
          <w:szCs w:val="22"/>
          <w:lang w:val="es-ES"/>
        </w:rPr>
        <w:t>2020</w:t>
      </w:r>
      <w:r w:rsidR="004C3211" w:rsidRPr="0091381D">
        <w:rPr>
          <w:rFonts w:asciiTheme="minorHAnsi" w:hAnsiTheme="minorHAnsi"/>
          <w:noProof/>
          <w:sz w:val="22"/>
          <w:szCs w:val="22"/>
          <w:lang w:val="es-ES"/>
        </w:rPr>
        <w:t>,</w:t>
      </w:r>
      <w:r w:rsidR="007A2B42" w:rsidRPr="0091381D">
        <w:rPr>
          <w:rFonts w:asciiTheme="minorHAnsi" w:hAnsiTheme="minorHAnsi"/>
          <w:noProof/>
          <w:sz w:val="22"/>
          <w:szCs w:val="22"/>
          <w:lang w:val="es-ES"/>
        </w:rPr>
        <w:t xml:space="preserve"> </w:t>
      </w:r>
      <w:r w:rsidR="00717D58" w:rsidRPr="0091381D">
        <w:rPr>
          <w:rFonts w:asciiTheme="minorHAnsi" w:hAnsiTheme="minorHAnsi"/>
          <w:noProof/>
          <w:sz w:val="22"/>
          <w:szCs w:val="22"/>
          <w:lang w:val="es-ES"/>
        </w:rPr>
        <w:t xml:space="preserve">hasta el </w:t>
      </w:r>
      <w:r w:rsidR="00485DC3" w:rsidRPr="0091381D">
        <w:rPr>
          <w:rFonts w:asciiTheme="minorHAnsi" w:hAnsiTheme="minorHAnsi"/>
          <w:noProof/>
          <w:sz w:val="22"/>
          <w:szCs w:val="22"/>
          <w:lang w:val="es-ES"/>
        </w:rPr>
        <w:t>23 de febrero de 2022</w:t>
      </w:r>
      <w:r w:rsidR="00634F1A" w:rsidRPr="0091381D">
        <w:rPr>
          <w:rFonts w:asciiTheme="minorHAnsi" w:hAnsiTheme="minorHAnsi"/>
          <w:noProof/>
          <w:sz w:val="22"/>
          <w:szCs w:val="22"/>
          <w:lang w:val="es-ES"/>
        </w:rPr>
        <w:t xml:space="preserve">. </w:t>
      </w:r>
      <w:r w:rsidR="00485DC3" w:rsidRPr="0091381D">
        <w:rPr>
          <w:rFonts w:asciiTheme="minorHAnsi" w:hAnsiTheme="minorHAnsi"/>
          <w:noProof/>
          <w:sz w:val="22"/>
          <w:szCs w:val="22"/>
          <w:lang w:val="es-ES"/>
        </w:rPr>
        <w:t xml:space="preserve">Este informe es una actualización del informe presentado </w:t>
      </w:r>
      <w:r w:rsidR="0055268A" w:rsidRPr="0091381D">
        <w:rPr>
          <w:rFonts w:asciiTheme="minorHAnsi" w:hAnsiTheme="minorHAnsi"/>
          <w:noProof/>
          <w:sz w:val="22"/>
          <w:szCs w:val="22"/>
          <w:lang w:val="es-ES"/>
        </w:rPr>
        <w:t>a</w:t>
      </w:r>
      <w:r w:rsidR="00485DC3" w:rsidRPr="0091381D">
        <w:rPr>
          <w:rFonts w:asciiTheme="minorHAnsi" w:hAnsiTheme="minorHAnsi"/>
          <w:noProof/>
          <w:sz w:val="22"/>
          <w:szCs w:val="22"/>
          <w:lang w:val="es-ES"/>
        </w:rPr>
        <w:t xml:space="preserve"> la 59ª Reunión del Comité Permanente </w:t>
      </w:r>
      <w:r w:rsidR="0055268A" w:rsidRPr="0091381D">
        <w:rPr>
          <w:rFonts w:asciiTheme="minorHAnsi" w:hAnsiTheme="minorHAnsi"/>
          <w:noProof/>
          <w:sz w:val="22"/>
          <w:szCs w:val="22"/>
          <w:lang w:val="es-ES"/>
        </w:rPr>
        <w:t>en</w:t>
      </w:r>
      <w:r w:rsidR="00485DC3" w:rsidRPr="0091381D">
        <w:rPr>
          <w:rFonts w:asciiTheme="minorHAnsi" w:hAnsiTheme="minorHAnsi"/>
          <w:noProof/>
          <w:sz w:val="22"/>
          <w:szCs w:val="22"/>
          <w:lang w:val="es-ES"/>
        </w:rPr>
        <w:t xml:space="preserve"> 2021 (documento SC59 Doc.25)</w:t>
      </w:r>
      <w:r w:rsidR="002D754C" w:rsidRPr="0091381D">
        <w:rPr>
          <w:rFonts w:asciiTheme="minorHAnsi" w:hAnsiTheme="minorHAnsi"/>
          <w:noProof/>
          <w:sz w:val="22"/>
          <w:szCs w:val="22"/>
          <w:lang w:val="es-ES"/>
        </w:rPr>
        <w:t>.</w:t>
      </w:r>
      <w:r w:rsidR="00485DC3" w:rsidRPr="0091381D">
        <w:rPr>
          <w:rFonts w:asciiTheme="minorHAnsi" w:hAnsiTheme="minorHAnsi"/>
          <w:noProof/>
          <w:sz w:val="22"/>
          <w:szCs w:val="22"/>
          <w:lang w:val="es-ES"/>
        </w:rPr>
        <w:t xml:space="preserve"> </w:t>
      </w:r>
      <w:r w:rsidR="004C3211" w:rsidRPr="0091381D">
        <w:rPr>
          <w:rFonts w:asciiTheme="minorHAnsi" w:hAnsiTheme="minorHAnsi" w:cstheme="minorHAnsi"/>
          <w:noProof/>
          <w:sz w:val="22"/>
          <w:szCs w:val="22"/>
          <w:lang w:val="es-ES"/>
        </w:rPr>
        <w:t xml:space="preserve">En </w:t>
      </w:r>
      <w:r w:rsidR="0055268A" w:rsidRPr="0091381D">
        <w:rPr>
          <w:rFonts w:asciiTheme="minorHAnsi" w:hAnsiTheme="minorHAnsi" w:cstheme="minorHAnsi"/>
          <w:noProof/>
          <w:sz w:val="22"/>
          <w:szCs w:val="22"/>
          <w:lang w:val="es-ES"/>
        </w:rPr>
        <w:t xml:space="preserve">el informe </w:t>
      </w:r>
      <w:r w:rsidR="004C3211" w:rsidRPr="0091381D">
        <w:rPr>
          <w:rFonts w:asciiTheme="minorHAnsi" w:hAnsiTheme="minorHAnsi" w:cstheme="minorHAnsi"/>
          <w:noProof/>
          <w:sz w:val="22"/>
          <w:szCs w:val="22"/>
          <w:lang w:val="es-ES"/>
        </w:rPr>
        <w:t>se resume el trabajo realizado durante este período y se ponen de relieve los aspectos más destacados de este</w:t>
      </w:r>
      <w:r w:rsidR="00634F1A" w:rsidRPr="0091381D">
        <w:rPr>
          <w:rFonts w:asciiTheme="minorHAnsi" w:hAnsiTheme="minorHAnsi"/>
          <w:noProof/>
          <w:sz w:val="22"/>
          <w:szCs w:val="22"/>
          <w:lang w:val="es-ES"/>
        </w:rPr>
        <w:t>.</w:t>
      </w:r>
    </w:p>
    <w:p w14:paraId="7CED906F" w14:textId="77777777" w:rsidR="0025657B" w:rsidRPr="0091381D" w:rsidRDefault="0025657B" w:rsidP="008B515D">
      <w:pPr>
        <w:rPr>
          <w:rFonts w:asciiTheme="minorHAnsi" w:hAnsiTheme="minorHAnsi" w:cstheme="minorHAnsi"/>
          <w:noProof/>
          <w:sz w:val="22"/>
          <w:szCs w:val="22"/>
          <w:lang w:val="es-ES"/>
        </w:rPr>
      </w:pPr>
    </w:p>
    <w:p w14:paraId="35FD3647" w14:textId="4411F9AF" w:rsidR="00C81133" w:rsidRPr="0091381D" w:rsidRDefault="006E778A" w:rsidP="00FE1453">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2.</w:t>
      </w:r>
      <w:r w:rsidRPr="0091381D">
        <w:rPr>
          <w:rFonts w:asciiTheme="minorHAnsi" w:hAnsiTheme="minorHAnsi" w:cstheme="minorHAnsi"/>
          <w:noProof/>
          <w:sz w:val="22"/>
          <w:szCs w:val="22"/>
          <w:lang w:val="es-ES"/>
        </w:rPr>
        <w:tab/>
      </w:r>
      <w:r w:rsidR="00717D58" w:rsidRPr="0091381D">
        <w:rPr>
          <w:rFonts w:asciiTheme="minorHAnsi" w:hAnsiTheme="minorHAnsi"/>
          <w:noProof/>
          <w:sz w:val="22"/>
          <w:szCs w:val="22"/>
          <w:lang w:val="es-ES"/>
        </w:rPr>
        <w:t>En</w:t>
      </w:r>
      <w:r w:rsidR="00717D58" w:rsidRPr="0091381D">
        <w:rPr>
          <w:rFonts w:asciiTheme="minorHAnsi" w:hAnsiTheme="minorHAnsi" w:cstheme="minorHAnsi"/>
          <w:noProof/>
          <w:sz w:val="22"/>
          <w:szCs w:val="22"/>
          <w:lang w:val="es-ES"/>
        </w:rPr>
        <w:t xml:space="preserve"> particular, este informe de la Presidencia del GECT</w:t>
      </w:r>
      <w:r w:rsidR="00634F1A" w:rsidRPr="0091381D">
        <w:rPr>
          <w:rFonts w:asciiTheme="minorHAnsi" w:hAnsiTheme="minorHAnsi" w:cstheme="minorHAnsi"/>
          <w:noProof/>
          <w:sz w:val="22"/>
          <w:szCs w:val="22"/>
          <w:lang w:val="es-ES"/>
        </w:rPr>
        <w:t xml:space="preserve"> </w:t>
      </w:r>
      <w:r w:rsidR="00717D58" w:rsidRPr="0091381D">
        <w:rPr>
          <w:rFonts w:asciiTheme="minorHAnsi" w:hAnsiTheme="minorHAnsi" w:cstheme="minorHAnsi"/>
          <w:noProof/>
          <w:sz w:val="22"/>
          <w:szCs w:val="22"/>
          <w:lang w:val="es-ES"/>
        </w:rPr>
        <w:t>abarca</w:t>
      </w:r>
      <w:r w:rsidR="00A8104A" w:rsidRPr="0091381D">
        <w:rPr>
          <w:rFonts w:asciiTheme="minorHAnsi" w:hAnsiTheme="minorHAnsi" w:cstheme="minorHAnsi"/>
          <w:noProof/>
          <w:sz w:val="22"/>
          <w:szCs w:val="22"/>
          <w:lang w:val="es-ES"/>
        </w:rPr>
        <w:t xml:space="preserve"> lo siguiente</w:t>
      </w:r>
      <w:r w:rsidR="00717D58" w:rsidRPr="0091381D">
        <w:rPr>
          <w:rFonts w:asciiTheme="minorHAnsi" w:hAnsiTheme="minorHAnsi" w:cstheme="minorHAnsi"/>
          <w:noProof/>
          <w:sz w:val="22"/>
          <w:szCs w:val="22"/>
          <w:lang w:val="es-ES"/>
        </w:rPr>
        <w:t>:</w:t>
      </w:r>
    </w:p>
    <w:p w14:paraId="4E180DB2" w14:textId="7349D0B4" w:rsidR="001A24A7" w:rsidRPr="0091381D" w:rsidRDefault="001A24A7" w:rsidP="0025657B">
      <w:pPr>
        <w:ind w:left="850"/>
        <w:rPr>
          <w:rFonts w:asciiTheme="minorHAnsi" w:eastAsia="MS Mincho" w:hAnsiTheme="minorHAnsi" w:cstheme="minorHAnsi"/>
          <w:noProof/>
          <w:sz w:val="22"/>
          <w:szCs w:val="22"/>
          <w:lang w:val="es-ES"/>
        </w:rPr>
      </w:pPr>
    </w:p>
    <w:p w14:paraId="0BD23F95" w14:textId="156B329E" w:rsidR="001A24A7" w:rsidRPr="009D2795" w:rsidRDefault="009D2795" w:rsidP="009D2795">
      <w:pPr>
        <w:ind w:left="709" w:hanging="426"/>
        <w:rPr>
          <w:rFonts w:asciiTheme="minorHAnsi" w:hAnsiTheme="minorHAnsi" w:cstheme="minorHAnsi"/>
          <w:noProof/>
          <w:color w:val="000000" w:themeColor="text1"/>
          <w:sz w:val="22"/>
          <w:szCs w:val="22"/>
          <w:lang w:val="es-ES"/>
        </w:rPr>
      </w:pPr>
      <w:r>
        <w:rPr>
          <w:rFonts w:asciiTheme="minorHAnsi" w:hAnsiTheme="minorHAnsi" w:cstheme="minorHAnsi"/>
          <w:noProof/>
          <w:sz w:val="22"/>
          <w:szCs w:val="22"/>
          <w:lang w:val="es-ES"/>
        </w:rPr>
        <w:t>a.</w:t>
      </w:r>
      <w:r>
        <w:rPr>
          <w:rFonts w:asciiTheme="minorHAnsi" w:hAnsiTheme="minorHAnsi" w:cstheme="minorHAnsi"/>
          <w:noProof/>
          <w:sz w:val="22"/>
          <w:szCs w:val="22"/>
          <w:lang w:val="es-ES"/>
        </w:rPr>
        <w:tab/>
      </w:r>
      <w:r w:rsidR="00717D58" w:rsidRPr="009D2795">
        <w:rPr>
          <w:rFonts w:asciiTheme="minorHAnsi" w:hAnsiTheme="minorHAnsi" w:cstheme="minorHAnsi"/>
          <w:noProof/>
          <w:sz w:val="22"/>
          <w:szCs w:val="22"/>
          <w:lang w:val="es-ES"/>
        </w:rPr>
        <w:t xml:space="preserve">La </w:t>
      </w:r>
      <w:r w:rsidR="007A2B42" w:rsidRPr="009D2795">
        <w:rPr>
          <w:rFonts w:asciiTheme="minorHAnsi" w:hAnsiTheme="minorHAnsi" w:cstheme="minorHAnsi"/>
          <w:noProof/>
          <w:sz w:val="22"/>
          <w:szCs w:val="22"/>
          <w:lang w:val="es-ES"/>
        </w:rPr>
        <w:t>24</w:t>
      </w:r>
      <w:r w:rsidR="00717D58" w:rsidRPr="009D2795">
        <w:rPr>
          <w:rFonts w:asciiTheme="minorHAnsi" w:hAnsiTheme="minorHAnsi" w:cstheme="minorHAnsi"/>
          <w:noProof/>
          <w:sz w:val="22"/>
          <w:szCs w:val="22"/>
          <w:lang w:val="es-ES"/>
        </w:rPr>
        <w:t xml:space="preserve">ª reunión del </w:t>
      </w:r>
      <w:r w:rsidR="00717D58" w:rsidRPr="009D2795">
        <w:rPr>
          <w:rFonts w:asciiTheme="minorHAnsi" w:hAnsiTheme="minorHAnsi" w:cstheme="minorHAnsi"/>
          <w:noProof/>
          <w:color w:val="000000" w:themeColor="text1"/>
          <w:sz w:val="22"/>
          <w:szCs w:val="22"/>
          <w:lang w:val="es-ES"/>
        </w:rPr>
        <w:t>GECT</w:t>
      </w:r>
      <w:r w:rsidR="007A2B42" w:rsidRPr="009D2795">
        <w:rPr>
          <w:rFonts w:asciiTheme="minorHAnsi" w:hAnsiTheme="minorHAnsi" w:cstheme="minorHAnsi"/>
          <w:noProof/>
          <w:color w:val="000000" w:themeColor="text1"/>
          <w:sz w:val="22"/>
          <w:szCs w:val="22"/>
          <w:lang w:val="es-ES"/>
        </w:rPr>
        <w:t xml:space="preserve"> (</w:t>
      </w:r>
      <w:r w:rsidR="004C3211" w:rsidRPr="009D2795">
        <w:rPr>
          <w:rFonts w:asciiTheme="minorHAnsi" w:hAnsiTheme="minorHAnsi" w:cstheme="minorHAnsi"/>
          <w:noProof/>
          <w:color w:val="000000" w:themeColor="text1"/>
          <w:sz w:val="22"/>
          <w:szCs w:val="22"/>
          <w:lang w:val="es-ES"/>
        </w:rPr>
        <w:t>STRP2</w:t>
      </w:r>
      <w:r w:rsidR="007A2B42" w:rsidRPr="009D2795">
        <w:rPr>
          <w:rFonts w:asciiTheme="minorHAnsi" w:hAnsiTheme="minorHAnsi" w:cstheme="minorHAnsi"/>
          <w:noProof/>
          <w:color w:val="000000" w:themeColor="text1"/>
          <w:sz w:val="22"/>
          <w:szCs w:val="22"/>
          <w:lang w:val="es-ES"/>
        </w:rPr>
        <w:t>4</w:t>
      </w:r>
      <w:r w:rsidR="00C81133" w:rsidRPr="009D2795">
        <w:rPr>
          <w:rFonts w:asciiTheme="minorHAnsi" w:hAnsiTheme="minorHAnsi" w:cstheme="minorHAnsi"/>
          <w:noProof/>
          <w:color w:val="000000" w:themeColor="text1"/>
          <w:sz w:val="22"/>
          <w:szCs w:val="22"/>
          <w:lang w:val="es-ES"/>
        </w:rPr>
        <w:t>);</w:t>
      </w:r>
    </w:p>
    <w:p w14:paraId="28FC1AF0" w14:textId="77777777" w:rsidR="007A2B42" w:rsidRPr="009D2795" w:rsidRDefault="007A2B42" w:rsidP="009D2795">
      <w:pPr>
        <w:pStyle w:val="ListParagraph"/>
        <w:spacing w:after="0" w:line="240" w:lineRule="auto"/>
        <w:ind w:left="709" w:hanging="426"/>
        <w:rPr>
          <w:rFonts w:asciiTheme="minorHAnsi" w:hAnsiTheme="minorHAnsi" w:cstheme="minorHAnsi"/>
          <w:noProof/>
          <w:lang w:val="es-ES"/>
        </w:rPr>
      </w:pPr>
    </w:p>
    <w:p w14:paraId="1BDDE969" w14:textId="5EBE7DC1" w:rsidR="00C81133" w:rsidRPr="009D2795" w:rsidRDefault="009D2795" w:rsidP="009D2795">
      <w:pPr>
        <w:ind w:left="709" w:hanging="426"/>
        <w:rPr>
          <w:rFonts w:asciiTheme="minorHAnsi" w:hAnsiTheme="minorHAnsi" w:cstheme="minorHAnsi"/>
          <w:noProof/>
          <w:sz w:val="22"/>
          <w:szCs w:val="22"/>
          <w:lang w:val="es-ES"/>
        </w:rPr>
      </w:pPr>
      <w:r>
        <w:rPr>
          <w:rFonts w:asciiTheme="minorHAnsi" w:hAnsiTheme="minorHAnsi" w:cstheme="minorHAnsi"/>
          <w:noProof/>
          <w:sz w:val="22"/>
          <w:szCs w:val="22"/>
          <w:lang w:val="es-ES"/>
        </w:rPr>
        <w:t>b.</w:t>
      </w:r>
      <w:r>
        <w:rPr>
          <w:rFonts w:asciiTheme="minorHAnsi" w:hAnsiTheme="minorHAnsi" w:cstheme="minorHAnsi"/>
          <w:noProof/>
          <w:sz w:val="22"/>
          <w:szCs w:val="22"/>
          <w:lang w:val="es-ES"/>
        </w:rPr>
        <w:tab/>
      </w:r>
      <w:r w:rsidR="00717D58" w:rsidRPr="009D2795">
        <w:rPr>
          <w:rFonts w:asciiTheme="minorHAnsi" w:hAnsiTheme="minorHAnsi" w:cstheme="minorHAnsi"/>
          <w:noProof/>
          <w:sz w:val="22"/>
          <w:szCs w:val="22"/>
          <w:lang w:val="es-ES"/>
        </w:rPr>
        <w:t xml:space="preserve">Los </w:t>
      </w:r>
      <w:r w:rsidR="004C3211" w:rsidRPr="009D2795">
        <w:rPr>
          <w:rFonts w:asciiTheme="minorHAnsi" w:hAnsiTheme="minorHAnsi" w:cstheme="minorHAnsi"/>
          <w:noProof/>
          <w:sz w:val="22"/>
          <w:szCs w:val="22"/>
          <w:lang w:val="es-ES"/>
        </w:rPr>
        <w:t>avances en la ejecución d</w:t>
      </w:r>
      <w:r w:rsidR="00717D58" w:rsidRPr="009D2795">
        <w:rPr>
          <w:rFonts w:asciiTheme="minorHAnsi" w:hAnsiTheme="minorHAnsi" w:cstheme="minorHAnsi"/>
          <w:noProof/>
          <w:sz w:val="22"/>
          <w:szCs w:val="22"/>
          <w:lang w:val="es-ES"/>
        </w:rPr>
        <w:t xml:space="preserve">el plan de trabajo del GECT para </w:t>
      </w:r>
      <w:r w:rsidR="007A2B42" w:rsidRPr="009D2795">
        <w:rPr>
          <w:rFonts w:asciiTheme="minorHAnsi" w:hAnsiTheme="minorHAnsi" w:cstheme="minorHAnsi"/>
          <w:noProof/>
          <w:sz w:val="22"/>
          <w:szCs w:val="22"/>
          <w:lang w:val="es-ES"/>
        </w:rPr>
        <w:t>2019-2021</w:t>
      </w:r>
      <w:r w:rsidR="0055268A" w:rsidRPr="009D2795">
        <w:rPr>
          <w:rFonts w:asciiTheme="minorHAnsi" w:hAnsiTheme="minorHAnsi" w:cstheme="minorHAnsi"/>
          <w:noProof/>
          <w:sz w:val="22"/>
          <w:szCs w:val="22"/>
          <w:lang w:val="es-ES"/>
        </w:rPr>
        <w:t>:</w:t>
      </w:r>
      <w:r w:rsidR="007A2B42" w:rsidRPr="009D2795">
        <w:rPr>
          <w:rFonts w:asciiTheme="minorHAnsi" w:hAnsiTheme="minorHAnsi" w:cstheme="minorHAnsi"/>
          <w:noProof/>
          <w:sz w:val="22"/>
          <w:szCs w:val="22"/>
          <w:lang w:val="es-ES"/>
        </w:rPr>
        <w:t xml:space="preserve"> </w:t>
      </w:r>
    </w:p>
    <w:p w14:paraId="585A6711" w14:textId="0873FDA2" w:rsidR="00976DB7" w:rsidRPr="0091381D" w:rsidRDefault="00717D58" w:rsidP="009D2795">
      <w:pPr>
        <w:pStyle w:val="ListParagraph"/>
        <w:numPr>
          <w:ilvl w:val="0"/>
          <w:numId w:val="33"/>
        </w:numPr>
        <w:ind w:left="1276" w:hanging="425"/>
        <w:rPr>
          <w:rFonts w:asciiTheme="minorHAnsi" w:hAnsiTheme="minorHAnsi" w:cstheme="minorHAnsi"/>
          <w:noProof/>
          <w:lang w:val="es-ES"/>
        </w:rPr>
      </w:pPr>
      <w:r w:rsidRPr="0091381D">
        <w:rPr>
          <w:rFonts w:asciiTheme="minorHAnsi" w:hAnsiTheme="minorHAnsi" w:cstheme="minorHAnsi"/>
          <w:noProof/>
          <w:lang w:val="es-ES"/>
        </w:rPr>
        <w:t xml:space="preserve">Las tareas de </w:t>
      </w:r>
      <w:r w:rsidR="004C3211" w:rsidRPr="0091381D">
        <w:rPr>
          <w:rFonts w:asciiTheme="minorHAnsi" w:hAnsiTheme="minorHAnsi" w:cstheme="minorHAnsi"/>
          <w:noProof/>
          <w:lang w:val="es-ES"/>
        </w:rPr>
        <w:t xml:space="preserve">mayor </w:t>
      </w:r>
      <w:r w:rsidRPr="0091381D">
        <w:rPr>
          <w:rFonts w:asciiTheme="minorHAnsi" w:hAnsiTheme="minorHAnsi" w:cstheme="minorHAnsi"/>
          <w:noProof/>
          <w:lang w:val="es-ES"/>
        </w:rPr>
        <w:t xml:space="preserve">prioridad </w:t>
      </w:r>
      <w:r w:rsidR="004C3211" w:rsidRPr="0091381D">
        <w:rPr>
          <w:rFonts w:asciiTheme="minorHAnsi" w:hAnsiTheme="minorHAnsi" w:cstheme="minorHAnsi"/>
          <w:noProof/>
          <w:lang w:val="es-ES"/>
        </w:rPr>
        <w:t xml:space="preserve">y las </w:t>
      </w:r>
      <w:r w:rsidRPr="0091381D">
        <w:rPr>
          <w:rFonts w:asciiTheme="minorHAnsi" w:hAnsiTheme="minorHAnsi" w:cstheme="minorHAnsi"/>
          <w:noProof/>
          <w:lang w:val="es-ES"/>
        </w:rPr>
        <w:t xml:space="preserve">medidas adoptadas para </w:t>
      </w:r>
      <w:r w:rsidR="009A0639" w:rsidRPr="0091381D">
        <w:rPr>
          <w:rFonts w:asciiTheme="minorHAnsi" w:hAnsiTheme="minorHAnsi" w:cstheme="minorHAnsi"/>
          <w:noProof/>
          <w:lang w:val="es-ES"/>
        </w:rPr>
        <w:t>realizarlas</w:t>
      </w:r>
      <w:r w:rsidRPr="0091381D">
        <w:rPr>
          <w:rFonts w:asciiTheme="minorHAnsi" w:hAnsiTheme="minorHAnsi" w:cstheme="minorHAnsi"/>
          <w:noProof/>
          <w:lang w:val="es-ES"/>
        </w:rPr>
        <w:t>;</w:t>
      </w:r>
    </w:p>
    <w:p w14:paraId="02A1D221" w14:textId="77777777" w:rsidR="00976DB7" w:rsidRPr="0091381D" w:rsidRDefault="00717D58" w:rsidP="009D2795">
      <w:pPr>
        <w:pStyle w:val="ListParagraph"/>
        <w:numPr>
          <w:ilvl w:val="0"/>
          <w:numId w:val="33"/>
        </w:numPr>
        <w:ind w:left="1276" w:hanging="425"/>
        <w:rPr>
          <w:rFonts w:asciiTheme="minorHAnsi" w:hAnsiTheme="minorHAnsi" w:cstheme="minorHAnsi"/>
          <w:noProof/>
          <w:lang w:val="es-ES"/>
        </w:rPr>
      </w:pPr>
      <w:r w:rsidRPr="0091381D">
        <w:rPr>
          <w:rFonts w:asciiTheme="minorHAnsi" w:hAnsiTheme="minorHAnsi" w:cstheme="minorHAnsi"/>
          <w:noProof/>
          <w:lang w:val="es-ES"/>
        </w:rPr>
        <w:t xml:space="preserve">Las tareas de </w:t>
      </w:r>
      <w:r w:rsidR="00D663F6" w:rsidRPr="0091381D">
        <w:rPr>
          <w:rFonts w:asciiTheme="minorHAnsi" w:hAnsiTheme="minorHAnsi" w:cstheme="minorHAnsi"/>
          <w:noProof/>
          <w:lang w:val="es-ES"/>
        </w:rPr>
        <w:t>prioridad media y baja;</w:t>
      </w:r>
      <w:r w:rsidRPr="0091381D">
        <w:rPr>
          <w:rFonts w:asciiTheme="minorHAnsi" w:hAnsiTheme="minorHAnsi" w:cstheme="minorHAnsi"/>
          <w:noProof/>
          <w:lang w:val="es-ES"/>
        </w:rPr>
        <w:t xml:space="preserve"> y</w:t>
      </w:r>
    </w:p>
    <w:p w14:paraId="6C0DCBFF" w14:textId="61274C48" w:rsidR="001A24A7" w:rsidRPr="0091381D" w:rsidRDefault="00717D58" w:rsidP="009D2795">
      <w:pPr>
        <w:pStyle w:val="ListParagraph"/>
        <w:numPr>
          <w:ilvl w:val="0"/>
          <w:numId w:val="33"/>
        </w:numPr>
        <w:ind w:left="1276" w:hanging="425"/>
        <w:rPr>
          <w:rFonts w:asciiTheme="minorHAnsi" w:hAnsiTheme="minorHAnsi" w:cstheme="minorHAnsi"/>
          <w:noProof/>
          <w:lang w:val="es-ES"/>
        </w:rPr>
      </w:pPr>
      <w:r w:rsidRPr="0091381D">
        <w:rPr>
          <w:rFonts w:asciiTheme="minorHAnsi" w:hAnsiTheme="minorHAnsi" w:cstheme="minorHAnsi"/>
          <w:noProof/>
          <w:lang w:val="es-ES"/>
        </w:rPr>
        <w:t xml:space="preserve">Las tareas de </w:t>
      </w:r>
      <w:r w:rsidR="00D663F6" w:rsidRPr="0091381D">
        <w:rPr>
          <w:rFonts w:asciiTheme="minorHAnsi" w:hAnsiTheme="minorHAnsi" w:cstheme="minorHAnsi"/>
          <w:noProof/>
          <w:lang w:val="es-ES"/>
        </w:rPr>
        <w:t xml:space="preserve">asesoramiento </w:t>
      </w:r>
      <w:r w:rsidRPr="0091381D">
        <w:rPr>
          <w:rFonts w:asciiTheme="minorHAnsi" w:hAnsiTheme="minorHAnsi" w:cstheme="minorHAnsi"/>
          <w:i/>
          <w:iCs/>
          <w:noProof/>
          <w:lang w:val="es-ES"/>
        </w:rPr>
        <w:t>ad hoc</w:t>
      </w:r>
      <w:r w:rsidRPr="0091381D">
        <w:rPr>
          <w:rFonts w:asciiTheme="minorHAnsi" w:hAnsiTheme="minorHAnsi" w:cstheme="minorHAnsi"/>
          <w:noProof/>
          <w:lang w:val="es-ES"/>
        </w:rPr>
        <w:t xml:space="preserve"> y otras solicitudes</w:t>
      </w:r>
      <w:r w:rsidR="0084248D" w:rsidRPr="0091381D">
        <w:rPr>
          <w:rFonts w:asciiTheme="minorHAnsi" w:hAnsiTheme="minorHAnsi" w:cstheme="minorHAnsi"/>
          <w:noProof/>
          <w:lang w:val="es-ES"/>
        </w:rPr>
        <w:t>;</w:t>
      </w:r>
    </w:p>
    <w:p w14:paraId="3BA65A5F" w14:textId="77777777" w:rsidR="00ED257F" w:rsidRPr="009D2795" w:rsidRDefault="00ED257F" w:rsidP="009D2795">
      <w:pPr>
        <w:ind w:left="709" w:hanging="426"/>
        <w:rPr>
          <w:rFonts w:asciiTheme="minorHAnsi" w:hAnsiTheme="minorHAnsi" w:cstheme="minorHAnsi"/>
          <w:noProof/>
          <w:sz w:val="22"/>
          <w:szCs w:val="22"/>
          <w:lang w:val="es-ES"/>
        </w:rPr>
      </w:pPr>
    </w:p>
    <w:p w14:paraId="6857DEE9" w14:textId="360E17EA" w:rsidR="001A24A7" w:rsidRPr="009D2795" w:rsidRDefault="009D2795" w:rsidP="009D2795">
      <w:pPr>
        <w:ind w:left="709" w:hanging="426"/>
        <w:rPr>
          <w:rFonts w:asciiTheme="minorHAnsi" w:hAnsiTheme="minorHAnsi" w:cstheme="minorHAnsi"/>
          <w:noProof/>
          <w:sz w:val="22"/>
          <w:szCs w:val="22"/>
          <w:lang w:val="es-ES"/>
        </w:rPr>
      </w:pPr>
      <w:r>
        <w:rPr>
          <w:rFonts w:asciiTheme="minorHAnsi" w:hAnsiTheme="minorHAnsi" w:cstheme="minorHAnsi"/>
          <w:noProof/>
          <w:sz w:val="22"/>
          <w:szCs w:val="22"/>
          <w:lang w:val="es-ES"/>
        </w:rPr>
        <w:t>c.</w:t>
      </w:r>
      <w:r>
        <w:rPr>
          <w:rFonts w:asciiTheme="minorHAnsi" w:hAnsiTheme="minorHAnsi" w:cstheme="minorHAnsi"/>
          <w:noProof/>
          <w:sz w:val="22"/>
          <w:szCs w:val="22"/>
          <w:lang w:val="es-ES"/>
        </w:rPr>
        <w:tab/>
      </w:r>
      <w:r w:rsidR="00D663F6" w:rsidRPr="009D2795">
        <w:rPr>
          <w:rFonts w:asciiTheme="minorHAnsi" w:hAnsiTheme="minorHAnsi" w:cstheme="minorHAnsi"/>
          <w:noProof/>
          <w:sz w:val="22"/>
          <w:szCs w:val="22"/>
          <w:lang w:val="es-ES"/>
        </w:rPr>
        <w:t>La p</w:t>
      </w:r>
      <w:r w:rsidR="00717D58" w:rsidRPr="009D2795">
        <w:rPr>
          <w:rFonts w:asciiTheme="minorHAnsi" w:hAnsiTheme="minorHAnsi" w:cstheme="minorHAnsi"/>
          <w:noProof/>
          <w:sz w:val="22"/>
          <w:szCs w:val="22"/>
          <w:lang w:val="es-ES"/>
        </w:rPr>
        <w:t>articipación del GECT</w:t>
      </w:r>
      <w:r w:rsidR="00634F1A" w:rsidRPr="009D2795">
        <w:rPr>
          <w:rFonts w:asciiTheme="minorHAnsi" w:hAnsiTheme="minorHAnsi" w:cstheme="minorHAnsi"/>
          <w:noProof/>
          <w:sz w:val="22"/>
          <w:szCs w:val="22"/>
          <w:lang w:val="es-ES"/>
        </w:rPr>
        <w:t xml:space="preserve"> </w:t>
      </w:r>
      <w:r w:rsidR="00717D58" w:rsidRPr="009D2795">
        <w:rPr>
          <w:rFonts w:asciiTheme="minorHAnsi" w:hAnsiTheme="minorHAnsi" w:cstheme="minorHAnsi"/>
          <w:noProof/>
          <w:sz w:val="22"/>
          <w:szCs w:val="22"/>
          <w:lang w:val="es-ES"/>
        </w:rPr>
        <w:t xml:space="preserve">en </w:t>
      </w:r>
      <w:r w:rsidR="009A0639" w:rsidRPr="009D2795">
        <w:rPr>
          <w:rFonts w:asciiTheme="minorHAnsi" w:hAnsiTheme="minorHAnsi" w:cstheme="minorHAnsi"/>
          <w:noProof/>
          <w:sz w:val="22"/>
          <w:szCs w:val="22"/>
          <w:lang w:val="es-ES"/>
        </w:rPr>
        <w:t>reuniones</w:t>
      </w:r>
      <w:r w:rsidR="00717D58" w:rsidRPr="009D2795">
        <w:rPr>
          <w:rFonts w:asciiTheme="minorHAnsi" w:hAnsiTheme="minorHAnsi" w:cstheme="minorHAnsi"/>
          <w:noProof/>
          <w:sz w:val="22"/>
          <w:szCs w:val="22"/>
          <w:lang w:val="es-ES"/>
        </w:rPr>
        <w:t xml:space="preserve"> mundiales</w:t>
      </w:r>
      <w:r w:rsidR="0084248D" w:rsidRPr="009D2795">
        <w:rPr>
          <w:rFonts w:asciiTheme="minorHAnsi" w:hAnsiTheme="minorHAnsi" w:cstheme="minorHAnsi"/>
          <w:noProof/>
          <w:sz w:val="22"/>
          <w:szCs w:val="22"/>
          <w:lang w:val="es-ES"/>
        </w:rPr>
        <w:t>;</w:t>
      </w:r>
      <w:r w:rsidR="00634F1A" w:rsidRPr="009D2795">
        <w:rPr>
          <w:rFonts w:asciiTheme="minorHAnsi" w:hAnsiTheme="minorHAnsi" w:cstheme="minorHAnsi"/>
          <w:noProof/>
          <w:sz w:val="22"/>
          <w:szCs w:val="22"/>
          <w:lang w:val="es-ES"/>
        </w:rPr>
        <w:t xml:space="preserve"> </w:t>
      </w:r>
    </w:p>
    <w:p w14:paraId="0E0F726E" w14:textId="748E6831" w:rsidR="00C81133" w:rsidRPr="009D2795" w:rsidRDefault="00C81133" w:rsidP="009D2795">
      <w:pPr>
        <w:ind w:left="709" w:hanging="426"/>
        <w:rPr>
          <w:rFonts w:asciiTheme="minorHAnsi" w:hAnsiTheme="minorHAnsi" w:cstheme="minorHAnsi"/>
          <w:noProof/>
          <w:sz w:val="22"/>
          <w:szCs w:val="22"/>
          <w:lang w:val="es-ES"/>
        </w:rPr>
      </w:pPr>
    </w:p>
    <w:p w14:paraId="7159B02B" w14:textId="7B8A1407" w:rsidR="009A5144" w:rsidRPr="009D2795" w:rsidRDefault="009D2795" w:rsidP="009D2795">
      <w:pPr>
        <w:ind w:left="709" w:hanging="426"/>
        <w:rPr>
          <w:rFonts w:asciiTheme="minorHAnsi" w:hAnsiTheme="minorHAnsi" w:cstheme="minorHAnsi"/>
          <w:noProof/>
          <w:sz w:val="22"/>
          <w:szCs w:val="22"/>
          <w:lang w:val="es-ES"/>
        </w:rPr>
      </w:pPr>
      <w:r>
        <w:rPr>
          <w:rFonts w:asciiTheme="minorHAnsi" w:hAnsiTheme="minorHAnsi" w:cstheme="minorHAnsi"/>
          <w:noProof/>
          <w:sz w:val="22"/>
          <w:szCs w:val="22"/>
          <w:lang w:val="es-ES"/>
        </w:rPr>
        <w:t>d</w:t>
      </w:r>
      <w:r w:rsidR="00634F1A" w:rsidRPr="009D2795">
        <w:rPr>
          <w:rFonts w:asciiTheme="minorHAnsi" w:hAnsiTheme="minorHAnsi" w:cstheme="minorHAnsi"/>
          <w:noProof/>
          <w:sz w:val="22"/>
          <w:szCs w:val="22"/>
          <w:lang w:val="es-ES"/>
        </w:rPr>
        <w:t>.</w:t>
      </w:r>
      <w:r w:rsidR="00634F1A" w:rsidRPr="009D2795">
        <w:rPr>
          <w:rFonts w:asciiTheme="minorHAnsi" w:hAnsiTheme="minorHAnsi" w:cstheme="minorHAnsi"/>
          <w:noProof/>
          <w:sz w:val="22"/>
          <w:szCs w:val="22"/>
          <w:lang w:val="es-ES"/>
        </w:rPr>
        <w:tab/>
      </w:r>
      <w:r w:rsidR="00DA2483" w:rsidRPr="009D2795">
        <w:rPr>
          <w:rFonts w:asciiTheme="minorHAnsi" w:hAnsiTheme="minorHAnsi" w:cstheme="minorHAnsi"/>
          <w:noProof/>
          <w:sz w:val="22"/>
          <w:szCs w:val="22"/>
          <w:lang w:val="es-ES"/>
        </w:rPr>
        <w:t>Las recomendaciones del GECT en respuesta a l</w:t>
      </w:r>
      <w:r w:rsidR="00D663F6" w:rsidRPr="009D2795">
        <w:rPr>
          <w:rFonts w:asciiTheme="minorHAnsi" w:hAnsiTheme="minorHAnsi" w:cstheme="minorHAnsi"/>
          <w:noProof/>
          <w:sz w:val="22"/>
          <w:szCs w:val="22"/>
          <w:lang w:val="es-ES"/>
        </w:rPr>
        <w:t xml:space="preserve">o que se </w:t>
      </w:r>
      <w:r w:rsidR="0029480C" w:rsidRPr="009D2795">
        <w:rPr>
          <w:rFonts w:asciiTheme="minorHAnsi" w:hAnsiTheme="minorHAnsi" w:cstheme="minorHAnsi"/>
          <w:noProof/>
          <w:sz w:val="22"/>
          <w:szCs w:val="22"/>
          <w:lang w:val="es-ES"/>
        </w:rPr>
        <w:t>pide</w:t>
      </w:r>
      <w:r w:rsidR="00D663F6" w:rsidRPr="009D2795">
        <w:rPr>
          <w:rFonts w:asciiTheme="minorHAnsi" w:hAnsiTheme="minorHAnsi" w:cstheme="minorHAnsi"/>
          <w:noProof/>
          <w:sz w:val="22"/>
          <w:szCs w:val="22"/>
          <w:lang w:val="es-ES"/>
        </w:rPr>
        <w:t xml:space="preserve"> en </w:t>
      </w:r>
      <w:r w:rsidR="00DA2483" w:rsidRPr="009D2795">
        <w:rPr>
          <w:rFonts w:asciiTheme="minorHAnsi" w:hAnsiTheme="minorHAnsi" w:cstheme="minorHAnsi"/>
          <w:noProof/>
          <w:sz w:val="22"/>
          <w:szCs w:val="22"/>
          <w:lang w:val="es-ES"/>
        </w:rPr>
        <w:t xml:space="preserve">la </w:t>
      </w:r>
      <w:r w:rsidR="00D663F6" w:rsidRPr="009D2795">
        <w:rPr>
          <w:rFonts w:asciiTheme="minorHAnsi" w:hAnsiTheme="minorHAnsi" w:cstheme="minorHAnsi"/>
          <w:noProof/>
          <w:sz w:val="22"/>
          <w:szCs w:val="22"/>
          <w:lang w:val="es-ES"/>
        </w:rPr>
        <w:t>D</w:t>
      </w:r>
      <w:r w:rsidR="00DA2483" w:rsidRPr="009D2795">
        <w:rPr>
          <w:rFonts w:asciiTheme="minorHAnsi" w:hAnsiTheme="minorHAnsi" w:cstheme="minorHAnsi"/>
          <w:noProof/>
          <w:sz w:val="22"/>
          <w:szCs w:val="22"/>
          <w:lang w:val="es-ES"/>
        </w:rPr>
        <w:t xml:space="preserve">ecisión </w:t>
      </w:r>
      <w:r w:rsidR="008E2EE0" w:rsidRPr="009D2795">
        <w:rPr>
          <w:rFonts w:asciiTheme="minorHAnsi" w:hAnsiTheme="minorHAnsi" w:cstheme="minorHAnsi"/>
          <w:noProof/>
          <w:sz w:val="22"/>
          <w:szCs w:val="22"/>
          <w:lang w:val="es-ES"/>
        </w:rPr>
        <w:t xml:space="preserve">SC58-06 </w:t>
      </w:r>
      <w:r w:rsidR="00DA2483" w:rsidRPr="009D2795">
        <w:rPr>
          <w:rFonts w:asciiTheme="minorHAnsi" w:hAnsiTheme="minorHAnsi" w:cstheme="minorHAnsi"/>
          <w:noProof/>
          <w:sz w:val="22"/>
          <w:szCs w:val="22"/>
          <w:lang w:val="es-ES"/>
        </w:rPr>
        <w:t>del Comité Permanente sobre</w:t>
      </w:r>
      <w:r w:rsidR="00D663F6" w:rsidRPr="009D2795">
        <w:rPr>
          <w:rFonts w:asciiTheme="minorHAnsi" w:hAnsiTheme="minorHAnsi" w:cstheme="minorHAnsi"/>
          <w:noProof/>
          <w:sz w:val="22"/>
          <w:szCs w:val="22"/>
          <w:lang w:val="es-ES"/>
        </w:rPr>
        <w:t xml:space="preserve"> el uso </w:t>
      </w:r>
      <w:r w:rsidR="00DA2483" w:rsidRPr="009D2795">
        <w:rPr>
          <w:rFonts w:asciiTheme="minorHAnsi" w:hAnsiTheme="minorHAnsi" w:cstheme="minorHAnsi"/>
          <w:noProof/>
          <w:sz w:val="22"/>
          <w:szCs w:val="22"/>
          <w:lang w:val="es-ES"/>
        </w:rPr>
        <w:t xml:space="preserve">de </w:t>
      </w:r>
      <w:r w:rsidR="00ED257F" w:rsidRPr="009D2795">
        <w:rPr>
          <w:rFonts w:asciiTheme="minorHAnsi" w:hAnsiTheme="minorHAnsi" w:cstheme="minorHAnsi"/>
          <w:noProof/>
          <w:sz w:val="22"/>
          <w:szCs w:val="22"/>
          <w:lang w:val="es-ES"/>
        </w:rPr>
        <w:t>estimaciones</w:t>
      </w:r>
      <w:r w:rsidR="00DA2483" w:rsidRPr="009D2795">
        <w:rPr>
          <w:rFonts w:asciiTheme="minorHAnsi" w:hAnsiTheme="minorHAnsi" w:cstheme="minorHAnsi"/>
          <w:noProof/>
          <w:sz w:val="22"/>
          <w:szCs w:val="22"/>
          <w:lang w:val="es-ES"/>
        </w:rPr>
        <w:t xml:space="preserve"> </w:t>
      </w:r>
      <w:r w:rsidR="009A0639" w:rsidRPr="009D2795">
        <w:rPr>
          <w:rFonts w:asciiTheme="minorHAnsi" w:hAnsiTheme="minorHAnsi" w:cstheme="minorHAnsi"/>
          <w:noProof/>
          <w:sz w:val="22"/>
          <w:szCs w:val="22"/>
          <w:lang w:val="es-ES"/>
        </w:rPr>
        <w:t>poblacionales</w:t>
      </w:r>
      <w:r w:rsidR="00DA2483" w:rsidRPr="009D2795">
        <w:rPr>
          <w:rFonts w:asciiTheme="minorHAnsi" w:hAnsiTheme="minorHAnsi" w:cstheme="minorHAnsi"/>
          <w:noProof/>
          <w:sz w:val="22"/>
          <w:szCs w:val="22"/>
          <w:lang w:val="es-ES"/>
        </w:rPr>
        <w:t xml:space="preserve"> </w:t>
      </w:r>
      <w:r w:rsidR="00ED257F" w:rsidRPr="009D2795">
        <w:rPr>
          <w:rFonts w:asciiTheme="minorHAnsi" w:hAnsiTheme="minorHAnsi" w:cstheme="minorHAnsi"/>
          <w:noProof/>
          <w:sz w:val="22"/>
          <w:szCs w:val="22"/>
          <w:lang w:val="es-ES"/>
        </w:rPr>
        <w:t>en virtud</w:t>
      </w:r>
      <w:r w:rsidR="00D663F6" w:rsidRPr="009D2795">
        <w:rPr>
          <w:rFonts w:asciiTheme="minorHAnsi" w:hAnsiTheme="minorHAnsi" w:cstheme="minorHAnsi"/>
          <w:noProof/>
          <w:sz w:val="22"/>
          <w:szCs w:val="22"/>
          <w:lang w:val="es-ES"/>
        </w:rPr>
        <w:t xml:space="preserve"> </w:t>
      </w:r>
      <w:r w:rsidR="00ED257F" w:rsidRPr="009D2795">
        <w:rPr>
          <w:rFonts w:asciiTheme="minorHAnsi" w:hAnsiTheme="minorHAnsi" w:cstheme="minorHAnsi"/>
          <w:noProof/>
          <w:sz w:val="22"/>
          <w:szCs w:val="22"/>
          <w:lang w:val="es-ES"/>
        </w:rPr>
        <w:t>d</w:t>
      </w:r>
      <w:r w:rsidR="00D663F6" w:rsidRPr="009D2795">
        <w:rPr>
          <w:rFonts w:asciiTheme="minorHAnsi" w:hAnsiTheme="minorHAnsi" w:cstheme="minorHAnsi"/>
          <w:noProof/>
          <w:sz w:val="22"/>
          <w:szCs w:val="22"/>
          <w:lang w:val="es-ES"/>
        </w:rPr>
        <w:t>el</w:t>
      </w:r>
      <w:r w:rsidR="00DA2483" w:rsidRPr="009D2795">
        <w:rPr>
          <w:rFonts w:asciiTheme="minorHAnsi" w:hAnsiTheme="minorHAnsi" w:cstheme="minorHAnsi"/>
          <w:noProof/>
          <w:sz w:val="22"/>
          <w:szCs w:val="22"/>
          <w:lang w:val="es-ES"/>
        </w:rPr>
        <w:t xml:space="preserve"> Criterio </w:t>
      </w:r>
      <w:r w:rsidR="00926CA4" w:rsidRPr="009D2795">
        <w:rPr>
          <w:rFonts w:asciiTheme="minorHAnsi" w:hAnsiTheme="minorHAnsi" w:cstheme="minorHAnsi"/>
          <w:noProof/>
          <w:sz w:val="22"/>
          <w:szCs w:val="22"/>
          <w:lang w:val="es-ES"/>
        </w:rPr>
        <w:t>6 (</w:t>
      </w:r>
      <w:r w:rsidR="000E6676" w:rsidRPr="009D2795">
        <w:rPr>
          <w:rFonts w:asciiTheme="minorHAnsi" w:hAnsiTheme="minorHAnsi" w:cstheme="minorHAnsi"/>
          <w:noProof/>
          <w:sz w:val="22"/>
          <w:szCs w:val="22"/>
          <w:lang w:val="es-ES"/>
        </w:rPr>
        <w:t xml:space="preserve">Anexo </w:t>
      </w:r>
      <w:r w:rsidR="00926CA4" w:rsidRPr="009D2795">
        <w:rPr>
          <w:rFonts w:asciiTheme="minorHAnsi" w:hAnsiTheme="minorHAnsi" w:cstheme="minorHAnsi"/>
          <w:noProof/>
          <w:sz w:val="22"/>
          <w:szCs w:val="22"/>
          <w:lang w:val="es-ES"/>
        </w:rPr>
        <w:t>1)</w:t>
      </w:r>
      <w:r w:rsidR="0055268A" w:rsidRPr="009D2795">
        <w:rPr>
          <w:rFonts w:asciiTheme="minorHAnsi" w:hAnsiTheme="minorHAnsi" w:cstheme="minorHAnsi"/>
          <w:noProof/>
          <w:sz w:val="22"/>
          <w:szCs w:val="22"/>
          <w:lang w:val="es-ES"/>
        </w:rPr>
        <w:t xml:space="preserve"> del presente documento</w:t>
      </w:r>
      <w:r w:rsidR="00891167" w:rsidRPr="009D2795">
        <w:rPr>
          <w:rFonts w:asciiTheme="minorHAnsi" w:hAnsiTheme="minorHAnsi" w:cstheme="minorHAnsi"/>
          <w:noProof/>
          <w:sz w:val="22"/>
          <w:szCs w:val="22"/>
          <w:lang w:val="es-ES"/>
        </w:rPr>
        <w:t xml:space="preserve">; </w:t>
      </w:r>
      <w:r w:rsidR="00DA2483" w:rsidRPr="009D2795">
        <w:rPr>
          <w:rFonts w:asciiTheme="minorHAnsi" w:hAnsiTheme="minorHAnsi" w:cstheme="minorHAnsi"/>
          <w:noProof/>
          <w:sz w:val="22"/>
          <w:szCs w:val="22"/>
          <w:lang w:val="es-ES"/>
        </w:rPr>
        <w:t>y</w:t>
      </w:r>
    </w:p>
    <w:p w14:paraId="5A2DF7E2" w14:textId="77777777" w:rsidR="009A5144" w:rsidRPr="009D2795" w:rsidRDefault="009A5144" w:rsidP="009D2795">
      <w:pPr>
        <w:ind w:left="709" w:hanging="426"/>
        <w:rPr>
          <w:rFonts w:asciiTheme="minorHAnsi" w:hAnsiTheme="minorHAnsi" w:cstheme="minorHAnsi"/>
          <w:noProof/>
          <w:sz w:val="22"/>
          <w:szCs w:val="22"/>
          <w:lang w:val="es-ES"/>
        </w:rPr>
      </w:pPr>
    </w:p>
    <w:p w14:paraId="2AD054AD" w14:textId="7F75178A" w:rsidR="00926CA4" w:rsidRPr="009D2795" w:rsidRDefault="009D2795" w:rsidP="009D2795">
      <w:pPr>
        <w:ind w:left="709" w:hanging="426"/>
        <w:rPr>
          <w:rFonts w:asciiTheme="minorHAnsi" w:hAnsiTheme="minorHAnsi" w:cstheme="minorHAnsi"/>
          <w:noProof/>
          <w:sz w:val="22"/>
          <w:szCs w:val="22"/>
          <w:lang w:val="es-ES"/>
        </w:rPr>
      </w:pPr>
      <w:r>
        <w:rPr>
          <w:rFonts w:asciiTheme="minorHAnsi" w:hAnsiTheme="minorHAnsi" w:cstheme="minorHAnsi"/>
          <w:noProof/>
          <w:sz w:val="22"/>
          <w:szCs w:val="22"/>
          <w:lang w:val="es-ES"/>
        </w:rPr>
        <w:t>e</w:t>
      </w:r>
      <w:r w:rsidR="00FA6C00" w:rsidRPr="009D2795">
        <w:rPr>
          <w:rFonts w:asciiTheme="minorHAnsi" w:hAnsiTheme="minorHAnsi" w:cstheme="minorHAnsi"/>
          <w:noProof/>
          <w:sz w:val="22"/>
          <w:szCs w:val="22"/>
          <w:lang w:val="es-ES"/>
        </w:rPr>
        <w:t>.</w:t>
      </w:r>
      <w:r w:rsidR="00926CA4" w:rsidRPr="009D2795">
        <w:rPr>
          <w:rFonts w:asciiTheme="minorHAnsi" w:hAnsiTheme="minorHAnsi" w:cstheme="minorHAnsi"/>
          <w:noProof/>
          <w:sz w:val="22"/>
          <w:szCs w:val="22"/>
          <w:lang w:val="es-ES"/>
        </w:rPr>
        <w:tab/>
        <w:t>Informa</w:t>
      </w:r>
      <w:r w:rsidR="00DA2483" w:rsidRPr="009D2795">
        <w:rPr>
          <w:rFonts w:asciiTheme="minorHAnsi" w:hAnsiTheme="minorHAnsi" w:cstheme="minorHAnsi"/>
          <w:noProof/>
          <w:sz w:val="22"/>
          <w:szCs w:val="22"/>
          <w:lang w:val="es-ES"/>
        </w:rPr>
        <w:t xml:space="preserve">ción sobre la </w:t>
      </w:r>
      <w:r w:rsidR="009A0639" w:rsidRPr="009D2795">
        <w:rPr>
          <w:rFonts w:asciiTheme="minorHAnsi" w:hAnsiTheme="minorHAnsi" w:cstheme="minorHAnsi"/>
          <w:noProof/>
          <w:sz w:val="22"/>
          <w:szCs w:val="22"/>
          <w:lang w:val="es-ES"/>
        </w:rPr>
        <w:t>preparación</w:t>
      </w:r>
      <w:r w:rsidR="00DA2483" w:rsidRPr="009D2795">
        <w:rPr>
          <w:rFonts w:asciiTheme="minorHAnsi" w:hAnsiTheme="minorHAnsi" w:cstheme="minorHAnsi"/>
          <w:noProof/>
          <w:sz w:val="22"/>
          <w:szCs w:val="22"/>
          <w:lang w:val="es-ES"/>
        </w:rPr>
        <w:t xml:space="preserve"> por parte del </w:t>
      </w:r>
      <w:r w:rsidR="00717D58" w:rsidRPr="009D2795">
        <w:rPr>
          <w:rFonts w:asciiTheme="minorHAnsi" w:hAnsiTheme="minorHAnsi" w:cstheme="minorHAnsi"/>
          <w:noProof/>
          <w:sz w:val="22"/>
          <w:szCs w:val="22"/>
          <w:lang w:val="es-ES"/>
        </w:rPr>
        <w:t>GECT</w:t>
      </w:r>
      <w:r w:rsidR="00DA2483" w:rsidRPr="009D2795">
        <w:rPr>
          <w:rFonts w:asciiTheme="minorHAnsi" w:hAnsiTheme="minorHAnsi" w:cstheme="minorHAnsi"/>
          <w:noProof/>
          <w:sz w:val="22"/>
          <w:szCs w:val="22"/>
          <w:lang w:val="es-ES"/>
        </w:rPr>
        <w:t xml:space="preserve"> de la lista de prioridades </w:t>
      </w:r>
      <w:r w:rsidR="009A0639" w:rsidRPr="009D2795">
        <w:rPr>
          <w:rFonts w:asciiTheme="minorHAnsi" w:hAnsiTheme="minorHAnsi" w:cstheme="minorHAnsi"/>
          <w:noProof/>
          <w:sz w:val="22"/>
          <w:szCs w:val="22"/>
          <w:lang w:val="es-ES"/>
        </w:rPr>
        <w:t>científicas</w:t>
      </w:r>
      <w:r w:rsidR="00DA2483" w:rsidRPr="009D2795">
        <w:rPr>
          <w:rFonts w:asciiTheme="minorHAnsi" w:hAnsiTheme="minorHAnsi" w:cstheme="minorHAnsi"/>
          <w:noProof/>
          <w:sz w:val="22"/>
          <w:szCs w:val="22"/>
          <w:lang w:val="es-ES"/>
        </w:rPr>
        <w:t xml:space="preserve"> y técnicas futuras, con arreglo </w:t>
      </w:r>
      <w:r w:rsidR="00D663F6" w:rsidRPr="009D2795">
        <w:rPr>
          <w:rFonts w:asciiTheme="minorHAnsi" w:hAnsiTheme="minorHAnsi" w:cstheme="minorHAnsi"/>
          <w:noProof/>
          <w:sz w:val="22"/>
          <w:szCs w:val="22"/>
          <w:lang w:val="es-ES"/>
        </w:rPr>
        <w:t xml:space="preserve">al párrafo 45 del Anexo 1 de la Resolución </w:t>
      </w:r>
      <w:r w:rsidR="00926CA4" w:rsidRPr="009D2795">
        <w:rPr>
          <w:rFonts w:asciiTheme="minorHAnsi" w:hAnsiTheme="minorHAnsi" w:cstheme="minorHAnsi"/>
          <w:noProof/>
          <w:sz w:val="22"/>
          <w:szCs w:val="22"/>
          <w:lang w:val="es-ES"/>
        </w:rPr>
        <w:t>XII.5</w:t>
      </w:r>
      <w:r w:rsidR="00D663F6" w:rsidRPr="009D2795">
        <w:rPr>
          <w:rFonts w:asciiTheme="minorHAnsi" w:hAnsiTheme="minorHAnsi" w:cstheme="minorHAnsi"/>
          <w:noProof/>
          <w:sz w:val="22"/>
          <w:szCs w:val="22"/>
          <w:lang w:val="es-ES"/>
        </w:rPr>
        <w:t xml:space="preserve"> </w:t>
      </w:r>
      <w:r w:rsidR="00926CA4" w:rsidRPr="009D2795">
        <w:rPr>
          <w:rFonts w:asciiTheme="minorHAnsi" w:hAnsiTheme="minorHAnsi" w:cstheme="minorHAnsi"/>
          <w:noProof/>
          <w:sz w:val="22"/>
          <w:szCs w:val="22"/>
          <w:lang w:val="es-ES"/>
        </w:rPr>
        <w:t>(</w:t>
      </w:r>
      <w:r w:rsidR="000E6676" w:rsidRPr="009D2795">
        <w:rPr>
          <w:rFonts w:asciiTheme="minorHAnsi" w:hAnsiTheme="minorHAnsi" w:cstheme="minorHAnsi"/>
          <w:noProof/>
          <w:sz w:val="22"/>
          <w:szCs w:val="22"/>
          <w:lang w:val="es-ES"/>
        </w:rPr>
        <w:t xml:space="preserve">Anexo </w:t>
      </w:r>
      <w:r w:rsidR="00926CA4" w:rsidRPr="009D2795">
        <w:rPr>
          <w:rFonts w:asciiTheme="minorHAnsi" w:hAnsiTheme="minorHAnsi" w:cstheme="minorHAnsi"/>
          <w:noProof/>
          <w:sz w:val="22"/>
          <w:szCs w:val="22"/>
          <w:lang w:val="es-ES"/>
        </w:rPr>
        <w:t>2)</w:t>
      </w:r>
      <w:r w:rsidR="009A5144" w:rsidRPr="009D2795">
        <w:rPr>
          <w:rFonts w:asciiTheme="minorHAnsi" w:hAnsiTheme="minorHAnsi" w:cstheme="minorHAnsi"/>
          <w:noProof/>
          <w:sz w:val="22"/>
          <w:szCs w:val="22"/>
          <w:lang w:val="es-ES"/>
        </w:rPr>
        <w:t>.</w:t>
      </w:r>
    </w:p>
    <w:p w14:paraId="5A2D59B5" w14:textId="7E36FAC3" w:rsidR="00FA6C00" w:rsidRPr="0091381D" w:rsidRDefault="00FA6C00" w:rsidP="00926CA4">
      <w:pPr>
        <w:rPr>
          <w:rFonts w:asciiTheme="minorHAnsi" w:hAnsiTheme="minorHAnsi" w:cstheme="minorHAnsi"/>
          <w:noProof/>
          <w:sz w:val="22"/>
          <w:szCs w:val="22"/>
          <w:lang w:val="es-ES"/>
        </w:rPr>
      </w:pPr>
    </w:p>
    <w:p w14:paraId="742A36AF" w14:textId="493B6691" w:rsidR="00AB3C72" w:rsidRPr="0091381D" w:rsidRDefault="00DA2483" w:rsidP="003F5BEB">
      <w:pPr>
        <w:keepNext/>
        <w:ind w:left="567" w:hanging="567"/>
        <w:rPr>
          <w:rFonts w:asciiTheme="minorHAnsi" w:hAnsiTheme="minorHAnsi" w:cstheme="minorHAnsi"/>
          <w:b/>
          <w:noProof/>
          <w:sz w:val="22"/>
          <w:szCs w:val="22"/>
          <w:lang w:val="es-ES"/>
        </w:rPr>
      </w:pPr>
      <w:r w:rsidRPr="0091381D">
        <w:rPr>
          <w:rFonts w:asciiTheme="minorHAnsi" w:hAnsiTheme="minorHAnsi" w:cstheme="minorHAnsi"/>
          <w:b/>
          <w:noProof/>
          <w:sz w:val="22"/>
          <w:szCs w:val="22"/>
          <w:lang w:val="es-ES"/>
        </w:rPr>
        <w:lastRenderedPageBreak/>
        <w:t xml:space="preserve">Reuniones del </w:t>
      </w:r>
      <w:r w:rsidR="00717D58" w:rsidRPr="0091381D">
        <w:rPr>
          <w:rFonts w:asciiTheme="minorHAnsi" w:hAnsiTheme="minorHAnsi" w:cstheme="minorHAnsi"/>
          <w:b/>
          <w:noProof/>
          <w:sz w:val="22"/>
          <w:szCs w:val="22"/>
          <w:lang w:val="es-ES"/>
        </w:rPr>
        <w:t>GECT</w:t>
      </w:r>
    </w:p>
    <w:p w14:paraId="6A19E21D" w14:textId="77777777" w:rsidR="000529BD" w:rsidRPr="0091381D" w:rsidRDefault="000529BD" w:rsidP="003F5BEB">
      <w:pPr>
        <w:keepNext/>
        <w:ind w:left="567" w:hanging="567"/>
        <w:rPr>
          <w:rFonts w:asciiTheme="minorHAnsi" w:hAnsiTheme="minorHAnsi" w:cstheme="minorHAnsi"/>
          <w:noProof/>
          <w:sz w:val="22"/>
          <w:szCs w:val="22"/>
          <w:lang w:val="es-ES"/>
        </w:rPr>
      </w:pPr>
    </w:p>
    <w:p w14:paraId="6A29B673" w14:textId="534C3837" w:rsidR="001A24A7" w:rsidRPr="0091381D" w:rsidRDefault="00804BD1" w:rsidP="003F5BEB">
      <w:pPr>
        <w:keepNext/>
        <w:rPr>
          <w:rFonts w:asciiTheme="minorHAnsi" w:hAnsiTheme="minorHAnsi" w:cstheme="minorHAnsi"/>
          <w:i/>
          <w:noProof/>
          <w:sz w:val="22"/>
          <w:szCs w:val="22"/>
          <w:lang w:val="es-ES"/>
        </w:rPr>
      </w:pPr>
      <w:r w:rsidRPr="0091381D">
        <w:rPr>
          <w:rFonts w:asciiTheme="minorHAnsi" w:hAnsiTheme="minorHAnsi" w:cstheme="minorHAnsi"/>
          <w:i/>
          <w:noProof/>
          <w:sz w:val="22"/>
          <w:szCs w:val="22"/>
          <w:lang w:val="es-ES"/>
        </w:rPr>
        <w:t>24</w:t>
      </w:r>
      <w:r w:rsidR="00DA2483" w:rsidRPr="0091381D">
        <w:rPr>
          <w:rFonts w:asciiTheme="minorHAnsi" w:hAnsiTheme="minorHAnsi" w:cstheme="minorHAnsi"/>
          <w:i/>
          <w:noProof/>
          <w:sz w:val="22"/>
          <w:szCs w:val="22"/>
          <w:lang w:val="es-ES"/>
        </w:rPr>
        <w:t xml:space="preserve">ª reunión del </w:t>
      </w:r>
      <w:r w:rsidR="00717D58" w:rsidRPr="0091381D">
        <w:rPr>
          <w:rFonts w:asciiTheme="minorHAnsi" w:hAnsiTheme="minorHAnsi" w:cstheme="minorHAnsi"/>
          <w:i/>
          <w:noProof/>
          <w:sz w:val="22"/>
          <w:szCs w:val="22"/>
          <w:lang w:val="es-ES"/>
        </w:rPr>
        <w:t>GECT</w:t>
      </w:r>
    </w:p>
    <w:p w14:paraId="5D493A6F" w14:textId="77777777" w:rsidR="0025657B" w:rsidRPr="0091381D" w:rsidRDefault="0025657B" w:rsidP="003F5BEB">
      <w:pPr>
        <w:keepNext/>
        <w:rPr>
          <w:rFonts w:asciiTheme="minorHAnsi" w:hAnsiTheme="minorHAnsi" w:cstheme="minorHAnsi"/>
          <w:b/>
          <w:noProof/>
          <w:sz w:val="22"/>
          <w:szCs w:val="22"/>
          <w:lang w:val="es-ES"/>
        </w:rPr>
      </w:pPr>
    </w:p>
    <w:p w14:paraId="5D539A4D" w14:textId="12A49298" w:rsidR="001A24A7" w:rsidRPr="0091381D" w:rsidRDefault="006E778A" w:rsidP="006E778A">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3.</w:t>
      </w:r>
      <w:r w:rsidRPr="0091381D">
        <w:rPr>
          <w:rFonts w:asciiTheme="minorHAnsi" w:hAnsiTheme="minorHAnsi" w:cstheme="minorHAnsi"/>
          <w:noProof/>
          <w:sz w:val="22"/>
          <w:szCs w:val="22"/>
          <w:lang w:val="es-ES"/>
        </w:rPr>
        <w:tab/>
      </w:r>
      <w:r w:rsidR="00DA2483" w:rsidRPr="0091381D">
        <w:rPr>
          <w:rFonts w:asciiTheme="minorHAnsi" w:hAnsiTheme="minorHAnsi" w:cstheme="minorHAnsi"/>
          <w:noProof/>
          <w:sz w:val="22"/>
          <w:szCs w:val="22"/>
          <w:lang w:val="es-ES"/>
        </w:rPr>
        <w:t>A la luz</w:t>
      </w:r>
      <w:r w:rsidR="00D663F6" w:rsidRPr="0091381D">
        <w:rPr>
          <w:rFonts w:asciiTheme="minorHAnsi" w:hAnsiTheme="minorHAnsi" w:cstheme="minorHAnsi"/>
          <w:noProof/>
          <w:sz w:val="22"/>
          <w:szCs w:val="22"/>
          <w:lang w:val="es-ES"/>
        </w:rPr>
        <w:t xml:space="preserve"> de</w:t>
      </w:r>
      <w:r w:rsidR="00DA2483" w:rsidRPr="0091381D">
        <w:rPr>
          <w:rFonts w:asciiTheme="minorHAnsi" w:hAnsiTheme="minorHAnsi" w:cstheme="minorHAnsi"/>
          <w:noProof/>
          <w:sz w:val="22"/>
          <w:szCs w:val="22"/>
          <w:lang w:val="es-ES"/>
        </w:rPr>
        <w:t xml:space="preserve"> la </w:t>
      </w:r>
      <w:r w:rsidR="00D663F6" w:rsidRPr="0091381D">
        <w:rPr>
          <w:rFonts w:asciiTheme="minorHAnsi" w:hAnsiTheme="minorHAnsi" w:cstheme="minorHAnsi"/>
          <w:noProof/>
          <w:sz w:val="22"/>
          <w:szCs w:val="22"/>
          <w:lang w:val="es-ES"/>
        </w:rPr>
        <w:t>actual</w:t>
      </w:r>
      <w:r w:rsidR="00634F1A" w:rsidRPr="0091381D">
        <w:rPr>
          <w:rFonts w:asciiTheme="minorHAnsi" w:hAnsiTheme="minorHAnsi" w:cstheme="minorHAnsi"/>
          <w:noProof/>
          <w:sz w:val="22"/>
          <w:szCs w:val="22"/>
          <w:lang w:val="es-ES"/>
        </w:rPr>
        <w:t xml:space="preserve"> </w:t>
      </w:r>
      <w:r w:rsidR="00DA2483" w:rsidRPr="0091381D">
        <w:rPr>
          <w:rFonts w:asciiTheme="minorHAnsi" w:hAnsiTheme="minorHAnsi" w:cstheme="minorHAnsi"/>
          <w:noProof/>
          <w:sz w:val="22"/>
          <w:szCs w:val="22"/>
          <w:lang w:val="es-ES"/>
        </w:rPr>
        <w:t xml:space="preserve">pandemia de </w:t>
      </w:r>
      <w:r w:rsidR="00002BA4" w:rsidRPr="0091381D">
        <w:rPr>
          <w:rFonts w:asciiTheme="minorHAnsi" w:hAnsiTheme="minorHAnsi" w:cstheme="minorHAnsi"/>
          <w:noProof/>
          <w:sz w:val="22"/>
          <w:szCs w:val="22"/>
          <w:lang w:val="es-ES"/>
        </w:rPr>
        <w:t>COVID-19</w:t>
      </w:r>
      <w:r w:rsidR="00DA2483" w:rsidRPr="0091381D">
        <w:rPr>
          <w:rFonts w:asciiTheme="minorHAnsi" w:hAnsiTheme="minorHAnsi" w:cstheme="minorHAnsi"/>
          <w:noProof/>
          <w:sz w:val="22"/>
          <w:szCs w:val="22"/>
          <w:lang w:val="es-ES"/>
        </w:rPr>
        <w:t xml:space="preserve">, el Grupo de Trabajo Administrativo </w:t>
      </w:r>
      <w:r w:rsidR="00D663F6" w:rsidRPr="0091381D">
        <w:rPr>
          <w:rFonts w:asciiTheme="minorHAnsi" w:hAnsiTheme="minorHAnsi" w:cstheme="minorHAnsi"/>
          <w:noProof/>
          <w:sz w:val="22"/>
          <w:szCs w:val="22"/>
          <w:lang w:val="es-ES"/>
        </w:rPr>
        <w:t>d</w:t>
      </w:r>
      <w:r w:rsidR="009A0639" w:rsidRPr="0091381D">
        <w:rPr>
          <w:rFonts w:asciiTheme="minorHAnsi" w:hAnsiTheme="minorHAnsi" w:cstheme="minorHAnsi"/>
          <w:noProof/>
          <w:sz w:val="22"/>
          <w:szCs w:val="22"/>
          <w:lang w:val="es-ES"/>
        </w:rPr>
        <w:t>ecidió</w:t>
      </w:r>
      <w:r w:rsidR="00DA2483" w:rsidRPr="0091381D">
        <w:rPr>
          <w:rFonts w:asciiTheme="minorHAnsi" w:hAnsiTheme="minorHAnsi" w:cstheme="minorHAnsi"/>
          <w:noProof/>
          <w:sz w:val="22"/>
          <w:szCs w:val="22"/>
          <w:lang w:val="es-ES"/>
        </w:rPr>
        <w:t xml:space="preserve"> cancelar la </w:t>
      </w:r>
      <w:r w:rsidR="0065759B" w:rsidRPr="0091381D">
        <w:rPr>
          <w:rFonts w:asciiTheme="minorHAnsi" w:hAnsiTheme="minorHAnsi" w:cstheme="minorHAnsi"/>
          <w:noProof/>
          <w:sz w:val="22"/>
          <w:szCs w:val="22"/>
          <w:lang w:val="es-ES"/>
        </w:rPr>
        <w:t xml:space="preserve">23ª </w:t>
      </w:r>
      <w:r w:rsidR="00DA2483" w:rsidRPr="0091381D">
        <w:rPr>
          <w:rFonts w:asciiTheme="minorHAnsi" w:hAnsiTheme="minorHAnsi" w:cstheme="minorHAnsi"/>
          <w:noProof/>
          <w:sz w:val="22"/>
          <w:szCs w:val="22"/>
          <w:lang w:val="es-ES"/>
        </w:rPr>
        <w:t>reunión</w:t>
      </w:r>
      <w:r w:rsidR="00634F1A" w:rsidRPr="0091381D">
        <w:rPr>
          <w:rFonts w:asciiTheme="minorHAnsi" w:hAnsiTheme="minorHAnsi" w:cstheme="minorHAnsi"/>
          <w:noProof/>
          <w:sz w:val="22"/>
          <w:szCs w:val="22"/>
          <w:lang w:val="es-ES"/>
        </w:rPr>
        <w:t xml:space="preserve"> </w:t>
      </w:r>
      <w:r w:rsidR="0065759B" w:rsidRPr="0091381D">
        <w:rPr>
          <w:rFonts w:asciiTheme="minorHAnsi" w:hAnsiTheme="minorHAnsi" w:cstheme="minorHAnsi"/>
          <w:noProof/>
          <w:sz w:val="22"/>
          <w:szCs w:val="22"/>
          <w:lang w:val="es-ES"/>
        </w:rPr>
        <w:t>del GECT (STRP23)</w:t>
      </w:r>
      <w:r w:rsidR="00634F1A" w:rsidRPr="0091381D">
        <w:rPr>
          <w:rFonts w:asciiTheme="minorHAnsi" w:hAnsiTheme="minorHAnsi" w:cstheme="minorHAnsi"/>
          <w:noProof/>
          <w:sz w:val="22"/>
          <w:szCs w:val="22"/>
          <w:lang w:val="es-ES"/>
        </w:rPr>
        <w:t xml:space="preserve">, </w:t>
      </w:r>
      <w:r w:rsidR="00F73A1B" w:rsidRPr="0091381D">
        <w:rPr>
          <w:rFonts w:asciiTheme="minorHAnsi" w:hAnsiTheme="minorHAnsi" w:cstheme="minorHAnsi"/>
          <w:noProof/>
          <w:sz w:val="22"/>
          <w:szCs w:val="22"/>
          <w:lang w:val="es-ES"/>
        </w:rPr>
        <w:t>cuya realización</w:t>
      </w:r>
      <w:r w:rsidR="00DA2483" w:rsidRPr="0091381D">
        <w:rPr>
          <w:rFonts w:asciiTheme="minorHAnsi" w:hAnsiTheme="minorHAnsi" w:cstheme="minorHAnsi"/>
          <w:noProof/>
          <w:sz w:val="22"/>
          <w:szCs w:val="22"/>
          <w:lang w:val="es-ES"/>
        </w:rPr>
        <w:t xml:space="preserve"> estaba prevista </w:t>
      </w:r>
      <w:r w:rsidR="00F73A1B" w:rsidRPr="0091381D">
        <w:rPr>
          <w:rFonts w:asciiTheme="minorHAnsi" w:hAnsiTheme="minorHAnsi" w:cstheme="minorHAnsi"/>
          <w:noProof/>
          <w:sz w:val="22"/>
          <w:szCs w:val="22"/>
          <w:lang w:val="es-ES"/>
        </w:rPr>
        <w:t>para el período comprendido entre el</w:t>
      </w:r>
      <w:r w:rsidR="00DA2483" w:rsidRPr="0091381D">
        <w:rPr>
          <w:rFonts w:asciiTheme="minorHAnsi" w:hAnsiTheme="minorHAnsi" w:cstheme="minorHAnsi"/>
          <w:noProof/>
          <w:sz w:val="22"/>
          <w:szCs w:val="22"/>
          <w:lang w:val="es-ES"/>
        </w:rPr>
        <w:t xml:space="preserve"> 16 </w:t>
      </w:r>
      <w:r w:rsidR="00F73A1B" w:rsidRPr="0091381D">
        <w:rPr>
          <w:rFonts w:asciiTheme="minorHAnsi" w:hAnsiTheme="minorHAnsi" w:cstheme="minorHAnsi"/>
          <w:noProof/>
          <w:sz w:val="22"/>
          <w:szCs w:val="22"/>
          <w:lang w:val="es-ES"/>
        </w:rPr>
        <w:t>y el</w:t>
      </w:r>
      <w:r w:rsidR="00DA2483" w:rsidRPr="0091381D">
        <w:rPr>
          <w:rFonts w:asciiTheme="minorHAnsi" w:hAnsiTheme="minorHAnsi" w:cstheme="minorHAnsi"/>
          <w:noProof/>
          <w:sz w:val="22"/>
          <w:szCs w:val="22"/>
          <w:lang w:val="es-ES"/>
        </w:rPr>
        <w:t xml:space="preserve"> 20 de marzo de </w:t>
      </w:r>
      <w:r w:rsidR="00634F1A" w:rsidRPr="0091381D">
        <w:rPr>
          <w:rFonts w:asciiTheme="minorHAnsi" w:hAnsiTheme="minorHAnsi" w:cstheme="minorHAnsi"/>
          <w:noProof/>
          <w:sz w:val="22"/>
          <w:szCs w:val="22"/>
          <w:lang w:val="es-ES"/>
        </w:rPr>
        <w:t xml:space="preserve">2020, </w:t>
      </w:r>
      <w:r w:rsidR="00F73A1B" w:rsidRPr="0091381D">
        <w:rPr>
          <w:rFonts w:asciiTheme="minorHAnsi" w:hAnsiTheme="minorHAnsi" w:cstheme="minorHAnsi"/>
          <w:noProof/>
          <w:sz w:val="22"/>
          <w:szCs w:val="22"/>
          <w:lang w:val="es-ES"/>
        </w:rPr>
        <w:t>a fin de</w:t>
      </w:r>
      <w:r w:rsidR="00D663F6" w:rsidRPr="0091381D">
        <w:rPr>
          <w:rFonts w:asciiTheme="minorHAnsi" w:hAnsiTheme="minorHAnsi" w:cstheme="minorHAnsi"/>
          <w:noProof/>
          <w:sz w:val="22"/>
          <w:szCs w:val="22"/>
          <w:lang w:val="es-ES"/>
        </w:rPr>
        <w:t xml:space="preserve"> proteger la salud y seguridad públicas</w:t>
      </w:r>
      <w:r w:rsidR="00DA2483" w:rsidRPr="0091381D">
        <w:rPr>
          <w:rFonts w:asciiTheme="minorHAnsi" w:hAnsiTheme="minorHAnsi" w:cstheme="minorHAnsi"/>
          <w:noProof/>
          <w:sz w:val="22"/>
          <w:szCs w:val="22"/>
          <w:lang w:val="es-ES"/>
        </w:rPr>
        <w:t xml:space="preserve">. Se </w:t>
      </w:r>
      <w:r w:rsidR="00434138" w:rsidRPr="0091381D">
        <w:rPr>
          <w:rFonts w:asciiTheme="minorHAnsi" w:hAnsiTheme="minorHAnsi" w:cstheme="minorHAnsi"/>
          <w:noProof/>
          <w:sz w:val="22"/>
          <w:szCs w:val="22"/>
          <w:lang w:val="es-ES"/>
        </w:rPr>
        <w:t>organiz</w:t>
      </w:r>
      <w:r w:rsidR="000922A7" w:rsidRPr="0091381D">
        <w:rPr>
          <w:rFonts w:asciiTheme="minorHAnsi" w:hAnsiTheme="minorHAnsi" w:cstheme="minorHAnsi"/>
          <w:noProof/>
          <w:sz w:val="22"/>
          <w:szCs w:val="22"/>
          <w:lang w:val="es-ES"/>
        </w:rPr>
        <w:t xml:space="preserve">ó una serie de reuniones virtuales sobre </w:t>
      </w:r>
      <w:r w:rsidR="00434138" w:rsidRPr="0091381D">
        <w:rPr>
          <w:rFonts w:asciiTheme="minorHAnsi" w:hAnsiTheme="minorHAnsi" w:cstheme="minorHAnsi"/>
          <w:noProof/>
          <w:sz w:val="22"/>
          <w:szCs w:val="22"/>
          <w:lang w:val="es-ES"/>
        </w:rPr>
        <w:t xml:space="preserve">cada una de las tareas </w:t>
      </w:r>
      <w:r w:rsidR="000922A7" w:rsidRPr="0091381D">
        <w:rPr>
          <w:rFonts w:asciiTheme="minorHAnsi" w:hAnsiTheme="minorHAnsi" w:cstheme="minorHAnsi"/>
          <w:noProof/>
          <w:sz w:val="22"/>
          <w:szCs w:val="22"/>
          <w:lang w:val="es-ES"/>
        </w:rPr>
        <w:t>de mayor prioridad c</w:t>
      </w:r>
      <w:r w:rsidR="00434138" w:rsidRPr="0091381D">
        <w:rPr>
          <w:rFonts w:asciiTheme="minorHAnsi" w:hAnsiTheme="minorHAnsi" w:cstheme="minorHAnsi"/>
          <w:noProof/>
          <w:sz w:val="22"/>
          <w:szCs w:val="22"/>
          <w:lang w:val="es-ES"/>
        </w:rPr>
        <w:t xml:space="preserve">on los grupos de trabajo establecidos en la reunión </w:t>
      </w:r>
      <w:r w:rsidR="000922A7" w:rsidRPr="0091381D">
        <w:rPr>
          <w:rFonts w:asciiTheme="minorHAnsi" w:hAnsiTheme="minorHAnsi" w:cstheme="minorHAnsi"/>
          <w:noProof/>
          <w:sz w:val="22"/>
          <w:szCs w:val="22"/>
          <w:lang w:val="es-ES"/>
        </w:rPr>
        <w:t>anterior</w:t>
      </w:r>
      <w:r w:rsidR="00634F1A" w:rsidRPr="0091381D">
        <w:rPr>
          <w:rFonts w:asciiTheme="minorHAnsi" w:hAnsiTheme="minorHAnsi" w:cstheme="minorHAnsi"/>
          <w:noProof/>
          <w:sz w:val="22"/>
          <w:szCs w:val="22"/>
          <w:lang w:val="es-ES"/>
        </w:rPr>
        <w:t>.</w:t>
      </w:r>
      <w:r w:rsidR="00634F1A" w:rsidRPr="0091381D">
        <w:rPr>
          <w:rStyle w:val="FootnoteReference"/>
          <w:rFonts w:asciiTheme="minorHAnsi" w:hAnsiTheme="minorHAnsi" w:cstheme="minorHAnsi"/>
          <w:noProof/>
          <w:sz w:val="22"/>
          <w:szCs w:val="22"/>
          <w:lang w:val="es-ES"/>
        </w:rPr>
        <w:footnoteReference w:id="2"/>
      </w:r>
      <w:r w:rsidR="00634F1A" w:rsidRPr="0091381D">
        <w:rPr>
          <w:rFonts w:asciiTheme="minorHAnsi" w:hAnsiTheme="minorHAnsi" w:cstheme="minorHAnsi"/>
          <w:noProof/>
          <w:sz w:val="22"/>
          <w:szCs w:val="22"/>
          <w:lang w:val="es-ES"/>
        </w:rPr>
        <w:t xml:space="preserve"> </w:t>
      </w:r>
    </w:p>
    <w:p w14:paraId="47F80311" w14:textId="77777777" w:rsidR="006E778A" w:rsidRPr="0091381D" w:rsidRDefault="006E778A" w:rsidP="006E778A">
      <w:pPr>
        <w:ind w:left="426" w:hanging="426"/>
        <w:rPr>
          <w:rFonts w:asciiTheme="minorHAnsi" w:hAnsiTheme="minorHAnsi" w:cstheme="minorHAnsi"/>
          <w:noProof/>
          <w:sz w:val="22"/>
          <w:szCs w:val="22"/>
          <w:lang w:val="es-ES"/>
        </w:rPr>
      </w:pPr>
    </w:p>
    <w:p w14:paraId="4963B974" w14:textId="2DD03982" w:rsidR="00D236ED" w:rsidRPr="0091381D" w:rsidRDefault="006E778A" w:rsidP="006E778A">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 xml:space="preserve">4. </w:t>
      </w:r>
      <w:r w:rsidRPr="0091381D">
        <w:rPr>
          <w:rFonts w:asciiTheme="minorHAnsi" w:hAnsiTheme="minorHAnsi" w:cstheme="minorHAnsi"/>
          <w:noProof/>
          <w:sz w:val="22"/>
          <w:szCs w:val="22"/>
          <w:lang w:val="es-ES"/>
        </w:rPr>
        <w:tab/>
      </w:r>
      <w:r w:rsidR="0055268A" w:rsidRPr="0091381D">
        <w:rPr>
          <w:rFonts w:asciiTheme="minorHAnsi" w:hAnsiTheme="minorHAnsi" w:cstheme="minorHAnsi"/>
          <w:noProof/>
          <w:sz w:val="22"/>
          <w:szCs w:val="22"/>
          <w:lang w:val="es-ES"/>
        </w:rPr>
        <w:t xml:space="preserve">Se </w:t>
      </w:r>
      <w:r w:rsidR="00BE2815" w:rsidRPr="0091381D">
        <w:rPr>
          <w:rFonts w:asciiTheme="minorHAnsi" w:hAnsiTheme="minorHAnsi" w:cstheme="minorHAnsi"/>
          <w:noProof/>
          <w:sz w:val="22"/>
          <w:szCs w:val="22"/>
          <w:lang w:val="es-ES"/>
        </w:rPr>
        <w:t>celebr</w:t>
      </w:r>
      <w:r w:rsidR="0055268A" w:rsidRPr="0091381D">
        <w:rPr>
          <w:rFonts w:asciiTheme="minorHAnsi" w:hAnsiTheme="minorHAnsi" w:cstheme="minorHAnsi"/>
          <w:noProof/>
          <w:sz w:val="22"/>
          <w:szCs w:val="22"/>
          <w:lang w:val="es-ES"/>
        </w:rPr>
        <w:t>ó una</w:t>
      </w:r>
      <w:r w:rsidR="00434138" w:rsidRPr="0091381D">
        <w:rPr>
          <w:rFonts w:asciiTheme="minorHAnsi" w:hAnsiTheme="minorHAnsi" w:cstheme="minorHAnsi"/>
          <w:noProof/>
          <w:sz w:val="22"/>
          <w:szCs w:val="22"/>
          <w:lang w:val="es-ES"/>
        </w:rPr>
        <w:t xml:space="preserve"> reunión virtual del GECT (</w:t>
      </w:r>
      <w:r w:rsidR="004C3211" w:rsidRPr="0091381D">
        <w:rPr>
          <w:rFonts w:asciiTheme="minorHAnsi" w:hAnsiTheme="minorHAnsi" w:cstheme="minorHAnsi"/>
          <w:noProof/>
          <w:sz w:val="22"/>
          <w:szCs w:val="22"/>
          <w:lang w:val="es-ES"/>
        </w:rPr>
        <w:t>STRP2</w:t>
      </w:r>
      <w:r w:rsidR="00D236ED" w:rsidRPr="0091381D">
        <w:rPr>
          <w:rFonts w:asciiTheme="minorHAnsi" w:hAnsiTheme="minorHAnsi" w:cstheme="minorHAnsi"/>
          <w:noProof/>
          <w:sz w:val="22"/>
          <w:szCs w:val="22"/>
          <w:lang w:val="es-ES"/>
        </w:rPr>
        <w:t xml:space="preserve">4) </w:t>
      </w:r>
      <w:r w:rsidR="00434138" w:rsidRPr="0091381D">
        <w:rPr>
          <w:rFonts w:asciiTheme="minorHAnsi" w:hAnsiTheme="minorHAnsi" w:cstheme="minorHAnsi"/>
          <w:noProof/>
          <w:sz w:val="22"/>
          <w:szCs w:val="22"/>
          <w:lang w:val="es-ES"/>
        </w:rPr>
        <w:t xml:space="preserve">el 29 de abril de </w:t>
      </w:r>
      <w:r w:rsidR="008B515D" w:rsidRPr="0091381D">
        <w:rPr>
          <w:rFonts w:asciiTheme="minorHAnsi" w:hAnsiTheme="minorHAnsi" w:cstheme="minorHAnsi"/>
          <w:noProof/>
          <w:sz w:val="22"/>
          <w:szCs w:val="22"/>
          <w:lang w:val="es-ES"/>
        </w:rPr>
        <w:t>2021.</w:t>
      </w:r>
      <w:r w:rsidR="00434138" w:rsidRPr="0091381D">
        <w:rPr>
          <w:rFonts w:asciiTheme="minorHAnsi" w:hAnsiTheme="minorHAnsi" w:cstheme="minorHAnsi"/>
          <w:noProof/>
          <w:sz w:val="22"/>
          <w:szCs w:val="22"/>
          <w:lang w:val="es-ES"/>
        </w:rPr>
        <w:t xml:space="preserve"> </w:t>
      </w:r>
      <w:r w:rsidR="00BE2815" w:rsidRPr="0091381D">
        <w:rPr>
          <w:rFonts w:asciiTheme="minorHAnsi" w:hAnsiTheme="minorHAnsi" w:cstheme="minorHAnsi"/>
          <w:noProof/>
          <w:sz w:val="22"/>
          <w:szCs w:val="22"/>
          <w:lang w:val="es-ES"/>
        </w:rPr>
        <w:t>En</w:t>
      </w:r>
      <w:r w:rsidR="00434138" w:rsidRPr="0091381D">
        <w:rPr>
          <w:rFonts w:asciiTheme="minorHAnsi" w:hAnsiTheme="minorHAnsi" w:cstheme="minorHAnsi"/>
          <w:noProof/>
          <w:sz w:val="22"/>
          <w:szCs w:val="22"/>
          <w:lang w:val="es-ES"/>
        </w:rPr>
        <w:t xml:space="preserve"> la </w:t>
      </w:r>
      <w:r w:rsidR="009A0639" w:rsidRPr="0091381D">
        <w:rPr>
          <w:rFonts w:asciiTheme="minorHAnsi" w:hAnsiTheme="minorHAnsi" w:cstheme="minorHAnsi"/>
          <w:noProof/>
          <w:sz w:val="22"/>
          <w:szCs w:val="22"/>
          <w:lang w:val="es-ES"/>
        </w:rPr>
        <w:t>reunión</w:t>
      </w:r>
      <w:r w:rsidR="00434138" w:rsidRPr="0091381D">
        <w:rPr>
          <w:rFonts w:asciiTheme="minorHAnsi" w:hAnsiTheme="minorHAnsi" w:cstheme="minorHAnsi"/>
          <w:noProof/>
          <w:sz w:val="22"/>
          <w:szCs w:val="22"/>
          <w:lang w:val="es-ES"/>
        </w:rPr>
        <w:t xml:space="preserve"> </w:t>
      </w:r>
      <w:r w:rsidR="00BE2815" w:rsidRPr="0091381D">
        <w:rPr>
          <w:rFonts w:asciiTheme="minorHAnsi" w:hAnsiTheme="minorHAnsi" w:cstheme="minorHAnsi"/>
          <w:noProof/>
          <w:sz w:val="22"/>
          <w:szCs w:val="22"/>
          <w:lang w:val="es-ES"/>
        </w:rPr>
        <w:t>se</w:t>
      </w:r>
      <w:r w:rsidR="00434138" w:rsidRPr="0091381D">
        <w:rPr>
          <w:rFonts w:asciiTheme="minorHAnsi" w:hAnsiTheme="minorHAnsi" w:cstheme="minorHAnsi"/>
          <w:noProof/>
          <w:sz w:val="22"/>
          <w:szCs w:val="22"/>
          <w:lang w:val="es-ES"/>
        </w:rPr>
        <w:t xml:space="preserve"> inform</w:t>
      </w:r>
      <w:r w:rsidR="00BE2815" w:rsidRPr="0091381D">
        <w:rPr>
          <w:rFonts w:asciiTheme="minorHAnsi" w:hAnsiTheme="minorHAnsi" w:cstheme="minorHAnsi"/>
          <w:noProof/>
          <w:sz w:val="22"/>
          <w:szCs w:val="22"/>
          <w:lang w:val="es-ES"/>
        </w:rPr>
        <w:t>ó</w:t>
      </w:r>
      <w:r w:rsidR="00434138" w:rsidRPr="0091381D">
        <w:rPr>
          <w:rFonts w:asciiTheme="minorHAnsi" w:hAnsiTheme="minorHAnsi" w:cstheme="minorHAnsi"/>
          <w:noProof/>
          <w:sz w:val="22"/>
          <w:szCs w:val="22"/>
          <w:lang w:val="es-ES"/>
        </w:rPr>
        <w:t xml:space="preserve"> al Grupo y a los coordinadores </w:t>
      </w:r>
      <w:r w:rsidR="009A0639" w:rsidRPr="0091381D">
        <w:rPr>
          <w:rFonts w:asciiTheme="minorHAnsi" w:hAnsiTheme="minorHAnsi" w:cstheme="minorHAnsi"/>
          <w:noProof/>
          <w:sz w:val="22"/>
          <w:szCs w:val="22"/>
          <w:lang w:val="es-ES"/>
        </w:rPr>
        <w:t>nacionales</w:t>
      </w:r>
      <w:r w:rsidR="00434138" w:rsidRPr="0091381D">
        <w:rPr>
          <w:rFonts w:asciiTheme="minorHAnsi" w:hAnsiTheme="minorHAnsi" w:cstheme="minorHAnsi"/>
          <w:noProof/>
          <w:sz w:val="22"/>
          <w:szCs w:val="22"/>
          <w:lang w:val="es-ES"/>
        </w:rPr>
        <w:t xml:space="preserve"> del GECT sobre los progresos </w:t>
      </w:r>
      <w:r w:rsidR="009A0639" w:rsidRPr="0091381D">
        <w:rPr>
          <w:rFonts w:asciiTheme="minorHAnsi" w:hAnsiTheme="minorHAnsi" w:cstheme="minorHAnsi"/>
          <w:noProof/>
          <w:sz w:val="22"/>
          <w:szCs w:val="22"/>
          <w:lang w:val="es-ES"/>
        </w:rPr>
        <w:t>realizados</w:t>
      </w:r>
      <w:r w:rsidR="00434138" w:rsidRPr="0091381D">
        <w:rPr>
          <w:rFonts w:asciiTheme="minorHAnsi" w:hAnsiTheme="minorHAnsi" w:cstheme="minorHAnsi"/>
          <w:noProof/>
          <w:sz w:val="22"/>
          <w:szCs w:val="22"/>
          <w:lang w:val="es-ES"/>
        </w:rPr>
        <w:t xml:space="preserve"> durante el trienio, sobre la </w:t>
      </w:r>
      <w:r w:rsidR="009A0639" w:rsidRPr="0091381D">
        <w:rPr>
          <w:rFonts w:asciiTheme="minorHAnsi" w:hAnsiTheme="minorHAnsi" w:cstheme="minorHAnsi"/>
          <w:noProof/>
          <w:sz w:val="22"/>
          <w:szCs w:val="22"/>
          <w:lang w:val="es-ES"/>
        </w:rPr>
        <w:t>función</w:t>
      </w:r>
      <w:r w:rsidR="00434138" w:rsidRPr="0091381D">
        <w:rPr>
          <w:rFonts w:asciiTheme="minorHAnsi" w:hAnsiTheme="minorHAnsi" w:cstheme="minorHAnsi"/>
          <w:noProof/>
          <w:sz w:val="22"/>
          <w:szCs w:val="22"/>
          <w:lang w:val="es-ES"/>
        </w:rPr>
        <w:t xml:space="preserve"> del GECT en el examen de proyectos de resolución </w:t>
      </w:r>
      <w:r w:rsidR="000922A7" w:rsidRPr="0091381D">
        <w:rPr>
          <w:rFonts w:asciiTheme="minorHAnsi" w:hAnsiTheme="minorHAnsi" w:cstheme="minorHAnsi"/>
          <w:noProof/>
          <w:sz w:val="22"/>
          <w:szCs w:val="22"/>
          <w:lang w:val="es-ES"/>
        </w:rPr>
        <w:t xml:space="preserve">de carácter </w:t>
      </w:r>
      <w:r w:rsidR="00434138" w:rsidRPr="0091381D">
        <w:rPr>
          <w:rFonts w:asciiTheme="minorHAnsi" w:hAnsiTheme="minorHAnsi" w:cstheme="minorHAnsi"/>
          <w:noProof/>
          <w:sz w:val="22"/>
          <w:szCs w:val="22"/>
          <w:lang w:val="es-ES"/>
        </w:rPr>
        <w:t xml:space="preserve">científico y técnico para la COP14 y </w:t>
      </w:r>
      <w:r w:rsidR="000922A7" w:rsidRPr="0091381D">
        <w:rPr>
          <w:rFonts w:asciiTheme="minorHAnsi" w:hAnsiTheme="minorHAnsi" w:cstheme="minorHAnsi"/>
          <w:noProof/>
          <w:sz w:val="22"/>
          <w:szCs w:val="22"/>
          <w:lang w:val="es-ES"/>
        </w:rPr>
        <w:t xml:space="preserve">sobre los pasos a seguir </w:t>
      </w:r>
      <w:r w:rsidR="00434138" w:rsidRPr="0091381D">
        <w:rPr>
          <w:rFonts w:asciiTheme="minorHAnsi" w:hAnsiTheme="minorHAnsi" w:cstheme="minorHAnsi"/>
          <w:noProof/>
          <w:sz w:val="22"/>
          <w:szCs w:val="22"/>
          <w:lang w:val="es-ES"/>
        </w:rPr>
        <w:t xml:space="preserve">para convocar el próximo Grupo para el </w:t>
      </w:r>
      <w:r w:rsidR="009A0639" w:rsidRPr="0091381D">
        <w:rPr>
          <w:rFonts w:asciiTheme="minorHAnsi" w:hAnsiTheme="minorHAnsi" w:cstheme="minorHAnsi"/>
          <w:noProof/>
          <w:sz w:val="22"/>
          <w:szCs w:val="22"/>
          <w:lang w:val="es-ES"/>
        </w:rPr>
        <w:t>trienio</w:t>
      </w:r>
      <w:r w:rsidR="00434138" w:rsidRPr="0091381D">
        <w:rPr>
          <w:rFonts w:asciiTheme="minorHAnsi" w:hAnsiTheme="minorHAnsi" w:cstheme="minorHAnsi"/>
          <w:noProof/>
          <w:sz w:val="22"/>
          <w:szCs w:val="22"/>
          <w:lang w:val="es-ES"/>
        </w:rPr>
        <w:t xml:space="preserve"> </w:t>
      </w:r>
      <w:r w:rsidR="00D236ED" w:rsidRPr="0091381D">
        <w:rPr>
          <w:rFonts w:asciiTheme="minorHAnsi" w:hAnsiTheme="minorHAnsi" w:cstheme="minorHAnsi"/>
          <w:noProof/>
          <w:sz w:val="22"/>
          <w:szCs w:val="22"/>
          <w:lang w:val="es-ES"/>
        </w:rPr>
        <w:t>2022</w:t>
      </w:r>
      <w:r w:rsidR="008B515D" w:rsidRPr="0091381D">
        <w:rPr>
          <w:rFonts w:asciiTheme="minorHAnsi" w:hAnsiTheme="minorHAnsi" w:cstheme="minorHAnsi"/>
          <w:noProof/>
          <w:sz w:val="22"/>
          <w:szCs w:val="22"/>
          <w:lang w:val="es-ES"/>
        </w:rPr>
        <w:t>-2024.</w:t>
      </w:r>
    </w:p>
    <w:p w14:paraId="6B535DFA" w14:textId="77777777" w:rsidR="0025657B" w:rsidRPr="0091381D" w:rsidRDefault="0025657B" w:rsidP="0025657B">
      <w:pPr>
        <w:rPr>
          <w:rFonts w:asciiTheme="minorHAnsi" w:hAnsiTheme="minorHAnsi" w:cstheme="minorHAnsi"/>
          <w:noProof/>
          <w:sz w:val="22"/>
          <w:szCs w:val="22"/>
          <w:lang w:val="es-ES"/>
        </w:rPr>
      </w:pPr>
    </w:p>
    <w:p w14:paraId="78493022" w14:textId="399E3F07" w:rsidR="001A24A7" w:rsidRPr="0091381D" w:rsidRDefault="009A0639" w:rsidP="0025657B">
      <w:pPr>
        <w:rPr>
          <w:rFonts w:asciiTheme="minorHAnsi" w:hAnsiTheme="minorHAnsi" w:cstheme="minorHAnsi"/>
          <w:b/>
          <w:noProof/>
          <w:sz w:val="22"/>
          <w:szCs w:val="22"/>
          <w:lang w:val="es-ES"/>
        </w:rPr>
      </w:pPr>
      <w:r w:rsidRPr="0091381D">
        <w:rPr>
          <w:rFonts w:asciiTheme="minorHAnsi" w:hAnsiTheme="minorHAnsi" w:cstheme="minorHAnsi"/>
          <w:b/>
          <w:noProof/>
          <w:sz w:val="22"/>
          <w:szCs w:val="22"/>
          <w:lang w:val="es-ES"/>
        </w:rPr>
        <w:t>Actualización</w:t>
      </w:r>
      <w:r w:rsidR="00434138" w:rsidRPr="0091381D">
        <w:rPr>
          <w:rFonts w:asciiTheme="minorHAnsi" w:hAnsiTheme="minorHAnsi" w:cstheme="minorHAnsi"/>
          <w:b/>
          <w:noProof/>
          <w:sz w:val="22"/>
          <w:szCs w:val="22"/>
          <w:lang w:val="es-ES"/>
        </w:rPr>
        <w:t xml:space="preserve"> sobre los </w:t>
      </w:r>
      <w:r w:rsidR="000922A7" w:rsidRPr="0091381D">
        <w:rPr>
          <w:rFonts w:asciiTheme="minorHAnsi" w:hAnsiTheme="minorHAnsi" w:cstheme="minorHAnsi"/>
          <w:b/>
          <w:noProof/>
          <w:sz w:val="22"/>
          <w:szCs w:val="22"/>
          <w:lang w:val="es-ES"/>
        </w:rPr>
        <w:t xml:space="preserve">avances </w:t>
      </w:r>
      <w:r w:rsidR="00434138" w:rsidRPr="0091381D">
        <w:rPr>
          <w:rFonts w:asciiTheme="minorHAnsi" w:hAnsiTheme="minorHAnsi" w:cstheme="minorHAnsi"/>
          <w:b/>
          <w:noProof/>
          <w:sz w:val="22"/>
          <w:szCs w:val="22"/>
          <w:lang w:val="es-ES"/>
        </w:rPr>
        <w:t>en el plan de trabajo</w:t>
      </w:r>
      <w:r w:rsidR="000922A7" w:rsidRPr="0091381D">
        <w:rPr>
          <w:rFonts w:asciiTheme="minorHAnsi" w:hAnsiTheme="minorHAnsi" w:cstheme="minorHAnsi"/>
          <w:b/>
          <w:noProof/>
          <w:sz w:val="22"/>
          <w:szCs w:val="22"/>
          <w:lang w:val="es-ES"/>
        </w:rPr>
        <w:t xml:space="preserve"> del GECT para</w:t>
      </w:r>
      <w:r w:rsidR="00434138" w:rsidRPr="0091381D">
        <w:rPr>
          <w:rFonts w:asciiTheme="minorHAnsi" w:hAnsiTheme="minorHAnsi" w:cstheme="minorHAnsi"/>
          <w:b/>
          <w:noProof/>
          <w:sz w:val="22"/>
          <w:szCs w:val="22"/>
          <w:lang w:val="es-ES"/>
        </w:rPr>
        <w:t xml:space="preserve"> </w:t>
      </w:r>
      <w:r w:rsidR="00634F1A" w:rsidRPr="0091381D">
        <w:rPr>
          <w:rFonts w:asciiTheme="minorHAnsi" w:hAnsiTheme="minorHAnsi" w:cstheme="minorHAnsi"/>
          <w:b/>
          <w:noProof/>
          <w:sz w:val="22"/>
          <w:szCs w:val="22"/>
          <w:lang w:val="es-ES"/>
        </w:rPr>
        <w:t>2019-2021</w:t>
      </w:r>
    </w:p>
    <w:p w14:paraId="2AC89358" w14:textId="77777777" w:rsidR="0025657B" w:rsidRPr="0091381D" w:rsidRDefault="0025657B" w:rsidP="0025657B">
      <w:pPr>
        <w:rPr>
          <w:rFonts w:asciiTheme="minorHAnsi" w:hAnsiTheme="minorHAnsi" w:cstheme="minorHAnsi"/>
          <w:b/>
          <w:noProof/>
          <w:sz w:val="22"/>
          <w:szCs w:val="22"/>
          <w:lang w:val="es-ES"/>
        </w:rPr>
      </w:pPr>
    </w:p>
    <w:p w14:paraId="6BC96EB5" w14:textId="1ED6AD6D" w:rsidR="001A24A7" w:rsidRPr="0091381D" w:rsidRDefault="000922A7" w:rsidP="0025657B">
      <w:pPr>
        <w:rPr>
          <w:rFonts w:asciiTheme="minorHAnsi" w:hAnsiTheme="minorHAnsi" w:cstheme="minorHAnsi"/>
          <w:noProof/>
          <w:color w:val="000000" w:themeColor="text1"/>
          <w:sz w:val="22"/>
          <w:szCs w:val="22"/>
          <w:u w:val="single"/>
          <w:lang w:val="es-ES"/>
        </w:rPr>
      </w:pPr>
      <w:r w:rsidRPr="0091381D">
        <w:rPr>
          <w:rFonts w:asciiTheme="minorHAnsi" w:hAnsiTheme="minorHAnsi" w:cstheme="minorHAnsi"/>
          <w:noProof/>
          <w:color w:val="000000" w:themeColor="text1"/>
          <w:sz w:val="22"/>
          <w:szCs w:val="22"/>
          <w:u w:val="single"/>
          <w:lang w:val="es-ES"/>
        </w:rPr>
        <w:t>Tareas de mayor prioridad</w:t>
      </w:r>
    </w:p>
    <w:p w14:paraId="29A90A7E" w14:textId="77777777" w:rsidR="0025657B" w:rsidRPr="0091381D" w:rsidRDefault="0025657B" w:rsidP="0025657B">
      <w:pPr>
        <w:rPr>
          <w:rFonts w:asciiTheme="minorHAnsi" w:hAnsiTheme="minorHAnsi" w:cstheme="minorHAnsi"/>
          <w:i/>
          <w:noProof/>
          <w:color w:val="000000" w:themeColor="text1"/>
          <w:sz w:val="22"/>
          <w:szCs w:val="22"/>
          <w:lang w:val="es-ES"/>
        </w:rPr>
      </w:pPr>
    </w:p>
    <w:p w14:paraId="55045D9D" w14:textId="6697D4A0" w:rsidR="001A24A7" w:rsidRPr="0091381D" w:rsidRDefault="000922A7" w:rsidP="00884E01">
      <w:pPr>
        <w:rPr>
          <w:rFonts w:asciiTheme="minorHAnsi" w:hAnsiTheme="minorHAnsi" w:cstheme="minorHAnsi"/>
          <w:i/>
          <w:noProof/>
          <w:sz w:val="22"/>
          <w:szCs w:val="22"/>
          <w:lang w:val="es-ES"/>
        </w:rPr>
      </w:pPr>
      <w:r w:rsidRPr="0091381D">
        <w:rPr>
          <w:rFonts w:asciiTheme="minorHAnsi" w:hAnsiTheme="minorHAnsi" w:cstheme="minorHAnsi"/>
          <w:i/>
          <w:noProof/>
          <w:color w:val="000000" w:themeColor="text1"/>
          <w:sz w:val="22"/>
          <w:szCs w:val="22"/>
          <w:lang w:val="es-ES"/>
        </w:rPr>
        <w:t>Perspectiva Mundial sobre los Humedales</w:t>
      </w:r>
      <w:r w:rsidR="00256537" w:rsidRPr="0091381D">
        <w:rPr>
          <w:rFonts w:asciiTheme="minorHAnsi" w:hAnsiTheme="minorHAnsi" w:cstheme="minorHAnsi"/>
          <w:i/>
          <w:noProof/>
          <w:color w:val="000000" w:themeColor="text1"/>
          <w:sz w:val="22"/>
          <w:szCs w:val="22"/>
          <w:lang w:val="es-ES"/>
        </w:rPr>
        <w:t>,</w:t>
      </w:r>
      <w:r w:rsidR="00634F1A" w:rsidRPr="0091381D">
        <w:rPr>
          <w:rFonts w:asciiTheme="minorHAnsi" w:hAnsiTheme="minorHAnsi" w:cstheme="minorHAnsi"/>
          <w:i/>
          <w:noProof/>
          <w:color w:val="000000" w:themeColor="text1"/>
          <w:sz w:val="22"/>
          <w:szCs w:val="22"/>
          <w:lang w:val="es-ES"/>
        </w:rPr>
        <w:t xml:space="preserve"> </w:t>
      </w:r>
      <w:r w:rsidRPr="0091381D">
        <w:rPr>
          <w:rFonts w:asciiTheme="minorHAnsi" w:hAnsiTheme="minorHAnsi" w:cstheme="minorHAnsi"/>
          <w:i/>
          <w:noProof/>
          <w:color w:val="000000" w:themeColor="text1"/>
          <w:sz w:val="22"/>
          <w:szCs w:val="22"/>
          <w:lang w:val="es-ES"/>
        </w:rPr>
        <w:t xml:space="preserve">edición </w:t>
      </w:r>
      <w:r w:rsidRPr="0091381D">
        <w:rPr>
          <w:rFonts w:asciiTheme="minorHAnsi" w:hAnsiTheme="minorHAnsi" w:cstheme="minorHAnsi"/>
          <w:i/>
          <w:noProof/>
          <w:sz w:val="22"/>
          <w:szCs w:val="22"/>
          <w:lang w:val="es-ES"/>
        </w:rPr>
        <w:t xml:space="preserve">especial de </w:t>
      </w:r>
      <w:r w:rsidR="00360A65" w:rsidRPr="0091381D">
        <w:rPr>
          <w:rFonts w:asciiTheme="minorHAnsi" w:hAnsiTheme="minorHAnsi" w:cstheme="minorHAnsi"/>
          <w:i/>
          <w:noProof/>
          <w:sz w:val="22"/>
          <w:szCs w:val="22"/>
          <w:lang w:val="es-ES"/>
        </w:rPr>
        <w:t>2021</w:t>
      </w:r>
      <w:r w:rsidR="00634F1A" w:rsidRPr="0091381D">
        <w:rPr>
          <w:rFonts w:asciiTheme="minorHAnsi" w:hAnsiTheme="minorHAnsi" w:cstheme="minorHAnsi"/>
          <w:i/>
          <w:noProof/>
          <w:sz w:val="22"/>
          <w:szCs w:val="22"/>
          <w:lang w:val="es-ES"/>
        </w:rPr>
        <w:t>:</w:t>
      </w:r>
    </w:p>
    <w:p w14:paraId="238821B6" w14:textId="77777777" w:rsidR="0025657B" w:rsidRPr="0091381D" w:rsidRDefault="0025657B" w:rsidP="0025657B">
      <w:pPr>
        <w:rPr>
          <w:rFonts w:asciiTheme="minorHAnsi" w:hAnsiTheme="minorHAnsi" w:cstheme="minorHAnsi"/>
          <w:noProof/>
          <w:sz w:val="22"/>
          <w:szCs w:val="22"/>
          <w:lang w:val="es-ES"/>
        </w:rPr>
      </w:pPr>
    </w:p>
    <w:p w14:paraId="45740CDB" w14:textId="799C49B7" w:rsidR="008A4A69" w:rsidRPr="0091381D" w:rsidRDefault="006E778A" w:rsidP="006E778A">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 xml:space="preserve">5. </w:t>
      </w:r>
      <w:r w:rsidRPr="0091381D">
        <w:rPr>
          <w:rFonts w:asciiTheme="minorHAnsi" w:hAnsiTheme="minorHAnsi" w:cstheme="minorHAnsi"/>
          <w:noProof/>
          <w:sz w:val="22"/>
          <w:szCs w:val="22"/>
          <w:lang w:val="es-ES"/>
        </w:rPr>
        <w:tab/>
      </w:r>
      <w:r w:rsidR="000922A7" w:rsidRPr="0091381D">
        <w:rPr>
          <w:rFonts w:asciiTheme="minorHAnsi" w:hAnsiTheme="minorHAnsi" w:cstheme="minorHAnsi"/>
          <w:noProof/>
          <w:sz w:val="22"/>
          <w:szCs w:val="22"/>
          <w:lang w:val="es-ES"/>
        </w:rPr>
        <w:t>En su 57ª reunión (SC57), e</w:t>
      </w:r>
      <w:r w:rsidR="00434138" w:rsidRPr="0091381D">
        <w:rPr>
          <w:rFonts w:asciiTheme="minorHAnsi" w:hAnsiTheme="minorHAnsi" w:cstheme="minorHAnsi"/>
          <w:noProof/>
          <w:sz w:val="22"/>
          <w:szCs w:val="22"/>
          <w:lang w:val="es-ES"/>
        </w:rPr>
        <w:t>l Comité Per</w:t>
      </w:r>
      <w:r w:rsidR="009A0639" w:rsidRPr="0091381D">
        <w:rPr>
          <w:rFonts w:asciiTheme="minorHAnsi" w:hAnsiTheme="minorHAnsi" w:cstheme="minorHAnsi"/>
          <w:noProof/>
          <w:sz w:val="22"/>
          <w:szCs w:val="22"/>
          <w:lang w:val="es-ES"/>
        </w:rPr>
        <w:t>manente</w:t>
      </w:r>
      <w:r w:rsidR="00434138" w:rsidRPr="0091381D">
        <w:rPr>
          <w:rFonts w:asciiTheme="minorHAnsi" w:hAnsiTheme="minorHAnsi" w:cstheme="minorHAnsi"/>
          <w:noProof/>
          <w:sz w:val="22"/>
          <w:szCs w:val="22"/>
          <w:lang w:val="es-ES"/>
        </w:rPr>
        <w:t xml:space="preserve"> encargó al </w:t>
      </w:r>
      <w:r w:rsidR="0065759B" w:rsidRPr="0091381D">
        <w:rPr>
          <w:rFonts w:asciiTheme="minorHAnsi" w:hAnsiTheme="minorHAnsi" w:cstheme="minorHAnsi"/>
          <w:noProof/>
          <w:sz w:val="22"/>
          <w:szCs w:val="22"/>
          <w:lang w:val="es-ES"/>
        </w:rPr>
        <w:t>GECT</w:t>
      </w:r>
      <w:r w:rsidR="00434138" w:rsidRPr="0091381D">
        <w:rPr>
          <w:rFonts w:asciiTheme="minorHAnsi" w:hAnsiTheme="minorHAnsi" w:cstheme="minorHAnsi"/>
          <w:noProof/>
          <w:sz w:val="22"/>
          <w:szCs w:val="22"/>
          <w:lang w:val="es-ES"/>
        </w:rPr>
        <w:t xml:space="preserve"> que</w:t>
      </w:r>
      <w:r w:rsidR="000922A7" w:rsidRPr="0091381D">
        <w:rPr>
          <w:rFonts w:asciiTheme="minorHAnsi" w:hAnsiTheme="minorHAnsi" w:cstheme="minorHAnsi"/>
          <w:noProof/>
          <w:sz w:val="22"/>
          <w:szCs w:val="22"/>
          <w:lang w:val="es-ES"/>
        </w:rPr>
        <w:t xml:space="preserve"> armonizara la </w:t>
      </w:r>
      <w:r w:rsidR="0065759B" w:rsidRPr="0091381D">
        <w:rPr>
          <w:rFonts w:asciiTheme="minorHAnsi" w:hAnsiTheme="minorHAnsi" w:cstheme="minorHAnsi"/>
          <w:noProof/>
          <w:sz w:val="22"/>
          <w:szCs w:val="22"/>
          <w:lang w:val="es-ES"/>
        </w:rPr>
        <w:t>Perspectiva Mundial sobre los Humedales</w:t>
      </w:r>
      <w:r w:rsidR="000922A7" w:rsidRPr="0091381D">
        <w:rPr>
          <w:rFonts w:asciiTheme="minorHAnsi" w:hAnsiTheme="minorHAnsi" w:cstheme="minorHAnsi"/>
          <w:noProof/>
          <w:sz w:val="22"/>
          <w:szCs w:val="22"/>
          <w:lang w:val="es-ES"/>
        </w:rPr>
        <w:t xml:space="preserve"> </w:t>
      </w:r>
      <w:r w:rsidR="00434138" w:rsidRPr="0091381D">
        <w:rPr>
          <w:rFonts w:asciiTheme="minorHAnsi" w:hAnsiTheme="minorHAnsi" w:cstheme="minorHAnsi"/>
          <w:noProof/>
          <w:sz w:val="22"/>
          <w:szCs w:val="22"/>
          <w:lang w:val="es-ES"/>
        </w:rPr>
        <w:t xml:space="preserve">con el tema del 50º aniversario de la Convención. Dado que </w:t>
      </w:r>
      <w:r w:rsidR="000922A7" w:rsidRPr="0091381D">
        <w:rPr>
          <w:rFonts w:asciiTheme="minorHAnsi" w:hAnsiTheme="minorHAnsi" w:cstheme="minorHAnsi"/>
          <w:noProof/>
          <w:sz w:val="22"/>
          <w:szCs w:val="22"/>
          <w:lang w:val="es-ES"/>
        </w:rPr>
        <w:t xml:space="preserve">hasta finales de 2020 </w:t>
      </w:r>
      <w:r w:rsidR="00256537" w:rsidRPr="0091381D">
        <w:rPr>
          <w:rFonts w:asciiTheme="minorHAnsi" w:hAnsiTheme="minorHAnsi" w:cstheme="minorHAnsi"/>
          <w:noProof/>
          <w:sz w:val="22"/>
          <w:szCs w:val="22"/>
          <w:lang w:val="es-ES"/>
        </w:rPr>
        <w:t>se</w:t>
      </w:r>
      <w:r w:rsidR="000922A7" w:rsidRPr="0091381D">
        <w:rPr>
          <w:rFonts w:asciiTheme="minorHAnsi" w:hAnsiTheme="minorHAnsi" w:cstheme="minorHAnsi"/>
          <w:noProof/>
          <w:sz w:val="22"/>
          <w:szCs w:val="22"/>
          <w:lang w:val="es-ES"/>
        </w:rPr>
        <w:t xml:space="preserve"> </w:t>
      </w:r>
      <w:r w:rsidR="00256537" w:rsidRPr="0091381D">
        <w:rPr>
          <w:rFonts w:asciiTheme="minorHAnsi" w:hAnsiTheme="minorHAnsi" w:cstheme="minorHAnsi"/>
          <w:noProof/>
          <w:sz w:val="22"/>
          <w:szCs w:val="22"/>
          <w:lang w:val="es-ES"/>
        </w:rPr>
        <w:t>des</w:t>
      </w:r>
      <w:r w:rsidR="000922A7" w:rsidRPr="0091381D">
        <w:rPr>
          <w:rFonts w:asciiTheme="minorHAnsi" w:hAnsiTheme="minorHAnsi" w:cstheme="minorHAnsi"/>
          <w:noProof/>
          <w:sz w:val="22"/>
          <w:szCs w:val="22"/>
          <w:lang w:val="es-ES"/>
        </w:rPr>
        <w:t xml:space="preserve">conocía el tema, </w:t>
      </w:r>
      <w:r w:rsidR="00434138" w:rsidRPr="0091381D">
        <w:rPr>
          <w:rFonts w:asciiTheme="minorHAnsi" w:hAnsiTheme="minorHAnsi" w:cstheme="minorHAnsi"/>
          <w:noProof/>
          <w:sz w:val="22"/>
          <w:szCs w:val="22"/>
          <w:lang w:val="es-ES"/>
        </w:rPr>
        <w:t xml:space="preserve">el Grupo de Trabajo </w:t>
      </w:r>
      <w:r w:rsidR="009A0639" w:rsidRPr="0091381D">
        <w:rPr>
          <w:rFonts w:asciiTheme="minorHAnsi" w:hAnsiTheme="minorHAnsi" w:cstheme="minorHAnsi"/>
          <w:noProof/>
          <w:sz w:val="22"/>
          <w:szCs w:val="22"/>
          <w:lang w:val="es-ES"/>
        </w:rPr>
        <w:t>Administrativo</w:t>
      </w:r>
      <w:r w:rsidR="00434138" w:rsidRPr="0091381D">
        <w:rPr>
          <w:rFonts w:asciiTheme="minorHAnsi" w:hAnsiTheme="minorHAnsi" w:cstheme="minorHAnsi"/>
          <w:noProof/>
          <w:sz w:val="22"/>
          <w:szCs w:val="22"/>
          <w:lang w:val="es-ES"/>
        </w:rPr>
        <w:t xml:space="preserve"> </w:t>
      </w:r>
      <w:r w:rsidR="000922A7" w:rsidRPr="0091381D">
        <w:rPr>
          <w:rFonts w:asciiTheme="minorHAnsi" w:hAnsiTheme="minorHAnsi" w:cstheme="minorHAnsi"/>
          <w:noProof/>
          <w:sz w:val="22"/>
          <w:szCs w:val="22"/>
          <w:lang w:val="es-ES"/>
        </w:rPr>
        <w:t>h</w:t>
      </w:r>
      <w:r w:rsidR="00434138" w:rsidRPr="0091381D">
        <w:rPr>
          <w:rFonts w:asciiTheme="minorHAnsi" w:hAnsiTheme="minorHAnsi" w:cstheme="minorHAnsi"/>
          <w:noProof/>
          <w:sz w:val="22"/>
          <w:szCs w:val="22"/>
          <w:lang w:val="es-ES"/>
        </w:rPr>
        <w:t xml:space="preserve">abía </w:t>
      </w:r>
      <w:r w:rsidR="000922A7" w:rsidRPr="0091381D">
        <w:rPr>
          <w:rFonts w:asciiTheme="minorHAnsi" w:hAnsiTheme="minorHAnsi" w:cstheme="minorHAnsi"/>
          <w:noProof/>
          <w:sz w:val="22"/>
          <w:szCs w:val="22"/>
          <w:lang w:val="es-ES"/>
        </w:rPr>
        <w:t>recomendado</w:t>
      </w:r>
      <w:r w:rsidR="00434138" w:rsidRPr="0091381D">
        <w:rPr>
          <w:rFonts w:asciiTheme="minorHAnsi" w:hAnsiTheme="minorHAnsi" w:cstheme="minorHAnsi"/>
          <w:noProof/>
          <w:sz w:val="22"/>
          <w:szCs w:val="22"/>
          <w:lang w:val="es-ES"/>
        </w:rPr>
        <w:t xml:space="preserve"> al Grupo que </w:t>
      </w:r>
      <w:r w:rsidR="000922A7" w:rsidRPr="0091381D">
        <w:rPr>
          <w:rFonts w:asciiTheme="minorHAnsi" w:hAnsiTheme="minorHAnsi" w:cstheme="minorHAnsi"/>
          <w:noProof/>
          <w:sz w:val="22"/>
          <w:szCs w:val="22"/>
          <w:lang w:val="es-ES"/>
        </w:rPr>
        <w:t xml:space="preserve">comenzara la labor de redacción y posteriormente </w:t>
      </w:r>
      <w:r w:rsidR="00256537" w:rsidRPr="0091381D">
        <w:rPr>
          <w:rFonts w:asciiTheme="minorHAnsi" w:hAnsiTheme="minorHAnsi" w:cstheme="minorHAnsi"/>
          <w:noProof/>
          <w:sz w:val="22"/>
          <w:szCs w:val="22"/>
          <w:lang w:val="es-ES"/>
        </w:rPr>
        <w:t>adaptara</w:t>
      </w:r>
      <w:r w:rsidR="005C1537" w:rsidRPr="0091381D">
        <w:rPr>
          <w:rFonts w:asciiTheme="minorHAnsi" w:hAnsiTheme="minorHAnsi" w:cstheme="minorHAnsi"/>
          <w:noProof/>
          <w:sz w:val="22"/>
          <w:szCs w:val="22"/>
          <w:lang w:val="es-ES"/>
        </w:rPr>
        <w:t xml:space="preserve"> el proyecto </w:t>
      </w:r>
      <w:r w:rsidR="00256537" w:rsidRPr="0091381D">
        <w:rPr>
          <w:rFonts w:asciiTheme="minorHAnsi" w:hAnsiTheme="minorHAnsi" w:cstheme="minorHAnsi"/>
          <w:noProof/>
          <w:sz w:val="22"/>
          <w:szCs w:val="22"/>
          <w:lang w:val="es-ES"/>
        </w:rPr>
        <w:t>a</w:t>
      </w:r>
      <w:r w:rsidR="000922A7" w:rsidRPr="0091381D">
        <w:rPr>
          <w:rFonts w:asciiTheme="minorHAnsi" w:hAnsiTheme="minorHAnsi" w:cstheme="minorHAnsi"/>
          <w:noProof/>
          <w:sz w:val="22"/>
          <w:szCs w:val="22"/>
          <w:lang w:val="es-ES"/>
        </w:rPr>
        <w:t xml:space="preserve">l </w:t>
      </w:r>
      <w:r w:rsidR="005C1537" w:rsidRPr="0091381D">
        <w:rPr>
          <w:rFonts w:asciiTheme="minorHAnsi" w:hAnsiTheme="minorHAnsi" w:cstheme="minorHAnsi"/>
          <w:noProof/>
          <w:sz w:val="22"/>
          <w:szCs w:val="22"/>
          <w:lang w:val="es-ES"/>
        </w:rPr>
        <w:t xml:space="preserve">tema </w:t>
      </w:r>
      <w:r w:rsidR="000922A7" w:rsidRPr="0091381D">
        <w:rPr>
          <w:rFonts w:asciiTheme="minorHAnsi" w:hAnsiTheme="minorHAnsi" w:cstheme="minorHAnsi"/>
          <w:noProof/>
          <w:sz w:val="22"/>
          <w:szCs w:val="22"/>
          <w:lang w:val="es-ES"/>
        </w:rPr>
        <w:t xml:space="preserve">una vez que este se </w:t>
      </w:r>
      <w:r w:rsidR="00256537" w:rsidRPr="0091381D">
        <w:rPr>
          <w:rFonts w:asciiTheme="minorHAnsi" w:hAnsiTheme="minorHAnsi" w:cstheme="minorHAnsi"/>
          <w:noProof/>
          <w:sz w:val="22"/>
          <w:szCs w:val="22"/>
          <w:lang w:val="es-ES"/>
        </w:rPr>
        <w:t>diera a conocer</w:t>
      </w:r>
      <w:r w:rsidR="005C1537" w:rsidRPr="0091381D">
        <w:rPr>
          <w:rFonts w:asciiTheme="minorHAnsi" w:hAnsiTheme="minorHAnsi" w:cstheme="minorHAnsi"/>
          <w:noProof/>
          <w:sz w:val="22"/>
          <w:szCs w:val="22"/>
          <w:lang w:val="es-ES"/>
        </w:rPr>
        <w:t>.</w:t>
      </w:r>
    </w:p>
    <w:p w14:paraId="76D52CCC" w14:textId="77777777" w:rsidR="008A4A69" w:rsidRPr="0091381D" w:rsidRDefault="008A4A69" w:rsidP="008B515D">
      <w:pPr>
        <w:rPr>
          <w:rFonts w:asciiTheme="minorHAnsi" w:hAnsiTheme="minorHAnsi" w:cstheme="minorHAnsi"/>
          <w:noProof/>
          <w:sz w:val="22"/>
          <w:szCs w:val="22"/>
          <w:lang w:val="es-ES"/>
        </w:rPr>
      </w:pPr>
    </w:p>
    <w:p w14:paraId="59253225" w14:textId="6D0B6533" w:rsidR="00E7174B" w:rsidRPr="0091381D" w:rsidRDefault="006E778A" w:rsidP="00E7174B">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 xml:space="preserve">6. </w:t>
      </w:r>
      <w:r w:rsidRPr="0091381D">
        <w:rPr>
          <w:rFonts w:asciiTheme="minorHAnsi" w:hAnsiTheme="minorHAnsi" w:cstheme="minorHAnsi"/>
          <w:noProof/>
          <w:sz w:val="22"/>
          <w:szCs w:val="22"/>
          <w:lang w:val="es-ES"/>
        </w:rPr>
        <w:tab/>
      </w:r>
      <w:r w:rsidR="000922A7" w:rsidRPr="0091381D">
        <w:rPr>
          <w:rFonts w:asciiTheme="minorHAnsi" w:hAnsiTheme="minorHAnsi" w:cstheme="minorHAnsi"/>
          <w:noProof/>
          <w:sz w:val="22"/>
          <w:szCs w:val="22"/>
          <w:lang w:val="es-ES"/>
        </w:rPr>
        <w:t xml:space="preserve">En consecuencia, tras haberse anunciado </w:t>
      </w:r>
      <w:r w:rsidR="005C1537" w:rsidRPr="0091381D">
        <w:rPr>
          <w:rFonts w:asciiTheme="minorHAnsi" w:hAnsiTheme="minorHAnsi" w:cstheme="minorHAnsi"/>
          <w:noProof/>
          <w:sz w:val="22"/>
          <w:szCs w:val="22"/>
          <w:lang w:val="es-ES"/>
        </w:rPr>
        <w:t xml:space="preserve">el tema </w:t>
      </w:r>
      <w:r w:rsidR="008A4A69" w:rsidRPr="0091381D">
        <w:rPr>
          <w:rFonts w:asciiTheme="minorHAnsi" w:hAnsiTheme="minorHAnsi" w:cstheme="minorHAnsi"/>
          <w:noProof/>
          <w:sz w:val="22"/>
          <w:szCs w:val="22"/>
          <w:lang w:val="es-ES"/>
        </w:rPr>
        <w:t>—</w:t>
      </w:r>
      <w:r w:rsidR="005C1537" w:rsidRPr="0091381D">
        <w:rPr>
          <w:rFonts w:asciiTheme="minorHAnsi" w:hAnsiTheme="minorHAnsi" w:cstheme="minorHAnsi"/>
          <w:i/>
          <w:iCs/>
          <w:noProof/>
          <w:sz w:val="22"/>
          <w:szCs w:val="22"/>
          <w:lang w:val="es-ES"/>
        </w:rPr>
        <w:t xml:space="preserve">los humedales son </w:t>
      </w:r>
      <w:r w:rsidR="009A0639" w:rsidRPr="0091381D">
        <w:rPr>
          <w:rFonts w:asciiTheme="minorHAnsi" w:hAnsiTheme="minorHAnsi" w:cstheme="minorHAnsi"/>
          <w:i/>
          <w:iCs/>
          <w:noProof/>
          <w:sz w:val="22"/>
          <w:szCs w:val="22"/>
          <w:lang w:val="es-ES"/>
        </w:rPr>
        <w:t>importantes</w:t>
      </w:r>
      <w:r w:rsidR="008A4A69" w:rsidRPr="0091381D">
        <w:rPr>
          <w:rFonts w:asciiTheme="minorHAnsi" w:hAnsiTheme="minorHAnsi" w:cstheme="minorHAnsi"/>
          <w:noProof/>
          <w:sz w:val="22"/>
          <w:szCs w:val="22"/>
          <w:lang w:val="es-ES"/>
        </w:rPr>
        <w:t>—</w:t>
      </w:r>
      <w:r w:rsidR="000922A7" w:rsidRPr="0091381D">
        <w:rPr>
          <w:rFonts w:asciiTheme="minorHAnsi" w:hAnsiTheme="minorHAnsi" w:cstheme="minorHAnsi"/>
          <w:noProof/>
          <w:sz w:val="22"/>
          <w:szCs w:val="22"/>
          <w:lang w:val="es-ES"/>
        </w:rPr>
        <w:t xml:space="preserve"> </w:t>
      </w:r>
      <w:r w:rsidR="005C1537" w:rsidRPr="0091381D">
        <w:rPr>
          <w:rFonts w:asciiTheme="minorHAnsi" w:hAnsiTheme="minorHAnsi" w:cstheme="minorHAnsi"/>
          <w:noProof/>
          <w:sz w:val="22"/>
          <w:szCs w:val="22"/>
          <w:lang w:val="es-ES"/>
        </w:rPr>
        <w:t xml:space="preserve">y </w:t>
      </w:r>
      <w:r w:rsidR="000922A7" w:rsidRPr="0091381D">
        <w:rPr>
          <w:rFonts w:asciiTheme="minorHAnsi" w:hAnsiTheme="minorHAnsi" w:cstheme="minorHAnsi"/>
          <w:noProof/>
          <w:sz w:val="22"/>
          <w:szCs w:val="22"/>
          <w:lang w:val="es-ES"/>
        </w:rPr>
        <w:t xml:space="preserve">recibir </w:t>
      </w:r>
      <w:r w:rsidR="005C1537" w:rsidRPr="0091381D">
        <w:rPr>
          <w:rFonts w:asciiTheme="minorHAnsi" w:hAnsiTheme="minorHAnsi" w:cstheme="minorHAnsi"/>
          <w:noProof/>
          <w:sz w:val="22"/>
          <w:szCs w:val="22"/>
          <w:lang w:val="es-ES"/>
        </w:rPr>
        <w:t>más instru</w:t>
      </w:r>
      <w:r w:rsidR="009A0639" w:rsidRPr="0091381D">
        <w:rPr>
          <w:rFonts w:asciiTheme="minorHAnsi" w:hAnsiTheme="minorHAnsi" w:cstheme="minorHAnsi"/>
          <w:noProof/>
          <w:sz w:val="22"/>
          <w:szCs w:val="22"/>
          <w:lang w:val="es-ES"/>
        </w:rPr>
        <w:t>cc</w:t>
      </w:r>
      <w:r w:rsidR="005C1537" w:rsidRPr="0091381D">
        <w:rPr>
          <w:rFonts w:asciiTheme="minorHAnsi" w:hAnsiTheme="minorHAnsi" w:cstheme="minorHAnsi"/>
          <w:noProof/>
          <w:sz w:val="22"/>
          <w:szCs w:val="22"/>
          <w:lang w:val="es-ES"/>
        </w:rPr>
        <w:t xml:space="preserve">iones del </w:t>
      </w:r>
      <w:r w:rsidR="000922A7" w:rsidRPr="0091381D">
        <w:rPr>
          <w:rFonts w:asciiTheme="minorHAnsi" w:hAnsiTheme="minorHAnsi" w:cstheme="minorHAnsi"/>
          <w:noProof/>
          <w:sz w:val="22"/>
          <w:szCs w:val="22"/>
          <w:lang w:val="es-ES"/>
        </w:rPr>
        <w:t>Grupo de Trabajo Administrativo</w:t>
      </w:r>
      <w:r w:rsidR="005C1537" w:rsidRPr="0091381D">
        <w:rPr>
          <w:rFonts w:asciiTheme="minorHAnsi" w:hAnsiTheme="minorHAnsi" w:cstheme="minorHAnsi"/>
          <w:noProof/>
          <w:sz w:val="22"/>
          <w:szCs w:val="22"/>
          <w:lang w:val="es-ES"/>
        </w:rPr>
        <w:t xml:space="preserve"> en noviembre de 2020, el </w:t>
      </w:r>
      <w:r w:rsidR="000922A7" w:rsidRPr="0091381D">
        <w:rPr>
          <w:rFonts w:asciiTheme="minorHAnsi" w:hAnsiTheme="minorHAnsi" w:cstheme="minorHAnsi"/>
          <w:noProof/>
          <w:sz w:val="22"/>
          <w:szCs w:val="22"/>
          <w:lang w:val="es-ES"/>
        </w:rPr>
        <w:t>GECT</w:t>
      </w:r>
      <w:r w:rsidR="005C1537" w:rsidRPr="0091381D">
        <w:rPr>
          <w:rFonts w:asciiTheme="minorHAnsi" w:hAnsiTheme="minorHAnsi" w:cstheme="minorHAnsi"/>
          <w:noProof/>
          <w:sz w:val="22"/>
          <w:szCs w:val="22"/>
          <w:lang w:val="es-ES"/>
        </w:rPr>
        <w:t xml:space="preserve"> ha </w:t>
      </w:r>
      <w:r w:rsidR="00616B51" w:rsidRPr="0091381D">
        <w:rPr>
          <w:rFonts w:asciiTheme="minorHAnsi" w:hAnsiTheme="minorHAnsi" w:cstheme="minorHAnsi"/>
          <w:noProof/>
          <w:sz w:val="22"/>
          <w:szCs w:val="22"/>
          <w:lang w:val="es-ES"/>
        </w:rPr>
        <w:t xml:space="preserve">realizado cambios en el borrador </w:t>
      </w:r>
      <w:r w:rsidR="0065759B" w:rsidRPr="0091381D">
        <w:rPr>
          <w:rFonts w:asciiTheme="minorHAnsi" w:hAnsiTheme="minorHAnsi" w:cstheme="minorHAnsi"/>
          <w:noProof/>
          <w:sz w:val="22"/>
          <w:szCs w:val="22"/>
          <w:lang w:val="es-ES"/>
        </w:rPr>
        <w:t xml:space="preserve">de texto </w:t>
      </w:r>
      <w:r w:rsidR="005C1537" w:rsidRPr="0091381D">
        <w:rPr>
          <w:rFonts w:asciiTheme="minorHAnsi" w:hAnsiTheme="minorHAnsi" w:cstheme="minorHAnsi"/>
          <w:noProof/>
          <w:sz w:val="22"/>
          <w:szCs w:val="22"/>
          <w:lang w:val="es-ES"/>
        </w:rPr>
        <w:t xml:space="preserve">para </w:t>
      </w:r>
      <w:r w:rsidR="00616B51" w:rsidRPr="0091381D">
        <w:rPr>
          <w:rFonts w:asciiTheme="minorHAnsi" w:hAnsiTheme="minorHAnsi" w:cstheme="minorHAnsi"/>
          <w:noProof/>
          <w:sz w:val="22"/>
          <w:szCs w:val="22"/>
          <w:lang w:val="es-ES"/>
        </w:rPr>
        <w:t>poner de relieve</w:t>
      </w:r>
      <w:r w:rsidR="005C1537" w:rsidRPr="0091381D">
        <w:rPr>
          <w:rFonts w:asciiTheme="minorHAnsi" w:hAnsiTheme="minorHAnsi" w:cstheme="minorHAnsi"/>
          <w:noProof/>
          <w:sz w:val="22"/>
          <w:szCs w:val="22"/>
          <w:lang w:val="es-ES"/>
        </w:rPr>
        <w:t xml:space="preserve"> los múltiples valores de los humedales y la evolución de este concepto a lo largo del tiempo</w:t>
      </w:r>
      <w:r w:rsidR="00616B51" w:rsidRPr="0091381D">
        <w:rPr>
          <w:rFonts w:asciiTheme="minorHAnsi" w:hAnsiTheme="minorHAnsi" w:cstheme="minorHAnsi"/>
          <w:noProof/>
          <w:sz w:val="22"/>
          <w:szCs w:val="22"/>
          <w:lang w:val="es-ES"/>
        </w:rPr>
        <w:t xml:space="preserve"> </w:t>
      </w:r>
      <w:r w:rsidR="005C1537" w:rsidRPr="0091381D">
        <w:rPr>
          <w:rFonts w:asciiTheme="minorHAnsi" w:hAnsiTheme="minorHAnsi" w:cstheme="minorHAnsi"/>
          <w:noProof/>
          <w:sz w:val="22"/>
          <w:szCs w:val="22"/>
          <w:lang w:val="es-ES"/>
        </w:rPr>
        <w:t>(</w:t>
      </w:r>
      <w:r w:rsidR="00616B51" w:rsidRPr="0091381D">
        <w:rPr>
          <w:rFonts w:asciiTheme="minorHAnsi" w:hAnsiTheme="minorHAnsi" w:cstheme="minorHAnsi"/>
          <w:noProof/>
          <w:sz w:val="22"/>
          <w:szCs w:val="22"/>
          <w:lang w:val="es-ES"/>
        </w:rPr>
        <w:t xml:space="preserve">hábitat para especies acuáticas, </w:t>
      </w:r>
      <w:r w:rsidR="005C1537" w:rsidRPr="0091381D">
        <w:rPr>
          <w:rFonts w:asciiTheme="minorHAnsi" w:hAnsiTheme="minorHAnsi" w:cstheme="minorHAnsi"/>
          <w:noProof/>
          <w:sz w:val="22"/>
          <w:szCs w:val="22"/>
          <w:lang w:val="es-ES"/>
        </w:rPr>
        <w:t xml:space="preserve">reducción </w:t>
      </w:r>
      <w:r w:rsidR="009A0639" w:rsidRPr="0091381D">
        <w:rPr>
          <w:rFonts w:asciiTheme="minorHAnsi" w:hAnsiTheme="minorHAnsi" w:cstheme="minorHAnsi"/>
          <w:noProof/>
          <w:sz w:val="22"/>
          <w:szCs w:val="22"/>
          <w:lang w:val="es-ES"/>
        </w:rPr>
        <w:t>del</w:t>
      </w:r>
      <w:r w:rsidR="005C1537" w:rsidRPr="0091381D">
        <w:rPr>
          <w:rFonts w:asciiTheme="minorHAnsi" w:hAnsiTheme="minorHAnsi" w:cstheme="minorHAnsi"/>
          <w:noProof/>
          <w:sz w:val="22"/>
          <w:szCs w:val="22"/>
          <w:lang w:val="es-ES"/>
        </w:rPr>
        <w:t xml:space="preserve"> riesgo de desastres y </w:t>
      </w:r>
      <w:r w:rsidR="009A0639" w:rsidRPr="0091381D">
        <w:rPr>
          <w:rFonts w:asciiTheme="minorHAnsi" w:hAnsiTheme="minorHAnsi" w:cstheme="minorHAnsi"/>
          <w:noProof/>
          <w:sz w:val="22"/>
          <w:szCs w:val="22"/>
          <w:lang w:val="es-ES"/>
        </w:rPr>
        <w:t>mitigación</w:t>
      </w:r>
      <w:r w:rsidR="005C1537" w:rsidRPr="0091381D">
        <w:rPr>
          <w:rFonts w:asciiTheme="minorHAnsi" w:hAnsiTheme="minorHAnsi" w:cstheme="minorHAnsi"/>
          <w:noProof/>
          <w:sz w:val="22"/>
          <w:szCs w:val="22"/>
          <w:lang w:val="es-ES"/>
        </w:rPr>
        <w:t xml:space="preserve"> del cambio climático y</w:t>
      </w:r>
      <w:r w:rsidR="00616B51" w:rsidRPr="0091381D">
        <w:rPr>
          <w:rFonts w:asciiTheme="minorHAnsi" w:hAnsiTheme="minorHAnsi" w:cstheme="minorHAnsi"/>
          <w:noProof/>
          <w:sz w:val="22"/>
          <w:szCs w:val="22"/>
          <w:lang w:val="es-ES"/>
        </w:rPr>
        <w:t xml:space="preserve"> </w:t>
      </w:r>
      <w:r w:rsidR="009A0639" w:rsidRPr="0091381D">
        <w:rPr>
          <w:rFonts w:asciiTheme="minorHAnsi" w:hAnsiTheme="minorHAnsi" w:cstheme="minorHAnsi"/>
          <w:noProof/>
          <w:sz w:val="22"/>
          <w:szCs w:val="22"/>
          <w:lang w:val="es-ES"/>
        </w:rPr>
        <w:t>adaptación</w:t>
      </w:r>
      <w:r w:rsidR="005C1537" w:rsidRPr="0091381D">
        <w:rPr>
          <w:rFonts w:asciiTheme="minorHAnsi" w:hAnsiTheme="minorHAnsi" w:cstheme="minorHAnsi"/>
          <w:noProof/>
          <w:sz w:val="22"/>
          <w:szCs w:val="22"/>
          <w:lang w:val="es-ES"/>
        </w:rPr>
        <w:t xml:space="preserve"> a él)</w:t>
      </w:r>
      <w:r w:rsidR="004D73B3" w:rsidRPr="0091381D">
        <w:rPr>
          <w:rFonts w:asciiTheme="minorHAnsi" w:hAnsiTheme="minorHAnsi" w:cstheme="minorHAnsi"/>
          <w:noProof/>
          <w:sz w:val="22"/>
          <w:szCs w:val="22"/>
          <w:lang w:val="es-ES"/>
        </w:rPr>
        <w:t>,</w:t>
      </w:r>
      <w:r w:rsidR="005C1537" w:rsidRPr="0091381D">
        <w:rPr>
          <w:rFonts w:asciiTheme="minorHAnsi" w:hAnsiTheme="minorHAnsi" w:cstheme="minorHAnsi"/>
          <w:noProof/>
          <w:sz w:val="22"/>
          <w:szCs w:val="22"/>
          <w:lang w:val="es-ES"/>
        </w:rPr>
        <w:t xml:space="preserve"> </w:t>
      </w:r>
      <w:r w:rsidR="004D73B3" w:rsidRPr="0091381D">
        <w:rPr>
          <w:rFonts w:asciiTheme="minorHAnsi" w:hAnsiTheme="minorHAnsi" w:cstheme="minorHAnsi"/>
          <w:noProof/>
          <w:sz w:val="22"/>
          <w:szCs w:val="22"/>
          <w:lang w:val="es-ES"/>
        </w:rPr>
        <w:t xml:space="preserve">y </w:t>
      </w:r>
      <w:r w:rsidR="00E7174B" w:rsidRPr="0091381D">
        <w:rPr>
          <w:rFonts w:asciiTheme="minorHAnsi" w:hAnsiTheme="minorHAnsi" w:cstheme="minorHAnsi"/>
          <w:noProof/>
          <w:sz w:val="22"/>
          <w:szCs w:val="22"/>
          <w:lang w:val="es-ES"/>
        </w:rPr>
        <w:t>destacar</w:t>
      </w:r>
      <w:r w:rsidR="005C1537" w:rsidRPr="0091381D">
        <w:rPr>
          <w:rFonts w:asciiTheme="minorHAnsi" w:hAnsiTheme="minorHAnsi" w:cstheme="minorHAnsi"/>
          <w:noProof/>
          <w:sz w:val="22"/>
          <w:szCs w:val="22"/>
          <w:lang w:val="es-ES"/>
        </w:rPr>
        <w:t xml:space="preserve"> la </w:t>
      </w:r>
      <w:r w:rsidR="009A0639" w:rsidRPr="0091381D">
        <w:rPr>
          <w:rFonts w:asciiTheme="minorHAnsi" w:hAnsiTheme="minorHAnsi" w:cstheme="minorHAnsi"/>
          <w:noProof/>
          <w:sz w:val="22"/>
          <w:szCs w:val="22"/>
          <w:lang w:val="es-ES"/>
        </w:rPr>
        <w:t>creciente</w:t>
      </w:r>
      <w:r w:rsidR="005C1537" w:rsidRPr="0091381D">
        <w:rPr>
          <w:rFonts w:asciiTheme="minorHAnsi" w:hAnsiTheme="minorHAnsi" w:cstheme="minorHAnsi"/>
          <w:noProof/>
          <w:sz w:val="22"/>
          <w:szCs w:val="22"/>
          <w:lang w:val="es-ES"/>
        </w:rPr>
        <w:t xml:space="preserve"> sensibil</w:t>
      </w:r>
      <w:r w:rsidR="00616B51" w:rsidRPr="0091381D">
        <w:rPr>
          <w:rFonts w:asciiTheme="minorHAnsi" w:hAnsiTheme="minorHAnsi" w:cstheme="minorHAnsi"/>
          <w:noProof/>
          <w:sz w:val="22"/>
          <w:szCs w:val="22"/>
          <w:lang w:val="es-ES"/>
        </w:rPr>
        <w:t>ización</w:t>
      </w:r>
      <w:r w:rsidR="005C1537" w:rsidRPr="0091381D">
        <w:rPr>
          <w:rFonts w:asciiTheme="minorHAnsi" w:hAnsiTheme="minorHAnsi" w:cstheme="minorHAnsi"/>
          <w:noProof/>
          <w:sz w:val="22"/>
          <w:szCs w:val="22"/>
          <w:lang w:val="es-ES"/>
        </w:rPr>
        <w:t xml:space="preserve"> sobre los beneficios de pasar tiempo al aire libre </w:t>
      </w:r>
      <w:r w:rsidR="00616B51" w:rsidRPr="0091381D">
        <w:rPr>
          <w:rFonts w:asciiTheme="minorHAnsi" w:hAnsiTheme="minorHAnsi" w:cstheme="minorHAnsi"/>
          <w:noProof/>
          <w:sz w:val="22"/>
          <w:szCs w:val="22"/>
          <w:lang w:val="es-ES"/>
        </w:rPr>
        <w:t xml:space="preserve">y estar más en </w:t>
      </w:r>
      <w:r w:rsidR="005C1537" w:rsidRPr="0091381D">
        <w:rPr>
          <w:rFonts w:asciiTheme="minorHAnsi" w:hAnsiTheme="minorHAnsi" w:cstheme="minorHAnsi"/>
          <w:noProof/>
          <w:sz w:val="22"/>
          <w:szCs w:val="22"/>
          <w:lang w:val="es-ES"/>
        </w:rPr>
        <w:t xml:space="preserve">contacto </w:t>
      </w:r>
      <w:r w:rsidR="00E7174B" w:rsidRPr="0091381D">
        <w:rPr>
          <w:rFonts w:asciiTheme="minorHAnsi" w:hAnsiTheme="minorHAnsi" w:cstheme="minorHAnsi"/>
          <w:noProof/>
          <w:sz w:val="22"/>
          <w:szCs w:val="22"/>
          <w:lang w:val="es-ES"/>
        </w:rPr>
        <w:t xml:space="preserve">más estrecho </w:t>
      </w:r>
      <w:r w:rsidR="005C1537" w:rsidRPr="0091381D">
        <w:rPr>
          <w:rFonts w:asciiTheme="minorHAnsi" w:hAnsiTheme="minorHAnsi" w:cstheme="minorHAnsi"/>
          <w:noProof/>
          <w:sz w:val="22"/>
          <w:szCs w:val="22"/>
          <w:lang w:val="es-ES"/>
        </w:rPr>
        <w:t>con la naturaleza (</w:t>
      </w:r>
      <w:r w:rsidR="00616B51" w:rsidRPr="0091381D">
        <w:rPr>
          <w:rFonts w:asciiTheme="minorHAnsi" w:hAnsiTheme="minorHAnsi" w:cstheme="minorHAnsi"/>
          <w:noProof/>
          <w:sz w:val="22"/>
          <w:szCs w:val="22"/>
          <w:lang w:val="es-ES"/>
        </w:rPr>
        <w:t>p. ej.</w:t>
      </w:r>
      <w:r w:rsidR="005C1537" w:rsidRPr="0091381D">
        <w:rPr>
          <w:rFonts w:asciiTheme="minorHAnsi" w:hAnsiTheme="minorHAnsi" w:cstheme="minorHAnsi"/>
          <w:noProof/>
          <w:sz w:val="22"/>
          <w:szCs w:val="22"/>
          <w:lang w:val="es-ES"/>
        </w:rPr>
        <w:t>, para la</w:t>
      </w:r>
      <w:r w:rsidR="009A0639" w:rsidRPr="0091381D">
        <w:rPr>
          <w:rFonts w:asciiTheme="minorHAnsi" w:hAnsiTheme="minorHAnsi" w:cstheme="minorHAnsi"/>
          <w:noProof/>
          <w:sz w:val="22"/>
          <w:szCs w:val="22"/>
          <w:lang w:val="es-ES"/>
        </w:rPr>
        <w:t xml:space="preserve"> </w:t>
      </w:r>
      <w:r w:rsidR="005C1537" w:rsidRPr="0091381D">
        <w:rPr>
          <w:rFonts w:asciiTheme="minorHAnsi" w:hAnsiTheme="minorHAnsi" w:cstheme="minorHAnsi"/>
          <w:noProof/>
          <w:sz w:val="22"/>
          <w:szCs w:val="22"/>
          <w:lang w:val="es-ES"/>
        </w:rPr>
        <w:t>salud, el recreo y el bienestar).</w:t>
      </w:r>
      <w:r w:rsidR="00E7174B" w:rsidRPr="0091381D">
        <w:rPr>
          <w:rFonts w:asciiTheme="minorHAnsi" w:hAnsiTheme="minorHAnsi" w:cstheme="minorHAnsi"/>
          <w:noProof/>
          <w:sz w:val="22"/>
          <w:szCs w:val="22"/>
          <w:lang w:val="es-ES"/>
        </w:rPr>
        <w:t xml:space="preserve"> El trabajo sobre las otras tareas de mayor prioridad que se presenta a continuación también se incluyó</w:t>
      </w:r>
      <w:r w:rsidR="00215CBE" w:rsidRPr="0091381D">
        <w:rPr>
          <w:rFonts w:asciiTheme="minorHAnsi" w:hAnsiTheme="minorHAnsi" w:cstheme="minorHAnsi"/>
          <w:noProof/>
          <w:sz w:val="22"/>
          <w:szCs w:val="22"/>
          <w:lang w:val="es-ES"/>
        </w:rPr>
        <w:t xml:space="preserve"> en</w:t>
      </w:r>
      <w:r w:rsidR="00E7174B" w:rsidRPr="0091381D">
        <w:rPr>
          <w:rFonts w:asciiTheme="minorHAnsi" w:hAnsiTheme="minorHAnsi" w:cstheme="minorHAnsi"/>
          <w:noProof/>
          <w:sz w:val="22"/>
          <w:szCs w:val="22"/>
          <w:lang w:val="es-ES"/>
        </w:rPr>
        <w:t xml:space="preserve"> la Perspectiva Mundial sobre los Humedales.</w:t>
      </w:r>
    </w:p>
    <w:p w14:paraId="7157E6FE" w14:textId="77777777" w:rsidR="00E7174B" w:rsidRPr="0091381D" w:rsidRDefault="00E7174B" w:rsidP="00E7174B">
      <w:pPr>
        <w:ind w:left="426" w:hanging="426"/>
        <w:rPr>
          <w:rFonts w:asciiTheme="minorHAnsi" w:hAnsiTheme="minorHAnsi" w:cstheme="minorHAnsi"/>
          <w:noProof/>
          <w:sz w:val="22"/>
          <w:szCs w:val="22"/>
          <w:lang w:val="es-ES"/>
        </w:rPr>
      </w:pPr>
    </w:p>
    <w:p w14:paraId="0FBFCDEB" w14:textId="0EBB7DE4" w:rsidR="00E7174B" w:rsidRPr="0091381D" w:rsidRDefault="00E7174B" w:rsidP="00E7174B">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7.</w:t>
      </w:r>
      <w:r w:rsidRPr="0091381D">
        <w:rPr>
          <w:rFonts w:asciiTheme="minorHAnsi" w:hAnsiTheme="minorHAnsi" w:cstheme="minorHAnsi"/>
          <w:noProof/>
          <w:sz w:val="22"/>
          <w:szCs w:val="22"/>
          <w:lang w:val="es-ES"/>
        </w:rPr>
        <w:tab/>
        <w:t>En junio de 2021 se presentó a la Secretaría un proyecto final. Además de la Decisión SC59-04 del Comité Permanente, la Secretaría finalizó</w:t>
      </w:r>
      <w:r w:rsidR="000F534F" w:rsidRPr="0091381D">
        <w:rPr>
          <w:rFonts w:asciiTheme="minorHAnsi" w:hAnsiTheme="minorHAnsi" w:cstheme="minorHAnsi"/>
          <w:noProof/>
          <w:sz w:val="22"/>
          <w:szCs w:val="22"/>
          <w:lang w:val="es-ES"/>
        </w:rPr>
        <w:t>, en estrecha consulta con el GECT,</w:t>
      </w:r>
      <w:r w:rsidRPr="0091381D">
        <w:rPr>
          <w:rFonts w:asciiTheme="minorHAnsi" w:hAnsiTheme="minorHAnsi" w:cstheme="minorHAnsi"/>
          <w:noProof/>
          <w:sz w:val="22"/>
          <w:szCs w:val="22"/>
          <w:lang w:val="es-ES"/>
        </w:rPr>
        <w:t xml:space="preserve"> la edición especial de 2021 de la Perspectiva Mundial sobre los Humedales</w:t>
      </w:r>
      <w:r w:rsidR="000F534F" w:rsidRPr="0091381D">
        <w:rPr>
          <w:rFonts w:asciiTheme="minorHAnsi" w:hAnsiTheme="minorHAnsi" w:cstheme="minorHAnsi"/>
          <w:noProof/>
          <w:sz w:val="22"/>
          <w:szCs w:val="22"/>
          <w:lang w:val="es-ES"/>
        </w:rPr>
        <w:t xml:space="preserve">, publicada </w:t>
      </w:r>
      <w:r w:rsidRPr="0091381D">
        <w:rPr>
          <w:rFonts w:asciiTheme="minorHAnsi" w:hAnsiTheme="minorHAnsi" w:cstheme="minorHAnsi"/>
          <w:noProof/>
          <w:sz w:val="22"/>
          <w:szCs w:val="22"/>
          <w:lang w:val="es-ES"/>
        </w:rPr>
        <w:t xml:space="preserve">el 15 de diciembre de 2021 en </w:t>
      </w:r>
      <w:r w:rsidR="000F534F" w:rsidRPr="0091381D">
        <w:rPr>
          <w:rFonts w:asciiTheme="minorHAnsi" w:hAnsiTheme="minorHAnsi" w:cstheme="minorHAnsi"/>
          <w:noProof/>
          <w:sz w:val="22"/>
          <w:szCs w:val="22"/>
          <w:lang w:val="es-ES"/>
        </w:rPr>
        <w:t xml:space="preserve">el marco de </w:t>
      </w:r>
      <w:r w:rsidRPr="0091381D">
        <w:rPr>
          <w:rFonts w:asciiTheme="minorHAnsi" w:hAnsiTheme="minorHAnsi" w:cstheme="minorHAnsi"/>
          <w:noProof/>
          <w:sz w:val="22"/>
          <w:szCs w:val="22"/>
          <w:lang w:val="es-ES"/>
        </w:rPr>
        <w:t>la conmemoración del 50º aniversario de la Convención.</w:t>
      </w:r>
    </w:p>
    <w:p w14:paraId="62A68E26" w14:textId="77777777" w:rsidR="00215CBE" w:rsidRPr="0091381D" w:rsidRDefault="00215CBE" w:rsidP="00884E01">
      <w:pPr>
        <w:rPr>
          <w:rFonts w:asciiTheme="minorHAnsi" w:hAnsiTheme="minorHAnsi" w:cstheme="minorHAnsi"/>
          <w:i/>
          <w:noProof/>
          <w:sz w:val="22"/>
          <w:szCs w:val="22"/>
          <w:lang w:val="es-ES"/>
        </w:rPr>
      </w:pPr>
    </w:p>
    <w:p w14:paraId="04AEE6E1" w14:textId="6936494A" w:rsidR="001A24A7" w:rsidRPr="0091381D" w:rsidRDefault="005C1537" w:rsidP="00884E01">
      <w:pPr>
        <w:rPr>
          <w:rFonts w:asciiTheme="minorHAnsi" w:hAnsiTheme="minorHAnsi" w:cstheme="minorHAnsi"/>
          <w:i/>
          <w:noProof/>
          <w:sz w:val="22"/>
          <w:szCs w:val="22"/>
          <w:lang w:val="es-ES"/>
        </w:rPr>
      </w:pPr>
      <w:r w:rsidRPr="0091381D">
        <w:rPr>
          <w:rFonts w:asciiTheme="minorHAnsi" w:hAnsiTheme="minorHAnsi" w:cstheme="minorHAnsi"/>
          <w:i/>
          <w:noProof/>
          <w:sz w:val="22"/>
          <w:szCs w:val="22"/>
          <w:lang w:val="es-ES"/>
        </w:rPr>
        <w:t xml:space="preserve">Los </w:t>
      </w:r>
      <w:r w:rsidR="00785B58" w:rsidRPr="0091381D">
        <w:rPr>
          <w:rFonts w:asciiTheme="minorHAnsi" w:hAnsiTheme="minorHAnsi" w:cstheme="minorHAnsi"/>
          <w:i/>
          <w:noProof/>
          <w:sz w:val="22"/>
          <w:szCs w:val="22"/>
          <w:lang w:val="es-ES"/>
        </w:rPr>
        <w:t xml:space="preserve">humedales y la agricultura sostenible </w:t>
      </w:r>
      <w:r w:rsidR="00634F1A" w:rsidRPr="0091381D">
        <w:rPr>
          <w:rFonts w:asciiTheme="minorHAnsi" w:hAnsiTheme="minorHAnsi" w:cstheme="minorHAnsi"/>
          <w:i/>
          <w:noProof/>
          <w:sz w:val="22"/>
          <w:szCs w:val="22"/>
          <w:lang w:val="es-ES"/>
        </w:rPr>
        <w:t>(</w:t>
      </w:r>
      <w:r w:rsidR="003A5E1A" w:rsidRPr="0091381D">
        <w:rPr>
          <w:rFonts w:asciiTheme="minorHAnsi" w:hAnsiTheme="minorHAnsi" w:cstheme="minorHAnsi"/>
          <w:i/>
          <w:noProof/>
          <w:color w:val="000000" w:themeColor="text1"/>
          <w:sz w:val="22"/>
          <w:szCs w:val="22"/>
          <w:lang w:val="es-ES"/>
        </w:rPr>
        <w:t>Tarea</w:t>
      </w:r>
      <w:r w:rsidR="00634F1A" w:rsidRPr="0091381D">
        <w:rPr>
          <w:rFonts w:asciiTheme="minorHAnsi" w:hAnsiTheme="minorHAnsi" w:cstheme="minorHAnsi"/>
          <w:i/>
          <w:noProof/>
          <w:color w:val="000000" w:themeColor="text1"/>
          <w:sz w:val="22"/>
          <w:szCs w:val="22"/>
          <w:lang w:val="es-ES"/>
        </w:rPr>
        <w:t xml:space="preserve"> </w:t>
      </w:r>
      <w:r w:rsidR="00634F1A" w:rsidRPr="0091381D">
        <w:rPr>
          <w:rFonts w:asciiTheme="minorHAnsi" w:hAnsiTheme="minorHAnsi" w:cstheme="minorHAnsi"/>
          <w:i/>
          <w:noProof/>
          <w:sz w:val="22"/>
          <w:szCs w:val="22"/>
          <w:lang w:val="es-ES"/>
        </w:rPr>
        <w:t xml:space="preserve">1.2): </w:t>
      </w:r>
    </w:p>
    <w:p w14:paraId="55634B76" w14:textId="77777777" w:rsidR="000A6BA4" w:rsidRPr="0091381D" w:rsidRDefault="000A6BA4" w:rsidP="0025657B">
      <w:pPr>
        <w:rPr>
          <w:rFonts w:asciiTheme="minorHAnsi" w:hAnsiTheme="minorHAnsi" w:cstheme="minorHAnsi"/>
          <w:noProof/>
          <w:sz w:val="22"/>
          <w:szCs w:val="22"/>
          <w:lang w:val="es-ES"/>
        </w:rPr>
      </w:pPr>
    </w:p>
    <w:p w14:paraId="44DBEB6D" w14:textId="3CB6AD55" w:rsidR="0025657B" w:rsidRPr="0091381D" w:rsidRDefault="0064487E" w:rsidP="006E778A">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8</w:t>
      </w:r>
      <w:r w:rsidR="006E778A" w:rsidRPr="0091381D">
        <w:rPr>
          <w:rFonts w:asciiTheme="minorHAnsi" w:hAnsiTheme="minorHAnsi" w:cstheme="minorHAnsi"/>
          <w:noProof/>
          <w:sz w:val="22"/>
          <w:szCs w:val="22"/>
          <w:lang w:val="es-ES"/>
        </w:rPr>
        <w:t xml:space="preserve">. </w:t>
      </w:r>
      <w:r w:rsidR="006E778A" w:rsidRPr="0091381D">
        <w:rPr>
          <w:rFonts w:asciiTheme="minorHAnsi" w:hAnsiTheme="minorHAnsi" w:cstheme="minorHAnsi"/>
          <w:noProof/>
          <w:sz w:val="22"/>
          <w:szCs w:val="22"/>
          <w:lang w:val="es-ES"/>
        </w:rPr>
        <w:tab/>
      </w:r>
      <w:r w:rsidR="00785B58" w:rsidRPr="0091381D">
        <w:rPr>
          <w:rFonts w:asciiTheme="minorHAnsi" w:hAnsiTheme="minorHAnsi" w:cstheme="minorHAnsi"/>
          <w:noProof/>
          <w:sz w:val="22"/>
          <w:szCs w:val="22"/>
          <w:lang w:val="es-ES"/>
        </w:rPr>
        <w:t xml:space="preserve">Se ha finalizado un informe de consultoría elaborado por </w:t>
      </w:r>
      <w:r w:rsidR="000A6BA4" w:rsidRPr="0091381D">
        <w:rPr>
          <w:rFonts w:asciiTheme="minorHAnsi" w:hAnsiTheme="minorHAnsi" w:cstheme="minorHAnsi"/>
          <w:noProof/>
          <w:sz w:val="22"/>
          <w:szCs w:val="22"/>
          <w:lang w:val="es-ES"/>
        </w:rPr>
        <w:t>Anne van Dam (IHE</w:t>
      </w:r>
      <w:r w:rsidR="00A805CD" w:rsidRPr="0091381D">
        <w:rPr>
          <w:rFonts w:asciiTheme="minorHAnsi" w:hAnsiTheme="minorHAnsi" w:cstheme="minorHAnsi"/>
          <w:noProof/>
          <w:sz w:val="22"/>
          <w:szCs w:val="22"/>
          <w:lang w:val="es-ES"/>
        </w:rPr>
        <w:t xml:space="preserve"> Delft Institute for Water Education</w:t>
      </w:r>
      <w:r w:rsidR="000A6BA4" w:rsidRPr="0091381D">
        <w:rPr>
          <w:rFonts w:asciiTheme="minorHAnsi" w:hAnsiTheme="minorHAnsi" w:cstheme="minorHAnsi"/>
          <w:noProof/>
          <w:sz w:val="22"/>
          <w:szCs w:val="22"/>
          <w:lang w:val="es-ES"/>
        </w:rPr>
        <w:t>)</w:t>
      </w:r>
      <w:r w:rsidR="00785B58" w:rsidRPr="0091381D">
        <w:rPr>
          <w:rFonts w:asciiTheme="minorHAnsi" w:hAnsiTheme="minorHAnsi" w:cstheme="minorHAnsi"/>
          <w:noProof/>
          <w:sz w:val="22"/>
          <w:szCs w:val="22"/>
          <w:lang w:val="es-ES"/>
        </w:rPr>
        <w:t xml:space="preserve">. A partir del informe, un grupo de trabajo dirigido por </w:t>
      </w:r>
      <w:r w:rsidR="000A6BA4" w:rsidRPr="0091381D">
        <w:rPr>
          <w:rFonts w:asciiTheme="minorHAnsi" w:hAnsiTheme="minorHAnsi" w:cstheme="minorHAnsi"/>
          <w:noProof/>
          <w:sz w:val="22"/>
          <w:szCs w:val="22"/>
          <w:lang w:val="es-ES"/>
        </w:rPr>
        <w:t>Hugh Robertson</w:t>
      </w:r>
      <w:r w:rsidR="00785B58" w:rsidRPr="0091381D">
        <w:rPr>
          <w:rFonts w:asciiTheme="minorHAnsi" w:hAnsiTheme="minorHAnsi" w:cstheme="minorHAnsi"/>
          <w:noProof/>
          <w:sz w:val="22"/>
          <w:szCs w:val="22"/>
          <w:lang w:val="es-ES"/>
        </w:rPr>
        <w:t xml:space="preserve"> ha </w:t>
      </w:r>
      <w:r w:rsidR="00215CBE" w:rsidRPr="0091381D">
        <w:rPr>
          <w:rFonts w:asciiTheme="minorHAnsi" w:hAnsiTheme="minorHAnsi" w:cstheme="minorHAnsi"/>
          <w:noProof/>
          <w:sz w:val="22"/>
          <w:szCs w:val="22"/>
          <w:lang w:val="es-ES"/>
        </w:rPr>
        <w:t>concluido</w:t>
      </w:r>
      <w:r w:rsidR="00785B58" w:rsidRPr="0091381D">
        <w:rPr>
          <w:rFonts w:asciiTheme="minorHAnsi" w:hAnsiTheme="minorHAnsi" w:cstheme="minorHAnsi"/>
          <w:noProof/>
          <w:sz w:val="22"/>
          <w:szCs w:val="22"/>
          <w:lang w:val="es-ES"/>
        </w:rPr>
        <w:t xml:space="preserve"> una Nota Informativa y una Nota sobre Políticas</w:t>
      </w:r>
      <w:r w:rsidR="00C14D26" w:rsidRPr="0091381D">
        <w:rPr>
          <w:rFonts w:asciiTheme="minorHAnsi" w:hAnsiTheme="minorHAnsi" w:cstheme="minorHAnsi"/>
          <w:noProof/>
          <w:sz w:val="22"/>
          <w:szCs w:val="22"/>
          <w:lang w:val="es-ES"/>
        </w:rPr>
        <w:t xml:space="preserve">. Ambas </w:t>
      </w:r>
      <w:r w:rsidR="00785B58" w:rsidRPr="0091381D">
        <w:rPr>
          <w:rFonts w:asciiTheme="minorHAnsi" w:hAnsiTheme="minorHAnsi" w:cstheme="minorHAnsi"/>
          <w:noProof/>
          <w:sz w:val="22"/>
          <w:szCs w:val="22"/>
          <w:lang w:val="es-ES"/>
        </w:rPr>
        <w:t>se presenta</w:t>
      </w:r>
      <w:r w:rsidR="007C5EF5" w:rsidRPr="0091381D">
        <w:rPr>
          <w:rFonts w:asciiTheme="minorHAnsi" w:hAnsiTheme="minorHAnsi" w:cstheme="minorHAnsi"/>
          <w:noProof/>
          <w:sz w:val="22"/>
          <w:szCs w:val="22"/>
          <w:lang w:val="es-ES"/>
        </w:rPr>
        <w:t>ron</w:t>
      </w:r>
      <w:r w:rsidR="00785B58" w:rsidRPr="0091381D">
        <w:rPr>
          <w:rFonts w:asciiTheme="minorHAnsi" w:hAnsiTheme="minorHAnsi" w:cstheme="minorHAnsi"/>
          <w:noProof/>
          <w:sz w:val="22"/>
          <w:szCs w:val="22"/>
          <w:lang w:val="es-ES"/>
        </w:rPr>
        <w:t xml:space="preserve"> a la </w:t>
      </w:r>
      <w:r w:rsidR="009A0639" w:rsidRPr="0091381D">
        <w:rPr>
          <w:rFonts w:asciiTheme="minorHAnsi" w:hAnsiTheme="minorHAnsi" w:cstheme="minorHAnsi"/>
          <w:noProof/>
          <w:sz w:val="22"/>
          <w:szCs w:val="22"/>
          <w:lang w:val="es-ES"/>
        </w:rPr>
        <w:t>Secretaría</w:t>
      </w:r>
      <w:r w:rsidR="00785B58" w:rsidRPr="0091381D">
        <w:rPr>
          <w:rFonts w:asciiTheme="minorHAnsi" w:hAnsiTheme="minorHAnsi" w:cstheme="minorHAnsi"/>
          <w:noProof/>
          <w:sz w:val="22"/>
          <w:szCs w:val="22"/>
          <w:lang w:val="es-ES"/>
        </w:rPr>
        <w:t xml:space="preserve"> para su </w:t>
      </w:r>
      <w:r w:rsidR="00C14D26" w:rsidRPr="0091381D">
        <w:rPr>
          <w:rFonts w:asciiTheme="minorHAnsi" w:hAnsiTheme="minorHAnsi" w:cstheme="minorHAnsi"/>
          <w:noProof/>
          <w:sz w:val="22"/>
          <w:szCs w:val="22"/>
          <w:lang w:val="es-ES"/>
        </w:rPr>
        <w:t>producción</w:t>
      </w:r>
      <w:r w:rsidR="00215CBE" w:rsidRPr="0091381D">
        <w:rPr>
          <w:rFonts w:asciiTheme="minorHAnsi" w:hAnsiTheme="minorHAnsi" w:cstheme="minorHAnsi"/>
          <w:noProof/>
          <w:sz w:val="22"/>
          <w:szCs w:val="22"/>
          <w:lang w:val="es-ES"/>
        </w:rPr>
        <w:t>. A</w:t>
      </w:r>
      <w:r w:rsidR="007C5EF5" w:rsidRPr="0091381D">
        <w:rPr>
          <w:rFonts w:asciiTheme="minorHAnsi" w:hAnsiTheme="minorHAnsi" w:cstheme="minorHAnsi"/>
          <w:noProof/>
          <w:sz w:val="22"/>
          <w:szCs w:val="22"/>
          <w:lang w:val="es-ES"/>
        </w:rPr>
        <w:t>ctualmente se están diagramando y se publicarán</w:t>
      </w:r>
      <w:r w:rsidR="00785B58" w:rsidRPr="0091381D">
        <w:rPr>
          <w:rFonts w:asciiTheme="minorHAnsi" w:hAnsiTheme="minorHAnsi" w:cstheme="minorHAnsi"/>
          <w:noProof/>
          <w:sz w:val="22"/>
          <w:szCs w:val="22"/>
          <w:lang w:val="es-ES"/>
        </w:rPr>
        <w:t xml:space="preserve"> en la segunda semana de marzo de </w:t>
      </w:r>
      <w:r w:rsidR="00A805CD" w:rsidRPr="0091381D">
        <w:rPr>
          <w:rFonts w:asciiTheme="minorHAnsi" w:hAnsiTheme="minorHAnsi" w:cstheme="minorHAnsi"/>
          <w:noProof/>
          <w:sz w:val="22"/>
          <w:szCs w:val="22"/>
          <w:lang w:val="es-ES"/>
        </w:rPr>
        <w:t>202</w:t>
      </w:r>
      <w:r w:rsidR="00C14D26" w:rsidRPr="0091381D">
        <w:rPr>
          <w:rFonts w:asciiTheme="minorHAnsi" w:hAnsiTheme="minorHAnsi" w:cstheme="minorHAnsi"/>
          <w:noProof/>
          <w:sz w:val="22"/>
          <w:szCs w:val="22"/>
          <w:lang w:val="es-ES"/>
        </w:rPr>
        <w:t>2</w:t>
      </w:r>
      <w:r w:rsidR="00A805CD" w:rsidRPr="0091381D">
        <w:rPr>
          <w:rFonts w:asciiTheme="minorHAnsi" w:hAnsiTheme="minorHAnsi" w:cstheme="minorHAnsi"/>
          <w:noProof/>
          <w:sz w:val="22"/>
          <w:szCs w:val="22"/>
          <w:lang w:val="es-ES"/>
        </w:rPr>
        <w:t xml:space="preserve">. </w:t>
      </w:r>
    </w:p>
    <w:p w14:paraId="70B9F566" w14:textId="77777777" w:rsidR="000A6BA4" w:rsidRPr="0091381D" w:rsidRDefault="000A6BA4" w:rsidP="00FD0674">
      <w:pPr>
        <w:rPr>
          <w:rFonts w:asciiTheme="minorHAnsi" w:hAnsiTheme="minorHAnsi" w:cstheme="minorHAnsi"/>
          <w:b/>
          <w:noProof/>
          <w:sz w:val="22"/>
          <w:szCs w:val="22"/>
          <w:lang w:val="es-ES"/>
        </w:rPr>
      </w:pPr>
    </w:p>
    <w:p w14:paraId="5ADD5F3D" w14:textId="1748E748" w:rsidR="002D480D" w:rsidRPr="0091381D" w:rsidRDefault="00785B58" w:rsidP="000F4AB9">
      <w:pPr>
        <w:keepNext/>
        <w:rPr>
          <w:rFonts w:asciiTheme="minorHAnsi" w:hAnsiTheme="minorHAnsi" w:cstheme="minorHAnsi"/>
          <w:i/>
          <w:noProof/>
          <w:sz w:val="22"/>
          <w:szCs w:val="22"/>
          <w:lang w:val="es-ES"/>
        </w:rPr>
      </w:pPr>
      <w:r w:rsidRPr="0091381D">
        <w:rPr>
          <w:rFonts w:asciiTheme="minorHAnsi" w:hAnsiTheme="minorHAnsi" w:cstheme="minorHAnsi"/>
          <w:i/>
          <w:noProof/>
          <w:sz w:val="22"/>
          <w:szCs w:val="22"/>
          <w:lang w:val="es-ES"/>
        </w:rPr>
        <w:t>Rehumidificación/</w:t>
      </w:r>
      <w:r w:rsidR="009A0639" w:rsidRPr="0091381D">
        <w:rPr>
          <w:rFonts w:asciiTheme="minorHAnsi" w:hAnsiTheme="minorHAnsi" w:cstheme="minorHAnsi"/>
          <w:i/>
          <w:noProof/>
          <w:sz w:val="22"/>
          <w:szCs w:val="22"/>
          <w:lang w:val="es-ES"/>
        </w:rPr>
        <w:t>restauración</w:t>
      </w:r>
      <w:r w:rsidRPr="0091381D">
        <w:rPr>
          <w:rFonts w:asciiTheme="minorHAnsi" w:hAnsiTheme="minorHAnsi" w:cstheme="minorHAnsi"/>
          <w:i/>
          <w:noProof/>
          <w:sz w:val="22"/>
          <w:szCs w:val="22"/>
          <w:lang w:val="es-ES"/>
        </w:rPr>
        <w:t xml:space="preserve"> de turberas </w:t>
      </w:r>
      <w:r w:rsidR="0064487E" w:rsidRPr="0091381D">
        <w:rPr>
          <w:rFonts w:asciiTheme="minorHAnsi" w:hAnsiTheme="minorHAnsi" w:cstheme="minorHAnsi"/>
          <w:i/>
          <w:noProof/>
          <w:sz w:val="22"/>
          <w:szCs w:val="22"/>
          <w:lang w:val="es-ES"/>
        </w:rPr>
        <w:t>(</w:t>
      </w:r>
      <w:r w:rsidR="003A5E1A" w:rsidRPr="0091381D">
        <w:rPr>
          <w:rFonts w:asciiTheme="minorHAnsi" w:hAnsiTheme="minorHAnsi" w:cstheme="minorHAnsi"/>
          <w:i/>
          <w:noProof/>
          <w:sz w:val="22"/>
          <w:szCs w:val="22"/>
          <w:lang w:val="es-ES"/>
        </w:rPr>
        <w:t>Tarea</w:t>
      </w:r>
      <w:r w:rsidR="0064487E" w:rsidRPr="0091381D">
        <w:rPr>
          <w:rFonts w:asciiTheme="minorHAnsi" w:hAnsiTheme="minorHAnsi" w:cstheme="minorHAnsi"/>
          <w:i/>
          <w:noProof/>
          <w:sz w:val="22"/>
          <w:szCs w:val="22"/>
          <w:lang w:val="es-ES"/>
        </w:rPr>
        <w:t xml:space="preserve"> 2.2)</w:t>
      </w:r>
    </w:p>
    <w:p w14:paraId="1320C194" w14:textId="77777777" w:rsidR="0064487E" w:rsidRPr="0091381D" w:rsidRDefault="0064487E" w:rsidP="000F4AB9">
      <w:pPr>
        <w:keepNext/>
        <w:rPr>
          <w:rFonts w:asciiTheme="minorHAnsi" w:hAnsiTheme="minorHAnsi" w:cstheme="minorHAnsi"/>
          <w:i/>
          <w:noProof/>
          <w:color w:val="222222"/>
          <w:sz w:val="22"/>
          <w:szCs w:val="22"/>
          <w:shd w:val="clear" w:color="auto" w:fill="FFFFFF"/>
          <w:lang w:val="es-ES"/>
        </w:rPr>
      </w:pPr>
    </w:p>
    <w:p w14:paraId="2D3B9AA3" w14:textId="63E3BAA2" w:rsidR="007F7F8B" w:rsidRPr="0091381D" w:rsidRDefault="0064487E" w:rsidP="001C03B2">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9</w:t>
      </w:r>
      <w:r w:rsidR="001C03B2" w:rsidRPr="0091381D">
        <w:rPr>
          <w:rFonts w:asciiTheme="minorHAnsi" w:hAnsiTheme="minorHAnsi" w:cstheme="minorHAnsi"/>
          <w:noProof/>
          <w:sz w:val="22"/>
          <w:szCs w:val="22"/>
          <w:lang w:val="es-ES"/>
        </w:rPr>
        <w:t>.</w:t>
      </w:r>
      <w:r w:rsidR="001C03B2" w:rsidRPr="0091381D">
        <w:rPr>
          <w:rFonts w:asciiTheme="minorHAnsi" w:hAnsiTheme="minorHAnsi" w:cstheme="minorHAnsi"/>
          <w:noProof/>
          <w:sz w:val="22"/>
          <w:szCs w:val="22"/>
          <w:lang w:val="es-ES"/>
        </w:rPr>
        <w:tab/>
      </w:r>
      <w:r w:rsidR="00785B58" w:rsidRPr="0091381D">
        <w:rPr>
          <w:rFonts w:asciiTheme="minorHAnsi" w:hAnsiTheme="minorHAnsi" w:cstheme="minorHAnsi"/>
          <w:noProof/>
          <w:sz w:val="22"/>
          <w:szCs w:val="22"/>
          <w:lang w:val="es-ES"/>
        </w:rPr>
        <w:t>Se ha finalizado un proyecto de Informe Técnico de Ramsar sob</w:t>
      </w:r>
      <w:r w:rsidR="003D6BA7" w:rsidRPr="0091381D">
        <w:rPr>
          <w:rFonts w:asciiTheme="minorHAnsi" w:hAnsiTheme="minorHAnsi" w:cstheme="minorHAnsi"/>
          <w:noProof/>
          <w:sz w:val="22"/>
          <w:szCs w:val="22"/>
          <w:lang w:val="es-ES"/>
        </w:rPr>
        <w:t>r</w:t>
      </w:r>
      <w:r w:rsidR="00785B58" w:rsidRPr="0091381D">
        <w:rPr>
          <w:rFonts w:asciiTheme="minorHAnsi" w:hAnsiTheme="minorHAnsi" w:cstheme="minorHAnsi"/>
          <w:noProof/>
          <w:sz w:val="22"/>
          <w:szCs w:val="22"/>
          <w:lang w:val="es-ES"/>
        </w:rPr>
        <w:t xml:space="preserve">e la </w:t>
      </w:r>
      <w:r w:rsidR="009A0639" w:rsidRPr="0091381D">
        <w:rPr>
          <w:rFonts w:asciiTheme="minorHAnsi" w:hAnsiTheme="minorHAnsi" w:cstheme="minorHAnsi"/>
          <w:noProof/>
          <w:sz w:val="22"/>
          <w:szCs w:val="22"/>
          <w:lang w:val="es-ES"/>
        </w:rPr>
        <w:t>rehumidificación</w:t>
      </w:r>
      <w:r w:rsidR="00785B58" w:rsidRPr="0091381D">
        <w:rPr>
          <w:rFonts w:asciiTheme="minorHAnsi" w:hAnsiTheme="minorHAnsi" w:cstheme="minorHAnsi"/>
          <w:noProof/>
          <w:sz w:val="22"/>
          <w:szCs w:val="22"/>
          <w:lang w:val="es-ES"/>
        </w:rPr>
        <w:t xml:space="preserve"> y </w:t>
      </w:r>
      <w:r w:rsidR="009A0639" w:rsidRPr="0091381D">
        <w:rPr>
          <w:rFonts w:asciiTheme="minorHAnsi" w:hAnsiTheme="minorHAnsi" w:cstheme="minorHAnsi"/>
          <w:noProof/>
          <w:sz w:val="22"/>
          <w:szCs w:val="22"/>
          <w:lang w:val="es-ES"/>
        </w:rPr>
        <w:t>restauración</w:t>
      </w:r>
      <w:r w:rsidR="00785B58" w:rsidRPr="0091381D">
        <w:rPr>
          <w:rFonts w:asciiTheme="minorHAnsi" w:hAnsiTheme="minorHAnsi" w:cstheme="minorHAnsi"/>
          <w:noProof/>
          <w:sz w:val="22"/>
          <w:szCs w:val="22"/>
          <w:lang w:val="es-ES"/>
        </w:rPr>
        <w:t xml:space="preserve"> de </w:t>
      </w:r>
      <w:r w:rsidR="009A0639" w:rsidRPr="0091381D">
        <w:rPr>
          <w:rFonts w:asciiTheme="minorHAnsi" w:hAnsiTheme="minorHAnsi" w:cstheme="minorHAnsi"/>
          <w:noProof/>
          <w:sz w:val="22"/>
          <w:szCs w:val="22"/>
          <w:lang w:val="es-ES"/>
        </w:rPr>
        <w:t>turberas</w:t>
      </w:r>
      <w:r w:rsidR="003D6BA7" w:rsidRPr="0091381D">
        <w:rPr>
          <w:rFonts w:asciiTheme="minorHAnsi" w:hAnsiTheme="minorHAnsi" w:cstheme="minorHAnsi"/>
          <w:noProof/>
          <w:sz w:val="22"/>
          <w:szCs w:val="22"/>
          <w:lang w:val="es-ES"/>
        </w:rPr>
        <w:t xml:space="preserve"> que incluye las </w:t>
      </w:r>
      <w:r w:rsidR="00785B58" w:rsidRPr="0091381D">
        <w:rPr>
          <w:rFonts w:asciiTheme="minorHAnsi" w:hAnsiTheme="minorHAnsi" w:cstheme="minorHAnsi"/>
          <w:noProof/>
          <w:sz w:val="22"/>
          <w:szCs w:val="22"/>
          <w:lang w:val="es-ES"/>
        </w:rPr>
        <w:t xml:space="preserve">turberas tropicales, </w:t>
      </w:r>
      <w:r w:rsidR="003D6BA7" w:rsidRPr="0091381D">
        <w:rPr>
          <w:rFonts w:asciiTheme="minorHAnsi" w:hAnsiTheme="minorHAnsi" w:cstheme="minorHAnsi"/>
          <w:noProof/>
          <w:sz w:val="22"/>
          <w:szCs w:val="22"/>
          <w:lang w:val="es-ES"/>
        </w:rPr>
        <w:t>elaborado</w:t>
      </w:r>
      <w:r w:rsidR="00785B58" w:rsidRPr="0091381D">
        <w:rPr>
          <w:rFonts w:asciiTheme="minorHAnsi" w:hAnsiTheme="minorHAnsi" w:cstheme="minorHAnsi"/>
          <w:noProof/>
          <w:sz w:val="22"/>
          <w:szCs w:val="22"/>
          <w:lang w:val="es-ES"/>
        </w:rPr>
        <w:t xml:space="preserve"> por el consultor </w:t>
      </w:r>
      <w:r w:rsidR="007F7F8B" w:rsidRPr="0091381D">
        <w:rPr>
          <w:rFonts w:asciiTheme="minorHAnsi" w:hAnsiTheme="minorHAnsi" w:cstheme="minorHAnsi"/>
          <w:noProof/>
          <w:sz w:val="22"/>
          <w:szCs w:val="22"/>
          <w:lang w:val="es-ES"/>
        </w:rPr>
        <w:t>Hans Joosten (G</w:t>
      </w:r>
      <w:r w:rsidRPr="0091381D">
        <w:rPr>
          <w:rFonts w:asciiTheme="minorHAnsi" w:hAnsiTheme="minorHAnsi" w:cstheme="minorHAnsi"/>
          <w:noProof/>
          <w:sz w:val="22"/>
          <w:szCs w:val="22"/>
          <w:lang w:val="es-ES"/>
        </w:rPr>
        <w:t xml:space="preserve">reifswald </w:t>
      </w:r>
      <w:r w:rsidR="007F7F8B" w:rsidRPr="0091381D">
        <w:rPr>
          <w:rFonts w:asciiTheme="minorHAnsi" w:hAnsiTheme="minorHAnsi" w:cstheme="minorHAnsi"/>
          <w:noProof/>
          <w:sz w:val="22"/>
          <w:szCs w:val="22"/>
          <w:lang w:val="es-ES"/>
        </w:rPr>
        <w:t>M</w:t>
      </w:r>
      <w:r w:rsidRPr="0091381D">
        <w:rPr>
          <w:rFonts w:asciiTheme="minorHAnsi" w:hAnsiTheme="minorHAnsi" w:cstheme="minorHAnsi"/>
          <w:noProof/>
          <w:sz w:val="22"/>
          <w:szCs w:val="22"/>
          <w:lang w:val="es-ES"/>
        </w:rPr>
        <w:t>ire Centre</w:t>
      </w:r>
      <w:r w:rsidR="007F7F8B" w:rsidRPr="0091381D">
        <w:rPr>
          <w:rFonts w:asciiTheme="minorHAnsi" w:hAnsiTheme="minorHAnsi" w:cstheme="minorHAnsi"/>
          <w:noProof/>
          <w:sz w:val="22"/>
          <w:szCs w:val="22"/>
          <w:lang w:val="es-ES"/>
        </w:rPr>
        <w:t>)</w:t>
      </w:r>
      <w:r w:rsidR="00785B58" w:rsidRPr="0091381D">
        <w:rPr>
          <w:rFonts w:asciiTheme="minorHAnsi" w:hAnsiTheme="minorHAnsi" w:cstheme="minorHAnsi"/>
          <w:noProof/>
          <w:sz w:val="22"/>
          <w:szCs w:val="22"/>
          <w:lang w:val="es-ES"/>
        </w:rPr>
        <w:t xml:space="preserve">. </w:t>
      </w:r>
      <w:r w:rsidR="00DA2F90" w:rsidRPr="0091381D">
        <w:rPr>
          <w:rFonts w:asciiTheme="minorHAnsi" w:hAnsiTheme="minorHAnsi" w:cstheme="minorHAnsi"/>
          <w:noProof/>
          <w:sz w:val="22"/>
          <w:szCs w:val="22"/>
          <w:lang w:val="es-ES"/>
        </w:rPr>
        <w:t>Además, el</w:t>
      </w:r>
      <w:r w:rsidR="00785B58" w:rsidRPr="0091381D">
        <w:rPr>
          <w:rFonts w:asciiTheme="minorHAnsi" w:hAnsiTheme="minorHAnsi" w:cstheme="minorHAnsi"/>
          <w:noProof/>
          <w:sz w:val="22"/>
          <w:szCs w:val="22"/>
          <w:lang w:val="es-ES"/>
        </w:rPr>
        <w:t xml:space="preserve"> consultor redactó una Nota </w:t>
      </w:r>
      <w:r w:rsidR="003D6BA7" w:rsidRPr="0091381D">
        <w:rPr>
          <w:rFonts w:asciiTheme="minorHAnsi" w:hAnsiTheme="minorHAnsi" w:cstheme="minorHAnsi"/>
          <w:noProof/>
          <w:sz w:val="22"/>
          <w:szCs w:val="22"/>
          <w:lang w:val="es-ES"/>
        </w:rPr>
        <w:t xml:space="preserve">Informativa </w:t>
      </w:r>
      <w:r w:rsidR="00DA2F90" w:rsidRPr="0091381D">
        <w:rPr>
          <w:rFonts w:asciiTheme="minorHAnsi" w:hAnsiTheme="minorHAnsi" w:cstheme="minorHAnsi"/>
          <w:noProof/>
          <w:sz w:val="22"/>
          <w:szCs w:val="22"/>
          <w:lang w:val="es-ES"/>
        </w:rPr>
        <w:t>basada en el</w:t>
      </w:r>
      <w:r w:rsidR="00785B58" w:rsidRPr="0091381D">
        <w:rPr>
          <w:rFonts w:asciiTheme="minorHAnsi" w:hAnsiTheme="minorHAnsi" w:cstheme="minorHAnsi"/>
          <w:noProof/>
          <w:sz w:val="22"/>
          <w:szCs w:val="22"/>
          <w:lang w:val="es-ES"/>
        </w:rPr>
        <w:t xml:space="preserve"> informe</w:t>
      </w:r>
      <w:r w:rsidR="00DA2F90" w:rsidRPr="0091381D">
        <w:rPr>
          <w:rFonts w:asciiTheme="minorHAnsi" w:hAnsiTheme="minorHAnsi" w:cstheme="minorHAnsi"/>
          <w:noProof/>
          <w:sz w:val="22"/>
          <w:szCs w:val="22"/>
          <w:lang w:val="es-ES"/>
        </w:rPr>
        <w:t xml:space="preserve">, </w:t>
      </w:r>
      <w:r w:rsidR="00C14D26" w:rsidRPr="0091381D">
        <w:rPr>
          <w:rFonts w:asciiTheme="minorHAnsi" w:hAnsiTheme="minorHAnsi" w:cstheme="minorHAnsi"/>
          <w:noProof/>
          <w:sz w:val="22"/>
          <w:szCs w:val="22"/>
          <w:lang w:val="es-ES"/>
        </w:rPr>
        <w:t xml:space="preserve">dirigida a </w:t>
      </w:r>
      <w:r w:rsidR="00DA2F90" w:rsidRPr="0091381D">
        <w:rPr>
          <w:rFonts w:asciiTheme="minorHAnsi" w:hAnsiTheme="minorHAnsi" w:cstheme="minorHAnsi"/>
          <w:noProof/>
          <w:sz w:val="22"/>
          <w:szCs w:val="22"/>
          <w:lang w:val="es-ES"/>
        </w:rPr>
        <w:t>expertos.</w:t>
      </w:r>
    </w:p>
    <w:p w14:paraId="6663579F" w14:textId="77777777" w:rsidR="007F7F8B" w:rsidRPr="0091381D" w:rsidRDefault="007F7F8B" w:rsidP="007F7F8B">
      <w:pPr>
        <w:rPr>
          <w:rFonts w:asciiTheme="minorHAnsi" w:hAnsiTheme="minorHAnsi" w:cstheme="minorHAnsi"/>
          <w:noProof/>
          <w:sz w:val="22"/>
          <w:szCs w:val="22"/>
          <w:lang w:val="es-ES"/>
        </w:rPr>
      </w:pPr>
    </w:p>
    <w:p w14:paraId="4966D26A" w14:textId="43A20B7B" w:rsidR="002D480D" w:rsidRPr="0091381D" w:rsidRDefault="0064487E" w:rsidP="001C03B2">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10</w:t>
      </w:r>
      <w:r w:rsidR="001C03B2" w:rsidRPr="0091381D">
        <w:rPr>
          <w:rFonts w:asciiTheme="minorHAnsi" w:hAnsiTheme="minorHAnsi" w:cstheme="minorHAnsi"/>
          <w:noProof/>
          <w:sz w:val="22"/>
          <w:szCs w:val="22"/>
          <w:lang w:val="es-ES"/>
        </w:rPr>
        <w:t xml:space="preserve">. </w:t>
      </w:r>
      <w:r w:rsidR="001C03B2" w:rsidRPr="0091381D">
        <w:rPr>
          <w:rFonts w:asciiTheme="minorHAnsi" w:hAnsiTheme="minorHAnsi" w:cstheme="minorHAnsi"/>
          <w:noProof/>
          <w:sz w:val="22"/>
          <w:szCs w:val="22"/>
          <w:lang w:val="es-ES"/>
        </w:rPr>
        <w:tab/>
      </w:r>
      <w:r w:rsidR="003D6BA7" w:rsidRPr="0091381D">
        <w:rPr>
          <w:rFonts w:asciiTheme="minorHAnsi" w:hAnsiTheme="minorHAnsi" w:cstheme="minorHAnsi"/>
          <w:noProof/>
          <w:sz w:val="22"/>
          <w:szCs w:val="22"/>
          <w:lang w:val="es-ES"/>
        </w:rPr>
        <w:t xml:space="preserve">Un </w:t>
      </w:r>
      <w:r w:rsidR="00785B58" w:rsidRPr="0091381D">
        <w:rPr>
          <w:rFonts w:asciiTheme="minorHAnsi" w:hAnsiTheme="minorHAnsi" w:cstheme="minorHAnsi"/>
          <w:noProof/>
          <w:sz w:val="22"/>
          <w:szCs w:val="22"/>
          <w:lang w:val="es-ES"/>
        </w:rPr>
        <w:t xml:space="preserve">grupo de trabajo dirigido por </w:t>
      </w:r>
      <w:r w:rsidR="007F7F8B" w:rsidRPr="0091381D">
        <w:rPr>
          <w:rFonts w:asciiTheme="minorHAnsi" w:hAnsiTheme="minorHAnsi" w:cstheme="minorHAnsi"/>
          <w:noProof/>
          <w:sz w:val="22"/>
          <w:szCs w:val="22"/>
          <w:lang w:val="es-ES"/>
        </w:rPr>
        <w:t>Lars</w:t>
      </w:r>
      <w:r w:rsidRPr="0091381D">
        <w:rPr>
          <w:rFonts w:asciiTheme="minorHAnsi" w:hAnsiTheme="minorHAnsi" w:cstheme="minorHAnsi"/>
          <w:noProof/>
          <w:sz w:val="22"/>
          <w:szCs w:val="22"/>
          <w:lang w:val="es-ES"/>
        </w:rPr>
        <w:t xml:space="preserve"> Dinesen</w:t>
      </w:r>
      <w:r w:rsidR="00785B58" w:rsidRPr="0091381D">
        <w:rPr>
          <w:rFonts w:asciiTheme="minorHAnsi" w:hAnsiTheme="minorHAnsi" w:cstheme="minorHAnsi"/>
          <w:noProof/>
          <w:sz w:val="22"/>
          <w:szCs w:val="22"/>
          <w:lang w:val="es-ES"/>
        </w:rPr>
        <w:t xml:space="preserve"> ha elaborado </w:t>
      </w:r>
      <w:r w:rsidR="00DA2F90" w:rsidRPr="0091381D">
        <w:rPr>
          <w:rFonts w:asciiTheme="minorHAnsi" w:hAnsiTheme="minorHAnsi" w:cstheme="minorHAnsi"/>
          <w:noProof/>
          <w:sz w:val="22"/>
          <w:szCs w:val="22"/>
          <w:lang w:val="es-ES"/>
        </w:rPr>
        <w:t>una</w:t>
      </w:r>
      <w:r w:rsidR="00785B58" w:rsidRPr="0091381D">
        <w:rPr>
          <w:rFonts w:asciiTheme="minorHAnsi" w:hAnsiTheme="minorHAnsi" w:cstheme="minorHAnsi"/>
          <w:noProof/>
          <w:sz w:val="22"/>
          <w:szCs w:val="22"/>
          <w:lang w:val="es-ES"/>
        </w:rPr>
        <w:t xml:space="preserve"> Nota sobre Políticas </w:t>
      </w:r>
      <w:r w:rsidR="00DA2F90" w:rsidRPr="0091381D">
        <w:rPr>
          <w:rFonts w:asciiTheme="minorHAnsi" w:hAnsiTheme="minorHAnsi" w:cstheme="minorHAnsi"/>
          <w:noProof/>
          <w:sz w:val="22"/>
          <w:szCs w:val="22"/>
          <w:lang w:val="es-ES"/>
        </w:rPr>
        <w:t xml:space="preserve">y la ha presentado </w:t>
      </w:r>
      <w:r w:rsidR="00785B58" w:rsidRPr="0091381D">
        <w:rPr>
          <w:rFonts w:asciiTheme="minorHAnsi" w:hAnsiTheme="minorHAnsi" w:cstheme="minorHAnsi"/>
          <w:noProof/>
          <w:sz w:val="22"/>
          <w:szCs w:val="22"/>
          <w:lang w:val="es-ES"/>
        </w:rPr>
        <w:t xml:space="preserve">a la Secretaría para su </w:t>
      </w:r>
      <w:r w:rsidR="00DA2F90" w:rsidRPr="0091381D">
        <w:rPr>
          <w:rFonts w:asciiTheme="minorHAnsi" w:hAnsiTheme="minorHAnsi" w:cstheme="minorHAnsi"/>
          <w:noProof/>
          <w:sz w:val="22"/>
          <w:szCs w:val="22"/>
          <w:lang w:val="es-ES"/>
        </w:rPr>
        <w:t>producción</w:t>
      </w:r>
      <w:r w:rsidR="007F7F8B" w:rsidRPr="0091381D">
        <w:rPr>
          <w:rFonts w:asciiTheme="minorHAnsi" w:hAnsiTheme="minorHAnsi" w:cstheme="minorHAnsi"/>
          <w:noProof/>
          <w:sz w:val="22"/>
          <w:szCs w:val="22"/>
          <w:lang w:val="es-ES"/>
        </w:rPr>
        <w:t>.</w:t>
      </w:r>
    </w:p>
    <w:p w14:paraId="3A9F4B32" w14:textId="0C148B05" w:rsidR="00DA2F90" w:rsidRPr="0091381D" w:rsidRDefault="00DA2F90" w:rsidP="001C03B2">
      <w:pPr>
        <w:ind w:left="426" w:hanging="426"/>
        <w:rPr>
          <w:rFonts w:asciiTheme="minorHAnsi" w:hAnsiTheme="minorHAnsi" w:cstheme="minorHAnsi"/>
          <w:noProof/>
          <w:sz w:val="22"/>
          <w:szCs w:val="22"/>
          <w:lang w:val="es-ES"/>
        </w:rPr>
      </w:pPr>
    </w:p>
    <w:p w14:paraId="0B25E7BB" w14:textId="205FF265" w:rsidR="00DA2F90" w:rsidRPr="0091381D" w:rsidRDefault="00DA2F90" w:rsidP="001C03B2">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11.</w:t>
      </w:r>
      <w:r w:rsidRPr="0091381D">
        <w:rPr>
          <w:rFonts w:asciiTheme="minorHAnsi" w:hAnsiTheme="minorHAnsi" w:cstheme="minorHAnsi"/>
          <w:noProof/>
          <w:sz w:val="22"/>
          <w:szCs w:val="22"/>
          <w:lang w:val="es-ES"/>
        </w:rPr>
        <w:tab/>
        <w:t xml:space="preserve">La Nota sobre Políticas, la Nota Informativa y el Informe Técnico se han finalizado en inglés. Las versiones en español y francés </w:t>
      </w:r>
      <w:r w:rsidR="00D7236B" w:rsidRPr="0091381D">
        <w:rPr>
          <w:rFonts w:asciiTheme="minorHAnsi" w:hAnsiTheme="minorHAnsi" w:cstheme="minorHAnsi"/>
          <w:noProof/>
          <w:sz w:val="22"/>
          <w:szCs w:val="22"/>
          <w:lang w:val="es-ES"/>
        </w:rPr>
        <w:t xml:space="preserve">están en la fase final </w:t>
      </w:r>
      <w:r w:rsidRPr="0091381D">
        <w:rPr>
          <w:rFonts w:asciiTheme="minorHAnsi" w:hAnsiTheme="minorHAnsi" w:cstheme="minorHAnsi"/>
          <w:noProof/>
          <w:sz w:val="22"/>
          <w:szCs w:val="22"/>
          <w:lang w:val="es-ES"/>
        </w:rPr>
        <w:t>de producción.</w:t>
      </w:r>
    </w:p>
    <w:p w14:paraId="7AE68FD6" w14:textId="77777777" w:rsidR="00CD0339" w:rsidRPr="0091381D" w:rsidRDefault="00CD0339" w:rsidP="008B515D">
      <w:pPr>
        <w:rPr>
          <w:rFonts w:asciiTheme="minorHAnsi" w:hAnsiTheme="minorHAnsi" w:cstheme="minorHAnsi"/>
          <w:noProof/>
          <w:sz w:val="22"/>
          <w:szCs w:val="22"/>
          <w:lang w:val="es-ES"/>
        </w:rPr>
      </w:pPr>
    </w:p>
    <w:p w14:paraId="43E39C73" w14:textId="66463408" w:rsidR="001A24A7" w:rsidRPr="0091381D" w:rsidRDefault="0064487E" w:rsidP="002D754C">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w:t>
      </w:r>
      <w:r w:rsidR="00D7236B" w:rsidRPr="0091381D">
        <w:rPr>
          <w:rFonts w:asciiTheme="minorHAnsi" w:hAnsiTheme="minorHAnsi" w:cstheme="minorHAnsi"/>
          <w:noProof/>
          <w:sz w:val="22"/>
          <w:szCs w:val="22"/>
          <w:lang w:val="es-ES"/>
        </w:rPr>
        <w:t>2</w:t>
      </w:r>
      <w:r w:rsidR="001C03B2" w:rsidRPr="0091381D">
        <w:rPr>
          <w:rFonts w:asciiTheme="minorHAnsi" w:hAnsiTheme="minorHAnsi" w:cstheme="minorHAnsi"/>
          <w:noProof/>
          <w:sz w:val="22"/>
          <w:szCs w:val="22"/>
          <w:lang w:val="es-ES"/>
        </w:rPr>
        <w:t xml:space="preserve">. </w:t>
      </w:r>
      <w:r w:rsidR="001C03B2" w:rsidRPr="0091381D">
        <w:rPr>
          <w:rFonts w:asciiTheme="minorHAnsi" w:hAnsiTheme="minorHAnsi" w:cstheme="minorHAnsi"/>
          <w:noProof/>
          <w:sz w:val="22"/>
          <w:szCs w:val="22"/>
          <w:lang w:val="es-ES"/>
        </w:rPr>
        <w:tab/>
      </w:r>
      <w:r w:rsidR="003D6BA7" w:rsidRPr="0091381D">
        <w:rPr>
          <w:rFonts w:asciiTheme="minorHAnsi" w:hAnsiTheme="minorHAnsi" w:cstheme="minorHAnsi"/>
          <w:noProof/>
          <w:sz w:val="22"/>
          <w:szCs w:val="22"/>
          <w:lang w:val="es-ES"/>
        </w:rPr>
        <w:t>El</w:t>
      </w:r>
      <w:r w:rsidR="003D6BA7" w:rsidRPr="0091381D">
        <w:rPr>
          <w:rFonts w:asciiTheme="minorHAnsi" w:hAnsiTheme="minorHAnsi" w:cstheme="minorHAnsi"/>
          <w:noProof/>
          <w:color w:val="000000" w:themeColor="text1"/>
          <w:sz w:val="22"/>
          <w:szCs w:val="22"/>
          <w:shd w:val="clear" w:color="auto" w:fill="FFFFFF"/>
          <w:lang w:val="es-ES"/>
        </w:rPr>
        <w:t xml:space="preserve"> GECT agradece sumamente al Gobierno de Noruega la generosa financiación aportada para contribuir a la ejecución de esta tarea</w:t>
      </w:r>
      <w:r w:rsidR="003D6BA7" w:rsidRPr="0091381D">
        <w:rPr>
          <w:rFonts w:asciiTheme="minorHAnsi" w:hAnsiTheme="minorHAnsi" w:cstheme="minorHAnsi"/>
          <w:noProof/>
          <w:color w:val="000000" w:themeColor="text1"/>
          <w:sz w:val="22"/>
          <w:szCs w:val="22"/>
          <w:lang w:val="es-ES"/>
        </w:rPr>
        <w:t>.</w:t>
      </w:r>
    </w:p>
    <w:p w14:paraId="0DF5B82E" w14:textId="77777777" w:rsidR="0025657B" w:rsidRPr="0091381D" w:rsidRDefault="0025657B" w:rsidP="008B515D">
      <w:pPr>
        <w:rPr>
          <w:rFonts w:asciiTheme="minorHAnsi" w:hAnsiTheme="minorHAnsi" w:cstheme="minorHAnsi"/>
          <w:b/>
          <w:noProof/>
          <w:sz w:val="22"/>
          <w:szCs w:val="22"/>
          <w:lang w:val="es-ES"/>
        </w:rPr>
      </w:pPr>
    </w:p>
    <w:p w14:paraId="7DFBD02C" w14:textId="655405E1" w:rsidR="008B515D" w:rsidRPr="0091381D" w:rsidRDefault="00785B58" w:rsidP="00E90530">
      <w:pPr>
        <w:rPr>
          <w:rFonts w:asciiTheme="minorHAnsi" w:hAnsiTheme="minorHAnsi" w:cstheme="minorHAnsi"/>
          <w:i/>
          <w:noProof/>
          <w:sz w:val="22"/>
          <w:szCs w:val="22"/>
          <w:lang w:val="es-ES"/>
        </w:rPr>
      </w:pPr>
      <w:r w:rsidRPr="0091381D">
        <w:rPr>
          <w:rFonts w:asciiTheme="minorHAnsi" w:hAnsiTheme="minorHAnsi" w:cstheme="minorHAnsi"/>
          <w:i/>
          <w:noProof/>
          <w:sz w:val="22"/>
          <w:szCs w:val="22"/>
          <w:lang w:val="es-ES"/>
        </w:rPr>
        <w:t>Los humedales y el carbono azul</w:t>
      </w:r>
      <w:r w:rsidRPr="0091381D">
        <w:rPr>
          <w:rFonts w:asciiTheme="minorHAnsi" w:hAnsiTheme="minorHAnsi" w:cstheme="minorHAnsi"/>
          <w:noProof/>
          <w:color w:val="000000" w:themeColor="text1"/>
          <w:sz w:val="22"/>
          <w:szCs w:val="22"/>
          <w:lang w:val="es-ES"/>
        </w:rPr>
        <w:t xml:space="preserve"> </w:t>
      </w:r>
      <w:r w:rsidR="00634F1A" w:rsidRPr="0091381D">
        <w:rPr>
          <w:rFonts w:asciiTheme="minorHAnsi" w:hAnsiTheme="minorHAnsi" w:cstheme="minorHAnsi"/>
          <w:i/>
          <w:noProof/>
          <w:sz w:val="22"/>
          <w:szCs w:val="22"/>
          <w:lang w:val="es-ES"/>
        </w:rPr>
        <w:t>(</w:t>
      </w:r>
      <w:r w:rsidR="003A5E1A" w:rsidRPr="0091381D">
        <w:rPr>
          <w:rFonts w:asciiTheme="minorHAnsi" w:hAnsiTheme="minorHAnsi" w:cstheme="minorHAnsi"/>
          <w:i/>
          <w:noProof/>
          <w:sz w:val="22"/>
          <w:szCs w:val="22"/>
          <w:lang w:val="es-ES"/>
        </w:rPr>
        <w:t>Tarea</w:t>
      </w:r>
      <w:r w:rsidR="00634F1A" w:rsidRPr="0091381D">
        <w:rPr>
          <w:rFonts w:asciiTheme="minorHAnsi" w:hAnsiTheme="minorHAnsi" w:cstheme="minorHAnsi"/>
          <w:i/>
          <w:noProof/>
          <w:sz w:val="22"/>
          <w:szCs w:val="22"/>
          <w:lang w:val="es-ES"/>
        </w:rPr>
        <w:t xml:space="preserve"> 5.1): </w:t>
      </w:r>
    </w:p>
    <w:p w14:paraId="0BC6055C" w14:textId="2AC3E886" w:rsidR="008B515D" w:rsidRPr="0091381D" w:rsidRDefault="008B515D" w:rsidP="00A26A8F">
      <w:pPr>
        <w:ind w:left="426" w:hanging="426"/>
        <w:rPr>
          <w:rFonts w:asciiTheme="minorHAnsi" w:hAnsiTheme="minorHAnsi" w:cstheme="minorHAnsi"/>
          <w:noProof/>
          <w:color w:val="000000" w:themeColor="text1"/>
          <w:spacing w:val="-2"/>
          <w:sz w:val="22"/>
          <w:szCs w:val="22"/>
          <w:lang w:val="es-ES"/>
        </w:rPr>
      </w:pPr>
    </w:p>
    <w:p w14:paraId="49FCA7FF" w14:textId="53FCE6D3" w:rsidR="00CD0339" w:rsidRPr="0091381D" w:rsidRDefault="0064487E" w:rsidP="001C03B2">
      <w:pPr>
        <w:ind w:left="426" w:hanging="426"/>
        <w:rPr>
          <w:rFonts w:asciiTheme="minorHAnsi" w:hAnsiTheme="minorHAnsi" w:cstheme="minorHAnsi"/>
          <w:noProof/>
          <w:color w:val="000000" w:themeColor="text1"/>
          <w:spacing w:val="-2"/>
          <w:sz w:val="22"/>
          <w:szCs w:val="22"/>
          <w:lang w:val="es-ES"/>
        </w:rPr>
      </w:pPr>
      <w:r w:rsidRPr="0091381D">
        <w:rPr>
          <w:rFonts w:asciiTheme="minorHAnsi" w:hAnsiTheme="minorHAnsi" w:cstheme="minorHAnsi"/>
          <w:noProof/>
          <w:color w:val="000000" w:themeColor="text1"/>
          <w:spacing w:val="-2"/>
          <w:sz w:val="22"/>
          <w:szCs w:val="22"/>
          <w:lang w:val="es-ES"/>
        </w:rPr>
        <w:t>1</w:t>
      </w:r>
      <w:r w:rsidR="00A11B59" w:rsidRPr="0091381D">
        <w:rPr>
          <w:rFonts w:asciiTheme="minorHAnsi" w:hAnsiTheme="minorHAnsi" w:cstheme="minorHAnsi"/>
          <w:noProof/>
          <w:color w:val="000000" w:themeColor="text1"/>
          <w:spacing w:val="-2"/>
          <w:sz w:val="22"/>
          <w:szCs w:val="22"/>
          <w:lang w:val="es-ES"/>
        </w:rPr>
        <w:t>3</w:t>
      </w:r>
      <w:r w:rsidR="001C03B2" w:rsidRPr="0091381D">
        <w:rPr>
          <w:rFonts w:asciiTheme="minorHAnsi" w:hAnsiTheme="minorHAnsi" w:cstheme="minorHAnsi"/>
          <w:noProof/>
          <w:color w:val="000000" w:themeColor="text1"/>
          <w:spacing w:val="-2"/>
          <w:sz w:val="22"/>
          <w:szCs w:val="22"/>
          <w:lang w:val="es-ES"/>
        </w:rPr>
        <w:t xml:space="preserve">. </w:t>
      </w:r>
      <w:r w:rsidR="001C03B2" w:rsidRPr="0091381D">
        <w:rPr>
          <w:rFonts w:asciiTheme="minorHAnsi" w:hAnsiTheme="minorHAnsi" w:cstheme="minorHAnsi"/>
          <w:noProof/>
          <w:color w:val="000000" w:themeColor="text1"/>
          <w:spacing w:val="-2"/>
          <w:sz w:val="22"/>
          <w:szCs w:val="22"/>
          <w:lang w:val="es-ES"/>
        </w:rPr>
        <w:tab/>
      </w:r>
      <w:r w:rsidR="00785B58" w:rsidRPr="0091381D">
        <w:rPr>
          <w:rFonts w:asciiTheme="minorHAnsi" w:hAnsiTheme="minorHAnsi" w:cstheme="minorHAnsi"/>
          <w:noProof/>
          <w:color w:val="000000" w:themeColor="text1"/>
          <w:spacing w:val="-2"/>
          <w:sz w:val="22"/>
          <w:szCs w:val="22"/>
          <w:lang w:val="es-ES"/>
        </w:rPr>
        <w:t xml:space="preserve">En agosto de 2020 se </w:t>
      </w:r>
      <w:r w:rsidR="009A0639" w:rsidRPr="0091381D">
        <w:rPr>
          <w:rFonts w:asciiTheme="minorHAnsi" w:hAnsiTheme="minorHAnsi" w:cstheme="minorHAnsi"/>
          <w:noProof/>
          <w:color w:val="000000" w:themeColor="text1"/>
          <w:spacing w:val="-2"/>
          <w:sz w:val="22"/>
          <w:szCs w:val="22"/>
          <w:lang w:val="es-ES"/>
        </w:rPr>
        <w:t>finalizó</w:t>
      </w:r>
      <w:r w:rsidR="00785B58" w:rsidRPr="0091381D">
        <w:rPr>
          <w:rFonts w:asciiTheme="minorHAnsi" w:hAnsiTheme="minorHAnsi" w:cstheme="minorHAnsi"/>
          <w:noProof/>
          <w:color w:val="000000" w:themeColor="text1"/>
          <w:spacing w:val="-2"/>
          <w:sz w:val="22"/>
          <w:szCs w:val="22"/>
          <w:lang w:val="es-ES"/>
        </w:rPr>
        <w:t xml:space="preserve"> un </w:t>
      </w:r>
      <w:r w:rsidR="003D6BA7" w:rsidRPr="0091381D">
        <w:rPr>
          <w:rFonts w:asciiTheme="minorHAnsi" w:hAnsiTheme="minorHAnsi" w:cstheme="minorHAnsi"/>
          <w:noProof/>
          <w:color w:val="000000" w:themeColor="text1"/>
          <w:spacing w:val="-2"/>
          <w:sz w:val="22"/>
          <w:szCs w:val="22"/>
          <w:lang w:val="es-ES"/>
        </w:rPr>
        <w:t>estudio</w:t>
      </w:r>
      <w:r w:rsidR="00785B58" w:rsidRPr="0091381D">
        <w:rPr>
          <w:rFonts w:asciiTheme="minorHAnsi" w:hAnsiTheme="minorHAnsi" w:cstheme="minorHAnsi"/>
          <w:noProof/>
          <w:color w:val="000000" w:themeColor="text1"/>
          <w:spacing w:val="-2"/>
          <w:sz w:val="22"/>
          <w:szCs w:val="22"/>
          <w:lang w:val="es-ES"/>
        </w:rPr>
        <w:t xml:space="preserve"> documental de los ecosistemas costeros de carbono azul en los </w:t>
      </w:r>
      <w:r w:rsidR="00A11B59" w:rsidRPr="0091381D">
        <w:rPr>
          <w:rFonts w:asciiTheme="minorHAnsi" w:hAnsiTheme="minorHAnsi" w:cstheme="minorHAnsi"/>
          <w:noProof/>
          <w:color w:val="000000" w:themeColor="text1"/>
          <w:spacing w:val="-2"/>
          <w:sz w:val="22"/>
          <w:szCs w:val="22"/>
          <w:lang w:val="es-ES"/>
        </w:rPr>
        <w:t>Humedales de Importancia Internacional</w:t>
      </w:r>
      <w:r w:rsidR="00785B58" w:rsidRPr="0091381D">
        <w:rPr>
          <w:rFonts w:asciiTheme="minorHAnsi" w:hAnsiTheme="minorHAnsi" w:cstheme="minorHAnsi"/>
          <w:noProof/>
          <w:color w:val="000000" w:themeColor="text1"/>
          <w:spacing w:val="-2"/>
          <w:sz w:val="22"/>
          <w:szCs w:val="22"/>
          <w:lang w:val="es-ES"/>
        </w:rPr>
        <w:t xml:space="preserve">, redactado por el consultor </w:t>
      </w:r>
      <w:r w:rsidR="006D28C1" w:rsidRPr="0091381D">
        <w:rPr>
          <w:rFonts w:asciiTheme="minorHAnsi" w:hAnsiTheme="minorHAnsi" w:cstheme="minorHAnsi"/>
          <w:noProof/>
          <w:color w:val="000000" w:themeColor="text1"/>
          <w:spacing w:val="-2"/>
          <w:sz w:val="22"/>
          <w:szCs w:val="22"/>
          <w:lang w:val="es-ES"/>
        </w:rPr>
        <w:t xml:space="preserve">Silvestrum Associates. </w:t>
      </w:r>
    </w:p>
    <w:p w14:paraId="019EBD4C" w14:textId="77777777" w:rsidR="00CD0339" w:rsidRPr="0091381D" w:rsidRDefault="00CD0339" w:rsidP="00A26A8F">
      <w:pPr>
        <w:ind w:left="426" w:hanging="426"/>
        <w:rPr>
          <w:rFonts w:asciiTheme="minorHAnsi" w:hAnsiTheme="minorHAnsi" w:cstheme="minorHAnsi"/>
          <w:noProof/>
          <w:color w:val="000000" w:themeColor="text1"/>
          <w:spacing w:val="-2"/>
          <w:sz w:val="22"/>
          <w:szCs w:val="22"/>
          <w:lang w:val="es-ES"/>
        </w:rPr>
      </w:pPr>
    </w:p>
    <w:p w14:paraId="758EEF0C" w14:textId="59DC64BC" w:rsidR="00195E32" w:rsidRPr="0091381D" w:rsidRDefault="0064487E" w:rsidP="001C03B2">
      <w:pPr>
        <w:ind w:left="426" w:hanging="426"/>
        <w:rPr>
          <w:rFonts w:asciiTheme="minorHAnsi" w:hAnsiTheme="minorHAnsi" w:cstheme="minorHAnsi"/>
          <w:noProof/>
          <w:color w:val="000000" w:themeColor="text1"/>
          <w:spacing w:val="-2"/>
          <w:sz w:val="22"/>
          <w:szCs w:val="22"/>
          <w:lang w:val="es-ES"/>
        </w:rPr>
      </w:pPr>
      <w:r w:rsidRPr="0091381D">
        <w:rPr>
          <w:rFonts w:asciiTheme="minorHAnsi" w:hAnsiTheme="minorHAnsi" w:cstheme="minorHAnsi"/>
          <w:noProof/>
          <w:color w:val="000000" w:themeColor="text1"/>
          <w:spacing w:val="-2"/>
          <w:sz w:val="22"/>
          <w:szCs w:val="22"/>
          <w:lang w:val="es-ES"/>
        </w:rPr>
        <w:t>1</w:t>
      </w:r>
      <w:r w:rsidR="00A11B59" w:rsidRPr="0091381D">
        <w:rPr>
          <w:rFonts w:asciiTheme="minorHAnsi" w:hAnsiTheme="minorHAnsi" w:cstheme="minorHAnsi"/>
          <w:noProof/>
          <w:color w:val="000000" w:themeColor="text1"/>
          <w:spacing w:val="-2"/>
          <w:sz w:val="22"/>
          <w:szCs w:val="22"/>
          <w:lang w:val="es-ES"/>
        </w:rPr>
        <w:t>4</w:t>
      </w:r>
      <w:r w:rsidR="001C03B2" w:rsidRPr="0091381D">
        <w:rPr>
          <w:rFonts w:asciiTheme="minorHAnsi" w:hAnsiTheme="minorHAnsi" w:cstheme="minorHAnsi"/>
          <w:noProof/>
          <w:color w:val="000000" w:themeColor="text1"/>
          <w:spacing w:val="-2"/>
          <w:sz w:val="22"/>
          <w:szCs w:val="22"/>
          <w:lang w:val="es-ES"/>
        </w:rPr>
        <w:t xml:space="preserve">. </w:t>
      </w:r>
      <w:r w:rsidR="001C03B2" w:rsidRPr="0091381D">
        <w:rPr>
          <w:rFonts w:asciiTheme="minorHAnsi" w:hAnsiTheme="minorHAnsi" w:cstheme="minorHAnsi"/>
          <w:noProof/>
          <w:color w:val="000000" w:themeColor="text1"/>
          <w:spacing w:val="-2"/>
          <w:sz w:val="22"/>
          <w:szCs w:val="22"/>
          <w:lang w:val="es-ES"/>
        </w:rPr>
        <w:tab/>
      </w:r>
      <w:r w:rsidR="003D6BA7" w:rsidRPr="0091381D">
        <w:rPr>
          <w:rFonts w:asciiTheme="minorHAnsi" w:hAnsiTheme="minorHAnsi" w:cstheme="minorHAnsi"/>
          <w:noProof/>
          <w:color w:val="000000" w:themeColor="text1"/>
          <w:spacing w:val="-2"/>
          <w:sz w:val="22"/>
          <w:szCs w:val="22"/>
          <w:lang w:val="es-ES"/>
        </w:rPr>
        <w:t>A partir del estudio documental, u</w:t>
      </w:r>
      <w:r w:rsidR="00785B58" w:rsidRPr="0091381D">
        <w:rPr>
          <w:rFonts w:asciiTheme="minorHAnsi" w:hAnsiTheme="minorHAnsi" w:cstheme="minorHAnsi"/>
          <w:noProof/>
          <w:color w:val="000000" w:themeColor="text1"/>
          <w:spacing w:val="-2"/>
          <w:sz w:val="22"/>
          <w:szCs w:val="22"/>
          <w:lang w:val="es-ES"/>
        </w:rPr>
        <w:t xml:space="preserve">n grupo de trabajo dirigido por </w:t>
      </w:r>
      <w:r w:rsidR="006D28C1" w:rsidRPr="0091381D">
        <w:rPr>
          <w:rFonts w:asciiTheme="minorHAnsi" w:hAnsiTheme="minorHAnsi" w:cstheme="minorHAnsi"/>
          <w:noProof/>
          <w:color w:val="000000" w:themeColor="text1"/>
          <w:spacing w:val="-2"/>
          <w:sz w:val="22"/>
          <w:szCs w:val="22"/>
          <w:lang w:val="es-ES"/>
        </w:rPr>
        <w:t>Siobhan Fennessy</w:t>
      </w:r>
      <w:r w:rsidR="00785B58" w:rsidRPr="0091381D">
        <w:rPr>
          <w:rFonts w:asciiTheme="minorHAnsi" w:hAnsiTheme="minorHAnsi" w:cstheme="minorHAnsi"/>
          <w:noProof/>
          <w:color w:val="000000" w:themeColor="text1"/>
          <w:spacing w:val="-2"/>
          <w:sz w:val="22"/>
          <w:szCs w:val="22"/>
          <w:lang w:val="es-ES"/>
        </w:rPr>
        <w:t xml:space="preserve"> ha </w:t>
      </w:r>
      <w:r w:rsidR="006A4D07" w:rsidRPr="0091381D">
        <w:rPr>
          <w:rFonts w:asciiTheme="minorHAnsi" w:hAnsiTheme="minorHAnsi" w:cstheme="minorHAnsi"/>
          <w:noProof/>
          <w:color w:val="000000" w:themeColor="text1"/>
          <w:spacing w:val="-2"/>
          <w:sz w:val="22"/>
          <w:szCs w:val="22"/>
          <w:lang w:val="es-ES"/>
        </w:rPr>
        <w:t>finalizado</w:t>
      </w:r>
      <w:r w:rsidR="00785B58" w:rsidRPr="0091381D">
        <w:rPr>
          <w:rFonts w:asciiTheme="minorHAnsi" w:hAnsiTheme="minorHAnsi" w:cstheme="minorHAnsi"/>
          <w:noProof/>
          <w:color w:val="000000" w:themeColor="text1"/>
          <w:spacing w:val="-2"/>
          <w:sz w:val="22"/>
          <w:szCs w:val="22"/>
          <w:lang w:val="es-ES"/>
        </w:rPr>
        <w:t xml:space="preserve"> una Nota Informativa</w:t>
      </w:r>
      <w:r w:rsidR="003D6BA7" w:rsidRPr="0091381D">
        <w:rPr>
          <w:rFonts w:asciiTheme="minorHAnsi" w:hAnsiTheme="minorHAnsi" w:cstheme="minorHAnsi"/>
          <w:noProof/>
          <w:color w:val="000000" w:themeColor="text1"/>
          <w:spacing w:val="-2"/>
          <w:sz w:val="22"/>
          <w:szCs w:val="22"/>
          <w:lang w:val="es-ES"/>
        </w:rPr>
        <w:t>,</w:t>
      </w:r>
      <w:r w:rsidR="00785B58" w:rsidRPr="0091381D">
        <w:rPr>
          <w:rFonts w:asciiTheme="minorHAnsi" w:hAnsiTheme="minorHAnsi" w:cstheme="minorHAnsi"/>
          <w:noProof/>
          <w:color w:val="000000" w:themeColor="text1"/>
          <w:spacing w:val="-2"/>
          <w:sz w:val="22"/>
          <w:szCs w:val="22"/>
          <w:lang w:val="es-ES"/>
        </w:rPr>
        <w:t xml:space="preserve"> que ha sido </w:t>
      </w:r>
      <w:r w:rsidR="0005366D" w:rsidRPr="0091381D">
        <w:rPr>
          <w:rFonts w:asciiTheme="minorHAnsi" w:hAnsiTheme="minorHAnsi" w:cstheme="minorHAnsi"/>
          <w:noProof/>
          <w:color w:val="000000" w:themeColor="text1"/>
          <w:spacing w:val="-2"/>
          <w:sz w:val="22"/>
          <w:szCs w:val="22"/>
          <w:lang w:val="es-ES"/>
        </w:rPr>
        <w:t>examinada</w:t>
      </w:r>
      <w:r w:rsidR="003D6BA7" w:rsidRPr="0091381D">
        <w:rPr>
          <w:rFonts w:asciiTheme="minorHAnsi" w:hAnsiTheme="minorHAnsi" w:cstheme="minorHAnsi"/>
          <w:noProof/>
          <w:color w:val="000000" w:themeColor="text1"/>
          <w:spacing w:val="-2"/>
          <w:sz w:val="22"/>
          <w:szCs w:val="22"/>
          <w:lang w:val="es-ES"/>
        </w:rPr>
        <w:t xml:space="preserve"> por homólogos</w:t>
      </w:r>
      <w:r w:rsidR="00785B58" w:rsidRPr="0091381D">
        <w:rPr>
          <w:rFonts w:asciiTheme="minorHAnsi" w:hAnsiTheme="minorHAnsi" w:cstheme="minorHAnsi"/>
          <w:noProof/>
          <w:color w:val="000000" w:themeColor="text1"/>
          <w:spacing w:val="-2"/>
          <w:sz w:val="22"/>
          <w:szCs w:val="22"/>
          <w:lang w:val="es-ES"/>
        </w:rPr>
        <w:t xml:space="preserve">. </w:t>
      </w:r>
      <w:r w:rsidR="00A11B59" w:rsidRPr="0091381D">
        <w:rPr>
          <w:rFonts w:asciiTheme="minorHAnsi" w:hAnsiTheme="minorHAnsi" w:cstheme="minorHAnsi"/>
          <w:noProof/>
          <w:color w:val="000000" w:themeColor="text1"/>
          <w:spacing w:val="-2"/>
          <w:sz w:val="22"/>
          <w:szCs w:val="22"/>
          <w:lang w:val="es-ES"/>
        </w:rPr>
        <w:t xml:space="preserve">La Nota Informativa ha sido </w:t>
      </w:r>
      <w:r w:rsidR="00337478" w:rsidRPr="0091381D">
        <w:rPr>
          <w:rFonts w:asciiTheme="minorHAnsi" w:hAnsiTheme="minorHAnsi" w:cstheme="minorHAnsi"/>
          <w:noProof/>
          <w:color w:val="000000" w:themeColor="text1"/>
          <w:spacing w:val="-2"/>
          <w:sz w:val="22"/>
          <w:szCs w:val="22"/>
          <w:lang w:val="es-ES"/>
        </w:rPr>
        <w:t>concluida</w:t>
      </w:r>
      <w:r w:rsidR="00A11B59" w:rsidRPr="0091381D">
        <w:rPr>
          <w:rFonts w:asciiTheme="minorHAnsi" w:hAnsiTheme="minorHAnsi" w:cstheme="minorHAnsi"/>
          <w:noProof/>
          <w:color w:val="000000" w:themeColor="text1"/>
          <w:spacing w:val="-2"/>
          <w:sz w:val="22"/>
          <w:szCs w:val="22"/>
          <w:lang w:val="es-ES"/>
        </w:rPr>
        <w:t xml:space="preserve"> en inglés</w:t>
      </w:r>
      <w:r w:rsidR="0005366D" w:rsidRPr="0091381D">
        <w:rPr>
          <w:rFonts w:asciiTheme="minorHAnsi" w:hAnsiTheme="minorHAnsi" w:cstheme="minorHAnsi"/>
          <w:noProof/>
          <w:color w:val="000000" w:themeColor="text1"/>
          <w:spacing w:val="-2"/>
          <w:sz w:val="22"/>
          <w:szCs w:val="22"/>
          <w:lang w:val="es-ES"/>
        </w:rPr>
        <w:t>. L</w:t>
      </w:r>
      <w:r w:rsidR="00A11B59" w:rsidRPr="0091381D">
        <w:rPr>
          <w:rFonts w:asciiTheme="minorHAnsi" w:hAnsiTheme="minorHAnsi" w:cstheme="minorHAnsi"/>
          <w:noProof/>
          <w:color w:val="000000" w:themeColor="text1"/>
          <w:spacing w:val="-2"/>
          <w:sz w:val="22"/>
          <w:szCs w:val="22"/>
          <w:lang w:val="es-ES"/>
        </w:rPr>
        <w:t xml:space="preserve">as versiones en español y francés están en la fase final de producción. </w:t>
      </w:r>
      <w:r w:rsidR="00785B58" w:rsidRPr="0091381D">
        <w:rPr>
          <w:rFonts w:asciiTheme="minorHAnsi" w:hAnsiTheme="minorHAnsi" w:cstheme="minorHAnsi"/>
          <w:noProof/>
          <w:color w:val="000000" w:themeColor="text1"/>
          <w:spacing w:val="-2"/>
          <w:sz w:val="22"/>
          <w:szCs w:val="22"/>
          <w:lang w:val="es-ES"/>
        </w:rPr>
        <w:t xml:space="preserve">El </w:t>
      </w:r>
      <w:r w:rsidR="003D6BA7" w:rsidRPr="0091381D">
        <w:rPr>
          <w:rFonts w:asciiTheme="minorHAnsi" w:hAnsiTheme="minorHAnsi" w:cstheme="minorHAnsi"/>
          <w:noProof/>
          <w:color w:val="000000" w:themeColor="text1"/>
          <w:spacing w:val="-2"/>
          <w:sz w:val="22"/>
          <w:szCs w:val="22"/>
          <w:lang w:val="es-ES"/>
        </w:rPr>
        <w:t>estudio</w:t>
      </w:r>
      <w:r w:rsidR="00785B58" w:rsidRPr="0091381D">
        <w:rPr>
          <w:rFonts w:asciiTheme="minorHAnsi" w:hAnsiTheme="minorHAnsi" w:cstheme="minorHAnsi"/>
          <w:noProof/>
          <w:color w:val="000000" w:themeColor="text1"/>
          <w:spacing w:val="-2"/>
          <w:sz w:val="22"/>
          <w:szCs w:val="22"/>
          <w:lang w:val="es-ES"/>
        </w:rPr>
        <w:t xml:space="preserve"> documental y la Nota Informativa derivada </w:t>
      </w:r>
      <w:r w:rsidR="003D6BA7" w:rsidRPr="0091381D">
        <w:rPr>
          <w:rFonts w:asciiTheme="minorHAnsi" w:hAnsiTheme="minorHAnsi" w:cstheme="minorHAnsi"/>
          <w:noProof/>
          <w:color w:val="000000" w:themeColor="text1"/>
          <w:spacing w:val="-2"/>
          <w:sz w:val="22"/>
          <w:szCs w:val="22"/>
          <w:lang w:val="es-ES"/>
        </w:rPr>
        <w:t xml:space="preserve">de este </w:t>
      </w:r>
      <w:r w:rsidR="00785B58" w:rsidRPr="0091381D">
        <w:rPr>
          <w:rFonts w:asciiTheme="minorHAnsi" w:hAnsiTheme="minorHAnsi" w:cstheme="minorHAnsi"/>
          <w:noProof/>
          <w:color w:val="000000" w:themeColor="text1"/>
          <w:spacing w:val="-2"/>
          <w:sz w:val="22"/>
          <w:szCs w:val="22"/>
          <w:lang w:val="es-ES"/>
        </w:rPr>
        <w:t xml:space="preserve">responden a la solicitud </w:t>
      </w:r>
      <w:r w:rsidR="003D6BA7" w:rsidRPr="0091381D">
        <w:rPr>
          <w:rFonts w:asciiTheme="minorHAnsi" w:hAnsiTheme="minorHAnsi" w:cstheme="minorHAnsi"/>
          <w:noProof/>
          <w:color w:val="000000" w:themeColor="text1"/>
          <w:spacing w:val="-2"/>
          <w:sz w:val="22"/>
          <w:szCs w:val="22"/>
          <w:lang w:val="es-ES"/>
        </w:rPr>
        <w:t xml:space="preserve">realizada por </w:t>
      </w:r>
      <w:r w:rsidR="00785B58" w:rsidRPr="0091381D">
        <w:rPr>
          <w:rFonts w:asciiTheme="minorHAnsi" w:hAnsiTheme="minorHAnsi" w:cstheme="minorHAnsi"/>
          <w:noProof/>
          <w:color w:val="000000" w:themeColor="text1"/>
          <w:spacing w:val="-2"/>
          <w:sz w:val="22"/>
          <w:szCs w:val="22"/>
          <w:lang w:val="es-ES"/>
        </w:rPr>
        <w:t xml:space="preserve">las Partes Contratantes al GECT </w:t>
      </w:r>
      <w:r w:rsidR="003D6BA7" w:rsidRPr="0091381D">
        <w:rPr>
          <w:rFonts w:asciiTheme="minorHAnsi" w:hAnsiTheme="minorHAnsi" w:cstheme="minorHAnsi"/>
          <w:noProof/>
          <w:color w:val="000000" w:themeColor="text1"/>
          <w:spacing w:val="-2"/>
          <w:sz w:val="22"/>
          <w:szCs w:val="22"/>
          <w:lang w:val="es-ES"/>
        </w:rPr>
        <w:t xml:space="preserve">en el </w:t>
      </w:r>
      <w:r w:rsidR="00785B58" w:rsidRPr="0091381D">
        <w:rPr>
          <w:rFonts w:asciiTheme="minorHAnsi" w:hAnsiTheme="minorHAnsi" w:cstheme="minorHAnsi"/>
          <w:noProof/>
          <w:color w:val="000000" w:themeColor="text1"/>
          <w:spacing w:val="-2"/>
          <w:sz w:val="22"/>
          <w:szCs w:val="22"/>
          <w:lang w:val="es-ES"/>
        </w:rPr>
        <w:t xml:space="preserve">párrafo 15 (a) de la </w:t>
      </w:r>
      <w:r w:rsidR="009A0639" w:rsidRPr="0091381D">
        <w:rPr>
          <w:rFonts w:asciiTheme="minorHAnsi" w:hAnsiTheme="minorHAnsi" w:cstheme="minorHAnsi"/>
          <w:noProof/>
          <w:color w:val="000000" w:themeColor="text1"/>
          <w:spacing w:val="-2"/>
          <w:sz w:val="22"/>
          <w:szCs w:val="22"/>
          <w:lang w:val="es-ES"/>
        </w:rPr>
        <w:t>Resolución</w:t>
      </w:r>
      <w:r w:rsidR="00785B58" w:rsidRPr="0091381D">
        <w:rPr>
          <w:rFonts w:asciiTheme="minorHAnsi" w:hAnsiTheme="minorHAnsi" w:cstheme="minorHAnsi"/>
          <w:noProof/>
          <w:color w:val="000000" w:themeColor="text1"/>
          <w:spacing w:val="-2"/>
          <w:sz w:val="22"/>
          <w:szCs w:val="22"/>
          <w:lang w:val="es-ES"/>
        </w:rPr>
        <w:t xml:space="preserve"> </w:t>
      </w:r>
      <w:r w:rsidR="00195E32" w:rsidRPr="0091381D">
        <w:rPr>
          <w:rFonts w:asciiTheme="minorHAnsi" w:hAnsiTheme="minorHAnsi" w:cstheme="minorHAnsi"/>
          <w:noProof/>
          <w:color w:val="000000" w:themeColor="text1"/>
          <w:spacing w:val="-2"/>
          <w:sz w:val="22"/>
          <w:szCs w:val="22"/>
          <w:lang w:val="es-ES"/>
        </w:rPr>
        <w:t xml:space="preserve">XIII.14. </w:t>
      </w:r>
    </w:p>
    <w:p w14:paraId="7A479D76" w14:textId="77777777" w:rsidR="00195E32" w:rsidRPr="0091381D" w:rsidRDefault="00195E32" w:rsidP="00A26A8F">
      <w:pPr>
        <w:ind w:left="426" w:hanging="426"/>
        <w:rPr>
          <w:rFonts w:asciiTheme="minorHAnsi" w:hAnsiTheme="minorHAnsi" w:cstheme="minorHAnsi"/>
          <w:noProof/>
          <w:color w:val="000000" w:themeColor="text1"/>
          <w:spacing w:val="-2"/>
          <w:sz w:val="22"/>
          <w:szCs w:val="22"/>
          <w:lang w:val="es-ES"/>
        </w:rPr>
      </w:pPr>
    </w:p>
    <w:p w14:paraId="2C31756C" w14:textId="5655F44C" w:rsidR="00E90530" w:rsidRPr="0091381D" w:rsidRDefault="0064487E" w:rsidP="001C03B2">
      <w:pPr>
        <w:ind w:left="426" w:hanging="426"/>
        <w:rPr>
          <w:rFonts w:asciiTheme="minorHAnsi" w:hAnsiTheme="minorHAnsi" w:cstheme="minorHAnsi"/>
          <w:noProof/>
          <w:color w:val="000000" w:themeColor="text1"/>
          <w:spacing w:val="-2"/>
          <w:sz w:val="22"/>
          <w:szCs w:val="22"/>
          <w:lang w:val="es-ES"/>
        </w:rPr>
      </w:pPr>
      <w:r w:rsidRPr="0091381D">
        <w:rPr>
          <w:rFonts w:asciiTheme="minorHAnsi" w:hAnsiTheme="minorHAnsi" w:cstheme="minorHAnsi"/>
          <w:noProof/>
          <w:color w:val="000000" w:themeColor="text1"/>
          <w:spacing w:val="-2"/>
          <w:sz w:val="22"/>
          <w:szCs w:val="22"/>
          <w:lang w:val="es-ES"/>
        </w:rPr>
        <w:t>1</w:t>
      </w:r>
      <w:r w:rsidR="00A11B59" w:rsidRPr="0091381D">
        <w:rPr>
          <w:rFonts w:asciiTheme="minorHAnsi" w:hAnsiTheme="minorHAnsi" w:cstheme="minorHAnsi"/>
          <w:noProof/>
          <w:color w:val="000000" w:themeColor="text1"/>
          <w:spacing w:val="-2"/>
          <w:sz w:val="22"/>
          <w:szCs w:val="22"/>
          <w:lang w:val="es-ES"/>
        </w:rPr>
        <w:t>5</w:t>
      </w:r>
      <w:r w:rsidR="001C03B2" w:rsidRPr="0091381D">
        <w:rPr>
          <w:rFonts w:asciiTheme="minorHAnsi" w:hAnsiTheme="minorHAnsi" w:cstheme="minorHAnsi"/>
          <w:noProof/>
          <w:color w:val="000000" w:themeColor="text1"/>
          <w:spacing w:val="-2"/>
          <w:sz w:val="22"/>
          <w:szCs w:val="22"/>
          <w:lang w:val="es-ES"/>
        </w:rPr>
        <w:t xml:space="preserve">. </w:t>
      </w:r>
      <w:r w:rsidR="001C03B2" w:rsidRPr="0091381D">
        <w:rPr>
          <w:rFonts w:asciiTheme="minorHAnsi" w:hAnsiTheme="minorHAnsi" w:cstheme="minorHAnsi"/>
          <w:noProof/>
          <w:color w:val="000000" w:themeColor="text1"/>
          <w:spacing w:val="-2"/>
          <w:sz w:val="22"/>
          <w:szCs w:val="22"/>
          <w:lang w:val="es-ES"/>
        </w:rPr>
        <w:tab/>
      </w:r>
      <w:r w:rsidR="00785B58" w:rsidRPr="0091381D">
        <w:rPr>
          <w:rFonts w:asciiTheme="minorHAnsi" w:hAnsiTheme="minorHAnsi" w:cstheme="minorHAnsi"/>
          <w:noProof/>
          <w:color w:val="000000" w:themeColor="text1"/>
          <w:spacing w:val="-2"/>
          <w:sz w:val="22"/>
          <w:szCs w:val="22"/>
          <w:lang w:val="es-ES"/>
        </w:rPr>
        <w:t>El GECT agradece sumamente al Gobierno de Noruega la generosa financiación aportada para contribuir a la ejecución de esta tarea</w:t>
      </w:r>
      <w:r w:rsidR="00634F1A" w:rsidRPr="0091381D">
        <w:rPr>
          <w:rFonts w:asciiTheme="minorHAnsi" w:hAnsiTheme="minorHAnsi" w:cstheme="minorHAnsi"/>
          <w:noProof/>
          <w:color w:val="000000" w:themeColor="text1"/>
          <w:spacing w:val="-2"/>
          <w:sz w:val="22"/>
          <w:szCs w:val="22"/>
          <w:lang w:val="es-ES"/>
        </w:rPr>
        <w:t xml:space="preserve">. </w:t>
      </w:r>
    </w:p>
    <w:p w14:paraId="7F27384A" w14:textId="77777777" w:rsidR="00E90530" w:rsidRPr="0091381D" w:rsidRDefault="00E90530" w:rsidP="00906C21">
      <w:pPr>
        <w:rPr>
          <w:rFonts w:asciiTheme="minorHAnsi" w:hAnsiTheme="minorHAnsi" w:cstheme="minorHAnsi"/>
          <w:noProof/>
          <w:sz w:val="22"/>
          <w:szCs w:val="22"/>
          <w:lang w:val="es-ES"/>
        </w:rPr>
      </w:pPr>
    </w:p>
    <w:p w14:paraId="2D17CD64" w14:textId="77777777" w:rsidR="00337478" w:rsidRPr="0091381D" w:rsidRDefault="0064487E" w:rsidP="001C03B2">
      <w:pPr>
        <w:ind w:left="426" w:hanging="426"/>
        <w:rPr>
          <w:rFonts w:asciiTheme="minorHAnsi" w:hAnsiTheme="minorHAnsi" w:cstheme="minorHAnsi"/>
          <w:noProof/>
          <w:color w:val="000000" w:themeColor="text1"/>
          <w:spacing w:val="-2"/>
          <w:sz w:val="22"/>
          <w:szCs w:val="22"/>
          <w:lang w:val="es-ES"/>
        </w:rPr>
      </w:pPr>
      <w:r w:rsidRPr="0091381D">
        <w:rPr>
          <w:rFonts w:asciiTheme="minorHAnsi" w:hAnsiTheme="minorHAnsi" w:cstheme="minorHAnsi"/>
          <w:noProof/>
          <w:spacing w:val="-2"/>
          <w:sz w:val="22"/>
          <w:szCs w:val="22"/>
          <w:lang w:val="es-ES"/>
        </w:rPr>
        <w:t>1</w:t>
      </w:r>
      <w:r w:rsidR="00A11B59" w:rsidRPr="0091381D">
        <w:rPr>
          <w:rFonts w:asciiTheme="minorHAnsi" w:hAnsiTheme="minorHAnsi" w:cstheme="minorHAnsi"/>
          <w:noProof/>
          <w:spacing w:val="-2"/>
          <w:sz w:val="22"/>
          <w:szCs w:val="22"/>
          <w:lang w:val="es-ES"/>
        </w:rPr>
        <w:t>6</w:t>
      </w:r>
      <w:r w:rsidR="001C03B2" w:rsidRPr="0091381D">
        <w:rPr>
          <w:rFonts w:asciiTheme="minorHAnsi" w:hAnsiTheme="minorHAnsi" w:cstheme="minorHAnsi"/>
          <w:noProof/>
          <w:spacing w:val="-2"/>
          <w:sz w:val="22"/>
          <w:szCs w:val="22"/>
          <w:lang w:val="es-ES"/>
        </w:rPr>
        <w:t xml:space="preserve">. </w:t>
      </w:r>
      <w:r w:rsidR="001C03B2" w:rsidRPr="0091381D">
        <w:rPr>
          <w:rFonts w:asciiTheme="minorHAnsi" w:hAnsiTheme="minorHAnsi" w:cstheme="minorHAnsi"/>
          <w:noProof/>
          <w:spacing w:val="-2"/>
          <w:sz w:val="22"/>
          <w:szCs w:val="22"/>
          <w:lang w:val="es-ES"/>
        </w:rPr>
        <w:tab/>
      </w:r>
      <w:r w:rsidR="00337478" w:rsidRPr="0091381D">
        <w:rPr>
          <w:rFonts w:asciiTheme="minorHAnsi" w:hAnsiTheme="minorHAnsi" w:cstheme="minorHAnsi"/>
          <w:noProof/>
          <w:spacing w:val="-2"/>
          <w:sz w:val="22"/>
          <w:szCs w:val="22"/>
          <w:lang w:val="es-ES"/>
        </w:rPr>
        <w:t>La tarea adicional prevista bajo la dirección de Siobhan Fennessy, que corresponde</w:t>
      </w:r>
      <w:r w:rsidR="00785B58" w:rsidRPr="0091381D">
        <w:rPr>
          <w:rFonts w:asciiTheme="minorHAnsi" w:hAnsiTheme="minorHAnsi" w:cstheme="minorHAnsi"/>
          <w:noProof/>
          <w:color w:val="000000" w:themeColor="text1"/>
          <w:spacing w:val="-2"/>
          <w:sz w:val="22"/>
          <w:szCs w:val="22"/>
          <w:lang w:val="es-ES"/>
        </w:rPr>
        <w:t xml:space="preserve"> a la segunda fase de esta tarea (subpárrafos 15 </w:t>
      </w:r>
      <w:r w:rsidR="00EB61BF" w:rsidRPr="0091381D">
        <w:rPr>
          <w:rFonts w:asciiTheme="minorHAnsi" w:hAnsiTheme="minorHAnsi" w:cstheme="minorHAnsi"/>
          <w:noProof/>
          <w:color w:val="000000" w:themeColor="text1"/>
          <w:spacing w:val="-2"/>
          <w:sz w:val="22"/>
          <w:szCs w:val="22"/>
          <w:lang w:val="es-ES"/>
        </w:rPr>
        <w:t>(</w:t>
      </w:r>
      <w:r w:rsidR="00785B58" w:rsidRPr="0091381D">
        <w:rPr>
          <w:rFonts w:asciiTheme="minorHAnsi" w:hAnsiTheme="minorHAnsi" w:cstheme="minorHAnsi"/>
          <w:noProof/>
          <w:color w:val="000000" w:themeColor="text1"/>
          <w:spacing w:val="-2"/>
          <w:sz w:val="22"/>
          <w:szCs w:val="22"/>
          <w:lang w:val="es-ES"/>
        </w:rPr>
        <w:t xml:space="preserve">b), </w:t>
      </w:r>
      <w:r w:rsidR="00EB61BF" w:rsidRPr="0091381D">
        <w:rPr>
          <w:rFonts w:asciiTheme="minorHAnsi" w:hAnsiTheme="minorHAnsi" w:cstheme="minorHAnsi"/>
          <w:noProof/>
          <w:color w:val="000000" w:themeColor="text1"/>
          <w:spacing w:val="-2"/>
          <w:sz w:val="22"/>
          <w:szCs w:val="22"/>
          <w:lang w:val="es-ES"/>
        </w:rPr>
        <w:t>(</w:t>
      </w:r>
      <w:r w:rsidR="00785B58" w:rsidRPr="0091381D">
        <w:rPr>
          <w:rFonts w:asciiTheme="minorHAnsi" w:hAnsiTheme="minorHAnsi" w:cstheme="minorHAnsi"/>
          <w:noProof/>
          <w:color w:val="000000" w:themeColor="text1"/>
          <w:spacing w:val="-2"/>
          <w:sz w:val="22"/>
          <w:szCs w:val="22"/>
          <w:lang w:val="es-ES"/>
        </w:rPr>
        <w:t xml:space="preserve">c) y </w:t>
      </w:r>
      <w:r w:rsidR="00EB61BF" w:rsidRPr="0091381D">
        <w:rPr>
          <w:rFonts w:asciiTheme="minorHAnsi" w:hAnsiTheme="minorHAnsi" w:cstheme="minorHAnsi"/>
          <w:noProof/>
          <w:color w:val="000000" w:themeColor="text1"/>
          <w:spacing w:val="-2"/>
          <w:sz w:val="22"/>
          <w:szCs w:val="22"/>
          <w:lang w:val="es-ES"/>
        </w:rPr>
        <w:t>(</w:t>
      </w:r>
      <w:r w:rsidR="00785B58" w:rsidRPr="0091381D">
        <w:rPr>
          <w:rFonts w:asciiTheme="minorHAnsi" w:hAnsiTheme="minorHAnsi" w:cstheme="minorHAnsi"/>
          <w:noProof/>
          <w:color w:val="000000" w:themeColor="text1"/>
          <w:spacing w:val="-2"/>
          <w:sz w:val="22"/>
          <w:szCs w:val="22"/>
          <w:lang w:val="es-ES"/>
        </w:rPr>
        <w:t>d) de la Resolución XIII.14</w:t>
      </w:r>
      <w:r w:rsidR="00785B58" w:rsidRPr="0091381D">
        <w:rPr>
          <w:rStyle w:val="FootnoteReference"/>
          <w:rFonts w:asciiTheme="minorHAnsi" w:hAnsiTheme="minorHAnsi" w:cstheme="minorHAnsi"/>
          <w:noProof/>
          <w:color w:val="000000" w:themeColor="text1"/>
          <w:spacing w:val="-2"/>
          <w:sz w:val="22"/>
          <w:szCs w:val="22"/>
          <w:lang w:val="es-ES"/>
        </w:rPr>
        <w:footnoteReference w:id="3"/>
      </w:r>
      <w:r w:rsidR="00785B58" w:rsidRPr="0091381D">
        <w:rPr>
          <w:rFonts w:asciiTheme="minorHAnsi" w:hAnsiTheme="minorHAnsi" w:cstheme="minorHAnsi"/>
          <w:noProof/>
          <w:color w:val="000000" w:themeColor="text1"/>
          <w:spacing w:val="-2"/>
          <w:sz w:val="22"/>
          <w:szCs w:val="22"/>
          <w:lang w:val="es-ES"/>
        </w:rPr>
        <w:t xml:space="preserve">), </w:t>
      </w:r>
      <w:r w:rsidR="00337478" w:rsidRPr="0091381D">
        <w:rPr>
          <w:rFonts w:asciiTheme="minorHAnsi" w:hAnsiTheme="minorHAnsi" w:cstheme="minorHAnsi"/>
          <w:noProof/>
          <w:color w:val="000000" w:themeColor="text1"/>
          <w:spacing w:val="-2"/>
          <w:sz w:val="22"/>
          <w:szCs w:val="22"/>
          <w:lang w:val="es-ES"/>
        </w:rPr>
        <w:t xml:space="preserve">se presentó al </w:t>
      </w:r>
      <w:r w:rsidR="00785B58" w:rsidRPr="0091381D">
        <w:rPr>
          <w:rFonts w:asciiTheme="minorHAnsi" w:hAnsiTheme="minorHAnsi" w:cstheme="minorHAnsi"/>
          <w:noProof/>
          <w:color w:val="000000" w:themeColor="text1"/>
          <w:spacing w:val="-2"/>
          <w:sz w:val="22"/>
          <w:szCs w:val="22"/>
          <w:lang w:val="es-ES"/>
        </w:rPr>
        <w:t>Grupo</w:t>
      </w:r>
      <w:r w:rsidR="00337478" w:rsidRPr="0091381D">
        <w:rPr>
          <w:rFonts w:asciiTheme="minorHAnsi" w:hAnsiTheme="minorHAnsi" w:cstheme="minorHAnsi"/>
          <w:noProof/>
          <w:color w:val="000000" w:themeColor="text1"/>
          <w:spacing w:val="-2"/>
          <w:sz w:val="22"/>
          <w:szCs w:val="22"/>
          <w:lang w:val="es-ES"/>
        </w:rPr>
        <w:t xml:space="preserve"> de Trabajo Administrativo en enero de 2022.</w:t>
      </w:r>
    </w:p>
    <w:p w14:paraId="10DB3AC2" w14:textId="4024D19B" w:rsidR="006828DA" w:rsidRPr="0091381D" w:rsidRDefault="00785B58" w:rsidP="00337478">
      <w:pPr>
        <w:ind w:left="426" w:hanging="426"/>
        <w:rPr>
          <w:rFonts w:asciiTheme="minorHAnsi" w:hAnsiTheme="minorHAnsi" w:cstheme="minorHAnsi"/>
          <w:noProof/>
          <w:sz w:val="22"/>
          <w:szCs w:val="22"/>
          <w:lang w:val="es-ES"/>
        </w:rPr>
      </w:pPr>
      <w:r w:rsidRPr="0091381D">
        <w:rPr>
          <w:rFonts w:asciiTheme="minorHAnsi" w:hAnsiTheme="minorHAnsi" w:cstheme="minorHAnsi"/>
          <w:noProof/>
          <w:color w:val="000000" w:themeColor="text1"/>
          <w:spacing w:val="-2"/>
          <w:sz w:val="22"/>
          <w:szCs w:val="22"/>
          <w:lang w:val="es-ES"/>
        </w:rPr>
        <w:lastRenderedPageBreak/>
        <w:t xml:space="preserve"> </w:t>
      </w:r>
    </w:p>
    <w:p w14:paraId="78E7FA22" w14:textId="41B3E753" w:rsidR="001A24A7" w:rsidRPr="0091381D" w:rsidRDefault="00AD3454" w:rsidP="0025657B">
      <w:pPr>
        <w:rPr>
          <w:rFonts w:asciiTheme="minorHAnsi" w:hAnsiTheme="minorHAnsi" w:cstheme="minorHAnsi"/>
          <w:noProof/>
          <w:sz w:val="22"/>
          <w:szCs w:val="22"/>
          <w:u w:val="single"/>
          <w:lang w:val="es-ES"/>
        </w:rPr>
      </w:pPr>
      <w:r w:rsidRPr="0091381D">
        <w:rPr>
          <w:rFonts w:asciiTheme="minorHAnsi" w:hAnsiTheme="minorHAnsi" w:cstheme="minorHAnsi"/>
          <w:noProof/>
          <w:sz w:val="22"/>
          <w:szCs w:val="22"/>
          <w:u w:val="single"/>
          <w:lang w:val="es-ES"/>
        </w:rPr>
        <w:t>Tareas de prioridad media y baja</w:t>
      </w:r>
    </w:p>
    <w:p w14:paraId="7673F258" w14:textId="77777777" w:rsidR="0025657B" w:rsidRPr="0091381D" w:rsidRDefault="0025657B" w:rsidP="0025657B">
      <w:pPr>
        <w:rPr>
          <w:rFonts w:asciiTheme="minorHAnsi" w:hAnsiTheme="minorHAnsi" w:cstheme="minorHAnsi"/>
          <w:noProof/>
          <w:sz w:val="22"/>
          <w:szCs w:val="22"/>
          <w:lang w:val="es-ES"/>
        </w:rPr>
      </w:pPr>
    </w:p>
    <w:p w14:paraId="59250DE2" w14:textId="2F98ADED" w:rsidR="001A24A7" w:rsidRPr="0091381D" w:rsidRDefault="0064487E" w:rsidP="00FB733B">
      <w:pPr>
        <w:ind w:left="425" w:hanging="425"/>
        <w:rPr>
          <w:rFonts w:asciiTheme="minorHAnsi" w:hAnsiTheme="minorHAnsi" w:cstheme="minorHAnsi"/>
          <w:noProof/>
          <w:color w:val="000000" w:themeColor="text1"/>
          <w:sz w:val="22"/>
          <w:szCs w:val="22"/>
          <w:lang w:val="es-ES"/>
        </w:rPr>
      </w:pPr>
      <w:r w:rsidRPr="0091381D">
        <w:rPr>
          <w:rFonts w:asciiTheme="minorHAnsi" w:hAnsiTheme="minorHAnsi" w:cstheme="minorHAnsi"/>
          <w:noProof/>
          <w:sz w:val="22"/>
          <w:szCs w:val="22"/>
          <w:lang w:val="es-ES"/>
        </w:rPr>
        <w:t>1</w:t>
      </w:r>
      <w:r w:rsidR="006A4D07" w:rsidRPr="0091381D">
        <w:rPr>
          <w:rFonts w:asciiTheme="minorHAnsi" w:hAnsiTheme="minorHAnsi" w:cstheme="minorHAnsi"/>
          <w:noProof/>
          <w:sz w:val="22"/>
          <w:szCs w:val="22"/>
          <w:lang w:val="es-ES"/>
        </w:rPr>
        <w:t>7</w:t>
      </w:r>
      <w:r w:rsidR="001C03B2" w:rsidRPr="0091381D">
        <w:rPr>
          <w:rFonts w:asciiTheme="minorHAnsi" w:hAnsiTheme="minorHAnsi" w:cstheme="minorHAnsi"/>
          <w:noProof/>
          <w:sz w:val="22"/>
          <w:szCs w:val="22"/>
          <w:lang w:val="es-ES"/>
        </w:rPr>
        <w:t>.</w:t>
      </w:r>
      <w:r w:rsidR="00786EF7" w:rsidRPr="0091381D">
        <w:rPr>
          <w:rFonts w:asciiTheme="minorHAnsi" w:hAnsiTheme="minorHAnsi" w:cstheme="minorHAnsi"/>
          <w:noProof/>
          <w:sz w:val="22"/>
          <w:szCs w:val="22"/>
          <w:lang w:val="es-ES"/>
        </w:rPr>
        <w:tab/>
      </w:r>
      <w:r w:rsidR="00AD3454" w:rsidRPr="0091381D">
        <w:rPr>
          <w:rFonts w:asciiTheme="minorHAnsi" w:hAnsiTheme="minorHAnsi" w:cstheme="minorHAnsi"/>
          <w:noProof/>
          <w:sz w:val="22"/>
          <w:szCs w:val="22"/>
          <w:lang w:val="es-ES"/>
        </w:rPr>
        <w:t xml:space="preserve">Dado que los miembros del GECT indicaron que tienen una capacidad limitada, el Grupo de Trabajo Administrativo encargó al </w:t>
      </w:r>
      <w:r w:rsidR="00AD3454" w:rsidRPr="0091381D">
        <w:rPr>
          <w:rFonts w:asciiTheme="minorHAnsi" w:hAnsiTheme="minorHAnsi" w:cstheme="minorHAnsi"/>
          <w:noProof/>
          <w:color w:val="000000" w:themeColor="text1"/>
          <w:sz w:val="22"/>
          <w:szCs w:val="22"/>
          <w:lang w:val="es-ES"/>
        </w:rPr>
        <w:t>GECT que centrara su capacidad y sus recursos en las tareas de mayor prioridad</w:t>
      </w:r>
      <w:r w:rsidR="00634F1A" w:rsidRPr="0091381D">
        <w:rPr>
          <w:rFonts w:asciiTheme="minorHAnsi" w:hAnsiTheme="minorHAnsi" w:cstheme="minorHAnsi"/>
          <w:noProof/>
          <w:color w:val="000000" w:themeColor="text1"/>
          <w:sz w:val="22"/>
          <w:szCs w:val="22"/>
          <w:lang w:val="es-ES"/>
        </w:rPr>
        <w:t xml:space="preserve">. </w:t>
      </w:r>
      <w:r w:rsidR="00EB61BF" w:rsidRPr="0091381D">
        <w:rPr>
          <w:rFonts w:asciiTheme="minorHAnsi" w:hAnsiTheme="minorHAnsi" w:cstheme="minorHAnsi"/>
          <w:noProof/>
          <w:color w:val="000000" w:themeColor="text1"/>
          <w:sz w:val="22"/>
          <w:szCs w:val="22"/>
          <w:lang w:val="es-ES"/>
        </w:rPr>
        <w:t>No obstante, conviene recordar que el</w:t>
      </w:r>
      <w:r w:rsidR="008E1121" w:rsidRPr="0091381D">
        <w:rPr>
          <w:rFonts w:asciiTheme="minorHAnsi" w:hAnsiTheme="minorHAnsi" w:cstheme="minorHAnsi"/>
          <w:noProof/>
          <w:color w:val="000000" w:themeColor="text1"/>
          <w:sz w:val="22"/>
          <w:szCs w:val="22"/>
          <w:lang w:val="es-ES"/>
        </w:rPr>
        <w:t xml:space="preserve"> </w:t>
      </w:r>
      <w:r w:rsidR="00717D58" w:rsidRPr="0091381D">
        <w:rPr>
          <w:rFonts w:asciiTheme="minorHAnsi" w:hAnsiTheme="minorHAnsi" w:cstheme="minorHAnsi"/>
          <w:noProof/>
          <w:color w:val="000000" w:themeColor="text1"/>
          <w:sz w:val="22"/>
          <w:szCs w:val="22"/>
          <w:lang w:val="es-ES"/>
        </w:rPr>
        <w:t>GECT</w:t>
      </w:r>
      <w:r w:rsidR="008E1121" w:rsidRPr="0091381D">
        <w:rPr>
          <w:rFonts w:asciiTheme="minorHAnsi" w:hAnsiTheme="minorHAnsi" w:cstheme="minorHAnsi"/>
          <w:noProof/>
          <w:color w:val="000000" w:themeColor="text1"/>
          <w:sz w:val="22"/>
          <w:szCs w:val="22"/>
          <w:lang w:val="es-ES"/>
        </w:rPr>
        <w:t xml:space="preserve"> </w:t>
      </w:r>
      <w:r w:rsidR="00EB61BF" w:rsidRPr="0091381D">
        <w:rPr>
          <w:rFonts w:asciiTheme="minorHAnsi" w:hAnsiTheme="minorHAnsi" w:cstheme="minorHAnsi"/>
          <w:noProof/>
          <w:color w:val="000000" w:themeColor="text1"/>
          <w:sz w:val="22"/>
          <w:szCs w:val="22"/>
          <w:lang w:val="es-ES"/>
        </w:rPr>
        <w:t>finalizó la</w:t>
      </w:r>
      <w:r w:rsidR="008E1121" w:rsidRPr="0091381D">
        <w:rPr>
          <w:rFonts w:asciiTheme="minorHAnsi" w:hAnsiTheme="minorHAnsi" w:cstheme="minorHAnsi"/>
          <w:noProof/>
          <w:color w:val="000000" w:themeColor="text1"/>
          <w:sz w:val="22"/>
          <w:szCs w:val="22"/>
          <w:lang w:val="es-ES"/>
        </w:rPr>
        <w:t xml:space="preserve"> </w:t>
      </w:r>
      <w:r w:rsidR="002D4096" w:rsidRPr="0091381D">
        <w:rPr>
          <w:rFonts w:asciiTheme="minorHAnsi" w:hAnsiTheme="minorHAnsi" w:cstheme="minorHAnsi"/>
          <w:noProof/>
          <w:color w:val="000000" w:themeColor="text1"/>
          <w:sz w:val="22"/>
          <w:szCs w:val="22"/>
          <w:lang w:val="es-ES"/>
        </w:rPr>
        <w:t>T</w:t>
      </w:r>
      <w:r w:rsidR="00867874" w:rsidRPr="0091381D">
        <w:rPr>
          <w:rFonts w:asciiTheme="minorHAnsi" w:hAnsiTheme="minorHAnsi" w:cstheme="minorHAnsi"/>
          <w:noProof/>
          <w:color w:val="000000" w:themeColor="text1"/>
          <w:sz w:val="22"/>
          <w:szCs w:val="22"/>
          <w:lang w:val="es-ES"/>
        </w:rPr>
        <w:t>area</w:t>
      </w:r>
      <w:r w:rsidR="008E1121" w:rsidRPr="0091381D">
        <w:rPr>
          <w:rFonts w:asciiTheme="minorHAnsi" w:hAnsiTheme="minorHAnsi" w:cstheme="minorHAnsi"/>
          <w:noProof/>
          <w:color w:val="000000" w:themeColor="text1"/>
          <w:sz w:val="22"/>
          <w:szCs w:val="22"/>
          <w:lang w:val="es-ES"/>
        </w:rPr>
        <w:t xml:space="preserve"> 2.5, </w:t>
      </w:r>
      <w:r w:rsidR="00EB61BF" w:rsidRPr="0091381D">
        <w:rPr>
          <w:rFonts w:asciiTheme="minorHAnsi" w:hAnsiTheme="minorHAnsi" w:cstheme="minorHAnsi"/>
          <w:noProof/>
          <w:color w:val="000000" w:themeColor="text1"/>
          <w:sz w:val="22"/>
          <w:szCs w:val="22"/>
          <w:lang w:val="es-ES"/>
        </w:rPr>
        <w:t>a saber, elabo</w:t>
      </w:r>
      <w:r w:rsidR="0005366D" w:rsidRPr="0091381D">
        <w:rPr>
          <w:rFonts w:asciiTheme="minorHAnsi" w:hAnsiTheme="minorHAnsi" w:cstheme="minorHAnsi"/>
          <w:noProof/>
          <w:color w:val="000000" w:themeColor="text1"/>
          <w:sz w:val="22"/>
          <w:szCs w:val="22"/>
          <w:lang w:val="es-ES"/>
        </w:rPr>
        <w:t>ración</w:t>
      </w:r>
      <w:r w:rsidR="00EB61BF" w:rsidRPr="0091381D">
        <w:rPr>
          <w:rFonts w:asciiTheme="minorHAnsi" w:hAnsiTheme="minorHAnsi" w:cstheme="minorHAnsi"/>
          <w:noProof/>
          <w:color w:val="000000" w:themeColor="text1"/>
          <w:sz w:val="22"/>
          <w:szCs w:val="22"/>
          <w:lang w:val="es-ES"/>
        </w:rPr>
        <w:t xml:space="preserve"> </w:t>
      </w:r>
      <w:r w:rsidR="0005366D" w:rsidRPr="0091381D">
        <w:rPr>
          <w:rFonts w:asciiTheme="minorHAnsi" w:hAnsiTheme="minorHAnsi" w:cstheme="minorHAnsi"/>
          <w:noProof/>
          <w:color w:val="000000" w:themeColor="text1"/>
          <w:sz w:val="22"/>
          <w:szCs w:val="22"/>
          <w:lang w:val="es-ES"/>
        </w:rPr>
        <w:t>d</w:t>
      </w:r>
      <w:r w:rsidR="00EB61BF" w:rsidRPr="0091381D">
        <w:rPr>
          <w:rFonts w:asciiTheme="minorHAnsi" w:hAnsiTheme="minorHAnsi" w:cstheme="minorHAnsi"/>
          <w:noProof/>
          <w:color w:val="000000" w:themeColor="text1"/>
          <w:sz w:val="22"/>
          <w:szCs w:val="22"/>
          <w:lang w:val="es-ES"/>
        </w:rPr>
        <w:t>el mandato de la Red de Cultura de Ramsar, una tarea de prioridad media, y la presentó al Comité Permanente en su 57ª reunión (</w:t>
      </w:r>
      <w:r w:rsidR="008E1121" w:rsidRPr="0091381D">
        <w:rPr>
          <w:rFonts w:asciiTheme="minorHAnsi" w:hAnsiTheme="minorHAnsi" w:cstheme="minorHAnsi"/>
          <w:noProof/>
          <w:color w:val="000000" w:themeColor="text1"/>
          <w:sz w:val="22"/>
          <w:szCs w:val="22"/>
          <w:lang w:val="es-ES"/>
        </w:rPr>
        <w:t>SC57</w:t>
      </w:r>
      <w:r w:rsidR="00EB61BF" w:rsidRPr="0091381D">
        <w:rPr>
          <w:rFonts w:asciiTheme="minorHAnsi" w:hAnsiTheme="minorHAnsi" w:cstheme="minorHAnsi"/>
          <w:noProof/>
          <w:color w:val="000000" w:themeColor="text1"/>
          <w:sz w:val="22"/>
          <w:szCs w:val="22"/>
          <w:lang w:val="es-ES"/>
        </w:rPr>
        <w:t>)</w:t>
      </w:r>
      <w:r w:rsidR="008E1121" w:rsidRPr="0091381D">
        <w:rPr>
          <w:rFonts w:asciiTheme="minorHAnsi" w:hAnsiTheme="minorHAnsi" w:cstheme="minorHAnsi"/>
          <w:noProof/>
          <w:color w:val="000000" w:themeColor="text1"/>
          <w:sz w:val="22"/>
          <w:szCs w:val="22"/>
          <w:lang w:val="es-ES"/>
        </w:rPr>
        <w:t>.</w:t>
      </w:r>
    </w:p>
    <w:p w14:paraId="7DF3ED17" w14:textId="77777777" w:rsidR="008B515D" w:rsidRPr="0091381D" w:rsidRDefault="008B515D" w:rsidP="00884E01">
      <w:pPr>
        <w:rPr>
          <w:rFonts w:asciiTheme="minorHAnsi" w:hAnsiTheme="minorHAnsi" w:cstheme="minorHAnsi"/>
          <w:noProof/>
          <w:sz w:val="22"/>
          <w:szCs w:val="22"/>
          <w:lang w:val="es-ES"/>
        </w:rPr>
      </w:pPr>
    </w:p>
    <w:p w14:paraId="155BE2AD" w14:textId="6BF26227" w:rsidR="007B59C5" w:rsidRPr="0091381D" w:rsidRDefault="0064487E" w:rsidP="00FB733B">
      <w:pPr>
        <w:pStyle w:val="CommentText"/>
        <w:spacing w:after="0" w:line="240" w:lineRule="auto"/>
        <w:rPr>
          <w:noProof/>
          <w:sz w:val="22"/>
          <w:szCs w:val="22"/>
          <w:lang w:val="es-ES"/>
        </w:rPr>
      </w:pPr>
      <w:r w:rsidRPr="0091381D">
        <w:rPr>
          <w:rFonts w:asciiTheme="minorHAnsi" w:hAnsiTheme="minorHAnsi" w:cstheme="minorHAnsi"/>
          <w:noProof/>
          <w:lang w:val="es-ES"/>
        </w:rPr>
        <w:t>1</w:t>
      </w:r>
      <w:r w:rsidR="006A4D07" w:rsidRPr="0091381D">
        <w:rPr>
          <w:rFonts w:asciiTheme="minorHAnsi" w:hAnsiTheme="minorHAnsi" w:cstheme="minorHAnsi"/>
          <w:noProof/>
          <w:lang w:val="es-ES"/>
        </w:rPr>
        <w:t>8</w:t>
      </w:r>
      <w:r w:rsidR="001C03B2" w:rsidRPr="0091381D">
        <w:rPr>
          <w:rFonts w:asciiTheme="minorHAnsi" w:hAnsiTheme="minorHAnsi" w:cstheme="minorHAnsi"/>
          <w:noProof/>
          <w:sz w:val="22"/>
          <w:szCs w:val="22"/>
          <w:lang w:val="es-ES"/>
        </w:rPr>
        <w:t>.</w:t>
      </w:r>
      <w:r w:rsidR="00786EF7" w:rsidRPr="0091381D">
        <w:rPr>
          <w:rFonts w:asciiTheme="minorHAnsi" w:hAnsiTheme="minorHAnsi" w:cstheme="minorHAnsi"/>
          <w:noProof/>
          <w:sz w:val="22"/>
          <w:szCs w:val="22"/>
          <w:lang w:val="es-ES"/>
        </w:rPr>
        <w:tab/>
      </w:r>
      <w:r w:rsidR="006A4D07" w:rsidRPr="0091381D">
        <w:rPr>
          <w:rFonts w:asciiTheme="minorHAnsi" w:hAnsiTheme="minorHAnsi" w:cstheme="minorHAnsi"/>
          <w:noProof/>
          <w:sz w:val="22"/>
          <w:szCs w:val="22"/>
          <w:lang w:val="es-ES"/>
        </w:rPr>
        <w:t>Los</w:t>
      </w:r>
      <w:r w:rsidR="007B59C5" w:rsidRPr="0091381D">
        <w:rPr>
          <w:rFonts w:asciiTheme="minorHAnsi" w:hAnsiTheme="minorHAnsi" w:cstheme="minorHAnsi"/>
          <w:noProof/>
          <w:sz w:val="22"/>
          <w:szCs w:val="22"/>
          <w:lang w:val="es-ES"/>
        </w:rPr>
        <w:t xml:space="preserve"> Gobiernos de Finlandia y </w:t>
      </w:r>
      <w:r w:rsidR="009A0639" w:rsidRPr="0091381D">
        <w:rPr>
          <w:rFonts w:asciiTheme="minorHAnsi" w:hAnsiTheme="minorHAnsi" w:cstheme="minorHAnsi"/>
          <w:noProof/>
          <w:sz w:val="22"/>
          <w:szCs w:val="22"/>
          <w:lang w:val="es-ES"/>
        </w:rPr>
        <w:t>Noruega</w:t>
      </w:r>
      <w:r w:rsidR="007B59C5" w:rsidRPr="0091381D">
        <w:rPr>
          <w:rFonts w:asciiTheme="minorHAnsi" w:hAnsiTheme="minorHAnsi" w:cstheme="minorHAnsi"/>
          <w:noProof/>
          <w:sz w:val="22"/>
          <w:szCs w:val="22"/>
          <w:lang w:val="es-ES"/>
        </w:rPr>
        <w:t xml:space="preserve"> </w:t>
      </w:r>
      <w:r w:rsidR="00EB61BF" w:rsidRPr="0091381D">
        <w:rPr>
          <w:rFonts w:asciiTheme="minorHAnsi" w:hAnsiTheme="minorHAnsi" w:cstheme="minorHAnsi"/>
          <w:noProof/>
          <w:sz w:val="22"/>
          <w:szCs w:val="22"/>
          <w:lang w:val="es-ES"/>
        </w:rPr>
        <w:t xml:space="preserve">aportaron </w:t>
      </w:r>
      <w:r w:rsidR="007B59C5" w:rsidRPr="0091381D">
        <w:rPr>
          <w:rFonts w:asciiTheme="minorHAnsi" w:hAnsiTheme="minorHAnsi" w:cstheme="minorHAnsi"/>
          <w:noProof/>
          <w:sz w:val="22"/>
          <w:szCs w:val="22"/>
          <w:lang w:val="es-ES"/>
        </w:rPr>
        <w:t xml:space="preserve">una generosa financiación para apoyar la realización de la Tarea 4.1, </w:t>
      </w:r>
      <w:r w:rsidR="007B59C5" w:rsidRPr="0091381D">
        <w:rPr>
          <w:rFonts w:asciiTheme="minorHAnsi" w:hAnsiTheme="minorHAnsi" w:cstheme="minorHAnsi"/>
          <w:i/>
          <w:iCs/>
          <w:noProof/>
          <w:sz w:val="22"/>
          <w:szCs w:val="22"/>
          <w:lang w:val="es-ES"/>
        </w:rPr>
        <w:t xml:space="preserve">Preparar orientaciones sobre la integración de cuestiones de </w:t>
      </w:r>
      <w:r w:rsidR="007B59C5" w:rsidRPr="0091381D">
        <w:rPr>
          <w:i/>
          <w:iCs/>
          <w:noProof/>
          <w:sz w:val="22"/>
          <w:szCs w:val="22"/>
          <w:lang w:val="es-ES"/>
        </w:rPr>
        <w:t>género en la aplicación de la Convención</w:t>
      </w:r>
      <w:r w:rsidR="007B59C5" w:rsidRPr="0091381D">
        <w:rPr>
          <w:noProof/>
          <w:sz w:val="22"/>
          <w:szCs w:val="22"/>
          <w:lang w:val="es-ES"/>
        </w:rPr>
        <w:t xml:space="preserve">. No obstante, </w:t>
      </w:r>
      <w:r w:rsidR="007B59C5" w:rsidRPr="0091381D">
        <w:rPr>
          <w:noProof/>
          <w:color w:val="000000" w:themeColor="text1"/>
          <w:sz w:val="22"/>
          <w:szCs w:val="22"/>
          <w:lang w:val="es-ES"/>
        </w:rPr>
        <w:t xml:space="preserve">el Grupo de Trabajo Administrativo encargó al GECT que se centrara en sus tareas de mayor </w:t>
      </w:r>
      <w:r w:rsidR="007B59C5" w:rsidRPr="0091381D">
        <w:rPr>
          <w:noProof/>
          <w:sz w:val="22"/>
          <w:szCs w:val="22"/>
          <w:lang w:val="es-ES"/>
        </w:rPr>
        <w:t xml:space="preserve">prioridad y </w:t>
      </w:r>
      <w:r w:rsidR="00BA2AB1" w:rsidRPr="0091381D">
        <w:rPr>
          <w:noProof/>
          <w:sz w:val="22"/>
          <w:szCs w:val="22"/>
          <w:lang w:val="es-ES"/>
        </w:rPr>
        <w:t>pidió</w:t>
      </w:r>
      <w:r w:rsidR="007B59C5" w:rsidRPr="0091381D">
        <w:rPr>
          <w:noProof/>
          <w:sz w:val="22"/>
          <w:szCs w:val="22"/>
          <w:lang w:val="es-ES"/>
        </w:rPr>
        <w:t xml:space="preserve"> ayuda a la Secretaría para avanzar en esta tarea. El GECT expresa su profundo agradecimiento a los </w:t>
      </w:r>
      <w:r w:rsidR="007B59C5" w:rsidRPr="0091381D">
        <w:rPr>
          <w:noProof/>
          <w:color w:val="000000" w:themeColor="text1"/>
          <w:sz w:val="22"/>
          <w:szCs w:val="22"/>
          <w:lang w:val="es-ES"/>
        </w:rPr>
        <w:t xml:space="preserve">Gobiernos de Noruega </w:t>
      </w:r>
      <w:r w:rsidR="007B59C5" w:rsidRPr="0091381D">
        <w:rPr>
          <w:noProof/>
          <w:sz w:val="22"/>
          <w:szCs w:val="22"/>
          <w:lang w:val="es-ES"/>
        </w:rPr>
        <w:t>y Finlandia por su apoyo</w:t>
      </w:r>
      <w:r w:rsidR="00FB733B" w:rsidRPr="0091381D">
        <w:rPr>
          <w:noProof/>
          <w:sz w:val="22"/>
          <w:szCs w:val="22"/>
          <w:lang w:val="es-ES"/>
        </w:rPr>
        <w:t>.</w:t>
      </w:r>
    </w:p>
    <w:p w14:paraId="4CAC646F" w14:textId="77777777" w:rsidR="00FB733B" w:rsidRPr="0091381D" w:rsidRDefault="00FB733B" w:rsidP="00FB733B">
      <w:pPr>
        <w:pStyle w:val="CommentText"/>
        <w:spacing w:after="0" w:line="240" w:lineRule="auto"/>
        <w:rPr>
          <w:noProof/>
          <w:sz w:val="22"/>
          <w:szCs w:val="22"/>
          <w:lang w:val="es-ES"/>
        </w:rPr>
      </w:pPr>
    </w:p>
    <w:p w14:paraId="14EE7820" w14:textId="5153F0E5" w:rsidR="001A24A7" w:rsidRPr="0091381D" w:rsidRDefault="007B59C5" w:rsidP="0025657B">
      <w:pPr>
        <w:rPr>
          <w:rFonts w:asciiTheme="minorHAnsi" w:hAnsiTheme="minorHAnsi" w:cstheme="minorHAnsi"/>
          <w:noProof/>
          <w:sz w:val="22"/>
          <w:szCs w:val="22"/>
          <w:u w:val="single"/>
          <w:lang w:val="es-ES"/>
        </w:rPr>
      </w:pPr>
      <w:r w:rsidRPr="0091381D">
        <w:rPr>
          <w:rFonts w:asciiTheme="minorHAnsi" w:hAnsiTheme="minorHAnsi" w:cstheme="minorHAnsi"/>
          <w:noProof/>
          <w:sz w:val="22"/>
          <w:szCs w:val="22"/>
          <w:u w:val="single"/>
          <w:lang w:val="es-ES"/>
        </w:rPr>
        <w:t xml:space="preserve">Tareas de asesoramiento </w:t>
      </w:r>
      <w:r w:rsidRPr="0091381D">
        <w:rPr>
          <w:rFonts w:asciiTheme="minorHAnsi" w:hAnsiTheme="minorHAnsi" w:cstheme="minorHAnsi"/>
          <w:i/>
          <w:iCs/>
          <w:noProof/>
          <w:sz w:val="22"/>
          <w:szCs w:val="22"/>
          <w:u w:val="single"/>
          <w:lang w:val="es-ES"/>
        </w:rPr>
        <w:t>ad hoc</w:t>
      </w:r>
      <w:r w:rsidRPr="0091381D">
        <w:rPr>
          <w:rFonts w:asciiTheme="minorHAnsi" w:hAnsiTheme="minorHAnsi" w:cstheme="minorHAnsi"/>
          <w:noProof/>
          <w:sz w:val="22"/>
          <w:szCs w:val="22"/>
          <w:u w:val="single"/>
          <w:lang w:val="es-ES"/>
        </w:rPr>
        <w:t xml:space="preserve"> y otras solicitudes</w:t>
      </w:r>
    </w:p>
    <w:p w14:paraId="1B832E1B" w14:textId="77777777" w:rsidR="0025657B" w:rsidRPr="0091381D" w:rsidRDefault="0025657B" w:rsidP="0025657B">
      <w:pPr>
        <w:rPr>
          <w:rFonts w:asciiTheme="minorHAnsi" w:hAnsiTheme="minorHAnsi" w:cstheme="minorHAnsi"/>
          <w:b/>
          <w:noProof/>
          <w:sz w:val="22"/>
          <w:szCs w:val="22"/>
          <w:lang w:val="es-ES"/>
        </w:rPr>
      </w:pPr>
    </w:p>
    <w:p w14:paraId="7A5730B8" w14:textId="21A5EF6A" w:rsidR="001C03B2" w:rsidRPr="0091381D" w:rsidRDefault="0022617D" w:rsidP="008B515D">
      <w:pPr>
        <w:rPr>
          <w:rFonts w:asciiTheme="minorHAnsi" w:hAnsiTheme="minorHAnsi" w:cstheme="minorHAnsi"/>
          <w:i/>
          <w:noProof/>
          <w:sz w:val="22"/>
          <w:szCs w:val="22"/>
          <w:lang w:val="es-ES"/>
        </w:rPr>
      </w:pPr>
      <w:r w:rsidRPr="0091381D">
        <w:rPr>
          <w:rFonts w:asciiTheme="minorHAnsi" w:hAnsiTheme="minorHAnsi" w:cstheme="minorHAnsi"/>
          <w:i/>
          <w:noProof/>
          <w:sz w:val="22"/>
          <w:szCs w:val="22"/>
          <w:lang w:val="es-ES"/>
        </w:rPr>
        <w:t>A</w:t>
      </w:r>
      <w:r w:rsidR="007B59C5" w:rsidRPr="0091381D">
        <w:rPr>
          <w:rFonts w:asciiTheme="minorHAnsi" w:hAnsiTheme="minorHAnsi" w:cstheme="minorHAnsi"/>
          <w:i/>
          <w:noProof/>
          <w:sz w:val="22"/>
          <w:szCs w:val="22"/>
          <w:lang w:val="es-ES"/>
        </w:rPr>
        <w:t xml:space="preserve">plicación del Criterio </w:t>
      </w:r>
      <w:r w:rsidRPr="0091381D">
        <w:rPr>
          <w:rFonts w:asciiTheme="minorHAnsi" w:hAnsiTheme="minorHAnsi" w:cstheme="minorHAnsi"/>
          <w:i/>
          <w:noProof/>
          <w:sz w:val="22"/>
          <w:szCs w:val="22"/>
          <w:lang w:val="es-ES"/>
        </w:rPr>
        <w:t>6</w:t>
      </w:r>
      <w:r w:rsidR="006A4D07" w:rsidRPr="0091381D">
        <w:rPr>
          <w:rFonts w:asciiTheme="minorHAnsi" w:hAnsiTheme="minorHAnsi" w:cstheme="minorHAnsi"/>
          <w:i/>
          <w:noProof/>
          <w:sz w:val="22"/>
          <w:szCs w:val="22"/>
          <w:lang w:val="es-ES"/>
        </w:rPr>
        <w:t xml:space="preserve">: </w:t>
      </w:r>
      <w:r w:rsidR="00634F1A" w:rsidRPr="0091381D">
        <w:rPr>
          <w:rFonts w:asciiTheme="minorHAnsi" w:hAnsiTheme="minorHAnsi" w:cstheme="minorHAnsi"/>
          <w:i/>
          <w:noProof/>
          <w:sz w:val="22"/>
          <w:szCs w:val="22"/>
          <w:lang w:val="es-ES"/>
        </w:rPr>
        <w:t>u</w:t>
      </w:r>
      <w:r w:rsidR="007B59C5" w:rsidRPr="0091381D">
        <w:rPr>
          <w:rFonts w:asciiTheme="minorHAnsi" w:hAnsiTheme="minorHAnsi" w:cstheme="minorHAnsi"/>
          <w:i/>
          <w:noProof/>
          <w:sz w:val="22"/>
          <w:szCs w:val="22"/>
          <w:lang w:val="es-ES"/>
        </w:rPr>
        <w:t>tilizació</w:t>
      </w:r>
      <w:r w:rsidR="002D4096" w:rsidRPr="0091381D">
        <w:rPr>
          <w:rFonts w:asciiTheme="minorHAnsi" w:hAnsiTheme="minorHAnsi" w:cstheme="minorHAnsi"/>
          <w:i/>
          <w:noProof/>
          <w:sz w:val="22"/>
          <w:szCs w:val="22"/>
          <w:lang w:val="es-ES"/>
        </w:rPr>
        <w:t>n</w:t>
      </w:r>
      <w:r w:rsidR="007B59C5" w:rsidRPr="0091381D">
        <w:rPr>
          <w:rFonts w:asciiTheme="minorHAnsi" w:hAnsiTheme="minorHAnsi" w:cstheme="minorHAnsi"/>
          <w:i/>
          <w:noProof/>
          <w:sz w:val="22"/>
          <w:szCs w:val="22"/>
          <w:lang w:val="es-ES"/>
        </w:rPr>
        <w:t xml:space="preserve"> de </w:t>
      </w:r>
      <w:r w:rsidR="009A0639" w:rsidRPr="0091381D">
        <w:rPr>
          <w:rFonts w:asciiTheme="minorHAnsi" w:hAnsiTheme="minorHAnsi" w:cstheme="minorHAnsi"/>
          <w:i/>
          <w:noProof/>
          <w:sz w:val="22"/>
          <w:szCs w:val="22"/>
          <w:lang w:val="es-ES"/>
        </w:rPr>
        <w:t>estimaciones</w:t>
      </w:r>
      <w:r w:rsidR="007B59C5" w:rsidRPr="0091381D">
        <w:rPr>
          <w:rFonts w:asciiTheme="minorHAnsi" w:hAnsiTheme="minorHAnsi" w:cstheme="minorHAnsi"/>
          <w:i/>
          <w:noProof/>
          <w:sz w:val="22"/>
          <w:szCs w:val="22"/>
          <w:lang w:val="es-ES"/>
        </w:rPr>
        <w:t xml:space="preserve"> poblacional</w:t>
      </w:r>
      <w:r w:rsidR="009A0639" w:rsidRPr="0091381D">
        <w:rPr>
          <w:rFonts w:asciiTheme="minorHAnsi" w:hAnsiTheme="minorHAnsi" w:cstheme="minorHAnsi"/>
          <w:i/>
          <w:noProof/>
          <w:sz w:val="22"/>
          <w:szCs w:val="22"/>
          <w:lang w:val="es-ES"/>
        </w:rPr>
        <w:t>es</w:t>
      </w:r>
    </w:p>
    <w:p w14:paraId="346DE94D" w14:textId="77777777" w:rsidR="001C03B2" w:rsidRPr="0091381D" w:rsidRDefault="001C03B2" w:rsidP="008B515D">
      <w:pPr>
        <w:rPr>
          <w:rFonts w:asciiTheme="minorHAnsi" w:hAnsiTheme="minorHAnsi" w:cstheme="minorHAnsi"/>
          <w:b/>
          <w:noProof/>
          <w:sz w:val="22"/>
          <w:szCs w:val="22"/>
          <w:lang w:val="es-ES"/>
        </w:rPr>
      </w:pPr>
    </w:p>
    <w:p w14:paraId="5AEF8305" w14:textId="366335A0" w:rsidR="009A54A3" w:rsidRPr="0091381D" w:rsidRDefault="0064487E" w:rsidP="00786EF7">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w:t>
      </w:r>
      <w:r w:rsidR="006A4D07" w:rsidRPr="0091381D">
        <w:rPr>
          <w:rFonts w:asciiTheme="minorHAnsi" w:hAnsiTheme="minorHAnsi" w:cstheme="minorHAnsi"/>
          <w:noProof/>
          <w:sz w:val="22"/>
          <w:szCs w:val="22"/>
          <w:lang w:val="es-ES"/>
        </w:rPr>
        <w:t>9</w:t>
      </w:r>
      <w:r w:rsidR="001C03B2" w:rsidRPr="0091381D">
        <w:rPr>
          <w:rFonts w:asciiTheme="minorHAnsi" w:hAnsiTheme="minorHAnsi" w:cstheme="minorHAnsi"/>
          <w:noProof/>
          <w:sz w:val="22"/>
          <w:szCs w:val="22"/>
          <w:lang w:val="es-ES"/>
        </w:rPr>
        <w:t>.</w:t>
      </w:r>
      <w:r w:rsidR="001C03B2" w:rsidRPr="0091381D">
        <w:rPr>
          <w:rFonts w:asciiTheme="minorHAnsi" w:hAnsiTheme="minorHAnsi" w:cstheme="minorHAnsi"/>
          <w:b/>
          <w:noProof/>
          <w:sz w:val="22"/>
          <w:szCs w:val="22"/>
          <w:lang w:val="es-ES"/>
        </w:rPr>
        <w:t xml:space="preserve"> </w:t>
      </w:r>
      <w:r w:rsidR="00786EF7" w:rsidRPr="0091381D">
        <w:rPr>
          <w:rFonts w:asciiTheme="minorHAnsi" w:hAnsiTheme="minorHAnsi" w:cstheme="minorHAnsi"/>
          <w:b/>
          <w:noProof/>
          <w:sz w:val="22"/>
          <w:szCs w:val="22"/>
          <w:lang w:val="es-ES"/>
        </w:rPr>
        <w:tab/>
      </w:r>
      <w:r w:rsidR="007B59C5" w:rsidRPr="0091381D">
        <w:rPr>
          <w:rFonts w:asciiTheme="minorHAnsi" w:hAnsiTheme="minorHAnsi" w:cstheme="minorHAnsi"/>
          <w:noProof/>
          <w:sz w:val="22"/>
          <w:szCs w:val="22"/>
          <w:lang w:val="es-ES"/>
        </w:rPr>
        <w:t xml:space="preserve">La Secretaría pidió asesoramiento al GECT en octubre de 2019 sobre la utilización de estimaciones poblacionales al aplicar el Criterio 6 </w:t>
      </w:r>
      <w:r w:rsidR="006A4D07" w:rsidRPr="0091381D">
        <w:rPr>
          <w:rFonts w:asciiTheme="minorHAnsi" w:hAnsiTheme="minorHAnsi" w:cstheme="minorHAnsi"/>
          <w:noProof/>
          <w:sz w:val="22"/>
          <w:szCs w:val="22"/>
          <w:lang w:val="es-ES"/>
        </w:rPr>
        <w:t xml:space="preserve">de los Criterios de Ramsar </w:t>
      </w:r>
      <w:r w:rsidR="007B59C5" w:rsidRPr="0091381D">
        <w:rPr>
          <w:rFonts w:asciiTheme="minorHAnsi" w:hAnsiTheme="minorHAnsi" w:cstheme="minorHAnsi"/>
          <w:noProof/>
          <w:sz w:val="22"/>
          <w:szCs w:val="22"/>
          <w:lang w:val="es-ES"/>
        </w:rPr>
        <w:t xml:space="preserve">para designar y actualizar Humedales de Importancia Internacional, tras haber recibido </w:t>
      </w:r>
      <w:r w:rsidR="009C1FED" w:rsidRPr="0091381D">
        <w:rPr>
          <w:rFonts w:asciiTheme="minorHAnsi" w:hAnsiTheme="minorHAnsi" w:cstheme="minorHAnsi"/>
          <w:noProof/>
          <w:sz w:val="22"/>
          <w:szCs w:val="22"/>
          <w:lang w:val="es-ES"/>
        </w:rPr>
        <w:t>una</w:t>
      </w:r>
      <w:r w:rsidR="007B59C5" w:rsidRPr="0091381D">
        <w:rPr>
          <w:rFonts w:asciiTheme="minorHAnsi" w:hAnsiTheme="minorHAnsi" w:cstheme="minorHAnsi"/>
          <w:noProof/>
          <w:sz w:val="22"/>
          <w:szCs w:val="22"/>
          <w:lang w:val="es-ES"/>
        </w:rPr>
        <w:t xml:space="preserve"> solicitud de asesoramiento del Gobierno de Australia sobre esta cuestión</w:t>
      </w:r>
      <w:r w:rsidR="00634F1A" w:rsidRPr="0091381D">
        <w:rPr>
          <w:rFonts w:asciiTheme="minorHAnsi" w:hAnsiTheme="minorHAnsi" w:cstheme="minorHAnsi"/>
          <w:noProof/>
          <w:sz w:val="22"/>
          <w:szCs w:val="22"/>
          <w:lang w:val="es-ES"/>
        </w:rPr>
        <w:t xml:space="preserve">. </w:t>
      </w:r>
      <w:r w:rsidR="00BA2AB1" w:rsidRPr="0091381D">
        <w:rPr>
          <w:rFonts w:asciiTheme="minorHAnsi" w:hAnsiTheme="minorHAnsi" w:cstheme="minorHAnsi"/>
          <w:noProof/>
          <w:sz w:val="22"/>
          <w:szCs w:val="22"/>
          <w:lang w:val="es-ES"/>
        </w:rPr>
        <w:t xml:space="preserve">Ulteriormente, durante el proceso entre períodos de sesiones de la 58ª </w:t>
      </w:r>
      <w:r w:rsidR="00FC37D2" w:rsidRPr="0091381D">
        <w:rPr>
          <w:rFonts w:asciiTheme="minorHAnsi" w:hAnsiTheme="minorHAnsi" w:cstheme="minorHAnsi"/>
          <w:noProof/>
          <w:sz w:val="22"/>
          <w:szCs w:val="22"/>
          <w:lang w:val="es-ES"/>
        </w:rPr>
        <w:t xml:space="preserve">de la </w:t>
      </w:r>
      <w:r w:rsidR="00BA2AB1" w:rsidRPr="0091381D">
        <w:rPr>
          <w:rFonts w:asciiTheme="minorHAnsi" w:hAnsiTheme="minorHAnsi" w:cstheme="minorHAnsi"/>
          <w:noProof/>
          <w:sz w:val="22"/>
          <w:szCs w:val="22"/>
          <w:lang w:val="es-ES"/>
        </w:rPr>
        <w:t>reunión del Comité Permanente, dicho Comité pidió al GECT mediante la Decisión SC58-06 que presentara una propuesta para actualizar el Criterio 6 de los Criterios de Ramsar, a fin de que el Comité la examinara para presentarla a la Conferencia de las Partes Contratantes</w:t>
      </w:r>
      <w:r w:rsidR="006D3035" w:rsidRPr="0091381D">
        <w:rPr>
          <w:rFonts w:asciiTheme="minorHAnsi" w:hAnsiTheme="minorHAnsi" w:cstheme="minorHAnsi"/>
          <w:bCs/>
          <w:noProof/>
          <w:sz w:val="22"/>
          <w:szCs w:val="22"/>
          <w:lang w:val="es-ES"/>
        </w:rPr>
        <w:t>.</w:t>
      </w:r>
    </w:p>
    <w:p w14:paraId="7BFEF752" w14:textId="77777777" w:rsidR="007F4F86" w:rsidRPr="0091381D" w:rsidRDefault="007F4F86" w:rsidP="008B515D">
      <w:pPr>
        <w:rPr>
          <w:rFonts w:asciiTheme="minorHAnsi" w:hAnsiTheme="minorHAnsi" w:cstheme="minorHAnsi"/>
          <w:noProof/>
          <w:sz w:val="22"/>
          <w:szCs w:val="22"/>
          <w:lang w:val="es-ES"/>
        </w:rPr>
      </w:pPr>
    </w:p>
    <w:p w14:paraId="0A5309DE" w14:textId="23541436" w:rsidR="008C6874" w:rsidRPr="0091381D" w:rsidRDefault="006A4D07" w:rsidP="00786EF7">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20</w:t>
      </w:r>
      <w:r w:rsidR="001C03B2" w:rsidRPr="0091381D">
        <w:rPr>
          <w:rFonts w:asciiTheme="minorHAnsi" w:hAnsiTheme="minorHAnsi" w:cstheme="minorHAnsi"/>
          <w:noProof/>
          <w:sz w:val="22"/>
          <w:szCs w:val="22"/>
          <w:lang w:val="es-ES"/>
        </w:rPr>
        <w:t xml:space="preserve">. </w:t>
      </w:r>
      <w:r w:rsidR="00786EF7" w:rsidRPr="0091381D">
        <w:rPr>
          <w:rFonts w:asciiTheme="minorHAnsi" w:hAnsiTheme="minorHAnsi" w:cstheme="minorHAnsi"/>
          <w:noProof/>
          <w:sz w:val="22"/>
          <w:szCs w:val="22"/>
          <w:lang w:val="es-ES"/>
        </w:rPr>
        <w:tab/>
      </w:r>
      <w:r w:rsidR="007B59C5" w:rsidRPr="0091381D">
        <w:rPr>
          <w:rFonts w:asciiTheme="minorHAnsi" w:hAnsiTheme="minorHAnsi" w:cstheme="minorHAnsi"/>
          <w:noProof/>
          <w:sz w:val="22"/>
          <w:szCs w:val="22"/>
          <w:lang w:val="es-ES"/>
        </w:rPr>
        <w:t xml:space="preserve">Se </w:t>
      </w:r>
      <w:r w:rsidR="009A0639" w:rsidRPr="0091381D">
        <w:rPr>
          <w:rFonts w:asciiTheme="minorHAnsi" w:hAnsiTheme="minorHAnsi" w:cstheme="minorHAnsi"/>
          <w:noProof/>
          <w:sz w:val="22"/>
          <w:szCs w:val="22"/>
          <w:lang w:val="es-ES"/>
        </w:rPr>
        <w:t>estable</w:t>
      </w:r>
      <w:r w:rsidR="00BA2AB1" w:rsidRPr="0091381D">
        <w:rPr>
          <w:rFonts w:asciiTheme="minorHAnsi" w:hAnsiTheme="minorHAnsi" w:cstheme="minorHAnsi"/>
          <w:noProof/>
          <w:sz w:val="22"/>
          <w:szCs w:val="22"/>
          <w:lang w:val="es-ES"/>
        </w:rPr>
        <w:t xml:space="preserve">ció </w:t>
      </w:r>
      <w:r w:rsidR="007B59C5" w:rsidRPr="0091381D">
        <w:rPr>
          <w:rFonts w:asciiTheme="minorHAnsi" w:hAnsiTheme="minorHAnsi" w:cstheme="minorHAnsi"/>
          <w:noProof/>
          <w:sz w:val="22"/>
          <w:szCs w:val="22"/>
          <w:lang w:val="es-ES"/>
        </w:rPr>
        <w:t>un grupo de expertos del GECT</w:t>
      </w:r>
      <w:r w:rsidR="00237ED8" w:rsidRPr="0091381D">
        <w:rPr>
          <w:rFonts w:asciiTheme="minorHAnsi" w:hAnsiTheme="minorHAnsi" w:cstheme="minorHAnsi"/>
          <w:noProof/>
          <w:sz w:val="22"/>
          <w:szCs w:val="22"/>
          <w:lang w:val="es-ES"/>
        </w:rPr>
        <w:t>,</w:t>
      </w:r>
      <w:r w:rsidR="007B59C5" w:rsidRPr="0091381D">
        <w:rPr>
          <w:rFonts w:asciiTheme="minorHAnsi" w:hAnsiTheme="minorHAnsi" w:cstheme="minorHAnsi"/>
          <w:noProof/>
          <w:sz w:val="22"/>
          <w:szCs w:val="22"/>
          <w:lang w:val="es-ES"/>
        </w:rPr>
        <w:t xml:space="preserve"> dirigido por </w:t>
      </w:r>
      <w:r w:rsidR="002E3DE4" w:rsidRPr="0091381D">
        <w:rPr>
          <w:rFonts w:asciiTheme="minorHAnsi" w:hAnsiTheme="minorHAnsi" w:cstheme="minorHAnsi"/>
          <w:noProof/>
          <w:sz w:val="22"/>
          <w:szCs w:val="22"/>
          <w:lang w:val="es-ES"/>
        </w:rPr>
        <w:t>David Stroud</w:t>
      </w:r>
      <w:r w:rsidR="007B59C5" w:rsidRPr="0091381D">
        <w:rPr>
          <w:rFonts w:asciiTheme="minorHAnsi" w:hAnsiTheme="minorHAnsi" w:cstheme="minorHAnsi"/>
          <w:noProof/>
          <w:sz w:val="22"/>
          <w:szCs w:val="22"/>
          <w:lang w:val="es-ES"/>
        </w:rPr>
        <w:t xml:space="preserve">. Sus recomendaciones se </w:t>
      </w:r>
      <w:r w:rsidR="002D4096" w:rsidRPr="0091381D">
        <w:rPr>
          <w:rFonts w:asciiTheme="minorHAnsi" w:hAnsiTheme="minorHAnsi" w:cstheme="minorHAnsi"/>
          <w:noProof/>
          <w:sz w:val="22"/>
          <w:szCs w:val="22"/>
          <w:lang w:val="es-ES"/>
        </w:rPr>
        <w:t>comunicaron</w:t>
      </w:r>
      <w:r w:rsidR="00BA2AB1" w:rsidRPr="0091381D">
        <w:rPr>
          <w:rFonts w:asciiTheme="minorHAnsi" w:hAnsiTheme="minorHAnsi" w:cstheme="minorHAnsi"/>
          <w:noProof/>
          <w:sz w:val="22"/>
          <w:szCs w:val="22"/>
          <w:lang w:val="es-ES"/>
        </w:rPr>
        <w:t xml:space="preserve"> </w:t>
      </w:r>
      <w:r w:rsidR="007B59C5" w:rsidRPr="0091381D">
        <w:rPr>
          <w:rFonts w:asciiTheme="minorHAnsi" w:hAnsiTheme="minorHAnsi" w:cstheme="minorHAnsi"/>
          <w:noProof/>
          <w:sz w:val="22"/>
          <w:szCs w:val="22"/>
          <w:lang w:val="es-ES"/>
        </w:rPr>
        <w:t>a todo el G</w:t>
      </w:r>
      <w:r w:rsidR="00BA2AB1" w:rsidRPr="0091381D">
        <w:rPr>
          <w:rFonts w:asciiTheme="minorHAnsi" w:hAnsiTheme="minorHAnsi" w:cstheme="minorHAnsi"/>
          <w:noProof/>
          <w:sz w:val="22"/>
          <w:szCs w:val="22"/>
          <w:lang w:val="es-ES"/>
        </w:rPr>
        <w:t>ECT</w:t>
      </w:r>
      <w:r w:rsidRPr="0091381D">
        <w:rPr>
          <w:rFonts w:asciiTheme="minorHAnsi" w:hAnsiTheme="minorHAnsi" w:cstheme="minorHAnsi"/>
          <w:noProof/>
          <w:sz w:val="22"/>
          <w:szCs w:val="22"/>
          <w:lang w:val="es-ES"/>
        </w:rPr>
        <w:t xml:space="preserve"> y se actualizaron adicionalmente con arreglo a la Decisión SC59</w:t>
      </w:r>
      <w:r w:rsidR="00237ED8"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05. </w:t>
      </w:r>
      <w:r w:rsidR="00237ED8" w:rsidRPr="0091381D">
        <w:rPr>
          <w:rFonts w:asciiTheme="minorHAnsi" w:hAnsiTheme="minorHAnsi" w:cstheme="minorHAnsi"/>
          <w:noProof/>
          <w:sz w:val="22"/>
          <w:szCs w:val="22"/>
          <w:lang w:val="es-ES"/>
        </w:rPr>
        <w:t>Estas se presentan</w:t>
      </w:r>
      <w:r w:rsidR="00BA2AB1" w:rsidRPr="0091381D">
        <w:rPr>
          <w:rFonts w:asciiTheme="minorHAnsi" w:hAnsiTheme="minorHAnsi" w:cstheme="minorHAnsi"/>
          <w:noProof/>
          <w:sz w:val="22"/>
          <w:szCs w:val="22"/>
          <w:lang w:val="es-ES"/>
        </w:rPr>
        <w:t xml:space="preserve"> en el Anexo 1</w:t>
      </w:r>
      <w:r w:rsidR="00237ED8" w:rsidRPr="0091381D">
        <w:rPr>
          <w:rFonts w:asciiTheme="minorHAnsi" w:hAnsiTheme="minorHAnsi" w:cstheme="minorHAnsi"/>
          <w:noProof/>
          <w:sz w:val="22"/>
          <w:szCs w:val="22"/>
          <w:lang w:val="es-ES"/>
        </w:rPr>
        <w:t xml:space="preserve"> </w:t>
      </w:r>
      <w:r w:rsidR="00FC37D2" w:rsidRPr="0091381D">
        <w:rPr>
          <w:rFonts w:asciiTheme="minorHAnsi" w:hAnsiTheme="minorHAnsi" w:cstheme="minorHAnsi"/>
          <w:noProof/>
          <w:sz w:val="22"/>
          <w:szCs w:val="22"/>
          <w:lang w:val="es-ES"/>
        </w:rPr>
        <w:t>de este</w:t>
      </w:r>
      <w:r w:rsidR="00237ED8" w:rsidRPr="0091381D">
        <w:rPr>
          <w:rFonts w:asciiTheme="minorHAnsi" w:hAnsiTheme="minorHAnsi" w:cstheme="minorHAnsi"/>
          <w:noProof/>
          <w:sz w:val="22"/>
          <w:szCs w:val="22"/>
          <w:lang w:val="es-ES"/>
        </w:rPr>
        <w:t xml:space="preserve"> documento</w:t>
      </w:r>
      <w:r w:rsidR="00BA2AB1" w:rsidRPr="0091381D">
        <w:rPr>
          <w:rFonts w:asciiTheme="minorHAnsi" w:hAnsiTheme="minorHAnsi" w:cstheme="minorHAnsi"/>
          <w:noProof/>
          <w:sz w:val="22"/>
          <w:szCs w:val="22"/>
          <w:lang w:val="es-ES"/>
        </w:rPr>
        <w:t xml:space="preserve"> </w:t>
      </w:r>
      <w:r w:rsidR="007B59C5" w:rsidRPr="0091381D">
        <w:rPr>
          <w:rFonts w:asciiTheme="minorHAnsi" w:hAnsiTheme="minorHAnsi" w:cstheme="minorHAnsi"/>
          <w:noProof/>
          <w:sz w:val="22"/>
          <w:szCs w:val="22"/>
          <w:lang w:val="es-ES"/>
        </w:rPr>
        <w:t>para</w:t>
      </w:r>
      <w:r w:rsidR="00BA2AB1" w:rsidRPr="0091381D">
        <w:rPr>
          <w:rFonts w:asciiTheme="minorHAnsi" w:hAnsiTheme="minorHAnsi" w:cstheme="minorHAnsi"/>
          <w:noProof/>
          <w:sz w:val="22"/>
          <w:szCs w:val="22"/>
          <w:lang w:val="es-ES"/>
        </w:rPr>
        <w:t xml:space="preserve"> que</w:t>
      </w:r>
      <w:r w:rsidR="007B59C5" w:rsidRPr="0091381D">
        <w:rPr>
          <w:rFonts w:asciiTheme="minorHAnsi" w:hAnsiTheme="minorHAnsi" w:cstheme="minorHAnsi"/>
          <w:noProof/>
          <w:sz w:val="22"/>
          <w:szCs w:val="22"/>
          <w:lang w:val="es-ES"/>
        </w:rPr>
        <w:t xml:space="preserve"> las examine </w:t>
      </w:r>
      <w:r w:rsidR="00BA2AB1" w:rsidRPr="0091381D">
        <w:rPr>
          <w:rFonts w:asciiTheme="minorHAnsi" w:hAnsiTheme="minorHAnsi" w:cstheme="minorHAnsi"/>
          <w:noProof/>
          <w:sz w:val="22"/>
          <w:szCs w:val="22"/>
          <w:lang w:val="es-ES"/>
        </w:rPr>
        <w:t>el Comité Permanente en su 59ª reunión</w:t>
      </w:r>
      <w:r w:rsidR="0022617D" w:rsidRPr="0091381D">
        <w:rPr>
          <w:rFonts w:asciiTheme="minorHAnsi" w:hAnsiTheme="minorHAnsi" w:cstheme="minorHAnsi"/>
          <w:noProof/>
          <w:sz w:val="22"/>
          <w:szCs w:val="22"/>
          <w:lang w:val="es-ES"/>
        </w:rPr>
        <w:t>.</w:t>
      </w:r>
      <w:r w:rsidR="008C6874" w:rsidRPr="0091381D">
        <w:rPr>
          <w:rFonts w:asciiTheme="minorHAnsi" w:hAnsiTheme="minorHAnsi" w:cstheme="minorHAnsi"/>
          <w:noProof/>
          <w:sz w:val="22"/>
          <w:szCs w:val="22"/>
          <w:lang w:val="es-ES"/>
        </w:rPr>
        <w:t xml:space="preserve"> </w:t>
      </w:r>
    </w:p>
    <w:p w14:paraId="2491A053" w14:textId="77777777" w:rsidR="00913C9E" w:rsidRPr="0091381D" w:rsidRDefault="00913C9E" w:rsidP="008B515D">
      <w:pPr>
        <w:rPr>
          <w:rFonts w:asciiTheme="minorHAnsi" w:hAnsiTheme="minorHAnsi" w:cstheme="minorHAnsi"/>
          <w:noProof/>
          <w:sz w:val="22"/>
          <w:szCs w:val="22"/>
          <w:lang w:val="es-ES"/>
        </w:rPr>
      </w:pPr>
    </w:p>
    <w:p w14:paraId="2AC61828" w14:textId="2BF6E036" w:rsidR="00913C9E" w:rsidRPr="0091381D" w:rsidRDefault="00BA2AB1" w:rsidP="008B515D">
      <w:pPr>
        <w:rPr>
          <w:rFonts w:asciiTheme="minorHAnsi" w:hAnsiTheme="minorHAnsi" w:cstheme="minorHAnsi"/>
          <w:i/>
          <w:noProof/>
          <w:color w:val="000000" w:themeColor="text1"/>
          <w:sz w:val="22"/>
          <w:szCs w:val="22"/>
          <w:lang w:val="es-ES"/>
        </w:rPr>
      </w:pPr>
      <w:r w:rsidRPr="0091381D">
        <w:rPr>
          <w:rFonts w:asciiTheme="minorHAnsi" w:hAnsiTheme="minorHAnsi" w:cstheme="minorHAnsi"/>
          <w:i/>
          <w:noProof/>
          <w:color w:val="000000" w:themeColor="text1"/>
          <w:sz w:val="22"/>
          <w:szCs w:val="22"/>
          <w:lang w:val="es-ES"/>
        </w:rPr>
        <w:t>Inventarios de humedales</w:t>
      </w:r>
      <w:r w:rsidR="00237ED8" w:rsidRPr="0091381D">
        <w:rPr>
          <w:rFonts w:asciiTheme="minorHAnsi" w:hAnsiTheme="minorHAnsi" w:cstheme="minorHAnsi"/>
          <w:i/>
          <w:noProof/>
          <w:color w:val="000000" w:themeColor="text1"/>
          <w:sz w:val="22"/>
          <w:szCs w:val="22"/>
          <w:lang w:val="es-ES"/>
        </w:rPr>
        <w:t xml:space="preserve">: </w:t>
      </w:r>
      <w:r w:rsidRPr="0091381D">
        <w:rPr>
          <w:rFonts w:asciiTheme="minorHAnsi" w:hAnsiTheme="minorHAnsi" w:cstheme="minorHAnsi"/>
          <w:i/>
          <w:noProof/>
          <w:color w:val="000000" w:themeColor="text1"/>
          <w:sz w:val="22"/>
          <w:szCs w:val="22"/>
          <w:lang w:val="es-ES"/>
        </w:rPr>
        <w:t>juego de herramientas</w:t>
      </w:r>
      <w:r w:rsidR="00913C9E" w:rsidRPr="0091381D">
        <w:rPr>
          <w:rFonts w:asciiTheme="minorHAnsi" w:hAnsiTheme="minorHAnsi" w:cstheme="minorHAnsi"/>
          <w:i/>
          <w:noProof/>
          <w:color w:val="000000" w:themeColor="text1"/>
          <w:sz w:val="22"/>
          <w:szCs w:val="22"/>
          <w:lang w:val="es-ES"/>
        </w:rPr>
        <w:t xml:space="preserve"> </w:t>
      </w:r>
    </w:p>
    <w:p w14:paraId="412F13E3" w14:textId="04CEC719" w:rsidR="00913C9E" w:rsidRPr="0091381D" w:rsidRDefault="00913C9E" w:rsidP="008B515D">
      <w:pPr>
        <w:rPr>
          <w:rFonts w:asciiTheme="minorHAnsi" w:hAnsiTheme="minorHAnsi" w:cstheme="minorHAnsi"/>
          <w:noProof/>
          <w:color w:val="FF0000"/>
          <w:sz w:val="22"/>
          <w:szCs w:val="22"/>
          <w:lang w:val="es-ES"/>
        </w:rPr>
      </w:pPr>
    </w:p>
    <w:p w14:paraId="0BB8AD74" w14:textId="08DE02F7" w:rsidR="00913C9E" w:rsidRPr="0091381D" w:rsidRDefault="00913C9E" w:rsidP="00913C9E">
      <w:pPr>
        <w:ind w:left="426" w:hanging="426"/>
        <w:rPr>
          <w:rFonts w:asciiTheme="minorHAnsi" w:hAnsiTheme="minorHAnsi" w:cstheme="minorHAnsi"/>
          <w:noProof/>
          <w:color w:val="000000" w:themeColor="text1"/>
          <w:sz w:val="22"/>
          <w:szCs w:val="22"/>
          <w:lang w:val="es-ES"/>
        </w:rPr>
      </w:pPr>
      <w:r w:rsidRPr="0091381D">
        <w:rPr>
          <w:rFonts w:asciiTheme="minorHAnsi" w:hAnsiTheme="minorHAnsi" w:cstheme="minorHAnsi"/>
          <w:noProof/>
          <w:color w:val="000000" w:themeColor="text1"/>
          <w:sz w:val="22"/>
          <w:szCs w:val="22"/>
          <w:lang w:val="es-ES"/>
        </w:rPr>
        <w:t>2</w:t>
      </w:r>
      <w:r w:rsidR="00237ED8" w:rsidRPr="0091381D">
        <w:rPr>
          <w:rFonts w:asciiTheme="minorHAnsi" w:hAnsiTheme="minorHAnsi" w:cstheme="minorHAnsi"/>
          <w:noProof/>
          <w:color w:val="000000" w:themeColor="text1"/>
          <w:sz w:val="22"/>
          <w:szCs w:val="22"/>
          <w:lang w:val="es-ES"/>
        </w:rPr>
        <w:t>1</w:t>
      </w:r>
      <w:r w:rsidRPr="0091381D">
        <w:rPr>
          <w:rFonts w:asciiTheme="minorHAnsi" w:hAnsiTheme="minorHAnsi" w:cstheme="minorHAnsi"/>
          <w:noProof/>
          <w:color w:val="000000" w:themeColor="text1"/>
          <w:sz w:val="22"/>
          <w:szCs w:val="22"/>
          <w:lang w:val="es-ES"/>
        </w:rPr>
        <w:t xml:space="preserve">. </w:t>
      </w:r>
      <w:r w:rsidRPr="0091381D">
        <w:rPr>
          <w:rFonts w:asciiTheme="minorHAnsi" w:hAnsiTheme="minorHAnsi" w:cstheme="minorHAnsi"/>
          <w:noProof/>
          <w:color w:val="000000" w:themeColor="text1"/>
          <w:sz w:val="22"/>
          <w:szCs w:val="22"/>
          <w:lang w:val="es-ES"/>
        </w:rPr>
        <w:tab/>
      </w:r>
      <w:r w:rsidR="00F63E1F" w:rsidRPr="0091381D">
        <w:rPr>
          <w:rFonts w:asciiTheme="minorHAnsi" w:hAnsiTheme="minorHAnsi" w:cstheme="minorHAnsi"/>
          <w:noProof/>
          <w:color w:val="000000" w:themeColor="text1"/>
          <w:sz w:val="22"/>
          <w:szCs w:val="22"/>
          <w:lang w:val="es-ES"/>
        </w:rPr>
        <w:t>David Stroud, anterior presidente del GECT, realizó comentarios a la Secretaría en nombre del GECT durante la elaboración de un juego de herramientas sobre inventarios de humedales para las Partes Contratantes</w:t>
      </w:r>
      <w:r w:rsidR="00237ED8" w:rsidRPr="0091381D">
        <w:rPr>
          <w:rFonts w:asciiTheme="minorHAnsi" w:hAnsiTheme="minorHAnsi" w:cstheme="minorHAnsi"/>
          <w:noProof/>
          <w:color w:val="000000" w:themeColor="text1"/>
          <w:sz w:val="22"/>
          <w:szCs w:val="22"/>
          <w:lang w:val="es-ES"/>
        </w:rPr>
        <w:t>.</w:t>
      </w:r>
      <w:r w:rsidR="00F63E1F" w:rsidRPr="0091381D">
        <w:rPr>
          <w:rFonts w:asciiTheme="minorHAnsi" w:hAnsiTheme="minorHAnsi" w:cstheme="minorHAnsi"/>
          <w:noProof/>
          <w:color w:val="000000" w:themeColor="text1"/>
          <w:sz w:val="22"/>
          <w:szCs w:val="22"/>
          <w:lang w:val="es-ES"/>
        </w:rPr>
        <w:t xml:space="preserve"> </w:t>
      </w:r>
      <w:r w:rsidR="00237ED8" w:rsidRPr="0091381D">
        <w:rPr>
          <w:rFonts w:asciiTheme="minorHAnsi" w:hAnsiTheme="minorHAnsi" w:cstheme="minorHAnsi"/>
          <w:noProof/>
          <w:color w:val="000000" w:themeColor="text1"/>
          <w:sz w:val="22"/>
          <w:szCs w:val="22"/>
          <w:lang w:val="es-ES"/>
        </w:rPr>
        <w:t>L</w:t>
      </w:r>
      <w:r w:rsidR="00F63E1F" w:rsidRPr="0091381D">
        <w:rPr>
          <w:rFonts w:asciiTheme="minorHAnsi" w:hAnsiTheme="minorHAnsi" w:cstheme="minorHAnsi"/>
          <w:noProof/>
          <w:color w:val="000000" w:themeColor="text1"/>
          <w:sz w:val="22"/>
          <w:szCs w:val="22"/>
          <w:lang w:val="es-ES"/>
        </w:rPr>
        <w:t>a Secretaría integró esos comentarios.</w:t>
      </w:r>
    </w:p>
    <w:p w14:paraId="5D9DD5D7" w14:textId="77777777" w:rsidR="00913C9E" w:rsidRPr="0091381D" w:rsidRDefault="00913C9E" w:rsidP="008B515D">
      <w:pPr>
        <w:rPr>
          <w:rFonts w:asciiTheme="minorHAnsi" w:hAnsiTheme="minorHAnsi" w:cstheme="minorHAnsi"/>
          <w:noProof/>
          <w:sz w:val="22"/>
          <w:szCs w:val="22"/>
          <w:lang w:val="es-ES"/>
        </w:rPr>
      </w:pPr>
    </w:p>
    <w:p w14:paraId="3AFDAC5B" w14:textId="209E421C" w:rsidR="001A24A7" w:rsidRPr="0091381D" w:rsidRDefault="007B59C5" w:rsidP="008B515D">
      <w:pPr>
        <w:rPr>
          <w:rFonts w:asciiTheme="minorHAnsi" w:hAnsiTheme="minorHAnsi" w:cstheme="minorHAnsi"/>
          <w:b/>
          <w:noProof/>
          <w:color w:val="000000" w:themeColor="text1"/>
          <w:sz w:val="22"/>
          <w:szCs w:val="22"/>
          <w:lang w:val="es-ES"/>
        </w:rPr>
      </w:pPr>
      <w:r w:rsidRPr="0091381D">
        <w:rPr>
          <w:rFonts w:asciiTheme="minorHAnsi" w:hAnsiTheme="minorHAnsi" w:cstheme="minorHAnsi"/>
          <w:b/>
          <w:noProof/>
          <w:sz w:val="22"/>
          <w:szCs w:val="22"/>
          <w:lang w:val="es-ES"/>
        </w:rPr>
        <w:t xml:space="preserve">Participación en reuniones de los órganos técnicos de otros acuerdos multilaterales sobre el medio ambiente </w:t>
      </w:r>
      <w:r w:rsidR="00F63E1F" w:rsidRPr="0091381D">
        <w:rPr>
          <w:rFonts w:asciiTheme="minorHAnsi" w:hAnsiTheme="minorHAnsi" w:cstheme="minorHAnsi"/>
          <w:b/>
          <w:noProof/>
          <w:color w:val="000000" w:themeColor="text1"/>
          <w:sz w:val="22"/>
          <w:szCs w:val="22"/>
          <w:lang w:val="es-ES"/>
        </w:rPr>
        <w:t>y otr</w:t>
      </w:r>
      <w:r w:rsidR="00A8674E" w:rsidRPr="0091381D">
        <w:rPr>
          <w:rFonts w:asciiTheme="minorHAnsi" w:hAnsiTheme="minorHAnsi" w:cstheme="minorHAnsi"/>
          <w:b/>
          <w:noProof/>
          <w:color w:val="000000" w:themeColor="text1"/>
          <w:sz w:val="22"/>
          <w:szCs w:val="22"/>
          <w:lang w:val="es-ES"/>
        </w:rPr>
        <w:t>o</w:t>
      </w:r>
      <w:r w:rsidR="00F63E1F" w:rsidRPr="0091381D">
        <w:rPr>
          <w:rFonts w:asciiTheme="minorHAnsi" w:hAnsiTheme="minorHAnsi" w:cstheme="minorHAnsi"/>
          <w:b/>
          <w:noProof/>
          <w:color w:val="000000" w:themeColor="text1"/>
          <w:sz w:val="22"/>
          <w:szCs w:val="22"/>
          <w:lang w:val="es-ES"/>
        </w:rPr>
        <w:t xml:space="preserve">s </w:t>
      </w:r>
      <w:r w:rsidR="00A8674E" w:rsidRPr="0091381D">
        <w:rPr>
          <w:rFonts w:asciiTheme="minorHAnsi" w:hAnsiTheme="minorHAnsi" w:cstheme="minorHAnsi"/>
          <w:b/>
          <w:noProof/>
          <w:color w:val="000000" w:themeColor="text1"/>
          <w:sz w:val="22"/>
          <w:szCs w:val="22"/>
          <w:lang w:val="es-ES"/>
        </w:rPr>
        <w:t>eventos</w:t>
      </w:r>
    </w:p>
    <w:p w14:paraId="7D75D446" w14:textId="77777777" w:rsidR="00730CF6" w:rsidRPr="0091381D" w:rsidRDefault="00730CF6" w:rsidP="008B515D">
      <w:pPr>
        <w:rPr>
          <w:bCs/>
          <w:i/>
          <w:noProof/>
          <w:color w:val="000000" w:themeColor="text1"/>
          <w:sz w:val="22"/>
          <w:szCs w:val="22"/>
          <w:lang w:val="es-ES"/>
        </w:rPr>
      </w:pPr>
    </w:p>
    <w:p w14:paraId="1A8AD24B" w14:textId="65D06FA8" w:rsidR="00730CF6" w:rsidRPr="0091381D" w:rsidRDefault="00730CF6" w:rsidP="00A26A8F">
      <w:pPr>
        <w:ind w:left="426" w:hanging="426"/>
        <w:rPr>
          <w:rFonts w:asciiTheme="minorHAnsi" w:hAnsiTheme="minorHAnsi" w:cstheme="minorHAnsi"/>
          <w:noProof/>
          <w:sz w:val="22"/>
          <w:szCs w:val="22"/>
          <w:lang w:val="es-ES"/>
        </w:rPr>
      </w:pPr>
      <w:r w:rsidRPr="0091381D">
        <w:rPr>
          <w:rFonts w:asciiTheme="minorHAnsi" w:hAnsiTheme="minorHAnsi" w:cstheme="minorHAnsi"/>
          <w:bCs/>
          <w:iCs/>
          <w:noProof/>
          <w:color w:val="000000" w:themeColor="text1"/>
          <w:sz w:val="22"/>
          <w:szCs w:val="22"/>
          <w:lang w:val="es-ES"/>
        </w:rPr>
        <w:t>22.</w:t>
      </w:r>
      <w:r w:rsidRPr="0091381D">
        <w:rPr>
          <w:rFonts w:asciiTheme="minorHAnsi" w:hAnsiTheme="minorHAnsi" w:cstheme="minorHAnsi"/>
          <w:bCs/>
          <w:iCs/>
          <w:noProof/>
          <w:color w:val="000000" w:themeColor="text1"/>
          <w:sz w:val="22"/>
          <w:szCs w:val="22"/>
          <w:lang w:val="es-ES"/>
        </w:rPr>
        <w:tab/>
      </w:r>
      <w:r w:rsidRPr="0091381D">
        <w:rPr>
          <w:rFonts w:asciiTheme="minorHAnsi" w:hAnsiTheme="minorHAnsi" w:cstheme="minorHAnsi"/>
          <w:noProof/>
          <w:color w:val="000000" w:themeColor="text1"/>
          <w:sz w:val="22"/>
          <w:szCs w:val="22"/>
          <w:lang w:val="es-ES"/>
        </w:rPr>
        <w:t>La</w:t>
      </w:r>
      <w:r w:rsidRPr="0091381D">
        <w:rPr>
          <w:rFonts w:asciiTheme="minorHAnsi" w:hAnsiTheme="minorHAnsi" w:cstheme="minorHAnsi"/>
          <w:noProof/>
          <w:sz w:val="22"/>
          <w:szCs w:val="22"/>
          <w:lang w:val="es-ES"/>
        </w:rPr>
        <w:t xml:space="preserve"> Presidencia del GECT participó en las siguientes reuniones internacionales:</w:t>
      </w:r>
    </w:p>
    <w:p w14:paraId="0858627E" w14:textId="77777777" w:rsidR="00730CF6" w:rsidRPr="0091381D" w:rsidRDefault="00730CF6" w:rsidP="008B515D">
      <w:pPr>
        <w:rPr>
          <w:bCs/>
          <w:iCs/>
          <w:noProof/>
          <w:color w:val="000000" w:themeColor="text1"/>
          <w:sz w:val="22"/>
          <w:szCs w:val="22"/>
          <w:lang w:val="es-ES"/>
        </w:rPr>
      </w:pPr>
    </w:p>
    <w:p w14:paraId="6829F66F" w14:textId="3310E7BE" w:rsidR="008B515D" w:rsidRPr="0091381D" w:rsidRDefault="00730CF6" w:rsidP="00730CF6">
      <w:pPr>
        <w:pStyle w:val="ListParagraph"/>
        <w:numPr>
          <w:ilvl w:val="0"/>
          <w:numId w:val="29"/>
        </w:numPr>
        <w:spacing w:after="0" w:line="240" w:lineRule="auto"/>
        <w:rPr>
          <w:rFonts w:asciiTheme="minorHAnsi" w:hAnsiTheme="minorHAnsi" w:cstheme="minorHAnsi"/>
          <w:iCs/>
          <w:noProof/>
          <w:color w:val="000000" w:themeColor="text1"/>
          <w:lang w:val="es-ES"/>
        </w:rPr>
      </w:pPr>
      <w:r w:rsidRPr="0091381D">
        <w:rPr>
          <w:bCs/>
          <w:iCs/>
          <w:noProof/>
          <w:color w:val="000000" w:themeColor="text1"/>
          <w:lang w:val="es-ES"/>
        </w:rPr>
        <w:lastRenderedPageBreak/>
        <w:t xml:space="preserve">la </w:t>
      </w:r>
      <w:r w:rsidR="00230E45" w:rsidRPr="0091381D">
        <w:rPr>
          <w:bCs/>
          <w:iCs/>
          <w:noProof/>
          <w:color w:val="000000" w:themeColor="text1"/>
          <w:lang w:val="es-ES"/>
        </w:rPr>
        <w:t>16</w:t>
      </w:r>
      <w:r w:rsidR="00F63E1F" w:rsidRPr="0091381D">
        <w:rPr>
          <w:bCs/>
          <w:iCs/>
          <w:noProof/>
          <w:color w:val="000000" w:themeColor="text1"/>
          <w:lang w:val="es-ES"/>
        </w:rPr>
        <w:t>ª reunión del Grupo Multidisciplinario de Expertos</w:t>
      </w:r>
      <w:r w:rsidR="00470920" w:rsidRPr="0091381D">
        <w:rPr>
          <w:bCs/>
          <w:iCs/>
          <w:noProof/>
          <w:color w:val="000000" w:themeColor="text1"/>
          <w:lang w:val="es-ES"/>
        </w:rPr>
        <w:t xml:space="preserve"> (MEP)</w:t>
      </w:r>
      <w:r w:rsidR="00170AD0" w:rsidRPr="0091381D">
        <w:rPr>
          <w:bCs/>
          <w:iCs/>
          <w:noProof/>
          <w:color w:val="000000" w:themeColor="text1"/>
          <w:lang w:val="es-ES"/>
        </w:rPr>
        <w:t xml:space="preserve"> </w:t>
      </w:r>
      <w:r w:rsidR="00470920" w:rsidRPr="0091381D">
        <w:rPr>
          <w:bCs/>
          <w:iCs/>
          <w:noProof/>
          <w:color w:val="000000" w:themeColor="text1"/>
          <w:lang w:val="es-ES"/>
        </w:rPr>
        <w:t xml:space="preserve">y la Mesa de la Plataforma Intergubernamental Científico-Normativa sobre Diversidad Biológica y Servicios de los Ecosistemas </w:t>
      </w:r>
      <w:r w:rsidR="00170AD0" w:rsidRPr="0091381D">
        <w:rPr>
          <w:bCs/>
          <w:iCs/>
          <w:noProof/>
          <w:color w:val="000000" w:themeColor="text1"/>
          <w:lang w:val="es-ES"/>
        </w:rPr>
        <w:t>(</w:t>
      </w:r>
      <w:r w:rsidR="00230E45" w:rsidRPr="0091381D">
        <w:rPr>
          <w:bCs/>
          <w:iCs/>
          <w:noProof/>
          <w:color w:val="000000" w:themeColor="text1"/>
          <w:lang w:val="es-ES"/>
        </w:rPr>
        <w:t>IPBES</w:t>
      </w:r>
      <w:r w:rsidR="00170AD0" w:rsidRPr="0091381D">
        <w:rPr>
          <w:bCs/>
          <w:iCs/>
          <w:noProof/>
          <w:color w:val="000000" w:themeColor="text1"/>
          <w:lang w:val="es-ES"/>
        </w:rPr>
        <w:t>)</w:t>
      </w:r>
      <w:r w:rsidRPr="0091381D">
        <w:rPr>
          <w:bCs/>
          <w:iCs/>
          <w:noProof/>
          <w:color w:val="000000" w:themeColor="text1"/>
          <w:lang w:val="es-ES"/>
        </w:rPr>
        <w:t xml:space="preserve">, </w:t>
      </w:r>
      <w:r w:rsidR="007B59C5" w:rsidRPr="0091381D">
        <w:rPr>
          <w:rFonts w:asciiTheme="minorHAnsi" w:hAnsiTheme="minorHAnsi" w:cstheme="minorHAnsi"/>
          <w:noProof/>
          <w:color w:val="000000" w:themeColor="text1"/>
          <w:lang w:val="es-ES"/>
        </w:rPr>
        <w:t xml:space="preserve">que </w:t>
      </w:r>
      <w:r w:rsidR="007B59C5" w:rsidRPr="0091381D">
        <w:rPr>
          <w:rFonts w:asciiTheme="minorHAnsi" w:hAnsiTheme="minorHAnsi" w:cstheme="minorHAnsi"/>
          <w:noProof/>
          <w:lang w:val="es-ES"/>
        </w:rPr>
        <w:t xml:space="preserve">se celebró de forma virtual del 2 de febrero al 2 de marzo de </w:t>
      </w:r>
      <w:r w:rsidR="00170AD0" w:rsidRPr="0091381D">
        <w:rPr>
          <w:rFonts w:asciiTheme="minorHAnsi" w:hAnsiTheme="minorHAnsi" w:cstheme="minorHAnsi"/>
          <w:noProof/>
          <w:lang w:val="es-ES"/>
        </w:rPr>
        <w:t>2021</w:t>
      </w:r>
      <w:r w:rsidR="001D2741" w:rsidRPr="0091381D">
        <w:rPr>
          <w:rFonts w:asciiTheme="minorHAnsi" w:hAnsiTheme="minorHAnsi" w:cstheme="minorHAnsi"/>
          <w:noProof/>
          <w:lang w:val="es-ES"/>
        </w:rPr>
        <w:t>, y la 17ª reunión del MEP y la Mesa de la IPBES que se celebró de forma virtual del 11 al 19 de octubre de 2021</w:t>
      </w:r>
      <w:r w:rsidR="00170AD0" w:rsidRPr="0091381D">
        <w:rPr>
          <w:rFonts w:asciiTheme="minorHAnsi" w:hAnsiTheme="minorHAnsi" w:cstheme="minorHAnsi"/>
          <w:noProof/>
          <w:lang w:val="es-ES"/>
        </w:rPr>
        <w:t xml:space="preserve">. </w:t>
      </w:r>
      <w:r w:rsidR="007B59C5" w:rsidRPr="0091381D">
        <w:rPr>
          <w:rFonts w:asciiTheme="minorHAnsi" w:hAnsiTheme="minorHAnsi" w:cstheme="minorHAnsi"/>
          <w:noProof/>
          <w:lang w:val="es-ES"/>
        </w:rPr>
        <w:t xml:space="preserve">La Presidencia participó en las sesiones abiertas a los </w:t>
      </w:r>
      <w:r w:rsidR="009A0639" w:rsidRPr="0091381D">
        <w:rPr>
          <w:rFonts w:asciiTheme="minorHAnsi" w:hAnsiTheme="minorHAnsi" w:cstheme="minorHAnsi"/>
          <w:noProof/>
          <w:lang w:val="es-ES"/>
        </w:rPr>
        <w:t>observadores</w:t>
      </w:r>
      <w:r w:rsidR="007B59C5" w:rsidRPr="0091381D">
        <w:rPr>
          <w:rFonts w:asciiTheme="minorHAnsi" w:hAnsiTheme="minorHAnsi" w:cstheme="minorHAnsi"/>
          <w:noProof/>
          <w:lang w:val="es-ES"/>
        </w:rPr>
        <w:t xml:space="preserve"> y </w:t>
      </w:r>
      <w:r w:rsidR="009A0639" w:rsidRPr="0091381D">
        <w:rPr>
          <w:rFonts w:asciiTheme="minorHAnsi" w:hAnsiTheme="minorHAnsi" w:cstheme="minorHAnsi"/>
          <w:noProof/>
          <w:lang w:val="es-ES"/>
        </w:rPr>
        <w:t>presentó</w:t>
      </w:r>
      <w:r w:rsidR="007B59C5" w:rsidRPr="0091381D">
        <w:rPr>
          <w:rFonts w:asciiTheme="minorHAnsi" w:hAnsiTheme="minorHAnsi" w:cstheme="minorHAnsi"/>
          <w:noProof/>
          <w:lang w:val="es-ES"/>
        </w:rPr>
        <w:t xml:space="preserve"> el trabajo de </w:t>
      </w:r>
      <w:r w:rsidR="001D2741" w:rsidRPr="0091381D">
        <w:rPr>
          <w:rFonts w:asciiTheme="minorHAnsi" w:hAnsiTheme="minorHAnsi" w:cstheme="minorHAnsi"/>
          <w:noProof/>
          <w:lang w:val="es-ES"/>
        </w:rPr>
        <w:t xml:space="preserve">la Convención </w:t>
      </w:r>
      <w:r w:rsidR="007B59C5" w:rsidRPr="0091381D">
        <w:rPr>
          <w:rFonts w:asciiTheme="minorHAnsi" w:hAnsiTheme="minorHAnsi" w:cstheme="minorHAnsi"/>
          <w:noProof/>
          <w:lang w:val="es-ES"/>
        </w:rPr>
        <w:t xml:space="preserve">en </w:t>
      </w:r>
      <w:r w:rsidR="009A0639" w:rsidRPr="0091381D">
        <w:rPr>
          <w:rFonts w:asciiTheme="minorHAnsi" w:hAnsiTheme="minorHAnsi" w:cstheme="minorHAnsi"/>
          <w:noProof/>
          <w:lang w:val="es-ES"/>
        </w:rPr>
        <w:t>relación</w:t>
      </w:r>
      <w:r w:rsidR="007B59C5" w:rsidRPr="0091381D">
        <w:rPr>
          <w:rFonts w:asciiTheme="minorHAnsi" w:hAnsiTheme="minorHAnsi" w:cstheme="minorHAnsi"/>
          <w:noProof/>
          <w:lang w:val="es-ES"/>
        </w:rPr>
        <w:t xml:space="preserve"> con la</w:t>
      </w:r>
      <w:r w:rsidR="001D2741" w:rsidRPr="0091381D">
        <w:rPr>
          <w:rFonts w:asciiTheme="minorHAnsi" w:hAnsiTheme="minorHAnsi" w:cstheme="minorHAnsi"/>
          <w:noProof/>
          <w:lang w:val="es-ES"/>
        </w:rPr>
        <w:t>s</w:t>
      </w:r>
      <w:r w:rsidR="007B59C5" w:rsidRPr="0091381D">
        <w:rPr>
          <w:rFonts w:asciiTheme="minorHAnsi" w:hAnsiTheme="minorHAnsi" w:cstheme="minorHAnsi"/>
          <w:noProof/>
          <w:lang w:val="es-ES"/>
        </w:rPr>
        <w:t xml:space="preserve"> evaluaci</w:t>
      </w:r>
      <w:r w:rsidR="001D2741" w:rsidRPr="0091381D">
        <w:rPr>
          <w:rFonts w:asciiTheme="minorHAnsi" w:hAnsiTheme="minorHAnsi" w:cstheme="minorHAnsi"/>
          <w:noProof/>
          <w:lang w:val="es-ES"/>
        </w:rPr>
        <w:t>ones</w:t>
      </w:r>
      <w:r w:rsidR="007B59C5" w:rsidRPr="0091381D">
        <w:rPr>
          <w:rFonts w:asciiTheme="minorHAnsi" w:hAnsiTheme="minorHAnsi" w:cstheme="minorHAnsi"/>
          <w:noProof/>
          <w:lang w:val="es-ES"/>
        </w:rPr>
        <w:t xml:space="preserve"> de la IPBES, </w:t>
      </w:r>
      <w:r w:rsidR="001D2741" w:rsidRPr="0091381D">
        <w:rPr>
          <w:rFonts w:asciiTheme="minorHAnsi" w:hAnsiTheme="minorHAnsi" w:cstheme="minorHAnsi"/>
          <w:noProof/>
          <w:lang w:val="es-ES"/>
        </w:rPr>
        <w:t>incluida</w:t>
      </w:r>
      <w:r w:rsidR="00470920" w:rsidRPr="0091381D">
        <w:rPr>
          <w:rFonts w:asciiTheme="minorHAnsi" w:hAnsiTheme="minorHAnsi" w:cstheme="minorHAnsi"/>
          <w:noProof/>
          <w:lang w:val="es-ES"/>
        </w:rPr>
        <w:t xml:space="preserve"> </w:t>
      </w:r>
      <w:r w:rsidR="007B59C5" w:rsidRPr="0091381D">
        <w:rPr>
          <w:rFonts w:asciiTheme="minorHAnsi" w:hAnsiTheme="minorHAnsi" w:cstheme="minorHAnsi"/>
          <w:noProof/>
          <w:lang w:val="es-ES"/>
        </w:rPr>
        <w:t xml:space="preserve">la </w:t>
      </w:r>
      <w:r w:rsidR="0065759B" w:rsidRPr="0091381D">
        <w:rPr>
          <w:rFonts w:asciiTheme="minorHAnsi" w:hAnsiTheme="minorHAnsi" w:cstheme="minorHAnsi"/>
          <w:noProof/>
          <w:lang w:val="es-ES"/>
        </w:rPr>
        <w:t>Perspectiva Mundial sobre los Humedales</w:t>
      </w:r>
      <w:r w:rsidR="00470920" w:rsidRPr="0091381D">
        <w:rPr>
          <w:rFonts w:asciiTheme="minorHAnsi" w:hAnsiTheme="minorHAnsi" w:cstheme="minorHAnsi"/>
          <w:noProof/>
          <w:lang w:val="es-ES"/>
        </w:rPr>
        <w:t>.</w:t>
      </w:r>
    </w:p>
    <w:p w14:paraId="44E56036" w14:textId="064B6ECA" w:rsidR="00230E45" w:rsidRPr="0091381D" w:rsidRDefault="00230E45" w:rsidP="00680E21">
      <w:pPr>
        <w:rPr>
          <w:rFonts w:asciiTheme="minorHAnsi" w:hAnsiTheme="minorHAnsi" w:cstheme="minorHAnsi"/>
          <w:b/>
          <w:noProof/>
          <w:sz w:val="22"/>
          <w:szCs w:val="22"/>
          <w:highlight w:val="yellow"/>
          <w:lang w:val="es-ES"/>
        </w:rPr>
      </w:pPr>
    </w:p>
    <w:p w14:paraId="1E6C8B6A" w14:textId="0A908CBA" w:rsidR="00444AB2" w:rsidRPr="0091381D" w:rsidRDefault="007B59C5" w:rsidP="001D2741">
      <w:pPr>
        <w:pStyle w:val="ListParagraph"/>
        <w:numPr>
          <w:ilvl w:val="0"/>
          <w:numId w:val="29"/>
        </w:numPr>
        <w:spacing w:after="0" w:line="240" w:lineRule="auto"/>
        <w:rPr>
          <w:noProof/>
          <w:lang w:val="es-ES"/>
        </w:rPr>
      </w:pPr>
      <w:r w:rsidRPr="0091381D">
        <w:rPr>
          <w:bCs/>
          <w:iCs/>
          <w:noProof/>
          <w:color w:val="000000" w:themeColor="text1"/>
          <w:lang w:val="es-ES"/>
        </w:rPr>
        <w:t>la</w:t>
      </w:r>
      <w:r w:rsidRPr="0091381D">
        <w:rPr>
          <w:rFonts w:asciiTheme="minorHAnsi" w:hAnsiTheme="minorHAnsi" w:cstheme="minorHAnsi"/>
          <w:noProof/>
          <w:lang w:val="es-ES"/>
        </w:rPr>
        <w:t xml:space="preserve"> 16ª reunión del </w:t>
      </w:r>
      <w:r w:rsidR="007D6F84" w:rsidRPr="0091381D">
        <w:rPr>
          <w:rFonts w:asciiTheme="minorHAnsi" w:hAnsiTheme="minorHAnsi" w:cstheme="minorHAnsi"/>
          <w:noProof/>
          <w:lang w:val="es-ES"/>
        </w:rPr>
        <w:t>Comité Técnico del Acuerdo sobre la Conservación de las Aves Acuáticas Migratorias Afroeuroasiáticas (AEWA)</w:t>
      </w:r>
      <w:r w:rsidR="00444AB2" w:rsidRPr="0091381D">
        <w:rPr>
          <w:rFonts w:asciiTheme="minorHAnsi" w:hAnsiTheme="minorHAnsi" w:cstheme="minorHAnsi"/>
          <w:noProof/>
          <w:lang w:val="es-ES"/>
        </w:rPr>
        <w:t>,</w:t>
      </w:r>
      <w:r w:rsidR="00444AB2" w:rsidRPr="0091381D">
        <w:rPr>
          <w:noProof/>
          <w:lang w:val="es-ES"/>
        </w:rPr>
        <w:t xml:space="preserve"> </w:t>
      </w:r>
      <w:r w:rsidR="007D6F84" w:rsidRPr="0091381D">
        <w:rPr>
          <w:noProof/>
          <w:lang w:val="es-ES"/>
        </w:rPr>
        <w:t>cel</w:t>
      </w:r>
      <w:r w:rsidRPr="0091381D">
        <w:rPr>
          <w:noProof/>
          <w:lang w:val="es-ES"/>
        </w:rPr>
        <w:t xml:space="preserve">ebrada del </w:t>
      </w:r>
      <w:r w:rsidR="00444AB2" w:rsidRPr="0091381D">
        <w:rPr>
          <w:noProof/>
          <w:lang w:val="es-ES"/>
        </w:rPr>
        <w:t>25</w:t>
      </w:r>
      <w:r w:rsidR="00745C5F" w:rsidRPr="0091381D">
        <w:rPr>
          <w:noProof/>
          <w:lang w:val="es-ES"/>
        </w:rPr>
        <w:t xml:space="preserve"> </w:t>
      </w:r>
      <w:r w:rsidRPr="0091381D">
        <w:rPr>
          <w:noProof/>
          <w:lang w:val="es-ES"/>
        </w:rPr>
        <w:t xml:space="preserve">al </w:t>
      </w:r>
      <w:r w:rsidR="00444AB2" w:rsidRPr="0091381D">
        <w:rPr>
          <w:noProof/>
          <w:lang w:val="es-ES"/>
        </w:rPr>
        <w:t>29</w:t>
      </w:r>
      <w:r w:rsidRPr="0091381D">
        <w:rPr>
          <w:noProof/>
          <w:lang w:val="es-ES"/>
        </w:rPr>
        <w:t xml:space="preserve"> de enero de </w:t>
      </w:r>
      <w:r w:rsidR="00444AB2" w:rsidRPr="0091381D">
        <w:rPr>
          <w:noProof/>
          <w:lang w:val="es-ES"/>
        </w:rPr>
        <w:t>2021</w:t>
      </w:r>
      <w:r w:rsidR="001D2741" w:rsidRPr="0091381D">
        <w:rPr>
          <w:noProof/>
          <w:lang w:val="es-ES"/>
        </w:rPr>
        <w:t>;</w:t>
      </w:r>
    </w:p>
    <w:p w14:paraId="756991AD" w14:textId="77777777" w:rsidR="001D2741" w:rsidRPr="0091381D" w:rsidRDefault="001D2741" w:rsidP="001D2741">
      <w:pPr>
        <w:pStyle w:val="ListParagraph"/>
        <w:rPr>
          <w:noProof/>
          <w:lang w:val="es-ES"/>
        </w:rPr>
      </w:pPr>
    </w:p>
    <w:p w14:paraId="66736EAB" w14:textId="02319911" w:rsidR="001D2741" w:rsidRPr="0091381D" w:rsidRDefault="001D2741" w:rsidP="001D2741">
      <w:pPr>
        <w:pStyle w:val="ListParagraph"/>
        <w:numPr>
          <w:ilvl w:val="0"/>
          <w:numId w:val="29"/>
        </w:numPr>
        <w:spacing w:after="0" w:line="240" w:lineRule="auto"/>
        <w:rPr>
          <w:noProof/>
          <w:lang w:val="es-ES"/>
        </w:rPr>
      </w:pPr>
      <w:r w:rsidRPr="0091381D">
        <w:rPr>
          <w:noProof/>
          <w:lang w:val="es-ES"/>
        </w:rPr>
        <w:t>la reunión de la fase I de la COP15 del Convenio sobre la Diversidad Biológica (CDB) en Kunming (China), entre el 10 y el 15 de octubre de 2021, con una ponencia principal en una de las sesiones paralelas;</w:t>
      </w:r>
    </w:p>
    <w:p w14:paraId="2F4C2F3A" w14:textId="77777777" w:rsidR="00966647" w:rsidRPr="0091381D" w:rsidRDefault="00966647" w:rsidP="00966647">
      <w:pPr>
        <w:pStyle w:val="ListParagraph"/>
        <w:rPr>
          <w:noProof/>
          <w:lang w:val="es-ES"/>
        </w:rPr>
      </w:pPr>
    </w:p>
    <w:p w14:paraId="43C9C9B6" w14:textId="303CB7FD" w:rsidR="00966647" w:rsidRPr="0091381D" w:rsidRDefault="00966647" w:rsidP="001D2741">
      <w:pPr>
        <w:pStyle w:val="ListParagraph"/>
        <w:numPr>
          <w:ilvl w:val="0"/>
          <w:numId w:val="29"/>
        </w:numPr>
        <w:spacing w:after="0" w:line="240" w:lineRule="auto"/>
        <w:rPr>
          <w:noProof/>
          <w:lang w:val="es-ES"/>
        </w:rPr>
      </w:pPr>
      <w:r w:rsidRPr="0091381D">
        <w:rPr>
          <w:noProof/>
          <w:lang w:val="es-ES"/>
        </w:rPr>
        <w:t>el Foro Costero Mundial en Yancheng, China, del 10 al 11 de enero de 2022.</w:t>
      </w:r>
    </w:p>
    <w:p w14:paraId="3CDDF0C4" w14:textId="77777777" w:rsidR="00966647" w:rsidRPr="0091381D" w:rsidRDefault="00966647" w:rsidP="00966647">
      <w:pPr>
        <w:pStyle w:val="ListParagraph"/>
        <w:rPr>
          <w:noProof/>
          <w:lang w:val="es-ES"/>
        </w:rPr>
      </w:pPr>
    </w:p>
    <w:p w14:paraId="3936EF81" w14:textId="2D9F55E1" w:rsidR="00966647" w:rsidRPr="0091381D" w:rsidRDefault="00966647" w:rsidP="00A26A8F">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23.</w:t>
      </w:r>
      <w:r w:rsidRPr="0091381D">
        <w:rPr>
          <w:rFonts w:asciiTheme="minorHAnsi" w:hAnsiTheme="minorHAnsi" w:cstheme="minorHAnsi"/>
          <w:noProof/>
          <w:sz w:val="22"/>
          <w:szCs w:val="22"/>
          <w:lang w:val="es-ES"/>
        </w:rPr>
        <w:tab/>
        <w:t>La presidencia del GECT participó en los debates realizados de forma virtual y organizados por la Secretaría para el Día Mundial de los Humedales de 2021, poniendo de relieve la recomendación de políticas dirigidas a garantizar que los humedales sigan siendo una fuente importante de agua dulce. La vicepresidencia del GECT participó en el evento virtual para el Día Mundial de los Humedales de 2022</w:t>
      </w:r>
      <w:r w:rsidR="00A67A2B"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 </w:t>
      </w:r>
      <w:r w:rsidR="00A67A2B" w:rsidRPr="0091381D">
        <w:rPr>
          <w:rFonts w:asciiTheme="minorHAnsi" w:hAnsiTheme="minorHAnsi" w:cstheme="minorHAnsi"/>
          <w:noProof/>
          <w:sz w:val="22"/>
          <w:szCs w:val="22"/>
          <w:lang w:val="es-ES"/>
        </w:rPr>
        <w:t>dando</w:t>
      </w:r>
      <w:r w:rsidRPr="0091381D">
        <w:rPr>
          <w:rFonts w:asciiTheme="minorHAnsi" w:hAnsiTheme="minorHAnsi" w:cstheme="minorHAnsi"/>
          <w:noProof/>
          <w:sz w:val="22"/>
          <w:szCs w:val="22"/>
          <w:lang w:val="es-ES"/>
        </w:rPr>
        <w:t xml:space="preserve"> a conocer las principales conclusiones de la edición especial de 2021 de la Perspectiva Mundial sobre los Humedales. </w:t>
      </w:r>
    </w:p>
    <w:p w14:paraId="2D01E651" w14:textId="3CED7A68" w:rsidR="00444AB2" w:rsidRPr="0091381D" w:rsidRDefault="00444AB2" w:rsidP="00966647">
      <w:pPr>
        <w:rPr>
          <w:noProof/>
          <w:sz w:val="22"/>
          <w:szCs w:val="22"/>
          <w:lang w:val="es-ES"/>
        </w:rPr>
      </w:pPr>
    </w:p>
    <w:p w14:paraId="528CED86" w14:textId="494096BF" w:rsidR="002D480D" w:rsidRPr="0091381D" w:rsidRDefault="007D6F84" w:rsidP="008B515D">
      <w:pPr>
        <w:rPr>
          <w:rFonts w:asciiTheme="minorHAnsi" w:hAnsiTheme="minorHAnsi" w:cstheme="minorHAnsi"/>
          <w:b/>
          <w:noProof/>
          <w:sz w:val="22"/>
          <w:szCs w:val="22"/>
          <w:lang w:val="es-ES"/>
        </w:rPr>
      </w:pPr>
      <w:r w:rsidRPr="0091381D">
        <w:rPr>
          <w:rFonts w:asciiTheme="minorHAnsi" w:hAnsiTheme="minorHAnsi" w:cstheme="minorHAnsi"/>
          <w:b/>
          <w:noProof/>
          <w:sz w:val="22"/>
          <w:szCs w:val="22"/>
          <w:lang w:val="es-ES"/>
        </w:rPr>
        <w:t>P</w:t>
      </w:r>
      <w:r w:rsidR="007B59C5" w:rsidRPr="0091381D">
        <w:rPr>
          <w:rFonts w:asciiTheme="minorHAnsi" w:hAnsiTheme="minorHAnsi" w:cstheme="minorHAnsi"/>
          <w:b/>
          <w:noProof/>
          <w:sz w:val="22"/>
          <w:szCs w:val="22"/>
          <w:lang w:val="es-ES"/>
        </w:rPr>
        <w:t>rioridades científicas y técnicas futuras</w:t>
      </w:r>
      <w:r w:rsidR="00913D28" w:rsidRPr="0091381D">
        <w:rPr>
          <w:rFonts w:asciiTheme="minorHAnsi" w:hAnsiTheme="minorHAnsi" w:cstheme="minorHAnsi"/>
          <w:b/>
          <w:noProof/>
          <w:sz w:val="22"/>
          <w:szCs w:val="22"/>
          <w:lang w:val="es-ES"/>
        </w:rPr>
        <w:t xml:space="preserve"> </w:t>
      </w:r>
    </w:p>
    <w:p w14:paraId="28AA9FBC" w14:textId="77777777" w:rsidR="008B515D" w:rsidRPr="0091381D" w:rsidRDefault="008B515D" w:rsidP="008B515D">
      <w:pPr>
        <w:rPr>
          <w:rFonts w:asciiTheme="minorHAnsi" w:hAnsiTheme="minorHAnsi" w:cstheme="minorHAnsi"/>
          <w:b/>
          <w:noProof/>
          <w:sz w:val="22"/>
          <w:szCs w:val="22"/>
          <w:lang w:val="es-ES"/>
        </w:rPr>
      </w:pPr>
    </w:p>
    <w:p w14:paraId="6411AD5F" w14:textId="0487E059" w:rsidR="002D480D" w:rsidRPr="0091381D" w:rsidRDefault="00745C5F" w:rsidP="00726539">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24</w:t>
      </w:r>
      <w:r w:rsidR="001C03B2" w:rsidRPr="0091381D">
        <w:rPr>
          <w:rFonts w:asciiTheme="minorHAnsi" w:hAnsiTheme="minorHAnsi" w:cstheme="minorHAnsi"/>
          <w:noProof/>
          <w:sz w:val="22"/>
          <w:szCs w:val="22"/>
          <w:lang w:val="es-ES"/>
        </w:rPr>
        <w:t xml:space="preserve">. </w:t>
      </w:r>
      <w:r w:rsidR="00786EF7" w:rsidRPr="0091381D">
        <w:rPr>
          <w:rFonts w:asciiTheme="minorHAnsi" w:hAnsiTheme="minorHAnsi" w:cstheme="minorHAnsi"/>
          <w:noProof/>
          <w:sz w:val="22"/>
          <w:szCs w:val="22"/>
          <w:lang w:val="es-ES"/>
        </w:rPr>
        <w:tab/>
      </w:r>
      <w:r w:rsidR="002118D0" w:rsidRPr="0091381D">
        <w:rPr>
          <w:rFonts w:asciiTheme="minorHAnsi" w:hAnsiTheme="minorHAnsi" w:cstheme="minorHAnsi"/>
          <w:noProof/>
          <w:sz w:val="22"/>
          <w:szCs w:val="22"/>
          <w:lang w:val="es-ES"/>
        </w:rPr>
        <w:t>Á</w:t>
      </w:r>
      <w:r w:rsidR="007D6F84" w:rsidRPr="0091381D">
        <w:rPr>
          <w:rFonts w:asciiTheme="minorHAnsi" w:hAnsiTheme="minorHAnsi" w:cstheme="minorHAnsi"/>
          <w:noProof/>
          <w:sz w:val="22"/>
          <w:szCs w:val="22"/>
          <w:lang w:val="es-ES"/>
        </w:rPr>
        <w:t xml:space="preserve">reas de trabajo </w:t>
      </w:r>
      <w:r w:rsidR="002118D0" w:rsidRPr="0091381D">
        <w:rPr>
          <w:rFonts w:asciiTheme="minorHAnsi" w:hAnsiTheme="minorHAnsi" w:cstheme="minorHAnsi"/>
          <w:noProof/>
          <w:sz w:val="22"/>
          <w:szCs w:val="22"/>
          <w:lang w:val="es-ES"/>
        </w:rPr>
        <w:t xml:space="preserve">temáticas </w:t>
      </w:r>
      <w:r w:rsidR="007D6F84" w:rsidRPr="0091381D">
        <w:rPr>
          <w:rFonts w:asciiTheme="minorHAnsi" w:hAnsiTheme="minorHAnsi" w:cstheme="minorHAnsi"/>
          <w:noProof/>
          <w:sz w:val="22"/>
          <w:szCs w:val="22"/>
          <w:lang w:val="es-ES"/>
        </w:rPr>
        <w:t xml:space="preserve">actuales, </w:t>
      </w:r>
      <w:r w:rsidR="00966647" w:rsidRPr="0091381D">
        <w:rPr>
          <w:rFonts w:asciiTheme="minorHAnsi" w:hAnsiTheme="minorHAnsi" w:cstheme="minorHAnsi"/>
          <w:noProof/>
          <w:sz w:val="22"/>
          <w:szCs w:val="22"/>
          <w:lang w:val="es-ES"/>
        </w:rPr>
        <w:t>aprobadas</w:t>
      </w:r>
      <w:r w:rsidR="007B59C5" w:rsidRPr="0091381D">
        <w:rPr>
          <w:rFonts w:asciiTheme="minorHAnsi" w:hAnsiTheme="minorHAnsi" w:cstheme="minorHAnsi"/>
          <w:noProof/>
          <w:sz w:val="22"/>
          <w:szCs w:val="22"/>
          <w:lang w:val="es-ES"/>
        </w:rPr>
        <w:t xml:space="preserve"> por las Partes Contratantes en la </w:t>
      </w:r>
      <w:r w:rsidR="009A0639" w:rsidRPr="0091381D">
        <w:rPr>
          <w:rFonts w:asciiTheme="minorHAnsi" w:hAnsiTheme="minorHAnsi" w:cstheme="minorHAnsi"/>
          <w:noProof/>
          <w:sz w:val="22"/>
          <w:szCs w:val="22"/>
          <w:lang w:val="es-ES"/>
        </w:rPr>
        <w:t>Resolución</w:t>
      </w:r>
      <w:r w:rsidR="007B59C5" w:rsidRPr="0091381D">
        <w:rPr>
          <w:rFonts w:asciiTheme="minorHAnsi" w:hAnsiTheme="minorHAnsi" w:cstheme="minorHAnsi"/>
          <w:noProof/>
          <w:sz w:val="22"/>
          <w:szCs w:val="22"/>
          <w:lang w:val="es-ES"/>
        </w:rPr>
        <w:t xml:space="preserve"> </w:t>
      </w:r>
      <w:r w:rsidR="002D480D" w:rsidRPr="0091381D">
        <w:rPr>
          <w:rFonts w:asciiTheme="minorHAnsi" w:hAnsiTheme="minorHAnsi" w:cstheme="minorHAnsi"/>
          <w:noProof/>
          <w:sz w:val="22"/>
          <w:szCs w:val="22"/>
          <w:lang w:val="es-ES"/>
        </w:rPr>
        <w:t>XII.5</w:t>
      </w:r>
      <w:r w:rsidR="00966647" w:rsidRPr="0091381D">
        <w:rPr>
          <w:rFonts w:asciiTheme="minorHAnsi" w:hAnsiTheme="minorHAnsi" w:cstheme="minorHAnsi"/>
          <w:noProof/>
          <w:sz w:val="22"/>
          <w:szCs w:val="22"/>
          <w:lang w:val="es-ES"/>
        </w:rPr>
        <w:t xml:space="preserve">, </w:t>
      </w:r>
      <w:r w:rsidR="007D6F84" w:rsidRPr="0091381D">
        <w:rPr>
          <w:rFonts w:asciiTheme="minorHAnsi" w:hAnsiTheme="minorHAnsi" w:cstheme="minorHAnsi"/>
          <w:i/>
          <w:noProof/>
          <w:sz w:val="22"/>
          <w:szCs w:val="22"/>
          <w:lang w:val="es-ES"/>
        </w:rPr>
        <w:t xml:space="preserve">Proyecto de resolución sobre la aplicación futura de los aspectos científicos y técnicos de la Convención para </w:t>
      </w:r>
      <w:r w:rsidRPr="0091381D">
        <w:rPr>
          <w:rFonts w:asciiTheme="minorHAnsi" w:hAnsiTheme="minorHAnsi" w:cstheme="minorHAnsi"/>
          <w:i/>
          <w:noProof/>
          <w:sz w:val="22"/>
          <w:szCs w:val="22"/>
          <w:lang w:val="es-ES"/>
        </w:rPr>
        <w:t>2022-2024</w:t>
      </w:r>
      <w:r w:rsidR="00726539" w:rsidRPr="0091381D">
        <w:rPr>
          <w:rFonts w:asciiTheme="minorHAnsi" w:hAnsiTheme="minorHAnsi" w:cstheme="minorHAnsi"/>
          <w:i/>
          <w:noProof/>
          <w:sz w:val="22"/>
          <w:szCs w:val="22"/>
          <w:lang w:val="es-ES"/>
        </w:rPr>
        <w:t xml:space="preserve">, </w:t>
      </w:r>
      <w:r w:rsidR="00726539" w:rsidRPr="0091381D">
        <w:rPr>
          <w:rFonts w:asciiTheme="minorHAnsi" w:hAnsiTheme="minorHAnsi" w:cstheme="minorHAnsi"/>
          <w:iCs/>
          <w:noProof/>
          <w:sz w:val="22"/>
          <w:szCs w:val="22"/>
          <w:lang w:val="es-ES"/>
        </w:rPr>
        <w:t>así como</w:t>
      </w:r>
      <w:r w:rsidR="00726539" w:rsidRPr="0091381D">
        <w:rPr>
          <w:rFonts w:asciiTheme="minorHAnsi" w:hAnsiTheme="minorHAnsi" w:cstheme="minorHAnsi"/>
          <w:i/>
          <w:noProof/>
          <w:sz w:val="22"/>
          <w:szCs w:val="22"/>
          <w:lang w:val="es-ES"/>
        </w:rPr>
        <w:t xml:space="preserve"> </w:t>
      </w:r>
      <w:r w:rsidR="00726539" w:rsidRPr="0091381D">
        <w:rPr>
          <w:rFonts w:asciiTheme="minorHAnsi" w:hAnsiTheme="minorHAnsi" w:cstheme="minorHAnsi"/>
          <w:noProof/>
          <w:sz w:val="22"/>
          <w:szCs w:val="22"/>
          <w:lang w:val="es-ES"/>
        </w:rPr>
        <w:t xml:space="preserve">las prioridades futuras, se presentaron en la reunión SC59 de 2021 para su examen (documento SC59 Doc.26). Además de la Decisión SC59-07 del Comité Permanente, así como de las orientaciones del Grupo de Trabajo Administrativo derivadas de su reunión de enero de 2022, el GECT ha estado trabajando intensamente mediante cinco reuniones virtuales del grupo de trabajo, comunicaciones por correo electrónico y consultas con la Secretaría para </w:t>
      </w:r>
      <w:r w:rsidR="00A07005" w:rsidRPr="0091381D">
        <w:rPr>
          <w:rFonts w:asciiTheme="minorHAnsi" w:hAnsiTheme="minorHAnsi" w:cstheme="minorHAnsi"/>
          <w:noProof/>
          <w:sz w:val="22"/>
          <w:szCs w:val="22"/>
          <w:lang w:val="es-ES"/>
        </w:rPr>
        <w:t>examinar</w:t>
      </w:r>
      <w:r w:rsidR="00726539" w:rsidRPr="0091381D">
        <w:rPr>
          <w:rFonts w:asciiTheme="minorHAnsi" w:hAnsiTheme="minorHAnsi" w:cstheme="minorHAnsi"/>
          <w:noProof/>
          <w:sz w:val="22"/>
          <w:szCs w:val="22"/>
          <w:lang w:val="es-ES"/>
        </w:rPr>
        <w:t xml:space="preserve"> este documento. En el Anexo 2 se incluye una lista revisada de futuras prioridades científicas y técnicas para su consideración por el Comité Permanente. Se han identificado las prioridades a partir del</w:t>
      </w:r>
      <w:r w:rsidR="007B59C5" w:rsidRPr="0091381D">
        <w:rPr>
          <w:rFonts w:asciiTheme="minorHAnsi" w:hAnsiTheme="minorHAnsi" w:cstheme="minorHAnsi"/>
          <w:noProof/>
          <w:sz w:val="22"/>
          <w:szCs w:val="22"/>
          <w:lang w:val="es-ES"/>
        </w:rPr>
        <w:t xml:space="preserve"> Plan Estratégico de la Convención, las </w:t>
      </w:r>
      <w:r w:rsidR="009A0639" w:rsidRPr="0091381D">
        <w:rPr>
          <w:rFonts w:asciiTheme="minorHAnsi" w:hAnsiTheme="minorHAnsi" w:cstheme="minorHAnsi"/>
          <w:noProof/>
          <w:sz w:val="22"/>
          <w:szCs w:val="22"/>
          <w:lang w:val="es-ES"/>
        </w:rPr>
        <w:t>resoluciones</w:t>
      </w:r>
      <w:r w:rsidR="007B59C5" w:rsidRPr="0091381D">
        <w:rPr>
          <w:rFonts w:asciiTheme="minorHAnsi" w:hAnsiTheme="minorHAnsi" w:cstheme="minorHAnsi"/>
          <w:noProof/>
          <w:sz w:val="22"/>
          <w:szCs w:val="22"/>
          <w:lang w:val="es-ES"/>
        </w:rPr>
        <w:t xml:space="preserve"> de la COP13, los procesos internacionales </w:t>
      </w:r>
      <w:r w:rsidR="009A0639" w:rsidRPr="0091381D">
        <w:rPr>
          <w:rFonts w:asciiTheme="minorHAnsi" w:hAnsiTheme="minorHAnsi" w:cstheme="minorHAnsi"/>
          <w:noProof/>
          <w:sz w:val="22"/>
          <w:szCs w:val="22"/>
          <w:lang w:val="es-ES"/>
        </w:rPr>
        <w:t>pertinentes</w:t>
      </w:r>
      <w:r w:rsidR="007B59C5" w:rsidRPr="0091381D">
        <w:rPr>
          <w:rFonts w:asciiTheme="minorHAnsi" w:hAnsiTheme="minorHAnsi" w:cstheme="minorHAnsi"/>
          <w:noProof/>
          <w:sz w:val="22"/>
          <w:szCs w:val="22"/>
          <w:lang w:val="es-ES"/>
        </w:rPr>
        <w:t xml:space="preserve"> para la Convención y las necesidades de las Partes Contratantes</w:t>
      </w:r>
      <w:r w:rsidR="0022617D" w:rsidRPr="0091381D">
        <w:rPr>
          <w:rFonts w:asciiTheme="minorHAnsi" w:hAnsiTheme="minorHAnsi" w:cstheme="minorHAnsi"/>
          <w:noProof/>
          <w:sz w:val="22"/>
          <w:szCs w:val="22"/>
          <w:lang w:val="es-ES"/>
        </w:rPr>
        <w:t>.</w:t>
      </w:r>
      <w:r w:rsidR="00095CB6" w:rsidRPr="0091381D">
        <w:rPr>
          <w:rFonts w:asciiTheme="minorHAnsi" w:hAnsiTheme="minorHAnsi" w:cstheme="minorHAnsi"/>
          <w:noProof/>
          <w:sz w:val="22"/>
          <w:szCs w:val="22"/>
          <w:lang w:val="es-ES"/>
        </w:rPr>
        <w:t xml:space="preserve"> </w:t>
      </w:r>
    </w:p>
    <w:p w14:paraId="061CF773" w14:textId="77777777" w:rsidR="0099734B" w:rsidRPr="0091381D" w:rsidRDefault="0099734B">
      <w:pPr>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br w:type="page"/>
      </w:r>
    </w:p>
    <w:p w14:paraId="141B48F4" w14:textId="1B8F1056" w:rsidR="001758C4" w:rsidRPr="0091381D" w:rsidRDefault="000E6676" w:rsidP="005E44F7">
      <w:pPr>
        <w:rPr>
          <w:rFonts w:asciiTheme="minorHAnsi" w:hAnsiTheme="minorHAnsi" w:cstheme="minorHAnsi"/>
          <w:b/>
          <w:noProof/>
          <w:lang w:val="es-ES"/>
        </w:rPr>
      </w:pPr>
      <w:r w:rsidRPr="0091381D">
        <w:rPr>
          <w:rFonts w:asciiTheme="minorHAnsi" w:hAnsiTheme="minorHAnsi" w:cstheme="minorHAnsi"/>
          <w:b/>
          <w:noProof/>
          <w:color w:val="000000" w:themeColor="text1"/>
          <w:lang w:val="es-ES"/>
        </w:rPr>
        <w:lastRenderedPageBreak/>
        <w:t xml:space="preserve">Anexo </w:t>
      </w:r>
      <w:r w:rsidR="001758C4" w:rsidRPr="0091381D">
        <w:rPr>
          <w:rFonts w:asciiTheme="minorHAnsi" w:hAnsiTheme="minorHAnsi" w:cstheme="minorHAnsi"/>
          <w:b/>
          <w:noProof/>
          <w:lang w:val="es-ES"/>
        </w:rPr>
        <w:t xml:space="preserve">1 </w:t>
      </w:r>
    </w:p>
    <w:p w14:paraId="7AB6B704" w14:textId="542C9E92" w:rsidR="006C1049" w:rsidRPr="0091381D" w:rsidRDefault="007B59C5" w:rsidP="005E44F7">
      <w:pPr>
        <w:rPr>
          <w:rFonts w:asciiTheme="minorHAnsi" w:hAnsiTheme="minorHAnsi" w:cstheme="minorHAnsi"/>
          <w:b/>
          <w:bCs/>
          <w:noProof/>
          <w:lang w:val="es-ES"/>
        </w:rPr>
      </w:pPr>
      <w:r w:rsidRPr="0091381D">
        <w:rPr>
          <w:rFonts w:asciiTheme="minorHAnsi" w:hAnsiTheme="minorHAnsi" w:cstheme="minorHAnsi"/>
          <w:b/>
          <w:bCs/>
          <w:noProof/>
          <w:lang w:val="es-ES"/>
        </w:rPr>
        <w:t xml:space="preserve">Aplicación de criterios </w:t>
      </w:r>
      <w:r w:rsidR="009A0639" w:rsidRPr="0091381D">
        <w:rPr>
          <w:rFonts w:asciiTheme="minorHAnsi" w:hAnsiTheme="minorHAnsi" w:cstheme="minorHAnsi"/>
          <w:b/>
          <w:bCs/>
          <w:noProof/>
          <w:lang w:val="es-ES"/>
        </w:rPr>
        <w:t>cuantitativos</w:t>
      </w:r>
      <w:r w:rsidRPr="0091381D">
        <w:rPr>
          <w:rFonts w:asciiTheme="minorHAnsi" w:hAnsiTheme="minorHAnsi" w:cstheme="minorHAnsi"/>
          <w:b/>
          <w:bCs/>
          <w:noProof/>
          <w:lang w:val="es-ES"/>
        </w:rPr>
        <w:t xml:space="preserve"> para </w:t>
      </w:r>
      <w:r w:rsidR="008F4A05" w:rsidRPr="0091381D">
        <w:rPr>
          <w:rFonts w:asciiTheme="minorHAnsi" w:hAnsiTheme="minorHAnsi" w:cstheme="minorHAnsi"/>
          <w:b/>
          <w:bCs/>
          <w:noProof/>
          <w:lang w:val="es-ES"/>
        </w:rPr>
        <w:t xml:space="preserve">la selección </w:t>
      </w:r>
      <w:r w:rsidR="003F4DBA" w:rsidRPr="0091381D">
        <w:rPr>
          <w:rFonts w:asciiTheme="minorHAnsi" w:hAnsiTheme="minorHAnsi" w:cstheme="minorHAnsi"/>
          <w:b/>
          <w:bCs/>
          <w:noProof/>
          <w:lang w:val="es-ES"/>
        </w:rPr>
        <w:t xml:space="preserve">de </w:t>
      </w:r>
      <w:r w:rsidR="00E271EE" w:rsidRPr="0091381D">
        <w:rPr>
          <w:rFonts w:asciiTheme="minorHAnsi" w:hAnsiTheme="minorHAnsi" w:cstheme="minorHAnsi"/>
          <w:b/>
          <w:bCs/>
          <w:noProof/>
          <w:lang w:val="es-ES"/>
        </w:rPr>
        <w:t xml:space="preserve">Humedales de Importancia Internacional </w:t>
      </w:r>
    </w:p>
    <w:p w14:paraId="0A08BFB3" w14:textId="0CAEF439" w:rsidR="00E271EE" w:rsidRPr="0091381D" w:rsidRDefault="00E271EE" w:rsidP="005E44F7">
      <w:pPr>
        <w:rPr>
          <w:rFonts w:asciiTheme="minorHAnsi" w:hAnsiTheme="minorHAnsi" w:cstheme="minorHAnsi"/>
          <w:b/>
          <w:bCs/>
          <w:noProof/>
          <w:lang w:val="es-ES"/>
        </w:rPr>
      </w:pPr>
    </w:p>
    <w:p w14:paraId="2EDBD90B" w14:textId="6365D1C0" w:rsidR="00E271EE" w:rsidRPr="0091381D" w:rsidRDefault="00BE32A2" w:rsidP="005E44F7">
      <w:pPr>
        <w:rPr>
          <w:rFonts w:asciiTheme="minorHAnsi" w:hAnsiTheme="minorHAnsi" w:cstheme="minorHAnsi"/>
          <w:b/>
          <w:bCs/>
          <w:noProof/>
          <w:sz w:val="22"/>
          <w:szCs w:val="22"/>
          <w:lang w:val="es-ES"/>
        </w:rPr>
      </w:pPr>
      <w:r w:rsidRPr="0091381D">
        <w:rPr>
          <w:rFonts w:asciiTheme="minorHAnsi" w:hAnsiTheme="minorHAnsi" w:cstheme="minorHAnsi"/>
          <w:b/>
          <w:bCs/>
          <w:noProof/>
          <w:sz w:val="22"/>
          <w:szCs w:val="22"/>
          <w:lang w:val="es-ES"/>
        </w:rPr>
        <w:t xml:space="preserve">Notas consultivas </w:t>
      </w:r>
      <w:r w:rsidRPr="0091381D">
        <w:rPr>
          <w:rFonts w:asciiTheme="minorHAnsi" w:hAnsiTheme="minorHAnsi" w:cstheme="minorHAnsi"/>
          <w:b/>
          <w:bCs/>
          <w:i/>
          <w:iCs/>
          <w:noProof/>
          <w:sz w:val="22"/>
          <w:szCs w:val="22"/>
          <w:lang w:val="es-ES"/>
        </w:rPr>
        <w:t>ad hoc</w:t>
      </w:r>
      <w:r w:rsidRPr="0091381D">
        <w:rPr>
          <w:rFonts w:asciiTheme="minorHAnsi" w:hAnsiTheme="minorHAnsi" w:cstheme="minorHAnsi"/>
          <w:b/>
          <w:bCs/>
          <w:noProof/>
          <w:sz w:val="22"/>
          <w:szCs w:val="22"/>
          <w:lang w:val="es-ES"/>
        </w:rPr>
        <w:t xml:space="preserve"> sobre la aplicación de criterios cuantitativos para la selección de </w:t>
      </w:r>
      <w:r w:rsidR="00E579DE" w:rsidRPr="0091381D">
        <w:rPr>
          <w:rFonts w:asciiTheme="minorHAnsi" w:hAnsiTheme="minorHAnsi" w:cstheme="minorHAnsi"/>
          <w:b/>
          <w:bCs/>
          <w:noProof/>
          <w:sz w:val="22"/>
          <w:szCs w:val="22"/>
          <w:lang w:val="es-ES"/>
        </w:rPr>
        <w:t>Humedales de Importancia Internacional</w:t>
      </w:r>
    </w:p>
    <w:p w14:paraId="4EAB72B2" w14:textId="77777777" w:rsidR="005E44F7" w:rsidRPr="0091381D" w:rsidRDefault="005E44F7" w:rsidP="005E44F7">
      <w:pPr>
        <w:rPr>
          <w:rFonts w:asciiTheme="minorHAnsi" w:hAnsiTheme="minorHAnsi" w:cstheme="minorHAnsi"/>
          <w:b/>
          <w:bCs/>
          <w:noProof/>
          <w:sz w:val="22"/>
          <w:szCs w:val="22"/>
          <w:lang w:val="es-ES"/>
        </w:rPr>
      </w:pPr>
    </w:p>
    <w:p w14:paraId="0BEC8235" w14:textId="6A978864" w:rsidR="005E44F7" w:rsidRPr="0091381D" w:rsidRDefault="006C1049" w:rsidP="000F629F">
      <w:pPr>
        <w:ind w:left="426" w:hanging="426"/>
        <w:rPr>
          <w:rFonts w:asciiTheme="minorHAnsi" w:hAnsiTheme="minorHAnsi" w:cstheme="minorHAnsi"/>
          <w:noProof/>
          <w:sz w:val="22"/>
          <w:szCs w:val="22"/>
          <w:lang w:val="es-ES"/>
        </w:rPr>
      </w:pPr>
      <w:r w:rsidRPr="0091381D">
        <w:rPr>
          <w:rFonts w:asciiTheme="minorHAnsi" w:hAnsiTheme="minorHAnsi" w:cstheme="minorHAnsi"/>
          <w:b/>
          <w:bCs/>
          <w:noProof/>
          <w:sz w:val="22"/>
          <w:szCs w:val="22"/>
          <w:lang w:val="es-ES"/>
        </w:rPr>
        <w:t>1.</w:t>
      </w:r>
      <w:r w:rsidRPr="0091381D">
        <w:rPr>
          <w:rFonts w:asciiTheme="minorHAnsi" w:hAnsiTheme="minorHAnsi" w:cstheme="minorHAnsi"/>
          <w:b/>
          <w:bCs/>
          <w:noProof/>
          <w:sz w:val="22"/>
          <w:szCs w:val="22"/>
          <w:lang w:val="es-ES"/>
        </w:rPr>
        <w:tab/>
        <w:t>Introduc</w:t>
      </w:r>
      <w:r w:rsidR="007B59C5" w:rsidRPr="0091381D">
        <w:rPr>
          <w:rFonts w:asciiTheme="minorHAnsi" w:hAnsiTheme="minorHAnsi" w:cstheme="minorHAnsi"/>
          <w:b/>
          <w:bCs/>
          <w:noProof/>
          <w:sz w:val="22"/>
          <w:szCs w:val="22"/>
          <w:lang w:val="es-ES"/>
        </w:rPr>
        <w:t>ción</w:t>
      </w:r>
    </w:p>
    <w:p w14:paraId="1EF4B27A" w14:textId="0C5F13D6" w:rsidR="002B40E8" w:rsidRPr="0091381D" w:rsidRDefault="006C1049" w:rsidP="002B40E8">
      <w:pPr>
        <w:pStyle w:val="NormalWeb"/>
        <w:ind w:left="426" w:hanging="426"/>
        <w:rPr>
          <w:noProof/>
          <w:sz w:val="22"/>
          <w:szCs w:val="22"/>
        </w:rPr>
      </w:pPr>
      <w:r w:rsidRPr="0091381D">
        <w:rPr>
          <w:rFonts w:asciiTheme="minorHAnsi" w:hAnsiTheme="minorHAnsi" w:cstheme="minorHAnsi"/>
          <w:noProof/>
          <w:sz w:val="22"/>
          <w:szCs w:val="22"/>
        </w:rPr>
        <w:t>1.1</w:t>
      </w:r>
      <w:r w:rsidRPr="0091381D">
        <w:rPr>
          <w:rFonts w:asciiTheme="minorHAnsi" w:hAnsiTheme="minorHAnsi" w:cstheme="minorHAnsi"/>
          <w:noProof/>
          <w:sz w:val="22"/>
          <w:szCs w:val="22"/>
        </w:rPr>
        <w:tab/>
      </w:r>
      <w:r w:rsidR="003F4DBA" w:rsidRPr="0091381D">
        <w:rPr>
          <w:rFonts w:asciiTheme="minorHAnsi" w:hAnsiTheme="minorHAnsi" w:cstheme="minorHAnsi"/>
          <w:noProof/>
          <w:sz w:val="22"/>
          <w:szCs w:val="22"/>
        </w:rPr>
        <w:t>Existen</w:t>
      </w:r>
      <w:r w:rsidR="007A557D" w:rsidRPr="0091381D">
        <w:rPr>
          <w:rFonts w:asciiTheme="minorHAnsi" w:hAnsiTheme="minorHAnsi" w:cstheme="minorHAnsi"/>
          <w:noProof/>
          <w:sz w:val="22"/>
          <w:szCs w:val="22"/>
        </w:rPr>
        <w:t xml:space="preserve"> tres </w:t>
      </w:r>
      <w:r w:rsidR="009A0639" w:rsidRPr="0091381D">
        <w:rPr>
          <w:rFonts w:asciiTheme="minorHAnsi" w:hAnsiTheme="minorHAnsi" w:cstheme="minorHAnsi"/>
          <w:noProof/>
          <w:sz w:val="22"/>
          <w:szCs w:val="22"/>
        </w:rPr>
        <w:t>criterios</w:t>
      </w:r>
      <w:r w:rsidR="007A557D" w:rsidRPr="0091381D">
        <w:rPr>
          <w:rFonts w:asciiTheme="minorHAnsi" w:hAnsiTheme="minorHAnsi" w:cstheme="minorHAnsi"/>
          <w:noProof/>
          <w:sz w:val="22"/>
          <w:szCs w:val="22"/>
        </w:rPr>
        <w:t xml:space="preserve"> </w:t>
      </w:r>
      <w:r w:rsidR="003F4DBA" w:rsidRPr="0091381D">
        <w:rPr>
          <w:rFonts w:asciiTheme="minorHAnsi" w:hAnsiTheme="minorHAnsi" w:cstheme="minorHAnsi"/>
          <w:noProof/>
          <w:sz w:val="22"/>
          <w:szCs w:val="22"/>
        </w:rPr>
        <w:t>c</w:t>
      </w:r>
      <w:r w:rsidR="007A557D" w:rsidRPr="0091381D">
        <w:rPr>
          <w:rFonts w:asciiTheme="minorHAnsi" w:hAnsiTheme="minorHAnsi" w:cstheme="minorHAnsi"/>
          <w:noProof/>
          <w:sz w:val="22"/>
          <w:szCs w:val="22"/>
        </w:rPr>
        <w:t xml:space="preserve">uantitativos para la selección de </w:t>
      </w:r>
      <w:r w:rsidR="00BE32A2" w:rsidRPr="0091381D">
        <w:rPr>
          <w:rFonts w:asciiTheme="minorHAnsi" w:hAnsiTheme="minorHAnsi" w:cstheme="minorHAnsi"/>
          <w:noProof/>
          <w:sz w:val="22"/>
          <w:szCs w:val="22"/>
        </w:rPr>
        <w:t>Humedales de Importancia Internacional (sitios Ramsar)</w:t>
      </w:r>
      <w:r w:rsidR="007A557D" w:rsidRPr="0091381D">
        <w:rPr>
          <w:rFonts w:asciiTheme="minorHAnsi" w:hAnsiTheme="minorHAnsi" w:cstheme="minorHAnsi"/>
          <w:noProof/>
          <w:sz w:val="22"/>
          <w:szCs w:val="22"/>
        </w:rPr>
        <w:t xml:space="preserve">: el Criterio </w:t>
      </w:r>
      <w:r w:rsidRPr="0091381D">
        <w:rPr>
          <w:rFonts w:asciiTheme="minorHAnsi" w:hAnsiTheme="minorHAnsi" w:cstheme="minorHAnsi"/>
          <w:noProof/>
          <w:sz w:val="22"/>
          <w:szCs w:val="22"/>
        </w:rPr>
        <w:t>5 (</w:t>
      </w:r>
      <w:r w:rsidR="003F4DBA" w:rsidRPr="0091381D">
        <w:rPr>
          <w:rFonts w:asciiTheme="minorHAnsi" w:hAnsiTheme="minorHAnsi" w:cstheme="minorHAnsi"/>
          <w:noProof/>
          <w:sz w:val="22"/>
          <w:szCs w:val="22"/>
        </w:rPr>
        <w:t>sustentar de manera regular una población de 20 000 o más aves acuáticas</w:t>
      </w:r>
      <w:r w:rsidRPr="0091381D">
        <w:rPr>
          <w:rFonts w:asciiTheme="minorHAnsi" w:hAnsiTheme="minorHAnsi" w:cstheme="minorHAnsi"/>
          <w:noProof/>
          <w:sz w:val="22"/>
          <w:szCs w:val="22"/>
        </w:rPr>
        <w:t>),</w:t>
      </w:r>
      <w:r w:rsidR="007A557D" w:rsidRPr="0091381D">
        <w:rPr>
          <w:rFonts w:asciiTheme="minorHAnsi" w:hAnsiTheme="minorHAnsi" w:cstheme="minorHAnsi"/>
          <w:noProof/>
          <w:sz w:val="22"/>
          <w:szCs w:val="22"/>
        </w:rPr>
        <w:t xml:space="preserve"> el Criter</w:t>
      </w:r>
      <w:r w:rsidR="003F4DBA" w:rsidRPr="0091381D">
        <w:rPr>
          <w:rFonts w:asciiTheme="minorHAnsi" w:hAnsiTheme="minorHAnsi" w:cstheme="minorHAnsi"/>
          <w:noProof/>
          <w:sz w:val="22"/>
          <w:szCs w:val="22"/>
        </w:rPr>
        <w:t>i</w:t>
      </w:r>
      <w:r w:rsidR="007A557D" w:rsidRPr="0091381D">
        <w:rPr>
          <w:rFonts w:asciiTheme="minorHAnsi" w:hAnsiTheme="minorHAnsi" w:cstheme="minorHAnsi"/>
          <w:noProof/>
          <w:sz w:val="22"/>
          <w:szCs w:val="22"/>
        </w:rPr>
        <w:t xml:space="preserve">o </w:t>
      </w:r>
      <w:r w:rsidRPr="0091381D">
        <w:rPr>
          <w:rFonts w:asciiTheme="minorHAnsi" w:hAnsiTheme="minorHAnsi" w:cstheme="minorHAnsi"/>
          <w:noProof/>
          <w:sz w:val="22"/>
          <w:szCs w:val="22"/>
        </w:rPr>
        <w:t>6 (</w:t>
      </w:r>
      <w:r w:rsidR="003F4DBA" w:rsidRPr="0091381D">
        <w:rPr>
          <w:rFonts w:asciiTheme="minorHAnsi" w:hAnsiTheme="minorHAnsi" w:cstheme="minorHAnsi"/>
          <w:noProof/>
          <w:sz w:val="22"/>
          <w:szCs w:val="22"/>
        </w:rPr>
        <w:t xml:space="preserve">sustentar de manera regular </w:t>
      </w:r>
      <w:r w:rsidR="002B40E8" w:rsidRPr="0091381D">
        <w:rPr>
          <w:rFonts w:asciiTheme="minorHAnsi" w:hAnsiTheme="minorHAnsi" w:cstheme="minorHAnsi"/>
          <w:noProof/>
          <w:sz w:val="22"/>
          <w:szCs w:val="22"/>
        </w:rPr>
        <w:t>el 1</w:t>
      </w:r>
      <w:r w:rsidR="00BE32A2" w:rsidRPr="0091381D">
        <w:rPr>
          <w:rFonts w:asciiTheme="minorHAnsi" w:hAnsiTheme="minorHAnsi" w:cstheme="minorHAnsi"/>
          <w:noProof/>
          <w:sz w:val="22"/>
          <w:szCs w:val="22"/>
        </w:rPr>
        <w:t xml:space="preserve"> </w:t>
      </w:r>
      <w:r w:rsidR="00454F86" w:rsidRPr="0091381D">
        <w:rPr>
          <w:rFonts w:asciiTheme="minorHAnsi" w:hAnsiTheme="minorHAnsi" w:cstheme="minorHAnsi"/>
          <w:noProof/>
          <w:sz w:val="22"/>
          <w:szCs w:val="22"/>
        </w:rPr>
        <w:t>%</w:t>
      </w:r>
      <w:r w:rsidRPr="0091381D">
        <w:rPr>
          <w:rFonts w:asciiTheme="minorHAnsi" w:hAnsiTheme="minorHAnsi" w:cstheme="minorHAnsi"/>
          <w:noProof/>
          <w:sz w:val="22"/>
          <w:szCs w:val="22"/>
        </w:rPr>
        <w:t xml:space="preserve"> </w:t>
      </w:r>
      <w:r w:rsidR="002B40E8" w:rsidRPr="0091381D">
        <w:rPr>
          <w:rFonts w:asciiTheme="minorHAnsi" w:hAnsiTheme="minorHAnsi" w:cstheme="minorHAnsi"/>
          <w:noProof/>
          <w:sz w:val="22"/>
          <w:szCs w:val="22"/>
        </w:rPr>
        <w:t xml:space="preserve">de una población biogeográfica de aves acuáticas) </w:t>
      </w:r>
      <w:r w:rsidR="007A557D" w:rsidRPr="0091381D">
        <w:rPr>
          <w:rFonts w:asciiTheme="minorHAnsi" w:hAnsiTheme="minorHAnsi" w:cstheme="minorHAnsi"/>
          <w:noProof/>
          <w:sz w:val="22"/>
          <w:szCs w:val="22"/>
        </w:rPr>
        <w:t xml:space="preserve">y el Criterio </w:t>
      </w:r>
      <w:r w:rsidRPr="0091381D">
        <w:rPr>
          <w:rFonts w:asciiTheme="minorHAnsi" w:hAnsiTheme="minorHAnsi" w:cstheme="minorHAnsi"/>
          <w:noProof/>
          <w:sz w:val="22"/>
          <w:szCs w:val="22"/>
        </w:rPr>
        <w:t>9 (</w:t>
      </w:r>
      <w:r w:rsidR="007A557D" w:rsidRPr="0091381D">
        <w:rPr>
          <w:rFonts w:asciiTheme="minorHAnsi" w:hAnsiTheme="minorHAnsi" w:cstheme="minorHAnsi"/>
          <w:noProof/>
          <w:sz w:val="22"/>
          <w:szCs w:val="22"/>
        </w:rPr>
        <w:t xml:space="preserve">la misma formulación que la del </w:t>
      </w:r>
      <w:r w:rsidR="00A92B7F" w:rsidRPr="0091381D">
        <w:rPr>
          <w:rFonts w:asciiTheme="minorHAnsi" w:hAnsiTheme="minorHAnsi" w:cstheme="minorHAnsi"/>
          <w:noProof/>
          <w:sz w:val="22"/>
          <w:szCs w:val="22"/>
        </w:rPr>
        <w:t xml:space="preserve">Criterio </w:t>
      </w:r>
      <w:r w:rsidRPr="0091381D">
        <w:rPr>
          <w:rFonts w:asciiTheme="minorHAnsi" w:hAnsiTheme="minorHAnsi" w:cstheme="minorHAnsi"/>
          <w:noProof/>
          <w:sz w:val="22"/>
          <w:szCs w:val="22"/>
        </w:rPr>
        <w:t xml:space="preserve">6 </w:t>
      </w:r>
      <w:r w:rsidR="002B40E8" w:rsidRPr="0091381D">
        <w:rPr>
          <w:rFonts w:asciiTheme="minorHAnsi" w:hAnsiTheme="minorHAnsi" w:cstheme="minorHAnsi"/>
          <w:noProof/>
          <w:sz w:val="22"/>
          <w:szCs w:val="22"/>
        </w:rPr>
        <w:t>pero para poblaciones de especies animales no aviarias dependientes de los humedales</w:t>
      </w:r>
      <w:r w:rsidRPr="0091381D">
        <w:rPr>
          <w:rFonts w:asciiTheme="minorHAnsi" w:hAnsiTheme="minorHAnsi" w:cstheme="minorHAnsi"/>
          <w:noProof/>
          <w:sz w:val="22"/>
          <w:szCs w:val="22"/>
        </w:rPr>
        <w:t xml:space="preserve">). </w:t>
      </w:r>
      <w:r w:rsidR="007A557D" w:rsidRPr="0091381D">
        <w:rPr>
          <w:rFonts w:asciiTheme="minorHAnsi" w:hAnsiTheme="minorHAnsi" w:cstheme="minorHAnsi"/>
          <w:noProof/>
          <w:sz w:val="22"/>
          <w:szCs w:val="22"/>
        </w:rPr>
        <w:t>El asesoramiento que se brinda en el presente documento solo se refiere al Criterio 6, que establece que</w:t>
      </w:r>
      <w:r w:rsidR="00BE32A2" w:rsidRPr="0091381D">
        <w:rPr>
          <w:rFonts w:asciiTheme="minorHAnsi" w:hAnsiTheme="minorHAnsi" w:cstheme="minorHAnsi"/>
          <w:noProof/>
          <w:sz w:val="22"/>
          <w:szCs w:val="22"/>
        </w:rPr>
        <w:t>:</w:t>
      </w:r>
      <w:r w:rsidR="002B40E8" w:rsidRPr="0091381D">
        <w:rPr>
          <w:rFonts w:asciiTheme="minorHAnsi" w:hAnsiTheme="minorHAnsi" w:cstheme="minorHAnsi"/>
          <w:noProof/>
          <w:sz w:val="22"/>
          <w:szCs w:val="22"/>
        </w:rPr>
        <w:t xml:space="preserve"> “Un humedal deberá ser considerado de importancia internacional si sustenta de manera regular el 1</w:t>
      </w:r>
      <w:r w:rsidR="00BE32A2" w:rsidRPr="0091381D">
        <w:rPr>
          <w:rFonts w:asciiTheme="minorHAnsi" w:hAnsiTheme="minorHAnsi" w:cstheme="minorHAnsi"/>
          <w:noProof/>
          <w:sz w:val="22"/>
          <w:szCs w:val="22"/>
        </w:rPr>
        <w:t xml:space="preserve"> </w:t>
      </w:r>
      <w:r w:rsidR="002B40E8" w:rsidRPr="0091381D">
        <w:rPr>
          <w:rFonts w:asciiTheme="minorHAnsi" w:hAnsiTheme="minorHAnsi" w:cstheme="minorHAnsi"/>
          <w:noProof/>
          <w:sz w:val="22"/>
          <w:szCs w:val="22"/>
        </w:rPr>
        <w:t>% de los individuos de una población de una especie o subespecie de aves acuáticas</w:t>
      </w:r>
      <w:r w:rsidR="002B40E8" w:rsidRPr="0091381D">
        <w:rPr>
          <w:rFonts w:ascii="Calibri" w:hAnsi="Calibri" w:cs="Calibri"/>
          <w:noProof/>
          <w:sz w:val="22"/>
          <w:szCs w:val="22"/>
        </w:rPr>
        <w:t>”.</w:t>
      </w:r>
    </w:p>
    <w:p w14:paraId="46B202BF" w14:textId="645C22E5" w:rsidR="006C1049" w:rsidRPr="0091381D" w:rsidRDefault="006C1049" w:rsidP="000F629F">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1.2</w:t>
      </w:r>
      <w:r w:rsidRPr="0091381D">
        <w:rPr>
          <w:rFonts w:asciiTheme="minorHAnsi" w:hAnsiTheme="minorHAnsi" w:cstheme="minorHAnsi"/>
          <w:noProof/>
          <w:sz w:val="22"/>
          <w:szCs w:val="22"/>
          <w:lang w:val="es-ES"/>
        </w:rPr>
        <w:tab/>
      </w:r>
      <w:r w:rsidR="007A557D" w:rsidRPr="0091381D">
        <w:rPr>
          <w:rFonts w:asciiTheme="minorHAnsi" w:hAnsiTheme="minorHAnsi" w:cstheme="minorHAnsi"/>
          <w:noProof/>
          <w:sz w:val="22"/>
          <w:szCs w:val="22"/>
          <w:lang w:val="es-ES"/>
        </w:rPr>
        <w:t xml:space="preserve">El Criterio </w:t>
      </w:r>
      <w:r w:rsidRPr="0091381D">
        <w:rPr>
          <w:rFonts w:asciiTheme="minorHAnsi" w:hAnsiTheme="minorHAnsi" w:cstheme="minorHAnsi"/>
          <w:noProof/>
          <w:sz w:val="22"/>
          <w:szCs w:val="22"/>
          <w:lang w:val="es-ES"/>
        </w:rPr>
        <w:t xml:space="preserve">6 </w:t>
      </w:r>
      <w:r w:rsidR="007A557D" w:rsidRPr="0091381D">
        <w:rPr>
          <w:rFonts w:asciiTheme="minorHAnsi" w:hAnsiTheme="minorHAnsi" w:cstheme="minorHAnsi"/>
          <w:noProof/>
          <w:sz w:val="22"/>
          <w:szCs w:val="22"/>
          <w:lang w:val="es-ES"/>
        </w:rPr>
        <w:t xml:space="preserve">se ha utilizado para </w:t>
      </w:r>
      <w:r w:rsidR="00BE32A2" w:rsidRPr="0091381D">
        <w:rPr>
          <w:rFonts w:asciiTheme="minorHAnsi" w:hAnsiTheme="minorHAnsi" w:cstheme="minorHAnsi"/>
          <w:noProof/>
          <w:sz w:val="22"/>
          <w:szCs w:val="22"/>
          <w:lang w:val="es-ES"/>
        </w:rPr>
        <w:t>designar</w:t>
      </w:r>
      <w:r w:rsidR="007A557D" w:rsidRPr="0091381D">
        <w:rPr>
          <w:rFonts w:asciiTheme="minorHAnsi" w:hAnsiTheme="minorHAnsi" w:cstheme="minorHAnsi"/>
          <w:noProof/>
          <w:sz w:val="22"/>
          <w:szCs w:val="22"/>
          <w:lang w:val="es-ES"/>
        </w:rPr>
        <w:t xml:space="preserve"> </w:t>
      </w:r>
      <w:r w:rsidRPr="0091381D">
        <w:rPr>
          <w:rFonts w:asciiTheme="minorHAnsi" w:hAnsiTheme="minorHAnsi" w:cstheme="minorHAnsi"/>
          <w:noProof/>
          <w:sz w:val="22"/>
          <w:szCs w:val="22"/>
          <w:lang w:val="es-ES"/>
        </w:rPr>
        <w:t xml:space="preserve">867 </w:t>
      </w:r>
      <w:r w:rsidR="00BE32A2" w:rsidRPr="0091381D">
        <w:rPr>
          <w:rFonts w:asciiTheme="minorHAnsi" w:hAnsiTheme="minorHAnsi" w:cstheme="minorHAnsi"/>
          <w:noProof/>
          <w:sz w:val="22"/>
          <w:szCs w:val="22"/>
          <w:lang w:val="es-ES"/>
        </w:rPr>
        <w:t xml:space="preserve">Humedales de Importancia Internacional </w:t>
      </w:r>
      <w:r w:rsidR="007A557D" w:rsidRPr="0091381D">
        <w:rPr>
          <w:rFonts w:asciiTheme="minorHAnsi" w:hAnsiTheme="minorHAnsi" w:cstheme="minorHAnsi"/>
          <w:noProof/>
          <w:sz w:val="22"/>
          <w:szCs w:val="22"/>
          <w:lang w:val="es-ES"/>
        </w:rPr>
        <w:t xml:space="preserve">(generalmente en combinación con otros criterios), que </w:t>
      </w:r>
      <w:r w:rsidR="009A0639" w:rsidRPr="0091381D">
        <w:rPr>
          <w:rFonts w:asciiTheme="minorHAnsi" w:hAnsiTheme="minorHAnsi" w:cstheme="minorHAnsi"/>
          <w:noProof/>
          <w:sz w:val="22"/>
          <w:szCs w:val="22"/>
          <w:lang w:val="es-ES"/>
        </w:rPr>
        <w:t>representan</w:t>
      </w:r>
      <w:r w:rsidR="007A557D" w:rsidRPr="0091381D">
        <w:rPr>
          <w:rFonts w:asciiTheme="minorHAnsi" w:hAnsiTheme="minorHAnsi" w:cstheme="minorHAnsi"/>
          <w:noProof/>
          <w:sz w:val="22"/>
          <w:szCs w:val="22"/>
          <w:lang w:val="es-ES"/>
        </w:rPr>
        <w:t xml:space="preserve"> más del 3</w:t>
      </w:r>
      <w:r w:rsidR="00A44D13" w:rsidRPr="0091381D">
        <w:rPr>
          <w:rFonts w:asciiTheme="minorHAnsi" w:hAnsiTheme="minorHAnsi" w:cstheme="minorHAnsi"/>
          <w:noProof/>
          <w:sz w:val="22"/>
          <w:szCs w:val="22"/>
          <w:lang w:val="es-ES"/>
        </w:rPr>
        <w:t>5</w:t>
      </w:r>
      <w:r w:rsidR="00BE32A2" w:rsidRPr="0091381D">
        <w:rPr>
          <w:rFonts w:asciiTheme="minorHAnsi" w:hAnsiTheme="minorHAnsi" w:cstheme="minorHAnsi"/>
          <w:noProof/>
          <w:sz w:val="22"/>
          <w:szCs w:val="22"/>
          <w:lang w:val="es-ES"/>
        </w:rPr>
        <w:t xml:space="preserve"> </w:t>
      </w:r>
      <w:r w:rsidRPr="0091381D">
        <w:rPr>
          <w:rFonts w:asciiTheme="minorHAnsi" w:hAnsiTheme="minorHAnsi" w:cstheme="minorHAnsi"/>
          <w:noProof/>
          <w:sz w:val="22"/>
          <w:szCs w:val="22"/>
          <w:lang w:val="es-ES"/>
        </w:rPr>
        <w:t xml:space="preserve">% </w:t>
      </w:r>
      <w:r w:rsidR="007A557D" w:rsidRPr="0091381D">
        <w:rPr>
          <w:rFonts w:asciiTheme="minorHAnsi" w:hAnsiTheme="minorHAnsi" w:cstheme="minorHAnsi"/>
          <w:noProof/>
          <w:sz w:val="22"/>
          <w:szCs w:val="22"/>
          <w:lang w:val="es-ES"/>
        </w:rPr>
        <w:t xml:space="preserve">de todos los </w:t>
      </w:r>
      <w:r w:rsidR="00BE32A2" w:rsidRPr="0091381D">
        <w:rPr>
          <w:rFonts w:asciiTheme="minorHAnsi" w:hAnsiTheme="minorHAnsi" w:cstheme="minorHAnsi"/>
          <w:noProof/>
          <w:sz w:val="22"/>
          <w:szCs w:val="22"/>
          <w:lang w:val="es-ES"/>
        </w:rPr>
        <w:t>Humedales de Importancia Internacional</w:t>
      </w:r>
      <w:r w:rsidRPr="0091381D">
        <w:rPr>
          <w:rFonts w:asciiTheme="minorHAnsi" w:hAnsiTheme="minorHAnsi" w:cstheme="minorHAnsi"/>
          <w:noProof/>
          <w:sz w:val="22"/>
          <w:szCs w:val="22"/>
          <w:lang w:val="es-ES"/>
        </w:rPr>
        <w:t>.</w:t>
      </w:r>
    </w:p>
    <w:p w14:paraId="2E726244" w14:textId="77777777" w:rsidR="005E44F7" w:rsidRPr="0091381D" w:rsidRDefault="005E44F7" w:rsidP="000F629F">
      <w:pPr>
        <w:ind w:left="426" w:hanging="426"/>
        <w:rPr>
          <w:rFonts w:asciiTheme="minorHAnsi" w:hAnsiTheme="minorHAnsi" w:cstheme="minorHAnsi"/>
          <w:noProof/>
          <w:sz w:val="22"/>
          <w:szCs w:val="22"/>
          <w:lang w:val="es-ES"/>
        </w:rPr>
      </w:pPr>
    </w:p>
    <w:p w14:paraId="362037B9" w14:textId="5A2C8357" w:rsidR="006C1049" w:rsidRPr="0091381D" w:rsidRDefault="006C1049" w:rsidP="000F629F">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1.3</w:t>
      </w:r>
      <w:r w:rsidRPr="0091381D">
        <w:rPr>
          <w:rFonts w:asciiTheme="minorHAnsi" w:hAnsiTheme="minorHAnsi" w:cstheme="minorHAnsi"/>
          <w:noProof/>
          <w:sz w:val="22"/>
          <w:szCs w:val="22"/>
          <w:lang w:val="es-ES"/>
        </w:rPr>
        <w:tab/>
      </w:r>
      <w:r w:rsidR="00373242" w:rsidRPr="0091381D">
        <w:rPr>
          <w:rFonts w:asciiTheme="minorHAnsi" w:hAnsiTheme="minorHAnsi" w:cstheme="minorHAnsi"/>
          <w:noProof/>
          <w:sz w:val="22"/>
          <w:szCs w:val="22"/>
          <w:lang w:val="es-ES"/>
        </w:rPr>
        <w:t xml:space="preserve">Una Parte </w:t>
      </w:r>
      <w:r w:rsidR="00BE32A2" w:rsidRPr="0091381D">
        <w:rPr>
          <w:rFonts w:asciiTheme="minorHAnsi" w:hAnsiTheme="minorHAnsi" w:cstheme="minorHAnsi"/>
          <w:noProof/>
          <w:sz w:val="22"/>
          <w:szCs w:val="22"/>
          <w:lang w:val="es-ES"/>
        </w:rPr>
        <w:t xml:space="preserve">Contratante </w:t>
      </w:r>
      <w:r w:rsidR="00373242" w:rsidRPr="0091381D">
        <w:rPr>
          <w:rFonts w:asciiTheme="minorHAnsi" w:hAnsiTheme="minorHAnsi" w:cstheme="minorHAnsi"/>
          <w:noProof/>
          <w:sz w:val="22"/>
          <w:szCs w:val="22"/>
          <w:lang w:val="es-ES"/>
        </w:rPr>
        <w:t xml:space="preserve">ha </w:t>
      </w:r>
      <w:r w:rsidR="002B40E8" w:rsidRPr="0091381D">
        <w:rPr>
          <w:rFonts w:asciiTheme="minorHAnsi" w:hAnsiTheme="minorHAnsi" w:cstheme="minorHAnsi"/>
          <w:noProof/>
          <w:sz w:val="22"/>
          <w:szCs w:val="22"/>
          <w:lang w:val="es-ES"/>
        </w:rPr>
        <w:t xml:space="preserve">planteado </w:t>
      </w:r>
      <w:r w:rsidR="00373242" w:rsidRPr="0091381D">
        <w:rPr>
          <w:rFonts w:asciiTheme="minorHAnsi" w:hAnsiTheme="minorHAnsi" w:cstheme="minorHAnsi"/>
          <w:noProof/>
          <w:sz w:val="22"/>
          <w:szCs w:val="22"/>
          <w:lang w:val="es-ES"/>
        </w:rPr>
        <w:t xml:space="preserve">la </w:t>
      </w:r>
      <w:r w:rsidR="009A0639" w:rsidRPr="0091381D">
        <w:rPr>
          <w:rFonts w:asciiTheme="minorHAnsi" w:hAnsiTheme="minorHAnsi" w:cstheme="minorHAnsi"/>
          <w:noProof/>
          <w:sz w:val="22"/>
          <w:szCs w:val="22"/>
          <w:lang w:val="es-ES"/>
        </w:rPr>
        <w:t>cuestión</w:t>
      </w:r>
      <w:r w:rsidR="00373242" w:rsidRPr="0091381D">
        <w:rPr>
          <w:rFonts w:asciiTheme="minorHAnsi" w:hAnsiTheme="minorHAnsi" w:cstheme="minorHAnsi"/>
          <w:noProof/>
          <w:sz w:val="22"/>
          <w:szCs w:val="22"/>
          <w:lang w:val="es-ES"/>
        </w:rPr>
        <w:t xml:space="preserve"> de si, </w:t>
      </w:r>
      <w:r w:rsidR="002B40E8" w:rsidRPr="0091381D">
        <w:rPr>
          <w:rFonts w:asciiTheme="minorHAnsi" w:hAnsiTheme="minorHAnsi" w:cstheme="minorHAnsi"/>
          <w:noProof/>
          <w:sz w:val="22"/>
          <w:szCs w:val="22"/>
          <w:lang w:val="es-ES"/>
        </w:rPr>
        <w:t>para</w:t>
      </w:r>
      <w:r w:rsidR="00373242" w:rsidRPr="0091381D">
        <w:rPr>
          <w:rFonts w:asciiTheme="minorHAnsi" w:hAnsiTheme="minorHAnsi" w:cstheme="minorHAnsi"/>
          <w:noProof/>
          <w:sz w:val="22"/>
          <w:szCs w:val="22"/>
          <w:lang w:val="es-ES"/>
        </w:rPr>
        <w:t xml:space="preserve"> designar un </w:t>
      </w:r>
      <w:r w:rsidR="00E579DE" w:rsidRPr="0091381D">
        <w:rPr>
          <w:rFonts w:asciiTheme="minorHAnsi" w:hAnsiTheme="minorHAnsi" w:cstheme="minorHAnsi"/>
          <w:noProof/>
          <w:sz w:val="22"/>
          <w:szCs w:val="22"/>
          <w:lang w:val="es-ES"/>
        </w:rPr>
        <w:t>Humedal de Importancia Internacional</w:t>
      </w:r>
      <w:r w:rsidR="00373242" w:rsidRPr="0091381D">
        <w:rPr>
          <w:rFonts w:asciiTheme="minorHAnsi" w:hAnsiTheme="minorHAnsi" w:cstheme="minorHAnsi"/>
          <w:noProof/>
          <w:sz w:val="22"/>
          <w:szCs w:val="22"/>
          <w:lang w:val="es-ES"/>
        </w:rPr>
        <w:t xml:space="preserve">, es posible utilizar umbrales del </w:t>
      </w:r>
      <w:r w:rsidR="00D94CBC" w:rsidRPr="0091381D">
        <w:rPr>
          <w:rFonts w:asciiTheme="minorHAnsi" w:hAnsiTheme="minorHAnsi" w:cstheme="minorHAnsi"/>
          <w:noProof/>
          <w:sz w:val="22"/>
          <w:szCs w:val="22"/>
          <w:lang w:val="es-ES"/>
        </w:rPr>
        <w:t>1</w:t>
      </w:r>
      <w:r w:rsidR="00E579DE"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00373242" w:rsidRPr="0091381D">
        <w:rPr>
          <w:rFonts w:asciiTheme="minorHAnsi" w:hAnsiTheme="minorHAnsi" w:cstheme="minorHAnsi"/>
          <w:noProof/>
          <w:sz w:val="22"/>
          <w:szCs w:val="22"/>
          <w:lang w:val="es-ES"/>
        </w:rPr>
        <w:t xml:space="preserve"> para la aplicacion del </w:t>
      </w:r>
      <w:r w:rsidR="00A92B7F" w:rsidRPr="0091381D">
        <w:rPr>
          <w:rFonts w:asciiTheme="minorHAnsi" w:hAnsiTheme="minorHAnsi" w:cstheme="minorHAnsi"/>
          <w:noProof/>
          <w:sz w:val="22"/>
          <w:szCs w:val="22"/>
          <w:lang w:val="es-ES"/>
        </w:rPr>
        <w:t xml:space="preserve">Criterio </w:t>
      </w:r>
      <w:r w:rsidRPr="0091381D">
        <w:rPr>
          <w:rFonts w:asciiTheme="minorHAnsi" w:hAnsiTheme="minorHAnsi" w:cstheme="minorHAnsi"/>
          <w:noProof/>
          <w:sz w:val="22"/>
          <w:szCs w:val="22"/>
          <w:lang w:val="es-ES"/>
        </w:rPr>
        <w:t xml:space="preserve">6 </w:t>
      </w:r>
      <w:r w:rsidR="00373242" w:rsidRPr="0091381D">
        <w:rPr>
          <w:rFonts w:asciiTheme="minorHAnsi" w:hAnsiTheme="minorHAnsi" w:cstheme="minorHAnsi"/>
          <w:noProof/>
          <w:sz w:val="22"/>
          <w:szCs w:val="22"/>
          <w:lang w:val="es-ES"/>
        </w:rPr>
        <w:t>que no est</w:t>
      </w:r>
      <w:r w:rsidR="00D94CBC" w:rsidRPr="0091381D">
        <w:rPr>
          <w:rFonts w:asciiTheme="minorHAnsi" w:hAnsiTheme="minorHAnsi" w:cstheme="minorHAnsi"/>
          <w:noProof/>
          <w:sz w:val="22"/>
          <w:szCs w:val="22"/>
          <w:lang w:val="es-ES"/>
        </w:rPr>
        <w:t>én</w:t>
      </w:r>
      <w:r w:rsidR="00373242" w:rsidRPr="0091381D">
        <w:rPr>
          <w:rFonts w:asciiTheme="minorHAnsi" w:hAnsiTheme="minorHAnsi" w:cstheme="minorHAnsi"/>
          <w:noProof/>
          <w:sz w:val="22"/>
          <w:szCs w:val="22"/>
          <w:lang w:val="es-ES"/>
        </w:rPr>
        <w:t xml:space="preserve"> publicados </w:t>
      </w:r>
      <w:r w:rsidR="002B40E8" w:rsidRPr="0091381D">
        <w:rPr>
          <w:rFonts w:asciiTheme="minorHAnsi" w:hAnsiTheme="minorHAnsi" w:cstheme="minorHAnsi"/>
          <w:noProof/>
          <w:sz w:val="22"/>
          <w:szCs w:val="22"/>
          <w:lang w:val="es-ES"/>
        </w:rPr>
        <w:t xml:space="preserve">en </w:t>
      </w:r>
      <w:r w:rsidR="002B40E8" w:rsidRPr="0091381D">
        <w:rPr>
          <w:rFonts w:asciiTheme="minorHAnsi" w:hAnsiTheme="minorHAnsi" w:cstheme="minorHAnsi"/>
          <w:i/>
          <w:iCs/>
          <w:noProof/>
          <w:sz w:val="22"/>
          <w:szCs w:val="22"/>
          <w:lang w:val="es-ES"/>
        </w:rPr>
        <w:t xml:space="preserve">Waterbird Population Estimates </w:t>
      </w:r>
      <w:r w:rsidR="00D94CBC" w:rsidRPr="0091381D">
        <w:rPr>
          <w:rFonts w:asciiTheme="minorHAnsi" w:hAnsiTheme="minorHAnsi" w:cstheme="minorHAnsi"/>
          <w:noProof/>
          <w:sz w:val="22"/>
          <w:szCs w:val="22"/>
          <w:lang w:val="es-ES"/>
        </w:rPr>
        <w:t>[Estimaciones poblacionales de aves acuáticas]</w:t>
      </w:r>
      <w:r w:rsidR="00D94CBC" w:rsidRPr="0091381D">
        <w:rPr>
          <w:rFonts w:asciiTheme="minorHAnsi" w:hAnsiTheme="minorHAnsi" w:cstheme="minorHAnsi"/>
          <w:i/>
          <w:iCs/>
          <w:noProof/>
          <w:sz w:val="22"/>
          <w:szCs w:val="22"/>
          <w:lang w:val="es-ES"/>
        </w:rPr>
        <w:t xml:space="preserve"> </w:t>
      </w:r>
      <w:r w:rsidR="002B40E8" w:rsidRPr="0091381D">
        <w:rPr>
          <w:rFonts w:asciiTheme="minorHAnsi" w:hAnsiTheme="minorHAnsi" w:cstheme="minorHAnsi"/>
          <w:noProof/>
          <w:sz w:val="22"/>
          <w:szCs w:val="22"/>
          <w:lang w:val="es-ES"/>
        </w:rPr>
        <w:t>de W</w:t>
      </w:r>
      <w:r w:rsidRPr="0091381D">
        <w:rPr>
          <w:rFonts w:asciiTheme="minorHAnsi" w:hAnsiTheme="minorHAnsi" w:cstheme="minorHAnsi"/>
          <w:noProof/>
          <w:sz w:val="22"/>
          <w:szCs w:val="22"/>
          <w:lang w:val="es-ES"/>
        </w:rPr>
        <w:t xml:space="preserve">etlands International, </w:t>
      </w:r>
      <w:r w:rsidR="002B40E8" w:rsidRPr="0091381D">
        <w:rPr>
          <w:rFonts w:asciiTheme="minorHAnsi" w:hAnsiTheme="minorHAnsi" w:cstheme="minorHAnsi"/>
          <w:noProof/>
          <w:sz w:val="22"/>
          <w:szCs w:val="22"/>
          <w:lang w:val="es-ES"/>
        </w:rPr>
        <w:t xml:space="preserve">en el caso en que se considere </w:t>
      </w:r>
      <w:r w:rsidR="00373242" w:rsidRPr="0091381D">
        <w:rPr>
          <w:rFonts w:asciiTheme="minorHAnsi" w:hAnsiTheme="minorHAnsi" w:cstheme="minorHAnsi"/>
          <w:noProof/>
          <w:sz w:val="22"/>
          <w:szCs w:val="22"/>
          <w:lang w:val="es-ES"/>
        </w:rPr>
        <w:t xml:space="preserve">que otros datos sobre el </w:t>
      </w:r>
      <w:r w:rsidR="009A0639" w:rsidRPr="0091381D">
        <w:rPr>
          <w:rFonts w:asciiTheme="minorHAnsi" w:hAnsiTheme="minorHAnsi" w:cstheme="minorHAnsi"/>
          <w:noProof/>
          <w:sz w:val="22"/>
          <w:szCs w:val="22"/>
          <w:lang w:val="es-ES"/>
        </w:rPr>
        <w:t>tamaño</w:t>
      </w:r>
      <w:r w:rsidR="00373242" w:rsidRPr="0091381D">
        <w:rPr>
          <w:rFonts w:asciiTheme="minorHAnsi" w:hAnsiTheme="minorHAnsi" w:cstheme="minorHAnsi"/>
          <w:noProof/>
          <w:sz w:val="22"/>
          <w:szCs w:val="22"/>
          <w:lang w:val="es-ES"/>
        </w:rPr>
        <w:t xml:space="preserve"> de una determinada </w:t>
      </w:r>
      <w:r w:rsidR="009A0639" w:rsidRPr="0091381D">
        <w:rPr>
          <w:rFonts w:asciiTheme="minorHAnsi" w:hAnsiTheme="minorHAnsi" w:cstheme="minorHAnsi"/>
          <w:noProof/>
          <w:sz w:val="22"/>
          <w:szCs w:val="22"/>
          <w:lang w:val="es-ES"/>
        </w:rPr>
        <w:t>población</w:t>
      </w:r>
      <w:r w:rsidR="00373242" w:rsidRPr="0091381D">
        <w:rPr>
          <w:rFonts w:asciiTheme="minorHAnsi" w:hAnsiTheme="minorHAnsi" w:cstheme="minorHAnsi"/>
          <w:noProof/>
          <w:sz w:val="22"/>
          <w:szCs w:val="22"/>
          <w:lang w:val="es-ES"/>
        </w:rPr>
        <w:t xml:space="preserve"> biogeográfica </w:t>
      </w:r>
      <w:r w:rsidR="002B40E8" w:rsidRPr="0091381D">
        <w:rPr>
          <w:rFonts w:asciiTheme="minorHAnsi" w:hAnsiTheme="minorHAnsi" w:cstheme="minorHAnsi"/>
          <w:noProof/>
          <w:sz w:val="22"/>
          <w:szCs w:val="22"/>
          <w:lang w:val="es-ES"/>
        </w:rPr>
        <w:t>son</w:t>
      </w:r>
      <w:r w:rsidR="00373242" w:rsidRPr="0091381D">
        <w:rPr>
          <w:rFonts w:asciiTheme="minorHAnsi" w:hAnsiTheme="minorHAnsi" w:cstheme="minorHAnsi"/>
          <w:noProof/>
          <w:sz w:val="22"/>
          <w:szCs w:val="22"/>
          <w:lang w:val="es-ES"/>
        </w:rPr>
        <w:t xml:space="preserve"> más </w:t>
      </w:r>
      <w:r w:rsidR="009A0639" w:rsidRPr="0091381D">
        <w:rPr>
          <w:rFonts w:asciiTheme="minorHAnsi" w:hAnsiTheme="minorHAnsi" w:cstheme="minorHAnsi"/>
          <w:noProof/>
          <w:sz w:val="22"/>
          <w:szCs w:val="22"/>
          <w:lang w:val="es-ES"/>
        </w:rPr>
        <w:t>actualizad</w:t>
      </w:r>
      <w:r w:rsidR="002B40E8" w:rsidRPr="0091381D">
        <w:rPr>
          <w:rFonts w:asciiTheme="minorHAnsi" w:hAnsiTheme="minorHAnsi" w:cstheme="minorHAnsi"/>
          <w:noProof/>
          <w:sz w:val="22"/>
          <w:szCs w:val="22"/>
          <w:lang w:val="es-ES"/>
        </w:rPr>
        <w:t>os</w:t>
      </w:r>
      <w:r w:rsidR="00373242" w:rsidRPr="0091381D">
        <w:rPr>
          <w:rFonts w:asciiTheme="minorHAnsi" w:hAnsiTheme="minorHAnsi" w:cstheme="minorHAnsi"/>
          <w:noProof/>
          <w:sz w:val="22"/>
          <w:szCs w:val="22"/>
          <w:lang w:val="es-ES"/>
        </w:rPr>
        <w:t xml:space="preserve"> y preciso</w:t>
      </w:r>
      <w:r w:rsidR="002B40E8" w:rsidRPr="0091381D">
        <w:rPr>
          <w:rFonts w:asciiTheme="minorHAnsi" w:hAnsiTheme="minorHAnsi" w:cstheme="minorHAnsi"/>
          <w:noProof/>
          <w:sz w:val="22"/>
          <w:szCs w:val="22"/>
          <w:lang w:val="es-ES"/>
        </w:rPr>
        <w:t>s</w:t>
      </w:r>
      <w:r w:rsidR="00373242" w:rsidRPr="0091381D">
        <w:rPr>
          <w:rFonts w:asciiTheme="minorHAnsi" w:hAnsiTheme="minorHAnsi" w:cstheme="minorHAnsi"/>
          <w:noProof/>
          <w:sz w:val="22"/>
          <w:szCs w:val="22"/>
          <w:lang w:val="es-ES"/>
        </w:rPr>
        <w:t xml:space="preserve">. Se ha pedido al GECT su </w:t>
      </w:r>
      <w:r w:rsidR="009A0639" w:rsidRPr="0091381D">
        <w:rPr>
          <w:rFonts w:asciiTheme="minorHAnsi" w:hAnsiTheme="minorHAnsi" w:cstheme="minorHAnsi"/>
          <w:noProof/>
          <w:sz w:val="22"/>
          <w:szCs w:val="22"/>
          <w:lang w:val="es-ES"/>
        </w:rPr>
        <w:t>opinión</w:t>
      </w:r>
      <w:r w:rsidR="00373242" w:rsidRPr="0091381D">
        <w:rPr>
          <w:rFonts w:asciiTheme="minorHAnsi" w:hAnsiTheme="minorHAnsi" w:cstheme="minorHAnsi"/>
          <w:noProof/>
          <w:sz w:val="22"/>
          <w:szCs w:val="22"/>
          <w:lang w:val="es-ES"/>
        </w:rPr>
        <w:t xml:space="preserve"> al respecto.</w:t>
      </w:r>
    </w:p>
    <w:p w14:paraId="1304FABB" w14:textId="77777777" w:rsidR="005E44F7" w:rsidRPr="0091381D" w:rsidRDefault="005E44F7" w:rsidP="000F629F">
      <w:pPr>
        <w:ind w:left="426" w:hanging="426"/>
        <w:rPr>
          <w:rFonts w:asciiTheme="minorHAnsi" w:hAnsiTheme="minorHAnsi" w:cstheme="minorHAnsi"/>
          <w:noProof/>
          <w:sz w:val="22"/>
          <w:szCs w:val="22"/>
          <w:lang w:val="es-ES"/>
        </w:rPr>
      </w:pPr>
    </w:p>
    <w:p w14:paraId="4DB568DA" w14:textId="3537F5CB" w:rsidR="006C1049" w:rsidRPr="0091381D" w:rsidRDefault="006C1049" w:rsidP="000F629F">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1.4</w:t>
      </w:r>
      <w:r w:rsidRPr="0091381D">
        <w:rPr>
          <w:rFonts w:asciiTheme="minorHAnsi" w:hAnsiTheme="minorHAnsi" w:cstheme="minorHAnsi"/>
          <w:noProof/>
          <w:sz w:val="22"/>
          <w:szCs w:val="22"/>
          <w:lang w:val="es-ES"/>
        </w:rPr>
        <w:tab/>
      </w:r>
      <w:r w:rsidR="002B40E8" w:rsidRPr="0091381D">
        <w:rPr>
          <w:rFonts w:asciiTheme="minorHAnsi" w:hAnsiTheme="minorHAnsi" w:cstheme="minorHAnsi"/>
          <w:noProof/>
          <w:sz w:val="22"/>
          <w:szCs w:val="22"/>
          <w:lang w:val="es-ES"/>
        </w:rPr>
        <w:t xml:space="preserve">En </w:t>
      </w:r>
      <w:r w:rsidR="00D94CBC" w:rsidRPr="0091381D">
        <w:rPr>
          <w:rFonts w:asciiTheme="minorHAnsi" w:hAnsiTheme="minorHAnsi" w:cstheme="minorHAnsi"/>
          <w:noProof/>
          <w:sz w:val="22"/>
          <w:szCs w:val="22"/>
          <w:lang w:val="es-ES"/>
        </w:rPr>
        <w:t>el apartado</w:t>
      </w:r>
      <w:r w:rsidR="002B40E8" w:rsidRPr="0091381D">
        <w:rPr>
          <w:rFonts w:asciiTheme="minorHAnsi" w:hAnsiTheme="minorHAnsi" w:cstheme="minorHAnsi"/>
          <w:noProof/>
          <w:sz w:val="22"/>
          <w:szCs w:val="22"/>
          <w:lang w:val="es-ES"/>
        </w:rPr>
        <w:t xml:space="preserve"> 2 </w:t>
      </w:r>
      <w:r w:rsidR="00581B47" w:rsidRPr="0091381D">
        <w:rPr>
          <w:rFonts w:asciiTheme="minorHAnsi" w:hAnsiTheme="minorHAnsi" w:cstheme="minorHAnsi"/>
          <w:noProof/>
          <w:sz w:val="22"/>
          <w:szCs w:val="22"/>
          <w:lang w:val="es-ES"/>
        </w:rPr>
        <w:t xml:space="preserve">del presente documento </w:t>
      </w:r>
      <w:r w:rsidR="00373242" w:rsidRPr="0091381D">
        <w:rPr>
          <w:rFonts w:asciiTheme="minorHAnsi" w:hAnsiTheme="minorHAnsi" w:cstheme="minorHAnsi"/>
          <w:noProof/>
          <w:sz w:val="22"/>
          <w:szCs w:val="22"/>
          <w:lang w:val="es-ES"/>
        </w:rPr>
        <w:t xml:space="preserve">se resumen los antecedentes de esta cuestión. La pregunta </w:t>
      </w:r>
      <w:r w:rsidR="00BE32A2" w:rsidRPr="0091381D">
        <w:rPr>
          <w:rFonts w:asciiTheme="minorHAnsi" w:hAnsiTheme="minorHAnsi" w:cstheme="minorHAnsi"/>
          <w:noProof/>
          <w:sz w:val="22"/>
          <w:szCs w:val="22"/>
          <w:lang w:val="es-ES"/>
        </w:rPr>
        <w:t xml:space="preserve">concreta </w:t>
      </w:r>
      <w:r w:rsidR="00373242" w:rsidRPr="0091381D">
        <w:rPr>
          <w:rFonts w:asciiTheme="minorHAnsi" w:hAnsiTheme="minorHAnsi" w:cstheme="minorHAnsi"/>
          <w:noProof/>
          <w:sz w:val="22"/>
          <w:szCs w:val="22"/>
          <w:lang w:val="es-ES"/>
        </w:rPr>
        <w:t xml:space="preserve">se aborda en </w:t>
      </w:r>
      <w:r w:rsidR="00D94CBC" w:rsidRPr="0091381D">
        <w:rPr>
          <w:rFonts w:asciiTheme="minorHAnsi" w:hAnsiTheme="minorHAnsi" w:cstheme="minorHAnsi"/>
          <w:noProof/>
          <w:sz w:val="22"/>
          <w:szCs w:val="22"/>
          <w:lang w:val="es-ES"/>
        </w:rPr>
        <w:t>el apartado</w:t>
      </w:r>
      <w:r w:rsidR="00373242" w:rsidRPr="0091381D">
        <w:rPr>
          <w:rFonts w:asciiTheme="minorHAnsi" w:hAnsiTheme="minorHAnsi" w:cstheme="minorHAnsi"/>
          <w:noProof/>
          <w:sz w:val="22"/>
          <w:szCs w:val="22"/>
          <w:lang w:val="es-ES"/>
        </w:rPr>
        <w:t xml:space="preserve"> 3. </w:t>
      </w:r>
    </w:p>
    <w:p w14:paraId="05C800CA" w14:textId="77777777" w:rsidR="005E44F7" w:rsidRPr="0091381D" w:rsidRDefault="005E44F7" w:rsidP="000F629F">
      <w:pPr>
        <w:ind w:left="426" w:hanging="426"/>
        <w:rPr>
          <w:rFonts w:asciiTheme="minorHAnsi" w:hAnsiTheme="minorHAnsi" w:cstheme="minorHAnsi"/>
          <w:b/>
          <w:bCs/>
          <w:noProof/>
          <w:sz w:val="22"/>
          <w:szCs w:val="22"/>
          <w:lang w:val="es-ES"/>
        </w:rPr>
      </w:pPr>
    </w:p>
    <w:p w14:paraId="438457E6" w14:textId="4623E59E" w:rsidR="006C1049" w:rsidRPr="0091381D" w:rsidRDefault="006C1049" w:rsidP="000F629F">
      <w:pPr>
        <w:ind w:left="426" w:hanging="426"/>
        <w:rPr>
          <w:rFonts w:asciiTheme="minorHAnsi" w:hAnsiTheme="minorHAnsi" w:cstheme="minorHAnsi"/>
          <w:b/>
          <w:bCs/>
          <w:noProof/>
          <w:sz w:val="22"/>
          <w:szCs w:val="22"/>
          <w:lang w:val="es-ES"/>
        </w:rPr>
      </w:pPr>
      <w:r w:rsidRPr="0091381D">
        <w:rPr>
          <w:rFonts w:asciiTheme="minorHAnsi" w:hAnsiTheme="minorHAnsi" w:cstheme="minorHAnsi"/>
          <w:b/>
          <w:bCs/>
          <w:noProof/>
          <w:sz w:val="22"/>
          <w:szCs w:val="22"/>
          <w:lang w:val="es-ES"/>
        </w:rPr>
        <w:t>2.</w:t>
      </w:r>
      <w:r w:rsidRPr="0091381D">
        <w:rPr>
          <w:rFonts w:asciiTheme="minorHAnsi" w:hAnsiTheme="minorHAnsi" w:cstheme="minorHAnsi"/>
          <w:b/>
          <w:bCs/>
          <w:noProof/>
          <w:sz w:val="22"/>
          <w:szCs w:val="22"/>
          <w:lang w:val="es-ES"/>
        </w:rPr>
        <w:tab/>
      </w:r>
      <w:r w:rsidR="00581B47" w:rsidRPr="0091381D">
        <w:rPr>
          <w:rFonts w:asciiTheme="minorHAnsi" w:hAnsiTheme="minorHAnsi" w:cstheme="minorHAnsi"/>
          <w:b/>
          <w:bCs/>
          <w:noProof/>
          <w:color w:val="000000" w:themeColor="text1"/>
          <w:sz w:val="22"/>
          <w:szCs w:val="22"/>
          <w:lang w:val="es-ES"/>
        </w:rPr>
        <w:t>Antecedentes</w:t>
      </w:r>
      <w:r w:rsidRPr="0091381D">
        <w:rPr>
          <w:rFonts w:asciiTheme="minorHAnsi" w:hAnsiTheme="minorHAnsi" w:cstheme="minorHAnsi"/>
          <w:b/>
          <w:bCs/>
          <w:noProof/>
          <w:color w:val="000000" w:themeColor="text1"/>
          <w:sz w:val="22"/>
          <w:szCs w:val="22"/>
          <w:lang w:val="es-ES"/>
        </w:rPr>
        <w:t xml:space="preserve"> </w:t>
      </w:r>
      <w:r w:rsidR="00373242" w:rsidRPr="0091381D">
        <w:rPr>
          <w:rFonts w:asciiTheme="minorHAnsi" w:hAnsiTheme="minorHAnsi" w:cstheme="minorHAnsi"/>
          <w:b/>
          <w:bCs/>
          <w:noProof/>
          <w:color w:val="000000" w:themeColor="text1"/>
          <w:sz w:val="22"/>
          <w:szCs w:val="22"/>
          <w:lang w:val="es-ES"/>
        </w:rPr>
        <w:t xml:space="preserve">sobre </w:t>
      </w:r>
      <w:r w:rsidR="00373242" w:rsidRPr="0091381D">
        <w:rPr>
          <w:rFonts w:asciiTheme="minorHAnsi" w:hAnsiTheme="minorHAnsi" w:cstheme="minorHAnsi"/>
          <w:b/>
          <w:bCs/>
          <w:noProof/>
          <w:sz w:val="22"/>
          <w:szCs w:val="22"/>
          <w:lang w:val="es-ES"/>
        </w:rPr>
        <w:t xml:space="preserve">los </w:t>
      </w:r>
      <w:r w:rsidR="00BE32A2" w:rsidRPr="0091381D">
        <w:rPr>
          <w:rFonts w:asciiTheme="minorHAnsi" w:hAnsiTheme="minorHAnsi" w:cstheme="minorHAnsi"/>
          <w:b/>
          <w:bCs/>
          <w:noProof/>
          <w:sz w:val="22"/>
          <w:szCs w:val="22"/>
          <w:lang w:val="es-ES"/>
        </w:rPr>
        <w:t>C</w:t>
      </w:r>
      <w:r w:rsidR="00373242" w:rsidRPr="0091381D">
        <w:rPr>
          <w:rFonts w:asciiTheme="minorHAnsi" w:hAnsiTheme="minorHAnsi" w:cstheme="minorHAnsi"/>
          <w:b/>
          <w:bCs/>
          <w:noProof/>
          <w:sz w:val="22"/>
          <w:szCs w:val="22"/>
          <w:lang w:val="es-ES"/>
        </w:rPr>
        <w:t xml:space="preserve">riterios </w:t>
      </w:r>
      <w:r w:rsidR="009A0639" w:rsidRPr="0091381D">
        <w:rPr>
          <w:rFonts w:asciiTheme="minorHAnsi" w:hAnsiTheme="minorHAnsi" w:cstheme="minorHAnsi"/>
          <w:b/>
          <w:bCs/>
          <w:noProof/>
          <w:sz w:val="22"/>
          <w:szCs w:val="22"/>
          <w:lang w:val="es-ES"/>
        </w:rPr>
        <w:t>cuantitativos</w:t>
      </w:r>
      <w:r w:rsidR="00373242" w:rsidRPr="0091381D">
        <w:rPr>
          <w:rFonts w:asciiTheme="minorHAnsi" w:hAnsiTheme="minorHAnsi" w:cstheme="minorHAnsi"/>
          <w:b/>
          <w:bCs/>
          <w:noProof/>
          <w:sz w:val="22"/>
          <w:szCs w:val="22"/>
          <w:lang w:val="es-ES"/>
        </w:rPr>
        <w:t xml:space="preserve"> de Ramsar</w:t>
      </w:r>
    </w:p>
    <w:p w14:paraId="2C24BF1B" w14:textId="77777777" w:rsidR="005E44F7" w:rsidRPr="0091381D" w:rsidRDefault="005E44F7" w:rsidP="000F629F">
      <w:pPr>
        <w:ind w:left="426" w:hanging="426"/>
        <w:rPr>
          <w:rFonts w:asciiTheme="minorHAnsi" w:eastAsia="DengXian" w:hAnsiTheme="minorHAnsi" w:cstheme="minorHAnsi"/>
          <w:noProof/>
          <w:sz w:val="22"/>
          <w:szCs w:val="22"/>
          <w:lang w:val="es-ES"/>
        </w:rPr>
      </w:pPr>
    </w:p>
    <w:p w14:paraId="472CF130" w14:textId="329650F1" w:rsidR="006C1049" w:rsidRPr="0091381D" w:rsidRDefault="006C1049" w:rsidP="000F629F">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2.1</w:t>
      </w:r>
      <w:r w:rsidRPr="0091381D">
        <w:rPr>
          <w:rFonts w:asciiTheme="minorHAnsi" w:eastAsia="DengXian" w:hAnsiTheme="minorHAnsi" w:cstheme="minorHAnsi"/>
          <w:noProof/>
          <w:sz w:val="22"/>
          <w:szCs w:val="22"/>
          <w:lang w:val="es-ES"/>
        </w:rPr>
        <w:tab/>
      </w:r>
      <w:r w:rsidR="00373242" w:rsidRPr="0091381D">
        <w:rPr>
          <w:rFonts w:asciiTheme="minorHAnsi" w:eastAsia="DengXian" w:hAnsiTheme="minorHAnsi" w:cstheme="minorHAnsi"/>
          <w:noProof/>
          <w:sz w:val="22"/>
          <w:szCs w:val="22"/>
          <w:lang w:val="es-ES"/>
        </w:rPr>
        <w:t xml:space="preserve">La historia de los dos </w:t>
      </w:r>
      <w:r w:rsidR="00BE32A2" w:rsidRPr="0091381D">
        <w:rPr>
          <w:rFonts w:asciiTheme="minorHAnsi" w:eastAsia="DengXian" w:hAnsiTheme="minorHAnsi" w:cstheme="minorHAnsi"/>
          <w:noProof/>
          <w:sz w:val="22"/>
          <w:szCs w:val="22"/>
          <w:lang w:val="es-ES"/>
        </w:rPr>
        <w:t>C</w:t>
      </w:r>
      <w:r w:rsidR="00373242" w:rsidRPr="0091381D">
        <w:rPr>
          <w:rFonts w:asciiTheme="minorHAnsi" w:eastAsia="DengXian" w:hAnsiTheme="minorHAnsi" w:cstheme="minorHAnsi"/>
          <w:noProof/>
          <w:sz w:val="22"/>
          <w:szCs w:val="22"/>
          <w:lang w:val="es-ES"/>
        </w:rPr>
        <w:t xml:space="preserve">riterios relativos a las aves acuáticas (actuales </w:t>
      </w:r>
      <w:r w:rsidR="00E579DE" w:rsidRPr="0091381D">
        <w:rPr>
          <w:rFonts w:asciiTheme="minorHAnsi" w:eastAsia="DengXian" w:hAnsiTheme="minorHAnsi" w:cstheme="minorHAnsi"/>
          <w:noProof/>
          <w:sz w:val="22"/>
          <w:szCs w:val="22"/>
          <w:lang w:val="es-ES"/>
        </w:rPr>
        <w:t>C</w:t>
      </w:r>
      <w:r w:rsidR="009A0639" w:rsidRPr="0091381D">
        <w:rPr>
          <w:rFonts w:asciiTheme="minorHAnsi" w:eastAsia="DengXian" w:hAnsiTheme="minorHAnsi" w:cstheme="minorHAnsi"/>
          <w:noProof/>
          <w:sz w:val="22"/>
          <w:szCs w:val="22"/>
          <w:lang w:val="es-ES"/>
        </w:rPr>
        <w:t>riterios</w:t>
      </w:r>
      <w:r w:rsidR="00373242" w:rsidRPr="0091381D">
        <w:rPr>
          <w:rFonts w:asciiTheme="minorHAnsi" w:eastAsia="DengXian" w:hAnsiTheme="minorHAnsi" w:cstheme="minorHAnsi"/>
          <w:noProof/>
          <w:sz w:val="22"/>
          <w:szCs w:val="22"/>
          <w:lang w:val="es-ES"/>
        </w:rPr>
        <w:t xml:space="preserve"> </w:t>
      </w:r>
      <w:r w:rsidRPr="0091381D">
        <w:rPr>
          <w:rFonts w:asciiTheme="minorHAnsi" w:eastAsia="DengXian" w:hAnsiTheme="minorHAnsi" w:cstheme="minorHAnsi"/>
          <w:noProof/>
          <w:sz w:val="22"/>
          <w:szCs w:val="22"/>
          <w:lang w:val="es-ES"/>
        </w:rPr>
        <w:t xml:space="preserve">5 </w:t>
      </w:r>
      <w:r w:rsidR="00581B47" w:rsidRPr="0091381D">
        <w:rPr>
          <w:rFonts w:asciiTheme="minorHAnsi" w:eastAsia="DengXian" w:hAnsiTheme="minorHAnsi" w:cstheme="minorHAnsi"/>
          <w:noProof/>
          <w:sz w:val="22"/>
          <w:szCs w:val="22"/>
          <w:lang w:val="es-ES"/>
        </w:rPr>
        <w:t xml:space="preserve">y </w:t>
      </w:r>
      <w:r w:rsidRPr="0091381D">
        <w:rPr>
          <w:rFonts w:asciiTheme="minorHAnsi" w:eastAsia="DengXian" w:hAnsiTheme="minorHAnsi" w:cstheme="minorHAnsi"/>
          <w:noProof/>
          <w:sz w:val="22"/>
          <w:szCs w:val="22"/>
          <w:lang w:val="es-ES"/>
        </w:rPr>
        <w:t xml:space="preserve">6) </w:t>
      </w:r>
      <w:r w:rsidR="00581B47" w:rsidRPr="0091381D">
        <w:rPr>
          <w:rFonts w:asciiTheme="minorHAnsi" w:eastAsia="DengXian" w:hAnsiTheme="minorHAnsi" w:cstheme="minorHAnsi"/>
          <w:noProof/>
          <w:sz w:val="22"/>
          <w:szCs w:val="22"/>
          <w:lang w:val="es-ES"/>
        </w:rPr>
        <w:t xml:space="preserve">fue descrita por </w:t>
      </w:r>
      <w:r w:rsidRPr="0091381D">
        <w:rPr>
          <w:rFonts w:asciiTheme="minorHAnsi" w:eastAsia="DengXian" w:hAnsiTheme="minorHAnsi" w:cstheme="minorHAnsi"/>
          <w:noProof/>
          <w:sz w:val="22"/>
          <w:szCs w:val="22"/>
          <w:lang w:val="es-ES"/>
        </w:rPr>
        <w:t>Matthews (1993)</w:t>
      </w:r>
      <w:r w:rsidRPr="0091381D">
        <w:rPr>
          <w:rFonts w:asciiTheme="minorHAnsi" w:eastAsia="DengXian" w:hAnsiTheme="minorHAnsi" w:cstheme="minorHAnsi"/>
          <w:noProof/>
          <w:sz w:val="22"/>
          <w:szCs w:val="22"/>
          <w:vertAlign w:val="superscript"/>
          <w:lang w:val="es-ES"/>
        </w:rPr>
        <w:footnoteReference w:id="4"/>
      </w:r>
      <w:r w:rsidRPr="0091381D">
        <w:rPr>
          <w:rFonts w:asciiTheme="minorHAnsi" w:eastAsia="DengXian" w:hAnsiTheme="minorHAnsi" w:cstheme="minorHAnsi"/>
          <w:noProof/>
          <w:sz w:val="22"/>
          <w:szCs w:val="22"/>
          <w:lang w:val="es-ES"/>
        </w:rPr>
        <w:t xml:space="preserve">. </w:t>
      </w:r>
      <w:r w:rsidR="00373242" w:rsidRPr="0091381D">
        <w:rPr>
          <w:rFonts w:asciiTheme="minorHAnsi" w:eastAsia="DengXian" w:hAnsiTheme="minorHAnsi" w:cstheme="minorHAnsi"/>
          <w:noProof/>
          <w:sz w:val="22"/>
          <w:szCs w:val="22"/>
          <w:lang w:val="es-ES"/>
        </w:rPr>
        <w:t>Dad</w:t>
      </w:r>
      <w:r w:rsidR="00EC252A" w:rsidRPr="0091381D">
        <w:rPr>
          <w:rFonts w:asciiTheme="minorHAnsi" w:eastAsia="DengXian" w:hAnsiTheme="minorHAnsi" w:cstheme="minorHAnsi"/>
          <w:noProof/>
          <w:sz w:val="22"/>
          <w:szCs w:val="22"/>
          <w:lang w:val="es-ES"/>
        </w:rPr>
        <w:t xml:space="preserve">o que la Convención surgió con la finalidad de servir de </w:t>
      </w:r>
      <w:r w:rsidR="009A0639" w:rsidRPr="0091381D">
        <w:rPr>
          <w:rFonts w:asciiTheme="minorHAnsi" w:eastAsia="DengXian" w:hAnsiTheme="minorHAnsi" w:cstheme="minorHAnsi"/>
          <w:noProof/>
          <w:sz w:val="22"/>
          <w:szCs w:val="22"/>
          <w:lang w:val="es-ES"/>
        </w:rPr>
        <w:t>herramienta</w:t>
      </w:r>
      <w:r w:rsidR="00373242" w:rsidRPr="0091381D">
        <w:rPr>
          <w:rFonts w:asciiTheme="minorHAnsi" w:eastAsia="DengXian" w:hAnsiTheme="minorHAnsi" w:cstheme="minorHAnsi"/>
          <w:noProof/>
          <w:sz w:val="22"/>
          <w:szCs w:val="22"/>
          <w:lang w:val="es-ES"/>
        </w:rPr>
        <w:t xml:space="preserve"> normativa para la conservación de los hábitats de las aves acuáticas, no es sorprendente que estos </w:t>
      </w:r>
      <w:r w:rsidR="00BE32A2" w:rsidRPr="0091381D">
        <w:rPr>
          <w:rFonts w:asciiTheme="minorHAnsi" w:eastAsia="DengXian" w:hAnsiTheme="minorHAnsi" w:cstheme="minorHAnsi"/>
          <w:noProof/>
          <w:sz w:val="22"/>
          <w:szCs w:val="22"/>
          <w:lang w:val="es-ES"/>
        </w:rPr>
        <w:t>C</w:t>
      </w:r>
      <w:r w:rsidR="00373242" w:rsidRPr="0091381D">
        <w:rPr>
          <w:rFonts w:asciiTheme="minorHAnsi" w:eastAsia="DengXian" w:hAnsiTheme="minorHAnsi" w:cstheme="minorHAnsi"/>
          <w:noProof/>
          <w:sz w:val="22"/>
          <w:szCs w:val="22"/>
          <w:lang w:val="es-ES"/>
        </w:rPr>
        <w:t xml:space="preserve">riterios </w:t>
      </w:r>
      <w:r w:rsidR="00EC252A" w:rsidRPr="0091381D">
        <w:rPr>
          <w:rFonts w:asciiTheme="minorHAnsi" w:eastAsia="DengXian" w:hAnsiTheme="minorHAnsi" w:cstheme="minorHAnsi"/>
          <w:noProof/>
          <w:sz w:val="22"/>
          <w:szCs w:val="22"/>
          <w:lang w:val="es-ES"/>
        </w:rPr>
        <w:t>recibieran</w:t>
      </w:r>
      <w:r w:rsidR="00373242" w:rsidRPr="0091381D">
        <w:rPr>
          <w:rFonts w:asciiTheme="minorHAnsi" w:eastAsia="DengXian" w:hAnsiTheme="minorHAnsi" w:cstheme="minorHAnsi"/>
          <w:noProof/>
          <w:sz w:val="22"/>
          <w:szCs w:val="22"/>
          <w:lang w:val="es-ES"/>
        </w:rPr>
        <w:t xml:space="preserve"> mucha atención</w:t>
      </w:r>
      <w:r w:rsidR="00EC252A" w:rsidRPr="0091381D">
        <w:rPr>
          <w:rFonts w:asciiTheme="minorHAnsi" w:eastAsia="DengXian" w:hAnsiTheme="minorHAnsi" w:cstheme="minorHAnsi"/>
          <w:noProof/>
          <w:sz w:val="22"/>
          <w:szCs w:val="22"/>
          <w:lang w:val="es-ES"/>
        </w:rPr>
        <w:t xml:space="preserve"> en sus inicios</w:t>
      </w:r>
      <w:r w:rsidR="00373242" w:rsidRPr="0091381D">
        <w:rPr>
          <w:rFonts w:asciiTheme="minorHAnsi" w:eastAsia="DengXian" w:hAnsiTheme="minorHAnsi" w:cstheme="minorHAnsi"/>
          <w:noProof/>
          <w:sz w:val="22"/>
          <w:szCs w:val="22"/>
          <w:lang w:val="es-ES"/>
        </w:rPr>
        <w:t xml:space="preserve">. Esencialmente, se refieren </w:t>
      </w:r>
      <w:r w:rsidR="00EC252A" w:rsidRPr="0091381D">
        <w:rPr>
          <w:rFonts w:asciiTheme="minorHAnsi" w:eastAsia="DengXian" w:hAnsiTheme="minorHAnsi" w:cstheme="minorHAnsi"/>
          <w:noProof/>
          <w:sz w:val="22"/>
          <w:szCs w:val="22"/>
          <w:lang w:val="es-ES"/>
        </w:rPr>
        <w:t xml:space="preserve">a </w:t>
      </w:r>
      <w:r w:rsidR="00373242" w:rsidRPr="0091381D">
        <w:rPr>
          <w:rFonts w:asciiTheme="minorHAnsi" w:eastAsia="DengXian" w:hAnsiTheme="minorHAnsi" w:cstheme="minorHAnsi"/>
          <w:noProof/>
          <w:sz w:val="22"/>
          <w:szCs w:val="22"/>
          <w:lang w:val="es-ES"/>
        </w:rPr>
        <w:t xml:space="preserve">dos atributos relacionados pero </w:t>
      </w:r>
      <w:r w:rsidR="00EC252A" w:rsidRPr="0091381D">
        <w:rPr>
          <w:rFonts w:asciiTheme="minorHAnsi" w:eastAsia="DengXian" w:hAnsiTheme="minorHAnsi" w:cstheme="minorHAnsi"/>
          <w:noProof/>
          <w:sz w:val="22"/>
          <w:szCs w:val="22"/>
          <w:lang w:val="es-ES"/>
        </w:rPr>
        <w:t>distintos</w:t>
      </w:r>
      <w:r w:rsidR="00373242" w:rsidRPr="0091381D">
        <w:rPr>
          <w:rFonts w:asciiTheme="minorHAnsi" w:eastAsia="DengXian" w:hAnsiTheme="minorHAnsi" w:cstheme="minorHAnsi"/>
          <w:noProof/>
          <w:sz w:val="22"/>
          <w:szCs w:val="22"/>
          <w:lang w:val="es-ES"/>
        </w:rPr>
        <w:t xml:space="preserve"> de un </w:t>
      </w:r>
      <w:r w:rsidR="009A0639" w:rsidRPr="0091381D">
        <w:rPr>
          <w:rFonts w:asciiTheme="minorHAnsi" w:eastAsia="DengXian" w:hAnsiTheme="minorHAnsi" w:cstheme="minorHAnsi"/>
          <w:noProof/>
          <w:sz w:val="22"/>
          <w:szCs w:val="22"/>
          <w:lang w:val="es-ES"/>
        </w:rPr>
        <w:t>humedal</w:t>
      </w:r>
      <w:r w:rsidR="00373242" w:rsidRPr="0091381D">
        <w:rPr>
          <w:rFonts w:asciiTheme="minorHAnsi" w:eastAsia="DengXian" w:hAnsiTheme="minorHAnsi" w:cstheme="minorHAnsi"/>
          <w:noProof/>
          <w:sz w:val="22"/>
          <w:szCs w:val="22"/>
          <w:lang w:val="es-ES"/>
        </w:rPr>
        <w:t>: el número absoluto de individuos presentes (</w:t>
      </w:r>
      <w:r w:rsidR="00A92B7F" w:rsidRPr="0091381D">
        <w:rPr>
          <w:rFonts w:asciiTheme="minorHAnsi" w:eastAsia="DengXian" w:hAnsiTheme="minorHAnsi" w:cstheme="minorHAnsi"/>
          <w:noProof/>
          <w:sz w:val="22"/>
          <w:szCs w:val="22"/>
          <w:lang w:val="es-ES"/>
        </w:rPr>
        <w:t xml:space="preserve">Criterio </w:t>
      </w:r>
      <w:r w:rsidRPr="0091381D">
        <w:rPr>
          <w:rFonts w:asciiTheme="minorHAnsi" w:eastAsia="DengXian" w:hAnsiTheme="minorHAnsi" w:cstheme="minorHAnsi"/>
          <w:noProof/>
          <w:sz w:val="22"/>
          <w:szCs w:val="22"/>
          <w:lang w:val="es-ES"/>
        </w:rPr>
        <w:t xml:space="preserve">5) </w:t>
      </w:r>
      <w:r w:rsidR="00373242" w:rsidRPr="0091381D">
        <w:rPr>
          <w:rFonts w:asciiTheme="minorHAnsi" w:eastAsia="DengXian" w:hAnsiTheme="minorHAnsi" w:cstheme="minorHAnsi"/>
          <w:noProof/>
          <w:sz w:val="22"/>
          <w:szCs w:val="22"/>
          <w:lang w:val="es-ES"/>
        </w:rPr>
        <w:t xml:space="preserve">y su </w:t>
      </w:r>
      <w:r w:rsidR="009A0639" w:rsidRPr="0091381D">
        <w:rPr>
          <w:rFonts w:asciiTheme="minorHAnsi" w:eastAsia="DengXian" w:hAnsiTheme="minorHAnsi" w:cstheme="minorHAnsi"/>
          <w:noProof/>
          <w:sz w:val="22"/>
          <w:szCs w:val="22"/>
          <w:lang w:val="es-ES"/>
        </w:rPr>
        <w:t>importancia</w:t>
      </w:r>
      <w:r w:rsidR="00373242" w:rsidRPr="0091381D">
        <w:rPr>
          <w:rFonts w:asciiTheme="minorHAnsi" w:eastAsia="DengXian" w:hAnsiTheme="minorHAnsi" w:cstheme="minorHAnsi"/>
          <w:noProof/>
          <w:sz w:val="22"/>
          <w:szCs w:val="22"/>
          <w:lang w:val="es-ES"/>
        </w:rPr>
        <w:t xml:space="preserve"> proporcional para una </w:t>
      </w:r>
      <w:r w:rsidR="00EC252A" w:rsidRPr="0091381D">
        <w:rPr>
          <w:rFonts w:asciiTheme="minorHAnsi" w:eastAsia="DengXian" w:hAnsiTheme="minorHAnsi" w:cstheme="minorHAnsi"/>
          <w:noProof/>
          <w:sz w:val="22"/>
          <w:szCs w:val="22"/>
          <w:lang w:val="es-ES"/>
        </w:rPr>
        <w:t>determinada</w:t>
      </w:r>
      <w:r w:rsidR="00373242"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población</w:t>
      </w:r>
      <w:r w:rsidR="00373242" w:rsidRPr="0091381D">
        <w:rPr>
          <w:rFonts w:asciiTheme="minorHAnsi" w:eastAsia="DengXian" w:hAnsiTheme="minorHAnsi" w:cstheme="minorHAnsi"/>
          <w:noProof/>
          <w:sz w:val="22"/>
          <w:szCs w:val="22"/>
          <w:lang w:val="es-ES"/>
        </w:rPr>
        <w:t xml:space="preserve"> </w:t>
      </w:r>
      <w:r w:rsidRPr="0091381D">
        <w:rPr>
          <w:rFonts w:asciiTheme="minorHAnsi" w:eastAsia="DengXian" w:hAnsiTheme="minorHAnsi" w:cstheme="minorHAnsi"/>
          <w:noProof/>
          <w:sz w:val="22"/>
          <w:szCs w:val="22"/>
          <w:lang w:val="es-ES"/>
        </w:rPr>
        <w:t>(</w:t>
      </w:r>
      <w:r w:rsidR="00A92B7F" w:rsidRPr="0091381D">
        <w:rPr>
          <w:rFonts w:asciiTheme="minorHAnsi" w:eastAsia="DengXian" w:hAnsiTheme="minorHAnsi" w:cstheme="minorHAnsi"/>
          <w:noProof/>
          <w:sz w:val="22"/>
          <w:szCs w:val="22"/>
          <w:lang w:val="es-ES"/>
        </w:rPr>
        <w:t xml:space="preserve">Criterio </w:t>
      </w:r>
      <w:r w:rsidRPr="0091381D">
        <w:rPr>
          <w:rFonts w:asciiTheme="minorHAnsi" w:eastAsia="DengXian" w:hAnsiTheme="minorHAnsi" w:cstheme="minorHAnsi"/>
          <w:noProof/>
          <w:sz w:val="22"/>
          <w:szCs w:val="22"/>
          <w:lang w:val="es-ES"/>
        </w:rPr>
        <w:t xml:space="preserve">6).  </w:t>
      </w:r>
    </w:p>
    <w:p w14:paraId="7B97D037" w14:textId="77777777" w:rsidR="005E44F7" w:rsidRPr="0091381D" w:rsidRDefault="005E44F7" w:rsidP="000F629F">
      <w:pPr>
        <w:ind w:left="426" w:hanging="426"/>
        <w:rPr>
          <w:rFonts w:asciiTheme="minorHAnsi" w:eastAsia="DengXian" w:hAnsiTheme="minorHAnsi" w:cstheme="minorHAnsi"/>
          <w:noProof/>
          <w:sz w:val="22"/>
          <w:szCs w:val="22"/>
          <w:lang w:val="es-ES"/>
        </w:rPr>
      </w:pPr>
    </w:p>
    <w:p w14:paraId="222DA817" w14:textId="3962B4A7" w:rsidR="006C1049" w:rsidRPr="0091381D" w:rsidRDefault="006C1049" w:rsidP="000F629F">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2.2</w:t>
      </w:r>
      <w:r w:rsidRPr="0091381D">
        <w:rPr>
          <w:rFonts w:asciiTheme="minorHAnsi" w:eastAsia="DengXian" w:hAnsiTheme="minorHAnsi" w:cstheme="minorHAnsi"/>
          <w:noProof/>
          <w:sz w:val="22"/>
          <w:szCs w:val="22"/>
          <w:lang w:val="es-ES"/>
        </w:rPr>
        <w:tab/>
      </w:r>
      <w:r w:rsidR="00373242" w:rsidRPr="0091381D">
        <w:rPr>
          <w:rFonts w:asciiTheme="minorHAnsi" w:eastAsia="DengXian" w:hAnsiTheme="minorHAnsi" w:cstheme="minorHAnsi"/>
          <w:noProof/>
          <w:sz w:val="22"/>
          <w:szCs w:val="22"/>
          <w:lang w:val="es-ES"/>
        </w:rPr>
        <w:t xml:space="preserve">El </w:t>
      </w:r>
      <w:r w:rsidR="00A92B7F" w:rsidRPr="0091381D">
        <w:rPr>
          <w:rFonts w:asciiTheme="minorHAnsi" w:eastAsia="DengXian" w:hAnsiTheme="minorHAnsi" w:cstheme="minorHAnsi"/>
          <w:noProof/>
          <w:sz w:val="22"/>
          <w:szCs w:val="22"/>
          <w:lang w:val="es-ES"/>
        </w:rPr>
        <w:t xml:space="preserve">Criterio </w:t>
      </w:r>
      <w:r w:rsidRPr="0091381D">
        <w:rPr>
          <w:rFonts w:asciiTheme="minorHAnsi" w:eastAsia="DengXian" w:hAnsiTheme="minorHAnsi" w:cstheme="minorHAnsi"/>
          <w:noProof/>
          <w:sz w:val="22"/>
          <w:szCs w:val="22"/>
          <w:lang w:val="es-ES"/>
        </w:rPr>
        <w:t xml:space="preserve">6 </w:t>
      </w:r>
      <w:r w:rsidR="00373242" w:rsidRPr="0091381D">
        <w:rPr>
          <w:rFonts w:asciiTheme="minorHAnsi" w:eastAsia="DengXian" w:hAnsiTheme="minorHAnsi" w:cstheme="minorHAnsi"/>
          <w:noProof/>
          <w:sz w:val="22"/>
          <w:szCs w:val="22"/>
          <w:lang w:val="es-ES"/>
        </w:rPr>
        <w:t>ha sido un</w:t>
      </w:r>
      <w:r w:rsidR="00D0230B" w:rsidRPr="0091381D">
        <w:rPr>
          <w:rFonts w:asciiTheme="minorHAnsi" w:eastAsia="DengXian" w:hAnsiTheme="minorHAnsi" w:cstheme="minorHAnsi"/>
          <w:noProof/>
          <w:sz w:val="22"/>
          <w:szCs w:val="22"/>
          <w:lang w:val="es-ES"/>
        </w:rPr>
        <w:t xml:space="preserve">a manera </w:t>
      </w:r>
      <w:r w:rsidR="00373242" w:rsidRPr="0091381D">
        <w:rPr>
          <w:rFonts w:asciiTheme="minorHAnsi" w:eastAsia="DengXian" w:hAnsiTheme="minorHAnsi" w:cstheme="minorHAnsi"/>
          <w:noProof/>
          <w:sz w:val="22"/>
          <w:szCs w:val="22"/>
          <w:lang w:val="es-ES"/>
        </w:rPr>
        <w:t xml:space="preserve">eficaz y </w:t>
      </w:r>
      <w:r w:rsidR="00D0230B" w:rsidRPr="0091381D">
        <w:rPr>
          <w:rFonts w:asciiTheme="minorHAnsi" w:eastAsia="DengXian" w:hAnsiTheme="minorHAnsi" w:cstheme="minorHAnsi"/>
          <w:noProof/>
          <w:sz w:val="22"/>
          <w:szCs w:val="22"/>
          <w:lang w:val="es-ES"/>
        </w:rPr>
        <w:t>ampliamente utilizada</w:t>
      </w:r>
      <w:r w:rsidR="00373242" w:rsidRPr="0091381D">
        <w:rPr>
          <w:rFonts w:asciiTheme="minorHAnsi" w:eastAsia="DengXian" w:hAnsiTheme="minorHAnsi" w:cstheme="minorHAnsi"/>
          <w:noProof/>
          <w:sz w:val="22"/>
          <w:szCs w:val="22"/>
          <w:lang w:val="es-ES"/>
        </w:rPr>
        <w:t xml:space="preserve"> de </w:t>
      </w:r>
      <w:r w:rsidR="00D0230B" w:rsidRPr="0091381D">
        <w:rPr>
          <w:rFonts w:asciiTheme="minorHAnsi" w:eastAsia="DengXian" w:hAnsiTheme="minorHAnsi" w:cstheme="minorHAnsi"/>
          <w:noProof/>
          <w:sz w:val="22"/>
          <w:szCs w:val="22"/>
          <w:lang w:val="es-ES"/>
        </w:rPr>
        <w:t>seleccionar</w:t>
      </w:r>
      <w:r w:rsidR="00373242"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humedales</w:t>
      </w:r>
      <w:r w:rsidR="00373242" w:rsidRPr="0091381D">
        <w:rPr>
          <w:rFonts w:asciiTheme="minorHAnsi" w:eastAsia="DengXian" w:hAnsiTheme="minorHAnsi" w:cstheme="minorHAnsi"/>
          <w:noProof/>
          <w:sz w:val="22"/>
          <w:szCs w:val="22"/>
          <w:lang w:val="es-ES"/>
        </w:rPr>
        <w:t xml:space="preserve"> de </w:t>
      </w:r>
      <w:r w:rsidR="009A0639" w:rsidRPr="0091381D">
        <w:rPr>
          <w:rFonts w:asciiTheme="minorHAnsi" w:eastAsia="DengXian" w:hAnsiTheme="minorHAnsi" w:cstheme="minorHAnsi"/>
          <w:noProof/>
          <w:sz w:val="22"/>
          <w:szCs w:val="22"/>
          <w:lang w:val="es-ES"/>
        </w:rPr>
        <w:t>importancia</w:t>
      </w:r>
      <w:r w:rsidR="00373242"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internacional</w:t>
      </w:r>
      <w:r w:rsidR="00373242" w:rsidRPr="0091381D">
        <w:rPr>
          <w:rFonts w:asciiTheme="minorHAnsi" w:eastAsia="DengXian" w:hAnsiTheme="minorHAnsi" w:cstheme="minorHAnsi"/>
          <w:noProof/>
          <w:sz w:val="22"/>
          <w:szCs w:val="22"/>
          <w:lang w:val="es-ES"/>
        </w:rPr>
        <w:t xml:space="preserve"> para las aves acuáticas </w:t>
      </w:r>
      <w:r w:rsidRPr="0091381D">
        <w:rPr>
          <w:rFonts w:asciiTheme="minorHAnsi" w:eastAsia="DengXian" w:hAnsiTheme="minorHAnsi" w:cstheme="minorHAnsi"/>
          <w:noProof/>
          <w:sz w:val="22"/>
          <w:szCs w:val="22"/>
          <w:lang w:val="es-ES"/>
        </w:rPr>
        <w:t xml:space="preserve">(Atkinson-Willes </w:t>
      </w:r>
      <w:r w:rsidRPr="0091381D">
        <w:rPr>
          <w:rFonts w:asciiTheme="minorHAnsi" w:eastAsia="DengXian" w:hAnsiTheme="minorHAnsi" w:cstheme="minorHAnsi"/>
          <w:i/>
          <w:noProof/>
          <w:sz w:val="22"/>
          <w:szCs w:val="22"/>
          <w:lang w:val="es-ES"/>
        </w:rPr>
        <w:t>et al.</w:t>
      </w:r>
      <w:r w:rsidRPr="0091381D">
        <w:rPr>
          <w:rFonts w:asciiTheme="minorHAnsi" w:eastAsia="DengXian" w:hAnsiTheme="minorHAnsi" w:cstheme="minorHAnsi"/>
          <w:noProof/>
          <w:sz w:val="22"/>
          <w:szCs w:val="22"/>
          <w:lang w:val="es-ES"/>
        </w:rPr>
        <w:t xml:space="preserve"> 1982)</w:t>
      </w:r>
      <w:r w:rsidRPr="0091381D">
        <w:rPr>
          <w:rFonts w:asciiTheme="minorHAnsi" w:eastAsia="DengXian" w:hAnsiTheme="minorHAnsi" w:cstheme="minorHAnsi"/>
          <w:noProof/>
          <w:sz w:val="22"/>
          <w:szCs w:val="22"/>
          <w:vertAlign w:val="superscript"/>
          <w:lang w:val="es-ES"/>
        </w:rPr>
        <w:footnoteReference w:id="5"/>
      </w:r>
      <w:r w:rsidRPr="0091381D">
        <w:rPr>
          <w:rFonts w:asciiTheme="minorHAnsi" w:eastAsia="DengXian" w:hAnsiTheme="minorHAnsi" w:cstheme="minorHAnsi"/>
          <w:noProof/>
          <w:sz w:val="22"/>
          <w:szCs w:val="22"/>
          <w:lang w:val="es-ES"/>
        </w:rPr>
        <w:t xml:space="preserve">. </w:t>
      </w:r>
      <w:r w:rsidR="00373242" w:rsidRPr="0091381D">
        <w:rPr>
          <w:rFonts w:asciiTheme="minorHAnsi" w:eastAsia="DengXian" w:hAnsiTheme="minorHAnsi" w:cstheme="minorHAnsi"/>
          <w:noProof/>
          <w:sz w:val="22"/>
          <w:szCs w:val="22"/>
          <w:lang w:val="es-ES"/>
        </w:rPr>
        <w:t xml:space="preserve">Solo </w:t>
      </w:r>
      <w:r w:rsidR="00D0230B" w:rsidRPr="0091381D">
        <w:rPr>
          <w:rFonts w:asciiTheme="minorHAnsi" w:eastAsia="DengXian" w:hAnsiTheme="minorHAnsi" w:cstheme="minorHAnsi"/>
          <w:noProof/>
          <w:sz w:val="22"/>
          <w:szCs w:val="22"/>
          <w:lang w:val="es-ES"/>
        </w:rPr>
        <w:t>es útil</w:t>
      </w:r>
      <w:r w:rsidR="00373242" w:rsidRPr="0091381D">
        <w:rPr>
          <w:rFonts w:asciiTheme="minorHAnsi" w:eastAsia="DengXian" w:hAnsiTheme="minorHAnsi" w:cstheme="minorHAnsi"/>
          <w:noProof/>
          <w:sz w:val="22"/>
          <w:szCs w:val="22"/>
          <w:lang w:val="es-ES"/>
        </w:rPr>
        <w:t xml:space="preserve"> para </w:t>
      </w:r>
      <w:r w:rsidR="00373242" w:rsidRPr="0091381D">
        <w:rPr>
          <w:rFonts w:asciiTheme="minorHAnsi" w:eastAsia="DengXian" w:hAnsiTheme="minorHAnsi" w:cstheme="minorHAnsi"/>
          <w:noProof/>
          <w:sz w:val="22"/>
          <w:szCs w:val="22"/>
          <w:lang w:val="es-ES"/>
        </w:rPr>
        <w:lastRenderedPageBreak/>
        <w:t xml:space="preserve">las aves acuáticas que </w:t>
      </w:r>
      <w:r w:rsidR="009A0639" w:rsidRPr="0091381D">
        <w:rPr>
          <w:rFonts w:asciiTheme="minorHAnsi" w:eastAsia="DengXian" w:hAnsiTheme="minorHAnsi" w:cstheme="minorHAnsi"/>
          <w:noProof/>
          <w:sz w:val="22"/>
          <w:szCs w:val="22"/>
          <w:lang w:val="es-ES"/>
        </w:rPr>
        <w:t>tienden</w:t>
      </w:r>
      <w:r w:rsidR="00373242" w:rsidRPr="0091381D">
        <w:rPr>
          <w:rFonts w:asciiTheme="minorHAnsi" w:eastAsia="DengXian" w:hAnsiTheme="minorHAnsi" w:cstheme="minorHAnsi"/>
          <w:noProof/>
          <w:sz w:val="22"/>
          <w:szCs w:val="22"/>
          <w:lang w:val="es-ES"/>
        </w:rPr>
        <w:t xml:space="preserve"> a </w:t>
      </w:r>
      <w:r w:rsidR="009A0639" w:rsidRPr="0091381D">
        <w:rPr>
          <w:rFonts w:asciiTheme="minorHAnsi" w:eastAsia="DengXian" w:hAnsiTheme="minorHAnsi" w:cstheme="minorHAnsi"/>
          <w:noProof/>
          <w:sz w:val="22"/>
          <w:szCs w:val="22"/>
          <w:lang w:val="es-ES"/>
        </w:rPr>
        <w:t>congregarse</w:t>
      </w:r>
      <w:r w:rsidR="00373242" w:rsidRPr="0091381D">
        <w:rPr>
          <w:rFonts w:asciiTheme="minorHAnsi" w:eastAsia="DengXian" w:hAnsiTheme="minorHAnsi" w:cstheme="minorHAnsi"/>
          <w:noProof/>
          <w:sz w:val="22"/>
          <w:szCs w:val="22"/>
          <w:lang w:val="es-ES"/>
        </w:rPr>
        <w:t xml:space="preserve">, </w:t>
      </w:r>
      <w:r w:rsidR="00D0230B" w:rsidRPr="0091381D">
        <w:rPr>
          <w:rFonts w:asciiTheme="minorHAnsi" w:eastAsia="DengXian" w:hAnsiTheme="minorHAnsi" w:cstheme="minorHAnsi"/>
          <w:noProof/>
          <w:sz w:val="22"/>
          <w:szCs w:val="22"/>
          <w:lang w:val="es-ES"/>
        </w:rPr>
        <w:t xml:space="preserve">lo cual es adecuado </w:t>
      </w:r>
      <w:r w:rsidR="00373242" w:rsidRPr="0091381D">
        <w:rPr>
          <w:rFonts w:asciiTheme="minorHAnsi" w:eastAsia="DengXian" w:hAnsiTheme="minorHAnsi" w:cstheme="minorHAnsi"/>
          <w:noProof/>
          <w:sz w:val="22"/>
          <w:szCs w:val="22"/>
          <w:lang w:val="es-ES"/>
        </w:rPr>
        <w:t xml:space="preserve">porque esas </w:t>
      </w:r>
      <w:r w:rsidR="009A0639" w:rsidRPr="0091381D">
        <w:rPr>
          <w:rFonts w:asciiTheme="minorHAnsi" w:eastAsia="DengXian" w:hAnsiTheme="minorHAnsi" w:cstheme="minorHAnsi"/>
          <w:noProof/>
          <w:sz w:val="22"/>
          <w:szCs w:val="22"/>
          <w:lang w:val="es-ES"/>
        </w:rPr>
        <w:t>especies</w:t>
      </w:r>
      <w:r w:rsidR="00373242" w:rsidRPr="0091381D">
        <w:rPr>
          <w:rFonts w:asciiTheme="minorHAnsi" w:eastAsia="DengXian" w:hAnsiTheme="minorHAnsi" w:cstheme="minorHAnsi"/>
          <w:noProof/>
          <w:sz w:val="22"/>
          <w:szCs w:val="22"/>
          <w:lang w:val="es-ES"/>
        </w:rPr>
        <w:t xml:space="preserve">, por definición, </w:t>
      </w:r>
      <w:r w:rsidR="005B79B5" w:rsidRPr="0091381D">
        <w:rPr>
          <w:rFonts w:asciiTheme="minorHAnsi" w:eastAsia="DengXian" w:hAnsiTheme="minorHAnsi" w:cstheme="minorHAnsi"/>
          <w:noProof/>
          <w:sz w:val="22"/>
          <w:szCs w:val="22"/>
          <w:lang w:val="es-ES"/>
        </w:rPr>
        <w:t>son</w:t>
      </w:r>
      <w:r w:rsidR="00373242" w:rsidRPr="0091381D">
        <w:rPr>
          <w:rFonts w:asciiTheme="minorHAnsi" w:eastAsia="DengXian" w:hAnsiTheme="minorHAnsi" w:cstheme="minorHAnsi"/>
          <w:noProof/>
          <w:sz w:val="22"/>
          <w:szCs w:val="22"/>
          <w:lang w:val="es-ES"/>
        </w:rPr>
        <w:t xml:space="preserve"> las que depend</w:t>
      </w:r>
      <w:r w:rsidR="005B79B5" w:rsidRPr="0091381D">
        <w:rPr>
          <w:rFonts w:asciiTheme="minorHAnsi" w:eastAsia="DengXian" w:hAnsiTheme="minorHAnsi" w:cstheme="minorHAnsi"/>
          <w:noProof/>
          <w:sz w:val="22"/>
          <w:szCs w:val="22"/>
          <w:lang w:val="es-ES"/>
        </w:rPr>
        <w:t>e</w:t>
      </w:r>
      <w:r w:rsidR="00373242" w:rsidRPr="0091381D">
        <w:rPr>
          <w:rFonts w:asciiTheme="minorHAnsi" w:eastAsia="DengXian" w:hAnsiTheme="minorHAnsi" w:cstheme="minorHAnsi"/>
          <w:noProof/>
          <w:sz w:val="22"/>
          <w:szCs w:val="22"/>
          <w:lang w:val="es-ES"/>
        </w:rPr>
        <w:t xml:space="preserve">n de una </w:t>
      </w:r>
      <w:r w:rsidR="009A0639" w:rsidRPr="0091381D">
        <w:rPr>
          <w:rFonts w:asciiTheme="minorHAnsi" w:eastAsia="DengXian" w:hAnsiTheme="minorHAnsi" w:cstheme="minorHAnsi"/>
          <w:noProof/>
          <w:sz w:val="22"/>
          <w:szCs w:val="22"/>
          <w:lang w:val="es-ES"/>
        </w:rPr>
        <w:t>proporción</w:t>
      </w:r>
      <w:r w:rsidR="00373242" w:rsidRPr="0091381D">
        <w:rPr>
          <w:rFonts w:asciiTheme="minorHAnsi" w:eastAsia="DengXian" w:hAnsiTheme="minorHAnsi" w:cstheme="minorHAnsi"/>
          <w:noProof/>
          <w:sz w:val="22"/>
          <w:szCs w:val="22"/>
          <w:lang w:val="es-ES"/>
        </w:rPr>
        <w:t xml:space="preserve"> relativamente pequeña de todo el territorio y por lo tanto </w:t>
      </w:r>
      <w:r w:rsidR="005B79B5" w:rsidRPr="0091381D">
        <w:rPr>
          <w:rFonts w:asciiTheme="minorHAnsi" w:eastAsia="DengXian" w:hAnsiTheme="minorHAnsi" w:cstheme="minorHAnsi"/>
          <w:noProof/>
          <w:sz w:val="22"/>
          <w:szCs w:val="22"/>
          <w:lang w:val="es-ES"/>
        </w:rPr>
        <w:t>son</w:t>
      </w:r>
      <w:r w:rsidR="00373242"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vulnerables</w:t>
      </w:r>
      <w:r w:rsidR="00373242" w:rsidRPr="0091381D">
        <w:rPr>
          <w:rFonts w:asciiTheme="minorHAnsi" w:eastAsia="DengXian" w:hAnsiTheme="minorHAnsi" w:cstheme="minorHAnsi"/>
          <w:noProof/>
          <w:sz w:val="22"/>
          <w:szCs w:val="22"/>
          <w:lang w:val="es-ES"/>
        </w:rPr>
        <w:t xml:space="preserve"> a los cambios en </w:t>
      </w:r>
      <w:r w:rsidR="00D0230B" w:rsidRPr="0091381D">
        <w:rPr>
          <w:rFonts w:asciiTheme="minorHAnsi" w:eastAsia="DengXian" w:hAnsiTheme="minorHAnsi" w:cstheme="minorHAnsi"/>
          <w:noProof/>
          <w:sz w:val="22"/>
          <w:szCs w:val="22"/>
          <w:lang w:val="es-ES"/>
        </w:rPr>
        <w:t>esa área</w:t>
      </w:r>
      <w:r w:rsidR="00373242"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limitad</w:t>
      </w:r>
      <w:r w:rsidR="00D0230B" w:rsidRPr="0091381D">
        <w:rPr>
          <w:rFonts w:asciiTheme="minorHAnsi" w:eastAsia="DengXian" w:hAnsiTheme="minorHAnsi" w:cstheme="minorHAnsi"/>
          <w:noProof/>
          <w:sz w:val="22"/>
          <w:szCs w:val="22"/>
          <w:lang w:val="es-ES"/>
        </w:rPr>
        <w:t>a</w:t>
      </w:r>
      <w:r w:rsidR="00373242" w:rsidRPr="0091381D">
        <w:rPr>
          <w:rFonts w:asciiTheme="minorHAnsi" w:eastAsia="DengXian" w:hAnsiTheme="minorHAnsi" w:cstheme="minorHAnsi"/>
          <w:noProof/>
          <w:sz w:val="22"/>
          <w:szCs w:val="22"/>
          <w:lang w:val="es-ES"/>
        </w:rPr>
        <w:t>.</w:t>
      </w:r>
    </w:p>
    <w:p w14:paraId="6B4D5C28" w14:textId="77777777" w:rsidR="005E44F7" w:rsidRPr="0091381D" w:rsidRDefault="005E44F7" w:rsidP="000F629F">
      <w:pPr>
        <w:ind w:left="426" w:hanging="426"/>
        <w:rPr>
          <w:rFonts w:asciiTheme="minorHAnsi" w:eastAsia="DengXian" w:hAnsiTheme="minorHAnsi" w:cstheme="minorHAnsi"/>
          <w:noProof/>
          <w:sz w:val="22"/>
          <w:szCs w:val="22"/>
          <w:lang w:val="es-ES"/>
        </w:rPr>
      </w:pPr>
    </w:p>
    <w:p w14:paraId="4C96322D" w14:textId="09E8D0BD" w:rsidR="006C1049" w:rsidRPr="0091381D" w:rsidRDefault="006C1049" w:rsidP="000F629F">
      <w:pPr>
        <w:ind w:left="426" w:hanging="426"/>
        <w:rPr>
          <w:rFonts w:asciiTheme="minorHAnsi" w:eastAsia="DengXian" w:hAnsiTheme="minorHAnsi" w:cstheme="minorHAnsi"/>
          <w:noProof/>
          <w:lang w:val="es-ES"/>
        </w:rPr>
      </w:pPr>
      <w:r w:rsidRPr="0091381D">
        <w:rPr>
          <w:rFonts w:asciiTheme="minorHAnsi" w:eastAsia="DengXian" w:hAnsiTheme="minorHAnsi" w:cstheme="minorHAnsi"/>
          <w:noProof/>
          <w:sz w:val="22"/>
          <w:szCs w:val="22"/>
          <w:lang w:val="es-ES"/>
        </w:rPr>
        <w:t>2.3</w:t>
      </w:r>
      <w:r w:rsidRPr="0091381D">
        <w:rPr>
          <w:rFonts w:asciiTheme="minorHAnsi" w:eastAsia="DengXian" w:hAnsiTheme="minorHAnsi" w:cstheme="minorHAnsi"/>
          <w:noProof/>
          <w:sz w:val="22"/>
          <w:szCs w:val="22"/>
          <w:lang w:val="es-ES"/>
        </w:rPr>
        <w:tab/>
      </w:r>
      <w:r w:rsidR="00373242" w:rsidRPr="0091381D">
        <w:rPr>
          <w:rFonts w:asciiTheme="minorHAnsi" w:eastAsia="DengXian" w:hAnsiTheme="minorHAnsi" w:cstheme="minorHAnsi"/>
          <w:noProof/>
          <w:sz w:val="22"/>
          <w:szCs w:val="22"/>
          <w:lang w:val="es-ES"/>
        </w:rPr>
        <w:t xml:space="preserve">La aplicación del </w:t>
      </w:r>
      <w:r w:rsidR="00A92B7F" w:rsidRPr="0091381D">
        <w:rPr>
          <w:rFonts w:asciiTheme="minorHAnsi" w:eastAsia="DengXian" w:hAnsiTheme="minorHAnsi" w:cstheme="minorHAnsi"/>
          <w:noProof/>
          <w:sz w:val="22"/>
          <w:szCs w:val="22"/>
          <w:lang w:val="es-ES"/>
        </w:rPr>
        <w:t xml:space="preserve">Criterio </w:t>
      </w:r>
      <w:r w:rsidRPr="0091381D">
        <w:rPr>
          <w:rFonts w:asciiTheme="minorHAnsi" w:eastAsia="DengXian" w:hAnsiTheme="minorHAnsi" w:cstheme="minorHAnsi"/>
          <w:noProof/>
          <w:sz w:val="22"/>
          <w:szCs w:val="22"/>
          <w:lang w:val="es-ES"/>
        </w:rPr>
        <w:t>6 depend</w:t>
      </w:r>
      <w:r w:rsidR="00373242" w:rsidRPr="0091381D">
        <w:rPr>
          <w:rFonts w:asciiTheme="minorHAnsi" w:eastAsia="DengXian" w:hAnsiTheme="minorHAnsi" w:cstheme="minorHAnsi"/>
          <w:noProof/>
          <w:sz w:val="22"/>
          <w:szCs w:val="22"/>
          <w:lang w:val="es-ES"/>
        </w:rPr>
        <w:t>e de</w:t>
      </w:r>
      <w:r w:rsidR="00D0230B" w:rsidRPr="0091381D">
        <w:rPr>
          <w:rFonts w:asciiTheme="minorHAnsi" w:eastAsia="DengXian" w:hAnsiTheme="minorHAnsi" w:cstheme="minorHAnsi"/>
          <w:noProof/>
          <w:sz w:val="22"/>
          <w:szCs w:val="22"/>
          <w:lang w:val="es-ES"/>
        </w:rPr>
        <w:t xml:space="preserve"> la disponibilidad de</w:t>
      </w:r>
      <w:r w:rsidR="00373242" w:rsidRPr="0091381D">
        <w:rPr>
          <w:rFonts w:asciiTheme="minorHAnsi" w:eastAsia="DengXian" w:hAnsiTheme="minorHAnsi" w:cstheme="minorHAnsi"/>
          <w:noProof/>
          <w:sz w:val="22"/>
          <w:szCs w:val="22"/>
          <w:lang w:val="es-ES"/>
        </w:rPr>
        <w:t xml:space="preserve"> </w:t>
      </w:r>
      <w:r w:rsidR="00D0230B" w:rsidRPr="0091381D">
        <w:rPr>
          <w:rFonts w:asciiTheme="minorHAnsi" w:eastAsia="DengXian" w:hAnsiTheme="minorHAnsi" w:cstheme="minorHAnsi"/>
          <w:noProof/>
          <w:sz w:val="22"/>
          <w:szCs w:val="22"/>
          <w:lang w:val="es-ES"/>
        </w:rPr>
        <w:t>datos</w:t>
      </w:r>
      <w:r w:rsidR="00373242" w:rsidRPr="0091381D">
        <w:rPr>
          <w:rFonts w:asciiTheme="minorHAnsi" w:eastAsia="DengXian" w:hAnsiTheme="minorHAnsi" w:cstheme="minorHAnsi"/>
          <w:noProof/>
          <w:sz w:val="22"/>
          <w:szCs w:val="22"/>
          <w:lang w:val="es-ES"/>
        </w:rPr>
        <w:t xml:space="preserve"> actual</w:t>
      </w:r>
      <w:r w:rsidR="00D0230B" w:rsidRPr="0091381D">
        <w:rPr>
          <w:rFonts w:asciiTheme="minorHAnsi" w:eastAsia="DengXian" w:hAnsiTheme="minorHAnsi" w:cstheme="minorHAnsi"/>
          <w:noProof/>
          <w:sz w:val="22"/>
          <w:szCs w:val="22"/>
          <w:lang w:val="es-ES"/>
        </w:rPr>
        <w:t>es</w:t>
      </w:r>
      <w:r w:rsidR="00373242" w:rsidRPr="0091381D">
        <w:rPr>
          <w:rFonts w:asciiTheme="minorHAnsi" w:eastAsia="DengXian" w:hAnsiTheme="minorHAnsi" w:cstheme="minorHAnsi"/>
          <w:noProof/>
          <w:sz w:val="22"/>
          <w:szCs w:val="22"/>
          <w:lang w:val="es-ES"/>
        </w:rPr>
        <w:t xml:space="preserve"> sobre </w:t>
      </w:r>
      <w:r w:rsidR="009A0639" w:rsidRPr="0091381D">
        <w:rPr>
          <w:rFonts w:asciiTheme="minorHAnsi" w:eastAsia="DengXian" w:hAnsiTheme="minorHAnsi" w:cstheme="minorHAnsi"/>
          <w:noProof/>
          <w:sz w:val="22"/>
          <w:szCs w:val="22"/>
          <w:lang w:val="es-ES"/>
        </w:rPr>
        <w:t>tamaños</w:t>
      </w:r>
      <w:r w:rsidR="00373242" w:rsidRPr="0091381D">
        <w:rPr>
          <w:rFonts w:asciiTheme="minorHAnsi" w:eastAsia="DengXian" w:hAnsiTheme="minorHAnsi" w:cstheme="minorHAnsi"/>
          <w:noProof/>
          <w:sz w:val="22"/>
          <w:szCs w:val="22"/>
          <w:lang w:val="es-ES"/>
        </w:rPr>
        <w:t xml:space="preserve"> poblacionales en sitios </w:t>
      </w:r>
      <w:r w:rsidR="009A0639" w:rsidRPr="0091381D">
        <w:rPr>
          <w:rFonts w:asciiTheme="minorHAnsi" w:eastAsia="DengXian" w:hAnsiTheme="minorHAnsi" w:cstheme="minorHAnsi"/>
          <w:noProof/>
          <w:sz w:val="22"/>
          <w:szCs w:val="22"/>
          <w:lang w:val="es-ES"/>
        </w:rPr>
        <w:t>concretos</w:t>
      </w:r>
      <w:r w:rsidR="00976DB7" w:rsidRPr="0091381D">
        <w:rPr>
          <w:rFonts w:asciiTheme="minorHAnsi" w:eastAsia="DengXian" w:hAnsiTheme="minorHAnsi" w:cstheme="minorHAnsi"/>
          <w:noProof/>
          <w:sz w:val="22"/>
          <w:szCs w:val="22"/>
          <w:lang w:val="es-ES"/>
        </w:rPr>
        <w:t>,</w:t>
      </w:r>
      <w:r w:rsidR="00373242" w:rsidRPr="0091381D">
        <w:rPr>
          <w:rFonts w:asciiTheme="minorHAnsi" w:eastAsia="DengXian" w:hAnsiTheme="minorHAnsi" w:cstheme="minorHAnsi"/>
          <w:noProof/>
          <w:sz w:val="22"/>
          <w:szCs w:val="22"/>
          <w:lang w:val="es-ES"/>
        </w:rPr>
        <w:t xml:space="preserve"> pero</w:t>
      </w:r>
      <w:r w:rsidR="00D0230B" w:rsidRPr="0091381D">
        <w:rPr>
          <w:rFonts w:asciiTheme="minorHAnsi" w:eastAsia="DengXian" w:hAnsiTheme="minorHAnsi" w:cstheme="minorHAnsi"/>
          <w:noProof/>
          <w:sz w:val="22"/>
          <w:szCs w:val="22"/>
          <w:lang w:val="es-ES"/>
        </w:rPr>
        <w:t xml:space="preserve"> sobre todo </w:t>
      </w:r>
      <w:r w:rsidR="00373242" w:rsidRPr="0091381D">
        <w:rPr>
          <w:rFonts w:asciiTheme="minorHAnsi" w:eastAsia="DengXian" w:hAnsiTheme="minorHAnsi" w:cstheme="minorHAnsi"/>
          <w:noProof/>
          <w:sz w:val="22"/>
          <w:szCs w:val="22"/>
          <w:lang w:val="es-ES"/>
        </w:rPr>
        <w:t xml:space="preserve">a escala biogeográfica para calcular los umbrales del </w:t>
      </w:r>
      <w:r w:rsidR="00D94CBC" w:rsidRPr="0091381D">
        <w:rPr>
          <w:rFonts w:asciiTheme="minorHAnsi" w:eastAsia="DengXian" w:hAnsiTheme="minorHAnsi" w:cstheme="minorHAnsi"/>
          <w:noProof/>
          <w:sz w:val="22"/>
          <w:szCs w:val="22"/>
          <w:lang w:val="es-ES"/>
        </w:rPr>
        <w:t>1</w:t>
      </w:r>
      <w:r w:rsidR="00B74628"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00373242" w:rsidRPr="0091381D">
        <w:rPr>
          <w:rFonts w:asciiTheme="minorHAnsi" w:eastAsia="DengXian" w:hAnsiTheme="minorHAnsi" w:cstheme="minorHAnsi"/>
          <w:noProof/>
          <w:sz w:val="22"/>
          <w:szCs w:val="22"/>
          <w:lang w:val="es-ES"/>
        </w:rPr>
        <w:t xml:space="preserve">. Esas necesidades de datos han </w:t>
      </w:r>
      <w:r w:rsidR="00D0230B" w:rsidRPr="0091381D">
        <w:rPr>
          <w:rFonts w:asciiTheme="minorHAnsi" w:eastAsia="DengXian" w:hAnsiTheme="minorHAnsi" w:cstheme="minorHAnsi"/>
          <w:noProof/>
          <w:sz w:val="22"/>
          <w:szCs w:val="22"/>
          <w:lang w:val="es-ES"/>
        </w:rPr>
        <w:t xml:space="preserve">estimulado en gran medida </w:t>
      </w:r>
      <w:r w:rsidR="00373242" w:rsidRPr="0091381D">
        <w:rPr>
          <w:rFonts w:asciiTheme="minorHAnsi" w:eastAsia="DengXian" w:hAnsiTheme="minorHAnsi" w:cstheme="minorHAnsi"/>
          <w:noProof/>
          <w:sz w:val="22"/>
          <w:szCs w:val="22"/>
          <w:lang w:val="es-ES"/>
        </w:rPr>
        <w:t xml:space="preserve">el </w:t>
      </w:r>
      <w:r w:rsidR="009A0639" w:rsidRPr="0091381D">
        <w:rPr>
          <w:rFonts w:asciiTheme="minorHAnsi" w:eastAsia="DengXian" w:hAnsiTheme="minorHAnsi" w:cstheme="minorHAnsi"/>
          <w:noProof/>
          <w:sz w:val="22"/>
          <w:szCs w:val="22"/>
          <w:lang w:val="es-ES"/>
        </w:rPr>
        <w:t>seguimiento</w:t>
      </w:r>
      <w:r w:rsidR="00373242" w:rsidRPr="0091381D">
        <w:rPr>
          <w:rFonts w:asciiTheme="minorHAnsi" w:eastAsia="DengXian" w:hAnsiTheme="minorHAnsi" w:cstheme="minorHAnsi"/>
          <w:noProof/>
          <w:sz w:val="22"/>
          <w:szCs w:val="22"/>
          <w:lang w:val="es-ES"/>
        </w:rPr>
        <w:t xml:space="preserve"> de las aves acuáticas en todo el mundo</w:t>
      </w:r>
      <w:r w:rsidR="00D0230B" w:rsidRPr="0091381D">
        <w:rPr>
          <w:rFonts w:asciiTheme="minorHAnsi" w:eastAsia="DengXian" w:hAnsiTheme="minorHAnsi" w:cstheme="minorHAnsi"/>
          <w:noProof/>
          <w:sz w:val="22"/>
          <w:szCs w:val="22"/>
          <w:lang w:val="es-ES"/>
        </w:rPr>
        <w:t xml:space="preserve">, </w:t>
      </w:r>
      <w:r w:rsidR="00373242" w:rsidRPr="0091381D">
        <w:rPr>
          <w:rFonts w:asciiTheme="minorHAnsi" w:eastAsia="DengXian" w:hAnsiTheme="minorHAnsi" w:cstheme="minorHAnsi"/>
          <w:noProof/>
          <w:sz w:val="22"/>
          <w:szCs w:val="22"/>
          <w:lang w:val="es-ES"/>
        </w:rPr>
        <w:t xml:space="preserve">particularmente a través del </w:t>
      </w:r>
      <w:r w:rsidR="00D0230B" w:rsidRPr="0091381D">
        <w:rPr>
          <w:rFonts w:asciiTheme="minorHAnsi" w:eastAsia="DengXian" w:hAnsiTheme="minorHAnsi" w:cstheme="minorHAnsi"/>
          <w:noProof/>
          <w:sz w:val="22"/>
          <w:szCs w:val="22"/>
          <w:lang w:val="es-ES"/>
        </w:rPr>
        <w:t xml:space="preserve">Censo </w:t>
      </w:r>
      <w:r w:rsidRPr="0091381D">
        <w:rPr>
          <w:rFonts w:asciiTheme="minorHAnsi" w:eastAsia="DengXian" w:hAnsiTheme="minorHAnsi" w:cstheme="minorHAnsi"/>
          <w:noProof/>
          <w:sz w:val="22"/>
          <w:szCs w:val="22"/>
          <w:lang w:val="es-ES"/>
        </w:rPr>
        <w:t>Interna</w:t>
      </w:r>
      <w:r w:rsidR="00D0230B" w:rsidRPr="0091381D">
        <w:rPr>
          <w:rFonts w:asciiTheme="minorHAnsi" w:eastAsia="DengXian" w:hAnsiTheme="minorHAnsi" w:cstheme="minorHAnsi"/>
          <w:noProof/>
          <w:sz w:val="22"/>
          <w:szCs w:val="22"/>
          <w:lang w:val="es-ES"/>
        </w:rPr>
        <w:t>c</w:t>
      </w:r>
      <w:r w:rsidRPr="0091381D">
        <w:rPr>
          <w:rFonts w:asciiTheme="minorHAnsi" w:eastAsia="DengXian" w:hAnsiTheme="minorHAnsi" w:cstheme="minorHAnsi"/>
          <w:noProof/>
          <w:sz w:val="22"/>
          <w:szCs w:val="22"/>
          <w:lang w:val="es-ES"/>
        </w:rPr>
        <w:t xml:space="preserve">ional </w:t>
      </w:r>
      <w:r w:rsidR="00D0230B" w:rsidRPr="0091381D">
        <w:rPr>
          <w:rFonts w:asciiTheme="minorHAnsi" w:eastAsia="DengXian" w:hAnsiTheme="minorHAnsi" w:cstheme="minorHAnsi"/>
          <w:noProof/>
          <w:sz w:val="22"/>
          <w:szCs w:val="22"/>
          <w:lang w:val="es-ES"/>
        </w:rPr>
        <w:t>de Aves Acuáti</w:t>
      </w:r>
      <w:r w:rsidR="005B79B5" w:rsidRPr="0091381D">
        <w:rPr>
          <w:rFonts w:asciiTheme="minorHAnsi" w:eastAsia="DengXian" w:hAnsiTheme="minorHAnsi" w:cstheme="minorHAnsi"/>
          <w:noProof/>
          <w:sz w:val="22"/>
          <w:szCs w:val="22"/>
          <w:lang w:val="es-ES"/>
        </w:rPr>
        <w:t>c</w:t>
      </w:r>
      <w:r w:rsidR="00D0230B" w:rsidRPr="0091381D">
        <w:rPr>
          <w:rFonts w:asciiTheme="minorHAnsi" w:eastAsia="DengXian" w:hAnsiTheme="minorHAnsi" w:cstheme="minorHAnsi"/>
          <w:noProof/>
          <w:sz w:val="22"/>
          <w:szCs w:val="22"/>
          <w:lang w:val="es-ES"/>
        </w:rPr>
        <w:t>as</w:t>
      </w:r>
      <w:r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lang w:val="es-ES"/>
        </w:rPr>
        <w:t xml:space="preserve">  </w:t>
      </w:r>
    </w:p>
    <w:p w14:paraId="573666E5" w14:textId="77777777" w:rsidR="005E44F7" w:rsidRPr="0091381D" w:rsidRDefault="005E44F7" w:rsidP="000F629F">
      <w:pPr>
        <w:ind w:left="426" w:hanging="426"/>
        <w:rPr>
          <w:rFonts w:asciiTheme="minorHAnsi" w:eastAsia="DengXian" w:hAnsiTheme="minorHAnsi" w:cstheme="minorHAnsi"/>
          <w:noProof/>
          <w:lang w:val="es-ES"/>
        </w:rPr>
      </w:pPr>
    </w:p>
    <w:p w14:paraId="36BA1555" w14:textId="68BA6402" w:rsidR="006C1049" w:rsidRPr="0091381D" w:rsidRDefault="006C1049" w:rsidP="00B74628">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2.4</w:t>
      </w:r>
      <w:r w:rsidRPr="0091381D">
        <w:rPr>
          <w:rFonts w:asciiTheme="minorHAnsi" w:eastAsia="DengXian" w:hAnsiTheme="minorHAnsi" w:cstheme="minorHAnsi"/>
          <w:noProof/>
          <w:sz w:val="22"/>
          <w:szCs w:val="22"/>
          <w:lang w:val="es-ES"/>
        </w:rPr>
        <w:tab/>
      </w:r>
      <w:r w:rsidR="005B79B5" w:rsidRPr="0091381D">
        <w:rPr>
          <w:rFonts w:asciiTheme="minorHAnsi" w:eastAsia="DengXian" w:hAnsiTheme="minorHAnsi" w:cstheme="minorHAnsi"/>
          <w:noProof/>
          <w:sz w:val="22"/>
          <w:szCs w:val="22"/>
          <w:lang w:val="es-ES"/>
        </w:rPr>
        <w:t xml:space="preserve">La Oficina Internacional para el Estudio de las Aves Acuáticas y las Zonas Húmedas </w:t>
      </w:r>
      <w:r w:rsidR="00517405" w:rsidRPr="0091381D">
        <w:rPr>
          <w:rFonts w:asciiTheme="minorHAnsi" w:eastAsia="DengXian" w:hAnsiTheme="minorHAnsi" w:cstheme="minorHAnsi"/>
          <w:noProof/>
          <w:sz w:val="22"/>
          <w:szCs w:val="22"/>
          <w:lang w:val="es-ES"/>
        </w:rPr>
        <w:t>(</w:t>
      </w:r>
      <w:r w:rsidR="005B79B5" w:rsidRPr="0091381D">
        <w:rPr>
          <w:rFonts w:asciiTheme="minorHAnsi" w:eastAsia="DengXian" w:hAnsiTheme="minorHAnsi" w:cstheme="minorHAnsi"/>
          <w:noProof/>
          <w:sz w:val="22"/>
          <w:szCs w:val="22"/>
          <w:lang w:val="es-ES"/>
        </w:rPr>
        <w:t>International Waterfowl and Wetlands Research Bureau, IWRB</w:t>
      </w:r>
      <w:r w:rsidR="00517405" w:rsidRPr="0091381D">
        <w:rPr>
          <w:rFonts w:asciiTheme="minorHAnsi" w:eastAsia="DengXian" w:hAnsiTheme="minorHAnsi" w:cstheme="minorHAnsi"/>
          <w:noProof/>
          <w:sz w:val="22"/>
          <w:szCs w:val="22"/>
          <w:lang w:val="es-ES"/>
        </w:rPr>
        <w:t xml:space="preserve">) presentó una primera lista exhaustiva de tamaños </w:t>
      </w:r>
      <w:r w:rsidR="009A0639" w:rsidRPr="0091381D">
        <w:rPr>
          <w:rFonts w:asciiTheme="minorHAnsi" w:eastAsia="DengXian" w:hAnsiTheme="minorHAnsi" w:cstheme="minorHAnsi"/>
          <w:noProof/>
          <w:sz w:val="22"/>
          <w:szCs w:val="22"/>
          <w:lang w:val="es-ES"/>
        </w:rPr>
        <w:t>poblacionales</w:t>
      </w:r>
      <w:r w:rsidR="00517405" w:rsidRPr="0091381D">
        <w:rPr>
          <w:rFonts w:asciiTheme="minorHAnsi" w:eastAsia="DengXian" w:hAnsiTheme="minorHAnsi" w:cstheme="minorHAnsi"/>
          <w:noProof/>
          <w:sz w:val="22"/>
          <w:szCs w:val="22"/>
          <w:lang w:val="es-ES"/>
        </w:rPr>
        <w:t xml:space="preserve"> y umbrales </w:t>
      </w:r>
      <w:r w:rsidR="009A0639" w:rsidRPr="0091381D">
        <w:rPr>
          <w:rFonts w:asciiTheme="minorHAnsi" w:eastAsia="DengXian" w:hAnsiTheme="minorHAnsi" w:cstheme="minorHAnsi"/>
          <w:noProof/>
          <w:sz w:val="22"/>
          <w:szCs w:val="22"/>
          <w:lang w:val="es-ES"/>
        </w:rPr>
        <w:t>formales</w:t>
      </w:r>
      <w:r w:rsidR="00EB58CE" w:rsidRPr="0091381D">
        <w:rPr>
          <w:rFonts w:asciiTheme="minorHAnsi" w:eastAsia="DengXian" w:hAnsiTheme="minorHAnsi" w:cstheme="minorHAnsi"/>
          <w:noProof/>
          <w:sz w:val="22"/>
          <w:szCs w:val="22"/>
          <w:lang w:val="es-ES"/>
        </w:rPr>
        <w:t xml:space="preserve"> sobre todas </w:t>
      </w:r>
      <w:r w:rsidR="00517405" w:rsidRPr="0091381D">
        <w:rPr>
          <w:rFonts w:asciiTheme="minorHAnsi" w:eastAsia="DengXian" w:hAnsiTheme="minorHAnsi" w:cstheme="minorHAnsi"/>
          <w:noProof/>
          <w:sz w:val="22"/>
          <w:szCs w:val="22"/>
          <w:lang w:val="es-ES"/>
        </w:rPr>
        <w:t xml:space="preserve">las aves acuáticas como documento informativo para la </w:t>
      </w:r>
      <w:r w:rsidRPr="0091381D">
        <w:rPr>
          <w:rFonts w:asciiTheme="minorHAnsi" w:eastAsia="DengXian" w:hAnsiTheme="minorHAnsi" w:cstheme="minorHAnsi"/>
          <w:noProof/>
          <w:sz w:val="22"/>
          <w:szCs w:val="22"/>
          <w:lang w:val="es-ES"/>
        </w:rPr>
        <w:t xml:space="preserve">COP5 </w:t>
      </w:r>
      <w:r w:rsidR="00B74628" w:rsidRPr="0091381D">
        <w:rPr>
          <w:rFonts w:asciiTheme="minorHAnsi" w:eastAsia="DengXian" w:hAnsiTheme="minorHAnsi" w:cstheme="minorHAnsi"/>
          <w:noProof/>
          <w:sz w:val="22"/>
          <w:szCs w:val="22"/>
          <w:lang w:val="es-ES"/>
        </w:rPr>
        <w:t xml:space="preserve">de la Convención sobre los Humedales </w:t>
      </w:r>
      <w:r w:rsidR="00517405" w:rsidRPr="0091381D">
        <w:rPr>
          <w:rFonts w:asciiTheme="minorHAnsi" w:eastAsia="DengXian" w:hAnsiTheme="minorHAnsi" w:cstheme="minorHAnsi"/>
          <w:noProof/>
          <w:sz w:val="22"/>
          <w:szCs w:val="22"/>
          <w:lang w:val="es-ES"/>
        </w:rPr>
        <w:t>en</w:t>
      </w:r>
      <w:r w:rsidRPr="0091381D">
        <w:rPr>
          <w:rFonts w:asciiTheme="minorHAnsi" w:eastAsia="DengXian" w:hAnsiTheme="minorHAnsi" w:cstheme="minorHAnsi"/>
          <w:noProof/>
          <w:sz w:val="22"/>
          <w:szCs w:val="22"/>
          <w:lang w:val="es-ES"/>
        </w:rPr>
        <w:t xml:space="preserve"> 1993</w:t>
      </w:r>
      <w:r w:rsidR="00EB58CE" w:rsidRPr="0091381D">
        <w:rPr>
          <w:rFonts w:asciiTheme="minorHAnsi" w:eastAsia="DengXian" w:hAnsiTheme="minorHAnsi" w:cstheme="minorHAnsi"/>
          <w:noProof/>
          <w:sz w:val="22"/>
          <w:szCs w:val="22"/>
          <w:lang w:val="es-ES"/>
        </w:rPr>
        <w:t xml:space="preserve">, que fue publicada </w:t>
      </w:r>
      <w:r w:rsidR="009A0639" w:rsidRPr="0091381D">
        <w:rPr>
          <w:rFonts w:asciiTheme="minorHAnsi" w:eastAsia="DengXian" w:hAnsiTheme="minorHAnsi" w:cstheme="minorHAnsi"/>
          <w:noProof/>
          <w:sz w:val="22"/>
          <w:szCs w:val="22"/>
          <w:lang w:val="es-ES"/>
        </w:rPr>
        <w:t>ulteriormente</w:t>
      </w:r>
      <w:r w:rsidR="00517405" w:rsidRPr="0091381D">
        <w:rPr>
          <w:rFonts w:asciiTheme="minorHAnsi" w:eastAsia="DengXian" w:hAnsiTheme="minorHAnsi" w:cstheme="minorHAnsi"/>
          <w:noProof/>
          <w:sz w:val="22"/>
          <w:szCs w:val="22"/>
          <w:lang w:val="es-ES"/>
        </w:rPr>
        <w:t xml:space="preserve"> </w:t>
      </w:r>
      <w:r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color w:val="000000" w:themeColor="text1"/>
          <w:sz w:val="22"/>
          <w:szCs w:val="22"/>
          <w:lang w:val="es-ES"/>
        </w:rPr>
        <w:t xml:space="preserve">Rose </w:t>
      </w:r>
      <w:r w:rsidR="00EB58CE" w:rsidRPr="0091381D">
        <w:rPr>
          <w:rFonts w:asciiTheme="minorHAnsi" w:eastAsia="DengXian" w:hAnsiTheme="minorHAnsi" w:cstheme="minorHAnsi"/>
          <w:noProof/>
          <w:color w:val="000000" w:themeColor="text1"/>
          <w:sz w:val="22"/>
          <w:szCs w:val="22"/>
          <w:lang w:val="es-ES"/>
        </w:rPr>
        <w:t>y</w:t>
      </w:r>
      <w:r w:rsidRPr="0091381D">
        <w:rPr>
          <w:rFonts w:asciiTheme="minorHAnsi" w:eastAsia="DengXian" w:hAnsiTheme="minorHAnsi" w:cstheme="minorHAnsi"/>
          <w:noProof/>
          <w:color w:val="000000" w:themeColor="text1"/>
          <w:sz w:val="22"/>
          <w:szCs w:val="22"/>
          <w:lang w:val="es-ES"/>
        </w:rPr>
        <w:t xml:space="preserve"> Scott 1994</w:t>
      </w:r>
      <w:r w:rsidRPr="0091381D">
        <w:rPr>
          <w:rFonts w:asciiTheme="minorHAnsi" w:eastAsia="DengXian" w:hAnsiTheme="minorHAnsi" w:cstheme="minorHAnsi"/>
          <w:noProof/>
          <w:color w:val="000000" w:themeColor="text1"/>
          <w:sz w:val="22"/>
          <w:szCs w:val="22"/>
          <w:vertAlign w:val="superscript"/>
          <w:lang w:val="es-ES"/>
        </w:rPr>
        <w:footnoteReference w:id="6"/>
      </w:r>
      <w:r w:rsidRPr="0091381D">
        <w:rPr>
          <w:rFonts w:asciiTheme="minorHAnsi" w:eastAsia="DengXian" w:hAnsiTheme="minorHAnsi" w:cstheme="minorHAnsi"/>
          <w:noProof/>
          <w:color w:val="000000" w:themeColor="text1"/>
          <w:sz w:val="22"/>
          <w:szCs w:val="22"/>
          <w:lang w:val="es-ES"/>
        </w:rPr>
        <w:t xml:space="preserve">). </w:t>
      </w:r>
      <w:r w:rsidR="00517405" w:rsidRPr="0091381D">
        <w:rPr>
          <w:rFonts w:asciiTheme="minorHAnsi" w:eastAsia="DengXian" w:hAnsiTheme="minorHAnsi" w:cstheme="minorHAnsi"/>
          <w:noProof/>
          <w:color w:val="000000" w:themeColor="text1"/>
          <w:sz w:val="22"/>
          <w:szCs w:val="22"/>
          <w:lang w:val="es-ES"/>
        </w:rPr>
        <w:t xml:space="preserve">La </w:t>
      </w:r>
      <w:r w:rsidR="00EB58CE" w:rsidRPr="0091381D">
        <w:rPr>
          <w:rFonts w:asciiTheme="minorHAnsi" w:eastAsia="DengXian" w:hAnsiTheme="minorHAnsi" w:cstheme="minorHAnsi"/>
          <w:noProof/>
          <w:color w:val="000000" w:themeColor="text1"/>
          <w:sz w:val="22"/>
          <w:szCs w:val="22"/>
          <w:lang w:val="es-ES"/>
        </w:rPr>
        <w:t>R</w:t>
      </w:r>
      <w:r w:rsidR="00517405" w:rsidRPr="0091381D">
        <w:rPr>
          <w:rFonts w:asciiTheme="minorHAnsi" w:eastAsia="DengXian" w:hAnsiTheme="minorHAnsi" w:cstheme="minorHAnsi"/>
          <w:noProof/>
          <w:color w:val="000000" w:themeColor="text1"/>
          <w:sz w:val="22"/>
          <w:szCs w:val="22"/>
          <w:lang w:val="es-ES"/>
        </w:rPr>
        <w:t>esolución</w:t>
      </w:r>
      <w:r w:rsidRPr="0091381D">
        <w:rPr>
          <w:rFonts w:asciiTheme="minorHAnsi" w:eastAsia="DengXian" w:hAnsiTheme="minorHAnsi" w:cstheme="minorHAnsi"/>
          <w:noProof/>
          <w:color w:val="000000" w:themeColor="text1"/>
          <w:sz w:val="22"/>
          <w:szCs w:val="22"/>
          <w:lang w:val="es-ES"/>
        </w:rPr>
        <w:t xml:space="preserve"> </w:t>
      </w:r>
      <w:r w:rsidR="006C019D" w:rsidRPr="0091381D">
        <w:rPr>
          <w:rFonts w:asciiTheme="minorHAnsi" w:eastAsia="DengXian" w:hAnsiTheme="minorHAnsi" w:cstheme="minorHAnsi"/>
          <w:noProof/>
          <w:color w:val="000000" w:themeColor="text1"/>
          <w:sz w:val="22"/>
          <w:szCs w:val="22"/>
          <w:lang w:val="es-ES"/>
        </w:rPr>
        <w:t>5</w:t>
      </w:r>
      <w:r w:rsidRPr="0091381D">
        <w:rPr>
          <w:rFonts w:asciiTheme="minorHAnsi" w:eastAsia="DengXian" w:hAnsiTheme="minorHAnsi" w:cstheme="minorHAnsi"/>
          <w:noProof/>
          <w:color w:val="000000" w:themeColor="text1"/>
          <w:sz w:val="22"/>
          <w:szCs w:val="22"/>
          <w:lang w:val="es-ES"/>
        </w:rPr>
        <w:t>.9</w:t>
      </w:r>
      <w:r w:rsidRPr="0091381D">
        <w:rPr>
          <w:rFonts w:asciiTheme="minorHAnsi" w:eastAsia="DengXian" w:hAnsiTheme="minorHAnsi" w:cstheme="minorHAnsi"/>
          <w:noProof/>
          <w:color w:val="000000" w:themeColor="text1"/>
          <w:sz w:val="22"/>
          <w:szCs w:val="22"/>
          <w:vertAlign w:val="superscript"/>
          <w:lang w:val="es-ES"/>
        </w:rPr>
        <w:footnoteReference w:id="7"/>
      </w:r>
      <w:r w:rsidRPr="0091381D">
        <w:rPr>
          <w:rFonts w:asciiTheme="minorHAnsi" w:eastAsia="DengXian" w:hAnsiTheme="minorHAnsi" w:cstheme="minorHAnsi"/>
          <w:noProof/>
          <w:color w:val="000000" w:themeColor="text1"/>
          <w:sz w:val="22"/>
          <w:szCs w:val="22"/>
          <w:lang w:val="es-ES"/>
        </w:rPr>
        <w:t xml:space="preserve"> </w:t>
      </w:r>
      <w:r w:rsidR="00517405" w:rsidRPr="0091381D">
        <w:rPr>
          <w:rFonts w:asciiTheme="minorHAnsi" w:eastAsia="DengXian" w:hAnsiTheme="minorHAnsi" w:cstheme="minorHAnsi"/>
          <w:noProof/>
          <w:color w:val="000000" w:themeColor="text1"/>
          <w:sz w:val="22"/>
          <w:szCs w:val="22"/>
          <w:lang w:val="es-ES"/>
        </w:rPr>
        <w:t>establec</w:t>
      </w:r>
      <w:r w:rsidR="00EB58CE" w:rsidRPr="0091381D">
        <w:rPr>
          <w:rFonts w:asciiTheme="minorHAnsi" w:eastAsia="DengXian" w:hAnsiTheme="minorHAnsi" w:cstheme="minorHAnsi"/>
          <w:noProof/>
          <w:color w:val="000000" w:themeColor="text1"/>
          <w:sz w:val="22"/>
          <w:szCs w:val="22"/>
          <w:lang w:val="es-ES"/>
        </w:rPr>
        <w:t xml:space="preserve">ía que las </w:t>
      </w:r>
      <w:r w:rsidR="00517405" w:rsidRPr="0091381D">
        <w:rPr>
          <w:rFonts w:asciiTheme="minorHAnsi" w:eastAsia="DengXian" w:hAnsiTheme="minorHAnsi" w:cstheme="minorHAnsi"/>
          <w:noProof/>
          <w:color w:val="000000" w:themeColor="text1"/>
          <w:sz w:val="22"/>
          <w:szCs w:val="22"/>
          <w:lang w:val="es-ES"/>
        </w:rPr>
        <w:t>Partes</w:t>
      </w:r>
      <w:r w:rsidR="00B74628" w:rsidRPr="0091381D">
        <w:rPr>
          <w:rFonts w:asciiTheme="minorHAnsi" w:eastAsia="DengXian" w:hAnsiTheme="minorHAnsi" w:cstheme="minorHAnsi"/>
          <w:noProof/>
          <w:color w:val="000000" w:themeColor="text1"/>
          <w:sz w:val="22"/>
          <w:szCs w:val="22"/>
          <w:lang w:val="es-ES"/>
        </w:rPr>
        <w:t xml:space="preserve"> Contratantes</w:t>
      </w:r>
      <w:r w:rsidR="00517405" w:rsidRPr="0091381D">
        <w:rPr>
          <w:rFonts w:asciiTheme="minorHAnsi" w:eastAsia="DengXian" w:hAnsiTheme="minorHAnsi" w:cstheme="minorHAnsi"/>
          <w:noProof/>
          <w:color w:val="000000" w:themeColor="text1"/>
          <w:sz w:val="22"/>
          <w:szCs w:val="22"/>
          <w:lang w:val="es-ES"/>
        </w:rPr>
        <w:t xml:space="preserve"> </w:t>
      </w:r>
      <w:r w:rsidR="00EB58CE" w:rsidRPr="0091381D">
        <w:rPr>
          <w:rFonts w:asciiTheme="minorHAnsi" w:eastAsia="DengXian" w:hAnsiTheme="minorHAnsi" w:cstheme="minorHAnsi"/>
          <w:noProof/>
          <w:color w:val="000000" w:themeColor="text1"/>
          <w:sz w:val="22"/>
          <w:szCs w:val="22"/>
          <w:lang w:val="es-ES"/>
        </w:rPr>
        <w:t>debían utilizar estimaciones no</w:t>
      </w:r>
      <w:r w:rsidR="00EB58CE" w:rsidRPr="0091381D">
        <w:rPr>
          <w:rFonts w:asciiTheme="minorHAnsi" w:eastAsia="DengXian" w:hAnsiTheme="minorHAnsi" w:cstheme="minorHAnsi"/>
          <w:noProof/>
          <w:sz w:val="22"/>
          <w:szCs w:val="22"/>
          <w:lang w:val="es-ES"/>
        </w:rPr>
        <w:t xml:space="preserve">rmalizadas de las poblaciones de aves acuáticas </w:t>
      </w:r>
      <w:r w:rsidR="00517405" w:rsidRPr="0091381D">
        <w:rPr>
          <w:rFonts w:asciiTheme="minorHAnsi" w:eastAsia="DengXian" w:hAnsiTheme="minorHAnsi" w:cstheme="minorHAnsi"/>
          <w:noProof/>
          <w:sz w:val="22"/>
          <w:szCs w:val="22"/>
          <w:lang w:val="es-ES"/>
        </w:rPr>
        <w:t xml:space="preserve">como base para la utilización del </w:t>
      </w:r>
      <w:r w:rsidR="00B74628" w:rsidRPr="0091381D">
        <w:rPr>
          <w:rFonts w:asciiTheme="minorHAnsi" w:eastAsia="DengXian" w:hAnsiTheme="minorHAnsi" w:cstheme="minorHAnsi"/>
          <w:noProof/>
          <w:sz w:val="22"/>
          <w:szCs w:val="22"/>
          <w:lang w:val="es-ES"/>
        </w:rPr>
        <w:t>c</w:t>
      </w:r>
      <w:r w:rsidR="00517405" w:rsidRPr="0091381D">
        <w:rPr>
          <w:rFonts w:asciiTheme="minorHAnsi" w:eastAsia="DengXian" w:hAnsiTheme="minorHAnsi" w:cstheme="minorHAnsi"/>
          <w:noProof/>
          <w:sz w:val="22"/>
          <w:szCs w:val="22"/>
          <w:lang w:val="es-ES"/>
        </w:rPr>
        <w:t xml:space="preserve">riterio del </w:t>
      </w:r>
      <w:r w:rsidR="00D94CBC" w:rsidRPr="0091381D">
        <w:rPr>
          <w:rFonts w:asciiTheme="minorHAnsi" w:hAnsiTheme="minorHAnsi" w:cstheme="minorHAnsi"/>
          <w:noProof/>
          <w:sz w:val="22"/>
          <w:szCs w:val="22"/>
          <w:lang w:val="es-ES"/>
        </w:rPr>
        <w:t>1</w:t>
      </w:r>
      <w:r w:rsidR="00B74628"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 </w:t>
      </w:r>
      <w:r w:rsidR="00517405" w:rsidRPr="0091381D">
        <w:rPr>
          <w:rFonts w:asciiTheme="minorHAnsi" w:hAnsiTheme="minorHAnsi" w:cstheme="minorHAnsi"/>
          <w:noProof/>
          <w:sz w:val="22"/>
          <w:szCs w:val="22"/>
          <w:lang w:val="es-ES"/>
        </w:rPr>
        <w:t xml:space="preserve">y pedía al </w:t>
      </w:r>
      <w:r w:rsidRPr="0091381D">
        <w:rPr>
          <w:rFonts w:asciiTheme="minorHAnsi" w:eastAsia="DengXian" w:hAnsiTheme="minorHAnsi" w:cstheme="minorHAnsi"/>
          <w:noProof/>
          <w:sz w:val="22"/>
          <w:szCs w:val="22"/>
          <w:lang w:val="es-ES"/>
        </w:rPr>
        <w:t xml:space="preserve">IWRB </w:t>
      </w:r>
      <w:r w:rsidR="00517405" w:rsidRPr="0091381D">
        <w:rPr>
          <w:rFonts w:asciiTheme="minorHAnsi" w:eastAsia="DengXian" w:hAnsiTheme="minorHAnsi" w:cstheme="minorHAnsi"/>
          <w:noProof/>
          <w:sz w:val="22"/>
          <w:szCs w:val="22"/>
          <w:lang w:val="es-ES"/>
        </w:rPr>
        <w:t xml:space="preserve">que </w:t>
      </w:r>
      <w:r w:rsidR="009A0639" w:rsidRPr="0091381D">
        <w:rPr>
          <w:rFonts w:asciiTheme="minorHAnsi" w:eastAsia="DengXian" w:hAnsiTheme="minorHAnsi" w:cstheme="minorHAnsi"/>
          <w:noProof/>
          <w:sz w:val="22"/>
          <w:szCs w:val="22"/>
          <w:lang w:val="es-ES"/>
        </w:rPr>
        <w:t>preparara</w:t>
      </w:r>
      <w:r w:rsidR="00517405" w:rsidRPr="0091381D">
        <w:rPr>
          <w:rFonts w:asciiTheme="minorHAnsi" w:eastAsia="DengXian" w:hAnsiTheme="minorHAnsi" w:cstheme="minorHAnsi"/>
          <w:noProof/>
          <w:sz w:val="22"/>
          <w:szCs w:val="22"/>
          <w:lang w:val="es-ES"/>
        </w:rPr>
        <w:t xml:space="preserve"> </w:t>
      </w:r>
      <w:r w:rsidR="00EB58CE" w:rsidRPr="0091381D">
        <w:rPr>
          <w:rFonts w:asciiTheme="minorHAnsi" w:eastAsia="DengXian" w:hAnsiTheme="minorHAnsi" w:cstheme="minorHAnsi"/>
          <w:noProof/>
          <w:sz w:val="22"/>
          <w:szCs w:val="22"/>
          <w:lang w:val="es-ES"/>
        </w:rPr>
        <w:t xml:space="preserve">más </w:t>
      </w:r>
      <w:r w:rsidR="009A0639" w:rsidRPr="0091381D">
        <w:rPr>
          <w:rFonts w:asciiTheme="minorHAnsi" w:eastAsia="DengXian" w:hAnsiTheme="minorHAnsi" w:cstheme="minorHAnsi"/>
          <w:noProof/>
          <w:sz w:val="22"/>
          <w:szCs w:val="22"/>
          <w:lang w:val="es-ES"/>
        </w:rPr>
        <w:t>actualizaciones</w:t>
      </w:r>
      <w:r w:rsidR="00517405" w:rsidRPr="0091381D">
        <w:rPr>
          <w:rFonts w:asciiTheme="minorHAnsi" w:eastAsia="DengXian" w:hAnsiTheme="minorHAnsi" w:cstheme="minorHAnsi"/>
          <w:noProof/>
          <w:sz w:val="22"/>
          <w:szCs w:val="22"/>
          <w:lang w:val="es-ES"/>
        </w:rPr>
        <w:t xml:space="preserve"> </w:t>
      </w:r>
      <w:r w:rsidR="00C1290B" w:rsidRPr="0091381D">
        <w:rPr>
          <w:rFonts w:asciiTheme="minorHAnsi" w:eastAsia="DengXian" w:hAnsiTheme="minorHAnsi" w:cstheme="minorHAnsi"/>
          <w:noProof/>
          <w:sz w:val="22"/>
          <w:szCs w:val="22"/>
          <w:lang w:val="es-ES"/>
        </w:rPr>
        <w:t>de esas estimaciones</w:t>
      </w:r>
      <w:r w:rsidR="00EB58CE"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sz w:val="22"/>
          <w:szCs w:val="22"/>
          <w:lang w:val="es-ES"/>
        </w:rPr>
        <w:t xml:space="preserve"> </w:t>
      </w:r>
      <w:r w:rsidR="00517405" w:rsidRPr="0091381D">
        <w:rPr>
          <w:rFonts w:asciiTheme="minorHAnsi" w:eastAsia="DengXian" w:hAnsiTheme="minorHAnsi" w:cstheme="minorHAnsi"/>
          <w:noProof/>
          <w:sz w:val="22"/>
          <w:szCs w:val="22"/>
          <w:lang w:val="es-ES"/>
        </w:rPr>
        <w:t xml:space="preserve">Esta tarea se llevó a cabo y ya se ha publicado una quinta edición de </w:t>
      </w:r>
      <w:r w:rsidR="00C1290B" w:rsidRPr="0091381D">
        <w:rPr>
          <w:rFonts w:asciiTheme="minorHAnsi" w:eastAsia="DengXian" w:hAnsiTheme="minorHAnsi" w:cstheme="minorHAnsi"/>
          <w:i/>
          <w:iCs/>
          <w:noProof/>
          <w:sz w:val="22"/>
          <w:szCs w:val="22"/>
          <w:lang w:val="es-ES"/>
        </w:rPr>
        <w:t>Waterbird Population Estimates</w:t>
      </w:r>
      <w:r w:rsidR="00C1290B" w:rsidRPr="0091381D">
        <w:rPr>
          <w:rFonts w:asciiTheme="minorHAnsi" w:eastAsia="DengXian" w:hAnsiTheme="minorHAnsi" w:cstheme="minorHAnsi"/>
          <w:noProof/>
          <w:color w:val="FF0000"/>
          <w:sz w:val="22"/>
          <w:szCs w:val="22"/>
          <w:lang w:val="es-ES"/>
        </w:rPr>
        <w:t xml:space="preserve"> </w:t>
      </w:r>
      <w:r w:rsidR="00C1290B" w:rsidRPr="0091381D">
        <w:rPr>
          <w:rFonts w:asciiTheme="minorHAnsi" w:eastAsia="DengXian" w:hAnsiTheme="minorHAnsi" w:cstheme="minorHAnsi"/>
          <w:noProof/>
          <w:color w:val="000000" w:themeColor="text1"/>
          <w:sz w:val="22"/>
          <w:szCs w:val="22"/>
          <w:lang w:val="es-ES"/>
        </w:rPr>
        <w:t>[Estimaciones de las poblaciones de aves acuáticas]</w:t>
      </w:r>
      <w:r w:rsidR="00517405" w:rsidRPr="0091381D">
        <w:rPr>
          <w:rFonts w:asciiTheme="minorHAnsi" w:eastAsia="DengXian" w:hAnsiTheme="minorHAnsi" w:cstheme="minorHAnsi"/>
          <w:noProof/>
          <w:color w:val="000000" w:themeColor="text1"/>
          <w:sz w:val="22"/>
          <w:szCs w:val="22"/>
          <w:lang w:val="es-ES"/>
        </w:rPr>
        <w:t>, que está disponible como base de datos en lín</w:t>
      </w:r>
      <w:r w:rsidR="00517405" w:rsidRPr="0091381D">
        <w:rPr>
          <w:rFonts w:asciiTheme="minorHAnsi" w:eastAsia="DengXian" w:hAnsiTheme="minorHAnsi" w:cstheme="minorHAnsi"/>
          <w:noProof/>
          <w:sz w:val="22"/>
          <w:szCs w:val="22"/>
          <w:lang w:val="es-ES"/>
        </w:rPr>
        <w:t xml:space="preserve">ea con función de búsqueda </w:t>
      </w:r>
      <w:r w:rsidR="00943CC3" w:rsidRPr="0091381D">
        <w:rPr>
          <w:rFonts w:asciiTheme="minorHAnsi" w:eastAsia="DengXian" w:hAnsiTheme="minorHAnsi" w:cstheme="minorHAnsi"/>
          <w:noProof/>
          <w:sz w:val="22"/>
          <w:szCs w:val="22"/>
          <w:lang w:val="es-ES"/>
        </w:rPr>
        <w:t>administrada</w:t>
      </w:r>
      <w:r w:rsidR="00517405" w:rsidRPr="0091381D">
        <w:rPr>
          <w:rFonts w:asciiTheme="minorHAnsi" w:eastAsia="DengXian" w:hAnsiTheme="minorHAnsi" w:cstheme="minorHAnsi"/>
          <w:noProof/>
          <w:sz w:val="22"/>
          <w:szCs w:val="22"/>
          <w:lang w:val="es-ES"/>
        </w:rPr>
        <w:t xml:space="preserve"> por </w:t>
      </w:r>
      <w:r w:rsidRPr="0091381D">
        <w:rPr>
          <w:rFonts w:asciiTheme="minorHAnsi" w:eastAsia="DengXian" w:hAnsiTheme="minorHAnsi" w:cstheme="minorHAnsi"/>
          <w:noProof/>
          <w:sz w:val="22"/>
          <w:szCs w:val="22"/>
          <w:lang w:val="es-ES"/>
        </w:rPr>
        <w:t>Wetlands International (</w:t>
      </w:r>
      <w:r w:rsidR="00943CC3" w:rsidRPr="0091381D">
        <w:rPr>
          <w:rFonts w:asciiTheme="minorHAnsi" w:eastAsia="DengXian" w:hAnsiTheme="minorHAnsi" w:cstheme="minorHAnsi"/>
          <w:noProof/>
          <w:color w:val="000000" w:themeColor="text1"/>
          <w:sz w:val="22"/>
          <w:szCs w:val="22"/>
          <w:lang w:val="es-ES"/>
        </w:rPr>
        <w:t>Cuadro</w:t>
      </w:r>
      <w:r w:rsidRPr="0091381D">
        <w:rPr>
          <w:rFonts w:asciiTheme="minorHAnsi" w:eastAsia="DengXian" w:hAnsiTheme="minorHAnsi" w:cstheme="minorHAnsi"/>
          <w:noProof/>
          <w:color w:val="000000" w:themeColor="text1"/>
          <w:sz w:val="22"/>
          <w:szCs w:val="22"/>
          <w:lang w:val="es-ES"/>
        </w:rPr>
        <w:t xml:space="preserve"> </w:t>
      </w:r>
      <w:r w:rsidRPr="0091381D">
        <w:rPr>
          <w:rFonts w:asciiTheme="minorHAnsi" w:eastAsia="DengXian" w:hAnsiTheme="minorHAnsi" w:cstheme="minorHAnsi"/>
          <w:noProof/>
          <w:sz w:val="22"/>
          <w:szCs w:val="22"/>
          <w:lang w:val="es-ES"/>
        </w:rPr>
        <w:t xml:space="preserve">1). </w:t>
      </w:r>
      <w:r w:rsidR="00517405" w:rsidRPr="0091381D">
        <w:rPr>
          <w:rFonts w:asciiTheme="minorHAnsi" w:eastAsia="DengXian" w:hAnsiTheme="minorHAnsi" w:cstheme="minorHAnsi"/>
          <w:noProof/>
          <w:sz w:val="22"/>
          <w:szCs w:val="22"/>
          <w:lang w:val="es-ES"/>
        </w:rPr>
        <w:t xml:space="preserve">No </w:t>
      </w:r>
      <w:r w:rsidR="009A0639" w:rsidRPr="0091381D">
        <w:rPr>
          <w:rFonts w:asciiTheme="minorHAnsi" w:eastAsia="DengXian" w:hAnsiTheme="minorHAnsi" w:cstheme="minorHAnsi"/>
          <w:noProof/>
          <w:sz w:val="22"/>
          <w:szCs w:val="22"/>
          <w:lang w:val="es-ES"/>
        </w:rPr>
        <w:t>obstante</w:t>
      </w:r>
      <w:r w:rsidR="00517405" w:rsidRPr="0091381D">
        <w:rPr>
          <w:rFonts w:asciiTheme="minorHAnsi" w:eastAsia="DengXian" w:hAnsiTheme="minorHAnsi" w:cstheme="minorHAnsi"/>
          <w:noProof/>
          <w:sz w:val="22"/>
          <w:szCs w:val="22"/>
          <w:lang w:val="es-ES"/>
        </w:rPr>
        <w:t xml:space="preserve">, </w:t>
      </w:r>
      <w:r w:rsidR="00943CC3" w:rsidRPr="0091381D">
        <w:rPr>
          <w:rFonts w:asciiTheme="minorHAnsi" w:eastAsia="DengXian" w:hAnsiTheme="minorHAnsi" w:cstheme="minorHAnsi"/>
          <w:noProof/>
          <w:sz w:val="22"/>
          <w:szCs w:val="22"/>
          <w:lang w:val="es-ES"/>
        </w:rPr>
        <w:t>a</w:t>
      </w:r>
      <w:r w:rsidR="00517405" w:rsidRPr="0091381D">
        <w:rPr>
          <w:rFonts w:asciiTheme="minorHAnsi" w:eastAsia="DengXian" w:hAnsiTheme="minorHAnsi" w:cstheme="minorHAnsi"/>
          <w:noProof/>
          <w:sz w:val="22"/>
          <w:szCs w:val="22"/>
          <w:lang w:val="es-ES"/>
        </w:rPr>
        <w:t>l no recibir</w:t>
      </w:r>
      <w:r w:rsidR="00943CC3" w:rsidRPr="0091381D">
        <w:rPr>
          <w:rFonts w:asciiTheme="minorHAnsi" w:eastAsia="DengXian" w:hAnsiTheme="minorHAnsi" w:cstheme="minorHAnsi"/>
          <w:noProof/>
          <w:sz w:val="22"/>
          <w:szCs w:val="22"/>
          <w:lang w:val="es-ES"/>
        </w:rPr>
        <w:t xml:space="preserve"> financiación</w:t>
      </w:r>
      <w:r w:rsidR="00517405" w:rsidRPr="0091381D">
        <w:rPr>
          <w:rFonts w:asciiTheme="minorHAnsi" w:eastAsia="DengXian" w:hAnsiTheme="minorHAnsi" w:cstheme="minorHAnsi"/>
          <w:noProof/>
          <w:sz w:val="22"/>
          <w:szCs w:val="22"/>
          <w:lang w:val="es-ES"/>
        </w:rPr>
        <w:t xml:space="preserve"> de la Convención, </w:t>
      </w:r>
      <w:r w:rsidR="00943CC3" w:rsidRPr="0091381D">
        <w:rPr>
          <w:rFonts w:asciiTheme="minorHAnsi" w:eastAsia="DengXian" w:hAnsiTheme="minorHAnsi" w:cstheme="minorHAnsi"/>
          <w:noProof/>
          <w:sz w:val="22"/>
          <w:szCs w:val="22"/>
          <w:lang w:val="es-ES"/>
        </w:rPr>
        <w:t xml:space="preserve">no ha sido posible respetar </w:t>
      </w:r>
      <w:r w:rsidR="00517405" w:rsidRPr="0091381D">
        <w:rPr>
          <w:rFonts w:asciiTheme="minorHAnsi" w:eastAsia="DengXian" w:hAnsiTheme="minorHAnsi" w:cstheme="minorHAnsi"/>
          <w:noProof/>
          <w:sz w:val="22"/>
          <w:szCs w:val="22"/>
          <w:lang w:val="es-ES"/>
        </w:rPr>
        <w:t>el calendario previsto al inicio del proceso de realizar una actualización trienal</w:t>
      </w:r>
      <w:r w:rsidR="00943CC3" w:rsidRPr="0091381D">
        <w:rPr>
          <w:rFonts w:asciiTheme="minorHAnsi" w:eastAsia="DengXian" w:hAnsiTheme="minorHAnsi" w:cstheme="minorHAnsi"/>
          <w:noProof/>
          <w:sz w:val="22"/>
          <w:szCs w:val="22"/>
          <w:lang w:val="es-ES"/>
        </w:rPr>
        <w:t xml:space="preserve"> para </w:t>
      </w:r>
      <w:r w:rsidR="00517405" w:rsidRPr="0091381D">
        <w:rPr>
          <w:rFonts w:asciiTheme="minorHAnsi" w:eastAsia="DengXian" w:hAnsiTheme="minorHAnsi" w:cstheme="minorHAnsi"/>
          <w:noProof/>
          <w:sz w:val="22"/>
          <w:szCs w:val="22"/>
          <w:lang w:val="es-ES"/>
        </w:rPr>
        <w:t xml:space="preserve">cada </w:t>
      </w:r>
      <w:r w:rsidRPr="0091381D">
        <w:rPr>
          <w:rFonts w:asciiTheme="minorHAnsi" w:eastAsia="DengXian" w:hAnsiTheme="minorHAnsi" w:cstheme="minorHAnsi"/>
          <w:noProof/>
          <w:sz w:val="22"/>
          <w:szCs w:val="22"/>
          <w:lang w:val="es-ES"/>
        </w:rPr>
        <w:t xml:space="preserve">COP </w:t>
      </w:r>
      <w:r w:rsidR="00517405" w:rsidRPr="0091381D">
        <w:rPr>
          <w:rFonts w:asciiTheme="minorHAnsi" w:eastAsia="DengXian" w:hAnsiTheme="minorHAnsi" w:cstheme="minorHAnsi"/>
          <w:noProof/>
          <w:sz w:val="22"/>
          <w:szCs w:val="22"/>
          <w:lang w:val="es-ES"/>
        </w:rPr>
        <w:t xml:space="preserve">y se han elaborado </w:t>
      </w:r>
      <w:r w:rsidR="009A0639" w:rsidRPr="0091381D">
        <w:rPr>
          <w:rFonts w:asciiTheme="minorHAnsi" w:eastAsia="DengXian" w:hAnsiTheme="minorHAnsi" w:cstheme="minorHAnsi"/>
          <w:noProof/>
          <w:sz w:val="22"/>
          <w:szCs w:val="22"/>
          <w:lang w:val="es-ES"/>
        </w:rPr>
        <w:t>ediciones</w:t>
      </w:r>
      <w:r w:rsidR="00517405" w:rsidRPr="0091381D">
        <w:rPr>
          <w:rFonts w:asciiTheme="minorHAnsi" w:eastAsia="DengXian" w:hAnsiTheme="minorHAnsi" w:cstheme="minorHAnsi"/>
          <w:noProof/>
          <w:sz w:val="22"/>
          <w:szCs w:val="22"/>
          <w:lang w:val="es-ES"/>
        </w:rPr>
        <w:t xml:space="preserve"> </w:t>
      </w:r>
      <w:r w:rsidRPr="0091381D">
        <w:rPr>
          <w:rFonts w:asciiTheme="minorHAnsi" w:eastAsia="DengXian" w:hAnsiTheme="minorHAnsi" w:cstheme="minorHAnsi"/>
          <w:i/>
          <w:iCs/>
          <w:noProof/>
          <w:sz w:val="22"/>
          <w:szCs w:val="22"/>
          <w:lang w:val="es-ES"/>
        </w:rPr>
        <w:t>ad hoc</w:t>
      </w:r>
      <w:r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conforme</w:t>
      </w:r>
      <w:r w:rsidR="00517405" w:rsidRPr="0091381D">
        <w:rPr>
          <w:rFonts w:asciiTheme="minorHAnsi" w:eastAsia="DengXian" w:hAnsiTheme="minorHAnsi" w:cstheme="minorHAnsi"/>
          <w:noProof/>
          <w:sz w:val="22"/>
          <w:szCs w:val="22"/>
          <w:lang w:val="es-ES"/>
        </w:rPr>
        <w:t xml:space="preserve"> </w:t>
      </w:r>
      <w:r w:rsidR="00943CC3" w:rsidRPr="0091381D">
        <w:rPr>
          <w:rFonts w:asciiTheme="minorHAnsi" w:eastAsia="DengXian" w:hAnsiTheme="minorHAnsi" w:cstheme="minorHAnsi"/>
          <w:noProof/>
          <w:sz w:val="22"/>
          <w:szCs w:val="22"/>
          <w:lang w:val="es-ES"/>
        </w:rPr>
        <w:t>se ha obtenido</w:t>
      </w:r>
      <w:r w:rsidR="00517405" w:rsidRPr="0091381D">
        <w:rPr>
          <w:rFonts w:asciiTheme="minorHAnsi" w:eastAsia="DengXian" w:hAnsiTheme="minorHAnsi" w:cstheme="minorHAnsi"/>
          <w:noProof/>
          <w:sz w:val="22"/>
          <w:szCs w:val="22"/>
          <w:lang w:val="es-ES"/>
        </w:rPr>
        <w:t xml:space="preserve"> financiación aportada por donantes</w:t>
      </w:r>
      <w:r w:rsidRPr="0091381D">
        <w:rPr>
          <w:rFonts w:asciiTheme="minorHAnsi" w:eastAsia="DengXian" w:hAnsiTheme="minorHAnsi" w:cstheme="minorHAnsi"/>
          <w:noProof/>
          <w:sz w:val="22"/>
          <w:szCs w:val="22"/>
          <w:lang w:val="es-ES"/>
        </w:rPr>
        <w:t>.</w:t>
      </w:r>
    </w:p>
    <w:p w14:paraId="0A1F8D73" w14:textId="77777777" w:rsidR="005E44F7" w:rsidRPr="0091381D" w:rsidRDefault="005E44F7" w:rsidP="005E44F7">
      <w:pPr>
        <w:rPr>
          <w:rFonts w:asciiTheme="minorHAnsi" w:eastAsia="DengXian" w:hAnsiTheme="minorHAnsi" w:cstheme="minorHAnsi"/>
          <w:noProof/>
          <w:sz w:val="22"/>
          <w:szCs w:val="22"/>
          <w:lang w:val="es-ES"/>
        </w:rPr>
      </w:pPr>
    </w:p>
    <w:p w14:paraId="1BD12F8E" w14:textId="240CE78F" w:rsidR="006C1049" w:rsidRPr="0091381D" w:rsidRDefault="006C1049" w:rsidP="000F629F">
      <w:pPr>
        <w:ind w:left="426" w:hanging="426"/>
        <w:rPr>
          <w:rFonts w:asciiTheme="minorHAnsi" w:hAnsiTheme="minorHAnsi" w:cstheme="minorHAnsi"/>
          <w:noProof/>
          <w:sz w:val="22"/>
          <w:szCs w:val="22"/>
          <w:lang w:val="es-ES"/>
        </w:rPr>
      </w:pPr>
      <w:r w:rsidRPr="0091381D">
        <w:rPr>
          <w:rFonts w:asciiTheme="minorHAnsi" w:eastAsia="DengXian" w:hAnsiTheme="minorHAnsi" w:cstheme="minorHAnsi"/>
          <w:noProof/>
          <w:sz w:val="22"/>
          <w:szCs w:val="22"/>
          <w:lang w:val="es-ES"/>
        </w:rPr>
        <w:t>2.5</w:t>
      </w:r>
      <w:r w:rsidRPr="0091381D">
        <w:rPr>
          <w:rFonts w:asciiTheme="minorHAnsi" w:eastAsia="DengXian" w:hAnsiTheme="minorHAnsi" w:cstheme="minorHAnsi"/>
          <w:noProof/>
          <w:sz w:val="22"/>
          <w:szCs w:val="22"/>
          <w:lang w:val="es-ES"/>
        </w:rPr>
        <w:tab/>
      </w:r>
      <w:r w:rsidR="007446F3" w:rsidRPr="0091381D">
        <w:rPr>
          <w:rFonts w:asciiTheme="minorHAnsi" w:eastAsia="DengXian" w:hAnsiTheme="minorHAnsi" w:cstheme="minorHAnsi"/>
          <w:noProof/>
          <w:sz w:val="22"/>
          <w:szCs w:val="22"/>
          <w:lang w:val="es-ES"/>
        </w:rPr>
        <w:t xml:space="preserve">La accesibilidad de datos </w:t>
      </w:r>
      <w:r w:rsidR="00943CC3" w:rsidRPr="0091381D">
        <w:rPr>
          <w:rFonts w:asciiTheme="minorHAnsi" w:eastAsia="DengXian" w:hAnsiTheme="minorHAnsi" w:cstheme="minorHAnsi"/>
          <w:noProof/>
          <w:sz w:val="22"/>
          <w:szCs w:val="22"/>
          <w:lang w:val="es-ES"/>
        </w:rPr>
        <w:t xml:space="preserve">de creciente calidad para la </w:t>
      </w:r>
      <w:r w:rsidR="00674043" w:rsidRPr="0091381D">
        <w:rPr>
          <w:rFonts w:asciiTheme="minorHAnsi" w:eastAsia="DengXian" w:hAnsiTheme="minorHAnsi" w:cstheme="minorHAnsi"/>
          <w:noProof/>
          <w:sz w:val="22"/>
          <w:szCs w:val="22"/>
          <w:lang w:val="es-ES"/>
        </w:rPr>
        <w:t>elaboración</w:t>
      </w:r>
      <w:r w:rsidR="00943CC3" w:rsidRPr="0091381D">
        <w:rPr>
          <w:rFonts w:asciiTheme="minorHAnsi" w:eastAsia="DengXian" w:hAnsiTheme="minorHAnsi" w:cstheme="minorHAnsi"/>
          <w:noProof/>
          <w:sz w:val="22"/>
          <w:szCs w:val="22"/>
          <w:lang w:val="es-ES"/>
        </w:rPr>
        <w:t xml:space="preserve"> de </w:t>
      </w:r>
      <w:r w:rsidR="00C1290B" w:rsidRPr="0091381D">
        <w:rPr>
          <w:rFonts w:asciiTheme="minorHAnsi" w:eastAsia="DengXian" w:hAnsiTheme="minorHAnsi" w:cstheme="minorHAnsi"/>
          <w:i/>
          <w:noProof/>
          <w:sz w:val="22"/>
          <w:szCs w:val="22"/>
          <w:lang w:val="es-ES"/>
        </w:rPr>
        <w:t>Waterbird Population Estimates</w:t>
      </w:r>
      <w:r w:rsidRPr="0091381D">
        <w:rPr>
          <w:rFonts w:asciiTheme="minorHAnsi" w:eastAsia="DengXian" w:hAnsiTheme="minorHAnsi" w:cstheme="minorHAnsi"/>
          <w:noProof/>
          <w:sz w:val="22"/>
          <w:szCs w:val="22"/>
          <w:lang w:val="es-ES"/>
        </w:rPr>
        <w:t xml:space="preserve"> </w:t>
      </w:r>
      <w:r w:rsidR="007446F3" w:rsidRPr="0091381D">
        <w:rPr>
          <w:rFonts w:asciiTheme="minorHAnsi" w:eastAsia="DengXian" w:hAnsiTheme="minorHAnsi" w:cstheme="minorHAnsi"/>
          <w:noProof/>
          <w:sz w:val="22"/>
          <w:szCs w:val="22"/>
          <w:lang w:val="es-ES"/>
        </w:rPr>
        <w:t xml:space="preserve">ha </w:t>
      </w:r>
      <w:r w:rsidR="001E4B72" w:rsidRPr="0091381D">
        <w:rPr>
          <w:rFonts w:asciiTheme="minorHAnsi" w:eastAsia="DengXian" w:hAnsiTheme="minorHAnsi" w:cstheme="minorHAnsi"/>
          <w:noProof/>
          <w:sz w:val="22"/>
          <w:szCs w:val="22"/>
          <w:lang w:val="es-ES"/>
        </w:rPr>
        <w:t>dado lugar a un debate a escala</w:t>
      </w:r>
      <w:r w:rsidR="007446F3"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internacional</w:t>
      </w:r>
      <w:r w:rsidR="007446F3" w:rsidRPr="0091381D">
        <w:rPr>
          <w:rFonts w:asciiTheme="minorHAnsi" w:eastAsia="DengXian" w:hAnsiTheme="minorHAnsi" w:cstheme="minorHAnsi"/>
          <w:noProof/>
          <w:sz w:val="22"/>
          <w:szCs w:val="22"/>
          <w:lang w:val="es-ES"/>
        </w:rPr>
        <w:t xml:space="preserve"> sobre la frecuencia con la </w:t>
      </w:r>
      <w:r w:rsidR="00674043" w:rsidRPr="0091381D">
        <w:rPr>
          <w:rFonts w:asciiTheme="minorHAnsi" w:eastAsia="DengXian" w:hAnsiTheme="minorHAnsi" w:cstheme="minorHAnsi"/>
          <w:noProof/>
          <w:sz w:val="22"/>
          <w:szCs w:val="22"/>
          <w:lang w:val="es-ES"/>
        </w:rPr>
        <w:t>que</w:t>
      </w:r>
      <w:r w:rsidR="007446F3" w:rsidRPr="0091381D">
        <w:rPr>
          <w:rFonts w:asciiTheme="minorHAnsi" w:eastAsia="DengXian" w:hAnsiTheme="minorHAnsi" w:cstheme="minorHAnsi"/>
          <w:noProof/>
          <w:sz w:val="22"/>
          <w:szCs w:val="22"/>
          <w:lang w:val="es-ES"/>
        </w:rPr>
        <w:t xml:space="preserve"> se deberían actualizar los umbrales del </w:t>
      </w:r>
      <w:r w:rsidR="00D94CBC" w:rsidRPr="0091381D">
        <w:rPr>
          <w:rFonts w:asciiTheme="minorHAnsi" w:eastAsia="DengXian" w:hAnsiTheme="minorHAnsi" w:cstheme="minorHAnsi"/>
          <w:noProof/>
          <w:sz w:val="22"/>
          <w:szCs w:val="22"/>
          <w:lang w:val="es-ES"/>
        </w:rPr>
        <w:t>1</w:t>
      </w:r>
      <w:r w:rsidR="00B74628"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007446F3" w:rsidRPr="0091381D">
        <w:rPr>
          <w:rFonts w:asciiTheme="minorHAnsi" w:eastAsia="DengXian" w:hAnsiTheme="minorHAnsi" w:cstheme="minorHAnsi"/>
          <w:noProof/>
          <w:sz w:val="22"/>
          <w:szCs w:val="22"/>
          <w:lang w:val="es-ES"/>
        </w:rPr>
        <w:t xml:space="preserve">. Las conclusiones de un taller internacional </w:t>
      </w:r>
      <w:r w:rsidR="001E4B72" w:rsidRPr="0091381D">
        <w:rPr>
          <w:rFonts w:asciiTheme="minorHAnsi" w:eastAsia="DengXian" w:hAnsiTheme="minorHAnsi" w:cstheme="minorHAnsi"/>
          <w:noProof/>
          <w:sz w:val="22"/>
          <w:szCs w:val="22"/>
          <w:lang w:val="es-ES"/>
        </w:rPr>
        <w:t xml:space="preserve">en 1994 </w:t>
      </w:r>
      <w:r w:rsidR="007446F3" w:rsidRPr="0091381D">
        <w:rPr>
          <w:rFonts w:asciiTheme="minorHAnsi" w:eastAsia="DengXian" w:hAnsiTheme="minorHAnsi" w:cstheme="minorHAnsi"/>
          <w:noProof/>
          <w:sz w:val="22"/>
          <w:szCs w:val="22"/>
          <w:lang w:val="es-ES"/>
        </w:rPr>
        <w:t xml:space="preserve">sobre este tema </w:t>
      </w:r>
      <w:r w:rsidR="001E4B72" w:rsidRPr="0091381D">
        <w:rPr>
          <w:rFonts w:asciiTheme="minorHAnsi" w:eastAsia="DengXian" w:hAnsiTheme="minorHAnsi" w:cstheme="minorHAnsi"/>
          <w:noProof/>
          <w:sz w:val="22"/>
          <w:szCs w:val="22"/>
          <w:lang w:val="es-ES"/>
        </w:rPr>
        <w:t>organizado conjuntamente p</w:t>
      </w:r>
      <w:r w:rsidR="007446F3" w:rsidRPr="0091381D">
        <w:rPr>
          <w:rFonts w:asciiTheme="minorHAnsi" w:eastAsia="DengXian" w:hAnsiTheme="minorHAnsi" w:cstheme="minorHAnsi"/>
          <w:noProof/>
          <w:sz w:val="22"/>
          <w:szCs w:val="22"/>
          <w:lang w:val="es-ES"/>
        </w:rPr>
        <w:t xml:space="preserve">or el Reino Unido y Dinamarca </w:t>
      </w:r>
      <w:r w:rsidR="001E4B72" w:rsidRPr="0091381D">
        <w:rPr>
          <w:rFonts w:asciiTheme="minorHAnsi" w:eastAsia="DengXian" w:hAnsiTheme="minorHAnsi" w:cstheme="minorHAnsi"/>
          <w:noProof/>
          <w:sz w:val="22"/>
          <w:szCs w:val="22"/>
          <w:lang w:val="es-ES"/>
        </w:rPr>
        <w:t>(</w:t>
      </w:r>
      <w:r w:rsidR="001E4B72" w:rsidRPr="0091381D">
        <w:rPr>
          <w:rFonts w:asciiTheme="minorHAnsi" w:eastAsia="DengXian" w:hAnsiTheme="minorHAnsi" w:cstheme="minorHAnsi"/>
          <w:noProof/>
          <w:color w:val="000000" w:themeColor="text1"/>
          <w:sz w:val="22"/>
          <w:szCs w:val="22"/>
          <w:lang w:val="es-ES"/>
        </w:rPr>
        <w:t>Rose y Stroud 1994</w:t>
      </w:r>
      <w:r w:rsidR="001E4B72" w:rsidRPr="0091381D">
        <w:rPr>
          <w:rFonts w:asciiTheme="minorHAnsi" w:eastAsia="DengXian" w:hAnsiTheme="minorHAnsi" w:cstheme="minorHAnsi"/>
          <w:noProof/>
          <w:sz w:val="22"/>
          <w:szCs w:val="22"/>
          <w:vertAlign w:val="superscript"/>
          <w:lang w:val="es-ES"/>
        </w:rPr>
        <w:footnoteReference w:id="8"/>
      </w:r>
      <w:r w:rsidR="001E4B72" w:rsidRPr="0091381D">
        <w:rPr>
          <w:rFonts w:asciiTheme="minorHAnsi" w:eastAsia="DengXian" w:hAnsiTheme="minorHAnsi" w:cstheme="minorHAnsi"/>
          <w:noProof/>
          <w:sz w:val="22"/>
          <w:szCs w:val="22"/>
          <w:lang w:val="es-ES"/>
        </w:rPr>
        <w:t xml:space="preserve">) </w:t>
      </w:r>
      <w:r w:rsidR="007446F3" w:rsidRPr="0091381D">
        <w:rPr>
          <w:rFonts w:asciiTheme="minorHAnsi" w:eastAsia="DengXian" w:hAnsiTheme="minorHAnsi" w:cstheme="minorHAnsi"/>
          <w:noProof/>
          <w:sz w:val="22"/>
          <w:szCs w:val="22"/>
          <w:lang w:val="es-ES"/>
        </w:rPr>
        <w:t xml:space="preserve">se presentaron a la COP6 de Ramsar </w:t>
      </w:r>
      <w:r w:rsidRPr="0091381D">
        <w:rPr>
          <w:rFonts w:asciiTheme="minorHAnsi" w:eastAsia="DengXian" w:hAnsiTheme="minorHAnsi" w:cstheme="minorHAnsi"/>
          <w:noProof/>
          <w:sz w:val="22"/>
          <w:szCs w:val="22"/>
          <w:lang w:val="es-ES"/>
        </w:rPr>
        <w:t>(Stroud 1996</w:t>
      </w:r>
      <w:r w:rsidRPr="0091381D">
        <w:rPr>
          <w:rFonts w:asciiTheme="minorHAnsi" w:eastAsia="DengXian" w:hAnsiTheme="minorHAnsi" w:cstheme="minorHAnsi"/>
          <w:noProof/>
          <w:sz w:val="22"/>
          <w:szCs w:val="22"/>
          <w:vertAlign w:val="superscript"/>
          <w:lang w:val="es-ES"/>
        </w:rPr>
        <w:footnoteReference w:id="9"/>
      </w:r>
      <w:r w:rsidRPr="0091381D">
        <w:rPr>
          <w:rFonts w:asciiTheme="minorHAnsi" w:eastAsia="DengXian" w:hAnsiTheme="minorHAnsi" w:cstheme="minorHAnsi"/>
          <w:noProof/>
          <w:sz w:val="22"/>
          <w:szCs w:val="22"/>
          <w:lang w:val="es-ES"/>
        </w:rPr>
        <w:t xml:space="preserve">) </w:t>
      </w:r>
      <w:r w:rsidR="007446F3" w:rsidRPr="0091381D">
        <w:rPr>
          <w:rFonts w:asciiTheme="minorHAnsi" w:eastAsia="DengXian" w:hAnsiTheme="minorHAnsi" w:cstheme="minorHAnsi"/>
          <w:noProof/>
          <w:sz w:val="22"/>
          <w:szCs w:val="22"/>
          <w:lang w:val="es-ES"/>
        </w:rPr>
        <w:t xml:space="preserve">y fueron adoptadas por la </w:t>
      </w:r>
      <w:r w:rsidR="00901AED" w:rsidRPr="0091381D">
        <w:rPr>
          <w:rFonts w:asciiTheme="minorHAnsi" w:eastAsia="DengXian" w:hAnsiTheme="minorHAnsi" w:cstheme="minorHAnsi"/>
          <w:noProof/>
          <w:color w:val="000000" w:themeColor="text1"/>
          <w:sz w:val="22"/>
          <w:szCs w:val="22"/>
          <w:lang w:val="es-ES"/>
        </w:rPr>
        <w:t xml:space="preserve">Resolución </w:t>
      </w:r>
      <w:r w:rsidRPr="0091381D">
        <w:rPr>
          <w:rFonts w:asciiTheme="minorHAnsi" w:eastAsia="DengXian" w:hAnsiTheme="minorHAnsi" w:cstheme="minorHAnsi"/>
          <w:noProof/>
          <w:sz w:val="22"/>
          <w:szCs w:val="22"/>
          <w:lang w:val="es-ES"/>
        </w:rPr>
        <w:t>VI.4</w:t>
      </w:r>
      <w:r w:rsidR="001D0479"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sz w:val="22"/>
          <w:szCs w:val="22"/>
          <w:vertAlign w:val="superscript"/>
          <w:lang w:val="es-ES"/>
        </w:rPr>
        <w:footnoteReference w:id="10"/>
      </w:r>
      <w:r w:rsidRPr="0091381D">
        <w:rPr>
          <w:rFonts w:asciiTheme="minorHAnsi" w:eastAsia="DengXian" w:hAnsiTheme="minorHAnsi" w:cstheme="minorHAnsi"/>
          <w:noProof/>
          <w:sz w:val="22"/>
          <w:szCs w:val="22"/>
          <w:lang w:val="es-ES"/>
        </w:rPr>
        <w:t xml:space="preserve"> </w:t>
      </w:r>
      <w:r w:rsidR="00901AED" w:rsidRPr="0091381D">
        <w:rPr>
          <w:rFonts w:asciiTheme="minorHAnsi" w:eastAsia="DengXian" w:hAnsiTheme="minorHAnsi" w:cstheme="minorHAnsi"/>
          <w:noProof/>
          <w:sz w:val="22"/>
          <w:szCs w:val="22"/>
          <w:lang w:val="es-ES"/>
        </w:rPr>
        <w:t xml:space="preserve">que estableció un calendario de actualizaciones de los </w:t>
      </w:r>
      <w:r w:rsidR="00FE5FC9" w:rsidRPr="0091381D">
        <w:rPr>
          <w:rFonts w:asciiTheme="minorHAnsi" w:eastAsia="DengXian" w:hAnsiTheme="minorHAnsi" w:cstheme="minorHAnsi"/>
          <w:noProof/>
          <w:sz w:val="22"/>
          <w:szCs w:val="22"/>
          <w:lang w:val="es-ES"/>
        </w:rPr>
        <w:t>límites o umbrales</w:t>
      </w:r>
      <w:r w:rsidR="00901AED" w:rsidRPr="0091381D">
        <w:rPr>
          <w:rFonts w:asciiTheme="minorHAnsi" w:eastAsia="DengXian" w:hAnsiTheme="minorHAnsi" w:cstheme="minorHAnsi"/>
          <w:noProof/>
          <w:sz w:val="22"/>
          <w:szCs w:val="22"/>
          <w:lang w:val="es-ES"/>
        </w:rPr>
        <w:t xml:space="preserve"> del </w:t>
      </w:r>
      <w:r w:rsidR="00D94CBC" w:rsidRPr="0091381D">
        <w:rPr>
          <w:rFonts w:asciiTheme="minorHAnsi" w:hAnsiTheme="minorHAnsi" w:cstheme="minorHAnsi"/>
          <w:noProof/>
          <w:sz w:val="22"/>
          <w:szCs w:val="22"/>
          <w:lang w:val="es-ES"/>
        </w:rPr>
        <w:t>1</w:t>
      </w:r>
      <w:r w:rsidR="00B74628"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 </w:t>
      </w:r>
      <w:r w:rsidR="00901AED" w:rsidRPr="0091381D">
        <w:rPr>
          <w:rFonts w:asciiTheme="minorHAnsi" w:hAnsiTheme="minorHAnsi" w:cstheme="minorHAnsi"/>
          <w:noProof/>
          <w:sz w:val="22"/>
          <w:szCs w:val="22"/>
          <w:lang w:val="es-ES"/>
        </w:rPr>
        <w:t xml:space="preserve">y </w:t>
      </w:r>
      <w:r w:rsidRPr="0091381D">
        <w:rPr>
          <w:rFonts w:asciiTheme="minorHAnsi" w:hAnsiTheme="minorHAnsi" w:cstheme="minorHAnsi"/>
          <w:noProof/>
          <w:sz w:val="22"/>
          <w:szCs w:val="22"/>
          <w:lang w:val="es-ES"/>
        </w:rPr>
        <w:t>“</w:t>
      </w:r>
      <w:r w:rsidR="00901AED" w:rsidRPr="0091381D">
        <w:rPr>
          <w:rFonts w:asciiTheme="minorHAnsi" w:hAnsiTheme="minorHAnsi" w:cstheme="minorHAnsi"/>
          <w:noProof/>
          <w:sz w:val="22"/>
          <w:szCs w:val="22"/>
          <w:lang w:val="es-ES"/>
        </w:rPr>
        <w:t>PIDE a las Partes Contratantes</w:t>
      </w:r>
      <w:r w:rsidRPr="0091381D">
        <w:rPr>
          <w:rFonts w:asciiTheme="minorHAnsi" w:hAnsiTheme="minorHAnsi" w:cstheme="minorHAnsi"/>
          <w:noProof/>
          <w:sz w:val="22"/>
          <w:szCs w:val="22"/>
          <w:lang w:val="es-ES"/>
        </w:rPr>
        <w:t xml:space="preserve"> </w:t>
      </w:r>
      <w:r w:rsidR="00901AED" w:rsidRPr="0091381D">
        <w:rPr>
          <w:rFonts w:asciiTheme="minorHAnsi" w:hAnsiTheme="minorHAnsi" w:cstheme="minorHAnsi"/>
          <w:noProof/>
          <w:sz w:val="22"/>
          <w:szCs w:val="22"/>
          <w:lang w:val="es-ES"/>
        </w:rPr>
        <w:t xml:space="preserve">que utilicen esas estimaciones y límites, una vez que hayan sido </w:t>
      </w:r>
      <w:r w:rsidR="00901AED" w:rsidRPr="0091381D">
        <w:rPr>
          <w:rFonts w:asciiTheme="minorHAnsi" w:hAnsiTheme="minorHAnsi" w:cstheme="minorHAnsi"/>
          <w:noProof/>
          <w:sz w:val="22"/>
          <w:szCs w:val="22"/>
          <w:lang w:val="es-ES"/>
        </w:rPr>
        <w:lastRenderedPageBreak/>
        <w:t>publicados, como base para la designación de sitios a ser incluidos en la Lista de Humedales de Importancia Internacional</w:t>
      </w:r>
      <w:r w:rsidRPr="0091381D">
        <w:rPr>
          <w:rFonts w:asciiTheme="minorHAnsi" w:hAnsiTheme="minorHAnsi" w:cstheme="minorHAnsi"/>
          <w:noProof/>
          <w:sz w:val="22"/>
          <w:szCs w:val="22"/>
          <w:lang w:val="es-ES"/>
        </w:rPr>
        <w:t>”.</w:t>
      </w:r>
    </w:p>
    <w:p w14:paraId="58D30F24" w14:textId="7015D8B8" w:rsidR="00B74628" w:rsidRPr="0091381D" w:rsidRDefault="00B74628" w:rsidP="000F629F">
      <w:pPr>
        <w:ind w:left="426" w:hanging="426"/>
        <w:rPr>
          <w:rFonts w:asciiTheme="minorHAnsi" w:hAnsiTheme="minorHAnsi" w:cstheme="minorHAnsi"/>
          <w:noProof/>
          <w:sz w:val="22"/>
          <w:szCs w:val="22"/>
          <w:lang w:val="es-ES"/>
        </w:rPr>
      </w:pPr>
    </w:p>
    <w:p w14:paraId="472009D6" w14:textId="77777777" w:rsidR="00B74628" w:rsidRPr="0091381D" w:rsidRDefault="00B74628" w:rsidP="00B74628">
      <w:pPr>
        <w:rPr>
          <w:rFonts w:asciiTheme="minorHAnsi" w:eastAsia="DengXian" w:hAnsiTheme="minorHAnsi" w:cstheme="minorHAnsi"/>
          <w:i/>
          <w:noProof/>
          <w:sz w:val="22"/>
          <w:szCs w:val="22"/>
          <w:lang w:val="es-ES"/>
        </w:rPr>
      </w:pPr>
      <w:r w:rsidRPr="0091381D">
        <w:rPr>
          <w:rFonts w:asciiTheme="minorHAnsi" w:eastAsia="DengXian" w:hAnsiTheme="minorHAnsi" w:cstheme="minorHAnsi"/>
          <w:i/>
          <w:noProof/>
          <w:color w:val="000000" w:themeColor="text1"/>
          <w:sz w:val="22"/>
          <w:szCs w:val="22"/>
          <w:lang w:val="es-ES"/>
        </w:rPr>
        <w:t xml:space="preserve">Cuadro </w:t>
      </w:r>
      <w:r w:rsidRPr="0091381D">
        <w:rPr>
          <w:rFonts w:asciiTheme="minorHAnsi" w:eastAsia="DengXian" w:hAnsiTheme="minorHAnsi" w:cstheme="minorHAnsi"/>
          <w:i/>
          <w:noProof/>
          <w:sz w:val="22"/>
          <w:szCs w:val="22"/>
          <w:lang w:val="es-ES"/>
        </w:rPr>
        <w:t xml:space="preserve">1.  Publicación de ediciones de </w:t>
      </w:r>
      <w:r w:rsidRPr="0091381D">
        <w:rPr>
          <w:rFonts w:asciiTheme="minorHAnsi" w:eastAsia="DengXian" w:hAnsiTheme="minorHAnsi" w:cstheme="minorHAnsi"/>
          <w:noProof/>
          <w:sz w:val="22"/>
          <w:szCs w:val="22"/>
          <w:lang w:val="es-ES"/>
        </w:rPr>
        <w:t xml:space="preserve">Waterbird </w:t>
      </w:r>
      <w:r w:rsidRPr="0091381D">
        <w:rPr>
          <w:rFonts w:asciiTheme="minorHAnsi" w:eastAsia="DengXian" w:hAnsiTheme="minorHAnsi" w:cstheme="minorHAnsi"/>
          <w:noProof/>
          <w:color w:val="000000" w:themeColor="text1"/>
          <w:sz w:val="22"/>
          <w:szCs w:val="22"/>
          <w:lang w:val="es-ES"/>
        </w:rPr>
        <w:t>Population Estimates</w:t>
      </w:r>
    </w:p>
    <w:tbl>
      <w:tblPr>
        <w:tblStyle w:val="TableGrid2"/>
        <w:tblW w:w="9072" w:type="dxa"/>
        <w:tblInd w:w="-5" w:type="dxa"/>
        <w:tblLook w:val="04A0" w:firstRow="1" w:lastRow="0" w:firstColumn="1" w:lastColumn="0" w:noHBand="0" w:noVBand="1"/>
      </w:tblPr>
      <w:tblGrid>
        <w:gridCol w:w="2268"/>
        <w:gridCol w:w="2268"/>
        <w:gridCol w:w="4536"/>
      </w:tblGrid>
      <w:tr w:rsidR="00B74628" w:rsidRPr="0091381D" w14:paraId="36271F61" w14:textId="77777777" w:rsidTr="009D2795">
        <w:trPr>
          <w:tblHeader/>
        </w:trPr>
        <w:tc>
          <w:tcPr>
            <w:tcW w:w="2268" w:type="dxa"/>
            <w:shd w:val="clear" w:color="auto" w:fill="E7E6E6"/>
          </w:tcPr>
          <w:p w14:paraId="3326221F" w14:textId="77777777" w:rsidR="00B74628" w:rsidRPr="0091381D" w:rsidRDefault="00B74628" w:rsidP="009D2795">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Edición de</w:t>
            </w:r>
            <w:r w:rsidRPr="0091381D">
              <w:rPr>
                <w:rFonts w:asciiTheme="minorHAnsi" w:eastAsia="DengXian" w:hAnsiTheme="minorHAnsi" w:cstheme="minorHAnsi"/>
                <w:b/>
                <w:bCs/>
                <w:i/>
                <w:iCs/>
                <w:noProof/>
                <w:sz w:val="22"/>
                <w:szCs w:val="22"/>
                <w:lang w:val="es-ES"/>
              </w:rPr>
              <w:t xml:space="preserve"> Waterbird Population Estimates</w:t>
            </w:r>
            <w:r w:rsidRPr="0091381D">
              <w:rPr>
                <w:rFonts w:asciiTheme="minorHAnsi" w:eastAsia="DengXian" w:hAnsiTheme="minorHAnsi" w:cstheme="minorHAnsi"/>
                <w:b/>
                <w:bCs/>
                <w:noProof/>
                <w:sz w:val="22"/>
                <w:szCs w:val="22"/>
                <w:lang w:val="es-ES"/>
              </w:rPr>
              <w:t xml:space="preserve"> </w:t>
            </w:r>
          </w:p>
        </w:tc>
        <w:tc>
          <w:tcPr>
            <w:tcW w:w="2268" w:type="dxa"/>
            <w:shd w:val="clear" w:color="auto" w:fill="E7E6E6"/>
          </w:tcPr>
          <w:p w14:paraId="58F7CEC2" w14:textId="77777777" w:rsidR="00B74628" w:rsidRPr="0091381D" w:rsidRDefault="00B74628" w:rsidP="009D2795">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color w:val="000000" w:themeColor="text1"/>
                <w:sz w:val="22"/>
                <w:szCs w:val="22"/>
                <w:lang w:val="es-ES"/>
              </w:rPr>
              <w:t>Cita</w:t>
            </w:r>
          </w:p>
        </w:tc>
        <w:tc>
          <w:tcPr>
            <w:tcW w:w="4536" w:type="dxa"/>
            <w:shd w:val="clear" w:color="auto" w:fill="E7E6E6"/>
          </w:tcPr>
          <w:p w14:paraId="35C3DDF7" w14:textId="77777777" w:rsidR="00B74628" w:rsidRPr="0091381D" w:rsidRDefault="00B74628" w:rsidP="009D2795">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Formato</w:t>
            </w:r>
          </w:p>
        </w:tc>
      </w:tr>
      <w:tr w:rsidR="00B74628" w:rsidRPr="0091381D" w14:paraId="65BEC678" w14:textId="77777777" w:rsidTr="009D2795">
        <w:tc>
          <w:tcPr>
            <w:tcW w:w="2268" w:type="dxa"/>
          </w:tcPr>
          <w:p w14:paraId="15EB8D21"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1</w:t>
            </w:r>
          </w:p>
        </w:tc>
        <w:tc>
          <w:tcPr>
            <w:tcW w:w="2268" w:type="dxa"/>
          </w:tcPr>
          <w:p w14:paraId="0891EA02"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Rose y</w:t>
            </w:r>
            <w:r w:rsidRPr="0091381D">
              <w:rPr>
                <w:rFonts w:asciiTheme="minorHAnsi" w:eastAsia="DengXian" w:hAnsiTheme="minorHAnsi" w:cstheme="minorHAnsi"/>
                <w:noProof/>
                <w:color w:val="FF0000"/>
                <w:sz w:val="22"/>
                <w:szCs w:val="22"/>
                <w:lang w:val="es-ES"/>
              </w:rPr>
              <w:t xml:space="preserve"> </w:t>
            </w:r>
            <w:r w:rsidRPr="0091381D">
              <w:rPr>
                <w:rFonts w:asciiTheme="minorHAnsi" w:eastAsia="DengXian" w:hAnsiTheme="minorHAnsi" w:cstheme="minorHAnsi"/>
                <w:noProof/>
                <w:sz w:val="22"/>
                <w:szCs w:val="22"/>
                <w:lang w:val="es-ES"/>
              </w:rPr>
              <w:t>Scott 1994</w:t>
            </w:r>
          </w:p>
        </w:tc>
        <w:tc>
          <w:tcPr>
            <w:tcW w:w="4536" w:type="dxa"/>
          </w:tcPr>
          <w:p w14:paraId="60CAF8FC" w14:textId="77777777" w:rsidR="00B74628" w:rsidRPr="0091381D" w:rsidRDefault="00B74628" w:rsidP="009D2795">
            <w:pPr>
              <w:rPr>
                <w:rFonts w:asciiTheme="minorHAnsi" w:eastAsia="DengXian" w:hAnsiTheme="minorHAnsi" w:cstheme="minorHAnsi"/>
                <w:noProof/>
                <w:color w:val="000000" w:themeColor="text1"/>
                <w:sz w:val="22"/>
                <w:szCs w:val="22"/>
                <w:lang w:val="es-ES"/>
              </w:rPr>
            </w:pPr>
            <w:r w:rsidRPr="0091381D">
              <w:rPr>
                <w:rFonts w:asciiTheme="minorHAnsi" w:eastAsia="DengXian" w:hAnsiTheme="minorHAnsi" w:cstheme="minorHAnsi"/>
                <w:noProof/>
                <w:color w:val="000000" w:themeColor="text1"/>
                <w:sz w:val="22"/>
                <w:szCs w:val="22"/>
                <w:lang w:val="es-ES"/>
              </w:rPr>
              <w:t>Ejemplar en papel, 102 páginas</w:t>
            </w:r>
          </w:p>
        </w:tc>
      </w:tr>
      <w:tr w:rsidR="00B74628" w:rsidRPr="0091381D" w14:paraId="792109A6" w14:textId="77777777" w:rsidTr="009D2795">
        <w:tc>
          <w:tcPr>
            <w:tcW w:w="2268" w:type="dxa"/>
          </w:tcPr>
          <w:p w14:paraId="62D0CB26"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w:t>
            </w:r>
          </w:p>
        </w:tc>
        <w:tc>
          <w:tcPr>
            <w:tcW w:w="2268" w:type="dxa"/>
          </w:tcPr>
          <w:p w14:paraId="7F0E5DAC"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Rose y Scott 1997</w:t>
            </w:r>
          </w:p>
        </w:tc>
        <w:tc>
          <w:tcPr>
            <w:tcW w:w="4536" w:type="dxa"/>
          </w:tcPr>
          <w:p w14:paraId="652C8CC3" w14:textId="77777777" w:rsidR="00B74628" w:rsidRPr="0091381D" w:rsidRDefault="00B74628" w:rsidP="009D2795">
            <w:pPr>
              <w:rPr>
                <w:rFonts w:asciiTheme="minorHAnsi" w:eastAsia="DengXian" w:hAnsiTheme="minorHAnsi" w:cstheme="minorHAnsi"/>
                <w:noProof/>
                <w:color w:val="000000" w:themeColor="text1"/>
                <w:sz w:val="22"/>
                <w:szCs w:val="22"/>
                <w:lang w:val="es-ES"/>
              </w:rPr>
            </w:pPr>
            <w:r w:rsidRPr="0091381D">
              <w:rPr>
                <w:rFonts w:asciiTheme="minorHAnsi" w:eastAsia="DengXian" w:hAnsiTheme="minorHAnsi" w:cstheme="minorHAnsi"/>
                <w:noProof/>
                <w:color w:val="000000" w:themeColor="text1"/>
                <w:sz w:val="22"/>
                <w:szCs w:val="22"/>
                <w:lang w:val="es-ES"/>
              </w:rPr>
              <w:t>Ejemplar en papel, 106 páginas</w:t>
            </w:r>
          </w:p>
        </w:tc>
      </w:tr>
      <w:tr w:rsidR="00B74628" w:rsidRPr="0091381D" w14:paraId="6FBADD5F" w14:textId="77777777" w:rsidTr="009D2795">
        <w:tc>
          <w:tcPr>
            <w:tcW w:w="2268" w:type="dxa"/>
          </w:tcPr>
          <w:p w14:paraId="037C2C54"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3</w:t>
            </w:r>
          </w:p>
        </w:tc>
        <w:tc>
          <w:tcPr>
            <w:tcW w:w="2268" w:type="dxa"/>
          </w:tcPr>
          <w:p w14:paraId="4DBD5247"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Delany y Scott 2002</w:t>
            </w:r>
          </w:p>
        </w:tc>
        <w:tc>
          <w:tcPr>
            <w:tcW w:w="4536" w:type="dxa"/>
          </w:tcPr>
          <w:p w14:paraId="730A5DBC" w14:textId="77777777" w:rsidR="00B74628" w:rsidRPr="0091381D" w:rsidRDefault="00B74628" w:rsidP="009D2795">
            <w:pPr>
              <w:rPr>
                <w:rFonts w:asciiTheme="minorHAnsi" w:eastAsia="DengXian" w:hAnsiTheme="minorHAnsi" w:cstheme="minorHAnsi"/>
                <w:noProof/>
                <w:color w:val="000000" w:themeColor="text1"/>
                <w:sz w:val="22"/>
                <w:szCs w:val="22"/>
                <w:lang w:val="es-ES"/>
              </w:rPr>
            </w:pPr>
            <w:r w:rsidRPr="0091381D">
              <w:rPr>
                <w:rFonts w:asciiTheme="minorHAnsi" w:eastAsia="DengXian" w:hAnsiTheme="minorHAnsi" w:cstheme="minorHAnsi"/>
                <w:noProof/>
                <w:color w:val="000000" w:themeColor="text1"/>
                <w:sz w:val="22"/>
                <w:szCs w:val="22"/>
                <w:lang w:val="es-ES"/>
              </w:rPr>
              <w:t>Ejemplar en papel, 226 páginas</w:t>
            </w:r>
          </w:p>
        </w:tc>
      </w:tr>
      <w:tr w:rsidR="00B74628" w:rsidRPr="0091381D" w14:paraId="1C03F159" w14:textId="77777777" w:rsidTr="009D2795">
        <w:tc>
          <w:tcPr>
            <w:tcW w:w="2268" w:type="dxa"/>
          </w:tcPr>
          <w:p w14:paraId="6ECB6AE3"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4</w:t>
            </w:r>
          </w:p>
        </w:tc>
        <w:tc>
          <w:tcPr>
            <w:tcW w:w="2268" w:type="dxa"/>
          </w:tcPr>
          <w:p w14:paraId="0CD07D88"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Delany y Scott 2006</w:t>
            </w:r>
          </w:p>
        </w:tc>
        <w:tc>
          <w:tcPr>
            <w:tcW w:w="4536" w:type="dxa"/>
          </w:tcPr>
          <w:p w14:paraId="356C6FA6"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Ejemplar en papel, 239 páginas</w:t>
            </w:r>
          </w:p>
        </w:tc>
      </w:tr>
      <w:tr w:rsidR="00B74628" w:rsidRPr="0091381D" w14:paraId="34F4CF02" w14:textId="77777777" w:rsidTr="009D2795">
        <w:tc>
          <w:tcPr>
            <w:tcW w:w="2268" w:type="dxa"/>
          </w:tcPr>
          <w:p w14:paraId="5E4EA617"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5</w:t>
            </w:r>
          </w:p>
        </w:tc>
        <w:tc>
          <w:tcPr>
            <w:tcW w:w="2268" w:type="dxa"/>
          </w:tcPr>
          <w:p w14:paraId="0A46BA7E"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Mundkur y Nagy 2012</w:t>
            </w:r>
          </w:p>
        </w:tc>
        <w:tc>
          <w:tcPr>
            <w:tcW w:w="4536" w:type="dxa"/>
          </w:tcPr>
          <w:p w14:paraId="566D2A18" w14:textId="77777777" w:rsidR="00B74628" w:rsidRPr="0091381D" w:rsidRDefault="00B74628" w:rsidP="009D2795">
            <w:pPr>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 xml:space="preserve">Base de datos en línea con función de búsqueda </w:t>
            </w:r>
            <w:hyperlink r:id="rId9" w:history="1">
              <w:r w:rsidRPr="0091381D">
                <w:rPr>
                  <w:rFonts w:asciiTheme="minorHAnsi" w:eastAsia="DengXian" w:hAnsiTheme="minorHAnsi" w:cstheme="minorHAnsi"/>
                  <w:noProof/>
                  <w:color w:val="0563C1"/>
                  <w:sz w:val="22"/>
                  <w:szCs w:val="22"/>
                  <w:u w:val="single"/>
                  <w:lang w:val="es-ES"/>
                </w:rPr>
                <w:t>http://wpe.wetlands.org/</w:t>
              </w:r>
            </w:hyperlink>
            <w:r w:rsidRPr="0091381D">
              <w:rPr>
                <w:rFonts w:asciiTheme="minorHAnsi" w:eastAsia="DengXian" w:hAnsiTheme="minorHAnsi" w:cstheme="minorHAnsi"/>
                <w:noProof/>
                <w:sz w:val="22"/>
                <w:szCs w:val="22"/>
                <w:lang w:val="es-ES"/>
              </w:rPr>
              <w:t>; informe resumido de 24 páginas</w:t>
            </w:r>
          </w:p>
        </w:tc>
      </w:tr>
    </w:tbl>
    <w:p w14:paraId="19080375" w14:textId="77777777" w:rsidR="005E44F7" w:rsidRPr="0091381D" w:rsidRDefault="005E44F7" w:rsidP="00B74628">
      <w:pPr>
        <w:rPr>
          <w:rFonts w:asciiTheme="minorHAnsi" w:eastAsia="DengXian" w:hAnsiTheme="minorHAnsi" w:cstheme="minorHAnsi"/>
          <w:noProof/>
          <w:sz w:val="22"/>
          <w:szCs w:val="22"/>
          <w:lang w:val="es-ES"/>
        </w:rPr>
      </w:pPr>
    </w:p>
    <w:p w14:paraId="431A0D9D" w14:textId="5EA26983" w:rsidR="006C1049" w:rsidRPr="0091381D" w:rsidRDefault="006C1049" w:rsidP="000F629F">
      <w:pPr>
        <w:ind w:left="426" w:hanging="426"/>
        <w:rPr>
          <w:rFonts w:asciiTheme="minorHAnsi" w:hAnsiTheme="minorHAnsi" w:cstheme="minorHAnsi"/>
          <w:noProof/>
          <w:color w:val="000000" w:themeColor="text1"/>
          <w:sz w:val="22"/>
          <w:szCs w:val="22"/>
          <w:lang w:val="es-ES"/>
        </w:rPr>
      </w:pPr>
      <w:r w:rsidRPr="0091381D">
        <w:rPr>
          <w:rFonts w:asciiTheme="minorHAnsi" w:eastAsia="DengXian" w:hAnsiTheme="minorHAnsi" w:cstheme="minorHAnsi"/>
          <w:noProof/>
          <w:sz w:val="22"/>
          <w:szCs w:val="22"/>
          <w:lang w:val="es-ES"/>
        </w:rPr>
        <w:t>2.6</w:t>
      </w:r>
      <w:r w:rsidRPr="0091381D">
        <w:rPr>
          <w:rFonts w:asciiTheme="minorHAnsi" w:eastAsia="DengXian" w:hAnsiTheme="minorHAnsi" w:cstheme="minorHAnsi"/>
          <w:noProof/>
          <w:sz w:val="22"/>
          <w:szCs w:val="22"/>
          <w:lang w:val="es-ES"/>
        </w:rPr>
        <w:tab/>
      </w:r>
      <w:r w:rsidR="00901AED" w:rsidRPr="0091381D">
        <w:rPr>
          <w:rFonts w:asciiTheme="minorHAnsi" w:eastAsia="DengXian" w:hAnsiTheme="minorHAnsi" w:cstheme="minorHAnsi"/>
          <w:noProof/>
          <w:sz w:val="22"/>
          <w:szCs w:val="22"/>
          <w:lang w:val="es-ES"/>
        </w:rPr>
        <w:t xml:space="preserve">Ulteriormente, la Resolución </w:t>
      </w:r>
      <w:r w:rsidRPr="0091381D">
        <w:rPr>
          <w:rFonts w:asciiTheme="minorHAnsi" w:eastAsia="DengXian" w:hAnsiTheme="minorHAnsi" w:cstheme="minorHAnsi"/>
          <w:noProof/>
          <w:sz w:val="22"/>
          <w:szCs w:val="22"/>
          <w:lang w:val="es-ES"/>
        </w:rPr>
        <w:t>VIII.38</w:t>
      </w:r>
      <w:r w:rsidRPr="0091381D">
        <w:rPr>
          <w:rFonts w:asciiTheme="minorHAnsi" w:eastAsia="DengXian" w:hAnsiTheme="minorHAnsi" w:cstheme="minorHAnsi"/>
          <w:noProof/>
          <w:sz w:val="22"/>
          <w:szCs w:val="22"/>
          <w:vertAlign w:val="superscript"/>
          <w:lang w:val="es-ES"/>
        </w:rPr>
        <w:footnoteReference w:id="11"/>
      </w:r>
      <w:r w:rsidRPr="0091381D">
        <w:rPr>
          <w:rFonts w:asciiTheme="minorHAnsi" w:hAnsiTheme="minorHAnsi" w:cstheme="minorHAnsi"/>
          <w:noProof/>
          <w:sz w:val="22"/>
          <w:szCs w:val="22"/>
          <w:lang w:val="es-ES"/>
        </w:rPr>
        <w:t xml:space="preserve"> </w:t>
      </w:r>
      <w:r w:rsidR="00901AED" w:rsidRPr="0091381D">
        <w:rPr>
          <w:rFonts w:asciiTheme="minorHAnsi" w:hAnsiTheme="minorHAnsi" w:cstheme="minorHAnsi"/>
          <w:noProof/>
          <w:sz w:val="22"/>
          <w:szCs w:val="22"/>
          <w:lang w:val="es-ES"/>
        </w:rPr>
        <w:t>reconoció</w:t>
      </w:r>
      <w:r w:rsidR="001E4B72" w:rsidRPr="0091381D">
        <w:rPr>
          <w:rFonts w:asciiTheme="minorHAnsi" w:hAnsiTheme="minorHAnsi" w:cstheme="minorHAnsi"/>
          <w:noProof/>
          <w:color w:val="FF0000"/>
          <w:sz w:val="22"/>
          <w:szCs w:val="22"/>
          <w:lang w:val="es-ES"/>
        </w:rPr>
        <w:t xml:space="preserve"> </w:t>
      </w:r>
      <w:r w:rsidR="001E4B72" w:rsidRPr="0091381D">
        <w:rPr>
          <w:rFonts w:asciiTheme="minorHAnsi" w:hAnsiTheme="minorHAnsi" w:cstheme="minorHAnsi"/>
          <w:noProof/>
          <w:sz w:val="22"/>
          <w:szCs w:val="22"/>
          <w:lang w:val="es-ES"/>
        </w:rPr>
        <w:t xml:space="preserve">la publicación </w:t>
      </w:r>
      <w:r w:rsidR="001E4B72" w:rsidRPr="0091381D">
        <w:rPr>
          <w:rFonts w:asciiTheme="minorHAnsi" w:hAnsiTheme="minorHAnsi" w:cstheme="minorHAnsi"/>
          <w:i/>
          <w:iCs/>
          <w:noProof/>
          <w:sz w:val="22"/>
          <w:szCs w:val="22"/>
          <w:lang w:val="es-ES"/>
        </w:rPr>
        <w:t>Waterbird Population Estimates</w:t>
      </w:r>
      <w:r w:rsidR="001E4B72" w:rsidRPr="0091381D">
        <w:rPr>
          <w:rFonts w:asciiTheme="minorHAnsi" w:hAnsiTheme="minorHAnsi" w:cstheme="minorHAnsi"/>
          <w:noProof/>
          <w:sz w:val="22"/>
          <w:szCs w:val="22"/>
          <w:lang w:val="es-ES"/>
        </w:rPr>
        <w:t xml:space="preserve"> </w:t>
      </w:r>
      <w:r w:rsidR="00454F86" w:rsidRPr="0091381D">
        <w:rPr>
          <w:rFonts w:asciiTheme="minorHAnsi" w:hAnsiTheme="minorHAnsi" w:cstheme="minorHAnsi"/>
          <w:noProof/>
          <w:sz w:val="22"/>
          <w:szCs w:val="22"/>
          <w:lang w:val="es-ES"/>
        </w:rPr>
        <w:t xml:space="preserve">como la fuente definitiva de los umbrales del </w:t>
      </w:r>
      <w:r w:rsidR="00D94CBC" w:rsidRPr="0091381D">
        <w:rPr>
          <w:rFonts w:asciiTheme="minorHAnsi" w:hAnsiTheme="minorHAnsi" w:cstheme="minorHAnsi"/>
          <w:noProof/>
          <w:sz w:val="22"/>
          <w:szCs w:val="22"/>
          <w:lang w:val="es-ES"/>
        </w:rPr>
        <w:t>1</w:t>
      </w:r>
      <w:r w:rsidR="00B74628"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00454F86" w:rsidRPr="0091381D">
        <w:rPr>
          <w:rFonts w:asciiTheme="minorHAnsi" w:hAnsiTheme="minorHAnsi" w:cstheme="minorHAnsi"/>
          <w:noProof/>
          <w:sz w:val="22"/>
          <w:szCs w:val="22"/>
          <w:lang w:val="es-ES"/>
        </w:rPr>
        <w:t xml:space="preserve"> e “</w:t>
      </w:r>
      <w:r w:rsidR="00FE5FC9" w:rsidRPr="0091381D">
        <w:rPr>
          <w:rFonts w:asciiTheme="minorHAnsi" w:hAnsiTheme="minorHAnsi" w:cstheme="minorHAnsi"/>
          <w:noProof/>
          <w:sz w:val="22"/>
          <w:szCs w:val="22"/>
          <w:lang w:val="es-ES"/>
        </w:rPr>
        <w:t>[INSTÓ]</w:t>
      </w:r>
      <w:r w:rsidR="00454F86" w:rsidRPr="0091381D">
        <w:rPr>
          <w:rFonts w:asciiTheme="minorHAnsi" w:hAnsiTheme="minorHAnsi" w:cstheme="minorHAnsi"/>
          <w:noProof/>
          <w:sz w:val="22"/>
          <w:szCs w:val="22"/>
          <w:lang w:val="es-ES"/>
        </w:rPr>
        <w:t xml:space="preserve"> a todas las </w:t>
      </w:r>
      <w:r w:rsidR="00901AED" w:rsidRPr="0091381D">
        <w:rPr>
          <w:rFonts w:asciiTheme="minorHAnsi" w:hAnsiTheme="minorHAnsi" w:cstheme="minorHAnsi"/>
          <w:noProof/>
          <w:sz w:val="22"/>
          <w:szCs w:val="22"/>
          <w:lang w:val="es-ES"/>
        </w:rPr>
        <w:t>Partes Contratantes</w:t>
      </w:r>
      <w:r w:rsidRPr="0091381D">
        <w:rPr>
          <w:rFonts w:asciiTheme="minorHAnsi" w:hAnsiTheme="minorHAnsi" w:cstheme="minorHAnsi"/>
          <w:noProof/>
          <w:sz w:val="22"/>
          <w:szCs w:val="22"/>
          <w:lang w:val="es-ES"/>
        </w:rPr>
        <w:t xml:space="preserve"> </w:t>
      </w:r>
      <w:r w:rsidR="00454F86" w:rsidRPr="0091381D">
        <w:rPr>
          <w:rFonts w:asciiTheme="minorHAnsi" w:hAnsiTheme="minorHAnsi" w:cstheme="minorHAnsi"/>
          <w:noProof/>
          <w:sz w:val="22"/>
          <w:szCs w:val="22"/>
          <w:lang w:val="es-ES"/>
        </w:rPr>
        <w:t xml:space="preserve">a emplear umbrales adecuados del </w:t>
      </w:r>
      <w:r w:rsidR="00D94CBC" w:rsidRPr="0091381D">
        <w:rPr>
          <w:rFonts w:asciiTheme="minorHAnsi" w:hAnsiTheme="minorHAnsi" w:cstheme="minorHAnsi"/>
          <w:noProof/>
          <w:color w:val="000000" w:themeColor="text1"/>
          <w:sz w:val="22"/>
          <w:szCs w:val="22"/>
          <w:lang w:val="es-ES"/>
        </w:rPr>
        <w:t>1</w:t>
      </w:r>
      <w:r w:rsidR="00B668B4" w:rsidRPr="0091381D">
        <w:rPr>
          <w:rFonts w:asciiTheme="minorHAnsi" w:hAnsiTheme="minorHAnsi" w:cstheme="minorHAnsi"/>
          <w:noProof/>
          <w:color w:val="000000" w:themeColor="text1"/>
          <w:sz w:val="22"/>
          <w:szCs w:val="22"/>
          <w:lang w:val="es-ES"/>
        </w:rPr>
        <w:t xml:space="preserve"> </w:t>
      </w:r>
      <w:r w:rsidR="00D94CBC" w:rsidRPr="0091381D">
        <w:rPr>
          <w:rFonts w:asciiTheme="minorHAnsi" w:hAnsiTheme="minorHAnsi" w:cstheme="minorHAnsi"/>
          <w:noProof/>
          <w:color w:val="000000" w:themeColor="text1"/>
          <w:sz w:val="22"/>
          <w:szCs w:val="22"/>
          <w:lang w:val="es-ES"/>
        </w:rPr>
        <w:t>%</w:t>
      </w:r>
      <w:r w:rsidRPr="0091381D">
        <w:rPr>
          <w:rFonts w:asciiTheme="minorHAnsi" w:hAnsiTheme="minorHAnsi" w:cstheme="minorHAnsi"/>
          <w:noProof/>
          <w:color w:val="000000" w:themeColor="text1"/>
          <w:sz w:val="22"/>
          <w:szCs w:val="22"/>
          <w:lang w:val="es-ES"/>
        </w:rPr>
        <w:t xml:space="preserve"> </w:t>
      </w:r>
      <w:r w:rsidR="00454F86" w:rsidRPr="0091381D">
        <w:rPr>
          <w:rFonts w:asciiTheme="minorHAnsi" w:hAnsiTheme="minorHAnsi" w:cstheme="minorHAnsi"/>
          <w:noProof/>
          <w:color w:val="000000" w:themeColor="text1"/>
          <w:sz w:val="22"/>
          <w:szCs w:val="22"/>
          <w:lang w:val="es-ES"/>
        </w:rPr>
        <w:t xml:space="preserve">contenidos en la tercera edición de </w:t>
      </w:r>
      <w:r w:rsidRPr="0091381D">
        <w:rPr>
          <w:rFonts w:asciiTheme="minorHAnsi" w:hAnsiTheme="minorHAnsi" w:cstheme="minorHAnsi"/>
          <w:i/>
          <w:iCs/>
          <w:noProof/>
          <w:color w:val="000000" w:themeColor="text1"/>
          <w:sz w:val="22"/>
          <w:szCs w:val="22"/>
          <w:lang w:val="es-ES"/>
        </w:rPr>
        <w:t>Waterbird Population Estimates</w:t>
      </w:r>
      <w:r w:rsidRPr="0091381D">
        <w:rPr>
          <w:rFonts w:asciiTheme="minorHAnsi" w:hAnsiTheme="minorHAnsi" w:cstheme="minorHAnsi"/>
          <w:noProof/>
          <w:color w:val="000000" w:themeColor="text1"/>
          <w:sz w:val="22"/>
          <w:szCs w:val="22"/>
          <w:lang w:val="es-ES"/>
        </w:rPr>
        <w:t xml:space="preserve"> </w:t>
      </w:r>
      <w:r w:rsidR="00454F86" w:rsidRPr="0091381D">
        <w:rPr>
          <w:rFonts w:asciiTheme="minorHAnsi" w:hAnsiTheme="minorHAnsi" w:cstheme="minorHAnsi"/>
          <w:noProof/>
          <w:color w:val="000000" w:themeColor="text1"/>
          <w:sz w:val="22"/>
          <w:szCs w:val="22"/>
          <w:lang w:val="es-ES"/>
        </w:rPr>
        <w:t xml:space="preserve">como base oficial y consistente </w:t>
      </w:r>
      <w:r w:rsidR="00454F86" w:rsidRPr="0091381D">
        <w:rPr>
          <w:rFonts w:asciiTheme="minorHAnsi" w:hAnsiTheme="minorHAnsi" w:cstheme="minorHAnsi"/>
          <w:noProof/>
          <w:sz w:val="22"/>
          <w:szCs w:val="22"/>
          <w:lang w:val="es-ES"/>
        </w:rPr>
        <w:t xml:space="preserve">para aplicar el Criterio 6 del </w:t>
      </w:r>
      <w:r w:rsidR="00454F86" w:rsidRPr="0091381D">
        <w:rPr>
          <w:rFonts w:asciiTheme="minorHAnsi" w:hAnsiTheme="minorHAnsi" w:cstheme="minorHAnsi"/>
          <w:i/>
          <w:iCs/>
          <w:noProof/>
          <w:sz w:val="22"/>
          <w:szCs w:val="22"/>
          <w:lang w:val="es-ES"/>
        </w:rPr>
        <w:t xml:space="preserve">Marco estratégico y lineamientos para el desarrollo futuro de la </w:t>
      </w:r>
      <w:r w:rsidR="00901AED" w:rsidRPr="0091381D">
        <w:rPr>
          <w:rFonts w:asciiTheme="minorHAnsi" w:hAnsiTheme="minorHAnsi" w:cstheme="minorHAnsi"/>
          <w:i/>
          <w:iCs/>
          <w:noProof/>
          <w:sz w:val="22"/>
          <w:szCs w:val="22"/>
          <w:lang w:val="es-ES"/>
        </w:rPr>
        <w:t>Lista de Humedales de Importancia Internacional</w:t>
      </w:r>
      <w:r w:rsidRPr="0091381D">
        <w:rPr>
          <w:rFonts w:asciiTheme="minorHAnsi" w:hAnsiTheme="minorHAnsi" w:cstheme="minorHAnsi"/>
          <w:noProof/>
          <w:sz w:val="22"/>
          <w:szCs w:val="22"/>
          <w:lang w:val="es-ES"/>
        </w:rPr>
        <w:t xml:space="preserve"> </w:t>
      </w:r>
      <w:r w:rsidR="00454F86" w:rsidRPr="0091381D">
        <w:rPr>
          <w:rFonts w:asciiTheme="minorHAnsi" w:hAnsiTheme="minorHAnsi" w:cstheme="minorHAnsi"/>
          <w:noProof/>
          <w:sz w:val="22"/>
          <w:szCs w:val="22"/>
          <w:lang w:val="es-ES"/>
        </w:rPr>
        <w:t xml:space="preserve">a fin de designar sitios Ramsar en el trienio </w:t>
      </w:r>
      <w:r w:rsidRPr="0091381D">
        <w:rPr>
          <w:rFonts w:asciiTheme="minorHAnsi" w:hAnsiTheme="minorHAnsi" w:cstheme="minorHAnsi"/>
          <w:noProof/>
          <w:sz w:val="22"/>
          <w:szCs w:val="22"/>
          <w:lang w:val="es-ES"/>
        </w:rPr>
        <w:t xml:space="preserve">2003-2005”. </w:t>
      </w:r>
      <w:r w:rsidR="00454F86" w:rsidRPr="0091381D">
        <w:rPr>
          <w:rFonts w:asciiTheme="minorHAnsi" w:hAnsiTheme="minorHAnsi" w:cstheme="minorHAnsi"/>
          <w:noProof/>
          <w:sz w:val="22"/>
          <w:szCs w:val="22"/>
          <w:lang w:val="es-ES"/>
        </w:rPr>
        <w:t xml:space="preserve">También alentó a que se ampliara el alcance taxonómico de </w:t>
      </w:r>
      <w:r w:rsidR="00C1290B" w:rsidRPr="0091381D">
        <w:rPr>
          <w:rFonts w:asciiTheme="minorHAnsi" w:eastAsia="DengXian" w:hAnsiTheme="minorHAnsi" w:cstheme="minorHAnsi"/>
          <w:i/>
          <w:iCs/>
          <w:noProof/>
          <w:color w:val="000000" w:themeColor="text1"/>
          <w:sz w:val="22"/>
          <w:szCs w:val="22"/>
          <w:lang w:val="es-ES"/>
        </w:rPr>
        <w:t>Waterbird Population Estimates</w:t>
      </w:r>
      <w:r w:rsidRPr="0091381D">
        <w:rPr>
          <w:rFonts w:asciiTheme="minorHAnsi" w:eastAsia="DengXian" w:hAnsiTheme="minorHAnsi" w:cstheme="minorHAnsi"/>
          <w:noProof/>
          <w:color w:val="000000" w:themeColor="text1"/>
          <w:sz w:val="22"/>
          <w:szCs w:val="22"/>
          <w:lang w:val="es-ES"/>
        </w:rPr>
        <w:t xml:space="preserve"> </w:t>
      </w:r>
      <w:r w:rsidR="00454F86" w:rsidRPr="0091381D">
        <w:rPr>
          <w:rFonts w:asciiTheme="minorHAnsi" w:eastAsia="DengXian" w:hAnsiTheme="minorHAnsi" w:cstheme="minorHAnsi"/>
          <w:noProof/>
          <w:color w:val="000000" w:themeColor="text1"/>
          <w:sz w:val="22"/>
          <w:szCs w:val="22"/>
          <w:lang w:val="es-ES"/>
        </w:rPr>
        <w:t>incluyendo las aves marinas</w:t>
      </w:r>
      <w:r w:rsidRPr="0091381D">
        <w:rPr>
          <w:rFonts w:asciiTheme="minorHAnsi" w:eastAsia="DengXian" w:hAnsiTheme="minorHAnsi" w:cstheme="minorHAnsi"/>
          <w:noProof/>
          <w:color w:val="000000" w:themeColor="text1"/>
          <w:sz w:val="22"/>
          <w:szCs w:val="22"/>
          <w:lang w:val="es-ES"/>
        </w:rPr>
        <w:t>.</w:t>
      </w:r>
    </w:p>
    <w:p w14:paraId="4BDC15D0"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59890E42" w14:textId="1A53E181" w:rsidR="006C1049" w:rsidRPr="0091381D" w:rsidRDefault="006C1049" w:rsidP="000F629F">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2.7</w:t>
      </w:r>
      <w:r w:rsidRPr="0091381D">
        <w:rPr>
          <w:rFonts w:asciiTheme="minorHAnsi" w:eastAsia="DengXian" w:hAnsiTheme="minorHAnsi" w:cstheme="minorHAnsi"/>
          <w:noProof/>
          <w:sz w:val="22"/>
          <w:szCs w:val="22"/>
          <w:lang w:val="es-ES"/>
        </w:rPr>
        <w:tab/>
      </w:r>
      <w:r w:rsidR="00454F86" w:rsidRPr="0091381D">
        <w:rPr>
          <w:rFonts w:asciiTheme="minorHAnsi" w:eastAsia="DengXian" w:hAnsiTheme="minorHAnsi" w:cstheme="minorHAnsi"/>
          <w:noProof/>
          <w:sz w:val="22"/>
          <w:szCs w:val="22"/>
          <w:lang w:val="es-ES"/>
        </w:rPr>
        <w:t xml:space="preserve">Desde el inicio del </w:t>
      </w:r>
      <w:r w:rsidR="00A561FA" w:rsidRPr="0091381D">
        <w:rPr>
          <w:rFonts w:asciiTheme="minorHAnsi" w:eastAsia="DengXian" w:hAnsiTheme="minorHAnsi" w:cstheme="minorHAnsi"/>
          <w:noProof/>
          <w:sz w:val="22"/>
          <w:szCs w:val="22"/>
          <w:lang w:val="es-ES"/>
        </w:rPr>
        <w:t>proceso</w:t>
      </w:r>
      <w:r w:rsidR="00454F86" w:rsidRPr="0091381D">
        <w:rPr>
          <w:rFonts w:asciiTheme="minorHAnsi" w:eastAsia="DengXian" w:hAnsiTheme="minorHAnsi" w:cstheme="minorHAnsi"/>
          <w:noProof/>
          <w:sz w:val="22"/>
          <w:szCs w:val="22"/>
          <w:lang w:val="es-ES"/>
        </w:rPr>
        <w:t xml:space="preserve"> relativo a </w:t>
      </w:r>
      <w:r w:rsidR="00A561FA" w:rsidRPr="0091381D">
        <w:rPr>
          <w:rFonts w:asciiTheme="minorHAnsi" w:eastAsia="DengXian" w:hAnsiTheme="minorHAnsi" w:cstheme="minorHAnsi"/>
          <w:noProof/>
          <w:sz w:val="22"/>
          <w:szCs w:val="22"/>
          <w:lang w:val="es-ES"/>
        </w:rPr>
        <w:t xml:space="preserve">las estimaciones poblacionales de aves acuáticas </w:t>
      </w:r>
      <w:r w:rsidR="00454F86" w:rsidRPr="0091381D">
        <w:rPr>
          <w:rFonts w:asciiTheme="minorHAnsi" w:eastAsia="DengXian" w:hAnsiTheme="minorHAnsi" w:cstheme="minorHAnsi"/>
          <w:noProof/>
          <w:sz w:val="22"/>
          <w:szCs w:val="22"/>
          <w:lang w:val="es-ES"/>
        </w:rPr>
        <w:t xml:space="preserve">establecido en el marco de Ramsar, se reconoció que era recomendable publicar umbrales del </w:t>
      </w:r>
      <w:r w:rsidR="00D94CBC" w:rsidRPr="0091381D">
        <w:rPr>
          <w:rFonts w:asciiTheme="minorHAnsi" w:eastAsia="DengXian" w:hAnsiTheme="minorHAnsi" w:cstheme="minorHAnsi"/>
          <w:noProof/>
          <w:sz w:val="22"/>
          <w:szCs w:val="22"/>
          <w:lang w:val="es-ES"/>
        </w:rPr>
        <w:t>1%</w:t>
      </w:r>
      <w:r w:rsidR="00454F86" w:rsidRPr="0091381D">
        <w:rPr>
          <w:rFonts w:asciiTheme="minorHAnsi" w:eastAsia="DengXian" w:hAnsiTheme="minorHAnsi" w:cstheme="minorHAnsi"/>
          <w:noProof/>
          <w:sz w:val="22"/>
          <w:szCs w:val="22"/>
          <w:lang w:val="es-ES"/>
        </w:rPr>
        <w:t xml:space="preserve"> oficiales solo periódicamente</w:t>
      </w:r>
      <w:r w:rsidRPr="0091381D">
        <w:rPr>
          <w:rFonts w:asciiTheme="minorHAnsi" w:eastAsia="DengXian" w:hAnsiTheme="minorHAnsi" w:cstheme="minorHAnsi"/>
          <w:noProof/>
          <w:sz w:val="22"/>
          <w:szCs w:val="22"/>
          <w:vertAlign w:val="superscript"/>
          <w:lang w:val="es-ES"/>
        </w:rPr>
        <w:footnoteReference w:id="12"/>
      </w:r>
      <w:r w:rsidRPr="0091381D">
        <w:rPr>
          <w:rFonts w:asciiTheme="minorHAnsi" w:eastAsia="DengXian" w:hAnsiTheme="minorHAnsi" w:cstheme="minorHAnsi"/>
          <w:noProof/>
          <w:sz w:val="22"/>
          <w:szCs w:val="22"/>
          <w:lang w:val="es-ES"/>
        </w:rPr>
        <w:t xml:space="preserve">. </w:t>
      </w:r>
      <w:r w:rsidR="00454F86" w:rsidRPr="0091381D">
        <w:rPr>
          <w:rFonts w:asciiTheme="minorHAnsi" w:eastAsia="DengXian" w:hAnsiTheme="minorHAnsi" w:cstheme="minorHAnsi"/>
          <w:noProof/>
          <w:sz w:val="22"/>
          <w:szCs w:val="22"/>
          <w:lang w:val="es-ES"/>
        </w:rPr>
        <w:t xml:space="preserve">De esta forma, los gobiernos y otros responsables de la toma de decisiones tenían claro qué datos debían utilizar en cada momento. También se facilitaba el procedimiento administrativo para elaborar nuevas ediciones de </w:t>
      </w:r>
      <w:r w:rsidR="00C1290B" w:rsidRPr="0091381D">
        <w:rPr>
          <w:rFonts w:asciiTheme="minorHAnsi" w:eastAsia="DengXian" w:hAnsiTheme="minorHAnsi" w:cstheme="minorHAnsi"/>
          <w:i/>
          <w:iCs/>
          <w:noProof/>
          <w:sz w:val="22"/>
          <w:szCs w:val="22"/>
          <w:lang w:val="es-ES"/>
        </w:rPr>
        <w:t>Waterbird Population Estimates</w:t>
      </w:r>
      <w:r w:rsidRPr="0091381D">
        <w:rPr>
          <w:rFonts w:asciiTheme="minorHAnsi" w:eastAsia="DengXian" w:hAnsiTheme="minorHAnsi" w:cstheme="minorHAnsi"/>
          <w:noProof/>
          <w:sz w:val="22"/>
          <w:szCs w:val="22"/>
          <w:lang w:val="es-ES"/>
        </w:rPr>
        <w:t xml:space="preserve">. </w:t>
      </w:r>
      <w:r w:rsidR="00454F86" w:rsidRPr="0091381D">
        <w:rPr>
          <w:rFonts w:asciiTheme="minorHAnsi" w:eastAsia="DengXian" w:hAnsiTheme="minorHAnsi" w:cstheme="minorHAnsi"/>
          <w:noProof/>
          <w:sz w:val="22"/>
          <w:szCs w:val="22"/>
          <w:lang w:val="es-ES"/>
        </w:rPr>
        <w:t xml:space="preserve">El ciclo básico de actualizaciones cada nueve años para los umbrales del </w:t>
      </w:r>
      <w:r w:rsidR="00D94CBC" w:rsidRPr="0091381D">
        <w:rPr>
          <w:rFonts w:asciiTheme="minorHAnsi" w:eastAsia="DengXian" w:hAnsiTheme="minorHAnsi" w:cstheme="minorHAnsi"/>
          <w:noProof/>
          <w:sz w:val="22"/>
          <w:szCs w:val="22"/>
          <w:lang w:val="es-ES"/>
        </w:rPr>
        <w:t>1%</w:t>
      </w:r>
      <w:r w:rsidRPr="0091381D">
        <w:rPr>
          <w:rFonts w:asciiTheme="minorHAnsi" w:eastAsia="DengXian" w:hAnsiTheme="minorHAnsi" w:cstheme="minorHAnsi"/>
          <w:noProof/>
          <w:sz w:val="22"/>
          <w:szCs w:val="22"/>
          <w:lang w:val="es-ES"/>
        </w:rPr>
        <w:t xml:space="preserve"> </w:t>
      </w:r>
      <w:r w:rsidR="00454F86" w:rsidRPr="0091381D">
        <w:rPr>
          <w:rFonts w:asciiTheme="minorHAnsi" w:eastAsia="DengXian" w:hAnsiTheme="minorHAnsi" w:cstheme="minorHAnsi"/>
          <w:noProof/>
          <w:sz w:val="22"/>
          <w:szCs w:val="22"/>
          <w:lang w:val="es-ES"/>
        </w:rPr>
        <w:t xml:space="preserve">recomendado por </w:t>
      </w:r>
      <w:r w:rsidRPr="0091381D">
        <w:rPr>
          <w:rFonts w:asciiTheme="minorHAnsi" w:eastAsia="DengXian" w:hAnsiTheme="minorHAnsi" w:cstheme="minorHAnsi"/>
          <w:noProof/>
          <w:sz w:val="22"/>
          <w:szCs w:val="22"/>
          <w:lang w:val="es-ES"/>
        </w:rPr>
        <w:t xml:space="preserve">Rose </w:t>
      </w:r>
      <w:r w:rsidR="00454F86" w:rsidRPr="0091381D">
        <w:rPr>
          <w:rFonts w:asciiTheme="minorHAnsi" w:eastAsia="DengXian" w:hAnsiTheme="minorHAnsi" w:cstheme="minorHAnsi"/>
          <w:noProof/>
          <w:sz w:val="22"/>
          <w:szCs w:val="22"/>
          <w:lang w:val="es-ES"/>
        </w:rPr>
        <w:t>y</w:t>
      </w:r>
      <w:r w:rsidRPr="0091381D">
        <w:rPr>
          <w:rFonts w:asciiTheme="minorHAnsi" w:eastAsia="DengXian" w:hAnsiTheme="minorHAnsi" w:cstheme="minorHAnsi"/>
          <w:noProof/>
          <w:sz w:val="22"/>
          <w:szCs w:val="22"/>
          <w:lang w:val="es-ES"/>
        </w:rPr>
        <w:t xml:space="preserve"> Stroud (1994) (</w:t>
      </w:r>
      <w:r w:rsidR="000E6676" w:rsidRPr="0091381D">
        <w:rPr>
          <w:rFonts w:asciiTheme="minorHAnsi" w:eastAsia="DengXian" w:hAnsiTheme="minorHAnsi" w:cstheme="minorHAnsi"/>
          <w:noProof/>
          <w:sz w:val="22"/>
          <w:szCs w:val="22"/>
          <w:lang w:val="es-ES"/>
        </w:rPr>
        <w:t xml:space="preserve">para poblaciones que no </w:t>
      </w:r>
      <w:r w:rsidR="00674043" w:rsidRPr="0091381D">
        <w:rPr>
          <w:rFonts w:asciiTheme="minorHAnsi" w:eastAsia="DengXian" w:hAnsiTheme="minorHAnsi" w:cstheme="minorHAnsi"/>
          <w:noProof/>
          <w:sz w:val="22"/>
          <w:szCs w:val="22"/>
          <w:lang w:val="es-ES"/>
        </w:rPr>
        <w:t>estén</w:t>
      </w:r>
      <w:r w:rsidR="000E6676" w:rsidRPr="0091381D">
        <w:rPr>
          <w:rFonts w:asciiTheme="minorHAnsi" w:eastAsia="DengXian" w:hAnsiTheme="minorHAnsi" w:cstheme="minorHAnsi"/>
          <w:noProof/>
          <w:sz w:val="22"/>
          <w:szCs w:val="22"/>
          <w:lang w:val="es-ES"/>
        </w:rPr>
        <w:t xml:space="preserve"> experimentando cambios rápidos) fue respaldado posteriormente por la Resolución </w:t>
      </w:r>
      <w:r w:rsidRPr="0091381D">
        <w:rPr>
          <w:rFonts w:asciiTheme="minorHAnsi" w:eastAsia="DengXian" w:hAnsiTheme="minorHAnsi" w:cstheme="minorHAnsi"/>
          <w:noProof/>
          <w:sz w:val="22"/>
          <w:szCs w:val="22"/>
          <w:lang w:val="es-ES"/>
        </w:rPr>
        <w:t>VI.4</w:t>
      </w:r>
      <w:r w:rsidR="000E6676" w:rsidRPr="0091381D">
        <w:rPr>
          <w:rFonts w:asciiTheme="minorHAnsi" w:eastAsia="DengXian" w:hAnsiTheme="minorHAnsi" w:cstheme="minorHAnsi"/>
          <w:noProof/>
          <w:sz w:val="22"/>
          <w:szCs w:val="22"/>
          <w:lang w:val="es-ES"/>
        </w:rPr>
        <w:t>.</w:t>
      </w:r>
    </w:p>
    <w:p w14:paraId="0D493AF6"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79F4EC17" w14:textId="33F28572" w:rsidR="006C1049" w:rsidRPr="0091381D" w:rsidRDefault="006C1049" w:rsidP="000F629F">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2.8</w:t>
      </w:r>
      <w:r w:rsidRPr="0091381D">
        <w:rPr>
          <w:rFonts w:asciiTheme="minorHAnsi" w:eastAsia="DengXian" w:hAnsiTheme="minorHAnsi" w:cstheme="minorHAnsi"/>
          <w:noProof/>
          <w:sz w:val="22"/>
          <w:szCs w:val="22"/>
          <w:lang w:val="es-ES"/>
        </w:rPr>
        <w:tab/>
      </w:r>
      <w:r w:rsidR="000E6676" w:rsidRPr="0091381D">
        <w:rPr>
          <w:rFonts w:asciiTheme="minorHAnsi" w:eastAsia="DengXian" w:hAnsiTheme="minorHAnsi" w:cstheme="minorHAnsi"/>
          <w:noProof/>
          <w:sz w:val="22"/>
          <w:szCs w:val="22"/>
          <w:lang w:val="es-ES"/>
        </w:rPr>
        <w:t xml:space="preserve">De forma realista, antes de que se empezaran a publicar documentos en línea, habría sido </w:t>
      </w:r>
      <w:r w:rsidR="009A0639" w:rsidRPr="0091381D">
        <w:rPr>
          <w:rFonts w:asciiTheme="minorHAnsi" w:eastAsia="DengXian" w:hAnsiTheme="minorHAnsi" w:cstheme="minorHAnsi"/>
          <w:noProof/>
          <w:sz w:val="22"/>
          <w:szCs w:val="22"/>
          <w:lang w:val="es-ES"/>
        </w:rPr>
        <w:t>difícil</w:t>
      </w:r>
      <w:r w:rsidR="000E6676" w:rsidRPr="0091381D">
        <w:rPr>
          <w:rFonts w:asciiTheme="minorHAnsi" w:eastAsia="DengXian" w:hAnsiTheme="minorHAnsi" w:cstheme="minorHAnsi"/>
          <w:noProof/>
          <w:sz w:val="22"/>
          <w:szCs w:val="22"/>
          <w:lang w:val="es-ES"/>
        </w:rPr>
        <w:t xml:space="preserve"> publicar estimaciones y umbrales actualizados a intervalos que no fueran periódicos; no obstante, con la publicación de documentos a través de Internet es más factible suponer que, conforme se dispo</w:t>
      </w:r>
      <w:r w:rsidR="00F17714" w:rsidRPr="0091381D">
        <w:rPr>
          <w:rFonts w:asciiTheme="minorHAnsi" w:eastAsia="DengXian" w:hAnsiTheme="minorHAnsi" w:cstheme="minorHAnsi"/>
          <w:noProof/>
          <w:sz w:val="22"/>
          <w:szCs w:val="22"/>
          <w:lang w:val="es-ES"/>
        </w:rPr>
        <w:t>nga</w:t>
      </w:r>
      <w:r w:rsidR="000E6676" w:rsidRPr="0091381D">
        <w:rPr>
          <w:rFonts w:asciiTheme="minorHAnsi" w:eastAsia="DengXian" w:hAnsiTheme="minorHAnsi" w:cstheme="minorHAnsi"/>
          <w:noProof/>
          <w:sz w:val="22"/>
          <w:szCs w:val="22"/>
          <w:lang w:val="es-ES"/>
        </w:rPr>
        <w:t xml:space="preserve"> de nuevas estimaciones, estas se podrían incorporar en una base de </w:t>
      </w:r>
      <w:r w:rsidR="009A0639" w:rsidRPr="0091381D">
        <w:rPr>
          <w:rFonts w:asciiTheme="minorHAnsi" w:eastAsia="DengXian" w:hAnsiTheme="minorHAnsi" w:cstheme="minorHAnsi"/>
          <w:noProof/>
          <w:sz w:val="22"/>
          <w:szCs w:val="22"/>
          <w:lang w:val="es-ES"/>
        </w:rPr>
        <w:t>datos</w:t>
      </w:r>
      <w:r w:rsidR="000E6676" w:rsidRPr="0091381D">
        <w:rPr>
          <w:rFonts w:asciiTheme="minorHAnsi" w:eastAsia="DengXian" w:hAnsiTheme="minorHAnsi" w:cstheme="minorHAnsi"/>
          <w:noProof/>
          <w:sz w:val="22"/>
          <w:szCs w:val="22"/>
          <w:lang w:val="es-ES"/>
        </w:rPr>
        <w:t xml:space="preserve"> en línea que se actualizara continuamente. Con todo, no parecen existir razones para modificar la </w:t>
      </w:r>
      <w:r w:rsidR="009A0639" w:rsidRPr="0091381D">
        <w:rPr>
          <w:rFonts w:asciiTheme="minorHAnsi" w:eastAsia="DengXian" w:hAnsiTheme="minorHAnsi" w:cstheme="minorHAnsi"/>
          <w:noProof/>
          <w:sz w:val="22"/>
          <w:szCs w:val="22"/>
          <w:lang w:val="es-ES"/>
        </w:rPr>
        <w:t>evaluación</w:t>
      </w:r>
      <w:r w:rsidR="000E6676" w:rsidRPr="0091381D">
        <w:rPr>
          <w:rFonts w:asciiTheme="minorHAnsi" w:eastAsia="DengXian" w:hAnsiTheme="minorHAnsi" w:cstheme="minorHAnsi"/>
          <w:noProof/>
          <w:sz w:val="22"/>
          <w:szCs w:val="22"/>
          <w:lang w:val="es-ES"/>
        </w:rPr>
        <w:t xml:space="preserve"> original, según la cual esto sería caótico para los responsables de la toma de </w:t>
      </w:r>
      <w:r w:rsidR="009A0639" w:rsidRPr="0091381D">
        <w:rPr>
          <w:rFonts w:asciiTheme="minorHAnsi" w:eastAsia="DengXian" w:hAnsiTheme="minorHAnsi" w:cstheme="minorHAnsi"/>
          <w:noProof/>
          <w:sz w:val="22"/>
          <w:szCs w:val="22"/>
          <w:lang w:val="es-ES"/>
        </w:rPr>
        <w:t>decisiones</w:t>
      </w:r>
      <w:r w:rsidR="000E6676" w:rsidRPr="0091381D">
        <w:rPr>
          <w:rFonts w:asciiTheme="minorHAnsi" w:eastAsia="DengXian" w:hAnsiTheme="minorHAnsi" w:cstheme="minorHAnsi"/>
          <w:noProof/>
          <w:sz w:val="22"/>
          <w:szCs w:val="22"/>
          <w:lang w:val="es-ES"/>
        </w:rPr>
        <w:t>, que no tendrían claro qué información utilizar en un momento determinado</w:t>
      </w:r>
      <w:r w:rsidRPr="0091381D">
        <w:rPr>
          <w:rFonts w:asciiTheme="minorHAnsi" w:eastAsia="DengXian" w:hAnsiTheme="minorHAnsi" w:cstheme="minorHAnsi"/>
          <w:noProof/>
          <w:sz w:val="22"/>
          <w:szCs w:val="22"/>
          <w:lang w:val="es-ES"/>
        </w:rPr>
        <w:t>.</w:t>
      </w:r>
    </w:p>
    <w:p w14:paraId="572D20ED"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067D2DB3" w14:textId="21AF7BEB" w:rsidR="006C1049" w:rsidRPr="0091381D" w:rsidRDefault="006C1049" w:rsidP="000F629F">
      <w:pPr>
        <w:ind w:left="426" w:hanging="426"/>
        <w:rPr>
          <w:rFonts w:asciiTheme="minorHAnsi" w:hAnsiTheme="minorHAnsi" w:cstheme="minorHAnsi"/>
          <w:noProof/>
          <w:sz w:val="22"/>
          <w:szCs w:val="22"/>
          <w:lang w:val="es-ES"/>
        </w:rPr>
      </w:pPr>
      <w:r w:rsidRPr="0091381D">
        <w:rPr>
          <w:rFonts w:asciiTheme="minorHAnsi" w:eastAsia="DengXian" w:hAnsiTheme="minorHAnsi" w:cstheme="minorHAnsi"/>
          <w:noProof/>
          <w:sz w:val="22"/>
          <w:szCs w:val="22"/>
          <w:lang w:val="es-ES"/>
        </w:rPr>
        <w:t>2.9</w:t>
      </w:r>
      <w:r w:rsidRPr="0091381D">
        <w:rPr>
          <w:rFonts w:asciiTheme="minorHAnsi" w:eastAsia="DengXian" w:hAnsiTheme="minorHAnsi" w:cstheme="minorHAnsi"/>
          <w:noProof/>
          <w:sz w:val="22"/>
          <w:szCs w:val="22"/>
          <w:lang w:val="es-ES"/>
        </w:rPr>
        <w:tab/>
      </w:r>
      <w:r w:rsidR="000E6676" w:rsidRPr="0091381D">
        <w:rPr>
          <w:rFonts w:asciiTheme="minorHAnsi" w:eastAsia="DengXian" w:hAnsiTheme="minorHAnsi" w:cstheme="minorHAnsi"/>
          <w:noProof/>
          <w:sz w:val="22"/>
          <w:szCs w:val="22"/>
          <w:lang w:val="es-ES"/>
        </w:rPr>
        <w:t xml:space="preserve">Desde entonces, en general se han incorporado las mismas recomendaciones extraídas de </w:t>
      </w:r>
      <w:r w:rsidR="009A0639" w:rsidRPr="0091381D">
        <w:rPr>
          <w:rFonts w:asciiTheme="minorHAnsi" w:eastAsia="DengXian" w:hAnsiTheme="minorHAnsi" w:cstheme="minorHAnsi"/>
          <w:noProof/>
          <w:sz w:val="22"/>
          <w:szCs w:val="22"/>
          <w:lang w:val="es-ES"/>
        </w:rPr>
        <w:t>resoluciones</w:t>
      </w:r>
      <w:r w:rsidR="000E6676" w:rsidRPr="0091381D">
        <w:rPr>
          <w:rFonts w:asciiTheme="minorHAnsi" w:eastAsia="DengXian" w:hAnsiTheme="minorHAnsi" w:cstheme="minorHAnsi"/>
          <w:noProof/>
          <w:sz w:val="22"/>
          <w:szCs w:val="22"/>
          <w:lang w:val="es-ES"/>
        </w:rPr>
        <w:t xml:space="preserve"> anteriores en las </w:t>
      </w:r>
      <w:r w:rsidR="009A0639" w:rsidRPr="0091381D">
        <w:rPr>
          <w:rFonts w:asciiTheme="minorHAnsi" w:eastAsia="DengXian" w:hAnsiTheme="minorHAnsi" w:cstheme="minorHAnsi"/>
          <w:noProof/>
          <w:sz w:val="22"/>
          <w:szCs w:val="22"/>
          <w:lang w:val="es-ES"/>
        </w:rPr>
        <w:t>orientaciones</w:t>
      </w:r>
      <w:r w:rsidR="000E6676" w:rsidRPr="0091381D">
        <w:rPr>
          <w:rFonts w:asciiTheme="minorHAnsi" w:eastAsia="DengXian" w:hAnsiTheme="minorHAnsi" w:cstheme="minorHAnsi"/>
          <w:noProof/>
          <w:sz w:val="22"/>
          <w:szCs w:val="22"/>
          <w:lang w:val="es-ES"/>
        </w:rPr>
        <w:t xml:space="preserve"> de Ramsar sobre la selección y designación de humedales de importancia internacional </w:t>
      </w:r>
      <w:r w:rsidR="001B7917" w:rsidRPr="0091381D">
        <w:rPr>
          <w:rFonts w:asciiTheme="minorHAnsi" w:hAnsiTheme="minorHAnsi" w:cstheme="minorHAnsi"/>
          <w:noProof/>
          <w:sz w:val="22"/>
          <w:szCs w:val="22"/>
          <w:lang w:val="es-ES"/>
        </w:rPr>
        <w:t>—</w:t>
      </w:r>
      <w:r w:rsidR="000E6676" w:rsidRPr="0091381D">
        <w:rPr>
          <w:rFonts w:asciiTheme="minorHAnsi" w:hAnsiTheme="minorHAnsi" w:cstheme="minorHAnsi"/>
          <w:noProof/>
          <w:sz w:val="22"/>
          <w:szCs w:val="22"/>
          <w:lang w:val="es-ES"/>
        </w:rPr>
        <w:t xml:space="preserve"> el </w:t>
      </w:r>
      <w:r w:rsidR="000E6676" w:rsidRPr="0091381D">
        <w:rPr>
          <w:rFonts w:asciiTheme="minorHAnsi" w:hAnsiTheme="minorHAnsi" w:cstheme="minorHAnsi"/>
          <w:i/>
          <w:iCs/>
          <w:noProof/>
          <w:sz w:val="22"/>
          <w:szCs w:val="22"/>
          <w:lang w:val="es-ES"/>
        </w:rPr>
        <w:t>Marco estratégico y lineamientos para el desarrollo futuro de la Lista de Humedales de Importancia Internacional</w:t>
      </w:r>
      <w:r w:rsidRPr="0091381D">
        <w:rPr>
          <w:rFonts w:asciiTheme="minorHAnsi" w:eastAsia="DengXian" w:hAnsiTheme="minorHAnsi" w:cstheme="minorHAnsi"/>
          <w:i/>
          <w:iCs/>
          <w:noProof/>
          <w:sz w:val="22"/>
          <w:szCs w:val="22"/>
          <w:lang w:val="es-ES"/>
        </w:rPr>
        <w:t xml:space="preserve"> </w:t>
      </w:r>
      <w:r w:rsidR="000E6676" w:rsidRPr="0091381D">
        <w:rPr>
          <w:rFonts w:asciiTheme="minorHAnsi" w:eastAsia="DengXian" w:hAnsiTheme="minorHAnsi" w:cstheme="minorHAnsi"/>
          <w:i/>
          <w:iCs/>
          <w:noProof/>
          <w:sz w:val="22"/>
          <w:szCs w:val="22"/>
          <w:lang w:val="es-ES"/>
        </w:rPr>
        <w:t xml:space="preserve">de la Convención sobre </w:t>
      </w:r>
      <w:r w:rsidR="000E6676" w:rsidRPr="0091381D">
        <w:rPr>
          <w:rFonts w:asciiTheme="minorHAnsi" w:eastAsia="DengXian" w:hAnsiTheme="minorHAnsi" w:cstheme="minorHAnsi"/>
          <w:i/>
          <w:iCs/>
          <w:noProof/>
          <w:sz w:val="22"/>
          <w:szCs w:val="22"/>
          <w:lang w:val="es-ES"/>
        </w:rPr>
        <w:lastRenderedPageBreak/>
        <w:t>los Humedales</w:t>
      </w:r>
      <w:r w:rsidRPr="0091381D">
        <w:rPr>
          <w:rFonts w:asciiTheme="minorHAnsi" w:hAnsiTheme="minorHAnsi" w:cstheme="minorHAnsi"/>
          <w:noProof/>
          <w:sz w:val="22"/>
          <w:szCs w:val="22"/>
          <w:lang w:val="es-ES"/>
        </w:rPr>
        <w:t xml:space="preserve">, </w:t>
      </w:r>
      <w:r w:rsidR="000E6676" w:rsidRPr="0091381D">
        <w:rPr>
          <w:rFonts w:asciiTheme="minorHAnsi" w:hAnsiTheme="minorHAnsi" w:cstheme="minorHAnsi"/>
          <w:noProof/>
          <w:sz w:val="22"/>
          <w:szCs w:val="22"/>
          <w:lang w:val="es-ES"/>
        </w:rPr>
        <w:t xml:space="preserve">adoptado por primera vez en la </w:t>
      </w:r>
      <w:r w:rsidRPr="0091381D">
        <w:rPr>
          <w:rFonts w:asciiTheme="minorHAnsi" w:hAnsiTheme="minorHAnsi" w:cstheme="minorHAnsi"/>
          <w:noProof/>
          <w:sz w:val="22"/>
          <w:szCs w:val="22"/>
          <w:lang w:val="es-ES"/>
        </w:rPr>
        <w:t>COP7 (</w:t>
      </w:r>
      <w:r w:rsidR="00901AED" w:rsidRPr="0091381D">
        <w:rPr>
          <w:rFonts w:asciiTheme="minorHAnsi" w:hAnsiTheme="minorHAnsi" w:cstheme="minorHAnsi"/>
          <w:noProof/>
          <w:sz w:val="22"/>
          <w:szCs w:val="22"/>
          <w:lang w:val="es-ES"/>
        </w:rPr>
        <w:t xml:space="preserve">Resolución </w:t>
      </w:r>
      <w:r w:rsidRPr="0091381D">
        <w:rPr>
          <w:rFonts w:asciiTheme="minorHAnsi" w:hAnsiTheme="minorHAnsi" w:cstheme="minorHAnsi"/>
          <w:noProof/>
          <w:sz w:val="22"/>
          <w:szCs w:val="22"/>
          <w:lang w:val="es-ES"/>
        </w:rPr>
        <w:t xml:space="preserve">VII.11) </w:t>
      </w:r>
      <w:r w:rsidR="000E6676" w:rsidRPr="0091381D">
        <w:rPr>
          <w:rFonts w:asciiTheme="minorHAnsi" w:hAnsiTheme="minorHAnsi" w:cstheme="minorHAnsi"/>
          <w:noProof/>
          <w:sz w:val="22"/>
          <w:szCs w:val="22"/>
          <w:lang w:val="es-ES"/>
        </w:rPr>
        <w:t>e</w:t>
      </w:r>
      <w:r w:rsidRPr="0091381D">
        <w:rPr>
          <w:rFonts w:asciiTheme="minorHAnsi" w:hAnsiTheme="minorHAnsi" w:cstheme="minorHAnsi"/>
          <w:noProof/>
          <w:sz w:val="22"/>
          <w:szCs w:val="22"/>
          <w:lang w:val="es-ES"/>
        </w:rPr>
        <w:t>n 1999</w:t>
      </w:r>
      <w:r w:rsidR="000E6676" w:rsidRPr="0091381D">
        <w:rPr>
          <w:rFonts w:asciiTheme="minorHAnsi" w:hAnsiTheme="minorHAnsi" w:cstheme="minorHAnsi"/>
          <w:noProof/>
          <w:sz w:val="22"/>
          <w:szCs w:val="22"/>
          <w:lang w:val="es-ES"/>
        </w:rPr>
        <w:t xml:space="preserve"> y revisado y actualizado considerablemente por la </w:t>
      </w:r>
      <w:r w:rsidRPr="0091381D">
        <w:rPr>
          <w:rFonts w:asciiTheme="minorHAnsi" w:eastAsia="DengXian" w:hAnsiTheme="minorHAnsi" w:cstheme="minorHAnsi"/>
          <w:noProof/>
          <w:sz w:val="22"/>
          <w:szCs w:val="22"/>
          <w:lang w:val="es-ES"/>
        </w:rPr>
        <w:t xml:space="preserve">COP11 </w:t>
      </w:r>
      <w:r w:rsidR="000E6676" w:rsidRPr="0091381D">
        <w:rPr>
          <w:rFonts w:asciiTheme="minorHAnsi" w:eastAsia="DengXian" w:hAnsiTheme="minorHAnsi" w:cstheme="minorHAnsi"/>
          <w:noProof/>
          <w:sz w:val="22"/>
          <w:szCs w:val="22"/>
          <w:lang w:val="es-ES"/>
        </w:rPr>
        <w:t>e</w:t>
      </w:r>
      <w:r w:rsidRPr="0091381D">
        <w:rPr>
          <w:rFonts w:asciiTheme="minorHAnsi" w:eastAsia="DengXian" w:hAnsiTheme="minorHAnsi" w:cstheme="minorHAnsi"/>
          <w:noProof/>
          <w:sz w:val="22"/>
          <w:szCs w:val="22"/>
          <w:lang w:val="es-ES"/>
        </w:rPr>
        <w:t>n 2012</w:t>
      </w:r>
      <w:r w:rsidR="00D4443F" w:rsidRPr="0091381D">
        <w:rPr>
          <w:rFonts w:asciiTheme="minorHAnsi" w:hAnsiTheme="minorHAnsi" w:cstheme="minorHAnsi"/>
          <w:noProof/>
          <w:sz w:val="22"/>
          <w:szCs w:val="22"/>
          <w:lang w:val="es-ES"/>
        </w:rPr>
        <w:t xml:space="preserve"> (</w:t>
      </w:r>
      <w:r w:rsidR="00901AED" w:rsidRPr="0091381D">
        <w:rPr>
          <w:rFonts w:asciiTheme="minorHAnsi" w:hAnsiTheme="minorHAnsi" w:cstheme="minorHAnsi"/>
          <w:noProof/>
          <w:sz w:val="22"/>
          <w:szCs w:val="22"/>
          <w:lang w:val="es-ES"/>
        </w:rPr>
        <w:t xml:space="preserve">Resolución </w:t>
      </w:r>
      <w:r w:rsidR="00D4443F" w:rsidRPr="0091381D">
        <w:rPr>
          <w:rFonts w:asciiTheme="minorHAnsi" w:hAnsiTheme="minorHAnsi" w:cstheme="minorHAnsi"/>
          <w:noProof/>
          <w:sz w:val="22"/>
          <w:szCs w:val="22"/>
          <w:lang w:val="es-ES"/>
        </w:rPr>
        <w:t xml:space="preserve">XI.8, </w:t>
      </w:r>
      <w:r w:rsidR="000E6676" w:rsidRPr="0091381D">
        <w:rPr>
          <w:rFonts w:asciiTheme="minorHAnsi" w:hAnsiTheme="minorHAnsi" w:cstheme="minorHAnsi"/>
          <w:noProof/>
          <w:sz w:val="22"/>
          <w:szCs w:val="22"/>
          <w:lang w:val="es-ES"/>
        </w:rPr>
        <w:t xml:space="preserve">Anexo </w:t>
      </w:r>
      <w:r w:rsidR="00D4443F" w:rsidRPr="0091381D">
        <w:rPr>
          <w:rFonts w:asciiTheme="minorHAnsi" w:hAnsiTheme="minorHAnsi" w:cstheme="minorHAnsi"/>
          <w:noProof/>
          <w:sz w:val="22"/>
          <w:szCs w:val="22"/>
          <w:lang w:val="es-ES"/>
        </w:rPr>
        <w:t>2).</w:t>
      </w:r>
    </w:p>
    <w:p w14:paraId="40829D90" w14:textId="77777777" w:rsidR="008C0F57" w:rsidRPr="0091381D" w:rsidRDefault="008C0F57" w:rsidP="000F629F">
      <w:pPr>
        <w:ind w:left="426" w:hanging="426"/>
        <w:rPr>
          <w:rFonts w:asciiTheme="minorHAnsi" w:hAnsiTheme="minorHAnsi" w:cstheme="minorHAnsi"/>
          <w:b/>
          <w:bCs/>
          <w:noProof/>
          <w:sz w:val="22"/>
          <w:szCs w:val="22"/>
          <w:lang w:val="es-ES"/>
        </w:rPr>
      </w:pPr>
    </w:p>
    <w:p w14:paraId="0B4EE820" w14:textId="545ACBF3" w:rsidR="006C1049" w:rsidRPr="0091381D" w:rsidRDefault="006C1049" w:rsidP="000F629F">
      <w:pPr>
        <w:ind w:left="426" w:hanging="426"/>
        <w:rPr>
          <w:rFonts w:asciiTheme="minorHAnsi" w:hAnsiTheme="minorHAnsi" w:cstheme="minorHAnsi"/>
          <w:b/>
          <w:bCs/>
          <w:noProof/>
          <w:sz w:val="22"/>
          <w:szCs w:val="22"/>
          <w:lang w:val="es-ES"/>
        </w:rPr>
      </w:pPr>
      <w:r w:rsidRPr="0091381D">
        <w:rPr>
          <w:rFonts w:asciiTheme="minorHAnsi" w:hAnsiTheme="minorHAnsi" w:cstheme="minorHAnsi"/>
          <w:b/>
          <w:bCs/>
          <w:noProof/>
          <w:sz w:val="22"/>
          <w:szCs w:val="22"/>
          <w:lang w:val="es-ES"/>
        </w:rPr>
        <w:t>3.</w:t>
      </w:r>
      <w:r w:rsidRPr="0091381D">
        <w:rPr>
          <w:rFonts w:asciiTheme="minorHAnsi" w:hAnsiTheme="minorHAnsi" w:cstheme="minorHAnsi"/>
          <w:b/>
          <w:bCs/>
          <w:noProof/>
          <w:sz w:val="22"/>
          <w:szCs w:val="22"/>
          <w:lang w:val="es-ES"/>
        </w:rPr>
        <w:tab/>
      </w:r>
      <w:r w:rsidR="000E6676" w:rsidRPr="0091381D">
        <w:rPr>
          <w:rFonts w:asciiTheme="minorHAnsi" w:hAnsiTheme="minorHAnsi" w:cstheme="minorHAnsi"/>
          <w:b/>
          <w:bCs/>
          <w:noProof/>
          <w:sz w:val="22"/>
          <w:szCs w:val="22"/>
          <w:lang w:val="es-ES"/>
        </w:rPr>
        <w:t>¿</w:t>
      </w:r>
      <w:r w:rsidR="00472F2C" w:rsidRPr="0091381D">
        <w:rPr>
          <w:rFonts w:asciiTheme="minorHAnsi" w:hAnsiTheme="minorHAnsi" w:cstheme="minorHAnsi"/>
          <w:b/>
          <w:bCs/>
          <w:noProof/>
          <w:sz w:val="22"/>
          <w:szCs w:val="22"/>
          <w:lang w:val="es-ES"/>
        </w:rPr>
        <w:t>L</w:t>
      </w:r>
      <w:r w:rsidR="000E6676" w:rsidRPr="0091381D">
        <w:rPr>
          <w:rFonts w:asciiTheme="minorHAnsi" w:hAnsiTheme="minorHAnsi" w:cstheme="minorHAnsi"/>
          <w:b/>
          <w:bCs/>
          <w:noProof/>
          <w:sz w:val="22"/>
          <w:szCs w:val="22"/>
          <w:lang w:val="es-ES"/>
        </w:rPr>
        <w:t xml:space="preserve">as Partes </w:t>
      </w:r>
      <w:r w:rsidR="00472F2C" w:rsidRPr="0091381D">
        <w:rPr>
          <w:rFonts w:asciiTheme="minorHAnsi" w:hAnsiTheme="minorHAnsi" w:cstheme="minorHAnsi"/>
          <w:b/>
          <w:bCs/>
          <w:noProof/>
          <w:sz w:val="22"/>
          <w:szCs w:val="22"/>
          <w:lang w:val="es-ES"/>
        </w:rPr>
        <w:t xml:space="preserve">pueden </w:t>
      </w:r>
      <w:r w:rsidR="000E6676" w:rsidRPr="0091381D">
        <w:rPr>
          <w:rFonts w:asciiTheme="minorHAnsi" w:hAnsiTheme="minorHAnsi" w:cstheme="minorHAnsi"/>
          <w:b/>
          <w:bCs/>
          <w:noProof/>
          <w:sz w:val="22"/>
          <w:szCs w:val="22"/>
          <w:lang w:val="es-ES"/>
        </w:rPr>
        <w:t xml:space="preserve">utilizar umbrales del </w:t>
      </w:r>
      <w:r w:rsidR="00D94CBC" w:rsidRPr="0091381D">
        <w:rPr>
          <w:rFonts w:asciiTheme="minorHAnsi" w:hAnsiTheme="minorHAnsi" w:cstheme="minorHAnsi"/>
          <w:b/>
          <w:bCs/>
          <w:noProof/>
          <w:sz w:val="22"/>
          <w:szCs w:val="22"/>
          <w:lang w:val="es-ES"/>
        </w:rPr>
        <w:t>1</w:t>
      </w:r>
      <w:r w:rsidR="00B668B4" w:rsidRPr="0091381D">
        <w:rPr>
          <w:rFonts w:asciiTheme="minorHAnsi" w:hAnsiTheme="minorHAnsi" w:cstheme="minorHAnsi"/>
          <w:b/>
          <w:bCs/>
          <w:noProof/>
          <w:sz w:val="22"/>
          <w:szCs w:val="22"/>
          <w:lang w:val="es-ES"/>
        </w:rPr>
        <w:t xml:space="preserve"> </w:t>
      </w:r>
      <w:r w:rsidR="00D94CBC" w:rsidRPr="0091381D">
        <w:rPr>
          <w:rFonts w:asciiTheme="minorHAnsi" w:hAnsiTheme="minorHAnsi" w:cstheme="minorHAnsi"/>
          <w:b/>
          <w:bCs/>
          <w:noProof/>
          <w:sz w:val="22"/>
          <w:szCs w:val="22"/>
          <w:lang w:val="es-ES"/>
        </w:rPr>
        <w:t>%</w:t>
      </w:r>
      <w:r w:rsidRPr="0091381D">
        <w:rPr>
          <w:rFonts w:asciiTheme="minorHAnsi" w:hAnsiTheme="minorHAnsi" w:cstheme="minorHAnsi"/>
          <w:b/>
          <w:bCs/>
          <w:noProof/>
          <w:sz w:val="22"/>
          <w:szCs w:val="22"/>
          <w:lang w:val="es-ES"/>
        </w:rPr>
        <w:t xml:space="preserve"> </w:t>
      </w:r>
      <w:r w:rsidR="000E6676" w:rsidRPr="0091381D">
        <w:rPr>
          <w:rFonts w:asciiTheme="minorHAnsi" w:hAnsiTheme="minorHAnsi" w:cstheme="minorHAnsi"/>
          <w:b/>
          <w:bCs/>
          <w:noProof/>
          <w:sz w:val="22"/>
          <w:szCs w:val="22"/>
          <w:lang w:val="es-ES"/>
        </w:rPr>
        <w:t xml:space="preserve">distintos de los publicados en </w:t>
      </w:r>
      <w:r w:rsidRPr="0091381D">
        <w:rPr>
          <w:rFonts w:asciiTheme="minorHAnsi" w:hAnsiTheme="minorHAnsi" w:cstheme="minorHAnsi"/>
          <w:b/>
          <w:bCs/>
          <w:i/>
          <w:iCs/>
          <w:noProof/>
          <w:sz w:val="22"/>
          <w:szCs w:val="22"/>
          <w:lang w:val="es-ES"/>
        </w:rPr>
        <w:t>Waterbird Population Estimates</w:t>
      </w:r>
      <w:r w:rsidRPr="0091381D">
        <w:rPr>
          <w:rFonts w:asciiTheme="minorHAnsi" w:hAnsiTheme="minorHAnsi" w:cstheme="minorHAnsi"/>
          <w:b/>
          <w:bCs/>
          <w:noProof/>
          <w:sz w:val="22"/>
          <w:szCs w:val="22"/>
          <w:lang w:val="es-ES"/>
        </w:rPr>
        <w:t>?</w:t>
      </w:r>
    </w:p>
    <w:p w14:paraId="3363E8D3"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6D2BBAA9" w14:textId="3B184E88" w:rsidR="006C1049" w:rsidRPr="0091381D" w:rsidRDefault="006C1049" w:rsidP="000F629F">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3.1</w:t>
      </w:r>
      <w:r w:rsidRPr="0091381D">
        <w:rPr>
          <w:rFonts w:asciiTheme="minorHAnsi" w:eastAsia="DengXian" w:hAnsiTheme="minorHAnsi" w:cstheme="minorHAnsi"/>
          <w:noProof/>
          <w:sz w:val="22"/>
          <w:szCs w:val="22"/>
          <w:lang w:val="es-ES"/>
        </w:rPr>
        <w:tab/>
      </w:r>
      <w:r w:rsidR="000E6676" w:rsidRPr="0091381D">
        <w:rPr>
          <w:rFonts w:asciiTheme="minorHAnsi" w:eastAsia="DengXian" w:hAnsiTheme="minorHAnsi" w:cstheme="minorHAnsi"/>
          <w:noProof/>
          <w:sz w:val="22"/>
          <w:szCs w:val="22"/>
          <w:lang w:val="es-ES"/>
        </w:rPr>
        <w:t xml:space="preserve">Respecto de la pregunta concreta sobre la utilización de estimaciones y umbrales distintos de los de </w:t>
      </w:r>
      <w:r w:rsidR="00C1290B" w:rsidRPr="0091381D">
        <w:rPr>
          <w:rFonts w:asciiTheme="minorHAnsi" w:eastAsia="DengXian" w:hAnsiTheme="minorHAnsi" w:cstheme="minorHAnsi"/>
          <w:i/>
          <w:noProof/>
          <w:sz w:val="22"/>
          <w:szCs w:val="22"/>
          <w:lang w:val="es-ES"/>
        </w:rPr>
        <w:t>Waterbird Population Estimates</w:t>
      </w:r>
      <w:r w:rsidR="000E6676" w:rsidRPr="0091381D">
        <w:rPr>
          <w:rFonts w:asciiTheme="minorHAnsi" w:eastAsia="DengXian" w:hAnsiTheme="minorHAnsi" w:cstheme="minorHAnsi"/>
          <w:noProof/>
          <w:sz w:val="22"/>
          <w:szCs w:val="22"/>
          <w:lang w:val="es-ES"/>
        </w:rPr>
        <w:t xml:space="preserve">, las distintas resoluciones sobre </w:t>
      </w:r>
      <w:r w:rsidR="00F17714" w:rsidRPr="0091381D">
        <w:rPr>
          <w:rFonts w:asciiTheme="minorHAnsi" w:eastAsia="DengXian" w:hAnsiTheme="minorHAnsi" w:cstheme="minorHAnsi"/>
          <w:noProof/>
          <w:sz w:val="22"/>
          <w:szCs w:val="22"/>
          <w:lang w:val="es-ES"/>
        </w:rPr>
        <w:t>esta cuestión</w:t>
      </w:r>
      <w:r w:rsidR="000E6676" w:rsidRPr="0091381D">
        <w:rPr>
          <w:rFonts w:asciiTheme="minorHAnsi" w:eastAsia="DengXian" w:hAnsiTheme="minorHAnsi" w:cstheme="minorHAnsi"/>
          <w:noProof/>
          <w:sz w:val="22"/>
          <w:szCs w:val="22"/>
          <w:lang w:val="es-ES"/>
        </w:rPr>
        <w:t xml:space="preserve"> reconocen la necesidad de normas internacionales comunes. </w:t>
      </w:r>
      <w:r w:rsidR="0015724D" w:rsidRPr="0091381D">
        <w:rPr>
          <w:rFonts w:asciiTheme="minorHAnsi" w:eastAsia="DengXian" w:hAnsiTheme="minorHAnsi" w:cstheme="minorHAnsi"/>
          <w:noProof/>
          <w:sz w:val="22"/>
          <w:szCs w:val="22"/>
          <w:lang w:val="es-ES"/>
        </w:rPr>
        <w:t xml:space="preserve">En ellas se insta y pide a las Partes que utilicen los umbrales de </w:t>
      </w:r>
      <w:r w:rsidR="00C1290B" w:rsidRPr="0091381D">
        <w:rPr>
          <w:rFonts w:asciiTheme="minorHAnsi" w:eastAsia="DengXian" w:hAnsiTheme="minorHAnsi" w:cstheme="minorHAnsi"/>
          <w:i/>
          <w:iCs/>
          <w:noProof/>
          <w:sz w:val="22"/>
          <w:szCs w:val="22"/>
          <w:lang w:val="es-ES"/>
        </w:rPr>
        <w:t>Waterbird Population Estimates</w:t>
      </w:r>
      <w:r w:rsidR="0015724D" w:rsidRPr="0091381D">
        <w:rPr>
          <w:rFonts w:asciiTheme="minorHAnsi" w:eastAsia="DengXian" w:hAnsiTheme="minorHAnsi" w:cstheme="minorHAnsi"/>
          <w:noProof/>
          <w:sz w:val="22"/>
          <w:szCs w:val="22"/>
          <w:lang w:val="es-ES"/>
        </w:rPr>
        <w:t xml:space="preserve"> pero no se exige como algo obligatorio utilizando lenguaje imperativo</w:t>
      </w:r>
      <w:r w:rsidRPr="0091381D">
        <w:rPr>
          <w:rFonts w:asciiTheme="minorHAnsi" w:eastAsia="DengXian" w:hAnsiTheme="minorHAnsi" w:cstheme="minorHAnsi"/>
          <w:noProof/>
          <w:sz w:val="22"/>
          <w:szCs w:val="22"/>
          <w:lang w:val="es-ES"/>
        </w:rPr>
        <w:t>.</w:t>
      </w:r>
    </w:p>
    <w:p w14:paraId="51B0D3DD"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4DD3B429" w14:textId="31E90B7A" w:rsidR="000F629F" w:rsidRPr="0091381D" w:rsidRDefault="006C1049" w:rsidP="00B44545">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3.2</w:t>
      </w:r>
      <w:r w:rsidRPr="0091381D">
        <w:rPr>
          <w:rFonts w:asciiTheme="minorHAnsi" w:eastAsia="DengXian" w:hAnsiTheme="minorHAnsi" w:cstheme="minorHAnsi"/>
          <w:noProof/>
          <w:sz w:val="22"/>
          <w:szCs w:val="22"/>
          <w:lang w:val="es-ES"/>
        </w:rPr>
        <w:tab/>
      </w:r>
      <w:r w:rsidR="0015724D" w:rsidRPr="0091381D">
        <w:rPr>
          <w:rFonts w:asciiTheme="minorHAnsi" w:eastAsia="DengXian" w:hAnsiTheme="minorHAnsi" w:cstheme="minorHAnsi"/>
          <w:noProof/>
          <w:sz w:val="22"/>
          <w:szCs w:val="22"/>
          <w:lang w:val="es-ES"/>
        </w:rPr>
        <w:t xml:space="preserve">En situaciones en las que no se disponga de umbrales, el </w:t>
      </w:r>
      <w:r w:rsidR="0015724D" w:rsidRPr="0091381D">
        <w:rPr>
          <w:rFonts w:asciiTheme="minorHAnsi" w:eastAsia="DengXian" w:hAnsiTheme="minorHAnsi" w:cstheme="minorHAnsi"/>
          <w:i/>
          <w:iCs/>
          <w:noProof/>
          <w:sz w:val="22"/>
          <w:szCs w:val="22"/>
          <w:lang w:val="es-ES"/>
        </w:rPr>
        <w:t>Marco estratégico</w:t>
      </w:r>
      <w:r w:rsidRPr="0091381D">
        <w:rPr>
          <w:rFonts w:asciiTheme="minorHAnsi" w:eastAsia="DengXian" w:hAnsiTheme="minorHAnsi" w:cstheme="minorHAnsi"/>
          <w:noProof/>
          <w:sz w:val="22"/>
          <w:szCs w:val="22"/>
          <w:lang w:val="es-ES"/>
        </w:rPr>
        <w:t xml:space="preserve"> </w:t>
      </w:r>
      <w:r w:rsidR="0015724D" w:rsidRPr="0091381D">
        <w:rPr>
          <w:rFonts w:asciiTheme="minorHAnsi" w:eastAsia="DengXian" w:hAnsiTheme="minorHAnsi" w:cstheme="minorHAnsi"/>
          <w:noProof/>
          <w:sz w:val="22"/>
          <w:szCs w:val="22"/>
          <w:lang w:val="es-ES"/>
        </w:rPr>
        <w:t>establece lo siguiente</w:t>
      </w:r>
      <w:r w:rsidRPr="0091381D">
        <w:rPr>
          <w:rFonts w:asciiTheme="minorHAnsi" w:eastAsia="DengXian" w:hAnsiTheme="minorHAnsi" w:cstheme="minorHAnsi"/>
          <w:noProof/>
          <w:sz w:val="22"/>
          <w:szCs w:val="22"/>
          <w:lang w:val="es-ES"/>
        </w:rPr>
        <w:t>:</w:t>
      </w:r>
    </w:p>
    <w:p w14:paraId="6BEF686F" w14:textId="079E6063" w:rsidR="006C1049" w:rsidRPr="0091381D" w:rsidRDefault="006C1049" w:rsidP="000F629F">
      <w:pPr>
        <w:ind w:left="851"/>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w:t>
      </w:r>
      <w:r w:rsidR="0015724D" w:rsidRPr="0091381D">
        <w:rPr>
          <w:rFonts w:asciiTheme="minorHAnsi" w:eastAsia="DengXian" w:hAnsiTheme="minorHAnsi" w:cstheme="minorHAnsi"/>
          <w:noProof/>
          <w:sz w:val="22"/>
          <w:szCs w:val="22"/>
          <w:lang w:val="es-ES"/>
        </w:rPr>
        <w:t xml:space="preserve">Tenga </w:t>
      </w:r>
      <w:r w:rsidR="009A0639" w:rsidRPr="0091381D">
        <w:rPr>
          <w:rFonts w:asciiTheme="minorHAnsi" w:eastAsia="DengXian" w:hAnsiTheme="minorHAnsi" w:cstheme="minorHAnsi"/>
          <w:noProof/>
          <w:sz w:val="22"/>
          <w:szCs w:val="22"/>
          <w:lang w:val="es-ES"/>
        </w:rPr>
        <w:t>presente</w:t>
      </w:r>
      <w:r w:rsidR="0015724D" w:rsidRPr="0091381D">
        <w:rPr>
          <w:rFonts w:asciiTheme="minorHAnsi" w:eastAsia="DengXian" w:hAnsiTheme="minorHAnsi" w:cstheme="minorHAnsi"/>
          <w:noProof/>
          <w:sz w:val="22"/>
          <w:szCs w:val="22"/>
          <w:lang w:val="es-ES"/>
        </w:rPr>
        <w:t xml:space="preserve"> </w:t>
      </w:r>
      <w:r w:rsidR="009A0639" w:rsidRPr="0091381D">
        <w:rPr>
          <w:rFonts w:asciiTheme="minorHAnsi" w:eastAsia="DengXian" w:hAnsiTheme="minorHAnsi" w:cstheme="minorHAnsi"/>
          <w:noProof/>
          <w:sz w:val="22"/>
          <w:szCs w:val="22"/>
          <w:lang w:val="es-ES"/>
        </w:rPr>
        <w:t>que</w:t>
      </w:r>
      <w:r w:rsidR="0015724D" w:rsidRPr="0091381D">
        <w:rPr>
          <w:rFonts w:asciiTheme="minorHAnsi" w:eastAsia="DengXian" w:hAnsiTheme="minorHAnsi" w:cstheme="minorHAnsi"/>
          <w:noProof/>
          <w:sz w:val="22"/>
          <w:szCs w:val="22"/>
          <w:lang w:val="es-ES"/>
        </w:rPr>
        <w:t xml:space="preserve"> este Criterio </w:t>
      </w:r>
      <w:r w:rsidRPr="0091381D">
        <w:rPr>
          <w:rFonts w:asciiTheme="minorHAnsi" w:eastAsia="DengXian" w:hAnsiTheme="minorHAnsi" w:cstheme="minorHAnsi"/>
          <w:noProof/>
          <w:sz w:val="22"/>
          <w:szCs w:val="22"/>
          <w:lang w:val="es-ES"/>
        </w:rPr>
        <w:t xml:space="preserve">[6] </w:t>
      </w:r>
      <w:r w:rsidR="0015724D" w:rsidRPr="0091381D">
        <w:rPr>
          <w:rFonts w:asciiTheme="minorHAnsi" w:eastAsia="DengXian" w:hAnsiTheme="minorHAnsi" w:cstheme="minorHAnsi"/>
          <w:noProof/>
          <w:sz w:val="22"/>
          <w:szCs w:val="22"/>
          <w:lang w:val="es-ES"/>
        </w:rPr>
        <w:t xml:space="preserve">debe aplicarse a poblaciones de aves acuáticas únicamente cuando conste que alcanzan el umbral del </w:t>
      </w:r>
      <w:r w:rsidR="00D94CBC" w:rsidRPr="0091381D">
        <w:rPr>
          <w:rFonts w:asciiTheme="minorHAnsi" w:eastAsia="DengXian" w:hAnsiTheme="minorHAnsi" w:cstheme="minorHAnsi"/>
          <w:noProof/>
          <w:sz w:val="22"/>
          <w:szCs w:val="22"/>
          <w:lang w:val="es-ES"/>
        </w:rPr>
        <w:t>1</w:t>
      </w:r>
      <w:r w:rsidR="00B668B4"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0015724D" w:rsidRPr="0091381D">
        <w:rPr>
          <w:rFonts w:asciiTheme="minorHAnsi" w:eastAsia="DengXian" w:hAnsiTheme="minorHAnsi" w:cstheme="minorHAnsi"/>
          <w:noProof/>
          <w:sz w:val="22"/>
          <w:szCs w:val="22"/>
          <w:lang w:val="es-ES"/>
        </w:rPr>
        <w:t xml:space="preserve">. Con todo, tratándose de poblaciones de aves acuáticas de taxones no comprendidos en </w:t>
      </w:r>
      <w:r w:rsidRPr="0091381D">
        <w:rPr>
          <w:rFonts w:asciiTheme="minorHAnsi" w:eastAsia="DengXian" w:hAnsiTheme="minorHAnsi" w:cstheme="minorHAnsi"/>
          <w:i/>
          <w:iCs/>
          <w:noProof/>
          <w:sz w:val="22"/>
          <w:szCs w:val="22"/>
          <w:lang w:val="es-ES"/>
        </w:rPr>
        <w:t>Waterbird Population Estimates</w:t>
      </w:r>
      <w:r w:rsidRPr="0091381D">
        <w:rPr>
          <w:rFonts w:asciiTheme="minorHAnsi" w:eastAsia="DengXian" w:hAnsiTheme="minorHAnsi" w:cstheme="minorHAnsi"/>
          <w:noProof/>
          <w:sz w:val="22"/>
          <w:szCs w:val="22"/>
          <w:lang w:val="es-ES"/>
        </w:rPr>
        <w:t xml:space="preserve">, </w:t>
      </w:r>
      <w:r w:rsidR="0015724D" w:rsidRPr="0091381D">
        <w:rPr>
          <w:rFonts w:asciiTheme="minorHAnsi" w:eastAsia="DengXian" w:hAnsiTheme="minorHAnsi" w:cstheme="minorHAnsi"/>
          <w:noProof/>
          <w:sz w:val="22"/>
          <w:szCs w:val="22"/>
          <w:lang w:val="es-ES"/>
        </w:rPr>
        <w:t xml:space="preserve">este Criterio puede aplicarse si se cuenta con una estimación fiable de la población y un umbral del </w:t>
      </w:r>
      <w:r w:rsidR="00D94CBC" w:rsidRPr="0091381D">
        <w:rPr>
          <w:rFonts w:asciiTheme="minorHAnsi" w:eastAsia="DengXian" w:hAnsiTheme="minorHAnsi" w:cstheme="minorHAnsi"/>
          <w:noProof/>
          <w:sz w:val="22"/>
          <w:szCs w:val="22"/>
          <w:lang w:val="es-ES"/>
        </w:rPr>
        <w:t>1</w:t>
      </w:r>
      <w:r w:rsidR="00B668B4"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sz w:val="22"/>
          <w:szCs w:val="22"/>
          <w:lang w:val="es-ES"/>
        </w:rPr>
        <w:t xml:space="preserve"> </w:t>
      </w:r>
      <w:r w:rsidR="0015724D" w:rsidRPr="0091381D">
        <w:rPr>
          <w:rFonts w:asciiTheme="minorHAnsi" w:eastAsia="DengXian" w:hAnsiTheme="minorHAnsi" w:cstheme="minorHAnsi"/>
          <w:noProof/>
          <w:sz w:val="22"/>
          <w:szCs w:val="22"/>
          <w:lang w:val="es-ES"/>
        </w:rPr>
        <w:t xml:space="preserve">de otra fuente, y siempre que la fuente de </w:t>
      </w:r>
      <w:r w:rsidR="009A0639" w:rsidRPr="0091381D">
        <w:rPr>
          <w:rFonts w:asciiTheme="minorHAnsi" w:eastAsia="DengXian" w:hAnsiTheme="minorHAnsi" w:cstheme="minorHAnsi"/>
          <w:noProof/>
          <w:sz w:val="22"/>
          <w:szCs w:val="22"/>
          <w:lang w:val="es-ES"/>
        </w:rPr>
        <w:t>información</w:t>
      </w:r>
      <w:r w:rsidR="0015724D" w:rsidRPr="0091381D">
        <w:rPr>
          <w:rFonts w:asciiTheme="minorHAnsi" w:eastAsia="DengXian" w:hAnsiTheme="minorHAnsi" w:cstheme="minorHAnsi"/>
          <w:noProof/>
          <w:sz w:val="22"/>
          <w:szCs w:val="22"/>
          <w:lang w:val="es-ES"/>
        </w:rPr>
        <w:t xml:space="preserve"> se especifique claramente</w:t>
      </w:r>
      <w:r w:rsidRPr="0091381D">
        <w:rPr>
          <w:rFonts w:asciiTheme="minorHAnsi" w:eastAsia="DengXian" w:hAnsiTheme="minorHAnsi" w:cstheme="minorHAnsi"/>
          <w:noProof/>
          <w:sz w:val="22"/>
          <w:szCs w:val="22"/>
          <w:lang w:val="es-ES"/>
        </w:rPr>
        <w:t>.”</w:t>
      </w:r>
      <w:r w:rsidR="006F4813" w:rsidRPr="0091381D">
        <w:rPr>
          <w:rStyle w:val="FootnoteReference"/>
          <w:rFonts w:asciiTheme="minorHAnsi" w:eastAsia="DengXian" w:hAnsiTheme="minorHAnsi" w:cstheme="minorHAnsi"/>
          <w:noProof/>
          <w:sz w:val="22"/>
          <w:szCs w:val="22"/>
          <w:lang w:val="es-ES"/>
        </w:rPr>
        <w:footnoteReference w:id="13"/>
      </w:r>
    </w:p>
    <w:p w14:paraId="79256539" w14:textId="77777777" w:rsidR="008C0F57" w:rsidRPr="0091381D" w:rsidRDefault="008C0F57" w:rsidP="005E44F7">
      <w:pPr>
        <w:ind w:left="720" w:hanging="720"/>
        <w:rPr>
          <w:rFonts w:asciiTheme="minorHAnsi" w:eastAsia="DengXian" w:hAnsiTheme="minorHAnsi" w:cstheme="minorHAnsi"/>
          <w:noProof/>
          <w:sz w:val="22"/>
          <w:szCs w:val="22"/>
          <w:lang w:val="es-ES"/>
        </w:rPr>
      </w:pPr>
    </w:p>
    <w:p w14:paraId="107CBD5A" w14:textId="51BF0708" w:rsidR="006C1049" w:rsidRPr="0091381D" w:rsidRDefault="006C1049" w:rsidP="00B668B4">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3.</w:t>
      </w:r>
      <w:r w:rsidR="00B668B4" w:rsidRPr="0091381D">
        <w:rPr>
          <w:rFonts w:asciiTheme="minorHAnsi" w:hAnsiTheme="minorHAnsi" w:cstheme="minorHAnsi"/>
          <w:noProof/>
          <w:sz w:val="22"/>
          <w:szCs w:val="22"/>
          <w:lang w:val="es-ES"/>
        </w:rPr>
        <w:t>3</w:t>
      </w:r>
      <w:r w:rsidRPr="0091381D">
        <w:rPr>
          <w:rFonts w:asciiTheme="minorHAnsi" w:hAnsiTheme="minorHAnsi" w:cstheme="minorHAnsi"/>
          <w:noProof/>
          <w:sz w:val="22"/>
          <w:szCs w:val="22"/>
          <w:lang w:val="es-ES"/>
        </w:rPr>
        <w:tab/>
      </w:r>
      <w:r w:rsidR="002B4DCE" w:rsidRPr="0091381D">
        <w:rPr>
          <w:rFonts w:asciiTheme="minorHAnsi" w:hAnsiTheme="minorHAnsi" w:cstheme="minorHAnsi"/>
          <w:noProof/>
          <w:sz w:val="22"/>
          <w:szCs w:val="22"/>
          <w:lang w:val="es-ES"/>
        </w:rPr>
        <w:t xml:space="preserve">En consecuencia, no existen razones por las que una Parte no pueda utilizar otros umbrales del </w:t>
      </w:r>
      <w:r w:rsidR="00D94CBC" w:rsidRPr="0091381D">
        <w:rPr>
          <w:rFonts w:asciiTheme="minorHAnsi" w:hAnsiTheme="minorHAnsi" w:cstheme="minorHAnsi"/>
          <w:noProof/>
          <w:sz w:val="22"/>
          <w:szCs w:val="22"/>
          <w:lang w:val="es-ES"/>
        </w:rPr>
        <w:t>1</w:t>
      </w:r>
      <w:r w:rsidR="00B668B4"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 </w:t>
      </w:r>
      <w:r w:rsidR="002B4DCE" w:rsidRPr="0091381D">
        <w:rPr>
          <w:rFonts w:asciiTheme="minorHAnsi" w:hAnsiTheme="minorHAnsi" w:cstheme="minorHAnsi"/>
          <w:noProof/>
          <w:sz w:val="22"/>
          <w:szCs w:val="22"/>
          <w:lang w:val="es-ES"/>
        </w:rPr>
        <w:t xml:space="preserve">cuando se disponga de </w:t>
      </w:r>
      <w:r w:rsidR="009A0639" w:rsidRPr="0091381D">
        <w:rPr>
          <w:rFonts w:asciiTheme="minorHAnsi" w:hAnsiTheme="minorHAnsi" w:cstheme="minorHAnsi"/>
          <w:noProof/>
          <w:sz w:val="22"/>
          <w:szCs w:val="22"/>
          <w:lang w:val="es-ES"/>
        </w:rPr>
        <w:t>pruebas</w:t>
      </w:r>
      <w:r w:rsidR="002B4DCE" w:rsidRPr="0091381D">
        <w:rPr>
          <w:rFonts w:asciiTheme="minorHAnsi" w:hAnsiTheme="minorHAnsi" w:cstheme="minorHAnsi"/>
          <w:noProof/>
          <w:sz w:val="22"/>
          <w:szCs w:val="22"/>
          <w:lang w:val="es-ES"/>
        </w:rPr>
        <w:t xml:space="preserve"> sólidas de que </w:t>
      </w:r>
      <w:r w:rsidR="009A0639" w:rsidRPr="0091381D">
        <w:rPr>
          <w:rFonts w:asciiTheme="minorHAnsi" w:hAnsiTheme="minorHAnsi" w:cstheme="minorHAnsi"/>
          <w:noProof/>
          <w:sz w:val="22"/>
          <w:szCs w:val="22"/>
          <w:lang w:val="es-ES"/>
        </w:rPr>
        <w:t>estos</w:t>
      </w:r>
      <w:r w:rsidR="002B4DCE" w:rsidRPr="0091381D">
        <w:rPr>
          <w:rFonts w:asciiTheme="minorHAnsi" w:hAnsiTheme="minorHAnsi" w:cstheme="minorHAnsi"/>
          <w:noProof/>
          <w:sz w:val="22"/>
          <w:szCs w:val="22"/>
          <w:lang w:val="es-ES"/>
        </w:rPr>
        <w:t xml:space="preserve"> reflejan con precisión </w:t>
      </w:r>
      <w:r w:rsidR="00472F2C" w:rsidRPr="0091381D">
        <w:rPr>
          <w:rFonts w:asciiTheme="minorHAnsi" w:hAnsiTheme="minorHAnsi" w:cstheme="minorHAnsi"/>
          <w:noProof/>
          <w:sz w:val="22"/>
          <w:szCs w:val="22"/>
          <w:lang w:val="es-ES"/>
        </w:rPr>
        <w:t xml:space="preserve">el estado </w:t>
      </w:r>
      <w:r w:rsidR="002B4DCE" w:rsidRPr="0091381D">
        <w:rPr>
          <w:rFonts w:asciiTheme="minorHAnsi" w:hAnsiTheme="minorHAnsi" w:cstheme="minorHAnsi"/>
          <w:noProof/>
          <w:sz w:val="22"/>
          <w:szCs w:val="22"/>
          <w:lang w:val="es-ES"/>
        </w:rPr>
        <w:t>biológic</w:t>
      </w:r>
      <w:r w:rsidR="00472F2C" w:rsidRPr="0091381D">
        <w:rPr>
          <w:rFonts w:asciiTheme="minorHAnsi" w:hAnsiTheme="minorHAnsi" w:cstheme="minorHAnsi"/>
          <w:noProof/>
          <w:sz w:val="22"/>
          <w:szCs w:val="22"/>
          <w:lang w:val="es-ES"/>
        </w:rPr>
        <w:t>o</w:t>
      </w:r>
      <w:r w:rsidR="002B4DCE" w:rsidRPr="0091381D">
        <w:rPr>
          <w:rFonts w:asciiTheme="minorHAnsi" w:hAnsiTheme="minorHAnsi" w:cstheme="minorHAnsi"/>
          <w:noProof/>
          <w:sz w:val="22"/>
          <w:szCs w:val="22"/>
          <w:lang w:val="es-ES"/>
        </w:rPr>
        <w:t xml:space="preserve"> actual de la población en cuestión</w:t>
      </w:r>
      <w:r w:rsidRPr="0091381D">
        <w:rPr>
          <w:rFonts w:asciiTheme="minorHAnsi" w:hAnsiTheme="minorHAnsi" w:cstheme="minorHAnsi"/>
          <w:noProof/>
          <w:sz w:val="22"/>
          <w:szCs w:val="22"/>
          <w:lang w:val="es-ES"/>
        </w:rPr>
        <w:t>.</w:t>
      </w:r>
    </w:p>
    <w:p w14:paraId="3355722E" w14:textId="77777777" w:rsidR="008C0F57" w:rsidRPr="0091381D" w:rsidRDefault="008C0F57" w:rsidP="000F629F">
      <w:pPr>
        <w:ind w:left="426" w:hanging="426"/>
        <w:rPr>
          <w:rFonts w:asciiTheme="minorHAnsi" w:eastAsia="DengXian" w:hAnsiTheme="minorHAnsi" w:cstheme="minorHAnsi"/>
          <w:noProof/>
          <w:sz w:val="22"/>
          <w:szCs w:val="22"/>
          <w:lang w:val="es-ES"/>
        </w:rPr>
      </w:pPr>
    </w:p>
    <w:p w14:paraId="51A7B8BE" w14:textId="546A1672" w:rsidR="008C0F57" w:rsidRPr="0091381D" w:rsidRDefault="006C1049" w:rsidP="00B44545">
      <w:pPr>
        <w:ind w:left="426"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3.</w:t>
      </w:r>
      <w:r w:rsidR="00B668B4" w:rsidRPr="0091381D">
        <w:rPr>
          <w:rFonts w:asciiTheme="minorHAnsi" w:eastAsia="DengXian" w:hAnsiTheme="minorHAnsi" w:cstheme="minorHAnsi"/>
          <w:noProof/>
          <w:sz w:val="22"/>
          <w:szCs w:val="22"/>
          <w:lang w:val="es-ES"/>
        </w:rPr>
        <w:t>4</w:t>
      </w:r>
      <w:r w:rsidRPr="0091381D">
        <w:rPr>
          <w:rFonts w:asciiTheme="minorHAnsi" w:eastAsia="DengXian" w:hAnsiTheme="minorHAnsi" w:cstheme="minorHAnsi"/>
          <w:noProof/>
          <w:sz w:val="22"/>
          <w:szCs w:val="22"/>
          <w:lang w:val="es-ES"/>
        </w:rPr>
        <w:tab/>
      </w:r>
      <w:r w:rsidR="002B4DCE" w:rsidRPr="0091381D">
        <w:rPr>
          <w:rFonts w:asciiTheme="minorHAnsi" w:eastAsia="DengXian" w:hAnsiTheme="minorHAnsi" w:cstheme="minorHAnsi"/>
          <w:noProof/>
          <w:sz w:val="22"/>
          <w:szCs w:val="22"/>
          <w:lang w:val="es-ES"/>
        </w:rPr>
        <w:t>No obstante, existe un consenso d</w:t>
      </w:r>
      <w:r w:rsidR="00534623" w:rsidRPr="0091381D">
        <w:rPr>
          <w:rFonts w:asciiTheme="minorHAnsi" w:eastAsia="DengXian" w:hAnsiTheme="minorHAnsi" w:cstheme="minorHAnsi"/>
          <w:noProof/>
          <w:sz w:val="22"/>
          <w:szCs w:val="22"/>
          <w:lang w:val="es-ES"/>
        </w:rPr>
        <w:t xml:space="preserve">e larga data sobre cómo debe llevarse a cabo este </w:t>
      </w:r>
      <w:r w:rsidR="00472F2C" w:rsidRPr="0091381D">
        <w:rPr>
          <w:rFonts w:asciiTheme="minorHAnsi" w:eastAsia="DengXian" w:hAnsiTheme="minorHAnsi" w:cstheme="minorHAnsi"/>
          <w:noProof/>
          <w:sz w:val="22"/>
          <w:szCs w:val="22"/>
          <w:lang w:val="es-ES"/>
        </w:rPr>
        <w:t>proceso</w:t>
      </w:r>
      <w:r w:rsidR="00534623" w:rsidRPr="0091381D">
        <w:rPr>
          <w:rFonts w:asciiTheme="minorHAnsi" w:eastAsia="DengXian" w:hAnsiTheme="minorHAnsi" w:cstheme="minorHAnsi"/>
          <w:noProof/>
          <w:sz w:val="22"/>
          <w:szCs w:val="22"/>
          <w:lang w:val="es-ES"/>
        </w:rPr>
        <w:t xml:space="preserve">. Según estos principios, si una Parte decide utilizar umbrales alternativos, el GECT recomienda que se cumplan las </w:t>
      </w:r>
      <w:r w:rsidR="003D2B1C" w:rsidRPr="0091381D">
        <w:rPr>
          <w:rFonts w:asciiTheme="minorHAnsi" w:eastAsia="DengXian" w:hAnsiTheme="minorHAnsi" w:cstheme="minorHAnsi"/>
          <w:noProof/>
          <w:sz w:val="22"/>
          <w:szCs w:val="22"/>
          <w:lang w:val="es-ES"/>
        </w:rPr>
        <w:t>siguientes</w:t>
      </w:r>
      <w:r w:rsidR="00534623" w:rsidRPr="0091381D">
        <w:rPr>
          <w:rFonts w:asciiTheme="minorHAnsi" w:eastAsia="DengXian" w:hAnsiTheme="minorHAnsi" w:cstheme="minorHAnsi"/>
          <w:noProof/>
          <w:sz w:val="22"/>
          <w:szCs w:val="22"/>
          <w:lang w:val="es-ES"/>
        </w:rPr>
        <w:t xml:space="preserve"> </w:t>
      </w:r>
      <w:r w:rsidR="003D2B1C" w:rsidRPr="0091381D">
        <w:rPr>
          <w:rFonts w:asciiTheme="minorHAnsi" w:eastAsia="DengXian" w:hAnsiTheme="minorHAnsi" w:cstheme="minorHAnsi"/>
          <w:noProof/>
          <w:sz w:val="22"/>
          <w:szCs w:val="22"/>
          <w:lang w:val="es-ES"/>
        </w:rPr>
        <w:t>condiciones</w:t>
      </w:r>
      <w:r w:rsidRPr="0091381D">
        <w:rPr>
          <w:rFonts w:asciiTheme="minorHAnsi" w:eastAsia="DengXian" w:hAnsiTheme="minorHAnsi" w:cstheme="minorHAnsi"/>
          <w:noProof/>
          <w:sz w:val="22"/>
          <w:szCs w:val="22"/>
          <w:lang w:val="es-ES"/>
        </w:rPr>
        <w:t>:</w:t>
      </w:r>
    </w:p>
    <w:p w14:paraId="62F892B9" w14:textId="4AD73F29" w:rsidR="008C0F57" w:rsidRPr="0091381D" w:rsidRDefault="00472F2C" w:rsidP="00B44545">
      <w:pPr>
        <w:numPr>
          <w:ilvl w:val="0"/>
          <w:numId w:val="7"/>
        </w:numPr>
        <w:ind w:left="851" w:hanging="426"/>
        <w:rPr>
          <w:rFonts w:asciiTheme="minorHAnsi" w:eastAsia="DengXian" w:hAnsiTheme="minorHAnsi" w:cstheme="minorHAnsi"/>
          <w:noProof/>
          <w:color w:val="000000" w:themeColor="text1"/>
          <w:sz w:val="22"/>
          <w:szCs w:val="22"/>
          <w:lang w:val="es-ES"/>
        </w:rPr>
      </w:pPr>
      <w:r w:rsidRPr="0091381D">
        <w:rPr>
          <w:rFonts w:asciiTheme="minorHAnsi" w:eastAsia="DengXian" w:hAnsiTheme="minorHAnsi" w:cstheme="minorHAnsi"/>
          <w:noProof/>
          <w:color w:val="000000" w:themeColor="text1"/>
          <w:sz w:val="22"/>
          <w:szCs w:val="22"/>
          <w:lang w:val="es-ES"/>
        </w:rPr>
        <w:t xml:space="preserve">que se indique claramente la población biogeográfica de la especie en cuestión, es decir, la población biogeográfica de la especie según aparece en </w:t>
      </w:r>
      <w:r w:rsidR="00C1290B" w:rsidRPr="0091381D">
        <w:rPr>
          <w:rFonts w:asciiTheme="minorHAnsi" w:eastAsia="DengXian" w:hAnsiTheme="minorHAnsi" w:cstheme="minorHAnsi"/>
          <w:i/>
          <w:iCs/>
          <w:noProof/>
          <w:color w:val="000000" w:themeColor="text1"/>
          <w:sz w:val="22"/>
          <w:szCs w:val="22"/>
          <w:lang w:val="es-ES"/>
        </w:rPr>
        <w:t>Waterbird Population Estimates</w:t>
      </w:r>
      <w:r w:rsidR="006C1049" w:rsidRPr="0091381D">
        <w:rPr>
          <w:rFonts w:asciiTheme="minorHAnsi" w:eastAsia="DengXian" w:hAnsiTheme="minorHAnsi" w:cstheme="minorHAnsi"/>
          <w:noProof/>
          <w:color w:val="000000" w:themeColor="text1"/>
          <w:sz w:val="22"/>
          <w:szCs w:val="22"/>
          <w:lang w:val="es-ES"/>
        </w:rPr>
        <w:t>;</w:t>
      </w:r>
    </w:p>
    <w:p w14:paraId="55AB6065" w14:textId="028A51FF" w:rsidR="008C0F57" w:rsidRPr="0091381D" w:rsidRDefault="00534623" w:rsidP="00B44545">
      <w:pPr>
        <w:numPr>
          <w:ilvl w:val="0"/>
          <w:numId w:val="7"/>
        </w:numPr>
        <w:ind w:left="851"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que esos umbrales se hayan derivado de estimaciones publicadas que hayan sido objeto de un examen por homólogos [obsérvese que</w:t>
      </w:r>
      <w:r w:rsidR="00472F2C" w:rsidRPr="0091381D">
        <w:rPr>
          <w:rFonts w:asciiTheme="minorHAnsi" w:eastAsia="DengXian" w:hAnsiTheme="minorHAnsi" w:cstheme="minorHAnsi"/>
          <w:noProof/>
          <w:sz w:val="22"/>
          <w:szCs w:val="22"/>
          <w:lang w:val="es-ES"/>
        </w:rPr>
        <w:t>,</w:t>
      </w:r>
      <w:r w:rsidRPr="0091381D">
        <w:rPr>
          <w:rFonts w:asciiTheme="minorHAnsi" w:eastAsia="DengXian" w:hAnsiTheme="minorHAnsi" w:cstheme="minorHAnsi"/>
          <w:noProof/>
          <w:sz w:val="22"/>
          <w:szCs w:val="22"/>
          <w:lang w:val="es-ES"/>
        </w:rPr>
        <w:t xml:space="preserve"> si este no es el caso, el GECT puede realizar esta función previa solicitud</w:t>
      </w:r>
      <w:r w:rsidR="006C1049" w:rsidRPr="0091381D">
        <w:rPr>
          <w:rFonts w:asciiTheme="minorHAnsi" w:eastAsia="DengXian" w:hAnsiTheme="minorHAnsi" w:cstheme="minorHAnsi"/>
          <w:noProof/>
          <w:sz w:val="22"/>
          <w:szCs w:val="22"/>
          <w:lang w:val="es-ES"/>
        </w:rPr>
        <w:t xml:space="preserve">]; </w:t>
      </w:r>
    </w:p>
    <w:p w14:paraId="6D45199F" w14:textId="66692468" w:rsidR="008C0F57" w:rsidRPr="0091381D" w:rsidRDefault="00534623" w:rsidP="00B44545">
      <w:pPr>
        <w:numPr>
          <w:ilvl w:val="0"/>
          <w:numId w:val="7"/>
        </w:numPr>
        <w:ind w:left="851" w:hanging="426"/>
        <w:rPr>
          <w:rFonts w:asciiTheme="minorHAnsi" w:eastAsia="DengXian" w:hAnsiTheme="minorHAnsi" w:cstheme="minorHAnsi"/>
          <w:noProof/>
          <w:sz w:val="22"/>
          <w:szCs w:val="22"/>
          <w:lang w:val="es-ES"/>
        </w:rPr>
      </w:pPr>
      <w:r w:rsidRPr="0091381D">
        <w:rPr>
          <w:rFonts w:asciiTheme="minorHAnsi" w:eastAsia="DengXian" w:hAnsiTheme="minorHAnsi" w:cstheme="minorHAnsi"/>
          <w:noProof/>
          <w:sz w:val="22"/>
          <w:szCs w:val="22"/>
          <w:lang w:val="es-ES"/>
        </w:rPr>
        <w:t xml:space="preserve">que </w:t>
      </w:r>
      <w:r w:rsidR="00472F2C" w:rsidRPr="0091381D">
        <w:rPr>
          <w:rFonts w:asciiTheme="minorHAnsi" w:eastAsia="DengXian" w:hAnsiTheme="minorHAnsi" w:cstheme="minorHAnsi"/>
          <w:noProof/>
          <w:sz w:val="22"/>
          <w:szCs w:val="22"/>
          <w:lang w:val="es-ES"/>
        </w:rPr>
        <w:t xml:space="preserve">se documenten </w:t>
      </w:r>
      <w:r w:rsidRPr="0091381D">
        <w:rPr>
          <w:rFonts w:asciiTheme="minorHAnsi" w:eastAsia="DengXian" w:hAnsiTheme="minorHAnsi" w:cstheme="minorHAnsi"/>
          <w:noProof/>
          <w:sz w:val="22"/>
          <w:szCs w:val="22"/>
          <w:lang w:val="es-ES"/>
        </w:rPr>
        <w:t>las razones por las que una nueva estimación se consider</w:t>
      </w:r>
      <w:r w:rsidR="00472F2C" w:rsidRPr="0091381D">
        <w:rPr>
          <w:rFonts w:asciiTheme="minorHAnsi" w:eastAsia="DengXian" w:hAnsiTheme="minorHAnsi" w:cstheme="minorHAnsi"/>
          <w:noProof/>
          <w:sz w:val="22"/>
          <w:szCs w:val="22"/>
          <w:lang w:val="es-ES"/>
        </w:rPr>
        <w:t>a</w:t>
      </w:r>
      <w:r w:rsidRPr="0091381D">
        <w:rPr>
          <w:rFonts w:asciiTheme="minorHAnsi" w:eastAsia="DengXian" w:hAnsiTheme="minorHAnsi" w:cstheme="minorHAnsi"/>
          <w:noProof/>
          <w:sz w:val="22"/>
          <w:szCs w:val="22"/>
          <w:lang w:val="es-ES"/>
        </w:rPr>
        <w:t xml:space="preserve"> más adecuada indicando </w:t>
      </w:r>
      <w:r w:rsidR="003D2B1C" w:rsidRPr="0091381D">
        <w:rPr>
          <w:rFonts w:asciiTheme="minorHAnsi" w:eastAsia="DengXian" w:hAnsiTheme="minorHAnsi" w:cstheme="minorHAnsi"/>
          <w:noProof/>
          <w:sz w:val="22"/>
          <w:szCs w:val="22"/>
          <w:lang w:val="es-ES"/>
        </w:rPr>
        <w:t>claramente</w:t>
      </w:r>
      <w:r w:rsidRPr="0091381D">
        <w:rPr>
          <w:rFonts w:asciiTheme="minorHAnsi" w:eastAsia="DengXian" w:hAnsiTheme="minorHAnsi" w:cstheme="minorHAnsi"/>
          <w:noProof/>
          <w:sz w:val="22"/>
          <w:szCs w:val="22"/>
          <w:lang w:val="es-ES"/>
        </w:rPr>
        <w:t xml:space="preserve"> las fuentes, de forma que sea posible para terceros comprobar de dónde se ha derivado la estimación. De esta forma se reconoce la posibilidad de que </w:t>
      </w:r>
      <w:r w:rsidR="00472F2C" w:rsidRPr="0091381D">
        <w:rPr>
          <w:rFonts w:asciiTheme="minorHAnsi" w:eastAsia="DengXian" w:hAnsiTheme="minorHAnsi" w:cstheme="minorHAnsi"/>
          <w:noProof/>
          <w:sz w:val="22"/>
          <w:szCs w:val="22"/>
          <w:lang w:val="es-ES"/>
        </w:rPr>
        <w:t xml:space="preserve">la estimación </w:t>
      </w:r>
      <w:r w:rsidRPr="0091381D">
        <w:rPr>
          <w:rFonts w:asciiTheme="minorHAnsi" w:eastAsia="DengXian" w:hAnsiTheme="minorHAnsi" w:cstheme="minorHAnsi"/>
          <w:noProof/>
          <w:sz w:val="22"/>
          <w:szCs w:val="22"/>
          <w:lang w:val="es-ES"/>
        </w:rPr>
        <w:t xml:space="preserve">sea </w:t>
      </w:r>
      <w:r w:rsidR="00EE749B" w:rsidRPr="0091381D">
        <w:rPr>
          <w:rFonts w:asciiTheme="minorHAnsi" w:eastAsia="DengXian" w:hAnsiTheme="minorHAnsi" w:cstheme="minorHAnsi"/>
          <w:noProof/>
          <w:sz w:val="22"/>
          <w:szCs w:val="22"/>
          <w:lang w:val="es-ES"/>
        </w:rPr>
        <w:t>impugnada</w:t>
      </w:r>
      <w:r w:rsidRPr="0091381D">
        <w:rPr>
          <w:rFonts w:asciiTheme="minorHAnsi" w:eastAsia="DengXian" w:hAnsiTheme="minorHAnsi" w:cstheme="minorHAnsi"/>
          <w:noProof/>
          <w:sz w:val="22"/>
          <w:szCs w:val="22"/>
          <w:lang w:val="es-ES"/>
        </w:rPr>
        <w:t xml:space="preserve"> y la necesidad de que los datos utilizados para sustentar procesos </w:t>
      </w:r>
      <w:r w:rsidR="003D2B1C" w:rsidRPr="0091381D">
        <w:rPr>
          <w:rFonts w:asciiTheme="minorHAnsi" w:eastAsia="DengXian" w:hAnsiTheme="minorHAnsi" w:cstheme="minorHAnsi"/>
          <w:noProof/>
          <w:sz w:val="22"/>
          <w:szCs w:val="22"/>
          <w:lang w:val="es-ES"/>
        </w:rPr>
        <w:t>normativos</w:t>
      </w:r>
      <w:r w:rsidRPr="0091381D">
        <w:rPr>
          <w:rFonts w:asciiTheme="minorHAnsi" w:eastAsia="DengXian" w:hAnsiTheme="minorHAnsi" w:cstheme="minorHAnsi"/>
          <w:noProof/>
          <w:sz w:val="22"/>
          <w:szCs w:val="22"/>
          <w:lang w:val="es-ES"/>
        </w:rPr>
        <w:t xml:space="preserve"> tengan una trazabilidad</w:t>
      </w:r>
      <w:r w:rsidR="006C1049" w:rsidRPr="0091381D">
        <w:rPr>
          <w:rFonts w:asciiTheme="minorHAnsi" w:eastAsia="DengXian" w:hAnsiTheme="minorHAnsi" w:cstheme="minorHAnsi"/>
          <w:noProof/>
          <w:sz w:val="22"/>
          <w:szCs w:val="22"/>
          <w:lang w:val="es-ES"/>
        </w:rPr>
        <w:t xml:space="preserve">; </w:t>
      </w:r>
    </w:p>
    <w:p w14:paraId="45427F83" w14:textId="1B6C17D4" w:rsidR="008C0F57" w:rsidRPr="0091381D" w:rsidRDefault="00534623" w:rsidP="00B44545">
      <w:pPr>
        <w:numPr>
          <w:ilvl w:val="0"/>
          <w:numId w:val="7"/>
        </w:numPr>
        <w:ind w:left="851"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que se utilicen las convenciones de redondeo normalizadas</w:t>
      </w:r>
      <w:r w:rsidR="006C1049" w:rsidRPr="0091381D">
        <w:rPr>
          <w:rFonts w:asciiTheme="minorHAnsi" w:hAnsiTheme="minorHAnsi" w:cstheme="minorHAnsi"/>
          <w:noProof/>
          <w:sz w:val="22"/>
          <w:szCs w:val="22"/>
          <w:lang w:val="es-ES"/>
        </w:rPr>
        <w:t xml:space="preserve"> </w:t>
      </w:r>
      <w:r w:rsidRPr="0091381D">
        <w:rPr>
          <w:rFonts w:asciiTheme="minorHAnsi" w:hAnsiTheme="minorHAnsi" w:cstheme="minorHAnsi"/>
          <w:noProof/>
          <w:sz w:val="22"/>
          <w:szCs w:val="22"/>
          <w:lang w:val="es-ES"/>
        </w:rPr>
        <w:t xml:space="preserve">establecidas actualmente para </w:t>
      </w:r>
      <w:r w:rsidR="0026378F" w:rsidRPr="0091381D">
        <w:rPr>
          <w:rFonts w:asciiTheme="minorHAnsi" w:hAnsiTheme="minorHAnsi" w:cstheme="minorHAnsi"/>
          <w:noProof/>
          <w:sz w:val="22"/>
          <w:szCs w:val="22"/>
          <w:lang w:val="es-ES"/>
        </w:rPr>
        <w:t>convertir</w:t>
      </w:r>
      <w:r w:rsidRPr="0091381D">
        <w:rPr>
          <w:rFonts w:asciiTheme="minorHAnsi" w:hAnsiTheme="minorHAnsi" w:cstheme="minorHAnsi"/>
          <w:noProof/>
          <w:sz w:val="22"/>
          <w:szCs w:val="22"/>
          <w:lang w:val="es-ES"/>
        </w:rPr>
        <w:t xml:space="preserve"> un</w:t>
      </w:r>
      <w:r w:rsidR="00EE749B" w:rsidRPr="0091381D">
        <w:rPr>
          <w:rFonts w:asciiTheme="minorHAnsi" w:hAnsiTheme="minorHAnsi" w:cstheme="minorHAnsi"/>
          <w:noProof/>
          <w:sz w:val="22"/>
          <w:szCs w:val="22"/>
          <w:lang w:val="es-ES"/>
        </w:rPr>
        <w:t>a estimación sobre el</w:t>
      </w:r>
      <w:r w:rsidRPr="0091381D">
        <w:rPr>
          <w:rFonts w:asciiTheme="minorHAnsi" w:hAnsiTheme="minorHAnsi" w:cstheme="minorHAnsi"/>
          <w:noProof/>
          <w:sz w:val="22"/>
          <w:szCs w:val="22"/>
          <w:lang w:val="es-ES"/>
        </w:rPr>
        <w:t xml:space="preserve"> tamaño de </w:t>
      </w:r>
      <w:r w:rsidR="00EE749B" w:rsidRPr="0091381D">
        <w:rPr>
          <w:rFonts w:asciiTheme="minorHAnsi" w:hAnsiTheme="minorHAnsi" w:cstheme="minorHAnsi"/>
          <w:noProof/>
          <w:sz w:val="22"/>
          <w:szCs w:val="22"/>
          <w:lang w:val="es-ES"/>
        </w:rPr>
        <w:t>una</w:t>
      </w:r>
      <w:r w:rsidRPr="0091381D">
        <w:rPr>
          <w:rFonts w:asciiTheme="minorHAnsi" w:hAnsiTheme="minorHAnsi" w:cstheme="minorHAnsi"/>
          <w:noProof/>
          <w:sz w:val="22"/>
          <w:szCs w:val="22"/>
          <w:lang w:val="es-ES"/>
        </w:rPr>
        <w:t xml:space="preserve"> población a un umbral del </w:t>
      </w:r>
      <w:r w:rsidR="00D94CBC" w:rsidRPr="0091381D">
        <w:rPr>
          <w:rFonts w:asciiTheme="minorHAnsi" w:hAnsiTheme="minorHAnsi" w:cstheme="minorHAnsi"/>
          <w:noProof/>
          <w:sz w:val="22"/>
          <w:szCs w:val="22"/>
          <w:lang w:val="es-ES"/>
        </w:rPr>
        <w:t>1</w:t>
      </w:r>
      <w:r w:rsidR="00B668B4"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y</w:t>
      </w:r>
      <w:r w:rsidR="00D11CCB" w:rsidRPr="0091381D">
        <w:rPr>
          <w:rFonts w:asciiTheme="minorHAnsi" w:hAnsiTheme="minorHAnsi" w:cstheme="minorHAnsi"/>
          <w:noProof/>
          <w:sz w:val="22"/>
          <w:szCs w:val="22"/>
          <w:lang w:val="es-ES"/>
        </w:rPr>
        <w:t>,</w:t>
      </w:r>
      <w:r w:rsidRPr="0091381D">
        <w:rPr>
          <w:rFonts w:asciiTheme="minorHAnsi" w:hAnsiTheme="minorHAnsi" w:cstheme="minorHAnsi"/>
          <w:noProof/>
          <w:sz w:val="22"/>
          <w:szCs w:val="22"/>
          <w:lang w:val="es-ES"/>
        </w:rPr>
        <w:t xml:space="preserve"> por último,</w:t>
      </w:r>
    </w:p>
    <w:p w14:paraId="3BAB6C05" w14:textId="6F4D480E" w:rsidR="008236BC" w:rsidRPr="0091381D" w:rsidRDefault="00534623" w:rsidP="000F629F">
      <w:pPr>
        <w:numPr>
          <w:ilvl w:val="0"/>
          <w:numId w:val="7"/>
        </w:numPr>
        <w:ind w:left="851"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que en este caso y en cualquier situación similar que surja en el futuro, se comuniquen los umbrales alternativos tanto a la Secretaría (para que mantenga un registro de esos casos) como a W</w:t>
      </w:r>
      <w:r w:rsidR="006C1049" w:rsidRPr="0091381D">
        <w:rPr>
          <w:rFonts w:asciiTheme="minorHAnsi" w:hAnsiTheme="minorHAnsi" w:cstheme="minorHAnsi"/>
          <w:noProof/>
          <w:sz w:val="22"/>
          <w:szCs w:val="22"/>
          <w:lang w:val="es-ES"/>
        </w:rPr>
        <w:t>etlands International (</w:t>
      </w:r>
      <w:r w:rsidRPr="0091381D">
        <w:rPr>
          <w:rFonts w:asciiTheme="minorHAnsi" w:hAnsiTheme="minorHAnsi" w:cstheme="minorHAnsi"/>
          <w:noProof/>
          <w:sz w:val="22"/>
          <w:szCs w:val="22"/>
          <w:lang w:val="es-ES"/>
        </w:rPr>
        <w:t xml:space="preserve">para </w:t>
      </w:r>
      <w:r w:rsidR="003D2B1C" w:rsidRPr="0091381D">
        <w:rPr>
          <w:rFonts w:asciiTheme="minorHAnsi" w:hAnsiTheme="minorHAnsi" w:cstheme="minorHAnsi"/>
          <w:noProof/>
          <w:sz w:val="22"/>
          <w:szCs w:val="22"/>
          <w:lang w:val="es-ES"/>
        </w:rPr>
        <w:t>que</w:t>
      </w:r>
      <w:r w:rsidRPr="0091381D">
        <w:rPr>
          <w:rFonts w:asciiTheme="minorHAnsi" w:hAnsiTheme="minorHAnsi" w:cstheme="minorHAnsi"/>
          <w:noProof/>
          <w:sz w:val="22"/>
          <w:szCs w:val="22"/>
          <w:lang w:val="es-ES"/>
        </w:rPr>
        <w:t xml:space="preserve"> los incluya en actualizaciones futuras de </w:t>
      </w:r>
      <w:r w:rsidR="00C1290B" w:rsidRPr="0091381D">
        <w:rPr>
          <w:rFonts w:asciiTheme="minorHAnsi" w:hAnsiTheme="minorHAnsi" w:cstheme="minorHAnsi"/>
          <w:i/>
          <w:noProof/>
          <w:sz w:val="22"/>
          <w:szCs w:val="22"/>
          <w:lang w:val="es-ES"/>
        </w:rPr>
        <w:t>Waterbird Population Estimates</w:t>
      </w:r>
      <w:r w:rsidRPr="0091381D">
        <w:rPr>
          <w:rFonts w:asciiTheme="minorHAnsi" w:hAnsiTheme="minorHAnsi" w:cstheme="minorHAnsi"/>
          <w:iCs/>
          <w:noProof/>
          <w:sz w:val="22"/>
          <w:szCs w:val="22"/>
          <w:lang w:val="es-ES"/>
        </w:rPr>
        <w:t xml:space="preserve"> cuando </w:t>
      </w:r>
      <w:r w:rsidR="00EE749B" w:rsidRPr="0091381D">
        <w:rPr>
          <w:rFonts w:asciiTheme="minorHAnsi" w:hAnsiTheme="minorHAnsi" w:cstheme="minorHAnsi"/>
          <w:iCs/>
          <w:noProof/>
          <w:sz w:val="22"/>
          <w:szCs w:val="22"/>
          <w:lang w:val="es-ES"/>
        </w:rPr>
        <w:t>estas tengan lugar</w:t>
      </w:r>
      <w:r w:rsidR="006C1049" w:rsidRPr="0091381D">
        <w:rPr>
          <w:rFonts w:asciiTheme="minorHAnsi" w:hAnsiTheme="minorHAnsi" w:cstheme="minorHAnsi"/>
          <w:noProof/>
          <w:sz w:val="22"/>
          <w:szCs w:val="22"/>
          <w:lang w:val="es-ES"/>
        </w:rPr>
        <w:t>).</w:t>
      </w:r>
    </w:p>
    <w:p w14:paraId="59DF6B56" w14:textId="77777777" w:rsidR="006C1049" w:rsidRPr="0091381D" w:rsidRDefault="006C1049" w:rsidP="005E44F7">
      <w:pPr>
        <w:ind w:left="1446"/>
        <w:rPr>
          <w:rFonts w:asciiTheme="minorHAnsi" w:hAnsiTheme="minorHAnsi" w:cstheme="minorHAnsi"/>
          <w:noProof/>
          <w:sz w:val="22"/>
          <w:szCs w:val="22"/>
          <w:lang w:val="es-ES"/>
        </w:rPr>
      </w:pPr>
    </w:p>
    <w:p w14:paraId="0F7D797D" w14:textId="09EBA525" w:rsidR="006C1049" w:rsidRPr="0091381D" w:rsidRDefault="00100D40" w:rsidP="000626E6">
      <w:pPr>
        <w:ind w:left="426" w:hanging="426"/>
        <w:rPr>
          <w:rFonts w:asciiTheme="minorHAnsi" w:hAnsiTheme="minorHAnsi" w:cstheme="minorHAnsi"/>
          <w:i/>
          <w:iCs/>
          <w:noProof/>
          <w:sz w:val="22"/>
          <w:szCs w:val="22"/>
          <w:lang w:val="es-ES"/>
        </w:rPr>
      </w:pPr>
      <w:r w:rsidRPr="0091381D">
        <w:rPr>
          <w:rFonts w:asciiTheme="minorHAnsi" w:hAnsiTheme="minorHAnsi" w:cstheme="minorHAnsi"/>
          <w:noProof/>
          <w:sz w:val="22"/>
          <w:szCs w:val="22"/>
          <w:lang w:val="es-ES"/>
        </w:rPr>
        <w:lastRenderedPageBreak/>
        <w:t>3.5</w:t>
      </w:r>
      <w:r w:rsidRPr="0091381D">
        <w:rPr>
          <w:rFonts w:asciiTheme="minorHAnsi" w:hAnsiTheme="minorHAnsi" w:cstheme="minorHAnsi"/>
          <w:noProof/>
          <w:sz w:val="22"/>
          <w:szCs w:val="22"/>
          <w:lang w:val="es-ES"/>
        </w:rPr>
        <w:tab/>
      </w:r>
      <w:r w:rsidRPr="0091381D">
        <w:rPr>
          <w:rFonts w:asciiTheme="minorHAnsi" w:eastAsia="DengXian" w:hAnsiTheme="minorHAnsi" w:cstheme="minorHAnsi"/>
          <w:noProof/>
          <w:sz w:val="22"/>
          <w:szCs w:val="22"/>
          <w:lang w:val="es-ES"/>
        </w:rPr>
        <w:t>Los</w:t>
      </w:r>
      <w:r w:rsidRPr="0091381D">
        <w:rPr>
          <w:rFonts w:asciiTheme="minorHAnsi" w:hAnsiTheme="minorHAnsi" w:cstheme="minorHAnsi"/>
          <w:noProof/>
          <w:sz w:val="22"/>
          <w:szCs w:val="22"/>
          <w:lang w:val="es-ES"/>
        </w:rPr>
        <w:t xml:space="preserve"> mejores recursos las estimaciones poblacionales provienen de</w:t>
      </w:r>
      <w:r w:rsidRPr="0091381D">
        <w:rPr>
          <w:rFonts w:asciiTheme="minorHAnsi" w:hAnsiTheme="minorHAnsi" w:cstheme="minorHAnsi"/>
          <w:i/>
          <w:iCs/>
          <w:noProof/>
          <w:sz w:val="22"/>
          <w:szCs w:val="22"/>
          <w:lang w:val="es-ES"/>
        </w:rPr>
        <w:t xml:space="preserve"> </w:t>
      </w:r>
      <w:r w:rsidR="005F10B8" w:rsidRPr="0091381D">
        <w:rPr>
          <w:rFonts w:asciiTheme="minorHAnsi" w:hAnsiTheme="minorHAnsi" w:cstheme="minorHAnsi"/>
          <w:noProof/>
          <w:sz w:val="22"/>
          <w:szCs w:val="22"/>
          <w:lang w:val="es-ES"/>
        </w:rPr>
        <w:t xml:space="preserve">iniciativas de vías migratorias regionales </w:t>
      </w:r>
      <w:r w:rsidRPr="0091381D">
        <w:rPr>
          <w:rFonts w:asciiTheme="minorHAnsi" w:hAnsiTheme="minorHAnsi" w:cstheme="minorHAnsi"/>
          <w:noProof/>
          <w:sz w:val="22"/>
          <w:szCs w:val="22"/>
          <w:lang w:val="es-ES"/>
        </w:rPr>
        <w:t xml:space="preserve">que </w:t>
      </w:r>
      <w:r w:rsidR="005F10B8" w:rsidRPr="0091381D">
        <w:rPr>
          <w:rFonts w:asciiTheme="minorHAnsi" w:hAnsiTheme="minorHAnsi" w:cstheme="minorHAnsi"/>
          <w:noProof/>
          <w:sz w:val="22"/>
          <w:szCs w:val="22"/>
          <w:lang w:val="es-ES"/>
        </w:rPr>
        <w:t xml:space="preserve">están generando actualmente </w:t>
      </w:r>
      <w:r w:rsidR="001B35B7" w:rsidRPr="0091381D">
        <w:rPr>
          <w:rFonts w:asciiTheme="minorHAnsi" w:hAnsiTheme="minorHAnsi" w:cstheme="minorHAnsi"/>
          <w:noProof/>
          <w:sz w:val="22"/>
          <w:szCs w:val="22"/>
          <w:lang w:val="es-ES"/>
        </w:rPr>
        <w:t xml:space="preserve">para su uso </w:t>
      </w:r>
      <w:r w:rsidR="005F10B8" w:rsidRPr="0091381D">
        <w:rPr>
          <w:rFonts w:asciiTheme="minorHAnsi" w:hAnsiTheme="minorHAnsi" w:cstheme="minorHAnsi"/>
          <w:noProof/>
          <w:sz w:val="22"/>
          <w:szCs w:val="22"/>
          <w:lang w:val="es-ES"/>
        </w:rPr>
        <w:t xml:space="preserve">estimaciones </w:t>
      </w:r>
      <w:r w:rsidR="003D2B1C" w:rsidRPr="0091381D">
        <w:rPr>
          <w:rFonts w:asciiTheme="minorHAnsi" w:hAnsiTheme="minorHAnsi" w:cstheme="minorHAnsi"/>
          <w:noProof/>
          <w:sz w:val="22"/>
          <w:szCs w:val="22"/>
          <w:lang w:val="es-ES"/>
        </w:rPr>
        <w:t>poblacionales</w:t>
      </w:r>
      <w:r w:rsidR="005F10B8" w:rsidRPr="0091381D">
        <w:rPr>
          <w:rFonts w:asciiTheme="minorHAnsi" w:hAnsiTheme="minorHAnsi" w:cstheme="minorHAnsi"/>
          <w:noProof/>
          <w:sz w:val="22"/>
          <w:szCs w:val="22"/>
          <w:lang w:val="es-ES"/>
        </w:rPr>
        <w:t xml:space="preserve"> y umbrales del </w:t>
      </w:r>
      <w:r w:rsidR="00D94CBC" w:rsidRPr="0091381D">
        <w:rPr>
          <w:rFonts w:asciiTheme="minorHAnsi" w:hAnsiTheme="minorHAnsi" w:cstheme="minorHAnsi"/>
          <w:noProof/>
          <w:sz w:val="22"/>
          <w:szCs w:val="22"/>
          <w:lang w:val="es-ES"/>
        </w:rPr>
        <w:t>1</w:t>
      </w:r>
      <w:r w:rsidRPr="0091381D">
        <w:rPr>
          <w:rFonts w:asciiTheme="minorHAnsi" w:hAnsiTheme="minorHAnsi" w:cstheme="minorHAnsi"/>
          <w:noProof/>
          <w:sz w:val="22"/>
          <w:szCs w:val="22"/>
          <w:lang w:val="es-ES"/>
        </w:rPr>
        <w:t xml:space="preserve"> </w:t>
      </w:r>
      <w:r w:rsidR="00D94CBC" w:rsidRPr="0091381D">
        <w:rPr>
          <w:rFonts w:asciiTheme="minorHAnsi" w:hAnsiTheme="minorHAnsi" w:cstheme="minorHAnsi"/>
          <w:noProof/>
          <w:sz w:val="22"/>
          <w:szCs w:val="22"/>
          <w:lang w:val="es-ES"/>
        </w:rPr>
        <w:t>%</w:t>
      </w:r>
      <w:r w:rsidR="005F10B8" w:rsidRPr="0091381D">
        <w:rPr>
          <w:rFonts w:asciiTheme="minorHAnsi" w:hAnsiTheme="minorHAnsi" w:cstheme="minorHAnsi"/>
          <w:noProof/>
          <w:sz w:val="22"/>
          <w:szCs w:val="22"/>
          <w:lang w:val="es-ES"/>
        </w:rPr>
        <w:t xml:space="preserve"> (pero solo para las </w:t>
      </w:r>
      <w:r w:rsidR="003D2B1C" w:rsidRPr="0091381D">
        <w:rPr>
          <w:rFonts w:asciiTheme="minorHAnsi" w:hAnsiTheme="minorHAnsi" w:cstheme="minorHAnsi"/>
          <w:noProof/>
          <w:sz w:val="22"/>
          <w:szCs w:val="22"/>
          <w:lang w:val="es-ES"/>
        </w:rPr>
        <w:t>especies</w:t>
      </w:r>
      <w:r w:rsidR="005F10B8" w:rsidRPr="0091381D">
        <w:rPr>
          <w:rFonts w:asciiTheme="minorHAnsi" w:hAnsiTheme="minorHAnsi" w:cstheme="minorHAnsi"/>
          <w:noProof/>
          <w:sz w:val="22"/>
          <w:szCs w:val="22"/>
          <w:lang w:val="es-ES"/>
        </w:rPr>
        <w:t xml:space="preserve"> migratorias). Concretamente, el </w:t>
      </w:r>
      <w:r w:rsidR="00EE749B" w:rsidRPr="0091381D">
        <w:rPr>
          <w:rFonts w:asciiTheme="minorHAnsi" w:hAnsiTheme="minorHAnsi" w:cstheme="minorHAnsi"/>
          <w:noProof/>
          <w:sz w:val="22"/>
          <w:szCs w:val="22"/>
          <w:lang w:val="es-ES"/>
        </w:rPr>
        <w:t>Acuerdo sobre la Conservación de las Aves Acuáticas Migratorias Afroeuroasiáticas</w:t>
      </w:r>
      <w:r w:rsidR="00F25C1A" w:rsidRPr="0091381D">
        <w:rPr>
          <w:rFonts w:asciiTheme="minorHAnsi" w:hAnsiTheme="minorHAnsi" w:cstheme="minorHAnsi"/>
          <w:noProof/>
          <w:sz w:val="22"/>
          <w:szCs w:val="22"/>
          <w:lang w:val="es-ES"/>
        </w:rPr>
        <w:t xml:space="preserve"> </w:t>
      </w:r>
      <w:r w:rsidR="006C1049" w:rsidRPr="0091381D">
        <w:rPr>
          <w:rFonts w:asciiTheme="minorHAnsi" w:hAnsiTheme="minorHAnsi" w:cstheme="minorHAnsi"/>
          <w:noProof/>
          <w:sz w:val="22"/>
          <w:szCs w:val="22"/>
          <w:lang w:val="es-ES"/>
        </w:rPr>
        <w:t xml:space="preserve">(AEWA) </w:t>
      </w:r>
      <w:r w:rsidR="005F10B8" w:rsidRPr="0091381D">
        <w:rPr>
          <w:rFonts w:asciiTheme="minorHAnsi" w:hAnsiTheme="minorHAnsi" w:cstheme="minorHAnsi"/>
          <w:noProof/>
          <w:sz w:val="22"/>
          <w:szCs w:val="22"/>
          <w:lang w:val="es-ES"/>
        </w:rPr>
        <w:t xml:space="preserve">tiene un ciclo de actualizaciones cada tres años a través de su </w:t>
      </w:r>
      <w:r w:rsidR="00EE749B" w:rsidRPr="0091381D">
        <w:rPr>
          <w:rFonts w:asciiTheme="minorHAnsi" w:hAnsiTheme="minorHAnsi" w:cstheme="minorHAnsi"/>
          <w:noProof/>
          <w:sz w:val="22"/>
          <w:szCs w:val="22"/>
          <w:lang w:val="es-ES"/>
        </w:rPr>
        <w:t>proceso</w:t>
      </w:r>
      <w:r w:rsidR="005F10B8" w:rsidRPr="0091381D">
        <w:rPr>
          <w:rFonts w:asciiTheme="minorHAnsi" w:hAnsiTheme="minorHAnsi" w:cstheme="minorHAnsi"/>
          <w:noProof/>
          <w:sz w:val="22"/>
          <w:szCs w:val="22"/>
          <w:lang w:val="es-ES"/>
        </w:rPr>
        <w:t xml:space="preserve"> llamado </w:t>
      </w:r>
      <w:r w:rsidR="006C1049" w:rsidRPr="0091381D">
        <w:rPr>
          <w:rFonts w:asciiTheme="minorHAnsi" w:hAnsiTheme="minorHAnsi" w:cstheme="minorHAnsi"/>
          <w:i/>
          <w:iCs/>
          <w:noProof/>
          <w:color w:val="000000" w:themeColor="text1"/>
          <w:sz w:val="22"/>
          <w:szCs w:val="22"/>
          <w:lang w:val="es-ES"/>
        </w:rPr>
        <w:t>Conservation Status Review</w:t>
      </w:r>
      <w:r w:rsidR="006C1049" w:rsidRPr="0091381D">
        <w:rPr>
          <w:rFonts w:asciiTheme="minorHAnsi" w:hAnsiTheme="minorHAnsi" w:cstheme="minorHAnsi"/>
          <w:noProof/>
          <w:color w:val="000000" w:themeColor="text1"/>
          <w:sz w:val="22"/>
          <w:szCs w:val="22"/>
          <w:lang w:val="es-ES"/>
        </w:rPr>
        <w:t xml:space="preserve"> </w:t>
      </w:r>
      <w:r w:rsidR="001B35B7" w:rsidRPr="0091381D">
        <w:rPr>
          <w:rFonts w:asciiTheme="minorHAnsi" w:hAnsiTheme="minorHAnsi" w:cstheme="minorHAnsi"/>
          <w:noProof/>
          <w:sz w:val="22"/>
          <w:szCs w:val="22"/>
          <w:lang w:val="es-ES"/>
        </w:rPr>
        <w:t>[Evaluación del estado de conservación]</w:t>
      </w:r>
      <w:r w:rsidR="006C1049" w:rsidRPr="0091381D">
        <w:rPr>
          <w:rFonts w:asciiTheme="minorHAnsi" w:hAnsiTheme="minorHAnsi" w:cstheme="minorHAnsi"/>
          <w:noProof/>
          <w:sz w:val="22"/>
          <w:szCs w:val="22"/>
          <w:vertAlign w:val="superscript"/>
          <w:lang w:val="es-ES"/>
        </w:rPr>
        <w:footnoteReference w:id="14"/>
      </w:r>
      <w:r w:rsidR="006C1049" w:rsidRPr="0091381D">
        <w:rPr>
          <w:rFonts w:asciiTheme="minorHAnsi" w:hAnsiTheme="minorHAnsi" w:cstheme="minorHAnsi"/>
          <w:noProof/>
          <w:sz w:val="22"/>
          <w:szCs w:val="22"/>
          <w:lang w:val="es-ES"/>
        </w:rPr>
        <w:t xml:space="preserve"> </w:t>
      </w:r>
      <w:r w:rsidR="00EE749B" w:rsidRPr="0091381D">
        <w:rPr>
          <w:rFonts w:asciiTheme="minorHAnsi" w:hAnsiTheme="minorHAnsi" w:cstheme="minorHAnsi"/>
          <w:noProof/>
          <w:sz w:val="22"/>
          <w:szCs w:val="22"/>
          <w:lang w:val="es-ES"/>
        </w:rPr>
        <w:t xml:space="preserve">y la Alianza de la Vía Migratoria Asia Oriental-Australasia </w:t>
      </w:r>
      <w:r w:rsidR="006C1049" w:rsidRPr="0091381D">
        <w:rPr>
          <w:rFonts w:asciiTheme="minorHAnsi" w:hAnsiTheme="minorHAnsi" w:cstheme="minorHAnsi"/>
          <w:noProof/>
          <w:sz w:val="22"/>
          <w:szCs w:val="22"/>
          <w:lang w:val="es-ES"/>
        </w:rPr>
        <w:t xml:space="preserve">(EAAFP) </w:t>
      </w:r>
      <w:r w:rsidR="005F10B8" w:rsidRPr="0091381D">
        <w:rPr>
          <w:rFonts w:asciiTheme="minorHAnsi" w:hAnsiTheme="minorHAnsi" w:cstheme="minorHAnsi"/>
          <w:noProof/>
          <w:sz w:val="22"/>
          <w:szCs w:val="22"/>
          <w:lang w:val="es-ES"/>
        </w:rPr>
        <w:t xml:space="preserve">cuenta con un </w:t>
      </w:r>
      <w:r w:rsidR="005F10B8" w:rsidRPr="0091381D">
        <w:rPr>
          <w:rFonts w:asciiTheme="minorHAnsi" w:hAnsiTheme="minorHAnsi" w:cstheme="minorHAnsi"/>
          <w:noProof/>
          <w:color w:val="000000" w:themeColor="text1"/>
          <w:sz w:val="22"/>
          <w:szCs w:val="22"/>
          <w:lang w:val="es-ES"/>
        </w:rPr>
        <w:t>pr</w:t>
      </w:r>
      <w:r w:rsidRPr="0091381D">
        <w:rPr>
          <w:rFonts w:asciiTheme="minorHAnsi" w:hAnsiTheme="minorHAnsi" w:cstheme="minorHAnsi"/>
          <w:noProof/>
          <w:color w:val="000000" w:themeColor="text1"/>
          <w:sz w:val="22"/>
          <w:szCs w:val="22"/>
          <w:lang w:val="es-ES"/>
        </w:rPr>
        <w:t>o</w:t>
      </w:r>
      <w:r w:rsidR="005F10B8" w:rsidRPr="0091381D">
        <w:rPr>
          <w:rFonts w:asciiTheme="minorHAnsi" w:hAnsiTheme="minorHAnsi" w:cstheme="minorHAnsi"/>
          <w:noProof/>
          <w:color w:val="000000" w:themeColor="text1"/>
          <w:sz w:val="22"/>
          <w:szCs w:val="22"/>
          <w:lang w:val="es-ES"/>
        </w:rPr>
        <w:t xml:space="preserve">ceso </w:t>
      </w:r>
      <w:r w:rsidR="005F10B8" w:rsidRPr="0091381D">
        <w:rPr>
          <w:rFonts w:asciiTheme="minorHAnsi" w:hAnsiTheme="minorHAnsi" w:cstheme="minorHAnsi"/>
          <w:noProof/>
          <w:sz w:val="22"/>
          <w:szCs w:val="22"/>
          <w:lang w:val="es-ES"/>
        </w:rPr>
        <w:t>similar</w:t>
      </w:r>
      <w:r w:rsidR="006C1049" w:rsidRPr="0091381D">
        <w:rPr>
          <w:rFonts w:asciiTheme="minorHAnsi" w:hAnsiTheme="minorHAnsi" w:cstheme="minorHAnsi"/>
          <w:noProof/>
          <w:sz w:val="22"/>
          <w:szCs w:val="22"/>
          <w:lang w:val="es-ES"/>
        </w:rPr>
        <w:t xml:space="preserve">. </w:t>
      </w:r>
      <w:r w:rsidR="005F10B8" w:rsidRPr="0091381D">
        <w:rPr>
          <w:rFonts w:asciiTheme="minorHAnsi" w:hAnsiTheme="minorHAnsi" w:cstheme="minorHAnsi"/>
          <w:noProof/>
          <w:sz w:val="22"/>
          <w:szCs w:val="22"/>
          <w:lang w:val="es-ES"/>
        </w:rPr>
        <w:t xml:space="preserve">Mientras que </w:t>
      </w:r>
      <w:r w:rsidR="00C1290B" w:rsidRPr="0091381D">
        <w:rPr>
          <w:rFonts w:asciiTheme="minorHAnsi" w:hAnsiTheme="minorHAnsi" w:cstheme="minorHAnsi"/>
          <w:i/>
          <w:noProof/>
          <w:sz w:val="22"/>
          <w:szCs w:val="22"/>
          <w:lang w:val="es-ES"/>
        </w:rPr>
        <w:t>Waterbird Population Estimates</w:t>
      </w:r>
      <w:r w:rsidR="006C1049" w:rsidRPr="0091381D">
        <w:rPr>
          <w:rFonts w:asciiTheme="minorHAnsi" w:hAnsiTheme="minorHAnsi" w:cstheme="minorHAnsi"/>
          <w:noProof/>
          <w:sz w:val="22"/>
          <w:szCs w:val="22"/>
          <w:lang w:val="es-ES"/>
        </w:rPr>
        <w:t xml:space="preserve"> </w:t>
      </w:r>
      <w:r w:rsidR="003D2B1C" w:rsidRPr="0091381D">
        <w:rPr>
          <w:rFonts w:asciiTheme="minorHAnsi" w:hAnsiTheme="minorHAnsi" w:cstheme="minorHAnsi"/>
          <w:noProof/>
          <w:sz w:val="22"/>
          <w:szCs w:val="22"/>
          <w:lang w:val="es-ES"/>
        </w:rPr>
        <w:t>proporciona</w:t>
      </w:r>
      <w:r w:rsidR="005F10B8" w:rsidRPr="0091381D">
        <w:rPr>
          <w:rFonts w:asciiTheme="minorHAnsi" w:hAnsiTheme="minorHAnsi" w:cstheme="minorHAnsi"/>
          <w:noProof/>
          <w:sz w:val="22"/>
          <w:szCs w:val="22"/>
          <w:lang w:val="es-ES"/>
        </w:rPr>
        <w:t xml:space="preserve"> una </w:t>
      </w:r>
      <w:r w:rsidR="003D2B1C" w:rsidRPr="0091381D">
        <w:rPr>
          <w:rFonts w:asciiTheme="minorHAnsi" w:hAnsiTheme="minorHAnsi" w:cstheme="minorHAnsi"/>
          <w:noProof/>
          <w:sz w:val="22"/>
          <w:szCs w:val="22"/>
          <w:lang w:val="es-ES"/>
        </w:rPr>
        <w:t>evaluación</w:t>
      </w:r>
      <w:r w:rsidR="005F10B8" w:rsidRPr="0091381D">
        <w:rPr>
          <w:rFonts w:asciiTheme="minorHAnsi" w:hAnsiTheme="minorHAnsi" w:cstheme="minorHAnsi"/>
          <w:noProof/>
          <w:sz w:val="22"/>
          <w:szCs w:val="22"/>
          <w:lang w:val="es-ES"/>
        </w:rPr>
        <w:t xml:space="preserve"> de todas las poblaciones de aves acuáticas del mundo </w:t>
      </w:r>
      <w:r w:rsidR="006C1049" w:rsidRPr="0091381D">
        <w:rPr>
          <w:rFonts w:asciiTheme="minorHAnsi" w:hAnsiTheme="minorHAnsi" w:cstheme="minorHAnsi"/>
          <w:noProof/>
          <w:sz w:val="22"/>
          <w:szCs w:val="22"/>
          <w:lang w:val="es-ES"/>
        </w:rPr>
        <w:t>(</w:t>
      </w:r>
      <w:r w:rsidR="001B35B7" w:rsidRPr="0091381D">
        <w:rPr>
          <w:rFonts w:asciiTheme="minorHAnsi" w:hAnsiTheme="minorHAnsi" w:cstheme="minorHAnsi"/>
          <w:noProof/>
          <w:sz w:val="22"/>
          <w:szCs w:val="22"/>
          <w:lang w:val="es-ES"/>
        </w:rPr>
        <w:t xml:space="preserve">su 5ª edición </w:t>
      </w:r>
      <w:r w:rsidR="005F10B8" w:rsidRPr="0091381D">
        <w:rPr>
          <w:rFonts w:asciiTheme="minorHAnsi" w:hAnsiTheme="minorHAnsi" w:cstheme="minorHAnsi"/>
          <w:noProof/>
          <w:sz w:val="22"/>
          <w:szCs w:val="22"/>
          <w:lang w:val="es-ES"/>
        </w:rPr>
        <w:t xml:space="preserve">contiene información sobre la distribución, el estado y las tendencias de </w:t>
      </w:r>
      <w:r w:rsidR="006C1049" w:rsidRPr="0091381D">
        <w:rPr>
          <w:rFonts w:asciiTheme="minorHAnsi" w:eastAsia="DengXian" w:hAnsiTheme="minorHAnsi" w:cstheme="minorHAnsi"/>
          <w:noProof/>
          <w:sz w:val="22"/>
          <w:szCs w:val="22"/>
          <w:lang w:val="es-ES"/>
        </w:rPr>
        <w:t>2</w:t>
      </w:r>
      <w:r w:rsidR="005F10B8" w:rsidRPr="0091381D">
        <w:rPr>
          <w:rFonts w:asciiTheme="minorHAnsi" w:eastAsia="DengXian" w:hAnsiTheme="minorHAnsi" w:cstheme="minorHAnsi"/>
          <w:noProof/>
          <w:sz w:val="22"/>
          <w:szCs w:val="22"/>
          <w:lang w:val="es-ES"/>
        </w:rPr>
        <w:t xml:space="preserve"> </w:t>
      </w:r>
      <w:r w:rsidR="006C1049" w:rsidRPr="0091381D">
        <w:rPr>
          <w:rFonts w:asciiTheme="minorHAnsi" w:eastAsia="DengXian" w:hAnsiTheme="minorHAnsi" w:cstheme="minorHAnsi"/>
          <w:noProof/>
          <w:sz w:val="22"/>
          <w:szCs w:val="22"/>
          <w:lang w:val="es-ES"/>
        </w:rPr>
        <w:t xml:space="preserve">304 </w:t>
      </w:r>
      <w:r w:rsidR="005F10B8" w:rsidRPr="0091381D">
        <w:rPr>
          <w:rFonts w:asciiTheme="minorHAnsi" w:eastAsia="DengXian" w:hAnsiTheme="minorHAnsi" w:cstheme="minorHAnsi"/>
          <w:noProof/>
          <w:sz w:val="22"/>
          <w:szCs w:val="22"/>
          <w:lang w:val="es-ES"/>
        </w:rPr>
        <w:t xml:space="preserve">poblaciones de </w:t>
      </w:r>
      <w:r w:rsidR="006C1049" w:rsidRPr="0091381D">
        <w:rPr>
          <w:rFonts w:asciiTheme="minorHAnsi" w:eastAsia="DengXian" w:hAnsiTheme="minorHAnsi" w:cstheme="minorHAnsi"/>
          <w:noProof/>
          <w:sz w:val="22"/>
          <w:szCs w:val="22"/>
          <w:lang w:val="es-ES"/>
        </w:rPr>
        <w:t xml:space="preserve">871 </w:t>
      </w:r>
      <w:r w:rsidR="003D2B1C" w:rsidRPr="0091381D">
        <w:rPr>
          <w:rFonts w:asciiTheme="minorHAnsi" w:eastAsia="DengXian" w:hAnsiTheme="minorHAnsi" w:cstheme="minorHAnsi"/>
          <w:noProof/>
          <w:sz w:val="22"/>
          <w:szCs w:val="22"/>
          <w:lang w:val="es-ES"/>
        </w:rPr>
        <w:t>especies</w:t>
      </w:r>
      <w:r w:rsidR="006C1049" w:rsidRPr="0091381D">
        <w:rPr>
          <w:rFonts w:asciiTheme="minorHAnsi" w:eastAsia="DengXian" w:hAnsiTheme="minorHAnsi" w:cstheme="minorHAnsi"/>
          <w:noProof/>
          <w:sz w:val="22"/>
          <w:szCs w:val="22"/>
          <w:lang w:val="es-ES"/>
        </w:rPr>
        <w:t xml:space="preserve">), </w:t>
      </w:r>
      <w:r w:rsidR="001B35B7" w:rsidRPr="0091381D">
        <w:rPr>
          <w:rFonts w:asciiTheme="minorHAnsi" w:eastAsia="DengXian" w:hAnsiTheme="minorHAnsi" w:cstheme="minorHAnsi"/>
          <w:noProof/>
          <w:sz w:val="22"/>
          <w:szCs w:val="22"/>
          <w:lang w:val="es-ES"/>
        </w:rPr>
        <w:t xml:space="preserve">la publicación </w:t>
      </w:r>
      <w:r w:rsidR="00F00CA3" w:rsidRPr="0091381D">
        <w:rPr>
          <w:rFonts w:asciiTheme="minorHAnsi" w:hAnsiTheme="minorHAnsi" w:cstheme="minorHAnsi"/>
          <w:i/>
          <w:iCs/>
          <w:noProof/>
          <w:sz w:val="22"/>
          <w:szCs w:val="22"/>
          <w:lang w:val="es-ES"/>
        </w:rPr>
        <w:t xml:space="preserve">Conservation Status </w:t>
      </w:r>
      <w:r w:rsidR="00F00CA3" w:rsidRPr="0091381D">
        <w:rPr>
          <w:rFonts w:asciiTheme="minorHAnsi" w:hAnsiTheme="minorHAnsi" w:cstheme="minorHAnsi"/>
          <w:i/>
          <w:iCs/>
          <w:noProof/>
          <w:color w:val="000000" w:themeColor="text1"/>
          <w:sz w:val="22"/>
          <w:szCs w:val="22"/>
          <w:lang w:val="es-ES"/>
        </w:rPr>
        <w:t>Review</w:t>
      </w:r>
      <w:r w:rsidR="00F00CA3" w:rsidRPr="0091381D">
        <w:rPr>
          <w:rFonts w:asciiTheme="minorHAnsi" w:hAnsiTheme="minorHAnsi" w:cstheme="minorHAnsi"/>
          <w:noProof/>
          <w:color w:val="000000" w:themeColor="text1"/>
          <w:sz w:val="22"/>
          <w:szCs w:val="22"/>
          <w:lang w:val="es-ES"/>
        </w:rPr>
        <w:t xml:space="preserve"> </w:t>
      </w:r>
      <w:r w:rsidR="000D07D2" w:rsidRPr="0091381D">
        <w:rPr>
          <w:rFonts w:asciiTheme="minorHAnsi" w:eastAsia="DengXian" w:hAnsiTheme="minorHAnsi" w:cstheme="minorHAnsi"/>
          <w:noProof/>
          <w:sz w:val="22"/>
          <w:szCs w:val="22"/>
          <w:lang w:val="es-ES"/>
        </w:rPr>
        <w:t>del AEWA</w:t>
      </w:r>
      <w:r w:rsidR="005F10B8" w:rsidRPr="0091381D">
        <w:rPr>
          <w:rFonts w:asciiTheme="minorHAnsi" w:eastAsia="DengXian" w:hAnsiTheme="minorHAnsi" w:cstheme="minorHAnsi"/>
          <w:noProof/>
          <w:sz w:val="22"/>
          <w:szCs w:val="22"/>
          <w:lang w:val="es-ES"/>
        </w:rPr>
        <w:t xml:space="preserve"> abarca </w:t>
      </w:r>
      <w:r w:rsidR="006C1049" w:rsidRPr="0091381D">
        <w:rPr>
          <w:rFonts w:asciiTheme="minorHAnsi" w:eastAsia="DengXian" w:hAnsiTheme="minorHAnsi" w:cstheme="minorHAnsi"/>
          <w:noProof/>
          <w:sz w:val="22"/>
          <w:szCs w:val="22"/>
          <w:lang w:val="es-ES"/>
        </w:rPr>
        <w:t>553 po</w:t>
      </w:r>
      <w:r w:rsidR="005F10B8" w:rsidRPr="0091381D">
        <w:rPr>
          <w:rFonts w:asciiTheme="minorHAnsi" w:eastAsia="DengXian" w:hAnsiTheme="minorHAnsi" w:cstheme="minorHAnsi"/>
          <w:noProof/>
          <w:sz w:val="22"/>
          <w:szCs w:val="22"/>
          <w:lang w:val="es-ES"/>
        </w:rPr>
        <w:t>blaciones d</w:t>
      </w:r>
      <w:r w:rsidR="00F00CA3" w:rsidRPr="0091381D">
        <w:rPr>
          <w:rFonts w:asciiTheme="minorHAnsi" w:eastAsia="DengXian" w:hAnsiTheme="minorHAnsi" w:cstheme="minorHAnsi"/>
          <w:noProof/>
          <w:sz w:val="22"/>
          <w:szCs w:val="22"/>
          <w:lang w:val="es-ES"/>
        </w:rPr>
        <w:t>e</w:t>
      </w:r>
      <w:r w:rsidR="005F10B8" w:rsidRPr="0091381D">
        <w:rPr>
          <w:rFonts w:asciiTheme="minorHAnsi" w:eastAsia="DengXian" w:hAnsiTheme="minorHAnsi" w:cstheme="minorHAnsi"/>
          <w:noProof/>
          <w:sz w:val="22"/>
          <w:szCs w:val="22"/>
          <w:lang w:val="es-ES"/>
        </w:rPr>
        <w:t xml:space="preserve"> </w:t>
      </w:r>
      <w:r w:rsidR="006C1049" w:rsidRPr="0091381D">
        <w:rPr>
          <w:rFonts w:asciiTheme="minorHAnsi" w:eastAsia="DengXian" w:hAnsiTheme="minorHAnsi" w:cstheme="minorHAnsi"/>
          <w:noProof/>
          <w:sz w:val="22"/>
          <w:szCs w:val="22"/>
          <w:lang w:val="es-ES"/>
        </w:rPr>
        <w:t xml:space="preserve">254 </w:t>
      </w:r>
      <w:r w:rsidR="005F10B8" w:rsidRPr="0091381D">
        <w:rPr>
          <w:rFonts w:asciiTheme="minorHAnsi" w:eastAsia="DengXian" w:hAnsiTheme="minorHAnsi" w:cstheme="minorHAnsi"/>
          <w:noProof/>
          <w:sz w:val="22"/>
          <w:szCs w:val="22"/>
          <w:lang w:val="es-ES"/>
        </w:rPr>
        <w:t>especies migratorias. L</w:t>
      </w:r>
      <w:r w:rsidR="001B35B7" w:rsidRPr="0091381D">
        <w:rPr>
          <w:rFonts w:asciiTheme="minorHAnsi" w:eastAsia="DengXian" w:hAnsiTheme="minorHAnsi" w:cstheme="minorHAnsi"/>
          <w:noProof/>
          <w:sz w:val="22"/>
          <w:szCs w:val="22"/>
          <w:lang w:val="es-ES"/>
        </w:rPr>
        <w:t xml:space="preserve">os </w:t>
      </w:r>
      <w:r w:rsidR="004F182E" w:rsidRPr="0091381D">
        <w:rPr>
          <w:rFonts w:asciiTheme="minorHAnsi" w:eastAsia="DengXian" w:hAnsiTheme="minorHAnsi" w:cstheme="minorHAnsi"/>
          <w:noProof/>
          <w:sz w:val="22"/>
          <w:szCs w:val="22"/>
          <w:lang w:val="es-ES"/>
        </w:rPr>
        <w:t>datos</w:t>
      </w:r>
      <w:r w:rsidR="001B35B7" w:rsidRPr="0091381D">
        <w:rPr>
          <w:rFonts w:asciiTheme="minorHAnsi" w:eastAsia="DengXian" w:hAnsiTheme="minorHAnsi" w:cstheme="minorHAnsi"/>
          <w:noProof/>
          <w:sz w:val="22"/>
          <w:szCs w:val="22"/>
          <w:lang w:val="es-ES"/>
        </w:rPr>
        <w:t xml:space="preserve"> de </w:t>
      </w:r>
      <w:r w:rsidR="00C1290B" w:rsidRPr="0091381D">
        <w:rPr>
          <w:rFonts w:asciiTheme="minorHAnsi" w:eastAsia="DengXian" w:hAnsiTheme="minorHAnsi" w:cstheme="minorHAnsi"/>
          <w:i/>
          <w:noProof/>
          <w:sz w:val="22"/>
          <w:szCs w:val="22"/>
          <w:lang w:val="es-ES"/>
        </w:rPr>
        <w:t>Waterbird Population Estimates</w:t>
      </w:r>
      <w:r w:rsidR="006C1049" w:rsidRPr="0091381D">
        <w:rPr>
          <w:rFonts w:asciiTheme="minorHAnsi" w:eastAsia="DengXian" w:hAnsiTheme="minorHAnsi" w:cstheme="minorHAnsi"/>
          <w:noProof/>
          <w:sz w:val="22"/>
          <w:szCs w:val="22"/>
          <w:lang w:val="es-ES"/>
        </w:rPr>
        <w:t xml:space="preserve"> </w:t>
      </w:r>
      <w:r w:rsidR="005F10B8" w:rsidRPr="0091381D">
        <w:rPr>
          <w:rFonts w:asciiTheme="minorHAnsi" w:eastAsia="DengXian" w:hAnsiTheme="minorHAnsi" w:cstheme="minorHAnsi"/>
          <w:noProof/>
          <w:sz w:val="22"/>
          <w:szCs w:val="22"/>
          <w:lang w:val="es-ES"/>
        </w:rPr>
        <w:t>y</w:t>
      </w:r>
      <w:r w:rsidR="006C1049" w:rsidRPr="0091381D">
        <w:rPr>
          <w:rFonts w:asciiTheme="minorHAnsi" w:eastAsia="DengXian" w:hAnsiTheme="minorHAnsi" w:cstheme="minorHAnsi"/>
          <w:i/>
          <w:iCs/>
          <w:noProof/>
          <w:sz w:val="22"/>
          <w:szCs w:val="22"/>
          <w:lang w:val="es-ES"/>
        </w:rPr>
        <w:t xml:space="preserve"> </w:t>
      </w:r>
      <w:r w:rsidR="00F00CA3" w:rsidRPr="0091381D">
        <w:rPr>
          <w:rFonts w:asciiTheme="minorHAnsi" w:hAnsiTheme="minorHAnsi" w:cstheme="minorHAnsi"/>
          <w:i/>
          <w:iCs/>
          <w:noProof/>
          <w:sz w:val="22"/>
          <w:szCs w:val="22"/>
          <w:lang w:val="es-ES"/>
        </w:rPr>
        <w:t xml:space="preserve">Conservation Status </w:t>
      </w:r>
      <w:r w:rsidR="00F00CA3" w:rsidRPr="0091381D">
        <w:rPr>
          <w:rFonts w:asciiTheme="minorHAnsi" w:hAnsiTheme="minorHAnsi" w:cstheme="minorHAnsi"/>
          <w:i/>
          <w:iCs/>
          <w:noProof/>
          <w:color w:val="000000" w:themeColor="text1"/>
          <w:sz w:val="22"/>
          <w:szCs w:val="22"/>
          <w:lang w:val="es-ES"/>
        </w:rPr>
        <w:t>Review</w:t>
      </w:r>
      <w:r w:rsidR="006C1049" w:rsidRPr="0091381D">
        <w:rPr>
          <w:rFonts w:asciiTheme="minorHAnsi" w:eastAsia="DengXian" w:hAnsiTheme="minorHAnsi" w:cstheme="minorHAnsi"/>
          <w:noProof/>
          <w:color w:val="000000" w:themeColor="text1"/>
          <w:sz w:val="22"/>
          <w:szCs w:val="22"/>
          <w:lang w:val="es-ES"/>
        </w:rPr>
        <w:t xml:space="preserve"> </w:t>
      </w:r>
      <w:r w:rsidR="005F10B8" w:rsidRPr="0091381D">
        <w:rPr>
          <w:rFonts w:asciiTheme="minorHAnsi" w:eastAsia="DengXian" w:hAnsiTheme="minorHAnsi" w:cstheme="minorHAnsi"/>
          <w:noProof/>
          <w:sz w:val="22"/>
          <w:szCs w:val="22"/>
          <w:lang w:val="es-ES"/>
        </w:rPr>
        <w:t xml:space="preserve">están </w:t>
      </w:r>
      <w:r w:rsidR="003D2B1C" w:rsidRPr="0091381D">
        <w:rPr>
          <w:rFonts w:asciiTheme="minorHAnsi" w:eastAsia="DengXian" w:hAnsiTheme="minorHAnsi" w:cstheme="minorHAnsi"/>
          <w:noProof/>
          <w:sz w:val="22"/>
          <w:szCs w:val="22"/>
          <w:lang w:val="es-ES"/>
        </w:rPr>
        <w:t>disponibles</w:t>
      </w:r>
      <w:r w:rsidR="005F10B8" w:rsidRPr="0091381D">
        <w:rPr>
          <w:rFonts w:asciiTheme="minorHAnsi" w:eastAsia="DengXian" w:hAnsiTheme="minorHAnsi" w:cstheme="minorHAnsi"/>
          <w:noProof/>
          <w:sz w:val="22"/>
          <w:szCs w:val="22"/>
          <w:lang w:val="es-ES"/>
        </w:rPr>
        <w:t xml:space="preserve"> en la base de datos en línea con función de búsqueda de </w:t>
      </w:r>
      <w:r w:rsidR="00C1290B" w:rsidRPr="0091381D">
        <w:rPr>
          <w:rFonts w:asciiTheme="minorHAnsi" w:eastAsia="DengXian" w:hAnsiTheme="minorHAnsi" w:cstheme="minorHAnsi"/>
          <w:i/>
          <w:iCs/>
          <w:noProof/>
          <w:sz w:val="22"/>
          <w:szCs w:val="22"/>
          <w:lang w:val="es-ES"/>
        </w:rPr>
        <w:t>Waterbird Population Estimates</w:t>
      </w:r>
      <w:r w:rsidR="005F10B8" w:rsidRPr="0091381D">
        <w:rPr>
          <w:rFonts w:asciiTheme="minorHAnsi" w:eastAsia="DengXian" w:hAnsiTheme="minorHAnsi" w:cstheme="minorHAnsi"/>
          <w:noProof/>
          <w:sz w:val="22"/>
          <w:szCs w:val="22"/>
          <w:lang w:val="es-ES"/>
        </w:rPr>
        <w:t xml:space="preserve"> en la </w:t>
      </w:r>
      <w:r w:rsidR="003D2B1C" w:rsidRPr="0091381D">
        <w:rPr>
          <w:rFonts w:asciiTheme="minorHAnsi" w:eastAsia="DengXian" w:hAnsiTheme="minorHAnsi" w:cstheme="minorHAnsi"/>
          <w:noProof/>
          <w:sz w:val="22"/>
          <w:szCs w:val="22"/>
          <w:lang w:val="es-ES"/>
        </w:rPr>
        <w:t>dirección</w:t>
      </w:r>
      <w:r w:rsidR="005F10B8" w:rsidRPr="0091381D">
        <w:rPr>
          <w:rFonts w:asciiTheme="minorHAnsi" w:eastAsia="DengXian" w:hAnsiTheme="minorHAnsi" w:cstheme="minorHAnsi"/>
          <w:noProof/>
          <w:sz w:val="22"/>
          <w:szCs w:val="22"/>
          <w:lang w:val="es-ES"/>
        </w:rPr>
        <w:t xml:space="preserve"> </w:t>
      </w:r>
      <w:r w:rsidR="006C1049" w:rsidRPr="0091381D">
        <w:rPr>
          <w:rFonts w:asciiTheme="minorHAnsi" w:eastAsia="DengXian" w:hAnsiTheme="minorHAnsi" w:cstheme="minorHAnsi"/>
          <w:iCs/>
          <w:noProof/>
          <w:sz w:val="22"/>
          <w:szCs w:val="22"/>
          <w:u w:val="single"/>
          <w:lang w:val="es-ES"/>
        </w:rPr>
        <w:t>wpe.wetlands.org</w:t>
      </w:r>
      <w:r w:rsidR="00FB0807" w:rsidRPr="0091381D">
        <w:rPr>
          <w:rFonts w:asciiTheme="minorHAnsi" w:eastAsia="DengXian" w:hAnsiTheme="minorHAnsi" w:cstheme="minorHAnsi"/>
          <w:noProof/>
          <w:sz w:val="22"/>
          <w:szCs w:val="22"/>
          <w:lang w:val="es-ES"/>
        </w:rPr>
        <w:t xml:space="preserve">. </w:t>
      </w:r>
    </w:p>
    <w:p w14:paraId="00F2B9F2" w14:textId="77777777" w:rsidR="008C0F57" w:rsidRPr="0091381D" w:rsidRDefault="008C0F57" w:rsidP="000F629F">
      <w:pPr>
        <w:ind w:left="426" w:hanging="426"/>
        <w:rPr>
          <w:rFonts w:asciiTheme="minorHAnsi" w:hAnsiTheme="minorHAnsi" w:cstheme="minorHAnsi"/>
          <w:noProof/>
          <w:sz w:val="22"/>
          <w:szCs w:val="22"/>
          <w:lang w:val="es-ES"/>
        </w:rPr>
      </w:pPr>
    </w:p>
    <w:p w14:paraId="5BAA6456" w14:textId="18E5671A" w:rsidR="006C1049" w:rsidRPr="0091381D" w:rsidRDefault="000626E6" w:rsidP="000F629F">
      <w:pPr>
        <w:ind w:left="426" w:hanging="426"/>
        <w:rPr>
          <w:rFonts w:asciiTheme="minorHAnsi" w:hAnsiTheme="minorHAnsi" w:cstheme="minorHAnsi"/>
          <w:noProof/>
          <w:sz w:val="22"/>
          <w:szCs w:val="22"/>
          <w:lang w:val="es-ES"/>
        </w:rPr>
      </w:pPr>
      <w:r w:rsidRPr="0091381D">
        <w:rPr>
          <w:rFonts w:asciiTheme="minorHAnsi" w:hAnsiTheme="minorHAnsi" w:cstheme="minorHAnsi"/>
          <w:noProof/>
          <w:sz w:val="22"/>
          <w:szCs w:val="22"/>
          <w:lang w:val="es-ES"/>
        </w:rPr>
        <w:t>3.6</w:t>
      </w:r>
      <w:r w:rsidR="006C1049" w:rsidRPr="0091381D">
        <w:rPr>
          <w:rFonts w:asciiTheme="minorHAnsi" w:hAnsiTheme="minorHAnsi" w:cstheme="minorHAnsi"/>
          <w:noProof/>
          <w:sz w:val="22"/>
          <w:szCs w:val="22"/>
          <w:lang w:val="es-ES"/>
        </w:rPr>
        <w:tab/>
      </w:r>
      <w:r w:rsidR="00F00CA3" w:rsidRPr="0091381D">
        <w:rPr>
          <w:rFonts w:asciiTheme="minorHAnsi" w:hAnsiTheme="minorHAnsi" w:cstheme="minorHAnsi"/>
          <w:noProof/>
          <w:sz w:val="22"/>
          <w:szCs w:val="22"/>
          <w:lang w:val="es-ES"/>
        </w:rPr>
        <w:t>N</w:t>
      </w:r>
      <w:r w:rsidR="005F10B8" w:rsidRPr="0091381D">
        <w:rPr>
          <w:rFonts w:asciiTheme="minorHAnsi" w:hAnsiTheme="minorHAnsi" w:cstheme="minorHAnsi"/>
          <w:noProof/>
          <w:sz w:val="22"/>
          <w:szCs w:val="22"/>
          <w:lang w:val="es-ES"/>
        </w:rPr>
        <w:t xml:space="preserve">o obstante, la suma de las </w:t>
      </w:r>
      <w:r w:rsidR="003D2B1C" w:rsidRPr="0091381D">
        <w:rPr>
          <w:rFonts w:asciiTheme="minorHAnsi" w:hAnsiTheme="minorHAnsi" w:cstheme="minorHAnsi"/>
          <w:noProof/>
          <w:sz w:val="22"/>
          <w:szCs w:val="22"/>
          <w:lang w:val="es-ES"/>
        </w:rPr>
        <w:t>actualizaciones</w:t>
      </w:r>
      <w:r w:rsidR="005F10B8" w:rsidRPr="0091381D">
        <w:rPr>
          <w:rFonts w:asciiTheme="minorHAnsi" w:hAnsiTheme="minorHAnsi" w:cstheme="minorHAnsi"/>
          <w:noProof/>
          <w:sz w:val="22"/>
          <w:szCs w:val="22"/>
          <w:lang w:val="es-ES"/>
        </w:rPr>
        <w:t xml:space="preserve"> regionales de las poblaciones de aves </w:t>
      </w:r>
      <w:r w:rsidR="003D2B1C" w:rsidRPr="0091381D">
        <w:rPr>
          <w:rFonts w:asciiTheme="minorHAnsi" w:hAnsiTheme="minorHAnsi" w:cstheme="minorHAnsi"/>
          <w:noProof/>
          <w:sz w:val="22"/>
          <w:szCs w:val="22"/>
          <w:lang w:val="es-ES"/>
        </w:rPr>
        <w:t>acuáticas</w:t>
      </w:r>
      <w:r w:rsidR="005F10B8" w:rsidRPr="0091381D">
        <w:rPr>
          <w:rFonts w:asciiTheme="minorHAnsi" w:hAnsiTheme="minorHAnsi" w:cstheme="minorHAnsi"/>
          <w:noProof/>
          <w:sz w:val="22"/>
          <w:szCs w:val="22"/>
          <w:lang w:val="es-ES"/>
        </w:rPr>
        <w:t xml:space="preserve"> no equivale </w:t>
      </w:r>
      <w:r w:rsidR="00A90EB0" w:rsidRPr="0091381D">
        <w:rPr>
          <w:rFonts w:asciiTheme="minorHAnsi" w:hAnsiTheme="minorHAnsi" w:cstheme="minorHAnsi"/>
          <w:noProof/>
          <w:sz w:val="22"/>
          <w:szCs w:val="22"/>
          <w:lang w:val="es-ES"/>
        </w:rPr>
        <w:t>al</w:t>
      </w:r>
      <w:r w:rsidR="005F10B8" w:rsidRPr="0091381D">
        <w:rPr>
          <w:rFonts w:asciiTheme="minorHAnsi" w:hAnsiTheme="minorHAnsi" w:cstheme="minorHAnsi"/>
          <w:noProof/>
          <w:sz w:val="22"/>
          <w:szCs w:val="22"/>
          <w:lang w:val="es-ES"/>
        </w:rPr>
        <w:t xml:space="preserve"> </w:t>
      </w:r>
      <w:r w:rsidR="001B35B7" w:rsidRPr="0091381D">
        <w:rPr>
          <w:rFonts w:asciiTheme="minorHAnsi" w:hAnsiTheme="minorHAnsi" w:cstheme="minorHAnsi"/>
          <w:noProof/>
          <w:sz w:val="22"/>
          <w:szCs w:val="22"/>
          <w:lang w:val="es-ES"/>
        </w:rPr>
        <w:t>proceso</w:t>
      </w:r>
      <w:r w:rsidR="005F10B8" w:rsidRPr="0091381D">
        <w:rPr>
          <w:rFonts w:asciiTheme="minorHAnsi" w:hAnsiTheme="minorHAnsi" w:cstheme="minorHAnsi"/>
          <w:noProof/>
          <w:sz w:val="22"/>
          <w:szCs w:val="22"/>
          <w:lang w:val="es-ES"/>
        </w:rPr>
        <w:t xml:space="preserve"> mundial de</w:t>
      </w:r>
      <w:r w:rsidR="006C1049" w:rsidRPr="0091381D">
        <w:rPr>
          <w:rFonts w:asciiTheme="minorHAnsi" w:hAnsiTheme="minorHAnsi" w:cstheme="minorHAnsi"/>
          <w:noProof/>
          <w:sz w:val="22"/>
          <w:szCs w:val="22"/>
          <w:lang w:val="es-ES"/>
        </w:rPr>
        <w:t xml:space="preserve"> </w:t>
      </w:r>
      <w:r w:rsidR="00C1290B" w:rsidRPr="0091381D">
        <w:rPr>
          <w:rFonts w:asciiTheme="minorHAnsi" w:hAnsiTheme="minorHAnsi" w:cstheme="minorHAnsi"/>
          <w:i/>
          <w:noProof/>
          <w:sz w:val="22"/>
          <w:szCs w:val="22"/>
          <w:lang w:val="es-ES"/>
        </w:rPr>
        <w:t>Waterbird Population Estimates</w:t>
      </w:r>
      <w:r w:rsidR="006C1049" w:rsidRPr="0091381D">
        <w:rPr>
          <w:rFonts w:asciiTheme="minorHAnsi" w:hAnsiTheme="minorHAnsi" w:cstheme="minorHAnsi"/>
          <w:noProof/>
          <w:sz w:val="22"/>
          <w:szCs w:val="22"/>
          <w:lang w:val="es-ES"/>
        </w:rPr>
        <w:t xml:space="preserve"> </w:t>
      </w:r>
      <w:r w:rsidR="005F10B8" w:rsidRPr="0091381D">
        <w:rPr>
          <w:rFonts w:asciiTheme="minorHAnsi" w:hAnsiTheme="minorHAnsi" w:cstheme="minorHAnsi"/>
          <w:noProof/>
          <w:sz w:val="22"/>
          <w:szCs w:val="22"/>
          <w:lang w:val="es-ES"/>
        </w:rPr>
        <w:t xml:space="preserve">dado que </w:t>
      </w:r>
      <w:r w:rsidR="00E113D5" w:rsidRPr="0091381D">
        <w:rPr>
          <w:rFonts w:asciiTheme="minorHAnsi" w:hAnsiTheme="minorHAnsi" w:cstheme="minorHAnsi"/>
          <w:noProof/>
          <w:sz w:val="22"/>
          <w:szCs w:val="22"/>
          <w:lang w:val="es-ES"/>
        </w:rPr>
        <w:t>(</w:t>
      </w:r>
      <w:r w:rsidR="006C1049" w:rsidRPr="0091381D">
        <w:rPr>
          <w:rFonts w:asciiTheme="minorHAnsi" w:hAnsiTheme="minorHAnsi" w:cstheme="minorHAnsi"/>
          <w:noProof/>
          <w:sz w:val="22"/>
          <w:szCs w:val="22"/>
          <w:lang w:val="es-ES"/>
        </w:rPr>
        <w:t xml:space="preserve">a) </w:t>
      </w:r>
      <w:r w:rsidR="005F10B8" w:rsidRPr="0091381D">
        <w:rPr>
          <w:rFonts w:asciiTheme="minorHAnsi" w:hAnsiTheme="minorHAnsi" w:cstheme="minorHAnsi"/>
          <w:noProof/>
          <w:sz w:val="22"/>
          <w:szCs w:val="22"/>
          <w:lang w:val="es-ES"/>
        </w:rPr>
        <w:t>no se abarcan todas las regiones</w:t>
      </w:r>
      <w:r w:rsidR="00A90EB0" w:rsidRPr="0091381D">
        <w:rPr>
          <w:rFonts w:asciiTheme="minorHAnsi" w:hAnsiTheme="minorHAnsi" w:cstheme="minorHAnsi"/>
          <w:noProof/>
          <w:sz w:val="22"/>
          <w:szCs w:val="22"/>
          <w:lang w:val="es-ES"/>
        </w:rPr>
        <w:t xml:space="preserve"> </w:t>
      </w:r>
      <w:r w:rsidR="00765C62" w:rsidRPr="0091381D">
        <w:rPr>
          <w:rFonts w:asciiTheme="minorHAnsi" w:hAnsiTheme="minorHAnsi" w:cstheme="minorHAnsi"/>
          <w:noProof/>
          <w:sz w:val="22"/>
          <w:szCs w:val="22"/>
          <w:lang w:val="es-ES"/>
        </w:rPr>
        <w:t xml:space="preserve">o </w:t>
      </w:r>
      <w:r w:rsidR="005F10B8" w:rsidRPr="0091381D">
        <w:rPr>
          <w:rFonts w:asciiTheme="minorHAnsi" w:hAnsiTheme="minorHAnsi" w:cstheme="minorHAnsi"/>
          <w:noProof/>
          <w:sz w:val="22"/>
          <w:szCs w:val="22"/>
          <w:lang w:val="es-ES"/>
        </w:rPr>
        <w:t xml:space="preserve">vías migratorias y </w:t>
      </w:r>
      <w:r w:rsidR="00E113D5" w:rsidRPr="0091381D">
        <w:rPr>
          <w:rFonts w:asciiTheme="minorHAnsi" w:hAnsiTheme="minorHAnsi" w:cstheme="minorHAnsi"/>
          <w:noProof/>
          <w:sz w:val="22"/>
          <w:szCs w:val="22"/>
          <w:lang w:val="es-ES"/>
        </w:rPr>
        <w:t>(</w:t>
      </w:r>
      <w:r w:rsidR="006C1049" w:rsidRPr="0091381D">
        <w:rPr>
          <w:rFonts w:asciiTheme="minorHAnsi" w:hAnsiTheme="minorHAnsi" w:cstheme="minorHAnsi"/>
          <w:noProof/>
          <w:sz w:val="22"/>
          <w:szCs w:val="22"/>
          <w:lang w:val="es-ES"/>
        </w:rPr>
        <w:t xml:space="preserve">b) </w:t>
      </w:r>
      <w:r w:rsidR="005F10B8" w:rsidRPr="0091381D">
        <w:rPr>
          <w:rFonts w:asciiTheme="minorHAnsi" w:hAnsiTheme="minorHAnsi" w:cstheme="minorHAnsi"/>
          <w:noProof/>
          <w:sz w:val="22"/>
          <w:szCs w:val="22"/>
          <w:lang w:val="es-ES"/>
        </w:rPr>
        <w:t>inc</w:t>
      </w:r>
      <w:r w:rsidR="00A90EB0" w:rsidRPr="0091381D">
        <w:rPr>
          <w:rFonts w:asciiTheme="minorHAnsi" w:hAnsiTheme="minorHAnsi" w:cstheme="minorHAnsi"/>
          <w:noProof/>
          <w:sz w:val="22"/>
          <w:szCs w:val="22"/>
          <w:lang w:val="es-ES"/>
        </w:rPr>
        <w:t>l</w:t>
      </w:r>
      <w:r w:rsidR="005F10B8" w:rsidRPr="0091381D">
        <w:rPr>
          <w:rFonts w:asciiTheme="minorHAnsi" w:hAnsiTheme="minorHAnsi" w:cstheme="minorHAnsi"/>
          <w:noProof/>
          <w:sz w:val="22"/>
          <w:szCs w:val="22"/>
          <w:lang w:val="es-ES"/>
        </w:rPr>
        <w:t xml:space="preserve">uso dentro de las regiones, solo se tienen en cuenta las poblaciones de aves acuáticas migratorias, mientras que el Criterio 6 tiene en </w:t>
      </w:r>
      <w:r w:rsidR="003D2B1C" w:rsidRPr="0091381D">
        <w:rPr>
          <w:rFonts w:asciiTheme="minorHAnsi" w:hAnsiTheme="minorHAnsi" w:cstheme="minorHAnsi"/>
          <w:noProof/>
          <w:sz w:val="22"/>
          <w:szCs w:val="22"/>
          <w:lang w:val="es-ES"/>
        </w:rPr>
        <w:t>cuenta</w:t>
      </w:r>
      <w:r w:rsidR="005F10B8" w:rsidRPr="0091381D">
        <w:rPr>
          <w:rFonts w:asciiTheme="minorHAnsi" w:hAnsiTheme="minorHAnsi" w:cstheme="minorHAnsi"/>
          <w:noProof/>
          <w:sz w:val="22"/>
          <w:szCs w:val="22"/>
          <w:lang w:val="es-ES"/>
        </w:rPr>
        <w:t xml:space="preserve"> todas las </w:t>
      </w:r>
      <w:r w:rsidR="003D2B1C" w:rsidRPr="0091381D">
        <w:rPr>
          <w:rFonts w:asciiTheme="minorHAnsi" w:hAnsiTheme="minorHAnsi" w:cstheme="minorHAnsi"/>
          <w:noProof/>
          <w:sz w:val="22"/>
          <w:szCs w:val="22"/>
          <w:lang w:val="es-ES"/>
        </w:rPr>
        <w:t>especies</w:t>
      </w:r>
      <w:r w:rsidR="005F10B8" w:rsidRPr="0091381D">
        <w:rPr>
          <w:rFonts w:asciiTheme="minorHAnsi" w:hAnsiTheme="minorHAnsi" w:cstheme="minorHAnsi"/>
          <w:noProof/>
          <w:sz w:val="22"/>
          <w:szCs w:val="22"/>
          <w:lang w:val="es-ES"/>
        </w:rPr>
        <w:t xml:space="preserve"> de aves acuáticas. Por consiguiente, las </w:t>
      </w:r>
      <w:r w:rsidR="003D2B1C" w:rsidRPr="0091381D">
        <w:rPr>
          <w:rFonts w:asciiTheme="minorHAnsi" w:hAnsiTheme="minorHAnsi" w:cstheme="minorHAnsi"/>
          <w:noProof/>
          <w:sz w:val="22"/>
          <w:szCs w:val="22"/>
          <w:lang w:val="es-ES"/>
        </w:rPr>
        <w:t>iniciativas</w:t>
      </w:r>
      <w:r w:rsidR="005F10B8" w:rsidRPr="0091381D">
        <w:rPr>
          <w:rFonts w:asciiTheme="minorHAnsi" w:hAnsiTheme="minorHAnsi" w:cstheme="minorHAnsi"/>
          <w:noProof/>
          <w:sz w:val="22"/>
          <w:szCs w:val="22"/>
          <w:lang w:val="es-ES"/>
        </w:rPr>
        <w:t xml:space="preserve"> de las vías migratorias solo abarcan </w:t>
      </w:r>
      <w:r w:rsidR="00A90EB0" w:rsidRPr="0091381D">
        <w:rPr>
          <w:rFonts w:asciiTheme="minorHAnsi" w:hAnsiTheme="minorHAnsi" w:cstheme="minorHAnsi"/>
          <w:noProof/>
          <w:sz w:val="22"/>
          <w:szCs w:val="22"/>
          <w:lang w:val="es-ES"/>
        </w:rPr>
        <w:t>las</w:t>
      </w:r>
      <w:r w:rsidR="005F10B8" w:rsidRPr="0091381D">
        <w:rPr>
          <w:rFonts w:asciiTheme="minorHAnsi" w:hAnsiTheme="minorHAnsi" w:cstheme="minorHAnsi"/>
          <w:noProof/>
          <w:sz w:val="22"/>
          <w:szCs w:val="22"/>
          <w:lang w:val="es-ES"/>
        </w:rPr>
        <w:t xml:space="preserve"> especies de aves acuáticas </w:t>
      </w:r>
      <w:r w:rsidR="00A90EB0" w:rsidRPr="0091381D">
        <w:rPr>
          <w:rFonts w:asciiTheme="minorHAnsi" w:hAnsiTheme="minorHAnsi" w:cstheme="minorHAnsi"/>
          <w:noProof/>
          <w:sz w:val="22"/>
          <w:szCs w:val="22"/>
          <w:lang w:val="es-ES"/>
        </w:rPr>
        <w:t>de las que se ocupan</w:t>
      </w:r>
      <w:r w:rsidR="006C1049" w:rsidRPr="0091381D">
        <w:rPr>
          <w:rFonts w:asciiTheme="minorHAnsi" w:hAnsiTheme="minorHAnsi" w:cstheme="minorHAnsi"/>
          <w:noProof/>
          <w:sz w:val="22"/>
          <w:szCs w:val="22"/>
          <w:lang w:val="es-ES"/>
        </w:rPr>
        <w:t>.</w:t>
      </w:r>
    </w:p>
    <w:p w14:paraId="76F8A624" w14:textId="77777777" w:rsidR="008C0F57" w:rsidRPr="0091381D" w:rsidRDefault="008C0F57" w:rsidP="000F629F">
      <w:pPr>
        <w:ind w:left="426" w:hanging="426"/>
        <w:rPr>
          <w:rFonts w:asciiTheme="minorHAnsi" w:hAnsiTheme="minorHAnsi" w:cstheme="minorHAnsi"/>
          <w:noProof/>
          <w:sz w:val="22"/>
          <w:szCs w:val="22"/>
          <w:lang w:val="es-ES"/>
        </w:rPr>
      </w:pPr>
    </w:p>
    <w:p w14:paraId="32D80C5D" w14:textId="22622364" w:rsidR="006C1049" w:rsidRPr="0091381D" w:rsidRDefault="000626E6" w:rsidP="000F629F">
      <w:pPr>
        <w:ind w:left="426" w:hanging="426"/>
        <w:rPr>
          <w:rFonts w:asciiTheme="minorHAnsi" w:eastAsia="DengXian" w:hAnsiTheme="minorHAnsi" w:cstheme="minorHAnsi"/>
          <w:noProof/>
          <w:sz w:val="22"/>
          <w:szCs w:val="22"/>
          <w:lang w:val="es-ES"/>
        </w:rPr>
      </w:pPr>
      <w:r w:rsidRPr="0091381D">
        <w:rPr>
          <w:rFonts w:asciiTheme="minorHAnsi" w:hAnsiTheme="minorHAnsi" w:cstheme="minorHAnsi"/>
          <w:noProof/>
          <w:sz w:val="22"/>
          <w:szCs w:val="22"/>
          <w:lang w:val="es-ES"/>
        </w:rPr>
        <w:t>3.7</w:t>
      </w:r>
      <w:r w:rsidR="006C1049" w:rsidRPr="0091381D">
        <w:rPr>
          <w:rFonts w:asciiTheme="minorHAnsi" w:hAnsiTheme="minorHAnsi" w:cstheme="minorHAnsi"/>
          <w:noProof/>
          <w:sz w:val="22"/>
          <w:szCs w:val="22"/>
          <w:lang w:val="es-ES"/>
        </w:rPr>
        <w:tab/>
      </w:r>
      <w:r w:rsidR="002251C1" w:rsidRPr="0091381D">
        <w:rPr>
          <w:rFonts w:asciiTheme="minorHAnsi" w:hAnsiTheme="minorHAnsi" w:cstheme="minorHAnsi"/>
          <w:noProof/>
          <w:sz w:val="22"/>
          <w:szCs w:val="22"/>
          <w:lang w:val="es-ES"/>
        </w:rPr>
        <w:t xml:space="preserve">A partir de la 7ª edición de </w:t>
      </w:r>
      <w:r w:rsidR="00A90EB0" w:rsidRPr="0091381D">
        <w:rPr>
          <w:rFonts w:asciiTheme="minorHAnsi" w:hAnsiTheme="minorHAnsi" w:cstheme="minorHAnsi"/>
          <w:i/>
          <w:iCs/>
          <w:noProof/>
          <w:sz w:val="22"/>
          <w:szCs w:val="22"/>
          <w:lang w:val="es-ES"/>
        </w:rPr>
        <w:t xml:space="preserve">Conservation Status </w:t>
      </w:r>
      <w:r w:rsidR="00A90EB0" w:rsidRPr="0091381D">
        <w:rPr>
          <w:rFonts w:asciiTheme="minorHAnsi" w:hAnsiTheme="minorHAnsi" w:cstheme="minorHAnsi"/>
          <w:i/>
          <w:iCs/>
          <w:noProof/>
          <w:color w:val="000000" w:themeColor="text1"/>
          <w:sz w:val="22"/>
          <w:szCs w:val="22"/>
          <w:lang w:val="es-ES"/>
        </w:rPr>
        <w:t>Review</w:t>
      </w:r>
      <w:r w:rsidR="002251C1" w:rsidRPr="0091381D">
        <w:rPr>
          <w:rFonts w:asciiTheme="minorHAnsi" w:eastAsia="DengXian" w:hAnsiTheme="minorHAnsi" w:cstheme="minorHAnsi"/>
          <w:iCs/>
          <w:noProof/>
          <w:sz w:val="22"/>
          <w:szCs w:val="22"/>
          <w:lang w:val="es-ES"/>
        </w:rPr>
        <w:t xml:space="preserve">, </w:t>
      </w:r>
      <w:r w:rsidR="002251C1" w:rsidRPr="0091381D">
        <w:rPr>
          <w:rFonts w:asciiTheme="minorHAnsi" w:eastAsia="DengXian" w:hAnsiTheme="minorHAnsi" w:cstheme="minorHAnsi"/>
          <w:noProof/>
          <w:sz w:val="22"/>
          <w:szCs w:val="22"/>
          <w:lang w:val="es-ES"/>
        </w:rPr>
        <w:t xml:space="preserve">mediante el proceso </w:t>
      </w:r>
      <w:r w:rsidR="000D07D2" w:rsidRPr="0091381D">
        <w:rPr>
          <w:rFonts w:asciiTheme="minorHAnsi" w:eastAsia="DengXian" w:hAnsiTheme="minorHAnsi" w:cstheme="minorHAnsi"/>
          <w:noProof/>
          <w:sz w:val="22"/>
          <w:szCs w:val="22"/>
          <w:lang w:val="es-ES"/>
        </w:rPr>
        <w:t>del AEWA</w:t>
      </w:r>
      <w:r w:rsidR="002251C1" w:rsidRPr="0091381D">
        <w:rPr>
          <w:rFonts w:asciiTheme="minorHAnsi" w:eastAsia="DengXian" w:hAnsiTheme="minorHAnsi" w:cstheme="minorHAnsi"/>
          <w:noProof/>
          <w:sz w:val="22"/>
          <w:szCs w:val="22"/>
          <w:lang w:val="es-ES"/>
        </w:rPr>
        <w:t xml:space="preserve"> se han </w:t>
      </w:r>
      <w:r w:rsidR="003D2B1C" w:rsidRPr="0091381D">
        <w:rPr>
          <w:rFonts w:asciiTheme="minorHAnsi" w:eastAsia="DengXian" w:hAnsiTheme="minorHAnsi" w:cstheme="minorHAnsi"/>
          <w:noProof/>
          <w:sz w:val="22"/>
          <w:szCs w:val="22"/>
          <w:lang w:val="es-ES"/>
        </w:rPr>
        <w:t>actualizado</w:t>
      </w:r>
      <w:r w:rsidR="002251C1" w:rsidRPr="0091381D">
        <w:rPr>
          <w:rFonts w:asciiTheme="minorHAnsi" w:eastAsia="DengXian" w:hAnsiTheme="minorHAnsi" w:cstheme="minorHAnsi"/>
          <w:noProof/>
          <w:sz w:val="22"/>
          <w:szCs w:val="22"/>
          <w:lang w:val="es-ES"/>
        </w:rPr>
        <w:t xml:space="preserve"> los umbrales del </w:t>
      </w:r>
      <w:r w:rsidR="00D94CBC" w:rsidRPr="0091381D">
        <w:rPr>
          <w:rFonts w:asciiTheme="minorHAnsi" w:eastAsia="DengXian" w:hAnsiTheme="minorHAnsi" w:cstheme="minorHAnsi"/>
          <w:noProof/>
          <w:sz w:val="22"/>
          <w:szCs w:val="22"/>
          <w:lang w:val="es-ES"/>
        </w:rPr>
        <w:t>1</w:t>
      </w:r>
      <w:r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002251C1" w:rsidRPr="0091381D">
        <w:rPr>
          <w:rFonts w:asciiTheme="minorHAnsi" w:eastAsia="DengXian" w:hAnsiTheme="minorHAnsi" w:cstheme="minorHAnsi"/>
          <w:noProof/>
          <w:sz w:val="22"/>
          <w:szCs w:val="22"/>
          <w:lang w:val="es-ES"/>
        </w:rPr>
        <w:t xml:space="preserve"> </w:t>
      </w:r>
      <w:r w:rsidR="003D2B1C" w:rsidRPr="0091381D">
        <w:rPr>
          <w:rFonts w:asciiTheme="minorHAnsi" w:eastAsia="DengXian" w:hAnsiTheme="minorHAnsi" w:cstheme="minorHAnsi"/>
          <w:noProof/>
          <w:sz w:val="22"/>
          <w:szCs w:val="22"/>
          <w:lang w:val="es-ES"/>
        </w:rPr>
        <w:t>pertinentes</w:t>
      </w:r>
      <w:r w:rsidR="002251C1" w:rsidRPr="0091381D">
        <w:rPr>
          <w:rFonts w:asciiTheme="minorHAnsi" w:eastAsia="DengXian" w:hAnsiTheme="minorHAnsi" w:cstheme="minorHAnsi"/>
          <w:noProof/>
          <w:sz w:val="22"/>
          <w:szCs w:val="22"/>
          <w:lang w:val="es-ES"/>
        </w:rPr>
        <w:t xml:space="preserve"> de las poblaciones </w:t>
      </w:r>
      <w:r w:rsidR="00A90EB0" w:rsidRPr="0091381D">
        <w:rPr>
          <w:rFonts w:asciiTheme="minorHAnsi" w:eastAsia="DengXian" w:hAnsiTheme="minorHAnsi" w:cstheme="minorHAnsi"/>
          <w:noProof/>
          <w:sz w:val="22"/>
          <w:szCs w:val="22"/>
          <w:lang w:val="es-ES"/>
        </w:rPr>
        <w:t xml:space="preserve">cuyo estado ha cambiado </w:t>
      </w:r>
      <w:r w:rsidR="002251C1" w:rsidRPr="0091381D">
        <w:rPr>
          <w:rFonts w:asciiTheme="minorHAnsi" w:eastAsia="DengXian" w:hAnsiTheme="minorHAnsi" w:cstheme="minorHAnsi"/>
          <w:noProof/>
          <w:sz w:val="22"/>
          <w:szCs w:val="22"/>
          <w:lang w:val="es-ES"/>
        </w:rPr>
        <w:t xml:space="preserve">en la </w:t>
      </w:r>
      <w:r w:rsidR="003D2B1C" w:rsidRPr="0091381D">
        <w:rPr>
          <w:rFonts w:asciiTheme="minorHAnsi" w:eastAsia="DengXian" w:hAnsiTheme="minorHAnsi" w:cstheme="minorHAnsi"/>
          <w:noProof/>
          <w:sz w:val="22"/>
          <w:szCs w:val="22"/>
          <w:lang w:val="es-ES"/>
        </w:rPr>
        <w:t>región</w:t>
      </w:r>
      <w:r w:rsidR="002251C1" w:rsidRPr="0091381D">
        <w:rPr>
          <w:rFonts w:asciiTheme="minorHAnsi" w:eastAsia="DengXian" w:hAnsiTheme="minorHAnsi" w:cstheme="minorHAnsi"/>
          <w:noProof/>
          <w:sz w:val="22"/>
          <w:szCs w:val="22"/>
          <w:lang w:val="es-ES"/>
        </w:rPr>
        <w:t xml:space="preserve"> </w:t>
      </w:r>
      <w:r w:rsidR="000D07D2" w:rsidRPr="0091381D">
        <w:rPr>
          <w:rFonts w:asciiTheme="minorHAnsi" w:eastAsia="DengXian" w:hAnsiTheme="minorHAnsi" w:cstheme="minorHAnsi"/>
          <w:noProof/>
          <w:sz w:val="22"/>
          <w:szCs w:val="22"/>
          <w:lang w:val="es-ES"/>
        </w:rPr>
        <w:t>del AEWA</w:t>
      </w:r>
      <w:r w:rsidR="002251C1" w:rsidRPr="0091381D">
        <w:rPr>
          <w:rFonts w:asciiTheme="minorHAnsi" w:eastAsia="DengXian" w:hAnsiTheme="minorHAnsi" w:cstheme="minorHAnsi"/>
          <w:noProof/>
          <w:sz w:val="22"/>
          <w:szCs w:val="22"/>
          <w:lang w:val="es-ES"/>
        </w:rPr>
        <w:t xml:space="preserve">. Esto está causando una confusión en la región acerca de la fuente definitiva actual de los </w:t>
      </w:r>
      <w:r w:rsidR="002251C1" w:rsidRPr="0091381D">
        <w:rPr>
          <w:rFonts w:asciiTheme="minorHAnsi" w:eastAsia="DengXian" w:hAnsiTheme="minorHAnsi" w:cstheme="minorHAnsi"/>
          <w:noProof/>
          <w:color w:val="000000" w:themeColor="text1"/>
          <w:sz w:val="22"/>
          <w:szCs w:val="22"/>
          <w:lang w:val="es-ES"/>
        </w:rPr>
        <w:t xml:space="preserve">umbrales del </w:t>
      </w:r>
      <w:r w:rsidR="00D94CBC" w:rsidRPr="0091381D">
        <w:rPr>
          <w:rFonts w:asciiTheme="minorHAnsi" w:eastAsia="DengXian" w:hAnsiTheme="minorHAnsi" w:cstheme="minorHAnsi"/>
          <w:noProof/>
          <w:color w:val="000000" w:themeColor="text1"/>
          <w:sz w:val="22"/>
          <w:szCs w:val="22"/>
          <w:lang w:val="es-ES"/>
        </w:rPr>
        <w:t>1</w:t>
      </w:r>
      <w:r w:rsidRPr="0091381D">
        <w:rPr>
          <w:rFonts w:asciiTheme="minorHAnsi" w:eastAsia="DengXian" w:hAnsiTheme="minorHAnsi" w:cstheme="minorHAnsi"/>
          <w:noProof/>
          <w:color w:val="000000" w:themeColor="text1"/>
          <w:sz w:val="22"/>
          <w:szCs w:val="22"/>
          <w:lang w:val="es-ES"/>
        </w:rPr>
        <w:t xml:space="preserve"> </w:t>
      </w:r>
      <w:r w:rsidR="00D94CBC" w:rsidRPr="0091381D">
        <w:rPr>
          <w:rFonts w:asciiTheme="minorHAnsi" w:eastAsia="DengXian" w:hAnsiTheme="minorHAnsi" w:cstheme="minorHAnsi"/>
          <w:noProof/>
          <w:color w:val="000000" w:themeColor="text1"/>
          <w:sz w:val="22"/>
          <w:szCs w:val="22"/>
          <w:lang w:val="es-ES"/>
        </w:rPr>
        <w:t>%</w:t>
      </w:r>
      <w:r w:rsidR="002251C1" w:rsidRPr="0091381D">
        <w:rPr>
          <w:rFonts w:asciiTheme="minorHAnsi" w:eastAsia="DengXian" w:hAnsiTheme="minorHAnsi" w:cstheme="minorHAnsi"/>
          <w:noProof/>
          <w:color w:val="000000" w:themeColor="text1"/>
          <w:sz w:val="22"/>
          <w:szCs w:val="22"/>
          <w:lang w:val="es-ES"/>
        </w:rPr>
        <w:t xml:space="preserve">, dado que las Partes </w:t>
      </w:r>
      <w:r w:rsidR="000D07D2" w:rsidRPr="0091381D">
        <w:rPr>
          <w:rFonts w:asciiTheme="minorHAnsi" w:eastAsia="DengXian" w:hAnsiTheme="minorHAnsi" w:cstheme="minorHAnsi"/>
          <w:noProof/>
          <w:color w:val="000000" w:themeColor="text1"/>
          <w:sz w:val="22"/>
          <w:szCs w:val="22"/>
          <w:lang w:val="es-ES"/>
        </w:rPr>
        <w:t>del AEWA</w:t>
      </w:r>
      <w:r w:rsidR="002251C1" w:rsidRPr="0091381D">
        <w:rPr>
          <w:rFonts w:asciiTheme="minorHAnsi" w:eastAsia="DengXian" w:hAnsiTheme="minorHAnsi" w:cstheme="minorHAnsi"/>
          <w:noProof/>
          <w:color w:val="000000" w:themeColor="text1"/>
          <w:sz w:val="22"/>
          <w:szCs w:val="22"/>
          <w:lang w:val="es-ES"/>
        </w:rPr>
        <w:t xml:space="preserve"> han establecido un nuevo </w:t>
      </w:r>
      <w:r w:rsidR="003D2B1C" w:rsidRPr="0091381D">
        <w:rPr>
          <w:rFonts w:asciiTheme="minorHAnsi" w:eastAsia="DengXian" w:hAnsiTheme="minorHAnsi" w:cstheme="minorHAnsi"/>
          <w:noProof/>
          <w:color w:val="000000" w:themeColor="text1"/>
          <w:sz w:val="22"/>
          <w:szCs w:val="22"/>
          <w:lang w:val="es-ES"/>
        </w:rPr>
        <w:t>procedimiento</w:t>
      </w:r>
      <w:r w:rsidR="002251C1" w:rsidRPr="0091381D">
        <w:rPr>
          <w:rFonts w:asciiTheme="minorHAnsi" w:eastAsia="DengXian" w:hAnsiTheme="minorHAnsi" w:cstheme="minorHAnsi"/>
          <w:noProof/>
          <w:color w:val="000000" w:themeColor="text1"/>
          <w:sz w:val="22"/>
          <w:szCs w:val="22"/>
          <w:lang w:val="es-ES"/>
        </w:rPr>
        <w:t xml:space="preserve"> que ha dado lugar a que, </w:t>
      </w:r>
      <w:r w:rsidR="00A90EB0" w:rsidRPr="0091381D">
        <w:rPr>
          <w:rFonts w:asciiTheme="minorHAnsi" w:eastAsia="DengXian" w:hAnsiTheme="minorHAnsi" w:cstheme="minorHAnsi"/>
          <w:noProof/>
          <w:color w:val="000000" w:themeColor="text1"/>
          <w:sz w:val="22"/>
          <w:szCs w:val="22"/>
          <w:lang w:val="es-ES"/>
        </w:rPr>
        <w:t>en</w:t>
      </w:r>
      <w:r w:rsidR="002251C1" w:rsidRPr="0091381D">
        <w:rPr>
          <w:rFonts w:asciiTheme="minorHAnsi" w:eastAsia="DengXian" w:hAnsiTheme="minorHAnsi" w:cstheme="minorHAnsi"/>
          <w:noProof/>
          <w:color w:val="000000" w:themeColor="text1"/>
          <w:sz w:val="22"/>
          <w:szCs w:val="22"/>
          <w:lang w:val="es-ES"/>
        </w:rPr>
        <w:t xml:space="preserve"> algunas </w:t>
      </w:r>
      <w:r w:rsidR="002251C1" w:rsidRPr="0091381D">
        <w:rPr>
          <w:rFonts w:asciiTheme="minorHAnsi" w:eastAsia="DengXian" w:hAnsiTheme="minorHAnsi" w:cstheme="minorHAnsi"/>
          <w:noProof/>
          <w:sz w:val="22"/>
          <w:szCs w:val="22"/>
          <w:lang w:val="es-ES"/>
        </w:rPr>
        <w:t xml:space="preserve">poblaciones, las estimaciones y los umbrales del </w:t>
      </w:r>
      <w:r w:rsidR="00D94CBC" w:rsidRPr="0091381D">
        <w:rPr>
          <w:rFonts w:asciiTheme="minorHAnsi" w:eastAsia="DengXian" w:hAnsiTheme="minorHAnsi" w:cstheme="minorHAnsi"/>
          <w:noProof/>
          <w:sz w:val="22"/>
          <w:szCs w:val="22"/>
          <w:lang w:val="es-ES"/>
        </w:rPr>
        <w:t>1</w:t>
      </w:r>
      <w:r w:rsidRPr="0091381D">
        <w:rPr>
          <w:rFonts w:asciiTheme="minorHAnsi" w:eastAsia="DengXian" w:hAnsiTheme="minorHAnsi" w:cstheme="minorHAnsi"/>
          <w:noProof/>
          <w:sz w:val="22"/>
          <w:szCs w:val="22"/>
          <w:lang w:val="es-ES"/>
        </w:rPr>
        <w:t xml:space="preserve"> </w:t>
      </w:r>
      <w:r w:rsidR="00D94CBC" w:rsidRPr="0091381D">
        <w:rPr>
          <w:rFonts w:asciiTheme="minorHAnsi" w:eastAsia="DengXian" w:hAnsiTheme="minorHAnsi" w:cstheme="minorHAnsi"/>
          <w:noProof/>
          <w:sz w:val="22"/>
          <w:szCs w:val="22"/>
          <w:lang w:val="es-ES"/>
        </w:rPr>
        <w:t>%</w:t>
      </w:r>
      <w:r w:rsidR="006C1049" w:rsidRPr="0091381D">
        <w:rPr>
          <w:rFonts w:asciiTheme="minorHAnsi" w:eastAsia="DengXian" w:hAnsiTheme="minorHAnsi" w:cstheme="minorHAnsi"/>
          <w:noProof/>
          <w:sz w:val="22"/>
          <w:szCs w:val="22"/>
          <w:lang w:val="es-ES"/>
        </w:rPr>
        <w:t xml:space="preserve"> </w:t>
      </w:r>
      <w:r w:rsidR="002251C1" w:rsidRPr="0091381D">
        <w:rPr>
          <w:rFonts w:asciiTheme="minorHAnsi" w:eastAsia="DengXian" w:hAnsiTheme="minorHAnsi" w:cstheme="minorHAnsi"/>
          <w:noProof/>
          <w:sz w:val="22"/>
          <w:szCs w:val="22"/>
          <w:lang w:val="es-ES"/>
        </w:rPr>
        <w:t xml:space="preserve">difieren entre la 5ª edición de </w:t>
      </w:r>
      <w:r w:rsidR="00C1290B" w:rsidRPr="0091381D">
        <w:rPr>
          <w:rFonts w:asciiTheme="minorHAnsi" w:eastAsia="DengXian" w:hAnsiTheme="minorHAnsi" w:cstheme="minorHAnsi"/>
          <w:i/>
          <w:noProof/>
          <w:sz w:val="22"/>
          <w:szCs w:val="22"/>
          <w:lang w:val="es-ES"/>
        </w:rPr>
        <w:t>Waterbird Population Estimates</w:t>
      </w:r>
      <w:r w:rsidR="006C1049" w:rsidRPr="0091381D">
        <w:rPr>
          <w:rFonts w:asciiTheme="minorHAnsi" w:eastAsia="DengXian" w:hAnsiTheme="minorHAnsi" w:cstheme="minorHAnsi"/>
          <w:noProof/>
          <w:sz w:val="22"/>
          <w:szCs w:val="22"/>
          <w:lang w:val="es-ES"/>
        </w:rPr>
        <w:t xml:space="preserve"> (2012) </w:t>
      </w:r>
      <w:r w:rsidR="002251C1" w:rsidRPr="0091381D">
        <w:rPr>
          <w:rFonts w:asciiTheme="minorHAnsi" w:eastAsia="DengXian" w:hAnsiTheme="minorHAnsi" w:cstheme="minorHAnsi"/>
          <w:noProof/>
          <w:sz w:val="22"/>
          <w:szCs w:val="22"/>
          <w:lang w:val="es-ES"/>
        </w:rPr>
        <w:t xml:space="preserve">y la 7ª edición de </w:t>
      </w:r>
      <w:r w:rsidR="006C1049" w:rsidRPr="0091381D">
        <w:rPr>
          <w:rFonts w:asciiTheme="minorHAnsi" w:eastAsia="DengXian" w:hAnsiTheme="minorHAnsi" w:cstheme="minorHAnsi"/>
          <w:i/>
          <w:noProof/>
          <w:sz w:val="22"/>
          <w:szCs w:val="22"/>
          <w:lang w:val="es-ES"/>
        </w:rPr>
        <w:t>C</w:t>
      </w:r>
      <w:r w:rsidR="001B35B7" w:rsidRPr="0091381D">
        <w:rPr>
          <w:rFonts w:asciiTheme="minorHAnsi" w:eastAsia="DengXian" w:hAnsiTheme="minorHAnsi" w:cstheme="minorHAnsi"/>
          <w:i/>
          <w:noProof/>
          <w:sz w:val="22"/>
          <w:szCs w:val="22"/>
          <w:lang w:val="es-ES"/>
        </w:rPr>
        <w:t>onservation Status Review</w:t>
      </w:r>
      <w:r w:rsidR="006C1049" w:rsidRPr="0091381D">
        <w:rPr>
          <w:rFonts w:asciiTheme="minorHAnsi" w:eastAsia="DengXian" w:hAnsiTheme="minorHAnsi" w:cstheme="minorHAnsi"/>
          <w:noProof/>
          <w:sz w:val="22"/>
          <w:szCs w:val="22"/>
          <w:lang w:val="es-ES"/>
        </w:rPr>
        <w:t xml:space="preserve"> (2018).</w:t>
      </w:r>
    </w:p>
    <w:p w14:paraId="60D8FBAB" w14:textId="5E50321D" w:rsidR="001A3DBB" w:rsidRPr="0091381D" w:rsidRDefault="001A3DBB" w:rsidP="00094C1D">
      <w:pPr>
        <w:rPr>
          <w:rFonts w:asciiTheme="minorHAnsi" w:hAnsiTheme="minorHAnsi" w:cstheme="minorHAnsi"/>
          <w:noProof/>
          <w:sz w:val="22"/>
          <w:szCs w:val="22"/>
          <w:lang w:val="es-ES"/>
        </w:rPr>
      </w:pPr>
    </w:p>
    <w:p w14:paraId="453197A6" w14:textId="77777777" w:rsidR="009D2795" w:rsidRDefault="009D2795">
      <w:pPr>
        <w:spacing w:after="160" w:line="259" w:lineRule="auto"/>
        <w:rPr>
          <w:rFonts w:asciiTheme="minorHAnsi" w:eastAsia="DengXian" w:hAnsiTheme="minorHAnsi" w:cstheme="minorHAnsi"/>
          <w:b/>
          <w:bCs/>
          <w:noProof/>
          <w:lang w:val="es-ES"/>
        </w:rPr>
      </w:pPr>
      <w:r>
        <w:rPr>
          <w:rFonts w:asciiTheme="minorHAnsi" w:eastAsia="DengXian" w:hAnsiTheme="minorHAnsi" w:cstheme="minorHAnsi"/>
          <w:b/>
          <w:bCs/>
          <w:noProof/>
          <w:lang w:val="es-ES"/>
        </w:rPr>
        <w:br w:type="page"/>
      </w:r>
    </w:p>
    <w:p w14:paraId="4AF2C5E9" w14:textId="3A9A1C04" w:rsidR="00E63F9E" w:rsidRPr="0091381D" w:rsidRDefault="00094C1D" w:rsidP="00E63F9E">
      <w:pPr>
        <w:rPr>
          <w:rFonts w:asciiTheme="minorHAnsi" w:eastAsia="DengXian" w:hAnsiTheme="minorHAnsi" w:cstheme="minorHAnsi"/>
          <w:b/>
          <w:bCs/>
          <w:noProof/>
          <w:lang w:val="es-ES"/>
        </w:rPr>
      </w:pPr>
      <w:r w:rsidRPr="0091381D">
        <w:rPr>
          <w:rFonts w:asciiTheme="minorHAnsi" w:eastAsia="DengXian" w:hAnsiTheme="minorHAnsi" w:cstheme="minorHAnsi"/>
          <w:b/>
          <w:bCs/>
          <w:noProof/>
          <w:lang w:val="es-ES"/>
        </w:rPr>
        <w:lastRenderedPageBreak/>
        <w:t>Anexo 2</w:t>
      </w:r>
    </w:p>
    <w:p w14:paraId="4EB39338" w14:textId="0B41EEAF" w:rsidR="00322996" w:rsidRPr="0091381D" w:rsidRDefault="00322996" w:rsidP="00E63F9E">
      <w:pPr>
        <w:rPr>
          <w:rFonts w:asciiTheme="minorHAnsi" w:eastAsia="DengXian" w:hAnsiTheme="minorHAnsi" w:cstheme="minorHAnsi"/>
          <w:b/>
          <w:bCs/>
          <w:noProof/>
          <w:lang w:val="es-ES"/>
        </w:rPr>
      </w:pPr>
      <w:r w:rsidRPr="0091381D">
        <w:rPr>
          <w:rFonts w:asciiTheme="minorHAnsi" w:eastAsia="DengXian" w:hAnsiTheme="minorHAnsi" w:cstheme="minorHAnsi"/>
          <w:b/>
          <w:bCs/>
          <w:noProof/>
          <w:lang w:val="es-ES"/>
        </w:rPr>
        <w:t>Revisión de las prioridades futuras del GECT (2023-2025)</w:t>
      </w:r>
    </w:p>
    <w:p w14:paraId="7B6E6F09" w14:textId="56A6A6B4" w:rsidR="00322996" w:rsidRPr="0091381D" w:rsidRDefault="00322996" w:rsidP="00E63F9E">
      <w:pPr>
        <w:rPr>
          <w:rFonts w:asciiTheme="minorHAnsi" w:eastAsia="DengXian" w:hAnsiTheme="minorHAnsi" w:cstheme="minorHAnsi"/>
          <w:b/>
          <w:bCs/>
          <w:noProof/>
          <w:sz w:val="22"/>
          <w:szCs w:val="22"/>
          <w:lang w:val="es-ES"/>
        </w:rPr>
      </w:pPr>
    </w:p>
    <w:p w14:paraId="784201F6" w14:textId="44EA1D4C" w:rsidR="00C01189" w:rsidRPr="0091381D" w:rsidRDefault="00322996" w:rsidP="00E63F9E">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Áreas de Trabajo</w:t>
      </w:r>
      <w:r w:rsidR="005B3B30" w:rsidRPr="0091381D">
        <w:rPr>
          <w:rFonts w:asciiTheme="minorHAnsi" w:eastAsia="DengXian" w:hAnsiTheme="minorHAnsi" w:cstheme="minorHAnsi"/>
          <w:b/>
          <w:bCs/>
          <w:noProof/>
          <w:sz w:val="22"/>
          <w:szCs w:val="22"/>
          <w:lang w:val="es-ES"/>
        </w:rPr>
        <w:t xml:space="preserve"> Temáticas</w:t>
      </w:r>
      <w:r w:rsidRPr="0091381D">
        <w:rPr>
          <w:rFonts w:asciiTheme="minorHAnsi" w:eastAsia="DengXian" w:hAnsiTheme="minorHAnsi" w:cstheme="minorHAnsi"/>
          <w:b/>
          <w:bCs/>
          <w:noProof/>
          <w:sz w:val="22"/>
          <w:szCs w:val="22"/>
          <w:lang w:val="es-ES"/>
        </w:rPr>
        <w:t>:</w:t>
      </w:r>
    </w:p>
    <w:p w14:paraId="397DAEBC" w14:textId="164EAFCA" w:rsidR="006C1049" w:rsidRPr="0091381D" w:rsidRDefault="00322996" w:rsidP="00E63F9E">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Área de Trabajo</w:t>
      </w:r>
      <w:r w:rsidR="005B3B30" w:rsidRPr="0091381D">
        <w:rPr>
          <w:rFonts w:asciiTheme="minorHAnsi" w:eastAsia="DengXian" w:hAnsiTheme="minorHAnsi" w:cstheme="minorHAnsi"/>
          <w:b/>
          <w:bCs/>
          <w:noProof/>
          <w:sz w:val="22"/>
          <w:szCs w:val="22"/>
          <w:lang w:val="es-ES"/>
        </w:rPr>
        <w:t xml:space="preserve"> Temática</w:t>
      </w:r>
      <w:r w:rsidRPr="0091381D">
        <w:rPr>
          <w:rFonts w:asciiTheme="minorHAnsi" w:eastAsia="DengXian" w:hAnsiTheme="minorHAnsi" w:cstheme="minorHAnsi"/>
          <w:b/>
          <w:bCs/>
          <w:noProof/>
          <w:sz w:val="22"/>
          <w:szCs w:val="22"/>
          <w:lang w:val="es-ES"/>
        </w:rPr>
        <w:t xml:space="preserve"> 1: </w:t>
      </w:r>
      <w:r w:rsidRPr="0091381D">
        <w:rPr>
          <w:rFonts w:asciiTheme="minorHAnsi" w:eastAsia="DengXian" w:hAnsiTheme="minorHAnsi" w:cstheme="minorHAnsi"/>
          <w:noProof/>
          <w:sz w:val="22"/>
          <w:szCs w:val="22"/>
          <w:lang w:val="es-ES"/>
        </w:rPr>
        <w:t xml:space="preserve">Los </w:t>
      </w:r>
      <w:r w:rsidR="00043968" w:rsidRPr="0091381D">
        <w:rPr>
          <w:rFonts w:asciiTheme="minorHAnsi" w:eastAsia="DengXian" w:hAnsiTheme="minorHAnsi" w:cstheme="minorHAnsi"/>
          <w:noProof/>
          <w:sz w:val="22"/>
          <w:szCs w:val="22"/>
          <w:lang w:val="es-ES"/>
        </w:rPr>
        <w:t xml:space="preserve">Humedales de Importancia </w:t>
      </w:r>
      <w:r w:rsidR="00A92B7F" w:rsidRPr="0091381D">
        <w:rPr>
          <w:rFonts w:asciiTheme="minorHAnsi" w:eastAsia="DengXian" w:hAnsiTheme="minorHAnsi" w:cstheme="minorHAnsi"/>
          <w:noProof/>
          <w:sz w:val="22"/>
          <w:szCs w:val="22"/>
          <w:lang w:val="es-ES"/>
        </w:rPr>
        <w:t>Internacional</w:t>
      </w:r>
      <w:r w:rsidR="00172023" w:rsidRPr="0091381D">
        <w:rPr>
          <w:rFonts w:asciiTheme="minorHAnsi" w:eastAsia="DengXian" w:hAnsiTheme="minorHAnsi" w:cstheme="minorHAnsi"/>
          <w:noProof/>
          <w:sz w:val="22"/>
          <w:szCs w:val="22"/>
          <w:lang w:val="es-ES"/>
        </w:rPr>
        <w:t>, desarrollo de la red de sitios y aplicación de Criterios.</w:t>
      </w:r>
    </w:p>
    <w:p w14:paraId="3FE3C815" w14:textId="466445AB" w:rsidR="00E63F9E" w:rsidRPr="0091381D" w:rsidRDefault="007F634A" w:rsidP="00C01189">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 xml:space="preserve">Área de Trabajo </w:t>
      </w:r>
      <w:r w:rsidR="005B3B30" w:rsidRPr="0091381D">
        <w:rPr>
          <w:rFonts w:asciiTheme="minorHAnsi" w:eastAsia="DengXian" w:hAnsiTheme="minorHAnsi" w:cstheme="minorHAnsi"/>
          <w:b/>
          <w:bCs/>
          <w:noProof/>
          <w:sz w:val="22"/>
          <w:szCs w:val="22"/>
          <w:lang w:val="es-ES"/>
        </w:rPr>
        <w:t xml:space="preserve">Temática </w:t>
      </w:r>
      <w:r w:rsidRPr="0091381D">
        <w:rPr>
          <w:rFonts w:asciiTheme="minorHAnsi" w:eastAsia="DengXian" w:hAnsiTheme="minorHAnsi" w:cstheme="minorHAnsi"/>
          <w:b/>
          <w:bCs/>
          <w:noProof/>
          <w:sz w:val="22"/>
          <w:szCs w:val="22"/>
          <w:lang w:val="es-ES"/>
        </w:rPr>
        <w:t xml:space="preserve">2: </w:t>
      </w:r>
      <w:r w:rsidRPr="0091381D">
        <w:rPr>
          <w:rFonts w:asciiTheme="minorHAnsi" w:eastAsia="DengXian" w:hAnsiTheme="minorHAnsi" w:cstheme="minorHAnsi"/>
          <w:noProof/>
          <w:sz w:val="22"/>
          <w:szCs w:val="22"/>
          <w:lang w:val="es-ES"/>
        </w:rPr>
        <w:t>Herramientas para la evaluación, localización y vigilancia de los humedales, y elaboración de inventarios.</w:t>
      </w:r>
    </w:p>
    <w:p w14:paraId="3A1E9C5B" w14:textId="32239A96" w:rsidR="007F634A" w:rsidRPr="0091381D" w:rsidRDefault="007F634A" w:rsidP="00C01189">
      <w:pPr>
        <w:rPr>
          <w:rFonts w:asciiTheme="minorHAnsi" w:eastAsia="DengXian" w:hAnsiTheme="minorHAnsi" w:cstheme="minorHAnsi"/>
          <w:noProof/>
          <w:sz w:val="22"/>
          <w:szCs w:val="22"/>
          <w:lang w:val="es-ES"/>
        </w:rPr>
      </w:pPr>
      <w:r w:rsidRPr="0091381D">
        <w:rPr>
          <w:rFonts w:asciiTheme="minorHAnsi" w:eastAsia="DengXian" w:hAnsiTheme="minorHAnsi" w:cstheme="minorHAnsi"/>
          <w:b/>
          <w:bCs/>
          <w:noProof/>
          <w:sz w:val="22"/>
          <w:szCs w:val="22"/>
          <w:lang w:val="es-ES"/>
        </w:rPr>
        <w:t xml:space="preserve">Área de Trabajo </w:t>
      </w:r>
      <w:r w:rsidR="005B3B30" w:rsidRPr="0091381D">
        <w:rPr>
          <w:rFonts w:asciiTheme="minorHAnsi" w:eastAsia="DengXian" w:hAnsiTheme="minorHAnsi" w:cstheme="minorHAnsi"/>
          <w:b/>
          <w:bCs/>
          <w:noProof/>
          <w:sz w:val="22"/>
          <w:szCs w:val="22"/>
          <w:lang w:val="es-ES"/>
        </w:rPr>
        <w:t xml:space="preserve">Temática </w:t>
      </w:r>
      <w:r w:rsidRPr="0091381D">
        <w:rPr>
          <w:rFonts w:asciiTheme="minorHAnsi" w:eastAsia="DengXian" w:hAnsiTheme="minorHAnsi" w:cstheme="minorHAnsi"/>
          <w:b/>
          <w:bCs/>
          <w:noProof/>
          <w:sz w:val="22"/>
          <w:szCs w:val="22"/>
          <w:lang w:val="es-ES"/>
        </w:rPr>
        <w:t xml:space="preserve">3: </w:t>
      </w:r>
      <w:r w:rsidRPr="0091381D">
        <w:rPr>
          <w:rFonts w:asciiTheme="minorHAnsi" w:eastAsia="DengXian" w:hAnsiTheme="minorHAnsi" w:cstheme="minorHAnsi"/>
          <w:noProof/>
          <w:sz w:val="22"/>
          <w:szCs w:val="22"/>
          <w:lang w:val="es-ES"/>
        </w:rPr>
        <w:t xml:space="preserve">Presiones directas y relacionadas con el cambio climático </w:t>
      </w:r>
      <w:r w:rsidR="00C01189" w:rsidRPr="0091381D">
        <w:rPr>
          <w:rFonts w:asciiTheme="minorHAnsi" w:eastAsia="DengXian" w:hAnsiTheme="minorHAnsi" w:cstheme="minorHAnsi"/>
          <w:noProof/>
          <w:sz w:val="22"/>
          <w:szCs w:val="22"/>
          <w:lang w:val="es-ES"/>
        </w:rPr>
        <w:t>que afectan a</w:t>
      </w:r>
      <w:r w:rsidRPr="0091381D">
        <w:rPr>
          <w:rFonts w:asciiTheme="minorHAnsi" w:eastAsia="DengXian" w:hAnsiTheme="minorHAnsi" w:cstheme="minorHAnsi"/>
          <w:noProof/>
          <w:sz w:val="22"/>
          <w:szCs w:val="22"/>
          <w:lang w:val="es-ES"/>
        </w:rPr>
        <w:t xml:space="preserve"> los humedales, </w:t>
      </w:r>
      <w:r w:rsidR="001B1B78" w:rsidRPr="0091381D">
        <w:rPr>
          <w:rFonts w:asciiTheme="minorHAnsi" w:eastAsia="DengXian" w:hAnsiTheme="minorHAnsi" w:cstheme="minorHAnsi"/>
          <w:noProof/>
          <w:sz w:val="22"/>
          <w:szCs w:val="22"/>
          <w:lang w:val="es-ES"/>
        </w:rPr>
        <w:t>y</w:t>
      </w:r>
      <w:r w:rsidRPr="0091381D">
        <w:rPr>
          <w:rFonts w:asciiTheme="minorHAnsi" w:eastAsia="DengXian" w:hAnsiTheme="minorHAnsi" w:cstheme="minorHAnsi"/>
          <w:noProof/>
          <w:sz w:val="22"/>
          <w:szCs w:val="22"/>
          <w:lang w:val="es-ES"/>
        </w:rPr>
        <w:t xml:space="preserve"> </w:t>
      </w:r>
      <w:r w:rsidR="00C01189" w:rsidRPr="0091381D">
        <w:rPr>
          <w:rFonts w:asciiTheme="minorHAnsi" w:eastAsia="DengXian" w:hAnsiTheme="minorHAnsi" w:cstheme="minorHAnsi"/>
          <w:noProof/>
          <w:sz w:val="22"/>
          <w:szCs w:val="22"/>
          <w:lang w:val="es-ES"/>
        </w:rPr>
        <w:t>repercusiones</w:t>
      </w:r>
      <w:r w:rsidRPr="0091381D">
        <w:rPr>
          <w:rFonts w:asciiTheme="minorHAnsi" w:eastAsia="DengXian" w:hAnsiTheme="minorHAnsi" w:cstheme="minorHAnsi"/>
          <w:noProof/>
          <w:sz w:val="22"/>
          <w:szCs w:val="22"/>
          <w:lang w:val="es-ES"/>
        </w:rPr>
        <w:t xml:space="preserve"> y respuestas.</w:t>
      </w:r>
    </w:p>
    <w:p w14:paraId="7486E47C" w14:textId="0B64A144" w:rsidR="00E63F9E" w:rsidRPr="0091381D" w:rsidRDefault="007F634A" w:rsidP="00C01189">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 xml:space="preserve">Área de Trabajo </w:t>
      </w:r>
      <w:r w:rsidR="005B3B30" w:rsidRPr="0091381D">
        <w:rPr>
          <w:rFonts w:asciiTheme="minorHAnsi" w:eastAsia="DengXian" w:hAnsiTheme="minorHAnsi" w:cstheme="minorHAnsi"/>
          <w:b/>
          <w:bCs/>
          <w:noProof/>
          <w:sz w:val="22"/>
          <w:szCs w:val="22"/>
          <w:lang w:val="es-ES"/>
        </w:rPr>
        <w:t xml:space="preserve">Temática </w:t>
      </w:r>
      <w:r w:rsidRPr="0091381D">
        <w:rPr>
          <w:rFonts w:asciiTheme="minorHAnsi" w:eastAsia="DengXian" w:hAnsiTheme="minorHAnsi" w:cstheme="minorHAnsi"/>
          <w:b/>
          <w:bCs/>
          <w:noProof/>
          <w:sz w:val="22"/>
          <w:szCs w:val="22"/>
          <w:lang w:val="es-ES"/>
        </w:rPr>
        <w:t xml:space="preserve">4: </w:t>
      </w:r>
      <w:r w:rsidRPr="0091381D">
        <w:rPr>
          <w:rFonts w:asciiTheme="minorHAnsi" w:eastAsia="DengXian" w:hAnsiTheme="minorHAnsi" w:cstheme="minorHAnsi"/>
          <w:noProof/>
          <w:sz w:val="22"/>
          <w:szCs w:val="22"/>
          <w:lang w:val="es-ES"/>
        </w:rPr>
        <w:t xml:space="preserve">Uso racional, </w:t>
      </w:r>
      <w:r w:rsidR="00C01189" w:rsidRPr="0091381D">
        <w:rPr>
          <w:rFonts w:asciiTheme="minorHAnsi" w:eastAsia="DengXian" w:hAnsiTheme="minorHAnsi" w:cstheme="minorHAnsi"/>
          <w:noProof/>
          <w:sz w:val="22"/>
          <w:szCs w:val="22"/>
          <w:lang w:val="es-ES"/>
        </w:rPr>
        <w:t>manejo</w:t>
      </w:r>
      <w:r w:rsidRPr="0091381D">
        <w:rPr>
          <w:rFonts w:asciiTheme="minorHAnsi" w:eastAsia="DengXian" w:hAnsiTheme="minorHAnsi" w:cstheme="minorHAnsi"/>
          <w:noProof/>
          <w:sz w:val="22"/>
          <w:szCs w:val="22"/>
          <w:lang w:val="es-ES"/>
        </w:rPr>
        <w:t xml:space="preserve"> sostenible y restauración de los humedales en el paisaje terrestre y marino más amplio</w:t>
      </w:r>
    </w:p>
    <w:p w14:paraId="57084447" w14:textId="05C16056" w:rsidR="007F634A" w:rsidRPr="0091381D" w:rsidRDefault="007F634A" w:rsidP="00C01189">
      <w:pPr>
        <w:rPr>
          <w:rFonts w:asciiTheme="minorHAnsi" w:eastAsia="DengXian" w:hAnsiTheme="minorHAnsi" w:cstheme="minorHAnsi"/>
          <w:noProof/>
          <w:sz w:val="22"/>
          <w:szCs w:val="22"/>
          <w:lang w:val="es-ES"/>
        </w:rPr>
      </w:pPr>
      <w:r w:rsidRPr="0091381D">
        <w:rPr>
          <w:rFonts w:asciiTheme="minorHAnsi" w:eastAsia="DengXian" w:hAnsiTheme="minorHAnsi" w:cstheme="minorHAnsi"/>
          <w:b/>
          <w:bCs/>
          <w:noProof/>
          <w:sz w:val="22"/>
          <w:szCs w:val="22"/>
          <w:lang w:val="es-ES"/>
        </w:rPr>
        <w:t>Área de Trabajo</w:t>
      </w:r>
      <w:r w:rsidR="005B3B30" w:rsidRPr="0091381D">
        <w:rPr>
          <w:rFonts w:asciiTheme="minorHAnsi" w:eastAsia="DengXian" w:hAnsiTheme="minorHAnsi" w:cstheme="minorHAnsi"/>
          <w:b/>
          <w:bCs/>
          <w:noProof/>
          <w:sz w:val="22"/>
          <w:szCs w:val="22"/>
          <w:lang w:val="es-ES"/>
        </w:rPr>
        <w:t xml:space="preserve"> Temática</w:t>
      </w:r>
      <w:r w:rsidRPr="0091381D">
        <w:rPr>
          <w:rFonts w:asciiTheme="minorHAnsi" w:eastAsia="DengXian" w:hAnsiTheme="minorHAnsi" w:cstheme="minorHAnsi"/>
          <w:b/>
          <w:bCs/>
          <w:noProof/>
          <w:sz w:val="22"/>
          <w:szCs w:val="22"/>
          <w:lang w:val="es-ES"/>
        </w:rPr>
        <w:t xml:space="preserve"> 5: </w:t>
      </w:r>
      <w:r w:rsidRPr="0091381D">
        <w:rPr>
          <w:rFonts w:asciiTheme="minorHAnsi" w:eastAsia="DengXian" w:hAnsiTheme="minorHAnsi" w:cstheme="minorHAnsi"/>
          <w:noProof/>
          <w:sz w:val="22"/>
          <w:szCs w:val="22"/>
          <w:lang w:val="es-ES"/>
        </w:rPr>
        <w:t>Cuestiones transversales, funciones de apoyo y sinergias con otros AMMA.</w:t>
      </w:r>
    </w:p>
    <w:p w14:paraId="6BB23462" w14:textId="2E908053" w:rsidR="00C01189" w:rsidRPr="0091381D" w:rsidRDefault="00C01189" w:rsidP="00993F60">
      <w:pPr>
        <w:ind w:left="426" w:hanging="426"/>
        <w:rPr>
          <w:rFonts w:asciiTheme="minorHAnsi" w:eastAsia="DengXian" w:hAnsiTheme="minorHAnsi" w:cstheme="minorHAnsi"/>
          <w:noProof/>
          <w:sz w:val="22"/>
          <w:szCs w:val="22"/>
          <w:lang w:val="es-ES"/>
        </w:rPr>
      </w:pPr>
    </w:p>
    <w:p w14:paraId="513F281E" w14:textId="71BC87DB" w:rsidR="00BD4FFF" w:rsidRDefault="00C01189" w:rsidP="006C1049">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noProof/>
          <w:sz w:val="22"/>
          <w:szCs w:val="22"/>
          <w:lang w:val="es-ES"/>
        </w:rPr>
        <w:t>Cada tarea del GECT está asignada al Área de Trabajo</w:t>
      </w:r>
      <w:r w:rsidR="002118D0" w:rsidRPr="0091381D">
        <w:rPr>
          <w:rFonts w:asciiTheme="minorHAnsi" w:eastAsia="DengXian" w:hAnsiTheme="minorHAnsi" w:cstheme="minorHAnsi"/>
          <w:noProof/>
          <w:sz w:val="22"/>
          <w:szCs w:val="22"/>
          <w:lang w:val="es-ES"/>
        </w:rPr>
        <w:t xml:space="preserve"> Temática</w:t>
      </w:r>
      <w:r w:rsidRPr="0091381D">
        <w:rPr>
          <w:rFonts w:asciiTheme="minorHAnsi" w:eastAsia="DengXian" w:hAnsiTheme="minorHAnsi" w:cstheme="minorHAnsi"/>
          <w:noProof/>
          <w:sz w:val="22"/>
          <w:szCs w:val="22"/>
          <w:lang w:val="es-ES"/>
        </w:rPr>
        <w:t xml:space="preserve"> más relevante, aunque algunas tareas también contribuirán a la realización de trabajos en varias Áreas de Trabajo</w:t>
      </w:r>
      <w:r w:rsidR="002118D0" w:rsidRPr="0091381D">
        <w:rPr>
          <w:rFonts w:asciiTheme="minorHAnsi" w:eastAsia="DengXian" w:hAnsiTheme="minorHAnsi" w:cstheme="minorHAnsi"/>
          <w:noProof/>
          <w:sz w:val="22"/>
          <w:szCs w:val="22"/>
          <w:lang w:val="es-ES"/>
        </w:rPr>
        <w:t xml:space="preserve"> Temáticas</w:t>
      </w:r>
      <w:r w:rsidRPr="0091381D">
        <w:rPr>
          <w:rFonts w:asciiTheme="minorHAnsi" w:eastAsia="DengXian" w:hAnsiTheme="minorHAnsi" w:cstheme="minorHAnsi"/>
          <w:noProof/>
          <w:sz w:val="22"/>
          <w:szCs w:val="22"/>
          <w:lang w:val="es-ES"/>
        </w:rPr>
        <w:t xml:space="preserve">. También se enumeran para cada tarea el(los) probable(s) tipo(s) de resultado(s)/producto(s), pero estos pueden cambiar a medida que se define </w:t>
      </w:r>
      <w:r w:rsidR="001C75AA" w:rsidRPr="0091381D">
        <w:rPr>
          <w:rFonts w:asciiTheme="minorHAnsi" w:eastAsia="DengXian" w:hAnsiTheme="minorHAnsi" w:cstheme="minorHAnsi"/>
          <w:noProof/>
          <w:sz w:val="22"/>
          <w:szCs w:val="22"/>
          <w:lang w:val="es-ES"/>
        </w:rPr>
        <w:t xml:space="preserve">con más detalle </w:t>
      </w:r>
      <w:r w:rsidRPr="0091381D">
        <w:rPr>
          <w:rFonts w:asciiTheme="minorHAnsi" w:eastAsia="DengXian" w:hAnsiTheme="minorHAnsi" w:cstheme="minorHAnsi"/>
          <w:noProof/>
          <w:sz w:val="22"/>
          <w:szCs w:val="22"/>
          <w:lang w:val="es-ES"/>
        </w:rPr>
        <w:t xml:space="preserve">el alcance del trabajo </w:t>
      </w:r>
      <w:r w:rsidR="001C75AA" w:rsidRPr="0091381D">
        <w:rPr>
          <w:rFonts w:asciiTheme="minorHAnsi" w:eastAsia="DengXian" w:hAnsiTheme="minorHAnsi" w:cstheme="minorHAnsi"/>
          <w:noProof/>
          <w:sz w:val="22"/>
          <w:szCs w:val="22"/>
          <w:lang w:val="es-ES"/>
        </w:rPr>
        <w:t>conforme</w:t>
      </w:r>
      <w:r w:rsidRPr="0091381D">
        <w:rPr>
          <w:rFonts w:asciiTheme="minorHAnsi" w:eastAsia="DengXian" w:hAnsiTheme="minorHAnsi" w:cstheme="minorHAnsi"/>
          <w:noProof/>
          <w:sz w:val="22"/>
          <w:szCs w:val="22"/>
          <w:lang w:val="es-ES"/>
        </w:rPr>
        <w:t xml:space="preserve"> </w:t>
      </w:r>
      <w:r w:rsidR="001C75AA" w:rsidRPr="0091381D">
        <w:rPr>
          <w:rFonts w:asciiTheme="minorHAnsi" w:eastAsia="DengXian" w:hAnsiTheme="minorHAnsi" w:cstheme="minorHAnsi"/>
          <w:noProof/>
          <w:sz w:val="22"/>
          <w:szCs w:val="22"/>
          <w:lang w:val="es-ES"/>
        </w:rPr>
        <w:t>e</w:t>
      </w:r>
      <w:r w:rsidRPr="0091381D">
        <w:rPr>
          <w:rFonts w:asciiTheme="minorHAnsi" w:eastAsia="DengXian" w:hAnsiTheme="minorHAnsi" w:cstheme="minorHAnsi"/>
          <w:noProof/>
          <w:sz w:val="22"/>
          <w:szCs w:val="22"/>
          <w:lang w:val="es-ES"/>
        </w:rPr>
        <w:t xml:space="preserve">ste avanza. Las referencias cruzadas de cada tarea </w:t>
      </w:r>
      <w:r w:rsidR="001C75AA" w:rsidRPr="0091381D">
        <w:rPr>
          <w:rFonts w:asciiTheme="minorHAnsi" w:eastAsia="DengXian" w:hAnsiTheme="minorHAnsi" w:cstheme="minorHAnsi"/>
          <w:noProof/>
          <w:sz w:val="22"/>
          <w:szCs w:val="22"/>
          <w:lang w:val="es-ES"/>
        </w:rPr>
        <w:t>par</w:t>
      </w:r>
      <w:r w:rsidRPr="0091381D">
        <w:rPr>
          <w:rFonts w:asciiTheme="minorHAnsi" w:eastAsia="DengXian" w:hAnsiTheme="minorHAnsi" w:cstheme="minorHAnsi"/>
          <w:noProof/>
          <w:sz w:val="22"/>
          <w:szCs w:val="22"/>
          <w:lang w:val="es-ES"/>
        </w:rPr>
        <w:t xml:space="preserve">a los </w:t>
      </w:r>
      <w:hyperlink r:id="rId10" w:history="1">
        <w:r w:rsidRPr="00BF7A25">
          <w:rPr>
            <w:rStyle w:val="Hyperlink"/>
            <w:rFonts w:asciiTheme="minorHAnsi" w:eastAsia="DengXian" w:hAnsiTheme="minorHAnsi" w:cstheme="minorHAnsi"/>
            <w:noProof/>
            <w:sz w:val="22"/>
            <w:szCs w:val="22"/>
            <w:lang w:val="es-ES"/>
          </w:rPr>
          <w:t>proyectos de objetivos</w:t>
        </w:r>
      </w:hyperlink>
      <w:r w:rsidRPr="0091381D">
        <w:rPr>
          <w:rFonts w:asciiTheme="minorHAnsi" w:eastAsia="DengXian" w:hAnsiTheme="minorHAnsi" w:cstheme="minorHAnsi"/>
          <w:noProof/>
          <w:sz w:val="22"/>
          <w:szCs w:val="22"/>
          <w:lang w:val="es-ES"/>
        </w:rPr>
        <w:t xml:space="preserve"> específicos del Marco Mundial para la Diversidad Biológica posterior a 2020 </w:t>
      </w:r>
      <w:r w:rsidR="00172023" w:rsidRPr="0091381D">
        <w:rPr>
          <w:rFonts w:asciiTheme="minorHAnsi" w:eastAsia="DengXian" w:hAnsiTheme="minorHAnsi" w:cstheme="minorHAnsi"/>
          <w:noProof/>
          <w:sz w:val="22"/>
          <w:szCs w:val="22"/>
          <w:lang w:val="es-ES"/>
        </w:rPr>
        <w:t xml:space="preserve">(MBD) </w:t>
      </w:r>
      <w:r w:rsidRPr="0091381D">
        <w:rPr>
          <w:rFonts w:asciiTheme="minorHAnsi" w:eastAsia="DengXian" w:hAnsiTheme="minorHAnsi" w:cstheme="minorHAnsi"/>
          <w:noProof/>
          <w:sz w:val="22"/>
          <w:szCs w:val="22"/>
          <w:lang w:val="es-ES"/>
        </w:rPr>
        <w:t xml:space="preserve">del Convenio sobre la Diversidad Biológica (CDB) podrían cambiar una vez que las Partes Contratantes del CDB </w:t>
      </w:r>
      <w:r w:rsidR="001C75AA" w:rsidRPr="0091381D">
        <w:rPr>
          <w:rFonts w:asciiTheme="minorHAnsi" w:eastAsia="DengXian" w:hAnsiTheme="minorHAnsi" w:cstheme="minorHAnsi"/>
          <w:noProof/>
          <w:sz w:val="22"/>
          <w:szCs w:val="22"/>
          <w:lang w:val="es-ES"/>
        </w:rPr>
        <w:t>aprueben</w:t>
      </w:r>
      <w:r w:rsidRPr="0091381D">
        <w:rPr>
          <w:rFonts w:asciiTheme="minorHAnsi" w:eastAsia="DengXian" w:hAnsiTheme="minorHAnsi" w:cstheme="minorHAnsi"/>
          <w:noProof/>
          <w:sz w:val="22"/>
          <w:szCs w:val="22"/>
          <w:lang w:val="es-ES"/>
        </w:rPr>
        <w:t xml:space="preserve"> los detalles finales del MBD.</w:t>
      </w:r>
      <w:r w:rsidR="003B122B" w:rsidRPr="0091381D">
        <w:rPr>
          <w:rFonts w:asciiTheme="minorHAnsi" w:eastAsia="DengXian" w:hAnsiTheme="minorHAnsi" w:cstheme="minorHAnsi"/>
          <w:b/>
          <w:bCs/>
          <w:noProof/>
          <w:sz w:val="22"/>
          <w:szCs w:val="22"/>
          <w:lang w:val="es-ES"/>
        </w:rPr>
        <w:t xml:space="preserve"> </w:t>
      </w:r>
    </w:p>
    <w:p w14:paraId="75084310" w14:textId="38445EDD" w:rsidR="00BF7A25" w:rsidRDefault="00BF7A25" w:rsidP="006C1049">
      <w:pPr>
        <w:rPr>
          <w:rFonts w:asciiTheme="minorHAnsi" w:eastAsia="DengXian" w:hAnsiTheme="minorHAnsi" w:cstheme="minorHAnsi"/>
          <w:b/>
          <w:bCs/>
          <w:noProof/>
          <w:sz w:val="22"/>
          <w:szCs w:val="22"/>
          <w:lang w:val="es-ES"/>
        </w:rPr>
      </w:pPr>
    </w:p>
    <w:p w14:paraId="3FDA2F66" w14:textId="742607E1" w:rsidR="00BF7A25" w:rsidRDefault="00BF7A25" w:rsidP="006C1049">
      <w:pPr>
        <w:rPr>
          <w:rFonts w:asciiTheme="minorHAnsi" w:eastAsia="DengXian" w:hAnsiTheme="minorHAnsi" w:cstheme="minorHAnsi"/>
          <w:b/>
          <w:bCs/>
          <w:noProof/>
          <w:sz w:val="22"/>
          <w:szCs w:val="22"/>
          <w:lang w:val="es-ES"/>
        </w:rPr>
      </w:pPr>
    </w:p>
    <w:tbl>
      <w:tblPr>
        <w:tblW w:w="1076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980"/>
        <w:gridCol w:w="4824"/>
        <w:gridCol w:w="1985"/>
      </w:tblGrid>
      <w:tr w:rsidR="003B122B" w:rsidRPr="0091381D" w14:paraId="289D32BE" w14:textId="77777777" w:rsidTr="00BF7A25">
        <w:trPr>
          <w:trHeight w:val="412"/>
          <w:tblHeader/>
        </w:trPr>
        <w:tc>
          <w:tcPr>
            <w:tcW w:w="988" w:type="dxa"/>
            <w:tcBorders>
              <w:top w:val="single" w:sz="4" w:space="0" w:color="000000"/>
              <w:left w:val="single" w:sz="4" w:space="0" w:color="000000"/>
              <w:bottom w:val="single" w:sz="4" w:space="0" w:color="000000"/>
              <w:right w:val="single" w:sz="4" w:space="0" w:color="000000"/>
            </w:tcBorders>
            <w:shd w:val="clear" w:color="auto" w:fill="D9D9D9"/>
            <w:hideMark/>
          </w:tcPr>
          <w:p w14:paraId="54672E49" w14:textId="761D3020" w:rsidR="003B122B" w:rsidRPr="0091381D" w:rsidRDefault="002118D0" w:rsidP="009D2795">
            <w:pPr>
              <w:rPr>
                <w:rFonts w:asciiTheme="minorHAnsi" w:eastAsia="Helvetica Neue" w:hAnsiTheme="minorHAnsi" w:cstheme="minorHAnsi"/>
                <w:b/>
                <w:i/>
                <w:noProof/>
                <w:sz w:val="20"/>
                <w:szCs w:val="20"/>
                <w:lang w:val="es-ES" w:eastAsia="zh-CN"/>
              </w:rPr>
            </w:pPr>
            <w:r w:rsidRPr="0091381D">
              <w:rPr>
                <w:rFonts w:asciiTheme="minorHAnsi" w:eastAsia="Helvetica Neue" w:hAnsiTheme="minorHAnsi" w:cstheme="minorHAnsi"/>
                <w:b/>
                <w:i/>
                <w:noProof/>
                <w:sz w:val="20"/>
                <w:szCs w:val="20"/>
                <w:lang w:val="es-ES" w:eastAsia="zh-CN"/>
              </w:rPr>
              <w:t>Área de Trabajo Temática</w:t>
            </w:r>
            <w:r w:rsidR="003B122B" w:rsidRPr="0091381D">
              <w:rPr>
                <w:rFonts w:asciiTheme="minorHAnsi" w:eastAsia="Helvetica Neue" w:hAnsiTheme="minorHAnsi" w:cstheme="minorHAnsi"/>
                <w:b/>
                <w:i/>
                <w:noProof/>
                <w:sz w:val="20"/>
                <w:szCs w:val="20"/>
                <w:lang w:val="es-ES"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15678C20" w14:textId="4DAFAEF2" w:rsidR="003B122B" w:rsidRPr="0091381D" w:rsidRDefault="002118D0" w:rsidP="009D2795">
            <w:pPr>
              <w:rPr>
                <w:rFonts w:asciiTheme="minorHAnsi" w:eastAsia="Helvetica Neue" w:hAnsiTheme="minorHAnsi" w:cstheme="minorHAnsi"/>
                <w:b/>
                <w:i/>
                <w:noProof/>
                <w:sz w:val="20"/>
                <w:szCs w:val="20"/>
                <w:lang w:val="es-ES" w:eastAsia="zh-CN"/>
              </w:rPr>
            </w:pPr>
            <w:r w:rsidRPr="0091381D">
              <w:rPr>
                <w:rFonts w:asciiTheme="minorHAnsi" w:eastAsia="Helvetica Neue" w:hAnsiTheme="minorHAnsi" w:cstheme="minorHAnsi"/>
                <w:b/>
                <w:i/>
                <w:noProof/>
                <w:sz w:val="20"/>
                <w:szCs w:val="20"/>
                <w:lang w:val="es-ES" w:eastAsia="zh-CN"/>
              </w:rPr>
              <w:t>Prioridad</w:t>
            </w:r>
            <w:r w:rsidR="003B122B" w:rsidRPr="0091381D">
              <w:rPr>
                <w:rFonts w:asciiTheme="minorHAnsi" w:eastAsia="Helvetica Neue" w:hAnsiTheme="minorHAnsi" w:cstheme="minorHAnsi"/>
                <w:b/>
                <w:i/>
                <w:noProof/>
                <w:sz w:val="20"/>
                <w:szCs w:val="20"/>
                <w:lang w:val="es-ES" w:eastAsia="zh-CN"/>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14:paraId="407766CA" w14:textId="06D54F09" w:rsidR="003B122B" w:rsidRPr="0091381D" w:rsidRDefault="002118D0" w:rsidP="009D2795">
            <w:pPr>
              <w:rPr>
                <w:rFonts w:asciiTheme="minorHAnsi" w:eastAsia="Helvetica Neue" w:hAnsiTheme="minorHAnsi" w:cstheme="minorHAnsi"/>
                <w:b/>
                <w:i/>
                <w:noProof/>
                <w:sz w:val="20"/>
                <w:szCs w:val="20"/>
                <w:lang w:val="es-ES" w:eastAsia="zh-CN"/>
              </w:rPr>
            </w:pPr>
            <w:r w:rsidRPr="0091381D">
              <w:rPr>
                <w:rFonts w:asciiTheme="minorHAnsi" w:eastAsia="Helvetica Neue" w:hAnsiTheme="minorHAnsi" w:cstheme="minorHAnsi"/>
                <w:b/>
                <w:i/>
                <w:noProof/>
                <w:sz w:val="20"/>
                <w:szCs w:val="20"/>
                <w:lang w:val="es-ES" w:eastAsia="zh-CN"/>
              </w:rPr>
              <w:t>Tarea del GECT</w:t>
            </w:r>
          </w:p>
        </w:tc>
        <w:tc>
          <w:tcPr>
            <w:tcW w:w="4824" w:type="dxa"/>
            <w:tcBorders>
              <w:top w:val="single" w:sz="4" w:space="0" w:color="000000"/>
              <w:left w:val="single" w:sz="4" w:space="0" w:color="000000"/>
              <w:bottom w:val="single" w:sz="4" w:space="0" w:color="000000"/>
              <w:right w:val="single" w:sz="4" w:space="0" w:color="000000"/>
            </w:tcBorders>
            <w:shd w:val="clear" w:color="auto" w:fill="D9D9D9"/>
            <w:hideMark/>
          </w:tcPr>
          <w:p w14:paraId="3FAF31F1" w14:textId="19B67E3E" w:rsidR="003B122B" w:rsidRPr="0091381D" w:rsidRDefault="003B122B" w:rsidP="009D2795">
            <w:pPr>
              <w:rPr>
                <w:rFonts w:asciiTheme="minorHAnsi" w:eastAsia="Helvetica Neue" w:hAnsiTheme="minorHAnsi" w:cstheme="minorHAnsi"/>
                <w:b/>
                <w:i/>
                <w:noProof/>
                <w:sz w:val="20"/>
                <w:szCs w:val="20"/>
                <w:lang w:val="es-ES" w:eastAsia="zh-CN"/>
              </w:rPr>
            </w:pPr>
            <w:r w:rsidRPr="0091381D">
              <w:rPr>
                <w:rFonts w:asciiTheme="minorHAnsi" w:eastAsia="Helvetica Neue" w:hAnsiTheme="minorHAnsi" w:cstheme="minorHAnsi"/>
                <w:b/>
                <w:i/>
                <w:noProof/>
                <w:sz w:val="20"/>
                <w:szCs w:val="20"/>
                <w:lang w:val="es-ES" w:eastAsia="zh-CN"/>
              </w:rPr>
              <w:t>Descrip</w:t>
            </w:r>
            <w:r w:rsidR="002118D0" w:rsidRPr="0091381D">
              <w:rPr>
                <w:rFonts w:asciiTheme="minorHAnsi" w:eastAsia="Helvetica Neue" w:hAnsiTheme="minorHAnsi" w:cstheme="minorHAnsi"/>
                <w:b/>
                <w:i/>
                <w:noProof/>
                <w:sz w:val="20"/>
                <w:szCs w:val="20"/>
                <w:lang w:val="es-ES" w:eastAsia="zh-CN"/>
              </w:rPr>
              <w:t>ció</w:t>
            </w:r>
            <w:r w:rsidRPr="0091381D">
              <w:rPr>
                <w:rFonts w:asciiTheme="minorHAnsi" w:eastAsia="Helvetica Neue" w:hAnsiTheme="minorHAnsi" w:cstheme="minorHAnsi"/>
                <w:b/>
                <w:i/>
                <w:noProof/>
                <w:sz w:val="20"/>
                <w:szCs w:val="20"/>
                <w:lang w:val="es-ES" w:eastAsia="zh-CN"/>
              </w:rPr>
              <w:t xml:space="preserve">n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F1BCD3B" w14:textId="72E0051C" w:rsidR="003B122B" w:rsidRPr="0091381D" w:rsidRDefault="003B122B" w:rsidP="009D2795">
            <w:pPr>
              <w:rPr>
                <w:rFonts w:asciiTheme="minorHAnsi" w:eastAsia="Helvetica Neue" w:hAnsiTheme="minorHAnsi" w:cstheme="minorHAnsi"/>
                <w:b/>
                <w:i/>
                <w:noProof/>
                <w:sz w:val="20"/>
                <w:szCs w:val="20"/>
                <w:lang w:val="es-ES" w:eastAsia="zh-CN"/>
              </w:rPr>
            </w:pPr>
            <w:r w:rsidRPr="0091381D">
              <w:rPr>
                <w:rFonts w:asciiTheme="minorHAnsi" w:eastAsia="Helvetica Neue" w:hAnsiTheme="minorHAnsi" w:cstheme="minorHAnsi"/>
                <w:b/>
                <w:i/>
                <w:noProof/>
                <w:sz w:val="20"/>
                <w:szCs w:val="20"/>
                <w:lang w:val="es-ES" w:eastAsia="zh-CN"/>
              </w:rPr>
              <w:t>Manda</w:t>
            </w:r>
            <w:r w:rsidR="002118D0" w:rsidRPr="0091381D">
              <w:rPr>
                <w:rFonts w:asciiTheme="minorHAnsi" w:eastAsia="Helvetica Neue" w:hAnsiTheme="minorHAnsi" w:cstheme="minorHAnsi"/>
                <w:b/>
                <w:i/>
                <w:noProof/>
                <w:sz w:val="20"/>
                <w:szCs w:val="20"/>
                <w:lang w:val="es-ES" w:eastAsia="zh-CN"/>
              </w:rPr>
              <w:t>to</w:t>
            </w:r>
            <w:r w:rsidRPr="0091381D">
              <w:rPr>
                <w:rFonts w:asciiTheme="minorHAnsi" w:eastAsia="Helvetica Neue" w:hAnsiTheme="minorHAnsi" w:cstheme="minorHAnsi"/>
                <w:b/>
                <w:i/>
                <w:noProof/>
                <w:sz w:val="20"/>
                <w:szCs w:val="20"/>
                <w:lang w:val="es-ES" w:eastAsia="zh-CN"/>
              </w:rPr>
              <w:t>(s)</w:t>
            </w:r>
          </w:p>
        </w:tc>
      </w:tr>
      <w:tr w:rsidR="003B122B" w:rsidRPr="0091381D" w14:paraId="7EA725E0" w14:textId="77777777" w:rsidTr="00BF7A25">
        <w:trPr>
          <w:trHeight w:val="802"/>
        </w:trPr>
        <w:tc>
          <w:tcPr>
            <w:tcW w:w="10769" w:type="dxa"/>
            <w:gridSpan w:val="5"/>
            <w:tcBorders>
              <w:top w:val="single" w:sz="4" w:space="0" w:color="000000"/>
              <w:left w:val="single" w:sz="4" w:space="0" w:color="000000"/>
              <w:bottom w:val="single" w:sz="4" w:space="0" w:color="000000"/>
              <w:right w:val="single" w:sz="4" w:space="0" w:color="000000"/>
            </w:tcBorders>
            <w:shd w:val="clear" w:color="auto" w:fill="D9D9D9"/>
          </w:tcPr>
          <w:p w14:paraId="31B0627D" w14:textId="77777777" w:rsidR="003B122B" w:rsidRPr="0091381D" w:rsidRDefault="003B122B" w:rsidP="009D2795">
            <w:pPr>
              <w:rPr>
                <w:rFonts w:asciiTheme="minorHAnsi" w:eastAsia="Helvetica Neue" w:hAnsiTheme="minorHAnsi" w:cstheme="minorHAnsi"/>
                <w:b/>
                <w:noProof/>
                <w:sz w:val="22"/>
                <w:szCs w:val="22"/>
                <w:lang w:val="es-ES" w:eastAsia="zh-CN"/>
              </w:rPr>
            </w:pPr>
          </w:p>
          <w:p w14:paraId="4C5BA2A4" w14:textId="0414C424" w:rsidR="002118D0" w:rsidRPr="0091381D" w:rsidRDefault="002118D0" w:rsidP="009D2795">
            <w:pPr>
              <w:rPr>
                <w:rFonts w:asciiTheme="minorHAnsi" w:eastAsia="Helvetica Neue" w:hAnsiTheme="minorHAnsi" w:cstheme="minorHAnsi"/>
                <w:b/>
                <w:noProof/>
                <w:sz w:val="22"/>
                <w:szCs w:val="22"/>
                <w:lang w:val="es-ES" w:eastAsia="zh-CN"/>
              </w:rPr>
            </w:pPr>
            <w:r w:rsidRPr="0091381D">
              <w:rPr>
                <w:rFonts w:asciiTheme="minorHAnsi" w:eastAsia="DengXian" w:hAnsiTheme="minorHAnsi" w:cstheme="minorHAnsi"/>
                <w:b/>
                <w:bCs/>
                <w:noProof/>
                <w:sz w:val="22"/>
                <w:szCs w:val="22"/>
                <w:lang w:val="es-ES"/>
              </w:rPr>
              <w:t>Área de Trabajo Temática 1: Los Humedales de Importancia Internacional, desarrollo de la red de sitios y aplicación de Criterios</w:t>
            </w:r>
          </w:p>
          <w:p w14:paraId="56BF297B" w14:textId="64C2110B" w:rsidR="003B122B" w:rsidRPr="0091381D" w:rsidRDefault="003B122B" w:rsidP="009D2795">
            <w:pPr>
              <w:rPr>
                <w:rFonts w:asciiTheme="minorHAnsi" w:eastAsia="Helvetica Neue" w:hAnsiTheme="minorHAnsi" w:cstheme="minorHAnsi"/>
                <w:b/>
                <w:noProof/>
                <w:sz w:val="22"/>
                <w:szCs w:val="22"/>
                <w:lang w:val="es-ES" w:eastAsia="zh-CN"/>
              </w:rPr>
            </w:pPr>
          </w:p>
        </w:tc>
      </w:tr>
      <w:tr w:rsidR="003B122B" w:rsidRPr="0091381D" w14:paraId="20BB035C"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6D650C8A"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589F083C" w14:textId="171C6707" w:rsidR="003B122B" w:rsidRPr="0091381D" w:rsidRDefault="002118D0"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tcPr>
          <w:p w14:paraId="1D3865C8" w14:textId="5518BD57" w:rsidR="00957D57" w:rsidRPr="0091381D" w:rsidRDefault="00957D57"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Orientaciones adicionales sobre la aplicación de los Criterios para la designación de Humedales de Importancia Internacional</w:t>
            </w:r>
          </w:p>
          <w:p w14:paraId="29CE7355" w14:textId="77777777" w:rsidR="003B122B" w:rsidRPr="0091381D" w:rsidRDefault="003B122B" w:rsidP="00957D57">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406A1340" w14:textId="0B59B106" w:rsidR="00464093" w:rsidRPr="0091381D" w:rsidRDefault="00464093"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Orientaciones adicionales sobre la aplicación del Criterio 9 de Ramsar para la designación de Humedales de Importancia Internacional, lo que incluye el asesoramiento sobre las fuentes de información técnica y su utilización y la identificación de </w:t>
            </w:r>
            <w:r w:rsidR="00916245" w:rsidRPr="0091381D">
              <w:rPr>
                <w:rFonts w:asciiTheme="minorHAnsi" w:eastAsia="Helvetica Neue" w:hAnsiTheme="minorHAnsi" w:cstheme="minorHAnsi"/>
                <w:noProof/>
                <w:color w:val="000000"/>
                <w:sz w:val="22"/>
                <w:szCs w:val="22"/>
                <w:lang w:val="es-ES" w:eastAsia="zh-CN"/>
              </w:rPr>
              <w:t>deficiencias</w:t>
            </w:r>
            <w:r w:rsidRPr="0091381D">
              <w:rPr>
                <w:rFonts w:asciiTheme="minorHAnsi" w:eastAsia="Helvetica Neue" w:hAnsiTheme="minorHAnsi" w:cstheme="minorHAnsi"/>
                <w:noProof/>
                <w:color w:val="000000"/>
                <w:sz w:val="22"/>
                <w:szCs w:val="22"/>
                <w:lang w:val="es-ES" w:eastAsia="zh-CN"/>
              </w:rPr>
              <w:t xml:space="preserve"> de información que limitan la designación de sitios. Se carece de estas orientaciones, lo que </w:t>
            </w:r>
            <w:r w:rsidR="00916245" w:rsidRPr="0091381D">
              <w:rPr>
                <w:rFonts w:asciiTheme="minorHAnsi" w:eastAsia="Helvetica Neue" w:hAnsiTheme="minorHAnsi" w:cstheme="minorHAnsi"/>
                <w:noProof/>
                <w:color w:val="000000"/>
                <w:sz w:val="22"/>
                <w:szCs w:val="22"/>
                <w:lang w:val="es-ES" w:eastAsia="zh-CN"/>
              </w:rPr>
              <w:t>restringe</w:t>
            </w:r>
            <w:r w:rsidRPr="0091381D">
              <w:rPr>
                <w:rFonts w:asciiTheme="minorHAnsi" w:eastAsia="Helvetica Neue" w:hAnsiTheme="minorHAnsi" w:cstheme="minorHAnsi"/>
                <w:noProof/>
                <w:color w:val="000000"/>
                <w:sz w:val="22"/>
                <w:szCs w:val="22"/>
                <w:lang w:val="es-ES" w:eastAsia="zh-CN"/>
              </w:rPr>
              <w:t xml:space="preserve"> la aplicación eficaz y coherente de este Criterio. </w:t>
            </w:r>
            <w:r w:rsidR="00916245" w:rsidRPr="0091381D">
              <w:rPr>
                <w:rFonts w:asciiTheme="minorHAnsi" w:eastAsia="Helvetica Neue" w:hAnsiTheme="minorHAnsi" w:cstheme="minorHAnsi"/>
                <w:noProof/>
                <w:color w:val="000000"/>
                <w:sz w:val="22"/>
                <w:szCs w:val="22"/>
                <w:lang w:val="es-ES" w:eastAsia="zh-CN"/>
              </w:rPr>
              <w:t>Se dialogará</w:t>
            </w:r>
            <w:r w:rsidRPr="0091381D">
              <w:rPr>
                <w:rFonts w:asciiTheme="minorHAnsi" w:eastAsia="Helvetica Neue" w:hAnsiTheme="minorHAnsi" w:cstheme="minorHAnsi"/>
                <w:noProof/>
                <w:color w:val="000000"/>
                <w:sz w:val="22"/>
                <w:szCs w:val="22"/>
                <w:lang w:val="es-ES" w:eastAsia="zh-CN"/>
              </w:rPr>
              <w:t xml:space="preserve"> con la UICN/SSC en relación con la Lista Roja y las estimaciones poblacionales.</w:t>
            </w:r>
          </w:p>
          <w:p w14:paraId="3E110EB4" w14:textId="52C81FAB" w:rsidR="00464093" w:rsidRPr="0091381D" w:rsidRDefault="00464093"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Según sea necesario, prestación de asesoramiento científico y técnico sobre las estimaciones de la población mundial de aves acuáticas en relación con la aplicación del Criterio 6 de Ramsar.</w:t>
            </w:r>
          </w:p>
          <w:p w14:paraId="2C15349D"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698A66C4" w14:textId="1B8A7B73" w:rsidR="003B122B" w:rsidRPr="0091381D" w:rsidRDefault="001D7807" w:rsidP="009D2795">
            <w:pPr>
              <w:rPr>
                <w:rFonts w:asciiTheme="minorHAnsi" w:eastAsia="Helvetica Neue"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Resultado(s)/producto(s): Informe </w:t>
            </w:r>
            <w:r w:rsidR="009E2E14" w:rsidRPr="0091381D">
              <w:rPr>
                <w:rFonts w:asciiTheme="minorHAnsi" w:eastAsia="DengXian" w:hAnsiTheme="minorHAnsi" w:cstheme="minorHAnsi"/>
                <w:noProof/>
                <w:sz w:val="22"/>
                <w:szCs w:val="22"/>
                <w:lang w:val="es-ES" w:eastAsia="zh-CN"/>
              </w:rPr>
              <w:t>T</w:t>
            </w:r>
            <w:r w:rsidRPr="0091381D">
              <w:rPr>
                <w:rFonts w:asciiTheme="minorHAnsi" w:eastAsia="DengXian" w:hAnsiTheme="minorHAnsi" w:cstheme="minorHAnsi"/>
                <w:noProof/>
                <w:sz w:val="22"/>
                <w:szCs w:val="22"/>
                <w:lang w:val="es-ES" w:eastAsia="zh-CN"/>
              </w:rPr>
              <w:t>écnico (con orientaciones)</w:t>
            </w:r>
          </w:p>
        </w:tc>
        <w:tc>
          <w:tcPr>
            <w:tcW w:w="1985" w:type="dxa"/>
            <w:tcBorders>
              <w:top w:val="single" w:sz="4" w:space="0" w:color="000000"/>
              <w:left w:val="single" w:sz="4" w:space="0" w:color="000000"/>
              <w:bottom w:val="single" w:sz="4" w:space="0" w:color="000000"/>
              <w:right w:val="single" w:sz="4" w:space="0" w:color="000000"/>
            </w:tcBorders>
          </w:tcPr>
          <w:p w14:paraId="7D955F17" w14:textId="5CB9C87B" w:rsidR="003B122B" w:rsidRPr="0091381D" w:rsidRDefault="002118D0" w:rsidP="009D2795">
            <w:pPr>
              <w:widowControl w:val="0"/>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Objetivo</w:t>
            </w:r>
            <w:r w:rsidR="003B122B" w:rsidRPr="0091381D">
              <w:rPr>
                <w:rFonts w:asciiTheme="minorHAnsi" w:eastAsia="DengXian" w:hAnsiTheme="minorHAnsi" w:cstheme="minorHAnsi"/>
                <w:noProof/>
                <w:sz w:val="22"/>
                <w:szCs w:val="22"/>
                <w:lang w:val="es-ES" w:eastAsia="zh-CN"/>
              </w:rPr>
              <w:t xml:space="preserve"> 4, </w:t>
            </w:r>
            <w:r w:rsidRPr="0091381D">
              <w:rPr>
                <w:rFonts w:asciiTheme="minorHAnsi" w:eastAsia="DengXian" w:hAnsiTheme="minorHAnsi" w:cstheme="minorHAnsi"/>
                <w:noProof/>
                <w:sz w:val="22"/>
                <w:szCs w:val="22"/>
                <w:lang w:val="es-ES" w:eastAsia="zh-CN"/>
              </w:rPr>
              <w:t>Meta</w:t>
            </w:r>
            <w:r w:rsidR="003B122B" w:rsidRPr="0091381D">
              <w:rPr>
                <w:rFonts w:asciiTheme="minorHAnsi" w:eastAsia="DengXian" w:hAnsiTheme="minorHAnsi" w:cstheme="minorHAnsi"/>
                <w:noProof/>
                <w:sz w:val="22"/>
                <w:szCs w:val="22"/>
                <w:lang w:val="es-ES" w:eastAsia="zh-CN"/>
              </w:rPr>
              <w:t xml:space="preserve"> 14</w:t>
            </w:r>
            <w:r w:rsidR="00FE131B" w:rsidRPr="0091381D">
              <w:rPr>
                <w:rFonts w:asciiTheme="minorHAnsi" w:eastAsia="DengXian" w:hAnsiTheme="minorHAnsi" w:cstheme="minorHAnsi"/>
                <w:noProof/>
                <w:sz w:val="22"/>
                <w:szCs w:val="22"/>
                <w:lang w:val="es-ES" w:eastAsia="zh-CN"/>
              </w:rPr>
              <w:t xml:space="preserve"> del </w:t>
            </w:r>
            <w:hyperlink r:id="rId11" w:history="1">
              <w:r w:rsidR="00FE131B" w:rsidRPr="0091381D">
                <w:rPr>
                  <w:rStyle w:val="Hyperlink"/>
                  <w:rFonts w:asciiTheme="minorHAnsi" w:eastAsia="DengXian" w:hAnsiTheme="minorHAnsi" w:cstheme="minorHAnsi"/>
                  <w:noProof/>
                  <w:sz w:val="22"/>
                  <w:szCs w:val="22"/>
                  <w:lang w:val="es-ES" w:eastAsia="zh-CN"/>
                </w:rPr>
                <w:t>Plan Estratégico</w:t>
              </w:r>
            </w:hyperlink>
          </w:p>
          <w:p w14:paraId="666DF927" w14:textId="77BA36FA" w:rsidR="003B122B" w:rsidRPr="0091381D" w:rsidRDefault="003B122B" w:rsidP="009D2795">
            <w:pPr>
              <w:rPr>
                <w:rFonts w:asciiTheme="minorHAnsi" w:eastAsia="DengXian" w:hAnsiTheme="minorHAnsi" w:cstheme="minorHAnsi"/>
                <w:noProof/>
                <w:sz w:val="22"/>
                <w:szCs w:val="22"/>
                <w:lang w:val="es-ES" w:eastAsia="zh-CN"/>
              </w:rPr>
            </w:pPr>
          </w:p>
          <w:p w14:paraId="3DDC1DB7" w14:textId="4EA9DC22" w:rsidR="00375D2C" w:rsidRPr="0091381D" w:rsidRDefault="00375D2C"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Metas 4, 3 del</w:t>
            </w:r>
          </w:p>
          <w:p w14:paraId="639D3304" w14:textId="4327D150" w:rsidR="003B122B" w:rsidRPr="00BF7A25" w:rsidRDefault="006C3B0E" w:rsidP="009D2795">
            <w:pPr>
              <w:rPr>
                <w:rFonts w:asciiTheme="minorHAnsi" w:eastAsia="DengXian" w:hAnsiTheme="minorHAnsi" w:cstheme="minorHAnsi"/>
                <w:noProof/>
                <w:sz w:val="22"/>
                <w:szCs w:val="22"/>
                <w:lang w:val="es-ES" w:eastAsia="zh-CN"/>
              </w:rPr>
            </w:pPr>
            <w:hyperlink r:id="rId12" w:history="1">
              <w:r w:rsidR="00BF7A25" w:rsidRPr="006C3B0E">
                <w:rPr>
                  <w:rStyle w:val="Hyperlink"/>
                  <w:rFonts w:asciiTheme="minorHAnsi" w:eastAsia="DengXian" w:hAnsiTheme="minorHAnsi" w:cstheme="minorHAnsi"/>
                  <w:noProof/>
                  <w:sz w:val="22"/>
                  <w:szCs w:val="22"/>
                  <w:lang w:val="es-ES" w:eastAsia="zh-CN"/>
                </w:rPr>
                <w:t xml:space="preserve">Primer proyecto del Marco </w:t>
              </w:r>
              <w:r w:rsidR="007259D7" w:rsidRPr="006C3B0E">
                <w:rPr>
                  <w:rStyle w:val="Hyperlink"/>
                  <w:rFonts w:asciiTheme="minorHAnsi" w:eastAsia="DengXian" w:hAnsiTheme="minorHAnsi" w:cstheme="minorHAnsi"/>
                  <w:noProof/>
                  <w:sz w:val="22"/>
                  <w:szCs w:val="22"/>
                  <w:lang w:val="es-ES" w:eastAsia="zh-CN"/>
                </w:rPr>
                <w:t>mundial de la diversidad biol</w:t>
              </w:r>
              <w:r w:rsidR="00BF7A25" w:rsidRPr="006C3B0E">
                <w:rPr>
                  <w:rStyle w:val="Hyperlink"/>
                  <w:rFonts w:asciiTheme="minorHAnsi" w:eastAsia="DengXian" w:hAnsiTheme="minorHAnsi" w:cstheme="minorHAnsi"/>
                  <w:noProof/>
                  <w:sz w:val="22"/>
                  <w:szCs w:val="22"/>
                  <w:lang w:val="es-ES" w:eastAsia="zh-CN"/>
                </w:rPr>
                <w:t>ógica posterior a 2020 del CDB</w:t>
              </w:r>
            </w:hyperlink>
          </w:p>
        </w:tc>
      </w:tr>
      <w:tr w:rsidR="003B122B" w:rsidRPr="0091381D" w14:paraId="4A334EA5"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417CB145"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67A97D87" w14:textId="368D312C" w:rsidR="003B122B" w:rsidRPr="0091381D" w:rsidRDefault="002118D0"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6C419F99" w14:textId="4B0D6796" w:rsidR="003B122B" w:rsidRPr="0091381D" w:rsidRDefault="001D7807"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Evaluación mundial de </w:t>
            </w:r>
            <w:r w:rsidR="00916245" w:rsidRPr="0091381D">
              <w:rPr>
                <w:rFonts w:asciiTheme="minorHAnsi" w:eastAsia="Helvetica Neue" w:hAnsiTheme="minorHAnsi" w:cstheme="minorHAnsi"/>
                <w:b/>
                <w:noProof/>
                <w:sz w:val="22"/>
                <w:szCs w:val="22"/>
                <w:lang w:val="es-ES" w:eastAsia="zh-CN"/>
              </w:rPr>
              <w:t>deficiencias</w:t>
            </w:r>
            <w:r w:rsidR="00CA55D8" w:rsidRPr="0091381D">
              <w:rPr>
                <w:rFonts w:asciiTheme="minorHAnsi" w:eastAsia="Helvetica Neue" w:hAnsiTheme="minorHAnsi" w:cstheme="minorHAnsi"/>
                <w:b/>
                <w:noProof/>
                <w:sz w:val="22"/>
                <w:szCs w:val="22"/>
                <w:lang w:val="es-ES" w:eastAsia="zh-CN"/>
              </w:rPr>
              <w:t xml:space="preserve"> </w:t>
            </w:r>
            <w:r w:rsidRPr="0091381D">
              <w:rPr>
                <w:rFonts w:asciiTheme="minorHAnsi" w:eastAsia="Helvetica Neue" w:hAnsiTheme="minorHAnsi" w:cstheme="minorHAnsi"/>
                <w:b/>
                <w:noProof/>
                <w:sz w:val="22"/>
                <w:szCs w:val="22"/>
                <w:lang w:val="es-ES" w:eastAsia="zh-CN"/>
              </w:rPr>
              <w:t xml:space="preserve">en la red de Humedales de Importancia Internacional, y sinergias con los objetivos mundiales </w:t>
            </w:r>
            <w:r w:rsidR="00CA55D8" w:rsidRPr="0091381D">
              <w:rPr>
                <w:rFonts w:asciiTheme="minorHAnsi" w:eastAsia="Helvetica Neue" w:hAnsiTheme="minorHAnsi" w:cstheme="minorHAnsi"/>
                <w:b/>
                <w:noProof/>
                <w:sz w:val="22"/>
                <w:szCs w:val="22"/>
                <w:lang w:val="es-ES" w:eastAsia="zh-CN"/>
              </w:rPr>
              <w:t>en materia de</w:t>
            </w:r>
            <w:r w:rsidRPr="0091381D">
              <w:rPr>
                <w:rFonts w:asciiTheme="minorHAnsi" w:eastAsia="Helvetica Neue" w:hAnsiTheme="minorHAnsi" w:cstheme="minorHAnsi"/>
                <w:b/>
                <w:noProof/>
                <w:sz w:val="22"/>
                <w:szCs w:val="22"/>
                <w:lang w:val="es-ES" w:eastAsia="zh-CN"/>
              </w:rPr>
              <w:t xml:space="preserve"> clima y diversidad biológica.</w:t>
            </w:r>
          </w:p>
        </w:tc>
        <w:tc>
          <w:tcPr>
            <w:tcW w:w="4824" w:type="dxa"/>
            <w:tcBorders>
              <w:top w:val="single" w:sz="4" w:space="0" w:color="000000"/>
              <w:left w:val="single" w:sz="4" w:space="0" w:color="000000"/>
              <w:bottom w:val="single" w:sz="4" w:space="0" w:color="000000"/>
              <w:right w:val="single" w:sz="4" w:space="0" w:color="000000"/>
            </w:tcBorders>
          </w:tcPr>
          <w:p w14:paraId="41D009D3" w14:textId="7063E720" w:rsidR="001D7807" w:rsidRPr="0091381D" w:rsidRDefault="001D7807"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Evaluación mundial para identificar los tipos de ecosistemas subrepresentados y las especies y hábitats que los componen en todas las regiones biogeográficas (incluidos los humedales transfronterizos), a partir de la información sobre los sitios </w:t>
            </w:r>
            <w:r w:rsidR="0091073C" w:rsidRPr="0091381D">
              <w:rPr>
                <w:rFonts w:asciiTheme="minorHAnsi" w:eastAsia="Helvetica Neue" w:hAnsiTheme="minorHAnsi" w:cstheme="minorHAnsi"/>
                <w:noProof/>
                <w:color w:val="000000"/>
                <w:sz w:val="22"/>
                <w:szCs w:val="22"/>
                <w:lang w:val="es-ES" w:eastAsia="zh-CN"/>
              </w:rPr>
              <w:t xml:space="preserve">que figura </w:t>
            </w:r>
            <w:r w:rsidRPr="0091381D">
              <w:rPr>
                <w:rFonts w:asciiTheme="minorHAnsi" w:eastAsia="Helvetica Neue" w:hAnsiTheme="minorHAnsi" w:cstheme="minorHAnsi"/>
                <w:noProof/>
                <w:color w:val="000000"/>
                <w:sz w:val="22"/>
                <w:szCs w:val="22"/>
                <w:lang w:val="es-ES" w:eastAsia="zh-CN"/>
              </w:rPr>
              <w:t>en el Servicio de Información sobre Sitios Ramsar (SISR) y otras fuentes pertinentes.</w:t>
            </w:r>
          </w:p>
          <w:p w14:paraId="2C949E94" w14:textId="70A8BB50" w:rsidR="003B122B" w:rsidRPr="0091381D" w:rsidRDefault="00CA55D8" w:rsidP="0091073C">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La i</w:t>
            </w:r>
            <w:r w:rsidR="0091073C" w:rsidRPr="0091381D">
              <w:rPr>
                <w:rFonts w:asciiTheme="minorHAnsi" w:eastAsia="Helvetica Neue" w:hAnsiTheme="minorHAnsi" w:cstheme="minorHAnsi"/>
                <w:noProof/>
                <w:color w:val="000000"/>
                <w:sz w:val="22"/>
                <w:szCs w:val="22"/>
                <w:lang w:val="es-ES" w:eastAsia="zh-CN"/>
              </w:rPr>
              <w:t xml:space="preserve">dentificación de sinergias, </w:t>
            </w:r>
            <w:r w:rsidRPr="0091381D">
              <w:rPr>
                <w:rFonts w:asciiTheme="minorHAnsi" w:eastAsia="Helvetica Neue" w:hAnsiTheme="minorHAnsi" w:cstheme="minorHAnsi"/>
                <w:noProof/>
                <w:color w:val="000000"/>
                <w:sz w:val="22"/>
                <w:szCs w:val="22"/>
                <w:lang w:val="es-ES" w:eastAsia="zh-CN"/>
              </w:rPr>
              <w:t>por ejemplo,</w:t>
            </w:r>
            <w:r w:rsidR="0091073C" w:rsidRPr="0091381D">
              <w:rPr>
                <w:rFonts w:asciiTheme="minorHAnsi" w:eastAsia="Helvetica Neue" w:hAnsiTheme="minorHAnsi" w:cstheme="minorHAnsi"/>
                <w:noProof/>
                <w:color w:val="000000"/>
                <w:sz w:val="22"/>
                <w:szCs w:val="22"/>
                <w:lang w:val="es-ES" w:eastAsia="zh-CN"/>
              </w:rPr>
              <w:t xml:space="preserve"> en relación con la manera de abordar </w:t>
            </w:r>
            <w:r w:rsidRPr="0091381D">
              <w:rPr>
                <w:rFonts w:asciiTheme="minorHAnsi" w:eastAsia="Helvetica Neue" w:hAnsiTheme="minorHAnsi" w:cstheme="minorHAnsi"/>
                <w:noProof/>
                <w:color w:val="000000"/>
                <w:sz w:val="22"/>
                <w:szCs w:val="22"/>
                <w:lang w:val="es-ES" w:eastAsia="zh-CN"/>
              </w:rPr>
              <w:t>deficiencias</w:t>
            </w:r>
            <w:r w:rsidR="0091073C" w:rsidRPr="0091381D">
              <w:rPr>
                <w:rFonts w:asciiTheme="minorHAnsi" w:eastAsia="Helvetica Neue" w:hAnsiTheme="minorHAnsi" w:cstheme="minorHAnsi"/>
                <w:noProof/>
                <w:color w:val="000000"/>
                <w:sz w:val="22"/>
                <w:szCs w:val="22"/>
                <w:lang w:val="es-ES" w:eastAsia="zh-CN"/>
              </w:rPr>
              <w:t xml:space="preserve"> en la red de Humedales de Importancia Internacional, puede contribuir al cumplimiento de los objetivos mundiales de biodiversidad y clima, así como </w:t>
            </w:r>
            <w:r w:rsidR="009C50AF" w:rsidRPr="0091381D">
              <w:rPr>
                <w:rFonts w:asciiTheme="minorHAnsi" w:eastAsia="Helvetica Neue" w:hAnsiTheme="minorHAnsi" w:cstheme="minorHAnsi"/>
                <w:noProof/>
                <w:color w:val="000000"/>
                <w:sz w:val="22"/>
                <w:szCs w:val="22"/>
                <w:lang w:val="es-ES" w:eastAsia="zh-CN"/>
              </w:rPr>
              <w:t>su</w:t>
            </w:r>
            <w:r w:rsidR="0091073C" w:rsidRPr="0091381D">
              <w:rPr>
                <w:rFonts w:asciiTheme="minorHAnsi" w:eastAsia="Helvetica Neue" w:hAnsiTheme="minorHAnsi" w:cstheme="minorHAnsi"/>
                <w:noProof/>
                <w:color w:val="000000"/>
                <w:sz w:val="22"/>
                <w:szCs w:val="22"/>
                <w:lang w:val="es-ES" w:eastAsia="zh-CN"/>
              </w:rPr>
              <w:t xml:space="preserve"> uso en conjunto con otras redes de sitios o en relación con las mismas </w:t>
            </w:r>
            <w:r w:rsidR="00CC50C8" w:rsidRPr="0091381D">
              <w:rPr>
                <w:rFonts w:asciiTheme="minorHAnsi" w:eastAsia="Helvetica Neue" w:hAnsiTheme="minorHAnsi" w:cstheme="minorHAnsi"/>
                <w:noProof/>
                <w:color w:val="000000"/>
                <w:sz w:val="22"/>
                <w:szCs w:val="22"/>
                <w:lang w:val="es-ES" w:eastAsia="zh-CN"/>
              </w:rPr>
              <w:t>como,</w:t>
            </w:r>
            <w:r w:rsidRPr="0091381D">
              <w:rPr>
                <w:rFonts w:asciiTheme="minorHAnsi" w:eastAsia="Helvetica Neue" w:hAnsiTheme="minorHAnsi" w:cstheme="minorHAnsi"/>
                <w:noProof/>
                <w:color w:val="000000"/>
                <w:sz w:val="22"/>
                <w:szCs w:val="22"/>
                <w:lang w:val="es-ES" w:eastAsia="zh-CN"/>
              </w:rPr>
              <w:t xml:space="preserve"> por ejemplo,</w:t>
            </w:r>
            <w:r w:rsidR="0091073C" w:rsidRPr="0091381D">
              <w:rPr>
                <w:rFonts w:asciiTheme="minorHAnsi" w:eastAsia="Helvetica Neue" w:hAnsiTheme="minorHAnsi" w:cstheme="minorHAnsi"/>
                <w:noProof/>
                <w:color w:val="000000"/>
                <w:sz w:val="22"/>
                <w:szCs w:val="22"/>
                <w:lang w:val="es-ES" w:eastAsia="zh-CN"/>
              </w:rPr>
              <w:t xml:space="preserve"> las Áreas Clave para la Biodiversidad (KBA).</w:t>
            </w:r>
          </w:p>
          <w:p w14:paraId="43383C42" w14:textId="2A8EC2BA"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5F6C9641" w14:textId="4276D28E" w:rsidR="003B122B" w:rsidRPr="0091381D" w:rsidRDefault="00216388"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961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w:t>
            </w:r>
            <w:r w:rsidR="00CA55D8"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w:t>
            </w:r>
          </w:p>
        </w:tc>
        <w:tc>
          <w:tcPr>
            <w:tcW w:w="1985" w:type="dxa"/>
            <w:tcBorders>
              <w:top w:val="single" w:sz="4" w:space="0" w:color="000000"/>
              <w:left w:val="single" w:sz="4" w:space="0" w:color="000000"/>
              <w:bottom w:val="single" w:sz="4" w:space="0" w:color="000000"/>
              <w:right w:val="single" w:sz="4" w:space="0" w:color="000000"/>
            </w:tcBorders>
          </w:tcPr>
          <w:p w14:paraId="63CD1321" w14:textId="2B34BC64" w:rsidR="003B122B" w:rsidRPr="0091381D" w:rsidRDefault="00FE131B" w:rsidP="009D2795">
            <w:pPr>
              <w:rPr>
                <w:rFonts w:asciiTheme="minorHAnsi" w:eastAsia="Helvetica Neue" w:hAnsiTheme="minorHAnsi" w:cstheme="minorHAnsi"/>
                <w:noProof/>
                <w:color w:val="0563C1"/>
                <w:sz w:val="22"/>
                <w:szCs w:val="22"/>
                <w:u w:val="single"/>
                <w:lang w:val="es-ES" w:eastAsia="zh-CN"/>
              </w:rPr>
            </w:pPr>
            <w:r w:rsidRPr="0091381D">
              <w:rPr>
                <w:rFonts w:asciiTheme="minorHAnsi" w:eastAsia="Helvetica Neue" w:hAnsiTheme="minorHAnsi" w:cstheme="minorHAnsi"/>
                <w:noProof/>
                <w:sz w:val="22"/>
                <w:szCs w:val="22"/>
                <w:lang w:val="es-ES" w:eastAsia="zh-CN"/>
              </w:rPr>
              <w:t>Resolución</w:t>
            </w:r>
            <w:r w:rsidR="003B122B" w:rsidRPr="0091381D">
              <w:rPr>
                <w:rFonts w:asciiTheme="minorHAnsi" w:eastAsia="Helvetica Neue" w:hAnsiTheme="minorHAnsi" w:cstheme="minorHAnsi"/>
                <w:noProof/>
                <w:sz w:val="22"/>
                <w:szCs w:val="22"/>
                <w:lang w:val="es-ES" w:eastAsia="zh-CN"/>
              </w:rPr>
              <w:t xml:space="preserve"> </w:t>
            </w:r>
            <w:hyperlink r:id="rId13" w:history="1">
              <w:r w:rsidR="003B122B" w:rsidRPr="0091381D">
                <w:rPr>
                  <w:rFonts w:asciiTheme="minorHAnsi" w:eastAsia="Helvetica Neue" w:hAnsiTheme="minorHAnsi" w:cstheme="minorHAnsi"/>
                  <w:noProof/>
                  <w:color w:val="0000FF"/>
                  <w:sz w:val="22"/>
                  <w:szCs w:val="22"/>
                  <w:u w:val="single"/>
                  <w:lang w:val="es-ES" w:eastAsia="zh-CN"/>
                </w:rPr>
                <w:t>X</w:t>
              </w:r>
              <w:r w:rsidR="003B122B" w:rsidRPr="0091381D">
                <w:rPr>
                  <w:rFonts w:asciiTheme="minorHAnsi" w:eastAsia="Helvetica Neue" w:hAnsiTheme="minorHAnsi" w:cstheme="minorHAnsi"/>
                  <w:noProof/>
                  <w:color w:val="0000FF"/>
                  <w:sz w:val="22"/>
                  <w:szCs w:val="22"/>
                  <w:u w:val="single"/>
                  <w:lang w:val="es-ES" w:eastAsia="zh-CN"/>
                </w:rPr>
                <w:t>I</w:t>
              </w:r>
              <w:r w:rsidR="003B122B" w:rsidRPr="0091381D">
                <w:rPr>
                  <w:rFonts w:asciiTheme="minorHAnsi" w:eastAsia="Helvetica Neue" w:hAnsiTheme="minorHAnsi" w:cstheme="minorHAnsi"/>
                  <w:noProof/>
                  <w:color w:val="0000FF"/>
                  <w:sz w:val="22"/>
                  <w:szCs w:val="22"/>
                  <w:u w:val="single"/>
                  <w:lang w:val="es-ES" w:eastAsia="zh-CN"/>
                </w:rPr>
                <w:t>I.5</w:t>
              </w:r>
            </w:hyperlink>
            <w:r w:rsidR="003B122B" w:rsidRPr="0091381D">
              <w:rPr>
                <w:rFonts w:asciiTheme="minorHAnsi" w:eastAsia="Helvetica Neue" w:hAnsiTheme="minorHAnsi" w:cstheme="minorHAnsi"/>
                <w:noProof/>
                <w:sz w:val="22"/>
                <w:szCs w:val="22"/>
                <w:lang w:val="es-ES" w:eastAsia="zh-CN"/>
              </w:rPr>
              <w:t xml:space="preserve">, </w:t>
            </w:r>
            <w:r w:rsidRPr="0091381D">
              <w:rPr>
                <w:rFonts w:asciiTheme="minorHAnsi" w:eastAsia="Helvetica Neue" w:hAnsiTheme="minorHAnsi" w:cstheme="minorHAnsi"/>
                <w:noProof/>
                <w:sz w:val="22"/>
                <w:szCs w:val="22"/>
                <w:lang w:val="es-ES" w:eastAsia="zh-CN"/>
              </w:rPr>
              <w:t>Anexo</w:t>
            </w:r>
            <w:r w:rsidR="003B122B" w:rsidRPr="0091381D">
              <w:rPr>
                <w:rFonts w:asciiTheme="minorHAnsi" w:eastAsia="Helvetica Neue" w:hAnsiTheme="minorHAnsi" w:cstheme="minorHAnsi"/>
                <w:noProof/>
                <w:sz w:val="22"/>
                <w:szCs w:val="22"/>
                <w:lang w:val="es-ES" w:eastAsia="zh-CN"/>
              </w:rPr>
              <w:t xml:space="preserve"> 1, ¶¶ 1-2</w:t>
            </w:r>
          </w:p>
          <w:p w14:paraId="4D63B8D2"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05B63658" w14:textId="3839943C" w:rsidR="003B122B" w:rsidRPr="0091381D" w:rsidRDefault="00FE131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Iniciado en el trienio</w:t>
            </w:r>
            <w:r w:rsidR="00DD7590" w:rsidRPr="0091381D">
              <w:rPr>
                <w:rFonts w:asciiTheme="minorHAnsi" w:eastAsia="DengXian" w:hAnsiTheme="minorHAnsi" w:cstheme="minorHAnsi"/>
                <w:noProof/>
                <w:sz w:val="22"/>
                <w:szCs w:val="22"/>
                <w:lang w:val="es-ES" w:eastAsia="zh-CN"/>
              </w:rPr>
              <w:t xml:space="preserve"> 2019-2021</w:t>
            </w:r>
            <w:r w:rsidRPr="0091381D">
              <w:rPr>
                <w:rFonts w:asciiTheme="minorHAnsi" w:eastAsia="DengXian" w:hAnsiTheme="minorHAnsi" w:cstheme="minorHAnsi"/>
                <w:noProof/>
                <w:sz w:val="22"/>
                <w:szCs w:val="22"/>
                <w:lang w:val="es-ES" w:eastAsia="zh-CN"/>
              </w:rPr>
              <w:t xml:space="preserve"> </w:t>
            </w:r>
            <w:r w:rsidR="003B122B" w:rsidRPr="0091381D">
              <w:rPr>
                <w:rFonts w:asciiTheme="minorHAnsi" w:eastAsia="DengXian" w:hAnsiTheme="minorHAnsi" w:cstheme="minorHAnsi"/>
                <w:noProof/>
                <w:sz w:val="22"/>
                <w:szCs w:val="22"/>
                <w:lang w:val="es-ES" w:eastAsia="zh-CN"/>
              </w:rPr>
              <w:t>(</w:t>
            </w:r>
            <w:r w:rsidRPr="0091381D">
              <w:rPr>
                <w:rFonts w:asciiTheme="minorHAnsi" w:eastAsia="DengXian" w:hAnsiTheme="minorHAnsi" w:cstheme="minorHAnsi"/>
                <w:noProof/>
                <w:sz w:val="22"/>
                <w:szCs w:val="22"/>
                <w:lang w:val="es-ES" w:eastAsia="zh-CN"/>
              </w:rPr>
              <w:t>Tarea</w:t>
            </w:r>
            <w:r w:rsidR="003B122B" w:rsidRPr="0091381D">
              <w:rPr>
                <w:rFonts w:asciiTheme="minorHAnsi" w:eastAsia="DengXian" w:hAnsiTheme="minorHAnsi" w:cstheme="minorHAnsi"/>
                <w:noProof/>
                <w:sz w:val="22"/>
                <w:szCs w:val="22"/>
                <w:lang w:val="es-ES" w:eastAsia="zh-CN"/>
              </w:rPr>
              <w:t xml:space="preserve"> 1.7).</w:t>
            </w:r>
          </w:p>
          <w:p w14:paraId="3A4F9095" w14:textId="77777777" w:rsidR="003B122B" w:rsidRPr="0091381D" w:rsidRDefault="003B122B" w:rsidP="009D2795">
            <w:pPr>
              <w:rPr>
                <w:rFonts w:asciiTheme="minorHAnsi" w:eastAsia="DengXian" w:hAnsiTheme="minorHAnsi" w:cstheme="minorHAnsi"/>
                <w:noProof/>
                <w:sz w:val="22"/>
                <w:szCs w:val="22"/>
                <w:lang w:val="es-ES" w:eastAsia="zh-CN"/>
              </w:rPr>
            </w:pPr>
          </w:p>
          <w:p w14:paraId="196A69F7" w14:textId="2BD8D48B" w:rsidR="003B122B" w:rsidRPr="0091381D" w:rsidRDefault="00FE131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Objetivo</w:t>
            </w:r>
            <w:r w:rsidR="003B122B" w:rsidRPr="0091381D">
              <w:rPr>
                <w:rFonts w:asciiTheme="minorHAnsi" w:eastAsia="DengXian" w:hAnsiTheme="minorHAnsi" w:cstheme="minorHAnsi"/>
                <w:noProof/>
                <w:sz w:val="22"/>
                <w:szCs w:val="22"/>
                <w:lang w:val="es-ES" w:eastAsia="zh-CN"/>
              </w:rPr>
              <w:t xml:space="preserve"> 2, </w:t>
            </w:r>
            <w:r w:rsidRPr="0091381D">
              <w:rPr>
                <w:rFonts w:asciiTheme="minorHAnsi" w:eastAsia="DengXian" w:hAnsiTheme="minorHAnsi" w:cstheme="minorHAnsi"/>
                <w:noProof/>
                <w:sz w:val="22"/>
                <w:szCs w:val="22"/>
                <w:lang w:val="es-ES" w:eastAsia="zh-CN"/>
              </w:rPr>
              <w:t>Meta</w:t>
            </w:r>
            <w:r w:rsidR="003B122B" w:rsidRPr="0091381D">
              <w:rPr>
                <w:rFonts w:asciiTheme="minorHAnsi" w:eastAsia="DengXian" w:hAnsiTheme="minorHAnsi" w:cstheme="minorHAnsi"/>
                <w:noProof/>
                <w:sz w:val="22"/>
                <w:szCs w:val="22"/>
                <w:lang w:val="es-ES" w:eastAsia="zh-CN"/>
              </w:rPr>
              <w:t xml:space="preserve"> 6</w:t>
            </w:r>
            <w:r w:rsidRPr="0091381D">
              <w:rPr>
                <w:rFonts w:asciiTheme="minorHAnsi" w:eastAsia="DengXian" w:hAnsiTheme="minorHAnsi" w:cstheme="minorHAnsi"/>
                <w:noProof/>
                <w:sz w:val="22"/>
                <w:szCs w:val="22"/>
                <w:lang w:val="es-ES" w:eastAsia="zh-CN"/>
              </w:rPr>
              <w:t xml:space="preserve"> </w:t>
            </w:r>
            <w:r w:rsidR="00852613" w:rsidRPr="0091381D">
              <w:rPr>
                <w:rFonts w:asciiTheme="minorHAnsi" w:eastAsia="DengXian" w:hAnsiTheme="minorHAnsi" w:cstheme="minorHAnsi"/>
                <w:noProof/>
                <w:sz w:val="22"/>
                <w:szCs w:val="22"/>
                <w:lang w:val="es-ES" w:eastAsia="zh-CN"/>
              </w:rPr>
              <w:t xml:space="preserve">del </w:t>
            </w:r>
            <w:hyperlink r:id="rId14"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226FE74C" w14:textId="331763B2"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431A2A89"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3, 1 </w:t>
            </w:r>
            <w:r w:rsidR="006C3B0E" w:rsidRPr="0091381D">
              <w:rPr>
                <w:rFonts w:asciiTheme="minorHAnsi" w:eastAsia="DengXian" w:hAnsiTheme="minorHAnsi" w:cstheme="minorHAnsi"/>
                <w:noProof/>
                <w:sz w:val="22"/>
                <w:szCs w:val="22"/>
                <w:lang w:val="es-ES" w:eastAsia="zh-CN"/>
              </w:rPr>
              <w:t>del</w:t>
            </w:r>
          </w:p>
          <w:p w14:paraId="0A7BCB4F" w14:textId="5DDE9D8A" w:rsidR="003B122B" w:rsidRPr="0091381D" w:rsidRDefault="006C3B0E" w:rsidP="006C3B0E">
            <w:pPr>
              <w:rPr>
                <w:rFonts w:asciiTheme="minorHAnsi" w:eastAsia="DengXian" w:hAnsiTheme="minorHAnsi" w:cstheme="minorHAnsi"/>
                <w:noProof/>
                <w:sz w:val="22"/>
                <w:szCs w:val="22"/>
                <w:lang w:val="es-ES" w:eastAsia="zh-CN"/>
              </w:rPr>
            </w:pPr>
            <w:hyperlink r:id="rId15"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7EC487F4"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2D5CEB95"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60C66C39" w14:textId="76A9C447" w:rsidR="003B122B" w:rsidRPr="0091381D" w:rsidRDefault="002118D0"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Media</w:t>
            </w:r>
          </w:p>
        </w:tc>
        <w:tc>
          <w:tcPr>
            <w:tcW w:w="1980" w:type="dxa"/>
            <w:tcBorders>
              <w:top w:val="single" w:sz="4" w:space="0" w:color="000000"/>
              <w:left w:val="single" w:sz="4" w:space="0" w:color="000000"/>
              <w:bottom w:val="single" w:sz="4" w:space="0" w:color="000000"/>
              <w:right w:val="single" w:sz="4" w:space="0" w:color="000000"/>
            </w:tcBorders>
            <w:hideMark/>
          </w:tcPr>
          <w:p w14:paraId="3732B048" w14:textId="35381E1C" w:rsidR="003B122B" w:rsidRPr="0091381D" w:rsidRDefault="00216388"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Evaluación de opciones, incluida la tecnología actual y emergente, para apoyar y mejorar la actualización de la información sobre los </w:t>
            </w:r>
            <w:r w:rsidR="009C50AF" w:rsidRPr="0091381D">
              <w:rPr>
                <w:rFonts w:asciiTheme="minorHAnsi" w:eastAsia="Helvetica Neue" w:hAnsiTheme="minorHAnsi" w:cstheme="minorHAnsi"/>
                <w:b/>
                <w:noProof/>
                <w:sz w:val="22"/>
                <w:szCs w:val="22"/>
                <w:lang w:val="es-ES" w:eastAsia="zh-CN"/>
              </w:rPr>
              <w:t>Humedales de Importancia Internacional</w:t>
            </w:r>
          </w:p>
        </w:tc>
        <w:tc>
          <w:tcPr>
            <w:tcW w:w="4824" w:type="dxa"/>
            <w:tcBorders>
              <w:top w:val="single" w:sz="4" w:space="0" w:color="000000"/>
              <w:left w:val="single" w:sz="4" w:space="0" w:color="000000"/>
              <w:bottom w:val="single" w:sz="4" w:space="0" w:color="000000"/>
              <w:right w:val="single" w:sz="4" w:space="0" w:color="000000"/>
            </w:tcBorders>
          </w:tcPr>
          <w:p w14:paraId="2EA19160" w14:textId="44E7A559" w:rsidR="003B122B" w:rsidRPr="0091381D" w:rsidRDefault="009D2795" w:rsidP="003B122B">
            <w:pPr>
              <w:widowControl w:val="0"/>
              <w:numPr>
                <w:ilvl w:val="0"/>
                <w:numId w:val="30"/>
              </w:numPr>
              <w:rPr>
                <w:rFonts w:asciiTheme="minorHAnsi" w:eastAsia="Helvetica Neue" w:hAnsiTheme="minorHAnsi" w:cstheme="minorHAnsi"/>
                <w:noProof/>
                <w:color w:val="000000"/>
                <w:sz w:val="22"/>
                <w:szCs w:val="22"/>
                <w:lang w:val="es-ES" w:eastAsia="zh-CN"/>
              </w:rPr>
            </w:pPr>
            <w:sdt>
              <w:sdtPr>
                <w:rPr>
                  <w:rFonts w:asciiTheme="minorHAnsi" w:eastAsia="DengXian" w:hAnsiTheme="minorHAnsi" w:cstheme="minorHAnsi"/>
                  <w:noProof/>
                  <w:sz w:val="22"/>
                  <w:szCs w:val="22"/>
                  <w:lang w:val="es-ES" w:eastAsia="zh-CN"/>
                </w:rPr>
                <w:tag w:val="goog_rdk_7"/>
                <w:id w:val="1685317965"/>
              </w:sdtPr>
              <w:sdtContent>
                <w:r w:rsidR="00216388" w:rsidRPr="0091381D">
                  <w:rPr>
                    <w:rFonts w:asciiTheme="minorHAnsi" w:eastAsia="DengXian" w:hAnsiTheme="minorHAnsi" w:cstheme="minorHAnsi"/>
                    <w:noProof/>
                    <w:sz w:val="22"/>
                    <w:szCs w:val="22"/>
                    <w:lang w:val="es-ES" w:eastAsia="zh-CN"/>
                  </w:rPr>
                  <w:t xml:space="preserve">Informe </w:t>
                </w:r>
                <w:r w:rsidR="00CE1D17" w:rsidRPr="0091381D">
                  <w:rPr>
                    <w:rFonts w:asciiTheme="minorHAnsi" w:eastAsia="DengXian" w:hAnsiTheme="minorHAnsi" w:cstheme="minorHAnsi"/>
                    <w:noProof/>
                    <w:sz w:val="22"/>
                    <w:szCs w:val="22"/>
                    <w:lang w:val="es-ES" w:eastAsia="zh-CN"/>
                  </w:rPr>
                  <w:t>T</w:t>
                </w:r>
                <w:r w:rsidR="00216388" w:rsidRPr="0091381D">
                  <w:rPr>
                    <w:rFonts w:asciiTheme="minorHAnsi" w:eastAsia="DengXian" w:hAnsiTheme="minorHAnsi" w:cstheme="minorHAnsi"/>
                    <w:noProof/>
                    <w:sz w:val="22"/>
                    <w:szCs w:val="22"/>
                    <w:lang w:val="es-ES" w:eastAsia="zh-CN"/>
                  </w:rPr>
                  <w:t>écnico sobre los medios</w:t>
                </w:r>
                <w:r w:rsidR="0076306D" w:rsidRPr="0091381D">
                  <w:rPr>
                    <w:rFonts w:asciiTheme="minorHAnsi" w:eastAsia="DengXian" w:hAnsiTheme="minorHAnsi" w:cstheme="minorHAnsi"/>
                    <w:noProof/>
                    <w:sz w:val="22"/>
                    <w:szCs w:val="22"/>
                    <w:lang w:val="es-ES" w:eastAsia="zh-CN"/>
                  </w:rPr>
                  <w:t xml:space="preserve">, </w:t>
                </w:r>
                <w:r w:rsidR="00216388" w:rsidRPr="0091381D">
                  <w:rPr>
                    <w:rFonts w:asciiTheme="minorHAnsi" w:eastAsia="DengXian" w:hAnsiTheme="minorHAnsi" w:cstheme="minorHAnsi"/>
                    <w:noProof/>
                    <w:sz w:val="22"/>
                    <w:szCs w:val="22"/>
                    <w:lang w:val="es-ES" w:eastAsia="zh-CN"/>
                  </w:rPr>
                  <w:t>enfoques</w:t>
                </w:r>
                <w:r w:rsidR="0076306D" w:rsidRPr="0091381D">
                  <w:rPr>
                    <w:rFonts w:asciiTheme="minorHAnsi" w:eastAsia="DengXian" w:hAnsiTheme="minorHAnsi" w:cstheme="minorHAnsi"/>
                    <w:noProof/>
                    <w:sz w:val="22"/>
                    <w:szCs w:val="22"/>
                    <w:lang w:val="es-ES" w:eastAsia="zh-CN"/>
                  </w:rPr>
                  <w:t xml:space="preserve">, </w:t>
                </w:r>
                <w:r w:rsidR="00216388" w:rsidRPr="0091381D">
                  <w:rPr>
                    <w:rFonts w:asciiTheme="minorHAnsi" w:eastAsia="DengXian" w:hAnsiTheme="minorHAnsi" w:cstheme="minorHAnsi"/>
                    <w:noProof/>
                    <w:sz w:val="22"/>
                    <w:szCs w:val="22"/>
                    <w:lang w:val="es-ES" w:eastAsia="zh-CN"/>
                  </w:rPr>
                  <w:t xml:space="preserve">tecnología u otras herramientas necesarias para facilitar la mejora de la presentación electrónica de las Fichas Informativas de Ramsar (FIR) por las Partes Contratantes, por ejemplo, en respuesta </w:t>
                </w:r>
                <w:r w:rsidR="00955A40" w:rsidRPr="0091381D">
                  <w:rPr>
                    <w:rFonts w:asciiTheme="minorHAnsi" w:eastAsia="DengXian" w:hAnsiTheme="minorHAnsi" w:cstheme="minorHAnsi"/>
                    <w:noProof/>
                    <w:sz w:val="22"/>
                    <w:szCs w:val="22"/>
                    <w:lang w:val="es-ES" w:eastAsia="zh-CN"/>
                  </w:rPr>
                  <w:t xml:space="preserve">al párrafo 11 de </w:t>
                </w:r>
                <w:r w:rsidR="00216388" w:rsidRPr="0091381D">
                  <w:rPr>
                    <w:rFonts w:asciiTheme="minorHAnsi" w:eastAsia="DengXian" w:hAnsiTheme="minorHAnsi" w:cstheme="minorHAnsi"/>
                    <w:noProof/>
                    <w:sz w:val="22"/>
                    <w:szCs w:val="22"/>
                    <w:lang w:val="es-ES" w:eastAsia="zh-CN"/>
                  </w:rPr>
                  <w:t xml:space="preserve">la Resolución VIII.13 </w:t>
                </w:r>
                <w:hyperlink r:id="rId16" w:history="1">
                  <w:r w:rsidR="00955A40" w:rsidRPr="0091381D">
                    <w:rPr>
                      <w:rFonts w:asciiTheme="minorHAnsi" w:eastAsia="Arial" w:hAnsiTheme="minorHAnsi" w:cstheme="minorHAnsi"/>
                      <w:noProof/>
                      <w:color w:val="0000FF"/>
                      <w:sz w:val="22"/>
                      <w:szCs w:val="22"/>
                      <w:u w:val="single"/>
                      <w:lang w:val="es-ES" w:eastAsia="zh-CN"/>
                    </w:rPr>
                    <w:t>https://www.ramsar.org/sites/default/files/documents/pdf/res/key_res_viii_13_e.pdf</w:t>
                  </w:r>
                </w:hyperlink>
                <w:r w:rsidR="00955A40" w:rsidRPr="0091381D">
                  <w:rPr>
                    <w:rFonts w:asciiTheme="minorHAnsi" w:eastAsia="Arial" w:hAnsiTheme="minorHAnsi" w:cstheme="minorHAnsi"/>
                    <w:noProof/>
                    <w:color w:val="000000"/>
                    <w:sz w:val="22"/>
                    <w:szCs w:val="22"/>
                    <w:lang w:val="es-ES" w:eastAsia="zh-CN"/>
                  </w:rPr>
                  <w:t xml:space="preserve"> </w:t>
                </w:r>
                <w:r w:rsidR="00216388" w:rsidRPr="0091381D">
                  <w:rPr>
                    <w:rFonts w:asciiTheme="minorHAnsi" w:eastAsia="DengXian" w:hAnsiTheme="minorHAnsi" w:cstheme="minorHAnsi"/>
                    <w:noProof/>
                    <w:sz w:val="22"/>
                    <w:szCs w:val="22"/>
                    <w:lang w:val="es-ES" w:eastAsia="zh-CN"/>
                  </w:rPr>
                  <w:t>y</w:t>
                </w:r>
                <w:r w:rsidR="00955A40" w:rsidRPr="0091381D">
                  <w:rPr>
                    <w:rFonts w:asciiTheme="minorHAnsi" w:eastAsia="DengXian" w:hAnsiTheme="minorHAnsi" w:cstheme="minorHAnsi"/>
                    <w:noProof/>
                    <w:sz w:val="22"/>
                    <w:szCs w:val="22"/>
                    <w:lang w:val="es-ES" w:eastAsia="zh-CN"/>
                  </w:rPr>
                  <w:t xml:space="preserve"> el párrafo 6 de</w:t>
                </w:r>
                <w:r w:rsidR="00216388" w:rsidRPr="0091381D">
                  <w:rPr>
                    <w:rFonts w:asciiTheme="minorHAnsi" w:eastAsia="DengXian" w:hAnsiTheme="minorHAnsi" w:cstheme="minorHAnsi"/>
                    <w:noProof/>
                    <w:sz w:val="22"/>
                    <w:szCs w:val="22"/>
                    <w:lang w:val="es-ES" w:eastAsia="zh-CN"/>
                  </w:rPr>
                  <w:t xml:space="preserve"> la Resolución XI.8 </w:t>
                </w:r>
                <w:hyperlink r:id="rId17" w:history="1">
                  <w:r w:rsidR="00955A40" w:rsidRPr="0091381D">
                    <w:rPr>
                      <w:rFonts w:asciiTheme="minorHAnsi" w:eastAsia="Arial" w:hAnsiTheme="minorHAnsi" w:cstheme="minorHAnsi"/>
                      <w:noProof/>
                      <w:color w:val="0000FF"/>
                      <w:sz w:val="22"/>
                      <w:szCs w:val="22"/>
                      <w:u w:val="single"/>
                      <w:lang w:val="es-ES" w:eastAsia="zh-CN"/>
                    </w:rPr>
                    <w:t>https://www.ramsar.org/sites/default/files/documents/pdf/cop11/res/cop11-res08-e.pdf</w:t>
                  </w:r>
                </w:hyperlink>
                <w:r w:rsidR="00955A40" w:rsidRPr="0091381D">
                  <w:rPr>
                    <w:rFonts w:asciiTheme="minorHAnsi" w:eastAsia="Arial" w:hAnsiTheme="minorHAnsi" w:cstheme="minorHAnsi"/>
                    <w:noProof/>
                    <w:color w:val="000000"/>
                    <w:sz w:val="22"/>
                    <w:szCs w:val="22"/>
                    <w:lang w:val="es-ES" w:eastAsia="zh-CN"/>
                  </w:rPr>
                  <w:t xml:space="preserve">. </w:t>
                </w:r>
                <w:r w:rsidR="00DA3075" w:rsidRPr="0091381D">
                  <w:rPr>
                    <w:rFonts w:asciiTheme="minorHAnsi" w:eastAsia="DengXian" w:hAnsiTheme="minorHAnsi" w:cstheme="minorHAnsi"/>
                    <w:noProof/>
                    <w:sz w:val="22"/>
                    <w:szCs w:val="22"/>
                    <w:lang w:val="es-ES" w:eastAsia="zh-CN"/>
                  </w:rPr>
                  <w:t xml:space="preserve">El objetivo </w:t>
                </w:r>
                <w:r w:rsidR="0076306D" w:rsidRPr="0091381D">
                  <w:rPr>
                    <w:rFonts w:asciiTheme="minorHAnsi" w:eastAsia="DengXian" w:hAnsiTheme="minorHAnsi" w:cstheme="minorHAnsi"/>
                    <w:noProof/>
                    <w:sz w:val="22"/>
                    <w:szCs w:val="22"/>
                    <w:lang w:val="es-ES" w:eastAsia="zh-CN"/>
                  </w:rPr>
                  <w:t xml:space="preserve">de lo anterior </w:t>
                </w:r>
                <w:r w:rsidR="00DA3075" w:rsidRPr="0091381D">
                  <w:rPr>
                    <w:rFonts w:asciiTheme="minorHAnsi" w:eastAsia="DengXian" w:hAnsiTheme="minorHAnsi" w:cstheme="minorHAnsi"/>
                    <w:noProof/>
                    <w:sz w:val="22"/>
                    <w:szCs w:val="22"/>
                    <w:lang w:val="es-ES" w:eastAsia="zh-CN"/>
                  </w:rPr>
                  <w:t xml:space="preserve">es </w:t>
                </w:r>
                <w:r w:rsidR="0076306D" w:rsidRPr="0091381D">
                  <w:rPr>
                    <w:rFonts w:asciiTheme="minorHAnsi" w:eastAsia="DengXian" w:hAnsiTheme="minorHAnsi" w:cstheme="minorHAnsi"/>
                    <w:noProof/>
                    <w:sz w:val="22"/>
                    <w:szCs w:val="22"/>
                    <w:lang w:val="es-ES" w:eastAsia="zh-CN"/>
                  </w:rPr>
                  <w:t>la prestación de</w:t>
                </w:r>
                <w:r w:rsidR="00DA3075" w:rsidRPr="0091381D">
                  <w:rPr>
                    <w:rFonts w:asciiTheme="minorHAnsi" w:eastAsia="DengXian" w:hAnsiTheme="minorHAnsi" w:cstheme="minorHAnsi"/>
                    <w:noProof/>
                    <w:sz w:val="22"/>
                    <w:szCs w:val="22"/>
                    <w:lang w:val="es-ES" w:eastAsia="zh-CN"/>
                  </w:rPr>
                  <w:t xml:space="preserve"> apoyo adicional a las Partes Contratantes en la actualización de sus FIR en el Servicio de Información sobre Sitios Ramsar (SISR), ya que el SISR debería ser la fuente autorizada de información actualizada sobre los </w:t>
                </w:r>
                <w:r w:rsidR="0076306D" w:rsidRPr="0091381D">
                  <w:rPr>
                    <w:rFonts w:asciiTheme="minorHAnsi" w:eastAsia="DengXian" w:hAnsiTheme="minorHAnsi" w:cstheme="minorHAnsi"/>
                    <w:noProof/>
                    <w:sz w:val="22"/>
                    <w:szCs w:val="22"/>
                    <w:lang w:val="es-ES" w:eastAsia="zh-CN"/>
                  </w:rPr>
                  <w:t>Humedales de Importancia Internacional</w:t>
                </w:r>
                <w:r w:rsidR="00DA3075" w:rsidRPr="0091381D">
                  <w:rPr>
                    <w:rFonts w:asciiTheme="minorHAnsi" w:eastAsia="DengXian" w:hAnsiTheme="minorHAnsi" w:cstheme="minorHAnsi"/>
                    <w:noProof/>
                    <w:sz w:val="22"/>
                    <w:szCs w:val="22"/>
                    <w:lang w:val="es-ES" w:eastAsia="zh-CN"/>
                  </w:rPr>
                  <w:t xml:space="preserve">. Esto es vital para las Partes Contratantes, así como para el trabajo del GECT, por ejemplo, para la síntesis de los detalles </w:t>
                </w:r>
                <w:r w:rsidR="0076306D" w:rsidRPr="0091381D">
                  <w:rPr>
                    <w:rFonts w:asciiTheme="minorHAnsi" w:eastAsia="DengXian" w:hAnsiTheme="minorHAnsi" w:cstheme="minorHAnsi"/>
                    <w:noProof/>
                    <w:sz w:val="22"/>
                    <w:szCs w:val="22"/>
                    <w:lang w:val="es-ES" w:eastAsia="zh-CN"/>
                  </w:rPr>
                  <w:t>sobre</w:t>
                </w:r>
                <w:r w:rsidR="00DA3075" w:rsidRPr="0091381D">
                  <w:rPr>
                    <w:rFonts w:asciiTheme="minorHAnsi" w:eastAsia="DengXian" w:hAnsiTheme="minorHAnsi" w:cstheme="minorHAnsi"/>
                    <w:noProof/>
                    <w:sz w:val="22"/>
                    <w:szCs w:val="22"/>
                    <w:lang w:val="es-ES" w:eastAsia="zh-CN"/>
                  </w:rPr>
                  <w:t xml:space="preserve"> los humedales a </w:t>
                </w:r>
                <w:r w:rsidR="00955A40" w:rsidRPr="0091381D">
                  <w:rPr>
                    <w:rFonts w:asciiTheme="minorHAnsi" w:eastAsia="DengXian" w:hAnsiTheme="minorHAnsi" w:cstheme="minorHAnsi"/>
                    <w:noProof/>
                    <w:sz w:val="22"/>
                    <w:szCs w:val="22"/>
                    <w:lang w:val="es-ES" w:eastAsia="zh-CN"/>
                  </w:rPr>
                  <w:t>escala</w:t>
                </w:r>
                <w:r w:rsidR="00DA3075" w:rsidRPr="0091381D">
                  <w:rPr>
                    <w:rFonts w:asciiTheme="minorHAnsi" w:eastAsia="DengXian" w:hAnsiTheme="minorHAnsi" w:cstheme="minorHAnsi"/>
                    <w:noProof/>
                    <w:sz w:val="22"/>
                    <w:szCs w:val="22"/>
                    <w:lang w:val="es-ES" w:eastAsia="zh-CN"/>
                  </w:rPr>
                  <w:t xml:space="preserve"> regional o mundial. La </w:t>
                </w:r>
                <w:r w:rsidR="00955A40" w:rsidRPr="0091381D">
                  <w:rPr>
                    <w:rFonts w:asciiTheme="minorHAnsi" w:eastAsia="DengXian" w:hAnsiTheme="minorHAnsi" w:cstheme="minorHAnsi"/>
                    <w:noProof/>
                    <w:sz w:val="22"/>
                    <w:szCs w:val="22"/>
                    <w:lang w:val="es-ES" w:eastAsia="zh-CN"/>
                  </w:rPr>
                  <w:t>PMH</w:t>
                </w:r>
                <w:r w:rsidR="00DA3075" w:rsidRPr="0091381D">
                  <w:rPr>
                    <w:rFonts w:asciiTheme="minorHAnsi" w:eastAsia="DengXian" w:hAnsiTheme="minorHAnsi" w:cstheme="minorHAnsi"/>
                    <w:noProof/>
                    <w:sz w:val="22"/>
                    <w:szCs w:val="22"/>
                    <w:lang w:val="es-ES" w:eastAsia="zh-CN"/>
                  </w:rPr>
                  <w:t xml:space="preserve"> 2021 señaló que </w:t>
                </w:r>
                <w:r w:rsidR="002755E1" w:rsidRPr="0091381D">
                  <w:rPr>
                    <w:rFonts w:asciiTheme="minorHAnsi" w:eastAsia="DengXian" w:hAnsiTheme="minorHAnsi" w:cstheme="minorHAnsi"/>
                    <w:noProof/>
                    <w:sz w:val="22"/>
                    <w:szCs w:val="22"/>
                    <w:lang w:val="es-ES" w:eastAsia="zh-CN"/>
                  </w:rPr>
                  <w:t>debido a que</w:t>
                </w:r>
                <w:r w:rsidR="00DA3075" w:rsidRPr="0091381D">
                  <w:rPr>
                    <w:rFonts w:asciiTheme="minorHAnsi" w:eastAsia="DengXian" w:hAnsiTheme="minorHAnsi" w:cstheme="minorHAnsi"/>
                    <w:noProof/>
                    <w:sz w:val="22"/>
                    <w:szCs w:val="22"/>
                    <w:lang w:val="es-ES" w:eastAsia="zh-CN"/>
                  </w:rPr>
                  <w:t xml:space="preserve"> la información sobre el estado de una gran </w:t>
                </w:r>
                <w:r w:rsidR="00955A40" w:rsidRPr="0091381D">
                  <w:rPr>
                    <w:rFonts w:asciiTheme="minorHAnsi" w:eastAsia="DengXian" w:hAnsiTheme="minorHAnsi" w:cstheme="minorHAnsi"/>
                    <w:noProof/>
                    <w:sz w:val="22"/>
                    <w:szCs w:val="22"/>
                    <w:lang w:val="es-ES" w:eastAsia="zh-CN"/>
                  </w:rPr>
                  <w:t>porción</w:t>
                </w:r>
                <w:r w:rsidR="00DA3075" w:rsidRPr="0091381D">
                  <w:rPr>
                    <w:rFonts w:asciiTheme="minorHAnsi" w:eastAsia="DengXian" w:hAnsiTheme="minorHAnsi" w:cstheme="minorHAnsi"/>
                    <w:noProof/>
                    <w:sz w:val="22"/>
                    <w:szCs w:val="22"/>
                    <w:lang w:val="es-ES" w:eastAsia="zh-CN"/>
                  </w:rPr>
                  <w:t xml:space="preserve"> de los Humedales de Importancia Internacional está </w:t>
                </w:r>
                <w:r w:rsidR="002755E1" w:rsidRPr="0091381D">
                  <w:rPr>
                    <w:rFonts w:asciiTheme="minorHAnsi" w:eastAsia="DengXian" w:hAnsiTheme="minorHAnsi" w:cstheme="minorHAnsi"/>
                    <w:noProof/>
                    <w:sz w:val="22"/>
                    <w:szCs w:val="22"/>
                    <w:lang w:val="es-ES" w:eastAsia="zh-CN"/>
                  </w:rPr>
                  <w:t>desactualizada</w:t>
                </w:r>
                <w:r w:rsidR="00DA3075" w:rsidRPr="0091381D">
                  <w:rPr>
                    <w:rFonts w:asciiTheme="minorHAnsi" w:eastAsia="DengXian" w:hAnsiTheme="minorHAnsi" w:cstheme="minorHAnsi"/>
                    <w:noProof/>
                    <w:sz w:val="22"/>
                    <w:szCs w:val="22"/>
                    <w:lang w:val="es-ES" w:eastAsia="zh-CN"/>
                  </w:rPr>
                  <w:t xml:space="preserve"> o en proceso de actualización, no es posible </w:t>
                </w:r>
                <w:r w:rsidR="002755E1" w:rsidRPr="0091381D">
                  <w:rPr>
                    <w:rFonts w:asciiTheme="minorHAnsi" w:eastAsia="DengXian" w:hAnsiTheme="minorHAnsi" w:cstheme="minorHAnsi"/>
                    <w:noProof/>
                    <w:sz w:val="22"/>
                    <w:szCs w:val="22"/>
                    <w:lang w:val="es-ES" w:eastAsia="zh-CN"/>
                  </w:rPr>
                  <w:t>realizar</w:t>
                </w:r>
                <w:r w:rsidR="00DA3075" w:rsidRPr="0091381D">
                  <w:rPr>
                    <w:rFonts w:asciiTheme="minorHAnsi" w:eastAsia="DengXian" w:hAnsiTheme="minorHAnsi" w:cstheme="minorHAnsi"/>
                    <w:noProof/>
                    <w:sz w:val="22"/>
                    <w:szCs w:val="22"/>
                    <w:lang w:val="es-ES" w:eastAsia="zh-CN"/>
                  </w:rPr>
                  <w:t xml:space="preserve"> una evaluación </w:t>
                </w:r>
                <w:r w:rsidR="002755E1" w:rsidRPr="0091381D">
                  <w:rPr>
                    <w:rFonts w:asciiTheme="minorHAnsi" w:eastAsia="DengXian" w:hAnsiTheme="minorHAnsi" w:cstheme="minorHAnsi"/>
                    <w:noProof/>
                    <w:sz w:val="22"/>
                    <w:szCs w:val="22"/>
                    <w:lang w:val="es-ES" w:eastAsia="zh-CN"/>
                  </w:rPr>
                  <w:t>exhaustiva sobre su estado</w:t>
                </w:r>
                <w:r w:rsidR="00DA3075" w:rsidRPr="0091381D">
                  <w:rPr>
                    <w:rFonts w:asciiTheme="minorHAnsi" w:eastAsia="DengXian" w:hAnsiTheme="minorHAnsi" w:cstheme="minorHAnsi"/>
                    <w:noProof/>
                    <w:sz w:val="22"/>
                    <w:szCs w:val="22"/>
                    <w:lang w:val="es-ES" w:eastAsia="zh-CN"/>
                  </w:rPr>
                  <w:t xml:space="preserve"> actual. </w:t>
                </w:r>
                <w:r w:rsidR="00216388" w:rsidRPr="0091381D">
                  <w:rPr>
                    <w:rFonts w:asciiTheme="minorHAnsi" w:eastAsia="DengXian" w:hAnsiTheme="minorHAnsi" w:cstheme="minorHAnsi"/>
                    <w:noProof/>
                    <w:sz w:val="22"/>
                    <w:szCs w:val="22"/>
                    <w:lang w:val="es-ES" w:eastAsia="zh-CN"/>
                  </w:rPr>
                  <w:t xml:space="preserve">           </w:t>
                </w:r>
              </w:sdtContent>
            </w:sdt>
            <w:r w:rsidR="003B122B" w:rsidRPr="0091381D">
              <w:rPr>
                <w:rFonts w:asciiTheme="minorHAnsi" w:eastAsia="Helvetica Neue" w:hAnsiTheme="minorHAnsi" w:cstheme="minorHAnsi"/>
                <w:noProof/>
                <w:color w:val="000000"/>
                <w:sz w:val="22"/>
                <w:szCs w:val="22"/>
                <w:lang w:val="es-ES" w:eastAsia="zh-CN"/>
              </w:rPr>
              <w:t xml:space="preserve"> </w:t>
            </w:r>
          </w:p>
          <w:p w14:paraId="0752D3D7" w14:textId="7CEE5655" w:rsidR="003B122B" w:rsidRPr="0091381D" w:rsidRDefault="009D2795" w:rsidP="003B122B">
            <w:pPr>
              <w:widowControl w:val="0"/>
              <w:numPr>
                <w:ilvl w:val="0"/>
                <w:numId w:val="30"/>
              </w:numPr>
              <w:rPr>
                <w:rFonts w:asciiTheme="minorHAnsi" w:eastAsia="Helvetica Neue" w:hAnsiTheme="minorHAnsi" w:cstheme="minorHAnsi"/>
                <w:noProof/>
                <w:color w:val="000000"/>
                <w:sz w:val="22"/>
                <w:szCs w:val="22"/>
                <w:lang w:val="es-ES" w:eastAsia="zh-CN"/>
              </w:rPr>
            </w:pPr>
            <w:sdt>
              <w:sdtPr>
                <w:rPr>
                  <w:rFonts w:asciiTheme="minorHAnsi" w:eastAsia="DengXian" w:hAnsiTheme="minorHAnsi" w:cstheme="minorHAnsi"/>
                  <w:noProof/>
                  <w:sz w:val="22"/>
                  <w:szCs w:val="22"/>
                  <w:lang w:val="es-ES" w:eastAsia="zh-CN"/>
                </w:rPr>
                <w:tag w:val="goog_rdk_9"/>
                <w:id w:val="-93477740"/>
              </w:sdtPr>
              <w:sdtContent/>
            </w:sdt>
            <w:sdt>
              <w:sdtPr>
                <w:rPr>
                  <w:rFonts w:asciiTheme="minorHAnsi" w:eastAsia="DengXian" w:hAnsiTheme="minorHAnsi" w:cstheme="minorHAnsi"/>
                  <w:noProof/>
                  <w:sz w:val="22"/>
                  <w:szCs w:val="22"/>
                  <w:lang w:val="es-ES" w:eastAsia="zh-CN"/>
                </w:rPr>
                <w:tag w:val="goog_rdk_10"/>
                <w:id w:val="676618871"/>
              </w:sdtPr>
              <w:sdtContent>
                <w:r w:rsidR="00CE0B8C" w:rsidRPr="0091381D">
                  <w:rPr>
                    <w:rFonts w:asciiTheme="minorHAnsi" w:eastAsia="DengXian" w:hAnsiTheme="minorHAnsi" w:cstheme="minorHAnsi"/>
                    <w:noProof/>
                    <w:sz w:val="22"/>
                    <w:szCs w:val="22"/>
                    <w:lang w:val="es-ES" w:eastAsia="zh-CN"/>
                  </w:rPr>
                  <w:t>Brindar</w:t>
                </w:r>
                <w:r w:rsidR="00433D02" w:rsidRPr="0091381D">
                  <w:rPr>
                    <w:rFonts w:asciiTheme="minorHAnsi" w:eastAsia="DengXian" w:hAnsiTheme="minorHAnsi" w:cstheme="minorHAnsi"/>
                    <w:noProof/>
                    <w:sz w:val="22"/>
                    <w:szCs w:val="22"/>
                    <w:lang w:val="es-ES" w:eastAsia="zh-CN"/>
                  </w:rPr>
                  <w:t xml:space="preserve"> apoyo a la </w:t>
                </w:r>
                <w:r w:rsidR="00CE0B8C" w:rsidRPr="0091381D">
                  <w:rPr>
                    <w:rFonts w:asciiTheme="minorHAnsi" w:eastAsia="DengXian" w:hAnsiTheme="minorHAnsi" w:cstheme="minorHAnsi"/>
                    <w:noProof/>
                    <w:sz w:val="22"/>
                    <w:szCs w:val="22"/>
                    <w:lang w:val="es-ES" w:eastAsia="zh-CN"/>
                  </w:rPr>
                  <w:t>labor</w:t>
                </w:r>
                <w:r w:rsidR="00433D02" w:rsidRPr="0091381D">
                  <w:rPr>
                    <w:rFonts w:asciiTheme="minorHAnsi" w:eastAsia="DengXian" w:hAnsiTheme="minorHAnsi" w:cstheme="minorHAnsi"/>
                    <w:noProof/>
                    <w:sz w:val="22"/>
                    <w:szCs w:val="22"/>
                    <w:lang w:val="es-ES" w:eastAsia="zh-CN"/>
                  </w:rPr>
                  <w:t xml:space="preserve"> de la Secretaría </w:t>
                </w:r>
                <w:r w:rsidR="00CE0B8C" w:rsidRPr="0091381D">
                  <w:rPr>
                    <w:rFonts w:asciiTheme="minorHAnsi" w:eastAsia="DengXian" w:hAnsiTheme="minorHAnsi" w:cstheme="minorHAnsi"/>
                    <w:noProof/>
                    <w:sz w:val="22"/>
                    <w:szCs w:val="22"/>
                    <w:lang w:val="es-ES" w:eastAsia="zh-CN"/>
                  </w:rPr>
                  <w:t>para el</w:t>
                </w:r>
                <w:r w:rsidR="00433D02" w:rsidRPr="0091381D">
                  <w:rPr>
                    <w:rFonts w:asciiTheme="minorHAnsi" w:eastAsia="DengXian" w:hAnsiTheme="minorHAnsi" w:cstheme="minorHAnsi"/>
                    <w:noProof/>
                    <w:sz w:val="22"/>
                    <w:szCs w:val="22"/>
                    <w:lang w:val="es-ES" w:eastAsia="zh-CN"/>
                  </w:rPr>
                  <w:t xml:space="preserve"> desarroll</w:t>
                </w:r>
                <w:r w:rsidR="00CE0B8C" w:rsidRPr="0091381D">
                  <w:rPr>
                    <w:rFonts w:asciiTheme="minorHAnsi" w:eastAsia="DengXian" w:hAnsiTheme="minorHAnsi" w:cstheme="minorHAnsi"/>
                    <w:noProof/>
                    <w:sz w:val="22"/>
                    <w:szCs w:val="22"/>
                    <w:lang w:val="es-ES" w:eastAsia="zh-CN"/>
                  </w:rPr>
                  <w:t>o de</w:t>
                </w:r>
                <w:r w:rsidR="00433D02" w:rsidRPr="0091381D">
                  <w:rPr>
                    <w:rFonts w:asciiTheme="minorHAnsi" w:eastAsia="DengXian" w:hAnsiTheme="minorHAnsi" w:cstheme="minorHAnsi"/>
                    <w:noProof/>
                    <w:sz w:val="22"/>
                    <w:szCs w:val="22"/>
                    <w:lang w:val="es-ES" w:eastAsia="zh-CN"/>
                  </w:rPr>
                  <w:t xml:space="preserve"> protocolos de transferencia electrónica para las entradas en las FIR, </w:t>
                </w:r>
                <w:r w:rsidR="00CE0B8C" w:rsidRPr="0091381D">
                  <w:rPr>
                    <w:rFonts w:asciiTheme="minorHAnsi" w:eastAsia="DengXian" w:hAnsiTheme="minorHAnsi" w:cstheme="minorHAnsi"/>
                    <w:noProof/>
                    <w:sz w:val="22"/>
                    <w:szCs w:val="22"/>
                    <w:lang w:val="es-ES" w:eastAsia="zh-CN"/>
                  </w:rPr>
                  <w:t>aportando</w:t>
                </w:r>
                <w:r w:rsidR="00433D02" w:rsidRPr="0091381D">
                  <w:rPr>
                    <w:rFonts w:asciiTheme="minorHAnsi" w:eastAsia="DengXian" w:hAnsiTheme="minorHAnsi" w:cstheme="minorHAnsi"/>
                    <w:noProof/>
                    <w:sz w:val="22"/>
                    <w:szCs w:val="22"/>
                    <w:lang w:val="es-ES" w:eastAsia="zh-CN"/>
                  </w:rPr>
                  <w:t xml:space="preserve"> la información técnica requerida.  </w:t>
                </w:r>
              </w:sdtContent>
            </w:sdt>
          </w:p>
          <w:p w14:paraId="0F9588EB"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41F6DFF2" w14:textId="67C12A4A" w:rsidR="00433D02" w:rsidRPr="0091381D" w:rsidRDefault="00433D02"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w:t>
            </w:r>
          </w:p>
          <w:p w14:paraId="342C48F8" w14:textId="77777777" w:rsidR="003B122B" w:rsidRPr="0091381D" w:rsidRDefault="003B122B" w:rsidP="00433D02">
            <w:pPr>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21F8165B" w14:textId="25C612BA" w:rsidR="003B122B" w:rsidRPr="0091381D" w:rsidRDefault="00FE131B" w:rsidP="009D2795">
            <w:pPr>
              <w:rPr>
                <w:rFonts w:asciiTheme="minorHAnsi" w:eastAsia="Roboto" w:hAnsiTheme="minorHAnsi" w:cstheme="minorHAnsi"/>
                <w:noProof/>
                <w:sz w:val="22"/>
                <w:szCs w:val="22"/>
                <w:lang w:val="es-ES" w:eastAsia="zh-CN"/>
              </w:rPr>
            </w:pPr>
            <w:r w:rsidRPr="0091381D">
              <w:rPr>
                <w:rFonts w:asciiTheme="minorHAnsi" w:eastAsia="Roboto" w:hAnsiTheme="minorHAnsi" w:cstheme="minorHAnsi"/>
                <w:noProof/>
                <w:sz w:val="22"/>
                <w:szCs w:val="22"/>
                <w:highlight w:val="white"/>
                <w:lang w:val="es-ES" w:eastAsia="zh-CN"/>
              </w:rPr>
              <w:t>Resolución</w:t>
            </w:r>
            <w:r w:rsidR="003B122B" w:rsidRPr="0091381D">
              <w:rPr>
                <w:rFonts w:asciiTheme="minorHAnsi" w:eastAsia="Roboto" w:hAnsiTheme="minorHAnsi" w:cstheme="minorHAnsi"/>
                <w:noProof/>
                <w:sz w:val="22"/>
                <w:szCs w:val="22"/>
                <w:highlight w:val="white"/>
                <w:lang w:val="es-ES" w:eastAsia="zh-CN"/>
              </w:rPr>
              <w:t xml:space="preserve"> </w:t>
            </w:r>
            <w:hyperlink r:id="rId18" w:history="1">
              <w:r w:rsidR="003B122B" w:rsidRPr="0091381D">
                <w:rPr>
                  <w:rFonts w:asciiTheme="minorHAnsi" w:eastAsia="Roboto" w:hAnsiTheme="minorHAnsi" w:cstheme="minorHAnsi"/>
                  <w:noProof/>
                  <w:color w:val="0000FF"/>
                  <w:sz w:val="22"/>
                  <w:szCs w:val="22"/>
                  <w:highlight w:val="white"/>
                  <w:u w:val="single"/>
                  <w:lang w:val="es-ES" w:eastAsia="zh-CN"/>
                </w:rPr>
                <w:t>VIII.13</w:t>
              </w:r>
            </w:hyperlink>
            <w:r w:rsidR="003B122B" w:rsidRPr="0091381D">
              <w:rPr>
                <w:rFonts w:asciiTheme="minorHAnsi" w:eastAsia="Roboto" w:hAnsiTheme="minorHAnsi" w:cstheme="minorHAnsi"/>
                <w:noProof/>
                <w:sz w:val="22"/>
                <w:szCs w:val="22"/>
                <w:lang w:val="es-ES" w:eastAsia="zh-CN"/>
              </w:rPr>
              <w:t xml:space="preserve">, ¶ </w:t>
            </w:r>
            <w:r w:rsidR="003B122B" w:rsidRPr="0091381D">
              <w:rPr>
                <w:rFonts w:asciiTheme="minorHAnsi" w:eastAsia="Roboto" w:hAnsiTheme="minorHAnsi" w:cstheme="minorHAnsi"/>
                <w:noProof/>
                <w:sz w:val="22"/>
                <w:szCs w:val="22"/>
                <w:highlight w:val="white"/>
                <w:lang w:val="es-ES" w:eastAsia="zh-CN"/>
              </w:rPr>
              <w:t xml:space="preserve">11) </w:t>
            </w:r>
            <w:r w:rsidRPr="0091381D">
              <w:rPr>
                <w:rFonts w:asciiTheme="minorHAnsi" w:eastAsia="Roboto" w:hAnsiTheme="minorHAnsi" w:cstheme="minorHAnsi"/>
                <w:noProof/>
                <w:sz w:val="22"/>
                <w:szCs w:val="22"/>
                <w:lang w:val="es-ES" w:eastAsia="zh-CN"/>
              </w:rPr>
              <w:t>y Resoluci</w:t>
            </w:r>
            <w:r w:rsidRPr="0091381D">
              <w:rPr>
                <w:rFonts w:asciiTheme="minorHAnsi" w:eastAsia="Roboto" w:hAnsiTheme="minorHAnsi" w:cstheme="minorHAnsi"/>
                <w:noProof/>
                <w:sz w:val="22"/>
                <w:szCs w:val="22"/>
                <w:highlight w:val="white"/>
                <w:lang w:val="es-ES" w:eastAsia="zh-CN"/>
              </w:rPr>
              <w:t>ó</w:t>
            </w:r>
            <w:r w:rsidRPr="0091381D">
              <w:rPr>
                <w:rFonts w:asciiTheme="minorHAnsi" w:eastAsia="Roboto" w:hAnsiTheme="minorHAnsi" w:cstheme="minorHAnsi"/>
                <w:noProof/>
                <w:sz w:val="22"/>
                <w:szCs w:val="22"/>
                <w:lang w:val="es-ES" w:eastAsia="zh-CN"/>
              </w:rPr>
              <w:t>n</w:t>
            </w:r>
            <w:r w:rsidR="003B122B" w:rsidRPr="0091381D">
              <w:rPr>
                <w:rFonts w:asciiTheme="minorHAnsi" w:eastAsia="Roboto" w:hAnsiTheme="minorHAnsi" w:cstheme="minorHAnsi"/>
                <w:noProof/>
                <w:sz w:val="22"/>
                <w:szCs w:val="22"/>
                <w:lang w:val="es-ES" w:eastAsia="zh-CN"/>
              </w:rPr>
              <w:t xml:space="preserve"> </w:t>
            </w:r>
            <w:hyperlink r:id="rId19" w:history="1">
              <w:r w:rsidR="003B122B" w:rsidRPr="0091381D">
                <w:rPr>
                  <w:rFonts w:asciiTheme="minorHAnsi" w:eastAsia="Roboto" w:hAnsiTheme="minorHAnsi" w:cstheme="minorHAnsi"/>
                  <w:noProof/>
                  <w:color w:val="0000FF"/>
                  <w:sz w:val="22"/>
                  <w:szCs w:val="22"/>
                  <w:u w:val="single"/>
                  <w:lang w:val="es-ES" w:eastAsia="zh-CN"/>
                </w:rPr>
                <w:t>X</w:t>
              </w:r>
              <w:r w:rsidR="003B122B" w:rsidRPr="0091381D">
                <w:rPr>
                  <w:rFonts w:asciiTheme="minorHAnsi" w:eastAsia="Roboto" w:hAnsiTheme="minorHAnsi" w:cstheme="minorHAnsi"/>
                  <w:noProof/>
                  <w:color w:val="0000FF"/>
                  <w:sz w:val="22"/>
                  <w:szCs w:val="22"/>
                  <w:u w:val="single"/>
                  <w:lang w:val="es-ES" w:eastAsia="zh-CN"/>
                </w:rPr>
                <w:t>I</w:t>
              </w:r>
              <w:r w:rsidR="003B122B" w:rsidRPr="0091381D">
                <w:rPr>
                  <w:rFonts w:asciiTheme="minorHAnsi" w:eastAsia="Roboto" w:hAnsiTheme="minorHAnsi" w:cstheme="minorHAnsi"/>
                  <w:noProof/>
                  <w:color w:val="0000FF"/>
                  <w:sz w:val="22"/>
                  <w:szCs w:val="22"/>
                  <w:u w:val="single"/>
                  <w:lang w:val="es-ES" w:eastAsia="zh-CN"/>
                </w:rPr>
                <w:t>.8</w:t>
              </w:r>
            </w:hyperlink>
            <w:r w:rsidR="003B122B" w:rsidRPr="0091381D">
              <w:rPr>
                <w:rFonts w:asciiTheme="minorHAnsi" w:eastAsia="Roboto" w:hAnsiTheme="minorHAnsi" w:cstheme="minorHAnsi"/>
                <w:noProof/>
                <w:sz w:val="22"/>
                <w:szCs w:val="22"/>
                <w:lang w:val="es-ES" w:eastAsia="zh-CN"/>
              </w:rPr>
              <w:t>, ¶ 6).</w:t>
            </w:r>
          </w:p>
          <w:p w14:paraId="457E66BE" w14:textId="77777777" w:rsidR="003B122B" w:rsidRPr="0091381D" w:rsidRDefault="003B122B" w:rsidP="009D2795">
            <w:pPr>
              <w:rPr>
                <w:rFonts w:asciiTheme="minorHAnsi" w:eastAsia="Roboto" w:hAnsiTheme="minorHAnsi" w:cstheme="minorHAnsi"/>
                <w:noProof/>
                <w:color w:val="3C4043"/>
                <w:sz w:val="22"/>
                <w:szCs w:val="22"/>
                <w:lang w:val="es-ES" w:eastAsia="zh-CN"/>
              </w:rPr>
            </w:pPr>
          </w:p>
          <w:p w14:paraId="57B36A92" w14:textId="1B631B70" w:rsidR="00FE131B" w:rsidRPr="0091381D" w:rsidRDefault="00FE131B" w:rsidP="00FE131B">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Objetivo</w:t>
            </w:r>
            <w:r w:rsidR="003B122B" w:rsidRPr="0091381D">
              <w:rPr>
                <w:rFonts w:asciiTheme="minorHAnsi" w:eastAsia="DengXian" w:hAnsiTheme="minorHAnsi" w:cstheme="minorHAnsi"/>
                <w:noProof/>
                <w:sz w:val="22"/>
                <w:szCs w:val="22"/>
                <w:lang w:val="es-ES" w:eastAsia="zh-CN"/>
              </w:rPr>
              <w:t xml:space="preserve"> 4, </w:t>
            </w:r>
            <w:r w:rsidRPr="0091381D">
              <w:rPr>
                <w:rFonts w:asciiTheme="minorHAnsi" w:eastAsia="DengXian" w:hAnsiTheme="minorHAnsi" w:cstheme="minorHAnsi"/>
                <w:noProof/>
                <w:sz w:val="22"/>
                <w:szCs w:val="22"/>
                <w:lang w:val="es-ES" w:eastAsia="zh-CN"/>
              </w:rPr>
              <w:t>Metas</w:t>
            </w:r>
            <w:r w:rsidR="003B122B" w:rsidRPr="0091381D">
              <w:rPr>
                <w:rFonts w:asciiTheme="minorHAnsi" w:eastAsia="DengXian" w:hAnsiTheme="minorHAnsi" w:cstheme="minorHAnsi"/>
                <w:noProof/>
                <w:sz w:val="22"/>
                <w:szCs w:val="22"/>
                <w:lang w:val="es-ES" w:eastAsia="zh-CN"/>
              </w:rPr>
              <w:t xml:space="preserve"> 18, 19</w:t>
            </w:r>
            <w:r w:rsidRPr="0091381D">
              <w:rPr>
                <w:rFonts w:asciiTheme="minorHAnsi" w:eastAsia="DengXian" w:hAnsiTheme="minorHAnsi" w:cstheme="minorHAnsi"/>
                <w:noProof/>
                <w:sz w:val="22"/>
                <w:szCs w:val="22"/>
                <w:lang w:val="es-ES" w:eastAsia="zh-CN"/>
              </w:rPr>
              <w:t xml:space="preserve"> </w:t>
            </w:r>
            <w:r w:rsidR="00852613" w:rsidRPr="0091381D">
              <w:rPr>
                <w:rFonts w:asciiTheme="minorHAnsi" w:eastAsia="DengXian" w:hAnsiTheme="minorHAnsi" w:cstheme="minorHAnsi"/>
                <w:noProof/>
                <w:sz w:val="22"/>
                <w:szCs w:val="22"/>
                <w:lang w:val="es-ES" w:eastAsia="zh-CN"/>
              </w:rPr>
              <w:t xml:space="preserve">del </w:t>
            </w:r>
            <w:hyperlink r:id="rId20"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D385E05" w14:textId="190C3C6E" w:rsidR="003B122B" w:rsidRPr="0091381D" w:rsidRDefault="003B122B" w:rsidP="009D2795">
            <w:pPr>
              <w:rPr>
                <w:rFonts w:asciiTheme="minorHAnsi" w:eastAsia="DengXian" w:hAnsiTheme="minorHAnsi" w:cstheme="minorHAnsi"/>
                <w:noProof/>
                <w:sz w:val="22"/>
                <w:szCs w:val="22"/>
                <w:lang w:val="es-ES" w:eastAsia="zh-CN"/>
              </w:rPr>
            </w:pPr>
          </w:p>
          <w:p w14:paraId="11D98384"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3, 1, 19 (y </w:t>
            </w:r>
            <w:r w:rsidR="00CE0B8C" w:rsidRPr="0091381D">
              <w:rPr>
                <w:rFonts w:asciiTheme="minorHAnsi" w:eastAsia="DengXian" w:hAnsiTheme="minorHAnsi" w:cstheme="minorHAnsi"/>
                <w:noProof/>
                <w:sz w:val="22"/>
                <w:szCs w:val="22"/>
                <w:lang w:val="es-ES" w:eastAsia="zh-CN"/>
              </w:rPr>
              <w:t>m</w:t>
            </w:r>
            <w:r w:rsidRPr="0091381D">
              <w:rPr>
                <w:rFonts w:asciiTheme="minorHAnsi" w:eastAsia="DengXian" w:hAnsiTheme="minorHAnsi" w:cstheme="minorHAnsi"/>
                <w:noProof/>
                <w:sz w:val="22"/>
                <w:szCs w:val="22"/>
                <w:lang w:val="es-ES" w:eastAsia="zh-CN"/>
              </w:rPr>
              <w:t xml:space="preserve">ecanismos de apoyo para la aplicación) </w:t>
            </w:r>
            <w:r w:rsidR="006C3B0E" w:rsidRPr="0091381D">
              <w:rPr>
                <w:rFonts w:asciiTheme="minorHAnsi" w:eastAsia="DengXian" w:hAnsiTheme="minorHAnsi" w:cstheme="minorHAnsi"/>
                <w:noProof/>
                <w:sz w:val="22"/>
                <w:szCs w:val="22"/>
                <w:lang w:val="es-ES" w:eastAsia="zh-CN"/>
              </w:rPr>
              <w:t>del</w:t>
            </w:r>
          </w:p>
          <w:p w14:paraId="1F7AC5B7" w14:textId="60972AA1" w:rsidR="007259D7" w:rsidRPr="0091381D" w:rsidRDefault="006C3B0E" w:rsidP="006C3B0E">
            <w:pPr>
              <w:rPr>
                <w:rFonts w:asciiTheme="minorHAnsi" w:eastAsia="DengXian" w:hAnsiTheme="minorHAnsi" w:cstheme="minorHAnsi"/>
                <w:noProof/>
                <w:sz w:val="22"/>
                <w:szCs w:val="22"/>
                <w:lang w:val="es-ES" w:eastAsia="zh-CN"/>
              </w:rPr>
            </w:pPr>
            <w:hyperlink r:id="rId21"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28C6E037" w14:textId="77777777" w:rsidR="003B122B" w:rsidRPr="0091381D" w:rsidRDefault="003B122B" w:rsidP="009D2795">
            <w:pPr>
              <w:rPr>
                <w:rFonts w:asciiTheme="minorHAnsi" w:eastAsia="DengXian" w:hAnsiTheme="minorHAnsi" w:cstheme="minorHAnsi"/>
                <w:noProof/>
                <w:sz w:val="22"/>
                <w:szCs w:val="22"/>
                <w:lang w:val="es-ES" w:eastAsia="zh-CN"/>
              </w:rPr>
            </w:pPr>
          </w:p>
          <w:p w14:paraId="70945619" w14:textId="77777777" w:rsidR="003B122B" w:rsidRPr="0091381D" w:rsidRDefault="009D2795" w:rsidP="009D2795">
            <w:pPr>
              <w:rPr>
                <w:rFonts w:asciiTheme="minorHAnsi" w:eastAsia="DengXian"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11"/>
                <w:id w:val="294875749"/>
              </w:sdtPr>
              <w:sdtContent/>
            </w:sdt>
          </w:p>
          <w:p w14:paraId="05B7FF29"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tc>
      </w:tr>
      <w:tr w:rsidR="003B122B" w:rsidRPr="0091381D" w14:paraId="2A6A9DAA"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54A0A775"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32450B3F" w14:textId="2102A26C" w:rsidR="003B122B" w:rsidRPr="0091381D" w:rsidRDefault="002118D0"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Media</w:t>
            </w:r>
          </w:p>
        </w:tc>
        <w:tc>
          <w:tcPr>
            <w:tcW w:w="1980" w:type="dxa"/>
            <w:tcBorders>
              <w:top w:val="single" w:sz="4" w:space="0" w:color="000000"/>
              <w:left w:val="single" w:sz="4" w:space="0" w:color="000000"/>
              <w:bottom w:val="single" w:sz="4" w:space="0" w:color="000000"/>
              <w:right w:val="single" w:sz="4" w:space="0" w:color="000000"/>
            </w:tcBorders>
            <w:hideMark/>
          </w:tcPr>
          <w:p w14:paraId="1DCD3E44" w14:textId="09FC55F3" w:rsidR="003B122B" w:rsidRPr="0091381D" w:rsidRDefault="0003770A"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Manejo de Humedales transfronterizos de Importancia Internacional y otros humedales (</w:t>
            </w:r>
            <w:r w:rsidR="00C2505B" w:rsidRPr="0091381D">
              <w:rPr>
                <w:rFonts w:asciiTheme="minorHAnsi" w:eastAsia="Helvetica Neue" w:hAnsiTheme="minorHAnsi" w:cstheme="minorHAnsi"/>
                <w:b/>
                <w:noProof/>
                <w:sz w:val="22"/>
                <w:szCs w:val="22"/>
                <w:lang w:val="es-ES" w:eastAsia="zh-CN"/>
              </w:rPr>
              <w:t>efectividad</w:t>
            </w:r>
            <w:r w:rsidRPr="0091381D">
              <w:rPr>
                <w:rFonts w:asciiTheme="minorHAnsi" w:eastAsia="Helvetica Neue" w:hAnsiTheme="minorHAnsi" w:cstheme="minorHAnsi"/>
                <w:b/>
                <w:noProof/>
                <w:sz w:val="22"/>
                <w:szCs w:val="22"/>
                <w:lang w:val="es-ES" w:eastAsia="zh-CN"/>
              </w:rPr>
              <w:t>)</w:t>
            </w:r>
          </w:p>
        </w:tc>
        <w:tc>
          <w:tcPr>
            <w:tcW w:w="4824" w:type="dxa"/>
            <w:tcBorders>
              <w:top w:val="single" w:sz="4" w:space="0" w:color="000000"/>
              <w:left w:val="single" w:sz="4" w:space="0" w:color="000000"/>
              <w:bottom w:val="single" w:sz="4" w:space="0" w:color="000000"/>
              <w:right w:val="single" w:sz="4" w:space="0" w:color="000000"/>
            </w:tcBorders>
          </w:tcPr>
          <w:p w14:paraId="2370EFDA" w14:textId="5ACC767D" w:rsidR="0003770A" w:rsidRPr="0091381D" w:rsidRDefault="0003770A"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Examen de los enfoques de manejo de los humedales transfronterizos y de las </w:t>
            </w:r>
            <w:r w:rsidR="00C2505B" w:rsidRPr="0091381D">
              <w:rPr>
                <w:rFonts w:asciiTheme="minorHAnsi" w:eastAsia="Helvetica Neue" w:hAnsiTheme="minorHAnsi" w:cstheme="minorHAnsi"/>
                <w:noProof/>
                <w:color w:val="000000"/>
                <w:sz w:val="22"/>
                <w:szCs w:val="22"/>
                <w:lang w:val="es-ES" w:eastAsia="zh-CN"/>
              </w:rPr>
              <w:t xml:space="preserve">principales </w:t>
            </w:r>
            <w:r w:rsidRPr="0091381D">
              <w:rPr>
                <w:rFonts w:asciiTheme="minorHAnsi" w:eastAsia="Helvetica Neue" w:hAnsiTheme="minorHAnsi" w:cstheme="minorHAnsi"/>
                <w:noProof/>
                <w:color w:val="000000"/>
                <w:sz w:val="22"/>
                <w:szCs w:val="22"/>
                <w:lang w:val="es-ES" w:eastAsia="zh-CN"/>
              </w:rPr>
              <w:t xml:space="preserve">medidas e indicadores relacionados </w:t>
            </w:r>
            <w:r w:rsidR="00CE0B8C" w:rsidRPr="0091381D">
              <w:rPr>
                <w:rFonts w:asciiTheme="minorHAnsi" w:eastAsia="Helvetica Neue" w:hAnsiTheme="minorHAnsi" w:cstheme="minorHAnsi"/>
                <w:noProof/>
                <w:color w:val="000000"/>
                <w:sz w:val="22"/>
                <w:szCs w:val="22"/>
                <w:lang w:val="es-ES" w:eastAsia="zh-CN"/>
              </w:rPr>
              <w:t>que se utilizan</w:t>
            </w:r>
            <w:r w:rsidRPr="0091381D">
              <w:rPr>
                <w:rFonts w:asciiTheme="minorHAnsi" w:eastAsia="Helvetica Neue" w:hAnsiTheme="minorHAnsi" w:cstheme="minorHAnsi"/>
                <w:noProof/>
                <w:color w:val="000000"/>
                <w:sz w:val="22"/>
                <w:szCs w:val="22"/>
                <w:lang w:val="es-ES" w:eastAsia="zh-CN"/>
              </w:rPr>
              <w:t xml:space="preserve"> en ellos, incluida la comprobación de la idoneidad de la Herramienta de seguimiento de la efectividad del manejo de los sitios Ramsar (R-METT) y de la información proporcionada en las Fichas Informativas de Ramsar (FIR). Esto debería llevarse a cabo en colaboración con las </w:t>
            </w:r>
            <w:r w:rsidR="00C2505B" w:rsidRPr="0091381D">
              <w:rPr>
                <w:rFonts w:asciiTheme="minorHAnsi" w:eastAsia="Helvetica Neue" w:hAnsiTheme="minorHAnsi" w:cstheme="minorHAnsi"/>
                <w:noProof/>
                <w:color w:val="000000"/>
                <w:sz w:val="22"/>
                <w:szCs w:val="22"/>
                <w:lang w:val="es-ES" w:eastAsia="zh-CN"/>
              </w:rPr>
              <w:t>Partes Contratantes</w:t>
            </w:r>
            <w:r w:rsidRPr="0091381D">
              <w:rPr>
                <w:rFonts w:asciiTheme="minorHAnsi" w:eastAsia="Helvetica Neue" w:hAnsiTheme="minorHAnsi" w:cstheme="minorHAnsi"/>
                <w:noProof/>
                <w:color w:val="000000"/>
                <w:sz w:val="22"/>
                <w:szCs w:val="22"/>
                <w:lang w:val="es-ES" w:eastAsia="zh-CN"/>
              </w:rPr>
              <w:t xml:space="preserve"> pertinentes, así como con las </w:t>
            </w:r>
            <w:r w:rsidR="00C2505B" w:rsidRPr="0091381D">
              <w:rPr>
                <w:rFonts w:asciiTheme="minorHAnsi" w:eastAsia="Helvetica Neue" w:hAnsiTheme="minorHAnsi" w:cstheme="minorHAnsi"/>
                <w:noProof/>
                <w:color w:val="000000"/>
                <w:sz w:val="22"/>
                <w:szCs w:val="22"/>
                <w:lang w:val="es-ES" w:eastAsia="zh-CN"/>
              </w:rPr>
              <w:t>i</w:t>
            </w:r>
            <w:r w:rsidRPr="0091381D">
              <w:rPr>
                <w:rFonts w:asciiTheme="minorHAnsi" w:eastAsia="Helvetica Neue" w:hAnsiTheme="minorHAnsi" w:cstheme="minorHAnsi"/>
                <w:noProof/>
                <w:color w:val="000000"/>
                <w:sz w:val="22"/>
                <w:szCs w:val="22"/>
                <w:lang w:val="es-ES" w:eastAsia="zh-CN"/>
              </w:rPr>
              <w:t xml:space="preserve">niciativas </w:t>
            </w:r>
            <w:r w:rsidR="00C2505B" w:rsidRPr="0091381D">
              <w:rPr>
                <w:rFonts w:asciiTheme="minorHAnsi" w:eastAsia="Helvetica Neue" w:hAnsiTheme="minorHAnsi" w:cstheme="minorHAnsi"/>
                <w:noProof/>
                <w:color w:val="000000"/>
                <w:sz w:val="22"/>
                <w:szCs w:val="22"/>
                <w:lang w:val="es-ES" w:eastAsia="zh-CN"/>
              </w:rPr>
              <w:t>r</w:t>
            </w:r>
            <w:r w:rsidRPr="0091381D">
              <w:rPr>
                <w:rFonts w:asciiTheme="minorHAnsi" w:eastAsia="Helvetica Neue" w:hAnsiTheme="minorHAnsi" w:cstheme="minorHAnsi"/>
                <w:noProof/>
                <w:color w:val="000000"/>
                <w:sz w:val="22"/>
                <w:szCs w:val="22"/>
                <w:lang w:val="es-ES" w:eastAsia="zh-CN"/>
              </w:rPr>
              <w:t>egionales de Ramsar.</w:t>
            </w:r>
          </w:p>
          <w:p w14:paraId="507B0D36" w14:textId="5656BF72" w:rsidR="003B122B" w:rsidRPr="0091381D" w:rsidRDefault="00C2505B" w:rsidP="00C2505B">
            <w:pPr>
              <w:widowControl w:val="0"/>
              <w:numPr>
                <w:ilvl w:val="0"/>
                <w:numId w:val="30"/>
              </w:num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color w:val="000000"/>
                <w:sz w:val="22"/>
                <w:szCs w:val="22"/>
                <w:lang w:val="es-ES" w:eastAsia="zh-CN"/>
              </w:rPr>
              <w:t>Recomendaciones y orientaciones para apoyar y promover el uso de las herramientas existentes que se enumeran en el manual de cooperación internacional, así como las herramientas para evaluar la efectividad del manejo.</w:t>
            </w:r>
          </w:p>
          <w:p w14:paraId="58FB4AAF" w14:textId="77777777" w:rsidR="00C2505B" w:rsidRPr="0091381D" w:rsidRDefault="00C2505B" w:rsidP="00C2505B">
            <w:pPr>
              <w:widowControl w:val="0"/>
              <w:ind w:left="360"/>
              <w:rPr>
                <w:rFonts w:asciiTheme="minorHAnsi" w:eastAsia="Helvetica Neue" w:hAnsiTheme="minorHAnsi" w:cstheme="minorHAnsi"/>
                <w:noProof/>
                <w:sz w:val="22"/>
                <w:szCs w:val="22"/>
                <w:lang w:val="es-ES" w:eastAsia="zh-CN"/>
              </w:rPr>
            </w:pPr>
          </w:p>
          <w:p w14:paraId="609957F3" w14:textId="6EA760A9" w:rsidR="00C2505B" w:rsidRPr="0091381D" w:rsidRDefault="00C2505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961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 (con orientaciones)</w:t>
            </w:r>
            <w:r w:rsidR="00CE0B8C"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w:t>
            </w:r>
          </w:p>
          <w:p w14:paraId="47DBD184" w14:textId="77777777" w:rsidR="003B122B" w:rsidRPr="0091381D" w:rsidRDefault="003B122B" w:rsidP="00C2505B">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570183C7" w14:textId="70EB7833" w:rsidR="003B122B" w:rsidRPr="0091381D" w:rsidRDefault="009D2795" w:rsidP="009D2795">
            <w:pPr>
              <w:rPr>
                <w:rFonts w:asciiTheme="minorHAnsi" w:eastAsia="DengXian" w:hAnsiTheme="minorHAnsi" w:cstheme="minorHAnsi"/>
                <w:noProof/>
                <w:sz w:val="22"/>
                <w:szCs w:val="22"/>
                <w:lang w:val="es-ES" w:eastAsia="zh-CN"/>
              </w:rPr>
            </w:pPr>
            <w:hyperlink r:id="rId22" w:history="1">
              <w:r w:rsidR="00CE0B8C" w:rsidRPr="0034767D">
                <w:rPr>
                  <w:rFonts w:asciiTheme="minorHAnsi" w:eastAsia="DengXian" w:hAnsiTheme="minorHAnsi" w:cstheme="minorHAnsi"/>
                  <w:noProof/>
                  <w:color w:val="0000FF"/>
                  <w:sz w:val="22"/>
                  <w:szCs w:val="22"/>
                  <w:u w:val="single"/>
                  <w:lang w:val="es-ES" w:eastAsia="zh-CN"/>
                </w:rPr>
                <w:t xml:space="preserve">Doc </w:t>
              </w:r>
              <w:r w:rsidR="00CE0B8C" w:rsidRPr="0034767D">
                <w:rPr>
                  <w:rFonts w:asciiTheme="minorHAnsi" w:eastAsia="DengXian" w:hAnsiTheme="minorHAnsi" w:cstheme="minorHAnsi"/>
                  <w:noProof/>
                  <w:color w:val="0000FF"/>
                  <w:sz w:val="22"/>
                  <w:szCs w:val="22"/>
                  <w:u w:val="single"/>
                  <w:lang w:val="es-ES" w:eastAsia="zh-CN"/>
                </w:rPr>
                <w:t>1</w:t>
              </w:r>
              <w:r w:rsidR="00CE0B8C" w:rsidRPr="0034767D">
                <w:rPr>
                  <w:rFonts w:asciiTheme="minorHAnsi" w:eastAsia="DengXian" w:hAnsiTheme="minorHAnsi" w:cstheme="minorHAnsi"/>
                  <w:noProof/>
                  <w:color w:val="0000FF"/>
                  <w:sz w:val="22"/>
                  <w:szCs w:val="22"/>
                  <w:u w:val="single"/>
                  <w:lang w:val="es-ES" w:eastAsia="zh-CN"/>
                </w:rPr>
                <w:t>0</w:t>
              </w:r>
            </w:hyperlink>
            <w:r w:rsidR="00CE0B8C" w:rsidRPr="0034767D">
              <w:rPr>
                <w:rFonts w:asciiTheme="minorHAnsi" w:eastAsia="DengXian" w:hAnsiTheme="minorHAnsi" w:cstheme="minorHAnsi"/>
                <w:noProof/>
                <w:sz w:val="22"/>
                <w:szCs w:val="22"/>
                <w:lang w:val="es-ES" w:eastAsia="zh-CN"/>
              </w:rPr>
              <w:t xml:space="preserve"> </w:t>
            </w:r>
            <w:r w:rsidR="00433D02" w:rsidRPr="0091381D">
              <w:rPr>
                <w:rFonts w:asciiTheme="minorHAnsi" w:eastAsia="DengXian" w:hAnsiTheme="minorHAnsi" w:cstheme="minorHAnsi"/>
                <w:noProof/>
                <w:sz w:val="22"/>
                <w:szCs w:val="22"/>
                <w:lang w:val="es-ES" w:eastAsia="zh-CN"/>
              </w:rPr>
              <w:t xml:space="preserve">de la reunión SC59 del Comité Permanente </w:t>
            </w:r>
          </w:p>
          <w:p w14:paraId="7029466D"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79333BAF" w14:textId="025A4743" w:rsidR="00433D02" w:rsidRPr="0091381D" w:rsidRDefault="00433D02" w:rsidP="00433D02">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 18 </w:t>
            </w:r>
            <w:r w:rsidR="00852613" w:rsidRPr="0091381D">
              <w:rPr>
                <w:rFonts w:asciiTheme="minorHAnsi" w:eastAsia="DengXian" w:hAnsiTheme="minorHAnsi" w:cstheme="minorHAnsi"/>
                <w:noProof/>
                <w:sz w:val="22"/>
                <w:szCs w:val="22"/>
                <w:lang w:val="es-ES" w:eastAsia="zh-CN"/>
              </w:rPr>
              <w:t xml:space="preserve">del </w:t>
            </w:r>
            <w:hyperlink r:id="rId23"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4082E90C" w14:textId="77777777" w:rsidR="00433D02" w:rsidRPr="0091381D" w:rsidRDefault="00433D02" w:rsidP="009D2795">
            <w:pPr>
              <w:rPr>
                <w:rFonts w:asciiTheme="minorHAnsi" w:eastAsia="DengXian" w:hAnsiTheme="minorHAnsi" w:cstheme="minorHAnsi"/>
                <w:noProof/>
                <w:sz w:val="22"/>
                <w:szCs w:val="22"/>
                <w:lang w:val="es-ES" w:eastAsia="zh-CN"/>
              </w:rPr>
            </w:pPr>
          </w:p>
          <w:p w14:paraId="0053707B"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3, 4, 1 </w:t>
            </w:r>
            <w:r w:rsidR="006C3B0E" w:rsidRPr="0091381D">
              <w:rPr>
                <w:rFonts w:asciiTheme="minorHAnsi" w:eastAsia="DengXian" w:hAnsiTheme="minorHAnsi" w:cstheme="minorHAnsi"/>
                <w:noProof/>
                <w:sz w:val="22"/>
                <w:szCs w:val="22"/>
                <w:lang w:val="es-ES" w:eastAsia="zh-CN"/>
              </w:rPr>
              <w:t>del</w:t>
            </w:r>
          </w:p>
          <w:p w14:paraId="717B8357" w14:textId="1C0EC486" w:rsidR="003B122B" w:rsidRPr="0091381D" w:rsidRDefault="006C3B0E" w:rsidP="006C3B0E">
            <w:pPr>
              <w:rPr>
                <w:rFonts w:asciiTheme="minorHAnsi" w:eastAsia="Helvetica Neue" w:hAnsiTheme="minorHAnsi" w:cstheme="minorHAnsi"/>
                <w:noProof/>
                <w:color w:val="0563C1"/>
                <w:sz w:val="22"/>
                <w:szCs w:val="22"/>
                <w:u w:val="single"/>
                <w:lang w:val="es-ES" w:eastAsia="zh-CN"/>
              </w:rPr>
            </w:pPr>
            <w:hyperlink r:id="rId24"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4721ACD7"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572F3C60" w14:textId="77777777" w:rsidR="003B122B" w:rsidRPr="0091381D" w:rsidRDefault="009D2795" w:rsidP="009D2795">
            <w:pPr>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15"/>
                <w:id w:val="-653982709"/>
              </w:sdtPr>
              <w:sdtContent/>
            </w:sdt>
            <w:r w:rsidR="003B122B" w:rsidRPr="0091381D">
              <w:rPr>
                <w:rFonts w:asciiTheme="minorHAnsi" w:eastAsia="Helvetica Neue" w:hAnsiTheme="minorHAnsi" w:cstheme="minorHAnsi"/>
                <w:noProof/>
                <w:sz w:val="22"/>
                <w:szCs w:val="22"/>
                <w:lang w:val="es-ES" w:eastAsia="zh-CN"/>
              </w:rPr>
              <w:t>1</w:t>
            </w:r>
          </w:p>
        </w:tc>
        <w:tc>
          <w:tcPr>
            <w:tcW w:w="992" w:type="dxa"/>
            <w:tcBorders>
              <w:top w:val="single" w:sz="4" w:space="0" w:color="000000"/>
              <w:left w:val="single" w:sz="4" w:space="0" w:color="000000"/>
              <w:bottom w:val="single" w:sz="4" w:space="0" w:color="000000"/>
              <w:right w:val="single" w:sz="4" w:space="0" w:color="000000"/>
            </w:tcBorders>
            <w:hideMark/>
          </w:tcPr>
          <w:p w14:paraId="4A2C22DD" w14:textId="69DC075D" w:rsidR="003B122B" w:rsidRPr="0091381D" w:rsidRDefault="00403FE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Baja</w:t>
            </w:r>
            <w:r w:rsidR="003B122B" w:rsidRPr="0091381D">
              <w:rPr>
                <w:rFonts w:asciiTheme="minorHAnsi" w:eastAsia="Helvetica Neue" w:hAnsiTheme="minorHAnsi" w:cstheme="minorHAnsi"/>
                <w:noProof/>
                <w:sz w:val="22"/>
                <w:szCs w:val="22"/>
                <w:lang w:val="es-ES" w:eastAsia="zh-CN"/>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14:paraId="264C0F56" w14:textId="6DF3752C" w:rsidR="009B4233" w:rsidRPr="0091381D" w:rsidRDefault="009B4233"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Orientaciones técnicas para el diseño de Humedales</w:t>
            </w:r>
            <w:r w:rsidR="009E0237" w:rsidRPr="0091381D">
              <w:rPr>
                <w:rFonts w:asciiTheme="minorHAnsi" w:eastAsia="Helvetica Neue" w:hAnsiTheme="minorHAnsi" w:cstheme="minorHAnsi"/>
                <w:b/>
                <w:noProof/>
                <w:sz w:val="22"/>
                <w:szCs w:val="22"/>
                <w:lang w:val="es-ES" w:eastAsia="zh-CN"/>
              </w:rPr>
              <w:t xml:space="preserve"> de Importancia Internacional</w:t>
            </w:r>
            <w:r w:rsidRPr="0091381D">
              <w:rPr>
                <w:rFonts w:asciiTheme="minorHAnsi" w:eastAsia="Helvetica Neue" w:hAnsiTheme="minorHAnsi" w:cstheme="minorHAnsi"/>
                <w:b/>
                <w:noProof/>
                <w:sz w:val="22"/>
                <w:szCs w:val="22"/>
                <w:lang w:val="es-ES" w:eastAsia="zh-CN"/>
              </w:rPr>
              <w:t xml:space="preserve"> urbanos y periurbanos y otros humedales</w:t>
            </w:r>
          </w:p>
          <w:p w14:paraId="1A425905" w14:textId="2D4DB569"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2BF84E82" w14:textId="51467466" w:rsidR="009B4233" w:rsidRPr="0091381D" w:rsidRDefault="009B4233"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Orientaciones para </w:t>
            </w:r>
            <w:r w:rsidR="009E0237" w:rsidRPr="0091381D">
              <w:rPr>
                <w:rFonts w:asciiTheme="minorHAnsi" w:eastAsia="Helvetica Neue" w:hAnsiTheme="minorHAnsi" w:cstheme="minorHAnsi"/>
                <w:noProof/>
                <w:color w:val="000000"/>
                <w:sz w:val="22"/>
                <w:szCs w:val="22"/>
                <w:lang w:val="es-ES" w:eastAsia="zh-CN"/>
              </w:rPr>
              <w:t>diseñar</w:t>
            </w:r>
            <w:r w:rsidRPr="0091381D">
              <w:rPr>
                <w:rFonts w:asciiTheme="minorHAnsi" w:eastAsia="Helvetica Neue" w:hAnsiTheme="minorHAnsi" w:cstheme="minorHAnsi"/>
                <w:noProof/>
                <w:color w:val="000000"/>
                <w:sz w:val="22"/>
                <w:szCs w:val="22"/>
                <w:lang w:val="es-ES" w:eastAsia="zh-CN"/>
              </w:rPr>
              <w:t xml:space="preserve"> humedales urbanos y periurbanos </w:t>
            </w:r>
            <w:r w:rsidR="009E0237" w:rsidRPr="0091381D">
              <w:rPr>
                <w:rFonts w:asciiTheme="minorHAnsi" w:eastAsia="Helvetica Neue" w:hAnsiTheme="minorHAnsi" w:cstheme="minorHAnsi"/>
                <w:noProof/>
                <w:color w:val="000000"/>
                <w:sz w:val="22"/>
                <w:szCs w:val="22"/>
                <w:lang w:val="es-ES" w:eastAsia="zh-CN"/>
              </w:rPr>
              <w:t>que incluyan</w:t>
            </w:r>
            <w:r w:rsidRPr="0091381D">
              <w:rPr>
                <w:rFonts w:asciiTheme="minorHAnsi" w:eastAsia="Helvetica Neue" w:hAnsiTheme="minorHAnsi" w:cstheme="minorHAnsi"/>
                <w:noProof/>
                <w:color w:val="000000"/>
                <w:sz w:val="22"/>
                <w:szCs w:val="22"/>
                <w:lang w:val="es-ES" w:eastAsia="zh-CN"/>
              </w:rPr>
              <w:t xml:space="preserve"> </w:t>
            </w:r>
            <w:r w:rsidR="009C50AF" w:rsidRPr="0091381D">
              <w:rPr>
                <w:rFonts w:asciiTheme="minorHAnsi" w:eastAsia="Helvetica Neue" w:hAnsiTheme="minorHAnsi" w:cstheme="minorHAnsi"/>
                <w:noProof/>
                <w:color w:val="000000"/>
                <w:sz w:val="22"/>
                <w:szCs w:val="22"/>
                <w:lang w:val="es-ES" w:eastAsia="zh-CN"/>
              </w:rPr>
              <w:t>el papel que desempeñan</w:t>
            </w:r>
            <w:r w:rsidRPr="0091381D">
              <w:rPr>
                <w:rFonts w:asciiTheme="minorHAnsi" w:eastAsia="Helvetica Neue" w:hAnsiTheme="minorHAnsi" w:cstheme="minorHAnsi"/>
                <w:noProof/>
                <w:color w:val="000000"/>
                <w:sz w:val="22"/>
                <w:szCs w:val="22"/>
                <w:lang w:val="es-ES" w:eastAsia="zh-CN"/>
              </w:rPr>
              <w:t xml:space="preserve"> como soluciones basadas en la naturaleza para mitigar el cambio climático y </w:t>
            </w:r>
            <w:r w:rsidR="00CF6F85" w:rsidRPr="0091381D">
              <w:rPr>
                <w:rFonts w:asciiTheme="minorHAnsi" w:eastAsia="Helvetica Neue" w:hAnsiTheme="minorHAnsi" w:cstheme="minorHAnsi"/>
                <w:noProof/>
                <w:color w:val="000000"/>
                <w:sz w:val="22"/>
                <w:szCs w:val="22"/>
                <w:lang w:val="es-ES" w:eastAsia="zh-CN"/>
              </w:rPr>
              <w:t>las repercusiones</w:t>
            </w:r>
            <w:r w:rsidRPr="0091381D">
              <w:rPr>
                <w:rFonts w:asciiTheme="minorHAnsi" w:eastAsia="Helvetica Neue" w:hAnsiTheme="minorHAnsi" w:cstheme="minorHAnsi"/>
                <w:noProof/>
                <w:color w:val="000000"/>
                <w:sz w:val="22"/>
                <w:szCs w:val="22"/>
                <w:lang w:val="es-ES" w:eastAsia="zh-CN"/>
              </w:rPr>
              <w:t xml:space="preserve"> de la contaminación, </w:t>
            </w:r>
            <w:r w:rsidR="009E0237" w:rsidRPr="0091381D">
              <w:rPr>
                <w:rFonts w:asciiTheme="minorHAnsi" w:eastAsia="Helvetica Neue" w:hAnsiTheme="minorHAnsi" w:cstheme="minorHAnsi"/>
                <w:noProof/>
                <w:color w:val="000000"/>
                <w:sz w:val="22"/>
                <w:szCs w:val="22"/>
                <w:lang w:val="es-ES" w:eastAsia="zh-CN"/>
              </w:rPr>
              <w:t>centrándose</w:t>
            </w:r>
            <w:r w:rsidRPr="0091381D">
              <w:rPr>
                <w:rFonts w:asciiTheme="minorHAnsi" w:eastAsia="Helvetica Neue" w:hAnsiTheme="minorHAnsi" w:cstheme="minorHAnsi"/>
                <w:noProof/>
                <w:color w:val="000000"/>
                <w:sz w:val="22"/>
                <w:szCs w:val="22"/>
                <w:lang w:val="es-ES" w:eastAsia="zh-CN"/>
              </w:rPr>
              <w:t xml:space="preserve"> en la promoción del uso de las herramientas y publicaciones existentes, tales como</w:t>
            </w:r>
          </w:p>
          <w:p w14:paraId="7E5DDB65" w14:textId="294AD30C" w:rsidR="003B122B" w:rsidRPr="0091381D" w:rsidRDefault="009D2795" w:rsidP="00CF6F85">
            <w:pPr>
              <w:widowControl w:val="0"/>
              <w:ind w:left="360"/>
              <w:rPr>
                <w:rFonts w:asciiTheme="minorHAnsi" w:eastAsia="Helvetica Neue" w:hAnsiTheme="minorHAnsi" w:cstheme="minorHAnsi"/>
                <w:noProof/>
                <w:color w:val="000000"/>
                <w:sz w:val="22"/>
                <w:szCs w:val="22"/>
                <w:lang w:val="es-ES" w:eastAsia="zh-CN"/>
              </w:rPr>
            </w:pPr>
            <w:hyperlink r:id="rId25" w:history="1">
              <w:r w:rsidR="003B122B" w:rsidRPr="0091381D">
                <w:rPr>
                  <w:rFonts w:asciiTheme="minorHAnsi" w:eastAsia="Helvetica Neue" w:hAnsiTheme="minorHAnsi" w:cstheme="minorHAnsi"/>
                  <w:noProof/>
                  <w:color w:val="0000FF"/>
                  <w:sz w:val="22"/>
                  <w:szCs w:val="22"/>
                  <w:u w:val="single"/>
                  <w:lang w:val="es-ES" w:eastAsia="zh-CN"/>
                </w:rPr>
                <w:t>https://www.ramsar.org/sites/default/files/documents/library/good_practices_urban_wetlands_handbook_e.pdf</w:t>
              </w:r>
            </w:hyperlink>
            <w:r w:rsidR="003B122B" w:rsidRPr="0091381D">
              <w:rPr>
                <w:rFonts w:asciiTheme="minorHAnsi" w:eastAsia="Helvetica Neue" w:hAnsiTheme="minorHAnsi" w:cstheme="minorHAnsi"/>
                <w:noProof/>
                <w:sz w:val="22"/>
                <w:szCs w:val="22"/>
                <w:lang w:val="es-ES" w:eastAsia="zh-CN"/>
              </w:rPr>
              <w:t>.</w:t>
            </w:r>
          </w:p>
          <w:p w14:paraId="71B6B5F0"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096EA8F5" w14:textId="1F445994" w:rsidR="003B122B" w:rsidRPr="0091381D" w:rsidRDefault="00CF6F85"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961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 (con orientaciones) o Nota informativa</w:t>
            </w:r>
          </w:p>
        </w:tc>
        <w:tc>
          <w:tcPr>
            <w:tcW w:w="1985" w:type="dxa"/>
            <w:tcBorders>
              <w:top w:val="single" w:sz="4" w:space="0" w:color="000000"/>
              <w:left w:val="single" w:sz="4" w:space="0" w:color="000000"/>
              <w:bottom w:val="single" w:sz="4" w:space="0" w:color="000000"/>
              <w:right w:val="single" w:sz="4" w:space="0" w:color="000000"/>
            </w:tcBorders>
          </w:tcPr>
          <w:p w14:paraId="755480B7" w14:textId="555A1760"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Resolu</w:t>
            </w:r>
            <w:r w:rsidR="00403FEB" w:rsidRPr="0091381D">
              <w:rPr>
                <w:rFonts w:asciiTheme="minorHAnsi" w:eastAsia="DengXian" w:hAnsiTheme="minorHAnsi" w:cstheme="minorHAnsi"/>
                <w:noProof/>
                <w:sz w:val="22"/>
                <w:szCs w:val="22"/>
                <w:lang w:val="es-ES" w:eastAsia="zh-CN"/>
              </w:rPr>
              <w:t>ción</w:t>
            </w:r>
            <w:r w:rsidRPr="0091381D">
              <w:rPr>
                <w:rFonts w:asciiTheme="minorHAnsi" w:eastAsia="DengXian" w:hAnsiTheme="minorHAnsi" w:cstheme="minorHAnsi"/>
                <w:noProof/>
                <w:sz w:val="22"/>
                <w:szCs w:val="22"/>
                <w:lang w:val="es-ES" w:eastAsia="zh-CN"/>
              </w:rPr>
              <w:t xml:space="preserve"> </w:t>
            </w:r>
            <w:hyperlink r:id="rId26" w:history="1">
              <w:r w:rsidRPr="0091381D">
                <w:rPr>
                  <w:rFonts w:asciiTheme="minorHAnsi" w:eastAsia="DengXian" w:hAnsiTheme="minorHAnsi" w:cstheme="minorHAnsi"/>
                  <w:noProof/>
                  <w:color w:val="0000FF"/>
                  <w:sz w:val="22"/>
                  <w:szCs w:val="22"/>
                  <w:u w:val="single"/>
                  <w:lang w:val="es-ES" w:eastAsia="zh-CN"/>
                </w:rPr>
                <w:t>XIII.16</w:t>
              </w:r>
            </w:hyperlink>
            <w:r w:rsidRPr="0091381D">
              <w:rPr>
                <w:rFonts w:asciiTheme="minorHAnsi" w:eastAsia="DengXian" w:hAnsiTheme="minorHAnsi" w:cstheme="minorHAnsi"/>
                <w:noProof/>
                <w:sz w:val="22"/>
                <w:szCs w:val="22"/>
                <w:lang w:val="es-ES" w:eastAsia="zh-CN"/>
              </w:rPr>
              <w:t xml:space="preserve">, ¶ 18a </w:t>
            </w:r>
          </w:p>
          <w:p w14:paraId="45DAD1C9"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724CEF9F" w14:textId="250CED93" w:rsidR="00403FEB" w:rsidRPr="0091381D" w:rsidRDefault="00403FEB" w:rsidP="00403FEB">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2, Meta 5 y Objetivo 3, Meta 9 </w:t>
            </w:r>
            <w:r w:rsidR="00852613" w:rsidRPr="0091381D">
              <w:rPr>
                <w:rFonts w:asciiTheme="minorHAnsi" w:eastAsia="DengXian" w:hAnsiTheme="minorHAnsi" w:cstheme="minorHAnsi"/>
                <w:noProof/>
                <w:sz w:val="22"/>
                <w:szCs w:val="22"/>
                <w:lang w:val="es-ES" w:eastAsia="zh-CN"/>
              </w:rPr>
              <w:t xml:space="preserve">del </w:t>
            </w:r>
            <w:hyperlink r:id="rId27"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7C62B880" w14:textId="77777777" w:rsidR="00403FEB" w:rsidRPr="0091381D" w:rsidRDefault="00403FEB" w:rsidP="009D2795">
            <w:pPr>
              <w:rPr>
                <w:rFonts w:asciiTheme="minorHAnsi" w:eastAsia="DengXian" w:hAnsiTheme="minorHAnsi" w:cstheme="minorHAnsi"/>
                <w:noProof/>
                <w:sz w:val="22"/>
                <w:szCs w:val="22"/>
                <w:lang w:val="es-ES" w:eastAsia="zh-CN"/>
              </w:rPr>
            </w:pPr>
          </w:p>
          <w:p w14:paraId="2B5E97E0"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12, 8, 11 </w:t>
            </w:r>
            <w:r w:rsidR="006C3B0E" w:rsidRPr="0091381D">
              <w:rPr>
                <w:rFonts w:asciiTheme="minorHAnsi" w:eastAsia="DengXian" w:hAnsiTheme="minorHAnsi" w:cstheme="minorHAnsi"/>
                <w:noProof/>
                <w:sz w:val="22"/>
                <w:szCs w:val="22"/>
                <w:lang w:val="es-ES" w:eastAsia="zh-CN"/>
              </w:rPr>
              <w:t>del</w:t>
            </w:r>
          </w:p>
          <w:p w14:paraId="0C2486BD" w14:textId="77777777" w:rsidR="003B122B" w:rsidRDefault="006C3B0E" w:rsidP="006C3B0E">
            <w:pPr>
              <w:rPr>
                <w:rFonts w:asciiTheme="minorHAnsi" w:eastAsia="DengXian" w:hAnsiTheme="minorHAnsi" w:cstheme="minorHAnsi"/>
                <w:noProof/>
                <w:sz w:val="22"/>
                <w:szCs w:val="22"/>
                <w:lang w:val="es-ES" w:eastAsia="zh-CN"/>
              </w:rPr>
            </w:pPr>
            <w:hyperlink r:id="rId28"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4951A5F" w14:textId="428890B7" w:rsidR="006C3B0E" w:rsidRPr="0091381D" w:rsidRDefault="006C3B0E" w:rsidP="006C3B0E">
            <w:pPr>
              <w:rPr>
                <w:rFonts w:asciiTheme="minorHAnsi" w:eastAsia="DengXian" w:hAnsiTheme="minorHAnsi" w:cstheme="minorHAnsi"/>
                <w:noProof/>
                <w:sz w:val="22"/>
                <w:szCs w:val="22"/>
                <w:lang w:val="es-ES" w:eastAsia="zh-CN"/>
              </w:rPr>
            </w:pPr>
          </w:p>
        </w:tc>
      </w:tr>
      <w:tr w:rsidR="003B122B" w:rsidRPr="0091381D" w14:paraId="4CB5C81B" w14:textId="77777777" w:rsidTr="00BF7A25">
        <w:trPr>
          <w:trHeight w:val="802"/>
        </w:trPr>
        <w:tc>
          <w:tcPr>
            <w:tcW w:w="10769" w:type="dxa"/>
            <w:gridSpan w:val="5"/>
            <w:tcBorders>
              <w:top w:val="single" w:sz="4" w:space="0" w:color="000000"/>
              <w:left w:val="single" w:sz="4" w:space="0" w:color="000000"/>
              <w:bottom w:val="single" w:sz="4" w:space="0" w:color="000000"/>
              <w:right w:val="single" w:sz="4" w:space="0" w:color="000000"/>
            </w:tcBorders>
            <w:shd w:val="clear" w:color="auto" w:fill="D9D9D9"/>
          </w:tcPr>
          <w:p w14:paraId="71F09762" w14:textId="77777777" w:rsidR="003B122B" w:rsidRPr="0091381D" w:rsidRDefault="003B122B" w:rsidP="009D2795">
            <w:pPr>
              <w:rPr>
                <w:rFonts w:asciiTheme="minorHAnsi" w:eastAsia="Helvetica Neue" w:hAnsiTheme="minorHAnsi" w:cstheme="minorHAnsi"/>
                <w:b/>
                <w:noProof/>
                <w:sz w:val="22"/>
                <w:szCs w:val="22"/>
                <w:lang w:val="es-ES" w:eastAsia="zh-CN"/>
              </w:rPr>
            </w:pPr>
          </w:p>
          <w:p w14:paraId="231A01A9" w14:textId="39E0387B" w:rsidR="0029034D" w:rsidRPr="0091381D" w:rsidRDefault="0029034D" w:rsidP="0029034D">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Área de Trabajo Temática 2: Herramientas para la evaluación, localización y vigilancia de los humedales, y elaboración de inventarios.</w:t>
            </w:r>
          </w:p>
          <w:p w14:paraId="35EC7E4B" w14:textId="33832F44" w:rsidR="003B122B" w:rsidRPr="0091381D" w:rsidRDefault="003B122B" w:rsidP="009D2795">
            <w:pPr>
              <w:rPr>
                <w:rFonts w:asciiTheme="minorHAnsi" w:eastAsia="Helvetica Neue" w:hAnsiTheme="minorHAnsi" w:cstheme="minorHAnsi"/>
                <w:b/>
                <w:noProof/>
                <w:sz w:val="22"/>
                <w:szCs w:val="22"/>
                <w:lang w:val="es-ES" w:eastAsia="zh-CN"/>
              </w:rPr>
            </w:pPr>
          </w:p>
        </w:tc>
      </w:tr>
      <w:tr w:rsidR="003B122B" w:rsidRPr="0091381D" w14:paraId="5CE252BA"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74CA8ADF"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2</w:t>
            </w:r>
          </w:p>
        </w:tc>
        <w:tc>
          <w:tcPr>
            <w:tcW w:w="992" w:type="dxa"/>
            <w:tcBorders>
              <w:top w:val="single" w:sz="4" w:space="0" w:color="000000"/>
              <w:left w:val="single" w:sz="4" w:space="0" w:color="000000"/>
              <w:bottom w:val="single" w:sz="4" w:space="0" w:color="000000"/>
              <w:right w:val="single" w:sz="4" w:space="0" w:color="000000"/>
            </w:tcBorders>
            <w:hideMark/>
          </w:tcPr>
          <w:p w14:paraId="193E8FC4" w14:textId="5F48CFB3" w:rsidR="003B122B" w:rsidRPr="0091381D" w:rsidRDefault="0029034D"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101E0455" w14:textId="1E6A0057" w:rsidR="003B122B" w:rsidRPr="0091381D" w:rsidRDefault="00C67C8D"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Localización de humedales e inventarios nacionales de humedales para propiciar un mayor uso de las metodologías disponibles para la evaluación del carbono en los humedales</w:t>
            </w:r>
          </w:p>
        </w:tc>
        <w:tc>
          <w:tcPr>
            <w:tcW w:w="4824" w:type="dxa"/>
            <w:tcBorders>
              <w:top w:val="single" w:sz="4" w:space="0" w:color="000000"/>
              <w:left w:val="single" w:sz="4" w:space="0" w:color="000000"/>
              <w:bottom w:val="single" w:sz="4" w:space="0" w:color="000000"/>
              <w:right w:val="single" w:sz="4" w:space="0" w:color="000000"/>
            </w:tcBorders>
          </w:tcPr>
          <w:p w14:paraId="68FF3CCF" w14:textId="2D79E310" w:rsidR="00C67C8D" w:rsidRPr="0091381D" w:rsidRDefault="00C67C8D"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Orientaciones para apoyar el desarrollo adicional y el uso de los inventarios nacionales de humedales en relación con las evaluaciones nacionales sobre los gases de efecto invernadero (GEI), así como la </w:t>
            </w:r>
            <w:r w:rsidR="00A61C4E" w:rsidRPr="0091381D">
              <w:rPr>
                <w:rFonts w:asciiTheme="minorHAnsi" w:eastAsia="Helvetica Neue" w:hAnsiTheme="minorHAnsi" w:cstheme="minorHAnsi"/>
                <w:noProof/>
                <w:color w:val="000000"/>
                <w:sz w:val="22"/>
                <w:szCs w:val="22"/>
                <w:lang w:val="es-ES" w:eastAsia="zh-CN"/>
              </w:rPr>
              <w:t>incorporación</w:t>
            </w:r>
            <w:r w:rsidRPr="0091381D">
              <w:rPr>
                <w:rFonts w:asciiTheme="minorHAnsi" w:eastAsia="Helvetica Neue" w:hAnsiTheme="minorHAnsi" w:cstheme="minorHAnsi"/>
                <w:noProof/>
                <w:color w:val="000000"/>
                <w:sz w:val="22"/>
                <w:szCs w:val="22"/>
                <w:lang w:val="es-ES" w:eastAsia="zh-CN"/>
              </w:rPr>
              <w:t xml:space="preserve"> </w:t>
            </w:r>
            <w:r w:rsidR="00865335" w:rsidRPr="0091381D">
              <w:rPr>
                <w:rFonts w:asciiTheme="minorHAnsi" w:eastAsia="Helvetica Neue" w:hAnsiTheme="minorHAnsi" w:cstheme="minorHAnsi"/>
                <w:noProof/>
                <w:color w:val="000000"/>
                <w:sz w:val="22"/>
                <w:szCs w:val="22"/>
                <w:lang w:val="es-ES" w:eastAsia="zh-CN"/>
              </w:rPr>
              <w:t>del papel que desempeñan</w:t>
            </w:r>
            <w:r w:rsidRPr="0091381D">
              <w:rPr>
                <w:rFonts w:asciiTheme="minorHAnsi" w:eastAsia="Helvetica Neue" w:hAnsiTheme="minorHAnsi" w:cstheme="minorHAnsi"/>
                <w:noProof/>
                <w:color w:val="000000"/>
                <w:sz w:val="22"/>
                <w:szCs w:val="22"/>
                <w:lang w:val="es-ES" w:eastAsia="zh-CN"/>
              </w:rPr>
              <w:t xml:space="preserve"> los humedales (y</w:t>
            </w:r>
            <w:r w:rsidR="00A61C4E" w:rsidRPr="0091381D">
              <w:rPr>
                <w:rFonts w:asciiTheme="minorHAnsi" w:eastAsia="Helvetica Neue" w:hAnsiTheme="minorHAnsi" w:cstheme="minorHAnsi"/>
                <w:noProof/>
                <w:color w:val="000000"/>
                <w:sz w:val="22"/>
                <w:szCs w:val="22"/>
                <w:lang w:val="es-ES" w:eastAsia="zh-CN"/>
              </w:rPr>
              <w:t xml:space="preserve"> las</w:t>
            </w:r>
            <w:r w:rsidRPr="0091381D">
              <w:rPr>
                <w:rFonts w:asciiTheme="minorHAnsi" w:eastAsia="Helvetica Neue" w:hAnsiTheme="minorHAnsi" w:cstheme="minorHAnsi"/>
                <w:noProof/>
                <w:color w:val="000000"/>
                <w:sz w:val="22"/>
                <w:szCs w:val="22"/>
                <w:lang w:val="es-ES" w:eastAsia="zh-CN"/>
              </w:rPr>
              <w:t xml:space="preserve"> acciones </w:t>
            </w:r>
            <w:r w:rsidR="00A61C4E" w:rsidRPr="0091381D">
              <w:rPr>
                <w:rFonts w:asciiTheme="minorHAnsi" w:eastAsia="Helvetica Neue" w:hAnsiTheme="minorHAnsi" w:cstheme="minorHAnsi"/>
                <w:noProof/>
                <w:color w:val="000000"/>
                <w:sz w:val="22"/>
                <w:szCs w:val="22"/>
                <w:lang w:val="es-ES" w:eastAsia="zh-CN"/>
              </w:rPr>
              <w:t>conexas</w:t>
            </w:r>
            <w:r w:rsidRPr="0091381D">
              <w:rPr>
                <w:rFonts w:asciiTheme="minorHAnsi" w:eastAsia="Helvetica Neue" w:hAnsiTheme="minorHAnsi" w:cstheme="minorHAnsi"/>
                <w:noProof/>
                <w:color w:val="000000"/>
                <w:sz w:val="22"/>
                <w:szCs w:val="22"/>
                <w:lang w:val="es-ES" w:eastAsia="zh-CN"/>
              </w:rPr>
              <w:t>) para su inclusión en los informes de las Contribuciones Determinadas a Nivel Nacional (NDC) en el marco de la CMNUCC. Est</w:t>
            </w:r>
            <w:r w:rsidR="00A61C4E" w:rsidRPr="0091381D">
              <w:rPr>
                <w:rFonts w:asciiTheme="minorHAnsi" w:eastAsia="Helvetica Neue" w:hAnsiTheme="minorHAnsi" w:cstheme="minorHAnsi"/>
                <w:noProof/>
                <w:color w:val="000000"/>
                <w:sz w:val="22"/>
                <w:szCs w:val="22"/>
                <w:lang w:val="es-ES" w:eastAsia="zh-CN"/>
              </w:rPr>
              <w:t>á</w:t>
            </w:r>
            <w:r w:rsidRPr="0091381D">
              <w:rPr>
                <w:rFonts w:asciiTheme="minorHAnsi" w:eastAsia="Helvetica Neue" w:hAnsiTheme="minorHAnsi" w:cstheme="minorHAnsi"/>
                <w:noProof/>
                <w:color w:val="000000"/>
                <w:sz w:val="22"/>
                <w:szCs w:val="22"/>
                <w:lang w:val="es-ES" w:eastAsia="zh-CN"/>
              </w:rPr>
              <w:t xml:space="preserve"> previsto que esto incluirá, por ejemplo, la localización de los humedales y los inventarios nacionales de humedales como herramientas para permitir y apoyar la evaluación del carbono; información sobre la aplicación nacional de metodologías para la evaluación del carbono </w:t>
            </w:r>
            <w:r w:rsidR="00601A52" w:rsidRPr="0091381D">
              <w:rPr>
                <w:rFonts w:asciiTheme="minorHAnsi" w:eastAsia="Helvetica Neue" w:hAnsiTheme="minorHAnsi" w:cstheme="minorHAnsi"/>
                <w:noProof/>
                <w:color w:val="000000"/>
                <w:sz w:val="22"/>
                <w:szCs w:val="22"/>
                <w:lang w:val="es-ES" w:eastAsia="zh-CN"/>
              </w:rPr>
              <w:t>en</w:t>
            </w:r>
            <w:r w:rsidRPr="0091381D">
              <w:rPr>
                <w:rFonts w:asciiTheme="minorHAnsi" w:eastAsia="Helvetica Neue" w:hAnsiTheme="minorHAnsi" w:cstheme="minorHAnsi"/>
                <w:noProof/>
                <w:color w:val="000000"/>
                <w:sz w:val="22"/>
                <w:szCs w:val="22"/>
                <w:lang w:val="es-ES" w:eastAsia="zh-CN"/>
              </w:rPr>
              <w:t xml:space="preserve"> los humedales; identificación de </w:t>
            </w:r>
            <w:r w:rsidR="00A61C4E" w:rsidRPr="0091381D">
              <w:rPr>
                <w:rFonts w:asciiTheme="minorHAnsi" w:eastAsia="Helvetica Neue" w:hAnsiTheme="minorHAnsi" w:cstheme="minorHAnsi"/>
                <w:noProof/>
                <w:color w:val="000000"/>
                <w:sz w:val="22"/>
                <w:szCs w:val="22"/>
                <w:lang w:val="es-ES" w:eastAsia="zh-CN"/>
              </w:rPr>
              <w:t>datos</w:t>
            </w:r>
            <w:r w:rsidRPr="0091381D">
              <w:rPr>
                <w:rFonts w:asciiTheme="minorHAnsi" w:eastAsia="Helvetica Neue" w:hAnsiTheme="minorHAnsi" w:cstheme="minorHAnsi"/>
                <w:noProof/>
                <w:color w:val="000000"/>
                <w:sz w:val="22"/>
                <w:szCs w:val="22"/>
                <w:lang w:val="es-ES" w:eastAsia="zh-CN"/>
              </w:rPr>
              <w:t xml:space="preserve"> </w:t>
            </w:r>
            <w:r w:rsidR="00601A52" w:rsidRPr="0091381D">
              <w:rPr>
                <w:rFonts w:asciiTheme="minorHAnsi" w:eastAsia="Helvetica Neue" w:hAnsiTheme="minorHAnsi" w:cstheme="minorHAnsi"/>
                <w:noProof/>
                <w:color w:val="000000"/>
                <w:sz w:val="22"/>
                <w:szCs w:val="22"/>
                <w:lang w:val="es-ES" w:eastAsia="zh-CN"/>
              </w:rPr>
              <w:t>sobre</w:t>
            </w:r>
            <w:r w:rsidRPr="0091381D">
              <w:rPr>
                <w:rFonts w:asciiTheme="minorHAnsi" w:eastAsia="Helvetica Neue" w:hAnsiTheme="minorHAnsi" w:cstheme="minorHAnsi"/>
                <w:noProof/>
                <w:color w:val="000000"/>
                <w:sz w:val="22"/>
                <w:szCs w:val="22"/>
                <w:lang w:val="es-ES" w:eastAsia="zh-CN"/>
              </w:rPr>
              <w:t xml:space="preserve"> </w:t>
            </w:r>
            <w:r w:rsidR="00601A52" w:rsidRPr="0091381D">
              <w:rPr>
                <w:rFonts w:asciiTheme="minorHAnsi" w:eastAsia="Helvetica Neue" w:hAnsiTheme="minorHAnsi" w:cstheme="minorHAnsi"/>
                <w:noProof/>
                <w:color w:val="000000"/>
                <w:sz w:val="22"/>
                <w:szCs w:val="22"/>
                <w:lang w:val="es-ES" w:eastAsia="zh-CN"/>
              </w:rPr>
              <w:t xml:space="preserve">la </w:t>
            </w:r>
            <w:r w:rsidRPr="0091381D">
              <w:rPr>
                <w:rFonts w:asciiTheme="minorHAnsi" w:eastAsia="Helvetica Neue" w:hAnsiTheme="minorHAnsi" w:cstheme="minorHAnsi"/>
                <w:noProof/>
                <w:color w:val="000000"/>
                <w:sz w:val="22"/>
                <w:szCs w:val="22"/>
                <w:lang w:val="es-ES" w:eastAsia="zh-CN"/>
              </w:rPr>
              <w:t xml:space="preserve">actividad y </w:t>
            </w:r>
            <w:r w:rsidR="00601A52" w:rsidRPr="0091381D">
              <w:rPr>
                <w:rFonts w:asciiTheme="minorHAnsi" w:eastAsia="Helvetica Neue" w:hAnsiTheme="minorHAnsi" w:cstheme="minorHAnsi"/>
                <w:noProof/>
                <w:color w:val="000000"/>
                <w:sz w:val="22"/>
                <w:szCs w:val="22"/>
                <w:lang w:val="es-ES" w:eastAsia="zh-CN"/>
              </w:rPr>
              <w:t xml:space="preserve">los </w:t>
            </w:r>
            <w:r w:rsidRPr="0091381D">
              <w:rPr>
                <w:rFonts w:asciiTheme="minorHAnsi" w:eastAsia="Helvetica Neue" w:hAnsiTheme="minorHAnsi" w:cstheme="minorHAnsi"/>
                <w:noProof/>
                <w:color w:val="000000"/>
                <w:sz w:val="22"/>
                <w:szCs w:val="22"/>
                <w:lang w:val="es-ES" w:eastAsia="zh-CN"/>
              </w:rPr>
              <w:t xml:space="preserve">factores de emisión </w:t>
            </w:r>
            <w:r w:rsidR="00601A52" w:rsidRPr="0091381D">
              <w:rPr>
                <w:rFonts w:asciiTheme="minorHAnsi" w:eastAsia="Helvetica Neue" w:hAnsiTheme="minorHAnsi" w:cstheme="minorHAnsi"/>
                <w:noProof/>
                <w:color w:val="000000"/>
                <w:sz w:val="22"/>
                <w:szCs w:val="22"/>
                <w:lang w:val="es-ES" w:eastAsia="zh-CN"/>
              </w:rPr>
              <w:t>en</w:t>
            </w:r>
            <w:r w:rsidRPr="0091381D">
              <w:rPr>
                <w:rFonts w:asciiTheme="minorHAnsi" w:eastAsia="Helvetica Neue" w:hAnsiTheme="minorHAnsi" w:cstheme="minorHAnsi"/>
                <w:noProof/>
                <w:color w:val="000000"/>
                <w:sz w:val="22"/>
                <w:szCs w:val="22"/>
                <w:lang w:val="es-ES" w:eastAsia="zh-CN"/>
              </w:rPr>
              <w:t xml:space="preserve"> diferentes tipos de humedales, y estudios de caso relevantes</w:t>
            </w:r>
            <w:r w:rsidR="00601A52"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 xml:space="preserve"> </w:t>
            </w:r>
            <w:r w:rsidR="00601A52" w:rsidRPr="0091381D">
              <w:rPr>
                <w:rFonts w:asciiTheme="minorHAnsi" w:eastAsia="Helvetica Neue" w:hAnsiTheme="minorHAnsi" w:cstheme="minorHAnsi"/>
                <w:noProof/>
                <w:color w:val="000000"/>
                <w:sz w:val="22"/>
                <w:szCs w:val="22"/>
                <w:lang w:val="es-ES" w:eastAsia="zh-CN"/>
              </w:rPr>
              <w:t>a partir del</w:t>
            </w:r>
            <w:r w:rsidRPr="0091381D">
              <w:rPr>
                <w:rFonts w:asciiTheme="minorHAnsi" w:eastAsia="Helvetica Neue" w:hAnsiTheme="minorHAnsi" w:cstheme="minorHAnsi"/>
                <w:noProof/>
                <w:color w:val="000000"/>
                <w:sz w:val="22"/>
                <w:szCs w:val="22"/>
                <w:lang w:val="es-ES" w:eastAsia="zh-CN"/>
              </w:rPr>
              <w:t xml:space="preserve"> trabajo iniciado en el trienio 2019-2021.</w:t>
            </w:r>
          </w:p>
          <w:p w14:paraId="7B4566D5" w14:textId="21B14B09" w:rsidR="00601A52" w:rsidRPr="0091381D" w:rsidRDefault="00601A52"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Puede llevarse a cabo en coordinación o cooperación con el IPCC, en espera de la aprobación de su plan de trabajo del 7º ciclo.</w:t>
            </w:r>
          </w:p>
          <w:p w14:paraId="363FA45A"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5592AE0B" w14:textId="7EA92CE3" w:rsidR="00601A52" w:rsidRPr="0091381D" w:rsidRDefault="00601A52"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Orientaciones técnicas</w:t>
            </w:r>
            <w:r w:rsidR="00F24304"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w:t>
            </w:r>
            <w:r w:rsidR="002072AA" w:rsidRPr="0091381D">
              <w:rPr>
                <w:rFonts w:asciiTheme="minorHAnsi" w:eastAsia="Helvetica Neue" w:hAnsiTheme="minorHAnsi" w:cstheme="minorHAnsi"/>
                <w:noProof/>
                <w:sz w:val="22"/>
                <w:szCs w:val="22"/>
                <w:lang w:val="es-ES" w:eastAsia="zh-CN"/>
              </w:rPr>
              <w:t>Nota</w:t>
            </w:r>
            <w:r w:rsidRPr="0091381D">
              <w:rPr>
                <w:rFonts w:asciiTheme="minorHAnsi" w:eastAsia="Helvetica Neue" w:hAnsiTheme="minorHAnsi" w:cstheme="minorHAnsi"/>
                <w:noProof/>
                <w:sz w:val="22"/>
                <w:szCs w:val="22"/>
                <w:lang w:val="es-ES" w:eastAsia="zh-CN"/>
              </w:rPr>
              <w:t xml:space="preserve"> sobre </w:t>
            </w:r>
            <w:r w:rsidR="002072AA" w:rsidRPr="0091381D">
              <w:rPr>
                <w:rFonts w:asciiTheme="minorHAnsi" w:eastAsia="Helvetica Neue" w:hAnsiTheme="minorHAnsi" w:cstheme="minorHAnsi"/>
                <w:noProof/>
                <w:sz w:val="22"/>
                <w:szCs w:val="22"/>
                <w:lang w:val="es-ES" w:eastAsia="zh-CN"/>
              </w:rPr>
              <w:t>P</w:t>
            </w:r>
            <w:r w:rsidRPr="0091381D">
              <w:rPr>
                <w:rFonts w:asciiTheme="minorHAnsi" w:eastAsia="Helvetica Neue" w:hAnsiTheme="minorHAnsi" w:cstheme="minorHAnsi"/>
                <w:noProof/>
                <w:sz w:val="22"/>
                <w:szCs w:val="22"/>
                <w:lang w:val="es-ES" w:eastAsia="zh-CN"/>
              </w:rPr>
              <w:t>olíticas</w:t>
            </w:r>
            <w:r w:rsidR="00F24304"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apoyo/colaboración transversal</w:t>
            </w:r>
          </w:p>
          <w:p w14:paraId="48664AC6" w14:textId="4AE24CE2" w:rsidR="003B122B" w:rsidRPr="0091381D" w:rsidRDefault="003B122B" w:rsidP="009D2795">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174F7376" w14:textId="28B91745"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Resolu</w:t>
            </w:r>
            <w:r w:rsidR="002072AA" w:rsidRPr="0091381D">
              <w:rPr>
                <w:rFonts w:asciiTheme="minorHAnsi" w:eastAsia="Helvetica Neue" w:hAnsiTheme="minorHAnsi" w:cstheme="minorHAnsi"/>
                <w:noProof/>
                <w:sz w:val="22"/>
                <w:szCs w:val="22"/>
                <w:lang w:val="es-ES" w:eastAsia="zh-CN"/>
              </w:rPr>
              <w:t>ciones</w:t>
            </w:r>
            <w:r w:rsidRPr="0091381D">
              <w:rPr>
                <w:rFonts w:asciiTheme="minorHAnsi" w:eastAsia="Helvetica Neue" w:hAnsiTheme="minorHAnsi" w:cstheme="minorHAnsi"/>
                <w:noProof/>
                <w:sz w:val="22"/>
                <w:szCs w:val="22"/>
                <w:lang w:val="es-ES" w:eastAsia="zh-CN"/>
              </w:rPr>
              <w:t xml:space="preserve"> </w:t>
            </w:r>
            <w:hyperlink r:id="rId29" w:history="1">
              <w:r w:rsidRPr="0091381D">
                <w:rPr>
                  <w:rFonts w:asciiTheme="minorHAnsi" w:eastAsia="Helvetica Neue" w:hAnsiTheme="minorHAnsi" w:cstheme="minorHAnsi"/>
                  <w:noProof/>
                  <w:color w:val="0000FF"/>
                  <w:sz w:val="22"/>
                  <w:szCs w:val="22"/>
                  <w:u w:val="single"/>
                  <w:lang w:val="es-ES" w:eastAsia="zh-CN"/>
                </w:rPr>
                <w:t>XIII.13</w:t>
              </w:r>
            </w:hyperlink>
            <w:r w:rsidRPr="0091381D">
              <w:rPr>
                <w:rFonts w:asciiTheme="minorHAnsi" w:eastAsia="Helvetica Neue" w:hAnsiTheme="minorHAnsi" w:cstheme="minorHAnsi"/>
                <w:noProof/>
                <w:sz w:val="22"/>
                <w:szCs w:val="22"/>
                <w:lang w:val="es-ES" w:eastAsia="zh-CN"/>
              </w:rPr>
              <w:t xml:space="preserve"> </w:t>
            </w:r>
            <w:r w:rsidR="002072AA" w:rsidRPr="0091381D">
              <w:rPr>
                <w:rFonts w:asciiTheme="minorHAnsi" w:eastAsia="Helvetica Neue" w:hAnsiTheme="minorHAnsi" w:cstheme="minorHAnsi"/>
                <w:noProof/>
                <w:sz w:val="22"/>
                <w:szCs w:val="22"/>
                <w:lang w:val="es-ES" w:eastAsia="zh-CN"/>
              </w:rPr>
              <w:t>y</w:t>
            </w:r>
            <w:r w:rsidRPr="0091381D">
              <w:rPr>
                <w:rFonts w:asciiTheme="minorHAnsi" w:eastAsia="Helvetica Neue" w:hAnsiTheme="minorHAnsi" w:cstheme="minorHAnsi"/>
                <w:noProof/>
                <w:sz w:val="22"/>
                <w:szCs w:val="22"/>
                <w:lang w:val="es-ES" w:eastAsia="zh-CN"/>
              </w:rPr>
              <w:t xml:space="preserve"> </w:t>
            </w:r>
            <w:hyperlink r:id="rId30" w:history="1">
              <w:r w:rsidRPr="0091381D">
                <w:rPr>
                  <w:rFonts w:asciiTheme="minorHAnsi" w:eastAsia="Helvetica Neue" w:hAnsiTheme="minorHAnsi" w:cstheme="minorHAnsi"/>
                  <w:noProof/>
                  <w:color w:val="0000FF"/>
                  <w:sz w:val="22"/>
                  <w:szCs w:val="22"/>
                  <w:u w:val="single"/>
                  <w:lang w:val="es-ES" w:eastAsia="zh-CN"/>
                </w:rPr>
                <w:t>XIII.14</w:t>
              </w:r>
            </w:hyperlink>
            <w:r w:rsidRPr="0091381D">
              <w:rPr>
                <w:rFonts w:asciiTheme="minorHAnsi" w:eastAsia="Helvetica Neue" w:hAnsiTheme="minorHAnsi" w:cstheme="minorHAnsi"/>
                <w:noProof/>
                <w:sz w:val="22"/>
                <w:szCs w:val="22"/>
                <w:lang w:val="es-ES" w:eastAsia="zh-CN"/>
              </w:rPr>
              <w:t>.</w:t>
            </w:r>
          </w:p>
          <w:p w14:paraId="5E0D2E10"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55004811" w14:textId="313528C0" w:rsidR="002072AA" w:rsidRPr="0091381D" w:rsidRDefault="002072AA" w:rsidP="002072A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8 </w:t>
            </w:r>
            <w:r w:rsidR="00852613" w:rsidRPr="0091381D">
              <w:rPr>
                <w:rFonts w:asciiTheme="minorHAnsi" w:eastAsia="DengXian" w:hAnsiTheme="minorHAnsi" w:cstheme="minorHAnsi"/>
                <w:noProof/>
                <w:sz w:val="22"/>
                <w:szCs w:val="22"/>
                <w:lang w:val="es-ES" w:eastAsia="zh-CN"/>
              </w:rPr>
              <w:t xml:space="preserve">del </w:t>
            </w:r>
            <w:hyperlink r:id="rId31"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9AC0A15"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11CFA6B8"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8 </w:t>
            </w:r>
            <w:r w:rsidR="006C3B0E" w:rsidRPr="0091381D">
              <w:rPr>
                <w:rFonts w:asciiTheme="minorHAnsi" w:eastAsia="DengXian" w:hAnsiTheme="minorHAnsi" w:cstheme="minorHAnsi"/>
                <w:noProof/>
                <w:sz w:val="22"/>
                <w:szCs w:val="22"/>
                <w:lang w:val="es-ES" w:eastAsia="zh-CN"/>
              </w:rPr>
              <w:t>del</w:t>
            </w:r>
          </w:p>
          <w:p w14:paraId="47C693E7" w14:textId="663B98BD" w:rsidR="00306976" w:rsidRPr="0091381D" w:rsidRDefault="006C3B0E" w:rsidP="006C3B0E">
            <w:pPr>
              <w:rPr>
                <w:rFonts w:asciiTheme="minorHAnsi" w:eastAsia="DengXian" w:hAnsiTheme="minorHAnsi" w:cstheme="minorHAnsi"/>
                <w:noProof/>
                <w:sz w:val="22"/>
                <w:szCs w:val="22"/>
                <w:lang w:val="es-ES" w:eastAsia="zh-CN"/>
              </w:rPr>
            </w:pPr>
            <w:hyperlink r:id="rId32"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D4A77C9" w14:textId="77777777" w:rsidR="003B122B" w:rsidRPr="0091381D" w:rsidRDefault="003B122B" w:rsidP="00375D2C">
            <w:pPr>
              <w:rPr>
                <w:rFonts w:asciiTheme="minorHAnsi" w:eastAsia="Helvetica Neue" w:hAnsiTheme="minorHAnsi" w:cstheme="minorHAnsi"/>
                <w:noProof/>
                <w:sz w:val="22"/>
                <w:szCs w:val="22"/>
                <w:lang w:val="es-ES" w:eastAsia="zh-CN"/>
              </w:rPr>
            </w:pPr>
          </w:p>
        </w:tc>
      </w:tr>
      <w:tr w:rsidR="003B122B" w:rsidRPr="0091381D" w14:paraId="1BFAEE75"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718C9B62" w14:textId="77777777" w:rsidR="003B122B" w:rsidRPr="0091381D" w:rsidRDefault="003B122B" w:rsidP="009D2795">
            <w:pPr>
              <w:rPr>
                <w:rFonts w:asciiTheme="minorHAnsi" w:eastAsia="Helvetica Neue" w:hAnsiTheme="minorHAnsi" w:cstheme="minorHAnsi"/>
                <w:noProof/>
                <w:sz w:val="22"/>
                <w:szCs w:val="22"/>
                <w:highlight w:val="yellow"/>
                <w:lang w:val="es-ES" w:eastAsia="zh-CN"/>
              </w:rPr>
            </w:pPr>
            <w:r w:rsidRPr="0091381D">
              <w:rPr>
                <w:rFonts w:asciiTheme="minorHAnsi" w:eastAsia="Helvetica Neue" w:hAnsiTheme="minorHAnsi" w:cstheme="minorHAnsi"/>
                <w:noProof/>
                <w:sz w:val="22"/>
                <w:szCs w:val="22"/>
                <w:lang w:val="es-ES" w:eastAsia="zh-CN"/>
              </w:rPr>
              <w:t>2</w:t>
            </w:r>
          </w:p>
        </w:tc>
        <w:tc>
          <w:tcPr>
            <w:tcW w:w="992" w:type="dxa"/>
            <w:tcBorders>
              <w:top w:val="single" w:sz="4" w:space="0" w:color="000000"/>
              <w:left w:val="single" w:sz="4" w:space="0" w:color="000000"/>
              <w:bottom w:val="single" w:sz="4" w:space="0" w:color="000000"/>
              <w:right w:val="single" w:sz="4" w:space="0" w:color="000000"/>
            </w:tcBorders>
          </w:tcPr>
          <w:p w14:paraId="3A31FB6F" w14:textId="78A8DD93" w:rsidR="003B122B" w:rsidRPr="0091381D" w:rsidRDefault="002072AA"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p w14:paraId="2A879C7B" w14:textId="77777777" w:rsidR="003B122B" w:rsidRPr="0091381D" w:rsidRDefault="003B122B" w:rsidP="009D2795">
            <w:pPr>
              <w:rPr>
                <w:rFonts w:asciiTheme="minorHAnsi" w:eastAsia="Helvetica Neue" w:hAnsiTheme="minorHAnsi" w:cstheme="minorHAnsi"/>
                <w:noProof/>
                <w:sz w:val="22"/>
                <w:szCs w:val="22"/>
                <w:lang w:val="es-ES" w:eastAsia="zh-CN"/>
              </w:rPr>
            </w:pPr>
          </w:p>
        </w:tc>
        <w:tc>
          <w:tcPr>
            <w:tcW w:w="1980" w:type="dxa"/>
            <w:tcBorders>
              <w:top w:val="single" w:sz="4" w:space="0" w:color="000000"/>
              <w:left w:val="single" w:sz="4" w:space="0" w:color="000000"/>
              <w:bottom w:val="single" w:sz="4" w:space="0" w:color="000000"/>
              <w:right w:val="single" w:sz="4" w:space="0" w:color="000000"/>
            </w:tcBorders>
            <w:hideMark/>
          </w:tcPr>
          <w:p w14:paraId="2F8AD547" w14:textId="0D72FB53" w:rsidR="003B122B" w:rsidRPr="0091381D" w:rsidRDefault="002072AA"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Elaborar orientaciones </w:t>
            </w:r>
            <w:r w:rsidR="00463346" w:rsidRPr="0091381D">
              <w:rPr>
                <w:rFonts w:asciiTheme="minorHAnsi" w:eastAsia="Helvetica Neue" w:hAnsiTheme="minorHAnsi" w:cstheme="minorHAnsi"/>
                <w:b/>
                <w:noProof/>
                <w:sz w:val="22"/>
                <w:szCs w:val="22"/>
                <w:lang w:val="es-ES" w:eastAsia="zh-CN"/>
              </w:rPr>
              <w:t>acerca de</w:t>
            </w:r>
            <w:r w:rsidRPr="0091381D">
              <w:rPr>
                <w:rFonts w:asciiTheme="minorHAnsi" w:eastAsia="Helvetica Neue" w:hAnsiTheme="minorHAnsi" w:cstheme="minorHAnsi"/>
                <w:b/>
                <w:noProof/>
                <w:sz w:val="22"/>
                <w:szCs w:val="22"/>
                <w:lang w:val="es-ES" w:eastAsia="zh-CN"/>
              </w:rPr>
              <w:t xml:space="preserve"> los inventarios y la vigilancia de los pequeños humedales y sus múltiples valores para la conservación de la biodiversidad, en especial en los contextos </w:t>
            </w:r>
            <w:r w:rsidR="00F24304" w:rsidRPr="0091381D">
              <w:rPr>
                <w:rFonts w:asciiTheme="minorHAnsi" w:eastAsia="Helvetica Neue" w:hAnsiTheme="minorHAnsi" w:cstheme="minorHAnsi"/>
                <w:b/>
                <w:noProof/>
                <w:sz w:val="22"/>
                <w:szCs w:val="22"/>
                <w:lang w:val="es-ES" w:eastAsia="zh-CN"/>
              </w:rPr>
              <w:t>del manejo</w:t>
            </w:r>
            <w:r w:rsidRPr="0091381D">
              <w:rPr>
                <w:rFonts w:asciiTheme="minorHAnsi" w:eastAsia="Helvetica Neue" w:hAnsiTheme="minorHAnsi" w:cstheme="minorHAnsi"/>
                <w:b/>
                <w:noProof/>
                <w:sz w:val="22"/>
                <w:szCs w:val="22"/>
                <w:lang w:val="es-ES" w:eastAsia="zh-CN"/>
              </w:rPr>
              <w:t xml:space="preserve"> del paisaje y el cambio climático</w:t>
            </w:r>
          </w:p>
        </w:tc>
        <w:tc>
          <w:tcPr>
            <w:tcW w:w="4824" w:type="dxa"/>
            <w:tcBorders>
              <w:top w:val="single" w:sz="4" w:space="0" w:color="000000"/>
              <w:left w:val="single" w:sz="4" w:space="0" w:color="000000"/>
              <w:bottom w:val="single" w:sz="4" w:space="0" w:color="000000"/>
              <w:right w:val="single" w:sz="4" w:space="0" w:color="000000"/>
            </w:tcBorders>
          </w:tcPr>
          <w:p w14:paraId="7B62D4D7" w14:textId="1D127F78" w:rsidR="00494046" w:rsidRPr="0091381D" w:rsidRDefault="002072AA" w:rsidP="00494046">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Orientaciones para apoyar una mejor identificación, localización, vigilancia y evaluación, </w:t>
            </w:r>
            <w:r w:rsidR="00494046" w:rsidRPr="0091381D">
              <w:rPr>
                <w:rFonts w:asciiTheme="minorHAnsi" w:eastAsia="Helvetica Neue" w:hAnsiTheme="minorHAnsi" w:cstheme="minorHAnsi"/>
                <w:noProof/>
                <w:color w:val="000000"/>
                <w:sz w:val="22"/>
                <w:szCs w:val="22"/>
                <w:lang w:val="es-ES" w:eastAsia="zh-CN"/>
              </w:rPr>
              <w:t>así como</w:t>
            </w:r>
            <w:r w:rsidRPr="0091381D">
              <w:rPr>
                <w:rFonts w:asciiTheme="minorHAnsi" w:eastAsia="Helvetica Neue" w:hAnsiTheme="minorHAnsi" w:cstheme="minorHAnsi"/>
                <w:noProof/>
                <w:color w:val="000000"/>
                <w:sz w:val="22"/>
                <w:szCs w:val="22"/>
                <w:lang w:val="es-ES" w:eastAsia="zh-CN"/>
              </w:rPr>
              <w:t xml:space="preserve"> el manejo de humedales pequeños, tal como se establece en</w:t>
            </w:r>
            <w:r w:rsidR="00494046" w:rsidRPr="0091381D">
              <w:rPr>
                <w:rFonts w:asciiTheme="minorHAnsi" w:eastAsia="Helvetica Neue" w:hAnsiTheme="minorHAnsi" w:cstheme="minorHAnsi"/>
                <w:noProof/>
                <w:color w:val="000000"/>
                <w:sz w:val="22"/>
                <w:szCs w:val="22"/>
                <w:lang w:val="es-ES" w:eastAsia="zh-CN"/>
              </w:rPr>
              <w:t xml:space="preserve"> el párrafo 21 iii.</w:t>
            </w:r>
          </w:p>
          <w:p w14:paraId="04A9A5DC" w14:textId="04C03FFB" w:rsidR="002072AA" w:rsidRPr="0091381D" w:rsidRDefault="00494046" w:rsidP="00494046">
            <w:pPr>
              <w:widowControl w:val="0"/>
              <w:ind w:left="360"/>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de</w:t>
            </w:r>
            <w:r w:rsidR="002072AA" w:rsidRPr="0091381D">
              <w:rPr>
                <w:rFonts w:asciiTheme="minorHAnsi" w:eastAsia="Helvetica Neue" w:hAnsiTheme="minorHAnsi" w:cstheme="minorHAnsi"/>
                <w:noProof/>
                <w:color w:val="000000"/>
                <w:sz w:val="22"/>
                <w:szCs w:val="22"/>
                <w:lang w:val="es-ES" w:eastAsia="zh-CN"/>
              </w:rPr>
              <w:t xml:space="preserve"> la Resolución XI.8</w:t>
            </w:r>
            <w:r w:rsidRPr="0091381D">
              <w:rPr>
                <w:rFonts w:asciiTheme="minorHAnsi" w:eastAsia="Helvetica Neue" w:hAnsiTheme="minorHAnsi" w:cstheme="minorHAnsi"/>
                <w:noProof/>
                <w:color w:val="000000"/>
                <w:sz w:val="22"/>
                <w:szCs w:val="22"/>
                <w:lang w:val="es-ES" w:eastAsia="zh-CN"/>
              </w:rPr>
              <w:t>.</w:t>
            </w:r>
          </w:p>
          <w:p w14:paraId="400D477C" w14:textId="616DD546" w:rsidR="00494046" w:rsidRPr="0091381D" w:rsidRDefault="004940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Está previsto que esto abarcará lo siguiente:</w:t>
            </w:r>
          </w:p>
          <w:p w14:paraId="6B49519B" w14:textId="20ED64D3" w:rsidR="00494046" w:rsidRPr="0091381D" w:rsidRDefault="00494046"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Inventario de humedales naturalmente pequeños (por ejemplo, charcas estacionales, algunos sistemas glaciares, oasis);</w:t>
            </w:r>
          </w:p>
          <w:p w14:paraId="490A8097" w14:textId="46A18E48" w:rsidR="00494046" w:rsidRPr="0091381D" w:rsidRDefault="00494046"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Visión general de las especies en peligro crítico</w:t>
            </w:r>
            <w:r w:rsidR="00F24304" w:rsidRPr="0091381D">
              <w:rPr>
                <w:rFonts w:asciiTheme="minorHAnsi" w:eastAsia="Helvetica Neue" w:hAnsiTheme="minorHAnsi" w:cstheme="minorHAnsi"/>
                <w:noProof/>
                <w:color w:val="000000"/>
                <w:sz w:val="22"/>
                <w:szCs w:val="22"/>
                <w:lang w:val="es-ES" w:eastAsia="zh-CN"/>
              </w:rPr>
              <w:t xml:space="preserve"> de extinción</w:t>
            </w:r>
            <w:r w:rsidRPr="0091381D">
              <w:rPr>
                <w:rFonts w:asciiTheme="minorHAnsi" w:eastAsia="Helvetica Neue" w:hAnsiTheme="minorHAnsi" w:cstheme="minorHAnsi"/>
                <w:noProof/>
                <w:color w:val="000000"/>
                <w:sz w:val="22"/>
                <w:szCs w:val="22"/>
                <w:lang w:val="es-ES" w:eastAsia="zh-CN"/>
              </w:rPr>
              <w:t xml:space="preserve"> que </w:t>
            </w:r>
            <w:r w:rsidR="00F24304" w:rsidRPr="0091381D">
              <w:rPr>
                <w:rFonts w:asciiTheme="minorHAnsi" w:eastAsia="Helvetica Neue" w:hAnsiTheme="minorHAnsi" w:cstheme="minorHAnsi"/>
                <w:noProof/>
                <w:color w:val="000000"/>
                <w:sz w:val="22"/>
                <w:szCs w:val="22"/>
                <w:lang w:val="es-ES" w:eastAsia="zh-CN"/>
              </w:rPr>
              <w:t>a menudo</w:t>
            </w:r>
            <w:r w:rsidRPr="0091381D">
              <w:rPr>
                <w:rFonts w:asciiTheme="minorHAnsi" w:eastAsia="Helvetica Neue" w:hAnsiTheme="minorHAnsi" w:cstheme="minorHAnsi"/>
                <w:noProof/>
                <w:color w:val="000000"/>
                <w:sz w:val="22"/>
                <w:szCs w:val="22"/>
                <w:lang w:val="es-ES" w:eastAsia="zh-CN"/>
              </w:rPr>
              <w:t xml:space="preserve"> </w:t>
            </w:r>
            <w:r w:rsidR="00F24304" w:rsidRPr="0091381D">
              <w:rPr>
                <w:rFonts w:asciiTheme="minorHAnsi" w:eastAsia="Helvetica Neue" w:hAnsiTheme="minorHAnsi" w:cstheme="minorHAnsi"/>
                <w:noProof/>
                <w:color w:val="000000"/>
                <w:sz w:val="22"/>
                <w:szCs w:val="22"/>
                <w:lang w:val="es-ES" w:eastAsia="zh-CN"/>
              </w:rPr>
              <w:t>están relacionadas</w:t>
            </w:r>
            <w:r w:rsidRPr="0091381D">
              <w:rPr>
                <w:rFonts w:asciiTheme="minorHAnsi" w:eastAsia="Helvetica Neue" w:hAnsiTheme="minorHAnsi" w:cstheme="minorHAnsi"/>
                <w:noProof/>
                <w:color w:val="000000"/>
                <w:sz w:val="22"/>
                <w:szCs w:val="22"/>
                <w:lang w:val="es-ES" w:eastAsia="zh-CN"/>
              </w:rPr>
              <w:t xml:space="preserve"> </w:t>
            </w:r>
            <w:r w:rsidR="00F24304" w:rsidRPr="0091381D">
              <w:rPr>
                <w:rFonts w:asciiTheme="minorHAnsi" w:eastAsia="Helvetica Neue" w:hAnsiTheme="minorHAnsi" w:cstheme="minorHAnsi"/>
                <w:noProof/>
                <w:color w:val="000000"/>
                <w:sz w:val="22"/>
                <w:szCs w:val="22"/>
                <w:lang w:val="es-ES" w:eastAsia="zh-CN"/>
              </w:rPr>
              <w:t>con</w:t>
            </w:r>
            <w:r w:rsidRPr="0091381D">
              <w:rPr>
                <w:rFonts w:asciiTheme="minorHAnsi" w:eastAsia="Helvetica Neue" w:hAnsiTheme="minorHAnsi" w:cstheme="minorHAnsi"/>
                <w:noProof/>
                <w:color w:val="000000"/>
                <w:sz w:val="22"/>
                <w:szCs w:val="22"/>
                <w:lang w:val="es-ES" w:eastAsia="zh-CN"/>
              </w:rPr>
              <w:t xml:space="preserve"> los humedales pequeños;</w:t>
            </w:r>
          </w:p>
          <w:p w14:paraId="70E90939" w14:textId="71649F36" w:rsidR="003B122B" w:rsidRPr="0091381D" w:rsidRDefault="00F24304"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Examen</w:t>
            </w:r>
            <w:r w:rsidR="00494046" w:rsidRPr="0091381D">
              <w:rPr>
                <w:rFonts w:asciiTheme="minorHAnsi" w:eastAsia="Helvetica Neue" w:hAnsiTheme="minorHAnsi" w:cstheme="minorHAnsi"/>
                <w:noProof/>
                <w:color w:val="000000"/>
                <w:sz w:val="22"/>
                <w:szCs w:val="22"/>
                <w:lang w:val="es-ES" w:eastAsia="zh-CN"/>
              </w:rPr>
              <w:t xml:space="preserve"> de las especies en peligro crítico de extinción que muchas veces se encuentran en humedales pequeños;</w:t>
            </w:r>
            <w:r w:rsidR="003B122B" w:rsidRPr="0091381D">
              <w:rPr>
                <w:rFonts w:asciiTheme="minorHAnsi" w:eastAsia="Helvetica Neue" w:hAnsiTheme="minorHAnsi" w:cstheme="minorHAnsi"/>
                <w:noProof/>
                <w:color w:val="000000"/>
                <w:sz w:val="22"/>
                <w:szCs w:val="22"/>
                <w:lang w:val="es-ES" w:eastAsia="zh-CN"/>
              </w:rPr>
              <w:t xml:space="preserve"> </w:t>
            </w:r>
          </w:p>
          <w:p w14:paraId="6AA831C1" w14:textId="221D1F31" w:rsidR="00494046" w:rsidRPr="0091381D" w:rsidRDefault="00494046"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Examen</w:t>
            </w:r>
            <w:r w:rsidRPr="0091381D">
              <w:rPr>
                <w:rFonts w:asciiTheme="minorHAnsi" w:hAnsiTheme="minorHAnsi" w:cstheme="minorHAnsi"/>
                <w:noProof/>
                <w:sz w:val="22"/>
                <w:szCs w:val="22"/>
                <w:lang w:val="es-ES"/>
              </w:rPr>
              <w:t xml:space="preserve"> </w:t>
            </w:r>
            <w:r w:rsidRPr="0091381D">
              <w:rPr>
                <w:rFonts w:asciiTheme="minorHAnsi" w:eastAsia="Helvetica Neue" w:hAnsiTheme="minorHAnsi" w:cstheme="minorHAnsi"/>
                <w:noProof/>
                <w:color w:val="000000"/>
                <w:sz w:val="22"/>
                <w:szCs w:val="22"/>
                <w:lang w:val="es-ES" w:eastAsia="zh-CN"/>
              </w:rPr>
              <w:t>del papel de la fragmentación de los humedales, incluso como base para la restauración;</w:t>
            </w:r>
          </w:p>
          <w:p w14:paraId="561ABBF2" w14:textId="71B73AA3" w:rsidR="00494046" w:rsidRPr="0091381D" w:rsidRDefault="00157F7E"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Estudios de caso que ilustran las experiencias nacionales en materia de inventarios de pequeños humedales;</w:t>
            </w:r>
          </w:p>
          <w:p w14:paraId="56C0A996" w14:textId="725AA6A4" w:rsidR="00157F7E" w:rsidRPr="0091381D" w:rsidRDefault="00157F7E"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Información sobre la extensión de humedales pequeños, y repercusiones </w:t>
            </w:r>
            <w:r w:rsidR="003C70D1" w:rsidRPr="0091381D">
              <w:rPr>
                <w:rFonts w:asciiTheme="minorHAnsi" w:eastAsia="Helvetica Neue" w:hAnsiTheme="minorHAnsi" w:cstheme="minorHAnsi"/>
                <w:noProof/>
                <w:color w:val="000000"/>
                <w:sz w:val="22"/>
                <w:szCs w:val="22"/>
                <w:lang w:val="es-ES" w:eastAsia="zh-CN"/>
              </w:rPr>
              <w:t>en</w:t>
            </w:r>
            <w:r w:rsidRPr="0091381D">
              <w:rPr>
                <w:rFonts w:asciiTheme="minorHAnsi" w:eastAsia="Helvetica Neue" w:hAnsiTheme="minorHAnsi" w:cstheme="minorHAnsi"/>
                <w:noProof/>
                <w:color w:val="000000"/>
                <w:sz w:val="22"/>
                <w:szCs w:val="22"/>
                <w:lang w:val="es-ES" w:eastAsia="zh-CN"/>
              </w:rPr>
              <w:t xml:space="preserve"> </w:t>
            </w:r>
            <w:r w:rsidR="003C70D1" w:rsidRPr="0091381D">
              <w:rPr>
                <w:rFonts w:asciiTheme="minorHAnsi" w:eastAsia="Helvetica Neue" w:hAnsiTheme="minorHAnsi" w:cstheme="minorHAnsi"/>
                <w:noProof/>
                <w:color w:val="000000"/>
                <w:sz w:val="22"/>
                <w:szCs w:val="22"/>
                <w:lang w:val="es-ES" w:eastAsia="zh-CN"/>
              </w:rPr>
              <w:t>los</w:t>
            </w:r>
            <w:r w:rsidRPr="0091381D">
              <w:rPr>
                <w:rFonts w:asciiTheme="minorHAnsi" w:eastAsia="Helvetica Neue" w:hAnsiTheme="minorHAnsi" w:cstheme="minorHAnsi"/>
                <w:noProof/>
                <w:color w:val="000000"/>
                <w:sz w:val="22"/>
                <w:szCs w:val="22"/>
                <w:lang w:val="es-ES" w:eastAsia="zh-CN"/>
              </w:rPr>
              <w:t xml:space="preserve"> </w:t>
            </w:r>
            <w:r w:rsidR="003C70D1" w:rsidRPr="0091381D">
              <w:rPr>
                <w:rFonts w:asciiTheme="minorHAnsi" w:eastAsia="Helvetica Neue" w:hAnsiTheme="minorHAnsi" w:cstheme="minorHAnsi"/>
                <w:noProof/>
                <w:color w:val="000000"/>
                <w:sz w:val="22"/>
                <w:szCs w:val="22"/>
                <w:lang w:val="es-ES" w:eastAsia="zh-CN"/>
              </w:rPr>
              <w:t>cálculos</w:t>
            </w:r>
            <w:r w:rsidRPr="0091381D">
              <w:rPr>
                <w:rFonts w:asciiTheme="minorHAnsi" w:eastAsia="Helvetica Neue" w:hAnsiTheme="minorHAnsi" w:cstheme="minorHAnsi"/>
                <w:noProof/>
                <w:color w:val="000000"/>
                <w:sz w:val="22"/>
                <w:szCs w:val="22"/>
                <w:lang w:val="es-ES" w:eastAsia="zh-CN"/>
              </w:rPr>
              <w:t xml:space="preserve"> de la superficie/extensión de los humedales, </w:t>
            </w:r>
            <w:r w:rsidR="003C70D1" w:rsidRPr="0091381D">
              <w:rPr>
                <w:rFonts w:asciiTheme="minorHAnsi" w:eastAsia="Helvetica Neue" w:hAnsiTheme="minorHAnsi" w:cstheme="minorHAnsi"/>
                <w:noProof/>
                <w:color w:val="000000"/>
                <w:sz w:val="22"/>
                <w:szCs w:val="22"/>
                <w:lang w:val="es-ES" w:eastAsia="zh-CN"/>
              </w:rPr>
              <w:t>los cálculos</w:t>
            </w:r>
            <w:r w:rsidRPr="0091381D">
              <w:rPr>
                <w:rFonts w:asciiTheme="minorHAnsi" w:eastAsia="Helvetica Neue" w:hAnsiTheme="minorHAnsi" w:cstheme="minorHAnsi"/>
                <w:noProof/>
                <w:color w:val="000000"/>
                <w:sz w:val="22"/>
                <w:szCs w:val="22"/>
                <w:lang w:val="es-ES" w:eastAsia="zh-CN"/>
              </w:rPr>
              <w:t xml:space="preserve"> de pérdida</w:t>
            </w:r>
            <w:r w:rsidR="003C70D1" w:rsidRPr="0091381D">
              <w:rPr>
                <w:rFonts w:asciiTheme="minorHAnsi" w:eastAsia="Helvetica Neue" w:hAnsiTheme="minorHAnsi" w:cstheme="minorHAnsi"/>
                <w:noProof/>
                <w:color w:val="000000"/>
                <w:sz w:val="22"/>
                <w:szCs w:val="22"/>
                <w:lang w:val="es-ES" w:eastAsia="zh-CN"/>
              </w:rPr>
              <w:t xml:space="preserve"> de humedales</w:t>
            </w:r>
            <w:r w:rsidRPr="0091381D">
              <w:rPr>
                <w:rFonts w:asciiTheme="minorHAnsi" w:eastAsia="Helvetica Neue" w:hAnsiTheme="minorHAnsi" w:cstheme="minorHAnsi"/>
                <w:noProof/>
                <w:color w:val="000000"/>
                <w:sz w:val="22"/>
                <w:szCs w:val="22"/>
                <w:lang w:val="es-ES" w:eastAsia="zh-CN"/>
              </w:rPr>
              <w:t xml:space="preserve">, </w:t>
            </w:r>
            <w:r w:rsidR="003C70D1" w:rsidRPr="0091381D">
              <w:rPr>
                <w:rFonts w:asciiTheme="minorHAnsi" w:eastAsia="Helvetica Neue" w:hAnsiTheme="minorHAnsi" w:cstheme="minorHAnsi"/>
                <w:noProof/>
                <w:color w:val="000000"/>
                <w:sz w:val="22"/>
                <w:szCs w:val="22"/>
                <w:lang w:val="es-ES" w:eastAsia="zh-CN"/>
              </w:rPr>
              <w:t xml:space="preserve">la </w:t>
            </w:r>
            <w:r w:rsidRPr="0091381D">
              <w:rPr>
                <w:rFonts w:asciiTheme="minorHAnsi" w:eastAsia="Helvetica Neue" w:hAnsiTheme="minorHAnsi" w:cstheme="minorHAnsi"/>
                <w:noProof/>
                <w:color w:val="000000"/>
                <w:sz w:val="22"/>
                <w:szCs w:val="22"/>
                <w:lang w:val="es-ES" w:eastAsia="zh-CN"/>
              </w:rPr>
              <w:t xml:space="preserve">contribución para el logro de los objetivos internacionales pertinentes (por ejemplo, relacionados con la conservación de </w:t>
            </w:r>
            <w:r w:rsidR="003C70D1" w:rsidRPr="0091381D">
              <w:rPr>
                <w:rFonts w:asciiTheme="minorHAnsi" w:eastAsia="Helvetica Neue" w:hAnsiTheme="minorHAnsi" w:cstheme="minorHAnsi"/>
                <w:noProof/>
                <w:color w:val="000000"/>
                <w:sz w:val="22"/>
                <w:szCs w:val="22"/>
                <w:lang w:val="es-ES" w:eastAsia="zh-CN"/>
              </w:rPr>
              <w:t xml:space="preserve">las </w:t>
            </w:r>
            <w:r w:rsidRPr="0091381D">
              <w:rPr>
                <w:rFonts w:asciiTheme="minorHAnsi" w:eastAsia="Helvetica Neue" w:hAnsiTheme="minorHAnsi" w:cstheme="minorHAnsi"/>
                <w:noProof/>
                <w:color w:val="000000"/>
                <w:sz w:val="22"/>
                <w:szCs w:val="22"/>
                <w:lang w:val="es-ES" w:eastAsia="zh-CN"/>
              </w:rPr>
              <w:t>especies, las áreas protegidas, la conectividad);</w:t>
            </w:r>
          </w:p>
          <w:p w14:paraId="1B139839" w14:textId="585648A2" w:rsidR="00157F7E" w:rsidRPr="0091381D" w:rsidRDefault="00157F7E" w:rsidP="003B122B">
            <w:pPr>
              <w:widowControl w:val="0"/>
              <w:numPr>
                <w:ilvl w:val="1"/>
                <w:numId w:val="30"/>
              </w:numPr>
              <w:ind w:left="606" w:hanging="284"/>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Síntesis de las mejores herramientas disponibles y las más innovadoras para la localización y la vigilancia, entre ellas la observación de la Tierra.</w:t>
            </w:r>
          </w:p>
          <w:p w14:paraId="3CAD8810"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45C84C3E" w14:textId="6E7097F7" w:rsidR="00157F7E" w:rsidRPr="0091381D" w:rsidRDefault="00157F7E" w:rsidP="009D2795">
            <w:pPr>
              <w:ind w:left="360"/>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Resultado(s)/producto(s): Informe </w:t>
            </w:r>
            <w:r w:rsidR="00E22027" w:rsidRPr="0091381D">
              <w:rPr>
                <w:rFonts w:asciiTheme="minorHAnsi" w:eastAsia="Helvetica Neue" w:hAnsiTheme="minorHAnsi" w:cstheme="minorHAnsi"/>
                <w:noProof/>
                <w:color w:val="000000"/>
                <w:sz w:val="22"/>
                <w:szCs w:val="22"/>
                <w:lang w:val="es-ES" w:eastAsia="zh-CN"/>
              </w:rPr>
              <w:t>T</w:t>
            </w:r>
            <w:r w:rsidRPr="0091381D">
              <w:rPr>
                <w:rFonts w:asciiTheme="minorHAnsi" w:eastAsia="Helvetica Neue" w:hAnsiTheme="minorHAnsi" w:cstheme="minorHAnsi"/>
                <w:noProof/>
                <w:color w:val="000000"/>
                <w:sz w:val="22"/>
                <w:szCs w:val="22"/>
                <w:lang w:val="es-ES" w:eastAsia="zh-CN"/>
              </w:rPr>
              <w:t>écnico (con orientaciones)</w:t>
            </w:r>
          </w:p>
          <w:p w14:paraId="6C164A52" w14:textId="77777777" w:rsidR="003B122B" w:rsidRPr="0091381D" w:rsidRDefault="003B122B" w:rsidP="009D2795">
            <w:pPr>
              <w:ind w:left="360"/>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2E2E23E7" w14:textId="52BA992B"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Resolu</w:t>
            </w:r>
            <w:r w:rsidR="002072AA" w:rsidRPr="0091381D">
              <w:rPr>
                <w:rFonts w:asciiTheme="minorHAnsi" w:eastAsia="Helvetica Neue" w:hAnsiTheme="minorHAnsi" w:cstheme="minorHAnsi"/>
                <w:noProof/>
                <w:sz w:val="22"/>
                <w:szCs w:val="22"/>
                <w:lang w:val="es-ES" w:eastAsia="zh-CN"/>
              </w:rPr>
              <w:t>ción</w:t>
            </w:r>
            <w:r w:rsidRPr="0091381D">
              <w:rPr>
                <w:rFonts w:asciiTheme="minorHAnsi" w:eastAsia="Helvetica Neue" w:hAnsiTheme="minorHAnsi" w:cstheme="minorHAnsi"/>
                <w:noProof/>
                <w:sz w:val="22"/>
                <w:szCs w:val="22"/>
                <w:lang w:val="es-ES" w:eastAsia="zh-CN"/>
              </w:rPr>
              <w:t xml:space="preserve"> </w:t>
            </w:r>
          </w:p>
          <w:p w14:paraId="3B240EFD" w14:textId="239961F0" w:rsidR="003B122B" w:rsidRPr="0091381D" w:rsidRDefault="009D2795" w:rsidP="009D2795">
            <w:pPr>
              <w:rPr>
                <w:rFonts w:asciiTheme="minorHAnsi" w:eastAsia="Helvetica Neue" w:hAnsiTheme="minorHAnsi" w:cstheme="minorHAnsi"/>
                <w:noProof/>
                <w:sz w:val="22"/>
                <w:szCs w:val="22"/>
                <w:lang w:val="es-ES" w:eastAsia="zh-CN"/>
              </w:rPr>
            </w:pPr>
            <w:hyperlink r:id="rId33" w:history="1">
              <w:r w:rsidR="003B122B" w:rsidRPr="0091381D">
                <w:rPr>
                  <w:rFonts w:asciiTheme="minorHAnsi" w:eastAsia="Helvetica Neue" w:hAnsiTheme="minorHAnsi" w:cstheme="minorHAnsi"/>
                  <w:noProof/>
                  <w:color w:val="0000FF"/>
                  <w:sz w:val="22"/>
                  <w:szCs w:val="22"/>
                  <w:u w:val="single"/>
                  <w:lang w:val="es-ES" w:eastAsia="zh-CN"/>
                </w:rPr>
                <w:t>XIII.21</w:t>
              </w:r>
            </w:hyperlink>
            <w:r w:rsidR="003B122B" w:rsidRPr="0091381D">
              <w:rPr>
                <w:rFonts w:asciiTheme="minorHAnsi" w:eastAsia="Helvetica Neue" w:hAnsiTheme="minorHAnsi" w:cstheme="minorHAnsi"/>
                <w:noProof/>
                <w:sz w:val="22"/>
                <w:szCs w:val="22"/>
                <w:lang w:val="es-ES" w:eastAsia="zh-CN"/>
              </w:rPr>
              <w:t xml:space="preserve">, ¶ </w:t>
            </w:r>
            <w:hyperlink r:id="rId34" w:history="1">
              <w:r w:rsidR="003B122B" w:rsidRPr="0091381D">
                <w:rPr>
                  <w:rFonts w:asciiTheme="minorHAnsi" w:eastAsia="Helvetica Neue" w:hAnsiTheme="minorHAnsi" w:cstheme="minorHAnsi"/>
                  <w:noProof/>
                  <w:sz w:val="22"/>
                  <w:szCs w:val="22"/>
                  <w:lang w:val="es-ES" w:eastAsia="zh-CN"/>
                </w:rPr>
                <w:t>23</w:t>
              </w:r>
            </w:hyperlink>
            <w:r w:rsidR="003B122B" w:rsidRPr="0091381D">
              <w:rPr>
                <w:rFonts w:asciiTheme="minorHAnsi" w:eastAsia="Helvetica Neue" w:hAnsiTheme="minorHAnsi" w:cstheme="minorHAnsi"/>
                <w:noProof/>
                <w:sz w:val="22"/>
                <w:szCs w:val="22"/>
                <w:lang w:val="es-ES" w:eastAsia="zh-CN"/>
              </w:rPr>
              <w:t>.</w:t>
            </w:r>
          </w:p>
          <w:p w14:paraId="715FD0FB"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03E11B8F" w14:textId="114CDE11" w:rsidR="003B122B" w:rsidRPr="0091381D" w:rsidRDefault="002072AA"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Prioridad media en el plan de trabajo para </w:t>
            </w:r>
            <w:r w:rsidR="003B122B" w:rsidRPr="0091381D">
              <w:rPr>
                <w:rFonts w:asciiTheme="minorHAnsi" w:eastAsia="Helvetica Neue" w:hAnsiTheme="minorHAnsi" w:cstheme="minorHAnsi"/>
                <w:noProof/>
                <w:sz w:val="22"/>
                <w:szCs w:val="22"/>
                <w:lang w:val="es-ES" w:eastAsia="zh-CN"/>
              </w:rPr>
              <w:t>2019-2021 (</w:t>
            </w:r>
            <w:r w:rsidRPr="0091381D">
              <w:rPr>
                <w:rFonts w:asciiTheme="minorHAnsi" w:eastAsia="Helvetica Neue" w:hAnsiTheme="minorHAnsi" w:cstheme="minorHAnsi"/>
                <w:noProof/>
                <w:sz w:val="22"/>
                <w:szCs w:val="22"/>
                <w:lang w:val="es-ES" w:eastAsia="zh-CN"/>
              </w:rPr>
              <w:t>Tarea</w:t>
            </w:r>
            <w:r w:rsidR="003B122B" w:rsidRPr="0091381D">
              <w:rPr>
                <w:rFonts w:asciiTheme="minorHAnsi" w:eastAsia="Helvetica Neue" w:hAnsiTheme="minorHAnsi" w:cstheme="minorHAnsi"/>
                <w:noProof/>
                <w:sz w:val="22"/>
                <w:szCs w:val="22"/>
                <w:lang w:val="es-ES" w:eastAsia="zh-CN"/>
              </w:rPr>
              <w:t xml:space="preserve"> 1.3).</w:t>
            </w:r>
          </w:p>
          <w:p w14:paraId="6DEADF7D"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668CB47F" w14:textId="7E2AAAB3"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Resolu</w:t>
            </w:r>
            <w:r w:rsidR="002072AA" w:rsidRPr="0091381D">
              <w:rPr>
                <w:rFonts w:asciiTheme="minorHAnsi" w:eastAsia="DengXian" w:hAnsiTheme="minorHAnsi" w:cstheme="minorHAnsi"/>
                <w:noProof/>
                <w:sz w:val="22"/>
                <w:szCs w:val="22"/>
                <w:lang w:val="es-ES" w:eastAsia="zh-CN"/>
              </w:rPr>
              <w:t>ció</w:t>
            </w:r>
            <w:r w:rsidRPr="0091381D">
              <w:rPr>
                <w:rFonts w:asciiTheme="minorHAnsi" w:eastAsia="DengXian" w:hAnsiTheme="minorHAnsi" w:cstheme="minorHAnsi"/>
                <w:noProof/>
                <w:sz w:val="22"/>
                <w:szCs w:val="22"/>
                <w:lang w:val="es-ES" w:eastAsia="zh-CN"/>
              </w:rPr>
              <w:t xml:space="preserve">n </w:t>
            </w:r>
            <w:hyperlink r:id="rId35" w:history="1">
              <w:r w:rsidRPr="0091381D">
                <w:rPr>
                  <w:rFonts w:asciiTheme="minorHAnsi" w:eastAsia="DengXian" w:hAnsiTheme="minorHAnsi" w:cstheme="minorHAnsi"/>
                  <w:noProof/>
                  <w:color w:val="0000FF"/>
                  <w:sz w:val="22"/>
                  <w:szCs w:val="22"/>
                  <w:u w:val="single"/>
                  <w:lang w:val="es-ES" w:eastAsia="zh-CN"/>
                </w:rPr>
                <w:t>XI.8</w:t>
              </w:r>
            </w:hyperlink>
            <w:r w:rsidRPr="0091381D">
              <w:rPr>
                <w:rFonts w:asciiTheme="minorHAnsi" w:eastAsia="DengXian" w:hAnsiTheme="minorHAnsi" w:cstheme="minorHAnsi"/>
                <w:noProof/>
                <w:sz w:val="22"/>
                <w:szCs w:val="22"/>
                <w:lang w:val="es-ES" w:eastAsia="zh-CN"/>
              </w:rPr>
              <w:t>, ¶ 2iii).</w:t>
            </w:r>
          </w:p>
          <w:p w14:paraId="3EF5502B" w14:textId="77777777" w:rsidR="003B122B" w:rsidRPr="0091381D" w:rsidRDefault="003B122B" w:rsidP="009D2795">
            <w:pPr>
              <w:rPr>
                <w:rFonts w:asciiTheme="minorHAnsi" w:eastAsia="DengXian" w:hAnsiTheme="minorHAnsi" w:cstheme="minorHAnsi"/>
                <w:noProof/>
                <w:sz w:val="22"/>
                <w:szCs w:val="22"/>
                <w:lang w:val="es-ES" w:eastAsia="zh-CN"/>
              </w:rPr>
            </w:pPr>
          </w:p>
          <w:p w14:paraId="6F078342" w14:textId="7D38F8B5" w:rsidR="00157F7E" w:rsidRPr="0091381D" w:rsidRDefault="00157F7E" w:rsidP="00157F7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w:t>
            </w:r>
            <w:r w:rsidR="00A00399" w:rsidRPr="0091381D">
              <w:rPr>
                <w:rFonts w:asciiTheme="minorHAnsi" w:eastAsia="DengXian" w:hAnsiTheme="minorHAnsi" w:cstheme="minorHAnsi"/>
                <w:noProof/>
                <w:sz w:val="22"/>
                <w:szCs w:val="22"/>
                <w:lang w:val="es-ES" w:eastAsia="zh-CN"/>
              </w:rPr>
              <w:t>3</w:t>
            </w:r>
            <w:r w:rsidRPr="0091381D">
              <w:rPr>
                <w:rFonts w:asciiTheme="minorHAnsi" w:eastAsia="DengXian" w:hAnsiTheme="minorHAnsi" w:cstheme="minorHAnsi"/>
                <w:noProof/>
                <w:sz w:val="22"/>
                <w:szCs w:val="22"/>
                <w:lang w:val="es-ES" w:eastAsia="zh-CN"/>
              </w:rPr>
              <w:t>, Meta</w:t>
            </w:r>
            <w:r w:rsidR="00A00399" w:rsidRPr="0091381D">
              <w:rPr>
                <w:rFonts w:asciiTheme="minorHAnsi" w:eastAsia="DengXian" w:hAnsiTheme="minorHAnsi" w:cstheme="minorHAnsi"/>
                <w:noProof/>
                <w:sz w:val="22"/>
                <w:szCs w:val="22"/>
                <w:lang w:val="es-ES" w:eastAsia="zh-CN"/>
              </w:rPr>
              <w:t>s 8, 11</w:t>
            </w:r>
            <w:r w:rsidRPr="0091381D">
              <w:rPr>
                <w:rFonts w:asciiTheme="minorHAnsi" w:eastAsia="DengXian" w:hAnsiTheme="minorHAnsi" w:cstheme="minorHAnsi"/>
                <w:noProof/>
                <w:sz w:val="22"/>
                <w:szCs w:val="22"/>
                <w:lang w:val="es-ES" w:eastAsia="zh-CN"/>
              </w:rPr>
              <w:t xml:space="preserve"> </w:t>
            </w:r>
            <w:r w:rsidR="00852613" w:rsidRPr="0091381D">
              <w:rPr>
                <w:rFonts w:asciiTheme="minorHAnsi" w:eastAsia="DengXian" w:hAnsiTheme="minorHAnsi" w:cstheme="minorHAnsi"/>
                <w:noProof/>
                <w:sz w:val="22"/>
                <w:szCs w:val="22"/>
                <w:lang w:val="es-ES" w:eastAsia="zh-CN"/>
              </w:rPr>
              <w:t xml:space="preserve">del </w:t>
            </w:r>
            <w:hyperlink r:id="rId36"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0600514C" w14:textId="3F90186D"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793E0B9E" w14:textId="77777777" w:rsidR="006C3B0E" w:rsidRPr="0091381D" w:rsidRDefault="00375D2C"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3, 1, 8 </w:t>
            </w:r>
            <w:r w:rsidR="006C3B0E" w:rsidRPr="0091381D">
              <w:rPr>
                <w:rFonts w:asciiTheme="minorHAnsi" w:eastAsia="DengXian" w:hAnsiTheme="minorHAnsi" w:cstheme="minorHAnsi"/>
                <w:noProof/>
                <w:sz w:val="22"/>
                <w:szCs w:val="22"/>
                <w:lang w:val="es-ES" w:eastAsia="zh-CN"/>
              </w:rPr>
              <w:t>del</w:t>
            </w:r>
          </w:p>
          <w:p w14:paraId="6C6B0A28" w14:textId="5C50A388" w:rsidR="00306976" w:rsidRPr="0091381D" w:rsidRDefault="006C3B0E" w:rsidP="006C3B0E">
            <w:pPr>
              <w:rPr>
                <w:rFonts w:asciiTheme="minorHAnsi" w:eastAsia="DengXian" w:hAnsiTheme="minorHAnsi" w:cstheme="minorHAnsi"/>
                <w:noProof/>
                <w:sz w:val="22"/>
                <w:szCs w:val="22"/>
                <w:lang w:val="es-ES" w:eastAsia="zh-CN"/>
              </w:rPr>
            </w:pPr>
            <w:hyperlink r:id="rId37"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76C6FFB" w14:textId="77777777" w:rsidR="003B122B" w:rsidRPr="0091381D" w:rsidRDefault="003B122B" w:rsidP="009D2795">
            <w:pPr>
              <w:rPr>
                <w:rFonts w:asciiTheme="minorHAnsi" w:eastAsia="DengXian" w:hAnsiTheme="minorHAnsi" w:cstheme="minorHAnsi"/>
                <w:noProof/>
                <w:sz w:val="22"/>
                <w:szCs w:val="22"/>
                <w:lang w:val="es-ES" w:eastAsia="zh-CN"/>
              </w:rPr>
            </w:pPr>
          </w:p>
          <w:p w14:paraId="4610E0BA" w14:textId="77777777" w:rsidR="003B122B" w:rsidRPr="0091381D" w:rsidRDefault="009D2795" w:rsidP="009D2795">
            <w:pPr>
              <w:rPr>
                <w:rFonts w:asciiTheme="minorHAnsi" w:eastAsia="DengXian"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22"/>
                <w:id w:val="-1885782964"/>
              </w:sdtPr>
              <w:sdtContent/>
            </w:sdt>
          </w:p>
          <w:p w14:paraId="108A12AB"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p>
        </w:tc>
      </w:tr>
      <w:tr w:rsidR="003B122B" w:rsidRPr="0091381D" w14:paraId="5B21F7ED"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049ACB29"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sz w:val="22"/>
                <w:szCs w:val="22"/>
                <w:lang w:val="es-ES" w:eastAsia="zh-CN"/>
              </w:rPr>
              <w:t>2</w:t>
            </w:r>
          </w:p>
        </w:tc>
        <w:tc>
          <w:tcPr>
            <w:tcW w:w="992" w:type="dxa"/>
            <w:tcBorders>
              <w:top w:val="single" w:sz="4" w:space="0" w:color="000000"/>
              <w:left w:val="single" w:sz="4" w:space="0" w:color="000000"/>
              <w:bottom w:val="single" w:sz="4" w:space="0" w:color="000000"/>
              <w:right w:val="single" w:sz="4" w:space="0" w:color="000000"/>
            </w:tcBorders>
            <w:hideMark/>
          </w:tcPr>
          <w:p w14:paraId="41709067" w14:textId="3F4D5E44"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w:t>
            </w:r>
            <w:r w:rsidR="007C6185" w:rsidRPr="0091381D">
              <w:rPr>
                <w:rFonts w:asciiTheme="minorHAnsi" w:eastAsia="Helvetica Neue" w:hAnsiTheme="minorHAnsi" w:cstheme="minorHAnsi"/>
                <w:noProof/>
                <w:sz w:val="22"/>
                <w:szCs w:val="22"/>
                <w:lang w:val="es-ES" w:eastAsia="zh-CN"/>
              </w:rPr>
              <w:t>a</w:t>
            </w:r>
          </w:p>
        </w:tc>
        <w:tc>
          <w:tcPr>
            <w:tcW w:w="1980" w:type="dxa"/>
            <w:tcBorders>
              <w:top w:val="single" w:sz="4" w:space="0" w:color="000000"/>
              <w:left w:val="single" w:sz="4" w:space="0" w:color="000000"/>
              <w:bottom w:val="single" w:sz="4" w:space="0" w:color="000000"/>
              <w:right w:val="single" w:sz="4" w:space="0" w:color="000000"/>
            </w:tcBorders>
          </w:tcPr>
          <w:p w14:paraId="0849B72B" w14:textId="2F9D86E6" w:rsidR="007C6185" w:rsidRPr="0091381D" w:rsidRDefault="007C6185" w:rsidP="009D2795">
            <w:pPr>
              <w:rPr>
                <w:rFonts w:asciiTheme="minorHAnsi" w:eastAsia="Helvetica Neue" w:hAnsiTheme="minorHAnsi" w:cstheme="minorHAnsi"/>
                <w:b/>
                <w:noProof/>
                <w:color w:val="000000"/>
                <w:sz w:val="22"/>
                <w:szCs w:val="22"/>
                <w:lang w:val="es-ES" w:eastAsia="zh-CN"/>
              </w:rPr>
            </w:pPr>
            <w:r w:rsidRPr="0091381D">
              <w:rPr>
                <w:rFonts w:asciiTheme="minorHAnsi" w:eastAsia="Helvetica Neue" w:hAnsiTheme="minorHAnsi" w:cstheme="minorHAnsi"/>
                <w:b/>
                <w:noProof/>
                <w:color w:val="000000"/>
                <w:sz w:val="22"/>
                <w:szCs w:val="22"/>
                <w:lang w:val="es-ES" w:eastAsia="zh-CN"/>
              </w:rPr>
              <w:t xml:space="preserve">Conservación y uso racional de las turberas: Elaboración de plantillas para la presentación de informes nacionales sobre la restauración de turberas y asesoramiento para apoyar el plan de acción mundial </w:t>
            </w:r>
            <w:r w:rsidR="003C70D1" w:rsidRPr="0091381D">
              <w:rPr>
                <w:rFonts w:asciiTheme="minorHAnsi" w:eastAsia="Helvetica Neue" w:hAnsiTheme="minorHAnsi" w:cstheme="minorHAnsi"/>
                <w:b/>
                <w:noProof/>
                <w:color w:val="000000"/>
                <w:sz w:val="22"/>
                <w:szCs w:val="22"/>
                <w:lang w:val="es-ES" w:eastAsia="zh-CN"/>
              </w:rPr>
              <w:t>respecto a las</w:t>
            </w:r>
            <w:r w:rsidRPr="0091381D">
              <w:rPr>
                <w:rFonts w:asciiTheme="minorHAnsi" w:eastAsia="Helvetica Neue" w:hAnsiTheme="minorHAnsi" w:cstheme="minorHAnsi"/>
                <w:b/>
                <w:noProof/>
                <w:color w:val="000000"/>
                <w:sz w:val="22"/>
                <w:szCs w:val="22"/>
                <w:lang w:val="es-ES" w:eastAsia="zh-CN"/>
              </w:rPr>
              <w:t xml:space="preserve"> turberas y la evaluación mundial de las turberas</w:t>
            </w:r>
          </w:p>
          <w:p w14:paraId="124911A3" w14:textId="77777777" w:rsidR="003B122B" w:rsidRPr="0091381D" w:rsidRDefault="003B122B" w:rsidP="007C6185">
            <w:pPr>
              <w:rPr>
                <w:rFonts w:asciiTheme="minorHAnsi" w:eastAsia="Helvetica Neue" w:hAnsiTheme="minorHAnsi" w:cstheme="minorHAnsi"/>
                <w:b/>
                <w:noProof/>
                <w:color w:val="000000"/>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25A7330D" w14:textId="7E67C022" w:rsidR="007C6185" w:rsidRPr="0091381D" w:rsidRDefault="007C6185"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Elaboración de una plantilla recomendada para la presentación de informes nacionales sobre la restauración de turberas (teniendo en cuenta la relación de los informes </w:t>
            </w:r>
            <w:r w:rsidR="001B1B78" w:rsidRPr="0091381D">
              <w:rPr>
                <w:rFonts w:asciiTheme="minorHAnsi" w:eastAsia="Helvetica Neue" w:hAnsiTheme="minorHAnsi" w:cstheme="minorHAnsi"/>
                <w:noProof/>
                <w:color w:val="000000"/>
                <w:sz w:val="22"/>
                <w:szCs w:val="22"/>
                <w:lang w:val="es-ES" w:eastAsia="zh-CN"/>
              </w:rPr>
              <w:t>conexos</w:t>
            </w:r>
            <w:r w:rsidRPr="0091381D">
              <w:rPr>
                <w:rFonts w:asciiTheme="minorHAnsi" w:eastAsia="Helvetica Neue" w:hAnsiTheme="minorHAnsi" w:cstheme="minorHAnsi"/>
                <w:noProof/>
                <w:color w:val="000000"/>
                <w:sz w:val="22"/>
                <w:szCs w:val="22"/>
                <w:lang w:val="es-ES" w:eastAsia="zh-CN"/>
              </w:rPr>
              <w:t xml:space="preserve"> en los informes nacionales), </w:t>
            </w:r>
            <w:r w:rsidR="001B1B78" w:rsidRPr="0091381D">
              <w:rPr>
                <w:rFonts w:asciiTheme="minorHAnsi" w:eastAsia="Helvetica Neue" w:hAnsiTheme="minorHAnsi" w:cstheme="minorHAnsi"/>
                <w:noProof/>
                <w:color w:val="000000"/>
                <w:sz w:val="22"/>
                <w:szCs w:val="22"/>
                <w:lang w:val="es-ES" w:eastAsia="zh-CN"/>
              </w:rPr>
              <w:t>ofreciendo</w:t>
            </w:r>
            <w:r w:rsidRPr="0091381D">
              <w:rPr>
                <w:rFonts w:asciiTheme="minorHAnsi" w:eastAsia="Helvetica Neue" w:hAnsiTheme="minorHAnsi" w:cstheme="minorHAnsi"/>
                <w:noProof/>
                <w:color w:val="000000"/>
                <w:sz w:val="22"/>
                <w:szCs w:val="22"/>
                <w:lang w:val="es-ES" w:eastAsia="zh-CN"/>
              </w:rPr>
              <w:t xml:space="preserve"> así un mecanismo para el intercambio estandarizado de datos/información entre las Partes Contratantes.</w:t>
            </w:r>
          </w:p>
          <w:p w14:paraId="2D54AE8D" w14:textId="2D6F4C40" w:rsidR="007C6185" w:rsidRPr="0091381D" w:rsidRDefault="00BD4171"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Informa</w:t>
            </w:r>
            <w:r w:rsidR="007C6185" w:rsidRPr="0091381D">
              <w:rPr>
                <w:rFonts w:asciiTheme="minorHAnsi" w:eastAsia="Helvetica Neue" w:hAnsiTheme="minorHAnsi" w:cstheme="minorHAnsi"/>
                <w:noProof/>
                <w:color w:val="000000"/>
                <w:sz w:val="22"/>
                <w:szCs w:val="22"/>
                <w:lang w:val="es-ES" w:eastAsia="zh-CN"/>
              </w:rPr>
              <w:t xml:space="preserve">ción técnica </w:t>
            </w:r>
            <w:r w:rsidRPr="0091381D">
              <w:rPr>
                <w:rFonts w:asciiTheme="minorHAnsi" w:eastAsia="Helvetica Neue" w:hAnsiTheme="minorHAnsi" w:cstheme="minorHAnsi"/>
                <w:noProof/>
                <w:color w:val="000000"/>
                <w:sz w:val="22"/>
                <w:szCs w:val="22"/>
                <w:lang w:val="es-ES" w:eastAsia="zh-CN"/>
              </w:rPr>
              <w:t>par</w:t>
            </w:r>
            <w:r w:rsidR="007C6185" w:rsidRPr="0091381D">
              <w:rPr>
                <w:rFonts w:asciiTheme="minorHAnsi" w:eastAsia="Helvetica Neue" w:hAnsiTheme="minorHAnsi" w:cstheme="minorHAnsi"/>
                <w:noProof/>
                <w:color w:val="000000"/>
                <w:sz w:val="22"/>
                <w:szCs w:val="22"/>
                <w:lang w:val="es-ES" w:eastAsia="zh-CN"/>
              </w:rPr>
              <w:t xml:space="preserve">a la evaluación mundial de las turberas que se está elaborando en el marco de la Iniciativa Mundial sobre las Turberas, lo que incluye el examen de los </w:t>
            </w:r>
            <w:r w:rsidRPr="0091381D">
              <w:rPr>
                <w:rFonts w:asciiTheme="minorHAnsi" w:eastAsia="Helvetica Neue" w:hAnsiTheme="minorHAnsi" w:cstheme="minorHAnsi"/>
                <w:noProof/>
                <w:color w:val="000000"/>
                <w:sz w:val="22"/>
                <w:szCs w:val="22"/>
                <w:lang w:val="es-ES" w:eastAsia="zh-CN"/>
              </w:rPr>
              <w:t>proyectos de</w:t>
            </w:r>
            <w:r w:rsidR="007C6185" w:rsidRPr="0091381D">
              <w:rPr>
                <w:rFonts w:asciiTheme="minorHAnsi" w:eastAsia="Helvetica Neue" w:hAnsiTheme="minorHAnsi" w:cstheme="minorHAnsi"/>
                <w:noProof/>
                <w:color w:val="000000"/>
                <w:sz w:val="22"/>
                <w:szCs w:val="22"/>
                <w:lang w:val="es-ES" w:eastAsia="zh-CN"/>
              </w:rPr>
              <w:t xml:space="preserve"> informes y aportes para los mismos, según sea necesario.</w:t>
            </w:r>
          </w:p>
          <w:p w14:paraId="562D8DA7" w14:textId="21CD0320"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2CA0323C" w14:textId="29D1447E" w:rsidR="003B122B" w:rsidRPr="0091381D" w:rsidRDefault="00BD4171"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 (con plantilla de informe)</w:t>
            </w:r>
            <w:r w:rsidR="00B44699"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apoyo/colaboración transversal</w:t>
            </w:r>
          </w:p>
        </w:tc>
        <w:tc>
          <w:tcPr>
            <w:tcW w:w="1985" w:type="dxa"/>
            <w:tcBorders>
              <w:top w:val="single" w:sz="4" w:space="0" w:color="000000"/>
              <w:left w:val="single" w:sz="4" w:space="0" w:color="000000"/>
              <w:bottom w:val="single" w:sz="4" w:space="0" w:color="000000"/>
              <w:right w:val="single" w:sz="4" w:space="0" w:color="000000"/>
            </w:tcBorders>
          </w:tcPr>
          <w:p w14:paraId="18B3F739" w14:textId="1BDA3D76" w:rsidR="003B122B" w:rsidRPr="0091381D" w:rsidRDefault="003B122B" w:rsidP="009D2795">
            <w:p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Resolu</w:t>
            </w:r>
            <w:r w:rsidR="001B1B78" w:rsidRPr="0091381D">
              <w:rPr>
                <w:rFonts w:asciiTheme="minorHAnsi" w:eastAsia="Helvetica Neue" w:hAnsiTheme="minorHAnsi" w:cstheme="minorHAnsi"/>
                <w:noProof/>
                <w:color w:val="000000"/>
                <w:sz w:val="22"/>
                <w:szCs w:val="22"/>
                <w:lang w:val="es-ES" w:eastAsia="zh-CN"/>
              </w:rPr>
              <w:t>ción</w:t>
            </w:r>
            <w:r w:rsidRPr="0091381D">
              <w:rPr>
                <w:rFonts w:asciiTheme="minorHAnsi" w:eastAsia="Helvetica Neue" w:hAnsiTheme="minorHAnsi" w:cstheme="minorHAnsi"/>
                <w:noProof/>
                <w:color w:val="000000"/>
                <w:sz w:val="22"/>
                <w:szCs w:val="22"/>
                <w:lang w:val="es-ES" w:eastAsia="zh-CN"/>
              </w:rPr>
              <w:t xml:space="preserve"> </w:t>
            </w:r>
            <w:hyperlink r:id="rId38" w:history="1">
              <w:r w:rsidRPr="0091381D">
                <w:rPr>
                  <w:rFonts w:asciiTheme="minorHAnsi" w:eastAsia="Helvetica Neue" w:hAnsiTheme="minorHAnsi" w:cstheme="minorHAnsi"/>
                  <w:noProof/>
                  <w:color w:val="0000FF"/>
                  <w:sz w:val="22"/>
                  <w:szCs w:val="22"/>
                  <w:u w:val="single"/>
                  <w:lang w:val="es-ES" w:eastAsia="zh-CN"/>
                </w:rPr>
                <w:t>XIII.13</w:t>
              </w:r>
            </w:hyperlink>
            <w:r w:rsidRPr="0091381D">
              <w:rPr>
                <w:rFonts w:asciiTheme="minorHAnsi" w:eastAsia="Helvetica Neue" w:hAnsiTheme="minorHAnsi" w:cstheme="minorHAnsi"/>
                <w:noProof/>
                <w:color w:val="000000"/>
                <w:sz w:val="22"/>
                <w:szCs w:val="22"/>
                <w:lang w:val="es-ES" w:eastAsia="zh-CN"/>
              </w:rPr>
              <w:t>, ¶ 34.</w:t>
            </w:r>
          </w:p>
          <w:p w14:paraId="4B200DDD"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27C0AE0E" w14:textId="4E09CF75" w:rsidR="003B122B" w:rsidRPr="0091381D" w:rsidRDefault="001B1B78"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Prioridad menor</w:t>
            </w:r>
            <w:r w:rsidR="00306976" w:rsidRPr="0091381D">
              <w:rPr>
                <w:rFonts w:asciiTheme="minorHAnsi" w:eastAsia="Helvetica Neue" w:hAnsiTheme="minorHAnsi" w:cstheme="minorHAnsi"/>
                <w:noProof/>
                <w:sz w:val="22"/>
                <w:szCs w:val="22"/>
                <w:lang w:val="es-ES" w:eastAsia="zh-CN"/>
              </w:rPr>
              <w:t xml:space="preserve"> </w:t>
            </w:r>
            <w:r w:rsidRPr="0091381D">
              <w:rPr>
                <w:rFonts w:asciiTheme="minorHAnsi" w:eastAsia="Helvetica Neue" w:hAnsiTheme="minorHAnsi" w:cstheme="minorHAnsi"/>
                <w:noProof/>
                <w:sz w:val="22"/>
                <w:szCs w:val="22"/>
                <w:lang w:val="es-ES" w:eastAsia="zh-CN"/>
              </w:rPr>
              <w:t xml:space="preserve">en el plan de trabajo </w:t>
            </w:r>
            <w:r w:rsidR="003B122B" w:rsidRPr="0091381D">
              <w:rPr>
                <w:rFonts w:asciiTheme="minorHAnsi" w:eastAsia="Helvetica Neue" w:hAnsiTheme="minorHAnsi" w:cstheme="minorHAnsi"/>
                <w:noProof/>
                <w:sz w:val="22"/>
                <w:szCs w:val="22"/>
                <w:lang w:val="es-ES" w:eastAsia="zh-CN"/>
              </w:rPr>
              <w:t>2019-2021 (</w:t>
            </w:r>
            <w:r w:rsidRPr="0091381D">
              <w:rPr>
                <w:rFonts w:asciiTheme="minorHAnsi" w:eastAsia="Helvetica Neue" w:hAnsiTheme="minorHAnsi" w:cstheme="minorHAnsi"/>
                <w:noProof/>
                <w:sz w:val="22"/>
                <w:szCs w:val="22"/>
                <w:lang w:val="es-ES" w:eastAsia="zh-CN"/>
              </w:rPr>
              <w:t>tareas</w:t>
            </w:r>
            <w:r w:rsidR="003B122B" w:rsidRPr="0091381D">
              <w:rPr>
                <w:rFonts w:asciiTheme="minorHAnsi" w:eastAsia="Helvetica Neue" w:hAnsiTheme="minorHAnsi" w:cstheme="minorHAnsi"/>
                <w:noProof/>
                <w:sz w:val="22"/>
                <w:szCs w:val="22"/>
                <w:lang w:val="es-ES" w:eastAsia="zh-CN"/>
              </w:rPr>
              <w:t xml:space="preserve"> 2.4 (a) </w:t>
            </w:r>
            <w:r w:rsidR="00E11148" w:rsidRPr="0091381D">
              <w:rPr>
                <w:rFonts w:asciiTheme="minorHAnsi" w:eastAsia="Helvetica Neue" w:hAnsiTheme="minorHAnsi" w:cstheme="minorHAnsi"/>
                <w:noProof/>
                <w:sz w:val="22"/>
                <w:szCs w:val="22"/>
                <w:lang w:val="es-ES" w:eastAsia="zh-CN"/>
              </w:rPr>
              <w:t>y</w:t>
            </w:r>
            <w:r w:rsidR="003B122B" w:rsidRPr="0091381D">
              <w:rPr>
                <w:rFonts w:asciiTheme="minorHAnsi" w:eastAsia="Helvetica Neue" w:hAnsiTheme="minorHAnsi" w:cstheme="minorHAnsi"/>
                <w:noProof/>
                <w:sz w:val="22"/>
                <w:szCs w:val="22"/>
                <w:lang w:val="es-ES" w:eastAsia="zh-CN"/>
              </w:rPr>
              <w:t xml:space="preserve"> (b); 2.3).</w:t>
            </w:r>
          </w:p>
          <w:p w14:paraId="25E20F9A"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2E604818" w14:textId="45422C08" w:rsidR="001B1B78" w:rsidRPr="0091381D" w:rsidRDefault="001B1B78" w:rsidP="001B1B78">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12 </w:t>
            </w:r>
            <w:r w:rsidR="00852613" w:rsidRPr="0091381D">
              <w:rPr>
                <w:rFonts w:asciiTheme="minorHAnsi" w:eastAsia="DengXian" w:hAnsiTheme="minorHAnsi" w:cstheme="minorHAnsi"/>
                <w:noProof/>
                <w:sz w:val="22"/>
                <w:szCs w:val="22"/>
                <w:lang w:val="es-ES" w:eastAsia="zh-CN"/>
              </w:rPr>
              <w:t xml:space="preserve">del </w:t>
            </w:r>
            <w:hyperlink r:id="rId39"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D78D8EA" w14:textId="6DA1FF88"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607951DE"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2, 8, 1, 3 </w:t>
            </w:r>
            <w:r w:rsidR="006C3B0E" w:rsidRPr="0091381D">
              <w:rPr>
                <w:rFonts w:asciiTheme="minorHAnsi" w:eastAsia="DengXian" w:hAnsiTheme="minorHAnsi" w:cstheme="minorHAnsi"/>
                <w:noProof/>
                <w:sz w:val="22"/>
                <w:szCs w:val="22"/>
                <w:lang w:val="es-ES" w:eastAsia="zh-CN"/>
              </w:rPr>
              <w:t>del</w:t>
            </w:r>
          </w:p>
          <w:p w14:paraId="7C0217D0" w14:textId="294695D4" w:rsidR="00306976" w:rsidRPr="0091381D" w:rsidRDefault="006C3B0E" w:rsidP="006C3B0E">
            <w:pPr>
              <w:rPr>
                <w:rFonts w:asciiTheme="minorHAnsi" w:eastAsia="DengXian" w:hAnsiTheme="minorHAnsi" w:cstheme="minorHAnsi"/>
                <w:noProof/>
                <w:sz w:val="22"/>
                <w:szCs w:val="22"/>
                <w:lang w:val="es-ES" w:eastAsia="zh-CN"/>
              </w:rPr>
            </w:pPr>
            <w:hyperlink r:id="rId40"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40264BC5" w14:textId="695143C6" w:rsidR="003B122B" w:rsidRPr="0091381D" w:rsidRDefault="003B122B" w:rsidP="009D2795">
            <w:pPr>
              <w:rPr>
                <w:rFonts w:asciiTheme="minorHAnsi" w:eastAsia="DengXian" w:hAnsiTheme="minorHAnsi" w:cstheme="minorHAnsi"/>
                <w:noProof/>
                <w:sz w:val="22"/>
                <w:szCs w:val="22"/>
                <w:lang w:val="es-ES" w:eastAsia="zh-CN"/>
              </w:rPr>
            </w:pPr>
          </w:p>
          <w:p w14:paraId="18359857"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tc>
      </w:tr>
      <w:tr w:rsidR="003B122B" w:rsidRPr="0091381D" w14:paraId="51A8CFDD" w14:textId="77777777" w:rsidTr="00BF7A25">
        <w:tc>
          <w:tcPr>
            <w:tcW w:w="10769" w:type="dxa"/>
            <w:gridSpan w:val="5"/>
            <w:tcBorders>
              <w:top w:val="single" w:sz="4" w:space="0" w:color="000000"/>
              <w:left w:val="single" w:sz="4" w:space="0" w:color="000000"/>
              <w:bottom w:val="single" w:sz="4" w:space="0" w:color="000000"/>
              <w:right w:val="single" w:sz="4" w:space="0" w:color="000000"/>
            </w:tcBorders>
            <w:shd w:val="clear" w:color="auto" w:fill="D9D9D9"/>
          </w:tcPr>
          <w:p w14:paraId="41313363" w14:textId="77777777" w:rsidR="003B122B" w:rsidRPr="0091381D" w:rsidRDefault="003B122B" w:rsidP="009D2795">
            <w:pPr>
              <w:rPr>
                <w:rFonts w:asciiTheme="minorHAnsi" w:eastAsia="Helvetica Neue" w:hAnsiTheme="minorHAnsi" w:cstheme="minorHAnsi"/>
                <w:b/>
                <w:noProof/>
                <w:sz w:val="22"/>
                <w:szCs w:val="22"/>
                <w:lang w:val="es-ES" w:eastAsia="zh-CN"/>
              </w:rPr>
            </w:pPr>
          </w:p>
          <w:p w14:paraId="24340256" w14:textId="126E98D8" w:rsidR="003B122B" w:rsidRPr="0091381D" w:rsidRDefault="001B1B78" w:rsidP="001B1B78">
            <w:pPr>
              <w:widowControl w:val="0"/>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Área de Trabajo Temática 3: Presiones directas y relacionadas con el cambio climático que afectan a los humedales, y repercusiones y respuestas.</w:t>
            </w:r>
          </w:p>
          <w:p w14:paraId="1EF254B8" w14:textId="5F17841C" w:rsidR="001B1B78" w:rsidRPr="0091381D" w:rsidRDefault="001B1B78" w:rsidP="001B1B78">
            <w:pPr>
              <w:widowControl w:val="0"/>
              <w:rPr>
                <w:rFonts w:asciiTheme="minorHAnsi" w:eastAsia="DengXian" w:hAnsiTheme="minorHAnsi" w:cstheme="minorHAnsi"/>
                <w:noProof/>
                <w:sz w:val="22"/>
                <w:szCs w:val="22"/>
                <w:lang w:val="es-ES" w:eastAsia="zh-CN"/>
              </w:rPr>
            </w:pPr>
          </w:p>
        </w:tc>
      </w:tr>
      <w:tr w:rsidR="003B122B" w:rsidRPr="0091381D" w14:paraId="4EA8F75C"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543B33E4"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3</w:t>
            </w:r>
          </w:p>
        </w:tc>
        <w:tc>
          <w:tcPr>
            <w:tcW w:w="992" w:type="dxa"/>
            <w:tcBorders>
              <w:top w:val="single" w:sz="4" w:space="0" w:color="000000"/>
              <w:left w:val="single" w:sz="4" w:space="0" w:color="000000"/>
              <w:bottom w:val="single" w:sz="4" w:space="0" w:color="000000"/>
              <w:right w:val="single" w:sz="4" w:space="0" w:color="000000"/>
            </w:tcBorders>
            <w:hideMark/>
          </w:tcPr>
          <w:p w14:paraId="7E428D2A" w14:textId="4082E107" w:rsidR="003B122B" w:rsidRPr="0091381D" w:rsidRDefault="001B1B78"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78C4C381" w14:textId="0E1FD907" w:rsidR="001B1B78" w:rsidRPr="0091381D" w:rsidRDefault="001B1B78"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El cambio climático y los humedales: información actualizada sobre las repercusiones actuales y previstas del cambio climático en los humedales del mundo, </w:t>
            </w:r>
            <w:r w:rsidR="00E35746" w:rsidRPr="0091381D">
              <w:rPr>
                <w:rFonts w:asciiTheme="minorHAnsi" w:eastAsia="Helvetica Neue" w:hAnsiTheme="minorHAnsi" w:cstheme="minorHAnsi"/>
                <w:b/>
                <w:noProof/>
                <w:sz w:val="22"/>
                <w:szCs w:val="22"/>
                <w:lang w:val="es-ES" w:eastAsia="zh-CN"/>
              </w:rPr>
              <w:t>así como</w:t>
            </w:r>
            <w:r w:rsidRPr="0091381D">
              <w:rPr>
                <w:rFonts w:asciiTheme="minorHAnsi" w:eastAsia="Helvetica Neue" w:hAnsiTheme="minorHAnsi" w:cstheme="minorHAnsi"/>
                <w:b/>
                <w:noProof/>
                <w:sz w:val="22"/>
                <w:szCs w:val="22"/>
                <w:lang w:val="es-ES" w:eastAsia="zh-CN"/>
              </w:rPr>
              <w:t xml:space="preserve"> las respuestas</w:t>
            </w:r>
          </w:p>
          <w:p w14:paraId="5A2E6E35" w14:textId="76D5A74C"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40F17E74" w14:textId="3D029EAD" w:rsidR="00E35746" w:rsidRPr="0091381D" w:rsidRDefault="00E357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Síntesis de información técnica sobre las repercusiones actuales y proyectadas de las presiones del cambio climático en los humedales, a partir de la edición especial de 2021 de la PMH y del Sexto Informe de Evaluación del IPCC, así como otros informes mundiales relevantes.</w:t>
            </w:r>
          </w:p>
          <w:p w14:paraId="6EB48BDE" w14:textId="606C3A86" w:rsidR="00E35746" w:rsidRPr="0091381D" w:rsidRDefault="00E357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Enfoque en la exploración del horizonte y las respuestas.</w:t>
            </w:r>
          </w:p>
          <w:p w14:paraId="3CEBAC55" w14:textId="02B26810" w:rsidR="00E35746" w:rsidRPr="0091381D" w:rsidRDefault="00E357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Puede llevarse a cabo de forma conjunta o en cooperación con el IPCC, en espera de la aprobación de su plan de trabajo del 7º ciclo de evaluación.</w:t>
            </w:r>
          </w:p>
          <w:p w14:paraId="2758B0D9"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10854DC6" w14:textId="37BC9C13" w:rsidR="00E35746" w:rsidRPr="0091381D" w:rsidRDefault="00E35746"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w:t>
            </w:r>
            <w:r w:rsidR="00B44699"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apoyo/colaboración transversal</w:t>
            </w:r>
          </w:p>
        </w:tc>
        <w:tc>
          <w:tcPr>
            <w:tcW w:w="1985" w:type="dxa"/>
            <w:tcBorders>
              <w:top w:val="single" w:sz="4" w:space="0" w:color="000000"/>
              <w:left w:val="single" w:sz="4" w:space="0" w:color="000000"/>
              <w:bottom w:val="single" w:sz="4" w:space="0" w:color="000000"/>
              <w:right w:val="single" w:sz="4" w:space="0" w:color="000000"/>
            </w:tcBorders>
          </w:tcPr>
          <w:p w14:paraId="45E55DC7" w14:textId="27B27EE6" w:rsidR="00E35746" w:rsidRPr="0091381D" w:rsidRDefault="0045321E" w:rsidP="00E35746">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Objetivos</w:t>
            </w:r>
            <w:r w:rsidR="003B122B" w:rsidRPr="0091381D">
              <w:rPr>
                <w:rFonts w:asciiTheme="minorHAnsi" w:eastAsia="DengXian" w:hAnsiTheme="minorHAnsi" w:cstheme="minorHAnsi"/>
                <w:noProof/>
                <w:sz w:val="22"/>
                <w:szCs w:val="22"/>
                <w:lang w:val="es-ES" w:eastAsia="zh-CN"/>
              </w:rPr>
              <w:t xml:space="preserve"> 1, 2 </w:t>
            </w:r>
            <w:r w:rsidRPr="0091381D">
              <w:rPr>
                <w:rFonts w:asciiTheme="minorHAnsi" w:eastAsia="DengXian" w:hAnsiTheme="minorHAnsi" w:cstheme="minorHAnsi"/>
                <w:noProof/>
                <w:sz w:val="22"/>
                <w:szCs w:val="22"/>
                <w:lang w:val="es-ES" w:eastAsia="zh-CN"/>
              </w:rPr>
              <w:t>y</w:t>
            </w:r>
            <w:r w:rsidR="003B122B" w:rsidRPr="0091381D">
              <w:rPr>
                <w:rFonts w:asciiTheme="minorHAnsi" w:eastAsia="DengXian" w:hAnsiTheme="minorHAnsi" w:cstheme="minorHAnsi"/>
                <w:noProof/>
                <w:sz w:val="22"/>
                <w:szCs w:val="22"/>
                <w:lang w:val="es-ES" w:eastAsia="zh-CN"/>
              </w:rPr>
              <w:t xml:space="preserve"> 3</w:t>
            </w:r>
            <w:r w:rsidRPr="0091381D">
              <w:rPr>
                <w:rFonts w:asciiTheme="minorHAnsi" w:eastAsia="DengXian" w:hAnsiTheme="minorHAnsi" w:cstheme="minorHAnsi"/>
                <w:noProof/>
                <w:sz w:val="22"/>
                <w:szCs w:val="22"/>
                <w:lang w:val="es-ES" w:eastAsia="zh-CN"/>
              </w:rPr>
              <w:t xml:space="preserve"> </w:t>
            </w:r>
            <w:r w:rsidR="00E35746" w:rsidRPr="0091381D">
              <w:rPr>
                <w:rFonts w:asciiTheme="minorHAnsi" w:eastAsia="DengXian" w:hAnsiTheme="minorHAnsi" w:cstheme="minorHAnsi"/>
                <w:noProof/>
                <w:sz w:val="22"/>
                <w:szCs w:val="22"/>
                <w:lang w:val="es-ES" w:eastAsia="zh-CN"/>
              </w:rPr>
              <w:t xml:space="preserve">del </w:t>
            </w:r>
            <w:hyperlink r:id="rId41" w:history="1">
              <w:r w:rsidR="00E35746" w:rsidRPr="0091381D">
                <w:rPr>
                  <w:rStyle w:val="Hyperlink"/>
                  <w:rFonts w:asciiTheme="minorHAnsi" w:eastAsia="DengXian" w:hAnsiTheme="minorHAnsi" w:cstheme="minorHAnsi"/>
                  <w:noProof/>
                  <w:sz w:val="22"/>
                  <w:szCs w:val="22"/>
                  <w:lang w:val="es-ES" w:eastAsia="zh-CN"/>
                </w:rPr>
                <w:t>Plan Estratégico</w:t>
              </w:r>
            </w:hyperlink>
          </w:p>
          <w:p w14:paraId="52DB6603" w14:textId="77777777" w:rsidR="00E35746" w:rsidRPr="0091381D" w:rsidRDefault="00E35746" w:rsidP="009D2795">
            <w:pPr>
              <w:rPr>
                <w:rFonts w:asciiTheme="minorHAnsi" w:eastAsia="DengXian" w:hAnsiTheme="minorHAnsi" w:cstheme="minorHAnsi"/>
                <w:noProof/>
                <w:sz w:val="22"/>
                <w:szCs w:val="22"/>
                <w:lang w:val="es-ES" w:eastAsia="zh-CN"/>
              </w:rPr>
            </w:pPr>
          </w:p>
          <w:p w14:paraId="54E29742"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8, 11 </w:t>
            </w:r>
            <w:r w:rsidR="006C3B0E" w:rsidRPr="0091381D">
              <w:rPr>
                <w:rFonts w:asciiTheme="minorHAnsi" w:eastAsia="DengXian" w:hAnsiTheme="minorHAnsi" w:cstheme="minorHAnsi"/>
                <w:noProof/>
                <w:sz w:val="22"/>
                <w:szCs w:val="22"/>
                <w:lang w:val="es-ES" w:eastAsia="zh-CN"/>
              </w:rPr>
              <w:t>del</w:t>
            </w:r>
          </w:p>
          <w:p w14:paraId="70AD1F15" w14:textId="13D1A33C" w:rsidR="00306976" w:rsidRPr="0091381D" w:rsidRDefault="006C3B0E" w:rsidP="006C3B0E">
            <w:pPr>
              <w:rPr>
                <w:rFonts w:asciiTheme="minorHAnsi" w:eastAsia="DengXian" w:hAnsiTheme="minorHAnsi" w:cstheme="minorHAnsi"/>
                <w:noProof/>
                <w:sz w:val="22"/>
                <w:szCs w:val="22"/>
                <w:lang w:val="es-ES" w:eastAsia="zh-CN"/>
              </w:rPr>
            </w:pPr>
            <w:hyperlink r:id="rId42"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3BC6A4B1" w14:textId="77777777" w:rsidR="003B122B" w:rsidRPr="0091381D" w:rsidRDefault="003B122B" w:rsidP="00E11148">
            <w:pPr>
              <w:rPr>
                <w:rFonts w:asciiTheme="minorHAnsi" w:eastAsia="Helvetica Neue" w:hAnsiTheme="minorHAnsi" w:cstheme="minorHAnsi"/>
                <w:noProof/>
                <w:color w:val="0563C1"/>
                <w:sz w:val="22"/>
                <w:szCs w:val="22"/>
                <w:u w:val="single"/>
                <w:lang w:val="es-ES" w:eastAsia="zh-CN"/>
              </w:rPr>
            </w:pPr>
          </w:p>
        </w:tc>
      </w:tr>
      <w:tr w:rsidR="003B122B" w:rsidRPr="0091381D" w14:paraId="32FEBC49"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43267530" w14:textId="77777777" w:rsidR="003B122B" w:rsidRPr="0091381D" w:rsidRDefault="009D2795" w:rsidP="009D2795">
            <w:pPr>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26"/>
                <w:id w:val="-1028024427"/>
              </w:sdtPr>
              <w:sdtContent/>
            </w:sdt>
            <w:r w:rsidR="003B122B" w:rsidRPr="0091381D">
              <w:rPr>
                <w:rFonts w:asciiTheme="minorHAnsi" w:eastAsia="Helvetica Neue" w:hAnsiTheme="minorHAnsi" w:cstheme="minorHAnsi"/>
                <w:noProof/>
                <w:sz w:val="22"/>
                <w:szCs w:val="22"/>
                <w:lang w:val="es-ES" w:eastAsia="zh-CN"/>
              </w:rPr>
              <w:t>3</w:t>
            </w:r>
          </w:p>
        </w:tc>
        <w:tc>
          <w:tcPr>
            <w:tcW w:w="992" w:type="dxa"/>
            <w:tcBorders>
              <w:top w:val="single" w:sz="4" w:space="0" w:color="000000"/>
              <w:left w:val="single" w:sz="4" w:space="0" w:color="000000"/>
              <w:bottom w:val="single" w:sz="4" w:space="0" w:color="000000"/>
              <w:right w:val="single" w:sz="4" w:space="0" w:color="000000"/>
            </w:tcBorders>
            <w:hideMark/>
          </w:tcPr>
          <w:p w14:paraId="356A9A70" w14:textId="288C4908" w:rsidR="003B122B" w:rsidRPr="0091381D" w:rsidRDefault="001B1B78"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55B39905" w14:textId="7AAF3FFC" w:rsidR="003B122B" w:rsidRPr="0091381D" w:rsidRDefault="0045321E"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Orientaciones, datos y modelos sobre el carbono azul, y apoyo para la integración del carbono azul en los marcos de planificación relacionados con el cambio climático </w:t>
            </w:r>
          </w:p>
        </w:tc>
        <w:tc>
          <w:tcPr>
            <w:tcW w:w="4824" w:type="dxa"/>
            <w:tcBorders>
              <w:top w:val="single" w:sz="4" w:space="0" w:color="000000"/>
              <w:left w:val="single" w:sz="4" w:space="0" w:color="000000"/>
              <w:bottom w:val="single" w:sz="4" w:space="0" w:color="000000"/>
              <w:right w:val="single" w:sz="4" w:space="0" w:color="000000"/>
            </w:tcBorders>
          </w:tcPr>
          <w:p w14:paraId="00633B1C" w14:textId="08645BD7" w:rsidR="0045321E" w:rsidRPr="0091381D" w:rsidRDefault="0045321E"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Continuación de las tareas iniciadas en el trienio 2019-2021: elaboración de orientaciones sobre la priorización de los ecosistemas costeros de carbono azul para su conservación y restauración; compilación y examen de datos y modelos sobre las existencias y los flujos de carbono; y análisis de los Inventarios Nacionales de Humedales</w:t>
            </w:r>
            <w:r w:rsidR="00C656F1" w:rsidRPr="0091381D">
              <w:rPr>
                <w:rFonts w:asciiTheme="minorHAnsi" w:eastAsia="Helvetica Neue" w:hAnsiTheme="minorHAnsi" w:cstheme="minorHAnsi"/>
                <w:noProof/>
                <w:color w:val="000000"/>
                <w:sz w:val="22"/>
                <w:szCs w:val="22"/>
                <w:lang w:val="es-ES" w:eastAsia="zh-CN"/>
              </w:rPr>
              <w:t xml:space="preserve"> (INH),</w:t>
            </w:r>
            <w:r w:rsidRPr="0091381D">
              <w:rPr>
                <w:rFonts w:asciiTheme="minorHAnsi" w:eastAsia="Helvetica Neue" w:hAnsiTheme="minorHAnsi" w:cstheme="minorHAnsi"/>
                <w:noProof/>
                <w:color w:val="000000"/>
                <w:sz w:val="22"/>
                <w:szCs w:val="22"/>
                <w:lang w:val="es-ES" w:eastAsia="zh-CN"/>
              </w:rPr>
              <w:t xml:space="preserve"> como herramientas </w:t>
            </w:r>
            <w:r w:rsidR="00C656F1" w:rsidRPr="0091381D">
              <w:rPr>
                <w:rFonts w:asciiTheme="minorHAnsi" w:eastAsia="Helvetica Neue" w:hAnsiTheme="minorHAnsi" w:cstheme="minorHAnsi"/>
                <w:noProof/>
                <w:color w:val="000000"/>
                <w:sz w:val="22"/>
                <w:szCs w:val="22"/>
                <w:lang w:val="es-ES" w:eastAsia="zh-CN"/>
              </w:rPr>
              <w:t>para</w:t>
            </w:r>
            <w:r w:rsidRPr="0091381D">
              <w:rPr>
                <w:rFonts w:asciiTheme="minorHAnsi" w:eastAsia="Helvetica Neue" w:hAnsiTheme="minorHAnsi" w:cstheme="minorHAnsi"/>
                <w:noProof/>
                <w:color w:val="000000"/>
                <w:sz w:val="22"/>
                <w:szCs w:val="22"/>
                <w:lang w:val="es-ES" w:eastAsia="zh-CN"/>
              </w:rPr>
              <w:t xml:space="preserve"> la contabil</w:t>
            </w:r>
            <w:r w:rsidR="00C656F1" w:rsidRPr="0091381D">
              <w:rPr>
                <w:rFonts w:asciiTheme="minorHAnsi" w:eastAsia="Helvetica Neue" w:hAnsiTheme="minorHAnsi" w:cstheme="minorHAnsi"/>
                <w:noProof/>
                <w:color w:val="000000"/>
                <w:sz w:val="22"/>
                <w:szCs w:val="22"/>
                <w:lang w:val="es-ES" w:eastAsia="zh-CN"/>
              </w:rPr>
              <w:t>ización</w:t>
            </w:r>
            <w:r w:rsidRPr="0091381D">
              <w:rPr>
                <w:rFonts w:asciiTheme="minorHAnsi" w:eastAsia="Helvetica Neue" w:hAnsiTheme="minorHAnsi" w:cstheme="minorHAnsi"/>
                <w:noProof/>
                <w:color w:val="000000"/>
                <w:sz w:val="22"/>
                <w:szCs w:val="22"/>
                <w:lang w:val="es-ES" w:eastAsia="zh-CN"/>
              </w:rPr>
              <w:t xml:space="preserve"> de los gases de efecto invernadero (GEI) y para la inclusión de</w:t>
            </w:r>
            <w:r w:rsidR="00C656F1" w:rsidRPr="0091381D">
              <w:rPr>
                <w:rFonts w:asciiTheme="minorHAnsi" w:eastAsia="Helvetica Neue" w:hAnsiTheme="minorHAnsi" w:cstheme="minorHAnsi"/>
                <w:noProof/>
                <w:color w:val="000000"/>
                <w:sz w:val="22"/>
                <w:szCs w:val="22"/>
                <w:lang w:val="es-ES" w:eastAsia="zh-CN"/>
              </w:rPr>
              <w:t xml:space="preserve"> metas</w:t>
            </w:r>
            <w:r w:rsidRPr="0091381D">
              <w:rPr>
                <w:rFonts w:asciiTheme="minorHAnsi" w:eastAsia="Helvetica Neue" w:hAnsiTheme="minorHAnsi" w:cstheme="minorHAnsi"/>
                <w:noProof/>
                <w:color w:val="000000"/>
                <w:sz w:val="22"/>
                <w:szCs w:val="22"/>
                <w:lang w:val="es-ES" w:eastAsia="zh-CN"/>
              </w:rPr>
              <w:t xml:space="preserve"> y acciones en materia de humedales (y </w:t>
            </w:r>
            <w:r w:rsidR="00C656F1" w:rsidRPr="0091381D">
              <w:rPr>
                <w:rFonts w:asciiTheme="minorHAnsi" w:eastAsia="Helvetica Neue" w:hAnsiTheme="minorHAnsi" w:cstheme="minorHAnsi"/>
                <w:noProof/>
                <w:color w:val="000000"/>
                <w:sz w:val="22"/>
                <w:szCs w:val="22"/>
                <w:lang w:val="es-ES" w:eastAsia="zh-CN"/>
              </w:rPr>
              <w:t xml:space="preserve">como parte </w:t>
            </w:r>
            <w:r w:rsidRPr="0091381D">
              <w:rPr>
                <w:rFonts w:asciiTheme="minorHAnsi" w:eastAsia="Helvetica Neue" w:hAnsiTheme="minorHAnsi" w:cstheme="minorHAnsi"/>
                <w:noProof/>
                <w:color w:val="000000"/>
                <w:sz w:val="22"/>
                <w:szCs w:val="22"/>
                <w:lang w:val="es-ES" w:eastAsia="zh-CN"/>
              </w:rPr>
              <w:t xml:space="preserve">de la presentación de informes </w:t>
            </w:r>
            <w:r w:rsidR="00B44699" w:rsidRPr="0091381D">
              <w:rPr>
                <w:rFonts w:asciiTheme="minorHAnsi" w:eastAsia="Helvetica Neue" w:hAnsiTheme="minorHAnsi" w:cstheme="minorHAnsi"/>
                <w:noProof/>
                <w:color w:val="000000"/>
                <w:sz w:val="22"/>
                <w:szCs w:val="22"/>
                <w:lang w:val="es-ES" w:eastAsia="zh-CN"/>
              </w:rPr>
              <w:t>de</w:t>
            </w:r>
            <w:r w:rsidRPr="0091381D">
              <w:rPr>
                <w:rFonts w:asciiTheme="minorHAnsi" w:eastAsia="Helvetica Neue" w:hAnsiTheme="minorHAnsi" w:cstheme="minorHAnsi"/>
                <w:noProof/>
                <w:color w:val="000000"/>
                <w:sz w:val="22"/>
                <w:szCs w:val="22"/>
                <w:lang w:val="es-ES" w:eastAsia="zh-CN"/>
              </w:rPr>
              <w:t xml:space="preserve"> las Partes Contratantes en sus Contribuciones Determinadas a Nivel Nacional (CDN)</w:t>
            </w:r>
            <w:r w:rsidR="0093723E"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w:t>
            </w:r>
          </w:p>
          <w:p w14:paraId="401D1471" w14:textId="3A50E32F" w:rsidR="00C656F1" w:rsidRPr="0091381D" w:rsidRDefault="00C656F1"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Un mayor énfasis en el examen y actualización (según proceda) de las orientaciones existentes para la conservación, </w:t>
            </w:r>
            <w:r w:rsidR="0093723E" w:rsidRPr="0091381D">
              <w:rPr>
                <w:rFonts w:asciiTheme="minorHAnsi" w:eastAsia="Helvetica Neue" w:hAnsiTheme="minorHAnsi" w:cstheme="minorHAnsi"/>
                <w:noProof/>
                <w:color w:val="000000"/>
                <w:sz w:val="22"/>
                <w:szCs w:val="22"/>
                <w:lang w:val="es-ES" w:eastAsia="zh-CN"/>
              </w:rPr>
              <w:t xml:space="preserve">la </w:t>
            </w:r>
            <w:r w:rsidRPr="0091381D">
              <w:rPr>
                <w:rFonts w:asciiTheme="minorHAnsi" w:eastAsia="Helvetica Neue" w:hAnsiTheme="minorHAnsi" w:cstheme="minorHAnsi"/>
                <w:noProof/>
                <w:color w:val="000000"/>
                <w:sz w:val="22"/>
                <w:szCs w:val="22"/>
                <w:lang w:val="es-ES" w:eastAsia="zh-CN"/>
              </w:rPr>
              <w:t xml:space="preserve">restauración y </w:t>
            </w:r>
            <w:r w:rsidR="0093723E" w:rsidRPr="0091381D">
              <w:rPr>
                <w:rFonts w:asciiTheme="minorHAnsi" w:eastAsia="Helvetica Neue" w:hAnsiTheme="minorHAnsi" w:cstheme="minorHAnsi"/>
                <w:noProof/>
                <w:color w:val="000000"/>
                <w:sz w:val="22"/>
                <w:szCs w:val="22"/>
                <w:lang w:val="es-ES" w:eastAsia="zh-CN"/>
              </w:rPr>
              <w:t>el manejo</w:t>
            </w:r>
            <w:r w:rsidRPr="0091381D">
              <w:rPr>
                <w:rFonts w:asciiTheme="minorHAnsi" w:eastAsia="Helvetica Neue" w:hAnsiTheme="minorHAnsi" w:cstheme="minorHAnsi"/>
                <w:noProof/>
                <w:color w:val="000000"/>
                <w:sz w:val="22"/>
                <w:szCs w:val="22"/>
                <w:lang w:val="es-ES" w:eastAsia="zh-CN"/>
              </w:rPr>
              <w:t xml:space="preserve"> sostenible de los ecosistemas de carbono azul en los Humedales de Importancia Internacional. Dicho examen podría incluir la elaboración de estudios de caso con expertos regionales para ilustrar cómo se han aplicado las orientaciones y cómo las Partes Contratantes han llevado a cabo evaluaciones que se han integrado en los marcos pertinentes de planificación, estrategia o </w:t>
            </w:r>
            <w:r w:rsidR="005527AC" w:rsidRPr="0091381D">
              <w:rPr>
                <w:rFonts w:asciiTheme="minorHAnsi" w:eastAsia="Helvetica Neue" w:hAnsiTheme="minorHAnsi" w:cstheme="minorHAnsi"/>
                <w:noProof/>
                <w:color w:val="000000"/>
                <w:sz w:val="22"/>
                <w:szCs w:val="22"/>
                <w:lang w:val="es-ES" w:eastAsia="zh-CN"/>
              </w:rPr>
              <w:t>presentación de informes</w:t>
            </w:r>
            <w:r w:rsidRPr="0091381D">
              <w:rPr>
                <w:rFonts w:asciiTheme="minorHAnsi" w:eastAsia="Helvetica Neue" w:hAnsiTheme="minorHAnsi" w:cstheme="minorHAnsi"/>
                <w:noProof/>
                <w:color w:val="000000"/>
                <w:sz w:val="22"/>
                <w:szCs w:val="22"/>
                <w:lang w:val="es-ES" w:eastAsia="zh-CN"/>
              </w:rPr>
              <w:t xml:space="preserve"> sobre el cambio climático.</w:t>
            </w:r>
          </w:p>
          <w:p w14:paraId="61B57459" w14:textId="656D3351" w:rsidR="005527AC" w:rsidRPr="0091381D" w:rsidRDefault="005527AC" w:rsidP="003B122B">
            <w:pPr>
              <w:widowControl w:val="0"/>
              <w:numPr>
                <w:ilvl w:val="0"/>
                <w:numId w:val="30"/>
              </w:numPr>
              <w:rPr>
                <w:rFonts w:asciiTheme="minorHAnsi" w:eastAsia="Helvetica Neue" w:hAnsiTheme="minorHAnsi" w:cstheme="minorHAnsi"/>
                <w:noProof/>
                <w:color w:val="000000"/>
                <w:sz w:val="22"/>
                <w:szCs w:val="22"/>
                <w:lang w:val="es-ES" w:eastAsia="zh-CN"/>
              </w:rPr>
            </w:pPr>
            <w:bookmarkStart w:id="0" w:name="_Hlk97195069"/>
            <w:bookmarkStart w:id="1" w:name="_Hlk97194958"/>
            <w:r w:rsidRPr="0091381D">
              <w:rPr>
                <w:rFonts w:asciiTheme="minorHAnsi" w:eastAsia="Helvetica Neue" w:hAnsiTheme="minorHAnsi" w:cstheme="minorHAnsi"/>
                <w:noProof/>
                <w:color w:val="000000"/>
                <w:sz w:val="22"/>
                <w:szCs w:val="22"/>
                <w:lang w:val="es-ES" w:eastAsia="zh-CN"/>
              </w:rPr>
              <w:t xml:space="preserve">Además de las orientaciones del Grupo de Trabajo Administrativo, esto puede abarcar la labor </w:t>
            </w:r>
            <w:r w:rsidR="00C92D73">
              <w:rPr>
                <w:rFonts w:asciiTheme="minorHAnsi" w:eastAsia="Helvetica Neue" w:hAnsiTheme="minorHAnsi" w:cstheme="minorHAnsi"/>
                <w:noProof/>
                <w:color w:val="000000"/>
                <w:sz w:val="22"/>
                <w:szCs w:val="22"/>
                <w:lang w:val="es-ES" w:eastAsia="zh-CN"/>
              </w:rPr>
              <w:t>relativa a</w:t>
            </w:r>
            <w:r w:rsidRPr="0091381D">
              <w:rPr>
                <w:rFonts w:asciiTheme="minorHAnsi" w:eastAsia="Helvetica Neue" w:hAnsiTheme="minorHAnsi" w:cstheme="minorHAnsi"/>
                <w:noProof/>
                <w:color w:val="000000"/>
                <w:sz w:val="22"/>
                <w:szCs w:val="22"/>
                <w:lang w:val="es-ES" w:eastAsia="zh-CN"/>
              </w:rPr>
              <w:t xml:space="preserve"> las marismas intermareales como ecosistemas de carbono azul, así como en relación con la financiación del carbono y la elaboración de orientaciones adecuadas.</w:t>
            </w:r>
          </w:p>
          <w:bookmarkEnd w:id="0"/>
          <w:bookmarkEnd w:id="1"/>
          <w:p w14:paraId="5D67D1C9" w14:textId="0039A10B" w:rsidR="005527AC" w:rsidRPr="0091381D" w:rsidRDefault="005527AC" w:rsidP="005527AC">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Puede llevarse a cabo de forma conjunta o en cooperación con el IPCC, en espera de la aprobación de su plan de trabajo de su 7º ciclo de evaluación.</w:t>
            </w:r>
          </w:p>
          <w:p w14:paraId="486953D6" w14:textId="77777777" w:rsidR="003B122B" w:rsidRPr="0091381D" w:rsidRDefault="003B122B" w:rsidP="009D2795">
            <w:pPr>
              <w:ind w:left="360"/>
              <w:rPr>
                <w:rFonts w:asciiTheme="minorHAnsi" w:eastAsia="Helvetica Neue" w:hAnsiTheme="minorHAnsi" w:cstheme="minorHAnsi"/>
                <w:noProof/>
                <w:sz w:val="22"/>
                <w:szCs w:val="22"/>
                <w:lang w:val="es-ES" w:eastAsia="zh-CN"/>
              </w:rPr>
            </w:pPr>
          </w:p>
          <w:p w14:paraId="13EE59AF" w14:textId="29C3792C" w:rsidR="005527AC" w:rsidRPr="0091381D" w:rsidRDefault="005527AC"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 xml:space="preserve">écnico (con lineamientos),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 apoyo/colaboración transversal</w:t>
            </w:r>
          </w:p>
          <w:p w14:paraId="2EC2D624" w14:textId="1956E6BE" w:rsidR="003B122B" w:rsidRPr="0091381D" w:rsidRDefault="003B122B" w:rsidP="009D2795">
            <w:pPr>
              <w:ind w:left="360"/>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039DE039" w14:textId="22919230"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Resolu</w:t>
            </w:r>
            <w:r w:rsidR="0045321E" w:rsidRPr="0091381D">
              <w:rPr>
                <w:rFonts w:asciiTheme="minorHAnsi" w:eastAsia="DengXian" w:hAnsiTheme="minorHAnsi" w:cstheme="minorHAnsi"/>
                <w:noProof/>
                <w:sz w:val="22"/>
                <w:szCs w:val="22"/>
                <w:lang w:val="es-ES" w:eastAsia="zh-CN"/>
              </w:rPr>
              <w:t>ción</w:t>
            </w:r>
            <w:r w:rsidRPr="0091381D">
              <w:rPr>
                <w:rFonts w:asciiTheme="minorHAnsi" w:eastAsia="DengXian" w:hAnsiTheme="minorHAnsi" w:cstheme="minorHAnsi"/>
                <w:noProof/>
                <w:sz w:val="22"/>
                <w:szCs w:val="22"/>
                <w:lang w:val="es-ES" w:eastAsia="zh-CN"/>
              </w:rPr>
              <w:t xml:space="preserve"> </w:t>
            </w:r>
            <w:hyperlink r:id="rId43" w:history="1">
              <w:r w:rsidRPr="0091381D">
                <w:rPr>
                  <w:rFonts w:asciiTheme="minorHAnsi" w:eastAsia="DengXian" w:hAnsiTheme="minorHAnsi" w:cstheme="minorHAnsi"/>
                  <w:noProof/>
                  <w:color w:val="0000FF"/>
                  <w:sz w:val="22"/>
                  <w:szCs w:val="22"/>
                  <w:u w:val="single"/>
                  <w:lang w:val="es-ES" w:eastAsia="zh-CN"/>
                </w:rPr>
                <w:t>XIII.14</w:t>
              </w:r>
            </w:hyperlink>
            <w:r w:rsidRPr="0091381D">
              <w:rPr>
                <w:rFonts w:asciiTheme="minorHAnsi" w:eastAsia="DengXian" w:hAnsiTheme="minorHAnsi" w:cstheme="minorHAnsi"/>
                <w:noProof/>
                <w:sz w:val="22"/>
                <w:szCs w:val="22"/>
                <w:lang w:val="es-ES" w:eastAsia="zh-CN"/>
              </w:rPr>
              <w:t>, ¶ 15(b)-(d).</w:t>
            </w:r>
          </w:p>
          <w:p w14:paraId="5AAFA693"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151A8062" w14:textId="6B0A9BCB" w:rsidR="0045321E" w:rsidRPr="0091381D" w:rsidRDefault="0045321E" w:rsidP="0045321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 14 </w:t>
            </w:r>
            <w:r w:rsidR="00852613" w:rsidRPr="0091381D">
              <w:rPr>
                <w:rFonts w:asciiTheme="minorHAnsi" w:eastAsia="DengXian" w:hAnsiTheme="minorHAnsi" w:cstheme="minorHAnsi"/>
                <w:noProof/>
                <w:sz w:val="22"/>
                <w:szCs w:val="22"/>
                <w:lang w:val="es-ES" w:eastAsia="zh-CN"/>
              </w:rPr>
              <w:t xml:space="preserve">del </w:t>
            </w:r>
            <w:hyperlink r:id="rId44"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BB8A18E" w14:textId="77777777" w:rsidR="0045321E" w:rsidRPr="0091381D" w:rsidRDefault="0045321E" w:rsidP="009D2795">
            <w:pPr>
              <w:rPr>
                <w:rFonts w:asciiTheme="minorHAnsi" w:eastAsia="DengXian" w:hAnsiTheme="minorHAnsi" w:cstheme="minorHAnsi"/>
                <w:noProof/>
                <w:sz w:val="22"/>
                <w:szCs w:val="22"/>
                <w:lang w:val="es-ES" w:eastAsia="zh-CN"/>
              </w:rPr>
            </w:pPr>
          </w:p>
          <w:p w14:paraId="3B61E32C"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8, 2 </w:t>
            </w:r>
            <w:r w:rsidR="006C3B0E" w:rsidRPr="0091381D">
              <w:rPr>
                <w:rFonts w:asciiTheme="minorHAnsi" w:eastAsia="DengXian" w:hAnsiTheme="minorHAnsi" w:cstheme="minorHAnsi"/>
                <w:noProof/>
                <w:sz w:val="22"/>
                <w:szCs w:val="22"/>
                <w:lang w:val="es-ES" w:eastAsia="zh-CN"/>
              </w:rPr>
              <w:t>del</w:t>
            </w:r>
          </w:p>
          <w:p w14:paraId="7E179565" w14:textId="3554D2B8" w:rsidR="003B122B" w:rsidRPr="0091381D" w:rsidRDefault="006C3B0E" w:rsidP="006C3B0E">
            <w:pPr>
              <w:rPr>
                <w:rFonts w:asciiTheme="minorHAnsi" w:eastAsia="Helvetica Neue" w:hAnsiTheme="minorHAnsi" w:cstheme="minorHAnsi"/>
                <w:noProof/>
                <w:color w:val="0563C1"/>
                <w:sz w:val="22"/>
                <w:szCs w:val="22"/>
                <w:u w:val="single"/>
                <w:lang w:val="es-ES" w:eastAsia="zh-CN"/>
              </w:rPr>
            </w:pPr>
            <w:hyperlink r:id="rId45"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9CB3009" w14:textId="77777777" w:rsidR="003B122B" w:rsidRPr="0091381D" w:rsidRDefault="003B122B" w:rsidP="009D2795">
            <w:pPr>
              <w:rPr>
                <w:rFonts w:asciiTheme="minorHAnsi" w:eastAsia="DengXian" w:hAnsiTheme="minorHAnsi" w:cstheme="minorHAnsi"/>
                <w:noProof/>
                <w:sz w:val="22"/>
                <w:szCs w:val="22"/>
                <w:lang w:val="es-ES" w:eastAsia="zh-CN"/>
              </w:rPr>
            </w:pPr>
          </w:p>
        </w:tc>
      </w:tr>
      <w:tr w:rsidR="003B122B" w:rsidRPr="0091381D" w14:paraId="1FCE4B64"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718A0F63" w14:textId="77777777" w:rsidR="003B122B" w:rsidRPr="0091381D" w:rsidRDefault="009D2795" w:rsidP="009D2795">
            <w:pPr>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27"/>
                <w:id w:val="-302318319"/>
              </w:sdtPr>
              <w:sdtContent/>
            </w:sdt>
            <w:r w:rsidR="003B122B" w:rsidRPr="0091381D">
              <w:rPr>
                <w:rFonts w:asciiTheme="minorHAnsi" w:eastAsia="Helvetica Neue" w:hAnsiTheme="minorHAnsi" w:cstheme="minorHAnsi"/>
                <w:noProof/>
                <w:sz w:val="22"/>
                <w:szCs w:val="22"/>
                <w:lang w:val="es-ES" w:eastAsia="zh-CN"/>
              </w:rPr>
              <w:t>3</w:t>
            </w:r>
          </w:p>
        </w:tc>
        <w:tc>
          <w:tcPr>
            <w:tcW w:w="992" w:type="dxa"/>
            <w:tcBorders>
              <w:top w:val="single" w:sz="4" w:space="0" w:color="000000"/>
              <w:left w:val="single" w:sz="4" w:space="0" w:color="000000"/>
              <w:bottom w:val="single" w:sz="4" w:space="0" w:color="000000"/>
              <w:right w:val="single" w:sz="4" w:space="0" w:color="000000"/>
            </w:tcBorders>
            <w:hideMark/>
          </w:tcPr>
          <w:p w14:paraId="587D451F" w14:textId="21FB8DBB" w:rsidR="003B122B" w:rsidRPr="0091381D" w:rsidRDefault="005527AC"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58D18F5A" w14:textId="39987F23" w:rsidR="003B122B" w:rsidRPr="0091381D" w:rsidRDefault="00E06CA4"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La a</w:t>
            </w:r>
            <w:r w:rsidR="009D7413" w:rsidRPr="0091381D">
              <w:rPr>
                <w:rFonts w:asciiTheme="minorHAnsi" w:eastAsia="Helvetica Neue" w:hAnsiTheme="minorHAnsi" w:cstheme="minorHAnsi"/>
                <w:b/>
                <w:noProof/>
                <w:sz w:val="22"/>
                <w:szCs w:val="22"/>
                <w:lang w:val="es-ES" w:eastAsia="zh-CN"/>
              </w:rPr>
              <w:t>gricultura y</w:t>
            </w:r>
            <w:r w:rsidRPr="0091381D">
              <w:rPr>
                <w:rFonts w:asciiTheme="minorHAnsi" w:eastAsia="Helvetica Neue" w:hAnsiTheme="minorHAnsi" w:cstheme="minorHAnsi"/>
                <w:b/>
                <w:noProof/>
                <w:sz w:val="22"/>
                <w:szCs w:val="22"/>
                <w:lang w:val="es-ES" w:eastAsia="zh-CN"/>
              </w:rPr>
              <w:t xml:space="preserve"> los</w:t>
            </w:r>
            <w:r w:rsidR="009D7413" w:rsidRPr="0091381D">
              <w:rPr>
                <w:rFonts w:asciiTheme="minorHAnsi" w:eastAsia="Helvetica Neue" w:hAnsiTheme="minorHAnsi" w:cstheme="minorHAnsi"/>
                <w:b/>
                <w:noProof/>
                <w:sz w:val="22"/>
                <w:szCs w:val="22"/>
                <w:lang w:val="es-ES" w:eastAsia="zh-CN"/>
              </w:rPr>
              <w:t xml:space="preserve"> humedales: </w:t>
            </w:r>
            <w:r w:rsidRPr="0091381D">
              <w:rPr>
                <w:rFonts w:asciiTheme="minorHAnsi" w:eastAsia="Helvetica Neue" w:hAnsiTheme="minorHAnsi" w:cstheme="minorHAnsi"/>
                <w:b/>
                <w:noProof/>
                <w:sz w:val="22"/>
                <w:szCs w:val="22"/>
                <w:lang w:val="es-ES" w:eastAsia="zh-CN"/>
              </w:rPr>
              <w:t>conservación</w:t>
            </w:r>
            <w:r w:rsidR="009D7413" w:rsidRPr="0091381D">
              <w:rPr>
                <w:rFonts w:asciiTheme="minorHAnsi" w:eastAsia="Helvetica Neue" w:hAnsiTheme="minorHAnsi" w:cstheme="minorHAnsi"/>
                <w:b/>
                <w:noProof/>
                <w:sz w:val="22"/>
                <w:szCs w:val="22"/>
                <w:lang w:val="es-ES" w:eastAsia="zh-CN"/>
              </w:rPr>
              <w:t xml:space="preserve"> y restaura</w:t>
            </w:r>
            <w:r w:rsidRPr="0091381D">
              <w:rPr>
                <w:rFonts w:asciiTheme="minorHAnsi" w:eastAsia="Helvetica Neue" w:hAnsiTheme="minorHAnsi" w:cstheme="minorHAnsi"/>
                <w:b/>
                <w:noProof/>
                <w:sz w:val="22"/>
                <w:szCs w:val="22"/>
                <w:lang w:val="es-ES" w:eastAsia="zh-CN"/>
              </w:rPr>
              <w:t>ción de</w:t>
            </w:r>
            <w:r w:rsidR="009D7413" w:rsidRPr="0091381D">
              <w:rPr>
                <w:rFonts w:asciiTheme="minorHAnsi" w:eastAsia="Helvetica Neue" w:hAnsiTheme="minorHAnsi" w:cstheme="minorHAnsi"/>
                <w:b/>
                <w:noProof/>
                <w:sz w:val="22"/>
                <w:szCs w:val="22"/>
                <w:lang w:val="es-ES" w:eastAsia="zh-CN"/>
              </w:rPr>
              <w:t xml:space="preserve"> las características ecológicas de los humedales en entornos agrícolas</w:t>
            </w:r>
          </w:p>
        </w:tc>
        <w:tc>
          <w:tcPr>
            <w:tcW w:w="4824" w:type="dxa"/>
            <w:tcBorders>
              <w:top w:val="single" w:sz="4" w:space="0" w:color="000000"/>
              <w:left w:val="single" w:sz="4" w:space="0" w:color="000000"/>
              <w:bottom w:val="single" w:sz="4" w:space="0" w:color="000000"/>
              <w:right w:val="single" w:sz="4" w:space="0" w:color="000000"/>
            </w:tcBorders>
          </w:tcPr>
          <w:p w14:paraId="1925E92F" w14:textId="78C0B5BD" w:rsidR="00E06CA4" w:rsidRPr="0091381D" w:rsidRDefault="00E06CA4"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Lineamientos para apoyar la presentación de informes sobre las características ecológicas de los humedales en entornos agrícolas, que subrayen las oportunidades para mejorar el uso racional de los humedales.</w:t>
            </w:r>
          </w:p>
          <w:p w14:paraId="39FB863D" w14:textId="2C4AA25C" w:rsidR="00E06CA4" w:rsidRPr="0091381D" w:rsidRDefault="00E06CA4"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Los lineamientos deberían fundamentarse en estudios de caso basados en cuestiones descritas en la edición especial de 2021 de la PMH y en la Nota </w:t>
            </w:r>
            <w:r w:rsidR="00E96127" w:rsidRPr="0091381D">
              <w:rPr>
                <w:rFonts w:asciiTheme="minorHAnsi" w:eastAsia="Helvetica Neue" w:hAnsiTheme="minorHAnsi" w:cstheme="minorHAnsi"/>
                <w:noProof/>
                <w:color w:val="000000"/>
                <w:sz w:val="22"/>
                <w:szCs w:val="22"/>
                <w:lang w:val="es-ES" w:eastAsia="zh-CN"/>
              </w:rPr>
              <w:t>I</w:t>
            </w:r>
            <w:r w:rsidRPr="0091381D">
              <w:rPr>
                <w:rFonts w:asciiTheme="minorHAnsi" w:eastAsia="Helvetica Neue" w:hAnsiTheme="minorHAnsi" w:cstheme="minorHAnsi"/>
                <w:noProof/>
                <w:color w:val="000000"/>
                <w:sz w:val="22"/>
                <w:szCs w:val="22"/>
                <w:lang w:val="es-ES" w:eastAsia="zh-CN"/>
              </w:rPr>
              <w:t>nformativa elaborada en el marco del plan de trabajo para 2019-2021 del GECT, que destacó el cambio de uso de la tierra, la extracción de agua y la contaminación</w:t>
            </w:r>
            <w:r w:rsidR="0021420D" w:rsidRPr="0091381D">
              <w:rPr>
                <w:rFonts w:asciiTheme="minorHAnsi" w:eastAsia="Helvetica Neue" w:hAnsiTheme="minorHAnsi" w:cstheme="minorHAnsi"/>
                <w:noProof/>
                <w:color w:val="000000"/>
                <w:sz w:val="22"/>
                <w:szCs w:val="22"/>
                <w:lang w:val="es-ES" w:eastAsia="zh-CN"/>
              </w:rPr>
              <w:t xml:space="preserve"> como factores fundamentales derivados de la agricultura que causan</w:t>
            </w:r>
            <w:r w:rsidRPr="0091381D">
              <w:rPr>
                <w:rFonts w:asciiTheme="minorHAnsi" w:eastAsia="Helvetica Neue" w:hAnsiTheme="minorHAnsi" w:cstheme="minorHAnsi"/>
                <w:noProof/>
                <w:color w:val="000000"/>
                <w:sz w:val="22"/>
                <w:szCs w:val="22"/>
                <w:lang w:val="es-ES" w:eastAsia="zh-CN"/>
              </w:rPr>
              <w:t xml:space="preserve"> la degradación de los humedales.</w:t>
            </w:r>
          </w:p>
          <w:p w14:paraId="274C3A28" w14:textId="19C0944F" w:rsidR="003B122B" w:rsidRPr="0091381D" w:rsidRDefault="009D2795" w:rsidP="0021420D">
            <w:pPr>
              <w:widowControl w:val="0"/>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28"/>
                <w:id w:val="1855688301"/>
              </w:sdtPr>
              <w:sdtContent/>
            </w:sdt>
          </w:p>
          <w:p w14:paraId="2F015DD1" w14:textId="35C5FED8" w:rsidR="0021420D" w:rsidRPr="0091381D" w:rsidRDefault="0021420D"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 (con lineamientos)</w:t>
            </w:r>
          </w:p>
          <w:p w14:paraId="2325504A" w14:textId="77777777" w:rsidR="003B122B" w:rsidRPr="0091381D" w:rsidRDefault="003B122B" w:rsidP="009D2795">
            <w:pPr>
              <w:ind w:left="360"/>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53FA7C5E" w14:textId="6CBF5B14" w:rsidR="005527AC" w:rsidRPr="0091381D" w:rsidRDefault="005527AC" w:rsidP="005527AC">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9 </w:t>
            </w:r>
            <w:r w:rsidR="00852613" w:rsidRPr="0091381D">
              <w:rPr>
                <w:rFonts w:asciiTheme="minorHAnsi" w:eastAsia="DengXian" w:hAnsiTheme="minorHAnsi" w:cstheme="minorHAnsi"/>
                <w:noProof/>
                <w:sz w:val="22"/>
                <w:szCs w:val="22"/>
                <w:lang w:val="es-ES" w:eastAsia="zh-CN"/>
              </w:rPr>
              <w:t xml:space="preserve">del </w:t>
            </w:r>
            <w:hyperlink r:id="rId46"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C646EC7" w14:textId="77777777" w:rsidR="005527AC" w:rsidRPr="0091381D" w:rsidRDefault="005527AC" w:rsidP="009D2795">
            <w:pPr>
              <w:rPr>
                <w:rFonts w:asciiTheme="minorHAnsi" w:eastAsia="DengXian" w:hAnsiTheme="minorHAnsi" w:cstheme="minorHAnsi"/>
                <w:noProof/>
                <w:sz w:val="22"/>
                <w:szCs w:val="22"/>
                <w:lang w:val="es-ES" w:eastAsia="zh-CN"/>
              </w:rPr>
            </w:pPr>
          </w:p>
          <w:p w14:paraId="4F1FEBD6"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2, 4, 7, 10 </w:t>
            </w:r>
            <w:r w:rsidR="006C3B0E" w:rsidRPr="0091381D">
              <w:rPr>
                <w:rFonts w:asciiTheme="minorHAnsi" w:eastAsia="DengXian" w:hAnsiTheme="minorHAnsi" w:cstheme="minorHAnsi"/>
                <w:noProof/>
                <w:sz w:val="22"/>
                <w:szCs w:val="22"/>
                <w:lang w:val="es-ES" w:eastAsia="zh-CN"/>
              </w:rPr>
              <w:t>del</w:t>
            </w:r>
          </w:p>
          <w:p w14:paraId="6B907466" w14:textId="16A760B0" w:rsidR="003B122B" w:rsidRPr="0091381D" w:rsidRDefault="006C3B0E" w:rsidP="006C3B0E">
            <w:pPr>
              <w:rPr>
                <w:rFonts w:asciiTheme="minorHAnsi" w:eastAsia="DengXian" w:hAnsiTheme="minorHAnsi" w:cstheme="minorHAnsi"/>
                <w:noProof/>
                <w:sz w:val="22"/>
                <w:szCs w:val="22"/>
                <w:lang w:val="es-ES" w:eastAsia="zh-CN"/>
              </w:rPr>
            </w:pPr>
            <w:hyperlink r:id="rId47"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27283003"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482F092E" w14:textId="77777777"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3 </w:t>
            </w:r>
          </w:p>
        </w:tc>
        <w:tc>
          <w:tcPr>
            <w:tcW w:w="992" w:type="dxa"/>
            <w:tcBorders>
              <w:top w:val="single" w:sz="4" w:space="0" w:color="000000"/>
              <w:left w:val="single" w:sz="4" w:space="0" w:color="000000"/>
              <w:bottom w:val="single" w:sz="4" w:space="0" w:color="000000"/>
              <w:right w:val="single" w:sz="4" w:space="0" w:color="000000"/>
            </w:tcBorders>
            <w:hideMark/>
          </w:tcPr>
          <w:p w14:paraId="4F7FF8FC" w14:textId="408FF7E4"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w:t>
            </w:r>
            <w:r w:rsidR="00D9565A" w:rsidRPr="0091381D">
              <w:rPr>
                <w:rFonts w:asciiTheme="minorHAnsi" w:eastAsia="Helvetica Neue" w:hAnsiTheme="minorHAnsi" w:cstheme="minorHAnsi"/>
                <w:noProof/>
                <w:sz w:val="22"/>
                <w:szCs w:val="22"/>
                <w:lang w:val="es-ES" w:eastAsia="zh-CN"/>
              </w:rPr>
              <w:t>a</w:t>
            </w:r>
          </w:p>
        </w:tc>
        <w:tc>
          <w:tcPr>
            <w:tcW w:w="1980" w:type="dxa"/>
            <w:tcBorders>
              <w:top w:val="single" w:sz="4" w:space="0" w:color="000000"/>
              <w:left w:val="single" w:sz="4" w:space="0" w:color="000000"/>
              <w:bottom w:val="single" w:sz="4" w:space="0" w:color="000000"/>
              <w:right w:val="single" w:sz="4" w:space="0" w:color="000000"/>
            </w:tcBorders>
            <w:hideMark/>
          </w:tcPr>
          <w:p w14:paraId="7B7FBC20" w14:textId="00C5C994" w:rsidR="003B122B" w:rsidRPr="0091381D" w:rsidRDefault="00D9565A"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Los humedales y la seguridad hídrica en un clima cambiante</w:t>
            </w:r>
          </w:p>
        </w:tc>
        <w:tc>
          <w:tcPr>
            <w:tcW w:w="4824" w:type="dxa"/>
            <w:tcBorders>
              <w:top w:val="single" w:sz="4" w:space="0" w:color="000000"/>
              <w:left w:val="single" w:sz="4" w:space="0" w:color="000000"/>
              <w:bottom w:val="single" w:sz="4" w:space="0" w:color="000000"/>
              <w:right w:val="single" w:sz="4" w:space="0" w:color="000000"/>
            </w:tcBorders>
          </w:tcPr>
          <w:p w14:paraId="79C841B6" w14:textId="2910E993" w:rsidR="00D9565A" w:rsidRPr="0091381D" w:rsidRDefault="00946A64"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Información resumida sobre los cambios en los ciclos del agua, las repercusiones para los humedales y el papel </w:t>
            </w:r>
            <w:r w:rsidR="002B1290" w:rsidRPr="0091381D">
              <w:rPr>
                <w:rFonts w:asciiTheme="minorHAnsi" w:eastAsia="Helvetica Neue" w:hAnsiTheme="minorHAnsi" w:cstheme="minorHAnsi"/>
                <w:noProof/>
                <w:color w:val="000000"/>
                <w:sz w:val="22"/>
                <w:szCs w:val="22"/>
                <w:lang w:val="es-ES" w:eastAsia="zh-CN"/>
              </w:rPr>
              <w:t>que desempeñan</w:t>
            </w:r>
            <w:r w:rsidRPr="0091381D">
              <w:rPr>
                <w:rFonts w:asciiTheme="minorHAnsi" w:eastAsia="Helvetica Neue" w:hAnsiTheme="minorHAnsi" w:cstheme="minorHAnsi"/>
                <w:noProof/>
                <w:color w:val="000000"/>
                <w:sz w:val="22"/>
                <w:szCs w:val="22"/>
                <w:lang w:val="es-ES" w:eastAsia="zh-CN"/>
              </w:rPr>
              <w:t xml:space="preserve"> los humedales en la seguridad hídrica según los escenarios de cambio climático </w:t>
            </w:r>
            <w:r w:rsidR="002B1290" w:rsidRPr="0091381D">
              <w:rPr>
                <w:rFonts w:asciiTheme="minorHAnsi" w:eastAsia="Helvetica Neue" w:hAnsiTheme="minorHAnsi" w:cstheme="minorHAnsi"/>
                <w:noProof/>
                <w:color w:val="000000"/>
                <w:sz w:val="22"/>
                <w:szCs w:val="22"/>
                <w:lang w:val="es-ES" w:eastAsia="zh-CN"/>
              </w:rPr>
              <w:t>proyectados</w:t>
            </w:r>
            <w:r w:rsidRPr="0091381D">
              <w:rPr>
                <w:rFonts w:asciiTheme="minorHAnsi" w:eastAsia="Helvetica Neue" w:hAnsiTheme="minorHAnsi" w:cstheme="minorHAnsi"/>
                <w:noProof/>
                <w:color w:val="000000"/>
                <w:sz w:val="22"/>
                <w:szCs w:val="22"/>
                <w:lang w:val="es-ES" w:eastAsia="zh-CN"/>
              </w:rPr>
              <w:t>. Presentar información técnica sobre el agotamiento del agua y su efecto en los humedales, y garantizar la seguridad hídrica para uso humano.</w:t>
            </w:r>
          </w:p>
          <w:p w14:paraId="46EF41F0" w14:textId="59739F1E" w:rsidR="00946A64" w:rsidRPr="0091381D" w:rsidRDefault="00946A64"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Relevancia para las décadas de las Naciones Unidas sobre </w:t>
            </w:r>
            <w:r w:rsidR="0093723E" w:rsidRPr="0091381D">
              <w:rPr>
                <w:rFonts w:asciiTheme="minorHAnsi" w:eastAsia="Helvetica Neue" w:hAnsiTheme="minorHAnsi" w:cstheme="minorHAnsi"/>
                <w:noProof/>
                <w:color w:val="000000"/>
                <w:sz w:val="22"/>
                <w:szCs w:val="22"/>
                <w:lang w:val="es-ES" w:eastAsia="zh-CN"/>
              </w:rPr>
              <w:t>la r</w:t>
            </w:r>
            <w:r w:rsidRPr="0091381D">
              <w:rPr>
                <w:rFonts w:asciiTheme="minorHAnsi" w:eastAsia="Helvetica Neue" w:hAnsiTheme="minorHAnsi" w:cstheme="minorHAnsi"/>
                <w:noProof/>
                <w:color w:val="000000"/>
                <w:sz w:val="22"/>
                <w:szCs w:val="22"/>
                <w:lang w:val="es-ES" w:eastAsia="zh-CN"/>
              </w:rPr>
              <w:t>estauración y el</w:t>
            </w:r>
            <w:r w:rsidR="0093723E" w:rsidRPr="0091381D">
              <w:rPr>
                <w:rFonts w:asciiTheme="minorHAnsi" w:eastAsia="Helvetica Neue" w:hAnsiTheme="minorHAnsi" w:cstheme="minorHAnsi"/>
                <w:noProof/>
                <w:color w:val="000000"/>
                <w:sz w:val="22"/>
                <w:szCs w:val="22"/>
                <w:lang w:val="es-ES" w:eastAsia="zh-CN"/>
              </w:rPr>
              <w:t xml:space="preserve"> a</w:t>
            </w:r>
            <w:r w:rsidRPr="0091381D">
              <w:rPr>
                <w:rFonts w:asciiTheme="minorHAnsi" w:eastAsia="Helvetica Neue" w:hAnsiTheme="minorHAnsi" w:cstheme="minorHAnsi"/>
                <w:noProof/>
                <w:color w:val="000000"/>
                <w:sz w:val="22"/>
                <w:szCs w:val="22"/>
                <w:lang w:val="es-ES" w:eastAsia="zh-CN"/>
              </w:rPr>
              <w:t>gua.</w:t>
            </w:r>
          </w:p>
          <w:p w14:paraId="73966017" w14:textId="61A622F2" w:rsidR="00946A64" w:rsidRPr="0091381D" w:rsidRDefault="00946A64" w:rsidP="00B376C5">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Posible sinergia/cooperación con el IPCC, </w:t>
            </w:r>
            <w:r w:rsidR="00B376C5" w:rsidRPr="0091381D">
              <w:rPr>
                <w:rFonts w:asciiTheme="minorHAnsi" w:eastAsia="Helvetica Neue" w:hAnsiTheme="minorHAnsi" w:cstheme="minorHAnsi"/>
                <w:noProof/>
                <w:color w:val="000000"/>
                <w:sz w:val="22"/>
                <w:szCs w:val="22"/>
                <w:lang w:val="es-ES" w:eastAsia="zh-CN"/>
              </w:rPr>
              <w:t xml:space="preserve">la Oficina de las Naciones Unidas para Reducción de Riesgo de Desastres, la FAO, la </w:t>
            </w:r>
            <w:r w:rsidRPr="0091381D">
              <w:rPr>
                <w:rFonts w:asciiTheme="minorHAnsi" w:eastAsia="Helvetica Neue" w:hAnsiTheme="minorHAnsi" w:cstheme="minorHAnsi"/>
                <w:noProof/>
                <w:color w:val="000000"/>
                <w:sz w:val="22"/>
                <w:szCs w:val="22"/>
                <w:lang w:val="es-ES" w:eastAsia="zh-CN"/>
              </w:rPr>
              <w:t xml:space="preserve">AGWA, </w:t>
            </w:r>
            <w:r w:rsidR="00B376C5" w:rsidRPr="0091381D">
              <w:rPr>
                <w:rFonts w:asciiTheme="minorHAnsi" w:eastAsia="Helvetica Neue" w:hAnsiTheme="minorHAnsi" w:cstheme="minorHAnsi"/>
                <w:noProof/>
                <w:color w:val="000000"/>
                <w:sz w:val="22"/>
                <w:szCs w:val="22"/>
                <w:lang w:val="es-ES" w:eastAsia="zh-CN"/>
              </w:rPr>
              <w:t>ONU-Agua</w:t>
            </w:r>
            <w:r w:rsidRPr="0091381D">
              <w:rPr>
                <w:rFonts w:asciiTheme="minorHAnsi" w:eastAsia="Helvetica Neue" w:hAnsiTheme="minorHAnsi" w:cstheme="minorHAnsi"/>
                <w:noProof/>
                <w:color w:val="000000"/>
                <w:sz w:val="22"/>
                <w:szCs w:val="22"/>
                <w:lang w:val="es-ES" w:eastAsia="zh-CN"/>
              </w:rPr>
              <w:t>.</w:t>
            </w:r>
          </w:p>
          <w:p w14:paraId="5000D09A"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70566EFD" w14:textId="46ACDBD8" w:rsidR="003B122B" w:rsidRPr="0091381D" w:rsidRDefault="00B376C5" w:rsidP="00B376C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w:t>
            </w:r>
            <w:r w:rsidR="00E96127"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apoyo/colaboración transversal</w:t>
            </w:r>
          </w:p>
          <w:p w14:paraId="67B30D04" w14:textId="005FA555" w:rsidR="00B376C5" w:rsidRPr="0091381D" w:rsidRDefault="00B376C5" w:rsidP="00B376C5">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3EA7FBEA" w14:textId="67688824" w:rsidR="00B376C5" w:rsidRPr="0091381D" w:rsidRDefault="00B376C5" w:rsidP="00B376C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9 </w:t>
            </w:r>
            <w:r w:rsidR="00852613" w:rsidRPr="0091381D">
              <w:rPr>
                <w:rFonts w:asciiTheme="minorHAnsi" w:eastAsia="DengXian" w:hAnsiTheme="minorHAnsi" w:cstheme="minorHAnsi"/>
                <w:noProof/>
                <w:sz w:val="22"/>
                <w:szCs w:val="22"/>
                <w:lang w:val="es-ES" w:eastAsia="zh-CN"/>
              </w:rPr>
              <w:t xml:space="preserve">del </w:t>
            </w:r>
            <w:hyperlink r:id="rId48"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3E903E04" w14:textId="77777777" w:rsidR="00B376C5" w:rsidRPr="0091381D" w:rsidRDefault="00B376C5" w:rsidP="009D2795">
            <w:pPr>
              <w:rPr>
                <w:rFonts w:asciiTheme="minorHAnsi" w:eastAsia="DengXian" w:hAnsiTheme="minorHAnsi" w:cstheme="minorHAnsi"/>
                <w:noProof/>
                <w:sz w:val="22"/>
                <w:szCs w:val="22"/>
                <w:lang w:val="es-ES" w:eastAsia="zh-CN"/>
              </w:rPr>
            </w:pPr>
          </w:p>
          <w:p w14:paraId="62825DDB"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8, 11 </w:t>
            </w:r>
            <w:r w:rsidR="006C3B0E" w:rsidRPr="0091381D">
              <w:rPr>
                <w:rFonts w:asciiTheme="minorHAnsi" w:eastAsia="DengXian" w:hAnsiTheme="minorHAnsi" w:cstheme="minorHAnsi"/>
                <w:noProof/>
                <w:sz w:val="22"/>
                <w:szCs w:val="22"/>
                <w:lang w:val="es-ES" w:eastAsia="zh-CN"/>
              </w:rPr>
              <w:t>del</w:t>
            </w:r>
          </w:p>
          <w:p w14:paraId="2E244337" w14:textId="3E5772C0" w:rsidR="00306976" w:rsidRPr="0091381D" w:rsidRDefault="006C3B0E" w:rsidP="006C3B0E">
            <w:pPr>
              <w:rPr>
                <w:rFonts w:asciiTheme="minorHAnsi" w:eastAsia="DengXian" w:hAnsiTheme="minorHAnsi" w:cstheme="minorHAnsi"/>
                <w:noProof/>
                <w:sz w:val="22"/>
                <w:szCs w:val="22"/>
                <w:lang w:val="es-ES" w:eastAsia="zh-CN"/>
              </w:rPr>
            </w:pPr>
            <w:hyperlink r:id="rId49"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1E43E7E7" w14:textId="77777777" w:rsidR="00306976" w:rsidRPr="0091381D" w:rsidRDefault="00306976" w:rsidP="009D2795">
            <w:pPr>
              <w:rPr>
                <w:rFonts w:asciiTheme="minorHAnsi" w:eastAsia="DengXian" w:hAnsiTheme="minorHAnsi" w:cstheme="minorHAnsi"/>
                <w:noProof/>
                <w:sz w:val="22"/>
                <w:szCs w:val="22"/>
                <w:lang w:val="es-ES" w:eastAsia="zh-CN"/>
              </w:rPr>
            </w:pPr>
          </w:p>
          <w:p w14:paraId="4816A0EB" w14:textId="77777777" w:rsidR="003B122B" w:rsidRPr="0091381D" w:rsidRDefault="003B122B" w:rsidP="00E11148">
            <w:pPr>
              <w:rPr>
                <w:rFonts w:asciiTheme="minorHAnsi" w:eastAsia="DengXian" w:hAnsiTheme="minorHAnsi" w:cstheme="minorHAnsi"/>
                <w:noProof/>
                <w:sz w:val="22"/>
                <w:szCs w:val="22"/>
                <w:lang w:val="es-ES" w:eastAsia="zh-CN"/>
              </w:rPr>
            </w:pPr>
          </w:p>
        </w:tc>
      </w:tr>
      <w:tr w:rsidR="003B122B" w:rsidRPr="0091381D" w14:paraId="63FD8FC5"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4BC6B85C" w14:textId="77777777"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3</w:t>
            </w:r>
          </w:p>
        </w:tc>
        <w:tc>
          <w:tcPr>
            <w:tcW w:w="992" w:type="dxa"/>
            <w:tcBorders>
              <w:top w:val="single" w:sz="4" w:space="0" w:color="000000"/>
              <w:left w:val="single" w:sz="4" w:space="0" w:color="000000"/>
              <w:bottom w:val="single" w:sz="4" w:space="0" w:color="000000"/>
              <w:right w:val="single" w:sz="4" w:space="0" w:color="000000"/>
            </w:tcBorders>
            <w:hideMark/>
          </w:tcPr>
          <w:p w14:paraId="219B7006" w14:textId="40A39D8E" w:rsidR="003B122B" w:rsidRPr="0091381D" w:rsidRDefault="00B376C5"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Baja</w:t>
            </w:r>
          </w:p>
        </w:tc>
        <w:tc>
          <w:tcPr>
            <w:tcW w:w="1980" w:type="dxa"/>
            <w:tcBorders>
              <w:top w:val="single" w:sz="4" w:space="0" w:color="000000"/>
              <w:left w:val="single" w:sz="4" w:space="0" w:color="000000"/>
              <w:bottom w:val="single" w:sz="4" w:space="0" w:color="000000"/>
              <w:right w:val="single" w:sz="4" w:space="0" w:color="000000"/>
            </w:tcBorders>
            <w:hideMark/>
          </w:tcPr>
          <w:p w14:paraId="63255E69" w14:textId="0A55F3A3" w:rsidR="003B122B" w:rsidRPr="0091381D" w:rsidRDefault="00CC50C8"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Ciudades sostenibles y uso racional de los humedales: mejora de los datos sobre los humedales urbanos y actualización de las orientaciones sobre los humedales urbanos, según sea necesario</w:t>
            </w:r>
          </w:p>
        </w:tc>
        <w:tc>
          <w:tcPr>
            <w:tcW w:w="4824" w:type="dxa"/>
            <w:tcBorders>
              <w:top w:val="single" w:sz="4" w:space="0" w:color="000000"/>
              <w:left w:val="single" w:sz="4" w:space="0" w:color="000000"/>
              <w:bottom w:val="single" w:sz="4" w:space="0" w:color="000000"/>
              <w:right w:val="single" w:sz="4" w:space="0" w:color="000000"/>
            </w:tcBorders>
          </w:tcPr>
          <w:p w14:paraId="05BBDC51" w14:textId="053D20F0" w:rsidR="00B376C5" w:rsidRPr="0091381D" w:rsidRDefault="00B376C5"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Colaboración con las Ciudades de Humedal acreditadas por la Convención</w:t>
            </w:r>
            <w:r w:rsidR="0039678A" w:rsidRPr="0091381D">
              <w:rPr>
                <w:rFonts w:asciiTheme="minorHAnsi" w:eastAsia="Helvetica Neue" w:hAnsiTheme="minorHAnsi" w:cstheme="minorHAnsi"/>
                <w:noProof/>
                <w:color w:val="000000"/>
                <w:sz w:val="22"/>
                <w:szCs w:val="22"/>
                <w:lang w:val="es-ES" w:eastAsia="zh-CN"/>
              </w:rPr>
              <w:t xml:space="preserve"> sobre los Humedales</w:t>
            </w:r>
            <w:r w:rsidRPr="0091381D">
              <w:rPr>
                <w:rFonts w:asciiTheme="minorHAnsi" w:eastAsia="Helvetica Neue" w:hAnsiTheme="minorHAnsi" w:cstheme="minorHAnsi"/>
                <w:noProof/>
                <w:color w:val="000000"/>
                <w:sz w:val="22"/>
                <w:szCs w:val="22"/>
                <w:lang w:val="es-ES" w:eastAsia="zh-CN"/>
              </w:rPr>
              <w:t xml:space="preserve"> y otras ciudades líderes/innovadoras para recopilar información sobre cómo las ciudades están abordando el cambio climático y otras presiones que influyen en la conservación y el uso racional de los humedales urbanos, incluidos los humedales urbanos/periurbanos </w:t>
            </w:r>
            <w:r w:rsidR="0039678A" w:rsidRPr="0091381D">
              <w:rPr>
                <w:rFonts w:asciiTheme="minorHAnsi" w:eastAsia="Helvetica Neue" w:hAnsiTheme="minorHAnsi" w:cstheme="minorHAnsi"/>
                <w:noProof/>
                <w:color w:val="000000"/>
                <w:sz w:val="22"/>
                <w:szCs w:val="22"/>
                <w:lang w:val="es-ES" w:eastAsia="zh-CN"/>
              </w:rPr>
              <w:t>artificiales</w:t>
            </w:r>
            <w:r w:rsidRPr="0091381D">
              <w:rPr>
                <w:rFonts w:asciiTheme="minorHAnsi" w:eastAsia="Helvetica Neue" w:hAnsiTheme="minorHAnsi" w:cstheme="minorHAnsi"/>
                <w:noProof/>
                <w:color w:val="000000"/>
                <w:sz w:val="22"/>
                <w:szCs w:val="22"/>
                <w:lang w:val="es-ES" w:eastAsia="zh-CN"/>
              </w:rPr>
              <w:t>.</w:t>
            </w:r>
          </w:p>
          <w:p w14:paraId="4404FD7E" w14:textId="43134849" w:rsidR="003B122B" w:rsidRPr="0091381D" w:rsidRDefault="0039678A" w:rsidP="0039678A">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Puede incluir </w:t>
            </w:r>
            <w:r w:rsidR="00CC50C8" w:rsidRPr="0091381D">
              <w:rPr>
                <w:rFonts w:asciiTheme="minorHAnsi" w:eastAsia="Helvetica Neue" w:hAnsiTheme="minorHAnsi" w:cstheme="minorHAnsi"/>
                <w:noProof/>
                <w:color w:val="000000"/>
                <w:sz w:val="22"/>
                <w:szCs w:val="22"/>
                <w:lang w:val="es-ES" w:eastAsia="zh-CN"/>
              </w:rPr>
              <w:t>la</w:t>
            </w:r>
            <w:r w:rsidRPr="0091381D">
              <w:rPr>
                <w:rFonts w:asciiTheme="minorHAnsi" w:eastAsia="Helvetica Neue" w:hAnsiTheme="minorHAnsi" w:cstheme="minorHAnsi"/>
                <w:noProof/>
                <w:color w:val="000000"/>
                <w:sz w:val="22"/>
                <w:szCs w:val="22"/>
                <w:lang w:val="es-ES" w:eastAsia="zh-CN"/>
              </w:rPr>
              <w:t xml:space="preserve"> actualización de las orientaciones existentes</w:t>
            </w:r>
            <w:r w:rsidR="003B122B" w:rsidRPr="0091381D">
              <w:rPr>
                <w:rFonts w:asciiTheme="minorHAnsi" w:eastAsia="Helvetica Neue" w:hAnsiTheme="minorHAnsi" w:cstheme="minorHAnsi"/>
                <w:noProof/>
                <w:color w:val="000000"/>
                <w:sz w:val="22"/>
                <w:szCs w:val="22"/>
                <w:lang w:val="es-ES" w:eastAsia="zh-CN"/>
              </w:rPr>
              <w:t xml:space="preserve"> </w:t>
            </w:r>
            <w:hyperlink r:id="rId50" w:history="1">
              <w:r w:rsidR="003B122B" w:rsidRPr="0091381D">
                <w:rPr>
                  <w:rFonts w:asciiTheme="minorHAnsi" w:eastAsia="Helvetica Neue" w:hAnsiTheme="minorHAnsi" w:cstheme="minorHAnsi"/>
                  <w:noProof/>
                  <w:color w:val="0000FF"/>
                  <w:sz w:val="22"/>
                  <w:szCs w:val="22"/>
                  <w:u w:val="single"/>
                  <w:lang w:val="es-ES" w:eastAsia="zh-CN"/>
                </w:rPr>
                <w:t>https://www.ramsar.org/sites/default/files/documents/library/good_practices_urban_wetlands_handbook_e.pdf</w:t>
              </w:r>
            </w:hyperlink>
          </w:p>
          <w:p w14:paraId="0E7DB40D"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1D30A8FF" w14:textId="309B0C96" w:rsidR="0039678A" w:rsidRPr="0091381D" w:rsidRDefault="0039678A"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Resultado(s)/producto(s): Nota </w:t>
            </w:r>
            <w:r w:rsidR="00E96127" w:rsidRPr="0091381D">
              <w:rPr>
                <w:rFonts w:asciiTheme="minorHAnsi" w:eastAsia="Helvetica Neue" w:hAnsiTheme="minorHAnsi" w:cstheme="minorHAnsi"/>
                <w:noProof/>
                <w:color w:val="000000"/>
                <w:sz w:val="22"/>
                <w:szCs w:val="22"/>
                <w:lang w:val="es-ES" w:eastAsia="zh-CN"/>
              </w:rPr>
              <w:t>I</w:t>
            </w:r>
            <w:r w:rsidRPr="0091381D">
              <w:rPr>
                <w:rFonts w:asciiTheme="minorHAnsi" w:eastAsia="Helvetica Neue" w:hAnsiTheme="minorHAnsi" w:cstheme="minorHAnsi"/>
                <w:noProof/>
                <w:color w:val="000000"/>
                <w:sz w:val="22"/>
                <w:szCs w:val="22"/>
                <w:lang w:val="es-ES" w:eastAsia="zh-CN"/>
              </w:rPr>
              <w:t xml:space="preserve">nformativa, </w:t>
            </w:r>
            <w:r w:rsidR="00E96127" w:rsidRPr="0091381D">
              <w:rPr>
                <w:rFonts w:asciiTheme="minorHAnsi" w:eastAsia="Helvetica Neue" w:hAnsiTheme="minorHAnsi" w:cstheme="minorHAnsi"/>
                <w:noProof/>
                <w:color w:val="000000"/>
                <w:sz w:val="22"/>
                <w:szCs w:val="22"/>
                <w:lang w:val="es-ES" w:eastAsia="zh-CN"/>
              </w:rPr>
              <w:t>I</w:t>
            </w:r>
            <w:r w:rsidRPr="0091381D">
              <w:rPr>
                <w:rFonts w:asciiTheme="minorHAnsi" w:eastAsia="Helvetica Neue" w:hAnsiTheme="minorHAnsi" w:cstheme="minorHAnsi"/>
                <w:noProof/>
                <w:color w:val="000000"/>
                <w:sz w:val="22"/>
                <w:szCs w:val="22"/>
                <w:lang w:val="es-ES" w:eastAsia="zh-CN"/>
              </w:rPr>
              <w:t xml:space="preserve">nforme </w:t>
            </w:r>
            <w:r w:rsidR="00E96127" w:rsidRPr="0091381D">
              <w:rPr>
                <w:rFonts w:asciiTheme="minorHAnsi" w:eastAsia="Helvetica Neue" w:hAnsiTheme="minorHAnsi" w:cstheme="minorHAnsi"/>
                <w:noProof/>
                <w:color w:val="000000"/>
                <w:sz w:val="22"/>
                <w:szCs w:val="22"/>
                <w:lang w:val="es-ES" w:eastAsia="zh-CN"/>
              </w:rPr>
              <w:t>T</w:t>
            </w:r>
            <w:r w:rsidRPr="0091381D">
              <w:rPr>
                <w:rFonts w:asciiTheme="minorHAnsi" w:eastAsia="Helvetica Neue" w:hAnsiTheme="minorHAnsi" w:cstheme="minorHAnsi"/>
                <w:noProof/>
                <w:color w:val="000000"/>
                <w:sz w:val="22"/>
                <w:szCs w:val="22"/>
                <w:lang w:val="es-ES" w:eastAsia="zh-CN"/>
              </w:rPr>
              <w:t>écnico actualizado (con lineamientos)</w:t>
            </w:r>
          </w:p>
          <w:p w14:paraId="07711212" w14:textId="3655584F" w:rsidR="003B122B" w:rsidRPr="0091381D" w:rsidRDefault="003B122B" w:rsidP="0039678A">
            <w:pPr>
              <w:widowControl w:val="0"/>
              <w:ind w:left="360"/>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17CEEA9F" w14:textId="67BEDFF4" w:rsidR="003B122B" w:rsidRPr="0091381D" w:rsidRDefault="00B376C5"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Resolución</w:t>
            </w:r>
            <w:r w:rsidR="003B122B" w:rsidRPr="0091381D">
              <w:rPr>
                <w:rFonts w:asciiTheme="minorHAnsi" w:eastAsia="Helvetica Neue" w:hAnsiTheme="minorHAnsi" w:cstheme="minorHAnsi"/>
                <w:noProof/>
                <w:sz w:val="22"/>
                <w:szCs w:val="22"/>
                <w:lang w:val="es-ES" w:eastAsia="zh-CN"/>
              </w:rPr>
              <w:t xml:space="preserve"> </w:t>
            </w:r>
            <w:hyperlink r:id="rId51" w:history="1">
              <w:r w:rsidR="003B122B" w:rsidRPr="0091381D">
                <w:rPr>
                  <w:rFonts w:asciiTheme="minorHAnsi" w:eastAsia="Helvetica Neue" w:hAnsiTheme="minorHAnsi" w:cstheme="minorHAnsi"/>
                  <w:noProof/>
                  <w:color w:val="0000FF"/>
                  <w:sz w:val="22"/>
                  <w:szCs w:val="22"/>
                  <w:u w:val="single"/>
                  <w:lang w:val="es-ES" w:eastAsia="zh-CN"/>
                </w:rPr>
                <w:t>XIII.16</w:t>
              </w:r>
            </w:hyperlink>
            <w:r w:rsidR="003B122B" w:rsidRPr="0091381D">
              <w:rPr>
                <w:rFonts w:asciiTheme="minorHAnsi" w:eastAsia="Helvetica Neue" w:hAnsiTheme="minorHAnsi" w:cstheme="minorHAnsi"/>
                <w:noProof/>
                <w:sz w:val="22"/>
                <w:szCs w:val="22"/>
                <w:lang w:val="es-ES" w:eastAsia="zh-CN"/>
              </w:rPr>
              <w:t>, ¶ 18.</w:t>
            </w:r>
          </w:p>
          <w:p w14:paraId="780BA46F"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71B02BE2" w14:textId="1832B229" w:rsidR="003B122B" w:rsidRPr="0091381D" w:rsidRDefault="00B376C5"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Prioridad media en el plan de trabajo </w:t>
            </w:r>
            <w:r w:rsidR="003B122B" w:rsidRPr="0091381D">
              <w:rPr>
                <w:rFonts w:asciiTheme="minorHAnsi" w:eastAsia="Helvetica Neue" w:hAnsiTheme="minorHAnsi" w:cstheme="minorHAnsi"/>
                <w:noProof/>
                <w:sz w:val="22"/>
                <w:szCs w:val="22"/>
                <w:lang w:val="es-ES" w:eastAsia="zh-CN"/>
              </w:rPr>
              <w:t>2019-2021 (</w:t>
            </w:r>
            <w:r w:rsidRPr="0091381D">
              <w:rPr>
                <w:rFonts w:asciiTheme="minorHAnsi" w:eastAsia="Helvetica Neue" w:hAnsiTheme="minorHAnsi" w:cstheme="minorHAnsi"/>
                <w:noProof/>
                <w:sz w:val="22"/>
                <w:szCs w:val="22"/>
                <w:lang w:val="es-ES" w:eastAsia="zh-CN"/>
              </w:rPr>
              <w:t>Tarea</w:t>
            </w:r>
            <w:r w:rsidR="003B122B" w:rsidRPr="0091381D">
              <w:rPr>
                <w:rFonts w:asciiTheme="minorHAnsi" w:eastAsia="Helvetica Neue" w:hAnsiTheme="minorHAnsi" w:cstheme="minorHAnsi"/>
                <w:noProof/>
                <w:sz w:val="22"/>
                <w:szCs w:val="22"/>
                <w:lang w:val="es-ES" w:eastAsia="zh-CN"/>
              </w:rPr>
              <w:t xml:space="preserve"> 2.7).</w:t>
            </w:r>
          </w:p>
          <w:p w14:paraId="0E907D28"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7B1221A1" w14:textId="15116DAB" w:rsidR="00B376C5" w:rsidRPr="0091381D" w:rsidRDefault="00B376C5" w:rsidP="00B376C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Metas 9, 11, 13 </w:t>
            </w:r>
            <w:r w:rsidR="00852613" w:rsidRPr="0091381D">
              <w:rPr>
                <w:rFonts w:asciiTheme="minorHAnsi" w:eastAsia="DengXian" w:hAnsiTheme="minorHAnsi" w:cstheme="minorHAnsi"/>
                <w:noProof/>
                <w:sz w:val="22"/>
                <w:szCs w:val="22"/>
                <w:lang w:val="es-ES" w:eastAsia="zh-CN"/>
              </w:rPr>
              <w:t xml:space="preserve">del </w:t>
            </w:r>
            <w:hyperlink r:id="rId52"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8719135"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29F77C79"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7, 8, 11, 12 </w:t>
            </w:r>
            <w:r w:rsidR="006C3B0E" w:rsidRPr="0091381D">
              <w:rPr>
                <w:rFonts w:asciiTheme="minorHAnsi" w:eastAsia="DengXian" w:hAnsiTheme="minorHAnsi" w:cstheme="minorHAnsi"/>
                <w:noProof/>
                <w:sz w:val="22"/>
                <w:szCs w:val="22"/>
                <w:lang w:val="es-ES" w:eastAsia="zh-CN"/>
              </w:rPr>
              <w:t>del</w:t>
            </w:r>
          </w:p>
          <w:p w14:paraId="645F0C57" w14:textId="77777777" w:rsidR="003B122B" w:rsidRDefault="006C3B0E" w:rsidP="006C3B0E">
            <w:pPr>
              <w:rPr>
                <w:rFonts w:asciiTheme="minorHAnsi" w:eastAsia="DengXian" w:hAnsiTheme="minorHAnsi" w:cstheme="minorHAnsi"/>
                <w:noProof/>
                <w:sz w:val="22"/>
                <w:szCs w:val="22"/>
                <w:lang w:val="es-ES" w:eastAsia="zh-CN"/>
              </w:rPr>
            </w:pPr>
            <w:hyperlink r:id="rId53"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3D7F9ED8" w14:textId="5D857825" w:rsidR="006C3B0E" w:rsidRPr="0091381D" w:rsidRDefault="006C3B0E" w:rsidP="006C3B0E">
            <w:pPr>
              <w:rPr>
                <w:rFonts w:asciiTheme="minorHAnsi" w:eastAsia="DengXian" w:hAnsiTheme="minorHAnsi" w:cstheme="minorHAnsi"/>
                <w:noProof/>
                <w:sz w:val="22"/>
                <w:szCs w:val="22"/>
                <w:lang w:val="es-ES" w:eastAsia="zh-CN"/>
              </w:rPr>
            </w:pPr>
          </w:p>
        </w:tc>
      </w:tr>
      <w:tr w:rsidR="003B122B" w:rsidRPr="0091381D" w14:paraId="55C2EF33"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11816777" w14:textId="77777777" w:rsidR="003B122B" w:rsidRPr="0091381D" w:rsidRDefault="009D2795" w:rsidP="009D2795">
            <w:pPr>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29"/>
                <w:id w:val="182649232"/>
              </w:sdtPr>
              <w:sdtContent/>
            </w:sdt>
            <w:r w:rsidR="003B122B" w:rsidRPr="0091381D">
              <w:rPr>
                <w:rFonts w:asciiTheme="minorHAnsi" w:eastAsia="Helvetica Neue" w:hAnsiTheme="minorHAnsi" w:cstheme="minorHAnsi"/>
                <w:noProof/>
                <w:sz w:val="22"/>
                <w:szCs w:val="22"/>
                <w:lang w:val="es-ES" w:eastAsia="zh-CN"/>
              </w:rPr>
              <w:t>3</w:t>
            </w:r>
          </w:p>
        </w:tc>
        <w:tc>
          <w:tcPr>
            <w:tcW w:w="992" w:type="dxa"/>
            <w:tcBorders>
              <w:top w:val="single" w:sz="4" w:space="0" w:color="000000"/>
              <w:left w:val="single" w:sz="4" w:space="0" w:color="000000"/>
              <w:bottom w:val="single" w:sz="4" w:space="0" w:color="000000"/>
              <w:right w:val="single" w:sz="4" w:space="0" w:color="000000"/>
            </w:tcBorders>
          </w:tcPr>
          <w:p w14:paraId="2C6AED1D" w14:textId="01ED5658" w:rsidR="003B122B" w:rsidRPr="0091381D" w:rsidRDefault="0039678A"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Baja</w:t>
            </w:r>
          </w:p>
          <w:p w14:paraId="1D1743CF" w14:textId="77777777" w:rsidR="003B122B" w:rsidRPr="0091381D" w:rsidRDefault="003B122B" w:rsidP="009D2795">
            <w:pPr>
              <w:rPr>
                <w:rFonts w:asciiTheme="minorHAnsi" w:eastAsia="Helvetica Neue" w:hAnsiTheme="minorHAnsi" w:cstheme="minorHAnsi"/>
                <w:noProof/>
                <w:sz w:val="22"/>
                <w:szCs w:val="22"/>
                <w:lang w:val="es-ES" w:eastAsia="zh-CN"/>
              </w:rPr>
            </w:pPr>
          </w:p>
        </w:tc>
        <w:tc>
          <w:tcPr>
            <w:tcW w:w="1980" w:type="dxa"/>
            <w:tcBorders>
              <w:top w:val="single" w:sz="4" w:space="0" w:color="000000"/>
              <w:left w:val="single" w:sz="4" w:space="0" w:color="000000"/>
              <w:bottom w:val="single" w:sz="4" w:space="0" w:color="000000"/>
              <w:right w:val="single" w:sz="4" w:space="0" w:color="000000"/>
            </w:tcBorders>
            <w:hideMark/>
          </w:tcPr>
          <w:p w14:paraId="62C70505" w14:textId="361733BA" w:rsidR="005A2D7B" w:rsidRPr="0091381D" w:rsidRDefault="005A2D7B"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Mejores prácticas para elaborar planes de acción para gestionar las repercusiones negativas por especies exóticas invasoras (EEI) en los Humedales de Importancia Internacional y otros humedales</w:t>
            </w:r>
          </w:p>
          <w:p w14:paraId="26C2C4CB" w14:textId="77777777" w:rsidR="005A2D7B" w:rsidRPr="0091381D" w:rsidRDefault="005A2D7B" w:rsidP="009D2795">
            <w:pPr>
              <w:rPr>
                <w:rFonts w:asciiTheme="minorHAnsi" w:eastAsia="Helvetica Neue" w:hAnsiTheme="minorHAnsi" w:cstheme="minorHAnsi"/>
                <w:b/>
                <w:noProof/>
                <w:sz w:val="22"/>
                <w:szCs w:val="22"/>
                <w:lang w:val="es-ES" w:eastAsia="zh-CN"/>
              </w:rPr>
            </w:pPr>
          </w:p>
          <w:p w14:paraId="2091209C" w14:textId="42D2B81E"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3C653D94" w14:textId="02AB9621" w:rsidR="005A2D7B" w:rsidRPr="0091381D" w:rsidRDefault="005A2D7B"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Síntesis de la información sobre el estado y las repercusiones negativas </w:t>
            </w:r>
            <w:r w:rsidR="00875E3B" w:rsidRPr="0091381D">
              <w:rPr>
                <w:rFonts w:asciiTheme="minorHAnsi" w:eastAsia="Helvetica Neue" w:hAnsiTheme="minorHAnsi" w:cstheme="minorHAnsi"/>
                <w:noProof/>
                <w:color w:val="000000"/>
                <w:sz w:val="22"/>
                <w:szCs w:val="22"/>
                <w:lang w:val="es-ES" w:eastAsia="zh-CN"/>
              </w:rPr>
              <w:t>de</w:t>
            </w:r>
            <w:r w:rsidRPr="0091381D">
              <w:rPr>
                <w:rFonts w:asciiTheme="minorHAnsi" w:eastAsia="Helvetica Neue" w:hAnsiTheme="minorHAnsi" w:cstheme="minorHAnsi"/>
                <w:noProof/>
                <w:color w:val="000000"/>
                <w:sz w:val="22"/>
                <w:szCs w:val="22"/>
                <w:lang w:val="es-ES" w:eastAsia="zh-CN"/>
              </w:rPr>
              <w:t xml:space="preserve"> especies exóticas invasoras (EEI) en los </w:t>
            </w:r>
            <w:r w:rsidRPr="0091381D">
              <w:rPr>
                <w:rFonts w:asciiTheme="minorHAnsi" w:eastAsia="Helvetica Neue" w:hAnsiTheme="minorHAnsi" w:cstheme="minorHAnsi"/>
                <w:noProof/>
                <w:sz w:val="22"/>
                <w:szCs w:val="22"/>
                <w:lang w:val="es-ES" w:eastAsia="zh-CN"/>
              </w:rPr>
              <w:t xml:space="preserve">Humedales de Importancia Internacional </w:t>
            </w:r>
            <w:r w:rsidRPr="0091381D">
              <w:rPr>
                <w:rFonts w:asciiTheme="minorHAnsi" w:eastAsia="Helvetica Neue" w:hAnsiTheme="minorHAnsi" w:cstheme="minorHAnsi"/>
                <w:noProof/>
                <w:color w:val="000000"/>
                <w:sz w:val="22"/>
                <w:szCs w:val="22"/>
                <w:lang w:val="es-ES" w:eastAsia="zh-CN"/>
              </w:rPr>
              <w:t xml:space="preserve">y otros humedales, y respuestas para abordarlas, </w:t>
            </w:r>
            <w:r w:rsidR="00CC50C8" w:rsidRPr="0091381D">
              <w:rPr>
                <w:rFonts w:asciiTheme="minorHAnsi" w:eastAsia="Helvetica Neue" w:hAnsiTheme="minorHAnsi" w:cstheme="minorHAnsi"/>
                <w:noProof/>
                <w:color w:val="000000"/>
                <w:sz w:val="22"/>
                <w:szCs w:val="22"/>
                <w:lang w:val="es-ES" w:eastAsia="zh-CN"/>
              </w:rPr>
              <w:t>incluido</w:t>
            </w:r>
            <w:r w:rsidRPr="0091381D">
              <w:rPr>
                <w:rFonts w:asciiTheme="minorHAnsi" w:eastAsia="Helvetica Neue" w:hAnsiTheme="minorHAnsi" w:cstheme="minorHAnsi"/>
                <w:noProof/>
                <w:color w:val="000000"/>
                <w:sz w:val="22"/>
                <w:szCs w:val="22"/>
                <w:lang w:val="es-ES" w:eastAsia="zh-CN"/>
              </w:rPr>
              <w:t xml:space="preserve"> un resumen de las orientaciones existentes de la Convención y otros foros mundiales y regionales que participan en la gestión de las EEI o tienen experiencia en ella.</w:t>
            </w:r>
          </w:p>
          <w:p w14:paraId="6E32DCA9" w14:textId="0F249E5D" w:rsidR="005A2D7B" w:rsidRPr="0091381D" w:rsidRDefault="00B63BE7"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Puede llevarse a cabo en consulta/colaboración con otras entidades externas pertinentes. Se contextualizará aún más tras la aprobación del </w:t>
            </w:r>
            <w:r w:rsidR="00875E3B" w:rsidRPr="0091381D">
              <w:rPr>
                <w:rFonts w:asciiTheme="minorHAnsi" w:eastAsia="Helvetica Neue" w:hAnsiTheme="minorHAnsi" w:cstheme="minorHAnsi"/>
                <w:noProof/>
                <w:color w:val="000000"/>
                <w:sz w:val="22"/>
                <w:szCs w:val="22"/>
                <w:lang w:val="es-ES" w:eastAsia="zh-CN"/>
              </w:rPr>
              <w:t xml:space="preserve">Marco Mundial de la Diversidad Biológica </w:t>
            </w:r>
            <w:r w:rsidRPr="0091381D">
              <w:rPr>
                <w:rFonts w:asciiTheme="minorHAnsi" w:eastAsia="Helvetica Neue" w:hAnsiTheme="minorHAnsi" w:cstheme="minorHAnsi"/>
                <w:noProof/>
                <w:color w:val="000000"/>
                <w:sz w:val="22"/>
                <w:szCs w:val="22"/>
                <w:lang w:val="es-ES" w:eastAsia="zh-CN"/>
              </w:rPr>
              <w:t>posterior a 2020.</w:t>
            </w:r>
          </w:p>
          <w:p w14:paraId="3E377FE1"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4BE68787" w14:textId="2FAD6559" w:rsidR="00B63BE7" w:rsidRPr="0091381D" w:rsidRDefault="00B63BE7"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 apoyo/colaboración transversal</w:t>
            </w:r>
          </w:p>
          <w:p w14:paraId="7850DEC7" w14:textId="77777777" w:rsidR="003B122B" w:rsidRPr="0091381D" w:rsidRDefault="003B122B" w:rsidP="00B63BE7">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1F2F4F50" w14:textId="5B297B35"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1, Metas 4 </w:t>
            </w:r>
            <w:r w:rsidR="00852613" w:rsidRPr="0091381D">
              <w:rPr>
                <w:rFonts w:asciiTheme="minorHAnsi" w:eastAsia="DengXian" w:hAnsiTheme="minorHAnsi" w:cstheme="minorHAnsi"/>
                <w:noProof/>
                <w:sz w:val="22"/>
                <w:szCs w:val="22"/>
                <w:lang w:val="es-ES" w:eastAsia="zh-CN"/>
              </w:rPr>
              <w:t xml:space="preserve">del </w:t>
            </w:r>
            <w:hyperlink r:id="rId54"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63145C8C" w14:textId="77777777" w:rsidR="00057F3A" w:rsidRPr="0091381D" w:rsidRDefault="00057F3A" w:rsidP="009D2795">
            <w:pPr>
              <w:rPr>
                <w:rFonts w:asciiTheme="minorHAnsi" w:eastAsia="DengXian" w:hAnsiTheme="minorHAnsi" w:cstheme="minorHAnsi"/>
                <w:noProof/>
                <w:sz w:val="22"/>
                <w:szCs w:val="22"/>
                <w:lang w:val="es-ES" w:eastAsia="zh-CN"/>
              </w:rPr>
            </w:pPr>
          </w:p>
          <w:p w14:paraId="4D7C7DF8"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 6 </w:t>
            </w:r>
            <w:r w:rsidR="006C3B0E" w:rsidRPr="0091381D">
              <w:rPr>
                <w:rFonts w:asciiTheme="minorHAnsi" w:eastAsia="DengXian" w:hAnsiTheme="minorHAnsi" w:cstheme="minorHAnsi"/>
                <w:noProof/>
                <w:sz w:val="22"/>
                <w:szCs w:val="22"/>
                <w:lang w:val="es-ES" w:eastAsia="zh-CN"/>
              </w:rPr>
              <w:t>del</w:t>
            </w:r>
          </w:p>
          <w:p w14:paraId="4BB25C45" w14:textId="3BF97806" w:rsidR="00306976" w:rsidRPr="0091381D" w:rsidRDefault="006C3B0E" w:rsidP="006C3B0E">
            <w:pPr>
              <w:rPr>
                <w:rFonts w:asciiTheme="minorHAnsi" w:eastAsia="DengXian" w:hAnsiTheme="minorHAnsi" w:cstheme="minorHAnsi"/>
                <w:noProof/>
                <w:sz w:val="22"/>
                <w:szCs w:val="22"/>
                <w:lang w:val="es-ES" w:eastAsia="zh-CN"/>
              </w:rPr>
            </w:pPr>
            <w:hyperlink r:id="rId55"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09D544F4" w14:textId="77777777" w:rsidR="003B122B" w:rsidRPr="0091381D" w:rsidRDefault="003B122B" w:rsidP="00E11148">
            <w:pPr>
              <w:rPr>
                <w:rFonts w:asciiTheme="minorHAnsi" w:eastAsia="Helvetica Neue" w:hAnsiTheme="minorHAnsi" w:cstheme="minorHAnsi"/>
                <w:noProof/>
                <w:color w:val="0563C1"/>
                <w:sz w:val="22"/>
                <w:szCs w:val="22"/>
                <w:u w:val="single"/>
                <w:lang w:val="es-ES" w:eastAsia="zh-CN"/>
              </w:rPr>
            </w:pPr>
          </w:p>
        </w:tc>
      </w:tr>
      <w:tr w:rsidR="003B122B" w:rsidRPr="0091381D" w14:paraId="6450D447" w14:textId="77777777" w:rsidTr="00BF7A25">
        <w:trPr>
          <w:trHeight w:val="802"/>
        </w:trPr>
        <w:tc>
          <w:tcPr>
            <w:tcW w:w="10769" w:type="dxa"/>
            <w:gridSpan w:val="5"/>
            <w:tcBorders>
              <w:top w:val="single" w:sz="4" w:space="0" w:color="000000"/>
              <w:left w:val="single" w:sz="4" w:space="0" w:color="000000"/>
              <w:bottom w:val="single" w:sz="4" w:space="0" w:color="000000"/>
              <w:right w:val="single" w:sz="4" w:space="0" w:color="000000"/>
            </w:tcBorders>
            <w:shd w:val="clear" w:color="auto" w:fill="D9D9D9"/>
          </w:tcPr>
          <w:p w14:paraId="325F57F6" w14:textId="77777777" w:rsidR="003B122B" w:rsidRPr="0091381D" w:rsidRDefault="003B122B" w:rsidP="009D2795">
            <w:pPr>
              <w:rPr>
                <w:rFonts w:asciiTheme="minorHAnsi" w:eastAsia="Helvetica Neue" w:hAnsiTheme="minorHAnsi" w:cstheme="minorHAnsi"/>
                <w:b/>
                <w:noProof/>
                <w:sz w:val="22"/>
                <w:szCs w:val="22"/>
                <w:lang w:val="es-ES" w:eastAsia="zh-CN"/>
              </w:rPr>
            </w:pPr>
          </w:p>
          <w:p w14:paraId="5C24B2BD" w14:textId="77777777" w:rsidR="00B63BE7" w:rsidRPr="0091381D" w:rsidRDefault="00B63BE7" w:rsidP="00B63BE7">
            <w:pPr>
              <w:widowControl w:val="0"/>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Área de Trabajo Temática 4: Uso racional, manejo sostenible y restauración de los humedales en el paisaje terrestre y marino más amplio</w:t>
            </w:r>
          </w:p>
          <w:p w14:paraId="35143C0F" w14:textId="77777777" w:rsidR="003B122B" w:rsidRPr="0091381D" w:rsidRDefault="003B122B" w:rsidP="00057F3A">
            <w:pPr>
              <w:widowControl w:val="0"/>
              <w:rPr>
                <w:rFonts w:asciiTheme="minorHAnsi" w:eastAsia="Helvetica Neue" w:hAnsiTheme="minorHAnsi" w:cstheme="minorHAnsi"/>
                <w:b/>
                <w:noProof/>
                <w:sz w:val="22"/>
                <w:szCs w:val="22"/>
                <w:lang w:val="es-ES" w:eastAsia="zh-CN"/>
              </w:rPr>
            </w:pPr>
          </w:p>
        </w:tc>
      </w:tr>
      <w:tr w:rsidR="003B122B" w:rsidRPr="0091381D" w14:paraId="2446A049" w14:textId="77777777" w:rsidTr="00BF7A25">
        <w:trPr>
          <w:trHeight w:val="887"/>
        </w:trPr>
        <w:tc>
          <w:tcPr>
            <w:tcW w:w="988" w:type="dxa"/>
            <w:tcBorders>
              <w:top w:val="single" w:sz="4" w:space="0" w:color="000000"/>
              <w:left w:val="single" w:sz="4" w:space="0" w:color="000000"/>
              <w:bottom w:val="single" w:sz="4" w:space="0" w:color="000000"/>
              <w:right w:val="single" w:sz="4" w:space="0" w:color="000000"/>
            </w:tcBorders>
            <w:hideMark/>
          </w:tcPr>
          <w:p w14:paraId="0BEC96EA"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4</w:t>
            </w:r>
          </w:p>
        </w:tc>
        <w:tc>
          <w:tcPr>
            <w:tcW w:w="992" w:type="dxa"/>
            <w:tcBorders>
              <w:top w:val="single" w:sz="4" w:space="0" w:color="000000"/>
              <w:left w:val="single" w:sz="4" w:space="0" w:color="000000"/>
              <w:bottom w:val="single" w:sz="4" w:space="0" w:color="000000"/>
              <w:right w:val="single" w:sz="4" w:space="0" w:color="000000"/>
            </w:tcBorders>
          </w:tcPr>
          <w:p w14:paraId="0E6650CC" w14:textId="0620AC6D" w:rsidR="003B122B" w:rsidRPr="0091381D" w:rsidRDefault="00057F3A"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p w14:paraId="06366805" w14:textId="77777777" w:rsidR="003B122B" w:rsidRPr="0091381D" w:rsidRDefault="003B122B" w:rsidP="009D2795">
            <w:pPr>
              <w:rPr>
                <w:rFonts w:asciiTheme="minorHAnsi" w:eastAsia="Helvetica Neue" w:hAnsiTheme="minorHAnsi" w:cstheme="minorHAnsi"/>
                <w:noProof/>
                <w:sz w:val="22"/>
                <w:szCs w:val="22"/>
                <w:lang w:val="es-ES" w:eastAsia="zh-CN"/>
              </w:rPr>
            </w:pPr>
          </w:p>
        </w:tc>
        <w:tc>
          <w:tcPr>
            <w:tcW w:w="1980" w:type="dxa"/>
            <w:tcBorders>
              <w:top w:val="single" w:sz="4" w:space="0" w:color="000000"/>
              <w:left w:val="single" w:sz="4" w:space="0" w:color="000000"/>
              <w:bottom w:val="single" w:sz="4" w:space="0" w:color="000000"/>
              <w:right w:val="single" w:sz="4" w:space="0" w:color="000000"/>
            </w:tcBorders>
            <w:hideMark/>
          </w:tcPr>
          <w:p w14:paraId="70414D59" w14:textId="6C565E46" w:rsidR="003B122B" w:rsidRPr="0091381D" w:rsidRDefault="00AC0B74"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Las OMEC como oportunidad para promover la conservación y el uso racional de los humedales</w:t>
            </w:r>
          </w:p>
        </w:tc>
        <w:tc>
          <w:tcPr>
            <w:tcW w:w="4824" w:type="dxa"/>
            <w:tcBorders>
              <w:top w:val="single" w:sz="4" w:space="0" w:color="000000"/>
              <w:left w:val="single" w:sz="4" w:space="0" w:color="000000"/>
              <w:bottom w:val="single" w:sz="4" w:space="0" w:color="000000"/>
              <w:right w:val="single" w:sz="4" w:space="0" w:color="000000"/>
            </w:tcBorders>
          </w:tcPr>
          <w:p w14:paraId="3FB77622" w14:textId="4EB49902" w:rsidR="00AC0B74" w:rsidRPr="0091381D" w:rsidRDefault="00AC0B74" w:rsidP="00306976">
            <w:pPr>
              <w:widowControl w:val="0"/>
              <w:numPr>
                <w:ilvl w:val="0"/>
                <w:numId w:val="30"/>
              </w:numPr>
              <w:rPr>
                <w:rFonts w:asciiTheme="minorHAnsi" w:hAnsiTheme="minorHAnsi" w:cstheme="minorHAnsi"/>
                <w:noProof/>
                <w:sz w:val="22"/>
                <w:szCs w:val="22"/>
                <w:lang w:val="es-ES"/>
              </w:rPr>
            </w:pPr>
            <w:r w:rsidRPr="0091381D">
              <w:rPr>
                <w:rFonts w:asciiTheme="minorHAnsi" w:eastAsia="Helvetica Neue" w:hAnsiTheme="minorHAnsi" w:cstheme="minorHAnsi"/>
                <w:bCs/>
                <w:noProof/>
                <w:color w:val="000000"/>
                <w:sz w:val="22"/>
                <w:szCs w:val="22"/>
                <w:lang w:val="es-ES" w:eastAsia="zh-CN"/>
              </w:rPr>
              <w:t>Las</w:t>
            </w:r>
            <w:r w:rsidRPr="0091381D">
              <w:rPr>
                <w:rFonts w:asciiTheme="minorHAnsi" w:eastAsia="Helvetica Neue" w:hAnsiTheme="minorHAnsi" w:cstheme="minorHAnsi"/>
                <w:noProof/>
                <w:color w:val="000000"/>
                <w:sz w:val="22"/>
                <w:szCs w:val="22"/>
                <w:lang w:val="es-ES" w:eastAsia="zh-CN"/>
              </w:rPr>
              <w:t xml:space="preserve"> otras medidas efectivas de conservación basadas en áreas (OMEC) forman parte de la meta de conservación de la biodiversidad basada en área</w:t>
            </w:r>
            <w:r w:rsidR="001D5C88" w:rsidRPr="0091381D">
              <w:rPr>
                <w:rFonts w:asciiTheme="minorHAnsi" w:eastAsia="Helvetica Neue" w:hAnsiTheme="minorHAnsi" w:cstheme="minorHAnsi"/>
                <w:noProof/>
                <w:color w:val="000000"/>
                <w:sz w:val="22"/>
                <w:szCs w:val="22"/>
                <w:lang w:val="es-ES" w:eastAsia="zh-CN"/>
              </w:rPr>
              <w:t>s</w:t>
            </w:r>
            <w:r w:rsidRPr="0091381D">
              <w:rPr>
                <w:rFonts w:asciiTheme="minorHAnsi" w:eastAsia="Helvetica Neue" w:hAnsiTheme="minorHAnsi" w:cstheme="minorHAnsi"/>
                <w:noProof/>
                <w:color w:val="000000"/>
                <w:sz w:val="22"/>
                <w:szCs w:val="22"/>
                <w:lang w:val="es-ES" w:eastAsia="zh-CN"/>
              </w:rPr>
              <w:t xml:space="preserve"> del CDB (actual Meta 3 </w:t>
            </w:r>
            <w:r w:rsidR="00D2018C" w:rsidRPr="0091381D">
              <w:rPr>
                <w:rFonts w:asciiTheme="minorHAnsi" w:eastAsia="Helvetica Neue" w:hAnsiTheme="minorHAnsi" w:cstheme="minorHAnsi"/>
                <w:noProof/>
                <w:color w:val="000000"/>
                <w:sz w:val="22"/>
                <w:szCs w:val="22"/>
                <w:lang w:val="es-ES" w:eastAsia="zh-CN"/>
              </w:rPr>
              <w:t>de</w:t>
            </w:r>
            <w:r w:rsidRPr="0091381D">
              <w:rPr>
                <w:rFonts w:asciiTheme="minorHAnsi" w:eastAsia="Helvetica Neue" w:hAnsiTheme="minorHAnsi" w:cstheme="minorHAnsi"/>
                <w:noProof/>
                <w:color w:val="000000"/>
                <w:sz w:val="22"/>
                <w:szCs w:val="22"/>
                <w:lang w:val="es-ES" w:eastAsia="zh-CN"/>
              </w:rPr>
              <w:t xml:space="preserve">l </w:t>
            </w:r>
            <w:r w:rsidR="003E47ED" w:rsidRPr="0091381D">
              <w:rPr>
                <w:rFonts w:asciiTheme="minorHAnsi" w:eastAsia="Helvetica Neue" w:hAnsiTheme="minorHAnsi" w:cstheme="minorHAnsi"/>
                <w:noProof/>
                <w:color w:val="000000"/>
                <w:sz w:val="22"/>
                <w:szCs w:val="22"/>
                <w:lang w:val="es-ES" w:eastAsia="zh-CN"/>
              </w:rPr>
              <w:t>Marco Mundial de la Diversidad Biológica posterior a 2020</w:t>
            </w:r>
            <w:r w:rsidR="00306976" w:rsidRPr="0091381D">
              <w:rPr>
                <w:rFonts w:asciiTheme="minorHAnsi" w:eastAsia="Helvetica Neue" w:hAnsiTheme="minorHAnsi" w:cstheme="minorHAnsi"/>
                <w:noProof/>
                <w:color w:val="000000"/>
                <w:sz w:val="22"/>
                <w:szCs w:val="22"/>
                <w:lang w:val="es-ES" w:eastAsia="zh-CN"/>
              </w:rPr>
              <w:t xml:space="preserve"> (GBF)</w:t>
            </w:r>
            <w:r w:rsidR="001D5C88"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 xml:space="preserve"> en </w:t>
            </w:r>
            <w:r w:rsidR="001D5C88" w:rsidRPr="0091381D">
              <w:rPr>
                <w:rFonts w:asciiTheme="minorHAnsi" w:eastAsia="Helvetica Neue" w:hAnsiTheme="minorHAnsi" w:cstheme="minorHAnsi"/>
                <w:noProof/>
                <w:color w:val="000000"/>
                <w:sz w:val="22"/>
                <w:szCs w:val="22"/>
                <w:lang w:val="es-ES" w:eastAsia="zh-CN"/>
              </w:rPr>
              <w:t xml:space="preserve">elaboración </w:t>
            </w:r>
            <w:r w:rsidRPr="0091381D">
              <w:rPr>
                <w:rFonts w:asciiTheme="minorHAnsi" w:eastAsia="Helvetica Neue" w:hAnsiTheme="minorHAnsi" w:cstheme="minorHAnsi"/>
                <w:noProof/>
                <w:color w:val="000000"/>
                <w:sz w:val="22"/>
                <w:szCs w:val="22"/>
                <w:lang w:val="es-ES" w:eastAsia="zh-CN"/>
              </w:rPr>
              <w:t>(primer borrador) (al menos el 30</w:t>
            </w:r>
            <w:r w:rsidR="001D5C88" w:rsidRPr="0091381D">
              <w:rPr>
                <w:rFonts w:asciiTheme="minorHAnsi" w:eastAsia="Helvetica Neue" w:hAnsiTheme="minorHAnsi" w:cstheme="minorHAnsi"/>
                <w:noProof/>
                <w:color w:val="000000"/>
                <w:sz w:val="22"/>
                <w:szCs w:val="22"/>
                <w:lang w:val="es-ES" w:eastAsia="zh-CN"/>
              </w:rPr>
              <w:t xml:space="preserve"> </w:t>
            </w:r>
            <w:r w:rsidRPr="0091381D">
              <w:rPr>
                <w:rFonts w:asciiTheme="minorHAnsi" w:eastAsia="Helvetica Neue" w:hAnsiTheme="minorHAnsi" w:cstheme="minorHAnsi"/>
                <w:noProof/>
                <w:color w:val="000000"/>
                <w:sz w:val="22"/>
                <w:szCs w:val="22"/>
                <w:lang w:val="es-ES" w:eastAsia="zh-CN"/>
              </w:rPr>
              <w:t xml:space="preserve">% de las áreas terrestres y marinas </w:t>
            </w:r>
            <w:r w:rsidR="001D5C88" w:rsidRPr="0091381D">
              <w:rPr>
                <w:rFonts w:asciiTheme="minorHAnsi" w:eastAsia="Helvetica Neue" w:hAnsiTheme="minorHAnsi" w:cstheme="minorHAnsi"/>
                <w:noProof/>
                <w:color w:val="000000"/>
                <w:sz w:val="22"/>
                <w:szCs w:val="22"/>
                <w:lang w:val="es-ES" w:eastAsia="zh-CN"/>
              </w:rPr>
              <w:t xml:space="preserve">del mundo </w:t>
            </w:r>
            <w:r w:rsidRPr="0091381D">
              <w:rPr>
                <w:rFonts w:asciiTheme="minorHAnsi" w:eastAsia="Helvetica Neue" w:hAnsiTheme="minorHAnsi" w:cstheme="minorHAnsi"/>
                <w:noProof/>
                <w:color w:val="000000"/>
                <w:sz w:val="22"/>
                <w:szCs w:val="22"/>
                <w:lang w:val="es-ES" w:eastAsia="zh-CN"/>
              </w:rPr>
              <w:t>se conserva</w:t>
            </w:r>
            <w:r w:rsidR="001D5C88" w:rsidRPr="0091381D">
              <w:rPr>
                <w:rFonts w:asciiTheme="minorHAnsi" w:eastAsia="Helvetica Neue" w:hAnsiTheme="minorHAnsi" w:cstheme="minorHAnsi"/>
                <w:noProof/>
                <w:color w:val="000000"/>
                <w:sz w:val="22"/>
                <w:szCs w:val="22"/>
                <w:lang w:val="es-ES" w:eastAsia="zh-CN"/>
              </w:rPr>
              <w:t>rá</w:t>
            </w:r>
            <w:r w:rsidRPr="0091381D">
              <w:rPr>
                <w:rFonts w:asciiTheme="minorHAnsi" w:eastAsia="Helvetica Neue" w:hAnsiTheme="minorHAnsi" w:cstheme="minorHAnsi"/>
                <w:noProof/>
                <w:color w:val="000000"/>
                <w:sz w:val="22"/>
                <w:szCs w:val="22"/>
                <w:lang w:val="es-ES" w:eastAsia="zh-CN"/>
              </w:rPr>
              <w:t xml:space="preserve">n para 2030 </w:t>
            </w:r>
            <w:r w:rsidR="001D5C88"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 xml:space="preserve">la meta </w:t>
            </w:r>
            <w:r w:rsidR="001D5C88"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30by30</w:t>
            </w:r>
            <w:r w:rsidR="001D5C88"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w:t>
            </w:r>
            <w:r w:rsidR="001D5C88"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w:t>
            </w:r>
          </w:p>
          <w:p w14:paraId="6DDB0444" w14:textId="3C8AE0EF" w:rsidR="001D5C88" w:rsidRPr="0091381D" w:rsidRDefault="001D5C88" w:rsidP="003B122B">
            <w:pPr>
              <w:widowControl w:val="0"/>
              <w:numPr>
                <w:ilvl w:val="0"/>
                <w:numId w:val="30"/>
              </w:numPr>
              <w:rPr>
                <w:rFonts w:asciiTheme="minorHAnsi" w:eastAsia="Helvetica Neue" w:hAnsiTheme="minorHAnsi" w:cstheme="minorHAnsi"/>
                <w:bCs/>
                <w:noProof/>
                <w:color w:val="000000"/>
                <w:sz w:val="22"/>
                <w:szCs w:val="22"/>
                <w:lang w:val="es-ES" w:eastAsia="zh-CN"/>
              </w:rPr>
            </w:pPr>
            <w:r w:rsidRPr="0091381D">
              <w:rPr>
                <w:rFonts w:asciiTheme="minorHAnsi" w:eastAsia="Helvetica Neue" w:hAnsiTheme="minorHAnsi" w:cstheme="minorHAnsi"/>
                <w:bCs/>
                <w:noProof/>
                <w:color w:val="000000"/>
                <w:sz w:val="22"/>
                <w:szCs w:val="22"/>
                <w:lang w:val="es-ES" w:eastAsia="zh-CN"/>
              </w:rPr>
              <w:t>Identificar y resaltar la evidencia emergente del estado y las tendencias de las OMEC para los humedales en las diferentes regiones, incluida una perspectiva general de los diversos enfoques nacionales de las OMEC</w:t>
            </w:r>
            <w:r w:rsidR="00D2018C" w:rsidRPr="0091381D">
              <w:rPr>
                <w:rFonts w:asciiTheme="minorHAnsi" w:eastAsia="Helvetica Neue" w:hAnsiTheme="minorHAnsi" w:cstheme="minorHAnsi"/>
                <w:bCs/>
                <w:noProof/>
                <w:color w:val="000000"/>
                <w:sz w:val="22"/>
                <w:szCs w:val="22"/>
                <w:lang w:val="es-ES" w:eastAsia="zh-CN"/>
              </w:rPr>
              <w:t>, d</w:t>
            </w:r>
            <w:r w:rsidRPr="0091381D">
              <w:rPr>
                <w:rFonts w:asciiTheme="minorHAnsi" w:eastAsia="Helvetica Neue" w:hAnsiTheme="minorHAnsi" w:cstheme="minorHAnsi"/>
                <w:bCs/>
                <w:noProof/>
                <w:color w:val="000000"/>
                <w:sz w:val="22"/>
                <w:szCs w:val="22"/>
                <w:lang w:val="es-ES" w:eastAsia="zh-CN"/>
              </w:rPr>
              <w:t xml:space="preserve">estacar cómo los humedales </w:t>
            </w:r>
            <w:r w:rsidR="00875E3B" w:rsidRPr="0091381D">
              <w:rPr>
                <w:rFonts w:asciiTheme="minorHAnsi" w:eastAsia="Helvetica Neue" w:hAnsiTheme="minorHAnsi" w:cstheme="minorHAnsi"/>
                <w:bCs/>
                <w:noProof/>
                <w:color w:val="000000"/>
                <w:sz w:val="22"/>
                <w:szCs w:val="22"/>
                <w:lang w:val="es-ES" w:eastAsia="zh-CN"/>
              </w:rPr>
              <w:t>manejados</w:t>
            </w:r>
            <w:r w:rsidRPr="0091381D">
              <w:rPr>
                <w:rFonts w:asciiTheme="minorHAnsi" w:eastAsia="Helvetica Neue" w:hAnsiTheme="minorHAnsi" w:cstheme="minorHAnsi"/>
                <w:bCs/>
                <w:noProof/>
                <w:color w:val="000000"/>
                <w:sz w:val="22"/>
                <w:szCs w:val="22"/>
                <w:lang w:val="es-ES" w:eastAsia="zh-CN"/>
              </w:rPr>
              <w:t xml:space="preserve"> eficazmente y que no han sido designados como áreas protegidas </w:t>
            </w:r>
            <w:r w:rsidR="00875E3B" w:rsidRPr="0091381D">
              <w:rPr>
                <w:rFonts w:asciiTheme="minorHAnsi" w:eastAsia="Helvetica Neue" w:hAnsiTheme="minorHAnsi" w:cstheme="minorHAnsi"/>
                <w:bCs/>
                <w:noProof/>
                <w:color w:val="000000"/>
                <w:sz w:val="22"/>
                <w:szCs w:val="22"/>
                <w:lang w:val="es-ES" w:eastAsia="zh-CN"/>
              </w:rPr>
              <w:t>podrían</w:t>
            </w:r>
            <w:r w:rsidRPr="0091381D">
              <w:rPr>
                <w:rFonts w:asciiTheme="minorHAnsi" w:eastAsia="Helvetica Neue" w:hAnsiTheme="minorHAnsi" w:cstheme="minorHAnsi"/>
                <w:bCs/>
                <w:noProof/>
                <w:color w:val="000000"/>
                <w:sz w:val="22"/>
                <w:szCs w:val="22"/>
                <w:lang w:val="es-ES" w:eastAsia="zh-CN"/>
              </w:rPr>
              <w:t xml:space="preserve"> calificar como OMEC, y elaborar </w:t>
            </w:r>
            <w:r w:rsidR="00875E3B" w:rsidRPr="0091381D">
              <w:rPr>
                <w:rFonts w:asciiTheme="minorHAnsi" w:eastAsia="Helvetica Neue" w:hAnsiTheme="minorHAnsi" w:cstheme="minorHAnsi"/>
                <w:bCs/>
                <w:noProof/>
                <w:color w:val="000000"/>
                <w:sz w:val="22"/>
                <w:szCs w:val="22"/>
                <w:lang w:val="es-ES" w:eastAsia="zh-CN"/>
              </w:rPr>
              <w:t>sobre la manera en que</w:t>
            </w:r>
            <w:r w:rsidRPr="0091381D">
              <w:rPr>
                <w:rFonts w:asciiTheme="minorHAnsi" w:eastAsia="Helvetica Neue" w:hAnsiTheme="minorHAnsi" w:cstheme="minorHAnsi"/>
                <w:bCs/>
                <w:noProof/>
                <w:color w:val="000000"/>
                <w:sz w:val="22"/>
                <w:szCs w:val="22"/>
                <w:lang w:val="es-ES" w:eastAsia="zh-CN"/>
              </w:rPr>
              <w:t xml:space="preserve"> las OMEC centradas en los humedales pueden ayudar a las Partes Contratantes a cumplir los objetivos y metas pertinentes.</w:t>
            </w:r>
          </w:p>
          <w:p w14:paraId="0F78E763" w14:textId="6BBCDA6C" w:rsidR="003E47ED" w:rsidRPr="0091381D" w:rsidRDefault="003E47ED"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Posible sinergia/cooperación con la UICN, el PNUMA-WCMC, el CDB, la IPBES.</w:t>
            </w:r>
          </w:p>
          <w:p w14:paraId="47020DBF" w14:textId="3AD6CC3E"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5D6640A9" w14:textId="1477D4EA" w:rsidR="003E47ED" w:rsidRPr="0091381D" w:rsidRDefault="003E47ED"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 xml:space="preserve">écnico (con lineamientos),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 apoyo/colaboración transversal</w:t>
            </w:r>
          </w:p>
          <w:p w14:paraId="19825F09" w14:textId="77777777" w:rsidR="003B122B" w:rsidRPr="0091381D" w:rsidRDefault="003B122B" w:rsidP="003E47ED">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3284C14D" w14:textId="38450FB4"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9 </w:t>
            </w:r>
            <w:r w:rsidR="00852613" w:rsidRPr="0091381D">
              <w:rPr>
                <w:rFonts w:asciiTheme="minorHAnsi" w:eastAsia="DengXian" w:hAnsiTheme="minorHAnsi" w:cstheme="minorHAnsi"/>
                <w:noProof/>
                <w:sz w:val="22"/>
                <w:szCs w:val="22"/>
                <w:lang w:val="es-ES" w:eastAsia="zh-CN"/>
              </w:rPr>
              <w:t xml:space="preserve">del </w:t>
            </w:r>
            <w:hyperlink r:id="rId56"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0C1591BD" w14:textId="77777777" w:rsidR="00057F3A" w:rsidRPr="0091381D" w:rsidRDefault="00057F3A" w:rsidP="009D2795">
            <w:pPr>
              <w:rPr>
                <w:rFonts w:asciiTheme="minorHAnsi" w:eastAsia="DengXian" w:hAnsiTheme="minorHAnsi" w:cstheme="minorHAnsi"/>
                <w:noProof/>
                <w:sz w:val="22"/>
                <w:szCs w:val="22"/>
                <w:lang w:val="es-ES" w:eastAsia="zh-CN"/>
              </w:rPr>
            </w:pPr>
          </w:p>
          <w:p w14:paraId="791512E5"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2, 3 </w:t>
            </w:r>
            <w:r w:rsidR="006C3B0E" w:rsidRPr="0091381D">
              <w:rPr>
                <w:rFonts w:asciiTheme="minorHAnsi" w:eastAsia="DengXian" w:hAnsiTheme="minorHAnsi" w:cstheme="minorHAnsi"/>
                <w:noProof/>
                <w:sz w:val="22"/>
                <w:szCs w:val="22"/>
                <w:lang w:val="es-ES" w:eastAsia="zh-CN"/>
              </w:rPr>
              <w:t>del</w:t>
            </w:r>
          </w:p>
          <w:p w14:paraId="78A46021" w14:textId="3882C1EB" w:rsidR="00306976" w:rsidRPr="0091381D" w:rsidRDefault="006C3B0E" w:rsidP="006C3B0E">
            <w:pPr>
              <w:rPr>
                <w:rFonts w:asciiTheme="minorHAnsi" w:eastAsia="DengXian" w:hAnsiTheme="minorHAnsi" w:cstheme="minorHAnsi"/>
                <w:noProof/>
                <w:sz w:val="22"/>
                <w:szCs w:val="22"/>
                <w:lang w:val="es-ES" w:eastAsia="zh-CN"/>
              </w:rPr>
            </w:pPr>
            <w:hyperlink r:id="rId57"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C4EC0C8"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tc>
      </w:tr>
      <w:tr w:rsidR="003B122B" w:rsidRPr="0091381D" w14:paraId="727CF36D"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447FCC16" w14:textId="77777777" w:rsidR="003B122B" w:rsidRPr="0091381D" w:rsidRDefault="003B122B" w:rsidP="009D2795">
            <w:pPr>
              <w:rPr>
                <w:rFonts w:asciiTheme="minorHAnsi" w:eastAsia="Helvetica Neue" w:hAnsiTheme="minorHAnsi" w:cstheme="minorHAnsi"/>
                <w:noProof/>
                <w:sz w:val="22"/>
                <w:szCs w:val="22"/>
                <w:highlight w:val="yellow"/>
                <w:lang w:val="es-ES" w:eastAsia="zh-CN"/>
              </w:rPr>
            </w:pPr>
            <w:r w:rsidRPr="0091381D">
              <w:rPr>
                <w:rFonts w:asciiTheme="minorHAnsi" w:eastAsia="Helvetica Neue" w:hAnsiTheme="minorHAnsi" w:cstheme="minorHAnsi"/>
                <w:noProof/>
                <w:sz w:val="22"/>
                <w:szCs w:val="22"/>
                <w:lang w:val="es-ES"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14:paraId="75C55157" w14:textId="692DACAE" w:rsidR="003B122B" w:rsidRPr="0091381D" w:rsidRDefault="003E47ED"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r w:rsidR="003B122B" w:rsidRPr="0091381D">
              <w:rPr>
                <w:rFonts w:asciiTheme="minorHAnsi" w:eastAsia="Helvetica Neue" w:hAnsiTheme="minorHAnsi" w:cstheme="minorHAnsi"/>
                <w:noProof/>
                <w:sz w:val="22"/>
                <w:szCs w:val="22"/>
                <w:lang w:val="es-ES" w:eastAsia="zh-CN"/>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14:paraId="1E9B8588" w14:textId="42B26CCE" w:rsidR="003D121E" w:rsidRPr="0091381D" w:rsidRDefault="00154257"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Formular</w:t>
            </w:r>
            <w:r w:rsidR="003D121E" w:rsidRPr="0091381D">
              <w:rPr>
                <w:rFonts w:asciiTheme="minorHAnsi" w:eastAsia="Helvetica Neue" w:hAnsiTheme="minorHAnsi" w:cstheme="minorHAnsi"/>
                <w:b/>
                <w:noProof/>
                <w:sz w:val="22"/>
                <w:szCs w:val="22"/>
                <w:lang w:val="es-ES" w:eastAsia="zh-CN"/>
              </w:rPr>
              <w:t xml:space="preserve"> orientaciones sobre la conservación, el uso racional y el manejo de los “hábitats de trabajo</w:t>
            </w:r>
            <w:r w:rsidR="008F71CA" w:rsidRPr="0091381D">
              <w:rPr>
                <w:rFonts w:asciiTheme="minorHAnsi" w:eastAsia="Helvetica Neue" w:hAnsiTheme="minorHAnsi" w:cstheme="minorHAnsi"/>
                <w:b/>
                <w:noProof/>
                <w:sz w:val="22"/>
                <w:szCs w:val="22"/>
                <w:lang w:val="es-ES" w:eastAsia="zh-CN"/>
              </w:rPr>
              <w:t xml:space="preserve"> costeros</w:t>
            </w:r>
            <w:r w:rsidR="003D121E" w:rsidRPr="0091381D">
              <w:rPr>
                <w:rFonts w:asciiTheme="minorHAnsi" w:eastAsia="Helvetica Neue" w:hAnsiTheme="minorHAnsi" w:cstheme="minorHAnsi"/>
                <w:b/>
                <w:noProof/>
                <w:sz w:val="22"/>
                <w:szCs w:val="22"/>
                <w:lang w:val="es-ES" w:eastAsia="zh-CN"/>
              </w:rPr>
              <w:t>”, incluida una síntesis de las presiones mundiales sobre los humedales costeros.</w:t>
            </w:r>
          </w:p>
          <w:p w14:paraId="74DEB09B" w14:textId="77777777" w:rsidR="003D121E" w:rsidRPr="0091381D" w:rsidRDefault="003D121E" w:rsidP="009D2795">
            <w:pPr>
              <w:rPr>
                <w:rFonts w:asciiTheme="minorHAnsi" w:eastAsia="Helvetica Neue" w:hAnsiTheme="minorHAnsi" w:cstheme="minorHAnsi"/>
                <w:b/>
                <w:noProof/>
                <w:sz w:val="22"/>
                <w:szCs w:val="22"/>
                <w:lang w:val="es-ES" w:eastAsia="zh-CN"/>
              </w:rPr>
            </w:pPr>
          </w:p>
          <w:p w14:paraId="2DCE5F48" w14:textId="23B166B3" w:rsidR="003B122B" w:rsidRPr="0091381D" w:rsidRDefault="003B122B" w:rsidP="009D2795">
            <w:pPr>
              <w:rPr>
                <w:rFonts w:asciiTheme="minorHAnsi" w:eastAsia="Helvetica Neue" w:hAnsiTheme="minorHAnsi" w:cstheme="minorHAnsi"/>
                <w:b/>
                <w:noProof/>
                <w:sz w:val="22"/>
                <w:szCs w:val="22"/>
                <w:highlight w:val="yellow"/>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6A8DAC62" w14:textId="0DC838B6" w:rsidR="003D121E" w:rsidRPr="0091381D" w:rsidRDefault="003D121E" w:rsidP="003D121E">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Formular orientaciones sobre la conservación, el uso racional y </w:t>
            </w:r>
            <w:r w:rsidR="00D2018C" w:rsidRPr="0091381D">
              <w:rPr>
                <w:rFonts w:asciiTheme="minorHAnsi" w:eastAsia="Helvetica Neue" w:hAnsiTheme="minorHAnsi" w:cstheme="minorHAnsi"/>
                <w:noProof/>
                <w:color w:val="000000"/>
                <w:sz w:val="22"/>
                <w:szCs w:val="22"/>
                <w:lang w:val="es-ES" w:eastAsia="zh-CN"/>
              </w:rPr>
              <w:t>el manejo</w:t>
            </w:r>
            <w:r w:rsidRPr="0091381D">
              <w:rPr>
                <w:rFonts w:asciiTheme="minorHAnsi" w:eastAsia="Helvetica Neue" w:hAnsiTheme="minorHAnsi" w:cstheme="minorHAnsi"/>
                <w:noProof/>
                <w:color w:val="000000"/>
                <w:sz w:val="22"/>
                <w:szCs w:val="22"/>
                <w:lang w:val="es-ES" w:eastAsia="zh-CN"/>
              </w:rPr>
              <w:t xml:space="preserve"> de “hábitats de trabajo</w:t>
            </w:r>
            <w:r w:rsidR="008F71CA" w:rsidRPr="0091381D">
              <w:rPr>
                <w:rFonts w:asciiTheme="minorHAnsi" w:eastAsia="Helvetica Neue" w:hAnsiTheme="minorHAnsi" w:cstheme="minorHAnsi"/>
                <w:noProof/>
                <w:color w:val="000000"/>
                <w:sz w:val="22"/>
                <w:szCs w:val="22"/>
                <w:lang w:val="es-ES" w:eastAsia="zh-CN"/>
              </w:rPr>
              <w:t xml:space="preserve"> costeros</w:t>
            </w:r>
            <w:r w:rsidRPr="0091381D">
              <w:rPr>
                <w:rFonts w:asciiTheme="minorHAnsi" w:eastAsia="Helvetica Neue" w:hAnsiTheme="minorHAnsi" w:cstheme="minorHAnsi"/>
                <w:noProof/>
                <w:color w:val="000000"/>
                <w:sz w:val="22"/>
                <w:szCs w:val="22"/>
                <w:lang w:val="es-ES" w:eastAsia="zh-CN"/>
              </w:rPr>
              <w:t>” sostenibles, por ejemplo, elaborando estrategias y modelos de desarrollo económico que mantengan las características ecológicas y la funcionalidad de dichos hábitats en beneficio de los diversos usuarios de estos humedales, como las comunidades locales</w:t>
            </w:r>
            <w:r w:rsidR="00D2018C"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 xml:space="preserve"> las especies migratorias y otras especies que habitan </w:t>
            </w:r>
            <w:r w:rsidR="008F71CA" w:rsidRPr="0091381D">
              <w:rPr>
                <w:rFonts w:asciiTheme="minorHAnsi" w:eastAsia="Helvetica Neue" w:hAnsiTheme="minorHAnsi" w:cstheme="minorHAnsi"/>
                <w:noProof/>
                <w:color w:val="000000"/>
                <w:sz w:val="22"/>
                <w:szCs w:val="22"/>
                <w:lang w:val="es-ES" w:eastAsia="zh-CN"/>
              </w:rPr>
              <w:t xml:space="preserve">los </w:t>
            </w:r>
            <w:r w:rsidRPr="0091381D">
              <w:rPr>
                <w:rFonts w:asciiTheme="minorHAnsi" w:eastAsia="Helvetica Neue" w:hAnsiTheme="minorHAnsi" w:cstheme="minorHAnsi"/>
                <w:noProof/>
                <w:color w:val="000000"/>
                <w:sz w:val="22"/>
                <w:szCs w:val="22"/>
                <w:lang w:val="es-ES" w:eastAsia="zh-CN"/>
              </w:rPr>
              <w:t xml:space="preserve">humedales. </w:t>
            </w:r>
          </w:p>
          <w:p w14:paraId="612A1D8D" w14:textId="1C223710" w:rsidR="003B122B" w:rsidRPr="0091381D" w:rsidRDefault="008F71CA"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Podría ser conveniente llevar a cabo lo anterior en coordinación con los órganos subsidiarios científicos y técnicos de otros AMMA y posiblemente también vincularse con iniciativas para el establecimiento de un Foro Costero Mundial (Resolución XIII.20).</w:t>
            </w:r>
          </w:p>
          <w:p w14:paraId="0B504FDE"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6DA4BD63" w14:textId="482B0EB8" w:rsidR="003B122B" w:rsidRPr="0091381D" w:rsidRDefault="00154257" w:rsidP="00154257">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220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écnico (con lineamientos), apoyo/colaboración transversal</w:t>
            </w:r>
          </w:p>
        </w:tc>
        <w:tc>
          <w:tcPr>
            <w:tcW w:w="1985" w:type="dxa"/>
            <w:tcBorders>
              <w:top w:val="single" w:sz="4" w:space="0" w:color="000000"/>
              <w:left w:val="single" w:sz="4" w:space="0" w:color="000000"/>
              <w:bottom w:val="single" w:sz="4" w:space="0" w:color="000000"/>
              <w:right w:val="single" w:sz="4" w:space="0" w:color="000000"/>
            </w:tcBorders>
          </w:tcPr>
          <w:p w14:paraId="640264DE" w14:textId="4DD5397C"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Resolu</w:t>
            </w:r>
            <w:r w:rsidR="00057F3A" w:rsidRPr="0091381D">
              <w:rPr>
                <w:rFonts w:asciiTheme="minorHAnsi" w:eastAsia="Helvetica Neue" w:hAnsiTheme="minorHAnsi" w:cstheme="minorHAnsi"/>
                <w:noProof/>
                <w:sz w:val="22"/>
                <w:szCs w:val="22"/>
                <w:lang w:val="es-ES" w:eastAsia="zh-CN"/>
              </w:rPr>
              <w:t>ció</w:t>
            </w:r>
            <w:r w:rsidRPr="0091381D">
              <w:rPr>
                <w:rFonts w:asciiTheme="minorHAnsi" w:eastAsia="Helvetica Neue" w:hAnsiTheme="minorHAnsi" w:cstheme="minorHAnsi"/>
                <w:noProof/>
                <w:sz w:val="22"/>
                <w:szCs w:val="22"/>
                <w:lang w:val="es-ES" w:eastAsia="zh-CN"/>
              </w:rPr>
              <w:t xml:space="preserve">n </w:t>
            </w:r>
            <w:hyperlink r:id="rId58" w:history="1">
              <w:r w:rsidRPr="0091381D">
                <w:rPr>
                  <w:rFonts w:asciiTheme="minorHAnsi" w:eastAsia="Helvetica Neue" w:hAnsiTheme="minorHAnsi" w:cstheme="minorHAnsi"/>
                  <w:noProof/>
                  <w:color w:val="0000FF"/>
                  <w:sz w:val="22"/>
                  <w:szCs w:val="22"/>
                  <w:u w:val="single"/>
                  <w:lang w:val="es-ES" w:eastAsia="zh-CN"/>
                </w:rPr>
                <w:t>XIII.20</w:t>
              </w:r>
            </w:hyperlink>
            <w:r w:rsidRPr="0091381D">
              <w:rPr>
                <w:rFonts w:asciiTheme="minorHAnsi" w:eastAsia="Helvetica Neue" w:hAnsiTheme="minorHAnsi" w:cstheme="minorHAnsi"/>
                <w:noProof/>
                <w:sz w:val="22"/>
                <w:szCs w:val="22"/>
                <w:lang w:val="es-ES" w:eastAsia="zh-CN"/>
              </w:rPr>
              <w:t>, ¶ 45.</w:t>
            </w:r>
          </w:p>
          <w:p w14:paraId="4AE473B0"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3936F503" w14:textId="31468129" w:rsidR="003B122B" w:rsidRPr="0091381D" w:rsidRDefault="00154257"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Prioridad más baja en el plan de trabajo </w:t>
            </w:r>
            <w:r w:rsidR="003B122B" w:rsidRPr="0091381D">
              <w:rPr>
                <w:rFonts w:asciiTheme="minorHAnsi" w:eastAsia="Helvetica Neue" w:hAnsiTheme="minorHAnsi" w:cstheme="minorHAnsi"/>
                <w:noProof/>
                <w:sz w:val="22"/>
                <w:szCs w:val="22"/>
                <w:lang w:val="es-ES" w:eastAsia="zh-CN"/>
              </w:rPr>
              <w:t xml:space="preserve">2019-2021, </w:t>
            </w:r>
            <w:r w:rsidRPr="0091381D">
              <w:rPr>
                <w:rFonts w:asciiTheme="minorHAnsi" w:eastAsia="Helvetica Neue" w:hAnsiTheme="minorHAnsi" w:cstheme="minorHAnsi"/>
                <w:noProof/>
                <w:sz w:val="22"/>
                <w:szCs w:val="22"/>
                <w:lang w:val="es-ES" w:eastAsia="zh-CN"/>
              </w:rPr>
              <w:t>Tarea</w:t>
            </w:r>
            <w:r w:rsidR="003B122B" w:rsidRPr="0091381D">
              <w:rPr>
                <w:rFonts w:asciiTheme="minorHAnsi" w:eastAsia="Helvetica Neue" w:hAnsiTheme="minorHAnsi" w:cstheme="minorHAnsi"/>
                <w:noProof/>
                <w:sz w:val="22"/>
                <w:szCs w:val="22"/>
                <w:lang w:val="es-ES" w:eastAsia="zh-CN"/>
              </w:rPr>
              <w:t xml:space="preserve"> 3.2.</w:t>
            </w:r>
          </w:p>
          <w:p w14:paraId="0C625846" w14:textId="77777777" w:rsidR="003B122B" w:rsidRPr="0091381D" w:rsidRDefault="003B122B" w:rsidP="009D2795">
            <w:pPr>
              <w:rPr>
                <w:rFonts w:asciiTheme="minorHAnsi" w:eastAsia="DengXian" w:hAnsiTheme="minorHAnsi" w:cstheme="minorHAnsi"/>
                <w:noProof/>
                <w:sz w:val="22"/>
                <w:szCs w:val="22"/>
                <w:lang w:val="es-ES" w:eastAsia="zh-CN"/>
              </w:rPr>
            </w:pPr>
          </w:p>
          <w:p w14:paraId="6598F440" w14:textId="6542DD62"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10 </w:t>
            </w:r>
            <w:r w:rsidR="00852613" w:rsidRPr="0091381D">
              <w:rPr>
                <w:rFonts w:asciiTheme="minorHAnsi" w:eastAsia="DengXian" w:hAnsiTheme="minorHAnsi" w:cstheme="minorHAnsi"/>
                <w:noProof/>
                <w:sz w:val="22"/>
                <w:szCs w:val="22"/>
                <w:lang w:val="es-ES" w:eastAsia="zh-CN"/>
              </w:rPr>
              <w:t xml:space="preserve">del </w:t>
            </w:r>
            <w:hyperlink r:id="rId59"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0632CAC1" w14:textId="77777777" w:rsidR="00057F3A" w:rsidRPr="0091381D" w:rsidRDefault="00057F3A" w:rsidP="009D2795">
            <w:pPr>
              <w:rPr>
                <w:rFonts w:asciiTheme="minorHAnsi" w:eastAsia="DengXian" w:hAnsiTheme="minorHAnsi" w:cstheme="minorHAnsi"/>
                <w:noProof/>
                <w:sz w:val="22"/>
                <w:szCs w:val="22"/>
                <w:lang w:val="es-ES" w:eastAsia="zh-CN"/>
              </w:rPr>
            </w:pPr>
          </w:p>
          <w:p w14:paraId="63EB04FF"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2, 3, </w:t>
            </w:r>
            <w:sdt>
              <w:sdtPr>
                <w:rPr>
                  <w:rFonts w:asciiTheme="minorHAnsi" w:eastAsia="DengXian" w:hAnsiTheme="minorHAnsi" w:cstheme="minorHAnsi"/>
                  <w:noProof/>
                  <w:sz w:val="22"/>
                  <w:szCs w:val="22"/>
                  <w:lang w:val="es-ES" w:eastAsia="zh-CN"/>
                </w:rPr>
                <w:tag w:val="goog_rdk_32"/>
                <w:id w:val="-1920012861"/>
              </w:sdtPr>
              <w:sdtContent/>
            </w:sdt>
            <w:sdt>
              <w:sdtPr>
                <w:rPr>
                  <w:rFonts w:asciiTheme="minorHAnsi" w:eastAsia="DengXian" w:hAnsiTheme="minorHAnsi" w:cstheme="minorHAnsi"/>
                  <w:noProof/>
                  <w:sz w:val="22"/>
                  <w:szCs w:val="22"/>
                  <w:lang w:val="es-ES" w:eastAsia="zh-CN"/>
                </w:rPr>
                <w:tag w:val="goog_rdk_33"/>
                <w:id w:val="-937358650"/>
              </w:sdtPr>
              <w:sdtContent/>
            </w:sdt>
            <w:r w:rsidRPr="0091381D">
              <w:rPr>
                <w:rFonts w:asciiTheme="minorHAnsi" w:eastAsia="DengXian" w:hAnsiTheme="minorHAnsi" w:cstheme="minorHAnsi"/>
                <w:noProof/>
                <w:sz w:val="22"/>
                <w:szCs w:val="22"/>
                <w:lang w:val="es-ES" w:eastAsia="zh-CN"/>
              </w:rPr>
              <w:t xml:space="preserve">5, 9, 10 </w:t>
            </w:r>
            <w:r w:rsidR="006C3B0E" w:rsidRPr="0091381D">
              <w:rPr>
                <w:rFonts w:asciiTheme="minorHAnsi" w:eastAsia="DengXian" w:hAnsiTheme="minorHAnsi" w:cstheme="minorHAnsi"/>
                <w:noProof/>
                <w:sz w:val="22"/>
                <w:szCs w:val="22"/>
                <w:lang w:val="es-ES" w:eastAsia="zh-CN"/>
              </w:rPr>
              <w:t>del</w:t>
            </w:r>
          </w:p>
          <w:p w14:paraId="1E6C96DF" w14:textId="4A2B94CF" w:rsidR="00154257" w:rsidRPr="0091381D" w:rsidRDefault="006C3B0E" w:rsidP="006C3B0E">
            <w:pPr>
              <w:rPr>
                <w:rFonts w:asciiTheme="minorHAnsi" w:eastAsia="DengXian" w:hAnsiTheme="minorHAnsi" w:cstheme="minorHAnsi"/>
                <w:noProof/>
                <w:sz w:val="22"/>
                <w:szCs w:val="22"/>
                <w:lang w:val="es-ES" w:eastAsia="zh-CN"/>
              </w:rPr>
            </w:pPr>
            <w:hyperlink r:id="rId60"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6164C8EC" w14:textId="77777777" w:rsidR="003B122B" w:rsidRPr="0091381D" w:rsidRDefault="003B122B" w:rsidP="00E11148">
            <w:pPr>
              <w:rPr>
                <w:rFonts w:asciiTheme="minorHAnsi" w:eastAsia="DengXian" w:hAnsiTheme="minorHAnsi" w:cstheme="minorHAnsi"/>
                <w:noProof/>
                <w:sz w:val="22"/>
                <w:szCs w:val="22"/>
                <w:lang w:val="es-ES" w:eastAsia="zh-CN"/>
              </w:rPr>
            </w:pPr>
          </w:p>
        </w:tc>
      </w:tr>
      <w:tr w:rsidR="003B122B" w:rsidRPr="0091381D" w14:paraId="1B0A92F2"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3E9399CE"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14:paraId="3F803B65" w14:textId="18E1047E"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w:t>
            </w:r>
            <w:r w:rsidR="00154257" w:rsidRPr="0091381D">
              <w:rPr>
                <w:rFonts w:asciiTheme="minorHAnsi" w:eastAsia="Helvetica Neue" w:hAnsiTheme="minorHAnsi" w:cstheme="minorHAnsi"/>
                <w:noProof/>
                <w:sz w:val="22"/>
                <w:szCs w:val="22"/>
                <w:lang w:val="es-ES" w:eastAsia="zh-CN"/>
              </w:rPr>
              <w:t>ia</w:t>
            </w:r>
          </w:p>
        </w:tc>
        <w:tc>
          <w:tcPr>
            <w:tcW w:w="1980" w:type="dxa"/>
            <w:tcBorders>
              <w:top w:val="single" w:sz="4" w:space="0" w:color="000000"/>
              <w:left w:val="single" w:sz="4" w:space="0" w:color="000000"/>
              <w:bottom w:val="single" w:sz="4" w:space="0" w:color="000000"/>
              <w:right w:val="single" w:sz="4" w:space="0" w:color="000000"/>
            </w:tcBorders>
            <w:hideMark/>
          </w:tcPr>
          <w:p w14:paraId="35735713" w14:textId="78D5CE2B" w:rsidR="003B122B" w:rsidRPr="0091381D" w:rsidRDefault="000E449E" w:rsidP="009D2795">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Manejo de los humedales para reducir el riesgo de enfermedades transmitidas por el agua y vectores acuáticos</w:t>
            </w:r>
          </w:p>
        </w:tc>
        <w:tc>
          <w:tcPr>
            <w:tcW w:w="4824" w:type="dxa"/>
            <w:tcBorders>
              <w:top w:val="single" w:sz="4" w:space="0" w:color="000000"/>
              <w:left w:val="single" w:sz="4" w:space="0" w:color="000000"/>
              <w:bottom w:val="single" w:sz="4" w:space="0" w:color="000000"/>
              <w:right w:val="single" w:sz="4" w:space="0" w:color="000000"/>
            </w:tcBorders>
          </w:tcPr>
          <w:p w14:paraId="2ED004DE" w14:textId="55345EDB" w:rsidR="000E449E" w:rsidRPr="0091381D" w:rsidRDefault="000E449E"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Actualizar y finalizar el proyecto de Nota sobre </w:t>
            </w:r>
            <w:r w:rsidR="00FE1F71" w:rsidRPr="0091381D">
              <w:rPr>
                <w:rFonts w:asciiTheme="minorHAnsi" w:eastAsia="Helvetica Neue" w:hAnsiTheme="minorHAnsi" w:cstheme="minorHAnsi"/>
                <w:noProof/>
                <w:color w:val="000000"/>
                <w:sz w:val="22"/>
                <w:szCs w:val="22"/>
                <w:lang w:val="es-ES" w:eastAsia="zh-CN"/>
              </w:rPr>
              <w:t>P</w:t>
            </w:r>
            <w:r w:rsidRPr="0091381D">
              <w:rPr>
                <w:rFonts w:asciiTheme="minorHAnsi" w:eastAsia="Helvetica Neue" w:hAnsiTheme="minorHAnsi" w:cstheme="minorHAnsi"/>
                <w:noProof/>
                <w:color w:val="000000"/>
                <w:sz w:val="22"/>
                <w:szCs w:val="22"/>
                <w:lang w:val="es-ES" w:eastAsia="zh-CN"/>
              </w:rPr>
              <w:t>olíticas elaborado en el trienio 2016-</w:t>
            </w:r>
            <w:r w:rsidR="00733BC0" w:rsidRPr="0091381D">
              <w:rPr>
                <w:rFonts w:asciiTheme="minorHAnsi" w:eastAsia="Helvetica Neue" w:hAnsiTheme="minorHAnsi" w:cstheme="minorHAnsi"/>
                <w:noProof/>
                <w:color w:val="000000"/>
                <w:sz w:val="22"/>
                <w:szCs w:val="22"/>
                <w:lang w:val="es-ES" w:eastAsia="zh-CN"/>
              </w:rPr>
              <w:t>20</w:t>
            </w:r>
            <w:r w:rsidRPr="0091381D">
              <w:rPr>
                <w:rFonts w:asciiTheme="minorHAnsi" w:eastAsia="Helvetica Neue" w:hAnsiTheme="minorHAnsi" w:cstheme="minorHAnsi"/>
                <w:noProof/>
                <w:color w:val="000000"/>
                <w:sz w:val="22"/>
                <w:szCs w:val="22"/>
                <w:lang w:val="es-ES" w:eastAsia="zh-CN"/>
              </w:rPr>
              <w:t xml:space="preserve">18, </w:t>
            </w:r>
            <w:r w:rsidR="00733BC0" w:rsidRPr="0091381D">
              <w:rPr>
                <w:rFonts w:asciiTheme="minorHAnsi" w:eastAsia="Helvetica Neue" w:hAnsiTheme="minorHAnsi" w:cstheme="minorHAnsi"/>
                <w:noProof/>
                <w:color w:val="000000"/>
                <w:sz w:val="22"/>
                <w:szCs w:val="22"/>
                <w:lang w:val="es-ES" w:eastAsia="zh-CN"/>
              </w:rPr>
              <w:t>en donde se abordan</w:t>
            </w:r>
            <w:r w:rsidRPr="0091381D">
              <w:rPr>
                <w:rFonts w:asciiTheme="minorHAnsi" w:eastAsia="Helvetica Neue" w:hAnsiTheme="minorHAnsi" w:cstheme="minorHAnsi"/>
                <w:noProof/>
                <w:color w:val="000000"/>
                <w:sz w:val="22"/>
                <w:szCs w:val="22"/>
                <w:lang w:val="es-ES" w:eastAsia="zh-CN"/>
              </w:rPr>
              <w:t xml:space="preserve"> los acontecimientos recientes (por ejemplo, en relación con la IAAP</w:t>
            </w:r>
            <w:r w:rsidR="00733BC0" w:rsidRPr="0091381D">
              <w:rPr>
                <w:rFonts w:asciiTheme="minorHAnsi" w:eastAsia="Helvetica Neue" w:hAnsiTheme="minorHAnsi" w:cstheme="minorHAnsi"/>
                <w:noProof/>
                <w:color w:val="000000"/>
                <w:sz w:val="22"/>
                <w:szCs w:val="22"/>
                <w:lang w:val="es-ES" w:eastAsia="zh-CN"/>
              </w:rPr>
              <w:t xml:space="preserve"> y </w:t>
            </w:r>
            <w:r w:rsidRPr="0091381D">
              <w:rPr>
                <w:rFonts w:asciiTheme="minorHAnsi" w:eastAsia="Helvetica Neue" w:hAnsiTheme="minorHAnsi" w:cstheme="minorHAnsi"/>
                <w:noProof/>
                <w:color w:val="000000"/>
                <w:sz w:val="22"/>
                <w:szCs w:val="22"/>
                <w:lang w:val="es-ES" w:eastAsia="zh-CN"/>
              </w:rPr>
              <w:t xml:space="preserve">la actual pandemia de COVID-19), </w:t>
            </w:r>
            <w:r w:rsidR="00733BC0" w:rsidRPr="0091381D">
              <w:rPr>
                <w:rFonts w:asciiTheme="minorHAnsi" w:eastAsia="Helvetica Neue" w:hAnsiTheme="minorHAnsi" w:cstheme="minorHAnsi"/>
                <w:noProof/>
                <w:color w:val="000000"/>
                <w:sz w:val="22"/>
                <w:szCs w:val="22"/>
                <w:lang w:val="es-ES" w:eastAsia="zh-CN"/>
              </w:rPr>
              <w:t xml:space="preserve">basándose en </w:t>
            </w:r>
            <w:r w:rsidRPr="0091381D">
              <w:rPr>
                <w:rFonts w:asciiTheme="minorHAnsi" w:eastAsia="Helvetica Neue" w:hAnsiTheme="minorHAnsi" w:cstheme="minorHAnsi"/>
                <w:noProof/>
                <w:color w:val="000000"/>
                <w:sz w:val="22"/>
                <w:szCs w:val="22"/>
                <w:lang w:val="es-ES" w:eastAsia="zh-CN"/>
              </w:rPr>
              <w:t xml:space="preserve">el </w:t>
            </w:r>
            <w:r w:rsidR="00733BC0" w:rsidRPr="0091381D">
              <w:rPr>
                <w:rFonts w:asciiTheme="minorHAnsi" w:eastAsia="Helvetica Neue" w:hAnsiTheme="minorHAnsi" w:cstheme="minorHAnsi"/>
                <w:noProof/>
                <w:color w:val="000000"/>
                <w:sz w:val="22"/>
                <w:szCs w:val="22"/>
                <w:lang w:val="es-ES" w:eastAsia="zh-CN"/>
              </w:rPr>
              <w:t>M</w:t>
            </w:r>
            <w:r w:rsidRPr="0091381D">
              <w:rPr>
                <w:rFonts w:asciiTheme="minorHAnsi" w:eastAsia="Helvetica Neue" w:hAnsiTheme="minorHAnsi" w:cstheme="minorHAnsi"/>
                <w:noProof/>
                <w:color w:val="000000"/>
                <w:sz w:val="22"/>
                <w:szCs w:val="22"/>
                <w:lang w:val="es-ES" w:eastAsia="zh-CN"/>
              </w:rPr>
              <w:t xml:space="preserve">anual de </w:t>
            </w:r>
            <w:r w:rsidR="00A26A8F" w:rsidRPr="0091381D">
              <w:rPr>
                <w:rFonts w:asciiTheme="minorHAnsi" w:eastAsia="Helvetica Neue" w:hAnsiTheme="minorHAnsi" w:cstheme="minorHAnsi"/>
                <w:noProof/>
                <w:color w:val="000000"/>
                <w:sz w:val="22"/>
                <w:szCs w:val="22"/>
                <w:lang w:val="es-ES" w:eastAsia="zh-CN"/>
              </w:rPr>
              <w:t xml:space="preserve">sobre </w:t>
            </w:r>
            <w:r w:rsidRPr="0091381D">
              <w:rPr>
                <w:rFonts w:asciiTheme="minorHAnsi" w:eastAsia="Helvetica Neue" w:hAnsiTheme="minorHAnsi" w:cstheme="minorHAnsi"/>
                <w:noProof/>
                <w:color w:val="000000"/>
                <w:sz w:val="22"/>
                <w:szCs w:val="22"/>
                <w:lang w:val="es-ES" w:eastAsia="zh-CN"/>
              </w:rPr>
              <w:t xml:space="preserve">enfermedades </w:t>
            </w:r>
            <w:r w:rsidR="00A26A8F" w:rsidRPr="0091381D">
              <w:rPr>
                <w:rFonts w:asciiTheme="minorHAnsi" w:eastAsia="Helvetica Neue" w:hAnsiTheme="minorHAnsi" w:cstheme="minorHAnsi"/>
                <w:noProof/>
                <w:color w:val="000000"/>
                <w:sz w:val="22"/>
                <w:szCs w:val="22"/>
                <w:lang w:val="es-ES" w:eastAsia="zh-CN"/>
              </w:rPr>
              <w:t>en los</w:t>
            </w:r>
            <w:r w:rsidRPr="0091381D">
              <w:rPr>
                <w:rFonts w:asciiTheme="minorHAnsi" w:eastAsia="Helvetica Neue" w:hAnsiTheme="minorHAnsi" w:cstheme="minorHAnsi"/>
                <w:noProof/>
                <w:color w:val="000000"/>
                <w:sz w:val="22"/>
                <w:szCs w:val="22"/>
                <w:lang w:val="es-ES" w:eastAsia="zh-CN"/>
              </w:rPr>
              <w:t xml:space="preserve"> humedales y el </w:t>
            </w:r>
            <w:r w:rsidR="00733BC0" w:rsidRPr="0091381D">
              <w:rPr>
                <w:rFonts w:asciiTheme="minorHAnsi" w:eastAsia="Helvetica Neue" w:hAnsiTheme="minorHAnsi" w:cstheme="minorHAnsi"/>
                <w:noProof/>
                <w:color w:val="000000"/>
                <w:sz w:val="22"/>
                <w:szCs w:val="22"/>
                <w:lang w:val="es-ES" w:eastAsia="zh-CN"/>
              </w:rPr>
              <w:t>I</w:t>
            </w:r>
            <w:r w:rsidRPr="0091381D">
              <w:rPr>
                <w:rFonts w:asciiTheme="minorHAnsi" w:eastAsia="Helvetica Neue" w:hAnsiTheme="minorHAnsi" w:cstheme="minorHAnsi"/>
                <w:noProof/>
                <w:color w:val="000000"/>
                <w:sz w:val="22"/>
                <w:szCs w:val="22"/>
                <w:lang w:val="es-ES" w:eastAsia="zh-CN"/>
              </w:rPr>
              <w:t xml:space="preserve">nforme </w:t>
            </w:r>
            <w:r w:rsidR="00E22027" w:rsidRPr="0091381D">
              <w:rPr>
                <w:rFonts w:asciiTheme="minorHAnsi" w:eastAsia="Helvetica Neue" w:hAnsiTheme="minorHAnsi" w:cstheme="minorHAnsi"/>
                <w:noProof/>
                <w:color w:val="000000"/>
                <w:sz w:val="22"/>
                <w:szCs w:val="22"/>
                <w:lang w:val="es-ES" w:eastAsia="zh-CN"/>
              </w:rPr>
              <w:t>T</w:t>
            </w:r>
            <w:r w:rsidRPr="0091381D">
              <w:rPr>
                <w:rFonts w:asciiTheme="minorHAnsi" w:eastAsia="Helvetica Neue" w:hAnsiTheme="minorHAnsi" w:cstheme="minorHAnsi"/>
                <w:noProof/>
                <w:color w:val="000000"/>
                <w:sz w:val="22"/>
                <w:szCs w:val="22"/>
                <w:lang w:val="es-ES" w:eastAsia="zh-CN"/>
              </w:rPr>
              <w:t>écnico</w:t>
            </w:r>
            <w:r w:rsidR="00733BC0" w:rsidRPr="0091381D">
              <w:rPr>
                <w:rFonts w:asciiTheme="minorHAnsi" w:eastAsia="Helvetica Neue" w:hAnsiTheme="minorHAnsi" w:cstheme="minorHAnsi"/>
                <w:noProof/>
                <w:color w:val="000000"/>
                <w:sz w:val="22"/>
                <w:szCs w:val="22"/>
                <w:lang w:val="es-ES" w:eastAsia="zh-CN"/>
              </w:rPr>
              <w:t xml:space="preserve"> existentes</w:t>
            </w:r>
          </w:p>
          <w:p w14:paraId="24E05563" w14:textId="778A0133" w:rsidR="003B122B" w:rsidRPr="0091381D" w:rsidRDefault="009D2795" w:rsidP="00A26A8F">
            <w:pPr>
              <w:widowControl w:val="0"/>
              <w:ind w:left="360"/>
              <w:rPr>
                <w:rFonts w:asciiTheme="minorHAnsi" w:eastAsia="Helvetica Neue" w:hAnsiTheme="minorHAnsi" w:cstheme="minorHAnsi"/>
                <w:noProof/>
                <w:color w:val="000000"/>
                <w:sz w:val="22"/>
                <w:szCs w:val="22"/>
                <w:lang w:val="es-ES" w:eastAsia="zh-CN"/>
              </w:rPr>
            </w:pPr>
            <w:hyperlink r:id="rId61" w:history="1">
              <w:r w:rsidR="003B122B" w:rsidRPr="0091381D">
                <w:rPr>
                  <w:rFonts w:asciiTheme="minorHAnsi" w:eastAsia="Helvetica Neue" w:hAnsiTheme="minorHAnsi" w:cstheme="minorHAnsi"/>
                  <w:noProof/>
                  <w:color w:val="0000FF"/>
                  <w:sz w:val="22"/>
                  <w:szCs w:val="22"/>
                  <w:u w:val="single"/>
                  <w:lang w:val="es-ES" w:eastAsia="zh-CN"/>
                </w:rPr>
                <w:t>http://www.ramsar.org/sites/default/files/documents/pdf/lib/rtr6-health.pdf</w:t>
              </w:r>
            </w:hyperlink>
            <w:r w:rsidR="003B122B" w:rsidRPr="0091381D">
              <w:rPr>
                <w:rFonts w:asciiTheme="minorHAnsi" w:eastAsia="Helvetica Neue" w:hAnsiTheme="minorHAnsi" w:cstheme="minorHAnsi"/>
                <w:noProof/>
                <w:color w:val="000000"/>
                <w:sz w:val="22"/>
                <w:szCs w:val="22"/>
                <w:lang w:val="es-ES" w:eastAsia="zh-CN"/>
              </w:rPr>
              <w:t xml:space="preserve"> </w:t>
            </w:r>
            <w:r w:rsidR="00A26A8F" w:rsidRPr="0091381D">
              <w:rPr>
                <w:rFonts w:asciiTheme="minorHAnsi" w:eastAsia="Helvetica Neue" w:hAnsiTheme="minorHAnsi" w:cstheme="minorHAnsi"/>
                <w:noProof/>
                <w:color w:val="000000"/>
                <w:sz w:val="22"/>
                <w:szCs w:val="22"/>
                <w:lang w:val="es-ES" w:eastAsia="zh-CN"/>
              </w:rPr>
              <w:t>y</w:t>
            </w:r>
            <w:r w:rsidR="003B122B" w:rsidRPr="0091381D">
              <w:rPr>
                <w:rFonts w:asciiTheme="minorHAnsi" w:eastAsia="Helvetica Neue" w:hAnsiTheme="minorHAnsi" w:cstheme="minorHAnsi"/>
                <w:noProof/>
                <w:color w:val="000000"/>
                <w:sz w:val="22"/>
                <w:szCs w:val="22"/>
                <w:lang w:val="es-ES" w:eastAsia="zh-CN"/>
              </w:rPr>
              <w:t xml:space="preserve"> </w:t>
            </w:r>
            <w:hyperlink r:id="rId62" w:history="1">
              <w:r w:rsidR="003B122B" w:rsidRPr="0091381D">
                <w:rPr>
                  <w:rFonts w:asciiTheme="minorHAnsi" w:eastAsia="Helvetica Neue" w:hAnsiTheme="minorHAnsi" w:cstheme="minorHAnsi"/>
                  <w:noProof/>
                  <w:color w:val="0000FF"/>
                  <w:sz w:val="22"/>
                  <w:szCs w:val="22"/>
                  <w:u w:val="single"/>
                  <w:lang w:val="es-ES" w:eastAsia="zh-CN"/>
                </w:rPr>
                <w:t>http://www.ramsar.org/sites/default/files/documents/library/rtr7-disease.pdf</w:t>
              </w:r>
            </w:hyperlink>
            <w:r w:rsidR="003B122B" w:rsidRPr="0091381D">
              <w:rPr>
                <w:rFonts w:asciiTheme="minorHAnsi" w:eastAsia="Helvetica Neue" w:hAnsiTheme="minorHAnsi" w:cstheme="minorHAnsi"/>
                <w:noProof/>
                <w:sz w:val="22"/>
                <w:szCs w:val="22"/>
                <w:lang w:val="es-ES" w:eastAsia="zh-CN"/>
              </w:rPr>
              <w:t>.</w:t>
            </w:r>
          </w:p>
          <w:p w14:paraId="7E5A7D36" w14:textId="06A9BF4B" w:rsidR="00A26A8F" w:rsidRPr="0091381D" w:rsidRDefault="00A26A8F"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Importancia potencial para las evaluaciones en curso de la IPBES; posible colaboración con la OMS y la FAO.</w:t>
            </w:r>
          </w:p>
          <w:p w14:paraId="0A270DE8"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0FCA461D" w14:textId="0839A351" w:rsidR="00A26A8F" w:rsidRPr="0091381D" w:rsidRDefault="00A26A8F"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Nota sobre Políticas, apoyo/colaboración transversal</w:t>
            </w:r>
          </w:p>
          <w:p w14:paraId="05910875" w14:textId="27291BE9" w:rsidR="003B122B" w:rsidRPr="0091381D" w:rsidRDefault="003B122B" w:rsidP="009D2795">
            <w:pPr>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065AAC90" w14:textId="60FFC419"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 14 </w:t>
            </w:r>
            <w:r w:rsidR="00852613" w:rsidRPr="0091381D">
              <w:rPr>
                <w:rFonts w:asciiTheme="minorHAnsi" w:eastAsia="DengXian" w:hAnsiTheme="minorHAnsi" w:cstheme="minorHAnsi"/>
                <w:noProof/>
                <w:sz w:val="22"/>
                <w:szCs w:val="22"/>
                <w:lang w:val="es-ES" w:eastAsia="zh-CN"/>
              </w:rPr>
              <w:t xml:space="preserve">del </w:t>
            </w:r>
            <w:hyperlink r:id="rId63"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7CEC0A79" w14:textId="77777777" w:rsidR="00057F3A" w:rsidRPr="0091381D" w:rsidRDefault="00057F3A" w:rsidP="009D2795">
            <w:pPr>
              <w:rPr>
                <w:rFonts w:asciiTheme="minorHAnsi" w:eastAsia="DengXian" w:hAnsiTheme="minorHAnsi" w:cstheme="minorHAnsi"/>
                <w:noProof/>
                <w:sz w:val="22"/>
                <w:szCs w:val="22"/>
                <w:lang w:val="es-ES" w:eastAsia="zh-CN"/>
              </w:rPr>
            </w:pPr>
          </w:p>
          <w:p w14:paraId="7D03EC1B"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 5 </w:t>
            </w:r>
            <w:r w:rsidR="006C3B0E" w:rsidRPr="0091381D">
              <w:rPr>
                <w:rFonts w:asciiTheme="minorHAnsi" w:eastAsia="DengXian" w:hAnsiTheme="minorHAnsi" w:cstheme="minorHAnsi"/>
                <w:noProof/>
                <w:sz w:val="22"/>
                <w:szCs w:val="22"/>
                <w:lang w:val="es-ES" w:eastAsia="zh-CN"/>
              </w:rPr>
              <w:t>del</w:t>
            </w:r>
          </w:p>
          <w:p w14:paraId="085B5183" w14:textId="1A85C64A" w:rsidR="00186BD2" w:rsidRPr="0091381D" w:rsidRDefault="006C3B0E" w:rsidP="006C3B0E">
            <w:pPr>
              <w:rPr>
                <w:rFonts w:asciiTheme="minorHAnsi" w:eastAsia="DengXian" w:hAnsiTheme="minorHAnsi" w:cstheme="minorHAnsi"/>
                <w:noProof/>
                <w:sz w:val="22"/>
                <w:szCs w:val="22"/>
                <w:lang w:val="es-ES" w:eastAsia="zh-CN"/>
              </w:rPr>
            </w:pPr>
            <w:hyperlink r:id="rId64"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1EC5884C" w14:textId="77777777" w:rsidR="003B122B" w:rsidRPr="0091381D" w:rsidRDefault="003B122B" w:rsidP="00E11148">
            <w:pPr>
              <w:rPr>
                <w:rFonts w:asciiTheme="minorHAnsi" w:eastAsia="DengXian" w:hAnsiTheme="minorHAnsi" w:cstheme="minorHAnsi"/>
                <w:noProof/>
                <w:sz w:val="22"/>
                <w:szCs w:val="22"/>
                <w:lang w:val="es-ES" w:eastAsia="zh-CN"/>
              </w:rPr>
            </w:pPr>
          </w:p>
        </w:tc>
      </w:tr>
      <w:tr w:rsidR="003B122B" w:rsidRPr="0091381D" w14:paraId="20388DDE"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7FB3FE64"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4</w:t>
            </w:r>
          </w:p>
        </w:tc>
        <w:tc>
          <w:tcPr>
            <w:tcW w:w="992" w:type="dxa"/>
            <w:tcBorders>
              <w:top w:val="single" w:sz="4" w:space="0" w:color="000000"/>
              <w:left w:val="single" w:sz="4" w:space="0" w:color="000000"/>
              <w:bottom w:val="single" w:sz="4" w:space="0" w:color="000000"/>
              <w:right w:val="single" w:sz="4" w:space="0" w:color="000000"/>
            </w:tcBorders>
            <w:hideMark/>
          </w:tcPr>
          <w:p w14:paraId="3733302D" w14:textId="2E28EFCD"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w:t>
            </w:r>
            <w:r w:rsidR="00FE1F71" w:rsidRPr="0091381D">
              <w:rPr>
                <w:rFonts w:asciiTheme="minorHAnsi" w:eastAsia="Helvetica Neue" w:hAnsiTheme="minorHAnsi" w:cstheme="minorHAnsi"/>
                <w:noProof/>
                <w:sz w:val="22"/>
                <w:szCs w:val="22"/>
                <w:lang w:val="es-ES" w:eastAsia="zh-CN"/>
              </w:rPr>
              <w:t>a</w:t>
            </w:r>
            <w:r w:rsidRPr="0091381D">
              <w:rPr>
                <w:rFonts w:asciiTheme="minorHAnsi" w:eastAsia="Helvetica Neue" w:hAnsiTheme="minorHAnsi" w:cstheme="minorHAnsi"/>
                <w:noProof/>
                <w:sz w:val="22"/>
                <w:szCs w:val="22"/>
                <w:lang w:val="es-ES" w:eastAsia="zh-CN"/>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14:paraId="41CBECEA" w14:textId="2980CB74" w:rsidR="003B122B" w:rsidRPr="0091381D" w:rsidRDefault="009D2795" w:rsidP="009D2795">
            <w:pPr>
              <w:rPr>
                <w:rFonts w:asciiTheme="minorHAnsi" w:eastAsia="Helvetica Neue" w:hAnsiTheme="minorHAnsi" w:cstheme="minorHAnsi"/>
                <w:b/>
                <w:noProof/>
                <w:sz w:val="22"/>
                <w:szCs w:val="22"/>
                <w:lang w:val="es-ES" w:eastAsia="zh-CN"/>
              </w:rPr>
            </w:pPr>
            <w:sdt>
              <w:sdtPr>
                <w:rPr>
                  <w:rFonts w:asciiTheme="minorHAnsi" w:eastAsia="DengXian" w:hAnsiTheme="minorHAnsi" w:cstheme="minorHAnsi"/>
                  <w:noProof/>
                  <w:sz w:val="22"/>
                  <w:szCs w:val="22"/>
                  <w:lang w:val="es-ES" w:eastAsia="zh-CN"/>
                </w:rPr>
                <w:tag w:val="goog_rdk_34"/>
                <w:id w:val="899869777"/>
              </w:sdtPr>
              <w:sdtContent/>
            </w:sdt>
            <w:sdt>
              <w:sdtPr>
                <w:rPr>
                  <w:rFonts w:asciiTheme="minorHAnsi" w:eastAsia="DengXian" w:hAnsiTheme="minorHAnsi" w:cstheme="minorHAnsi"/>
                  <w:noProof/>
                  <w:sz w:val="22"/>
                  <w:szCs w:val="22"/>
                  <w:lang w:val="es-ES" w:eastAsia="zh-CN"/>
                </w:rPr>
                <w:tag w:val="goog_rdk_35"/>
                <w:id w:val="1378359279"/>
              </w:sdtPr>
              <w:sdtContent/>
            </w:sdt>
            <w:sdt>
              <w:sdtPr>
                <w:rPr>
                  <w:rFonts w:asciiTheme="minorHAnsi" w:eastAsia="Helvetica Neue" w:hAnsiTheme="minorHAnsi" w:cstheme="minorHAnsi"/>
                  <w:b/>
                  <w:noProof/>
                  <w:sz w:val="22"/>
                  <w:szCs w:val="22"/>
                  <w:lang w:val="es-ES" w:eastAsia="zh-CN"/>
                </w:rPr>
                <w:tag w:val="goog_rdk_36"/>
                <w:id w:val="1749305461"/>
              </w:sdtPr>
              <w:sdtContent>
                <w:r w:rsidR="00FE1F71" w:rsidRPr="0091381D">
                  <w:rPr>
                    <w:rFonts w:asciiTheme="minorHAnsi" w:eastAsia="Helvetica Neue" w:hAnsiTheme="minorHAnsi" w:cstheme="minorHAnsi"/>
                    <w:b/>
                    <w:noProof/>
                    <w:sz w:val="22"/>
                    <w:szCs w:val="22"/>
                    <w:lang w:val="es-ES" w:eastAsia="zh-CN"/>
                  </w:rPr>
                  <w:t>Examen de la eficacia de la compensación y mitigación de los humedales para hacer frente a su pérdida y degradación</w:t>
                </w:r>
              </w:sdtContent>
            </w:sdt>
          </w:p>
        </w:tc>
        <w:tc>
          <w:tcPr>
            <w:tcW w:w="4824" w:type="dxa"/>
            <w:tcBorders>
              <w:top w:val="single" w:sz="4" w:space="0" w:color="000000"/>
              <w:left w:val="single" w:sz="4" w:space="0" w:color="000000"/>
              <w:bottom w:val="single" w:sz="4" w:space="0" w:color="000000"/>
              <w:right w:val="single" w:sz="4" w:space="0" w:color="000000"/>
            </w:tcBorders>
          </w:tcPr>
          <w:p w14:paraId="68DC8CD2" w14:textId="07FD0776" w:rsidR="00FE1F71" w:rsidRPr="0091381D" w:rsidRDefault="00FE1F71" w:rsidP="003B122B">
            <w:pPr>
              <w:widowControl w:val="0"/>
              <w:numPr>
                <w:ilvl w:val="0"/>
                <w:numId w:val="31"/>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Recopilar y analizar las experiencias y mejores prácticas relacionadas con la compensación y mitigación de los humedales de diferentes partes del mundo y diferentes marcos y jurisdicciones polític</w:t>
            </w:r>
            <w:r w:rsidR="00D2018C" w:rsidRPr="0091381D">
              <w:rPr>
                <w:rFonts w:asciiTheme="minorHAnsi" w:eastAsia="Helvetica Neue" w:hAnsiTheme="minorHAnsi" w:cstheme="minorHAnsi"/>
                <w:noProof/>
                <w:color w:val="000000"/>
                <w:sz w:val="22"/>
                <w:szCs w:val="22"/>
                <w:lang w:val="es-ES" w:eastAsia="zh-CN"/>
              </w:rPr>
              <w:t>o</w:t>
            </w:r>
            <w:r w:rsidRPr="0091381D">
              <w:rPr>
                <w:rFonts w:asciiTheme="minorHAnsi" w:eastAsia="Helvetica Neue" w:hAnsiTheme="minorHAnsi" w:cstheme="minorHAnsi"/>
                <w:noProof/>
                <w:color w:val="000000"/>
                <w:sz w:val="22"/>
                <w:szCs w:val="22"/>
                <w:lang w:val="es-ES" w:eastAsia="zh-CN"/>
              </w:rPr>
              <w:t>s. Elaborar lo anterior en respuesta a los requisitos establecidos en la Resolución XI.9 para evitar y minimizar la pérdida y degradación de los humedales.</w:t>
            </w:r>
          </w:p>
          <w:p w14:paraId="60C3DA5C"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2E027B12" w14:textId="4CE7467B" w:rsidR="00FE1F71" w:rsidRPr="0091381D" w:rsidRDefault="00FE1F71"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Resultado(s)/producto(s): Informe </w:t>
            </w:r>
            <w:r w:rsidR="00E96127" w:rsidRPr="0091381D">
              <w:rPr>
                <w:rFonts w:asciiTheme="minorHAnsi" w:eastAsia="Helvetica Neue" w:hAnsiTheme="minorHAnsi" w:cstheme="minorHAnsi"/>
                <w:noProof/>
                <w:sz w:val="22"/>
                <w:szCs w:val="22"/>
                <w:lang w:val="es-ES" w:eastAsia="zh-CN"/>
              </w:rPr>
              <w:t>T</w:t>
            </w:r>
            <w:r w:rsidRPr="0091381D">
              <w:rPr>
                <w:rFonts w:asciiTheme="minorHAnsi" w:eastAsia="Helvetica Neue" w:hAnsiTheme="minorHAnsi" w:cstheme="minorHAnsi"/>
                <w:noProof/>
                <w:sz w:val="22"/>
                <w:szCs w:val="22"/>
                <w:lang w:val="es-ES" w:eastAsia="zh-CN"/>
              </w:rPr>
              <w:t xml:space="preserve">écnico o Nota </w:t>
            </w:r>
            <w:r w:rsidR="00E96127" w:rsidRPr="0091381D">
              <w:rPr>
                <w:rFonts w:asciiTheme="minorHAnsi" w:eastAsia="Helvetica Neue" w:hAnsiTheme="minorHAnsi" w:cstheme="minorHAnsi"/>
                <w:noProof/>
                <w:sz w:val="22"/>
                <w:szCs w:val="22"/>
                <w:lang w:val="es-ES" w:eastAsia="zh-CN"/>
              </w:rPr>
              <w:t>I</w:t>
            </w:r>
            <w:r w:rsidRPr="0091381D">
              <w:rPr>
                <w:rFonts w:asciiTheme="minorHAnsi" w:eastAsia="Helvetica Neue" w:hAnsiTheme="minorHAnsi" w:cstheme="minorHAnsi"/>
                <w:noProof/>
                <w:sz w:val="22"/>
                <w:szCs w:val="22"/>
                <w:lang w:val="es-ES" w:eastAsia="zh-CN"/>
              </w:rPr>
              <w:t>nformativa</w:t>
            </w:r>
          </w:p>
          <w:p w14:paraId="20801393" w14:textId="77777777" w:rsidR="003B122B" w:rsidRPr="0091381D" w:rsidRDefault="003B122B" w:rsidP="009D2795">
            <w:pPr>
              <w:rPr>
                <w:rFonts w:asciiTheme="minorHAnsi" w:eastAsia="Arial" w:hAnsiTheme="minorHAnsi" w:cstheme="minorHAnsi"/>
                <w:b/>
                <w:noProof/>
                <w:color w:val="242424"/>
                <w:sz w:val="22"/>
                <w:szCs w:val="22"/>
                <w:highlight w:val="white"/>
                <w:lang w:val="es-ES" w:eastAsia="zh-CN"/>
              </w:rPr>
            </w:pPr>
          </w:p>
          <w:p w14:paraId="6C7BA77F" w14:textId="77777777" w:rsidR="003B122B" w:rsidRPr="0091381D" w:rsidRDefault="003B122B" w:rsidP="009D2795">
            <w:pPr>
              <w:rPr>
                <w:rFonts w:asciiTheme="minorHAnsi" w:eastAsia="Helvetica Neue" w:hAnsiTheme="minorHAnsi" w:cstheme="minorHAnsi"/>
                <w:b/>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5ED59CB6" w14:textId="14F88EF9" w:rsidR="003B122B" w:rsidRPr="0091381D" w:rsidRDefault="009D2795" w:rsidP="009D2795">
            <w:pPr>
              <w:rPr>
                <w:rFonts w:asciiTheme="minorHAnsi" w:eastAsia="DengXian"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40"/>
                <w:id w:val="458681913"/>
              </w:sdtPr>
              <w:sdtContent/>
            </w:sdt>
            <w:r w:rsidR="003B122B" w:rsidRPr="0091381D">
              <w:rPr>
                <w:rFonts w:asciiTheme="minorHAnsi" w:eastAsia="DengXian" w:hAnsiTheme="minorHAnsi" w:cstheme="minorHAnsi"/>
                <w:noProof/>
                <w:sz w:val="22"/>
                <w:szCs w:val="22"/>
                <w:lang w:val="es-ES" w:eastAsia="zh-CN"/>
              </w:rPr>
              <w:t>Resolu</w:t>
            </w:r>
            <w:r w:rsidR="00057F3A" w:rsidRPr="0091381D">
              <w:rPr>
                <w:rFonts w:asciiTheme="minorHAnsi" w:eastAsia="DengXian" w:hAnsiTheme="minorHAnsi" w:cstheme="minorHAnsi"/>
                <w:noProof/>
                <w:sz w:val="22"/>
                <w:szCs w:val="22"/>
                <w:lang w:val="es-ES" w:eastAsia="zh-CN"/>
              </w:rPr>
              <w:t>ció</w:t>
            </w:r>
            <w:r w:rsidR="003B122B" w:rsidRPr="0091381D">
              <w:rPr>
                <w:rFonts w:asciiTheme="minorHAnsi" w:eastAsia="DengXian" w:hAnsiTheme="minorHAnsi" w:cstheme="minorHAnsi"/>
                <w:noProof/>
                <w:sz w:val="22"/>
                <w:szCs w:val="22"/>
                <w:lang w:val="es-ES" w:eastAsia="zh-CN"/>
              </w:rPr>
              <w:t xml:space="preserve">n </w:t>
            </w:r>
            <w:hyperlink r:id="rId65" w:history="1">
              <w:r w:rsidR="003B122B" w:rsidRPr="0091381D">
                <w:rPr>
                  <w:rFonts w:asciiTheme="minorHAnsi" w:eastAsia="DengXian" w:hAnsiTheme="minorHAnsi" w:cstheme="minorHAnsi"/>
                  <w:noProof/>
                  <w:color w:val="0000FF"/>
                  <w:sz w:val="22"/>
                  <w:szCs w:val="22"/>
                  <w:u w:val="single"/>
                  <w:lang w:val="es-ES" w:eastAsia="zh-CN"/>
                </w:rPr>
                <w:t>XI.9</w:t>
              </w:r>
            </w:hyperlink>
          </w:p>
          <w:p w14:paraId="43E9C969" w14:textId="77777777" w:rsidR="003B122B" w:rsidRPr="0091381D" w:rsidRDefault="003B122B" w:rsidP="009D2795">
            <w:pPr>
              <w:rPr>
                <w:rFonts w:asciiTheme="minorHAnsi" w:eastAsia="DengXian" w:hAnsiTheme="minorHAnsi" w:cstheme="minorHAnsi"/>
                <w:noProof/>
                <w:sz w:val="22"/>
                <w:szCs w:val="22"/>
                <w:lang w:val="es-ES" w:eastAsia="zh-CN"/>
              </w:rPr>
            </w:pPr>
          </w:p>
          <w:p w14:paraId="7AE08C12" w14:textId="0A9E0ADA" w:rsidR="003B122B" w:rsidRPr="0091381D" w:rsidRDefault="00E11148"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SC57 </w:t>
            </w:r>
            <w:hyperlink r:id="rId66" w:history="1">
              <w:r w:rsidRPr="0091381D">
                <w:rPr>
                  <w:rFonts w:asciiTheme="minorHAnsi" w:eastAsia="DengXian" w:hAnsiTheme="minorHAnsi" w:cstheme="minorHAnsi"/>
                  <w:noProof/>
                  <w:color w:val="0000FF"/>
                  <w:sz w:val="22"/>
                  <w:szCs w:val="22"/>
                  <w:u w:val="single"/>
                  <w:lang w:val="es-ES" w:eastAsia="zh-CN"/>
                </w:rPr>
                <w:t>Doc.8</w:t>
              </w:r>
            </w:hyperlink>
            <w:r w:rsidRPr="0091381D">
              <w:rPr>
                <w:rFonts w:asciiTheme="minorHAnsi" w:eastAsia="DengXian" w:hAnsiTheme="minorHAnsi" w:cstheme="minorHAnsi"/>
                <w:noProof/>
                <w:color w:val="0000FF"/>
                <w:sz w:val="22"/>
                <w:szCs w:val="22"/>
                <w:u w:val="single"/>
                <w:lang w:val="es-ES" w:eastAsia="zh-CN"/>
              </w:rPr>
              <w:t xml:space="preserve"> </w:t>
            </w:r>
            <w:r w:rsidRPr="0091381D">
              <w:rPr>
                <w:rFonts w:asciiTheme="minorHAnsi" w:eastAsia="DengXian" w:hAnsiTheme="minorHAnsi" w:cstheme="minorHAnsi"/>
                <w:noProof/>
                <w:sz w:val="22"/>
                <w:szCs w:val="22"/>
                <w:lang w:val="es-ES" w:eastAsia="zh-CN"/>
              </w:rPr>
              <w:t xml:space="preserve">del Comité Permanente: desafíos urgentes </w:t>
            </w:r>
          </w:p>
          <w:p w14:paraId="136A80F5"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0984E40B" w14:textId="69F5846D"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1, Meta 2 </w:t>
            </w:r>
            <w:r w:rsidR="00852613" w:rsidRPr="0091381D">
              <w:rPr>
                <w:rFonts w:asciiTheme="minorHAnsi" w:eastAsia="DengXian" w:hAnsiTheme="minorHAnsi" w:cstheme="minorHAnsi"/>
                <w:noProof/>
                <w:sz w:val="22"/>
                <w:szCs w:val="22"/>
                <w:lang w:val="es-ES" w:eastAsia="zh-CN"/>
              </w:rPr>
              <w:t xml:space="preserve">del </w:t>
            </w:r>
            <w:hyperlink r:id="rId67"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6C12DC93" w14:textId="77777777" w:rsidR="006C3B0E" w:rsidRPr="0091381D" w:rsidRDefault="003B122B"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br/>
            </w:r>
            <w:r w:rsidR="00E11148" w:rsidRPr="0091381D">
              <w:rPr>
                <w:rFonts w:asciiTheme="minorHAnsi" w:eastAsia="DengXian" w:hAnsiTheme="minorHAnsi" w:cstheme="minorHAnsi"/>
                <w:noProof/>
                <w:sz w:val="22"/>
                <w:szCs w:val="22"/>
                <w:lang w:val="es-ES" w:eastAsia="zh-CN"/>
              </w:rPr>
              <w:t xml:space="preserve">Metas 2, 14 </w:t>
            </w:r>
            <w:r w:rsidR="006C3B0E" w:rsidRPr="0091381D">
              <w:rPr>
                <w:rFonts w:asciiTheme="minorHAnsi" w:eastAsia="DengXian" w:hAnsiTheme="minorHAnsi" w:cstheme="minorHAnsi"/>
                <w:noProof/>
                <w:sz w:val="22"/>
                <w:szCs w:val="22"/>
                <w:lang w:val="es-ES" w:eastAsia="zh-CN"/>
              </w:rPr>
              <w:t>del</w:t>
            </w:r>
          </w:p>
          <w:p w14:paraId="489FFA8D" w14:textId="77777777" w:rsidR="003B122B" w:rsidRDefault="006C3B0E" w:rsidP="006C3B0E">
            <w:pPr>
              <w:rPr>
                <w:rFonts w:asciiTheme="minorHAnsi" w:eastAsia="DengXian" w:hAnsiTheme="minorHAnsi" w:cstheme="minorHAnsi"/>
                <w:noProof/>
                <w:sz w:val="22"/>
                <w:szCs w:val="22"/>
                <w:lang w:val="es-ES" w:eastAsia="zh-CN"/>
              </w:rPr>
            </w:pPr>
            <w:hyperlink r:id="rId68"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14CD3A0C" w14:textId="0BAEB69A" w:rsidR="006C3B0E" w:rsidRPr="0091381D" w:rsidRDefault="006C3B0E" w:rsidP="006C3B0E">
            <w:pPr>
              <w:rPr>
                <w:rFonts w:asciiTheme="minorHAnsi" w:eastAsia="Helvetica Neue" w:hAnsiTheme="minorHAnsi" w:cstheme="minorHAnsi"/>
                <w:noProof/>
                <w:color w:val="0563C1"/>
                <w:sz w:val="22"/>
                <w:szCs w:val="22"/>
                <w:u w:val="single"/>
                <w:lang w:val="es-ES" w:eastAsia="zh-CN"/>
              </w:rPr>
            </w:pPr>
          </w:p>
        </w:tc>
      </w:tr>
      <w:tr w:rsidR="003B122B" w:rsidRPr="0091381D" w14:paraId="5F8DAD5E"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34A73745"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0E001FB2" w14:textId="251597A8"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w:t>
            </w:r>
            <w:r w:rsidR="00FE1F71" w:rsidRPr="0091381D">
              <w:rPr>
                <w:rFonts w:asciiTheme="minorHAnsi" w:eastAsia="Helvetica Neue" w:hAnsiTheme="minorHAnsi" w:cstheme="minorHAnsi"/>
                <w:noProof/>
                <w:sz w:val="22"/>
                <w:szCs w:val="22"/>
                <w:lang w:val="es-ES" w:eastAsia="zh-CN"/>
              </w:rPr>
              <w:t>a</w:t>
            </w:r>
          </w:p>
          <w:p w14:paraId="35CCAA09" w14:textId="77777777" w:rsidR="003B122B" w:rsidRPr="0091381D" w:rsidRDefault="003B122B" w:rsidP="009D2795">
            <w:pPr>
              <w:rPr>
                <w:rFonts w:asciiTheme="minorHAnsi" w:eastAsia="Helvetica Neue" w:hAnsiTheme="minorHAnsi" w:cstheme="minorHAnsi"/>
                <w:noProof/>
                <w:sz w:val="22"/>
                <w:szCs w:val="22"/>
                <w:lang w:val="es-ES" w:eastAsia="zh-CN"/>
              </w:rPr>
            </w:pPr>
          </w:p>
        </w:tc>
        <w:tc>
          <w:tcPr>
            <w:tcW w:w="1980" w:type="dxa"/>
            <w:tcBorders>
              <w:top w:val="single" w:sz="4" w:space="0" w:color="000000"/>
              <w:left w:val="single" w:sz="4" w:space="0" w:color="000000"/>
              <w:bottom w:val="single" w:sz="4" w:space="0" w:color="000000"/>
              <w:right w:val="single" w:sz="4" w:space="0" w:color="000000"/>
            </w:tcBorders>
          </w:tcPr>
          <w:p w14:paraId="351C4615" w14:textId="68379AEE" w:rsidR="003B122B" w:rsidRPr="0091381D" w:rsidRDefault="00FE1F71" w:rsidP="00E96127">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La industria y los humedales: lineamientos para conservar y mejorar los humedales y sus servicios para su uso por parte de los sectores de la energía, las infraestructuras mineras, la fabricación y la transformación.</w:t>
            </w:r>
          </w:p>
        </w:tc>
        <w:tc>
          <w:tcPr>
            <w:tcW w:w="4824" w:type="dxa"/>
            <w:tcBorders>
              <w:top w:val="single" w:sz="4" w:space="0" w:color="000000"/>
              <w:left w:val="single" w:sz="4" w:space="0" w:color="000000"/>
              <w:bottom w:val="single" w:sz="4" w:space="0" w:color="000000"/>
              <w:right w:val="single" w:sz="4" w:space="0" w:color="000000"/>
            </w:tcBorders>
          </w:tcPr>
          <w:p w14:paraId="1B457ADF" w14:textId="4AF97C25" w:rsidR="00E96127" w:rsidRPr="0091381D" w:rsidRDefault="00E96127" w:rsidP="003B122B">
            <w:pPr>
              <w:widowControl w:val="0"/>
              <w:numPr>
                <w:ilvl w:val="0"/>
                <w:numId w:val="30"/>
              </w:numPr>
              <w:rPr>
                <w:rFonts w:asciiTheme="minorHAnsi" w:eastAsia="Helvetica Neue" w:hAnsiTheme="minorHAnsi" w:cstheme="minorHAnsi"/>
                <w:bCs/>
                <w:noProof/>
                <w:color w:val="000000"/>
                <w:sz w:val="22"/>
                <w:szCs w:val="22"/>
                <w:lang w:val="es-ES" w:eastAsia="zh-CN"/>
              </w:rPr>
            </w:pPr>
            <w:r w:rsidRPr="0091381D">
              <w:rPr>
                <w:rFonts w:asciiTheme="minorHAnsi" w:eastAsia="Helvetica Neue" w:hAnsiTheme="minorHAnsi" w:cstheme="minorHAnsi"/>
                <w:bCs/>
                <w:noProof/>
                <w:color w:val="000000"/>
                <w:sz w:val="22"/>
                <w:szCs w:val="22"/>
                <w:lang w:val="es-ES" w:eastAsia="zh-CN"/>
              </w:rPr>
              <w:t>Elaborar orientaciones que recopilen información técnica sobre el uso racional de los humedales, adaptadas a sectores específicos, a partir de los proyectos de informes sobre industrias extractivas y sobre el sector energético del ciclo anterior del GECT.</w:t>
            </w:r>
          </w:p>
          <w:p w14:paraId="1A56610A" w14:textId="601C7E04"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401B52D8" w14:textId="3178ECFA" w:rsidR="00E96127" w:rsidRPr="0091381D" w:rsidRDefault="00E96127"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Nota Informativa o Nota sobre Políticas</w:t>
            </w:r>
          </w:p>
          <w:p w14:paraId="7ED578B9" w14:textId="07280E76" w:rsidR="003B122B" w:rsidRPr="0091381D" w:rsidRDefault="003B122B" w:rsidP="009D2795">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508B9D7B" w14:textId="52809755"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9 </w:t>
            </w:r>
            <w:r w:rsidR="00852613" w:rsidRPr="0091381D">
              <w:rPr>
                <w:rFonts w:asciiTheme="minorHAnsi" w:eastAsia="DengXian" w:hAnsiTheme="minorHAnsi" w:cstheme="minorHAnsi"/>
                <w:noProof/>
                <w:sz w:val="22"/>
                <w:szCs w:val="22"/>
                <w:lang w:val="es-ES" w:eastAsia="zh-CN"/>
              </w:rPr>
              <w:t xml:space="preserve">del </w:t>
            </w:r>
            <w:hyperlink r:id="rId69"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892BDE4" w14:textId="77777777" w:rsidR="00057F3A" w:rsidRPr="0091381D" w:rsidRDefault="00057F3A" w:rsidP="009D2795">
            <w:pPr>
              <w:rPr>
                <w:rFonts w:asciiTheme="minorHAnsi" w:eastAsia="DengXian" w:hAnsiTheme="minorHAnsi" w:cstheme="minorHAnsi"/>
                <w:noProof/>
                <w:sz w:val="22"/>
                <w:szCs w:val="22"/>
                <w:lang w:val="es-ES" w:eastAsia="zh-CN"/>
              </w:rPr>
            </w:pPr>
          </w:p>
          <w:p w14:paraId="39B3D05C" w14:textId="77777777" w:rsidR="003B122B" w:rsidRPr="0091381D" w:rsidRDefault="003B122B" w:rsidP="009D2795">
            <w:pPr>
              <w:rPr>
                <w:rFonts w:asciiTheme="minorHAnsi" w:eastAsia="Helvetica Neue" w:hAnsiTheme="minorHAnsi" w:cstheme="minorHAnsi"/>
                <w:noProof/>
                <w:color w:val="0563C1"/>
                <w:sz w:val="22"/>
                <w:szCs w:val="22"/>
                <w:u w:val="single"/>
                <w:lang w:val="es-ES" w:eastAsia="zh-CN"/>
              </w:rPr>
            </w:pPr>
          </w:p>
          <w:p w14:paraId="3112FA12"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2, 7 </w:t>
            </w:r>
            <w:r w:rsidR="006C3B0E" w:rsidRPr="0091381D">
              <w:rPr>
                <w:rFonts w:asciiTheme="minorHAnsi" w:eastAsia="DengXian" w:hAnsiTheme="minorHAnsi" w:cstheme="minorHAnsi"/>
                <w:noProof/>
                <w:sz w:val="22"/>
                <w:szCs w:val="22"/>
                <w:lang w:val="es-ES" w:eastAsia="zh-CN"/>
              </w:rPr>
              <w:t>del</w:t>
            </w:r>
          </w:p>
          <w:p w14:paraId="26B742E2" w14:textId="40104E32" w:rsidR="003B122B" w:rsidRPr="0091381D" w:rsidRDefault="006C3B0E" w:rsidP="006C3B0E">
            <w:pPr>
              <w:rPr>
                <w:rFonts w:asciiTheme="minorHAnsi" w:eastAsia="Helvetica Neue" w:hAnsiTheme="minorHAnsi" w:cstheme="minorHAnsi"/>
                <w:noProof/>
                <w:color w:val="0563C1"/>
                <w:sz w:val="22"/>
                <w:szCs w:val="22"/>
                <w:u w:val="single"/>
                <w:lang w:val="es-ES" w:eastAsia="zh-CN"/>
              </w:rPr>
            </w:pPr>
            <w:hyperlink r:id="rId70"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1369E0F1" w14:textId="77777777" w:rsidTr="00BF7A25">
        <w:trPr>
          <w:trHeight w:val="802"/>
        </w:trPr>
        <w:tc>
          <w:tcPr>
            <w:tcW w:w="10769"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40E41C" w14:textId="77777777" w:rsidR="003B122B" w:rsidRPr="0091381D" w:rsidRDefault="003B122B" w:rsidP="009D2795">
            <w:pPr>
              <w:rPr>
                <w:rFonts w:asciiTheme="minorHAnsi" w:eastAsia="Helvetica Neue" w:hAnsiTheme="minorHAnsi" w:cstheme="minorHAnsi"/>
                <w:b/>
                <w:noProof/>
                <w:sz w:val="22"/>
                <w:szCs w:val="22"/>
                <w:lang w:val="es-ES" w:eastAsia="zh-CN"/>
              </w:rPr>
            </w:pPr>
          </w:p>
          <w:p w14:paraId="6BCEF2B4" w14:textId="77777777" w:rsidR="00E22027" w:rsidRPr="0091381D" w:rsidRDefault="00E22027" w:rsidP="00E22027">
            <w:pPr>
              <w:rPr>
                <w:rFonts w:asciiTheme="minorHAnsi" w:eastAsia="DengXian" w:hAnsiTheme="minorHAnsi" w:cstheme="minorHAnsi"/>
                <w:b/>
                <w:bCs/>
                <w:noProof/>
                <w:sz w:val="22"/>
                <w:szCs w:val="22"/>
                <w:lang w:val="es-ES"/>
              </w:rPr>
            </w:pPr>
            <w:r w:rsidRPr="0091381D">
              <w:rPr>
                <w:rFonts w:asciiTheme="minorHAnsi" w:eastAsia="DengXian" w:hAnsiTheme="minorHAnsi" w:cstheme="minorHAnsi"/>
                <w:b/>
                <w:bCs/>
                <w:noProof/>
                <w:sz w:val="22"/>
                <w:szCs w:val="22"/>
                <w:lang w:val="es-ES"/>
              </w:rPr>
              <w:t>Área de Trabajo Temática 5: Cuestiones transversales, funciones de apoyo y sinergias con otros AMMA.</w:t>
            </w:r>
          </w:p>
          <w:p w14:paraId="297BF4C5" w14:textId="7D41D5A7" w:rsidR="003B122B" w:rsidRPr="0091381D" w:rsidRDefault="003B122B" w:rsidP="009D2795">
            <w:pPr>
              <w:rPr>
                <w:rFonts w:asciiTheme="minorHAnsi" w:eastAsia="Helvetica Neue" w:hAnsiTheme="minorHAnsi" w:cstheme="minorHAnsi"/>
                <w:b/>
                <w:noProof/>
                <w:sz w:val="22"/>
                <w:szCs w:val="22"/>
                <w:lang w:val="es-ES" w:eastAsia="zh-CN"/>
              </w:rPr>
            </w:pPr>
          </w:p>
        </w:tc>
      </w:tr>
      <w:tr w:rsidR="003B122B" w:rsidRPr="0091381D" w14:paraId="18B8BF16"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5FE739F1"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44A6BBD3" w14:textId="6F6FD3B2" w:rsidR="003B122B" w:rsidRPr="0091381D" w:rsidRDefault="00E22027"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7F587B20" w14:textId="5567589E" w:rsidR="00E22027" w:rsidRPr="0091381D" w:rsidRDefault="00E22027" w:rsidP="00E22027">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Costos financieros de la pérdida y degradación de los humedales, e inversión necesaria para mantenerlos y restaurarlos</w:t>
            </w:r>
          </w:p>
          <w:p w14:paraId="4B806F5C" w14:textId="31B903B8"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0EAF34A3" w14:textId="0FD5341C" w:rsidR="00E22027" w:rsidRPr="0091381D" w:rsidRDefault="00E22027" w:rsidP="00E22027">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Sintetizar la información sobre los costos financieros conocidos para la sociedad derivados de la pérdida de humedales y sus servicios ecosistémicos, </w:t>
            </w:r>
            <w:r w:rsidR="00B24946" w:rsidRPr="0091381D">
              <w:rPr>
                <w:rFonts w:asciiTheme="minorHAnsi" w:eastAsia="Helvetica Neue" w:hAnsiTheme="minorHAnsi" w:cstheme="minorHAnsi"/>
                <w:noProof/>
                <w:color w:val="000000"/>
                <w:sz w:val="22"/>
                <w:szCs w:val="22"/>
                <w:lang w:val="es-ES" w:eastAsia="zh-CN"/>
              </w:rPr>
              <w:t>incluida</w:t>
            </w:r>
            <w:r w:rsidRPr="0091381D">
              <w:rPr>
                <w:rFonts w:asciiTheme="minorHAnsi" w:eastAsia="Helvetica Neue" w:hAnsiTheme="minorHAnsi" w:cstheme="minorHAnsi"/>
                <w:noProof/>
                <w:color w:val="000000"/>
                <w:sz w:val="22"/>
                <w:szCs w:val="22"/>
                <w:lang w:val="es-ES" w:eastAsia="zh-CN"/>
              </w:rPr>
              <w:t xml:space="preserve"> la </w:t>
            </w:r>
            <w:r w:rsidR="00B24946" w:rsidRPr="0091381D">
              <w:rPr>
                <w:rFonts w:asciiTheme="minorHAnsi" w:eastAsia="Helvetica Neue" w:hAnsiTheme="minorHAnsi" w:cstheme="minorHAnsi"/>
                <w:noProof/>
                <w:color w:val="000000"/>
                <w:sz w:val="22"/>
                <w:szCs w:val="22"/>
                <w:lang w:val="es-ES" w:eastAsia="zh-CN"/>
              </w:rPr>
              <w:t>posibilidad</w:t>
            </w:r>
            <w:r w:rsidRPr="0091381D">
              <w:rPr>
                <w:rFonts w:asciiTheme="minorHAnsi" w:eastAsia="Helvetica Neue" w:hAnsiTheme="minorHAnsi" w:cstheme="minorHAnsi"/>
                <w:noProof/>
                <w:color w:val="000000"/>
                <w:sz w:val="22"/>
                <w:szCs w:val="22"/>
                <w:lang w:val="es-ES" w:eastAsia="zh-CN"/>
              </w:rPr>
              <w:t xml:space="preserve"> de la </w:t>
            </w:r>
            <w:r w:rsidR="00B24946"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pérdida futura</w:t>
            </w:r>
            <w:r w:rsidR="00B24946" w:rsidRPr="0091381D">
              <w:rPr>
                <w:rFonts w:asciiTheme="minorHAnsi" w:eastAsia="Helvetica Neue" w:hAnsiTheme="minorHAnsi" w:cstheme="minorHAnsi"/>
                <w:noProof/>
                <w:color w:val="000000"/>
                <w:sz w:val="22"/>
                <w:szCs w:val="22"/>
                <w:lang w:val="es-ES" w:eastAsia="zh-CN"/>
              </w:rPr>
              <w:t>”</w:t>
            </w:r>
            <w:r w:rsidRPr="0091381D">
              <w:rPr>
                <w:rFonts w:asciiTheme="minorHAnsi" w:eastAsia="Helvetica Neue" w:hAnsiTheme="minorHAnsi" w:cstheme="minorHAnsi"/>
                <w:noProof/>
                <w:color w:val="000000"/>
                <w:sz w:val="22"/>
                <w:szCs w:val="22"/>
                <w:lang w:val="es-ES" w:eastAsia="zh-CN"/>
              </w:rPr>
              <w:t xml:space="preserve"> basada en proyecciones disponibles.</w:t>
            </w:r>
          </w:p>
          <w:p w14:paraId="68B0F206" w14:textId="229FA031" w:rsidR="00E22027" w:rsidRPr="0091381D" w:rsidRDefault="00E22027" w:rsidP="004D345D">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Identificar la escala de financiación requerida (a </w:t>
            </w:r>
            <w:r w:rsidR="00B24946" w:rsidRPr="0091381D">
              <w:rPr>
                <w:rFonts w:asciiTheme="minorHAnsi" w:eastAsia="Helvetica Neue" w:hAnsiTheme="minorHAnsi" w:cstheme="minorHAnsi"/>
                <w:noProof/>
                <w:color w:val="000000"/>
                <w:sz w:val="22"/>
                <w:szCs w:val="22"/>
                <w:lang w:val="es-ES" w:eastAsia="zh-CN"/>
              </w:rPr>
              <w:t>diferentes</w:t>
            </w:r>
            <w:r w:rsidRPr="0091381D">
              <w:rPr>
                <w:rFonts w:asciiTheme="minorHAnsi" w:eastAsia="Helvetica Neue" w:hAnsiTheme="minorHAnsi" w:cstheme="minorHAnsi"/>
                <w:noProof/>
                <w:color w:val="000000"/>
                <w:sz w:val="22"/>
                <w:szCs w:val="22"/>
                <w:lang w:val="es-ES" w:eastAsia="zh-CN"/>
              </w:rPr>
              <w:t xml:space="preserve"> escalas) para lograr la conservación, la restauración y el uso racional de los humedales y, al mismo tiempo, para lograr los elementos relacionados de los objetivos y metas del Marco Mundial de la </w:t>
            </w:r>
            <w:r w:rsidR="00B24946" w:rsidRPr="0091381D">
              <w:rPr>
                <w:rFonts w:asciiTheme="minorHAnsi" w:eastAsia="Helvetica Neue" w:hAnsiTheme="minorHAnsi" w:cstheme="minorHAnsi"/>
                <w:noProof/>
                <w:color w:val="000000"/>
                <w:sz w:val="22"/>
                <w:szCs w:val="22"/>
                <w:lang w:val="es-ES" w:eastAsia="zh-CN"/>
              </w:rPr>
              <w:t>D</w:t>
            </w:r>
            <w:r w:rsidRPr="0091381D">
              <w:rPr>
                <w:rFonts w:asciiTheme="minorHAnsi" w:eastAsia="Helvetica Neue" w:hAnsiTheme="minorHAnsi" w:cstheme="minorHAnsi"/>
                <w:noProof/>
                <w:color w:val="000000"/>
                <w:sz w:val="22"/>
                <w:szCs w:val="22"/>
                <w:lang w:val="es-ES" w:eastAsia="zh-CN"/>
              </w:rPr>
              <w:t xml:space="preserve">iversidad </w:t>
            </w:r>
            <w:r w:rsidR="00B24946" w:rsidRPr="0091381D">
              <w:rPr>
                <w:rFonts w:asciiTheme="minorHAnsi" w:eastAsia="Helvetica Neue" w:hAnsiTheme="minorHAnsi" w:cstheme="minorHAnsi"/>
                <w:noProof/>
                <w:color w:val="000000"/>
                <w:sz w:val="22"/>
                <w:szCs w:val="22"/>
                <w:lang w:val="es-ES" w:eastAsia="zh-CN"/>
              </w:rPr>
              <w:t xml:space="preserve">Biológica </w:t>
            </w:r>
            <w:r w:rsidRPr="0091381D">
              <w:rPr>
                <w:rFonts w:asciiTheme="minorHAnsi" w:eastAsia="Helvetica Neue" w:hAnsiTheme="minorHAnsi" w:cstheme="minorHAnsi"/>
                <w:noProof/>
                <w:color w:val="000000"/>
                <w:sz w:val="22"/>
                <w:szCs w:val="22"/>
                <w:lang w:val="es-ES" w:eastAsia="zh-CN"/>
              </w:rPr>
              <w:t>posterior a 2020, la CMNUCC y otros compromisos internacionales pertinentes.</w:t>
            </w:r>
          </w:p>
          <w:p w14:paraId="69FD09DF" w14:textId="580070D4" w:rsidR="00B24946" w:rsidRPr="0091381D" w:rsidRDefault="00B249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Formular recomendaciones sobre las oportunidades de inversión y los mecanismos para el manejo y la restauración de los humedales, incluidos aquellos que son soluciones basadas en la naturaleza.</w:t>
            </w:r>
          </w:p>
          <w:p w14:paraId="166027E7" w14:textId="79630757" w:rsidR="00B24946" w:rsidRPr="0091381D" w:rsidRDefault="00B24946"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Contribuir al Decenio de las Naciones Unidas para la Restauración</w:t>
            </w:r>
            <w:r w:rsidR="00F22025" w:rsidRPr="0091381D">
              <w:rPr>
                <w:rFonts w:asciiTheme="minorHAnsi" w:eastAsia="Helvetica Neue" w:hAnsiTheme="minorHAnsi" w:cstheme="minorHAnsi"/>
                <w:noProof/>
                <w:color w:val="000000"/>
                <w:sz w:val="22"/>
                <w:szCs w:val="22"/>
                <w:lang w:val="es-ES" w:eastAsia="zh-CN"/>
              </w:rPr>
              <w:t xml:space="preserve"> de los Ecosistemas</w:t>
            </w:r>
            <w:r w:rsidRPr="0091381D">
              <w:rPr>
                <w:rFonts w:asciiTheme="minorHAnsi" w:eastAsia="Helvetica Neue" w:hAnsiTheme="minorHAnsi" w:cstheme="minorHAnsi"/>
                <w:noProof/>
                <w:color w:val="000000"/>
                <w:sz w:val="22"/>
                <w:szCs w:val="22"/>
                <w:lang w:val="es-ES" w:eastAsia="zh-CN"/>
              </w:rPr>
              <w:t>.</w:t>
            </w:r>
          </w:p>
          <w:p w14:paraId="16D1BDD5"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3F6E3BF6" w14:textId="69612F13" w:rsidR="00F22025" w:rsidRPr="0091381D" w:rsidRDefault="00F22025"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Informe Técnico y/o Nota de Políticas, apoyo/colaboración transversal</w:t>
            </w:r>
          </w:p>
          <w:p w14:paraId="61D679AA" w14:textId="5057DA92" w:rsidR="003B122B" w:rsidRPr="0091381D" w:rsidRDefault="003B122B" w:rsidP="009D2795">
            <w:pPr>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63ABDE39" w14:textId="50EC3705"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Metas 17 y 19 </w:t>
            </w:r>
            <w:r w:rsidR="00852613" w:rsidRPr="0091381D">
              <w:rPr>
                <w:rFonts w:asciiTheme="minorHAnsi" w:eastAsia="DengXian" w:hAnsiTheme="minorHAnsi" w:cstheme="minorHAnsi"/>
                <w:noProof/>
                <w:sz w:val="22"/>
                <w:szCs w:val="22"/>
                <w:lang w:val="es-ES" w:eastAsia="zh-CN"/>
              </w:rPr>
              <w:t xml:space="preserve">del </w:t>
            </w:r>
            <w:hyperlink r:id="rId71"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A9F1315" w14:textId="77777777" w:rsidR="00057F3A" w:rsidRPr="0091381D" w:rsidRDefault="00057F3A" w:rsidP="009D2795">
            <w:pPr>
              <w:rPr>
                <w:rFonts w:asciiTheme="minorHAnsi" w:eastAsia="Helvetica Neue" w:hAnsiTheme="minorHAnsi" w:cstheme="minorHAnsi"/>
                <w:noProof/>
                <w:sz w:val="22"/>
                <w:szCs w:val="22"/>
                <w:lang w:val="es-ES" w:eastAsia="zh-CN"/>
              </w:rPr>
            </w:pPr>
          </w:p>
          <w:p w14:paraId="1D7AC83B"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2, 18, 19 </w:t>
            </w:r>
            <w:r w:rsidR="006C3B0E" w:rsidRPr="0091381D">
              <w:rPr>
                <w:rFonts w:asciiTheme="minorHAnsi" w:eastAsia="DengXian" w:hAnsiTheme="minorHAnsi" w:cstheme="minorHAnsi"/>
                <w:noProof/>
                <w:sz w:val="22"/>
                <w:szCs w:val="22"/>
                <w:lang w:val="es-ES" w:eastAsia="zh-CN"/>
              </w:rPr>
              <w:t>del</w:t>
            </w:r>
          </w:p>
          <w:p w14:paraId="6A99560C" w14:textId="0A603636" w:rsidR="00186BD2" w:rsidRPr="0091381D" w:rsidRDefault="006C3B0E" w:rsidP="006C3B0E">
            <w:pPr>
              <w:rPr>
                <w:rFonts w:asciiTheme="minorHAnsi" w:eastAsia="DengXian" w:hAnsiTheme="minorHAnsi" w:cstheme="minorHAnsi"/>
                <w:noProof/>
                <w:sz w:val="22"/>
                <w:szCs w:val="22"/>
                <w:lang w:val="es-ES" w:eastAsia="zh-CN"/>
              </w:rPr>
            </w:pPr>
            <w:hyperlink r:id="rId72"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2ABFBCBF" w14:textId="77777777" w:rsidR="003B122B" w:rsidRPr="0091381D" w:rsidRDefault="003B122B" w:rsidP="00E11148">
            <w:pPr>
              <w:rPr>
                <w:rFonts w:asciiTheme="minorHAnsi" w:eastAsia="Helvetica Neue" w:hAnsiTheme="minorHAnsi" w:cstheme="minorHAnsi"/>
                <w:noProof/>
                <w:sz w:val="22"/>
                <w:szCs w:val="22"/>
                <w:lang w:val="es-ES" w:eastAsia="zh-CN"/>
              </w:rPr>
            </w:pPr>
          </w:p>
        </w:tc>
      </w:tr>
      <w:tr w:rsidR="003B122B" w:rsidRPr="0091381D" w14:paraId="1EACFABD"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02875E5A"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1E3B4E62" w14:textId="7504C960" w:rsidR="003B122B" w:rsidRPr="0091381D" w:rsidRDefault="00E43C1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62F9D29A" w14:textId="36120E29" w:rsidR="00E43C1B" w:rsidRPr="0091381D" w:rsidRDefault="00E43C1B" w:rsidP="009D2795">
            <w:pPr>
              <w:rPr>
                <w:rFonts w:asciiTheme="minorHAnsi" w:eastAsia="Helvetica Neue" w:hAnsiTheme="minorHAnsi" w:cstheme="minorHAnsi"/>
                <w:b/>
                <w:bCs/>
                <w:noProof/>
                <w:color w:val="000000"/>
                <w:sz w:val="22"/>
                <w:szCs w:val="22"/>
                <w:lang w:val="es-ES" w:eastAsia="zh-CN"/>
              </w:rPr>
            </w:pPr>
            <w:r w:rsidRPr="0091381D">
              <w:rPr>
                <w:rFonts w:asciiTheme="minorHAnsi" w:eastAsia="Helvetica Neue" w:hAnsiTheme="minorHAnsi" w:cstheme="minorHAnsi"/>
                <w:b/>
                <w:bCs/>
                <w:noProof/>
                <w:color w:val="000000"/>
                <w:sz w:val="22"/>
                <w:szCs w:val="22"/>
                <w:lang w:val="es-ES" w:eastAsia="zh-CN"/>
              </w:rPr>
              <w:t>Marco Mundial de la Diversidad Biológica posterior a 2020 y</w:t>
            </w:r>
            <w:r w:rsidR="004D345D" w:rsidRPr="0091381D">
              <w:rPr>
                <w:rFonts w:asciiTheme="minorHAnsi" w:eastAsia="Helvetica Neue" w:hAnsiTheme="minorHAnsi" w:cstheme="minorHAnsi"/>
                <w:b/>
                <w:bCs/>
                <w:noProof/>
                <w:color w:val="000000"/>
                <w:sz w:val="22"/>
                <w:szCs w:val="22"/>
                <w:lang w:val="es-ES" w:eastAsia="zh-CN"/>
              </w:rPr>
              <w:t xml:space="preserve"> los</w:t>
            </w:r>
            <w:r w:rsidRPr="0091381D">
              <w:rPr>
                <w:rFonts w:asciiTheme="minorHAnsi" w:eastAsia="Helvetica Neue" w:hAnsiTheme="minorHAnsi" w:cstheme="minorHAnsi"/>
                <w:b/>
                <w:bCs/>
                <w:noProof/>
                <w:color w:val="000000"/>
                <w:sz w:val="22"/>
                <w:szCs w:val="22"/>
                <w:lang w:val="es-ES" w:eastAsia="zh-CN"/>
              </w:rPr>
              <w:t xml:space="preserve"> Objetivos de Desarrollo Sostenible</w:t>
            </w:r>
          </w:p>
          <w:p w14:paraId="643AB51B" w14:textId="7C5AFD71"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sdt>
            <w:sdtPr>
              <w:rPr>
                <w:rFonts w:asciiTheme="minorHAnsi" w:eastAsia="DengXian" w:hAnsiTheme="minorHAnsi" w:cstheme="minorHAnsi"/>
                <w:noProof/>
                <w:sz w:val="22"/>
                <w:szCs w:val="22"/>
                <w:lang w:val="es-ES" w:eastAsia="zh-CN"/>
              </w:rPr>
              <w:tag w:val="goog_rdk_45"/>
              <w:id w:val="-1418313138"/>
            </w:sdtPr>
            <w:sdtContent>
              <w:p w14:paraId="64E4D1DD" w14:textId="5AACBEB5" w:rsidR="00B65BBE" w:rsidRPr="0091381D" w:rsidRDefault="00E43C1B"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DengXian" w:hAnsiTheme="minorHAnsi" w:cstheme="minorHAnsi"/>
                    <w:noProof/>
                    <w:sz w:val="22"/>
                    <w:szCs w:val="22"/>
                    <w:lang w:val="es-ES" w:eastAsia="zh-CN"/>
                  </w:rPr>
                  <w:t xml:space="preserve">Síntesis de las acciones urgentes necesarias para cumplir con los objetivos de conservación del Marco </w:t>
                </w:r>
                <w:r w:rsidR="00B65BBE" w:rsidRPr="0091381D">
                  <w:rPr>
                    <w:rFonts w:asciiTheme="minorHAnsi" w:eastAsia="DengXian" w:hAnsiTheme="minorHAnsi" w:cstheme="minorHAnsi"/>
                    <w:noProof/>
                    <w:sz w:val="22"/>
                    <w:szCs w:val="22"/>
                    <w:lang w:val="es-ES" w:eastAsia="zh-CN"/>
                  </w:rPr>
                  <w:t>Mundial</w:t>
                </w:r>
                <w:r w:rsidRPr="0091381D">
                  <w:rPr>
                    <w:rFonts w:asciiTheme="minorHAnsi" w:eastAsia="DengXian" w:hAnsiTheme="minorHAnsi" w:cstheme="minorHAnsi"/>
                    <w:noProof/>
                    <w:sz w:val="22"/>
                    <w:szCs w:val="22"/>
                    <w:lang w:val="es-ES" w:eastAsia="zh-CN"/>
                  </w:rPr>
                  <w:t xml:space="preserve"> de</w:t>
                </w:r>
                <w:r w:rsidR="00B65BBE" w:rsidRPr="0091381D">
                  <w:rPr>
                    <w:rFonts w:asciiTheme="minorHAnsi" w:eastAsia="DengXian" w:hAnsiTheme="minorHAnsi" w:cstheme="minorHAnsi"/>
                    <w:noProof/>
                    <w:sz w:val="22"/>
                    <w:szCs w:val="22"/>
                    <w:lang w:val="es-ES" w:eastAsia="zh-CN"/>
                  </w:rPr>
                  <w:t xml:space="preserve"> la</w:t>
                </w:r>
                <w:r w:rsidRPr="0091381D">
                  <w:rPr>
                    <w:rFonts w:asciiTheme="minorHAnsi" w:eastAsia="DengXian" w:hAnsiTheme="minorHAnsi" w:cstheme="minorHAnsi"/>
                    <w:noProof/>
                    <w:sz w:val="22"/>
                    <w:szCs w:val="22"/>
                    <w:lang w:val="es-ES" w:eastAsia="zh-CN"/>
                  </w:rPr>
                  <w:t xml:space="preserve"> </w:t>
                </w:r>
                <w:r w:rsidR="00B65BBE" w:rsidRPr="0091381D">
                  <w:rPr>
                    <w:rFonts w:asciiTheme="minorHAnsi" w:eastAsia="DengXian" w:hAnsiTheme="minorHAnsi" w:cstheme="minorHAnsi"/>
                    <w:noProof/>
                    <w:sz w:val="22"/>
                    <w:szCs w:val="22"/>
                    <w:lang w:val="es-ES" w:eastAsia="zh-CN"/>
                  </w:rPr>
                  <w:t>D</w:t>
                </w:r>
                <w:r w:rsidRPr="0091381D">
                  <w:rPr>
                    <w:rFonts w:asciiTheme="minorHAnsi" w:eastAsia="DengXian" w:hAnsiTheme="minorHAnsi" w:cstheme="minorHAnsi"/>
                    <w:noProof/>
                    <w:sz w:val="22"/>
                    <w:szCs w:val="22"/>
                    <w:lang w:val="es-ES" w:eastAsia="zh-CN"/>
                  </w:rPr>
                  <w:t xml:space="preserve">iversidad </w:t>
                </w:r>
                <w:r w:rsidR="00B65BBE" w:rsidRPr="0091381D">
                  <w:rPr>
                    <w:rFonts w:asciiTheme="minorHAnsi" w:eastAsia="DengXian" w:hAnsiTheme="minorHAnsi" w:cstheme="minorHAnsi"/>
                    <w:noProof/>
                    <w:sz w:val="22"/>
                    <w:szCs w:val="22"/>
                    <w:lang w:val="es-ES" w:eastAsia="zh-CN"/>
                  </w:rPr>
                  <w:t xml:space="preserve">Biológica </w:t>
                </w:r>
                <w:r w:rsidRPr="0091381D">
                  <w:rPr>
                    <w:rFonts w:asciiTheme="minorHAnsi" w:eastAsia="DengXian" w:hAnsiTheme="minorHAnsi" w:cstheme="minorHAnsi"/>
                    <w:noProof/>
                    <w:sz w:val="22"/>
                    <w:szCs w:val="22"/>
                    <w:lang w:val="es-ES" w:eastAsia="zh-CN"/>
                  </w:rPr>
                  <w:t xml:space="preserve">posterior a 2020 del Convenio sobre la Diversidad Biológica (CDB) desde la perspectiva de los humedales, y </w:t>
                </w:r>
                <w:r w:rsidR="004D345D" w:rsidRPr="0091381D">
                  <w:rPr>
                    <w:rFonts w:asciiTheme="minorHAnsi" w:eastAsia="DengXian" w:hAnsiTheme="minorHAnsi" w:cstheme="minorHAnsi"/>
                    <w:noProof/>
                    <w:sz w:val="22"/>
                    <w:szCs w:val="22"/>
                    <w:lang w:val="es-ES" w:eastAsia="zh-CN"/>
                  </w:rPr>
                  <w:t xml:space="preserve">la </w:t>
                </w:r>
                <w:r w:rsidRPr="0091381D">
                  <w:rPr>
                    <w:rFonts w:asciiTheme="minorHAnsi" w:eastAsia="DengXian" w:hAnsiTheme="minorHAnsi" w:cstheme="minorHAnsi"/>
                    <w:noProof/>
                    <w:sz w:val="22"/>
                    <w:szCs w:val="22"/>
                    <w:lang w:val="es-ES" w:eastAsia="zh-CN"/>
                  </w:rPr>
                  <w:t xml:space="preserve">contribución </w:t>
                </w:r>
                <w:r w:rsidR="004D345D" w:rsidRPr="0091381D">
                  <w:rPr>
                    <w:rFonts w:asciiTheme="minorHAnsi" w:eastAsia="DengXian" w:hAnsiTheme="minorHAnsi" w:cstheme="minorHAnsi"/>
                    <w:noProof/>
                    <w:sz w:val="22"/>
                    <w:szCs w:val="22"/>
                    <w:lang w:val="es-ES" w:eastAsia="zh-CN"/>
                  </w:rPr>
                  <w:t>de que el</w:t>
                </w:r>
                <w:r w:rsidRPr="0091381D">
                  <w:rPr>
                    <w:rFonts w:asciiTheme="minorHAnsi" w:eastAsia="DengXian" w:hAnsiTheme="minorHAnsi" w:cstheme="minorHAnsi"/>
                    <w:noProof/>
                    <w:sz w:val="22"/>
                    <w:szCs w:val="22"/>
                    <w:lang w:val="es-ES" w:eastAsia="zh-CN"/>
                  </w:rPr>
                  <w:t xml:space="preserve"> manejo </w:t>
                </w:r>
                <w:r w:rsidR="00B65BBE" w:rsidRPr="0091381D">
                  <w:rPr>
                    <w:rFonts w:asciiTheme="minorHAnsi" w:eastAsia="DengXian" w:hAnsiTheme="minorHAnsi" w:cstheme="minorHAnsi"/>
                    <w:noProof/>
                    <w:sz w:val="22"/>
                    <w:szCs w:val="22"/>
                    <w:lang w:val="es-ES" w:eastAsia="zh-CN"/>
                  </w:rPr>
                  <w:t>eficaz</w:t>
                </w:r>
                <w:r w:rsidRPr="0091381D">
                  <w:rPr>
                    <w:rFonts w:asciiTheme="minorHAnsi" w:eastAsia="DengXian" w:hAnsiTheme="minorHAnsi" w:cstheme="minorHAnsi"/>
                    <w:noProof/>
                    <w:sz w:val="22"/>
                    <w:szCs w:val="22"/>
                    <w:lang w:val="es-ES" w:eastAsia="zh-CN"/>
                  </w:rPr>
                  <w:t xml:space="preserve"> y </w:t>
                </w:r>
                <w:r w:rsidR="004D345D" w:rsidRPr="0091381D">
                  <w:rPr>
                    <w:rFonts w:asciiTheme="minorHAnsi" w:eastAsia="DengXian" w:hAnsiTheme="minorHAnsi" w:cstheme="minorHAnsi"/>
                    <w:noProof/>
                    <w:sz w:val="22"/>
                    <w:szCs w:val="22"/>
                    <w:lang w:val="es-ES" w:eastAsia="zh-CN"/>
                  </w:rPr>
                  <w:t xml:space="preserve">el </w:t>
                </w:r>
                <w:r w:rsidRPr="0091381D">
                  <w:rPr>
                    <w:rFonts w:asciiTheme="minorHAnsi" w:eastAsia="DengXian" w:hAnsiTheme="minorHAnsi" w:cstheme="minorHAnsi"/>
                    <w:noProof/>
                    <w:sz w:val="22"/>
                    <w:szCs w:val="22"/>
                    <w:lang w:val="es-ES" w:eastAsia="zh-CN"/>
                  </w:rPr>
                  <w:t xml:space="preserve">uso racional de los humedales </w:t>
                </w:r>
                <w:r w:rsidR="004D345D" w:rsidRPr="0091381D">
                  <w:rPr>
                    <w:rFonts w:asciiTheme="minorHAnsi" w:eastAsia="DengXian" w:hAnsiTheme="minorHAnsi" w:cstheme="minorHAnsi"/>
                    <w:noProof/>
                    <w:sz w:val="22"/>
                    <w:szCs w:val="22"/>
                    <w:lang w:val="es-ES" w:eastAsia="zh-CN"/>
                  </w:rPr>
                  <w:t>pueden</w:t>
                </w:r>
                <w:r w:rsidRPr="0091381D">
                  <w:rPr>
                    <w:rFonts w:asciiTheme="minorHAnsi" w:eastAsia="DengXian" w:hAnsiTheme="minorHAnsi" w:cstheme="minorHAnsi"/>
                    <w:noProof/>
                    <w:sz w:val="22"/>
                    <w:szCs w:val="22"/>
                    <w:lang w:val="es-ES" w:eastAsia="zh-CN"/>
                  </w:rPr>
                  <w:t xml:space="preserve"> ayudar a apoyar a las Partes Contratantes a cumplir los objetivos y metas específic</w:t>
                </w:r>
                <w:r w:rsidR="00B65BBE" w:rsidRPr="0091381D">
                  <w:rPr>
                    <w:rFonts w:asciiTheme="minorHAnsi" w:eastAsia="DengXian" w:hAnsiTheme="minorHAnsi" w:cstheme="minorHAnsi"/>
                    <w:noProof/>
                    <w:sz w:val="22"/>
                    <w:szCs w:val="22"/>
                    <w:lang w:val="es-ES" w:eastAsia="zh-CN"/>
                  </w:rPr>
                  <w:t>o</w:t>
                </w:r>
                <w:r w:rsidRPr="0091381D">
                  <w:rPr>
                    <w:rFonts w:asciiTheme="minorHAnsi" w:eastAsia="DengXian" w:hAnsiTheme="minorHAnsi" w:cstheme="minorHAnsi"/>
                    <w:noProof/>
                    <w:sz w:val="22"/>
                    <w:szCs w:val="22"/>
                    <w:lang w:val="es-ES" w:eastAsia="zh-CN"/>
                  </w:rPr>
                  <w:t xml:space="preserve">s. </w:t>
                </w:r>
              </w:p>
              <w:p w14:paraId="3B42C3CC" w14:textId="190D31DE" w:rsidR="003B122B" w:rsidRPr="0091381D" w:rsidRDefault="00B65BBE"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Identificar mecanismos de información centrados en los humedales (a través de la Convención) que puedan contribuir a la presentación de informes y al seguimiento de los avances en la aplicación de los objetivos y metas del </w:t>
                </w:r>
                <w:r w:rsidRPr="0091381D">
                  <w:rPr>
                    <w:rFonts w:asciiTheme="minorHAnsi" w:eastAsia="DengXian" w:hAnsiTheme="minorHAnsi" w:cstheme="minorHAnsi"/>
                    <w:noProof/>
                    <w:sz w:val="22"/>
                    <w:szCs w:val="22"/>
                    <w:lang w:val="es-ES" w:eastAsia="zh-CN"/>
                  </w:rPr>
                  <w:t xml:space="preserve">Marco Mundial de la Diversidad Biológica </w:t>
                </w:r>
                <w:r w:rsidRPr="0091381D">
                  <w:rPr>
                    <w:rFonts w:asciiTheme="minorHAnsi" w:eastAsia="Helvetica Neue" w:hAnsiTheme="minorHAnsi" w:cstheme="minorHAnsi"/>
                    <w:noProof/>
                    <w:color w:val="000000"/>
                    <w:sz w:val="22"/>
                    <w:szCs w:val="22"/>
                    <w:lang w:val="es-ES" w:eastAsia="zh-CN"/>
                  </w:rPr>
                  <w:t>posterior a 2020.</w:t>
                </w:r>
              </w:p>
            </w:sdtContent>
          </w:sdt>
          <w:sdt>
            <w:sdtPr>
              <w:rPr>
                <w:rFonts w:asciiTheme="minorHAnsi" w:eastAsia="DengXian" w:hAnsiTheme="minorHAnsi" w:cstheme="minorHAnsi"/>
                <w:noProof/>
                <w:sz w:val="22"/>
                <w:szCs w:val="22"/>
                <w:lang w:val="es-ES" w:eastAsia="zh-CN"/>
              </w:rPr>
              <w:tag w:val="goog_rdk_46"/>
              <w:id w:val="-1415549722"/>
            </w:sdtPr>
            <w:sdtContent>
              <w:p w14:paraId="06522F47" w14:textId="77777777" w:rsidR="00010DF8" w:rsidRPr="0091381D" w:rsidRDefault="00010DF8" w:rsidP="00010DF8">
                <w:pPr>
                  <w:widowControl w:val="0"/>
                  <w:numPr>
                    <w:ilvl w:val="0"/>
                    <w:numId w:val="30"/>
                  </w:numPr>
                  <w:rPr>
                    <w:rFonts w:asciiTheme="minorHAnsi" w:eastAsia="DengXian" w:hAnsiTheme="minorHAnsi" w:cstheme="minorHAnsi"/>
                    <w:noProof/>
                    <w:sz w:val="22"/>
                    <w:szCs w:val="22"/>
                    <w:lang w:val="es-ES" w:eastAsia="zh-CN"/>
                  </w:rPr>
                </w:pPr>
                <w:r w:rsidRPr="0091381D">
                  <w:rPr>
                    <w:rFonts w:asciiTheme="minorHAnsi" w:eastAsia="Helvetica Neue" w:hAnsiTheme="minorHAnsi" w:cstheme="minorHAnsi"/>
                    <w:noProof/>
                    <w:color w:val="000000"/>
                    <w:sz w:val="22"/>
                    <w:szCs w:val="22"/>
                    <w:lang w:val="es-ES" w:eastAsia="zh-CN"/>
                  </w:rPr>
                  <w:t>Contribuir</w:t>
                </w:r>
                <w:r w:rsidRPr="0091381D">
                  <w:rPr>
                    <w:rFonts w:asciiTheme="minorHAnsi" w:eastAsia="DengXian" w:hAnsiTheme="minorHAnsi" w:cstheme="minorHAnsi"/>
                    <w:noProof/>
                    <w:sz w:val="22"/>
                    <w:szCs w:val="22"/>
                    <w:lang w:val="es-ES" w:eastAsia="zh-CN"/>
                  </w:rPr>
                  <w:t xml:space="preserve"> al asesoramiento del GECT en el Examen del Cuarto </w:t>
                </w:r>
                <w:hyperlink r:id="rId73" w:history="1">
                  <w:r w:rsidRPr="0091381D">
                    <w:rPr>
                      <w:rStyle w:val="Hyperlink"/>
                      <w:rFonts w:asciiTheme="minorHAnsi" w:eastAsia="DengXian" w:hAnsiTheme="minorHAnsi" w:cstheme="minorHAnsi"/>
                      <w:noProof/>
                      <w:sz w:val="22"/>
                      <w:szCs w:val="22"/>
                      <w:lang w:val="es-ES" w:eastAsia="zh-CN"/>
                    </w:rPr>
                    <w:t>Plan Estratégico</w:t>
                  </w:r>
                </w:hyperlink>
              </w:p>
              <w:p w14:paraId="0B5E2DAC" w14:textId="73B7DF4A" w:rsidR="003B122B" w:rsidRPr="0091381D" w:rsidRDefault="00010DF8" w:rsidP="00010DF8">
                <w:pPr>
                  <w:widowControl w:val="0"/>
                  <w:ind w:left="360"/>
                  <w:rPr>
                    <w:rFonts w:asciiTheme="minorHAnsi" w:eastAsia="Helvetica Neue" w:hAnsiTheme="minorHAnsi" w:cstheme="minorHAnsi"/>
                    <w:noProof/>
                    <w:color w:val="000000"/>
                    <w:sz w:val="22"/>
                    <w:szCs w:val="22"/>
                    <w:lang w:val="es-ES" w:eastAsia="zh-CN"/>
                  </w:rPr>
                </w:pPr>
                <w:r w:rsidRPr="0091381D">
                  <w:rPr>
                    <w:rFonts w:asciiTheme="minorHAnsi" w:eastAsia="DengXian" w:hAnsiTheme="minorHAnsi" w:cstheme="minorHAnsi"/>
                    <w:noProof/>
                    <w:sz w:val="22"/>
                    <w:szCs w:val="22"/>
                    <w:lang w:val="es-ES" w:eastAsia="zh-CN"/>
                  </w:rPr>
                  <w:t xml:space="preserve">de la Convención </w:t>
                </w:r>
                <w:r w:rsidR="008B5F1C" w:rsidRPr="0091381D">
                  <w:rPr>
                    <w:rFonts w:asciiTheme="minorHAnsi" w:eastAsia="DengXian" w:hAnsiTheme="minorHAnsi" w:cstheme="minorHAnsi"/>
                    <w:noProof/>
                    <w:sz w:val="22"/>
                    <w:szCs w:val="22"/>
                    <w:lang w:val="es-ES" w:eastAsia="zh-CN"/>
                  </w:rPr>
                  <w:t xml:space="preserve">sobre los Humedales </w:t>
                </w:r>
                <w:r w:rsidRPr="0091381D">
                  <w:rPr>
                    <w:rFonts w:asciiTheme="minorHAnsi" w:eastAsia="DengXian" w:hAnsiTheme="minorHAnsi" w:cstheme="minorHAnsi"/>
                    <w:noProof/>
                    <w:sz w:val="22"/>
                    <w:szCs w:val="22"/>
                    <w:lang w:val="es-ES" w:eastAsia="zh-CN"/>
                  </w:rPr>
                  <w:t xml:space="preserve">para 2016-2024 tras la aprobación del Marco Mundial de la Diversidad Biológica </w:t>
                </w:r>
                <w:r w:rsidRPr="0091381D">
                  <w:rPr>
                    <w:rFonts w:asciiTheme="minorHAnsi" w:eastAsia="Helvetica Neue" w:hAnsiTheme="minorHAnsi" w:cstheme="minorHAnsi"/>
                    <w:noProof/>
                    <w:color w:val="000000"/>
                    <w:sz w:val="22"/>
                    <w:szCs w:val="22"/>
                    <w:lang w:val="es-ES" w:eastAsia="zh-CN"/>
                  </w:rPr>
                  <w:t xml:space="preserve">posterior a 2020 </w:t>
                </w:r>
                <w:r w:rsidRPr="0091381D">
                  <w:rPr>
                    <w:rFonts w:asciiTheme="minorHAnsi" w:eastAsia="DengXian" w:hAnsiTheme="minorHAnsi" w:cstheme="minorHAnsi"/>
                    <w:noProof/>
                    <w:sz w:val="22"/>
                    <w:szCs w:val="22"/>
                    <w:lang w:val="es-ES" w:eastAsia="zh-CN"/>
                  </w:rPr>
                  <w:t>del CDB.</w:t>
                </w:r>
              </w:p>
            </w:sdtContent>
          </w:sdt>
          <w:p w14:paraId="36740BB8" w14:textId="2C96395C" w:rsidR="003B122B" w:rsidRPr="0091381D" w:rsidRDefault="009D2795" w:rsidP="00010DF8">
            <w:pPr>
              <w:widowControl w:val="0"/>
              <w:ind w:left="360"/>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47"/>
                <w:id w:val="1492515080"/>
              </w:sdtPr>
              <w:sdtContent/>
            </w:sdt>
          </w:p>
          <w:p w14:paraId="1AA9CF4B" w14:textId="415972BA" w:rsidR="003B122B" w:rsidRPr="0091381D" w:rsidRDefault="00010DF8" w:rsidP="00010DF8">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Apoyo/colaboración transversal, Nota Informativa</w:t>
            </w:r>
          </w:p>
        </w:tc>
        <w:tc>
          <w:tcPr>
            <w:tcW w:w="1985" w:type="dxa"/>
            <w:tcBorders>
              <w:top w:val="single" w:sz="4" w:space="0" w:color="000000"/>
              <w:left w:val="single" w:sz="4" w:space="0" w:color="000000"/>
              <w:bottom w:val="single" w:sz="4" w:space="0" w:color="000000"/>
              <w:right w:val="single" w:sz="4" w:space="0" w:color="000000"/>
            </w:tcBorders>
          </w:tcPr>
          <w:p w14:paraId="7F822A89" w14:textId="4472A595" w:rsidR="003B122B" w:rsidRPr="0091381D" w:rsidRDefault="003B122B"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Resolu</w:t>
            </w:r>
            <w:r w:rsidR="00057F3A" w:rsidRPr="0091381D">
              <w:rPr>
                <w:rFonts w:asciiTheme="minorHAnsi" w:eastAsia="DengXian" w:hAnsiTheme="minorHAnsi" w:cstheme="minorHAnsi"/>
                <w:noProof/>
                <w:sz w:val="22"/>
                <w:szCs w:val="22"/>
                <w:lang w:val="es-ES" w:eastAsia="zh-CN"/>
              </w:rPr>
              <w:t>ció</w:t>
            </w:r>
            <w:r w:rsidRPr="0091381D">
              <w:rPr>
                <w:rFonts w:asciiTheme="minorHAnsi" w:eastAsia="DengXian" w:hAnsiTheme="minorHAnsi" w:cstheme="minorHAnsi"/>
                <w:noProof/>
                <w:sz w:val="22"/>
                <w:szCs w:val="22"/>
                <w:lang w:val="es-ES" w:eastAsia="zh-CN"/>
              </w:rPr>
              <w:t xml:space="preserve">n </w:t>
            </w:r>
            <w:hyperlink r:id="rId74" w:history="1">
              <w:r w:rsidRPr="0091381D">
                <w:rPr>
                  <w:rFonts w:asciiTheme="minorHAnsi" w:eastAsia="DengXian" w:hAnsiTheme="minorHAnsi" w:cstheme="minorHAnsi"/>
                  <w:noProof/>
                  <w:color w:val="0000FF"/>
                  <w:sz w:val="22"/>
                  <w:szCs w:val="22"/>
                  <w:u w:val="single"/>
                  <w:lang w:val="es-ES" w:eastAsia="zh-CN"/>
                </w:rPr>
                <w:t>XIII.5</w:t>
              </w:r>
            </w:hyperlink>
            <w:r w:rsidRPr="0091381D">
              <w:rPr>
                <w:rFonts w:asciiTheme="minorHAnsi" w:eastAsia="DengXian" w:hAnsiTheme="minorHAnsi" w:cstheme="minorHAnsi"/>
                <w:noProof/>
                <w:sz w:val="22"/>
                <w:szCs w:val="22"/>
                <w:lang w:val="es-ES" w:eastAsia="zh-CN"/>
              </w:rPr>
              <w:t>.</w:t>
            </w:r>
          </w:p>
          <w:p w14:paraId="3FA6D61C"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17E21A3C" w14:textId="1ED5573D" w:rsidR="00186BD2" w:rsidRPr="0091381D" w:rsidRDefault="00057F3A" w:rsidP="00186BD2">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 18 del </w:t>
            </w:r>
            <w:r w:rsidR="00186BD2" w:rsidRPr="0091381D">
              <w:rPr>
                <w:rFonts w:asciiTheme="minorHAnsi" w:eastAsia="DengXian" w:hAnsiTheme="minorHAnsi" w:cstheme="minorHAnsi"/>
                <w:noProof/>
                <w:sz w:val="22"/>
                <w:szCs w:val="22"/>
                <w:lang w:val="es-ES" w:eastAsia="zh-CN"/>
              </w:rPr>
              <w:t xml:space="preserve">Objetivo 4, </w:t>
            </w:r>
            <w:hyperlink r:id="rId75"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493ED889" w14:textId="7AC4E0EB" w:rsidR="003B122B" w:rsidRPr="0091381D" w:rsidRDefault="003B122B" w:rsidP="009D2795">
            <w:pPr>
              <w:rPr>
                <w:rFonts w:asciiTheme="minorHAnsi" w:eastAsia="Helvetica Neue" w:hAnsiTheme="minorHAnsi" w:cstheme="minorHAnsi"/>
                <w:noProof/>
                <w:sz w:val="22"/>
                <w:szCs w:val="22"/>
                <w:lang w:val="es-ES" w:eastAsia="zh-CN"/>
              </w:rPr>
            </w:pPr>
          </w:p>
          <w:p w14:paraId="6B1462C7"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Potencialmente todas las metas </w:t>
            </w:r>
            <w:r w:rsidR="006C3B0E" w:rsidRPr="0091381D">
              <w:rPr>
                <w:rFonts w:asciiTheme="minorHAnsi" w:eastAsia="DengXian" w:hAnsiTheme="minorHAnsi" w:cstheme="minorHAnsi"/>
                <w:noProof/>
                <w:sz w:val="22"/>
                <w:szCs w:val="22"/>
                <w:lang w:val="es-ES" w:eastAsia="zh-CN"/>
              </w:rPr>
              <w:t>del</w:t>
            </w:r>
          </w:p>
          <w:p w14:paraId="7B76FBF6" w14:textId="081E63CF" w:rsidR="003B122B" w:rsidRPr="0091381D" w:rsidRDefault="006C3B0E" w:rsidP="006C3B0E">
            <w:pPr>
              <w:rPr>
                <w:rFonts w:asciiTheme="minorHAnsi" w:eastAsia="Helvetica Neue" w:hAnsiTheme="minorHAnsi" w:cstheme="minorHAnsi"/>
                <w:noProof/>
                <w:sz w:val="22"/>
                <w:szCs w:val="22"/>
                <w:lang w:val="es-ES" w:eastAsia="zh-CN"/>
              </w:rPr>
            </w:pPr>
            <w:hyperlink r:id="rId76"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75157D4C"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6D1BED90"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6375A366" w14:textId="0E292A33" w:rsidR="003B122B" w:rsidRPr="0091381D" w:rsidRDefault="00010DF8"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hideMark/>
          </w:tcPr>
          <w:p w14:paraId="330A6416" w14:textId="73A94747" w:rsidR="003B122B" w:rsidRPr="0091381D" w:rsidRDefault="00010DF8" w:rsidP="009D2795">
            <w:pPr>
              <w:rPr>
                <w:rFonts w:asciiTheme="minorHAnsi" w:eastAsia="Helvetica Neue" w:hAnsiTheme="minorHAnsi" w:cstheme="minorHAnsi"/>
                <w:b/>
                <w:noProof/>
                <w:color w:val="0563C1"/>
                <w:sz w:val="22"/>
                <w:szCs w:val="22"/>
                <w:u w:val="single"/>
                <w:lang w:val="es-ES" w:eastAsia="zh-CN"/>
              </w:rPr>
            </w:pPr>
            <w:r w:rsidRPr="0091381D">
              <w:rPr>
                <w:rFonts w:asciiTheme="minorHAnsi" w:eastAsia="Helvetica Neue" w:hAnsiTheme="minorHAnsi" w:cstheme="minorHAnsi"/>
                <w:b/>
                <w:noProof/>
                <w:sz w:val="22"/>
                <w:szCs w:val="22"/>
                <w:lang w:val="es-ES" w:eastAsia="zh-CN"/>
              </w:rPr>
              <w:t xml:space="preserve">Perspectiva Mundial sobre los Humedales </w:t>
            </w:r>
          </w:p>
        </w:tc>
        <w:tc>
          <w:tcPr>
            <w:tcW w:w="4824" w:type="dxa"/>
            <w:tcBorders>
              <w:top w:val="single" w:sz="4" w:space="0" w:color="000000"/>
              <w:left w:val="single" w:sz="4" w:space="0" w:color="000000"/>
              <w:bottom w:val="single" w:sz="4" w:space="0" w:color="000000"/>
              <w:right w:val="single" w:sz="4" w:space="0" w:color="000000"/>
            </w:tcBorders>
          </w:tcPr>
          <w:p w14:paraId="542BD4FB" w14:textId="0FF5CA1F" w:rsidR="00010DF8" w:rsidRPr="0091381D" w:rsidRDefault="00010DF8"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Desarrollar un enfoque de planificación para facilitar la publicación de ediciones futuras de la PMH, incluidas las consideraciones metodológicas, los plazos, los requisitos</w:t>
            </w:r>
            <w:r w:rsidR="00C80C9B" w:rsidRPr="0091381D">
              <w:rPr>
                <w:rFonts w:asciiTheme="minorHAnsi" w:eastAsia="Helvetica Neue" w:hAnsiTheme="minorHAnsi" w:cstheme="minorHAnsi"/>
                <w:noProof/>
                <w:color w:val="000000"/>
                <w:sz w:val="22"/>
                <w:szCs w:val="22"/>
                <w:lang w:val="es-ES" w:eastAsia="zh-CN"/>
              </w:rPr>
              <w:t xml:space="preserve"> financieros</w:t>
            </w:r>
            <w:r w:rsidRPr="0091381D">
              <w:rPr>
                <w:rFonts w:asciiTheme="minorHAnsi" w:eastAsia="Helvetica Neue" w:hAnsiTheme="minorHAnsi" w:cstheme="minorHAnsi"/>
                <w:noProof/>
                <w:color w:val="000000"/>
                <w:sz w:val="22"/>
                <w:szCs w:val="22"/>
                <w:lang w:val="es-ES" w:eastAsia="zh-CN"/>
              </w:rPr>
              <w:t xml:space="preserve"> y las fuentes de financiación, etc., </w:t>
            </w:r>
            <w:r w:rsidR="00C80C9B" w:rsidRPr="0091381D">
              <w:rPr>
                <w:rFonts w:asciiTheme="minorHAnsi" w:eastAsia="Helvetica Neue" w:hAnsiTheme="minorHAnsi" w:cstheme="minorHAnsi"/>
                <w:noProof/>
                <w:color w:val="000000"/>
                <w:sz w:val="22"/>
                <w:szCs w:val="22"/>
                <w:lang w:val="es-ES" w:eastAsia="zh-CN"/>
              </w:rPr>
              <w:t>a partir de</w:t>
            </w:r>
            <w:r w:rsidRPr="0091381D">
              <w:rPr>
                <w:rFonts w:asciiTheme="minorHAnsi" w:eastAsia="Helvetica Neue" w:hAnsiTheme="minorHAnsi" w:cstheme="minorHAnsi"/>
                <w:noProof/>
                <w:color w:val="000000"/>
                <w:sz w:val="22"/>
                <w:szCs w:val="22"/>
                <w:lang w:val="es-ES" w:eastAsia="zh-CN"/>
              </w:rPr>
              <w:t xml:space="preserve"> las experiencias </w:t>
            </w:r>
            <w:r w:rsidR="00C80C9B" w:rsidRPr="0091381D">
              <w:rPr>
                <w:rFonts w:asciiTheme="minorHAnsi" w:eastAsia="Helvetica Neue" w:hAnsiTheme="minorHAnsi" w:cstheme="minorHAnsi"/>
                <w:noProof/>
                <w:color w:val="000000"/>
                <w:sz w:val="22"/>
                <w:szCs w:val="22"/>
                <w:lang w:val="es-ES" w:eastAsia="zh-CN"/>
              </w:rPr>
              <w:t xml:space="preserve">extraídas </w:t>
            </w:r>
            <w:r w:rsidRPr="0091381D">
              <w:rPr>
                <w:rFonts w:asciiTheme="minorHAnsi" w:eastAsia="Helvetica Neue" w:hAnsiTheme="minorHAnsi" w:cstheme="minorHAnsi"/>
                <w:noProof/>
                <w:color w:val="000000"/>
                <w:sz w:val="22"/>
                <w:szCs w:val="22"/>
                <w:lang w:val="es-ES" w:eastAsia="zh-CN"/>
              </w:rPr>
              <w:t xml:space="preserve">de la </w:t>
            </w:r>
            <w:r w:rsidR="00C80C9B" w:rsidRPr="0091381D">
              <w:rPr>
                <w:rFonts w:asciiTheme="minorHAnsi" w:eastAsia="Helvetica Neue" w:hAnsiTheme="minorHAnsi" w:cstheme="minorHAnsi"/>
                <w:noProof/>
                <w:color w:val="000000"/>
                <w:sz w:val="22"/>
                <w:szCs w:val="22"/>
                <w:lang w:val="es-ES" w:eastAsia="zh-CN"/>
              </w:rPr>
              <w:t>elabo</w:t>
            </w:r>
            <w:r w:rsidRPr="0091381D">
              <w:rPr>
                <w:rFonts w:asciiTheme="minorHAnsi" w:eastAsia="Helvetica Neue" w:hAnsiTheme="minorHAnsi" w:cstheme="minorHAnsi"/>
                <w:noProof/>
                <w:color w:val="000000"/>
                <w:sz w:val="22"/>
                <w:szCs w:val="22"/>
                <w:lang w:val="es-ES" w:eastAsia="zh-CN"/>
              </w:rPr>
              <w:t xml:space="preserve">ración de la primera </w:t>
            </w:r>
            <w:r w:rsidR="00C80C9B" w:rsidRPr="0091381D">
              <w:rPr>
                <w:rFonts w:asciiTheme="minorHAnsi" w:eastAsia="Helvetica Neue" w:hAnsiTheme="minorHAnsi" w:cstheme="minorHAnsi"/>
                <w:noProof/>
                <w:color w:val="000000"/>
                <w:sz w:val="22"/>
                <w:szCs w:val="22"/>
                <w:lang w:val="es-ES" w:eastAsia="zh-CN"/>
              </w:rPr>
              <w:t>PMH</w:t>
            </w:r>
            <w:r w:rsidRPr="0091381D">
              <w:rPr>
                <w:rFonts w:asciiTheme="minorHAnsi" w:eastAsia="Helvetica Neue" w:hAnsiTheme="minorHAnsi" w:cstheme="minorHAnsi"/>
                <w:noProof/>
                <w:color w:val="000000"/>
                <w:sz w:val="22"/>
                <w:szCs w:val="22"/>
                <w:lang w:val="es-ES" w:eastAsia="zh-CN"/>
              </w:rPr>
              <w:t xml:space="preserve"> publicada en 2018 y la edición especial preparada en el marco del plan de trabajo </w:t>
            </w:r>
            <w:r w:rsidR="00C80C9B" w:rsidRPr="0091381D">
              <w:rPr>
                <w:rFonts w:asciiTheme="minorHAnsi" w:eastAsia="Helvetica Neue" w:hAnsiTheme="minorHAnsi" w:cstheme="minorHAnsi"/>
                <w:noProof/>
                <w:color w:val="000000"/>
                <w:sz w:val="22"/>
                <w:szCs w:val="22"/>
                <w:lang w:val="es-ES" w:eastAsia="zh-CN"/>
              </w:rPr>
              <w:t xml:space="preserve">para </w:t>
            </w:r>
            <w:r w:rsidRPr="0091381D">
              <w:rPr>
                <w:rFonts w:asciiTheme="minorHAnsi" w:eastAsia="Helvetica Neue" w:hAnsiTheme="minorHAnsi" w:cstheme="minorHAnsi"/>
                <w:noProof/>
                <w:color w:val="000000"/>
                <w:sz w:val="22"/>
                <w:szCs w:val="22"/>
                <w:lang w:val="es-ES" w:eastAsia="zh-CN"/>
              </w:rPr>
              <w:t>2019-</w:t>
            </w:r>
            <w:r w:rsidR="00C80C9B" w:rsidRPr="0091381D">
              <w:rPr>
                <w:rFonts w:asciiTheme="minorHAnsi" w:eastAsia="Helvetica Neue" w:hAnsiTheme="minorHAnsi" w:cstheme="minorHAnsi"/>
                <w:noProof/>
                <w:color w:val="000000"/>
                <w:sz w:val="22"/>
                <w:szCs w:val="22"/>
                <w:lang w:val="es-ES" w:eastAsia="zh-CN"/>
              </w:rPr>
              <w:t>20</w:t>
            </w:r>
            <w:r w:rsidRPr="0091381D">
              <w:rPr>
                <w:rFonts w:asciiTheme="minorHAnsi" w:eastAsia="Helvetica Neue" w:hAnsiTheme="minorHAnsi" w:cstheme="minorHAnsi"/>
                <w:noProof/>
                <w:color w:val="000000"/>
                <w:sz w:val="22"/>
                <w:szCs w:val="22"/>
                <w:lang w:val="es-ES" w:eastAsia="zh-CN"/>
              </w:rPr>
              <w:t>21, así como otras evaluaciones mundiales pertinentes.</w:t>
            </w:r>
          </w:p>
          <w:p w14:paraId="36844344" w14:textId="6A9CF3CE" w:rsidR="00C80C9B" w:rsidRPr="0091381D" w:rsidRDefault="00C80C9B"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Prepararse para la próxima PMH. Estudiar la posibilidad de una PMH centrada en un tema de gran relevancia para la aplicación de la Convención, a publicarse en 2024.</w:t>
            </w:r>
          </w:p>
          <w:p w14:paraId="7FE580A5" w14:textId="22421495"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5C1C5D70" w14:textId="74BF4316" w:rsidR="00C80C9B" w:rsidRPr="0091381D" w:rsidRDefault="00C80C9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Nota Informativa, apoyo/colaboración transversal</w:t>
            </w:r>
          </w:p>
          <w:p w14:paraId="6CEEE55B" w14:textId="77777777" w:rsidR="003B122B" w:rsidRPr="0091381D" w:rsidRDefault="003B122B" w:rsidP="00C80C9B">
            <w:pPr>
              <w:rPr>
                <w:rFonts w:asciiTheme="minorHAnsi" w:eastAsia="Helvetica Neue" w:hAnsiTheme="minorHAnsi" w:cstheme="minorHAnsi"/>
                <w:noProof/>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5F09B20E" w14:textId="0502FB11" w:rsidR="00057F3A" w:rsidRPr="0091381D" w:rsidRDefault="00057F3A" w:rsidP="00057F3A">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4, Metas 14 y 18 </w:t>
            </w:r>
            <w:r w:rsidR="00852613" w:rsidRPr="0091381D">
              <w:rPr>
                <w:rFonts w:asciiTheme="minorHAnsi" w:eastAsia="DengXian" w:hAnsiTheme="minorHAnsi" w:cstheme="minorHAnsi"/>
                <w:noProof/>
                <w:sz w:val="22"/>
                <w:szCs w:val="22"/>
                <w:lang w:val="es-ES" w:eastAsia="zh-CN"/>
              </w:rPr>
              <w:t xml:space="preserve">del </w:t>
            </w:r>
            <w:hyperlink r:id="rId77"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8C52ADA" w14:textId="77777777" w:rsidR="00057F3A" w:rsidRPr="0091381D" w:rsidRDefault="00057F3A" w:rsidP="009D2795">
            <w:pPr>
              <w:rPr>
                <w:rFonts w:asciiTheme="minorHAnsi" w:eastAsia="DengXian" w:hAnsiTheme="minorHAnsi" w:cstheme="minorHAnsi"/>
                <w:noProof/>
                <w:sz w:val="22"/>
                <w:szCs w:val="22"/>
                <w:lang w:val="es-ES" w:eastAsia="zh-CN"/>
              </w:rPr>
            </w:pPr>
          </w:p>
          <w:p w14:paraId="29A17FC6" w14:textId="77777777" w:rsidR="003B122B" w:rsidRPr="0091381D" w:rsidRDefault="003B122B" w:rsidP="009D2795">
            <w:pPr>
              <w:rPr>
                <w:rFonts w:asciiTheme="minorHAnsi" w:eastAsia="Helvetica Neue" w:hAnsiTheme="minorHAnsi" w:cstheme="minorHAnsi"/>
                <w:noProof/>
                <w:sz w:val="22"/>
                <w:szCs w:val="22"/>
                <w:lang w:val="es-ES" w:eastAsia="zh-CN"/>
              </w:rPr>
            </w:pPr>
          </w:p>
          <w:p w14:paraId="33AFA9E5" w14:textId="77777777" w:rsidR="003B122B" w:rsidRPr="0091381D" w:rsidRDefault="003B122B" w:rsidP="009D2795">
            <w:pPr>
              <w:rPr>
                <w:rFonts w:asciiTheme="minorHAnsi" w:eastAsia="Helvetica Neue" w:hAnsiTheme="minorHAnsi" w:cstheme="minorHAnsi"/>
                <w:noProof/>
                <w:sz w:val="22"/>
                <w:szCs w:val="22"/>
                <w:lang w:val="es-ES" w:eastAsia="zh-CN"/>
              </w:rPr>
            </w:pPr>
          </w:p>
        </w:tc>
      </w:tr>
      <w:tr w:rsidR="003B122B" w:rsidRPr="0091381D" w14:paraId="514E16DA"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5474B4E9" w14:textId="77777777" w:rsidR="003B122B" w:rsidRPr="0091381D" w:rsidRDefault="009D2795" w:rsidP="009D2795">
            <w:pPr>
              <w:rPr>
                <w:rFonts w:asciiTheme="minorHAnsi" w:eastAsia="Helvetica Neue" w:hAnsiTheme="minorHAnsi" w:cstheme="minorHAnsi"/>
                <w:noProof/>
                <w:sz w:val="22"/>
                <w:szCs w:val="22"/>
                <w:lang w:val="es-ES" w:eastAsia="zh-CN"/>
              </w:rPr>
            </w:pPr>
            <w:sdt>
              <w:sdtPr>
                <w:rPr>
                  <w:rFonts w:asciiTheme="minorHAnsi" w:eastAsia="DengXian" w:hAnsiTheme="minorHAnsi" w:cstheme="minorHAnsi"/>
                  <w:noProof/>
                  <w:sz w:val="22"/>
                  <w:szCs w:val="22"/>
                  <w:lang w:val="es-ES" w:eastAsia="zh-CN"/>
                </w:rPr>
                <w:tag w:val="goog_rdk_50"/>
                <w:id w:val="-694460404"/>
              </w:sdtPr>
              <w:sdtContent/>
            </w:sdt>
            <w:r w:rsidR="003B122B"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1C4D227E" w14:textId="304C72D3" w:rsidR="003B122B" w:rsidRPr="0091381D" w:rsidRDefault="000E449E"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Alta</w:t>
            </w:r>
          </w:p>
        </w:tc>
        <w:tc>
          <w:tcPr>
            <w:tcW w:w="1980" w:type="dxa"/>
            <w:tcBorders>
              <w:top w:val="single" w:sz="4" w:space="0" w:color="000000"/>
              <w:left w:val="single" w:sz="4" w:space="0" w:color="000000"/>
              <w:bottom w:val="single" w:sz="4" w:space="0" w:color="000000"/>
              <w:right w:val="single" w:sz="4" w:space="0" w:color="000000"/>
            </w:tcBorders>
          </w:tcPr>
          <w:p w14:paraId="2FCFCAFB" w14:textId="4857C62B" w:rsidR="003B122B" w:rsidRPr="0091381D" w:rsidRDefault="00013138" w:rsidP="002F0263">
            <w:pPr>
              <w:rPr>
                <w:rFonts w:asciiTheme="minorHAnsi" w:eastAsia="Helvetica Neue" w:hAnsiTheme="minorHAnsi" w:cstheme="minorHAnsi"/>
                <w:b/>
                <w:noProof/>
                <w:sz w:val="22"/>
                <w:szCs w:val="22"/>
                <w:lang w:val="es-ES" w:eastAsia="zh-CN"/>
              </w:rPr>
            </w:pPr>
            <w:r w:rsidRPr="0091381D">
              <w:rPr>
                <w:rFonts w:asciiTheme="minorHAnsi" w:eastAsia="Helvetica Neue" w:hAnsiTheme="minorHAnsi" w:cstheme="minorHAnsi"/>
                <w:b/>
                <w:noProof/>
                <w:sz w:val="22"/>
                <w:szCs w:val="22"/>
                <w:lang w:val="es-ES" w:eastAsia="zh-CN"/>
              </w:rPr>
              <w:t xml:space="preserve">Examen de los marcos políticos y jurídicos para la conservación y el uso racional de los humedales: estudio </w:t>
            </w:r>
            <w:r w:rsidR="00BF6BDF" w:rsidRPr="0091381D">
              <w:rPr>
                <w:rFonts w:asciiTheme="minorHAnsi" w:eastAsia="Helvetica Neue" w:hAnsiTheme="minorHAnsi" w:cstheme="minorHAnsi"/>
                <w:b/>
                <w:noProof/>
                <w:sz w:val="22"/>
                <w:szCs w:val="22"/>
                <w:lang w:val="es-ES" w:eastAsia="zh-CN"/>
              </w:rPr>
              <w:t>exploratorio</w:t>
            </w:r>
          </w:p>
        </w:tc>
        <w:tc>
          <w:tcPr>
            <w:tcW w:w="4824" w:type="dxa"/>
            <w:tcBorders>
              <w:top w:val="single" w:sz="4" w:space="0" w:color="000000"/>
              <w:left w:val="single" w:sz="4" w:space="0" w:color="000000"/>
              <w:bottom w:val="single" w:sz="4" w:space="0" w:color="000000"/>
              <w:right w:val="single" w:sz="4" w:space="0" w:color="000000"/>
            </w:tcBorders>
          </w:tcPr>
          <w:p w14:paraId="52C41C93" w14:textId="2C0ACF61" w:rsidR="00BF6BDF" w:rsidRPr="0091381D" w:rsidRDefault="00BF6BDF" w:rsidP="003B122B">
            <w:pPr>
              <w:widowControl w:val="0"/>
              <w:numPr>
                <w:ilvl w:val="0"/>
                <w:numId w:val="31"/>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Las tendencias mundiales indican que los marcos políticos y jurídicos no están </w:t>
            </w:r>
            <w:r w:rsidR="007320BB" w:rsidRPr="0091381D">
              <w:rPr>
                <w:rFonts w:asciiTheme="minorHAnsi" w:eastAsia="Helvetica Neue" w:hAnsiTheme="minorHAnsi" w:cstheme="minorHAnsi"/>
                <w:noProof/>
                <w:color w:val="000000"/>
                <w:sz w:val="22"/>
                <w:szCs w:val="22"/>
                <w:lang w:val="es-ES" w:eastAsia="zh-CN"/>
              </w:rPr>
              <w:t>propiciando</w:t>
            </w:r>
            <w:r w:rsidRPr="0091381D">
              <w:rPr>
                <w:rFonts w:asciiTheme="minorHAnsi" w:eastAsia="Helvetica Neue" w:hAnsiTheme="minorHAnsi" w:cstheme="minorHAnsi"/>
                <w:noProof/>
                <w:color w:val="000000"/>
                <w:sz w:val="22"/>
                <w:szCs w:val="22"/>
                <w:lang w:val="es-ES" w:eastAsia="zh-CN"/>
              </w:rPr>
              <w:t xml:space="preserve"> la conservación, restauración y uso eficaces de los humedales.</w:t>
            </w:r>
          </w:p>
          <w:p w14:paraId="3F1B339D" w14:textId="4C9D990A" w:rsidR="00BF6BDF" w:rsidRPr="0091381D" w:rsidRDefault="00BF6BDF" w:rsidP="003B122B">
            <w:pPr>
              <w:widowControl w:val="0"/>
              <w:numPr>
                <w:ilvl w:val="0"/>
                <w:numId w:val="31"/>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Elaborar un análisis detallado que describa el enfoque sugerido </w:t>
            </w:r>
            <w:r w:rsidR="00301D4C" w:rsidRPr="0091381D">
              <w:rPr>
                <w:rFonts w:asciiTheme="minorHAnsi" w:eastAsia="Helvetica Neue" w:hAnsiTheme="minorHAnsi" w:cstheme="minorHAnsi"/>
                <w:noProof/>
                <w:color w:val="000000"/>
                <w:sz w:val="22"/>
                <w:szCs w:val="22"/>
                <w:lang w:val="es-ES" w:eastAsia="zh-CN"/>
              </w:rPr>
              <w:t>para la realización de</w:t>
            </w:r>
            <w:r w:rsidRPr="0091381D">
              <w:rPr>
                <w:rFonts w:asciiTheme="minorHAnsi" w:eastAsia="Helvetica Neue" w:hAnsiTheme="minorHAnsi" w:cstheme="minorHAnsi"/>
                <w:noProof/>
                <w:color w:val="000000"/>
                <w:sz w:val="22"/>
                <w:szCs w:val="22"/>
                <w:lang w:val="es-ES" w:eastAsia="zh-CN"/>
              </w:rPr>
              <w:t xml:space="preserve"> dich</w:t>
            </w:r>
            <w:r w:rsidR="00301D4C" w:rsidRPr="0091381D">
              <w:rPr>
                <w:rFonts w:asciiTheme="minorHAnsi" w:eastAsia="Helvetica Neue" w:hAnsiTheme="minorHAnsi" w:cstheme="minorHAnsi"/>
                <w:noProof/>
                <w:color w:val="000000"/>
                <w:sz w:val="22"/>
                <w:szCs w:val="22"/>
                <w:lang w:val="es-ES" w:eastAsia="zh-CN"/>
              </w:rPr>
              <w:t>o</w:t>
            </w:r>
            <w:r w:rsidRPr="0091381D">
              <w:rPr>
                <w:rFonts w:asciiTheme="minorHAnsi" w:eastAsia="Helvetica Neue" w:hAnsiTheme="minorHAnsi" w:cstheme="minorHAnsi"/>
                <w:noProof/>
                <w:color w:val="000000"/>
                <w:sz w:val="22"/>
                <w:szCs w:val="22"/>
                <w:lang w:val="es-ES" w:eastAsia="zh-CN"/>
              </w:rPr>
              <w:t xml:space="preserve"> </w:t>
            </w:r>
            <w:r w:rsidR="00301D4C" w:rsidRPr="0091381D">
              <w:rPr>
                <w:rFonts w:asciiTheme="minorHAnsi" w:eastAsia="Helvetica Neue" w:hAnsiTheme="minorHAnsi" w:cstheme="minorHAnsi"/>
                <w:noProof/>
                <w:color w:val="000000"/>
                <w:sz w:val="22"/>
                <w:szCs w:val="22"/>
                <w:lang w:val="es-ES" w:eastAsia="zh-CN"/>
              </w:rPr>
              <w:t>examen</w:t>
            </w:r>
            <w:r w:rsidRPr="0091381D">
              <w:rPr>
                <w:rFonts w:asciiTheme="minorHAnsi" w:eastAsia="Helvetica Neue" w:hAnsiTheme="minorHAnsi" w:cstheme="minorHAnsi"/>
                <w:noProof/>
                <w:color w:val="000000"/>
                <w:sz w:val="22"/>
                <w:szCs w:val="22"/>
                <w:lang w:val="es-ES" w:eastAsia="zh-CN"/>
              </w:rPr>
              <w:t xml:space="preserve">, </w:t>
            </w:r>
            <w:r w:rsidR="00301D4C" w:rsidRPr="0091381D">
              <w:rPr>
                <w:rFonts w:asciiTheme="minorHAnsi" w:eastAsia="Helvetica Neue" w:hAnsiTheme="minorHAnsi" w:cstheme="minorHAnsi"/>
                <w:noProof/>
                <w:color w:val="000000"/>
                <w:sz w:val="22"/>
                <w:szCs w:val="22"/>
                <w:lang w:val="es-ES" w:eastAsia="zh-CN"/>
              </w:rPr>
              <w:t>basándose</w:t>
            </w:r>
            <w:r w:rsidRPr="0091381D">
              <w:rPr>
                <w:rFonts w:asciiTheme="minorHAnsi" w:eastAsia="Helvetica Neue" w:hAnsiTheme="minorHAnsi" w:cstheme="minorHAnsi"/>
                <w:noProof/>
                <w:color w:val="000000"/>
                <w:sz w:val="22"/>
                <w:szCs w:val="22"/>
                <w:lang w:val="es-ES" w:eastAsia="zh-CN"/>
              </w:rPr>
              <w:t xml:space="preserve"> también </w:t>
            </w:r>
            <w:r w:rsidR="00301D4C" w:rsidRPr="0091381D">
              <w:rPr>
                <w:rFonts w:asciiTheme="minorHAnsi" w:eastAsia="Helvetica Neue" w:hAnsiTheme="minorHAnsi" w:cstheme="minorHAnsi"/>
                <w:noProof/>
                <w:color w:val="000000"/>
                <w:sz w:val="22"/>
                <w:szCs w:val="22"/>
                <w:lang w:val="es-ES" w:eastAsia="zh-CN"/>
              </w:rPr>
              <w:t>en</w:t>
            </w:r>
            <w:r w:rsidRPr="0091381D">
              <w:rPr>
                <w:rFonts w:asciiTheme="minorHAnsi" w:eastAsia="Helvetica Neue" w:hAnsiTheme="minorHAnsi" w:cstheme="minorHAnsi"/>
                <w:noProof/>
                <w:color w:val="000000"/>
                <w:sz w:val="22"/>
                <w:szCs w:val="22"/>
                <w:lang w:val="es-ES" w:eastAsia="zh-CN"/>
              </w:rPr>
              <w:t xml:space="preserve"> aportaciones más generales de las Partes Contratantes para la acción en el siguiente trienio.</w:t>
            </w:r>
          </w:p>
          <w:p w14:paraId="1AD8974A" w14:textId="381E8442"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05C4BBA3" w14:textId="134E9285" w:rsidR="002F0263" w:rsidRPr="0091381D" w:rsidRDefault="002F0263"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Nota Informativa, apoyo/colaboración transversal</w:t>
            </w:r>
          </w:p>
          <w:p w14:paraId="20DCB9BB" w14:textId="77777777" w:rsidR="003B122B" w:rsidRPr="0091381D" w:rsidRDefault="003B122B" w:rsidP="002F0263">
            <w:pPr>
              <w:rPr>
                <w:rFonts w:asciiTheme="minorHAnsi" w:eastAsia="Helvetica Neue" w:hAnsiTheme="minorHAnsi" w:cstheme="minorHAnsi"/>
                <w:noProof/>
                <w:color w:val="000000"/>
                <w:sz w:val="22"/>
                <w:szCs w:val="22"/>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3E50CB7F" w14:textId="5DD82FB4" w:rsidR="00186BD2" w:rsidRPr="0091381D" w:rsidRDefault="00186BD2" w:rsidP="009D2795">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SC5</w:t>
            </w:r>
            <w:r w:rsidR="0002483E" w:rsidRPr="0091381D">
              <w:rPr>
                <w:rFonts w:asciiTheme="minorHAnsi" w:eastAsia="DengXian" w:hAnsiTheme="minorHAnsi" w:cstheme="minorHAnsi"/>
                <w:noProof/>
                <w:sz w:val="22"/>
                <w:szCs w:val="22"/>
                <w:lang w:val="es-ES" w:eastAsia="zh-CN"/>
              </w:rPr>
              <w:t>7</w:t>
            </w:r>
            <w:r w:rsidRPr="0091381D">
              <w:rPr>
                <w:rFonts w:asciiTheme="minorHAnsi" w:eastAsia="DengXian" w:hAnsiTheme="minorHAnsi" w:cstheme="minorHAnsi"/>
                <w:noProof/>
                <w:sz w:val="22"/>
                <w:szCs w:val="22"/>
                <w:lang w:val="es-ES" w:eastAsia="zh-CN"/>
              </w:rPr>
              <w:t xml:space="preserve"> </w:t>
            </w:r>
            <w:hyperlink r:id="rId78" w:history="1">
              <w:r w:rsidR="007320BB" w:rsidRPr="0091381D">
                <w:rPr>
                  <w:rFonts w:asciiTheme="minorHAnsi" w:eastAsia="DengXian" w:hAnsiTheme="minorHAnsi" w:cstheme="minorHAnsi"/>
                  <w:noProof/>
                  <w:color w:val="0000FF"/>
                  <w:sz w:val="22"/>
                  <w:szCs w:val="22"/>
                  <w:u w:val="single"/>
                  <w:lang w:val="es-ES" w:eastAsia="zh-CN"/>
                </w:rPr>
                <w:t>Doc.8</w:t>
              </w:r>
            </w:hyperlink>
            <w:r w:rsidR="007320BB" w:rsidRPr="0091381D">
              <w:rPr>
                <w:rFonts w:asciiTheme="minorHAnsi" w:eastAsia="DengXian" w:hAnsiTheme="minorHAnsi" w:cstheme="minorHAnsi"/>
                <w:noProof/>
                <w:color w:val="0000FF"/>
                <w:sz w:val="22"/>
                <w:szCs w:val="22"/>
                <w:u w:val="single"/>
                <w:lang w:val="es-ES" w:eastAsia="zh-CN"/>
              </w:rPr>
              <w:t xml:space="preserve"> </w:t>
            </w:r>
            <w:r w:rsidR="0002483E" w:rsidRPr="0091381D">
              <w:rPr>
                <w:rFonts w:asciiTheme="minorHAnsi" w:eastAsia="DengXian" w:hAnsiTheme="minorHAnsi" w:cstheme="minorHAnsi"/>
                <w:noProof/>
                <w:sz w:val="22"/>
                <w:szCs w:val="22"/>
                <w:lang w:val="es-ES" w:eastAsia="zh-CN"/>
              </w:rPr>
              <w:t>del Comité Permanente: desafíos urgentes</w:t>
            </w:r>
          </w:p>
          <w:p w14:paraId="5178EA31" w14:textId="77777777" w:rsidR="003B122B" w:rsidRPr="0091381D" w:rsidRDefault="003B122B" w:rsidP="009D2795">
            <w:pPr>
              <w:rPr>
                <w:rFonts w:asciiTheme="minorHAnsi" w:eastAsia="DengXian" w:hAnsiTheme="minorHAnsi" w:cstheme="minorHAnsi"/>
                <w:noProof/>
                <w:color w:val="0563C1"/>
                <w:sz w:val="22"/>
                <w:szCs w:val="22"/>
                <w:u w:val="single"/>
                <w:lang w:val="es-ES" w:eastAsia="zh-CN"/>
              </w:rPr>
            </w:pPr>
          </w:p>
          <w:p w14:paraId="7FD7B178" w14:textId="2DD92E5E" w:rsidR="00C22FEB" w:rsidRPr="0091381D" w:rsidRDefault="00C22FEB" w:rsidP="00C22FEB">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11 </w:t>
            </w:r>
            <w:r w:rsidR="00852613" w:rsidRPr="0091381D">
              <w:rPr>
                <w:rFonts w:asciiTheme="minorHAnsi" w:eastAsia="DengXian" w:hAnsiTheme="minorHAnsi" w:cstheme="minorHAnsi"/>
                <w:noProof/>
                <w:sz w:val="22"/>
                <w:szCs w:val="22"/>
                <w:lang w:val="es-ES" w:eastAsia="zh-CN"/>
              </w:rPr>
              <w:t xml:space="preserve">del </w:t>
            </w:r>
            <w:hyperlink r:id="rId79"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5185A6A4" w14:textId="77777777" w:rsidR="00057F3A" w:rsidRPr="0091381D" w:rsidRDefault="00057F3A" w:rsidP="009D2795">
            <w:pPr>
              <w:rPr>
                <w:rFonts w:asciiTheme="minorHAnsi" w:eastAsia="DengXian" w:hAnsiTheme="minorHAnsi" w:cstheme="minorHAnsi"/>
                <w:noProof/>
                <w:sz w:val="22"/>
                <w:szCs w:val="22"/>
                <w:lang w:val="es-ES" w:eastAsia="zh-CN"/>
              </w:rPr>
            </w:pPr>
          </w:p>
          <w:p w14:paraId="3F50E1CE"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3, 5. 7 </w:t>
            </w:r>
            <w:r w:rsidR="006C3B0E" w:rsidRPr="0091381D">
              <w:rPr>
                <w:rFonts w:asciiTheme="minorHAnsi" w:eastAsia="DengXian" w:hAnsiTheme="minorHAnsi" w:cstheme="minorHAnsi"/>
                <w:noProof/>
                <w:sz w:val="22"/>
                <w:szCs w:val="22"/>
                <w:lang w:val="es-ES" w:eastAsia="zh-CN"/>
              </w:rPr>
              <w:t>del</w:t>
            </w:r>
          </w:p>
          <w:p w14:paraId="24F10E14" w14:textId="77777777" w:rsidR="003B122B" w:rsidRDefault="006C3B0E" w:rsidP="006C3B0E">
            <w:pPr>
              <w:rPr>
                <w:rFonts w:asciiTheme="minorHAnsi" w:eastAsia="DengXian" w:hAnsiTheme="minorHAnsi" w:cstheme="minorHAnsi"/>
                <w:noProof/>
                <w:sz w:val="22"/>
                <w:szCs w:val="22"/>
                <w:lang w:val="es-ES" w:eastAsia="zh-CN"/>
              </w:rPr>
            </w:pPr>
            <w:hyperlink r:id="rId80"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0A895352" w14:textId="1451E5FE" w:rsidR="006C3B0E" w:rsidRPr="0091381D" w:rsidRDefault="006C3B0E" w:rsidP="006C3B0E">
            <w:pPr>
              <w:rPr>
                <w:rFonts w:asciiTheme="minorHAnsi" w:eastAsia="Helvetica Neue" w:hAnsiTheme="minorHAnsi" w:cstheme="minorHAnsi"/>
                <w:noProof/>
                <w:color w:val="000000"/>
                <w:sz w:val="22"/>
                <w:szCs w:val="22"/>
                <w:lang w:val="es-ES" w:eastAsia="zh-CN"/>
              </w:rPr>
            </w:pPr>
          </w:p>
        </w:tc>
      </w:tr>
      <w:tr w:rsidR="003B122B" w:rsidRPr="0091381D" w14:paraId="378B25E6"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3BCF8D86" w14:textId="77777777" w:rsidR="003B122B" w:rsidRPr="0091381D" w:rsidRDefault="003B122B" w:rsidP="009D2795">
            <w:pPr>
              <w:rPr>
                <w:rFonts w:asciiTheme="minorHAnsi" w:eastAsia="Helvetica Neue" w:hAnsiTheme="minorHAnsi" w:cstheme="minorHAnsi"/>
                <w:noProof/>
                <w:sz w:val="22"/>
                <w:szCs w:val="22"/>
                <w:highlight w:val="yellow"/>
                <w:lang w:val="es-ES" w:eastAsia="zh-CN"/>
              </w:rPr>
            </w:pPr>
            <w:r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24752FD6"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Medium</w:t>
            </w:r>
          </w:p>
        </w:tc>
        <w:tc>
          <w:tcPr>
            <w:tcW w:w="1980" w:type="dxa"/>
            <w:tcBorders>
              <w:top w:val="single" w:sz="4" w:space="0" w:color="000000"/>
              <w:left w:val="single" w:sz="4" w:space="0" w:color="000000"/>
              <w:bottom w:val="single" w:sz="4" w:space="0" w:color="000000"/>
              <w:right w:val="single" w:sz="4" w:space="0" w:color="000000"/>
            </w:tcBorders>
          </w:tcPr>
          <w:p w14:paraId="3EB8FCA2" w14:textId="21E5F11C" w:rsidR="003B122B" w:rsidRPr="0091381D" w:rsidRDefault="002F0263" w:rsidP="009D2795">
            <w:pPr>
              <w:rPr>
                <w:rFonts w:asciiTheme="minorHAnsi" w:eastAsia="Helvetica Neue" w:hAnsiTheme="minorHAnsi" w:cstheme="minorHAnsi"/>
                <w:b/>
                <w:noProof/>
                <w:color w:val="000000"/>
                <w:sz w:val="22"/>
                <w:szCs w:val="22"/>
                <w:lang w:val="es-ES" w:eastAsia="zh-CN"/>
              </w:rPr>
            </w:pPr>
            <w:r w:rsidRPr="0091381D">
              <w:rPr>
                <w:rFonts w:asciiTheme="minorHAnsi" w:eastAsia="Helvetica Neue" w:hAnsiTheme="minorHAnsi" w:cstheme="minorHAnsi"/>
                <w:b/>
                <w:noProof/>
                <w:color w:val="000000"/>
                <w:sz w:val="22"/>
                <w:szCs w:val="22"/>
                <w:lang w:val="es-ES" w:eastAsia="zh-CN"/>
              </w:rPr>
              <w:t xml:space="preserve">Sistemas de conocimientos indígenas y locales para apoyar el uso racional de los humedales </w:t>
            </w:r>
          </w:p>
          <w:p w14:paraId="59C0AF29" w14:textId="77777777" w:rsidR="003B122B" w:rsidRPr="0091381D" w:rsidRDefault="003B122B" w:rsidP="009D2795">
            <w:pPr>
              <w:rPr>
                <w:rFonts w:asciiTheme="minorHAnsi" w:eastAsia="Helvetica Neue" w:hAnsiTheme="minorHAnsi" w:cstheme="minorHAnsi"/>
                <w:b/>
                <w:noProof/>
                <w:sz w:val="22"/>
                <w:szCs w:val="22"/>
                <w:lang w:val="es-ES" w:eastAsia="zh-CN"/>
              </w:rPr>
            </w:pPr>
          </w:p>
        </w:tc>
        <w:tc>
          <w:tcPr>
            <w:tcW w:w="4824" w:type="dxa"/>
            <w:tcBorders>
              <w:top w:val="single" w:sz="4" w:space="0" w:color="000000"/>
              <w:left w:val="single" w:sz="4" w:space="0" w:color="000000"/>
              <w:bottom w:val="single" w:sz="4" w:space="0" w:color="000000"/>
              <w:right w:val="single" w:sz="4" w:space="0" w:color="000000"/>
            </w:tcBorders>
          </w:tcPr>
          <w:p w14:paraId="1F40B096" w14:textId="0A03DE40" w:rsidR="002F0263" w:rsidRPr="0091381D" w:rsidRDefault="009D04ED"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Realizar una síntesis de</w:t>
            </w:r>
            <w:r w:rsidR="002F0263" w:rsidRPr="0091381D">
              <w:rPr>
                <w:rFonts w:asciiTheme="minorHAnsi" w:eastAsia="Helvetica Neue" w:hAnsiTheme="minorHAnsi" w:cstheme="minorHAnsi"/>
                <w:noProof/>
                <w:color w:val="000000"/>
                <w:sz w:val="22"/>
                <w:szCs w:val="22"/>
                <w:lang w:val="es-ES" w:eastAsia="zh-CN"/>
              </w:rPr>
              <w:t xml:space="preserve"> estudios de caso que ofrezcan ejemplos de la contribución de los conocimientos y sistemas de valores indígenas y locales para la conservación y el uso racional de los humedales, y elaborar orientaciones para mejorar la participación de las comunidades indígenas y locales en el manejo de los humedales.</w:t>
            </w:r>
          </w:p>
          <w:p w14:paraId="1D1B4B00" w14:textId="5303AC6F" w:rsidR="009D04ED" w:rsidRPr="0091381D" w:rsidRDefault="009D04ED" w:rsidP="003B122B">
            <w:pPr>
              <w:widowControl w:val="0"/>
              <w:numPr>
                <w:ilvl w:val="0"/>
                <w:numId w:val="30"/>
              </w:num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 xml:space="preserve">Cuando sea posible, aprovechar el conjunto de trabajos realizados en el contexto de </w:t>
            </w:r>
            <w:r w:rsidR="00D3058D" w:rsidRPr="0091381D">
              <w:rPr>
                <w:rFonts w:asciiTheme="minorHAnsi" w:eastAsia="Helvetica Neue" w:hAnsiTheme="minorHAnsi" w:cstheme="minorHAnsi"/>
                <w:noProof/>
                <w:color w:val="000000"/>
                <w:sz w:val="22"/>
                <w:szCs w:val="22"/>
                <w:lang w:val="es-ES" w:eastAsia="zh-CN"/>
              </w:rPr>
              <w:t>los</w:t>
            </w:r>
            <w:r w:rsidRPr="0091381D">
              <w:rPr>
                <w:rFonts w:asciiTheme="minorHAnsi" w:eastAsia="Helvetica Neue" w:hAnsiTheme="minorHAnsi" w:cstheme="minorHAnsi"/>
                <w:noProof/>
                <w:color w:val="000000"/>
                <w:sz w:val="22"/>
                <w:szCs w:val="22"/>
                <w:lang w:val="es-ES" w:eastAsia="zh-CN"/>
              </w:rPr>
              <w:t xml:space="preserve"> marcos de</w:t>
            </w:r>
            <w:r w:rsidR="00D3058D" w:rsidRPr="0091381D">
              <w:rPr>
                <w:rFonts w:asciiTheme="minorHAnsi" w:eastAsia="Helvetica Neue" w:hAnsiTheme="minorHAnsi" w:cstheme="minorHAnsi"/>
                <w:noProof/>
                <w:color w:val="000000"/>
                <w:sz w:val="22"/>
                <w:szCs w:val="22"/>
                <w:lang w:val="es-ES" w:eastAsia="zh-CN"/>
              </w:rPr>
              <w:t xml:space="preserve"> otros</w:t>
            </w:r>
            <w:r w:rsidRPr="0091381D">
              <w:rPr>
                <w:rFonts w:asciiTheme="minorHAnsi" w:eastAsia="Helvetica Neue" w:hAnsiTheme="minorHAnsi" w:cstheme="minorHAnsi"/>
                <w:noProof/>
                <w:color w:val="000000"/>
                <w:sz w:val="22"/>
                <w:szCs w:val="22"/>
                <w:lang w:val="es-ES" w:eastAsia="zh-CN"/>
              </w:rPr>
              <w:t xml:space="preserve"> AMMA que sean relevantes para el programa de trabajo de la IPBES relacionado con</w:t>
            </w:r>
            <w:r w:rsidR="004567C2" w:rsidRPr="0091381D">
              <w:rPr>
                <w:rFonts w:asciiTheme="minorHAnsi" w:eastAsia="Helvetica Neue" w:hAnsiTheme="minorHAnsi" w:cstheme="minorHAnsi"/>
                <w:noProof/>
                <w:color w:val="000000"/>
                <w:sz w:val="22"/>
                <w:szCs w:val="22"/>
                <w:lang w:val="es-ES" w:eastAsia="zh-CN"/>
              </w:rPr>
              <w:t xml:space="preserve"> un</w:t>
            </w:r>
            <w:r w:rsidRPr="0091381D">
              <w:rPr>
                <w:rFonts w:asciiTheme="minorHAnsi" w:eastAsia="Helvetica Neue" w:hAnsiTheme="minorHAnsi" w:cstheme="minorHAnsi"/>
                <w:noProof/>
                <w:color w:val="000000"/>
                <w:sz w:val="22"/>
                <w:szCs w:val="22"/>
                <w:lang w:val="es-ES" w:eastAsia="zh-CN"/>
              </w:rPr>
              <w:t xml:space="preserve"> “</w:t>
            </w:r>
            <w:r w:rsidR="00D3058D" w:rsidRPr="0091381D">
              <w:rPr>
                <w:rFonts w:asciiTheme="minorHAnsi" w:eastAsia="Helvetica Neue" w:hAnsiTheme="minorHAnsi" w:cstheme="minorHAnsi"/>
                <w:noProof/>
                <w:color w:val="000000"/>
                <w:sz w:val="22"/>
                <w:szCs w:val="22"/>
                <w:lang w:val="es-ES" w:eastAsia="zh-CN"/>
              </w:rPr>
              <w:t>M</w:t>
            </w:r>
            <w:r w:rsidRPr="0091381D">
              <w:rPr>
                <w:rFonts w:asciiTheme="minorHAnsi" w:eastAsia="Helvetica Neue" w:hAnsiTheme="minorHAnsi" w:cstheme="minorHAnsi"/>
                <w:noProof/>
                <w:color w:val="000000"/>
                <w:sz w:val="22"/>
                <w:szCs w:val="22"/>
                <w:lang w:val="es-ES" w:eastAsia="zh-CN"/>
              </w:rPr>
              <w:t>ayor reconocimiento de los sistemas de conocimientos indígenas y locales y trabaj</w:t>
            </w:r>
            <w:r w:rsidR="00D3058D" w:rsidRPr="0091381D">
              <w:rPr>
                <w:rFonts w:asciiTheme="minorHAnsi" w:eastAsia="Helvetica Neue" w:hAnsiTheme="minorHAnsi" w:cstheme="minorHAnsi"/>
                <w:noProof/>
                <w:color w:val="000000"/>
                <w:sz w:val="22"/>
                <w:szCs w:val="22"/>
                <w:lang w:val="es-ES" w:eastAsia="zh-CN"/>
              </w:rPr>
              <w:t>o</w:t>
            </w:r>
            <w:r w:rsidRPr="0091381D">
              <w:rPr>
                <w:rFonts w:asciiTheme="minorHAnsi" w:eastAsia="Helvetica Neue" w:hAnsiTheme="minorHAnsi" w:cstheme="minorHAnsi"/>
                <w:noProof/>
                <w:color w:val="000000"/>
                <w:sz w:val="22"/>
                <w:szCs w:val="22"/>
                <w:lang w:val="es-ES" w:eastAsia="zh-CN"/>
              </w:rPr>
              <w:t xml:space="preserve"> con ellos”.</w:t>
            </w:r>
          </w:p>
          <w:p w14:paraId="23BBC6CC" w14:textId="77777777" w:rsidR="002A36C4" w:rsidRPr="0091381D" w:rsidRDefault="002A36C4" w:rsidP="009D04ED">
            <w:pPr>
              <w:rPr>
                <w:rFonts w:asciiTheme="minorHAnsi" w:eastAsia="Helvetica Neue" w:hAnsiTheme="minorHAnsi" w:cstheme="minorHAnsi"/>
                <w:noProof/>
                <w:sz w:val="22"/>
                <w:szCs w:val="22"/>
                <w:lang w:val="es-ES" w:eastAsia="zh-CN"/>
              </w:rPr>
            </w:pPr>
          </w:p>
          <w:p w14:paraId="1A0A70C8" w14:textId="75C636A7" w:rsidR="003B122B" w:rsidRPr="0091381D" w:rsidRDefault="009D04ED" w:rsidP="009D04ED">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Informe Técnico (con lineamientos) o Nota Informativa, apoyo/colaboración transversal</w:t>
            </w:r>
          </w:p>
        </w:tc>
        <w:tc>
          <w:tcPr>
            <w:tcW w:w="1985" w:type="dxa"/>
            <w:tcBorders>
              <w:top w:val="single" w:sz="4" w:space="0" w:color="000000"/>
              <w:left w:val="single" w:sz="4" w:space="0" w:color="000000"/>
              <w:bottom w:val="single" w:sz="4" w:space="0" w:color="000000"/>
              <w:right w:val="single" w:sz="4" w:space="0" w:color="000000"/>
            </w:tcBorders>
          </w:tcPr>
          <w:p w14:paraId="1D957AA1" w14:textId="5A416FE3" w:rsidR="003B122B" w:rsidRPr="0091381D" w:rsidRDefault="003B122B" w:rsidP="009D2795">
            <w:pPr>
              <w:rPr>
                <w:rFonts w:asciiTheme="minorHAnsi" w:eastAsia="Helvetica Neue" w:hAnsiTheme="minorHAnsi" w:cstheme="minorHAnsi"/>
                <w:noProof/>
                <w:color w:val="000000"/>
                <w:sz w:val="22"/>
                <w:szCs w:val="22"/>
                <w:lang w:val="es-ES" w:eastAsia="zh-CN"/>
              </w:rPr>
            </w:pPr>
            <w:r w:rsidRPr="0091381D">
              <w:rPr>
                <w:rFonts w:asciiTheme="minorHAnsi" w:eastAsia="Helvetica Neue" w:hAnsiTheme="minorHAnsi" w:cstheme="minorHAnsi"/>
                <w:noProof/>
                <w:color w:val="000000"/>
                <w:sz w:val="22"/>
                <w:szCs w:val="22"/>
                <w:lang w:val="es-ES" w:eastAsia="zh-CN"/>
              </w:rPr>
              <w:t>Resolu</w:t>
            </w:r>
            <w:r w:rsidR="00C22FEB" w:rsidRPr="0091381D">
              <w:rPr>
                <w:rFonts w:asciiTheme="minorHAnsi" w:eastAsia="Helvetica Neue" w:hAnsiTheme="minorHAnsi" w:cstheme="minorHAnsi"/>
                <w:noProof/>
                <w:color w:val="000000"/>
                <w:sz w:val="22"/>
                <w:szCs w:val="22"/>
                <w:lang w:val="es-ES" w:eastAsia="zh-CN"/>
              </w:rPr>
              <w:t>ció</w:t>
            </w:r>
            <w:r w:rsidRPr="0091381D">
              <w:rPr>
                <w:rFonts w:asciiTheme="minorHAnsi" w:eastAsia="Helvetica Neue" w:hAnsiTheme="minorHAnsi" w:cstheme="minorHAnsi"/>
                <w:noProof/>
                <w:color w:val="000000"/>
                <w:sz w:val="22"/>
                <w:szCs w:val="22"/>
                <w:lang w:val="es-ES" w:eastAsia="zh-CN"/>
              </w:rPr>
              <w:t xml:space="preserve">n </w:t>
            </w:r>
            <w:hyperlink r:id="rId81" w:history="1">
              <w:r w:rsidRPr="0091381D">
                <w:rPr>
                  <w:rFonts w:asciiTheme="minorHAnsi" w:eastAsia="Helvetica Neue" w:hAnsiTheme="minorHAnsi" w:cstheme="minorHAnsi"/>
                  <w:noProof/>
                  <w:color w:val="0000FF"/>
                  <w:sz w:val="22"/>
                  <w:szCs w:val="22"/>
                  <w:u w:val="single"/>
                  <w:lang w:val="es-ES" w:eastAsia="zh-CN"/>
                </w:rPr>
                <w:t>XIII.8</w:t>
              </w:r>
            </w:hyperlink>
            <w:r w:rsidRPr="0091381D">
              <w:rPr>
                <w:rFonts w:asciiTheme="minorHAnsi" w:eastAsia="Helvetica Neue" w:hAnsiTheme="minorHAnsi" w:cstheme="minorHAnsi"/>
                <w:noProof/>
                <w:color w:val="000000"/>
                <w:sz w:val="22"/>
                <w:szCs w:val="22"/>
                <w:lang w:val="es-ES" w:eastAsia="zh-CN"/>
              </w:rPr>
              <w:t>.</w:t>
            </w:r>
          </w:p>
          <w:p w14:paraId="0A8E4164" w14:textId="77777777" w:rsidR="003B122B" w:rsidRPr="0091381D" w:rsidRDefault="003B122B" w:rsidP="009D2795">
            <w:pPr>
              <w:rPr>
                <w:rFonts w:asciiTheme="minorHAnsi" w:eastAsia="Helvetica Neue" w:hAnsiTheme="minorHAnsi" w:cstheme="minorHAnsi"/>
                <w:noProof/>
                <w:color w:val="000000"/>
                <w:sz w:val="22"/>
                <w:szCs w:val="22"/>
                <w:lang w:val="es-ES" w:eastAsia="zh-CN"/>
              </w:rPr>
            </w:pPr>
          </w:p>
          <w:p w14:paraId="0FBD05F9" w14:textId="110759F9" w:rsidR="00C22FEB" w:rsidRPr="0091381D" w:rsidRDefault="00C22FEB" w:rsidP="00C22FEB">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10 </w:t>
            </w:r>
            <w:r w:rsidR="00852613" w:rsidRPr="0091381D">
              <w:rPr>
                <w:rFonts w:asciiTheme="minorHAnsi" w:eastAsia="DengXian" w:hAnsiTheme="minorHAnsi" w:cstheme="minorHAnsi"/>
                <w:noProof/>
                <w:sz w:val="22"/>
                <w:szCs w:val="22"/>
                <w:lang w:val="es-ES" w:eastAsia="zh-CN"/>
              </w:rPr>
              <w:t xml:space="preserve">del </w:t>
            </w:r>
            <w:hyperlink r:id="rId82"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120274B7" w14:textId="77777777" w:rsidR="007320BB" w:rsidRPr="0091381D" w:rsidRDefault="007320BB" w:rsidP="009D2795">
            <w:pPr>
              <w:rPr>
                <w:rFonts w:asciiTheme="minorHAnsi" w:eastAsia="DengXian" w:hAnsiTheme="minorHAnsi" w:cstheme="minorHAnsi"/>
                <w:noProof/>
                <w:sz w:val="22"/>
                <w:szCs w:val="22"/>
                <w:lang w:val="es-ES" w:eastAsia="zh-CN"/>
              </w:rPr>
            </w:pPr>
          </w:p>
          <w:p w14:paraId="5B4BF1B1"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20, 21 </w:t>
            </w:r>
            <w:r w:rsidR="006C3B0E" w:rsidRPr="0091381D">
              <w:rPr>
                <w:rFonts w:asciiTheme="minorHAnsi" w:eastAsia="DengXian" w:hAnsiTheme="minorHAnsi" w:cstheme="minorHAnsi"/>
                <w:noProof/>
                <w:sz w:val="22"/>
                <w:szCs w:val="22"/>
                <w:lang w:val="es-ES" w:eastAsia="zh-CN"/>
              </w:rPr>
              <w:t>del</w:t>
            </w:r>
          </w:p>
          <w:p w14:paraId="0DEC266F" w14:textId="0B83E846" w:rsidR="003B122B" w:rsidRPr="0091381D" w:rsidRDefault="006C3B0E" w:rsidP="006C3B0E">
            <w:pPr>
              <w:rPr>
                <w:rFonts w:asciiTheme="minorHAnsi" w:eastAsia="DengXian" w:hAnsiTheme="minorHAnsi" w:cstheme="minorHAnsi"/>
                <w:noProof/>
                <w:sz w:val="22"/>
                <w:szCs w:val="22"/>
                <w:lang w:val="es-ES" w:eastAsia="zh-CN"/>
              </w:rPr>
            </w:pPr>
            <w:hyperlink r:id="rId83"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tc>
      </w:tr>
      <w:tr w:rsidR="003B122B" w:rsidRPr="0091381D" w14:paraId="6B8951FF" w14:textId="77777777" w:rsidTr="00BF7A25">
        <w:tc>
          <w:tcPr>
            <w:tcW w:w="988" w:type="dxa"/>
            <w:tcBorders>
              <w:top w:val="single" w:sz="4" w:space="0" w:color="000000"/>
              <w:left w:val="single" w:sz="4" w:space="0" w:color="000000"/>
              <w:bottom w:val="single" w:sz="4" w:space="0" w:color="000000"/>
              <w:right w:val="single" w:sz="4" w:space="0" w:color="000000"/>
            </w:tcBorders>
            <w:hideMark/>
          </w:tcPr>
          <w:p w14:paraId="7039BD85" w14:textId="77777777"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722896C4" w14:textId="12740A68" w:rsidR="003B122B" w:rsidRPr="0091381D" w:rsidRDefault="003B122B"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Medi</w:t>
            </w:r>
            <w:r w:rsidR="009D04ED" w:rsidRPr="0091381D">
              <w:rPr>
                <w:rFonts w:asciiTheme="minorHAnsi" w:eastAsia="Helvetica Neue" w:hAnsiTheme="minorHAnsi" w:cstheme="minorHAnsi"/>
                <w:noProof/>
                <w:sz w:val="22"/>
                <w:szCs w:val="22"/>
                <w:lang w:val="es-ES" w:eastAsia="zh-CN"/>
              </w:rPr>
              <w:t>a</w:t>
            </w:r>
          </w:p>
        </w:tc>
        <w:tc>
          <w:tcPr>
            <w:tcW w:w="1980" w:type="dxa"/>
            <w:tcBorders>
              <w:top w:val="single" w:sz="4" w:space="0" w:color="000000"/>
              <w:left w:val="single" w:sz="4" w:space="0" w:color="000000"/>
              <w:bottom w:val="single" w:sz="4" w:space="0" w:color="000000"/>
              <w:right w:val="single" w:sz="4" w:space="0" w:color="000000"/>
            </w:tcBorders>
            <w:hideMark/>
          </w:tcPr>
          <w:p w14:paraId="1A2CDC5C" w14:textId="48D21B1E" w:rsidR="003B122B" w:rsidRPr="0091381D" w:rsidRDefault="009D2795" w:rsidP="009D2795">
            <w:pPr>
              <w:rPr>
                <w:rFonts w:asciiTheme="minorHAnsi" w:eastAsia="Helvetica Neue" w:hAnsiTheme="minorHAnsi" w:cstheme="minorHAnsi"/>
                <w:b/>
                <w:noProof/>
                <w:color w:val="000000"/>
                <w:sz w:val="22"/>
                <w:szCs w:val="22"/>
                <w:lang w:val="es-ES" w:eastAsia="zh-CN"/>
              </w:rPr>
            </w:pPr>
            <w:sdt>
              <w:sdtPr>
                <w:rPr>
                  <w:rFonts w:asciiTheme="minorHAnsi" w:eastAsia="DengXian" w:hAnsiTheme="minorHAnsi" w:cstheme="minorHAnsi"/>
                  <w:noProof/>
                  <w:sz w:val="22"/>
                  <w:szCs w:val="22"/>
                  <w:lang w:val="es-ES" w:eastAsia="zh-CN"/>
                </w:rPr>
                <w:tag w:val="goog_rdk_49"/>
                <w:id w:val="1603523216"/>
              </w:sdtPr>
              <w:sdtContent>
                <w:r w:rsidR="009D04ED" w:rsidRPr="0091381D">
                  <w:rPr>
                    <w:rFonts w:asciiTheme="minorHAnsi" w:eastAsia="DengXian" w:hAnsiTheme="minorHAnsi" w:cstheme="minorHAnsi"/>
                    <w:b/>
                    <w:bCs/>
                    <w:noProof/>
                    <w:sz w:val="22"/>
                    <w:szCs w:val="22"/>
                    <w:lang w:val="es-ES" w:eastAsia="zh-CN"/>
                  </w:rPr>
                  <w:t xml:space="preserve">Examen de la eficacia de la Convención </w:t>
                </w:r>
                <w:r w:rsidR="00DD2D76" w:rsidRPr="0091381D">
                  <w:rPr>
                    <w:rFonts w:asciiTheme="minorHAnsi" w:eastAsia="DengXian" w:hAnsiTheme="minorHAnsi" w:cstheme="minorHAnsi"/>
                    <w:b/>
                    <w:bCs/>
                    <w:noProof/>
                    <w:sz w:val="22"/>
                    <w:szCs w:val="22"/>
                    <w:lang w:val="es-ES" w:eastAsia="zh-CN"/>
                  </w:rPr>
                  <w:t xml:space="preserve">sobre los Humedales </w:t>
                </w:r>
                <w:r w:rsidR="009D04ED" w:rsidRPr="0091381D">
                  <w:rPr>
                    <w:rFonts w:asciiTheme="minorHAnsi" w:eastAsia="DengXian" w:hAnsiTheme="minorHAnsi" w:cstheme="minorHAnsi"/>
                    <w:b/>
                    <w:bCs/>
                    <w:noProof/>
                    <w:sz w:val="22"/>
                    <w:szCs w:val="22"/>
                    <w:lang w:val="es-ES" w:eastAsia="zh-CN"/>
                  </w:rPr>
                  <w:t xml:space="preserve">en la conservación de las aves acuáticas </w:t>
                </w:r>
              </w:sdtContent>
            </w:sdt>
          </w:p>
        </w:tc>
        <w:tc>
          <w:tcPr>
            <w:tcW w:w="4824" w:type="dxa"/>
            <w:tcBorders>
              <w:top w:val="single" w:sz="4" w:space="0" w:color="000000"/>
              <w:left w:val="single" w:sz="4" w:space="0" w:color="000000"/>
              <w:bottom w:val="single" w:sz="4" w:space="0" w:color="000000"/>
              <w:right w:val="single" w:sz="4" w:space="0" w:color="000000"/>
            </w:tcBorders>
          </w:tcPr>
          <w:p w14:paraId="0BDB2E65" w14:textId="03358254" w:rsidR="00DD2D76" w:rsidRPr="0091381D" w:rsidRDefault="00DD2D76" w:rsidP="00DD2D76">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 xml:space="preserve">Examinar la eficacia de iniciativas anteriores y actuales </w:t>
            </w:r>
            <w:r w:rsidR="002A36C4" w:rsidRPr="0091381D">
              <w:rPr>
                <w:rFonts w:asciiTheme="minorHAnsi" w:eastAsia="Helvetica Neue" w:hAnsiTheme="minorHAnsi" w:cstheme="minorHAnsi"/>
                <w:noProof/>
                <w:sz w:val="22"/>
                <w:szCs w:val="22"/>
                <w:lang w:val="es-ES" w:eastAsia="zh-CN"/>
              </w:rPr>
              <w:t>de</w:t>
            </w:r>
            <w:r w:rsidRPr="0091381D">
              <w:rPr>
                <w:rFonts w:asciiTheme="minorHAnsi" w:eastAsia="Helvetica Neue" w:hAnsiTheme="minorHAnsi" w:cstheme="minorHAnsi"/>
                <w:noProof/>
                <w:sz w:val="22"/>
                <w:szCs w:val="22"/>
                <w:lang w:val="es-ES" w:eastAsia="zh-CN"/>
              </w:rPr>
              <w:t xml:space="preserve"> la Convención para la conservación de las aves acuáticas, </w:t>
            </w:r>
            <w:r w:rsidR="004567C2" w:rsidRPr="0091381D">
              <w:rPr>
                <w:rFonts w:asciiTheme="minorHAnsi" w:eastAsia="Helvetica Neue" w:hAnsiTheme="minorHAnsi" w:cstheme="minorHAnsi"/>
                <w:noProof/>
                <w:sz w:val="22"/>
                <w:szCs w:val="22"/>
                <w:lang w:val="es-ES" w:eastAsia="zh-CN"/>
              </w:rPr>
              <w:t>colaborando</w:t>
            </w:r>
            <w:r w:rsidRPr="0091381D">
              <w:rPr>
                <w:rFonts w:asciiTheme="minorHAnsi" w:eastAsia="Helvetica Neue" w:hAnsiTheme="minorHAnsi" w:cstheme="minorHAnsi"/>
                <w:noProof/>
                <w:sz w:val="22"/>
                <w:szCs w:val="22"/>
                <w:lang w:val="es-ES" w:eastAsia="zh-CN"/>
              </w:rPr>
              <w:t xml:space="preserve"> con iniciativas relativas a las </w:t>
            </w:r>
            <w:r w:rsidR="002A36C4" w:rsidRPr="0091381D">
              <w:rPr>
                <w:rFonts w:asciiTheme="minorHAnsi" w:eastAsia="Helvetica Neue" w:hAnsiTheme="minorHAnsi" w:cstheme="minorHAnsi"/>
                <w:noProof/>
                <w:sz w:val="22"/>
                <w:szCs w:val="22"/>
                <w:lang w:val="es-ES" w:eastAsia="zh-CN"/>
              </w:rPr>
              <w:t>vías</w:t>
            </w:r>
            <w:r w:rsidRPr="0091381D">
              <w:rPr>
                <w:rFonts w:asciiTheme="minorHAnsi" w:eastAsia="Helvetica Neue" w:hAnsiTheme="minorHAnsi" w:cstheme="minorHAnsi"/>
                <w:noProof/>
                <w:sz w:val="22"/>
                <w:szCs w:val="22"/>
                <w:lang w:val="es-ES" w:eastAsia="zh-CN"/>
              </w:rPr>
              <w:t xml:space="preserve"> migratorias (AEWA, EAAFP, RHRAP y otras). Para ello se documentará</w:t>
            </w:r>
            <w:r w:rsidR="002F7889" w:rsidRPr="0091381D">
              <w:rPr>
                <w:rFonts w:asciiTheme="minorHAnsi" w:eastAsia="Helvetica Neue" w:hAnsiTheme="minorHAnsi" w:cstheme="minorHAnsi"/>
                <w:noProof/>
                <w:sz w:val="22"/>
                <w:szCs w:val="22"/>
                <w:lang w:val="es-ES" w:eastAsia="zh-CN"/>
              </w:rPr>
              <w:t>n</w:t>
            </w:r>
            <w:r w:rsidRPr="0091381D">
              <w:rPr>
                <w:rFonts w:asciiTheme="minorHAnsi" w:eastAsia="Helvetica Neue" w:hAnsiTheme="minorHAnsi" w:cstheme="minorHAnsi"/>
                <w:noProof/>
                <w:sz w:val="22"/>
                <w:szCs w:val="22"/>
                <w:lang w:val="es-ES" w:eastAsia="zh-CN"/>
              </w:rPr>
              <w:t xml:space="preserve">, mediante estudios de caso, </w:t>
            </w:r>
            <w:r w:rsidR="002F7889" w:rsidRPr="0091381D">
              <w:rPr>
                <w:rFonts w:asciiTheme="minorHAnsi" w:eastAsia="Helvetica Neue" w:hAnsiTheme="minorHAnsi" w:cstheme="minorHAnsi"/>
                <w:noProof/>
                <w:sz w:val="22"/>
                <w:szCs w:val="22"/>
                <w:lang w:val="es-ES" w:eastAsia="zh-CN"/>
              </w:rPr>
              <w:t>las repercus</w:t>
            </w:r>
            <w:r w:rsidR="002A36C4" w:rsidRPr="0091381D">
              <w:rPr>
                <w:rFonts w:asciiTheme="minorHAnsi" w:eastAsia="Helvetica Neue" w:hAnsiTheme="minorHAnsi" w:cstheme="minorHAnsi"/>
                <w:noProof/>
                <w:sz w:val="22"/>
                <w:szCs w:val="22"/>
                <w:lang w:val="es-ES" w:eastAsia="zh-CN"/>
              </w:rPr>
              <w:t>i</w:t>
            </w:r>
            <w:r w:rsidR="002F7889" w:rsidRPr="0091381D">
              <w:rPr>
                <w:rFonts w:asciiTheme="minorHAnsi" w:eastAsia="Helvetica Neue" w:hAnsiTheme="minorHAnsi" w:cstheme="minorHAnsi"/>
                <w:noProof/>
                <w:sz w:val="22"/>
                <w:szCs w:val="22"/>
                <w:lang w:val="es-ES" w:eastAsia="zh-CN"/>
              </w:rPr>
              <w:t>ones</w:t>
            </w:r>
            <w:r w:rsidRPr="0091381D">
              <w:rPr>
                <w:rFonts w:asciiTheme="minorHAnsi" w:eastAsia="Helvetica Neue" w:hAnsiTheme="minorHAnsi" w:cstheme="minorHAnsi"/>
                <w:noProof/>
                <w:sz w:val="22"/>
                <w:szCs w:val="22"/>
                <w:lang w:val="es-ES" w:eastAsia="zh-CN"/>
              </w:rPr>
              <w:t xml:space="preserve"> de la designación de redes de </w:t>
            </w:r>
            <w:r w:rsidR="002F7889" w:rsidRPr="0091381D">
              <w:rPr>
                <w:rFonts w:asciiTheme="minorHAnsi" w:eastAsia="Helvetica Neue" w:hAnsiTheme="minorHAnsi" w:cstheme="minorHAnsi"/>
                <w:noProof/>
                <w:sz w:val="22"/>
                <w:szCs w:val="22"/>
                <w:lang w:val="es-ES" w:eastAsia="zh-CN"/>
              </w:rPr>
              <w:t>Humedales de Importancia Internacional</w:t>
            </w:r>
            <w:r w:rsidRPr="0091381D">
              <w:rPr>
                <w:rFonts w:asciiTheme="minorHAnsi" w:eastAsia="Helvetica Neue" w:hAnsiTheme="minorHAnsi" w:cstheme="minorHAnsi"/>
                <w:noProof/>
                <w:sz w:val="22"/>
                <w:szCs w:val="22"/>
                <w:lang w:val="es-ES" w:eastAsia="zh-CN"/>
              </w:rPr>
              <w:t xml:space="preserve"> a escala de</w:t>
            </w:r>
            <w:r w:rsidR="00F678C6" w:rsidRPr="0091381D">
              <w:rPr>
                <w:rFonts w:asciiTheme="minorHAnsi" w:eastAsia="Helvetica Neue" w:hAnsiTheme="minorHAnsi" w:cstheme="minorHAnsi"/>
                <w:noProof/>
                <w:sz w:val="22"/>
                <w:szCs w:val="22"/>
                <w:lang w:val="es-ES" w:eastAsia="zh-CN"/>
              </w:rPr>
              <w:t xml:space="preserve"> </w:t>
            </w:r>
            <w:r w:rsidR="001960E0" w:rsidRPr="0091381D">
              <w:rPr>
                <w:rFonts w:asciiTheme="minorHAnsi" w:eastAsia="Helvetica Neue" w:hAnsiTheme="minorHAnsi" w:cstheme="minorHAnsi"/>
                <w:noProof/>
                <w:sz w:val="22"/>
                <w:szCs w:val="22"/>
                <w:lang w:val="es-ES" w:eastAsia="zh-CN"/>
              </w:rPr>
              <w:t>las vías migratorias</w:t>
            </w:r>
            <w:r w:rsidRPr="0091381D">
              <w:rPr>
                <w:rFonts w:asciiTheme="minorHAnsi" w:eastAsia="Helvetica Neue" w:hAnsiTheme="minorHAnsi" w:cstheme="minorHAnsi"/>
                <w:noProof/>
                <w:sz w:val="22"/>
                <w:szCs w:val="22"/>
                <w:lang w:val="es-ES" w:eastAsia="zh-CN"/>
              </w:rPr>
              <w:t xml:space="preserve">, </w:t>
            </w:r>
            <w:r w:rsidR="001960E0" w:rsidRPr="0091381D">
              <w:rPr>
                <w:rFonts w:asciiTheme="minorHAnsi" w:eastAsia="Helvetica Neue" w:hAnsiTheme="minorHAnsi" w:cstheme="minorHAnsi"/>
                <w:noProof/>
                <w:sz w:val="22"/>
                <w:szCs w:val="22"/>
                <w:lang w:val="es-ES" w:eastAsia="zh-CN"/>
              </w:rPr>
              <w:t>la función</w:t>
            </w:r>
            <w:r w:rsidRPr="0091381D">
              <w:rPr>
                <w:rFonts w:asciiTheme="minorHAnsi" w:eastAsia="Helvetica Neue" w:hAnsiTheme="minorHAnsi" w:cstheme="minorHAnsi"/>
                <w:noProof/>
                <w:sz w:val="22"/>
                <w:szCs w:val="22"/>
                <w:lang w:val="es-ES" w:eastAsia="zh-CN"/>
              </w:rPr>
              <w:t xml:space="preserve"> </w:t>
            </w:r>
            <w:r w:rsidR="00F678C6" w:rsidRPr="0091381D">
              <w:rPr>
                <w:rFonts w:asciiTheme="minorHAnsi" w:eastAsia="Helvetica Neue" w:hAnsiTheme="minorHAnsi" w:cstheme="minorHAnsi"/>
                <w:noProof/>
                <w:sz w:val="22"/>
                <w:szCs w:val="22"/>
                <w:lang w:val="es-ES" w:eastAsia="zh-CN"/>
              </w:rPr>
              <w:t>y</w:t>
            </w:r>
            <w:r w:rsidR="001960E0" w:rsidRPr="0091381D">
              <w:rPr>
                <w:rFonts w:asciiTheme="minorHAnsi" w:eastAsia="Helvetica Neue" w:hAnsiTheme="minorHAnsi" w:cstheme="minorHAnsi"/>
                <w:noProof/>
                <w:sz w:val="22"/>
                <w:szCs w:val="22"/>
                <w:lang w:val="es-ES" w:eastAsia="zh-CN"/>
              </w:rPr>
              <w:t xml:space="preserve"> el</w:t>
            </w:r>
            <w:r w:rsidR="00F678C6" w:rsidRPr="0091381D">
              <w:rPr>
                <w:rFonts w:asciiTheme="minorHAnsi" w:eastAsia="Helvetica Neue" w:hAnsiTheme="minorHAnsi" w:cstheme="minorHAnsi"/>
                <w:noProof/>
                <w:sz w:val="22"/>
                <w:szCs w:val="22"/>
                <w:lang w:val="es-ES" w:eastAsia="zh-CN"/>
              </w:rPr>
              <w:t xml:space="preserve"> acoplamiento </w:t>
            </w:r>
            <w:r w:rsidRPr="0091381D">
              <w:rPr>
                <w:rFonts w:asciiTheme="minorHAnsi" w:eastAsia="Helvetica Neue" w:hAnsiTheme="minorHAnsi" w:cstheme="minorHAnsi"/>
                <w:noProof/>
                <w:sz w:val="22"/>
                <w:szCs w:val="22"/>
                <w:lang w:val="es-ES" w:eastAsia="zh-CN"/>
              </w:rPr>
              <w:t xml:space="preserve">de los </w:t>
            </w:r>
            <w:r w:rsidR="00F678C6" w:rsidRPr="0091381D">
              <w:rPr>
                <w:rFonts w:asciiTheme="minorHAnsi" w:eastAsia="Helvetica Neue" w:hAnsiTheme="minorHAnsi" w:cstheme="minorHAnsi"/>
                <w:noProof/>
                <w:sz w:val="22"/>
                <w:szCs w:val="22"/>
                <w:lang w:val="es-ES" w:eastAsia="zh-CN"/>
              </w:rPr>
              <w:t xml:space="preserve">Humedales de Importancia Internacional </w:t>
            </w:r>
            <w:r w:rsidRPr="0091381D">
              <w:rPr>
                <w:rFonts w:asciiTheme="minorHAnsi" w:eastAsia="Helvetica Neue" w:hAnsiTheme="minorHAnsi" w:cstheme="minorHAnsi"/>
                <w:noProof/>
                <w:sz w:val="22"/>
                <w:szCs w:val="22"/>
                <w:lang w:val="es-ES" w:eastAsia="zh-CN"/>
              </w:rPr>
              <w:t xml:space="preserve">transfronterizos, y las políticas de uso racional dirigidas a las aves acuáticas y sus hábitats. </w:t>
            </w:r>
            <w:r w:rsidR="00F678C6" w:rsidRPr="0091381D">
              <w:rPr>
                <w:rFonts w:asciiTheme="minorHAnsi" w:eastAsia="Helvetica Neue" w:hAnsiTheme="minorHAnsi" w:cstheme="minorHAnsi"/>
                <w:noProof/>
                <w:sz w:val="22"/>
                <w:szCs w:val="22"/>
                <w:lang w:val="es-ES" w:eastAsia="zh-CN"/>
              </w:rPr>
              <w:t>Se i</w:t>
            </w:r>
            <w:r w:rsidRPr="0091381D">
              <w:rPr>
                <w:rFonts w:asciiTheme="minorHAnsi" w:eastAsia="Helvetica Neue" w:hAnsiTheme="minorHAnsi" w:cstheme="minorHAnsi"/>
                <w:noProof/>
                <w:sz w:val="22"/>
                <w:szCs w:val="22"/>
                <w:lang w:val="es-ES" w:eastAsia="zh-CN"/>
              </w:rPr>
              <w:t xml:space="preserve">dentificará el alcance de las mejoras en la ejecución de la conservación, en </w:t>
            </w:r>
            <w:r w:rsidR="00F678C6" w:rsidRPr="0091381D">
              <w:rPr>
                <w:rFonts w:asciiTheme="minorHAnsi" w:eastAsia="Helvetica Neue" w:hAnsiTheme="minorHAnsi" w:cstheme="minorHAnsi"/>
                <w:noProof/>
                <w:sz w:val="22"/>
                <w:szCs w:val="22"/>
                <w:lang w:val="es-ES" w:eastAsia="zh-CN"/>
              </w:rPr>
              <w:t>especial</w:t>
            </w:r>
            <w:r w:rsidRPr="0091381D">
              <w:rPr>
                <w:rFonts w:asciiTheme="minorHAnsi" w:eastAsia="Helvetica Neue" w:hAnsiTheme="minorHAnsi" w:cstheme="minorHAnsi"/>
                <w:noProof/>
                <w:sz w:val="22"/>
                <w:szCs w:val="22"/>
                <w:lang w:val="es-ES" w:eastAsia="zh-CN"/>
              </w:rPr>
              <w:t xml:space="preserve"> la </w:t>
            </w:r>
            <w:r w:rsidR="00F678C6" w:rsidRPr="0091381D">
              <w:rPr>
                <w:rFonts w:asciiTheme="minorHAnsi" w:eastAsia="Helvetica Neue" w:hAnsiTheme="minorHAnsi" w:cstheme="minorHAnsi"/>
                <w:noProof/>
                <w:sz w:val="22"/>
                <w:szCs w:val="22"/>
                <w:lang w:val="es-ES" w:eastAsia="zh-CN"/>
              </w:rPr>
              <w:t>idoneidad</w:t>
            </w:r>
            <w:r w:rsidRPr="0091381D">
              <w:rPr>
                <w:rFonts w:asciiTheme="minorHAnsi" w:eastAsia="Helvetica Neue" w:hAnsiTheme="minorHAnsi" w:cstheme="minorHAnsi"/>
                <w:noProof/>
                <w:sz w:val="22"/>
                <w:szCs w:val="22"/>
                <w:lang w:val="es-ES" w:eastAsia="zh-CN"/>
              </w:rPr>
              <w:t xml:space="preserve"> de la representación de los tipos de humedales a lo largo de </w:t>
            </w:r>
            <w:r w:rsidR="001960E0" w:rsidRPr="0091381D">
              <w:rPr>
                <w:rFonts w:asciiTheme="minorHAnsi" w:eastAsia="Helvetica Neue" w:hAnsiTheme="minorHAnsi" w:cstheme="minorHAnsi"/>
                <w:noProof/>
                <w:sz w:val="22"/>
                <w:szCs w:val="22"/>
                <w:lang w:val="es-ES" w:eastAsia="zh-CN"/>
              </w:rPr>
              <w:t>las vías migratorias</w:t>
            </w:r>
            <w:r w:rsidRPr="0091381D">
              <w:rPr>
                <w:rFonts w:asciiTheme="minorHAnsi" w:eastAsia="Helvetica Neue" w:hAnsiTheme="minorHAnsi" w:cstheme="minorHAnsi"/>
                <w:noProof/>
                <w:sz w:val="22"/>
                <w:szCs w:val="22"/>
                <w:lang w:val="es-ES" w:eastAsia="zh-CN"/>
              </w:rPr>
              <w:t xml:space="preserve">, y el uso de políticas de uso racional para abordar los </w:t>
            </w:r>
            <w:r w:rsidR="00F678C6" w:rsidRPr="0091381D">
              <w:rPr>
                <w:rFonts w:asciiTheme="minorHAnsi" w:eastAsia="Helvetica Neue" w:hAnsiTheme="minorHAnsi" w:cstheme="minorHAnsi"/>
                <w:noProof/>
                <w:sz w:val="22"/>
                <w:szCs w:val="22"/>
                <w:lang w:val="es-ES" w:eastAsia="zh-CN"/>
              </w:rPr>
              <w:t>factores causantes de</w:t>
            </w:r>
            <w:r w:rsidRPr="0091381D">
              <w:rPr>
                <w:rFonts w:asciiTheme="minorHAnsi" w:eastAsia="Helvetica Neue" w:hAnsiTheme="minorHAnsi" w:cstheme="minorHAnsi"/>
                <w:noProof/>
                <w:sz w:val="22"/>
                <w:szCs w:val="22"/>
                <w:lang w:val="es-ES" w:eastAsia="zh-CN"/>
              </w:rPr>
              <w:t xml:space="preserve"> cambio</w:t>
            </w:r>
            <w:r w:rsidR="00F678C6" w:rsidRPr="0091381D">
              <w:rPr>
                <w:rFonts w:asciiTheme="minorHAnsi" w:eastAsia="Helvetica Neue" w:hAnsiTheme="minorHAnsi" w:cstheme="minorHAnsi"/>
                <w:noProof/>
                <w:sz w:val="22"/>
                <w:szCs w:val="22"/>
                <w:lang w:val="es-ES" w:eastAsia="zh-CN"/>
              </w:rPr>
              <w:t>s</w:t>
            </w:r>
            <w:r w:rsidRPr="0091381D">
              <w:rPr>
                <w:rFonts w:asciiTheme="minorHAnsi" w:eastAsia="Helvetica Neue" w:hAnsiTheme="minorHAnsi" w:cstheme="minorHAnsi"/>
                <w:noProof/>
                <w:sz w:val="22"/>
                <w:szCs w:val="22"/>
                <w:lang w:val="es-ES" w:eastAsia="zh-CN"/>
              </w:rPr>
              <w:t xml:space="preserve"> en las aves acuáticas.</w:t>
            </w:r>
          </w:p>
          <w:p w14:paraId="728F8B91" w14:textId="77777777" w:rsidR="00DD2D76" w:rsidRPr="0091381D" w:rsidRDefault="00DD2D76" w:rsidP="00DD2D76">
            <w:pPr>
              <w:rPr>
                <w:rFonts w:asciiTheme="minorHAnsi" w:eastAsia="Helvetica Neue" w:hAnsiTheme="minorHAnsi" w:cstheme="minorHAnsi"/>
                <w:noProof/>
                <w:sz w:val="22"/>
                <w:szCs w:val="22"/>
                <w:lang w:val="es-ES" w:eastAsia="zh-CN"/>
              </w:rPr>
            </w:pPr>
          </w:p>
          <w:p w14:paraId="334540EF" w14:textId="3E0F14E8" w:rsidR="003B122B" w:rsidRPr="0091381D" w:rsidRDefault="00F678C6" w:rsidP="009D2795">
            <w:pPr>
              <w:rPr>
                <w:rFonts w:asciiTheme="minorHAnsi" w:eastAsia="Helvetica Neue" w:hAnsiTheme="minorHAnsi" w:cstheme="minorHAnsi"/>
                <w:noProof/>
                <w:sz w:val="22"/>
                <w:szCs w:val="22"/>
                <w:lang w:val="es-ES" w:eastAsia="zh-CN"/>
              </w:rPr>
            </w:pPr>
            <w:r w:rsidRPr="0091381D">
              <w:rPr>
                <w:rFonts w:asciiTheme="minorHAnsi" w:eastAsia="Helvetica Neue" w:hAnsiTheme="minorHAnsi" w:cstheme="minorHAnsi"/>
                <w:noProof/>
                <w:sz w:val="22"/>
                <w:szCs w:val="22"/>
                <w:lang w:val="es-ES" w:eastAsia="zh-CN"/>
              </w:rPr>
              <w:t>Resultado(s)/producto(s): Nota sobre Políticas</w:t>
            </w:r>
            <w:r w:rsidR="009F31E0" w:rsidRPr="0091381D">
              <w:rPr>
                <w:rFonts w:asciiTheme="minorHAnsi" w:eastAsia="Helvetica Neue" w:hAnsiTheme="minorHAnsi" w:cstheme="minorHAnsi"/>
                <w:noProof/>
                <w:sz w:val="22"/>
                <w:szCs w:val="22"/>
                <w:lang w:val="es-ES" w:eastAsia="zh-CN"/>
              </w:rPr>
              <w:t>,</w:t>
            </w:r>
            <w:r w:rsidRPr="0091381D">
              <w:rPr>
                <w:rFonts w:asciiTheme="minorHAnsi" w:eastAsia="Helvetica Neue" w:hAnsiTheme="minorHAnsi" w:cstheme="minorHAnsi"/>
                <w:noProof/>
                <w:sz w:val="22"/>
                <w:szCs w:val="22"/>
                <w:lang w:val="es-ES" w:eastAsia="zh-CN"/>
              </w:rPr>
              <w:t xml:space="preserve"> apoyo/colaboración transversal</w:t>
            </w:r>
          </w:p>
          <w:p w14:paraId="538A71A4" w14:textId="77777777" w:rsidR="003B122B" w:rsidRPr="0091381D" w:rsidRDefault="003B122B" w:rsidP="00F678C6">
            <w:pPr>
              <w:rPr>
                <w:rFonts w:asciiTheme="minorHAnsi" w:eastAsia="Helvetica Neue" w:hAnsiTheme="minorHAnsi" w:cstheme="minorHAnsi"/>
                <w:b/>
                <w:i/>
                <w:noProof/>
                <w:sz w:val="22"/>
                <w:szCs w:val="22"/>
                <w:highlight w:val="yellow"/>
                <w:lang w:val="es-ES" w:eastAsia="zh-CN"/>
              </w:rPr>
            </w:pPr>
          </w:p>
        </w:tc>
        <w:tc>
          <w:tcPr>
            <w:tcW w:w="1985" w:type="dxa"/>
            <w:tcBorders>
              <w:top w:val="single" w:sz="4" w:space="0" w:color="000000"/>
              <w:left w:val="single" w:sz="4" w:space="0" w:color="000000"/>
              <w:bottom w:val="single" w:sz="4" w:space="0" w:color="000000"/>
              <w:right w:val="single" w:sz="4" w:space="0" w:color="000000"/>
            </w:tcBorders>
          </w:tcPr>
          <w:p w14:paraId="3060471A" w14:textId="42718A96" w:rsidR="00C22FEB" w:rsidRPr="0091381D" w:rsidRDefault="00C22FEB" w:rsidP="00C22FEB">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Objetivo 3, Meta 11 </w:t>
            </w:r>
            <w:r w:rsidR="00852613" w:rsidRPr="0091381D">
              <w:rPr>
                <w:rFonts w:asciiTheme="minorHAnsi" w:eastAsia="DengXian" w:hAnsiTheme="minorHAnsi" w:cstheme="minorHAnsi"/>
                <w:noProof/>
                <w:sz w:val="22"/>
                <w:szCs w:val="22"/>
                <w:lang w:val="es-ES" w:eastAsia="zh-CN"/>
              </w:rPr>
              <w:t xml:space="preserve">del </w:t>
            </w:r>
            <w:hyperlink r:id="rId84" w:history="1">
              <w:r w:rsidR="00852613" w:rsidRPr="0091381D">
                <w:rPr>
                  <w:rStyle w:val="Hyperlink"/>
                  <w:rFonts w:asciiTheme="minorHAnsi" w:eastAsia="DengXian" w:hAnsiTheme="minorHAnsi" w:cstheme="minorHAnsi"/>
                  <w:noProof/>
                  <w:sz w:val="22"/>
                  <w:szCs w:val="22"/>
                  <w:lang w:val="es-ES" w:eastAsia="zh-CN"/>
                </w:rPr>
                <w:t>Plan Estratégico</w:t>
              </w:r>
            </w:hyperlink>
          </w:p>
          <w:p w14:paraId="4405DF9C" w14:textId="77777777" w:rsidR="00C22FEB" w:rsidRPr="0091381D" w:rsidRDefault="00C22FEB" w:rsidP="009D2795">
            <w:pPr>
              <w:widowControl w:val="0"/>
              <w:rPr>
                <w:rFonts w:asciiTheme="minorHAnsi" w:eastAsia="DengXian" w:hAnsiTheme="minorHAnsi" w:cstheme="minorHAnsi"/>
                <w:noProof/>
                <w:sz w:val="22"/>
                <w:szCs w:val="22"/>
                <w:lang w:val="es-ES" w:eastAsia="zh-CN"/>
              </w:rPr>
            </w:pPr>
          </w:p>
          <w:p w14:paraId="32C03A70" w14:textId="77777777" w:rsidR="006C3B0E" w:rsidRPr="0091381D" w:rsidRDefault="00E11148" w:rsidP="006C3B0E">
            <w:pPr>
              <w:rPr>
                <w:rFonts w:asciiTheme="minorHAnsi" w:eastAsia="DengXian" w:hAnsiTheme="minorHAnsi" w:cstheme="minorHAnsi"/>
                <w:noProof/>
                <w:sz w:val="22"/>
                <w:szCs w:val="22"/>
                <w:lang w:val="es-ES" w:eastAsia="zh-CN"/>
              </w:rPr>
            </w:pPr>
            <w:r w:rsidRPr="0091381D">
              <w:rPr>
                <w:rFonts w:asciiTheme="minorHAnsi" w:eastAsia="DengXian" w:hAnsiTheme="minorHAnsi" w:cstheme="minorHAnsi"/>
                <w:noProof/>
                <w:sz w:val="22"/>
                <w:szCs w:val="22"/>
                <w:lang w:val="es-ES" w:eastAsia="zh-CN"/>
              </w:rPr>
              <w:t xml:space="preserve">Metas 1, 2, 3, 4, 5 </w:t>
            </w:r>
            <w:r w:rsidR="006C3B0E" w:rsidRPr="0091381D">
              <w:rPr>
                <w:rFonts w:asciiTheme="minorHAnsi" w:eastAsia="DengXian" w:hAnsiTheme="minorHAnsi" w:cstheme="minorHAnsi"/>
                <w:noProof/>
                <w:sz w:val="22"/>
                <w:szCs w:val="22"/>
                <w:lang w:val="es-ES" w:eastAsia="zh-CN"/>
              </w:rPr>
              <w:t>del</w:t>
            </w:r>
          </w:p>
          <w:p w14:paraId="100B912F" w14:textId="138EB56E" w:rsidR="0002483E" w:rsidRPr="0091381D" w:rsidRDefault="006C3B0E" w:rsidP="006C3B0E">
            <w:pPr>
              <w:rPr>
                <w:rFonts w:asciiTheme="minorHAnsi" w:eastAsia="DengXian" w:hAnsiTheme="minorHAnsi" w:cstheme="minorHAnsi"/>
                <w:noProof/>
                <w:sz w:val="22"/>
                <w:szCs w:val="22"/>
                <w:lang w:val="es-ES" w:eastAsia="zh-CN"/>
              </w:rPr>
            </w:pPr>
            <w:hyperlink r:id="rId85" w:history="1">
              <w:r w:rsidRPr="006C3B0E">
                <w:rPr>
                  <w:rStyle w:val="Hyperlink"/>
                  <w:rFonts w:asciiTheme="minorHAnsi" w:eastAsia="DengXian" w:hAnsiTheme="minorHAnsi" w:cstheme="minorHAnsi"/>
                  <w:noProof/>
                  <w:sz w:val="22"/>
                  <w:szCs w:val="22"/>
                  <w:lang w:val="es-ES" w:eastAsia="zh-CN"/>
                </w:rPr>
                <w:t>Primer proyecto del Marco mundial de la diversidad biológica posterior a 2020 del CDB</w:t>
              </w:r>
            </w:hyperlink>
          </w:p>
          <w:p w14:paraId="04A5E686" w14:textId="77777777" w:rsidR="003B122B" w:rsidRPr="0091381D" w:rsidRDefault="003B122B" w:rsidP="00E11148">
            <w:pPr>
              <w:rPr>
                <w:rFonts w:asciiTheme="minorHAnsi" w:eastAsia="Helvetica Neue" w:hAnsiTheme="minorHAnsi" w:cstheme="minorHAnsi"/>
                <w:noProof/>
                <w:color w:val="000000"/>
                <w:sz w:val="22"/>
                <w:szCs w:val="22"/>
                <w:lang w:val="es-ES" w:eastAsia="zh-CN"/>
              </w:rPr>
            </w:pPr>
          </w:p>
        </w:tc>
      </w:tr>
    </w:tbl>
    <w:p w14:paraId="3AE65291" w14:textId="62181735" w:rsidR="006C1049" w:rsidRPr="0091381D" w:rsidRDefault="006C1049" w:rsidP="006C1049">
      <w:pPr>
        <w:rPr>
          <w:rFonts w:asciiTheme="minorHAnsi" w:eastAsia="DengXian" w:hAnsiTheme="minorHAnsi" w:cstheme="minorHAnsi"/>
          <w:noProof/>
          <w:lang w:val="es-ES"/>
        </w:rPr>
      </w:pPr>
    </w:p>
    <w:sectPr w:rsidR="006C1049" w:rsidRPr="0091381D" w:rsidSect="00522F26">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6A11" w14:textId="77777777" w:rsidR="009D2795" w:rsidRDefault="009D2795">
      <w:r>
        <w:separator/>
      </w:r>
    </w:p>
  </w:endnote>
  <w:endnote w:type="continuationSeparator" w:id="0">
    <w:p w14:paraId="3BCB00C7" w14:textId="77777777" w:rsidR="009D2795" w:rsidRDefault="009D2795">
      <w:r>
        <w:continuationSeparator/>
      </w:r>
    </w:p>
  </w:endnote>
  <w:endnote w:type="continuationNotice" w:id="1">
    <w:p w14:paraId="1FF64C1B" w14:textId="77777777" w:rsidR="009D2795" w:rsidRDefault="009D2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B88C" w14:textId="77777777" w:rsidR="00522F26" w:rsidRDefault="0052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B42F" w14:textId="21EE0B92" w:rsidR="009D2795" w:rsidRPr="008C0F57" w:rsidRDefault="009D2795" w:rsidP="008C0F57">
    <w:pPr>
      <w:pStyle w:val="Footer"/>
      <w:spacing w:after="0" w:line="240" w:lineRule="auto"/>
      <w:rPr>
        <w:sz w:val="20"/>
        <w:szCs w:val="20"/>
      </w:rPr>
    </w:pPr>
    <w:bookmarkStart w:id="2" w:name="_GoBack"/>
    <w:bookmarkEnd w:id="2"/>
    <w:r w:rsidRPr="00E07DBA">
      <w:rPr>
        <w:sz w:val="20"/>
        <w:szCs w:val="20"/>
      </w:rPr>
      <w:t>SC59</w:t>
    </w:r>
    <w:r>
      <w:rPr>
        <w:sz w:val="20"/>
        <w:szCs w:val="20"/>
      </w:rPr>
      <w:t>/2022</w:t>
    </w:r>
    <w:r w:rsidRPr="00E07DBA">
      <w:rPr>
        <w:sz w:val="20"/>
        <w:szCs w:val="20"/>
      </w:rPr>
      <w:t xml:space="preserve"> Doc.25 </w:t>
    </w:r>
    <w:r w:rsidRPr="00E07DBA">
      <w:rPr>
        <w:sz w:val="20"/>
        <w:szCs w:val="20"/>
      </w:rPr>
      <w:tab/>
    </w:r>
    <w:r w:rsidRPr="00E07DBA">
      <w:rPr>
        <w:sz w:val="20"/>
        <w:szCs w:val="20"/>
      </w:rPr>
      <w:tab/>
    </w:r>
    <w:sdt>
      <w:sdtPr>
        <w:rPr>
          <w:sz w:val="20"/>
          <w:szCs w:val="20"/>
        </w:rPr>
        <w:id w:val="1499304334"/>
        <w:docPartObj>
          <w:docPartGallery w:val="Page Numbers (Bottom of Page)"/>
          <w:docPartUnique/>
        </w:docPartObj>
      </w:sdtPr>
      <w:sdtEndPr>
        <w:rPr>
          <w:noProof/>
        </w:rPr>
      </w:sdtEndPr>
      <w:sdtContent>
        <w:r w:rsidRPr="00E07DBA">
          <w:rPr>
            <w:sz w:val="20"/>
            <w:szCs w:val="20"/>
          </w:rPr>
          <w:fldChar w:fldCharType="begin"/>
        </w:r>
        <w:r w:rsidRPr="00E07DBA">
          <w:rPr>
            <w:sz w:val="20"/>
            <w:szCs w:val="20"/>
          </w:rPr>
          <w:instrText xml:space="preserve"> PAGE   \* MERGEFORMAT </w:instrText>
        </w:r>
        <w:r w:rsidRPr="00E07DBA">
          <w:rPr>
            <w:sz w:val="20"/>
            <w:szCs w:val="20"/>
          </w:rPr>
          <w:fldChar w:fldCharType="separate"/>
        </w:r>
        <w:r w:rsidR="00522F26">
          <w:rPr>
            <w:noProof/>
            <w:sz w:val="20"/>
            <w:szCs w:val="20"/>
          </w:rPr>
          <w:t>23</w:t>
        </w:r>
        <w:r w:rsidRPr="00E07DBA">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527A" w14:textId="77777777" w:rsidR="00522F26" w:rsidRDefault="0052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216E" w14:textId="77777777" w:rsidR="009D2795" w:rsidRDefault="009D2795">
      <w:r>
        <w:separator/>
      </w:r>
    </w:p>
  </w:footnote>
  <w:footnote w:type="continuationSeparator" w:id="0">
    <w:p w14:paraId="6639E459" w14:textId="77777777" w:rsidR="009D2795" w:rsidRDefault="009D2795">
      <w:r>
        <w:continuationSeparator/>
      </w:r>
    </w:p>
  </w:footnote>
  <w:footnote w:type="continuationNotice" w:id="1">
    <w:p w14:paraId="77924EB5" w14:textId="77777777" w:rsidR="009D2795" w:rsidRDefault="009D2795"/>
  </w:footnote>
  <w:footnote w:id="2">
    <w:p w14:paraId="0736FD98" w14:textId="25F4FD0B" w:rsidR="009D2795" w:rsidRPr="0091381D" w:rsidRDefault="009D2795" w:rsidP="0048211F">
      <w:pPr>
        <w:pStyle w:val="FootnoteText"/>
        <w:spacing w:after="0" w:line="240" w:lineRule="auto"/>
        <w:ind w:left="0" w:firstLine="0"/>
        <w:rPr>
          <w:rFonts w:asciiTheme="minorHAnsi" w:hAnsiTheme="minorHAnsi" w:cstheme="minorHAnsi"/>
          <w:noProof/>
          <w:lang w:val="es-ES"/>
        </w:rPr>
      </w:pPr>
      <w:r w:rsidRPr="0091381D">
        <w:rPr>
          <w:rStyle w:val="FootnoteReference"/>
          <w:rFonts w:asciiTheme="minorHAnsi" w:hAnsiTheme="minorHAnsi" w:cstheme="minorHAnsi"/>
          <w:noProof/>
          <w:lang w:val="es-ES"/>
        </w:rPr>
        <w:footnoteRef/>
      </w:r>
      <w:r w:rsidRPr="0091381D">
        <w:rPr>
          <w:rFonts w:asciiTheme="minorHAnsi" w:hAnsiTheme="minorHAnsi" w:cstheme="minorHAnsi"/>
          <w:noProof/>
          <w:lang w:val="es-ES"/>
        </w:rPr>
        <w:t xml:space="preserve"> </w:t>
      </w:r>
      <w:r w:rsidRPr="0091381D">
        <w:rPr>
          <w:rFonts w:asciiTheme="minorHAnsi" w:hAnsiTheme="minorHAnsi" w:cstheme="minorHAnsi"/>
          <w:noProof/>
          <w:color w:val="000000" w:themeColor="text1"/>
          <w:lang w:val="es-ES"/>
        </w:rPr>
        <w:t xml:space="preserve">Las cuatro tareas de mayor prioridad (designadas en la reunión SC57) son: (1) Perspectiva Mundial sobre los Humedales (PMH): Edición especial de la Perspectiva Mundial sobre los Humedales con motivo del 50º aniversario de la Convención sobre los Humedales; (2) Tarea 1.2 (Los humedales y la agricultura sostenible): Recopilar y examinar los impactos positivos y negativos de las prácticas agrícolas sobre los humedales, incluidos los cambios en su extensión por la conversión a la agricultura desde la década de 1970, y cómo se pueden evitar los impactos adversos en el futuro; (3) Tarea 2.2 (Rehumidificación/restauración de turberas): Profundizar en las experiencias prácticas de métodos </w:t>
      </w:r>
      <w:r w:rsidRPr="0091381D">
        <w:rPr>
          <w:rFonts w:asciiTheme="minorHAnsi" w:hAnsiTheme="minorHAnsi" w:cstheme="minorHAnsi"/>
          <w:noProof/>
          <w:lang w:val="es-ES"/>
        </w:rPr>
        <w:t>de restauración de las turberas tropicales; y (4) Tarea 5.1 (Los humedales y el carbono azul): Estudio documental sobre los ecosistemas costeros de carbono azul en los Humedales de Importancia Internacional (coherente con las orientaciones pertinentes del IPCC).</w:t>
      </w:r>
    </w:p>
  </w:footnote>
  <w:footnote w:id="3">
    <w:p w14:paraId="1180FEBB" w14:textId="77777777" w:rsidR="009D2795" w:rsidRPr="0091381D" w:rsidRDefault="009D2795" w:rsidP="00785B58">
      <w:pPr>
        <w:pStyle w:val="NormalWeb"/>
        <w:rPr>
          <w:noProof/>
        </w:rPr>
      </w:pPr>
      <w:r w:rsidRPr="0091381D">
        <w:rPr>
          <w:rStyle w:val="FootnoteReference"/>
          <w:rFonts w:asciiTheme="minorHAnsi" w:hAnsiTheme="minorHAnsi" w:cstheme="minorHAnsi"/>
          <w:noProof/>
          <w:sz w:val="20"/>
          <w:szCs w:val="20"/>
        </w:rPr>
        <w:footnoteRef/>
      </w:r>
      <w:r w:rsidRPr="0091381D">
        <w:rPr>
          <w:noProof/>
        </w:rPr>
        <w:t xml:space="preserve"> </w:t>
      </w:r>
      <w:r w:rsidRPr="0091381D">
        <w:rPr>
          <w:rFonts w:asciiTheme="minorHAnsi" w:hAnsiTheme="minorHAnsi" w:cstheme="minorHAnsi"/>
          <w:noProof/>
          <w:sz w:val="20"/>
          <w:szCs w:val="20"/>
        </w:rPr>
        <w:t xml:space="preserve">El texto sobre las tareas en la resolución es el siguiente: </w:t>
      </w:r>
      <w:r w:rsidRPr="0091381D">
        <w:rPr>
          <w:rFonts w:asciiTheme="minorHAnsi" w:hAnsiTheme="minorHAnsi" w:cstheme="minorHAnsi"/>
          <w:noProof/>
          <w:sz w:val="20"/>
          <w:szCs w:val="20"/>
        </w:rPr>
        <w:br/>
        <w:t xml:space="preserve">b) examinando y analizando la modelización de las reservas de carbono, las emisiones de gases de efecto invernadero y la dinámica del carbono en los ecosistemas de carbono azul y, según proceda, proporcionando información al IPCC para fundamentar actualizaciones futuras del </w:t>
      </w:r>
      <w:r w:rsidRPr="0091381D">
        <w:rPr>
          <w:rFonts w:asciiTheme="minorHAnsi" w:hAnsiTheme="minorHAnsi" w:cstheme="minorHAnsi"/>
          <w:i/>
          <w:noProof/>
          <w:sz w:val="20"/>
          <w:szCs w:val="20"/>
        </w:rPr>
        <w:t>Wetlands Supplement</w:t>
      </w:r>
      <w:r w:rsidRPr="0091381D">
        <w:rPr>
          <w:rFonts w:asciiTheme="minorHAnsi" w:hAnsiTheme="minorHAnsi" w:cstheme="minorHAnsi"/>
          <w:noProof/>
          <w:sz w:val="20"/>
          <w:szCs w:val="20"/>
        </w:rPr>
        <w:t xml:space="preserve">; </w:t>
      </w:r>
      <w:r w:rsidRPr="0091381D">
        <w:rPr>
          <w:rFonts w:asciiTheme="minorHAnsi" w:hAnsiTheme="minorHAnsi" w:cstheme="minorHAnsi"/>
          <w:noProof/>
          <w:sz w:val="20"/>
          <w:szCs w:val="20"/>
        </w:rPr>
        <w:br/>
        <w:t>c) elaborando orientaciones para priorizar los ecosistemas costeros de carbono azul para la conservación y restauración que incluyan, entre otras cosas, lo siguiente: beneficios de la mitigación del cambio climático y la adaptación a él; toda la variedad de otros posibles beneficios y servicios de los ecosistemas; y la evaluación de los costos relativos a los beneficios; y</w:t>
      </w:r>
      <w:r w:rsidRPr="0091381D">
        <w:rPr>
          <w:rFonts w:asciiTheme="minorHAnsi" w:hAnsiTheme="minorHAnsi" w:cstheme="minorHAnsi"/>
          <w:noProof/>
          <w:sz w:val="20"/>
          <w:szCs w:val="20"/>
        </w:rPr>
        <w:br/>
        <w:t>d) examinando y, cuando proceda, actualizando las orientaciones existentes sobre la preparación de planes para la conservación, restauración y gestión sostenible de los ecosistemas costeros de carbono azul en los sitios Ramsar en donde este examen podría incluir la realización de estudios de caso con expertos regionales para ilustrar cómo se han aplicado las orientaciones.</w:t>
      </w:r>
    </w:p>
  </w:footnote>
  <w:footnote w:id="4">
    <w:p w14:paraId="3886BA89" w14:textId="4A37E489"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Matthews, G.V.T. (1993). The</w:t>
      </w:r>
      <w:r w:rsidRPr="0091381D">
        <w:rPr>
          <w:rFonts w:asciiTheme="minorHAnsi" w:hAnsiTheme="minorHAnsi" w:cstheme="minorHAnsi"/>
          <w:iCs/>
          <w:noProof/>
          <w:sz w:val="20"/>
          <w:szCs w:val="20"/>
          <w:lang w:val="es-ES"/>
        </w:rPr>
        <w:t xml:space="preserve"> Ramsar Convention on wetlands: its history and development [La Convención de Ramsar sobre los Humedales: historia y evolución]</w:t>
      </w:r>
      <w:r w:rsidRPr="0091381D">
        <w:rPr>
          <w:rFonts w:asciiTheme="minorHAnsi" w:hAnsiTheme="minorHAnsi" w:cstheme="minorHAnsi"/>
          <w:i/>
          <w:iCs/>
          <w:noProof/>
          <w:sz w:val="20"/>
          <w:szCs w:val="20"/>
          <w:lang w:val="es-ES"/>
        </w:rPr>
        <w:t>.</w:t>
      </w:r>
      <w:r w:rsidRPr="0091381D">
        <w:rPr>
          <w:rFonts w:asciiTheme="minorHAnsi" w:hAnsiTheme="minorHAnsi" w:cstheme="minorHAnsi"/>
          <w:noProof/>
          <w:sz w:val="20"/>
          <w:szCs w:val="20"/>
          <w:lang w:val="es-ES"/>
        </w:rPr>
        <w:t xml:space="preserve"> Oficina de la Convención de Ramsar, Suiza. </w:t>
      </w:r>
      <w:hyperlink r:id="rId1" w:history="1">
        <w:r w:rsidRPr="0091381D">
          <w:rPr>
            <w:rStyle w:val="Hyperlink"/>
            <w:rFonts w:asciiTheme="minorHAnsi" w:hAnsiTheme="minorHAnsi" w:cstheme="minorHAnsi"/>
            <w:noProof/>
            <w:sz w:val="20"/>
            <w:szCs w:val="20"/>
            <w:lang w:val="es-ES"/>
          </w:rPr>
          <w:t>https://www.ramsar.org/sites/default/files/documents/pdf/lib/Matthews-history.pdf</w:t>
        </w:r>
      </w:hyperlink>
      <w:r w:rsidRPr="0091381D">
        <w:rPr>
          <w:rFonts w:asciiTheme="minorHAnsi" w:hAnsiTheme="minorHAnsi" w:cstheme="minorHAnsi"/>
          <w:noProof/>
          <w:sz w:val="20"/>
          <w:szCs w:val="20"/>
          <w:lang w:val="es-ES"/>
        </w:rPr>
        <w:t>.</w:t>
      </w:r>
    </w:p>
  </w:footnote>
  <w:footnote w:id="5">
    <w:p w14:paraId="23AEEFA4" w14:textId="63E7D86E"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Atkinson-Willes, G.L., Scott, D.A. y Prater, A.J. (1982). Criteria for selecting wetlands of international importance [Criterios para la selección de humedales de importancia internacional]. En </w:t>
      </w:r>
      <w:r w:rsidRPr="0091381D">
        <w:rPr>
          <w:rFonts w:asciiTheme="minorHAnsi" w:hAnsiTheme="minorHAnsi" w:cstheme="minorHAnsi"/>
          <w:i/>
          <w:iCs/>
          <w:noProof/>
          <w:sz w:val="20"/>
          <w:szCs w:val="20"/>
          <w:lang w:val="es-ES"/>
        </w:rPr>
        <w:t>Proceedings of the conference on the conservation of wetlands of international importance especially as waterfowl habitat</w:t>
      </w:r>
      <w:r w:rsidRPr="0091381D">
        <w:rPr>
          <w:rFonts w:asciiTheme="minorHAnsi" w:hAnsiTheme="minorHAnsi" w:cstheme="minorHAnsi"/>
          <w:noProof/>
          <w:sz w:val="20"/>
          <w:szCs w:val="20"/>
          <w:lang w:val="es-ES"/>
        </w:rPr>
        <w:t xml:space="preserve">.  Cagliari, Italia, 24 a 29 de noviembre de 1980, pp. 1017-1042. Supplemento alle Ricerche di Biologia della Selvaggina, 81 (1). </w:t>
      </w:r>
    </w:p>
  </w:footnote>
  <w:footnote w:id="6">
    <w:p w14:paraId="092C2034" w14:textId="26DB8D2D" w:rsidR="009D2795" w:rsidRPr="0091381D" w:rsidRDefault="009D2795" w:rsidP="0048211F">
      <w:pPr>
        <w:ind w:left="142" w:hanging="142"/>
        <w:rPr>
          <w:rFonts w:asciiTheme="minorHAnsi" w:hAnsiTheme="minorHAnsi" w:cstheme="minorHAnsi"/>
          <w:noProof/>
          <w:color w:val="000000" w:themeColor="text1"/>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Rose, P.M. y </w:t>
      </w:r>
      <w:r w:rsidRPr="0091381D">
        <w:rPr>
          <w:rFonts w:asciiTheme="minorHAnsi" w:hAnsiTheme="minorHAnsi" w:cstheme="minorHAnsi"/>
          <w:noProof/>
          <w:color w:val="000000" w:themeColor="text1"/>
          <w:sz w:val="20"/>
          <w:szCs w:val="20"/>
          <w:lang w:val="es-ES"/>
        </w:rPr>
        <w:t xml:space="preserve">Scott, D.A. (1994). </w:t>
      </w:r>
      <w:r w:rsidRPr="0091381D">
        <w:rPr>
          <w:rFonts w:asciiTheme="minorHAnsi" w:hAnsiTheme="minorHAnsi" w:cstheme="minorHAnsi"/>
          <w:i/>
          <w:noProof/>
          <w:color w:val="000000" w:themeColor="text1"/>
          <w:sz w:val="20"/>
          <w:szCs w:val="20"/>
          <w:lang w:val="es-ES"/>
        </w:rPr>
        <w:t>Waterfowl population estimates.</w:t>
      </w:r>
      <w:r w:rsidRPr="0091381D">
        <w:rPr>
          <w:rFonts w:asciiTheme="minorHAnsi" w:hAnsiTheme="minorHAnsi" w:cstheme="minorHAnsi"/>
          <w:noProof/>
          <w:color w:val="000000" w:themeColor="text1"/>
          <w:sz w:val="20"/>
          <w:szCs w:val="20"/>
          <w:lang w:val="es-ES"/>
        </w:rPr>
        <w:t xml:space="preserve"> IWRB Special Publication 29. IWRB. Slimbridge, Reino Unido.</w:t>
      </w:r>
    </w:p>
  </w:footnote>
  <w:footnote w:id="7">
    <w:p w14:paraId="7CDC1226" w14:textId="4509C6B3"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Convención de </w:t>
      </w:r>
      <w:r w:rsidRPr="0091381D">
        <w:rPr>
          <w:rFonts w:asciiTheme="minorHAnsi" w:hAnsiTheme="minorHAnsi" w:cstheme="minorHAnsi"/>
          <w:bCs/>
          <w:noProof/>
          <w:sz w:val="20"/>
          <w:szCs w:val="20"/>
          <w:lang w:val="es-ES"/>
        </w:rPr>
        <w:t xml:space="preserve">Ramsar. (1993). </w:t>
      </w:r>
      <w:r w:rsidRPr="0091381D">
        <w:rPr>
          <w:rFonts w:asciiTheme="minorHAnsi" w:hAnsiTheme="minorHAnsi" w:cstheme="minorHAnsi"/>
          <w:bCs/>
          <w:i/>
          <w:noProof/>
          <w:sz w:val="20"/>
          <w:szCs w:val="20"/>
          <w:lang w:val="es-ES"/>
        </w:rPr>
        <w:t>Resolución 5.9</w:t>
      </w:r>
      <w:r w:rsidRPr="0091381D">
        <w:rPr>
          <w:rFonts w:asciiTheme="minorHAnsi" w:hAnsiTheme="minorHAnsi" w:cstheme="minorHAnsi"/>
          <w:i/>
          <w:noProof/>
          <w:sz w:val="20"/>
          <w:szCs w:val="20"/>
          <w:lang w:val="es-ES"/>
        </w:rPr>
        <w:t>:</w:t>
      </w:r>
      <w:r w:rsidRPr="0091381D">
        <w:rPr>
          <w:rFonts w:asciiTheme="minorHAnsi" w:hAnsiTheme="minorHAnsi" w:cstheme="minorHAnsi"/>
          <w:noProof/>
          <w:sz w:val="20"/>
          <w:szCs w:val="20"/>
          <w:lang w:val="es-ES"/>
        </w:rPr>
        <w:t xml:space="preserve"> </w:t>
      </w:r>
      <w:r w:rsidRPr="0091381D">
        <w:rPr>
          <w:rFonts w:asciiTheme="minorHAnsi" w:hAnsiTheme="minorHAnsi" w:cstheme="minorHAnsi"/>
          <w:i/>
          <w:noProof/>
          <w:sz w:val="20"/>
          <w:szCs w:val="20"/>
          <w:lang w:val="es-ES"/>
        </w:rPr>
        <w:t>La aplicación de los criterios de Ramsar para los humedales de importancia internacional</w:t>
      </w:r>
      <w:r w:rsidRPr="0091381D">
        <w:rPr>
          <w:rFonts w:asciiTheme="minorHAnsi" w:hAnsiTheme="minorHAnsi" w:cstheme="minorHAnsi"/>
          <w:noProof/>
          <w:sz w:val="20"/>
          <w:szCs w:val="20"/>
          <w:lang w:val="es-ES"/>
        </w:rPr>
        <w:t>.</w:t>
      </w:r>
      <w:r w:rsidRPr="0091381D">
        <w:rPr>
          <w:noProof/>
          <w:lang w:val="es-ES"/>
        </w:rPr>
        <w:t xml:space="preserve"> </w:t>
      </w:r>
      <w:r w:rsidRPr="0091381D">
        <w:rPr>
          <w:rFonts w:asciiTheme="minorHAnsi" w:hAnsiTheme="minorHAnsi" w:cstheme="minorHAnsi"/>
          <w:noProof/>
          <w:sz w:val="20"/>
          <w:szCs w:val="20"/>
          <w:lang w:val="es-ES"/>
        </w:rPr>
        <w:t xml:space="preserve">5ª Reunión de la Conferencia de las Partes, Kushiro, Japón, 9 a 16 de junio de 1993. </w:t>
      </w:r>
      <w:hyperlink r:id="rId2" w:history="1">
        <w:r w:rsidRPr="0091381D">
          <w:rPr>
            <w:rStyle w:val="Hyperlink"/>
            <w:rFonts w:asciiTheme="minorHAnsi" w:hAnsiTheme="minorHAnsi" w:cstheme="minorHAnsi"/>
            <w:noProof/>
            <w:sz w:val="20"/>
            <w:szCs w:val="20"/>
            <w:lang w:val="es-ES"/>
          </w:rPr>
          <w:t>https://www.ramsar.org/sites/default/files/d</w:t>
        </w:r>
        <w:r w:rsidRPr="0091381D">
          <w:rPr>
            <w:rStyle w:val="Hyperlink"/>
            <w:rFonts w:asciiTheme="minorHAnsi" w:hAnsiTheme="minorHAnsi" w:cstheme="minorHAnsi"/>
            <w:noProof/>
            <w:sz w:val="20"/>
            <w:szCs w:val="20"/>
            <w:lang w:val="es-ES"/>
          </w:rPr>
          <w:t>o</w:t>
        </w:r>
        <w:r w:rsidRPr="0091381D">
          <w:rPr>
            <w:rStyle w:val="Hyperlink"/>
            <w:rFonts w:asciiTheme="minorHAnsi" w:hAnsiTheme="minorHAnsi" w:cstheme="minorHAnsi"/>
            <w:noProof/>
            <w:sz w:val="20"/>
            <w:szCs w:val="20"/>
            <w:lang w:val="es-ES"/>
          </w:rPr>
          <w:t>cuments/pdf/res/key_res_5.09s.pdf</w:t>
        </w:r>
      </w:hyperlink>
      <w:r w:rsidRPr="0091381D">
        <w:rPr>
          <w:rStyle w:val="Hyperlink"/>
          <w:rFonts w:asciiTheme="minorHAnsi" w:hAnsiTheme="minorHAnsi" w:cstheme="minorHAnsi"/>
          <w:noProof/>
          <w:sz w:val="20"/>
          <w:szCs w:val="20"/>
          <w:lang w:val="es-ES"/>
        </w:rPr>
        <w:t>.</w:t>
      </w:r>
      <w:r w:rsidRPr="0091381D">
        <w:rPr>
          <w:rFonts w:asciiTheme="minorHAnsi" w:hAnsiTheme="minorHAnsi" w:cstheme="minorHAnsi"/>
          <w:noProof/>
          <w:sz w:val="20"/>
          <w:szCs w:val="20"/>
          <w:lang w:val="es-ES"/>
        </w:rPr>
        <w:t xml:space="preserve"> </w:t>
      </w:r>
    </w:p>
  </w:footnote>
  <w:footnote w:id="8">
    <w:p w14:paraId="7C56E695" w14:textId="77777777" w:rsidR="009D2795" w:rsidRPr="0091381D" w:rsidRDefault="009D2795" w:rsidP="001E4B72">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Rose, P. y Stroud, D.A. (1994). Estimating international waterfowl populations: current activity and future directions [Estimación de poblaciones internacionales de aves acuáticas: actividades actuales y direcciones futuras]. </w:t>
      </w:r>
      <w:r w:rsidRPr="0091381D">
        <w:rPr>
          <w:rFonts w:asciiTheme="minorHAnsi" w:hAnsiTheme="minorHAnsi" w:cstheme="minorHAnsi"/>
          <w:i/>
          <w:iCs/>
          <w:noProof/>
          <w:sz w:val="20"/>
          <w:szCs w:val="20"/>
          <w:lang w:val="es-ES"/>
        </w:rPr>
        <w:t>Wader Study Group Bulletin</w:t>
      </w:r>
      <w:r w:rsidRPr="0091381D">
        <w:rPr>
          <w:rFonts w:asciiTheme="minorHAnsi" w:hAnsiTheme="minorHAnsi" w:cstheme="minorHAnsi"/>
          <w:noProof/>
          <w:sz w:val="20"/>
          <w:szCs w:val="20"/>
          <w:lang w:val="es-ES"/>
        </w:rPr>
        <w:t xml:space="preserve"> 73, 19-26. https://sora.unm.edu/sites/default/files/journals/iwsgb/n073/p00019-p00026.pdf</w:t>
      </w:r>
    </w:p>
  </w:footnote>
  <w:footnote w:id="9">
    <w:p w14:paraId="28605E94" w14:textId="00D99FA5"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Stroud, D.A. (1996). Estimating international waterbird populations: use of Criterion </w:t>
      </w:r>
      <w:r w:rsidRPr="0091381D">
        <w:rPr>
          <w:rFonts w:asciiTheme="minorHAnsi" w:hAnsiTheme="minorHAnsi" w:cstheme="minorHAnsi"/>
          <w:noProof/>
          <w:color w:val="000000" w:themeColor="text1"/>
          <w:sz w:val="20"/>
          <w:szCs w:val="20"/>
          <w:lang w:val="es-ES"/>
        </w:rPr>
        <w:t xml:space="preserve">3(c) [Estimación de poblaciones internacionales de aves acuáticas: utilización del Criterio 3(c)]. Pp. 37-44. En </w:t>
      </w:r>
      <w:r w:rsidRPr="0091381D">
        <w:rPr>
          <w:rFonts w:asciiTheme="minorHAnsi" w:hAnsiTheme="minorHAnsi" w:cstheme="minorHAnsi"/>
          <w:i/>
          <w:iCs/>
          <w:noProof/>
          <w:sz w:val="20"/>
          <w:szCs w:val="20"/>
          <w:lang w:val="es-ES"/>
        </w:rPr>
        <w:t xml:space="preserve">Actas de la 6ª Reunión de la Conferencia de las Partes Contratantes en la Convención sobre los Humedales. Brisbane (Australia), 19 a 27 de marzo de 1996. Sesiones técnicas E y F. </w:t>
      </w:r>
      <w:r w:rsidRPr="0091381D">
        <w:rPr>
          <w:rFonts w:asciiTheme="minorHAnsi" w:hAnsiTheme="minorHAnsi" w:cstheme="minorHAnsi"/>
          <w:noProof/>
          <w:sz w:val="20"/>
          <w:szCs w:val="20"/>
          <w:lang w:val="es-ES"/>
        </w:rPr>
        <w:t>Oficina de Ramsar, Suiza.</w:t>
      </w:r>
    </w:p>
  </w:footnote>
  <w:footnote w:id="10">
    <w:p w14:paraId="14191242" w14:textId="5C574A04"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Convención de Ramsar. (1996). </w:t>
      </w:r>
      <w:r w:rsidRPr="0091381D">
        <w:rPr>
          <w:rFonts w:asciiTheme="minorHAnsi" w:hAnsiTheme="minorHAnsi" w:cstheme="minorHAnsi"/>
          <w:bCs/>
          <w:i/>
          <w:noProof/>
          <w:sz w:val="20"/>
          <w:szCs w:val="20"/>
          <w:lang w:val="es-ES"/>
        </w:rPr>
        <w:t>Resolución VI.4</w:t>
      </w:r>
      <w:r w:rsidRPr="0091381D">
        <w:rPr>
          <w:rFonts w:asciiTheme="minorHAnsi" w:hAnsiTheme="minorHAnsi" w:cstheme="minorHAnsi"/>
          <w:i/>
          <w:noProof/>
          <w:sz w:val="20"/>
          <w:szCs w:val="20"/>
          <w:lang w:val="es-ES"/>
        </w:rPr>
        <w:t>: Adopción de estimaciones de tamaños de población para la utilización de los criterios específicos basados en aves acuáticas</w:t>
      </w:r>
      <w:r w:rsidRPr="0091381D">
        <w:rPr>
          <w:rFonts w:asciiTheme="minorHAnsi" w:hAnsiTheme="minorHAnsi" w:cstheme="minorHAnsi"/>
          <w:noProof/>
          <w:sz w:val="20"/>
          <w:szCs w:val="20"/>
          <w:lang w:val="es-ES"/>
        </w:rPr>
        <w:t xml:space="preserve">.  Actas de la 6ª Reunión de la Conferencia de las Partes Contratantes, Brisbane, Australia, 19 a 27 de </w:t>
      </w:r>
      <w:r w:rsidRPr="009D2795">
        <w:rPr>
          <w:rFonts w:asciiTheme="minorHAnsi" w:hAnsiTheme="minorHAnsi" w:cstheme="minorHAnsi"/>
          <w:noProof/>
          <w:sz w:val="20"/>
          <w:szCs w:val="20"/>
          <w:lang w:val="es-ES"/>
        </w:rPr>
        <w:t xml:space="preserve">marzo de 1996. </w:t>
      </w:r>
      <w:hyperlink r:id="rId3" w:history="1">
        <w:r w:rsidRPr="009D2795">
          <w:rPr>
            <w:rStyle w:val="Hyperlink"/>
            <w:rFonts w:asciiTheme="minorHAnsi" w:hAnsiTheme="minorHAnsi" w:cstheme="minorHAnsi"/>
            <w:sz w:val="20"/>
            <w:szCs w:val="20"/>
          </w:rPr>
          <w:t>https://www.ramsar.org/sites/default/files/documents/pdf/res/key_res_vi.04_s.pdf</w:t>
        </w:r>
      </w:hyperlink>
      <w:r w:rsidRPr="009D2795">
        <w:rPr>
          <w:rStyle w:val="Hyperlink"/>
          <w:rFonts w:asciiTheme="minorHAnsi" w:hAnsiTheme="minorHAnsi" w:cstheme="minorHAnsi"/>
          <w:noProof/>
          <w:sz w:val="20"/>
          <w:szCs w:val="20"/>
          <w:lang w:val="es-ES"/>
        </w:rPr>
        <w:t>.</w:t>
      </w:r>
    </w:p>
  </w:footnote>
  <w:footnote w:id="11">
    <w:p w14:paraId="20DE3430" w14:textId="587234F6" w:rsidR="009D2795" w:rsidRPr="0091381D" w:rsidRDefault="009D2795" w:rsidP="0048211F">
      <w:pPr>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Convención de Ramsar. (2002). </w:t>
      </w:r>
      <w:r w:rsidRPr="0091381D">
        <w:rPr>
          <w:rFonts w:asciiTheme="minorHAnsi" w:hAnsiTheme="minorHAnsi" w:cstheme="minorHAnsi"/>
          <w:i/>
          <w:noProof/>
          <w:sz w:val="20"/>
          <w:szCs w:val="20"/>
          <w:lang w:val="es-ES"/>
        </w:rPr>
        <w:t xml:space="preserve">Resolución VIII.38: Estimaciones del tamaño de las poblaciones de aves acuáticas y </w:t>
      </w:r>
      <w:r w:rsidRPr="0091381D">
        <w:rPr>
          <w:rFonts w:asciiTheme="minorHAnsi" w:hAnsiTheme="minorHAnsi" w:cstheme="minorHAnsi"/>
          <w:i/>
          <w:noProof/>
          <w:color w:val="000000" w:themeColor="text1"/>
          <w:sz w:val="20"/>
          <w:szCs w:val="20"/>
          <w:lang w:val="es-ES"/>
        </w:rPr>
        <w:t>determinación y designación de Humedales de Importancia Internacional</w:t>
      </w:r>
      <w:r w:rsidRPr="0091381D">
        <w:rPr>
          <w:rFonts w:asciiTheme="minorHAnsi" w:hAnsiTheme="minorHAnsi" w:cstheme="minorHAnsi"/>
          <w:noProof/>
          <w:color w:val="000000" w:themeColor="text1"/>
          <w:sz w:val="20"/>
          <w:szCs w:val="20"/>
          <w:lang w:val="es-ES"/>
        </w:rPr>
        <w:t xml:space="preserve">.  8ª Reunión de la Conferencia de las Partes Contratantes en la Convención sobre los Humedales (Ramsar, Irán, 1971). Valencia, </w:t>
      </w:r>
      <w:r w:rsidRPr="009D2795">
        <w:rPr>
          <w:rFonts w:asciiTheme="minorHAnsi" w:hAnsiTheme="minorHAnsi" w:cstheme="minorHAnsi"/>
          <w:noProof/>
          <w:color w:val="000000" w:themeColor="text1"/>
          <w:sz w:val="20"/>
          <w:szCs w:val="20"/>
          <w:lang w:val="es-ES"/>
        </w:rPr>
        <w:t xml:space="preserve">España, 18 a 26 de noviembre de 2002. </w:t>
      </w:r>
      <w:hyperlink r:id="rId4" w:history="1">
        <w:r w:rsidRPr="009D2795">
          <w:rPr>
            <w:rStyle w:val="Hyperlink"/>
            <w:rFonts w:asciiTheme="minorHAnsi" w:hAnsiTheme="minorHAnsi" w:cstheme="minorHAnsi"/>
            <w:sz w:val="20"/>
            <w:szCs w:val="20"/>
          </w:rPr>
          <w:t>https://www.ramsar.org/sites/default/files/documents/pdf/res/key_res_viii_38_s.pdf</w:t>
        </w:r>
      </w:hyperlink>
      <w:r w:rsidRPr="009D2795">
        <w:rPr>
          <w:rFonts w:asciiTheme="minorHAnsi" w:hAnsiTheme="minorHAnsi" w:cstheme="minorHAnsi"/>
          <w:sz w:val="20"/>
          <w:szCs w:val="20"/>
        </w:rPr>
        <w:t>.</w:t>
      </w:r>
    </w:p>
  </w:footnote>
  <w:footnote w:id="12">
    <w:p w14:paraId="0784D07C" w14:textId="375156A5" w:rsidR="009D2795" w:rsidRPr="0091381D" w:rsidRDefault="009D2795" w:rsidP="0048211F">
      <w:pPr>
        <w:ind w:left="720" w:hanging="720"/>
        <w:rPr>
          <w:rFonts w:asciiTheme="minorHAnsi" w:hAnsiTheme="minorHAnsi" w:cstheme="minorHAnsi"/>
          <w:noProof/>
          <w:sz w:val="20"/>
          <w:szCs w:val="20"/>
          <w:lang w:val="es-ES"/>
        </w:rPr>
      </w:pPr>
      <w:r w:rsidRPr="0091381D">
        <w:rPr>
          <w:rStyle w:val="FootnoteReference"/>
          <w:rFonts w:asciiTheme="minorHAnsi" w:hAnsiTheme="minorHAnsi" w:cstheme="minorHAnsi"/>
          <w:noProof/>
          <w:sz w:val="20"/>
          <w:szCs w:val="20"/>
          <w:lang w:val="es-ES"/>
        </w:rPr>
        <w:footnoteRef/>
      </w:r>
      <w:r w:rsidRPr="0091381D">
        <w:rPr>
          <w:rFonts w:asciiTheme="minorHAnsi" w:hAnsiTheme="minorHAnsi" w:cstheme="minorHAnsi"/>
          <w:noProof/>
          <w:sz w:val="20"/>
          <w:szCs w:val="20"/>
          <w:lang w:val="es-ES"/>
        </w:rPr>
        <w:t xml:space="preserve"> Estas cuestiones fueron puestas de relieve por Rose y Stroud (1994).</w:t>
      </w:r>
    </w:p>
  </w:footnote>
  <w:footnote w:id="13">
    <w:p w14:paraId="46C92C05" w14:textId="6D18517C" w:rsidR="009D2795" w:rsidRPr="0091381D" w:rsidRDefault="009D2795" w:rsidP="0048211F">
      <w:pPr>
        <w:pStyle w:val="FootnoteText"/>
        <w:spacing w:after="0" w:line="240" w:lineRule="auto"/>
        <w:ind w:left="0" w:firstLine="0"/>
        <w:rPr>
          <w:noProof/>
          <w:lang w:val="es-ES"/>
        </w:rPr>
      </w:pPr>
      <w:r w:rsidRPr="0091381D">
        <w:rPr>
          <w:rStyle w:val="FootnoteReference"/>
          <w:noProof/>
          <w:lang w:val="es-ES"/>
        </w:rPr>
        <w:footnoteRef/>
      </w:r>
      <w:r w:rsidRPr="0091381D">
        <w:rPr>
          <w:noProof/>
          <w:lang w:val="es-ES"/>
        </w:rPr>
        <w:t xml:space="preserve"> Convención de Ramsar. (2012). Resolución XI.8, Anexo 2: </w:t>
      </w:r>
      <w:r w:rsidRPr="0091381D">
        <w:rPr>
          <w:i/>
          <w:noProof/>
          <w:lang w:val="es-ES"/>
        </w:rPr>
        <w:t>Marco estratégico y lineamientos para el desarrollo futuro de la Lista de Humedales de Importancia Internacional de la Convención sobre los Humedales – revisión de 2012</w:t>
      </w:r>
      <w:r w:rsidRPr="0091381D">
        <w:rPr>
          <w:noProof/>
          <w:lang w:val="es-ES"/>
        </w:rPr>
        <w:t xml:space="preserve">. </w:t>
      </w:r>
      <w:r w:rsidRPr="0091381D">
        <w:rPr>
          <w:noProof/>
          <w:color w:val="000000" w:themeColor="text1"/>
          <w:lang w:val="es-ES"/>
        </w:rPr>
        <w:t xml:space="preserve">11ª </w:t>
      </w:r>
      <w:r w:rsidRPr="0091381D">
        <w:rPr>
          <w:rFonts w:asciiTheme="minorHAnsi" w:hAnsiTheme="minorHAnsi" w:cstheme="minorHAnsi"/>
          <w:noProof/>
          <w:color w:val="000000" w:themeColor="text1"/>
          <w:lang w:val="es-ES"/>
        </w:rPr>
        <w:t>Reunión de la Conferencia de las Partes Contratantes en la Convención sobre los Humedales (Ramsar, Irán, 1971)</w:t>
      </w:r>
      <w:r w:rsidRPr="0091381D">
        <w:rPr>
          <w:noProof/>
          <w:lang w:val="es-ES"/>
        </w:rPr>
        <w:t xml:space="preserve">, Bucarest, Rumania, 6 a 13 de julio de 2012. </w:t>
      </w:r>
      <w:hyperlink r:id="rId5" w:history="1">
        <w:r w:rsidRPr="0091381D">
          <w:rPr>
            <w:rStyle w:val="Hyperlink"/>
            <w:noProof/>
            <w:lang w:val="es-ES"/>
          </w:rPr>
          <w:t>https://www.ramsar.org/sites/default/files/documents/pdf/cop11/res/cop11-res08-s.pdf</w:t>
        </w:r>
      </w:hyperlink>
      <w:r w:rsidRPr="0091381D">
        <w:rPr>
          <w:noProof/>
          <w:lang w:val="es-ES"/>
        </w:rPr>
        <w:t xml:space="preserve">. </w:t>
      </w:r>
    </w:p>
  </w:footnote>
  <w:footnote w:id="14">
    <w:p w14:paraId="3FC8D58F" w14:textId="00CC4EAE" w:rsidR="009D2795" w:rsidRPr="0091381D" w:rsidRDefault="009D2795" w:rsidP="0048211F">
      <w:pPr>
        <w:pStyle w:val="FootnoteText"/>
        <w:spacing w:after="0" w:line="240" w:lineRule="auto"/>
        <w:ind w:left="0" w:firstLine="0"/>
        <w:rPr>
          <w:rFonts w:asciiTheme="minorHAnsi" w:hAnsiTheme="minorHAnsi" w:cstheme="minorHAnsi"/>
          <w:noProof/>
          <w:lang w:val="es-ES"/>
        </w:rPr>
      </w:pPr>
      <w:r w:rsidRPr="0091381D">
        <w:rPr>
          <w:rStyle w:val="FootnoteReference"/>
          <w:rFonts w:asciiTheme="minorHAnsi" w:hAnsiTheme="minorHAnsi" w:cstheme="minorHAnsi"/>
          <w:noProof/>
          <w:lang w:val="es-ES"/>
        </w:rPr>
        <w:footnoteRef/>
      </w:r>
      <w:r w:rsidRPr="0091381D">
        <w:rPr>
          <w:rFonts w:asciiTheme="minorHAnsi" w:hAnsiTheme="minorHAnsi" w:cstheme="minorHAnsi"/>
          <w:noProof/>
          <w:lang w:val="es-ES"/>
        </w:rPr>
        <w:t xml:space="preserve"> </w:t>
      </w:r>
      <w:r w:rsidRPr="0091381D">
        <w:rPr>
          <w:rFonts w:asciiTheme="minorHAnsi" w:eastAsia="Times New Roman" w:hAnsiTheme="minorHAnsi" w:cstheme="minorHAnsi"/>
          <w:noProof/>
          <w:lang w:val="es-ES"/>
        </w:rPr>
        <w:t>Por ejemplo,</w:t>
      </w:r>
      <w:r w:rsidRPr="0091381D">
        <w:rPr>
          <w:rFonts w:asciiTheme="minorHAnsi" w:eastAsia="Times New Roman" w:hAnsiTheme="minorHAnsi" w:cstheme="minorHAnsi"/>
          <w:i/>
          <w:iCs/>
          <w:noProof/>
          <w:lang w:val="es-ES"/>
        </w:rPr>
        <w:t xml:space="preserve"> </w:t>
      </w:r>
      <w:hyperlink r:id="rId6" w:history="1">
        <w:r w:rsidRPr="0091381D">
          <w:rPr>
            <w:rStyle w:val="Hyperlink"/>
            <w:rFonts w:asciiTheme="minorHAnsi" w:eastAsia="Times New Roman" w:hAnsiTheme="minorHAnsi" w:cstheme="minorHAnsi"/>
            <w:noProof/>
            <w:lang w:val="es-ES"/>
          </w:rPr>
          <w:t>https://www.unep-aewa.org/sites/default/files/document/aewa_mop7_14_CSR7_with_annexes_en_corr1_0.pdf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163A" w14:textId="77777777" w:rsidR="00522F26" w:rsidRDefault="0052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83" w14:textId="6A5CB7C9" w:rsidR="009D2795" w:rsidRDefault="009D2795" w:rsidP="006C10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7886" w14:textId="77DB0837" w:rsidR="009D2795" w:rsidRDefault="009D2795" w:rsidP="006C10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9F9"/>
    <w:multiLevelType w:val="multilevel"/>
    <w:tmpl w:val="E4C854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579E1"/>
    <w:multiLevelType w:val="multilevel"/>
    <w:tmpl w:val="F0C8B6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64F82"/>
    <w:multiLevelType w:val="multilevel"/>
    <w:tmpl w:val="CF3CA5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165A9"/>
    <w:multiLevelType w:val="hybridMultilevel"/>
    <w:tmpl w:val="408A7484"/>
    <w:lvl w:ilvl="0" w:tplc="D624C0F0">
      <w:start w:val="1"/>
      <w:numFmt w:val="lowerRoman"/>
      <w:lvlText w:val="%1."/>
      <w:lvlJc w:val="left"/>
      <w:pPr>
        <w:ind w:left="2030" w:hanging="720"/>
      </w:pPr>
      <w:rPr>
        <w:rFonts w:hint="default"/>
      </w:rPr>
    </w:lvl>
    <w:lvl w:ilvl="1" w:tplc="040A0019" w:tentative="1">
      <w:start w:val="1"/>
      <w:numFmt w:val="lowerLetter"/>
      <w:lvlText w:val="%2."/>
      <w:lvlJc w:val="left"/>
      <w:pPr>
        <w:ind w:left="2390" w:hanging="360"/>
      </w:pPr>
    </w:lvl>
    <w:lvl w:ilvl="2" w:tplc="040A001B" w:tentative="1">
      <w:start w:val="1"/>
      <w:numFmt w:val="lowerRoman"/>
      <w:lvlText w:val="%3."/>
      <w:lvlJc w:val="right"/>
      <w:pPr>
        <w:ind w:left="3110" w:hanging="180"/>
      </w:pPr>
    </w:lvl>
    <w:lvl w:ilvl="3" w:tplc="040A000F" w:tentative="1">
      <w:start w:val="1"/>
      <w:numFmt w:val="decimal"/>
      <w:lvlText w:val="%4."/>
      <w:lvlJc w:val="left"/>
      <w:pPr>
        <w:ind w:left="3830" w:hanging="360"/>
      </w:pPr>
    </w:lvl>
    <w:lvl w:ilvl="4" w:tplc="040A0019" w:tentative="1">
      <w:start w:val="1"/>
      <w:numFmt w:val="lowerLetter"/>
      <w:lvlText w:val="%5."/>
      <w:lvlJc w:val="left"/>
      <w:pPr>
        <w:ind w:left="4550" w:hanging="360"/>
      </w:pPr>
    </w:lvl>
    <w:lvl w:ilvl="5" w:tplc="040A001B" w:tentative="1">
      <w:start w:val="1"/>
      <w:numFmt w:val="lowerRoman"/>
      <w:lvlText w:val="%6."/>
      <w:lvlJc w:val="right"/>
      <w:pPr>
        <w:ind w:left="5270" w:hanging="180"/>
      </w:pPr>
    </w:lvl>
    <w:lvl w:ilvl="6" w:tplc="040A000F" w:tentative="1">
      <w:start w:val="1"/>
      <w:numFmt w:val="decimal"/>
      <w:lvlText w:val="%7."/>
      <w:lvlJc w:val="left"/>
      <w:pPr>
        <w:ind w:left="5990" w:hanging="360"/>
      </w:pPr>
    </w:lvl>
    <w:lvl w:ilvl="7" w:tplc="040A0019" w:tentative="1">
      <w:start w:val="1"/>
      <w:numFmt w:val="lowerLetter"/>
      <w:lvlText w:val="%8."/>
      <w:lvlJc w:val="left"/>
      <w:pPr>
        <w:ind w:left="6710" w:hanging="360"/>
      </w:pPr>
    </w:lvl>
    <w:lvl w:ilvl="8" w:tplc="040A001B" w:tentative="1">
      <w:start w:val="1"/>
      <w:numFmt w:val="lowerRoman"/>
      <w:lvlText w:val="%9."/>
      <w:lvlJc w:val="right"/>
      <w:pPr>
        <w:ind w:left="7430" w:hanging="180"/>
      </w:pPr>
    </w:lvl>
  </w:abstractNum>
  <w:abstractNum w:abstractNumId="8" w15:restartNumberingAfterBreak="0">
    <w:nsid w:val="1C0644A5"/>
    <w:multiLevelType w:val="multilevel"/>
    <w:tmpl w:val="720EE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16203C"/>
    <w:multiLevelType w:val="multilevel"/>
    <w:tmpl w:val="C35673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63551"/>
    <w:multiLevelType w:val="multilevel"/>
    <w:tmpl w:val="2A6846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07C5E"/>
    <w:multiLevelType w:val="hybridMultilevel"/>
    <w:tmpl w:val="608EC686"/>
    <w:lvl w:ilvl="0" w:tplc="0C741238">
      <w:start w:val="1"/>
      <w:numFmt w:val="lowerRoman"/>
      <w:lvlText w:val="%1."/>
      <w:lvlJc w:val="left"/>
      <w:pPr>
        <w:ind w:left="2030" w:hanging="720"/>
      </w:pPr>
      <w:rPr>
        <w:rFonts w:hint="default"/>
        <w:sz w:val="24"/>
      </w:rPr>
    </w:lvl>
    <w:lvl w:ilvl="1" w:tplc="040A0019" w:tentative="1">
      <w:start w:val="1"/>
      <w:numFmt w:val="lowerLetter"/>
      <w:lvlText w:val="%2."/>
      <w:lvlJc w:val="left"/>
      <w:pPr>
        <w:ind w:left="2390" w:hanging="360"/>
      </w:pPr>
    </w:lvl>
    <w:lvl w:ilvl="2" w:tplc="040A001B" w:tentative="1">
      <w:start w:val="1"/>
      <w:numFmt w:val="lowerRoman"/>
      <w:lvlText w:val="%3."/>
      <w:lvlJc w:val="right"/>
      <w:pPr>
        <w:ind w:left="3110" w:hanging="180"/>
      </w:pPr>
    </w:lvl>
    <w:lvl w:ilvl="3" w:tplc="040A000F" w:tentative="1">
      <w:start w:val="1"/>
      <w:numFmt w:val="decimal"/>
      <w:lvlText w:val="%4."/>
      <w:lvlJc w:val="left"/>
      <w:pPr>
        <w:ind w:left="3830" w:hanging="360"/>
      </w:pPr>
    </w:lvl>
    <w:lvl w:ilvl="4" w:tplc="040A0019" w:tentative="1">
      <w:start w:val="1"/>
      <w:numFmt w:val="lowerLetter"/>
      <w:lvlText w:val="%5."/>
      <w:lvlJc w:val="left"/>
      <w:pPr>
        <w:ind w:left="4550" w:hanging="360"/>
      </w:pPr>
    </w:lvl>
    <w:lvl w:ilvl="5" w:tplc="040A001B" w:tentative="1">
      <w:start w:val="1"/>
      <w:numFmt w:val="lowerRoman"/>
      <w:lvlText w:val="%6."/>
      <w:lvlJc w:val="right"/>
      <w:pPr>
        <w:ind w:left="5270" w:hanging="180"/>
      </w:pPr>
    </w:lvl>
    <w:lvl w:ilvl="6" w:tplc="040A000F" w:tentative="1">
      <w:start w:val="1"/>
      <w:numFmt w:val="decimal"/>
      <w:lvlText w:val="%7."/>
      <w:lvlJc w:val="left"/>
      <w:pPr>
        <w:ind w:left="5990" w:hanging="360"/>
      </w:pPr>
    </w:lvl>
    <w:lvl w:ilvl="7" w:tplc="040A0019" w:tentative="1">
      <w:start w:val="1"/>
      <w:numFmt w:val="lowerLetter"/>
      <w:lvlText w:val="%8."/>
      <w:lvlJc w:val="left"/>
      <w:pPr>
        <w:ind w:left="6710" w:hanging="360"/>
      </w:pPr>
    </w:lvl>
    <w:lvl w:ilvl="8" w:tplc="040A001B" w:tentative="1">
      <w:start w:val="1"/>
      <w:numFmt w:val="lowerRoman"/>
      <w:lvlText w:val="%9."/>
      <w:lvlJc w:val="right"/>
      <w:pPr>
        <w:ind w:left="7430" w:hanging="180"/>
      </w:pPr>
    </w:lvl>
  </w:abstractNum>
  <w:abstractNum w:abstractNumId="13" w15:restartNumberingAfterBreak="0">
    <w:nsid w:val="2B761AB5"/>
    <w:multiLevelType w:val="multilevel"/>
    <w:tmpl w:val="944C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955C0"/>
    <w:multiLevelType w:val="multilevel"/>
    <w:tmpl w:val="008A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E1C6E"/>
    <w:multiLevelType w:val="multilevel"/>
    <w:tmpl w:val="CCE4EB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737CC"/>
    <w:multiLevelType w:val="hybridMultilevel"/>
    <w:tmpl w:val="7A08FC1A"/>
    <w:lvl w:ilvl="0" w:tplc="47EC94B6">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A52B6"/>
    <w:multiLevelType w:val="multilevel"/>
    <w:tmpl w:val="A350B0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D1F01"/>
    <w:multiLevelType w:val="hybridMultilevel"/>
    <w:tmpl w:val="5AE0A75A"/>
    <w:lvl w:ilvl="0" w:tplc="3948E726">
      <w:start w:val="500"/>
      <w:numFmt w:val="lowerRoman"/>
      <w:lvlText w:val="%1."/>
      <w:lvlJc w:val="left"/>
      <w:pPr>
        <w:ind w:left="1276" w:hanging="720"/>
      </w:pPr>
      <w:rPr>
        <w:rFonts w:hint="default"/>
      </w:rPr>
    </w:lvl>
    <w:lvl w:ilvl="1" w:tplc="040A0019" w:tentative="1">
      <w:start w:val="1"/>
      <w:numFmt w:val="lowerLetter"/>
      <w:lvlText w:val="%2."/>
      <w:lvlJc w:val="left"/>
      <w:pPr>
        <w:ind w:left="1636" w:hanging="360"/>
      </w:pPr>
    </w:lvl>
    <w:lvl w:ilvl="2" w:tplc="040A001B" w:tentative="1">
      <w:start w:val="1"/>
      <w:numFmt w:val="lowerRoman"/>
      <w:lvlText w:val="%3."/>
      <w:lvlJc w:val="right"/>
      <w:pPr>
        <w:ind w:left="2356" w:hanging="180"/>
      </w:pPr>
    </w:lvl>
    <w:lvl w:ilvl="3" w:tplc="040A000F" w:tentative="1">
      <w:start w:val="1"/>
      <w:numFmt w:val="decimal"/>
      <w:lvlText w:val="%4."/>
      <w:lvlJc w:val="left"/>
      <w:pPr>
        <w:ind w:left="3076" w:hanging="360"/>
      </w:pPr>
    </w:lvl>
    <w:lvl w:ilvl="4" w:tplc="040A0019" w:tentative="1">
      <w:start w:val="1"/>
      <w:numFmt w:val="lowerLetter"/>
      <w:lvlText w:val="%5."/>
      <w:lvlJc w:val="left"/>
      <w:pPr>
        <w:ind w:left="3796" w:hanging="360"/>
      </w:pPr>
    </w:lvl>
    <w:lvl w:ilvl="5" w:tplc="040A001B" w:tentative="1">
      <w:start w:val="1"/>
      <w:numFmt w:val="lowerRoman"/>
      <w:lvlText w:val="%6."/>
      <w:lvlJc w:val="right"/>
      <w:pPr>
        <w:ind w:left="4516" w:hanging="180"/>
      </w:pPr>
    </w:lvl>
    <w:lvl w:ilvl="6" w:tplc="040A000F" w:tentative="1">
      <w:start w:val="1"/>
      <w:numFmt w:val="decimal"/>
      <w:lvlText w:val="%7."/>
      <w:lvlJc w:val="left"/>
      <w:pPr>
        <w:ind w:left="5236" w:hanging="360"/>
      </w:pPr>
    </w:lvl>
    <w:lvl w:ilvl="7" w:tplc="040A0019" w:tentative="1">
      <w:start w:val="1"/>
      <w:numFmt w:val="lowerLetter"/>
      <w:lvlText w:val="%8."/>
      <w:lvlJc w:val="left"/>
      <w:pPr>
        <w:ind w:left="5956" w:hanging="360"/>
      </w:pPr>
    </w:lvl>
    <w:lvl w:ilvl="8" w:tplc="040A001B" w:tentative="1">
      <w:start w:val="1"/>
      <w:numFmt w:val="lowerRoman"/>
      <w:lvlText w:val="%9."/>
      <w:lvlJc w:val="right"/>
      <w:pPr>
        <w:ind w:left="6676" w:hanging="180"/>
      </w:pPr>
    </w:lvl>
  </w:abstractNum>
  <w:abstractNum w:abstractNumId="20" w15:restartNumberingAfterBreak="0">
    <w:nsid w:val="53CC09D6"/>
    <w:multiLevelType w:val="multilevel"/>
    <w:tmpl w:val="170A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D20F5B"/>
    <w:multiLevelType w:val="multilevel"/>
    <w:tmpl w:val="78361C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855F8"/>
    <w:multiLevelType w:val="hybridMultilevel"/>
    <w:tmpl w:val="113A5F5C"/>
    <w:lvl w:ilvl="0" w:tplc="4620BFC2">
      <w:start w:val="1"/>
      <w:numFmt w:val="decimal"/>
      <w:lvlText w:val="%1."/>
      <w:lvlJc w:val="left"/>
      <w:pPr>
        <w:ind w:left="420" w:hanging="4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F8332D"/>
    <w:multiLevelType w:val="multilevel"/>
    <w:tmpl w:val="1840C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EA12AF"/>
    <w:multiLevelType w:val="multilevel"/>
    <w:tmpl w:val="ED88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86540B4"/>
    <w:multiLevelType w:val="multilevel"/>
    <w:tmpl w:val="122217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76F93"/>
    <w:multiLevelType w:val="multilevel"/>
    <w:tmpl w:val="4F12B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5ED4F2F"/>
    <w:multiLevelType w:val="hybridMultilevel"/>
    <w:tmpl w:val="008E7EF8"/>
    <w:lvl w:ilvl="0" w:tplc="08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6FB4B5D"/>
    <w:multiLevelType w:val="multilevel"/>
    <w:tmpl w:val="EB5CEE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2678F"/>
    <w:multiLevelType w:val="multilevel"/>
    <w:tmpl w:val="5F06D1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26707"/>
    <w:multiLevelType w:val="multilevel"/>
    <w:tmpl w:val="978EB3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6"/>
  </w:num>
  <w:num w:numId="3">
    <w:abstractNumId w:val="1"/>
  </w:num>
  <w:num w:numId="4">
    <w:abstractNumId w:val="6"/>
  </w:num>
  <w:num w:numId="5">
    <w:abstractNumId w:val="23"/>
  </w:num>
  <w:num w:numId="6">
    <w:abstractNumId w:val="26"/>
  </w:num>
  <w:num w:numId="7">
    <w:abstractNumId w:val="4"/>
  </w:num>
  <w:num w:numId="8">
    <w:abstractNumId w:val="18"/>
  </w:num>
  <w:num w:numId="9">
    <w:abstractNumId w:val="25"/>
  </w:num>
  <w:num w:numId="10">
    <w:abstractNumId w:val="14"/>
  </w:num>
  <w:num w:numId="11">
    <w:abstractNumId w:val="22"/>
  </w:num>
  <w:num w:numId="12">
    <w:abstractNumId w:val="20"/>
  </w:num>
  <w:num w:numId="13">
    <w:abstractNumId w:val="24"/>
  </w:num>
  <w:num w:numId="14">
    <w:abstractNumId w:val="28"/>
  </w:num>
  <w:num w:numId="15">
    <w:abstractNumId w:val="13"/>
  </w:num>
  <w:num w:numId="16">
    <w:abstractNumId w:val="8"/>
  </w:num>
  <w:num w:numId="17">
    <w:abstractNumId w:val="10"/>
  </w:num>
  <w:num w:numId="18">
    <w:abstractNumId w:val="27"/>
  </w:num>
  <w:num w:numId="19">
    <w:abstractNumId w:val="31"/>
  </w:num>
  <w:num w:numId="20">
    <w:abstractNumId w:val="15"/>
  </w:num>
  <w:num w:numId="21">
    <w:abstractNumId w:val="2"/>
  </w:num>
  <w:num w:numId="22">
    <w:abstractNumId w:val="21"/>
  </w:num>
  <w:num w:numId="23">
    <w:abstractNumId w:val="33"/>
  </w:num>
  <w:num w:numId="24">
    <w:abstractNumId w:val="17"/>
  </w:num>
  <w:num w:numId="25">
    <w:abstractNumId w:val="3"/>
  </w:num>
  <w:num w:numId="26">
    <w:abstractNumId w:val="11"/>
  </w:num>
  <w:num w:numId="27">
    <w:abstractNumId w:val="0"/>
  </w:num>
  <w:num w:numId="28">
    <w:abstractNumId w:val="32"/>
  </w:num>
  <w:num w:numId="29">
    <w:abstractNumId w:val="30"/>
  </w:num>
  <w:num w:numId="30">
    <w:abstractNumId w:val="29"/>
  </w:num>
  <w:num w:numId="31">
    <w:abstractNumId w:val="9"/>
  </w:num>
  <w:num w:numId="32">
    <w:abstractNumId w:val="7"/>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67A0"/>
    <w:rsid w:val="000077E0"/>
    <w:rsid w:val="00010DF8"/>
    <w:rsid w:val="00013138"/>
    <w:rsid w:val="00013440"/>
    <w:rsid w:val="00014168"/>
    <w:rsid w:val="00017A16"/>
    <w:rsid w:val="00023039"/>
    <w:rsid w:val="0002483E"/>
    <w:rsid w:val="00026E09"/>
    <w:rsid w:val="000277D3"/>
    <w:rsid w:val="00027DD2"/>
    <w:rsid w:val="00030287"/>
    <w:rsid w:val="0003680D"/>
    <w:rsid w:val="0003770A"/>
    <w:rsid w:val="00037BDE"/>
    <w:rsid w:val="00037CE0"/>
    <w:rsid w:val="00042C4F"/>
    <w:rsid w:val="00042EBC"/>
    <w:rsid w:val="00043968"/>
    <w:rsid w:val="00046DB8"/>
    <w:rsid w:val="00047FB5"/>
    <w:rsid w:val="00050CAA"/>
    <w:rsid w:val="00050F80"/>
    <w:rsid w:val="00051CF4"/>
    <w:rsid w:val="0005225B"/>
    <w:rsid w:val="000529BD"/>
    <w:rsid w:val="0005366D"/>
    <w:rsid w:val="00053929"/>
    <w:rsid w:val="00055868"/>
    <w:rsid w:val="0005794C"/>
    <w:rsid w:val="00057F3A"/>
    <w:rsid w:val="00060461"/>
    <w:rsid w:val="00061CFB"/>
    <w:rsid w:val="000626E6"/>
    <w:rsid w:val="00074DE8"/>
    <w:rsid w:val="00077D9C"/>
    <w:rsid w:val="0008122C"/>
    <w:rsid w:val="00081F3B"/>
    <w:rsid w:val="00087416"/>
    <w:rsid w:val="00090115"/>
    <w:rsid w:val="00091BA6"/>
    <w:rsid w:val="000922A7"/>
    <w:rsid w:val="00092CD8"/>
    <w:rsid w:val="00094C1D"/>
    <w:rsid w:val="00095CB6"/>
    <w:rsid w:val="00096BD8"/>
    <w:rsid w:val="000A3E3E"/>
    <w:rsid w:val="000A6BA4"/>
    <w:rsid w:val="000A70BB"/>
    <w:rsid w:val="000A7FE3"/>
    <w:rsid w:val="000B22F5"/>
    <w:rsid w:val="000B35B0"/>
    <w:rsid w:val="000B383B"/>
    <w:rsid w:val="000C0062"/>
    <w:rsid w:val="000C2489"/>
    <w:rsid w:val="000C252C"/>
    <w:rsid w:val="000C2EF2"/>
    <w:rsid w:val="000C6065"/>
    <w:rsid w:val="000D07D2"/>
    <w:rsid w:val="000D3274"/>
    <w:rsid w:val="000D3B05"/>
    <w:rsid w:val="000D5C76"/>
    <w:rsid w:val="000E2FA0"/>
    <w:rsid w:val="000E449E"/>
    <w:rsid w:val="000E47E9"/>
    <w:rsid w:val="000E6676"/>
    <w:rsid w:val="000E7FE9"/>
    <w:rsid w:val="000F11DF"/>
    <w:rsid w:val="000F4AB9"/>
    <w:rsid w:val="000F534F"/>
    <w:rsid w:val="000F5508"/>
    <w:rsid w:val="000F5814"/>
    <w:rsid w:val="000F629F"/>
    <w:rsid w:val="00100D40"/>
    <w:rsid w:val="00104B90"/>
    <w:rsid w:val="0011034C"/>
    <w:rsid w:val="00114169"/>
    <w:rsid w:val="00115BF0"/>
    <w:rsid w:val="0012096C"/>
    <w:rsid w:val="00120C16"/>
    <w:rsid w:val="00121E99"/>
    <w:rsid w:val="00127828"/>
    <w:rsid w:val="00127B13"/>
    <w:rsid w:val="0014282E"/>
    <w:rsid w:val="00142CD0"/>
    <w:rsid w:val="00142E2D"/>
    <w:rsid w:val="00142F56"/>
    <w:rsid w:val="001468D2"/>
    <w:rsid w:val="001508BA"/>
    <w:rsid w:val="00154257"/>
    <w:rsid w:val="001544FA"/>
    <w:rsid w:val="00154CCF"/>
    <w:rsid w:val="0015724D"/>
    <w:rsid w:val="00157F7E"/>
    <w:rsid w:val="00161BDA"/>
    <w:rsid w:val="00164CE4"/>
    <w:rsid w:val="00170AD0"/>
    <w:rsid w:val="00171618"/>
    <w:rsid w:val="00172023"/>
    <w:rsid w:val="00172F72"/>
    <w:rsid w:val="00174ED2"/>
    <w:rsid w:val="001758C4"/>
    <w:rsid w:val="00180BAA"/>
    <w:rsid w:val="001819B1"/>
    <w:rsid w:val="00184248"/>
    <w:rsid w:val="00186BD2"/>
    <w:rsid w:val="00187A30"/>
    <w:rsid w:val="00187F7A"/>
    <w:rsid w:val="00192053"/>
    <w:rsid w:val="00192AC0"/>
    <w:rsid w:val="00192C30"/>
    <w:rsid w:val="001931CD"/>
    <w:rsid w:val="00195E32"/>
    <w:rsid w:val="00195EC3"/>
    <w:rsid w:val="001960E0"/>
    <w:rsid w:val="00197A18"/>
    <w:rsid w:val="001A24A7"/>
    <w:rsid w:val="001A2D10"/>
    <w:rsid w:val="001A3C39"/>
    <w:rsid w:val="001A3DBB"/>
    <w:rsid w:val="001A505F"/>
    <w:rsid w:val="001A7DAD"/>
    <w:rsid w:val="001B171D"/>
    <w:rsid w:val="001B1829"/>
    <w:rsid w:val="001B1B78"/>
    <w:rsid w:val="001B1E47"/>
    <w:rsid w:val="001B35B7"/>
    <w:rsid w:val="001B3BD8"/>
    <w:rsid w:val="001B3F65"/>
    <w:rsid w:val="001B4D03"/>
    <w:rsid w:val="001B6E58"/>
    <w:rsid w:val="001B7917"/>
    <w:rsid w:val="001C03B2"/>
    <w:rsid w:val="001C14F5"/>
    <w:rsid w:val="001C5E41"/>
    <w:rsid w:val="001C75AA"/>
    <w:rsid w:val="001C77BC"/>
    <w:rsid w:val="001D00F7"/>
    <w:rsid w:val="001D0479"/>
    <w:rsid w:val="001D2741"/>
    <w:rsid w:val="001D3333"/>
    <w:rsid w:val="001D48BB"/>
    <w:rsid w:val="001D5C88"/>
    <w:rsid w:val="001D5FAA"/>
    <w:rsid w:val="001D7807"/>
    <w:rsid w:val="001E00E3"/>
    <w:rsid w:val="001E4B72"/>
    <w:rsid w:val="001E7123"/>
    <w:rsid w:val="001E7CED"/>
    <w:rsid w:val="001F0DFC"/>
    <w:rsid w:val="001F2349"/>
    <w:rsid w:val="001F4F68"/>
    <w:rsid w:val="00200330"/>
    <w:rsid w:val="002004CA"/>
    <w:rsid w:val="002005D2"/>
    <w:rsid w:val="0020298B"/>
    <w:rsid w:val="00204229"/>
    <w:rsid w:val="00205C86"/>
    <w:rsid w:val="00206111"/>
    <w:rsid w:val="0020680E"/>
    <w:rsid w:val="00206840"/>
    <w:rsid w:val="002072AA"/>
    <w:rsid w:val="002118D0"/>
    <w:rsid w:val="002137E0"/>
    <w:rsid w:val="00214195"/>
    <w:rsid w:val="0021420D"/>
    <w:rsid w:val="00214AFD"/>
    <w:rsid w:val="00215CBE"/>
    <w:rsid w:val="00216388"/>
    <w:rsid w:val="00216E77"/>
    <w:rsid w:val="00220A46"/>
    <w:rsid w:val="00222697"/>
    <w:rsid w:val="00222AA8"/>
    <w:rsid w:val="00223160"/>
    <w:rsid w:val="002246B6"/>
    <w:rsid w:val="002251C1"/>
    <w:rsid w:val="00225CB1"/>
    <w:rsid w:val="0022617D"/>
    <w:rsid w:val="0022656B"/>
    <w:rsid w:val="00227BAA"/>
    <w:rsid w:val="00230172"/>
    <w:rsid w:val="00230E45"/>
    <w:rsid w:val="00230F08"/>
    <w:rsid w:val="00231178"/>
    <w:rsid w:val="00233EF6"/>
    <w:rsid w:val="00237ED8"/>
    <w:rsid w:val="00241D26"/>
    <w:rsid w:val="00242D2F"/>
    <w:rsid w:val="0025061A"/>
    <w:rsid w:val="00254CFA"/>
    <w:rsid w:val="00256537"/>
    <w:rsid w:val="0025657B"/>
    <w:rsid w:val="00257C29"/>
    <w:rsid w:val="00257C2A"/>
    <w:rsid w:val="00261972"/>
    <w:rsid w:val="0026378F"/>
    <w:rsid w:val="002644BE"/>
    <w:rsid w:val="002738D1"/>
    <w:rsid w:val="002741AC"/>
    <w:rsid w:val="002755E1"/>
    <w:rsid w:val="00275F13"/>
    <w:rsid w:val="002819C0"/>
    <w:rsid w:val="00282267"/>
    <w:rsid w:val="0028441E"/>
    <w:rsid w:val="0029034D"/>
    <w:rsid w:val="00290656"/>
    <w:rsid w:val="0029480C"/>
    <w:rsid w:val="00295556"/>
    <w:rsid w:val="00295BB5"/>
    <w:rsid w:val="002975BD"/>
    <w:rsid w:val="002A19C9"/>
    <w:rsid w:val="002A36C4"/>
    <w:rsid w:val="002A5213"/>
    <w:rsid w:val="002A5A4D"/>
    <w:rsid w:val="002A5BC8"/>
    <w:rsid w:val="002A756F"/>
    <w:rsid w:val="002A75A4"/>
    <w:rsid w:val="002B1290"/>
    <w:rsid w:val="002B1408"/>
    <w:rsid w:val="002B2C85"/>
    <w:rsid w:val="002B40E8"/>
    <w:rsid w:val="002B4262"/>
    <w:rsid w:val="002B4DCE"/>
    <w:rsid w:val="002C2EE0"/>
    <w:rsid w:val="002C55B6"/>
    <w:rsid w:val="002D4096"/>
    <w:rsid w:val="002D480D"/>
    <w:rsid w:val="002D5A4D"/>
    <w:rsid w:val="002D5BB0"/>
    <w:rsid w:val="002D6626"/>
    <w:rsid w:val="002D6BFB"/>
    <w:rsid w:val="002D754C"/>
    <w:rsid w:val="002E22AF"/>
    <w:rsid w:val="002E255E"/>
    <w:rsid w:val="002E3DE4"/>
    <w:rsid w:val="002E4B5A"/>
    <w:rsid w:val="002E61E6"/>
    <w:rsid w:val="002E6A7E"/>
    <w:rsid w:val="002F0263"/>
    <w:rsid w:val="002F30E1"/>
    <w:rsid w:val="002F51A9"/>
    <w:rsid w:val="002F5F14"/>
    <w:rsid w:val="002F6155"/>
    <w:rsid w:val="002F686D"/>
    <w:rsid w:val="002F7889"/>
    <w:rsid w:val="003003C5"/>
    <w:rsid w:val="00301645"/>
    <w:rsid w:val="00301D4C"/>
    <w:rsid w:val="00304FF6"/>
    <w:rsid w:val="00306562"/>
    <w:rsid w:val="003066D3"/>
    <w:rsid w:val="00306976"/>
    <w:rsid w:val="003070CB"/>
    <w:rsid w:val="00316359"/>
    <w:rsid w:val="00322996"/>
    <w:rsid w:val="003238BF"/>
    <w:rsid w:val="00324398"/>
    <w:rsid w:val="003245C9"/>
    <w:rsid w:val="00324A27"/>
    <w:rsid w:val="00325DD5"/>
    <w:rsid w:val="00332D32"/>
    <w:rsid w:val="00332D48"/>
    <w:rsid w:val="0033484E"/>
    <w:rsid w:val="003348D2"/>
    <w:rsid w:val="00337478"/>
    <w:rsid w:val="00337B9F"/>
    <w:rsid w:val="00341471"/>
    <w:rsid w:val="0034767D"/>
    <w:rsid w:val="00354747"/>
    <w:rsid w:val="003564E9"/>
    <w:rsid w:val="00360A65"/>
    <w:rsid w:val="00365407"/>
    <w:rsid w:val="00370EF7"/>
    <w:rsid w:val="003716CC"/>
    <w:rsid w:val="00371B8C"/>
    <w:rsid w:val="00372263"/>
    <w:rsid w:val="00372AEB"/>
    <w:rsid w:val="00373242"/>
    <w:rsid w:val="00375D2C"/>
    <w:rsid w:val="00376F33"/>
    <w:rsid w:val="00381447"/>
    <w:rsid w:val="00382232"/>
    <w:rsid w:val="00384FC3"/>
    <w:rsid w:val="00390F40"/>
    <w:rsid w:val="00393AB8"/>
    <w:rsid w:val="0039678A"/>
    <w:rsid w:val="00396EBD"/>
    <w:rsid w:val="003A3804"/>
    <w:rsid w:val="003A3B7A"/>
    <w:rsid w:val="003A4E6B"/>
    <w:rsid w:val="003A52BE"/>
    <w:rsid w:val="003A5866"/>
    <w:rsid w:val="003A5E1A"/>
    <w:rsid w:val="003A6E9F"/>
    <w:rsid w:val="003A7F32"/>
    <w:rsid w:val="003B122B"/>
    <w:rsid w:val="003B61D0"/>
    <w:rsid w:val="003B7353"/>
    <w:rsid w:val="003B7A57"/>
    <w:rsid w:val="003C0E91"/>
    <w:rsid w:val="003C1904"/>
    <w:rsid w:val="003C1DD0"/>
    <w:rsid w:val="003C70D1"/>
    <w:rsid w:val="003C73FE"/>
    <w:rsid w:val="003D121E"/>
    <w:rsid w:val="003D18F0"/>
    <w:rsid w:val="003D2B1C"/>
    <w:rsid w:val="003D3D68"/>
    <w:rsid w:val="003D3DF5"/>
    <w:rsid w:val="003D4CD6"/>
    <w:rsid w:val="003D6BA7"/>
    <w:rsid w:val="003D7FE2"/>
    <w:rsid w:val="003E1B2E"/>
    <w:rsid w:val="003E47ED"/>
    <w:rsid w:val="003E4B6A"/>
    <w:rsid w:val="003E5B93"/>
    <w:rsid w:val="003E5E73"/>
    <w:rsid w:val="003F2D92"/>
    <w:rsid w:val="003F32A8"/>
    <w:rsid w:val="003F4C06"/>
    <w:rsid w:val="003F4DBA"/>
    <w:rsid w:val="003F5BEB"/>
    <w:rsid w:val="00400586"/>
    <w:rsid w:val="00403FEB"/>
    <w:rsid w:val="00412385"/>
    <w:rsid w:val="004171A4"/>
    <w:rsid w:val="00417627"/>
    <w:rsid w:val="00421DE2"/>
    <w:rsid w:val="004228C7"/>
    <w:rsid w:val="004255EA"/>
    <w:rsid w:val="0042667A"/>
    <w:rsid w:val="0042798B"/>
    <w:rsid w:val="00427BFD"/>
    <w:rsid w:val="00430113"/>
    <w:rsid w:val="00430641"/>
    <w:rsid w:val="0043251E"/>
    <w:rsid w:val="00433D02"/>
    <w:rsid w:val="00433DB4"/>
    <w:rsid w:val="00434138"/>
    <w:rsid w:val="00434913"/>
    <w:rsid w:val="004367ED"/>
    <w:rsid w:val="00443AE9"/>
    <w:rsid w:val="00444AB2"/>
    <w:rsid w:val="004463FB"/>
    <w:rsid w:val="004474F8"/>
    <w:rsid w:val="004525F3"/>
    <w:rsid w:val="0045321E"/>
    <w:rsid w:val="00454F86"/>
    <w:rsid w:val="004567C2"/>
    <w:rsid w:val="00463346"/>
    <w:rsid w:val="00464093"/>
    <w:rsid w:val="00470920"/>
    <w:rsid w:val="004718D2"/>
    <w:rsid w:val="0047294E"/>
    <w:rsid w:val="00472F2C"/>
    <w:rsid w:val="0047403E"/>
    <w:rsid w:val="004772FD"/>
    <w:rsid w:val="00477550"/>
    <w:rsid w:val="00477C8C"/>
    <w:rsid w:val="004816A5"/>
    <w:rsid w:val="0048211F"/>
    <w:rsid w:val="004823D9"/>
    <w:rsid w:val="0048258B"/>
    <w:rsid w:val="0048408B"/>
    <w:rsid w:val="004843E1"/>
    <w:rsid w:val="004844A8"/>
    <w:rsid w:val="00485BF6"/>
    <w:rsid w:val="00485DC3"/>
    <w:rsid w:val="004879CF"/>
    <w:rsid w:val="0049249A"/>
    <w:rsid w:val="00494046"/>
    <w:rsid w:val="00495208"/>
    <w:rsid w:val="0049582B"/>
    <w:rsid w:val="00495A7C"/>
    <w:rsid w:val="00496803"/>
    <w:rsid w:val="004A0924"/>
    <w:rsid w:val="004B0573"/>
    <w:rsid w:val="004B57F3"/>
    <w:rsid w:val="004B6688"/>
    <w:rsid w:val="004C041F"/>
    <w:rsid w:val="004C3211"/>
    <w:rsid w:val="004C36F6"/>
    <w:rsid w:val="004C4427"/>
    <w:rsid w:val="004D1F23"/>
    <w:rsid w:val="004D295C"/>
    <w:rsid w:val="004D345D"/>
    <w:rsid w:val="004D70A7"/>
    <w:rsid w:val="004D73B3"/>
    <w:rsid w:val="004E6B08"/>
    <w:rsid w:val="004E74B2"/>
    <w:rsid w:val="004F182E"/>
    <w:rsid w:val="004F2EBC"/>
    <w:rsid w:val="004F6772"/>
    <w:rsid w:val="004F7387"/>
    <w:rsid w:val="00500FEB"/>
    <w:rsid w:val="0050315C"/>
    <w:rsid w:val="00510BFB"/>
    <w:rsid w:val="005119A9"/>
    <w:rsid w:val="00514C42"/>
    <w:rsid w:val="00517405"/>
    <w:rsid w:val="005206B8"/>
    <w:rsid w:val="0052135C"/>
    <w:rsid w:val="0052174D"/>
    <w:rsid w:val="00521EE4"/>
    <w:rsid w:val="00522F26"/>
    <w:rsid w:val="00523453"/>
    <w:rsid w:val="005244A4"/>
    <w:rsid w:val="00525E92"/>
    <w:rsid w:val="00527783"/>
    <w:rsid w:val="00530627"/>
    <w:rsid w:val="005332DE"/>
    <w:rsid w:val="00534623"/>
    <w:rsid w:val="00535385"/>
    <w:rsid w:val="00545032"/>
    <w:rsid w:val="00545404"/>
    <w:rsid w:val="00547B4C"/>
    <w:rsid w:val="00547FDD"/>
    <w:rsid w:val="0055268A"/>
    <w:rsid w:val="005527AC"/>
    <w:rsid w:val="005527EF"/>
    <w:rsid w:val="005546F0"/>
    <w:rsid w:val="00556E8C"/>
    <w:rsid w:val="005601F8"/>
    <w:rsid w:val="005602D4"/>
    <w:rsid w:val="00561428"/>
    <w:rsid w:val="00563781"/>
    <w:rsid w:val="005654B4"/>
    <w:rsid w:val="0056603E"/>
    <w:rsid w:val="0056621C"/>
    <w:rsid w:val="00567102"/>
    <w:rsid w:val="00570445"/>
    <w:rsid w:val="0057682D"/>
    <w:rsid w:val="005814B5"/>
    <w:rsid w:val="00581B47"/>
    <w:rsid w:val="00582794"/>
    <w:rsid w:val="00582D28"/>
    <w:rsid w:val="0058496F"/>
    <w:rsid w:val="005857B1"/>
    <w:rsid w:val="005919F5"/>
    <w:rsid w:val="00596EAA"/>
    <w:rsid w:val="005A2D7B"/>
    <w:rsid w:val="005A31D3"/>
    <w:rsid w:val="005A4090"/>
    <w:rsid w:val="005A604F"/>
    <w:rsid w:val="005A6BFB"/>
    <w:rsid w:val="005B03CA"/>
    <w:rsid w:val="005B1BEB"/>
    <w:rsid w:val="005B34D9"/>
    <w:rsid w:val="005B3B30"/>
    <w:rsid w:val="005B664A"/>
    <w:rsid w:val="005B79B5"/>
    <w:rsid w:val="005C0FFE"/>
    <w:rsid w:val="005C1537"/>
    <w:rsid w:val="005C452D"/>
    <w:rsid w:val="005C52E9"/>
    <w:rsid w:val="005C5E27"/>
    <w:rsid w:val="005D16CB"/>
    <w:rsid w:val="005D2A05"/>
    <w:rsid w:val="005D3E9D"/>
    <w:rsid w:val="005E44F7"/>
    <w:rsid w:val="005E7E25"/>
    <w:rsid w:val="005F10B8"/>
    <w:rsid w:val="005F37DB"/>
    <w:rsid w:val="005F3F01"/>
    <w:rsid w:val="005F5F6A"/>
    <w:rsid w:val="005F6D7D"/>
    <w:rsid w:val="006005CF"/>
    <w:rsid w:val="006010D7"/>
    <w:rsid w:val="00601A52"/>
    <w:rsid w:val="00603D27"/>
    <w:rsid w:val="00606441"/>
    <w:rsid w:val="00606818"/>
    <w:rsid w:val="006111AB"/>
    <w:rsid w:val="0061273C"/>
    <w:rsid w:val="00615CAD"/>
    <w:rsid w:val="00616B51"/>
    <w:rsid w:val="0062040F"/>
    <w:rsid w:val="00622754"/>
    <w:rsid w:val="006256D3"/>
    <w:rsid w:val="00627BB7"/>
    <w:rsid w:val="006307C5"/>
    <w:rsid w:val="0063277C"/>
    <w:rsid w:val="00634F1A"/>
    <w:rsid w:val="0064487E"/>
    <w:rsid w:val="00644A13"/>
    <w:rsid w:val="0064791E"/>
    <w:rsid w:val="0065136E"/>
    <w:rsid w:val="00653EAF"/>
    <w:rsid w:val="00654442"/>
    <w:rsid w:val="006560F2"/>
    <w:rsid w:val="0065759B"/>
    <w:rsid w:val="006609E4"/>
    <w:rsid w:val="006620C2"/>
    <w:rsid w:val="00663ED5"/>
    <w:rsid w:val="00663FDA"/>
    <w:rsid w:val="00664B04"/>
    <w:rsid w:val="00670730"/>
    <w:rsid w:val="00670D71"/>
    <w:rsid w:val="00674043"/>
    <w:rsid w:val="006745F7"/>
    <w:rsid w:val="00675620"/>
    <w:rsid w:val="00676602"/>
    <w:rsid w:val="00680E21"/>
    <w:rsid w:val="006828DA"/>
    <w:rsid w:val="00683A60"/>
    <w:rsid w:val="0068418C"/>
    <w:rsid w:val="0069070D"/>
    <w:rsid w:val="00692E27"/>
    <w:rsid w:val="00693506"/>
    <w:rsid w:val="00693924"/>
    <w:rsid w:val="006A0492"/>
    <w:rsid w:val="006A0D2C"/>
    <w:rsid w:val="006A4D07"/>
    <w:rsid w:val="006A5FAF"/>
    <w:rsid w:val="006C019D"/>
    <w:rsid w:val="006C1049"/>
    <w:rsid w:val="006C2AF6"/>
    <w:rsid w:val="006C3B0E"/>
    <w:rsid w:val="006C5CA7"/>
    <w:rsid w:val="006D0781"/>
    <w:rsid w:val="006D28C1"/>
    <w:rsid w:val="006D3035"/>
    <w:rsid w:val="006D618B"/>
    <w:rsid w:val="006D6CF7"/>
    <w:rsid w:val="006E3E98"/>
    <w:rsid w:val="006E778A"/>
    <w:rsid w:val="006E7DCE"/>
    <w:rsid w:val="006F4813"/>
    <w:rsid w:val="0070037B"/>
    <w:rsid w:val="00701CF9"/>
    <w:rsid w:val="007020F5"/>
    <w:rsid w:val="007033D9"/>
    <w:rsid w:val="007050FF"/>
    <w:rsid w:val="00705819"/>
    <w:rsid w:val="007061E6"/>
    <w:rsid w:val="00712337"/>
    <w:rsid w:val="00713449"/>
    <w:rsid w:val="007156AC"/>
    <w:rsid w:val="00715D9A"/>
    <w:rsid w:val="00717D58"/>
    <w:rsid w:val="00722A32"/>
    <w:rsid w:val="0072416F"/>
    <w:rsid w:val="007243F5"/>
    <w:rsid w:val="00725666"/>
    <w:rsid w:val="007259D7"/>
    <w:rsid w:val="00726539"/>
    <w:rsid w:val="00730CF6"/>
    <w:rsid w:val="007313AE"/>
    <w:rsid w:val="007320BB"/>
    <w:rsid w:val="00733BC0"/>
    <w:rsid w:val="007446F3"/>
    <w:rsid w:val="00745C5F"/>
    <w:rsid w:val="00745EE4"/>
    <w:rsid w:val="00752764"/>
    <w:rsid w:val="0075704E"/>
    <w:rsid w:val="00757EE5"/>
    <w:rsid w:val="0076306D"/>
    <w:rsid w:val="00765C62"/>
    <w:rsid w:val="00766962"/>
    <w:rsid w:val="00770E40"/>
    <w:rsid w:val="007725AC"/>
    <w:rsid w:val="00775287"/>
    <w:rsid w:val="00775725"/>
    <w:rsid w:val="00785B58"/>
    <w:rsid w:val="00786EF7"/>
    <w:rsid w:val="0079094E"/>
    <w:rsid w:val="00793949"/>
    <w:rsid w:val="007A2B42"/>
    <w:rsid w:val="007A30FA"/>
    <w:rsid w:val="007A3626"/>
    <w:rsid w:val="007A4C46"/>
    <w:rsid w:val="007A557D"/>
    <w:rsid w:val="007B061B"/>
    <w:rsid w:val="007B2FE9"/>
    <w:rsid w:val="007B3669"/>
    <w:rsid w:val="007B59C5"/>
    <w:rsid w:val="007B6D8E"/>
    <w:rsid w:val="007C28E5"/>
    <w:rsid w:val="007C5EF5"/>
    <w:rsid w:val="007C6185"/>
    <w:rsid w:val="007D33F4"/>
    <w:rsid w:val="007D4276"/>
    <w:rsid w:val="007D4ACC"/>
    <w:rsid w:val="007D4DB9"/>
    <w:rsid w:val="007D5743"/>
    <w:rsid w:val="007D6F84"/>
    <w:rsid w:val="007D734C"/>
    <w:rsid w:val="007D751C"/>
    <w:rsid w:val="007E212F"/>
    <w:rsid w:val="007E2268"/>
    <w:rsid w:val="007E4CE7"/>
    <w:rsid w:val="007E5D9B"/>
    <w:rsid w:val="007F3ABE"/>
    <w:rsid w:val="007F4F86"/>
    <w:rsid w:val="007F54F8"/>
    <w:rsid w:val="007F574B"/>
    <w:rsid w:val="007F634A"/>
    <w:rsid w:val="007F7F8B"/>
    <w:rsid w:val="00804BD1"/>
    <w:rsid w:val="008061C7"/>
    <w:rsid w:val="00816421"/>
    <w:rsid w:val="00816B61"/>
    <w:rsid w:val="008236BC"/>
    <w:rsid w:val="00826282"/>
    <w:rsid w:val="00826982"/>
    <w:rsid w:val="00832226"/>
    <w:rsid w:val="008328E9"/>
    <w:rsid w:val="00835BCB"/>
    <w:rsid w:val="00835CDC"/>
    <w:rsid w:val="00837268"/>
    <w:rsid w:val="0084217B"/>
    <w:rsid w:val="00842358"/>
    <w:rsid w:val="0084248D"/>
    <w:rsid w:val="0084299B"/>
    <w:rsid w:val="00843029"/>
    <w:rsid w:val="0084304C"/>
    <w:rsid w:val="00845B5B"/>
    <w:rsid w:val="00850B09"/>
    <w:rsid w:val="00850E77"/>
    <w:rsid w:val="00852613"/>
    <w:rsid w:val="008530BD"/>
    <w:rsid w:val="00854B0A"/>
    <w:rsid w:val="00856C37"/>
    <w:rsid w:val="008608E1"/>
    <w:rsid w:val="00863B9D"/>
    <w:rsid w:val="00863BE6"/>
    <w:rsid w:val="00865335"/>
    <w:rsid w:val="00867874"/>
    <w:rsid w:val="00872981"/>
    <w:rsid w:val="008732A7"/>
    <w:rsid w:val="00875E3B"/>
    <w:rsid w:val="008768E7"/>
    <w:rsid w:val="008775BC"/>
    <w:rsid w:val="00880C29"/>
    <w:rsid w:val="00882340"/>
    <w:rsid w:val="00882F1B"/>
    <w:rsid w:val="00883CC4"/>
    <w:rsid w:val="00884E01"/>
    <w:rsid w:val="00887541"/>
    <w:rsid w:val="00887D0B"/>
    <w:rsid w:val="008901A1"/>
    <w:rsid w:val="0089064C"/>
    <w:rsid w:val="00891167"/>
    <w:rsid w:val="0089456F"/>
    <w:rsid w:val="008A3092"/>
    <w:rsid w:val="008A4A69"/>
    <w:rsid w:val="008A70CE"/>
    <w:rsid w:val="008B1CC6"/>
    <w:rsid w:val="008B216A"/>
    <w:rsid w:val="008B347F"/>
    <w:rsid w:val="008B434C"/>
    <w:rsid w:val="008B5039"/>
    <w:rsid w:val="008B515D"/>
    <w:rsid w:val="008B5F1C"/>
    <w:rsid w:val="008C0F57"/>
    <w:rsid w:val="008C25E4"/>
    <w:rsid w:val="008C2DAE"/>
    <w:rsid w:val="008C4864"/>
    <w:rsid w:val="008C6665"/>
    <w:rsid w:val="008C6874"/>
    <w:rsid w:val="008D10A1"/>
    <w:rsid w:val="008D676C"/>
    <w:rsid w:val="008D7AF0"/>
    <w:rsid w:val="008E1121"/>
    <w:rsid w:val="008E2EE0"/>
    <w:rsid w:val="008E6DD2"/>
    <w:rsid w:val="008E7847"/>
    <w:rsid w:val="008F33C3"/>
    <w:rsid w:val="008F4A05"/>
    <w:rsid w:val="008F71CA"/>
    <w:rsid w:val="009003D5"/>
    <w:rsid w:val="00901AED"/>
    <w:rsid w:val="009037EC"/>
    <w:rsid w:val="0090387A"/>
    <w:rsid w:val="009059A9"/>
    <w:rsid w:val="00906C21"/>
    <w:rsid w:val="0091073C"/>
    <w:rsid w:val="009110BF"/>
    <w:rsid w:val="0091381D"/>
    <w:rsid w:val="00913C9E"/>
    <w:rsid w:val="00913D28"/>
    <w:rsid w:val="0091579C"/>
    <w:rsid w:val="00916245"/>
    <w:rsid w:val="0092515E"/>
    <w:rsid w:val="00926CA4"/>
    <w:rsid w:val="00930070"/>
    <w:rsid w:val="00931478"/>
    <w:rsid w:val="00932319"/>
    <w:rsid w:val="009329AC"/>
    <w:rsid w:val="00933DCF"/>
    <w:rsid w:val="0093723E"/>
    <w:rsid w:val="009428E3"/>
    <w:rsid w:val="00942FBD"/>
    <w:rsid w:val="00943CC3"/>
    <w:rsid w:val="009440F5"/>
    <w:rsid w:val="00946A64"/>
    <w:rsid w:val="0094770B"/>
    <w:rsid w:val="00947B44"/>
    <w:rsid w:val="009523E5"/>
    <w:rsid w:val="00952C4E"/>
    <w:rsid w:val="00953DAF"/>
    <w:rsid w:val="00953E40"/>
    <w:rsid w:val="00955A40"/>
    <w:rsid w:val="00957D57"/>
    <w:rsid w:val="00961227"/>
    <w:rsid w:val="0096409A"/>
    <w:rsid w:val="00965AC6"/>
    <w:rsid w:val="00966647"/>
    <w:rsid w:val="00966672"/>
    <w:rsid w:val="00971021"/>
    <w:rsid w:val="00971313"/>
    <w:rsid w:val="00973F71"/>
    <w:rsid w:val="009742C8"/>
    <w:rsid w:val="00976DB7"/>
    <w:rsid w:val="009774DC"/>
    <w:rsid w:val="009826A7"/>
    <w:rsid w:val="00993C39"/>
    <w:rsid w:val="00993F60"/>
    <w:rsid w:val="0099411E"/>
    <w:rsid w:val="00994BC6"/>
    <w:rsid w:val="00994CAC"/>
    <w:rsid w:val="0099624B"/>
    <w:rsid w:val="00996B9C"/>
    <w:rsid w:val="0099734B"/>
    <w:rsid w:val="00997D5D"/>
    <w:rsid w:val="009A0639"/>
    <w:rsid w:val="009A1162"/>
    <w:rsid w:val="009A46E7"/>
    <w:rsid w:val="009A4BDB"/>
    <w:rsid w:val="009A5144"/>
    <w:rsid w:val="009A54A3"/>
    <w:rsid w:val="009B2267"/>
    <w:rsid w:val="009B2C78"/>
    <w:rsid w:val="009B4233"/>
    <w:rsid w:val="009B4474"/>
    <w:rsid w:val="009B5576"/>
    <w:rsid w:val="009B56ED"/>
    <w:rsid w:val="009C1FED"/>
    <w:rsid w:val="009C28F9"/>
    <w:rsid w:val="009C50AF"/>
    <w:rsid w:val="009D04ED"/>
    <w:rsid w:val="009D08EC"/>
    <w:rsid w:val="009D2795"/>
    <w:rsid w:val="009D5670"/>
    <w:rsid w:val="009D5D10"/>
    <w:rsid w:val="009D7413"/>
    <w:rsid w:val="009D7F06"/>
    <w:rsid w:val="009E0237"/>
    <w:rsid w:val="009E0AE8"/>
    <w:rsid w:val="009E1AC7"/>
    <w:rsid w:val="009E2E14"/>
    <w:rsid w:val="009E3EAA"/>
    <w:rsid w:val="009E5374"/>
    <w:rsid w:val="009E53D7"/>
    <w:rsid w:val="009E720A"/>
    <w:rsid w:val="009F31E0"/>
    <w:rsid w:val="009F345D"/>
    <w:rsid w:val="009F349D"/>
    <w:rsid w:val="009F4F0C"/>
    <w:rsid w:val="00A00399"/>
    <w:rsid w:val="00A0355E"/>
    <w:rsid w:val="00A07005"/>
    <w:rsid w:val="00A107E9"/>
    <w:rsid w:val="00A11B59"/>
    <w:rsid w:val="00A13218"/>
    <w:rsid w:val="00A227A3"/>
    <w:rsid w:val="00A23C9E"/>
    <w:rsid w:val="00A25A8F"/>
    <w:rsid w:val="00A26A8F"/>
    <w:rsid w:val="00A26B91"/>
    <w:rsid w:val="00A306B7"/>
    <w:rsid w:val="00A3475B"/>
    <w:rsid w:val="00A3482D"/>
    <w:rsid w:val="00A36103"/>
    <w:rsid w:val="00A375DD"/>
    <w:rsid w:val="00A410CB"/>
    <w:rsid w:val="00A44A24"/>
    <w:rsid w:val="00A44D13"/>
    <w:rsid w:val="00A5282F"/>
    <w:rsid w:val="00A5597A"/>
    <w:rsid w:val="00A55E7B"/>
    <w:rsid w:val="00A561FA"/>
    <w:rsid w:val="00A60B73"/>
    <w:rsid w:val="00A61C4E"/>
    <w:rsid w:val="00A65837"/>
    <w:rsid w:val="00A66C88"/>
    <w:rsid w:val="00A67A2B"/>
    <w:rsid w:val="00A72D55"/>
    <w:rsid w:val="00A75635"/>
    <w:rsid w:val="00A77733"/>
    <w:rsid w:val="00A80080"/>
    <w:rsid w:val="00A802A2"/>
    <w:rsid w:val="00A805CD"/>
    <w:rsid w:val="00A8104A"/>
    <w:rsid w:val="00A8674E"/>
    <w:rsid w:val="00A90EB0"/>
    <w:rsid w:val="00A916F4"/>
    <w:rsid w:val="00A92B7F"/>
    <w:rsid w:val="00AA66D2"/>
    <w:rsid w:val="00AB15F1"/>
    <w:rsid w:val="00AB3B4B"/>
    <w:rsid w:val="00AB3C72"/>
    <w:rsid w:val="00AB4951"/>
    <w:rsid w:val="00AC059F"/>
    <w:rsid w:val="00AC0B74"/>
    <w:rsid w:val="00AC7047"/>
    <w:rsid w:val="00AD3454"/>
    <w:rsid w:val="00AD43E3"/>
    <w:rsid w:val="00AD4CDC"/>
    <w:rsid w:val="00AD627A"/>
    <w:rsid w:val="00AE0314"/>
    <w:rsid w:val="00AE0FF9"/>
    <w:rsid w:val="00AE2D79"/>
    <w:rsid w:val="00AF1F05"/>
    <w:rsid w:val="00AF232E"/>
    <w:rsid w:val="00AF33E0"/>
    <w:rsid w:val="00B01D7A"/>
    <w:rsid w:val="00B02CFA"/>
    <w:rsid w:val="00B03054"/>
    <w:rsid w:val="00B14754"/>
    <w:rsid w:val="00B17C86"/>
    <w:rsid w:val="00B219B6"/>
    <w:rsid w:val="00B22386"/>
    <w:rsid w:val="00B230F9"/>
    <w:rsid w:val="00B24946"/>
    <w:rsid w:val="00B26290"/>
    <w:rsid w:val="00B27A14"/>
    <w:rsid w:val="00B315A0"/>
    <w:rsid w:val="00B32B66"/>
    <w:rsid w:val="00B34A18"/>
    <w:rsid w:val="00B366D0"/>
    <w:rsid w:val="00B376C5"/>
    <w:rsid w:val="00B40755"/>
    <w:rsid w:val="00B4306E"/>
    <w:rsid w:val="00B44545"/>
    <w:rsid w:val="00B44558"/>
    <w:rsid w:val="00B44699"/>
    <w:rsid w:val="00B44E31"/>
    <w:rsid w:val="00B45698"/>
    <w:rsid w:val="00B4643F"/>
    <w:rsid w:val="00B468CE"/>
    <w:rsid w:val="00B5090E"/>
    <w:rsid w:val="00B5125F"/>
    <w:rsid w:val="00B53861"/>
    <w:rsid w:val="00B57936"/>
    <w:rsid w:val="00B579CB"/>
    <w:rsid w:val="00B60D96"/>
    <w:rsid w:val="00B626CD"/>
    <w:rsid w:val="00B63BE7"/>
    <w:rsid w:val="00B65BBE"/>
    <w:rsid w:val="00B668B4"/>
    <w:rsid w:val="00B66FB8"/>
    <w:rsid w:val="00B67EEB"/>
    <w:rsid w:val="00B70083"/>
    <w:rsid w:val="00B7175E"/>
    <w:rsid w:val="00B720A4"/>
    <w:rsid w:val="00B7451D"/>
    <w:rsid w:val="00B74628"/>
    <w:rsid w:val="00B76998"/>
    <w:rsid w:val="00B825B8"/>
    <w:rsid w:val="00B835C9"/>
    <w:rsid w:val="00B92CFC"/>
    <w:rsid w:val="00BA06A8"/>
    <w:rsid w:val="00BA0E74"/>
    <w:rsid w:val="00BA200F"/>
    <w:rsid w:val="00BA2AB1"/>
    <w:rsid w:val="00BA5C72"/>
    <w:rsid w:val="00BB043D"/>
    <w:rsid w:val="00BB28F6"/>
    <w:rsid w:val="00BC2609"/>
    <w:rsid w:val="00BC74D8"/>
    <w:rsid w:val="00BC77FD"/>
    <w:rsid w:val="00BD4171"/>
    <w:rsid w:val="00BD4FFF"/>
    <w:rsid w:val="00BD5031"/>
    <w:rsid w:val="00BD531D"/>
    <w:rsid w:val="00BD6972"/>
    <w:rsid w:val="00BE2815"/>
    <w:rsid w:val="00BE28A6"/>
    <w:rsid w:val="00BE32A2"/>
    <w:rsid w:val="00BF4E05"/>
    <w:rsid w:val="00BF6BDF"/>
    <w:rsid w:val="00BF7A25"/>
    <w:rsid w:val="00C0060C"/>
    <w:rsid w:val="00C01189"/>
    <w:rsid w:val="00C0260C"/>
    <w:rsid w:val="00C02AFD"/>
    <w:rsid w:val="00C03B40"/>
    <w:rsid w:val="00C0528F"/>
    <w:rsid w:val="00C074C0"/>
    <w:rsid w:val="00C1290B"/>
    <w:rsid w:val="00C13145"/>
    <w:rsid w:val="00C134DA"/>
    <w:rsid w:val="00C13AC2"/>
    <w:rsid w:val="00C14D26"/>
    <w:rsid w:val="00C17D96"/>
    <w:rsid w:val="00C22FEB"/>
    <w:rsid w:val="00C2505B"/>
    <w:rsid w:val="00C2635B"/>
    <w:rsid w:val="00C3073C"/>
    <w:rsid w:val="00C3358B"/>
    <w:rsid w:val="00C3702C"/>
    <w:rsid w:val="00C40587"/>
    <w:rsid w:val="00C44B12"/>
    <w:rsid w:val="00C470C3"/>
    <w:rsid w:val="00C5043F"/>
    <w:rsid w:val="00C521F2"/>
    <w:rsid w:val="00C54CA8"/>
    <w:rsid w:val="00C553EB"/>
    <w:rsid w:val="00C643BE"/>
    <w:rsid w:val="00C6553C"/>
    <w:rsid w:val="00C656F1"/>
    <w:rsid w:val="00C67C8D"/>
    <w:rsid w:val="00C73C5E"/>
    <w:rsid w:val="00C7418B"/>
    <w:rsid w:val="00C809D9"/>
    <w:rsid w:val="00C80C9B"/>
    <w:rsid w:val="00C80E53"/>
    <w:rsid w:val="00C81133"/>
    <w:rsid w:val="00C8400C"/>
    <w:rsid w:val="00C84041"/>
    <w:rsid w:val="00C85F9B"/>
    <w:rsid w:val="00C91F7A"/>
    <w:rsid w:val="00C92D73"/>
    <w:rsid w:val="00CA081A"/>
    <w:rsid w:val="00CA3A68"/>
    <w:rsid w:val="00CA3ECA"/>
    <w:rsid w:val="00CA4C07"/>
    <w:rsid w:val="00CA55D8"/>
    <w:rsid w:val="00CA5B11"/>
    <w:rsid w:val="00CA5D39"/>
    <w:rsid w:val="00CA743D"/>
    <w:rsid w:val="00CB247F"/>
    <w:rsid w:val="00CB42FE"/>
    <w:rsid w:val="00CB6079"/>
    <w:rsid w:val="00CC0111"/>
    <w:rsid w:val="00CC3F98"/>
    <w:rsid w:val="00CC4AF5"/>
    <w:rsid w:val="00CC50C8"/>
    <w:rsid w:val="00CD0339"/>
    <w:rsid w:val="00CE0B8C"/>
    <w:rsid w:val="00CE1D17"/>
    <w:rsid w:val="00CE274B"/>
    <w:rsid w:val="00CE4304"/>
    <w:rsid w:val="00CE63FE"/>
    <w:rsid w:val="00CE750F"/>
    <w:rsid w:val="00CF52FD"/>
    <w:rsid w:val="00CF642C"/>
    <w:rsid w:val="00CF6F85"/>
    <w:rsid w:val="00D007FD"/>
    <w:rsid w:val="00D01563"/>
    <w:rsid w:val="00D015AC"/>
    <w:rsid w:val="00D0230B"/>
    <w:rsid w:val="00D04D37"/>
    <w:rsid w:val="00D061DF"/>
    <w:rsid w:val="00D06C39"/>
    <w:rsid w:val="00D11CCB"/>
    <w:rsid w:val="00D160CB"/>
    <w:rsid w:val="00D2018C"/>
    <w:rsid w:val="00D236ED"/>
    <w:rsid w:val="00D245A1"/>
    <w:rsid w:val="00D25EF1"/>
    <w:rsid w:val="00D3058D"/>
    <w:rsid w:val="00D308EE"/>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663F6"/>
    <w:rsid w:val="00D71416"/>
    <w:rsid w:val="00D7236B"/>
    <w:rsid w:val="00D7390A"/>
    <w:rsid w:val="00D75D2A"/>
    <w:rsid w:val="00D76946"/>
    <w:rsid w:val="00D817DF"/>
    <w:rsid w:val="00D82FCB"/>
    <w:rsid w:val="00D83212"/>
    <w:rsid w:val="00D87802"/>
    <w:rsid w:val="00D900D5"/>
    <w:rsid w:val="00D94CBC"/>
    <w:rsid w:val="00D9565A"/>
    <w:rsid w:val="00D9633A"/>
    <w:rsid w:val="00D976DD"/>
    <w:rsid w:val="00DA2483"/>
    <w:rsid w:val="00DA2F90"/>
    <w:rsid w:val="00DA3075"/>
    <w:rsid w:val="00DA5A8F"/>
    <w:rsid w:val="00DA686C"/>
    <w:rsid w:val="00DA706D"/>
    <w:rsid w:val="00DA74AD"/>
    <w:rsid w:val="00DB034F"/>
    <w:rsid w:val="00DB311A"/>
    <w:rsid w:val="00DB517D"/>
    <w:rsid w:val="00DB7940"/>
    <w:rsid w:val="00DC24A0"/>
    <w:rsid w:val="00DC55EC"/>
    <w:rsid w:val="00DC6962"/>
    <w:rsid w:val="00DD1F49"/>
    <w:rsid w:val="00DD2D76"/>
    <w:rsid w:val="00DD42F4"/>
    <w:rsid w:val="00DD61B7"/>
    <w:rsid w:val="00DD69B7"/>
    <w:rsid w:val="00DD7590"/>
    <w:rsid w:val="00DE068F"/>
    <w:rsid w:val="00DE3180"/>
    <w:rsid w:val="00DE52A7"/>
    <w:rsid w:val="00DF2386"/>
    <w:rsid w:val="00DF282B"/>
    <w:rsid w:val="00DF3359"/>
    <w:rsid w:val="00DF3718"/>
    <w:rsid w:val="00DF4FF9"/>
    <w:rsid w:val="00DF7FE7"/>
    <w:rsid w:val="00E02F12"/>
    <w:rsid w:val="00E06CA4"/>
    <w:rsid w:val="00E07DBA"/>
    <w:rsid w:val="00E11148"/>
    <w:rsid w:val="00E113D5"/>
    <w:rsid w:val="00E11764"/>
    <w:rsid w:val="00E15A05"/>
    <w:rsid w:val="00E15D01"/>
    <w:rsid w:val="00E16002"/>
    <w:rsid w:val="00E22027"/>
    <w:rsid w:val="00E23FEC"/>
    <w:rsid w:val="00E271EE"/>
    <w:rsid w:val="00E30051"/>
    <w:rsid w:val="00E32F48"/>
    <w:rsid w:val="00E3431B"/>
    <w:rsid w:val="00E349B4"/>
    <w:rsid w:val="00E34E3D"/>
    <w:rsid w:val="00E35746"/>
    <w:rsid w:val="00E362D9"/>
    <w:rsid w:val="00E406D3"/>
    <w:rsid w:val="00E43C1B"/>
    <w:rsid w:val="00E45630"/>
    <w:rsid w:val="00E46367"/>
    <w:rsid w:val="00E54F1E"/>
    <w:rsid w:val="00E55A37"/>
    <w:rsid w:val="00E579DE"/>
    <w:rsid w:val="00E6055D"/>
    <w:rsid w:val="00E61698"/>
    <w:rsid w:val="00E63F0B"/>
    <w:rsid w:val="00E63F9E"/>
    <w:rsid w:val="00E64180"/>
    <w:rsid w:val="00E644E2"/>
    <w:rsid w:val="00E64AB3"/>
    <w:rsid w:val="00E656BD"/>
    <w:rsid w:val="00E7174B"/>
    <w:rsid w:val="00E75065"/>
    <w:rsid w:val="00E7654B"/>
    <w:rsid w:val="00E77CF9"/>
    <w:rsid w:val="00E811E0"/>
    <w:rsid w:val="00E819DD"/>
    <w:rsid w:val="00E82C86"/>
    <w:rsid w:val="00E90530"/>
    <w:rsid w:val="00E93DFF"/>
    <w:rsid w:val="00E94453"/>
    <w:rsid w:val="00E96127"/>
    <w:rsid w:val="00E96C32"/>
    <w:rsid w:val="00E96F42"/>
    <w:rsid w:val="00EA0A5C"/>
    <w:rsid w:val="00EA3A7F"/>
    <w:rsid w:val="00EA50E6"/>
    <w:rsid w:val="00EA587F"/>
    <w:rsid w:val="00EB1D9E"/>
    <w:rsid w:val="00EB1EB2"/>
    <w:rsid w:val="00EB5704"/>
    <w:rsid w:val="00EB58CE"/>
    <w:rsid w:val="00EB61BF"/>
    <w:rsid w:val="00EB7ACC"/>
    <w:rsid w:val="00EC252A"/>
    <w:rsid w:val="00EC6837"/>
    <w:rsid w:val="00ED012C"/>
    <w:rsid w:val="00ED06D4"/>
    <w:rsid w:val="00ED2387"/>
    <w:rsid w:val="00ED252D"/>
    <w:rsid w:val="00ED257F"/>
    <w:rsid w:val="00ED6436"/>
    <w:rsid w:val="00ED740E"/>
    <w:rsid w:val="00ED7807"/>
    <w:rsid w:val="00EE353F"/>
    <w:rsid w:val="00EE749B"/>
    <w:rsid w:val="00EF2C90"/>
    <w:rsid w:val="00EF2D9C"/>
    <w:rsid w:val="00EF55C4"/>
    <w:rsid w:val="00EF643B"/>
    <w:rsid w:val="00EF7204"/>
    <w:rsid w:val="00F0047E"/>
    <w:rsid w:val="00F00CA3"/>
    <w:rsid w:val="00F05524"/>
    <w:rsid w:val="00F063B1"/>
    <w:rsid w:val="00F068D4"/>
    <w:rsid w:val="00F074A5"/>
    <w:rsid w:val="00F078F1"/>
    <w:rsid w:val="00F16775"/>
    <w:rsid w:val="00F17714"/>
    <w:rsid w:val="00F21A76"/>
    <w:rsid w:val="00F22025"/>
    <w:rsid w:val="00F22100"/>
    <w:rsid w:val="00F24304"/>
    <w:rsid w:val="00F25C1A"/>
    <w:rsid w:val="00F32D03"/>
    <w:rsid w:val="00F344DE"/>
    <w:rsid w:val="00F345A7"/>
    <w:rsid w:val="00F34705"/>
    <w:rsid w:val="00F36182"/>
    <w:rsid w:val="00F37EC6"/>
    <w:rsid w:val="00F40EAA"/>
    <w:rsid w:val="00F419FC"/>
    <w:rsid w:val="00F439FA"/>
    <w:rsid w:val="00F46361"/>
    <w:rsid w:val="00F46D87"/>
    <w:rsid w:val="00F531E4"/>
    <w:rsid w:val="00F55F86"/>
    <w:rsid w:val="00F610EE"/>
    <w:rsid w:val="00F63E1F"/>
    <w:rsid w:val="00F64353"/>
    <w:rsid w:val="00F67721"/>
    <w:rsid w:val="00F678C6"/>
    <w:rsid w:val="00F704C5"/>
    <w:rsid w:val="00F7150C"/>
    <w:rsid w:val="00F72442"/>
    <w:rsid w:val="00F73A1B"/>
    <w:rsid w:val="00F73E71"/>
    <w:rsid w:val="00F74FC4"/>
    <w:rsid w:val="00F852EF"/>
    <w:rsid w:val="00F856AC"/>
    <w:rsid w:val="00F96760"/>
    <w:rsid w:val="00FA0E44"/>
    <w:rsid w:val="00FA227C"/>
    <w:rsid w:val="00FA4D8D"/>
    <w:rsid w:val="00FA6C00"/>
    <w:rsid w:val="00FB0807"/>
    <w:rsid w:val="00FB1778"/>
    <w:rsid w:val="00FB733B"/>
    <w:rsid w:val="00FC2388"/>
    <w:rsid w:val="00FC324A"/>
    <w:rsid w:val="00FC37D2"/>
    <w:rsid w:val="00FD0674"/>
    <w:rsid w:val="00FD0F4B"/>
    <w:rsid w:val="00FD55CA"/>
    <w:rsid w:val="00FD57F6"/>
    <w:rsid w:val="00FE131B"/>
    <w:rsid w:val="00FE1453"/>
    <w:rsid w:val="00FE1F71"/>
    <w:rsid w:val="00FE37AC"/>
    <w:rsid w:val="00FE5BEE"/>
    <w:rsid w:val="00FE5FC9"/>
    <w:rsid w:val="00FE7583"/>
    <w:rsid w:val="00FF0C79"/>
    <w:rsid w:val="00FF1BF0"/>
    <w:rsid w:val="00FF4157"/>
    <w:rsid w:val="00FF6A76"/>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ED"/>
    <w:pPr>
      <w:spacing w:after="0" w:line="240" w:lineRule="auto"/>
    </w:pPr>
    <w:rPr>
      <w:rFonts w:ascii="Times New Roman" w:eastAsia="Times New Roman" w:hAnsi="Times New Roman" w:cs="Times New Roman"/>
      <w:sz w:val="24"/>
      <w:szCs w:val="24"/>
      <w:lang w:val="es-GT"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after="160" w:line="259" w:lineRule="auto"/>
      <w:ind w:left="425" w:hanging="425"/>
    </w:pPr>
    <w:rPr>
      <w:rFonts w:ascii="Calibri" w:eastAsia="Calibri" w:hAnsi="Calibri"/>
      <w:sz w:val="20"/>
      <w:szCs w:val="20"/>
      <w:lang w:val="en-GB" w:eastAsia="en-US"/>
    </w:rPr>
  </w:style>
  <w:style w:type="paragraph" w:styleId="BodyText">
    <w:name w:val="Body Text"/>
    <w:basedOn w:val="Normal"/>
    <w:link w:val="BodyTextChar"/>
    <w:uiPriority w:val="1"/>
    <w:semiHidden/>
    <w:unhideWhenUsed/>
    <w:qFormat/>
    <w:pPr>
      <w:widowControl w:val="0"/>
      <w:spacing w:after="160" w:line="259" w:lineRule="auto"/>
      <w:ind w:left="3" w:hanging="440"/>
    </w:pPr>
    <w:rPr>
      <w:rFonts w:ascii="Calibri" w:eastAsia="Calibri" w:hAnsi="Calibri" w:cstheme="minorBidi"/>
      <w:sz w:val="22"/>
      <w:szCs w:val="22"/>
      <w:lang w:val="en-US" w:eastAsia="en-US"/>
    </w:rPr>
  </w:style>
  <w:style w:type="paragraph" w:styleId="BalloonText">
    <w:name w:val="Balloon Text"/>
    <w:basedOn w:val="Normal"/>
    <w:link w:val="BalloonTextChar"/>
    <w:uiPriority w:val="99"/>
    <w:semiHidden/>
    <w:unhideWhenUsed/>
    <w:qFormat/>
    <w:pPr>
      <w:spacing w:after="160" w:line="259" w:lineRule="auto"/>
      <w:ind w:left="425" w:hanging="425"/>
    </w:pPr>
    <w:rPr>
      <w:rFonts w:ascii="Tahoma" w:eastAsia="Calibri" w:hAnsi="Tahoma" w:cs="Tahoma"/>
      <w:sz w:val="16"/>
      <w:szCs w:val="16"/>
      <w:lang w:val="en-GB" w:eastAsia="en-US"/>
    </w:rPr>
  </w:style>
  <w:style w:type="paragraph" w:styleId="Footer">
    <w:name w:val="footer"/>
    <w:basedOn w:val="Normal"/>
    <w:link w:val="FooterChar"/>
    <w:uiPriority w:val="99"/>
    <w:unhideWhenUsed/>
    <w:qFormat/>
    <w:pPr>
      <w:tabs>
        <w:tab w:val="center" w:pos="4513"/>
        <w:tab w:val="right" w:pos="9026"/>
      </w:tabs>
      <w:spacing w:after="160" w:line="259" w:lineRule="auto"/>
      <w:ind w:left="425" w:hanging="425"/>
    </w:pPr>
    <w:rPr>
      <w:rFonts w:ascii="Calibri" w:eastAsia="Calibri" w:hAnsi="Calibri"/>
      <w:sz w:val="22"/>
      <w:szCs w:val="22"/>
      <w:lang w:val="en-GB" w:eastAsia="en-US"/>
    </w:rPr>
  </w:style>
  <w:style w:type="paragraph" w:styleId="Header">
    <w:name w:val="header"/>
    <w:basedOn w:val="Normal"/>
    <w:link w:val="HeaderChar"/>
    <w:uiPriority w:val="99"/>
    <w:unhideWhenUsed/>
    <w:qFormat/>
    <w:pPr>
      <w:tabs>
        <w:tab w:val="center" w:pos="4513"/>
        <w:tab w:val="right" w:pos="9026"/>
      </w:tabs>
      <w:spacing w:after="160" w:line="259" w:lineRule="auto"/>
      <w:ind w:left="425" w:hanging="425"/>
    </w:pPr>
    <w:rPr>
      <w:rFonts w:ascii="Calibri" w:eastAsia="Calibri" w:hAnsi="Calibri"/>
      <w:sz w:val="22"/>
      <w:szCs w:val="22"/>
      <w:lang w:val="en-GB" w:eastAsia="en-US"/>
    </w:rPr>
  </w:style>
  <w:style w:type="paragraph" w:styleId="FootnoteText">
    <w:name w:val="footnote text"/>
    <w:basedOn w:val="Normal"/>
    <w:link w:val="FootnoteTextChar"/>
    <w:uiPriority w:val="99"/>
    <w:semiHidden/>
    <w:unhideWhenUsed/>
    <w:pPr>
      <w:spacing w:after="160" w:line="259" w:lineRule="auto"/>
      <w:ind w:left="425" w:hanging="425"/>
    </w:pPr>
    <w:rPr>
      <w:rFonts w:ascii="Calibri" w:eastAsia="Calibri" w:hAnsi="Calibri"/>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link w:val="ListParagraphChar"/>
    <w:uiPriority w:val="34"/>
    <w:qFormat/>
    <w:pPr>
      <w:spacing w:after="160" w:line="259" w:lineRule="auto"/>
      <w:ind w:left="720" w:hanging="425"/>
      <w:contextualSpacing/>
    </w:pPr>
    <w:rPr>
      <w:rFonts w:ascii="Calibri" w:eastAsia="Calibri" w:hAnsi="Calibri"/>
      <w:sz w:val="22"/>
      <w:szCs w:val="22"/>
      <w:lang w:val="en-GB" w:eastAsia="en-US"/>
    </w:r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spacing w:after="160" w:line="259" w:lineRule="auto"/>
      <w:ind w:left="720" w:hanging="425"/>
      <w:contextualSpacing/>
    </w:pPr>
    <w:rPr>
      <w:rFonts w:ascii="Calibri" w:eastAsia="Calibri" w:hAnsi="Calibri"/>
      <w:sz w:val="22"/>
      <w:szCs w:val="22"/>
      <w:lang w:val="en-GB" w:eastAsia="en-US"/>
    </w:r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val="en-NZ" w:eastAsia="en-US"/>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line="259" w:lineRule="auto"/>
    </w:pPr>
    <w:rPr>
      <w:lang w:val="en-GB"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B58"/>
    <w:pPr>
      <w:spacing w:before="100" w:beforeAutospacing="1" w:after="100" w:afterAutospacing="1"/>
    </w:pPr>
    <w:rPr>
      <w:lang w:val="es-ES"/>
    </w:rPr>
  </w:style>
  <w:style w:type="character" w:customStyle="1" w:styleId="Mencinsinresolver1">
    <w:name w:val="Mención sin resolver1"/>
    <w:basedOn w:val="DefaultParagraphFont"/>
    <w:uiPriority w:val="99"/>
    <w:semiHidden/>
    <w:unhideWhenUsed/>
    <w:rsid w:val="00867874"/>
    <w:rPr>
      <w:color w:val="605E5C"/>
      <w:shd w:val="clear" w:color="auto" w:fill="E1DFDD"/>
    </w:rPr>
  </w:style>
  <w:style w:type="character" w:customStyle="1" w:styleId="UnresolvedMention">
    <w:name w:val="Unresolved Mention"/>
    <w:basedOn w:val="DefaultParagraphFont"/>
    <w:uiPriority w:val="99"/>
    <w:semiHidden/>
    <w:unhideWhenUsed/>
    <w:rsid w:val="00FE131B"/>
    <w:rPr>
      <w:color w:val="605E5C"/>
      <w:shd w:val="clear" w:color="auto" w:fill="E1DFDD"/>
    </w:rPr>
  </w:style>
  <w:style w:type="character" w:customStyle="1" w:styleId="apple-converted-space">
    <w:name w:val="apple-converted-space"/>
    <w:basedOn w:val="DefaultParagraphFont"/>
    <w:rsid w:val="00B3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4426">
      <w:bodyDiv w:val="1"/>
      <w:marLeft w:val="0"/>
      <w:marRight w:val="0"/>
      <w:marTop w:val="0"/>
      <w:marBottom w:val="0"/>
      <w:divBdr>
        <w:top w:val="none" w:sz="0" w:space="0" w:color="auto"/>
        <w:left w:val="none" w:sz="0" w:space="0" w:color="auto"/>
        <w:bottom w:val="none" w:sz="0" w:space="0" w:color="auto"/>
        <w:right w:val="none" w:sz="0" w:space="0" w:color="auto"/>
      </w:divBdr>
      <w:divsChild>
        <w:div w:id="1504971890">
          <w:marLeft w:val="0"/>
          <w:marRight w:val="0"/>
          <w:marTop w:val="0"/>
          <w:marBottom w:val="0"/>
          <w:divBdr>
            <w:top w:val="none" w:sz="0" w:space="0" w:color="auto"/>
            <w:left w:val="none" w:sz="0" w:space="0" w:color="auto"/>
            <w:bottom w:val="none" w:sz="0" w:space="0" w:color="auto"/>
            <w:right w:val="none" w:sz="0" w:space="0" w:color="auto"/>
          </w:divBdr>
          <w:divsChild>
            <w:div w:id="895776118">
              <w:marLeft w:val="0"/>
              <w:marRight w:val="0"/>
              <w:marTop w:val="0"/>
              <w:marBottom w:val="0"/>
              <w:divBdr>
                <w:top w:val="none" w:sz="0" w:space="0" w:color="auto"/>
                <w:left w:val="none" w:sz="0" w:space="0" w:color="auto"/>
                <w:bottom w:val="none" w:sz="0" w:space="0" w:color="auto"/>
                <w:right w:val="none" w:sz="0" w:space="0" w:color="auto"/>
              </w:divBdr>
              <w:divsChild>
                <w:div w:id="77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6703">
      <w:bodyDiv w:val="1"/>
      <w:marLeft w:val="0"/>
      <w:marRight w:val="0"/>
      <w:marTop w:val="0"/>
      <w:marBottom w:val="0"/>
      <w:divBdr>
        <w:top w:val="none" w:sz="0" w:space="0" w:color="auto"/>
        <w:left w:val="none" w:sz="0" w:space="0" w:color="auto"/>
        <w:bottom w:val="none" w:sz="0" w:space="0" w:color="auto"/>
        <w:right w:val="none" w:sz="0" w:space="0" w:color="auto"/>
      </w:divBdr>
      <w:divsChild>
        <w:div w:id="254246287">
          <w:marLeft w:val="0"/>
          <w:marRight w:val="0"/>
          <w:marTop w:val="0"/>
          <w:marBottom w:val="0"/>
          <w:divBdr>
            <w:top w:val="none" w:sz="0" w:space="0" w:color="auto"/>
            <w:left w:val="none" w:sz="0" w:space="0" w:color="auto"/>
            <w:bottom w:val="none" w:sz="0" w:space="0" w:color="auto"/>
            <w:right w:val="none" w:sz="0" w:space="0" w:color="auto"/>
          </w:divBdr>
          <w:divsChild>
            <w:div w:id="668749650">
              <w:marLeft w:val="0"/>
              <w:marRight w:val="0"/>
              <w:marTop w:val="0"/>
              <w:marBottom w:val="0"/>
              <w:divBdr>
                <w:top w:val="none" w:sz="0" w:space="0" w:color="auto"/>
                <w:left w:val="none" w:sz="0" w:space="0" w:color="auto"/>
                <w:bottom w:val="none" w:sz="0" w:space="0" w:color="auto"/>
                <w:right w:val="none" w:sz="0" w:space="0" w:color="auto"/>
              </w:divBdr>
              <w:divsChild>
                <w:div w:id="12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918">
      <w:bodyDiv w:val="1"/>
      <w:marLeft w:val="0"/>
      <w:marRight w:val="0"/>
      <w:marTop w:val="0"/>
      <w:marBottom w:val="0"/>
      <w:divBdr>
        <w:top w:val="none" w:sz="0" w:space="0" w:color="auto"/>
        <w:left w:val="none" w:sz="0" w:space="0" w:color="auto"/>
        <w:bottom w:val="none" w:sz="0" w:space="0" w:color="auto"/>
        <w:right w:val="none" w:sz="0" w:space="0" w:color="auto"/>
      </w:divBdr>
      <w:divsChild>
        <w:div w:id="449397571">
          <w:marLeft w:val="0"/>
          <w:marRight w:val="0"/>
          <w:marTop w:val="0"/>
          <w:marBottom w:val="0"/>
          <w:divBdr>
            <w:top w:val="none" w:sz="0" w:space="0" w:color="auto"/>
            <w:left w:val="none" w:sz="0" w:space="0" w:color="auto"/>
            <w:bottom w:val="none" w:sz="0" w:space="0" w:color="auto"/>
            <w:right w:val="none" w:sz="0" w:space="0" w:color="auto"/>
          </w:divBdr>
          <w:divsChild>
            <w:div w:id="1628194825">
              <w:marLeft w:val="0"/>
              <w:marRight w:val="0"/>
              <w:marTop w:val="0"/>
              <w:marBottom w:val="0"/>
              <w:divBdr>
                <w:top w:val="none" w:sz="0" w:space="0" w:color="auto"/>
                <w:left w:val="none" w:sz="0" w:space="0" w:color="auto"/>
                <w:bottom w:val="none" w:sz="0" w:space="0" w:color="auto"/>
                <w:right w:val="none" w:sz="0" w:space="0" w:color="auto"/>
              </w:divBdr>
              <w:divsChild>
                <w:div w:id="13236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5557">
      <w:bodyDiv w:val="1"/>
      <w:marLeft w:val="0"/>
      <w:marRight w:val="0"/>
      <w:marTop w:val="0"/>
      <w:marBottom w:val="0"/>
      <w:divBdr>
        <w:top w:val="none" w:sz="0" w:space="0" w:color="auto"/>
        <w:left w:val="none" w:sz="0" w:space="0" w:color="auto"/>
        <w:bottom w:val="none" w:sz="0" w:space="0" w:color="auto"/>
        <w:right w:val="none" w:sz="0" w:space="0" w:color="auto"/>
      </w:divBdr>
      <w:divsChild>
        <w:div w:id="427770908">
          <w:marLeft w:val="0"/>
          <w:marRight w:val="0"/>
          <w:marTop w:val="0"/>
          <w:marBottom w:val="0"/>
          <w:divBdr>
            <w:top w:val="none" w:sz="0" w:space="0" w:color="auto"/>
            <w:left w:val="none" w:sz="0" w:space="0" w:color="auto"/>
            <w:bottom w:val="none" w:sz="0" w:space="0" w:color="auto"/>
            <w:right w:val="none" w:sz="0" w:space="0" w:color="auto"/>
          </w:divBdr>
          <w:divsChild>
            <w:div w:id="1063260962">
              <w:marLeft w:val="0"/>
              <w:marRight w:val="0"/>
              <w:marTop w:val="0"/>
              <w:marBottom w:val="0"/>
              <w:divBdr>
                <w:top w:val="none" w:sz="0" w:space="0" w:color="auto"/>
                <w:left w:val="none" w:sz="0" w:space="0" w:color="auto"/>
                <w:bottom w:val="none" w:sz="0" w:space="0" w:color="auto"/>
                <w:right w:val="none" w:sz="0" w:space="0" w:color="auto"/>
              </w:divBdr>
              <w:divsChild>
                <w:div w:id="10907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118">
      <w:bodyDiv w:val="1"/>
      <w:marLeft w:val="0"/>
      <w:marRight w:val="0"/>
      <w:marTop w:val="0"/>
      <w:marBottom w:val="0"/>
      <w:divBdr>
        <w:top w:val="none" w:sz="0" w:space="0" w:color="auto"/>
        <w:left w:val="none" w:sz="0" w:space="0" w:color="auto"/>
        <w:bottom w:val="none" w:sz="0" w:space="0" w:color="auto"/>
        <w:right w:val="none" w:sz="0" w:space="0" w:color="auto"/>
      </w:divBdr>
    </w:div>
    <w:div w:id="454837481">
      <w:bodyDiv w:val="1"/>
      <w:marLeft w:val="0"/>
      <w:marRight w:val="0"/>
      <w:marTop w:val="0"/>
      <w:marBottom w:val="0"/>
      <w:divBdr>
        <w:top w:val="none" w:sz="0" w:space="0" w:color="auto"/>
        <w:left w:val="none" w:sz="0" w:space="0" w:color="auto"/>
        <w:bottom w:val="none" w:sz="0" w:space="0" w:color="auto"/>
        <w:right w:val="none" w:sz="0" w:space="0" w:color="auto"/>
      </w:divBdr>
      <w:divsChild>
        <w:div w:id="990135752">
          <w:marLeft w:val="0"/>
          <w:marRight w:val="0"/>
          <w:marTop w:val="0"/>
          <w:marBottom w:val="0"/>
          <w:divBdr>
            <w:top w:val="none" w:sz="0" w:space="0" w:color="auto"/>
            <w:left w:val="none" w:sz="0" w:space="0" w:color="auto"/>
            <w:bottom w:val="none" w:sz="0" w:space="0" w:color="auto"/>
            <w:right w:val="none" w:sz="0" w:space="0" w:color="auto"/>
          </w:divBdr>
          <w:divsChild>
            <w:div w:id="1505629374">
              <w:marLeft w:val="0"/>
              <w:marRight w:val="0"/>
              <w:marTop w:val="0"/>
              <w:marBottom w:val="0"/>
              <w:divBdr>
                <w:top w:val="none" w:sz="0" w:space="0" w:color="auto"/>
                <w:left w:val="none" w:sz="0" w:space="0" w:color="auto"/>
                <w:bottom w:val="none" w:sz="0" w:space="0" w:color="auto"/>
                <w:right w:val="none" w:sz="0" w:space="0" w:color="auto"/>
              </w:divBdr>
              <w:divsChild>
                <w:div w:id="1141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2899">
      <w:bodyDiv w:val="1"/>
      <w:marLeft w:val="0"/>
      <w:marRight w:val="0"/>
      <w:marTop w:val="0"/>
      <w:marBottom w:val="0"/>
      <w:divBdr>
        <w:top w:val="none" w:sz="0" w:space="0" w:color="auto"/>
        <w:left w:val="none" w:sz="0" w:space="0" w:color="auto"/>
        <w:bottom w:val="none" w:sz="0" w:space="0" w:color="auto"/>
        <w:right w:val="none" w:sz="0" w:space="0" w:color="auto"/>
      </w:divBdr>
      <w:divsChild>
        <w:div w:id="190461643">
          <w:marLeft w:val="0"/>
          <w:marRight w:val="0"/>
          <w:marTop w:val="0"/>
          <w:marBottom w:val="0"/>
          <w:divBdr>
            <w:top w:val="none" w:sz="0" w:space="0" w:color="auto"/>
            <w:left w:val="none" w:sz="0" w:space="0" w:color="auto"/>
            <w:bottom w:val="none" w:sz="0" w:space="0" w:color="auto"/>
            <w:right w:val="none" w:sz="0" w:space="0" w:color="auto"/>
          </w:divBdr>
          <w:divsChild>
            <w:div w:id="923150219">
              <w:marLeft w:val="0"/>
              <w:marRight w:val="0"/>
              <w:marTop w:val="0"/>
              <w:marBottom w:val="0"/>
              <w:divBdr>
                <w:top w:val="none" w:sz="0" w:space="0" w:color="auto"/>
                <w:left w:val="none" w:sz="0" w:space="0" w:color="auto"/>
                <w:bottom w:val="none" w:sz="0" w:space="0" w:color="auto"/>
                <w:right w:val="none" w:sz="0" w:space="0" w:color="auto"/>
              </w:divBdr>
              <w:divsChild>
                <w:div w:id="824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533">
      <w:bodyDiv w:val="1"/>
      <w:marLeft w:val="0"/>
      <w:marRight w:val="0"/>
      <w:marTop w:val="0"/>
      <w:marBottom w:val="0"/>
      <w:divBdr>
        <w:top w:val="none" w:sz="0" w:space="0" w:color="auto"/>
        <w:left w:val="none" w:sz="0" w:space="0" w:color="auto"/>
        <w:bottom w:val="none" w:sz="0" w:space="0" w:color="auto"/>
        <w:right w:val="none" w:sz="0" w:space="0" w:color="auto"/>
      </w:divBdr>
      <w:divsChild>
        <w:div w:id="630944470">
          <w:marLeft w:val="0"/>
          <w:marRight w:val="0"/>
          <w:marTop w:val="0"/>
          <w:marBottom w:val="0"/>
          <w:divBdr>
            <w:top w:val="none" w:sz="0" w:space="0" w:color="auto"/>
            <w:left w:val="none" w:sz="0" w:space="0" w:color="auto"/>
            <w:bottom w:val="none" w:sz="0" w:space="0" w:color="auto"/>
            <w:right w:val="none" w:sz="0" w:space="0" w:color="auto"/>
          </w:divBdr>
          <w:divsChild>
            <w:div w:id="1728720396">
              <w:marLeft w:val="0"/>
              <w:marRight w:val="0"/>
              <w:marTop w:val="0"/>
              <w:marBottom w:val="0"/>
              <w:divBdr>
                <w:top w:val="none" w:sz="0" w:space="0" w:color="auto"/>
                <w:left w:val="none" w:sz="0" w:space="0" w:color="auto"/>
                <w:bottom w:val="none" w:sz="0" w:space="0" w:color="auto"/>
                <w:right w:val="none" w:sz="0" w:space="0" w:color="auto"/>
              </w:divBdr>
              <w:divsChild>
                <w:div w:id="1530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19769">
      <w:bodyDiv w:val="1"/>
      <w:marLeft w:val="0"/>
      <w:marRight w:val="0"/>
      <w:marTop w:val="0"/>
      <w:marBottom w:val="0"/>
      <w:divBdr>
        <w:top w:val="none" w:sz="0" w:space="0" w:color="auto"/>
        <w:left w:val="none" w:sz="0" w:space="0" w:color="auto"/>
        <w:bottom w:val="none" w:sz="0" w:space="0" w:color="auto"/>
        <w:right w:val="none" w:sz="0" w:space="0" w:color="auto"/>
      </w:divBdr>
      <w:divsChild>
        <w:div w:id="1297183593">
          <w:marLeft w:val="0"/>
          <w:marRight w:val="0"/>
          <w:marTop w:val="0"/>
          <w:marBottom w:val="0"/>
          <w:divBdr>
            <w:top w:val="none" w:sz="0" w:space="0" w:color="auto"/>
            <w:left w:val="none" w:sz="0" w:space="0" w:color="auto"/>
            <w:bottom w:val="none" w:sz="0" w:space="0" w:color="auto"/>
            <w:right w:val="none" w:sz="0" w:space="0" w:color="auto"/>
          </w:divBdr>
          <w:divsChild>
            <w:div w:id="236597220">
              <w:marLeft w:val="0"/>
              <w:marRight w:val="0"/>
              <w:marTop w:val="0"/>
              <w:marBottom w:val="0"/>
              <w:divBdr>
                <w:top w:val="none" w:sz="0" w:space="0" w:color="auto"/>
                <w:left w:val="none" w:sz="0" w:space="0" w:color="auto"/>
                <w:bottom w:val="none" w:sz="0" w:space="0" w:color="auto"/>
                <w:right w:val="none" w:sz="0" w:space="0" w:color="auto"/>
              </w:divBdr>
              <w:divsChild>
                <w:div w:id="9350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998">
      <w:bodyDiv w:val="1"/>
      <w:marLeft w:val="0"/>
      <w:marRight w:val="0"/>
      <w:marTop w:val="0"/>
      <w:marBottom w:val="0"/>
      <w:divBdr>
        <w:top w:val="none" w:sz="0" w:space="0" w:color="auto"/>
        <w:left w:val="none" w:sz="0" w:space="0" w:color="auto"/>
        <w:bottom w:val="none" w:sz="0" w:space="0" w:color="auto"/>
        <w:right w:val="none" w:sz="0" w:space="0" w:color="auto"/>
      </w:divBdr>
      <w:divsChild>
        <w:div w:id="513151225">
          <w:marLeft w:val="0"/>
          <w:marRight w:val="0"/>
          <w:marTop w:val="0"/>
          <w:marBottom w:val="0"/>
          <w:divBdr>
            <w:top w:val="none" w:sz="0" w:space="0" w:color="auto"/>
            <w:left w:val="none" w:sz="0" w:space="0" w:color="auto"/>
            <w:bottom w:val="none" w:sz="0" w:space="0" w:color="auto"/>
            <w:right w:val="none" w:sz="0" w:space="0" w:color="auto"/>
          </w:divBdr>
          <w:divsChild>
            <w:div w:id="529032280">
              <w:marLeft w:val="0"/>
              <w:marRight w:val="0"/>
              <w:marTop w:val="0"/>
              <w:marBottom w:val="0"/>
              <w:divBdr>
                <w:top w:val="none" w:sz="0" w:space="0" w:color="auto"/>
                <w:left w:val="none" w:sz="0" w:space="0" w:color="auto"/>
                <w:bottom w:val="none" w:sz="0" w:space="0" w:color="auto"/>
                <w:right w:val="none" w:sz="0" w:space="0" w:color="auto"/>
              </w:divBdr>
              <w:divsChild>
                <w:div w:id="8627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896">
      <w:bodyDiv w:val="1"/>
      <w:marLeft w:val="0"/>
      <w:marRight w:val="0"/>
      <w:marTop w:val="0"/>
      <w:marBottom w:val="0"/>
      <w:divBdr>
        <w:top w:val="none" w:sz="0" w:space="0" w:color="auto"/>
        <w:left w:val="none" w:sz="0" w:space="0" w:color="auto"/>
        <w:bottom w:val="none" w:sz="0" w:space="0" w:color="auto"/>
        <w:right w:val="none" w:sz="0" w:space="0" w:color="auto"/>
      </w:divBdr>
      <w:divsChild>
        <w:div w:id="712121030">
          <w:marLeft w:val="0"/>
          <w:marRight w:val="0"/>
          <w:marTop w:val="0"/>
          <w:marBottom w:val="0"/>
          <w:divBdr>
            <w:top w:val="none" w:sz="0" w:space="0" w:color="auto"/>
            <w:left w:val="none" w:sz="0" w:space="0" w:color="auto"/>
            <w:bottom w:val="none" w:sz="0" w:space="0" w:color="auto"/>
            <w:right w:val="none" w:sz="0" w:space="0" w:color="auto"/>
          </w:divBdr>
          <w:divsChild>
            <w:div w:id="82722955">
              <w:marLeft w:val="0"/>
              <w:marRight w:val="0"/>
              <w:marTop w:val="0"/>
              <w:marBottom w:val="0"/>
              <w:divBdr>
                <w:top w:val="none" w:sz="0" w:space="0" w:color="auto"/>
                <w:left w:val="none" w:sz="0" w:space="0" w:color="auto"/>
                <w:bottom w:val="none" w:sz="0" w:space="0" w:color="auto"/>
                <w:right w:val="none" w:sz="0" w:space="0" w:color="auto"/>
              </w:divBdr>
              <w:divsChild>
                <w:div w:id="5555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0830">
      <w:bodyDiv w:val="1"/>
      <w:marLeft w:val="0"/>
      <w:marRight w:val="0"/>
      <w:marTop w:val="0"/>
      <w:marBottom w:val="0"/>
      <w:divBdr>
        <w:top w:val="none" w:sz="0" w:space="0" w:color="auto"/>
        <w:left w:val="none" w:sz="0" w:space="0" w:color="auto"/>
        <w:bottom w:val="none" w:sz="0" w:space="0" w:color="auto"/>
        <w:right w:val="none" w:sz="0" w:space="0" w:color="auto"/>
      </w:divBdr>
      <w:divsChild>
        <w:div w:id="1772775166">
          <w:marLeft w:val="0"/>
          <w:marRight w:val="0"/>
          <w:marTop w:val="0"/>
          <w:marBottom w:val="0"/>
          <w:divBdr>
            <w:top w:val="none" w:sz="0" w:space="0" w:color="auto"/>
            <w:left w:val="none" w:sz="0" w:space="0" w:color="auto"/>
            <w:bottom w:val="none" w:sz="0" w:space="0" w:color="auto"/>
            <w:right w:val="none" w:sz="0" w:space="0" w:color="auto"/>
          </w:divBdr>
          <w:divsChild>
            <w:div w:id="297685264">
              <w:marLeft w:val="0"/>
              <w:marRight w:val="0"/>
              <w:marTop w:val="0"/>
              <w:marBottom w:val="0"/>
              <w:divBdr>
                <w:top w:val="none" w:sz="0" w:space="0" w:color="auto"/>
                <w:left w:val="none" w:sz="0" w:space="0" w:color="auto"/>
                <w:bottom w:val="none" w:sz="0" w:space="0" w:color="auto"/>
                <w:right w:val="none" w:sz="0" w:space="0" w:color="auto"/>
              </w:divBdr>
              <w:divsChild>
                <w:div w:id="2390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3355">
      <w:bodyDiv w:val="1"/>
      <w:marLeft w:val="0"/>
      <w:marRight w:val="0"/>
      <w:marTop w:val="0"/>
      <w:marBottom w:val="0"/>
      <w:divBdr>
        <w:top w:val="none" w:sz="0" w:space="0" w:color="auto"/>
        <w:left w:val="none" w:sz="0" w:space="0" w:color="auto"/>
        <w:bottom w:val="none" w:sz="0" w:space="0" w:color="auto"/>
        <w:right w:val="none" w:sz="0" w:space="0" w:color="auto"/>
      </w:divBdr>
    </w:div>
    <w:div w:id="1112284585">
      <w:bodyDiv w:val="1"/>
      <w:marLeft w:val="0"/>
      <w:marRight w:val="0"/>
      <w:marTop w:val="0"/>
      <w:marBottom w:val="0"/>
      <w:divBdr>
        <w:top w:val="none" w:sz="0" w:space="0" w:color="auto"/>
        <w:left w:val="none" w:sz="0" w:space="0" w:color="auto"/>
        <w:bottom w:val="none" w:sz="0" w:space="0" w:color="auto"/>
        <w:right w:val="none" w:sz="0" w:space="0" w:color="auto"/>
      </w:divBdr>
      <w:divsChild>
        <w:div w:id="1325086152">
          <w:marLeft w:val="0"/>
          <w:marRight w:val="0"/>
          <w:marTop w:val="0"/>
          <w:marBottom w:val="0"/>
          <w:divBdr>
            <w:top w:val="none" w:sz="0" w:space="0" w:color="auto"/>
            <w:left w:val="none" w:sz="0" w:space="0" w:color="auto"/>
            <w:bottom w:val="none" w:sz="0" w:space="0" w:color="auto"/>
            <w:right w:val="none" w:sz="0" w:space="0" w:color="auto"/>
          </w:divBdr>
          <w:divsChild>
            <w:div w:id="1975482839">
              <w:marLeft w:val="0"/>
              <w:marRight w:val="0"/>
              <w:marTop w:val="0"/>
              <w:marBottom w:val="0"/>
              <w:divBdr>
                <w:top w:val="none" w:sz="0" w:space="0" w:color="auto"/>
                <w:left w:val="none" w:sz="0" w:space="0" w:color="auto"/>
                <w:bottom w:val="none" w:sz="0" w:space="0" w:color="auto"/>
                <w:right w:val="none" w:sz="0" w:space="0" w:color="auto"/>
              </w:divBdr>
              <w:divsChild>
                <w:div w:id="7118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6447">
      <w:bodyDiv w:val="1"/>
      <w:marLeft w:val="0"/>
      <w:marRight w:val="0"/>
      <w:marTop w:val="0"/>
      <w:marBottom w:val="0"/>
      <w:divBdr>
        <w:top w:val="none" w:sz="0" w:space="0" w:color="auto"/>
        <w:left w:val="none" w:sz="0" w:space="0" w:color="auto"/>
        <w:bottom w:val="none" w:sz="0" w:space="0" w:color="auto"/>
        <w:right w:val="none" w:sz="0" w:space="0" w:color="auto"/>
      </w:divBdr>
      <w:divsChild>
        <w:div w:id="1102602005">
          <w:marLeft w:val="0"/>
          <w:marRight w:val="0"/>
          <w:marTop w:val="0"/>
          <w:marBottom w:val="0"/>
          <w:divBdr>
            <w:top w:val="none" w:sz="0" w:space="0" w:color="auto"/>
            <w:left w:val="none" w:sz="0" w:space="0" w:color="auto"/>
            <w:bottom w:val="none" w:sz="0" w:space="0" w:color="auto"/>
            <w:right w:val="none" w:sz="0" w:space="0" w:color="auto"/>
          </w:divBdr>
          <w:divsChild>
            <w:div w:id="42217610">
              <w:marLeft w:val="0"/>
              <w:marRight w:val="0"/>
              <w:marTop w:val="0"/>
              <w:marBottom w:val="0"/>
              <w:divBdr>
                <w:top w:val="none" w:sz="0" w:space="0" w:color="auto"/>
                <w:left w:val="none" w:sz="0" w:space="0" w:color="auto"/>
                <w:bottom w:val="none" w:sz="0" w:space="0" w:color="auto"/>
                <w:right w:val="none" w:sz="0" w:space="0" w:color="auto"/>
              </w:divBdr>
              <w:divsChild>
                <w:div w:id="1397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7861">
      <w:bodyDiv w:val="1"/>
      <w:marLeft w:val="0"/>
      <w:marRight w:val="0"/>
      <w:marTop w:val="0"/>
      <w:marBottom w:val="0"/>
      <w:divBdr>
        <w:top w:val="none" w:sz="0" w:space="0" w:color="auto"/>
        <w:left w:val="none" w:sz="0" w:space="0" w:color="auto"/>
        <w:bottom w:val="none" w:sz="0" w:space="0" w:color="auto"/>
        <w:right w:val="none" w:sz="0" w:space="0" w:color="auto"/>
      </w:divBdr>
      <w:divsChild>
        <w:div w:id="1043481997">
          <w:marLeft w:val="0"/>
          <w:marRight w:val="0"/>
          <w:marTop w:val="0"/>
          <w:marBottom w:val="0"/>
          <w:divBdr>
            <w:top w:val="none" w:sz="0" w:space="0" w:color="auto"/>
            <w:left w:val="none" w:sz="0" w:space="0" w:color="auto"/>
            <w:bottom w:val="none" w:sz="0" w:space="0" w:color="auto"/>
            <w:right w:val="none" w:sz="0" w:space="0" w:color="auto"/>
          </w:divBdr>
          <w:divsChild>
            <w:div w:id="965817783">
              <w:marLeft w:val="0"/>
              <w:marRight w:val="0"/>
              <w:marTop w:val="0"/>
              <w:marBottom w:val="0"/>
              <w:divBdr>
                <w:top w:val="none" w:sz="0" w:space="0" w:color="auto"/>
                <w:left w:val="none" w:sz="0" w:space="0" w:color="auto"/>
                <w:bottom w:val="none" w:sz="0" w:space="0" w:color="auto"/>
                <w:right w:val="none" w:sz="0" w:space="0" w:color="auto"/>
              </w:divBdr>
              <w:divsChild>
                <w:div w:id="3382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5742">
      <w:bodyDiv w:val="1"/>
      <w:marLeft w:val="0"/>
      <w:marRight w:val="0"/>
      <w:marTop w:val="0"/>
      <w:marBottom w:val="0"/>
      <w:divBdr>
        <w:top w:val="none" w:sz="0" w:space="0" w:color="auto"/>
        <w:left w:val="none" w:sz="0" w:space="0" w:color="auto"/>
        <w:bottom w:val="none" w:sz="0" w:space="0" w:color="auto"/>
        <w:right w:val="none" w:sz="0" w:space="0" w:color="auto"/>
      </w:divBdr>
      <w:divsChild>
        <w:div w:id="889880300">
          <w:marLeft w:val="0"/>
          <w:marRight w:val="0"/>
          <w:marTop w:val="0"/>
          <w:marBottom w:val="0"/>
          <w:divBdr>
            <w:top w:val="none" w:sz="0" w:space="0" w:color="auto"/>
            <w:left w:val="none" w:sz="0" w:space="0" w:color="auto"/>
            <w:bottom w:val="none" w:sz="0" w:space="0" w:color="auto"/>
            <w:right w:val="none" w:sz="0" w:space="0" w:color="auto"/>
          </w:divBdr>
          <w:divsChild>
            <w:div w:id="1071276150">
              <w:marLeft w:val="0"/>
              <w:marRight w:val="0"/>
              <w:marTop w:val="0"/>
              <w:marBottom w:val="0"/>
              <w:divBdr>
                <w:top w:val="none" w:sz="0" w:space="0" w:color="auto"/>
                <w:left w:val="none" w:sz="0" w:space="0" w:color="auto"/>
                <w:bottom w:val="none" w:sz="0" w:space="0" w:color="auto"/>
                <w:right w:val="none" w:sz="0" w:space="0" w:color="auto"/>
              </w:divBdr>
              <w:divsChild>
                <w:div w:id="6237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6475">
      <w:bodyDiv w:val="1"/>
      <w:marLeft w:val="0"/>
      <w:marRight w:val="0"/>
      <w:marTop w:val="0"/>
      <w:marBottom w:val="0"/>
      <w:divBdr>
        <w:top w:val="none" w:sz="0" w:space="0" w:color="auto"/>
        <w:left w:val="none" w:sz="0" w:space="0" w:color="auto"/>
        <w:bottom w:val="none" w:sz="0" w:space="0" w:color="auto"/>
        <w:right w:val="none" w:sz="0" w:space="0" w:color="auto"/>
      </w:divBdr>
      <w:divsChild>
        <w:div w:id="1758406644">
          <w:marLeft w:val="0"/>
          <w:marRight w:val="0"/>
          <w:marTop w:val="0"/>
          <w:marBottom w:val="0"/>
          <w:divBdr>
            <w:top w:val="none" w:sz="0" w:space="0" w:color="auto"/>
            <w:left w:val="none" w:sz="0" w:space="0" w:color="auto"/>
            <w:bottom w:val="none" w:sz="0" w:space="0" w:color="auto"/>
            <w:right w:val="none" w:sz="0" w:space="0" w:color="auto"/>
          </w:divBdr>
          <w:divsChild>
            <w:div w:id="1729724164">
              <w:marLeft w:val="0"/>
              <w:marRight w:val="0"/>
              <w:marTop w:val="0"/>
              <w:marBottom w:val="0"/>
              <w:divBdr>
                <w:top w:val="none" w:sz="0" w:space="0" w:color="auto"/>
                <w:left w:val="none" w:sz="0" w:space="0" w:color="auto"/>
                <w:bottom w:val="none" w:sz="0" w:space="0" w:color="auto"/>
                <w:right w:val="none" w:sz="0" w:space="0" w:color="auto"/>
              </w:divBdr>
              <w:divsChild>
                <w:div w:id="13512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431">
          <w:marLeft w:val="0"/>
          <w:marRight w:val="0"/>
          <w:marTop w:val="0"/>
          <w:marBottom w:val="0"/>
          <w:divBdr>
            <w:top w:val="none" w:sz="0" w:space="0" w:color="auto"/>
            <w:left w:val="none" w:sz="0" w:space="0" w:color="auto"/>
            <w:bottom w:val="none" w:sz="0" w:space="0" w:color="auto"/>
            <w:right w:val="none" w:sz="0" w:space="0" w:color="auto"/>
          </w:divBdr>
          <w:divsChild>
            <w:div w:id="1306617241">
              <w:marLeft w:val="0"/>
              <w:marRight w:val="0"/>
              <w:marTop w:val="0"/>
              <w:marBottom w:val="0"/>
              <w:divBdr>
                <w:top w:val="none" w:sz="0" w:space="0" w:color="auto"/>
                <w:left w:val="none" w:sz="0" w:space="0" w:color="auto"/>
                <w:bottom w:val="none" w:sz="0" w:space="0" w:color="auto"/>
                <w:right w:val="none" w:sz="0" w:space="0" w:color="auto"/>
              </w:divBdr>
              <w:divsChild>
                <w:div w:id="1028264826">
                  <w:marLeft w:val="0"/>
                  <w:marRight w:val="0"/>
                  <w:marTop w:val="0"/>
                  <w:marBottom w:val="0"/>
                  <w:divBdr>
                    <w:top w:val="none" w:sz="0" w:space="0" w:color="auto"/>
                    <w:left w:val="none" w:sz="0" w:space="0" w:color="auto"/>
                    <w:bottom w:val="none" w:sz="0" w:space="0" w:color="auto"/>
                    <w:right w:val="none" w:sz="0" w:space="0" w:color="auto"/>
                  </w:divBdr>
                </w:div>
              </w:divsChild>
            </w:div>
            <w:div w:id="662973723">
              <w:marLeft w:val="0"/>
              <w:marRight w:val="0"/>
              <w:marTop w:val="0"/>
              <w:marBottom w:val="0"/>
              <w:divBdr>
                <w:top w:val="none" w:sz="0" w:space="0" w:color="auto"/>
                <w:left w:val="none" w:sz="0" w:space="0" w:color="auto"/>
                <w:bottom w:val="none" w:sz="0" w:space="0" w:color="auto"/>
                <w:right w:val="none" w:sz="0" w:space="0" w:color="auto"/>
              </w:divBdr>
              <w:divsChild>
                <w:div w:id="1052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6271">
      <w:bodyDiv w:val="1"/>
      <w:marLeft w:val="0"/>
      <w:marRight w:val="0"/>
      <w:marTop w:val="0"/>
      <w:marBottom w:val="0"/>
      <w:divBdr>
        <w:top w:val="none" w:sz="0" w:space="0" w:color="auto"/>
        <w:left w:val="none" w:sz="0" w:space="0" w:color="auto"/>
        <w:bottom w:val="none" w:sz="0" w:space="0" w:color="auto"/>
        <w:right w:val="none" w:sz="0" w:space="0" w:color="auto"/>
      </w:divBdr>
      <w:divsChild>
        <w:div w:id="1185705987">
          <w:marLeft w:val="0"/>
          <w:marRight w:val="0"/>
          <w:marTop w:val="0"/>
          <w:marBottom w:val="0"/>
          <w:divBdr>
            <w:top w:val="none" w:sz="0" w:space="0" w:color="auto"/>
            <w:left w:val="none" w:sz="0" w:space="0" w:color="auto"/>
            <w:bottom w:val="none" w:sz="0" w:space="0" w:color="auto"/>
            <w:right w:val="none" w:sz="0" w:space="0" w:color="auto"/>
          </w:divBdr>
          <w:divsChild>
            <w:div w:id="259990986">
              <w:marLeft w:val="0"/>
              <w:marRight w:val="0"/>
              <w:marTop w:val="0"/>
              <w:marBottom w:val="0"/>
              <w:divBdr>
                <w:top w:val="none" w:sz="0" w:space="0" w:color="auto"/>
                <w:left w:val="none" w:sz="0" w:space="0" w:color="auto"/>
                <w:bottom w:val="none" w:sz="0" w:space="0" w:color="auto"/>
                <w:right w:val="none" w:sz="0" w:space="0" w:color="auto"/>
              </w:divBdr>
              <w:divsChild>
                <w:div w:id="4019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161">
      <w:bodyDiv w:val="1"/>
      <w:marLeft w:val="0"/>
      <w:marRight w:val="0"/>
      <w:marTop w:val="0"/>
      <w:marBottom w:val="0"/>
      <w:divBdr>
        <w:top w:val="none" w:sz="0" w:space="0" w:color="auto"/>
        <w:left w:val="none" w:sz="0" w:space="0" w:color="auto"/>
        <w:bottom w:val="none" w:sz="0" w:space="0" w:color="auto"/>
        <w:right w:val="none" w:sz="0" w:space="0" w:color="auto"/>
      </w:divBdr>
      <w:divsChild>
        <w:div w:id="1051730482">
          <w:marLeft w:val="0"/>
          <w:marRight w:val="0"/>
          <w:marTop w:val="0"/>
          <w:marBottom w:val="0"/>
          <w:divBdr>
            <w:top w:val="none" w:sz="0" w:space="0" w:color="auto"/>
            <w:left w:val="none" w:sz="0" w:space="0" w:color="auto"/>
            <w:bottom w:val="none" w:sz="0" w:space="0" w:color="auto"/>
            <w:right w:val="none" w:sz="0" w:space="0" w:color="auto"/>
          </w:divBdr>
          <w:divsChild>
            <w:div w:id="379789209">
              <w:marLeft w:val="0"/>
              <w:marRight w:val="0"/>
              <w:marTop w:val="0"/>
              <w:marBottom w:val="0"/>
              <w:divBdr>
                <w:top w:val="none" w:sz="0" w:space="0" w:color="auto"/>
                <w:left w:val="none" w:sz="0" w:space="0" w:color="auto"/>
                <w:bottom w:val="none" w:sz="0" w:space="0" w:color="auto"/>
                <w:right w:val="none" w:sz="0" w:space="0" w:color="auto"/>
              </w:divBdr>
              <w:divsChild>
                <w:div w:id="15147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65">
      <w:bodyDiv w:val="1"/>
      <w:marLeft w:val="0"/>
      <w:marRight w:val="0"/>
      <w:marTop w:val="0"/>
      <w:marBottom w:val="0"/>
      <w:divBdr>
        <w:top w:val="none" w:sz="0" w:space="0" w:color="auto"/>
        <w:left w:val="none" w:sz="0" w:space="0" w:color="auto"/>
        <w:bottom w:val="none" w:sz="0" w:space="0" w:color="auto"/>
        <w:right w:val="none" w:sz="0" w:space="0" w:color="auto"/>
      </w:divBdr>
      <w:divsChild>
        <w:div w:id="1153372490">
          <w:marLeft w:val="0"/>
          <w:marRight w:val="0"/>
          <w:marTop w:val="0"/>
          <w:marBottom w:val="0"/>
          <w:divBdr>
            <w:top w:val="none" w:sz="0" w:space="0" w:color="auto"/>
            <w:left w:val="none" w:sz="0" w:space="0" w:color="auto"/>
            <w:bottom w:val="none" w:sz="0" w:space="0" w:color="auto"/>
            <w:right w:val="none" w:sz="0" w:space="0" w:color="auto"/>
          </w:divBdr>
          <w:divsChild>
            <w:div w:id="1780487782">
              <w:marLeft w:val="0"/>
              <w:marRight w:val="0"/>
              <w:marTop w:val="0"/>
              <w:marBottom w:val="0"/>
              <w:divBdr>
                <w:top w:val="none" w:sz="0" w:space="0" w:color="auto"/>
                <w:left w:val="none" w:sz="0" w:space="0" w:color="auto"/>
                <w:bottom w:val="none" w:sz="0" w:space="0" w:color="auto"/>
                <w:right w:val="none" w:sz="0" w:space="0" w:color="auto"/>
              </w:divBdr>
              <w:divsChild>
                <w:div w:id="14710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10">
      <w:bodyDiv w:val="1"/>
      <w:marLeft w:val="0"/>
      <w:marRight w:val="0"/>
      <w:marTop w:val="0"/>
      <w:marBottom w:val="0"/>
      <w:divBdr>
        <w:top w:val="none" w:sz="0" w:space="0" w:color="auto"/>
        <w:left w:val="none" w:sz="0" w:space="0" w:color="auto"/>
        <w:bottom w:val="none" w:sz="0" w:space="0" w:color="auto"/>
        <w:right w:val="none" w:sz="0" w:space="0" w:color="auto"/>
      </w:divBdr>
      <w:divsChild>
        <w:div w:id="146210833">
          <w:marLeft w:val="0"/>
          <w:marRight w:val="0"/>
          <w:marTop w:val="0"/>
          <w:marBottom w:val="0"/>
          <w:divBdr>
            <w:top w:val="none" w:sz="0" w:space="0" w:color="auto"/>
            <w:left w:val="none" w:sz="0" w:space="0" w:color="auto"/>
            <w:bottom w:val="none" w:sz="0" w:space="0" w:color="auto"/>
            <w:right w:val="none" w:sz="0" w:space="0" w:color="auto"/>
          </w:divBdr>
          <w:divsChild>
            <w:div w:id="20515154">
              <w:marLeft w:val="0"/>
              <w:marRight w:val="0"/>
              <w:marTop w:val="0"/>
              <w:marBottom w:val="0"/>
              <w:divBdr>
                <w:top w:val="none" w:sz="0" w:space="0" w:color="auto"/>
                <w:left w:val="none" w:sz="0" w:space="0" w:color="auto"/>
                <w:bottom w:val="none" w:sz="0" w:space="0" w:color="auto"/>
                <w:right w:val="none" w:sz="0" w:space="0" w:color="auto"/>
              </w:divBdr>
              <w:divsChild>
                <w:div w:id="7607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259">
          <w:marLeft w:val="0"/>
          <w:marRight w:val="0"/>
          <w:marTop w:val="0"/>
          <w:marBottom w:val="0"/>
          <w:divBdr>
            <w:top w:val="none" w:sz="0" w:space="0" w:color="auto"/>
            <w:left w:val="none" w:sz="0" w:space="0" w:color="auto"/>
            <w:bottom w:val="none" w:sz="0" w:space="0" w:color="auto"/>
            <w:right w:val="none" w:sz="0" w:space="0" w:color="auto"/>
          </w:divBdr>
          <w:divsChild>
            <w:div w:id="135072387">
              <w:marLeft w:val="0"/>
              <w:marRight w:val="0"/>
              <w:marTop w:val="0"/>
              <w:marBottom w:val="0"/>
              <w:divBdr>
                <w:top w:val="none" w:sz="0" w:space="0" w:color="auto"/>
                <w:left w:val="none" w:sz="0" w:space="0" w:color="auto"/>
                <w:bottom w:val="none" w:sz="0" w:space="0" w:color="auto"/>
                <w:right w:val="none" w:sz="0" w:space="0" w:color="auto"/>
              </w:divBdr>
              <w:divsChild>
                <w:div w:id="644699299">
                  <w:marLeft w:val="0"/>
                  <w:marRight w:val="0"/>
                  <w:marTop w:val="0"/>
                  <w:marBottom w:val="0"/>
                  <w:divBdr>
                    <w:top w:val="none" w:sz="0" w:space="0" w:color="auto"/>
                    <w:left w:val="none" w:sz="0" w:space="0" w:color="auto"/>
                    <w:bottom w:val="none" w:sz="0" w:space="0" w:color="auto"/>
                    <w:right w:val="none" w:sz="0" w:space="0" w:color="auto"/>
                  </w:divBdr>
                </w:div>
              </w:divsChild>
            </w:div>
            <w:div w:id="1204175121">
              <w:marLeft w:val="0"/>
              <w:marRight w:val="0"/>
              <w:marTop w:val="0"/>
              <w:marBottom w:val="0"/>
              <w:divBdr>
                <w:top w:val="none" w:sz="0" w:space="0" w:color="auto"/>
                <w:left w:val="none" w:sz="0" w:space="0" w:color="auto"/>
                <w:bottom w:val="none" w:sz="0" w:space="0" w:color="auto"/>
                <w:right w:val="none" w:sz="0" w:space="0" w:color="auto"/>
              </w:divBdr>
              <w:divsChild>
                <w:div w:id="15659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3274">
      <w:bodyDiv w:val="1"/>
      <w:marLeft w:val="0"/>
      <w:marRight w:val="0"/>
      <w:marTop w:val="0"/>
      <w:marBottom w:val="0"/>
      <w:divBdr>
        <w:top w:val="none" w:sz="0" w:space="0" w:color="auto"/>
        <w:left w:val="none" w:sz="0" w:space="0" w:color="auto"/>
        <w:bottom w:val="none" w:sz="0" w:space="0" w:color="auto"/>
        <w:right w:val="none" w:sz="0" w:space="0" w:color="auto"/>
      </w:divBdr>
      <w:divsChild>
        <w:div w:id="94599470">
          <w:marLeft w:val="0"/>
          <w:marRight w:val="0"/>
          <w:marTop w:val="0"/>
          <w:marBottom w:val="0"/>
          <w:divBdr>
            <w:top w:val="none" w:sz="0" w:space="0" w:color="auto"/>
            <w:left w:val="none" w:sz="0" w:space="0" w:color="auto"/>
            <w:bottom w:val="none" w:sz="0" w:space="0" w:color="auto"/>
            <w:right w:val="none" w:sz="0" w:space="0" w:color="auto"/>
          </w:divBdr>
          <w:divsChild>
            <w:div w:id="258681773">
              <w:marLeft w:val="0"/>
              <w:marRight w:val="0"/>
              <w:marTop w:val="0"/>
              <w:marBottom w:val="0"/>
              <w:divBdr>
                <w:top w:val="none" w:sz="0" w:space="0" w:color="auto"/>
                <w:left w:val="none" w:sz="0" w:space="0" w:color="auto"/>
                <w:bottom w:val="none" w:sz="0" w:space="0" w:color="auto"/>
                <w:right w:val="none" w:sz="0" w:space="0" w:color="auto"/>
              </w:divBdr>
              <w:divsChild>
                <w:div w:id="1932741571">
                  <w:marLeft w:val="0"/>
                  <w:marRight w:val="0"/>
                  <w:marTop w:val="0"/>
                  <w:marBottom w:val="0"/>
                  <w:divBdr>
                    <w:top w:val="none" w:sz="0" w:space="0" w:color="auto"/>
                    <w:left w:val="none" w:sz="0" w:space="0" w:color="auto"/>
                    <w:bottom w:val="none" w:sz="0" w:space="0" w:color="auto"/>
                    <w:right w:val="none" w:sz="0" w:space="0" w:color="auto"/>
                  </w:divBdr>
                </w:div>
              </w:divsChild>
            </w:div>
            <w:div w:id="378163489">
              <w:marLeft w:val="0"/>
              <w:marRight w:val="0"/>
              <w:marTop w:val="0"/>
              <w:marBottom w:val="0"/>
              <w:divBdr>
                <w:top w:val="none" w:sz="0" w:space="0" w:color="auto"/>
                <w:left w:val="none" w:sz="0" w:space="0" w:color="auto"/>
                <w:bottom w:val="none" w:sz="0" w:space="0" w:color="auto"/>
                <w:right w:val="none" w:sz="0" w:space="0" w:color="auto"/>
              </w:divBdr>
              <w:divsChild>
                <w:div w:id="7098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7535">
          <w:marLeft w:val="0"/>
          <w:marRight w:val="0"/>
          <w:marTop w:val="0"/>
          <w:marBottom w:val="0"/>
          <w:divBdr>
            <w:top w:val="none" w:sz="0" w:space="0" w:color="auto"/>
            <w:left w:val="none" w:sz="0" w:space="0" w:color="auto"/>
            <w:bottom w:val="none" w:sz="0" w:space="0" w:color="auto"/>
            <w:right w:val="none" w:sz="0" w:space="0" w:color="auto"/>
          </w:divBdr>
          <w:divsChild>
            <w:div w:id="901214577">
              <w:marLeft w:val="0"/>
              <w:marRight w:val="0"/>
              <w:marTop w:val="0"/>
              <w:marBottom w:val="0"/>
              <w:divBdr>
                <w:top w:val="none" w:sz="0" w:space="0" w:color="auto"/>
                <w:left w:val="none" w:sz="0" w:space="0" w:color="auto"/>
                <w:bottom w:val="none" w:sz="0" w:space="0" w:color="auto"/>
                <w:right w:val="none" w:sz="0" w:space="0" w:color="auto"/>
              </w:divBdr>
              <w:divsChild>
                <w:div w:id="1924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0062">
      <w:bodyDiv w:val="1"/>
      <w:marLeft w:val="0"/>
      <w:marRight w:val="0"/>
      <w:marTop w:val="0"/>
      <w:marBottom w:val="0"/>
      <w:divBdr>
        <w:top w:val="none" w:sz="0" w:space="0" w:color="auto"/>
        <w:left w:val="none" w:sz="0" w:space="0" w:color="auto"/>
        <w:bottom w:val="none" w:sz="0" w:space="0" w:color="auto"/>
        <w:right w:val="none" w:sz="0" w:space="0" w:color="auto"/>
      </w:divBdr>
      <w:divsChild>
        <w:div w:id="1452361219">
          <w:marLeft w:val="0"/>
          <w:marRight w:val="0"/>
          <w:marTop w:val="0"/>
          <w:marBottom w:val="0"/>
          <w:divBdr>
            <w:top w:val="none" w:sz="0" w:space="0" w:color="auto"/>
            <w:left w:val="none" w:sz="0" w:space="0" w:color="auto"/>
            <w:bottom w:val="none" w:sz="0" w:space="0" w:color="auto"/>
            <w:right w:val="none" w:sz="0" w:space="0" w:color="auto"/>
          </w:divBdr>
          <w:divsChild>
            <w:div w:id="2112040695">
              <w:marLeft w:val="0"/>
              <w:marRight w:val="0"/>
              <w:marTop w:val="0"/>
              <w:marBottom w:val="0"/>
              <w:divBdr>
                <w:top w:val="none" w:sz="0" w:space="0" w:color="auto"/>
                <w:left w:val="none" w:sz="0" w:space="0" w:color="auto"/>
                <w:bottom w:val="none" w:sz="0" w:space="0" w:color="auto"/>
                <w:right w:val="none" w:sz="0" w:space="0" w:color="auto"/>
              </w:divBdr>
              <w:divsChild>
                <w:div w:id="6220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7129">
      <w:bodyDiv w:val="1"/>
      <w:marLeft w:val="0"/>
      <w:marRight w:val="0"/>
      <w:marTop w:val="0"/>
      <w:marBottom w:val="0"/>
      <w:divBdr>
        <w:top w:val="none" w:sz="0" w:space="0" w:color="auto"/>
        <w:left w:val="none" w:sz="0" w:space="0" w:color="auto"/>
        <w:bottom w:val="none" w:sz="0" w:space="0" w:color="auto"/>
        <w:right w:val="none" w:sz="0" w:space="0" w:color="auto"/>
      </w:divBdr>
      <w:divsChild>
        <w:div w:id="630865914">
          <w:marLeft w:val="0"/>
          <w:marRight w:val="0"/>
          <w:marTop w:val="0"/>
          <w:marBottom w:val="0"/>
          <w:divBdr>
            <w:top w:val="none" w:sz="0" w:space="0" w:color="auto"/>
            <w:left w:val="none" w:sz="0" w:space="0" w:color="auto"/>
            <w:bottom w:val="none" w:sz="0" w:space="0" w:color="auto"/>
            <w:right w:val="none" w:sz="0" w:space="0" w:color="auto"/>
          </w:divBdr>
          <w:divsChild>
            <w:div w:id="2054958999">
              <w:marLeft w:val="0"/>
              <w:marRight w:val="0"/>
              <w:marTop w:val="0"/>
              <w:marBottom w:val="0"/>
              <w:divBdr>
                <w:top w:val="none" w:sz="0" w:space="0" w:color="auto"/>
                <w:left w:val="none" w:sz="0" w:space="0" w:color="auto"/>
                <w:bottom w:val="none" w:sz="0" w:space="0" w:color="auto"/>
                <w:right w:val="none" w:sz="0" w:space="0" w:color="auto"/>
              </w:divBdr>
              <w:divsChild>
                <w:div w:id="1891574272">
                  <w:marLeft w:val="0"/>
                  <w:marRight w:val="0"/>
                  <w:marTop w:val="0"/>
                  <w:marBottom w:val="0"/>
                  <w:divBdr>
                    <w:top w:val="none" w:sz="0" w:space="0" w:color="auto"/>
                    <w:left w:val="none" w:sz="0" w:space="0" w:color="auto"/>
                    <w:bottom w:val="none" w:sz="0" w:space="0" w:color="auto"/>
                    <w:right w:val="none" w:sz="0" w:space="0" w:color="auto"/>
                  </w:divBdr>
                </w:div>
              </w:divsChild>
            </w:div>
            <w:div w:id="1691880550">
              <w:marLeft w:val="0"/>
              <w:marRight w:val="0"/>
              <w:marTop w:val="0"/>
              <w:marBottom w:val="0"/>
              <w:divBdr>
                <w:top w:val="none" w:sz="0" w:space="0" w:color="auto"/>
                <w:left w:val="none" w:sz="0" w:space="0" w:color="auto"/>
                <w:bottom w:val="none" w:sz="0" w:space="0" w:color="auto"/>
                <w:right w:val="none" w:sz="0" w:space="0" w:color="auto"/>
              </w:divBdr>
              <w:divsChild>
                <w:div w:id="14567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655">
          <w:marLeft w:val="0"/>
          <w:marRight w:val="0"/>
          <w:marTop w:val="0"/>
          <w:marBottom w:val="0"/>
          <w:divBdr>
            <w:top w:val="none" w:sz="0" w:space="0" w:color="auto"/>
            <w:left w:val="none" w:sz="0" w:space="0" w:color="auto"/>
            <w:bottom w:val="none" w:sz="0" w:space="0" w:color="auto"/>
            <w:right w:val="none" w:sz="0" w:space="0" w:color="auto"/>
          </w:divBdr>
          <w:divsChild>
            <w:div w:id="431124485">
              <w:marLeft w:val="0"/>
              <w:marRight w:val="0"/>
              <w:marTop w:val="0"/>
              <w:marBottom w:val="0"/>
              <w:divBdr>
                <w:top w:val="none" w:sz="0" w:space="0" w:color="auto"/>
                <w:left w:val="none" w:sz="0" w:space="0" w:color="auto"/>
                <w:bottom w:val="none" w:sz="0" w:space="0" w:color="auto"/>
                <w:right w:val="none" w:sz="0" w:space="0" w:color="auto"/>
              </w:divBdr>
              <w:divsChild>
                <w:div w:id="1672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msar.org/sites/default/files/documents/library/xiii.16_urbanization_s.pdf" TargetMode="External"/><Relationship Id="rId21" Type="http://schemas.openxmlformats.org/officeDocument/2006/relationships/hyperlink" Target="https://www.cbd.int/doc/c/48f2/5f92/fcb068b4a80ab0f6876a6c05/wg2020-03-03-es.pdf" TargetMode="External"/><Relationship Id="rId42" Type="http://schemas.openxmlformats.org/officeDocument/2006/relationships/hyperlink" Target="https://www.cbd.int/doc/c/48f2/5f92/fcb068b4a80ab0f6876a6c05/wg2020-03-03-es.pdf" TargetMode="External"/><Relationship Id="rId47" Type="http://schemas.openxmlformats.org/officeDocument/2006/relationships/hyperlink" Target="https://www.cbd.int/doc/c/48f2/5f92/fcb068b4a80ab0f6876a6c05/wg2020-03-03-es.pdf" TargetMode="External"/><Relationship Id="rId63" Type="http://schemas.openxmlformats.org/officeDocument/2006/relationships/hyperlink" Target="https://www.ramsar.org/sites/default/files/documents/library/4th_strategic_plan_2016_2024_s.pdf" TargetMode="External"/><Relationship Id="rId68" Type="http://schemas.openxmlformats.org/officeDocument/2006/relationships/hyperlink" Target="https://www.cbd.int/doc/c/48f2/5f92/fcb068b4a80ab0f6876a6c05/wg2020-03-03-es.pdf" TargetMode="External"/><Relationship Id="rId84" Type="http://schemas.openxmlformats.org/officeDocument/2006/relationships/hyperlink" Target="https://www.ramsar.org/sites/default/files/documents/library/4th_strategic_plan_2016_2024_s.pdf" TargetMode="External"/><Relationship Id="rId89" Type="http://schemas.openxmlformats.org/officeDocument/2006/relationships/footer" Target="footer2.xml"/><Relationship Id="rId16" Type="http://schemas.openxmlformats.org/officeDocument/2006/relationships/hyperlink" Target="https://www.ramsar.org/sites/default/files/documents/pdf/res/key_res_viii_13_e.pdf" TargetMode="External"/><Relationship Id="rId11" Type="http://schemas.openxmlformats.org/officeDocument/2006/relationships/hyperlink" Target="https://www.ramsar.org/sites/default/files/documents/library/4th_strategic_plan_2016_2024_s.pdf" TargetMode="External"/><Relationship Id="rId32" Type="http://schemas.openxmlformats.org/officeDocument/2006/relationships/hyperlink" Target="https://www.cbd.int/doc/c/48f2/5f92/fcb068b4a80ab0f6876a6c05/wg2020-03-03-es.pdf" TargetMode="External"/><Relationship Id="rId37" Type="http://schemas.openxmlformats.org/officeDocument/2006/relationships/hyperlink" Target="https://www.cbd.int/doc/c/48f2/5f92/fcb068b4a80ab0f6876a6c05/wg2020-03-03-es.pdf" TargetMode="External"/><Relationship Id="rId53" Type="http://schemas.openxmlformats.org/officeDocument/2006/relationships/hyperlink" Target="https://www.cbd.int/doc/c/48f2/5f92/fcb068b4a80ab0f6876a6c05/wg2020-03-03-es.pdf" TargetMode="External"/><Relationship Id="rId58" Type="http://schemas.openxmlformats.org/officeDocument/2006/relationships/hyperlink" Target="https://www.ramsar.org/sites/default/files/documents/library/xiii.20_intertidal_wetlands_s.pdf" TargetMode="External"/><Relationship Id="rId74" Type="http://schemas.openxmlformats.org/officeDocument/2006/relationships/hyperlink" Target="https://ramsar.org/sites/default/files/documents/library/xiii.5_sp4_review_s.pdf" TargetMode="External"/><Relationship Id="rId79" Type="http://schemas.openxmlformats.org/officeDocument/2006/relationships/hyperlink" Target="https://www.ramsar.org/sites/default/files/documents/library/4th_strategic_plan_2016_2024_s.pdf" TargetMode="External"/><Relationship Id="rId5" Type="http://schemas.openxmlformats.org/officeDocument/2006/relationships/settings" Target="settings.xml"/><Relationship Id="rId90" Type="http://schemas.openxmlformats.org/officeDocument/2006/relationships/header" Target="header3.xml"/><Relationship Id="rId22" Type="http://schemas.openxmlformats.org/officeDocument/2006/relationships/hyperlink" Target="https://www.ramsar.org/sites/default/files/documents/library/sc59_10_spwg_report_s.pdf" TargetMode="External"/><Relationship Id="rId27" Type="http://schemas.openxmlformats.org/officeDocument/2006/relationships/hyperlink" Target="https://www.ramsar.org/sites/default/files/documents/library/4th_strategic_plan_2016_2024_s.pdf" TargetMode="External"/><Relationship Id="rId43" Type="http://schemas.openxmlformats.org/officeDocument/2006/relationships/hyperlink" Target="https://www.ramsar.org/sites/default/files/documents/library/xiii.14_blue_carbon_s.pdf" TargetMode="External"/><Relationship Id="rId48" Type="http://schemas.openxmlformats.org/officeDocument/2006/relationships/hyperlink" Target="https://www.ramsar.org/sites/default/files/documents/library/4th_strategic_plan_2016_2024_s.pdf" TargetMode="External"/><Relationship Id="rId64" Type="http://schemas.openxmlformats.org/officeDocument/2006/relationships/hyperlink" Target="https://www.cbd.int/doc/c/48f2/5f92/fcb068b4a80ab0f6876a6c05/wg2020-03-03-es.pdf" TargetMode="External"/><Relationship Id="rId69" Type="http://schemas.openxmlformats.org/officeDocument/2006/relationships/hyperlink" Target="https://www.ramsar.org/sites/default/files/documents/library/4th_strategic_plan_2016_2024_s.pdf" TargetMode="External"/><Relationship Id="rId8" Type="http://schemas.openxmlformats.org/officeDocument/2006/relationships/endnotes" Target="endnotes.xml"/><Relationship Id="rId51" Type="http://schemas.openxmlformats.org/officeDocument/2006/relationships/hyperlink" Target="https://www.ramsar.org/sites/default/files/documents/library/xiii.16_urbanization_s.pdf" TargetMode="External"/><Relationship Id="rId72" Type="http://schemas.openxmlformats.org/officeDocument/2006/relationships/hyperlink" Target="https://www.cbd.int/doc/c/48f2/5f92/fcb068b4a80ab0f6876a6c05/wg2020-03-03-es.pdf" TargetMode="External"/><Relationship Id="rId80" Type="http://schemas.openxmlformats.org/officeDocument/2006/relationships/hyperlink" Target="https://www.cbd.int/doc/c/48f2/5f92/fcb068b4a80ab0f6876a6c05/wg2020-03-03-es.pdf" TargetMode="External"/><Relationship Id="rId85" Type="http://schemas.openxmlformats.org/officeDocument/2006/relationships/hyperlink" Target="https://www.cbd.int/doc/c/48f2/5f92/fcb068b4a80ab0f6876a6c05/wg2020-03-03-es.pdf"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cbd.int/doc/c/48f2/5f92/fcb068b4a80ab0f6876a6c05/wg2020-03-03-es.pdf" TargetMode="External"/><Relationship Id="rId17" Type="http://schemas.openxmlformats.org/officeDocument/2006/relationships/hyperlink" Target="https://www.ramsar.org/sites/default/files/documents/pdf/cop11/res/cop11-res08-e.pdf" TargetMode="External"/><Relationship Id="rId25" Type="http://schemas.openxmlformats.org/officeDocument/2006/relationships/hyperlink" Target="https://www.ramsar.org/sites/default/files/documents/library/good_practices_urban_wetlands_handbook_e.pdf" TargetMode="External"/><Relationship Id="rId33" Type="http://schemas.openxmlformats.org/officeDocument/2006/relationships/hyperlink" Target="https://www.ramsar.org/sites/default/files/documents/library/xiii.21_small_wetlands_s.pdf" TargetMode="External"/><Relationship Id="rId38" Type="http://schemas.openxmlformats.org/officeDocument/2006/relationships/hyperlink" Target="https://www.ramsar.org/sites/default/files/documents/library/xiii.13_peatland_restoration_s.pdf" TargetMode="External"/><Relationship Id="rId46" Type="http://schemas.openxmlformats.org/officeDocument/2006/relationships/hyperlink" Target="https://www.ramsar.org/sites/default/files/documents/library/4th_strategic_plan_2016_2024_s.pdf" TargetMode="External"/><Relationship Id="rId59" Type="http://schemas.openxmlformats.org/officeDocument/2006/relationships/hyperlink" Target="https://www.ramsar.org/sites/default/files/documents/library/4th_strategic_plan_2016_2024_s.pdf" TargetMode="External"/><Relationship Id="rId67" Type="http://schemas.openxmlformats.org/officeDocument/2006/relationships/hyperlink" Target="https://www.ramsar.org/sites/default/files/documents/library/4th_strategic_plan_2016_2024_s.pdf" TargetMode="External"/><Relationship Id="rId20" Type="http://schemas.openxmlformats.org/officeDocument/2006/relationships/hyperlink" Target="https://www.ramsar.org/sites/default/files/documents/library/4th_strategic_plan_2016_2024_s.pdf" TargetMode="External"/><Relationship Id="rId41" Type="http://schemas.openxmlformats.org/officeDocument/2006/relationships/hyperlink" Target="https://www.ramsar.org/sites/default/files/documents/library/4th_strategic_plan_2016_2024_s.pdf" TargetMode="External"/><Relationship Id="rId54" Type="http://schemas.openxmlformats.org/officeDocument/2006/relationships/hyperlink" Target="https://www.ramsar.org/sites/default/files/documents/library/4th_strategic_plan_2016_2024_s.pdf" TargetMode="External"/><Relationship Id="rId62" Type="http://schemas.openxmlformats.org/officeDocument/2006/relationships/hyperlink" Target="http://www.ramsar.org/sites/default/files/documents/library/rtr7-disease.pdf" TargetMode="External"/><Relationship Id="rId70" Type="http://schemas.openxmlformats.org/officeDocument/2006/relationships/hyperlink" Target="https://www.cbd.int/doc/c/48f2/5f92/fcb068b4a80ab0f6876a6c05/wg2020-03-03-es.pdf" TargetMode="External"/><Relationship Id="rId75" Type="http://schemas.openxmlformats.org/officeDocument/2006/relationships/hyperlink" Target="https://www.ramsar.org/sites/default/files/documents/library/4th_strategic_plan_2016_2024_s.pdf" TargetMode="External"/><Relationship Id="rId83" Type="http://schemas.openxmlformats.org/officeDocument/2006/relationships/hyperlink" Target="https://www.cbd.int/doc/c/48f2/5f92/fcb068b4a80ab0f6876a6c05/wg2020-03-03-es.pdf"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bd.int/doc/c/48f2/5f92/fcb068b4a80ab0f6876a6c05/wg2020-03-03-es.pdf" TargetMode="External"/><Relationship Id="rId23" Type="http://schemas.openxmlformats.org/officeDocument/2006/relationships/hyperlink" Target="https://www.ramsar.org/sites/default/files/documents/library/4th_strategic_plan_2016_2024_s.pdf" TargetMode="External"/><Relationship Id="rId28" Type="http://schemas.openxmlformats.org/officeDocument/2006/relationships/hyperlink" Target="https://www.cbd.int/doc/c/48f2/5f92/fcb068b4a80ab0f6876a6c05/wg2020-03-03-es.pdf" TargetMode="External"/><Relationship Id="rId36" Type="http://schemas.openxmlformats.org/officeDocument/2006/relationships/hyperlink" Target="https://www.ramsar.org/sites/default/files/documents/library/4th_strategic_plan_2016_2024_s.pdf" TargetMode="External"/><Relationship Id="rId49" Type="http://schemas.openxmlformats.org/officeDocument/2006/relationships/hyperlink" Target="https://www.cbd.int/doc/c/48f2/5f92/fcb068b4a80ab0f6876a6c05/wg2020-03-03-es.pdf" TargetMode="External"/><Relationship Id="rId57" Type="http://schemas.openxmlformats.org/officeDocument/2006/relationships/hyperlink" Target="https://www.cbd.int/doc/c/48f2/5f92/fcb068b4a80ab0f6876a6c05/wg2020-03-03-es.pdf" TargetMode="External"/><Relationship Id="rId10" Type="http://schemas.openxmlformats.org/officeDocument/2006/relationships/hyperlink" Target="https://www.cbd.int/doc/c/48f2/5f92/fcb068b4a80ab0f6876a6c05/wg2020-03-03-es.pdf" TargetMode="External"/><Relationship Id="rId31" Type="http://schemas.openxmlformats.org/officeDocument/2006/relationships/hyperlink" Target="https://www.ramsar.org/sites/default/files/documents/library/4th_strategic_plan_2016_2024_s.pdf" TargetMode="External"/><Relationship Id="rId44" Type="http://schemas.openxmlformats.org/officeDocument/2006/relationships/hyperlink" Target="https://www.ramsar.org/sites/default/files/documents/library/4th_strategic_plan_2016_2024_s.pdf" TargetMode="External"/><Relationship Id="rId52" Type="http://schemas.openxmlformats.org/officeDocument/2006/relationships/hyperlink" Target="https://www.ramsar.org/sites/default/files/documents/library/4th_strategic_plan_2016_2024_s.pdf" TargetMode="External"/><Relationship Id="rId60" Type="http://schemas.openxmlformats.org/officeDocument/2006/relationships/hyperlink" Target="https://www.cbd.int/doc/c/48f2/5f92/fcb068b4a80ab0f6876a6c05/wg2020-03-03-es.pdf" TargetMode="External"/><Relationship Id="rId65" Type="http://schemas.openxmlformats.org/officeDocument/2006/relationships/hyperlink" Target="https://www.ramsar.org/sites/default/files/documents/library/cop11-res09-s.pdf" TargetMode="External"/><Relationship Id="rId73" Type="http://schemas.openxmlformats.org/officeDocument/2006/relationships/hyperlink" Target="https://www.ramsar.org/sites/default/files/documents/library/4th_strategic_plan_2016_2024_s.pdf" TargetMode="External"/><Relationship Id="rId78" Type="http://schemas.openxmlformats.org/officeDocument/2006/relationships/hyperlink" Target="https://www.ramsar.org/sites/default/files/documents/library/sc57_8_urgent_challenges_s.pdf" TargetMode="External"/><Relationship Id="rId81" Type="http://schemas.openxmlformats.org/officeDocument/2006/relationships/hyperlink" Target="https://www.ramsar.org/sites/default/files/documents/library/xiii.8_strp_priorities_20192021_s.pdf" TargetMode="External"/><Relationship Id="rId86"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pe.wetlands.org/" TargetMode="External"/><Relationship Id="rId13" Type="http://schemas.openxmlformats.org/officeDocument/2006/relationships/hyperlink" Target="https://www.ramsar.org/sites/default/files/documents/library/cop12_res05_new_strp_s_0.pdf" TargetMode="External"/><Relationship Id="rId18" Type="http://schemas.openxmlformats.org/officeDocument/2006/relationships/hyperlink" Target="https://www.ramsar.org/sites/default/files/documents/pdf/res/key_res_viii_13_s.pdf" TargetMode="External"/><Relationship Id="rId39" Type="http://schemas.openxmlformats.org/officeDocument/2006/relationships/hyperlink" Target="https://www.ramsar.org/sites/default/files/documents/library/4th_strategic_plan_2016_2024_s.pdf" TargetMode="External"/><Relationship Id="rId34" Type="http://schemas.openxmlformats.org/officeDocument/2006/relationships/hyperlink" Target="https://www.ramsar.org/document/resolution-xiii21-conservation-and-management-of-small-wetlands" TargetMode="External"/><Relationship Id="rId50" Type="http://schemas.openxmlformats.org/officeDocument/2006/relationships/hyperlink" Target="https://www.ramsar.org/sites/default/files/documents/library/good_practices_urban_wetlands_handbook_e.pdf" TargetMode="External"/><Relationship Id="rId55" Type="http://schemas.openxmlformats.org/officeDocument/2006/relationships/hyperlink" Target="https://www.cbd.int/doc/c/48f2/5f92/fcb068b4a80ab0f6876a6c05/wg2020-03-03-es.pdf" TargetMode="External"/><Relationship Id="rId76" Type="http://schemas.openxmlformats.org/officeDocument/2006/relationships/hyperlink" Target="https://www.cbd.int/doc/c/48f2/5f92/fcb068b4a80ab0f6876a6c05/wg2020-03-03-es.pdf" TargetMode="External"/><Relationship Id="rId7" Type="http://schemas.openxmlformats.org/officeDocument/2006/relationships/footnotes" Target="footnotes.xml"/><Relationship Id="rId71" Type="http://schemas.openxmlformats.org/officeDocument/2006/relationships/hyperlink" Target="https://www.ramsar.org/sites/default/files/documents/library/4th_strategic_plan_2016_2024_s.pdf"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ramsar.org/sites/default/files/documents/library/xiii.13_peatland_restoration_s.pdf" TargetMode="External"/><Relationship Id="rId24" Type="http://schemas.openxmlformats.org/officeDocument/2006/relationships/hyperlink" Target="https://www.cbd.int/doc/c/48f2/5f92/fcb068b4a80ab0f6876a6c05/wg2020-03-03-es.pdf" TargetMode="External"/><Relationship Id="rId40" Type="http://schemas.openxmlformats.org/officeDocument/2006/relationships/hyperlink" Target="https://www.cbd.int/doc/c/48f2/5f92/fcb068b4a80ab0f6876a6c05/wg2020-03-03-es.pdf" TargetMode="External"/><Relationship Id="rId45" Type="http://schemas.openxmlformats.org/officeDocument/2006/relationships/hyperlink" Target="https://www.cbd.int/doc/c/48f2/5f92/fcb068b4a80ab0f6876a6c05/wg2020-03-03-es.pdf" TargetMode="External"/><Relationship Id="rId66" Type="http://schemas.openxmlformats.org/officeDocument/2006/relationships/hyperlink" Target="https://www.ramsar.org/sites/default/files/documents/library/sc57_8_urgent_challenges_s.pdf" TargetMode="External"/><Relationship Id="rId87" Type="http://schemas.openxmlformats.org/officeDocument/2006/relationships/header" Target="header2.xml"/><Relationship Id="rId61" Type="http://schemas.openxmlformats.org/officeDocument/2006/relationships/hyperlink" Target="http://www.ramsar.org/sites/default/files/documents/pdf/lib/rtr6-health.pdf" TargetMode="External"/><Relationship Id="rId82" Type="http://schemas.openxmlformats.org/officeDocument/2006/relationships/hyperlink" Target="https://www.ramsar.org/sites/default/files/documents/library/4th_strategic_plan_2016_2024_s.pdf" TargetMode="External"/><Relationship Id="rId19" Type="http://schemas.openxmlformats.org/officeDocument/2006/relationships/hyperlink" Target="https://www.ramsar.org/sites/default/files/documents/pdf/cop11/res/cop11-res08-s.pdf" TargetMode="External"/><Relationship Id="rId14" Type="http://schemas.openxmlformats.org/officeDocument/2006/relationships/hyperlink" Target="https://www.ramsar.org/sites/default/files/documents/library/4th_strategic_plan_2016_2024_s.pdf" TargetMode="External"/><Relationship Id="rId30" Type="http://schemas.openxmlformats.org/officeDocument/2006/relationships/hyperlink" Target="https://www.ramsar.org/sites/default/files/documents/library/xiii.14_blue_carbon_s.pdf" TargetMode="External"/><Relationship Id="rId35" Type="http://schemas.openxmlformats.org/officeDocument/2006/relationships/hyperlink" Target="https://www.ramsar.org/sites/default/files/documents/pdf/cop11/res/cop11-res08-s.pdf" TargetMode="External"/><Relationship Id="rId56" Type="http://schemas.openxmlformats.org/officeDocument/2006/relationships/hyperlink" Target="https://www.ramsar.org/sites/default/files/documents/library/4th_strategic_plan_2016_2024_s.pdf" TargetMode="External"/><Relationship Id="rId77" Type="http://schemas.openxmlformats.org/officeDocument/2006/relationships/hyperlink" Target="https://www.ramsar.org/sites/default/files/documents/library/4th_strategic_plan_2016_2024_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pdf/res/key_res_vi.04_s.pdf" TargetMode="External"/><Relationship Id="rId2" Type="http://schemas.openxmlformats.org/officeDocument/2006/relationships/hyperlink" Target="https://www.ramsar.org/sites/default/files/documents/pdf/res/key_res_5.09s.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www.unep-aewa.org/sites/default/files/document/aewa_mop7_14_CSR7_with_annexes_en_corr1_0.pdf" TargetMode="External"/><Relationship Id="rId5" Type="http://schemas.openxmlformats.org/officeDocument/2006/relationships/hyperlink" Target="https://www.ramsar.org/sites/default/files/documents/pdf/cop11/res/cop11-res08-s.pdf" TargetMode="External"/><Relationship Id="rId4" Type="http://schemas.openxmlformats.org/officeDocument/2006/relationships/hyperlink" Target="https://www.ramsar.org/sites/default/files/documents/pdf/res/key_res_viii_38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5D82B-0A49-4F9B-B06F-D8903E44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9585</Words>
  <Characters>54641</Characters>
  <Application>Microsoft Office Word</Application>
  <DocSecurity>0</DocSecurity>
  <Lines>455</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64098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2022-03-08T16:33:00Z</dcterms:created>
  <dcterms:modified xsi:type="dcterms:W3CDTF">2022-03-08T16:53:00Z</dcterms:modified>
  <cp:category/>
</cp:coreProperties>
</file>