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E4A4" w14:textId="7CFBC266" w:rsidR="00275F13" w:rsidRPr="009A055D" w:rsidRDefault="00691AB6" w:rsidP="00AB1AB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639"/>
        <w:rPr>
          <w:bCs/>
          <w:sz w:val="24"/>
          <w:szCs w:val="24"/>
          <w:lang w:val="es-ES"/>
        </w:rPr>
      </w:pPr>
      <w:r w:rsidRPr="009A055D">
        <w:rPr>
          <w:bCs/>
          <w:sz w:val="24"/>
          <w:szCs w:val="24"/>
          <w:lang w:val="es-ES"/>
        </w:rPr>
        <w:t>LA CONVENCIÓN SOBRE LOS HUMEDALES</w:t>
      </w:r>
    </w:p>
    <w:p w14:paraId="29243701" w14:textId="6B4F4CDF" w:rsidR="00DF2386" w:rsidRPr="009A055D" w:rsidRDefault="004A3964" w:rsidP="00AB1AB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639"/>
        <w:rPr>
          <w:bCs/>
          <w:sz w:val="24"/>
          <w:szCs w:val="24"/>
          <w:lang w:val="es-ES"/>
        </w:rPr>
      </w:pPr>
      <w:r w:rsidRPr="009A055D">
        <w:rPr>
          <w:bCs/>
          <w:sz w:val="24"/>
          <w:szCs w:val="24"/>
          <w:lang w:val="es-ES"/>
        </w:rPr>
        <w:t>59</w:t>
      </w:r>
      <w:r w:rsidR="00691AB6" w:rsidRPr="009A055D">
        <w:rPr>
          <w:bCs/>
          <w:sz w:val="24"/>
          <w:szCs w:val="24"/>
          <w:lang w:val="es-ES"/>
        </w:rPr>
        <w:t>ª Reunión del Comité Permanente</w:t>
      </w:r>
    </w:p>
    <w:p w14:paraId="2A0FA061" w14:textId="1BD823BB" w:rsidR="00AB1AB2" w:rsidRPr="009A055D" w:rsidRDefault="00AB1AB2" w:rsidP="00AB1AB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639"/>
        <w:rPr>
          <w:bCs/>
          <w:sz w:val="24"/>
          <w:szCs w:val="24"/>
          <w:lang w:val="es-ES"/>
        </w:rPr>
      </w:pPr>
      <w:r w:rsidRPr="009A055D">
        <w:rPr>
          <w:bCs/>
          <w:sz w:val="24"/>
          <w:szCs w:val="24"/>
          <w:lang w:val="es-ES"/>
        </w:rPr>
        <w:t>R</w:t>
      </w:r>
      <w:r w:rsidR="00691AB6" w:rsidRPr="009A055D">
        <w:rPr>
          <w:bCs/>
          <w:sz w:val="24"/>
          <w:szCs w:val="24"/>
          <w:lang w:val="es-ES"/>
        </w:rPr>
        <w:t>eanudación de la reunión</w:t>
      </w:r>
    </w:p>
    <w:p w14:paraId="6D5EE984" w14:textId="6462EF86" w:rsidR="00DF2386" w:rsidRPr="009A055D" w:rsidRDefault="00DF2386" w:rsidP="00AB1AB2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0" w:color="auto" w:shadow="1"/>
        </w:pBdr>
        <w:ind w:right="3639"/>
        <w:rPr>
          <w:bCs/>
          <w:sz w:val="24"/>
          <w:szCs w:val="24"/>
          <w:lang w:val="es-ES"/>
        </w:rPr>
      </w:pPr>
      <w:r w:rsidRPr="009A055D">
        <w:rPr>
          <w:bCs/>
          <w:sz w:val="24"/>
          <w:szCs w:val="24"/>
          <w:lang w:val="es-ES"/>
        </w:rPr>
        <w:t>Gland, S</w:t>
      </w:r>
      <w:r w:rsidR="00691AB6" w:rsidRPr="009A055D">
        <w:rPr>
          <w:bCs/>
          <w:sz w:val="24"/>
          <w:szCs w:val="24"/>
          <w:lang w:val="es-ES"/>
        </w:rPr>
        <w:t>uiza, 23 a 27 de mayo de 2022</w:t>
      </w:r>
    </w:p>
    <w:p w14:paraId="6D316A15" w14:textId="77777777" w:rsidR="00DF2386" w:rsidRPr="009A055D" w:rsidRDefault="00DF2386" w:rsidP="00D3734D">
      <w:pPr>
        <w:outlineLvl w:val="0"/>
        <w:rPr>
          <w:b/>
          <w:sz w:val="28"/>
          <w:szCs w:val="28"/>
          <w:lang w:val="es-ES"/>
        </w:rPr>
      </w:pPr>
    </w:p>
    <w:p w14:paraId="1BBF8EA8" w14:textId="1259AA8F" w:rsidR="00DF2386" w:rsidRPr="009A055D" w:rsidRDefault="00B83EF9" w:rsidP="00D3734D">
      <w:pPr>
        <w:jc w:val="right"/>
        <w:rPr>
          <w:rFonts w:cs="Arial"/>
          <w:sz w:val="28"/>
          <w:szCs w:val="28"/>
          <w:lang w:val="es-ES"/>
        </w:rPr>
      </w:pPr>
      <w:r w:rsidRPr="009A055D">
        <w:rPr>
          <w:rFonts w:cs="Arial"/>
          <w:b/>
          <w:sz w:val="28"/>
          <w:szCs w:val="28"/>
          <w:lang w:val="es-ES"/>
        </w:rPr>
        <w:t>SC</w:t>
      </w:r>
      <w:r w:rsidR="00347DB0" w:rsidRPr="009A055D">
        <w:rPr>
          <w:rFonts w:cs="Arial"/>
          <w:b/>
          <w:sz w:val="28"/>
          <w:szCs w:val="28"/>
          <w:lang w:val="es-ES"/>
        </w:rPr>
        <w:t>59</w:t>
      </w:r>
      <w:r w:rsidR="00AB1AB2" w:rsidRPr="009A055D">
        <w:rPr>
          <w:rFonts w:cs="Arial"/>
          <w:b/>
          <w:sz w:val="28"/>
          <w:szCs w:val="28"/>
          <w:lang w:val="es-ES"/>
        </w:rPr>
        <w:t>/2022</w:t>
      </w:r>
      <w:r w:rsidR="00506E6E" w:rsidRPr="009A055D">
        <w:rPr>
          <w:rFonts w:cs="Arial"/>
          <w:b/>
          <w:sz w:val="28"/>
          <w:szCs w:val="28"/>
          <w:lang w:val="es-ES"/>
        </w:rPr>
        <w:t xml:space="preserve"> </w:t>
      </w:r>
      <w:r w:rsidR="00746EC1" w:rsidRPr="009A055D">
        <w:rPr>
          <w:rFonts w:cs="Arial"/>
          <w:b/>
          <w:sz w:val="28"/>
          <w:szCs w:val="28"/>
          <w:lang w:val="es-ES"/>
        </w:rPr>
        <w:t>Doc.</w:t>
      </w:r>
      <w:r w:rsidR="00AB1AB2" w:rsidRPr="009A055D">
        <w:rPr>
          <w:rFonts w:cs="Arial"/>
          <w:b/>
          <w:sz w:val="28"/>
          <w:szCs w:val="28"/>
          <w:lang w:val="es-ES"/>
        </w:rPr>
        <w:t>24.</w:t>
      </w:r>
      <w:r w:rsidR="001B052B">
        <w:rPr>
          <w:rFonts w:cs="Arial"/>
          <w:b/>
          <w:sz w:val="28"/>
          <w:szCs w:val="28"/>
          <w:lang w:val="es-ES"/>
        </w:rPr>
        <w:t>9</w:t>
      </w:r>
    </w:p>
    <w:p w14:paraId="1ED09395" w14:textId="77777777" w:rsidR="00DF2386" w:rsidRPr="009A055D" w:rsidRDefault="00DF2386" w:rsidP="00D3734D">
      <w:pPr>
        <w:ind w:left="0" w:firstLine="0"/>
        <w:jc w:val="center"/>
        <w:rPr>
          <w:rFonts w:cs="Arial"/>
          <w:b/>
          <w:sz w:val="28"/>
          <w:szCs w:val="28"/>
          <w:lang w:val="es-ES"/>
        </w:rPr>
      </w:pPr>
    </w:p>
    <w:p w14:paraId="6412A1AF" w14:textId="5EEAC450" w:rsidR="00EB462B" w:rsidRPr="009A055D" w:rsidRDefault="00EB462B" w:rsidP="00D3734D">
      <w:pPr>
        <w:ind w:left="0" w:firstLine="0"/>
        <w:jc w:val="center"/>
        <w:rPr>
          <w:rFonts w:cs="Arial"/>
          <w:b/>
          <w:sz w:val="28"/>
          <w:szCs w:val="28"/>
          <w:lang w:val="es-ES"/>
        </w:rPr>
      </w:pPr>
      <w:bookmarkStart w:id="0" w:name="_Hlk92796366"/>
      <w:r w:rsidRPr="009A055D">
        <w:rPr>
          <w:rFonts w:cs="Arial"/>
          <w:b/>
          <w:sz w:val="28"/>
          <w:szCs w:val="28"/>
          <w:lang w:val="es-ES"/>
        </w:rPr>
        <w:t>Pro</w:t>
      </w:r>
      <w:r w:rsidR="00691AB6" w:rsidRPr="009A055D">
        <w:rPr>
          <w:rFonts w:cs="Arial"/>
          <w:b/>
          <w:sz w:val="28"/>
          <w:szCs w:val="28"/>
          <w:lang w:val="es-ES"/>
        </w:rPr>
        <w:t>yecto de resolución propuesto</w:t>
      </w:r>
    </w:p>
    <w:p w14:paraId="06B61086" w14:textId="48AEBCEA" w:rsidR="00DF2386" w:rsidRPr="009A055D" w:rsidRDefault="00034654" w:rsidP="00D3734D">
      <w:pPr>
        <w:ind w:left="0" w:firstLine="0"/>
        <w:jc w:val="center"/>
        <w:rPr>
          <w:rFonts w:cs="Arial"/>
          <w:b/>
          <w:sz w:val="28"/>
          <w:szCs w:val="28"/>
          <w:lang w:val="es-ES"/>
        </w:rPr>
      </w:pPr>
      <w:r w:rsidRPr="009A055D">
        <w:rPr>
          <w:rFonts w:cs="Arial"/>
          <w:b/>
          <w:sz w:val="28"/>
          <w:szCs w:val="28"/>
          <w:lang w:val="es-ES"/>
        </w:rPr>
        <w:t>Iniciativas regionales de Ramsar</w:t>
      </w:r>
      <w:r w:rsidR="00A46D6F" w:rsidRPr="009A055D">
        <w:rPr>
          <w:rFonts w:cs="Arial"/>
          <w:b/>
          <w:sz w:val="28"/>
          <w:szCs w:val="28"/>
          <w:lang w:val="es-ES"/>
        </w:rPr>
        <w:t xml:space="preserve"> </w:t>
      </w:r>
      <w:r w:rsidR="00506E6E" w:rsidRPr="009A055D">
        <w:rPr>
          <w:rFonts w:cs="Arial"/>
          <w:b/>
          <w:sz w:val="28"/>
          <w:szCs w:val="28"/>
          <w:lang w:val="es-ES"/>
        </w:rPr>
        <w:t xml:space="preserve">– </w:t>
      </w:r>
      <w:r w:rsidR="007369B4" w:rsidRPr="009A055D">
        <w:rPr>
          <w:rFonts w:cs="Arial"/>
          <w:b/>
          <w:color w:val="000000" w:themeColor="text1"/>
          <w:sz w:val="28"/>
          <w:szCs w:val="28"/>
          <w:lang w:val="es-ES"/>
        </w:rPr>
        <w:t>c</w:t>
      </w:r>
      <w:r w:rsidR="006736FD" w:rsidRPr="009A055D">
        <w:rPr>
          <w:rFonts w:cs="Arial"/>
          <w:b/>
          <w:color w:val="000000" w:themeColor="text1"/>
          <w:sz w:val="28"/>
          <w:szCs w:val="28"/>
          <w:lang w:val="es-ES"/>
        </w:rPr>
        <w:t xml:space="preserve">uestiones </w:t>
      </w:r>
      <w:r w:rsidR="006736FD" w:rsidRPr="009A055D">
        <w:rPr>
          <w:rFonts w:cs="Arial"/>
          <w:b/>
          <w:sz w:val="28"/>
          <w:szCs w:val="28"/>
          <w:lang w:val="es-ES"/>
        </w:rPr>
        <w:t>básicas</w:t>
      </w:r>
    </w:p>
    <w:bookmarkEnd w:id="0"/>
    <w:p w14:paraId="70DEADEC" w14:textId="41199B72" w:rsidR="007B7FDF" w:rsidRPr="009A055D" w:rsidRDefault="007B7FDF" w:rsidP="00D3734D">
      <w:pPr>
        <w:rPr>
          <w:rFonts w:ascii="Garamond" w:hAnsi="Garamond" w:cs="Arial"/>
          <w:sz w:val="28"/>
          <w:szCs w:val="28"/>
          <w:lang w:val="es-ES"/>
        </w:rPr>
      </w:pPr>
    </w:p>
    <w:p w14:paraId="0E6D2EAC" w14:textId="34889DB3" w:rsidR="00AD01AD" w:rsidRDefault="00034654" w:rsidP="00D3734D">
      <w:pPr>
        <w:rPr>
          <w:rFonts w:asciiTheme="minorHAnsi" w:eastAsia="Times New Roman" w:hAnsiTheme="minorHAnsi"/>
          <w:i/>
          <w:lang w:val="es-ES"/>
        </w:rPr>
      </w:pPr>
      <w:r w:rsidRPr="009A055D">
        <w:rPr>
          <w:rFonts w:asciiTheme="minorHAnsi" w:eastAsia="Times New Roman" w:hAnsiTheme="minorHAnsi"/>
          <w:i/>
          <w:lang w:val="es-ES"/>
        </w:rPr>
        <w:t>Presentado por Suecia</w:t>
      </w:r>
    </w:p>
    <w:p w14:paraId="78169B6A" w14:textId="2E76813B" w:rsidR="00546A5E" w:rsidRDefault="00546A5E" w:rsidP="00D3734D">
      <w:pPr>
        <w:rPr>
          <w:rFonts w:asciiTheme="minorHAnsi" w:eastAsia="Times New Roman" w:hAnsiTheme="minorHAnsi"/>
          <w:i/>
          <w:lang w:val="es-ES"/>
        </w:rPr>
      </w:pPr>
    </w:p>
    <w:p w14:paraId="1C13432C" w14:textId="77777777" w:rsidR="00546A5E" w:rsidRPr="00546A5E" w:rsidRDefault="00546A5E" w:rsidP="00546A5E">
      <w:pPr>
        <w:ind w:left="0" w:firstLine="0"/>
        <w:rPr>
          <w:i/>
          <w:lang w:val="es-ES"/>
        </w:rPr>
      </w:pPr>
      <w:r w:rsidRPr="00546A5E">
        <w:rPr>
          <w:i/>
          <w:lang w:val="es-ES"/>
        </w:rPr>
        <w:t xml:space="preserve">Nota introductoria de la Secretaría: </w:t>
      </w:r>
    </w:p>
    <w:p w14:paraId="13488B94" w14:textId="321C18CE" w:rsidR="00546A5E" w:rsidRPr="009A055D" w:rsidRDefault="00546A5E" w:rsidP="00546A5E">
      <w:pPr>
        <w:ind w:left="0" w:firstLine="0"/>
        <w:rPr>
          <w:rFonts w:ascii="Garamond" w:hAnsi="Garamond" w:cs="Arial"/>
          <w:sz w:val="28"/>
          <w:szCs w:val="28"/>
          <w:lang w:val="es-ES"/>
        </w:rPr>
      </w:pPr>
      <w:r w:rsidRPr="00BA55AA">
        <w:rPr>
          <w:lang w:val="es-ES"/>
        </w:rPr>
        <w:t>E</w:t>
      </w:r>
      <w:r>
        <w:rPr>
          <w:lang w:val="es-ES"/>
        </w:rPr>
        <w:t>l</w:t>
      </w:r>
      <w:r w:rsidRPr="00BA55AA">
        <w:rPr>
          <w:lang w:val="es-ES"/>
        </w:rPr>
        <w:t xml:space="preserve"> proyecto de resolución hace referencia a la Resolución XIII.9, Iniciativas regionales de Ramsar para 2019-2021. Suecia ha </w:t>
      </w:r>
      <w:r w:rsidRPr="00546A5E">
        <w:rPr>
          <w:lang w:val="es-ES"/>
        </w:rPr>
        <w:t xml:space="preserve">presentado dos proyectos de resolución más sobre las iniciativas regionales de Ramsar, a saber, los documentos </w:t>
      </w:r>
      <w:bookmarkStart w:id="1" w:name="_Hlk99038187"/>
      <w:r w:rsidRPr="00546A5E">
        <w:rPr>
          <w:lang w:val="es-ES"/>
        </w:rPr>
        <w:t xml:space="preserve">SC59/2022 Doc.24.10 </w:t>
      </w:r>
      <w:bookmarkEnd w:id="1"/>
      <w:r w:rsidRPr="00546A5E">
        <w:rPr>
          <w:lang w:val="es-ES"/>
        </w:rPr>
        <w:t xml:space="preserve">y SC59/2022 Doc.24.11. El tema también se trata en el Proyecto de resolución sobre las iniciativas regionales de Ramsar 2022-2024 anexo al documento SC59 Doc.21.1, Informe del </w:t>
      </w:r>
      <w:r w:rsidRPr="00546A5E">
        <w:rPr>
          <w:i/>
          <w:iCs/>
          <w:lang w:val="es-ES"/>
        </w:rPr>
        <w:t>Grupo de Trabajo sobre las Iniciativas Regionales</w:t>
      </w:r>
      <w:r w:rsidRPr="00BA55AA">
        <w:rPr>
          <w:i/>
          <w:iCs/>
          <w:lang w:val="es-ES"/>
        </w:rPr>
        <w:t xml:space="preserve"> de Ramsar acerca de la aplicación de la Resolución XIII.</w:t>
      </w:r>
      <w:r w:rsidRPr="00BA55AA">
        <w:rPr>
          <w:i/>
          <w:lang w:val="es-ES"/>
        </w:rPr>
        <w:t>9</w:t>
      </w:r>
      <w:r w:rsidRPr="00BA55AA">
        <w:rPr>
          <w:lang w:val="es-ES"/>
        </w:rPr>
        <w:t>. Este proyecto de resolución no aborda</w:t>
      </w:r>
      <w:r w:rsidR="00B04862">
        <w:rPr>
          <w:lang w:val="es-ES"/>
        </w:rPr>
        <w:t xml:space="preserve"> cuestiones de índole científica o técnica</w:t>
      </w:r>
      <w:r w:rsidRPr="00BA55AA">
        <w:rPr>
          <w:lang w:val="es-ES"/>
        </w:rPr>
        <w:t xml:space="preserve"> que deban ser examinadas por el GECT.</w:t>
      </w:r>
    </w:p>
    <w:p w14:paraId="4FE6C573" w14:textId="77777777" w:rsidR="00C53482" w:rsidRDefault="00C53482">
      <w:pPr>
        <w:rPr>
          <w:rFonts w:ascii="Garamond" w:hAnsi="Garamond" w:cs="Arial"/>
          <w:sz w:val="28"/>
          <w:szCs w:val="28"/>
          <w:lang w:val="es-ES"/>
        </w:rPr>
      </w:pPr>
      <w:r>
        <w:rPr>
          <w:rFonts w:ascii="Garamond" w:hAnsi="Garamond" w:cs="Arial"/>
          <w:sz w:val="28"/>
          <w:szCs w:val="28"/>
          <w:lang w:val="es-ES"/>
        </w:rPr>
        <w:br w:type="page"/>
      </w:r>
    </w:p>
    <w:p w14:paraId="11A4AAD1" w14:textId="7A59538A" w:rsidR="000C2489" w:rsidRPr="009A055D" w:rsidRDefault="000C2489" w:rsidP="00D3734D">
      <w:pPr>
        <w:autoSpaceDE w:val="0"/>
        <w:autoSpaceDN w:val="0"/>
        <w:adjustRightInd w:val="0"/>
        <w:rPr>
          <w:rFonts w:asciiTheme="minorHAnsi" w:eastAsiaTheme="minorHAnsi" w:hAnsiTheme="minorHAnsi" w:cs="Calibri-Bold"/>
          <w:b/>
          <w:bCs/>
          <w:lang w:val="es-ES"/>
        </w:rPr>
      </w:pPr>
      <w:r w:rsidRPr="009A055D">
        <w:rPr>
          <w:noProof/>
          <w:lang w:eastAsia="en-GB"/>
        </w:rPr>
        <w:lastRenderedPageBreak/>
        <mc:AlternateContent>
          <mc:Choice Requires="wps">
            <w:drawing>
              <wp:inline distT="0" distB="0" distL="0" distR="0" wp14:anchorId="78C670CB" wp14:editId="10DDEB80">
                <wp:extent cx="5731510" cy="1190625"/>
                <wp:effectExtent l="0" t="0" r="21590" b="2857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ED61" w14:textId="4D75D89C" w:rsidR="00A90003" w:rsidRPr="00DC56B3" w:rsidRDefault="00A90003" w:rsidP="000C2489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DC56B3">
                              <w:rPr>
                                <w:b/>
                                <w:bCs/>
                                <w:lang w:val="es-ES"/>
                              </w:rPr>
                              <w:t>Ac</w:t>
                            </w:r>
                            <w:r w:rsidR="00034654" w:rsidRPr="00DC56B3">
                              <w:rPr>
                                <w:b/>
                                <w:bCs/>
                                <w:lang w:val="es-ES"/>
                              </w:rPr>
                              <w:t>ciones solicitadas:</w:t>
                            </w:r>
                          </w:p>
                          <w:p w14:paraId="5B8D72C9" w14:textId="77777777" w:rsidR="00A90003" w:rsidRPr="001B052B" w:rsidRDefault="00A90003" w:rsidP="000C2489">
                            <w:pPr>
                              <w:pStyle w:val="ColorfulList-Accent11"/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14:paraId="5C796CF9" w14:textId="199FF8E2" w:rsidR="00A90003" w:rsidRPr="00DC56B3" w:rsidRDefault="00034654" w:rsidP="00275F13">
                            <w:pPr>
                              <w:pStyle w:val="ColorfulList-Accent11"/>
                              <w:ind w:left="0" w:firstLine="0"/>
                              <w:rPr>
                                <w:rFonts w:cs="Calibri"/>
                                <w:lang w:val="es-ES"/>
                              </w:rPr>
                            </w:pPr>
                            <w:r w:rsidRPr="00DC56B3">
                              <w:rPr>
                                <w:lang w:val="es-ES"/>
                              </w:rPr>
                              <w:t>Se invita al Comité Permanente a hacer lo siguiente:</w:t>
                            </w:r>
                          </w:p>
                          <w:p w14:paraId="025A5546" w14:textId="77777777" w:rsidR="00A90003" w:rsidRPr="00DC56B3" w:rsidRDefault="00A90003" w:rsidP="002C261A">
                            <w:pPr>
                              <w:pStyle w:val="ColorfulList-Accent11"/>
                              <w:ind w:left="709" w:hanging="283"/>
                              <w:rPr>
                                <w:lang w:val="es-ES"/>
                              </w:rPr>
                            </w:pPr>
                          </w:p>
                          <w:p w14:paraId="639AE441" w14:textId="0EFCE66B" w:rsidR="00933122" w:rsidRPr="00DC56B3" w:rsidRDefault="00034654" w:rsidP="00FC2C7A">
                            <w:pPr>
                              <w:pStyle w:val="ColorfulList-Accent11"/>
                              <w:numPr>
                                <w:ilvl w:val="0"/>
                                <w:numId w:val="12"/>
                              </w:numPr>
                              <w:rPr>
                                <w:rFonts w:cs="Calibri"/>
                                <w:lang w:val="es-ES"/>
                              </w:rPr>
                            </w:pPr>
                            <w:r w:rsidRPr="00DC56B3">
                              <w:rPr>
                                <w:rFonts w:cs="Calibri"/>
                                <w:lang w:val="es-ES"/>
                              </w:rPr>
                              <w:t>Examinar</w:t>
                            </w:r>
                            <w:r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 xml:space="preserve">, aprobar y </w:t>
                            </w:r>
                            <w:r w:rsidR="007369B4"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>seguidamente</w:t>
                            </w:r>
                            <w:r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="006736FD"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>remitir</w:t>
                            </w:r>
                            <w:r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 xml:space="preserve"> el proyecto de resolución adjunto “Iniciativas regionales de Ramsar </w:t>
                            </w:r>
                            <w:r w:rsidR="00882661"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>–</w:t>
                            </w:r>
                            <w:r w:rsidR="006736FD"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  <w:r w:rsidR="00F27637"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>c</w:t>
                            </w:r>
                            <w:r w:rsidR="006736FD" w:rsidRPr="00F27637">
                              <w:rPr>
                                <w:rFonts w:cs="Calibri"/>
                                <w:color w:val="000000" w:themeColor="text1"/>
                                <w:lang w:val="es-ES"/>
                              </w:rPr>
                              <w:t>uestiones básicas</w:t>
                            </w:r>
                            <w:r w:rsidR="00882661" w:rsidRPr="00DC56B3">
                              <w:rPr>
                                <w:rFonts w:cs="Calibri"/>
                                <w:lang w:val="es-ES"/>
                              </w:rPr>
                              <w:t xml:space="preserve">”.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8C670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">
                <v:textbox>
                  <w:txbxContent>
                    <w:p w14:paraId="25C6ED61" w14:textId="4D75D89C" w:rsidR="00A90003" w:rsidRPr="00DC56B3" w:rsidRDefault="00A90003" w:rsidP="000C2489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DC56B3">
                        <w:rPr>
                          <w:b/>
                          <w:bCs/>
                          <w:lang w:val="es-ES"/>
                        </w:rPr>
                        <w:t>Ac</w:t>
                      </w:r>
                      <w:r w:rsidR="00034654" w:rsidRPr="00DC56B3">
                        <w:rPr>
                          <w:b/>
                          <w:bCs/>
                          <w:lang w:val="es-ES"/>
                        </w:rPr>
                        <w:t>ciones solicitadas:</w:t>
                      </w:r>
                    </w:p>
                    <w:p w14:paraId="5B8D72C9" w14:textId="77777777" w:rsidR="00A90003" w:rsidRDefault="00A90003" w:rsidP="000C2489">
                      <w:pPr>
                        <w:pStyle w:val="ColorfulList-Accent11"/>
                        <w:ind w:left="0"/>
                      </w:pPr>
                    </w:p>
                    <w:p w14:paraId="5C796CF9" w14:textId="199FF8E2" w:rsidR="00A90003" w:rsidRPr="00DC56B3" w:rsidRDefault="00034654" w:rsidP="00275F13">
                      <w:pPr>
                        <w:pStyle w:val="ColorfulList-Accent11"/>
                        <w:ind w:left="0" w:firstLine="0"/>
                        <w:rPr>
                          <w:rFonts w:cs="Calibri"/>
                          <w:lang w:val="es-ES"/>
                        </w:rPr>
                      </w:pPr>
                      <w:r w:rsidRPr="00DC56B3">
                        <w:rPr>
                          <w:lang w:val="es-ES"/>
                        </w:rPr>
                        <w:t>Se invita al Comité Permanente a hacer lo siguiente:</w:t>
                      </w:r>
                    </w:p>
                    <w:p w14:paraId="025A5546" w14:textId="77777777" w:rsidR="00A90003" w:rsidRPr="00DC56B3" w:rsidRDefault="00A90003" w:rsidP="002C261A">
                      <w:pPr>
                        <w:pStyle w:val="ColorfulList-Accent11"/>
                        <w:ind w:left="709" w:hanging="283"/>
                        <w:rPr>
                          <w:lang w:val="es-ES"/>
                        </w:rPr>
                      </w:pPr>
                    </w:p>
                    <w:p w14:paraId="639AE441" w14:textId="0EFCE66B" w:rsidR="00933122" w:rsidRPr="00DC56B3" w:rsidRDefault="00034654" w:rsidP="00FC2C7A">
                      <w:pPr>
                        <w:pStyle w:val="ColorfulList-Accent11"/>
                        <w:numPr>
                          <w:ilvl w:val="0"/>
                          <w:numId w:val="12"/>
                        </w:numPr>
                        <w:rPr>
                          <w:rFonts w:cs="Calibri"/>
                          <w:lang w:val="es-ES"/>
                        </w:rPr>
                      </w:pPr>
                      <w:r w:rsidRPr="00DC56B3">
                        <w:rPr>
                          <w:rFonts w:cs="Calibri"/>
                          <w:lang w:val="es-ES"/>
                        </w:rPr>
                        <w:t>Examinar</w:t>
                      </w:r>
                      <w:r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 xml:space="preserve">, aprobar y </w:t>
                      </w:r>
                      <w:r w:rsidR="007369B4"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>seguidamente</w:t>
                      </w:r>
                      <w:r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 xml:space="preserve"> </w:t>
                      </w:r>
                      <w:r w:rsidR="006736FD"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>remitir</w:t>
                      </w:r>
                      <w:r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 xml:space="preserve"> el proyecto de resolución adjunto “Iniciativas regionales de Ramsar </w:t>
                      </w:r>
                      <w:r w:rsidR="00882661"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>–</w:t>
                      </w:r>
                      <w:r w:rsidR="006736FD"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 xml:space="preserve"> </w:t>
                      </w:r>
                      <w:r w:rsidR="00F27637"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>c</w:t>
                      </w:r>
                      <w:r w:rsidR="006736FD" w:rsidRPr="00F27637">
                        <w:rPr>
                          <w:rFonts w:cs="Calibri"/>
                          <w:color w:val="000000" w:themeColor="text1"/>
                          <w:lang w:val="es-ES"/>
                        </w:rPr>
                        <w:t>uestiones básicas</w:t>
                      </w:r>
                      <w:r w:rsidR="00882661" w:rsidRPr="00DC56B3">
                        <w:rPr>
                          <w:rFonts w:cs="Calibri"/>
                          <w:lang w:val="es-ES"/>
                        </w:rPr>
                        <w:t xml:space="preserve">”.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09C557" w14:textId="77777777" w:rsidR="008B659C" w:rsidRPr="009A055D" w:rsidRDefault="008B659C" w:rsidP="00D3734D">
      <w:pPr>
        <w:rPr>
          <w:rFonts w:asciiTheme="minorHAnsi" w:hAnsiTheme="minorHAnsi" w:cstheme="minorHAnsi"/>
          <w:b/>
          <w:lang w:val="es-ES"/>
        </w:rPr>
      </w:pPr>
    </w:p>
    <w:p w14:paraId="7089F019" w14:textId="77777777" w:rsidR="008B659C" w:rsidRPr="009A055D" w:rsidRDefault="008B659C" w:rsidP="00D3734D">
      <w:pPr>
        <w:rPr>
          <w:rFonts w:asciiTheme="minorHAnsi" w:hAnsiTheme="minorHAnsi" w:cstheme="minorHAnsi"/>
          <w:b/>
          <w:lang w:val="es-ES"/>
        </w:rPr>
      </w:pPr>
    </w:p>
    <w:p w14:paraId="0C63D9FB" w14:textId="00247159" w:rsidR="000C2489" w:rsidRPr="009A055D" w:rsidRDefault="00EB462B" w:rsidP="00D3734D">
      <w:pPr>
        <w:rPr>
          <w:rFonts w:asciiTheme="minorHAnsi" w:hAnsiTheme="minorHAnsi" w:cstheme="minorHAnsi"/>
          <w:b/>
          <w:lang w:val="es-ES"/>
        </w:rPr>
      </w:pPr>
      <w:r w:rsidRPr="009A055D">
        <w:rPr>
          <w:rFonts w:asciiTheme="minorHAnsi" w:hAnsiTheme="minorHAnsi" w:cstheme="minorHAnsi"/>
          <w:b/>
          <w:lang w:val="es-ES"/>
        </w:rPr>
        <w:t>Introduc</w:t>
      </w:r>
      <w:r w:rsidR="00034654" w:rsidRPr="009A055D">
        <w:rPr>
          <w:rFonts w:asciiTheme="minorHAnsi" w:hAnsiTheme="minorHAnsi" w:cstheme="minorHAnsi"/>
          <w:b/>
          <w:lang w:val="es-ES"/>
        </w:rPr>
        <w:t>ción</w:t>
      </w:r>
    </w:p>
    <w:p w14:paraId="5C53B403" w14:textId="122DC490" w:rsidR="00AD01AD" w:rsidRPr="009A055D" w:rsidRDefault="00AD01AD" w:rsidP="00D3734D">
      <w:pPr>
        <w:rPr>
          <w:rFonts w:asciiTheme="minorHAnsi" w:hAnsiTheme="minorHAnsi" w:cstheme="minorHAnsi"/>
          <w:b/>
          <w:lang w:val="es-ES"/>
        </w:rPr>
      </w:pPr>
    </w:p>
    <w:p w14:paraId="00DA8A41" w14:textId="3461C81A" w:rsidR="00AD01AD" w:rsidRPr="009A055D" w:rsidRDefault="00AD01AD" w:rsidP="00D3734D">
      <w:pPr>
        <w:rPr>
          <w:rFonts w:asciiTheme="minorHAnsi" w:hAnsiTheme="minorHAnsi" w:cstheme="minorHAnsi"/>
          <w:bCs/>
          <w:i/>
          <w:iCs/>
          <w:lang w:val="es-ES"/>
        </w:rPr>
      </w:pPr>
      <w:r w:rsidRPr="009A055D">
        <w:rPr>
          <w:rFonts w:asciiTheme="minorHAnsi" w:hAnsiTheme="minorHAnsi" w:cstheme="minorHAnsi"/>
          <w:bCs/>
          <w:i/>
          <w:iCs/>
          <w:lang w:val="es-ES"/>
        </w:rPr>
        <w:t>Informa</w:t>
      </w:r>
      <w:r w:rsidR="00034654" w:rsidRPr="009A055D">
        <w:rPr>
          <w:rFonts w:asciiTheme="minorHAnsi" w:hAnsiTheme="minorHAnsi" w:cstheme="minorHAnsi"/>
          <w:bCs/>
          <w:i/>
          <w:iCs/>
          <w:lang w:val="es-ES"/>
        </w:rPr>
        <w:t>ción para el Comité Permanente</w:t>
      </w:r>
    </w:p>
    <w:p w14:paraId="3B416055" w14:textId="77777777" w:rsidR="008B659C" w:rsidRPr="009A055D" w:rsidRDefault="008B659C" w:rsidP="00D3734D">
      <w:pPr>
        <w:rPr>
          <w:rFonts w:asciiTheme="minorHAnsi" w:hAnsiTheme="minorHAnsi" w:cstheme="minorHAnsi"/>
          <w:b/>
          <w:lang w:val="es-ES"/>
        </w:rPr>
      </w:pPr>
    </w:p>
    <w:p w14:paraId="7DDE3D3B" w14:textId="193BF451" w:rsidR="00C1292B" w:rsidRPr="009A055D" w:rsidRDefault="00034654" w:rsidP="007F7FB2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  <w:lang w:val="es-ES"/>
        </w:rPr>
      </w:pPr>
      <w:bookmarkStart w:id="2" w:name="_Hlk66787368"/>
      <w:r w:rsidRPr="009A055D">
        <w:rPr>
          <w:rFonts w:asciiTheme="minorHAnsi" w:hAnsiTheme="minorHAnsi" w:cstheme="minorHAnsi"/>
          <w:lang w:val="es-ES"/>
        </w:rPr>
        <w:t xml:space="preserve">La Resolución </w:t>
      </w:r>
      <w:r w:rsidR="00B773E1" w:rsidRPr="009A055D">
        <w:rPr>
          <w:rFonts w:asciiTheme="minorHAnsi" w:hAnsiTheme="minorHAnsi" w:cstheme="minorHAnsi"/>
          <w:lang w:val="es-ES"/>
        </w:rPr>
        <w:t>XIII.9</w:t>
      </w:r>
      <w:bookmarkEnd w:id="2"/>
      <w:r w:rsidR="00B773E1" w:rsidRPr="009A055D">
        <w:rPr>
          <w:rFonts w:asciiTheme="minorHAnsi" w:hAnsiTheme="minorHAnsi" w:cstheme="minorHAnsi"/>
          <w:lang w:val="es-ES"/>
        </w:rPr>
        <w:t xml:space="preserve"> </w:t>
      </w:r>
      <w:r w:rsidRPr="009A055D">
        <w:rPr>
          <w:rFonts w:asciiTheme="minorHAnsi" w:hAnsiTheme="minorHAnsi" w:cstheme="minorHAnsi"/>
          <w:lang w:val="es-ES"/>
        </w:rPr>
        <w:t xml:space="preserve">restableció el Grupo de trabajo (de composición abierta) sobre las iniciativas regionales de Ramsar con arreglo al artículo 25 del reglamento </w:t>
      </w:r>
      <w:r w:rsidR="00516785" w:rsidRPr="009A055D">
        <w:rPr>
          <w:rFonts w:asciiTheme="minorHAnsi" w:hAnsiTheme="minorHAnsi" w:cstheme="minorHAnsi"/>
          <w:lang w:val="es-ES"/>
        </w:rPr>
        <w:t>a fin de</w:t>
      </w:r>
      <w:r w:rsidRPr="009A055D">
        <w:rPr>
          <w:rFonts w:asciiTheme="minorHAnsi" w:hAnsiTheme="minorHAnsi" w:cstheme="minorHAnsi"/>
          <w:lang w:val="es-ES"/>
        </w:rPr>
        <w:t xml:space="preserve"> redactar nuevos lineamientos operativos para las iniciativas regionales de Ramsar </w:t>
      </w:r>
      <w:r w:rsidR="00402393" w:rsidRPr="009A055D">
        <w:rPr>
          <w:rFonts w:asciiTheme="minorHAnsi" w:hAnsiTheme="minorHAnsi" w:cstheme="minorHAnsi"/>
          <w:lang w:val="es-ES"/>
        </w:rPr>
        <w:t>(</w:t>
      </w:r>
      <w:r w:rsidRPr="009A055D">
        <w:rPr>
          <w:rFonts w:asciiTheme="minorHAnsi" w:hAnsiTheme="minorHAnsi" w:cstheme="minorHAnsi"/>
          <w:lang w:val="es-ES"/>
        </w:rPr>
        <w:t xml:space="preserve">IRR). Los </w:t>
      </w:r>
      <w:r w:rsidR="00DC56B3" w:rsidRPr="009A055D">
        <w:rPr>
          <w:rFonts w:asciiTheme="minorHAnsi" w:hAnsiTheme="minorHAnsi" w:cstheme="minorHAnsi"/>
          <w:lang w:val="es-ES"/>
        </w:rPr>
        <w:t>resultados</w:t>
      </w:r>
      <w:r w:rsidRPr="009A055D">
        <w:rPr>
          <w:rFonts w:asciiTheme="minorHAnsi" w:hAnsiTheme="minorHAnsi" w:cstheme="minorHAnsi"/>
          <w:lang w:val="es-ES"/>
        </w:rPr>
        <w:t xml:space="preserve"> del grupo de trabajo </w:t>
      </w:r>
      <w:r w:rsidR="0006056F" w:rsidRPr="009A055D">
        <w:rPr>
          <w:rFonts w:asciiTheme="minorHAnsi" w:hAnsiTheme="minorHAnsi" w:cstheme="minorHAnsi"/>
          <w:lang w:val="es-ES"/>
        </w:rPr>
        <w:t xml:space="preserve">se presentan en el documento </w:t>
      </w:r>
      <w:r w:rsidR="0058138D" w:rsidRPr="009A055D">
        <w:rPr>
          <w:rFonts w:asciiTheme="minorHAnsi" w:hAnsiTheme="minorHAnsi" w:cstheme="minorHAnsi"/>
          <w:lang w:val="es-ES"/>
        </w:rPr>
        <w:t>SC59-21.1</w:t>
      </w:r>
      <w:r w:rsidR="0006056F" w:rsidRPr="009A055D">
        <w:rPr>
          <w:rFonts w:asciiTheme="minorHAnsi" w:hAnsiTheme="minorHAnsi" w:cstheme="minorHAnsi"/>
          <w:lang w:val="es-ES"/>
        </w:rPr>
        <w:t xml:space="preserve"> y contienen un nuevo proyecto de resolución que incluye los nuevos lineamientos operativos propuestos y una recopilación de decisiones obsoletas que habría que retirar</w:t>
      </w:r>
      <w:r w:rsidR="006736FD" w:rsidRPr="009A055D">
        <w:rPr>
          <w:rFonts w:asciiTheme="minorHAnsi" w:hAnsiTheme="minorHAnsi" w:cstheme="minorHAnsi"/>
          <w:lang w:val="es-ES"/>
        </w:rPr>
        <w:t>;</w:t>
      </w:r>
    </w:p>
    <w:p w14:paraId="77277548" w14:textId="77777777" w:rsidR="0006056F" w:rsidRPr="009A055D" w:rsidRDefault="0006056F" w:rsidP="0006056F">
      <w:pPr>
        <w:pStyle w:val="ListParagraph"/>
        <w:ind w:left="426" w:firstLine="0"/>
        <w:rPr>
          <w:rFonts w:asciiTheme="minorHAnsi" w:hAnsiTheme="minorHAnsi" w:cstheme="minorHAnsi"/>
          <w:lang w:val="es-ES"/>
        </w:rPr>
      </w:pPr>
    </w:p>
    <w:p w14:paraId="76272453" w14:textId="3D1360D6" w:rsidR="00491E9D" w:rsidRPr="009A055D" w:rsidRDefault="0006056F" w:rsidP="00A90003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es-ES"/>
        </w:rPr>
      </w:pPr>
      <w:r w:rsidRPr="009A055D">
        <w:rPr>
          <w:rFonts w:asciiTheme="minorHAnsi" w:hAnsiTheme="minorHAnsi" w:cstheme="minorHAnsi"/>
          <w:color w:val="000000" w:themeColor="text1"/>
          <w:lang w:val="es-ES"/>
        </w:rPr>
        <w:t xml:space="preserve">Algunas partes del documento </w:t>
      </w:r>
      <w:r w:rsidR="00A90003" w:rsidRPr="009A055D">
        <w:rPr>
          <w:rFonts w:asciiTheme="minorHAnsi" w:hAnsiTheme="minorHAnsi" w:cstheme="minorHAnsi"/>
          <w:color w:val="000000" w:themeColor="text1"/>
          <w:lang w:val="es-ES"/>
        </w:rPr>
        <w:t xml:space="preserve">SC59-21.1 </w:t>
      </w:r>
      <w:r w:rsidRPr="009A055D">
        <w:rPr>
          <w:rFonts w:asciiTheme="minorHAnsi" w:hAnsiTheme="minorHAnsi" w:cstheme="minorHAnsi"/>
          <w:color w:val="000000" w:themeColor="text1"/>
          <w:lang w:val="es-ES"/>
        </w:rPr>
        <w:t xml:space="preserve">fueron escritas con premura por </w:t>
      </w:r>
      <w:r w:rsidR="00FA3D29" w:rsidRPr="009A055D">
        <w:rPr>
          <w:rFonts w:asciiTheme="minorHAnsi" w:hAnsiTheme="minorHAnsi" w:cstheme="minorHAnsi"/>
          <w:color w:val="000000" w:themeColor="text1"/>
          <w:lang w:val="es-ES"/>
        </w:rPr>
        <w:t>unos cuantos</w:t>
      </w:r>
      <w:r w:rsidRPr="009A055D">
        <w:rPr>
          <w:rFonts w:asciiTheme="minorHAnsi" w:hAnsiTheme="minorHAnsi" w:cstheme="minorHAnsi"/>
          <w:color w:val="000000" w:themeColor="text1"/>
          <w:lang w:val="es-ES"/>
        </w:rPr>
        <w:t xml:space="preserve"> países </w:t>
      </w:r>
      <w:r w:rsidR="006736FD" w:rsidRPr="009A055D">
        <w:rPr>
          <w:rFonts w:asciiTheme="minorHAnsi" w:hAnsiTheme="minorHAnsi" w:cstheme="minorHAnsi"/>
          <w:color w:val="000000" w:themeColor="text1"/>
          <w:lang w:val="es-ES"/>
        </w:rPr>
        <w:t>y no se incluyeron</w:t>
      </w:r>
      <w:r w:rsidR="00FA3D29" w:rsidRPr="009A055D">
        <w:rPr>
          <w:rFonts w:asciiTheme="minorHAnsi" w:hAnsiTheme="minorHAnsi" w:cstheme="minorHAnsi"/>
          <w:color w:val="000000" w:themeColor="text1"/>
          <w:lang w:val="es-ES"/>
        </w:rPr>
        <w:t xml:space="preserve"> las a</w:t>
      </w:r>
      <w:r w:rsidR="00DC56B3" w:rsidRPr="009A055D">
        <w:rPr>
          <w:rFonts w:asciiTheme="minorHAnsi" w:hAnsiTheme="minorHAnsi" w:cstheme="minorHAnsi"/>
          <w:color w:val="000000" w:themeColor="text1"/>
          <w:lang w:val="es-ES"/>
        </w:rPr>
        <w:t>portaciones</w:t>
      </w:r>
      <w:r w:rsidRPr="009A055D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Pr="009A055D">
        <w:rPr>
          <w:rFonts w:asciiTheme="minorHAnsi" w:hAnsiTheme="minorHAnsi" w:cstheme="minorHAnsi"/>
          <w:lang w:val="es-ES"/>
        </w:rPr>
        <w:t>de otros países</w:t>
      </w:r>
      <w:r w:rsidR="0034418A" w:rsidRPr="009A055D">
        <w:rPr>
          <w:rFonts w:asciiTheme="minorHAnsi" w:hAnsiTheme="minorHAnsi" w:cstheme="minorHAnsi"/>
          <w:lang w:val="es-ES"/>
        </w:rPr>
        <w:t xml:space="preserve">. </w:t>
      </w:r>
      <w:r w:rsidR="00882661" w:rsidRPr="009A055D">
        <w:rPr>
          <w:rFonts w:asciiTheme="minorHAnsi" w:hAnsiTheme="minorHAnsi" w:cstheme="minorHAnsi"/>
          <w:lang w:val="es-ES"/>
        </w:rPr>
        <w:t xml:space="preserve"> </w:t>
      </w:r>
    </w:p>
    <w:p w14:paraId="45121D76" w14:textId="77777777" w:rsidR="00491E9D" w:rsidRPr="009A055D" w:rsidRDefault="00491E9D" w:rsidP="00491E9D">
      <w:pPr>
        <w:ind w:left="0" w:firstLine="0"/>
        <w:rPr>
          <w:rFonts w:cs="Calibri"/>
          <w:lang w:val="es-ES"/>
        </w:rPr>
      </w:pPr>
    </w:p>
    <w:p w14:paraId="56A976DE" w14:textId="00DB1635" w:rsidR="00491E9D" w:rsidRPr="009A055D" w:rsidRDefault="00491E9D" w:rsidP="00491E9D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es-ES"/>
        </w:rPr>
      </w:pPr>
      <w:r w:rsidRPr="009A055D">
        <w:rPr>
          <w:rFonts w:cs="Calibri"/>
          <w:lang w:val="es-ES"/>
        </w:rPr>
        <w:t>Dur</w:t>
      </w:r>
      <w:r w:rsidR="0006056F" w:rsidRPr="009A055D">
        <w:rPr>
          <w:rFonts w:cs="Calibri"/>
          <w:lang w:val="es-ES"/>
        </w:rPr>
        <w:t>ante la</w:t>
      </w:r>
      <w:r w:rsidR="00FA3D29" w:rsidRPr="009A055D">
        <w:rPr>
          <w:rFonts w:cs="Calibri"/>
          <w:lang w:val="es-ES"/>
        </w:rPr>
        <w:t xml:space="preserve"> 59ª</w:t>
      </w:r>
      <w:r w:rsidR="0006056F" w:rsidRPr="009A055D">
        <w:rPr>
          <w:rFonts w:cs="Calibri"/>
          <w:lang w:val="es-ES"/>
        </w:rPr>
        <w:t xml:space="preserve"> reunión </w:t>
      </w:r>
      <w:r w:rsidR="00FA3D29" w:rsidRPr="009A055D">
        <w:rPr>
          <w:rFonts w:cs="Calibri"/>
          <w:lang w:val="es-ES"/>
        </w:rPr>
        <w:t>del Comité Permanente (</w:t>
      </w:r>
      <w:r w:rsidRPr="009A055D">
        <w:rPr>
          <w:rFonts w:cs="Calibri"/>
          <w:lang w:val="es-ES"/>
        </w:rPr>
        <w:t>SC59</w:t>
      </w:r>
      <w:r w:rsidR="00FA3D29" w:rsidRPr="009A055D">
        <w:rPr>
          <w:rFonts w:cs="Calibri"/>
          <w:lang w:val="es-ES"/>
        </w:rPr>
        <w:t xml:space="preserve">), </w:t>
      </w:r>
      <w:r w:rsidR="0006056F" w:rsidRPr="009A055D">
        <w:rPr>
          <w:rFonts w:cs="Calibri"/>
          <w:lang w:val="es-ES"/>
        </w:rPr>
        <w:t>Suecia alentó al grupo de trabajo a proseguir su labor</w:t>
      </w:r>
      <w:r w:rsidR="00FA3D29" w:rsidRPr="009A055D">
        <w:rPr>
          <w:rFonts w:cs="Calibri"/>
          <w:lang w:val="es-ES"/>
        </w:rPr>
        <w:t>,</w:t>
      </w:r>
      <w:r w:rsidR="0006056F" w:rsidRPr="009A055D">
        <w:rPr>
          <w:rFonts w:cs="Calibri"/>
          <w:lang w:val="es-ES"/>
        </w:rPr>
        <w:t xml:space="preserve"> intentar resolver las diferencias restantes y presentar un documento actualizado a la reanudación de la reunión </w:t>
      </w:r>
      <w:r w:rsidRPr="009A055D">
        <w:rPr>
          <w:rFonts w:cs="Calibri"/>
          <w:lang w:val="es-ES"/>
        </w:rPr>
        <w:t>SC</w:t>
      </w:r>
      <w:r w:rsidR="00347DB0" w:rsidRPr="009A055D">
        <w:rPr>
          <w:rFonts w:cs="Calibri"/>
          <w:lang w:val="es-ES"/>
        </w:rPr>
        <w:t xml:space="preserve">59 </w:t>
      </w:r>
      <w:r w:rsidR="0006056F" w:rsidRPr="009A055D">
        <w:rPr>
          <w:rFonts w:cs="Calibri"/>
          <w:lang w:val="es-ES"/>
        </w:rPr>
        <w:t xml:space="preserve">en mayo de </w:t>
      </w:r>
      <w:r w:rsidR="00347DB0" w:rsidRPr="009A055D">
        <w:rPr>
          <w:rFonts w:cs="Calibri"/>
          <w:lang w:val="es-ES"/>
        </w:rPr>
        <w:t>2022.</w:t>
      </w:r>
      <w:r w:rsidRPr="009A055D">
        <w:rPr>
          <w:rFonts w:cs="Calibri"/>
          <w:lang w:val="es-ES"/>
        </w:rPr>
        <w:t xml:space="preserve"> </w:t>
      </w:r>
      <w:r w:rsidR="0006056F" w:rsidRPr="009A055D">
        <w:rPr>
          <w:rFonts w:cs="Calibri"/>
          <w:lang w:val="es-ES"/>
        </w:rPr>
        <w:t>Desgraciadamente, esto no se ha hecho; no se ha previsto actualizar el documento S</w:t>
      </w:r>
      <w:r w:rsidRPr="009A055D">
        <w:rPr>
          <w:rFonts w:cs="Calibri"/>
          <w:lang w:val="es-ES"/>
        </w:rPr>
        <w:t>C59 Doc</w:t>
      </w:r>
      <w:r w:rsidR="00FA3D29" w:rsidRPr="009A055D">
        <w:rPr>
          <w:rFonts w:cs="Calibri"/>
          <w:lang w:val="es-ES"/>
        </w:rPr>
        <w:t>.</w:t>
      </w:r>
      <w:r w:rsidRPr="009A055D">
        <w:rPr>
          <w:rFonts w:cs="Calibri"/>
          <w:lang w:val="es-ES"/>
        </w:rPr>
        <w:t xml:space="preserve"> 21.1</w:t>
      </w:r>
      <w:r w:rsidR="0006056F" w:rsidRPr="009A055D">
        <w:rPr>
          <w:rFonts w:cs="Calibri"/>
          <w:lang w:val="es-ES"/>
        </w:rPr>
        <w:t xml:space="preserve">. </w:t>
      </w:r>
      <w:r w:rsidR="006736FD" w:rsidRPr="009A055D">
        <w:rPr>
          <w:rFonts w:cs="Calibri"/>
          <w:lang w:val="es-ES"/>
        </w:rPr>
        <w:t>En su lugar,</w:t>
      </w:r>
      <w:r w:rsidR="0006056F" w:rsidRPr="009A055D">
        <w:rPr>
          <w:rFonts w:cs="Calibri"/>
          <w:lang w:val="es-ES"/>
        </w:rPr>
        <w:t xml:space="preserve"> Suecia ha redactado proyectos de </w:t>
      </w:r>
      <w:r w:rsidR="00DC56B3" w:rsidRPr="009A055D">
        <w:rPr>
          <w:rFonts w:cs="Calibri"/>
          <w:lang w:val="es-ES"/>
        </w:rPr>
        <w:t>resolución</w:t>
      </w:r>
      <w:r w:rsidR="0006056F" w:rsidRPr="009A055D">
        <w:rPr>
          <w:rFonts w:cs="Calibri"/>
          <w:lang w:val="es-ES"/>
        </w:rPr>
        <w:t xml:space="preserve"> alternativos que tratan sobre es</w:t>
      </w:r>
      <w:bookmarkStart w:id="3" w:name="_Hlk95148360"/>
      <w:r w:rsidR="0006056F" w:rsidRPr="009A055D">
        <w:rPr>
          <w:rFonts w:cs="Calibri"/>
          <w:lang w:val="es-ES"/>
        </w:rPr>
        <w:t>a cuestión</w:t>
      </w:r>
      <w:r w:rsidR="006736FD" w:rsidRPr="009A055D">
        <w:rPr>
          <w:rFonts w:cs="Calibri"/>
          <w:lang w:val="es-ES"/>
        </w:rPr>
        <w:t>;</w:t>
      </w:r>
    </w:p>
    <w:p w14:paraId="43F6165B" w14:textId="77777777" w:rsidR="0006056F" w:rsidRPr="009A055D" w:rsidRDefault="0006056F" w:rsidP="0006056F">
      <w:pPr>
        <w:ind w:left="0" w:firstLine="0"/>
        <w:rPr>
          <w:rFonts w:cs="Calibri"/>
          <w:lang w:val="es-ES"/>
        </w:rPr>
      </w:pPr>
    </w:p>
    <w:p w14:paraId="3F95E79D" w14:textId="4628F39E" w:rsidR="005E4C99" w:rsidRPr="009A055D" w:rsidRDefault="002435E6" w:rsidP="00491E9D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es-ES"/>
        </w:rPr>
      </w:pPr>
      <w:r w:rsidRPr="009A055D">
        <w:rPr>
          <w:rFonts w:cs="Calibri"/>
          <w:lang w:val="es-ES"/>
        </w:rPr>
        <w:t>Probablemente</w:t>
      </w:r>
      <w:r w:rsidR="007369B4" w:rsidRPr="009A055D">
        <w:rPr>
          <w:rFonts w:cs="Calibri"/>
          <w:lang w:val="es-ES"/>
        </w:rPr>
        <w:t xml:space="preserve">, </w:t>
      </w:r>
      <w:r w:rsidRPr="009A055D">
        <w:rPr>
          <w:rFonts w:cs="Calibri"/>
          <w:lang w:val="es-ES"/>
        </w:rPr>
        <w:t>disponer de tres proyectos de resolución cuyo contenido esté repartido en función de un</w:t>
      </w:r>
      <w:r w:rsidR="007369B4" w:rsidRPr="009A055D">
        <w:rPr>
          <w:rFonts w:cs="Calibri"/>
          <w:lang w:val="es-ES"/>
        </w:rPr>
        <w:t>a duración p</w:t>
      </w:r>
      <w:r w:rsidR="008723DA" w:rsidRPr="009A055D">
        <w:rPr>
          <w:rFonts w:cs="Calibri"/>
          <w:lang w:val="es-ES"/>
        </w:rPr>
        <w:t>revisible</w:t>
      </w:r>
      <w:r w:rsidRPr="009A055D">
        <w:rPr>
          <w:rFonts w:cs="Calibri"/>
          <w:lang w:val="es-ES"/>
        </w:rPr>
        <w:t xml:space="preserve"> </w:t>
      </w:r>
      <w:r w:rsidR="007369B4" w:rsidRPr="009A055D">
        <w:rPr>
          <w:rFonts w:cs="Calibri"/>
          <w:lang w:val="es-ES"/>
        </w:rPr>
        <w:t xml:space="preserve">sería mejor </w:t>
      </w:r>
      <w:r w:rsidRPr="009A055D">
        <w:rPr>
          <w:rFonts w:cs="Calibri"/>
          <w:lang w:val="es-ES"/>
        </w:rPr>
        <w:t xml:space="preserve">que </w:t>
      </w:r>
      <w:r w:rsidR="007369B4" w:rsidRPr="009A055D">
        <w:rPr>
          <w:rFonts w:cs="Calibri"/>
          <w:lang w:val="es-ES"/>
        </w:rPr>
        <w:t>abarca</w:t>
      </w:r>
      <w:r w:rsidR="00252DE3" w:rsidRPr="009A055D">
        <w:rPr>
          <w:rFonts w:cs="Calibri"/>
          <w:lang w:val="es-ES"/>
        </w:rPr>
        <w:t>r</w:t>
      </w:r>
      <w:r w:rsidR="007369B4" w:rsidRPr="009A055D">
        <w:rPr>
          <w:rFonts w:cs="Calibri"/>
          <w:lang w:val="es-ES"/>
        </w:rPr>
        <w:t xml:space="preserve"> </w:t>
      </w:r>
      <w:r w:rsidR="00252DE3" w:rsidRPr="009A055D">
        <w:rPr>
          <w:rFonts w:cs="Calibri"/>
          <w:lang w:val="es-ES"/>
        </w:rPr>
        <w:t xml:space="preserve">en una única resolución </w:t>
      </w:r>
      <w:r w:rsidR="007369B4" w:rsidRPr="009A055D">
        <w:rPr>
          <w:rFonts w:cs="Calibri"/>
          <w:lang w:val="es-ES"/>
        </w:rPr>
        <w:t>todas las cuestiones relativas a las IRR que deben tratarse en la COP</w:t>
      </w:r>
      <w:r w:rsidR="00491E9D" w:rsidRPr="009A055D">
        <w:rPr>
          <w:rFonts w:cs="Calibri"/>
          <w:lang w:val="es-ES"/>
        </w:rPr>
        <w:t xml:space="preserve">. </w:t>
      </w:r>
      <w:r w:rsidRPr="009A055D">
        <w:rPr>
          <w:rFonts w:cs="Calibri"/>
          <w:lang w:val="es-ES"/>
        </w:rPr>
        <w:t xml:space="preserve">Una resolución tratará sobre las cuestiones </w:t>
      </w:r>
      <w:r w:rsidR="008723DA" w:rsidRPr="009A055D">
        <w:rPr>
          <w:rFonts w:cs="Calibri"/>
          <w:lang w:val="es-ES"/>
        </w:rPr>
        <w:t>básicas</w:t>
      </w:r>
      <w:r w:rsidRPr="009A055D">
        <w:rPr>
          <w:rFonts w:cs="Calibri"/>
          <w:lang w:val="es-ES"/>
        </w:rPr>
        <w:t xml:space="preserve"> y </w:t>
      </w:r>
      <w:r w:rsidR="00252DE3" w:rsidRPr="009A055D">
        <w:rPr>
          <w:rFonts w:cs="Calibri"/>
          <w:lang w:val="es-ES"/>
        </w:rPr>
        <w:t xml:space="preserve">duraderas </w:t>
      </w:r>
      <w:r w:rsidRPr="009A055D">
        <w:rPr>
          <w:rFonts w:cs="Calibri"/>
          <w:lang w:val="es-ES"/>
        </w:rPr>
        <w:t xml:space="preserve">relativas a las IRR, la segunda </w:t>
      </w:r>
      <w:r w:rsidR="00252DE3" w:rsidRPr="009A055D">
        <w:rPr>
          <w:rFonts w:cs="Calibri"/>
          <w:lang w:val="es-ES"/>
        </w:rPr>
        <w:t xml:space="preserve">abarcará </w:t>
      </w:r>
      <w:r w:rsidRPr="009A055D">
        <w:rPr>
          <w:rFonts w:cs="Calibri"/>
          <w:lang w:val="es-ES"/>
        </w:rPr>
        <w:t>las cuestiones que pueden ser de interés hasta la próxima COP, y la tercera tratará</w:t>
      </w:r>
      <w:r w:rsidR="00252DE3" w:rsidRPr="009A055D">
        <w:rPr>
          <w:rFonts w:cs="Calibri"/>
          <w:lang w:val="es-ES"/>
        </w:rPr>
        <w:t xml:space="preserve"> sobre</w:t>
      </w:r>
      <w:r w:rsidRPr="009A055D">
        <w:rPr>
          <w:rFonts w:cs="Calibri"/>
          <w:lang w:val="es-ES"/>
        </w:rPr>
        <w:t xml:space="preserve"> las decisiones </w:t>
      </w:r>
      <w:r w:rsidR="00252DE3" w:rsidRPr="009A055D">
        <w:rPr>
          <w:rFonts w:cs="Calibri"/>
          <w:lang w:val="es-ES"/>
        </w:rPr>
        <w:t xml:space="preserve">antiguas que se </w:t>
      </w:r>
      <w:r w:rsidRPr="009A055D">
        <w:rPr>
          <w:rFonts w:cs="Calibri"/>
          <w:lang w:val="es-ES"/>
        </w:rPr>
        <w:t>pueden retirar</w:t>
      </w:r>
      <w:bookmarkStart w:id="4" w:name="_Hlk94784253"/>
      <w:r w:rsidR="006736FD" w:rsidRPr="009A055D">
        <w:rPr>
          <w:rFonts w:cs="Calibri"/>
          <w:lang w:val="es-ES"/>
        </w:rPr>
        <w:t>;</w:t>
      </w:r>
    </w:p>
    <w:p w14:paraId="20FCCCEB" w14:textId="34B1BAF8" w:rsidR="00491E9D" w:rsidRPr="009A055D" w:rsidRDefault="002435E6" w:rsidP="00EB462B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es-ES"/>
        </w:rPr>
      </w:pPr>
      <w:r w:rsidRPr="009A055D">
        <w:rPr>
          <w:rFonts w:cs="Calibri"/>
          <w:lang w:val="es-ES"/>
        </w:rPr>
        <w:t xml:space="preserve">Esta manera de adaptar las </w:t>
      </w:r>
      <w:r w:rsidR="008723DA" w:rsidRPr="009A055D">
        <w:rPr>
          <w:rFonts w:cs="Calibri"/>
          <w:lang w:val="es-ES"/>
        </w:rPr>
        <w:t>resoluciones</w:t>
      </w:r>
      <w:r w:rsidRPr="009A055D">
        <w:rPr>
          <w:rFonts w:cs="Calibri"/>
          <w:lang w:val="es-ES"/>
        </w:rPr>
        <w:t xml:space="preserve"> en función de su </w:t>
      </w:r>
      <w:r w:rsidR="00252DE3" w:rsidRPr="009A055D">
        <w:rPr>
          <w:rFonts w:cs="Calibri"/>
          <w:lang w:val="es-ES"/>
        </w:rPr>
        <w:t xml:space="preserve">duración </w:t>
      </w:r>
      <w:r w:rsidR="006736FD" w:rsidRPr="009A055D">
        <w:rPr>
          <w:rFonts w:cs="Calibri"/>
          <w:lang w:val="es-ES"/>
        </w:rPr>
        <w:t xml:space="preserve">probablemente </w:t>
      </w:r>
      <w:r w:rsidR="00252DE3" w:rsidRPr="009A055D">
        <w:rPr>
          <w:rFonts w:cs="Calibri"/>
          <w:lang w:val="es-ES"/>
        </w:rPr>
        <w:t>sea</w:t>
      </w:r>
      <w:r w:rsidRPr="009A055D">
        <w:rPr>
          <w:rFonts w:cs="Calibri"/>
          <w:lang w:val="es-ES"/>
        </w:rPr>
        <w:t xml:space="preserve"> más eficiente y redu</w:t>
      </w:r>
      <w:r w:rsidR="00252DE3" w:rsidRPr="009A055D">
        <w:rPr>
          <w:rFonts w:cs="Calibri"/>
          <w:lang w:val="es-ES"/>
        </w:rPr>
        <w:t>zca</w:t>
      </w:r>
      <w:r w:rsidRPr="009A055D">
        <w:rPr>
          <w:rFonts w:cs="Calibri"/>
          <w:lang w:val="es-ES"/>
        </w:rPr>
        <w:t xml:space="preserve"> la necesidad de procesos de consolidación. </w:t>
      </w:r>
      <w:r w:rsidR="00252DE3" w:rsidRPr="009A055D">
        <w:rPr>
          <w:rFonts w:cs="Calibri"/>
          <w:lang w:val="es-ES"/>
        </w:rPr>
        <w:t>R</w:t>
      </w:r>
      <w:r w:rsidRPr="009A055D">
        <w:rPr>
          <w:rFonts w:cs="Calibri"/>
          <w:lang w:val="es-ES"/>
        </w:rPr>
        <w:t>educirá la carga de trabajo y los costos para la Secretaría de Ramsar, los traductores y todo tipo de delegados en las reuniones de la Convención</w:t>
      </w:r>
      <w:bookmarkEnd w:id="4"/>
      <w:r w:rsidR="006736FD" w:rsidRPr="009A055D">
        <w:rPr>
          <w:rFonts w:cs="Calibri"/>
          <w:lang w:val="es-ES"/>
        </w:rPr>
        <w:t>;</w:t>
      </w:r>
      <w:r w:rsidR="00491E9D" w:rsidRPr="009A055D">
        <w:rPr>
          <w:rFonts w:cs="Calibri"/>
          <w:lang w:val="es-ES"/>
        </w:rPr>
        <w:br/>
      </w:r>
    </w:p>
    <w:bookmarkEnd w:id="3"/>
    <w:p w14:paraId="5FB4E93A" w14:textId="3325E0DE" w:rsidR="00491E9D" w:rsidRPr="009A055D" w:rsidRDefault="002435E6" w:rsidP="00EB462B">
      <w:pPr>
        <w:pStyle w:val="ListParagraph"/>
        <w:numPr>
          <w:ilvl w:val="0"/>
          <w:numId w:val="1"/>
        </w:numPr>
        <w:ind w:left="426" w:hanging="426"/>
        <w:rPr>
          <w:rFonts w:cs="Calibri"/>
          <w:lang w:val="es-ES"/>
        </w:rPr>
      </w:pPr>
      <w:r w:rsidRPr="009A055D">
        <w:rPr>
          <w:rFonts w:cs="Calibri"/>
          <w:lang w:val="es-ES"/>
        </w:rPr>
        <w:t xml:space="preserve">Este documento para el Comité Permanente contiene el </w:t>
      </w:r>
      <w:r w:rsidR="008723DA" w:rsidRPr="009A055D">
        <w:rPr>
          <w:rFonts w:cs="Calibri"/>
          <w:lang w:val="es-ES"/>
        </w:rPr>
        <w:t>proyecto</w:t>
      </w:r>
      <w:r w:rsidRPr="009A055D">
        <w:rPr>
          <w:rFonts w:cs="Calibri"/>
          <w:lang w:val="es-ES"/>
        </w:rPr>
        <w:t xml:space="preserve"> de resolución </w:t>
      </w:r>
      <w:r w:rsidR="006736FD" w:rsidRPr="009A055D">
        <w:rPr>
          <w:rFonts w:cs="Calibri"/>
          <w:lang w:val="es-ES"/>
        </w:rPr>
        <w:t>sobre</w:t>
      </w:r>
      <w:r w:rsidRPr="009A055D">
        <w:rPr>
          <w:rFonts w:cs="Calibri"/>
          <w:lang w:val="es-ES"/>
        </w:rPr>
        <w:t xml:space="preserve"> las cuestiones </w:t>
      </w:r>
      <w:r w:rsidR="006736FD" w:rsidRPr="009A055D">
        <w:rPr>
          <w:rFonts w:cs="Calibri"/>
          <w:lang w:val="es-ES"/>
        </w:rPr>
        <w:t xml:space="preserve">básicas de las IRR y </w:t>
      </w:r>
      <w:r w:rsidR="00BF626B" w:rsidRPr="009A055D">
        <w:rPr>
          <w:rFonts w:cs="Calibri"/>
          <w:lang w:val="es-ES"/>
        </w:rPr>
        <w:t xml:space="preserve">está previsto que sea </w:t>
      </w:r>
      <w:r w:rsidR="006736FD" w:rsidRPr="009A055D">
        <w:rPr>
          <w:rFonts w:cs="Calibri"/>
          <w:lang w:val="es-ES"/>
        </w:rPr>
        <w:t xml:space="preserve">una resolución </w:t>
      </w:r>
      <w:r w:rsidR="00BF626B" w:rsidRPr="009A055D">
        <w:rPr>
          <w:rFonts w:cs="Calibri"/>
          <w:lang w:val="es-ES"/>
        </w:rPr>
        <w:t xml:space="preserve">duradera </w:t>
      </w:r>
      <w:r w:rsidR="006736FD" w:rsidRPr="009A055D">
        <w:rPr>
          <w:rFonts w:cs="Calibri"/>
          <w:lang w:val="es-ES"/>
        </w:rPr>
        <w:t>con un contenido que no</w:t>
      </w:r>
      <w:r w:rsidR="00BF626B" w:rsidRPr="009A055D">
        <w:rPr>
          <w:rFonts w:cs="Calibri"/>
          <w:lang w:val="es-ES"/>
        </w:rPr>
        <w:t xml:space="preserve"> deberá</w:t>
      </w:r>
      <w:r w:rsidR="006736FD" w:rsidRPr="009A055D">
        <w:rPr>
          <w:rFonts w:cs="Calibri"/>
          <w:lang w:val="es-ES"/>
        </w:rPr>
        <w:t xml:space="preserve"> ser </w:t>
      </w:r>
      <w:r w:rsidR="006736FD" w:rsidRPr="009A055D">
        <w:rPr>
          <w:rFonts w:cs="Calibri"/>
          <w:color w:val="000000" w:themeColor="text1"/>
          <w:lang w:val="es-ES"/>
        </w:rPr>
        <w:t xml:space="preserve">renegociado </w:t>
      </w:r>
      <w:r w:rsidR="006736FD" w:rsidRPr="009A055D">
        <w:rPr>
          <w:rFonts w:cs="Calibri"/>
          <w:lang w:val="es-ES"/>
        </w:rPr>
        <w:t>en cada COP</w:t>
      </w:r>
      <w:r w:rsidR="005E4C99" w:rsidRPr="009A055D">
        <w:rPr>
          <w:rFonts w:cs="Calibri"/>
          <w:lang w:val="es-ES"/>
        </w:rPr>
        <w:t>.</w:t>
      </w:r>
    </w:p>
    <w:p w14:paraId="5224C873" w14:textId="13ACDAA6" w:rsidR="00AD01AD" w:rsidRPr="009A055D" w:rsidRDefault="005E4C99" w:rsidP="00C32592">
      <w:pPr>
        <w:ind w:left="0" w:firstLine="0"/>
        <w:rPr>
          <w:rFonts w:eastAsia="Times New Roman" w:cs="Calibri"/>
          <w:lang w:val="es-ES" w:eastAsia="es-NI"/>
        </w:rPr>
      </w:pPr>
      <w:r w:rsidRPr="009A055D">
        <w:rPr>
          <w:rFonts w:cs="Calibri"/>
          <w:lang w:val="es-ES"/>
        </w:rPr>
        <w:br/>
      </w:r>
    </w:p>
    <w:p w14:paraId="3FBDC060" w14:textId="77777777" w:rsidR="00C53482" w:rsidRDefault="00C53482">
      <w:pPr>
        <w:rPr>
          <w:rFonts w:cs="Arial"/>
          <w:i/>
          <w:lang w:val="es-ES"/>
        </w:rPr>
      </w:pPr>
      <w:r>
        <w:rPr>
          <w:rFonts w:cs="Arial"/>
          <w:i/>
          <w:lang w:val="es-ES"/>
        </w:rPr>
        <w:br w:type="page"/>
      </w:r>
    </w:p>
    <w:p w14:paraId="06E95D9D" w14:textId="75AE6DF8" w:rsidR="00AD01AD" w:rsidRPr="009A055D" w:rsidRDefault="002435E6" w:rsidP="00AD01AD">
      <w:pPr>
        <w:rPr>
          <w:rFonts w:cs="Arial"/>
          <w:i/>
          <w:lang w:val="es-ES"/>
        </w:rPr>
      </w:pPr>
      <w:bookmarkStart w:id="5" w:name="_GoBack"/>
      <w:bookmarkEnd w:id="5"/>
      <w:r w:rsidRPr="009A055D">
        <w:rPr>
          <w:rFonts w:cs="Arial"/>
          <w:i/>
          <w:lang w:val="es-ES"/>
        </w:rPr>
        <w:lastRenderedPageBreak/>
        <w:t>Repercusiones financieras de la aplicación</w:t>
      </w:r>
    </w:p>
    <w:p w14:paraId="4AA15BE6" w14:textId="77777777" w:rsidR="00F333AE" w:rsidRPr="009A055D" w:rsidRDefault="00F333AE" w:rsidP="00F333AE">
      <w:pPr>
        <w:rPr>
          <w:rFonts w:cs="Arial"/>
          <w:i/>
          <w:lang w:val="es-E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217"/>
      </w:tblGrid>
      <w:tr w:rsidR="00F333AE" w:rsidRPr="009A055D" w14:paraId="65FFFE41" w14:textId="77777777" w:rsidTr="006941D9">
        <w:tc>
          <w:tcPr>
            <w:tcW w:w="2410" w:type="dxa"/>
          </w:tcPr>
          <w:p w14:paraId="2B4F57C7" w14:textId="5270777B" w:rsidR="00F333AE" w:rsidRPr="009A055D" w:rsidRDefault="002435E6" w:rsidP="006941D9">
            <w:pPr>
              <w:ind w:left="0" w:firstLine="0"/>
              <w:rPr>
                <w:rFonts w:cs="Arial"/>
                <w:b/>
                <w:bCs/>
                <w:iCs/>
                <w:lang w:val="es-ES"/>
              </w:rPr>
            </w:pPr>
            <w:r w:rsidRPr="009A055D">
              <w:rPr>
                <w:rFonts w:cs="Arial"/>
                <w:b/>
                <w:bCs/>
                <w:iCs/>
                <w:lang w:val="es-ES"/>
              </w:rPr>
              <w:t>Párrafo</w:t>
            </w:r>
            <w:r w:rsidR="00F333AE" w:rsidRPr="009A055D">
              <w:rPr>
                <w:rFonts w:cs="Arial"/>
                <w:b/>
                <w:bCs/>
                <w:iCs/>
                <w:lang w:val="es-ES"/>
              </w:rPr>
              <w:t xml:space="preserve"> (</w:t>
            </w:r>
            <w:r w:rsidR="00D944DD" w:rsidRPr="009A055D">
              <w:rPr>
                <w:rFonts w:cs="Arial"/>
                <w:b/>
                <w:bCs/>
                <w:iCs/>
                <w:lang w:val="es-ES"/>
              </w:rPr>
              <w:t>número(s), parte clave del texto)</w:t>
            </w:r>
          </w:p>
        </w:tc>
        <w:tc>
          <w:tcPr>
            <w:tcW w:w="4394" w:type="dxa"/>
          </w:tcPr>
          <w:p w14:paraId="1DE7433D" w14:textId="4777541F" w:rsidR="00F333AE" w:rsidRPr="009A055D" w:rsidRDefault="00F333AE" w:rsidP="006941D9">
            <w:pPr>
              <w:ind w:left="0" w:firstLine="0"/>
              <w:rPr>
                <w:rFonts w:cs="Arial"/>
                <w:b/>
                <w:bCs/>
                <w:iCs/>
                <w:lang w:val="es-ES"/>
              </w:rPr>
            </w:pPr>
            <w:r w:rsidRPr="009A055D">
              <w:rPr>
                <w:rFonts w:cs="Arial"/>
                <w:b/>
                <w:bCs/>
                <w:iCs/>
                <w:lang w:val="es-ES"/>
              </w:rPr>
              <w:t>Ac</w:t>
            </w:r>
            <w:r w:rsidR="00D944DD" w:rsidRPr="009A055D">
              <w:rPr>
                <w:rFonts w:cs="Arial"/>
                <w:b/>
                <w:bCs/>
                <w:iCs/>
                <w:lang w:val="es-ES"/>
              </w:rPr>
              <w:t xml:space="preserve">ción o falta de acción </w:t>
            </w:r>
            <w:r w:rsidR="005E25DA" w:rsidRPr="009A055D">
              <w:rPr>
                <w:rFonts w:cs="Arial"/>
                <w:b/>
                <w:bCs/>
                <w:iCs/>
                <w:lang w:val="es-ES"/>
              </w:rPr>
              <w:t>y otras consecuencias</w:t>
            </w:r>
          </w:p>
        </w:tc>
        <w:tc>
          <w:tcPr>
            <w:tcW w:w="2217" w:type="dxa"/>
          </w:tcPr>
          <w:p w14:paraId="4C0B3BBF" w14:textId="12EED4F4" w:rsidR="00F333AE" w:rsidRPr="009A055D" w:rsidRDefault="00F333AE" w:rsidP="006941D9">
            <w:pPr>
              <w:ind w:left="0" w:firstLine="0"/>
              <w:rPr>
                <w:rFonts w:cs="Arial"/>
                <w:b/>
                <w:bCs/>
                <w:iCs/>
                <w:lang w:val="es-ES"/>
              </w:rPr>
            </w:pPr>
            <w:r w:rsidRPr="009A055D">
              <w:rPr>
                <w:rFonts w:cs="Arial"/>
                <w:b/>
                <w:bCs/>
                <w:iCs/>
                <w:lang w:val="es-ES"/>
              </w:rPr>
              <w:t>Cost</w:t>
            </w:r>
            <w:r w:rsidR="00D944DD" w:rsidRPr="009A055D">
              <w:rPr>
                <w:rFonts w:cs="Arial"/>
                <w:b/>
                <w:bCs/>
                <w:iCs/>
                <w:lang w:val="es-ES"/>
              </w:rPr>
              <w:t>o (</w:t>
            </w:r>
            <w:r w:rsidR="00BF626B" w:rsidRPr="009A055D">
              <w:rPr>
                <w:rFonts w:cs="Arial"/>
                <w:b/>
                <w:bCs/>
                <w:iCs/>
                <w:lang w:val="es-ES"/>
              </w:rPr>
              <w:t>francos suizos</w:t>
            </w:r>
            <w:r w:rsidRPr="009A055D">
              <w:rPr>
                <w:rFonts w:cs="Arial"/>
                <w:b/>
                <w:bCs/>
                <w:iCs/>
                <w:lang w:val="es-ES"/>
              </w:rPr>
              <w:t xml:space="preserve">) </w:t>
            </w:r>
            <w:r w:rsidR="00D944DD" w:rsidRPr="009A055D">
              <w:rPr>
                <w:rFonts w:cs="Arial"/>
                <w:b/>
                <w:bCs/>
                <w:iCs/>
                <w:lang w:val="es-ES"/>
              </w:rPr>
              <w:t xml:space="preserve">y posibles beneficios </w:t>
            </w:r>
          </w:p>
        </w:tc>
      </w:tr>
      <w:tr w:rsidR="00F333AE" w:rsidRPr="009A055D" w14:paraId="0DA7928A" w14:textId="77777777" w:rsidTr="006941D9">
        <w:tc>
          <w:tcPr>
            <w:tcW w:w="2410" w:type="dxa"/>
          </w:tcPr>
          <w:p w14:paraId="28C9E4B9" w14:textId="3840B0B6" w:rsidR="00F333AE" w:rsidRPr="009A055D" w:rsidRDefault="005E25DA" w:rsidP="006941D9">
            <w:pPr>
              <w:ind w:left="0" w:firstLine="0"/>
              <w:rPr>
                <w:rFonts w:cs="Arial"/>
                <w:iCs/>
                <w:highlight w:val="yellow"/>
                <w:lang w:val="es-ES"/>
              </w:rPr>
            </w:pPr>
            <w:r w:rsidRPr="009A055D">
              <w:rPr>
                <w:rFonts w:cs="Arial"/>
                <w:iCs/>
                <w:lang w:val="es-ES"/>
              </w:rPr>
              <w:t>Todos los párrafos que contienen instrucciones para la Secretaría</w:t>
            </w:r>
          </w:p>
        </w:tc>
        <w:tc>
          <w:tcPr>
            <w:tcW w:w="4394" w:type="dxa"/>
          </w:tcPr>
          <w:p w14:paraId="64585044" w14:textId="4493B591" w:rsidR="00F333AE" w:rsidRPr="009A055D" w:rsidRDefault="005E25DA" w:rsidP="006941D9">
            <w:pPr>
              <w:ind w:left="0" w:firstLine="0"/>
              <w:rPr>
                <w:rFonts w:cs="Arial"/>
                <w:iCs/>
                <w:lang w:val="es-ES"/>
              </w:rPr>
            </w:pPr>
            <w:r w:rsidRPr="009A055D">
              <w:rPr>
                <w:rFonts w:cs="Arial"/>
                <w:lang w:val="es-ES"/>
              </w:rPr>
              <w:t>En lo sucesivo</w:t>
            </w:r>
            <w:r w:rsidR="00BF626B" w:rsidRPr="009A055D">
              <w:rPr>
                <w:rFonts w:cs="Arial"/>
                <w:lang w:val="es-ES"/>
              </w:rPr>
              <w:t>,</w:t>
            </w:r>
            <w:r w:rsidRPr="009A055D">
              <w:rPr>
                <w:rFonts w:cs="Arial"/>
                <w:lang w:val="es-ES"/>
              </w:rPr>
              <w:t xml:space="preserve"> la Secretaría solo participará en la labor de</w:t>
            </w:r>
            <w:r w:rsidR="00BF626B" w:rsidRPr="009A055D">
              <w:rPr>
                <w:rFonts w:cs="Arial"/>
                <w:lang w:val="es-ES"/>
              </w:rPr>
              <w:t xml:space="preserve"> las distintas</w:t>
            </w:r>
            <w:r w:rsidRPr="009A055D">
              <w:rPr>
                <w:rFonts w:cs="Arial"/>
                <w:lang w:val="es-ES"/>
              </w:rPr>
              <w:t xml:space="preserve"> IRR como asesora. No hay cambios en la carga de trabajo en lo que </w:t>
            </w:r>
            <w:r w:rsidR="005F18C2" w:rsidRPr="009A055D">
              <w:rPr>
                <w:rFonts w:cs="Arial"/>
                <w:lang w:val="es-ES"/>
              </w:rPr>
              <w:t xml:space="preserve">respecta </w:t>
            </w:r>
            <w:r w:rsidRPr="009A055D">
              <w:rPr>
                <w:rFonts w:cs="Arial"/>
                <w:lang w:val="es-ES"/>
              </w:rPr>
              <w:t xml:space="preserve">al trabajo general de la Secretaría </w:t>
            </w:r>
            <w:r w:rsidR="00001917" w:rsidRPr="009A055D">
              <w:rPr>
                <w:rFonts w:cs="Arial"/>
                <w:lang w:val="es-ES"/>
              </w:rPr>
              <w:t>sobre</w:t>
            </w:r>
            <w:r w:rsidRPr="009A055D">
              <w:rPr>
                <w:rFonts w:cs="Arial"/>
                <w:lang w:val="es-ES"/>
              </w:rPr>
              <w:t xml:space="preserve"> </w:t>
            </w:r>
            <w:r w:rsidR="00001917" w:rsidRPr="009A055D">
              <w:rPr>
                <w:rFonts w:cs="Arial"/>
                <w:lang w:val="es-ES"/>
              </w:rPr>
              <w:t>las</w:t>
            </w:r>
            <w:r w:rsidRPr="009A055D">
              <w:rPr>
                <w:rFonts w:cs="Arial"/>
                <w:lang w:val="es-ES"/>
              </w:rPr>
              <w:t xml:space="preserve"> IRR, por ejemplo</w:t>
            </w:r>
            <w:r w:rsidR="005F18C2" w:rsidRPr="009A055D">
              <w:rPr>
                <w:rFonts w:cs="Arial"/>
                <w:lang w:val="es-ES"/>
              </w:rPr>
              <w:t xml:space="preserve">, </w:t>
            </w:r>
            <w:r w:rsidRPr="009A055D">
              <w:rPr>
                <w:rFonts w:cs="Arial"/>
                <w:lang w:val="es-ES"/>
              </w:rPr>
              <w:t xml:space="preserve">la recopilación de información sobre las IRR para el </w:t>
            </w:r>
            <w:r w:rsidR="005F18C2" w:rsidRPr="009A055D">
              <w:rPr>
                <w:rFonts w:cs="Arial"/>
                <w:lang w:val="es-ES"/>
              </w:rPr>
              <w:t xml:space="preserve">Comité Permanente </w:t>
            </w:r>
            <w:r w:rsidR="00C32592" w:rsidRPr="009A055D">
              <w:rPr>
                <w:rFonts w:cs="Arial"/>
                <w:lang w:val="es-ES"/>
              </w:rPr>
              <w:t>(</w:t>
            </w:r>
            <w:r w:rsidRPr="009A055D">
              <w:rPr>
                <w:rFonts w:cs="Arial"/>
                <w:lang w:val="es-ES"/>
              </w:rPr>
              <w:t>CP</w:t>
            </w:r>
            <w:r w:rsidR="00C32592" w:rsidRPr="009A055D">
              <w:rPr>
                <w:rFonts w:cs="Arial"/>
                <w:lang w:val="es-ES"/>
              </w:rPr>
              <w:t>)</w:t>
            </w:r>
            <w:r w:rsidRPr="009A055D">
              <w:rPr>
                <w:rFonts w:cs="Arial"/>
                <w:lang w:val="es-ES"/>
              </w:rPr>
              <w:t xml:space="preserve"> y la COP</w:t>
            </w:r>
            <w:r w:rsidR="00F333AE" w:rsidRPr="009A055D">
              <w:rPr>
                <w:rFonts w:cs="Arial"/>
                <w:lang w:val="es-ES"/>
              </w:rPr>
              <w:t>.</w:t>
            </w:r>
          </w:p>
        </w:tc>
        <w:tc>
          <w:tcPr>
            <w:tcW w:w="2217" w:type="dxa"/>
          </w:tcPr>
          <w:p w14:paraId="2B0C3059" w14:textId="17E2B3E4" w:rsidR="00F333AE" w:rsidRPr="009A055D" w:rsidRDefault="005E25DA" w:rsidP="006941D9">
            <w:pPr>
              <w:ind w:left="0" w:firstLine="0"/>
              <w:rPr>
                <w:rFonts w:cs="Arial"/>
                <w:iCs/>
                <w:lang w:val="es-ES"/>
              </w:rPr>
            </w:pPr>
            <w:r w:rsidRPr="009A055D">
              <w:rPr>
                <w:rFonts w:cs="Arial"/>
                <w:lang w:val="es-ES"/>
              </w:rPr>
              <w:t>Reducción de los costos</w:t>
            </w:r>
            <w:r w:rsidR="005F18C2" w:rsidRPr="009A055D">
              <w:rPr>
                <w:rFonts w:cs="Arial"/>
                <w:lang w:val="es-ES"/>
              </w:rPr>
              <w:t xml:space="preserve">, </w:t>
            </w:r>
            <w:r w:rsidR="001719FE" w:rsidRPr="009A055D">
              <w:rPr>
                <w:rFonts w:cs="Arial"/>
                <w:lang w:val="es-ES"/>
              </w:rPr>
              <w:t xml:space="preserve">pero </w:t>
            </w:r>
            <w:r w:rsidRPr="009A055D">
              <w:rPr>
                <w:rFonts w:cs="Arial"/>
                <w:lang w:val="es-ES"/>
              </w:rPr>
              <w:t>sin generar grandes ahorros.</w:t>
            </w:r>
          </w:p>
        </w:tc>
      </w:tr>
      <w:tr w:rsidR="00F333AE" w:rsidRPr="00B04862" w14:paraId="3CC98955" w14:textId="77777777" w:rsidTr="006941D9">
        <w:tc>
          <w:tcPr>
            <w:tcW w:w="2410" w:type="dxa"/>
          </w:tcPr>
          <w:p w14:paraId="70AD6131" w14:textId="23DBBF69" w:rsidR="00F333AE" w:rsidRPr="009A055D" w:rsidRDefault="005E25DA" w:rsidP="006941D9">
            <w:pPr>
              <w:ind w:left="0" w:firstLine="0"/>
              <w:rPr>
                <w:rFonts w:cs="Arial"/>
                <w:iCs/>
                <w:lang w:val="es-ES"/>
              </w:rPr>
            </w:pPr>
            <w:r w:rsidRPr="009A055D">
              <w:rPr>
                <w:rFonts w:cs="Arial"/>
                <w:iCs/>
                <w:lang w:val="es-ES"/>
              </w:rPr>
              <w:t>Toda la resolución</w:t>
            </w:r>
          </w:p>
        </w:tc>
        <w:tc>
          <w:tcPr>
            <w:tcW w:w="4394" w:type="dxa"/>
          </w:tcPr>
          <w:p w14:paraId="46768352" w14:textId="0723D2E5" w:rsidR="00F333AE" w:rsidRPr="009A055D" w:rsidRDefault="005E25DA" w:rsidP="006941D9">
            <w:pPr>
              <w:ind w:left="0" w:firstLine="0"/>
              <w:rPr>
                <w:rFonts w:cs="Arial"/>
                <w:iCs/>
                <w:lang w:val="es-ES"/>
              </w:rPr>
            </w:pPr>
            <w:r w:rsidRPr="009A055D">
              <w:rPr>
                <w:rFonts w:cs="Arial"/>
                <w:iCs/>
                <w:lang w:val="es-ES"/>
              </w:rPr>
              <w:t xml:space="preserve">Contar con una resolución </w:t>
            </w:r>
            <w:r w:rsidR="001719FE" w:rsidRPr="009A055D">
              <w:rPr>
                <w:rFonts w:cs="Arial"/>
                <w:iCs/>
                <w:lang w:val="es-ES"/>
              </w:rPr>
              <w:t>que incluya</w:t>
            </w:r>
            <w:r w:rsidRPr="009A055D">
              <w:rPr>
                <w:rFonts w:cs="Arial"/>
                <w:iCs/>
                <w:lang w:val="es-ES"/>
              </w:rPr>
              <w:t xml:space="preserve"> las </w:t>
            </w:r>
            <w:r w:rsidR="00001917" w:rsidRPr="009A055D">
              <w:rPr>
                <w:rFonts w:cs="Arial"/>
                <w:iCs/>
                <w:lang w:val="es-ES"/>
              </w:rPr>
              <w:t>decisiones</w:t>
            </w:r>
            <w:r w:rsidRPr="009A055D">
              <w:rPr>
                <w:rFonts w:cs="Arial"/>
                <w:iCs/>
                <w:lang w:val="es-ES"/>
              </w:rPr>
              <w:t xml:space="preserve"> sobre </w:t>
            </w:r>
            <w:r w:rsidR="001719FE" w:rsidRPr="009A055D">
              <w:rPr>
                <w:rFonts w:cs="Arial"/>
                <w:iCs/>
                <w:lang w:val="es-ES"/>
              </w:rPr>
              <w:t xml:space="preserve">las </w:t>
            </w:r>
            <w:r w:rsidRPr="009A055D">
              <w:rPr>
                <w:rFonts w:cs="Arial"/>
                <w:iCs/>
                <w:lang w:val="es-ES"/>
              </w:rPr>
              <w:t xml:space="preserve">condiciones </w:t>
            </w:r>
            <w:r w:rsidR="001719FE" w:rsidRPr="009A055D">
              <w:rPr>
                <w:rFonts w:cs="Arial"/>
                <w:iCs/>
                <w:lang w:val="es-ES"/>
              </w:rPr>
              <w:t>duraderas</w:t>
            </w:r>
            <w:r w:rsidRPr="009A055D">
              <w:rPr>
                <w:rFonts w:cs="Arial"/>
                <w:iCs/>
                <w:lang w:val="es-ES"/>
              </w:rPr>
              <w:t xml:space="preserve"> para las IRR que no </w:t>
            </w:r>
            <w:r w:rsidR="001719FE" w:rsidRPr="009A055D">
              <w:rPr>
                <w:rFonts w:cs="Arial"/>
                <w:iCs/>
                <w:lang w:val="es-ES"/>
              </w:rPr>
              <w:t>estén continuamente sujetas a ser renegociadas</w:t>
            </w:r>
            <w:r w:rsidRPr="009A055D">
              <w:rPr>
                <w:rFonts w:cs="Arial"/>
                <w:iCs/>
                <w:lang w:val="es-ES"/>
              </w:rPr>
              <w:t>.</w:t>
            </w:r>
          </w:p>
        </w:tc>
        <w:tc>
          <w:tcPr>
            <w:tcW w:w="2217" w:type="dxa"/>
          </w:tcPr>
          <w:p w14:paraId="4B98B7A1" w14:textId="7B78C541" w:rsidR="00F333AE" w:rsidRPr="009A055D" w:rsidRDefault="005E25DA" w:rsidP="006941D9">
            <w:pPr>
              <w:ind w:left="0" w:firstLine="0"/>
              <w:rPr>
                <w:rFonts w:cs="Arial"/>
                <w:iCs/>
                <w:lang w:val="es-ES"/>
              </w:rPr>
            </w:pPr>
            <w:r w:rsidRPr="009A055D">
              <w:rPr>
                <w:rFonts w:cs="Arial"/>
                <w:lang w:val="es-ES"/>
              </w:rPr>
              <w:t xml:space="preserve">Un gran ahorro si la Convención deja de </w:t>
            </w:r>
            <w:r w:rsidR="00001917" w:rsidRPr="009A055D">
              <w:rPr>
                <w:rFonts w:cs="Arial"/>
                <w:lang w:val="es-ES"/>
              </w:rPr>
              <w:t>negociar</w:t>
            </w:r>
            <w:r w:rsidRPr="009A055D">
              <w:rPr>
                <w:rFonts w:cs="Arial"/>
                <w:lang w:val="es-ES"/>
              </w:rPr>
              <w:t xml:space="preserve"> las condiciones para las IRR cada año.</w:t>
            </w:r>
          </w:p>
        </w:tc>
      </w:tr>
    </w:tbl>
    <w:p w14:paraId="1AA666A9" w14:textId="77777777" w:rsidR="00F333AE" w:rsidRPr="009A055D" w:rsidRDefault="00F333AE" w:rsidP="00F333AE">
      <w:pPr>
        <w:rPr>
          <w:rFonts w:cs="Arial"/>
          <w:i/>
          <w:lang w:val="es-ES"/>
        </w:rPr>
      </w:pPr>
    </w:p>
    <w:p w14:paraId="169AC5C2" w14:textId="045E48AD" w:rsidR="001719FE" w:rsidRPr="009A055D" w:rsidRDefault="001719FE">
      <w:pPr>
        <w:rPr>
          <w:rFonts w:cs="Arial"/>
          <w:i/>
          <w:lang w:val="es-ES"/>
        </w:rPr>
      </w:pPr>
      <w:r w:rsidRPr="009A055D">
        <w:rPr>
          <w:rFonts w:cs="Arial"/>
          <w:i/>
          <w:lang w:val="es-ES"/>
        </w:rPr>
        <w:br w:type="page"/>
      </w:r>
    </w:p>
    <w:p w14:paraId="66E82AD4" w14:textId="0858758F" w:rsidR="00535B5E" w:rsidRPr="009A055D" w:rsidRDefault="00BC1B16" w:rsidP="00535B5E">
      <w:pPr>
        <w:ind w:right="16"/>
        <w:rPr>
          <w:rFonts w:asciiTheme="minorHAnsi" w:eastAsia="Times New Roman" w:hAnsiTheme="minorHAnsi"/>
          <w:b/>
          <w:bCs/>
          <w:lang w:val="es-ES"/>
        </w:rPr>
      </w:pPr>
      <w:r w:rsidRPr="009A055D">
        <w:rPr>
          <w:rFonts w:asciiTheme="minorHAnsi" w:eastAsia="Times New Roman" w:hAnsiTheme="minorHAnsi"/>
          <w:b/>
          <w:bCs/>
          <w:lang w:val="es-ES"/>
        </w:rPr>
        <w:lastRenderedPageBreak/>
        <w:t>An</w:t>
      </w:r>
      <w:r w:rsidR="00202F2F" w:rsidRPr="009A055D">
        <w:rPr>
          <w:rFonts w:asciiTheme="minorHAnsi" w:eastAsia="Times New Roman" w:hAnsiTheme="minorHAnsi"/>
          <w:b/>
          <w:bCs/>
          <w:lang w:val="es-ES"/>
        </w:rPr>
        <w:t>exo</w:t>
      </w:r>
      <w:r w:rsidRPr="009A055D">
        <w:rPr>
          <w:rFonts w:asciiTheme="minorHAnsi" w:eastAsia="Times New Roman" w:hAnsiTheme="minorHAnsi"/>
          <w:b/>
          <w:bCs/>
          <w:lang w:val="es-ES"/>
        </w:rPr>
        <w:t xml:space="preserve"> 1. </w:t>
      </w:r>
      <w:r w:rsidR="00202F2F" w:rsidRPr="009A055D">
        <w:rPr>
          <w:rFonts w:asciiTheme="minorHAnsi" w:eastAsia="Times New Roman" w:hAnsiTheme="minorHAnsi"/>
          <w:b/>
          <w:bCs/>
          <w:lang w:val="es-ES"/>
        </w:rPr>
        <w:t xml:space="preserve">Proyecto de resolución </w:t>
      </w:r>
      <w:r w:rsidR="00535B5E" w:rsidRPr="009A055D">
        <w:rPr>
          <w:rFonts w:asciiTheme="minorHAnsi" w:eastAsia="Times New Roman" w:hAnsiTheme="minorHAnsi"/>
          <w:b/>
          <w:bCs/>
          <w:highlight w:val="yellow"/>
          <w:lang w:val="es-ES"/>
        </w:rPr>
        <w:t>XIV.xx</w:t>
      </w:r>
    </w:p>
    <w:p w14:paraId="73BFFBFA" w14:textId="77777777" w:rsidR="00535B5E" w:rsidRPr="009A055D" w:rsidRDefault="00535B5E" w:rsidP="00535B5E">
      <w:pPr>
        <w:ind w:right="16"/>
        <w:rPr>
          <w:rFonts w:asciiTheme="minorHAnsi" w:eastAsia="Times New Roman" w:hAnsiTheme="minorHAnsi"/>
          <w:b/>
          <w:bCs/>
          <w:lang w:val="es-ES"/>
        </w:rPr>
      </w:pPr>
    </w:p>
    <w:p w14:paraId="2732946B" w14:textId="599805E1" w:rsidR="00535B5E" w:rsidRPr="009A055D" w:rsidRDefault="00202F2F" w:rsidP="00535B5E">
      <w:pPr>
        <w:ind w:right="16"/>
        <w:rPr>
          <w:rFonts w:asciiTheme="minorHAnsi" w:eastAsia="Times New Roman" w:hAnsiTheme="minorHAnsi"/>
          <w:b/>
          <w:bCs/>
          <w:sz w:val="24"/>
          <w:szCs w:val="24"/>
          <w:lang w:val="es-ES"/>
        </w:rPr>
      </w:pPr>
      <w:r w:rsidRPr="009A055D">
        <w:rPr>
          <w:rFonts w:asciiTheme="minorHAnsi" w:eastAsia="Times New Roman" w:hAnsiTheme="minorHAnsi"/>
          <w:b/>
          <w:bCs/>
          <w:sz w:val="24"/>
          <w:szCs w:val="24"/>
          <w:lang w:val="es-ES"/>
        </w:rPr>
        <w:t>I</w:t>
      </w:r>
      <w:r w:rsidR="00034654" w:rsidRPr="009A055D">
        <w:rPr>
          <w:rFonts w:asciiTheme="minorHAnsi" w:eastAsia="Times New Roman" w:hAnsiTheme="minorHAnsi"/>
          <w:b/>
          <w:bCs/>
          <w:sz w:val="24"/>
          <w:szCs w:val="24"/>
          <w:lang w:val="es-ES"/>
        </w:rPr>
        <w:t xml:space="preserve">niciativas regionales de Ramsar </w:t>
      </w:r>
      <w:r w:rsidR="00015C8E" w:rsidRPr="009A055D">
        <w:rPr>
          <w:rFonts w:asciiTheme="minorHAnsi" w:eastAsia="Times New Roman" w:hAnsiTheme="minorHAnsi"/>
          <w:b/>
          <w:bCs/>
          <w:sz w:val="24"/>
          <w:szCs w:val="24"/>
          <w:lang w:val="es-ES"/>
        </w:rPr>
        <w:t>–</w:t>
      </w:r>
      <w:r w:rsidR="00535B5E" w:rsidRPr="009A055D">
        <w:rPr>
          <w:rFonts w:asciiTheme="minorHAnsi" w:eastAsia="Times New Roman" w:hAnsiTheme="minorHAnsi"/>
          <w:b/>
          <w:bCs/>
          <w:sz w:val="24"/>
          <w:szCs w:val="24"/>
          <w:lang w:val="es-ES"/>
        </w:rPr>
        <w:t xml:space="preserve"> </w:t>
      </w:r>
      <w:r w:rsidR="00C32592" w:rsidRPr="009A055D">
        <w:rPr>
          <w:rFonts w:asciiTheme="minorHAnsi" w:eastAsia="Times New Roman" w:hAnsiTheme="minorHAnsi"/>
          <w:b/>
          <w:bCs/>
          <w:sz w:val="24"/>
          <w:szCs w:val="24"/>
          <w:lang w:val="es-ES"/>
        </w:rPr>
        <w:t>c</w:t>
      </w:r>
      <w:r w:rsidR="005E25DA" w:rsidRPr="009A055D">
        <w:rPr>
          <w:rFonts w:asciiTheme="minorHAnsi" w:eastAsia="Times New Roman" w:hAnsiTheme="minorHAnsi"/>
          <w:b/>
          <w:bCs/>
          <w:sz w:val="24"/>
          <w:szCs w:val="24"/>
          <w:lang w:val="es-ES"/>
        </w:rPr>
        <w:t>uestiones básicas</w:t>
      </w:r>
    </w:p>
    <w:p w14:paraId="07BDB8C6" w14:textId="77777777" w:rsidR="00015C8E" w:rsidRPr="009A055D" w:rsidRDefault="00015C8E" w:rsidP="00015C8E">
      <w:pPr>
        <w:rPr>
          <w:lang w:val="es-ES"/>
        </w:rPr>
      </w:pPr>
    </w:p>
    <w:p w14:paraId="14663250" w14:textId="768878E1" w:rsidR="00015C8E" w:rsidRPr="009A055D" w:rsidRDefault="00015C8E" w:rsidP="00015C8E">
      <w:pPr>
        <w:rPr>
          <w:lang w:val="es-ES"/>
        </w:rPr>
      </w:pPr>
      <w:r w:rsidRPr="009A055D">
        <w:rPr>
          <w:lang w:val="es-ES"/>
        </w:rPr>
        <w:t>1.</w:t>
      </w:r>
      <w:r w:rsidRPr="009A055D">
        <w:rPr>
          <w:lang w:val="es-ES"/>
        </w:rPr>
        <w:tab/>
      </w:r>
      <w:r w:rsidR="000C3FEC" w:rsidRPr="009A055D">
        <w:rPr>
          <w:lang w:val="es-ES"/>
        </w:rPr>
        <w:t>RECORDANDO que las iniciativas regionales de Ramsar, entre las que se incluyen centros regionales de formación y creación de capacidad y redes regionales para facilitar la cooperación, tienen por objeto servir de medios operativos para brindar un apoyo eficaz con miras a mejorar la aplicación de la Convención en regiones geográficas concretas por medio de la cooperación internacional de carácter voluntario en cuestiones de interés común relativas a los humedales</w:t>
      </w:r>
      <w:r w:rsidR="00D07680" w:rsidRPr="009A055D">
        <w:rPr>
          <w:lang w:val="es-ES"/>
        </w:rPr>
        <w:t>;</w:t>
      </w:r>
      <w:r w:rsidR="009129A3" w:rsidRPr="009A055D">
        <w:rPr>
          <w:lang w:val="es-ES"/>
        </w:rPr>
        <w:t xml:space="preserve">  </w:t>
      </w:r>
      <w:r w:rsidRPr="009A055D">
        <w:rPr>
          <w:lang w:val="es-ES"/>
        </w:rPr>
        <w:t xml:space="preserve"> </w:t>
      </w:r>
    </w:p>
    <w:p w14:paraId="2FA4EB40" w14:textId="77777777" w:rsidR="00015C8E" w:rsidRPr="009A055D" w:rsidRDefault="00015C8E" w:rsidP="00015C8E">
      <w:pPr>
        <w:rPr>
          <w:lang w:val="es-ES"/>
        </w:rPr>
      </w:pPr>
    </w:p>
    <w:p w14:paraId="64E1B4F7" w14:textId="00CB7843" w:rsidR="00015C8E" w:rsidRPr="009A055D" w:rsidRDefault="00015C8E" w:rsidP="00015C8E">
      <w:pPr>
        <w:rPr>
          <w:lang w:val="es-ES"/>
        </w:rPr>
      </w:pPr>
      <w:r w:rsidRPr="009A055D">
        <w:rPr>
          <w:lang w:val="es-ES"/>
        </w:rPr>
        <w:t>2.</w:t>
      </w:r>
      <w:r w:rsidRPr="009A055D">
        <w:rPr>
          <w:lang w:val="es-ES"/>
        </w:rPr>
        <w:tab/>
      </w:r>
      <w:r w:rsidR="000C3FEC" w:rsidRPr="009A055D">
        <w:rPr>
          <w:lang w:val="es-ES"/>
        </w:rPr>
        <w:t xml:space="preserve">RECORDANDO </w:t>
      </w:r>
      <w:r w:rsidR="00F8603C" w:rsidRPr="009A055D">
        <w:rPr>
          <w:lang w:val="es-ES"/>
        </w:rPr>
        <w:t>TAMBIÉN</w:t>
      </w:r>
      <w:r w:rsidR="000C3FEC" w:rsidRPr="009A055D">
        <w:rPr>
          <w:lang w:val="es-ES"/>
        </w:rPr>
        <w:t xml:space="preserve"> que la Conferencia de las Partes Contratantes ha reconocido la importancia de las iniciativas regionales de Ramsar para la promoción de los objetivos de la Convención</w:t>
      </w:r>
      <w:r w:rsidRPr="009A055D">
        <w:rPr>
          <w:lang w:val="es-ES"/>
        </w:rPr>
        <w:t xml:space="preserve">.  </w:t>
      </w:r>
    </w:p>
    <w:p w14:paraId="06592D84" w14:textId="260859D1" w:rsidR="00015C8E" w:rsidRPr="009A055D" w:rsidRDefault="00015C8E" w:rsidP="00015C8E">
      <w:pPr>
        <w:rPr>
          <w:lang w:val="es-ES"/>
        </w:rPr>
      </w:pPr>
    </w:p>
    <w:p w14:paraId="6C3BB7F0" w14:textId="4CDD3FDE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3.</w:t>
      </w:r>
      <w:r w:rsidRPr="009A055D">
        <w:rPr>
          <w:lang w:val="es-ES"/>
        </w:rPr>
        <w:tab/>
      </w:r>
      <w:r w:rsidR="004D7BC7" w:rsidRPr="009A055D">
        <w:rPr>
          <w:lang w:val="es-ES"/>
        </w:rPr>
        <w:t xml:space="preserve">RECORDANDO </w:t>
      </w:r>
      <w:r w:rsidR="00F8603C" w:rsidRPr="009A055D">
        <w:rPr>
          <w:lang w:val="es-ES"/>
        </w:rPr>
        <w:t>ASIMISMO</w:t>
      </w:r>
      <w:r w:rsidR="004D7BC7" w:rsidRPr="009A055D">
        <w:rPr>
          <w:lang w:val="es-ES"/>
        </w:rPr>
        <w:t xml:space="preserve"> que en la </w:t>
      </w:r>
      <w:r w:rsidRPr="009A055D">
        <w:rPr>
          <w:lang w:val="es-ES"/>
        </w:rPr>
        <w:t xml:space="preserve">COP13 </w:t>
      </w:r>
      <w:r w:rsidR="004D7BC7" w:rsidRPr="009A055D">
        <w:rPr>
          <w:lang w:val="es-ES"/>
        </w:rPr>
        <w:t>las Partes Contratantes</w:t>
      </w:r>
      <w:r w:rsidRPr="009A055D">
        <w:rPr>
          <w:lang w:val="es-ES"/>
        </w:rPr>
        <w:t xml:space="preserve"> </w:t>
      </w:r>
      <w:r w:rsidR="009C6B99" w:rsidRPr="009A055D">
        <w:rPr>
          <w:lang w:val="es-ES"/>
        </w:rPr>
        <w:t>tomaron varias decisiones</w:t>
      </w:r>
      <w:r w:rsidR="00F8603C" w:rsidRPr="009A055D">
        <w:rPr>
          <w:lang w:val="es-ES"/>
        </w:rPr>
        <w:t xml:space="preserve"> duraderas</w:t>
      </w:r>
      <w:r w:rsidR="009C6B99" w:rsidRPr="009A055D">
        <w:rPr>
          <w:lang w:val="es-ES"/>
        </w:rPr>
        <w:t xml:space="preserve"> sobre las IRR y pidieron</w:t>
      </w:r>
      <w:r w:rsidR="00F8603C" w:rsidRPr="009A055D">
        <w:rPr>
          <w:lang w:val="es-ES"/>
        </w:rPr>
        <w:t xml:space="preserve"> que se restablecieran </w:t>
      </w:r>
      <w:r w:rsidR="0085099B" w:rsidRPr="009A055D">
        <w:rPr>
          <w:lang w:val="es-ES"/>
        </w:rPr>
        <w:t xml:space="preserve">los grupos de trabajo sobre las IRR para poder redactar nuevos Lineamientos Operativos y presentar sus </w:t>
      </w:r>
      <w:r w:rsidR="00001917" w:rsidRPr="009A055D">
        <w:rPr>
          <w:lang w:val="es-ES"/>
        </w:rPr>
        <w:t>recomendaciones</w:t>
      </w:r>
      <w:r w:rsidR="0085099B" w:rsidRPr="009A055D">
        <w:rPr>
          <w:lang w:val="es-ES"/>
        </w:rPr>
        <w:t xml:space="preserve"> en un proyecto de </w:t>
      </w:r>
      <w:r w:rsidR="00001917" w:rsidRPr="009A055D">
        <w:rPr>
          <w:lang w:val="es-ES"/>
        </w:rPr>
        <w:t>resolución</w:t>
      </w:r>
      <w:r w:rsidR="0085099B" w:rsidRPr="009A055D">
        <w:rPr>
          <w:lang w:val="es-ES"/>
        </w:rPr>
        <w:t xml:space="preserve"> para que lo examinara el </w:t>
      </w:r>
      <w:r w:rsidR="004D7BC7" w:rsidRPr="009A055D">
        <w:rPr>
          <w:lang w:val="es-ES"/>
        </w:rPr>
        <w:t>Comité Permanente</w:t>
      </w:r>
      <w:r w:rsidRPr="009A055D">
        <w:rPr>
          <w:lang w:val="es-ES"/>
        </w:rPr>
        <w:t>;</w:t>
      </w:r>
    </w:p>
    <w:p w14:paraId="4A0C5A90" w14:textId="77777777" w:rsidR="000C3FEC" w:rsidRPr="009A055D" w:rsidRDefault="000C3FEC" w:rsidP="000C3FEC">
      <w:pPr>
        <w:rPr>
          <w:lang w:val="es-ES"/>
        </w:rPr>
      </w:pPr>
    </w:p>
    <w:p w14:paraId="56FB2133" w14:textId="4B03D8D1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4.</w:t>
      </w:r>
      <w:r w:rsidRPr="009A055D">
        <w:rPr>
          <w:lang w:val="es-ES"/>
        </w:rPr>
        <w:tab/>
        <w:t>RECO</w:t>
      </w:r>
      <w:r w:rsidR="0085099B" w:rsidRPr="009A055D">
        <w:rPr>
          <w:lang w:val="es-ES"/>
        </w:rPr>
        <w:t xml:space="preserve">NOCIENDO la necesidad de </w:t>
      </w:r>
      <w:r w:rsidR="00001917" w:rsidRPr="009A055D">
        <w:rPr>
          <w:lang w:val="es-ES"/>
        </w:rPr>
        <w:t>mantener</w:t>
      </w:r>
      <w:r w:rsidR="0085099B" w:rsidRPr="009A055D">
        <w:rPr>
          <w:lang w:val="es-ES"/>
        </w:rPr>
        <w:t xml:space="preserve"> las decisiones </w:t>
      </w:r>
      <w:r w:rsidR="001719FE" w:rsidRPr="009A055D">
        <w:rPr>
          <w:lang w:val="es-ES"/>
        </w:rPr>
        <w:t>duraderas</w:t>
      </w:r>
      <w:r w:rsidRPr="009A055D">
        <w:rPr>
          <w:lang w:val="es-ES"/>
        </w:rPr>
        <w:t xml:space="preserve"> </w:t>
      </w:r>
      <w:r w:rsidR="0085099B" w:rsidRPr="009A055D">
        <w:rPr>
          <w:lang w:val="es-ES"/>
        </w:rPr>
        <w:t xml:space="preserve">sobre las IRR en </w:t>
      </w:r>
      <w:r w:rsidR="00001917" w:rsidRPr="009A055D">
        <w:rPr>
          <w:lang w:val="es-ES"/>
        </w:rPr>
        <w:t>una</w:t>
      </w:r>
      <w:r w:rsidR="0085099B" w:rsidRPr="009A055D">
        <w:rPr>
          <w:lang w:val="es-ES"/>
        </w:rPr>
        <w:t xml:space="preserve"> resolución separada que se </w:t>
      </w:r>
      <w:r w:rsidR="00F8603C" w:rsidRPr="009A055D">
        <w:rPr>
          <w:lang w:val="es-ES"/>
        </w:rPr>
        <w:t xml:space="preserve">actualice solo </w:t>
      </w:r>
      <w:r w:rsidR="0085099B" w:rsidRPr="009A055D">
        <w:rPr>
          <w:lang w:val="es-ES"/>
        </w:rPr>
        <w:t>en caso necesario (</w:t>
      </w:r>
      <w:r w:rsidR="00F8603C" w:rsidRPr="009A055D">
        <w:rPr>
          <w:lang w:val="es-ES"/>
        </w:rPr>
        <w:t xml:space="preserve">reemplazándola </w:t>
      </w:r>
      <w:r w:rsidR="0085099B" w:rsidRPr="009A055D">
        <w:rPr>
          <w:lang w:val="es-ES"/>
        </w:rPr>
        <w:t>por una nueva, actuali</w:t>
      </w:r>
      <w:r w:rsidR="00F8603C" w:rsidRPr="009A055D">
        <w:rPr>
          <w:lang w:val="es-ES"/>
        </w:rPr>
        <w:t>zándola</w:t>
      </w:r>
      <w:r w:rsidR="0085099B" w:rsidRPr="009A055D">
        <w:rPr>
          <w:lang w:val="es-ES"/>
        </w:rPr>
        <w:t xml:space="preserve"> o </w:t>
      </w:r>
      <w:r w:rsidR="00F8603C" w:rsidRPr="009A055D">
        <w:rPr>
          <w:lang w:val="es-ES"/>
        </w:rPr>
        <w:t xml:space="preserve">incluyéndola en </w:t>
      </w:r>
      <w:r w:rsidR="0085099B" w:rsidRPr="009A055D">
        <w:rPr>
          <w:lang w:val="es-ES"/>
        </w:rPr>
        <w:t xml:space="preserve">un proceso de consolidación), y que las decisiones </w:t>
      </w:r>
      <w:r w:rsidR="002A087B" w:rsidRPr="009A055D">
        <w:rPr>
          <w:lang w:val="es-ES"/>
        </w:rPr>
        <w:t>a corto plazo</w:t>
      </w:r>
      <w:r w:rsidR="00F8603C" w:rsidRPr="009A055D">
        <w:rPr>
          <w:lang w:val="es-ES"/>
        </w:rPr>
        <w:t xml:space="preserve"> </w:t>
      </w:r>
      <w:r w:rsidR="0085099B" w:rsidRPr="009A055D">
        <w:rPr>
          <w:lang w:val="es-ES"/>
        </w:rPr>
        <w:t xml:space="preserve">relacionadas con las IRR estarán mejor en </w:t>
      </w:r>
      <w:r w:rsidR="00001917" w:rsidRPr="009A055D">
        <w:rPr>
          <w:lang w:val="es-ES"/>
        </w:rPr>
        <w:t>resoluciones</w:t>
      </w:r>
      <w:r w:rsidR="0085099B" w:rsidRPr="009A055D">
        <w:rPr>
          <w:lang w:val="es-ES"/>
        </w:rPr>
        <w:t xml:space="preserve"> separadas que puedan ser retiradas </w:t>
      </w:r>
      <w:r w:rsidR="00001917" w:rsidRPr="009A055D">
        <w:rPr>
          <w:lang w:val="es-ES"/>
        </w:rPr>
        <w:t>rápidamente</w:t>
      </w:r>
      <w:r w:rsidR="002A087B" w:rsidRPr="009A055D">
        <w:rPr>
          <w:lang w:val="es-ES"/>
        </w:rPr>
        <w:t xml:space="preserve"> a fin de </w:t>
      </w:r>
      <w:r w:rsidR="0085099B" w:rsidRPr="009A055D">
        <w:rPr>
          <w:lang w:val="es-ES"/>
        </w:rPr>
        <w:t xml:space="preserve">minimizar la </w:t>
      </w:r>
      <w:r w:rsidR="00001917" w:rsidRPr="009A055D">
        <w:rPr>
          <w:lang w:val="es-ES"/>
        </w:rPr>
        <w:t>necesidad</w:t>
      </w:r>
      <w:r w:rsidR="0085099B" w:rsidRPr="009A055D">
        <w:rPr>
          <w:lang w:val="es-ES"/>
        </w:rPr>
        <w:t xml:space="preserve"> de procesos de actualización y consolidación;</w:t>
      </w:r>
    </w:p>
    <w:p w14:paraId="7B358807" w14:textId="77777777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br/>
      </w:r>
    </w:p>
    <w:p w14:paraId="4FB060F7" w14:textId="77777777" w:rsidR="000C3FEC" w:rsidRPr="009A055D" w:rsidRDefault="000C3FEC" w:rsidP="000C3FEC">
      <w:pPr>
        <w:rPr>
          <w:lang w:val="es-ES"/>
        </w:rPr>
      </w:pPr>
    </w:p>
    <w:p w14:paraId="3C84B747" w14:textId="66538768" w:rsidR="000C3FEC" w:rsidRPr="009A055D" w:rsidRDefault="0085099B" w:rsidP="000C3FEC">
      <w:pPr>
        <w:pStyle w:val="BodyText"/>
        <w:keepNext/>
        <w:widowControl/>
        <w:ind w:left="425" w:hanging="425"/>
        <w:jc w:val="center"/>
        <w:rPr>
          <w:lang w:val="es-ES"/>
        </w:rPr>
      </w:pPr>
      <w:r w:rsidRPr="009A055D">
        <w:rPr>
          <w:lang w:val="es-ES"/>
        </w:rPr>
        <w:t>LA CONFERENCIA DE LAS PARTES CONTRATANTES</w:t>
      </w:r>
    </w:p>
    <w:p w14:paraId="4A77E693" w14:textId="77777777" w:rsidR="000C3FEC" w:rsidRPr="009A055D" w:rsidRDefault="000C3FEC" w:rsidP="000C3FEC">
      <w:pPr>
        <w:pStyle w:val="BodyText"/>
        <w:keepNext/>
        <w:widowControl/>
        <w:ind w:left="0" w:firstLine="0"/>
        <w:rPr>
          <w:lang w:val="es-ES"/>
        </w:rPr>
      </w:pPr>
    </w:p>
    <w:p w14:paraId="74D56FB0" w14:textId="6C399C1F" w:rsidR="000C3FEC" w:rsidRPr="009A055D" w:rsidRDefault="0085099B" w:rsidP="000C3FEC">
      <w:pPr>
        <w:pStyle w:val="BodyText"/>
        <w:keepNext/>
        <w:widowControl/>
        <w:ind w:left="425" w:hanging="425"/>
        <w:rPr>
          <w:b/>
          <w:bCs/>
          <w:lang w:val="es-ES"/>
        </w:rPr>
      </w:pPr>
      <w:r w:rsidRPr="009A055D">
        <w:rPr>
          <w:i/>
          <w:iCs/>
          <w:lang w:val="es-ES"/>
        </w:rPr>
        <w:t xml:space="preserve">Información básica </w:t>
      </w:r>
      <w:r w:rsidR="00001917" w:rsidRPr="009A055D">
        <w:rPr>
          <w:i/>
          <w:iCs/>
          <w:lang w:val="es-ES"/>
        </w:rPr>
        <w:t>sobre</w:t>
      </w:r>
      <w:r w:rsidRPr="009A055D">
        <w:rPr>
          <w:i/>
          <w:iCs/>
          <w:lang w:val="es-ES"/>
        </w:rPr>
        <w:t xml:space="preserve"> las resoluciones y otras resoluciones relacionadas con</w:t>
      </w:r>
      <w:r w:rsidR="002A087B" w:rsidRPr="009A055D">
        <w:rPr>
          <w:i/>
          <w:iCs/>
          <w:lang w:val="es-ES"/>
        </w:rPr>
        <w:t xml:space="preserve"> esta cuestión</w:t>
      </w:r>
    </w:p>
    <w:p w14:paraId="3B2AAE6C" w14:textId="77777777" w:rsidR="000C3FEC" w:rsidRPr="009A055D" w:rsidRDefault="000C3FEC" w:rsidP="000C3FEC">
      <w:pPr>
        <w:pStyle w:val="BodyText"/>
        <w:keepNext/>
        <w:widowControl/>
        <w:ind w:left="0" w:firstLine="0"/>
        <w:rPr>
          <w:lang w:val="es-ES"/>
        </w:rPr>
      </w:pPr>
    </w:p>
    <w:p w14:paraId="6F7225E5" w14:textId="4A873241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5.</w:t>
      </w:r>
      <w:r w:rsidRPr="009A055D">
        <w:rPr>
          <w:lang w:val="es-ES"/>
        </w:rPr>
        <w:tab/>
      </w:r>
      <w:r w:rsidR="0085099B" w:rsidRPr="009A055D">
        <w:rPr>
          <w:lang w:val="es-ES"/>
        </w:rPr>
        <w:t>AFIRMA que la presente resolución sobre</w:t>
      </w:r>
      <w:r w:rsidR="002A087B" w:rsidRPr="009A055D">
        <w:rPr>
          <w:lang w:val="es-ES"/>
        </w:rPr>
        <w:t xml:space="preserve"> las</w:t>
      </w:r>
      <w:r w:rsidR="0085099B" w:rsidRPr="009A055D">
        <w:rPr>
          <w:lang w:val="es-ES"/>
        </w:rPr>
        <w:t xml:space="preserve"> IRR contiene decisiones </w:t>
      </w:r>
      <w:r w:rsidR="001719FE" w:rsidRPr="009A055D">
        <w:rPr>
          <w:lang w:val="es-ES"/>
        </w:rPr>
        <w:t>duraderas</w:t>
      </w:r>
      <w:r w:rsidRPr="009A055D">
        <w:rPr>
          <w:lang w:val="es-ES"/>
        </w:rPr>
        <w:t xml:space="preserve"> </w:t>
      </w:r>
      <w:r w:rsidR="0085099B" w:rsidRPr="009A055D">
        <w:rPr>
          <w:lang w:val="es-ES"/>
        </w:rPr>
        <w:t xml:space="preserve">únicamente sobre las cuestiones básicas </w:t>
      </w:r>
      <w:r w:rsidR="00385E52" w:rsidRPr="009A055D">
        <w:rPr>
          <w:lang w:val="es-ES"/>
        </w:rPr>
        <w:t>relativas a las IRR</w:t>
      </w:r>
      <w:r w:rsidR="0085099B" w:rsidRPr="009A055D">
        <w:rPr>
          <w:lang w:val="es-ES"/>
        </w:rPr>
        <w:t xml:space="preserve">. La resolución será válida hasta que sea retirada. Las decisiones específicas </w:t>
      </w:r>
      <w:r w:rsidR="00001917" w:rsidRPr="009A055D">
        <w:rPr>
          <w:lang w:val="es-ES"/>
        </w:rPr>
        <w:t>sobre</w:t>
      </w:r>
      <w:r w:rsidR="0085099B" w:rsidRPr="009A055D">
        <w:rPr>
          <w:lang w:val="es-ES"/>
        </w:rPr>
        <w:t xml:space="preserve"> el período entre dos COP (normalmente un trienio) se encuentran en una resolución</w:t>
      </w:r>
      <w:r w:rsidR="00385E52" w:rsidRPr="009A055D">
        <w:rPr>
          <w:lang w:val="es-ES"/>
        </w:rPr>
        <w:t xml:space="preserve"> distinta de corta duración </w:t>
      </w:r>
      <w:r w:rsidR="0085099B" w:rsidRPr="009A055D">
        <w:rPr>
          <w:lang w:val="es-ES"/>
        </w:rPr>
        <w:t>y también deben aplicarse</w:t>
      </w:r>
      <w:r w:rsidRPr="009A055D">
        <w:rPr>
          <w:lang w:val="es-ES"/>
        </w:rPr>
        <w:t>;</w:t>
      </w:r>
    </w:p>
    <w:p w14:paraId="0924B908" w14:textId="77777777" w:rsidR="000C3FEC" w:rsidRPr="009A055D" w:rsidRDefault="000C3FEC" w:rsidP="000C3FEC">
      <w:pPr>
        <w:rPr>
          <w:lang w:val="es-ES"/>
        </w:rPr>
      </w:pPr>
    </w:p>
    <w:p w14:paraId="60DB1EAD" w14:textId="79821EB4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 xml:space="preserve">6. </w:t>
      </w:r>
      <w:r w:rsidRPr="009A055D">
        <w:rPr>
          <w:lang w:val="es-ES"/>
        </w:rPr>
        <w:tab/>
        <w:t>INFORM</w:t>
      </w:r>
      <w:r w:rsidR="0085099B" w:rsidRPr="009A055D">
        <w:rPr>
          <w:lang w:val="es-ES"/>
        </w:rPr>
        <w:t xml:space="preserve">A de que la retirada de </w:t>
      </w:r>
      <w:r w:rsidR="00001917" w:rsidRPr="009A055D">
        <w:rPr>
          <w:lang w:val="es-ES"/>
        </w:rPr>
        <w:t>resoluciones</w:t>
      </w:r>
      <w:r w:rsidR="0085099B" w:rsidRPr="009A055D">
        <w:rPr>
          <w:lang w:val="es-ES"/>
        </w:rPr>
        <w:t xml:space="preserve"> y </w:t>
      </w:r>
      <w:r w:rsidR="00001917" w:rsidRPr="009A055D">
        <w:rPr>
          <w:lang w:val="es-ES"/>
        </w:rPr>
        <w:t>decisiones</w:t>
      </w:r>
      <w:r w:rsidR="008B1998" w:rsidRPr="009A055D">
        <w:rPr>
          <w:lang w:val="es-ES"/>
        </w:rPr>
        <w:t xml:space="preserve"> </w:t>
      </w:r>
      <w:r w:rsidR="00385E52" w:rsidRPr="009A055D">
        <w:rPr>
          <w:lang w:val="es-ES"/>
        </w:rPr>
        <w:t xml:space="preserve">más antiguas </w:t>
      </w:r>
      <w:r w:rsidR="008B1998" w:rsidRPr="009A055D">
        <w:rPr>
          <w:lang w:val="es-ES"/>
        </w:rPr>
        <w:t>del C</w:t>
      </w:r>
      <w:r w:rsidR="00385E52" w:rsidRPr="009A055D">
        <w:rPr>
          <w:lang w:val="es-ES"/>
        </w:rPr>
        <w:t>omité Permanente</w:t>
      </w:r>
      <w:r w:rsidR="008B1998" w:rsidRPr="009A055D">
        <w:rPr>
          <w:lang w:val="es-ES"/>
        </w:rPr>
        <w:t xml:space="preserve"> sobre las IRR se trata en la </w:t>
      </w:r>
      <w:r w:rsidR="00884E03" w:rsidRPr="009A055D">
        <w:rPr>
          <w:lang w:val="es-ES"/>
        </w:rPr>
        <w:t>R</w:t>
      </w:r>
      <w:r w:rsidR="00001917" w:rsidRPr="009A055D">
        <w:rPr>
          <w:lang w:val="es-ES"/>
        </w:rPr>
        <w:t>esolución</w:t>
      </w:r>
      <w:r w:rsidR="008B1998" w:rsidRPr="009A055D">
        <w:rPr>
          <w:lang w:val="es-ES"/>
        </w:rPr>
        <w:t xml:space="preserve"> </w:t>
      </w:r>
      <w:r w:rsidRPr="009A055D">
        <w:rPr>
          <w:highlight w:val="yellow"/>
          <w:lang w:val="es-ES"/>
        </w:rPr>
        <w:t>XIV:¤¤</w:t>
      </w:r>
      <w:r w:rsidRPr="009A055D">
        <w:rPr>
          <w:lang w:val="es-ES"/>
        </w:rPr>
        <w:t xml:space="preserve"> </w:t>
      </w:r>
      <w:r w:rsidR="008B1998" w:rsidRPr="009A055D">
        <w:rPr>
          <w:lang w:val="es-ES"/>
        </w:rPr>
        <w:t xml:space="preserve">y de que se han retirado todas las </w:t>
      </w:r>
      <w:r w:rsidR="00001917" w:rsidRPr="009A055D">
        <w:rPr>
          <w:lang w:val="es-ES"/>
        </w:rPr>
        <w:t>resoluciones</w:t>
      </w:r>
      <w:r w:rsidR="008B1998" w:rsidRPr="009A055D">
        <w:rPr>
          <w:lang w:val="es-ES"/>
        </w:rPr>
        <w:t xml:space="preserve"> y </w:t>
      </w:r>
      <w:r w:rsidR="00001917" w:rsidRPr="009A055D">
        <w:rPr>
          <w:lang w:val="es-ES"/>
        </w:rPr>
        <w:t>decisiones</w:t>
      </w:r>
      <w:r w:rsidR="008B1998" w:rsidRPr="009A055D">
        <w:rPr>
          <w:lang w:val="es-ES"/>
        </w:rPr>
        <w:t xml:space="preserve"> del CP </w:t>
      </w:r>
      <w:r w:rsidR="00884E03" w:rsidRPr="009A055D">
        <w:rPr>
          <w:lang w:val="es-ES"/>
        </w:rPr>
        <w:t xml:space="preserve">antiguas </w:t>
      </w:r>
      <w:r w:rsidR="008B1998" w:rsidRPr="009A055D">
        <w:rPr>
          <w:lang w:val="es-ES"/>
        </w:rPr>
        <w:t xml:space="preserve">cuyo tema </w:t>
      </w:r>
      <w:r w:rsidR="00001917" w:rsidRPr="009A055D">
        <w:rPr>
          <w:lang w:val="es-ES"/>
        </w:rPr>
        <w:t>principal</w:t>
      </w:r>
      <w:r w:rsidR="008B1998" w:rsidRPr="009A055D">
        <w:rPr>
          <w:lang w:val="es-ES"/>
        </w:rPr>
        <w:t xml:space="preserve"> eran las IRR;</w:t>
      </w:r>
    </w:p>
    <w:p w14:paraId="5134CA95" w14:textId="77777777" w:rsidR="000C3FEC" w:rsidRPr="009A055D" w:rsidRDefault="000C3FEC" w:rsidP="000C3FEC">
      <w:pPr>
        <w:rPr>
          <w:lang w:val="es-ES"/>
        </w:rPr>
      </w:pPr>
    </w:p>
    <w:p w14:paraId="714C9A01" w14:textId="464423CA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 xml:space="preserve">7. </w:t>
      </w:r>
      <w:r w:rsidRPr="009A055D">
        <w:rPr>
          <w:lang w:val="es-ES"/>
        </w:rPr>
        <w:tab/>
        <w:t>DECIDE</w:t>
      </w:r>
      <w:r w:rsidR="008B1998" w:rsidRPr="009A055D">
        <w:rPr>
          <w:lang w:val="es-ES"/>
        </w:rPr>
        <w:t xml:space="preserve"> abstenerse de mencionar las IRR en todas las resoluciones cuyo </w:t>
      </w:r>
      <w:r w:rsidR="00001917" w:rsidRPr="009A055D">
        <w:rPr>
          <w:lang w:val="es-ES"/>
        </w:rPr>
        <w:t>tema</w:t>
      </w:r>
      <w:r w:rsidR="008B1998" w:rsidRPr="009A055D">
        <w:rPr>
          <w:lang w:val="es-ES"/>
        </w:rPr>
        <w:t xml:space="preserve"> </w:t>
      </w:r>
      <w:r w:rsidR="00001917" w:rsidRPr="009A055D">
        <w:rPr>
          <w:lang w:val="es-ES"/>
        </w:rPr>
        <w:t>principal</w:t>
      </w:r>
      <w:r w:rsidR="008B1998" w:rsidRPr="009A055D">
        <w:rPr>
          <w:lang w:val="es-ES"/>
        </w:rPr>
        <w:t xml:space="preserve"> sea otro pero en las que podrían ser mencionadas como un actor que aplica las </w:t>
      </w:r>
      <w:r w:rsidR="00001917" w:rsidRPr="009A055D">
        <w:rPr>
          <w:lang w:val="es-ES"/>
        </w:rPr>
        <w:t>Convenciones</w:t>
      </w:r>
      <w:r w:rsidR="008B1998" w:rsidRPr="009A055D">
        <w:rPr>
          <w:lang w:val="es-ES"/>
        </w:rPr>
        <w:t xml:space="preserve"> y en su lugar utilizar una terminología que sea más general, por ejemplo, “todo tipo de cooperaciones mundiales y regionales </w:t>
      </w:r>
      <w:r w:rsidR="009710E1" w:rsidRPr="009A055D">
        <w:rPr>
          <w:lang w:val="es-ES"/>
        </w:rPr>
        <w:t>con</w:t>
      </w:r>
      <w:r w:rsidR="008B1998" w:rsidRPr="009A055D">
        <w:rPr>
          <w:lang w:val="es-ES"/>
        </w:rPr>
        <w:t xml:space="preserve"> interés </w:t>
      </w:r>
      <w:r w:rsidR="009710E1" w:rsidRPr="009A055D">
        <w:rPr>
          <w:lang w:val="es-ES"/>
        </w:rPr>
        <w:t>por</w:t>
      </w:r>
      <w:r w:rsidR="008B1998" w:rsidRPr="009A055D">
        <w:rPr>
          <w:lang w:val="es-ES"/>
        </w:rPr>
        <w:t xml:space="preserve"> la </w:t>
      </w:r>
      <w:r w:rsidR="00001917" w:rsidRPr="009A055D">
        <w:rPr>
          <w:lang w:val="es-ES"/>
        </w:rPr>
        <w:t>conservación</w:t>
      </w:r>
      <w:r w:rsidR="008B1998" w:rsidRPr="009A055D">
        <w:rPr>
          <w:lang w:val="es-ES"/>
        </w:rPr>
        <w:t xml:space="preserve"> de los humedales”</w:t>
      </w:r>
      <w:r w:rsidR="009710E1" w:rsidRPr="009A055D">
        <w:rPr>
          <w:lang w:val="es-ES"/>
        </w:rPr>
        <w:t xml:space="preserve">; esto hará </w:t>
      </w:r>
      <w:r w:rsidR="008B1998" w:rsidRPr="009A055D">
        <w:rPr>
          <w:lang w:val="es-ES"/>
        </w:rPr>
        <w:t xml:space="preserve">que el texto de esas </w:t>
      </w:r>
      <w:r w:rsidR="00001917" w:rsidRPr="009A055D">
        <w:rPr>
          <w:lang w:val="es-ES"/>
        </w:rPr>
        <w:t>resoluciones</w:t>
      </w:r>
      <w:r w:rsidR="008B1998" w:rsidRPr="009A055D">
        <w:rPr>
          <w:lang w:val="es-ES"/>
        </w:rPr>
        <w:t xml:space="preserve"> sea más inclusivo y </w:t>
      </w:r>
      <w:r w:rsidR="009710E1" w:rsidRPr="009A055D">
        <w:rPr>
          <w:lang w:val="es-ES"/>
        </w:rPr>
        <w:t>evitará que</w:t>
      </w:r>
      <w:r w:rsidR="008B1998" w:rsidRPr="009A055D">
        <w:rPr>
          <w:lang w:val="es-ES"/>
        </w:rPr>
        <w:t xml:space="preserve"> las IRR tengan que hacer un seguimiento de todas las resoluciones en las que </w:t>
      </w:r>
      <w:r w:rsidR="00001917" w:rsidRPr="009A055D">
        <w:rPr>
          <w:lang w:val="es-ES"/>
        </w:rPr>
        <w:t>se hace referencia a ellas</w:t>
      </w:r>
      <w:r w:rsidR="008B1998" w:rsidRPr="009A055D">
        <w:rPr>
          <w:lang w:val="es-ES"/>
        </w:rPr>
        <w:t>, con excepción de la</w:t>
      </w:r>
      <w:r w:rsidR="009710E1" w:rsidRPr="009A055D">
        <w:rPr>
          <w:lang w:val="es-ES"/>
        </w:rPr>
        <w:t>s resoluciones sobre</w:t>
      </w:r>
      <w:r w:rsidR="008B1998" w:rsidRPr="009A055D">
        <w:rPr>
          <w:lang w:val="es-ES"/>
        </w:rPr>
        <w:t xml:space="preserve"> </w:t>
      </w:r>
      <w:r w:rsidR="008F6A6B" w:rsidRPr="009A055D">
        <w:rPr>
          <w:i/>
          <w:iCs/>
          <w:lang w:val="es-ES"/>
        </w:rPr>
        <w:t>Cuestiones financieras y presupuestarias</w:t>
      </w:r>
      <w:r w:rsidRPr="009A055D">
        <w:rPr>
          <w:lang w:val="es-ES"/>
        </w:rPr>
        <w:t>;</w:t>
      </w:r>
    </w:p>
    <w:p w14:paraId="22BD1D70" w14:textId="77777777" w:rsidR="000C3FEC" w:rsidRPr="009A055D" w:rsidRDefault="000C3FEC" w:rsidP="000C3FEC">
      <w:pPr>
        <w:rPr>
          <w:lang w:val="es-ES"/>
        </w:rPr>
      </w:pPr>
    </w:p>
    <w:p w14:paraId="4C1F1BF1" w14:textId="3BE217DA" w:rsidR="000C3FEC" w:rsidRPr="009A055D" w:rsidRDefault="008B1998" w:rsidP="000C3FEC">
      <w:pPr>
        <w:keepNext/>
        <w:rPr>
          <w:i/>
          <w:iCs/>
          <w:lang w:val="es-ES"/>
        </w:rPr>
      </w:pPr>
      <w:r w:rsidRPr="009A055D">
        <w:rPr>
          <w:i/>
          <w:iCs/>
          <w:lang w:val="es-ES"/>
        </w:rPr>
        <w:lastRenderedPageBreak/>
        <w:t>Información general sobre las iniciativas regionales de Ramsar</w:t>
      </w:r>
    </w:p>
    <w:p w14:paraId="6BB9E5A7" w14:textId="77777777" w:rsidR="008B1998" w:rsidRPr="009A055D" w:rsidRDefault="008B1998" w:rsidP="000C3FEC">
      <w:pPr>
        <w:keepNext/>
        <w:rPr>
          <w:i/>
          <w:iCs/>
          <w:lang w:val="es-ES"/>
        </w:rPr>
      </w:pPr>
    </w:p>
    <w:p w14:paraId="607FC69D" w14:textId="5B9413F3" w:rsidR="000C3FEC" w:rsidRPr="009A055D" w:rsidRDefault="000C3FEC" w:rsidP="000C3FEC">
      <w:pPr>
        <w:rPr>
          <w:rFonts w:cs="Calibri"/>
          <w:lang w:val="es-ES"/>
        </w:rPr>
      </w:pPr>
      <w:r w:rsidRPr="009A055D">
        <w:rPr>
          <w:rFonts w:cs="Calibri"/>
          <w:lang w:val="es-ES"/>
        </w:rPr>
        <w:t xml:space="preserve">8. </w:t>
      </w:r>
      <w:r w:rsidRPr="009A055D">
        <w:rPr>
          <w:rFonts w:cs="Calibri"/>
          <w:lang w:val="es-ES"/>
        </w:rPr>
        <w:tab/>
        <w:t>REAF</w:t>
      </w:r>
      <w:r w:rsidR="008B1998" w:rsidRPr="009A055D">
        <w:rPr>
          <w:rFonts w:cs="Calibri"/>
          <w:lang w:val="es-ES"/>
        </w:rPr>
        <w:t xml:space="preserve">IRMA que las </w:t>
      </w:r>
      <w:r w:rsidR="00001917" w:rsidRPr="009A055D">
        <w:rPr>
          <w:rFonts w:cs="Calibri"/>
          <w:color w:val="000000" w:themeColor="text1"/>
          <w:lang w:val="es-ES"/>
        </w:rPr>
        <w:t>iniciativas</w:t>
      </w:r>
      <w:r w:rsidR="008B1998" w:rsidRPr="009A055D">
        <w:rPr>
          <w:rFonts w:cs="Calibri"/>
          <w:color w:val="000000" w:themeColor="text1"/>
          <w:lang w:val="es-ES"/>
        </w:rPr>
        <w:t xml:space="preserve"> </w:t>
      </w:r>
      <w:r w:rsidR="008B1998" w:rsidRPr="009A055D">
        <w:rPr>
          <w:rFonts w:cs="Calibri"/>
          <w:lang w:val="es-ES"/>
        </w:rPr>
        <w:t>regionales de Ramsar</w:t>
      </w:r>
      <w:r w:rsidRPr="009A055D">
        <w:rPr>
          <w:rFonts w:cs="Calibri"/>
          <w:lang w:val="es-ES"/>
        </w:rPr>
        <w:t xml:space="preserve"> </w:t>
      </w:r>
      <w:r w:rsidR="0095510F" w:rsidRPr="009A055D">
        <w:rPr>
          <w:rFonts w:cs="Calibri"/>
          <w:lang w:val="es-ES"/>
        </w:rPr>
        <w:t xml:space="preserve">que se </w:t>
      </w:r>
      <w:r w:rsidR="00001917" w:rsidRPr="009A055D">
        <w:rPr>
          <w:rFonts w:cs="Calibri"/>
          <w:lang w:val="es-ES"/>
        </w:rPr>
        <w:t>mencionan</w:t>
      </w:r>
      <w:r w:rsidR="0095510F" w:rsidRPr="009A055D">
        <w:rPr>
          <w:rFonts w:cs="Calibri"/>
          <w:lang w:val="es-ES"/>
        </w:rPr>
        <w:t xml:space="preserve"> en la </w:t>
      </w:r>
      <w:r w:rsidR="00001917" w:rsidRPr="009A055D">
        <w:rPr>
          <w:rFonts w:cs="Calibri"/>
          <w:color w:val="000000" w:themeColor="text1"/>
          <w:lang w:val="es-ES"/>
        </w:rPr>
        <w:t>Resolución</w:t>
      </w:r>
      <w:r w:rsidRPr="009A055D">
        <w:rPr>
          <w:rFonts w:cs="Calibri"/>
          <w:color w:val="000000" w:themeColor="text1"/>
          <w:lang w:val="es-ES"/>
        </w:rPr>
        <w:t xml:space="preserve"> </w:t>
      </w:r>
      <w:r w:rsidRPr="009A055D">
        <w:rPr>
          <w:rFonts w:cs="Calibri"/>
          <w:lang w:val="es-ES"/>
        </w:rPr>
        <w:t xml:space="preserve">XIII.09 </w:t>
      </w:r>
      <w:r w:rsidR="0095510F" w:rsidRPr="009A055D">
        <w:rPr>
          <w:rFonts w:cs="Calibri"/>
          <w:lang w:val="es-ES"/>
        </w:rPr>
        <w:t xml:space="preserve">se llaman </w:t>
      </w:r>
      <w:r w:rsidR="00001917" w:rsidRPr="009A055D">
        <w:rPr>
          <w:rFonts w:cs="Calibri"/>
          <w:lang w:val="es-ES"/>
        </w:rPr>
        <w:t>iniciativas</w:t>
      </w:r>
      <w:r w:rsidR="008B1998" w:rsidRPr="009A055D">
        <w:rPr>
          <w:rFonts w:cs="Calibri"/>
          <w:lang w:val="es-ES"/>
        </w:rPr>
        <w:t xml:space="preserve"> regionales de Ramsar</w:t>
      </w:r>
      <w:r w:rsidRPr="009A055D">
        <w:rPr>
          <w:rFonts w:cs="Calibri"/>
          <w:lang w:val="es-ES"/>
        </w:rPr>
        <w:t xml:space="preserve">, </w:t>
      </w:r>
      <w:r w:rsidR="0095510F" w:rsidRPr="009A055D">
        <w:rPr>
          <w:rFonts w:cs="Calibri"/>
          <w:lang w:val="es-ES"/>
        </w:rPr>
        <w:t xml:space="preserve">con </w:t>
      </w:r>
      <w:r w:rsidR="008F6A6B" w:rsidRPr="009A055D">
        <w:rPr>
          <w:rFonts w:cs="Calibri"/>
          <w:lang w:val="es-ES"/>
        </w:rPr>
        <w:t xml:space="preserve">la sigla </w:t>
      </w:r>
      <w:r w:rsidR="0095510F" w:rsidRPr="009A055D">
        <w:rPr>
          <w:rFonts w:cs="Calibri"/>
          <w:lang w:val="es-ES"/>
        </w:rPr>
        <w:t>IRR</w:t>
      </w:r>
      <w:r w:rsidR="008F6A6B" w:rsidRPr="009A055D">
        <w:rPr>
          <w:rFonts w:cs="Calibri"/>
          <w:lang w:val="es-ES"/>
        </w:rPr>
        <w:t>,</w:t>
      </w:r>
      <w:r w:rsidR="0095510F" w:rsidRPr="009A055D">
        <w:rPr>
          <w:rFonts w:cs="Calibri"/>
          <w:lang w:val="es-ES"/>
        </w:rPr>
        <w:t xml:space="preserve"> para evitar</w:t>
      </w:r>
      <w:r w:rsidR="008F6A6B" w:rsidRPr="009A055D">
        <w:rPr>
          <w:rFonts w:cs="Calibri"/>
          <w:lang w:val="es-ES"/>
        </w:rPr>
        <w:t xml:space="preserve"> que sean confundidas </w:t>
      </w:r>
      <w:r w:rsidR="0095510F" w:rsidRPr="009A055D">
        <w:rPr>
          <w:rFonts w:cs="Calibri"/>
          <w:lang w:val="es-ES"/>
        </w:rPr>
        <w:t>con otros tipos de iniciativas regionales</w:t>
      </w:r>
      <w:r w:rsidRPr="009A055D">
        <w:rPr>
          <w:rFonts w:cs="Calibri"/>
          <w:lang w:val="es-ES"/>
        </w:rPr>
        <w:t>;</w:t>
      </w:r>
    </w:p>
    <w:p w14:paraId="20F35B9D" w14:textId="77777777" w:rsidR="000C3FEC" w:rsidRPr="009A055D" w:rsidRDefault="000C3FEC" w:rsidP="000C3FEC">
      <w:pPr>
        <w:keepNext/>
        <w:rPr>
          <w:lang w:val="es-ES"/>
        </w:rPr>
      </w:pPr>
    </w:p>
    <w:p w14:paraId="330E6310" w14:textId="15EDA20F" w:rsidR="000C3FEC" w:rsidRPr="009A055D" w:rsidRDefault="000C3FEC" w:rsidP="000C3FEC">
      <w:pPr>
        <w:rPr>
          <w:lang w:val="es-ES"/>
        </w:rPr>
      </w:pPr>
      <w:r w:rsidRPr="009A055D">
        <w:rPr>
          <w:rFonts w:cs="Calibri"/>
          <w:lang w:val="es-ES"/>
        </w:rPr>
        <w:t xml:space="preserve">9. </w:t>
      </w:r>
      <w:r w:rsidRPr="009A055D">
        <w:rPr>
          <w:rFonts w:cs="Calibri"/>
          <w:lang w:val="es-ES"/>
        </w:rPr>
        <w:tab/>
        <w:t>REA</w:t>
      </w:r>
      <w:r w:rsidR="0095510F" w:rsidRPr="009A055D">
        <w:rPr>
          <w:rFonts w:cs="Calibri"/>
          <w:lang w:val="es-ES"/>
        </w:rPr>
        <w:t>FIRMA que las IRR están destinadas a las</w:t>
      </w:r>
      <w:r w:rsidRPr="009A055D">
        <w:rPr>
          <w:rFonts w:cs="Calibri"/>
          <w:lang w:val="es-ES"/>
        </w:rPr>
        <w:t xml:space="preserve"> </w:t>
      </w:r>
      <w:r w:rsidR="004D7BC7" w:rsidRPr="009A055D">
        <w:rPr>
          <w:lang w:val="es-ES"/>
        </w:rPr>
        <w:t>Partes Contratantes</w:t>
      </w:r>
      <w:r w:rsidRPr="009A055D">
        <w:rPr>
          <w:lang w:val="es-ES"/>
        </w:rPr>
        <w:t xml:space="preserve"> </w:t>
      </w:r>
      <w:r w:rsidR="0095510F" w:rsidRPr="009A055D">
        <w:rPr>
          <w:lang w:val="es-ES"/>
        </w:rPr>
        <w:t xml:space="preserve">y otros interesados con un interés común </w:t>
      </w:r>
      <w:r w:rsidR="008F6A6B" w:rsidRPr="009A055D">
        <w:rPr>
          <w:lang w:val="es-ES"/>
        </w:rPr>
        <w:t>por</w:t>
      </w:r>
      <w:r w:rsidR="0095510F" w:rsidRPr="009A055D">
        <w:rPr>
          <w:lang w:val="es-ES"/>
        </w:rPr>
        <w:t xml:space="preserve"> u</w:t>
      </w:r>
      <w:r w:rsidR="008F6A6B" w:rsidRPr="009A055D">
        <w:rPr>
          <w:lang w:val="es-ES"/>
        </w:rPr>
        <w:t>na zona</w:t>
      </w:r>
      <w:r w:rsidR="0095510F" w:rsidRPr="009A055D">
        <w:rPr>
          <w:lang w:val="es-ES"/>
        </w:rPr>
        <w:t xml:space="preserve">, </w:t>
      </w:r>
      <w:r w:rsidR="008F6A6B" w:rsidRPr="009A055D">
        <w:rPr>
          <w:lang w:val="es-ES"/>
        </w:rPr>
        <w:t xml:space="preserve">una </w:t>
      </w:r>
      <w:r w:rsidR="0095510F" w:rsidRPr="009A055D">
        <w:rPr>
          <w:lang w:val="es-ES"/>
        </w:rPr>
        <w:t xml:space="preserve">región o </w:t>
      </w:r>
      <w:r w:rsidR="008F6A6B" w:rsidRPr="009A055D">
        <w:rPr>
          <w:lang w:val="es-ES"/>
        </w:rPr>
        <w:t xml:space="preserve">un </w:t>
      </w:r>
      <w:r w:rsidR="00001917" w:rsidRPr="009A055D">
        <w:rPr>
          <w:lang w:val="es-ES"/>
        </w:rPr>
        <w:t>ecosistema</w:t>
      </w:r>
      <w:r w:rsidR="0095510F" w:rsidRPr="009A055D">
        <w:rPr>
          <w:lang w:val="es-ES"/>
        </w:rPr>
        <w:t xml:space="preserve"> concreto</w:t>
      </w:r>
      <w:r w:rsidR="008F6A6B" w:rsidRPr="009A055D">
        <w:rPr>
          <w:lang w:val="es-ES"/>
        </w:rPr>
        <w:t xml:space="preserve">s </w:t>
      </w:r>
      <w:r w:rsidR="0095510F" w:rsidRPr="009A055D">
        <w:rPr>
          <w:lang w:val="es-ES"/>
        </w:rPr>
        <w:t>a fin de proteger los humedales en el marco de la Convención de Ramsar sobre los Humedales</w:t>
      </w:r>
      <w:r w:rsidR="008F6A6B" w:rsidRPr="009A055D">
        <w:rPr>
          <w:lang w:val="es-ES"/>
        </w:rPr>
        <w:t xml:space="preserve"> y</w:t>
      </w:r>
      <w:r w:rsidR="0095510F" w:rsidRPr="009A055D">
        <w:rPr>
          <w:lang w:val="es-ES"/>
        </w:rPr>
        <w:t xml:space="preserve"> REAFIRMA </w:t>
      </w:r>
      <w:r w:rsidR="008F6A6B" w:rsidRPr="009A055D">
        <w:rPr>
          <w:lang w:val="es-ES"/>
        </w:rPr>
        <w:t>TAMBIÉN</w:t>
      </w:r>
      <w:r w:rsidR="0095510F" w:rsidRPr="009A055D">
        <w:rPr>
          <w:lang w:val="es-ES"/>
        </w:rPr>
        <w:t xml:space="preserve"> que las IRR contribuyen a una </w:t>
      </w:r>
      <w:r w:rsidR="00001917" w:rsidRPr="009A055D">
        <w:rPr>
          <w:lang w:val="es-ES"/>
        </w:rPr>
        <w:t>mejor</w:t>
      </w:r>
      <w:r w:rsidR="0095510F" w:rsidRPr="009A055D">
        <w:rPr>
          <w:lang w:val="es-ES"/>
        </w:rPr>
        <w:t xml:space="preserve"> aplicación de la </w:t>
      </w:r>
      <w:r w:rsidR="00001917" w:rsidRPr="009A055D">
        <w:rPr>
          <w:lang w:val="es-ES"/>
        </w:rPr>
        <w:t>Convención</w:t>
      </w:r>
      <w:r w:rsidR="0095510F" w:rsidRPr="009A055D">
        <w:rPr>
          <w:lang w:val="es-ES"/>
        </w:rPr>
        <w:t xml:space="preserve"> sobre los Humedales y sus resoluciones</w:t>
      </w:r>
      <w:r w:rsidRPr="009A055D">
        <w:rPr>
          <w:lang w:val="es-ES"/>
        </w:rPr>
        <w:t>;</w:t>
      </w:r>
    </w:p>
    <w:p w14:paraId="49FB2C29" w14:textId="77777777" w:rsidR="000C3FEC" w:rsidRPr="009A055D" w:rsidRDefault="000C3FEC" w:rsidP="000C3FEC">
      <w:pPr>
        <w:rPr>
          <w:lang w:val="es-ES"/>
        </w:rPr>
      </w:pPr>
    </w:p>
    <w:p w14:paraId="43DA0872" w14:textId="51FE3CF9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10.</w:t>
      </w:r>
      <w:r w:rsidRPr="009A055D">
        <w:rPr>
          <w:lang w:val="es-ES"/>
        </w:rPr>
        <w:tab/>
        <w:t>RECO</w:t>
      </w:r>
      <w:r w:rsidR="0095510F" w:rsidRPr="009A055D">
        <w:rPr>
          <w:lang w:val="es-ES"/>
        </w:rPr>
        <w:t xml:space="preserve">NOCE el potencial de la cooperación en el marco de las IRR en los </w:t>
      </w:r>
      <w:r w:rsidR="00001917" w:rsidRPr="009A055D">
        <w:rPr>
          <w:lang w:val="es-ES"/>
        </w:rPr>
        <w:t>ecosistemas</w:t>
      </w:r>
      <w:r w:rsidR="0095510F" w:rsidRPr="009A055D">
        <w:rPr>
          <w:lang w:val="es-ES"/>
        </w:rPr>
        <w:t xml:space="preserve"> de humedales o las cuencas compartidas por </w:t>
      </w:r>
      <w:r w:rsidR="004D7BC7" w:rsidRPr="009A055D">
        <w:rPr>
          <w:lang w:val="es-ES"/>
        </w:rPr>
        <w:t>Partes Contratantes</w:t>
      </w:r>
      <w:r w:rsidR="00600B2C" w:rsidRPr="009A055D">
        <w:rPr>
          <w:lang w:val="es-ES"/>
        </w:rPr>
        <w:t>,</w:t>
      </w:r>
      <w:r w:rsidRPr="009A055D">
        <w:rPr>
          <w:lang w:val="es-ES"/>
        </w:rPr>
        <w:t xml:space="preserve"> </w:t>
      </w:r>
      <w:r w:rsidR="0095510F" w:rsidRPr="009A055D">
        <w:rPr>
          <w:lang w:val="es-ES"/>
        </w:rPr>
        <w:t xml:space="preserve">que permite tener una visión global del territorio, favoreciendo el diálogo, la </w:t>
      </w:r>
      <w:r w:rsidR="00001917" w:rsidRPr="009A055D">
        <w:rPr>
          <w:lang w:val="es-ES"/>
        </w:rPr>
        <w:t>coordinación</w:t>
      </w:r>
      <w:r w:rsidR="0095510F" w:rsidRPr="009A055D">
        <w:rPr>
          <w:lang w:val="es-ES"/>
        </w:rPr>
        <w:t xml:space="preserve"> y la </w:t>
      </w:r>
      <w:r w:rsidR="00001917" w:rsidRPr="009A055D">
        <w:rPr>
          <w:lang w:val="es-ES"/>
        </w:rPr>
        <w:t>cooperación</w:t>
      </w:r>
      <w:r w:rsidR="0095510F" w:rsidRPr="009A055D">
        <w:rPr>
          <w:lang w:val="es-ES"/>
        </w:rPr>
        <w:t xml:space="preserve"> entre las partes implicadas</w:t>
      </w:r>
      <w:r w:rsidRPr="009A055D">
        <w:rPr>
          <w:lang w:val="es-ES"/>
        </w:rPr>
        <w:t>;</w:t>
      </w:r>
    </w:p>
    <w:p w14:paraId="1E82D84E" w14:textId="77777777" w:rsidR="000C3FEC" w:rsidRPr="009A055D" w:rsidRDefault="000C3FEC" w:rsidP="000C3FEC">
      <w:pPr>
        <w:rPr>
          <w:lang w:val="es-ES"/>
        </w:rPr>
      </w:pPr>
    </w:p>
    <w:p w14:paraId="1CB0E87A" w14:textId="118F1291" w:rsidR="000C3FEC" w:rsidRPr="009A055D" w:rsidRDefault="000C3FEC" w:rsidP="000C3FEC">
      <w:pPr>
        <w:rPr>
          <w:rFonts w:cs="Calibri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 xml:space="preserve">11. </w:t>
      </w:r>
      <w:r w:rsidRPr="009A055D">
        <w:rPr>
          <w:rFonts w:cstheme="minorHAnsi"/>
          <w:color w:val="000000" w:themeColor="text1"/>
          <w:lang w:val="es-ES"/>
        </w:rPr>
        <w:tab/>
      </w:r>
      <w:r w:rsidR="0095510F" w:rsidRPr="009A055D">
        <w:rPr>
          <w:rFonts w:cstheme="minorHAnsi"/>
          <w:color w:val="000000" w:themeColor="text1"/>
          <w:lang w:val="es-ES"/>
        </w:rPr>
        <w:t>AFIRMA que las IRR pueden ser un centro o una red regional o una mezcla de amb</w:t>
      </w:r>
      <w:r w:rsidR="00600B2C" w:rsidRPr="009A055D">
        <w:rPr>
          <w:rFonts w:cstheme="minorHAnsi"/>
          <w:color w:val="000000" w:themeColor="text1"/>
          <w:lang w:val="es-ES"/>
        </w:rPr>
        <w:t>as cosas</w:t>
      </w:r>
      <w:r w:rsidR="0095510F" w:rsidRPr="009A055D">
        <w:rPr>
          <w:rFonts w:cstheme="minorHAnsi"/>
          <w:color w:val="000000" w:themeColor="text1"/>
          <w:lang w:val="es-ES"/>
        </w:rPr>
        <w:t xml:space="preserve"> y AFIRMA </w:t>
      </w:r>
      <w:r w:rsidR="00600B2C" w:rsidRPr="009A055D">
        <w:rPr>
          <w:rFonts w:cstheme="minorHAnsi"/>
          <w:color w:val="000000" w:themeColor="text1"/>
          <w:lang w:val="es-ES"/>
        </w:rPr>
        <w:t>TAMBIÉN</w:t>
      </w:r>
      <w:r w:rsidR="0095510F" w:rsidRPr="009A055D">
        <w:rPr>
          <w:rFonts w:cstheme="minorHAnsi"/>
          <w:color w:val="000000" w:themeColor="text1"/>
          <w:lang w:val="es-ES"/>
        </w:rPr>
        <w:t xml:space="preserve"> que las IRR pueden ser redes de </w:t>
      </w:r>
      <w:r w:rsidR="00001917" w:rsidRPr="009A055D">
        <w:rPr>
          <w:rFonts w:cstheme="minorHAnsi"/>
          <w:color w:val="000000" w:themeColor="text1"/>
          <w:lang w:val="es-ES"/>
        </w:rPr>
        <w:t>cooperación</w:t>
      </w:r>
      <w:r w:rsidR="0095510F" w:rsidRPr="009A055D">
        <w:rPr>
          <w:rFonts w:cstheme="minorHAnsi"/>
          <w:color w:val="000000" w:themeColor="text1"/>
          <w:lang w:val="es-ES"/>
        </w:rPr>
        <w:t xml:space="preserve"> que no </w:t>
      </w:r>
      <w:r w:rsidR="00600B2C" w:rsidRPr="009A055D">
        <w:rPr>
          <w:rFonts w:cstheme="minorHAnsi"/>
          <w:color w:val="000000" w:themeColor="text1"/>
          <w:lang w:val="es-ES"/>
        </w:rPr>
        <w:t xml:space="preserve">tienen una </w:t>
      </w:r>
      <w:r w:rsidR="0095510F" w:rsidRPr="009A055D">
        <w:rPr>
          <w:rFonts w:cstheme="minorHAnsi"/>
          <w:color w:val="000000" w:themeColor="text1"/>
          <w:lang w:val="es-ES"/>
        </w:rPr>
        <w:t>condición jurídica o</w:t>
      </w:r>
      <w:r w:rsidR="00600B2C" w:rsidRPr="009A055D">
        <w:rPr>
          <w:rFonts w:cstheme="minorHAnsi"/>
          <w:color w:val="000000" w:themeColor="text1"/>
          <w:lang w:val="es-ES"/>
        </w:rPr>
        <w:t xml:space="preserve"> </w:t>
      </w:r>
      <w:r w:rsidR="0095510F" w:rsidRPr="009A055D">
        <w:rPr>
          <w:rFonts w:cstheme="minorHAnsi"/>
          <w:color w:val="000000" w:themeColor="text1"/>
          <w:lang w:val="es-ES"/>
        </w:rPr>
        <w:t xml:space="preserve">ser organizaciones establecidas </w:t>
      </w:r>
      <w:r w:rsidR="0095510F" w:rsidRPr="009A055D">
        <w:rPr>
          <w:rFonts w:cs="Calibri"/>
          <w:lang w:val="es-ES"/>
        </w:rPr>
        <w:t>con su propia condición jurídica</w:t>
      </w:r>
      <w:r w:rsidR="004617FE" w:rsidRPr="009A055D">
        <w:rPr>
          <w:rFonts w:cs="Calibri"/>
          <w:lang w:val="es-ES"/>
        </w:rPr>
        <w:t xml:space="preserve"> y</w:t>
      </w:r>
      <w:r w:rsidR="0095510F" w:rsidRPr="009A055D">
        <w:rPr>
          <w:rFonts w:cs="Calibri"/>
          <w:lang w:val="es-ES"/>
        </w:rPr>
        <w:t xml:space="preserve"> AFIRMA </w:t>
      </w:r>
      <w:r w:rsidR="004617FE" w:rsidRPr="009A055D">
        <w:rPr>
          <w:rFonts w:cs="Calibri"/>
          <w:lang w:val="es-ES"/>
        </w:rPr>
        <w:t>ASIMISMO</w:t>
      </w:r>
      <w:r w:rsidR="0095510F" w:rsidRPr="009A055D">
        <w:rPr>
          <w:rFonts w:cs="Calibri"/>
          <w:lang w:val="es-ES"/>
        </w:rPr>
        <w:t xml:space="preserve"> que las IRR pueden </w:t>
      </w:r>
      <w:r w:rsidR="00001917" w:rsidRPr="009A055D">
        <w:rPr>
          <w:rFonts w:cs="Calibri"/>
          <w:lang w:val="es-ES"/>
        </w:rPr>
        <w:t>tener</w:t>
      </w:r>
      <w:r w:rsidR="0095510F" w:rsidRPr="009A055D">
        <w:rPr>
          <w:rFonts w:cs="Calibri"/>
          <w:lang w:val="es-ES"/>
        </w:rPr>
        <w:t xml:space="preserve"> distintos tipos de enfoques en materia de gobernanza y coordinación;</w:t>
      </w:r>
    </w:p>
    <w:p w14:paraId="49D35661" w14:textId="77777777" w:rsidR="000C3FEC" w:rsidRPr="009A055D" w:rsidRDefault="000C3FEC" w:rsidP="000C3FEC">
      <w:pPr>
        <w:rPr>
          <w:lang w:val="es-ES"/>
        </w:rPr>
      </w:pPr>
    </w:p>
    <w:p w14:paraId="4BA59AB5" w14:textId="77777777" w:rsidR="000C3FEC" w:rsidRPr="009A055D" w:rsidRDefault="000C3FEC" w:rsidP="000C3FEC">
      <w:pPr>
        <w:rPr>
          <w:lang w:val="es-ES"/>
        </w:rPr>
      </w:pPr>
    </w:p>
    <w:p w14:paraId="2B2CF8EF" w14:textId="2428B454" w:rsidR="000C3FEC" w:rsidRPr="009A055D" w:rsidRDefault="000C3FEC" w:rsidP="000C3FEC">
      <w:pPr>
        <w:rPr>
          <w:i/>
          <w:iCs/>
          <w:lang w:val="es-ES"/>
        </w:rPr>
      </w:pPr>
      <w:r w:rsidRPr="009A055D">
        <w:rPr>
          <w:i/>
          <w:iCs/>
          <w:lang w:val="es-ES"/>
        </w:rPr>
        <w:t>Condi</w:t>
      </w:r>
      <w:r w:rsidR="0095510F" w:rsidRPr="009A055D">
        <w:rPr>
          <w:i/>
          <w:iCs/>
          <w:lang w:val="es-ES"/>
        </w:rPr>
        <w:t>ciones para las IRR</w:t>
      </w:r>
    </w:p>
    <w:p w14:paraId="7756A0DE" w14:textId="77777777" w:rsidR="000C3FEC" w:rsidRPr="009A055D" w:rsidRDefault="000C3FEC" w:rsidP="000C3FEC">
      <w:pPr>
        <w:rPr>
          <w:lang w:val="es-ES"/>
        </w:rPr>
      </w:pPr>
    </w:p>
    <w:p w14:paraId="51665FC1" w14:textId="1A779E7F" w:rsidR="000C3FEC" w:rsidRPr="009A055D" w:rsidRDefault="000C3FEC" w:rsidP="000C3FEC">
      <w:pPr>
        <w:rPr>
          <w:rFonts w:cstheme="minorHAnsi"/>
          <w:color w:val="000000" w:themeColor="text1"/>
          <w:lang w:val="es-ES"/>
        </w:rPr>
      </w:pPr>
      <w:r w:rsidRPr="009A055D">
        <w:rPr>
          <w:lang w:val="es-ES"/>
        </w:rPr>
        <w:t>12.</w:t>
      </w:r>
      <w:r w:rsidRPr="009A055D">
        <w:rPr>
          <w:lang w:val="es-ES"/>
        </w:rPr>
        <w:tab/>
        <w:t>DECIDE</w:t>
      </w:r>
      <w:r w:rsidR="0095510F" w:rsidRPr="009A055D">
        <w:rPr>
          <w:lang w:val="es-ES"/>
        </w:rPr>
        <w:t xml:space="preserve"> que </w:t>
      </w:r>
      <w:r w:rsidR="005C44B3" w:rsidRPr="009A055D">
        <w:rPr>
          <w:lang w:val="es-ES"/>
        </w:rPr>
        <w:t xml:space="preserve">las IRR tienen por objeto servir de medios operativos para brindar un apoyo eficaz con miras a mejorar la aplicación de las decisiones de la </w:t>
      </w:r>
      <w:r w:rsidR="00001917" w:rsidRPr="009A055D">
        <w:rPr>
          <w:lang w:val="es-ES"/>
        </w:rPr>
        <w:t>Convención</w:t>
      </w:r>
      <w:r w:rsidR="005C44B3" w:rsidRPr="009A055D">
        <w:rPr>
          <w:lang w:val="es-ES"/>
        </w:rPr>
        <w:t xml:space="preserve">, especialmente las tareas mencionadas en los </w:t>
      </w:r>
      <w:r w:rsidR="00001917" w:rsidRPr="009A055D">
        <w:rPr>
          <w:lang w:val="es-ES"/>
        </w:rPr>
        <w:t>planes</w:t>
      </w:r>
      <w:r w:rsidR="005C44B3" w:rsidRPr="009A055D">
        <w:rPr>
          <w:lang w:val="es-ES"/>
        </w:rPr>
        <w:t xml:space="preserve"> o programas de la Convención y, en los casos necesarios, organizar actividades de formación y</w:t>
      </w:r>
      <w:r w:rsidR="0053315B" w:rsidRPr="009A055D">
        <w:rPr>
          <w:lang w:val="es-ES"/>
        </w:rPr>
        <w:t xml:space="preserve"> creación de capacidad y</w:t>
      </w:r>
      <w:r w:rsidR="005C44B3" w:rsidRPr="009A055D">
        <w:rPr>
          <w:lang w:val="es-ES"/>
        </w:rPr>
        <w:t xml:space="preserve"> </w:t>
      </w:r>
      <w:r w:rsidR="0053315B" w:rsidRPr="009A055D">
        <w:rPr>
          <w:lang w:val="es-ES"/>
        </w:rPr>
        <w:t xml:space="preserve">llevar a cabo </w:t>
      </w:r>
      <w:r w:rsidR="005C44B3" w:rsidRPr="009A055D">
        <w:rPr>
          <w:lang w:val="es-ES"/>
        </w:rPr>
        <w:t>actividades de CECoP</w:t>
      </w:r>
      <w:r w:rsidRPr="009A055D">
        <w:rPr>
          <w:rFonts w:cstheme="minorHAnsi"/>
          <w:color w:val="000000" w:themeColor="text1"/>
          <w:lang w:val="es-ES"/>
        </w:rPr>
        <w:t xml:space="preserve">; </w:t>
      </w:r>
    </w:p>
    <w:p w14:paraId="5F7459BC" w14:textId="77777777" w:rsidR="000C3FEC" w:rsidRPr="009A055D" w:rsidRDefault="000C3FEC" w:rsidP="000C3FEC">
      <w:pPr>
        <w:rPr>
          <w:lang w:val="es-ES"/>
        </w:rPr>
      </w:pPr>
    </w:p>
    <w:p w14:paraId="0DA36D59" w14:textId="7B47155A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13.</w:t>
      </w:r>
      <w:r w:rsidRPr="009A055D">
        <w:rPr>
          <w:lang w:val="es-ES"/>
        </w:rPr>
        <w:tab/>
        <w:t>DECIDE</w:t>
      </w:r>
      <w:r w:rsidR="005C44B3" w:rsidRPr="009A055D">
        <w:rPr>
          <w:lang w:val="es-ES"/>
        </w:rPr>
        <w:t xml:space="preserve"> que las IRR </w:t>
      </w:r>
      <w:r w:rsidR="00BD55FE" w:rsidRPr="009A055D">
        <w:rPr>
          <w:lang w:val="es-ES"/>
        </w:rPr>
        <w:t>deberán</w:t>
      </w:r>
      <w:r w:rsidR="00EE29A8" w:rsidRPr="009A055D">
        <w:rPr>
          <w:lang w:val="es-ES"/>
        </w:rPr>
        <w:t xml:space="preserve"> realizar </w:t>
      </w:r>
      <w:r w:rsidR="005C44B3" w:rsidRPr="009A055D">
        <w:rPr>
          <w:lang w:val="es-ES"/>
        </w:rPr>
        <w:t>tareas que formen parte de la aplicación únicamente en su región</w:t>
      </w:r>
      <w:r w:rsidRPr="009A055D">
        <w:rPr>
          <w:lang w:val="es-ES"/>
        </w:rPr>
        <w:t>;</w:t>
      </w:r>
    </w:p>
    <w:p w14:paraId="51A69FF6" w14:textId="77777777" w:rsidR="000C3FEC" w:rsidRPr="009A055D" w:rsidRDefault="000C3FEC" w:rsidP="000C3FEC">
      <w:pPr>
        <w:rPr>
          <w:lang w:val="es-ES"/>
        </w:rPr>
      </w:pPr>
    </w:p>
    <w:p w14:paraId="005375CA" w14:textId="01202A7C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14.</w:t>
      </w:r>
      <w:r w:rsidRPr="009A055D">
        <w:rPr>
          <w:lang w:val="es-ES"/>
        </w:rPr>
        <w:tab/>
        <w:t>DECIDE</w:t>
      </w:r>
      <w:r w:rsidR="005C44B3" w:rsidRPr="009A055D">
        <w:rPr>
          <w:lang w:val="es-ES"/>
        </w:rPr>
        <w:t xml:space="preserve"> que la</w:t>
      </w:r>
      <w:r w:rsidR="00BD55FE" w:rsidRPr="009A055D">
        <w:rPr>
          <w:lang w:val="es-ES"/>
        </w:rPr>
        <w:t>s</w:t>
      </w:r>
      <w:r w:rsidR="005C44B3" w:rsidRPr="009A055D">
        <w:rPr>
          <w:lang w:val="es-ES"/>
        </w:rPr>
        <w:t xml:space="preserve"> IRR </w:t>
      </w:r>
      <w:r w:rsidR="00BD55FE" w:rsidRPr="009A055D">
        <w:rPr>
          <w:lang w:val="es-ES"/>
        </w:rPr>
        <w:t xml:space="preserve">podrán tomar la palabra </w:t>
      </w:r>
      <w:r w:rsidR="005C44B3" w:rsidRPr="009A055D">
        <w:rPr>
          <w:lang w:val="es-ES"/>
        </w:rPr>
        <w:t xml:space="preserve">solo en su propio nombre y solo </w:t>
      </w:r>
      <w:r w:rsidR="00BD55FE" w:rsidRPr="009A055D">
        <w:rPr>
          <w:lang w:val="es-ES"/>
        </w:rPr>
        <w:t>podrán</w:t>
      </w:r>
      <w:r w:rsidR="005C44B3" w:rsidRPr="009A055D">
        <w:rPr>
          <w:lang w:val="es-ES"/>
        </w:rPr>
        <w:t xml:space="preserve"> actuar por mandato expreso de sus </w:t>
      </w:r>
      <w:r w:rsidR="00001917" w:rsidRPr="009A055D">
        <w:rPr>
          <w:lang w:val="es-ES"/>
        </w:rPr>
        <w:t>componentes</w:t>
      </w:r>
      <w:r w:rsidR="005C44B3" w:rsidRPr="009A055D">
        <w:rPr>
          <w:lang w:val="es-ES"/>
        </w:rPr>
        <w:t xml:space="preserve">, y en ningún caso o circunstancia actuarán de manera que se pueda </w:t>
      </w:r>
      <w:r w:rsidR="00001917" w:rsidRPr="009A055D">
        <w:rPr>
          <w:lang w:val="es-ES"/>
        </w:rPr>
        <w:t>considerar</w:t>
      </w:r>
      <w:r w:rsidR="005C44B3" w:rsidRPr="009A055D">
        <w:rPr>
          <w:lang w:val="es-ES"/>
        </w:rPr>
        <w:t xml:space="preserve"> por error </w:t>
      </w:r>
      <w:r w:rsidR="00BD55FE" w:rsidRPr="009A055D">
        <w:rPr>
          <w:lang w:val="es-ES"/>
        </w:rPr>
        <w:t>que son</w:t>
      </w:r>
      <w:r w:rsidR="005C44B3" w:rsidRPr="009A055D">
        <w:rPr>
          <w:lang w:val="es-ES"/>
        </w:rPr>
        <w:t xml:space="preserve"> una oficina regional de la Convención o portavo</w:t>
      </w:r>
      <w:r w:rsidR="00BD55FE" w:rsidRPr="009A055D">
        <w:rPr>
          <w:lang w:val="es-ES"/>
        </w:rPr>
        <w:t>ces</w:t>
      </w:r>
      <w:r w:rsidR="005C44B3" w:rsidRPr="009A055D">
        <w:rPr>
          <w:lang w:val="es-ES"/>
        </w:rPr>
        <w:t xml:space="preserve"> o representante</w:t>
      </w:r>
      <w:r w:rsidR="00BD55FE" w:rsidRPr="009A055D">
        <w:rPr>
          <w:lang w:val="es-ES"/>
        </w:rPr>
        <w:t>s</w:t>
      </w:r>
      <w:r w:rsidR="005C44B3" w:rsidRPr="009A055D">
        <w:rPr>
          <w:lang w:val="es-ES"/>
        </w:rPr>
        <w:t xml:space="preserve"> de la Secretaría de la </w:t>
      </w:r>
      <w:r w:rsidR="00BD55FE" w:rsidRPr="009A055D">
        <w:rPr>
          <w:lang w:val="es-ES"/>
        </w:rPr>
        <w:t>C</w:t>
      </w:r>
      <w:r w:rsidR="005C44B3" w:rsidRPr="009A055D">
        <w:rPr>
          <w:lang w:val="es-ES"/>
        </w:rPr>
        <w:t xml:space="preserve">onvención o de cualquier autoridad nacional u organización que </w:t>
      </w:r>
      <w:r w:rsidR="00BD55FE" w:rsidRPr="009A055D">
        <w:rPr>
          <w:lang w:val="es-ES"/>
        </w:rPr>
        <w:t xml:space="preserve">les brinde </w:t>
      </w:r>
      <w:r w:rsidR="005C44B3" w:rsidRPr="009A055D">
        <w:rPr>
          <w:lang w:val="es-ES"/>
        </w:rPr>
        <w:t xml:space="preserve">apoyo o </w:t>
      </w:r>
      <w:r w:rsidR="00BD55FE" w:rsidRPr="009A055D">
        <w:rPr>
          <w:lang w:val="es-ES"/>
        </w:rPr>
        <w:t xml:space="preserve">con la que tengan </w:t>
      </w:r>
      <w:r w:rsidR="005C44B3" w:rsidRPr="009A055D">
        <w:rPr>
          <w:lang w:val="es-ES"/>
        </w:rPr>
        <w:t xml:space="preserve">acuerdos de </w:t>
      </w:r>
      <w:r w:rsidR="00BD55FE" w:rsidRPr="009A055D">
        <w:rPr>
          <w:lang w:val="es-ES"/>
        </w:rPr>
        <w:t>acogida</w:t>
      </w:r>
      <w:r w:rsidRPr="009A055D">
        <w:rPr>
          <w:lang w:val="es-ES"/>
        </w:rPr>
        <w:t>;</w:t>
      </w:r>
    </w:p>
    <w:p w14:paraId="1CDA7C8F" w14:textId="77777777" w:rsidR="000C3FEC" w:rsidRPr="009A055D" w:rsidRDefault="000C3FEC" w:rsidP="000C3FEC">
      <w:pPr>
        <w:rPr>
          <w:lang w:val="es-ES"/>
        </w:rPr>
      </w:pPr>
    </w:p>
    <w:p w14:paraId="04E939F2" w14:textId="2317EFAF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15.</w:t>
      </w:r>
      <w:r w:rsidRPr="009A055D">
        <w:rPr>
          <w:lang w:val="es-ES"/>
        </w:rPr>
        <w:tab/>
        <w:t>DECIDE</w:t>
      </w:r>
      <w:r w:rsidR="005C44B3" w:rsidRPr="009A055D">
        <w:rPr>
          <w:lang w:val="es-ES"/>
        </w:rPr>
        <w:t xml:space="preserve"> que las IRR deberán elaborar un mandato que </w:t>
      </w:r>
      <w:r w:rsidR="00BD55FE" w:rsidRPr="009A055D">
        <w:rPr>
          <w:lang w:val="es-ES"/>
        </w:rPr>
        <w:t>incluya</w:t>
      </w:r>
      <w:r w:rsidR="005C44B3" w:rsidRPr="009A055D">
        <w:rPr>
          <w:lang w:val="es-ES"/>
        </w:rPr>
        <w:t xml:space="preserve"> su propio</w:t>
      </w:r>
      <w:r w:rsidR="00BD55FE" w:rsidRPr="009A055D">
        <w:rPr>
          <w:lang w:val="es-ES"/>
        </w:rPr>
        <w:t xml:space="preserve"> reglamento</w:t>
      </w:r>
      <w:r w:rsidRPr="009A055D">
        <w:rPr>
          <w:lang w:val="es-ES"/>
        </w:rPr>
        <w:t xml:space="preserve">, </w:t>
      </w:r>
      <w:r w:rsidR="005C44B3" w:rsidRPr="009A055D">
        <w:rPr>
          <w:lang w:val="es-ES"/>
        </w:rPr>
        <w:t>estructura, gobernanza y composición, incluid</w:t>
      </w:r>
      <w:r w:rsidR="00662B32" w:rsidRPr="009A055D">
        <w:rPr>
          <w:lang w:val="es-ES"/>
        </w:rPr>
        <w:t xml:space="preserve">a la condición </w:t>
      </w:r>
      <w:r w:rsidR="005C44B3" w:rsidRPr="009A055D">
        <w:rPr>
          <w:lang w:val="es-ES"/>
        </w:rPr>
        <w:t xml:space="preserve">de la participación de la Secretaría de la Convención en la IRR como </w:t>
      </w:r>
      <w:r w:rsidR="00662B32" w:rsidRPr="009A055D">
        <w:rPr>
          <w:lang w:val="es-ES"/>
        </w:rPr>
        <w:t>asesora y la</w:t>
      </w:r>
      <w:r w:rsidR="005C44B3" w:rsidRPr="009A055D">
        <w:rPr>
          <w:lang w:val="es-ES"/>
        </w:rPr>
        <w:t xml:space="preserve"> </w:t>
      </w:r>
      <w:r w:rsidR="00662B32" w:rsidRPr="009A055D">
        <w:rPr>
          <w:lang w:val="es-ES"/>
        </w:rPr>
        <w:t>responsabilidad</w:t>
      </w:r>
      <w:r w:rsidR="005C44B3" w:rsidRPr="009A055D">
        <w:rPr>
          <w:lang w:val="es-ES"/>
        </w:rPr>
        <w:t xml:space="preserve"> de las Partes Contratantes participantes, y </w:t>
      </w:r>
      <w:r w:rsidR="00B760BC" w:rsidRPr="009A055D">
        <w:rPr>
          <w:lang w:val="es-ES"/>
        </w:rPr>
        <w:t>también</w:t>
      </w:r>
      <w:r w:rsidR="005C44B3" w:rsidRPr="009A055D">
        <w:rPr>
          <w:lang w:val="es-ES"/>
        </w:rPr>
        <w:t xml:space="preserve"> estar en consonancia con las decisiones válidas de la Convención, </w:t>
      </w:r>
      <w:r w:rsidR="00662B32" w:rsidRPr="009A055D">
        <w:rPr>
          <w:lang w:val="es-ES"/>
        </w:rPr>
        <w:t>el</w:t>
      </w:r>
      <w:r w:rsidR="005C44B3" w:rsidRPr="009A055D">
        <w:rPr>
          <w:lang w:val="es-ES"/>
        </w:rPr>
        <w:t xml:space="preserve"> marco </w:t>
      </w:r>
      <w:r w:rsidR="00662B32" w:rsidRPr="009A055D">
        <w:rPr>
          <w:lang w:val="es-ES"/>
        </w:rPr>
        <w:t>jurídico</w:t>
      </w:r>
      <w:r w:rsidR="005C44B3" w:rsidRPr="009A055D">
        <w:rPr>
          <w:lang w:val="es-ES"/>
        </w:rPr>
        <w:t xml:space="preserve"> de l</w:t>
      </w:r>
      <w:r w:rsidR="006D227C" w:rsidRPr="009A055D">
        <w:rPr>
          <w:lang w:val="es-ES"/>
        </w:rPr>
        <w:t>os países en los que la IRR realiza su actividad y garantizar una manera de trabajar transparente;</w:t>
      </w:r>
    </w:p>
    <w:p w14:paraId="02609910" w14:textId="77777777" w:rsidR="000C3FEC" w:rsidRPr="009A055D" w:rsidRDefault="000C3FEC" w:rsidP="000C3FEC">
      <w:pPr>
        <w:rPr>
          <w:lang w:val="es-ES"/>
        </w:rPr>
      </w:pPr>
    </w:p>
    <w:p w14:paraId="4EDCAB5E" w14:textId="39412179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16.</w:t>
      </w:r>
      <w:r w:rsidRPr="009A055D">
        <w:rPr>
          <w:lang w:val="es-ES"/>
        </w:rPr>
        <w:tab/>
        <w:t>DECIDE</w:t>
      </w:r>
      <w:r w:rsidR="006D227C" w:rsidRPr="009A055D">
        <w:rPr>
          <w:lang w:val="es-ES"/>
        </w:rPr>
        <w:t xml:space="preserve"> que las IRR tendrán responsabilidad </w:t>
      </w:r>
      <w:r w:rsidR="00001917" w:rsidRPr="009A055D">
        <w:rPr>
          <w:lang w:val="es-ES"/>
        </w:rPr>
        <w:t>financiera</w:t>
      </w:r>
      <w:r w:rsidR="006D227C" w:rsidRPr="009A055D">
        <w:rPr>
          <w:lang w:val="es-ES"/>
        </w:rPr>
        <w:t xml:space="preserve"> y deberán contar con sus propios sistemas de contabilidad y presentación de </w:t>
      </w:r>
      <w:r w:rsidR="00001917" w:rsidRPr="009A055D">
        <w:rPr>
          <w:lang w:val="es-ES"/>
        </w:rPr>
        <w:t>informes</w:t>
      </w:r>
      <w:r w:rsidR="006D227C" w:rsidRPr="009A055D">
        <w:rPr>
          <w:lang w:val="es-ES"/>
        </w:rPr>
        <w:t xml:space="preserve">, </w:t>
      </w:r>
      <w:r w:rsidR="00001917" w:rsidRPr="009A055D">
        <w:rPr>
          <w:lang w:val="es-ES"/>
        </w:rPr>
        <w:t>supervisados</w:t>
      </w:r>
      <w:r w:rsidR="006D227C" w:rsidRPr="009A055D">
        <w:rPr>
          <w:lang w:val="es-ES"/>
        </w:rPr>
        <w:t xml:space="preserve"> por su órgano de gobierno, a </w:t>
      </w:r>
      <w:r w:rsidR="00001917" w:rsidRPr="009A055D">
        <w:rPr>
          <w:lang w:val="es-ES"/>
        </w:rPr>
        <w:t>excepción</w:t>
      </w:r>
      <w:r w:rsidR="006D227C" w:rsidRPr="009A055D">
        <w:rPr>
          <w:lang w:val="es-ES"/>
        </w:rPr>
        <w:t xml:space="preserve"> de las IRR que formen parte de</w:t>
      </w:r>
      <w:r w:rsidR="00662B32" w:rsidRPr="009A055D">
        <w:rPr>
          <w:lang w:val="es-ES"/>
        </w:rPr>
        <w:t xml:space="preserve"> los sistemas de contabilidad y presentación de informes de una </w:t>
      </w:r>
      <w:r w:rsidR="006D227C" w:rsidRPr="009A055D">
        <w:rPr>
          <w:lang w:val="es-ES"/>
        </w:rPr>
        <w:t xml:space="preserve">o varias </w:t>
      </w:r>
      <w:r w:rsidR="004D7BC7" w:rsidRPr="009A055D">
        <w:rPr>
          <w:lang w:val="es-ES"/>
        </w:rPr>
        <w:t>Partes Contratantes</w:t>
      </w:r>
      <w:r w:rsidR="006D227C" w:rsidRPr="009A055D">
        <w:rPr>
          <w:lang w:val="es-ES"/>
        </w:rPr>
        <w:t xml:space="preserve"> en </w:t>
      </w:r>
      <w:r w:rsidR="00662B32" w:rsidRPr="009A055D">
        <w:rPr>
          <w:lang w:val="es-ES"/>
        </w:rPr>
        <w:t xml:space="preserve">los </w:t>
      </w:r>
      <w:r w:rsidR="00001917" w:rsidRPr="009A055D">
        <w:rPr>
          <w:lang w:val="es-ES"/>
        </w:rPr>
        <w:t>ministerios</w:t>
      </w:r>
      <w:r w:rsidR="006D227C" w:rsidRPr="009A055D">
        <w:rPr>
          <w:lang w:val="es-ES"/>
        </w:rPr>
        <w:t xml:space="preserve"> u organismos gubernamentales</w:t>
      </w:r>
      <w:r w:rsidRPr="009A055D">
        <w:rPr>
          <w:lang w:val="es-ES"/>
        </w:rPr>
        <w:t>;</w:t>
      </w:r>
    </w:p>
    <w:p w14:paraId="02A7039B" w14:textId="77777777" w:rsidR="000C3FEC" w:rsidRPr="009A055D" w:rsidRDefault="000C3FEC" w:rsidP="000C3FEC">
      <w:pPr>
        <w:rPr>
          <w:lang w:val="es-ES"/>
        </w:rPr>
      </w:pPr>
    </w:p>
    <w:p w14:paraId="5C41FC3E" w14:textId="603D3A8D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lastRenderedPageBreak/>
        <w:t>17.</w:t>
      </w:r>
      <w:r w:rsidRPr="009A055D">
        <w:rPr>
          <w:lang w:val="es-ES"/>
        </w:rPr>
        <w:tab/>
        <w:t>DECIDE</w:t>
      </w:r>
      <w:r w:rsidR="006D227C" w:rsidRPr="009A055D">
        <w:rPr>
          <w:lang w:val="es-ES"/>
        </w:rPr>
        <w:t xml:space="preserve"> que las IRR tendrán total responsabilidad </w:t>
      </w:r>
      <w:r w:rsidR="00C30204" w:rsidRPr="009A055D">
        <w:rPr>
          <w:lang w:val="es-ES"/>
        </w:rPr>
        <w:t>sobre</w:t>
      </w:r>
      <w:r w:rsidR="006D227C" w:rsidRPr="009A055D">
        <w:rPr>
          <w:lang w:val="es-ES"/>
        </w:rPr>
        <w:t xml:space="preserve"> su propia administración y </w:t>
      </w:r>
      <w:r w:rsidR="00662B32" w:rsidRPr="009A055D">
        <w:rPr>
          <w:lang w:val="es-ES"/>
        </w:rPr>
        <w:t xml:space="preserve">sus </w:t>
      </w:r>
      <w:r w:rsidR="006D227C" w:rsidRPr="009A055D">
        <w:rPr>
          <w:lang w:val="es-ES"/>
        </w:rPr>
        <w:t>actividades;</w:t>
      </w:r>
    </w:p>
    <w:p w14:paraId="6A76B36F" w14:textId="77777777" w:rsidR="000C3FEC" w:rsidRPr="009A055D" w:rsidRDefault="000C3FEC" w:rsidP="000C3FEC">
      <w:pPr>
        <w:ind w:left="0" w:firstLine="0"/>
        <w:rPr>
          <w:lang w:val="es-ES"/>
        </w:rPr>
      </w:pPr>
    </w:p>
    <w:p w14:paraId="66CEA328" w14:textId="0E997EEF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 xml:space="preserve">18. </w:t>
      </w:r>
      <w:r w:rsidRPr="009A055D">
        <w:rPr>
          <w:lang w:val="es-ES"/>
        </w:rPr>
        <w:tab/>
        <w:t>DECIDE</w:t>
      </w:r>
      <w:r w:rsidR="006D227C" w:rsidRPr="009A055D">
        <w:rPr>
          <w:lang w:val="es-ES"/>
        </w:rPr>
        <w:t xml:space="preserve"> que las I</w:t>
      </w:r>
      <w:r w:rsidR="004D7BC7" w:rsidRPr="009A055D">
        <w:rPr>
          <w:lang w:val="es-ES"/>
        </w:rPr>
        <w:t>RR</w:t>
      </w:r>
      <w:r w:rsidR="006D227C" w:rsidRPr="009A055D">
        <w:rPr>
          <w:lang w:val="es-ES"/>
        </w:rPr>
        <w:t xml:space="preserve"> </w:t>
      </w:r>
      <w:r w:rsidR="00F95108" w:rsidRPr="009A055D">
        <w:rPr>
          <w:lang w:val="es-ES"/>
        </w:rPr>
        <w:t xml:space="preserve">deberán presentar </w:t>
      </w:r>
      <w:r w:rsidR="006D227C" w:rsidRPr="009A055D">
        <w:rPr>
          <w:lang w:val="es-ES"/>
        </w:rPr>
        <w:t xml:space="preserve">a </w:t>
      </w:r>
      <w:r w:rsidR="00001917" w:rsidRPr="009A055D">
        <w:rPr>
          <w:lang w:val="es-ES"/>
        </w:rPr>
        <w:t>principios</w:t>
      </w:r>
      <w:r w:rsidR="006D227C" w:rsidRPr="009A055D">
        <w:rPr>
          <w:lang w:val="es-ES"/>
        </w:rPr>
        <w:t xml:space="preserve"> de</w:t>
      </w:r>
      <w:r w:rsidR="00F95108" w:rsidRPr="009A055D">
        <w:rPr>
          <w:lang w:val="es-ES"/>
        </w:rPr>
        <w:t xml:space="preserve"> cada</w:t>
      </w:r>
      <w:r w:rsidR="006D227C" w:rsidRPr="009A055D">
        <w:rPr>
          <w:lang w:val="es-ES"/>
        </w:rPr>
        <w:t xml:space="preserve"> año su informe </w:t>
      </w:r>
      <w:r w:rsidR="00001917" w:rsidRPr="009A055D">
        <w:rPr>
          <w:lang w:val="es-ES"/>
        </w:rPr>
        <w:t>anual</w:t>
      </w:r>
      <w:r w:rsidR="006D227C" w:rsidRPr="009A055D">
        <w:rPr>
          <w:lang w:val="es-ES"/>
        </w:rPr>
        <w:t xml:space="preserve"> a la Secretaría </w:t>
      </w:r>
      <w:r w:rsidR="0047349F" w:rsidRPr="009A055D">
        <w:rPr>
          <w:lang w:val="es-ES"/>
        </w:rPr>
        <w:t>según</w:t>
      </w:r>
      <w:r w:rsidR="006D227C" w:rsidRPr="009A055D">
        <w:rPr>
          <w:lang w:val="es-ES"/>
        </w:rPr>
        <w:t xml:space="preserve"> el modelo que figura en el Anexo 1. El </w:t>
      </w:r>
      <w:r w:rsidR="00001917" w:rsidRPr="009A055D">
        <w:rPr>
          <w:lang w:val="es-ES"/>
        </w:rPr>
        <w:t>informe</w:t>
      </w:r>
      <w:r w:rsidR="006D227C" w:rsidRPr="009A055D">
        <w:rPr>
          <w:lang w:val="es-ES"/>
        </w:rPr>
        <w:t xml:space="preserve"> tratará sobre sus actividades</w:t>
      </w:r>
      <w:r w:rsidR="0047349F" w:rsidRPr="009A055D">
        <w:rPr>
          <w:lang w:val="es-ES"/>
        </w:rPr>
        <w:t xml:space="preserve"> y </w:t>
      </w:r>
      <w:r w:rsidR="006D227C" w:rsidRPr="009A055D">
        <w:rPr>
          <w:lang w:val="es-ES"/>
        </w:rPr>
        <w:t xml:space="preserve">progresos y contendrá un </w:t>
      </w:r>
      <w:r w:rsidR="00001917" w:rsidRPr="009A055D">
        <w:rPr>
          <w:lang w:val="es-ES"/>
        </w:rPr>
        <w:t>resumen</w:t>
      </w:r>
      <w:r w:rsidR="006D227C" w:rsidRPr="009A055D">
        <w:rPr>
          <w:lang w:val="es-ES"/>
        </w:rPr>
        <w:t xml:space="preserve"> financiero del año anterior. </w:t>
      </w:r>
      <w:r w:rsidR="00C30204" w:rsidRPr="009A055D">
        <w:rPr>
          <w:lang w:val="es-ES"/>
        </w:rPr>
        <w:t>Además,</w:t>
      </w:r>
      <w:r w:rsidR="006D227C" w:rsidRPr="009A055D">
        <w:rPr>
          <w:lang w:val="es-ES"/>
        </w:rPr>
        <w:t xml:space="preserve"> deberá </w:t>
      </w:r>
      <w:r w:rsidR="00001917" w:rsidRPr="009A055D">
        <w:rPr>
          <w:lang w:val="es-ES"/>
        </w:rPr>
        <w:t>incluir</w:t>
      </w:r>
      <w:r w:rsidR="006D227C" w:rsidRPr="009A055D">
        <w:rPr>
          <w:lang w:val="es-ES"/>
        </w:rPr>
        <w:t xml:space="preserve"> un programa de trabajo y presupuesto para el año que acaba de </w:t>
      </w:r>
      <w:r w:rsidR="00001917" w:rsidRPr="009A055D">
        <w:rPr>
          <w:lang w:val="es-ES"/>
        </w:rPr>
        <w:t>empezar</w:t>
      </w:r>
      <w:r w:rsidRPr="009A055D">
        <w:rPr>
          <w:lang w:val="es-ES"/>
        </w:rPr>
        <w:t xml:space="preserve">; </w:t>
      </w:r>
    </w:p>
    <w:p w14:paraId="20561CB6" w14:textId="77777777" w:rsidR="000C3FEC" w:rsidRPr="009A055D" w:rsidRDefault="000C3FEC" w:rsidP="000C3FEC">
      <w:pPr>
        <w:rPr>
          <w:lang w:val="es-ES"/>
        </w:rPr>
      </w:pPr>
    </w:p>
    <w:p w14:paraId="22982A2A" w14:textId="5F3D3880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19.</w:t>
      </w:r>
      <w:r w:rsidRPr="009A055D">
        <w:rPr>
          <w:lang w:val="es-ES"/>
        </w:rPr>
        <w:tab/>
        <w:t>DECIDE</w:t>
      </w:r>
      <w:r w:rsidR="006D227C" w:rsidRPr="009A055D">
        <w:rPr>
          <w:lang w:val="es-ES"/>
        </w:rPr>
        <w:t xml:space="preserve"> que las IRR deben ser aprobadas por la Conferencia de las Partes </w:t>
      </w:r>
      <w:r w:rsidR="00001917" w:rsidRPr="009A055D">
        <w:rPr>
          <w:lang w:val="es-ES"/>
        </w:rPr>
        <w:t>Contratantes</w:t>
      </w:r>
      <w:r w:rsidR="006D227C" w:rsidRPr="009A055D">
        <w:rPr>
          <w:lang w:val="es-ES"/>
        </w:rPr>
        <w:t xml:space="preserve"> o, si son nuevas, podrán ser aprobadas entre períodos de sesiones por el Comité Permanente</w:t>
      </w:r>
      <w:r w:rsidRPr="009A055D">
        <w:rPr>
          <w:lang w:val="es-ES"/>
        </w:rPr>
        <w:t xml:space="preserve">; </w:t>
      </w:r>
    </w:p>
    <w:p w14:paraId="42966200" w14:textId="77777777" w:rsidR="000C3FEC" w:rsidRPr="009A055D" w:rsidRDefault="000C3FEC" w:rsidP="000C3FEC">
      <w:pPr>
        <w:rPr>
          <w:lang w:val="es-ES"/>
        </w:rPr>
      </w:pPr>
    </w:p>
    <w:p w14:paraId="1E3A848D" w14:textId="68F3BE43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20.</w:t>
      </w:r>
      <w:r w:rsidRPr="009A055D">
        <w:rPr>
          <w:lang w:val="es-ES"/>
        </w:rPr>
        <w:tab/>
        <w:t>DECIDE</w:t>
      </w:r>
      <w:r w:rsidR="006D227C" w:rsidRPr="009A055D">
        <w:rPr>
          <w:lang w:val="es-ES"/>
        </w:rPr>
        <w:t xml:space="preserve"> que todas </w:t>
      </w:r>
      <w:r w:rsidR="00001917" w:rsidRPr="009A055D">
        <w:rPr>
          <w:lang w:val="es-ES"/>
        </w:rPr>
        <w:t>las</w:t>
      </w:r>
      <w:r w:rsidR="006D227C" w:rsidRPr="009A055D">
        <w:rPr>
          <w:lang w:val="es-ES"/>
        </w:rPr>
        <w:t xml:space="preserve"> IRR deberán cumplir con las </w:t>
      </w:r>
      <w:r w:rsidR="00001917" w:rsidRPr="009A055D">
        <w:rPr>
          <w:lang w:val="es-ES"/>
        </w:rPr>
        <w:t>decisiones</w:t>
      </w:r>
      <w:r w:rsidR="006D227C" w:rsidRPr="009A055D">
        <w:rPr>
          <w:lang w:val="es-ES"/>
        </w:rPr>
        <w:t xml:space="preserve"> que figuran en los párrafos </w:t>
      </w:r>
      <w:r w:rsidRPr="009A055D">
        <w:rPr>
          <w:rFonts w:cs="Calibri"/>
          <w:lang w:val="es-ES"/>
        </w:rPr>
        <w:t>12</w:t>
      </w:r>
      <w:r w:rsidR="00350957" w:rsidRPr="009A055D">
        <w:rPr>
          <w:rFonts w:cs="Calibri"/>
          <w:lang w:val="es-ES"/>
        </w:rPr>
        <w:t xml:space="preserve"> a </w:t>
      </w:r>
      <w:r w:rsidRPr="009A055D">
        <w:rPr>
          <w:rFonts w:cs="Calibri"/>
          <w:lang w:val="es-ES"/>
        </w:rPr>
        <w:t xml:space="preserve">19 </w:t>
      </w:r>
      <w:r w:rsidR="006D227C" w:rsidRPr="009A055D">
        <w:rPr>
          <w:rFonts w:cs="Calibri"/>
          <w:lang w:val="es-ES"/>
        </w:rPr>
        <w:t xml:space="preserve">para ser reconocidas formalmente como IRR </w:t>
      </w:r>
      <w:r w:rsidR="00350957" w:rsidRPr="009A055D">
        <w:rPr>
          <w:rFonts w:cs="Calibri"/>
          <w:lang w:val="es-ES"/>
        </w:rPr>
        <w:t xml:space="preserve">en </w:t>
      </w:r>
      <w:r w:rsidR="006D227C" w:rsidRPr="009A055D">
        <w:rPr>
          <w:rFonts w:cs="Calibri"/>
          <w:lang w:val="es-ES"/>
        </w:rPr>
        <w:t xml:space="preserve">el marco de la Convención y mantener </w:t>
      </w:r>
      <w:r w:rsidR="00350957" w:rsidRPr="009A055D">
        <w:rPr>
          <w:rFonts w:cs="Calibri"/>
          <w:lang w:val="es-ES"/>
        </w:rPr>
        <w:t>esa</w:t>
      </w:r>
      <w:r w:rsidR="006D227C" w:rsidRPr="009A055D">
        <w:rPr>
          <w:rFonts w:cs="Calibri"/>
          <w:lang w:val="es-ES"/>
        </w:rPr>
        <w:t xml:space="preserve"> condición;</w:t>
      </w:r>
    </w:p>
    <w:p w14:paraId="45FBD3F0" w14:textId="77777777" w:rsidR="000C3FEC" w:rsidRPr="009A055D" w:rsidRDefault="000C3FEC" w:rsidP="000C3FEC">
      <w:pPr>
        <w:rPr>
          <w:lang w:val="es-ES"/>
        </w:rPr>
      </w:pPr>
    </w:p>
    <w:p w14:paraId="68FE794C" w14:textId="24824E8B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21.</w:t>
      </w:r>
      <w:r w:rsidRPr="009A055D">
        <w:rPr>
          <w:lang w:val="es-ES"/>
        </w:rPr>
        <w:tab/>
        <w:t>DECIDE</w:t>
      </w:r>
      <w:r w:rsidR="006D227C" w:rsidRPr="009A055D">
        <w:rPr>
          <w:lang w:val="es-ES"/>
        </w:rPr>
        <w:t xml:space="preserve"> que las IRR futuras deberán presentar una </w:t>
      </w:r>
      <w:r w:rsidR="00001917" w:rsidRPr="009A055D">
        <w:rPr>
          <w:lang w:val="es-ES"/>
        </w:rPr>
        <w:t>solicitud</w:t>
      </w:r>
      <w:r w:rsidR="006D227C" w:rsidRPr="009A055D">
        <w:rPr>
          <w:lang w:val="es-ES"/>
        </w:rPr>
        <w:t xml:space="preserve"> a la Secretaría para ser consideradas IRR. La solicitud </w:t>
      </w:r>
      <w:r w:rsidR="00350957" w:rsidRPr="009A055D">
        <w:rPr>
          <w:lang w:val="es-ES"/>
        </w:rPr>
        <w:t>deberá incluir</w:t>
      </w:r>
      <w:r w:rsidR="006D227C" w:rsidRPr="009A055D">
        <w:rPr>
          <w:lang w:val="es-ES"/>
        </w:rPr>
        <w:t xml:space="preserve"> </w:t>
      </w:r>
      <w:r w:rsidR="00350957" w:rsidRPr="009A055D">
        <w:rPr>
          <w:lang w:val="es-ES"/>
        </w:rPr>
        <w:t xml:space="preserve">la </w:t>
      </w:r>
      <w:r w:rsidR="006D227C" w:rsidRPr="009A055D">
        <w:rPr>
          <w:lang w:val="es-ES"/>
        </w:rPr>
        <w:t xml:space="preserve">información </w:t>
      </w:r>
      <w:r w:rsidR="00350957" w:rsidRPr="009A055D">
        <w:rPr>
          <w:lang w:val="es-ES"/>
        </w:rPr>
        <w:t xml:space="preserve">exigida en </w:t>
      </w:r>
      <w:r w:rsidR="006D227C" w:rsidRPr="009A055D">
        <w:rPr>
          <w:lang w:val="es-ES"/>
        </w:rPr>
        <w:t xml:space="preserve">la sección sobre el año actual en el informe </w:t>
      </w:r>
      <w:r w:rsidR="00001917" w:rsidRPr="009A055D">
        <w:rPr>
          <w:lang w:val="es-ES"/>
        </w:rPr>
        <w:t>anual</w:t>
      </w:r>
      <w:r w:rsidR="00350957" w:rsidRPr="009A055D">
        <w:rPr>
          <w:lang w:val="es-ES"/>
        </w:rPr>
        <w:t>, que figura en e</w:t>
      </w:r>
      <w:r w:rsidR="00871F5A" w:rsidRPr="009A055D">
        <w:rPr>
          <w:lang w:val="es-ES"/>
        </w:rPr>
        <w:t>l Anexo 1</w:t>
      </w:r>
      <w:r w:rsidR="00350957" w:rsidRPr="009A055D">
        <w:rPr>
          <w:lang w:val="es-ES"/>
        </w:rPr>
        <w:t>,</w:t>
      </w:r>
      <w:r w:rsidR="00871F5A" w:rsidRPr="009A055D">
        <w:rPr>
          <w:lang w:val="es-ES"/>
        </w:rPr>
        <w:t xml:space="preserve"> </w:t>
      </w:r>
      <w:r w:rsidR="00BD450E" w:rsidRPr="009A055D">
        <w:rPr>
          <w:lang w:val="es-ES"/>
        </w:rPr>
        <w:t>e</w:t>
      </w:r>
      <w:r w:rsidR="00871F5A" w:rsidRPr="009A055D">
        <w:rPr>
          <w:lang w:val="es-ES"/>
        </w:rPr>
        <w:t xml:space="preserve"> </w:t>
      </w:r>
      <w:r w:rsidR="00001917" w:rsidRPr="009A055D">
        <w:rPr>
          <w:lang w:val="es-ES"/>
        </w:rPr>
        <w:t>información</w:t>
      </w:r>
      <w:r w:rsidR="00350957" w:rsidRPr="009A055D">
        <w:rPr>
          <w:lang w:val="es-ES"/>
        </w:rPr>
        <w:t xml:space="preserve"> que habrá de presentarse</w:t>
      </w:r>
      <w:r w:rsidR="00871F5A" w:rsidRPr="009A055D">
        <w:rPr>
          <w:lang w:val="es-ES"/>
        </w:rPr>
        <w:t xml:space="preserve"> </w:t>
      </w:r>
      <w:r w:rsidR="00350957" w:rsidRPr="009A055D">
        <w:rPr>
          <w:lang w:val="es-ES"/>
        </w:rPr>
        <w:t xml:space="preserve">con arreglo a </w:t>
      </w:r>
      <w:r w:rsidR="00871F5A" w:rsidRPr="009A055D">
        <w:rPr>
          <w:lang w:val="es-ES"/>
        </w:rPr>
        <w:t xml:space="preserve">la plantilla </w:t>
      </w:r>
      <w:r w:rsidR="00BD450E" w:rsidRPr="009A055D">
        <w:rPr>
          <w:lang w:val="es-ES"/>
        </w:rPr>
        <w:t>que figura</w:t>
      </w:r>
      <w:r w:rsidR="00871F5A" w:rsidRPr="009A055D">
        <w:rPr>
          <w:lang w:val="es-ES"/>
        </w:rPr>
        <w:t xml:space="preserve"> en el Anexo </w:t>
      </w:r>
      <w:r w:rsidRPr="009A055D">
        <w:rPr>
          <w:lang w:val="es-ES"/>
        </w:rPr>
        <w:t xml:space="preserve">2. </w:t>
      </w:r>
      <w:r w:rsidR="00871F5A" w:rsidRPr="009A055D">
        <w:rPr>
          <w:lang w:val="es-ES"/>
        </w:rPr>
        <w:t xml:space="preserve">La </w:t>
      </w:r>
      <w:r w:rsidR="00001917" w:rsidRPr="009A055D">
        <w:rPr>
          <w:lang w:val="es-ES"/>
        </w:rPr>
        <w:t>solicitud</w:t>
      </w:r>
      <w:r w:rsidR="00871F5A" w:rsidRPr="009A055D">
        <w:rPr>
          <w:lang w:val="es-ES"/>
        </w:rPr>
        <w:t xml:space="preserve"> será evaluada por el </w:t>
      </w:r>
      <w:r w:rsidR="004D7BC7" w:rsidRPr="009A055D">
        <w:rPr>
          <w:lang w:val="es-ES"/>
        </w:rPr>
        <w:t>Comité Permanente</w:t>
      </w:r>
      <w:r w:rsidRPr="009A055D">
        <w:rPr>
          <w:lang w:val="es-ES"/>
        </w:rPr>
        <w:t xml:space="preserve">;  </w:t>
      </w:r>
    </w:p>
    <w:p w14:paraId="05805405" w14:textId="77777777" w:rsidR="000C3FEC" w:rsidRPr="009A055D" w:rsidRDefault="000C3FEC" w:rsidP="000C3FEC">
      <w:pPr>
        <w:rPr>
          <w:lang w:val="es-ES"/>
        </w:rPr>
      </w:pPr>
    </w:p>
    <w:p w14:paraId="2723FD83" w14:textId="781F4FC7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22.</w:t>
      </w:r>
      <w:r w:rsidRPr="009A055D">
        <w:rPr>
          <w:lang w:val="es-ES"/>
        </w:rPr>
        <w:tab/>
        <w:t>DECIDE</w:t>
      </w:r>
      <w:r w:rsidR="00871F5A" w:rsidRPr="009A055D">
        <w:rPr>
          <w:lang w:val="es-ES"/>
        </w:rPr>
        <w:t xml:space="preserve"> que las IRR </w:t>
      </w:r>
      <w:r w:rsidR="00BD450E" w:rsidRPr="009A055D">
        <w:rPr>
          <w:lang w:val="es-ES"/>
        </w:rPr>
        <w:t xml:space="preserve">recientes </w:t>
      </w:r>
      <w:r w:rsidR="00871F5A" w:rsidRPr="009A055D">
        <w:rPr>
          <w:lang w:val="es-ES"/>
        </w:rPr>
        <w:t xml:space="preserve">que </w:t>
      </w:r>
      <w:r w:rsidR="00BD450E" w:rsidRPr="009A055D">
        <w:rPr>
          <w:lang w:val="es-ES"/>
        </w:rPr>
        <w:t xml:space="preserve">se hayan establecido con menos de </w:t>
      </w:r>
      <w:r w:rsidR="00871F5A" w:rsidRPr="009A055D">
        <w:rPr>
          <w:lang w:val="es-ES"/>
        </w:rPr>
        <w:t>seis años</w:t>
      </w:r>
      <w:r w:rsidR="00BD450E" w:rsidRPr="009A055D">
        <w:rPr>
          <w:lang w:val="es-ES"/>
        </w:rPr>
        <w:t xml:space="preserve"> de anterioridad podrán recibir</w:t>
      </w:r>
      <w:r w:rsidR="00871F5A" w:rsidRPr="009A055D">
        <w:rPr>
          <w:lang w:val="es-ES"/>
        </w:rPr>
        <w:t xml:space="preserve"> apoyo financiero para </w:t>
      </w:r>
      <w:r w:rsidR="00BD450E" w:rsidRPr="009A055D">
        <w:rPr>
          <w:lang w:val="es-ES"/>
        </w:rPr>
        <w:t xml:space="preserve">sus etapas iniciales siempre y cuando </w:t>
      </w:r>
      <w:r w:rsidR="00871F5A" w:rsidRPr="009A055D">
        <w:rPr>
          <w:lang w:val="es-ES"/>
        </w:rPr>
        <w:t>lo permit</w:t>
      </w:r>
      <w:r w:rsidR="00BD450E" w:rsidRPr="009A055D">
        <w:rPr>
          <w:lang w:val="es-ES"/>
        </w:rPr>
        <w:t>a</w:t>
      </w:r>
      <w:r w:rsidR="00871F5A" w:rsidRPr="009A055D">
        <w:rPr>
          <w:lang w:val="es-ES"/>
        </w:rPr>
        <w:t xml:space="preserve"> el presupuesto de la Convención. Independientemente de que esos fondos </w:t>
      </w:r>
      <w:r w:rsidR="00BD450E" w:rsidRPr="009A055D">
        <w:rPr>
          <w:lang w:val="es-ES"/>
        </w:rPr>
        <w:t>estén o no disponibles,</w:t>
      </w:r>
      <w:r w:rsidR="00871F5A" w:rsidRPr="009A055D">
        <w:rPr>
          <w:lang w:val="es-ES"/>
        </w:rPr>
        <w:t xml:space="preserve"> deberá </w:t>
      </w:r>
      <w:r w:rsidR="00001917" w:rsidRPr="009A055D">
        <w:rPr>
          <w:lang w:val="es-ES"/>
        </w:rPr>
        <w:t>haber</w:t>
      </w:r>
      <w:r w:rsidR="00871F5A" w:rsidRPr="009A055D">
        <w:rPr>
          <w:lang w:val="es-ES"/>
        </w:rPr>
        <w:t xml:space="preserve"> una </w:t>
      </w:r>
      <w:r w:rsidR="00BD450E" w:rsidRPr="009A055D">
        <w:rPr>
          <w:lang w:val="es-ES"/>
        </w:rPr>
        <w:t xml:space="preserve">partida presupuestaria </w:t>
      </w:r>
      <w:r w:rsidR="00871F5A" w:rsidRPr="009A055D">
        <w:rPr>
          <w:lang w:val="es-ES"/>
        </w:rPr>
        <w:t>en cada presupuesto de la Convención que indique</w:t>
      </w:r>
      <w:r w:rsidR="00BD450E" w:rsidRPr="009A055D">
        <w:rPr>
          <w:lang w:val="es-ES"/>
        </w:rPr>
        <w:t xml:space="preserve"> qué cantidad está </w:t>
      </w:r>
      <w:r w:rsidR="00001917" w:rsidRPr="009A055D">
        <w:rPr>
          <w:lang w:val="es-ES"/>
        </w:rPr>
        <w:t>disponible</w:t>
      </w:r>
      <w:r w:rsidR="00871F5A" w:rsidRPr="009A055D">
        <w:rPr>
          <w:lang w:val="es-ES"/>
        </w:rPr>
        <w:t xml:space="preserve">. La solicitud de esos fondos se incluirá </w:t>
      </w:r>
      <w:r w:rsidR="00001917" w:rsidRPr="009A055D">
        <w:rPr>
          <w:lang w:val="es-ES"/>
        </w:rPr>
        <w:t>en</w:t>
      </w:r>
      <w:r w:rsidR="00871F5A" w:rsidRPr="009A055D">
        <w:rPr>
          <w:lang w:val="es-ES"/>
        </w:rPr>
        <w:t xml:space="preserve"> la sección sobre el año </w:t>
      </w:r>
      <w:r w:rsidR="00533286" w:rsidRPr="009A055D">
        <w:rPr>
          <w:color w:val="000000" w:themeColor="text1"/>
          <w:lang w:val="es-ES"/>
        </w:rPr>
        <w:t>corriente</w:t>
      </w:r>
      <w:r w:rsidR="00871F5A" w:rsidRPr="009A055D">
        <w:rPr>
          <w:color w:val="000000" w:themeColor="text1"/>
          <w:lang w:val="es-ES"/>
        </w:rPr>
        <w:t xml:space="preserve"> </w:t>
      </w:r>
      <w:r w:rsidR="00871F5A" w:rsidRPr="009A055D">
        <w:rPr>
          <w:lang w:val="es-ES"/>
        </w:rPr>
        <w:t xml:space="preserve">en el informe </w:t>
      </w:r>
      <w:r w:rsidR="00001917" w:rsidRPr="009A055D">
        <w:rPr>
          <w:lang w:val="es-ES"/>
        </w:rPr>
        <w:t>anual</w:t>
      </w:r>
      <w:r w:rsidR="00871F5A" w:rsidRPr="009A055D">
        <w:rPr>
          <w:lang w:val="es-ES"/>
        </w:rPr>
        <w:t xml:space="preserve"> de la IRR</w:t>
      </w:r>
      <w:r w:rsidR="00533286" w:rsidRPr="009A055D">
        <w:rPr>
          <w:lang w:val="es-ES"/>
        </w:rPr>
        <w:t>,</w:t>
      </w:r>
      <w:r w:rsidR="00871F5A" w:rsidRPr="009A055D">
        <w:rPr>
          <w:lang w:val="es-ES"/>
        </w:rPr>
        <w:t xml:space="preserve"> y el </w:t>
      </w:r>
      <w:r w:rsidR="00001917" w:rsidRPr="009A055D">
        <w:rPr>
          <w:lang w:val="es-ES"/>
        </w:rPr>
        <w:t>informe</w:t>
      </w:r>
      <w:r w:rsidR="00871F5A" w:rsidRPr="009A055D">
        <w:rPr>
          <w:lang w:val="es-ES"/>
        </w:rPr>
        <w:t xml:space="preserve"> sobre los fondos utilizados también se incluirá en el </w:t>
      </w:r>
      <w:r w:rsidR="00001917" w:rsidRPr="009A055D">
        <w:rPr>
          <w:lang w:val="es-ES"/>
        </w:rPr>
        <w:t>informe</w:t>
      </w:r>
      <w:r w:rsidR="00871F5A" w:rsidRPr="009A055D">
        <w:rPr>
          <w:lang w:val="es-ES"/>
        </w:rPr>
        <w:t xml:space="preserve"> </w:t>
      </w:r>
      <w:r w:rsidR="00533286" w:rsidRPr="009A055D">
        <w:rPr>
          <w:lang w:val="es-ES"/>
        </w:rPr>
        <w:t>anual;</w:t>
      </w:r>
    </w:p>
    <w:p w14:paraId="2AC15F2F" w14:textId="77777777" w:rsidR="000C3FEC" w:rsidRPr="009A055D" w:rsidRDefault="000C3FEC" w:rsidP="000C3FEC">
      <w:pPr>
        <w:rPr>
          <w:lang w:val="es-ES"/>
        </w:rPr>
      </w:pPr>
    </w:p>
    <w:p w14:paraId="576D6AAF" w14:textId="23E4893D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23.</w:t>
      </w:r>
      <w:r w:rsidRPr="009A055D">
        <w:rPr>
          <w:lang w:val="es-ES"/>
        </w:rPr>
        <w:tab/>
        <w:t>DECIDE</w:t>
      </w:r>
      <w:r w:rsidR="00871F5A" w:rsidRPr="009A055D">
        <w:rPr>
          <w:lang w:val="es-ES"/>
        </w:rPr>
        <w:t xml:space="preserve"> que las IRR que soliciten fondos </w:t>
      </w:r>
      <w:r w:rsidR="00533286" w:rsidRPr="009A055D">
        <w:rPr>
          <w:lang w:val="es-ES"/>
        </w:rPr>
        <w:t>con cargo al</w:t>
      </w:r>
      <w:r w:rsidR="00871F5A" w:rsidRPr="009A055D">
        <w:rPr>
          <w:lang w:val="es-ES"/>
        </w:rPr>
        <w:t xml:space="preserve"> </w:t>
      </w:r>
      <w:r w:rsidR="00001917" w:rsidRPr="009A055D">
        <w:rPr>
          <w:lang w:val="es-ES"/>
        </w:rPr>
        <w:t>presupuesto</w:t>
      </w:r>
      <w:r w:rsidR="00871F5A" w:rsidRPr="009A055D">
        <w:rPr>
          <w:lang w:val="es-ES"/>
        </w:rPr>
        <w:t xml:space="preserve"> básico </w:t>
      </w:r>
      <w:r w:rsidR="00533286" w:rsidRPr="009A055D">
        <w:rPr>
          <w:lang w:val="es-ES"/>
        </w:rPr>
        <w:t xml:space="preserve">para las iniciativas regionales de Ramsar </w:t>
      </w:r>
      <w:r w:rsidR="00001917" w:rsidRPr="009A055D">
        <w:rPr>
          <w:lang w:val="es-ES"/>
        </w:rPr>
        <w:t>deberán</w:t>
      </w:r>
      <w:r w:rsidR="00871F5A" w:rsidRPr="009A055D">
        <w:rPr>
          <w:lang w:val="es-ES"/>
        </w:rPr>
        <w:t xml:space="preserve"> </w:t>
      </w:r>
      <w:r w:rsidR="00533286" w:rsidRPr="009A055D">
        <w:rPr>
          <w:lang w:val="es-ES"/>
        </w:rPr>
        <w:t xml:space="preserve">justificar </w:t>
      </w:r>
      <w:r w:rsidR="00871F5A" w:rsidRPr="009A055D">
        <w:rPr>
          <w:lang w:val="es-ES"/>
        </w:rPr>
        <w:t>cómo</w:t>
      </w:r>
      <w:r w:rsidR="00533286" w:rsidRPr="009A055D">
        <w:rPr>
          <w:lang w:val="es-ES"/>
        </w:rPr>
        <w:t xml:space="preserve"> </w:t>
      </w:r>
      <w:r w:rsidR="00871F5A" w:rsidRPr="009A055D">
        <w:rPr>
          <w:lang w:val="es-ES"/>
        </w:rPr>
        <w:t xml:space="preserve">la IRR ayuda a las </w:t>
      </w:r>
      <w:r w:rsidR="004D7BC7" w:rsidRPr="009A055D">
        <w:rPr>
          <w:lang w:val="es-ES"/>
        </w:rPr>
        <w:t>Partes Contratantes</w:t>
      </w:r>
      <w:r w:rsidRPr="009A055D">
        <w:rPr>
          <w:lang w:val="es-ES"/>
        </w:rPr>
        <w:t xml:space="preserve"> </w:t>
      </w:r>
      <w:r w:rsidR="00871F5A" w:rsidRPr="009A055D">
        <w:rPr>
          <w:lang w:val="es-ES"/>
        </w:rPr>
        <w:t xml:space="preserve">a </w:t>
      </w:r>
      <w:r w:rsidR="00001917" w:rsidRPr="009A055D">
        <w:rPr>
          <w:lang w:val="es-ES"/>
        </w:rPr>
        <w:t>aplicar</w:t>
      </w:r>
      <w:r w:rsidR="00871F5A" w:rsidRPr="009A055D">
        <w:rPr>
          <w:lang w:val="es-ES"/>
        </w:rPr>
        <w:t xml:space="preserve"> la Convención y sus resoluciones y </w:t>
      </w:r>
      <w:r w:rsidR="00001917" w:rsidRPr="009A055D">
        <w:rPr>
          <w:lang w:val="es-ES"/>
        </w:rPr>
        <w:t>orientaciones</w:t>
      </w:r>
      <w:r w:rsidR="00533286" w:rsidRPr="009A055D">
        <w:rPr>
          <w:lang w:val="es-ES"/>
        </w:rPr>
        <w:t>, y</w:t>
      </w:r>
      <w:r w:rsidR="00871F5A" w:rsidRPr="009A055D">
        <w:rPr>
          <w:lang w:val="es-ES"/>
        </w:rPr>
        <w:t xml:space="preserve"> DECIDE ASIMISMO que las solicitudes deberán presentarse en inglés o traducid</w:t>
      </w:r>
      <w:r w:rsidR="00533286" w:rsidRPr="009A055D">
        <w:rPr>
          <w:lang w:val="es-ES"/>
        </w:rPr>
        <w:t>a</w:t>
      </w:r>
      <w:r w:rsidR="00871F5A" w:rsidRPr="009A055D">
        <w:rPr>
          <w:lang w:val="es-ES"/>
        </w:rPr>
        <w:t xml:space="preserve">s al inglés (se aceptan traducciones informales de tipo “Google translate” que hayan sido supervisadas por el </w:t>
      </w:r>
      <w:r w:rsidR="00533286" w:rsidRPr="009A055D">
        <w:rPr>
          <w:lang w:val="es-ES"/>
        </w:rPr>
        <w:t>c</w:t>
      </w:r>
      <w:r w:rsidR="00871F5A" w:rsidRPr="009A055D">
        <w:rPr>
          <w:lang w:val="es-ES"/>
        </w:rPr>
        <w:t xml:space="preserve">oordinador </w:t>
      </w:r>
      <w:r w:rsidR="00533286" w:rsidRPr="009A055D">
        <w:rPr>
          <w:lang w:val="es-ES"/>
        </w:rPr>
        <w:t>n</w:t>
      </w:r>
      <w:r w:rsidR="00871F5A" w:rsidRPr="009A055D">
        <w:rPr>
          <w:lang w:val="es-ES"/>
        </w:rPr>
        <w:t>acional del país</w:t>
      </w:r>
      <w:r w:rsidR="00533286" w:rsidRPr="009A055D">
        <w:rPr>
          <w:lang w:val="es-ES"/>
        </w:rPr>
        <w:t xml:space="preserve"> correspondiente</w:t>
      </w:r>
      <w:r w:rsidR="00871F5A" w:rsidRPr="009A055D">
        <w:rPr>
          <w:lang w:val="es-ES"/>
        </w:rPr>
        <w:t>), de forma que el Subgrupo de Finanzas pueda tomar decisiones fundamentadas</w:t>
      </w:r>
      <w:r w:rsidR="00533286" w:rsidRPr="009A055D">
        <w:rPr>
          <w:lang w:val="es-ES"/>
        </w:rPr>
        <w:t xml:space="preserve"> en tiempo oportuno</w:t>
      </w:r>
      <w:r w:rsidR="00871F5A" w:rsidRPr="009A055D">
        <w:rPr>
          <w:lang w:val="es-ES"/>
        </w:rPr>
        <w:t xml:space="preserve">, y DECIDE </w:t>
      </w:r>
      <w:r w:rsidR="00533286" w:rsidRPr="009A055D">
        <w:rPr>
          <w:lang w:val="es-ES"/>
        </w:rPr>
        <w:t>TAMBIÉN</w:t>
      </w:r>
      <w:r w:rsidR="00871F5A" w:rsidRPr="009A055D">
        <w:rPr>
          <w:lang w:val="es-ES"/>
        </w:rPr>
        <w:t xml:space="preserve"> que el </w:t>
      </w:r>
      <w:r w:rsidR="009A055D" w:rsidRPr="009A055D">
        <w:rPr>
          <w:lang w:val="es-ES"/>
        </w:rPr>
        <w:t xml:space="preserve">contrato </w:t>
      </w:r>
      <w:r w:rsidR="00871F5A" w:rsidRPr="009A055D">
        <w:rPr>
          <w:lang w:val="es-ES"/>
        </w:rPr>
        <w:t xml:space="preserve">modelo que figura en el Anexo 3 deberá ser </w:t>
      </w:r>
      <w:r w:rsidR="00001917" w:rsidRPr="009A055D">
        <w:rPr>
          <w:lang w:val="es-ES"/>
        </w:rPr>
        <w:t>firmado</w:t>
      </w:r>
      <w:r w:rsidR="00871F5A" w:rsidRPr="009A055D">
        <w:rPr>
          <w:lang w:val="es-ES"/>
        </w:rPr>
        <w:t xml:space="preserve"> por la IRR </w:t>
      </w:r>
      <w:r w:rsidR="00533286" w:rsidRPr="009A055D">
        <w:rPr>
          <w:lang w:val="es-ES"/>
        </w:rPr>
        <w:t xml:space="preserve">al recibir </w:t>
      </w:r>
      <w:r w:rsidR="00871F5A" w:rsidRPr="009A055D">
        <w:rPr>
          <w:lang w:val="es-ES"/>
        </w:rPr>
        <w:t xml:space="preserve">fondos de la </w:t>
      </w:r>
      <w:r w:rsidR="00001917" w:rsidRPr="009A055D">
        <w:rPr>
          <w:lang w:val="es-ES"/>
        </w:rPr>
        <w:t>Convención</w:t>
      </w:r>
      <w:r w:rsidRPr="009A055D">
        <w:rPr>
          <w:lang w:val="es-ES"/>
        </w:rPr>
        <w:t xml:space="preserve">;  </w:t>
      </w:r>
    </w:p>
    <w:p w14:paraId="1BA2A8E6" w14:textId="77777777" w:rsidR="000C3FEC" w:rsidRPr="009A055D" w:rsidRDefault="000C3FEC" w:rsidP="000C3FEC">
      <w:pPr>
        <w:ind w:left="0" w:firstLine="0"/>
        <w:rPr>
          <w:lang w:val="es-ES"/>
        </w:rPr>
      </w:pPr>
    </w:p>
    <w:p w14:paraId="4A36338E" w14:textId="77777777" w:rsidR="000C3FEC" w:rsidRPr="009A055D" w:rsidRDefault="000C3FEC" w:rsidP="000C3FEC">
      <w:pPr>
        <w:ind w:left="0" w:firstLine="0"/>
        <w:rPr>
          <w:i/>
          <w:iCs/>
          <w:lang w:val="es-ES"/>
        </w:rPr>
      </w:pPr>
    </w:p>
    <w:p w14:paraId="1C64AAAD" w14:textId="20ED2324" w:rsidR="000C3FEC" w:rsidRPr="009A055D" w:rsidRDefault="004C321B" w:rsidP="000C3FEC">
      <w:pPr>
        <w:ind w:left="0" w:firstLine="0"/>
        <w:rPr>
          <w:i/>
          <w:iCs/>
          <w:color w:val="000000" w:themeColor="text1"/>
          <w:lang w:val="es-ES"/>
        </w:rPr>
      </w:pPr>
      <w:r w:rsidRPr="009A055D">
        <w:rPr>
          <w:i/>
          <w:iCs/>
          <w:color w:val="000000" w:themeColor="text1"/>
          <w:lang w:val="es-ES"/>
        </w:rPr>
        <w:t>Mensajes de aliento</w:t>
      </w:r>
      <w:r w:rsidR="00B73382" w:rsidRPr="009A055D">
        <w:rPr>
          <w:i/>
          <w:iCs/>
          <w:color w:val="000000" w:themeColor="text1"/>
          <w:lang w:val="es-ES"/>
        </w:rPr>
        <w:t xml:space="preserve"> </w:t>
      </w:r>
      <w:r w:rsidR="000E581B" w:rsidRPr="009A055D">
        <w:rPr>
          <w:i/>
          <w:iCs/>
          <w:color w:val="000000" w:themeColor="text1"/>
          <w:lang w:val="es-ES"/>
        </w:rPr>
        <w:t>para</w:t>
      </w:r>
      <w:r w:rsidR="00B73382" w:rsidRPr="009A055D">
        <w:rPr>
          <w:i/>
          <w:iCs/>
          <w:color w:val="000000" w:themeColor="text1"/>
          <w:lang w:val="es-ES"/>
        </w:rPr>
        <w:t xml:space="preserve"> las </w:t>
      </w:r>
      <w:r w:rsidR="004D7BC7" w:rsidRPr="009A055D">
        <w:rPr>
          <w:i/>
          <w:iCs/>
          <w:color w:val="000000" w:themeColor="text1"/>
          <w:lang w:val="es-ES"/>
        </w:rPr>
        <w:t>IRR</w:t>
      </w:r>
    </w:p>
    <w:p w14:paraId="5CF46B63" w14:textId="77777777" w:rsidR="000C3FEC" w:rsidRPr="009A055D" w:rsidRDefault="000C3FEC" w:rsidP="000C3FEC">
      <w:pPr>
        <w:ind w:left="0" w:firstLine="0"/>
        <w:rPr>
          <w:lang w:val="es-ES"/>
        </w:rPr>
      </w:pPr>
    </w:p>
    <w:p w14:paraId="27C8AC2D" w14:textId="7AEAA9D5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t>24.</w:t>
      </w:r>
      <w:r w:rsidRPr="009A055D">
        <w:rPr>
          <w:color w:val="000000" w:themeColor="text1"/>
          <w:lang w:val="es-ES"/>
        </w:rPr>
        <w:tab/>
      </w:r>
      <w:r w:rsidR="00D66033" w:rsidRPr="009A055D">
        <w:rPr>
          <w:color w:val="000000" w:themeColor="text1"/>
          <w:lang w:val="es-ES"/>
        </w:rPr>
        <w:t xml:space="preserve">ALIENTA a las IRR a </w:t>
      </w:r>
      <w:r w:rsidR="003C743A" w:rsidRPr="009A055D">
        <w:rPr>
          <w:color w:val="000000" w:themeColor="text1"/>
          <w:lang w:val="es-ES"/>
        </w:rPr>
        <w:t xml:space="preserve">invitar </w:t>
      </w:r>
      <w:r w:rsidR="00D66033" w:rsidRPr="009A055D">
        <w:rPr>
          <w:color w:val="000000" w:themeColor="text1"/>
          <w:lang w:val="es-ES"/>
        </w:rPr>
        <w:t xml:space="preserve">a organizaciones intergubernamentales, internacionales y no gubernamentales regionales, organizaciones de los pueblos indígenas y comunidades locales, y </w:t>
      </w:r>
      <w:r w:rsidR="00001917" w:rsidRPr="009A055D">
        <w:rPr>
          <w:color w:val="000000" w:themeColor="text1"/>
          <w:lang w:val="es-ES"/>
        </w:rPr>
        <w:t>organismos</w:t>
      </w:r>
      <w:r w:rsidR="00D66033" w:rsidRPr="009A055D">
        <w:rPr>
          <w:color w:val="000000" w:themeColor="text1"/>
          <w:lang w:val="es-ES"/>
        </w:rPr>
        <w:t xml:space="preserve"> de cuencas fluviales o aguas subterráneas transfronterizas, a </w:t>
      </w:r>
      <w:r w:rsidR="00001917" w:rsidRPr="009A055D">
        <w:rPr>
          <w:color w:val="000000" w:themeColor="text1"/>
          <w:lang w:val="es-ES"/>
        </w:rPr>
        <w:t>participar</w:t>
      </w:r>
      <w:r w:rsidR="00D66033" w:rsidRPr="009A055D">
        <w:rPr>
          <w:color w:val="000000" w:themeColor="text1"/>
          <w:lang w:val="es-ES"/>
        </w:rPr>
        <w:t xml:space="preserve"> en las IRR o colaborar con ellas </w:t>
      </w:r>
      <w:r w:rsidR="00001917" w:rsidRPr="009A055D">
        <w:rPr>
          <w:color w:val="000000" w:themeColor="text1"/>
          <w:lang w:val="es-ES"/>
        </w:rPr>
        <w:t>cuando</w:t>
      </w:r>
      <w:r w:rsidR="00D66033" w:rsidRPr="009A055D">
        <w:rPr>
          <w:color w:val="000000" w:themeColor="text1"/>
          <w:lang w:val="es-ES"/>
        </w:rPr>
        <w:t xml:space="preserve"> sea </w:t>
      </w:r>
      <w:r w:rsidR="003C743A" w:rsidRPr="009A055D">
        <w:rPr>
          <w:color w:val="000000" w:themeColor="text1"/>
          <w:lang w:val="es-ES"/>
        </w:rPr>
        <w:t>conveniente y oportuno</w:t>
      </w:r>
      <w:r w:rsidR="00D66033" w:rsidRPr="009A055D">
        <w:rPr>
          <w:color w:val="000000" w:themeColor="text1"/>
          <w:lang w:val="es-ES"/>
        </w:rPr>
        <w:t>;</w:t>
      </w:r>
    </w:p>
    <w:p w14:paraId="588213D0" w14:textId="77777777" w:rsidR="000C3FEC" w:rsidRPr="009A055D" w:rsidRDefault="000C3FEC" w:rsidP="000C3FEC">
      <w:pPr>
        <w:rPr>
          <w:color w:val="000000" w:themeColor="text1"/>
          <w:lang w:val="es-ES"/>
        </w:rPr>
      </w:pPr>
    </w:p>
    <w:p w14:paraId="113EE7C2" w14:textId="07AC975F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t>25.</w:t>
      </w:r>
      <w:r w:rsidRPr="009A055D">
        <w:rPr>
          <w:color w:val="000000" w:themeColor="text1"/>
          <w:lang w:val="es-ES"/>
        </w:rPr>
        <w:tab/>
      </w:r>
      <w:r w:rsidR="00D66033" w:rsidRPr="009A055D">
        <w:rPr>
          <w:color w:val="000000" w:themeColor="text1"/>
          <w:lang w:val="es-ES"/>
        </w:rPr>
        <w:t xml:space="preserve">ALIENTA a </w:t>
      </w:r>
      <w:r w:rsidR="003C743A" w:rsidRPr="009A055D">
        <w:rPr>
          <w:color w:val="000000" w:themeColor="text1"/>
          <w:lang w:val="es-ES"/>
        </w:rPr>
        <w:t>IRR</w:t>
      </w:r>
      <w:r w:rsidR="00D66033" w:rsidRPr="009A055D">
        <w:rPr>
          <w:color w:val="000000" w:themeColor="text1"/>
          <w:lang w:val="es-ES"/>
        </w:rPr>
        <w:t xml:space="preserve"> a </w:t>
      </w:r>
      <w:r w:rsidR="003C743A" w:rsidRPr="009A055D">
        <w:rPr>
          <w:color w:val="000000" w:themeColor="text1"/>
          <w:lang w:val="es-ES"/>
        </w:rPr>
        <w:t>invitar</w:t>
      </w:r>
      <w:r w:rsidR="00D66033" w:rsidRPr="009A055D">
        <w:rPr>
          <w:color w:val="000000" w:themeColor="text1"/>
          <w:lang w:val="es-ES"/>
        </w:rPr>
        <w:t xml:space="preserve"> a los </w:t>
      </w:r>
      <w:r w:rsidR="003C743A" w:rsidRPr="009A055D">
        <w:rPr>
          <w:color w:val="000000" w:themeColor="text1"/>
          <w:lang w:val="es-ES"/>
        </w:rPr>
        <w:t>c</w:t>
      </w:r>
      <w:r w:rsidR="00D66033" w:rsidRPr="009A055D">
        <w:rPr>
          <w:color w:val="000000" w:themeColor="text1"/>
          <w:lang w:val="es-ES"/>
        </w:rPr>
        <w:t xml:space="preserve">oordinadores </w:t>
      </w:r>
      <w:r w:rsidR="003C743A" w:rsidRPr="009A055D">
        <w:rPr>
          <w:color w:val="000000" w:themeColor="text1"/>
          <w:lang w:val="es-ES"/>
        </w:rPr>
        <w:t>n</w:t>
      </w:r>
      <w:r w:rsidR="00D66033" w:rsidRPr="009A055D">
        <w:rPr>
          <w:color w:val="000000" w:themeColor="text1"/>
          <w:lang w:val="es-ES"/>
        </w:rPr>
        <w:t>acionales designados por las Partes para las cuestiones científicas y técnicas (</w:t>
      </w:r>
      <w:r w:rsidR="003C743A" w:rsidRPr="009A055D">
        <w:rPr>
          <w:color w:val="000000" w:themeColor="text1"/>
          <w:lang w:val="es-ES"/>
        </w:rPr>
        <w:t>c</w:t>
      </w:r>
      <w:r w:rsidR="00D66033" w:rsidRPr="009A055D">
        <w:rPr>
          <w:color w:val="000000" w:themeColor="text1"/>
          <w:lang w:val="es-ES"/>
        </w:rPr>
        <w:t xml:space="preserve">oordinadores </w:t>
      </w:r>
      <w:r w:rsidR="003C743A" w:rsidRPr="009A055D">
        <w:rPr>
          <w:color w:val="000000" w:themeColor="text1"/>
          <w:lang w:val="es-ES"/>
        </w:rPr>
        <w:t>n</w:t>
      </w:r>
      <w:r w:rsidR="00D66033" w:rsidRPr="009A055D">
        <w:rPr>
          <w:color w:val="000000" w:themeColor="text1"/>
          <w:lang w:val="es-ES"/>
        </w:rPr>
        <w:t xml:space="preserve">acionales del GECT) y para el programa de </w:t>
      </w:r>
      <w:r w:rsidR="00D66033" w:rsidRPr="009A055D">
        <w:rPr>
          <w:lang w:val="es-ES"/>
        </w:rPr>
        <w:t>comunicación, creación de capacidad, educación, concienciación y participación (</w:t>
      </w:r>
      <w:r w:rsidR="003C743A" w:rsidRPr="009A055D">
        <w:rPr>
          <w:lang w:val="es-ES"/>
        </w:rPr>
        <w:t>c</w:t>
      </w:r>
      <w:r w:rsidR="00D66033" w:rsidRPr="009A055D">
        <w:rPr>
          <w:lang w:val="es-ES"/>
        </w:rPr>
        <w:t xml:space="preserve">oordinadores </w:t>
      </w:r>
      <w:r w:rsidR="003C743A" w:rsidRPr="009A055D">
        <w:rPr>
          <w:lang w:val="es-ES"/>
        </w:rPr>
        <w:t>n</w:t>
      </w:r>
      <w:r w:rsidR="00D66033" w:rsidRPr="009A055D">
        <w:rPr>
          <w:lang w:val="es-ES"/>
        </w:rPr>
        <w:t xml:space="preserve">acionales de CECoP) de la </w:t>
      </w:r>
      <w:r w:rsidR="00D66033" w:rsidRPr="009A055D">
        <w:rPr>
          <w:color w:val="000000" w:themeColor="text1"/>
          <w:lang w:val="es-ES"/>
        </w:rPr>
        <w:t xml:space="preserve">Convención, a </w:t>
      </w:r>
      <w:r w:rsidR="003C743A" w:rsidRPr="009A055D">
        <w:rPr>
          <w:color w:val="000000" w:themeColor="text1"/>
          <w:lang w:val="es-ES"/>
        </w:rPr>
        <w:t>que participen</w:t>
      </w:r>
      <w:r w:rsidR="00D66033" w:rsidRPr="009A055D">
        <w:rPr>
          <w:color w:val="000000" w:themeColor="text1"/>
          <w:lang w:val="es-ES"/>
        </w:rPr>
        <w:t xml:space="preserve"> activamente en la organización, la labor y los proyectos de las IRR, cuando proceda</w:t>
      </w:r>
      <w:r w:rsidRPr="009A055D">
        <w:rPr>
          <w:color w:val="000000" w:themeColor="text1"/>
          <w:lang w:val="es-ES"/>
        </w:rPr>
        <w:t>;</w:t>
      </w:r>
    </w:p>
    <w:p w14:paraId="354DC51C" w14:textId="77777777" w:rsidR="000C3FEC" w:rsidRPr="009A055D" w:rsidRDefault="000C3FEC" w:rsidP="000C3FEC">
      <w:pPr>
        <w:rPr>
          <w:color w:val="FF0000"/>
          <w:lang w:val="es-ES"/>
        </w:rPr>
      </w:pPr>
    </w:p>
    <w:p w14:paraId="038F8F87" w14:textId="230174F4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lastRenderedPageBreak/>
        <w:t>26.</w:t>
      </w:r>
      <w:r w:rsidRPr="009A055D">
        <w:rPr>
          <w:color w:val="000000" w:themeColor="text1"/>
          <w:lang w:val="es-ES"/>
        </w:rPr>
        <w:tab/>
      </w:r>
      <w:r w:rsidR="00D66033" w:rsidRPr="009A055D">
        <w:rPr>
          <w:color w:val="000000" w:themeColor="text1"/>
          <w:lang w:val="es-ES"/>
        </w:rPr>
        <w:t xml:space="preserve">ALIENTA a las IRR a trabajar en sinergia con otros </w:t>
      </w:r>
      <w:r w:rsidR="00001917" w:rsidRPr="009A055D">
        <w:rPr>
          <w:color w:val="000000" w:themeColor="text1"/>
          <w:lang w:val="es-ES"/>
        </w:rPr>
        <w:t>proyectos</w:t>
      </w:r>
      <w:r w:rsidR="00D66033" w:rsidRPr="009A055D">
        <w:rPr>
          <w:color w:val="000000" w:themeColor="text1"/>
          <w:lang w:val="es-ES"/>
        </w:rPr>
        <w:t xml:space="preserve"> y programas de otros acuerdos multilaterales sobre el medio ambiente, otras </w:t>
      </w:r>
      <w:r w:rsidR="00001917" w:rsidRPr="009A055D">
        <w:rPr>
          <w:color w:val="000000" w:themeColor="text1"/>
          <w:lang w:val="es-ES"/>
        </w:rPr>
        <w:t>cooperaciones</w:t>
      </w:r>
      <w:r w:rsidR="00D66033" w:rsidRPr="009A055D">
        <w:rPr>
          <w:color w:val="000000" w:themeColor="text1"/>
          <w:lang w:val="es-ES"/>
        </w:rPr>
        <w:t xml:space="preserve"> </w:t>
      </w:r>
      <w:r w:rsidR="00001917" w:rsidRPr="009A055D">
        <w:rPr>
          <w:color w:val="000000" w:themeColor="text1"/>
          <w:lang w:val="es-ES"/>
        </w:rPr>
        <w:t>internacionales</w:t>
      </w:r>
      <w:r w:rsidR="00D66033" w:rsidRPr="009A055D">
        <w:rPr>
          <w:color w:val="000000" w:themeColor="text1"/>
          <w:lang w:val="es-ES"/>
        </w:rPr>
        <w:t xml:space="preserve"> y OIA de la </w:t>
      </w:r>
      <w:r w:rsidR="00001917" w:rsidRPr="009A055D">
        <w:rPr>
          <w:color w:val="000000" w:themeColor="text1"/>
          <w:lang w:val="es-ES"/>
        </w:rPr>
        <w:t>Convención</w:t>
      </w:r>
      <w:r w:rsidRPr="009A055D">
        <w:rPr>
          <w:color w:val="000000" w:themeColor="text1"/>
          <w:lang w:val="es-ES"/>
        </w:rPr>
        <w:t>;</w:t>
      </w:r>
    </w:p>
    <w:p w14:paraId="3581E50B" w14:textId="77777777" w:rsidR="000C3FEC" w:rsidRPr="009A055D" w:rsidRDefault="000C3FEC" w:rsidP="000C3FEC">
      <w:pPr>
        <w:tabs>
          <w:tab w:val="left" w:pos="3546"/>
        </w:tabs>
        <w:rPr>
          <w:i/>
          <w:iCs/>
          <w:color w:val="FF0000"/>
          <w:lang w:val="es-ES"/>
        </w:rPr>
      </w:pPr>
    </w:p>
    <w:p w14:paraId="533C96E9" w14:textId="752CF08D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t>27.</w:t>
      </w:r>
      <w:r w:rsidRPr="009A055D">
        <w:rPr>
          <w:color w:val="000000" w:themeColor="text1"/>
          <w:lang w:val="es-ES"/>
        </w:rPr>
        <w:tab/>
      </w:r>
      <w:r w:rsidR="00D66033" w:rsidRPr="009A055D">
        <w:rPr>
          <w:color w:val="000000" w:themeColor="text1"/>
          <w:lang w:val="es-ES"/>
        </w:rPr>
        <w:t xml:space="preserve">ALIENTA a las IRR a tomar las medidas necesarias para lograr la </w:t>
      </w:r>
      <w:r w:rsidR="00001917" w:rsidRPr="009A055D">
        <w:rPr>
          <w:color w:val="000000" w:themeColor="text1"/>
          <w:lang w:val="es-ES"/>
        </w:rPr>
        <w:t>sostenibilidad</w:t>
      </w:r>
      <w:r w:rsidR="00D66033" w:rsidRPr="009A055D">
        <w:rPr>
          <w:color w:val="000000" w:themeColor="text1"/>
          <w:lang w:val="es-ES"/>
        </w:rPr>
        <w:t xml:space="preserve"> </w:t>
      </w:r>
      <w:r w:rsidR="00001917" w:rsidRPr="009A055D">
        <w:rPr>
          <w:color w:val="000000" w:themeColor="text1"/>
          <w:lang w:val="es-ES"/>
        </w:rPr>
        <w:t>financiera</w:t>
      </w:r>
      <w:r w:rsidR="00D66033" w:rsidRPr="009A055D">
        <w:rPr>
          <w:color w:val="000000" w:themeColor="text1"/>
          <w:lang w:val="es-ES"/>
        </w:rPr>
        <w:t xml:space="preserve">, </w:t>
      </w:r>
      <w:r w:rsidR="00001917" w:rsidRPr="009A055D">
        <w:rPr>
          <w:color w:val="000000" w:themeColor="text1"/>
          <w:lang w:val="es-ES"/>
        </w:rPr>
        <w:t>preferentemente</w:t>
      </w:r>
      <w:r w:rsidR="00D66033" w:rsidRPr="009A055D">
        <w:rPr>
          <w:color w:val="000000" w:themeColor="text1"/>
          <w:lang w:val="es-ES"/>
        </w:rPr>
        <w:t xml:space="preserve"> mediante el apoyo </w:t>
      </w:r>
      <w:r w:rsidR="00001917" w:rsidRPr="009A055D">
        <w:rPr>
          <w:color w:val="000000" w:themeColor="text1"/>
          <w:lang w:val="es-ES"/>
        </w:rPr>
        <w:t>financiero</w:t>
      </w:r>
      <w:r w:rsidR="00D66033" w:rsidRPr="009A055D">
        <w:rPr>
          <w:color w:val="000000" w:themeColor="text1"/>
          <w:lang w:val="es-ES"/>
        </w:rPr>
        <w:t xml:space="preserve"> de una variedad de fuentes, </w:t>
      </w:r>
      <w:r w:rsidR="002F200D" w:rsidRPr="009A055D">
        <w:rPr>
          <w:color w:val="000000" w:themeColor="text1"/>
          <w:lang w:val="es-ES"/>
        </w:rPr>
        <w:t xml:space="preserve">a </w:t>
      </w:r>
      <w:r w:rsidR="00D66033" w:rsidRPr="009A055D">
        <w:rPr>
          <w:color w:val="000000" w:themeColor="text1"/>
          <w:lang w:val="es-ES"/>
        </w:rPr>
        <w:t>establecer mecanismos y procedimientos par</w:t>
      </w:r>
      <w:r w:rsidR="002F200D" w:rsidRPr="009A055D">
        <w:rPr>
          <w:color w:val="000000" w:themeColor="text1"/>
          <w:lang w:val="es-ES"/>
        </w:rPr>
        <w:t xml:space="preserve">a garantizar </w:t>
      </w:r>
      <w:r w:rsidR="00D66033" w:rsidRPr="009A055D">
        <w:rPr>
          <w:color w:val="000000" w:themeColor="text1"/>
          <w:lang w:val="es-ES"/>
        </w:rPr>
        <w:t xml:space="preserve">su </w:t>
      </w:r>
      <w:r w:rsidR="00001917" w:rsidRPr="009A055D">
        <w:rPr>
          <w:color w:val="000000" w:themeColor="text1"/>
          <w:lang w:val="es-ES"/>
        </w:rPr>
        <w:t>sostenibilidad</w:t>
      </w:r>
      <w:r w:rsidR="00D66033" w:rsidRPr="009A055D">
        <w:rPr>
          <w:color w:val="000000" w:themeColor="text1"/>
          <w:lang w:val="es-ES"/>
        </w:rPr>
        <w:t xml:space="preserve"> más allá de los plazos de proyectos específicos, y </w:t>
      </w:r>
      <w:r w:rsidR="002F200D" w:rsidRPr="009A055D">
        <w:rPr>
          <w:color w:val="000000" w:themeColor="text1"/>
          <w:lang w:val="es-ES"/>
        </w:rPr>
        <w:t xml:space="preserve">a </w:t>
      </w:r>
      <w:r w:rsidR="00D66033" w:rsidRPr="009A055D">
        <w:rPr>
          <w:color w:val="000000" w:themeColor="text1"/>
          <w:lang w:val="es-ES"/>
        </w:rPr>
        <w:t xml:space="preserve">tratar de evitar que las IRR dependan de un donante </w:t>
      </w:r>
      <w:r w:rsidR="002F200D" w:rsidRPr="009A055D">
        <w:rPr>
          <w:color w:val="000000" w:themeColor="text1"/>
          <w:lang w:val="es-ES"/>
        </w:rPr>
        <w:t xml:space="preserve">único o </w:t>
      </w:r>
      <w:r w:rsidR="00D66033" w:rsidRPr="009A055D">
        <w:rPr>
          <w:color w:val="000000" w:themeColor="text1"/>
          <w:lang w:val="es-ES"/>
        </w:rPr>
        <w:t>principal</w:t>
      </w:r>
      <w:r w:rsidRPr="009A055D">
        <w:rPr>
          <w:color w:val="000000" w:themeColor="text1"/>
          <w:lang w:val="es-ES"/>
        </w:rPr>
        <w:t>;</w:t>
      </w:r>
    </w:p>
    <w:p w14:paraId="56764029" w14:textId="77777777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tab/>
      </w:r>
    </w:p>
    <w:p w14:paraId="118844BB" w14:textId="29A048EF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t>28.</w:t>
      </w:r>
      <w:r w:rsidRPr="009A055D">
        <w:rPr>
          <w:color w:val="000000" w:themeColor="text1"/>
          <w:lang w:val="es-ES"/>
        </w:rPr>
        <w:tab/>
      </w:r>
      <w:r w:rsidR="00EE025B" w:rsidRPr="009A055D">
        <w:rPr>
          <w:color w:val="000000" w:themeColor="text1"/>
          <w:lang w:val="es-ES"/>
        </w:rPr>
        <w:t>ALIENTA a las IRR que reciban</w:t>
      </w:r>
      <w:r w:rsidR="002F200D" w:rsidRPr="009A055D">
        <w:rPr>
          <w:color w:val="000000" w:themeColor="text1"/>
          <w:lang w:val="es-ES"/>
        </w:rPr>
        <w:t xml:space="preserve"> apoyo financiero para sus etapas iniciales </w:t>
      </w:r>
      <w:r w:rsidR="00EE025B" w:rsidRPr="009A055D">
        <w:rPr>
          <w:color w:val="000000" w:themeColor="text1"/>
          <w:lang w:val="es-ES"/>
        </w:rPr>
        <w:t xml:space="preserve">con cargo al presupuesto básico a plantearse </w:t>
      </w:r>
      <w:r w:rsidR="00001917" w:rsidRPr="009A055D">
        <w:rPr>
          <w:color w:val="000000" w:themeColor="text1"/>
          <w:lang w:val="es-ES"/>
        </w:rPr>
        <w:t>utilizar</w:t>
      </w:r>
      <w:r w:rsidR="00EE025B" w:rsidRPr="009A055D">
        <w:rPr>
          <w:color w:val="000000" w:themeColor="text1"/>
          <w:lang w:val="es-ES"/>
        </w:rPr>
        <w:t xml:space="preserve"> parte de este apoyo </w:t>
      </w:r>
      <w:r w:rsidR="00001917" w:rsidRPr="009A055D">
        <w:rPr>
          <w:color w:val="000000" w:themeColor="text1"/>
          <w:lang w:val="es-ES"/>
        </w:rPr>
        <w:t>para</w:t>
      </w:r>
      <w:r w:rsidR="00EE025B" w:rsidRPr="009A055D">
        <w:rPr>
          <w:color w:val="000000" w:themeColor="text1"/>
          <w:lang w:val="es-ES"/>
        </w:rPr>
        <w:t xml:space="preserve"> buscar financiación sostenible de otras </w:t>
      </w:r>
      <w:r w:rsidR="00001917" w:rsidRPr="009A055D">
        <w:rPr>
          <w:color w:val="000000" w:themeColor="text1"/>
          <w:lang w:val="es-ES"/>
        </w:rPr>
        <w:t>fuentes</w:t>
      </w:r>
      <w:r w:rsidR="00EE025B" w:rsidRPr="009A055D">
        <w:rPr>
          <w:color w:val="000000" w:themeColor="text1"/>
          <w:lang w:val="es-ES"/>
        </w:rPr>
        <w:t>, particularmente durante los últimos años en los que sean candidatas a recibir dicho apoyo</w:t>
      </w:r>
      <w:r w:rsidR="00044BCC" w:rsidRPr="009A055D">
        <w:rPr>
          <w:color w:val="000000" w:themeColor="text1"/>
          <w:lang w:val="es-ES"/>
        </w:rPr>
        <w:t>;</w:t>
      </w:r>
    </w:p>
    <w:p w14:paraId="33C179A0" w14:textId="77777777" w:rsidR="000C3FEC" w:rsidRPr="009A055D" w:rsidRDefault="000C3FEC" w:rsidP="000C3FEC">
      <w:pPr>
        <w:rPr>
          <w:color w:val="000000" w:themeColor="text1"/>
          <w:lang w:val="es-ES"/>
        </w:rPr>
      </w:pPr>
    </w:p>
    <w:p w14:paraId="2063B1BD" w14:textId="2811894F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t>29.</w:t>
      </w:r>
      <w:r w:rsidRPr="009A055D">
        <w:rPr>
          <w:color w:val="000000" w:themeColor="text1"/>
          <w:lang w:val="es-ES"/>
        </w:rPr>
        <w:tab/>
      </w:r>
      <w:r w:rsidR="00EE025B" w:rsidRPr="009A055D">
        <w:rPr>
          <w:color w:val="000000" w:themeColor="text1"/>
          <w:lang w:val="es-ES"/>
        </w:rPr>
        <w:t xml:space="preserve">ALIENTA a las IRR a </w:t>
      </w:r>
      <w:r w:rsidR="00001917" w:rsidRPr="009A055D">
        <w:rPr>
          <w:color w:val="000000" w:themeColor="text1"/>
          <w:lang w:val="es-ES"/>
        </w:rPr>
        <w:t>establecer</w:t>
      </w:r>
      <w:r w:rsidR="00EE025B" w:rsidRPr="009A055D">
        <w:rPr>
          <w:color w:val="000000" w:themeColor="text1"/>
          <w:lang w:val="es-ES"/>
        </w:rPr>
        <w:t xml:space="preserve"> su propia identidad, que especifique su </w:t>
      </w:r>
      <w:r w:rsidR="00001917" w:rsidRPr="009A055D">
        <w:rPr>
          <w:color w:val="000000" w:themeColor="text1"/>
          <w:lang w:val="es-ES"/>
        </w:rPr>
        <w:t>independencia</w:t>
      </w:r>
      <w:r w:rsidR="00EE025B" w:rsidRPr="009A055D">
        <w:rPr>
          <w:color w:val="000000" w:themeColor="text1"/>
          <w:lang w:val="es-ES"/>
        </w:rPr>
        <w:t xml:space="preserve">, su condición y su función. Esto </w:t>
      </w:r>
      <w:r w:rsidR="00D83BBA" w:rsidRPr="009A055D">
        <w:rPr>
          <w:color w:val="000000" w:themeColor="text1"/>
          <w:lang w:val="es-ES"/>
        </w:rPr>
        <w:t>puede incluir tener un logotipo y un sitio web propios y PERMITE a la</w:t>
      </w:r>
      <w:r w:rsidR="00931779" w:rsidRPr="009A055D">
        <w:rPr>
          <w:color w:val="000000" w:themeColor="text1"/>
          <w:lang w:val="es-ES"/>
        </w:rPr>
        <w:t>s</w:t>
      </w:r>
      <w:r w:rsidR="00D83BBA" w:rsidRPr="009A055D">
        <w:rPr>
          <w:color w:val="000000" w:themeColor="text1"/>
          <w:lang w:val="es-ES"/>
        </w:rPr>
        <w:t xml:space="preserve"> IRR </w:t>
      </w:r>
      <w:r w:rsidR="00001917" w:rsidRPr="009A055D">
        <w:rPr>
          <w:color w:val="000000" w:themeColor="text1"/>
          <w:lang w:val="es-ES"/>
        </w:rPr>
        <w:t>utilizar</w:t>
      </w:r>
      <w:r w:rsidR="00D83BBA" w:rsidRPr="009A055D">
        <w:rPr>
          <w:color w:val="000000" w:themeColor="text1"/>
          <w:lang w:val="es-ES"/>
        </w:rPr>
        <w:t xml:space="preserve"> su propio logotipo en combinación con el de la </w:t>
      </w:r>
      <w:r w:rsidR="00001917" w:rsidRPr="009A055D">
        <w:rPr>
          <w:color w:val="000000" w:themeColor="text1"/>
          <w:lang w:val="es-ES"/>
        </w:rPr>
        <w:t>Convención</w:t>
      </w:r>
      <w:r w:rsidR="00D83BBA" w:rsidRPr="009A055D">
        <w:rPr>
          <w:color w:val="000000" w:themeColor="text1"/>
          <w:lang w:val="es-ES"/>
        </w:rPr>
        <w:t xml:space="preserve"> de conformidad con las orientaciones actuales sobre su uso.</w:t>
      </w:r>
    </w:p>
    <w:p w14:paraId="2BA6657F" w14:textId="77777777" w:rsidR="000C3FEC" w:rsidRPr="009A055D" w:rsidRDefault="000C3FEC" w:rsidP="000C3FEC">
      <w:pPr>
        <w:rPr>
          <w:color w:val="000000" w:themeColor="text1"/>
          <w:lang w:val="es-ES"/>
        </w:rPr>
      </w:pPr>
    </w:p>
    <w:p w14:paraId="299077B4" w14:textId="2214392B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t>30.</w:t>
      </w:r>
      <w:r w:rsidRPr="009A055D">
        <w:rPr>
          <w:color w:val="000000" w:themeColor="text1"/>
          <w:lang w:val="es-ES"/>
        </w:rPr>
        <w:tab/>
      </w:r>
      <w:r w:rsidR="006E6B3B" w:rsidRPr="009A055D">
        <w:rPr>
          <w:color w:val="000000" w:themeColor="text1"/>
          <w:lang w:val="es-ES"/>
        </w:rPr>
        <w:t>ALIENTA</w:t>
      </w:r>
      <w:r w:rsidRPr="009A055D">
        <w:rPr>
          <w:color w:val="000000" w:themeColor="text1"/>
          <w:lang w:val="es-ES"/>
        </w:rPr>
        <w:t xml:space="preserve"> </w:t>
      </w:r>
      <w:r w:rsidR="00931779" w:rsidRPr="009A055D">
        <w:rPr>
          <w:color w:val="000000" w:themeColor="text1"/>
          <w:lang w:val="es-ES"/>
        </w:rPr>
        <w:t>a las</w:t>
      </w:r>
      <w:r w:rsidRPr="009A055D">
        <w:rPr>
          <w:color w:val="000000" w:themeColor="text1"/>
          <w:lang w:val="es-ES"/>
        </w:rPr>
        <w:t xml:space="preserve"> </w:t>
      </w:r>
      <w:r w:rsidR="004D7BC7" w:rsidRPr="009A055D">
        <w:rPr>
          <w:color w:val="000000" w:themeColor="text1"/>
          <w:lang w:val="es-ES"/>
        </w:rPr>
        <w:t>IRR</w:t>
      </w:r>
      <w:r w:rsidRPr="009A055D">
        <w:rPr>
          <w:color w:val="000000" w:themeColor="text1"/>
          <w:lang w:val="es-ES"/>
        </w:rPr>
        <w:t xml:space="preserve"> </w:t>
      </w:r>
      <w:r w:rsidR="00D83BBA" w:rsidRPr="009A055D">
        <w:rPr>
          <w:color w:val="000000" w:themeColor="text1"/>
          <w:lang w:val="es-ES"/>
        </w:rPr>
        <w:t xml:space="preserve">a informar sobre la IRR y sus actividades </w:t>
      </w:r>
      <w:r w:rsidR="00001917" w:rsidRPr="009A055D">
        <w:rPr>
          <w:color w:val="000000" w:themeColor="text1"/>
          <w:lang w:val="es-ES"/>
        </w:rPr>
        <w:t>disponibles</w:t>
      </w:r>
      <w:r w:rsidR="00D83BBA" w:rsidRPr="009A055D">
        <w:rPr>
          <w:color w:val="000000" w:themeColor="text1"/>
          <w:lang w:val="es-ES"/>
        </w:rPr>
        <w:t xml:space="preserve"> a través de </w:t>
      </w:r>
      <w:r w:rsidR="00001917" w:rsidRPr="009A055D">
        <w:rPr>
          <w:color w:val="000000" w:themeColor="text1"/>
          <w:lang w:val="es-ES"/>
        </w:rPr>
        <w:t>Internet</w:t>
      </w:r>
      <w:r w:rsidR="00D83BBA" w:rsidRPr="009A055D">
        <w:rPr>
          <w:color w:val="000000" w:themeColor="text1"/>
          <w:lang w:val="es-ES"/>
        </w:rPr>
        <w:t xml:space="preserve">, </w:t>
      </w:r>
      <w:r w:rsidR="00001917" w:rsidRPr="009A055D">
        <w:rPr>
          <w:color w:val="000000" w:themeColor="text1"/>
          <w:lang w:val="es-ES"/>
        </w:rPr>
        <w:t>preferentemente</w:t>
      </w:r>
      <w:r w:rsidR="00D83BBA" w:rsidRPr="009A055D">
        <w:rPr>
          <w:color w:val="000000" w:themeColor="text1"/>
          <w:lang w:val="es-ES"/>
        </w:rPr>
        <w:t xml:space="preserve"> en su propi</w:t>
      </w:r>
      <w:r w:rsidR="00931779" w:rsidRPr="009A055D">
        <w:rPr>
          <w:color w:val="000000" w:themeColor="text1"/>
          <w:lang w:val="es-ES"/>
        </w:rPr>
        <w:t xml:space="preserve">o sitio </w:t>
      </w:r>
      <w:r w:rsidR="00D83BBA" w:rsidRPr="009A055D">
        <w:rPr>
          <w:color w:val="000000" w:themeColor="text1"/>
          <w:lang w:val="es-ES"/>
        </w:rPr>
        <w:t>web;</w:t>
      </w:r>
    </w:p>
    <w:p w14:paraId="264D0192" w14:textId="77777777" w:rsidR="000C3FEC" w:rsidRPr="009A055D" w:rsidRDefault="000C3FEC" w:rsidP="000C3FEC">
      <w:pPr>
        <w:rPr>
          <w:color w:val="000000" w:themeColor="text1"/>
          <w:lang w:val="es-ES"/>
        </w:rPr>
      </w:pPr>
    </w:p>
    <w:p w14:paraId="7341F4F5" w14:textId="54337EBD" w:rsidR="000C3FEC" w:rsidRPr="009A055D" w:rsidRDefault="000C3FEC" w:rsidP="000C3FEC">
      <w:pPr>
        <w:rPr>
          <w:color w:val="000000" w:themeColor="text1"/>
          <w:lang w:val="es-ES"/>
        </w:rPr>
      </w:pPr>
      <w:r w:rsidRPr="009A055D">
        <w:rPr>
          <w:color w:val="000000" w:themeColor="text1"/>
          <w:lang w:val="es-ES"/>
        </w:rPr>
        <w:t>31.</w:t>
      </w:r>
      <w:r w:rsidRPr="009A055D">
        <w:rPr>
          <w:color w:val="000000" w:themeColor="text1"/>
          <w:lang w:val="es-ES"/>
        </w:rPr>
        <w:tab/>
      </w:r>
      <w:r w:rsidR="006E6B3B" w:rsidRPr="009A055D">
        <w:rPr>
          <w:color w:val="000000" w:themeColor="text1"/>
          <w:lang w:val="es-ES"/>
        </w:rPr>
        <w:t>ALIENTA</w:t>
      </w:r>
      <w:r w:rsidRPr="009A055D">
        <w:rPr>
          <w:color w:val="000000" w:themeColor="text1"/>
          <w:lang w:val="es-ES"/>
        </w:rPr>
        <w:t xml:space="preserve"> </w:t>
      </w:r>
      <w:r w:rsidR="007F6AEB" w:rsidRPr="009A055D">
        <w:rPr>
          <w:color w:val="000000" w:themeColor="text1"/>
          <w:lang w:val="es-ES"/>
        </w:rPr>
        <w:t xml:space="preserve">a las </w:t>
      </w:r>
      <w:r w:rsidR="004D7BC7" w:rsidRPr="009A055D">
        <w:rPr>
          <w:color w:val="000000" w:themeColor="text1"/>
          <w:lang w:val="es-ES"/>
        </w:rPr>
        <w:t>IRR</w:t>
      </w:r>
      <w:r w:rsidRPr="009A055D">
        <w:rPr>
          <w:color w:val="000000" w:themeColor="text1"/>
          <w:lang w:val="es-ES"/>
        </w:rPr>
        <w:t xml:space="preserve"> </w:t>
      </w:r>
      <w:r w:rsidR="00D83BBA" w:rsidRPr="009A055D">
        <w:rPr>
          <w:color w:val="000000" w:themeColor="text1"/>
          <w:lang w:val="es-ES"/>
        </w:rPr>
        <w:t xml:space="preserve">a ponerse en contacto con la Secretaría cuando necesiten </w:t>
      </w:r>
      <w:r w:rsidR="007F6AEB" w:rsidRPr="009A055D">
        <w:rPr>
          <w:color w:val="000000" w:themeColor="text1"/>
          <w:lang w:val="es-ES"/>
        </w:rPr>
        <w:t>su</w:t>
      </w:r>
      <w:r w:rsidR="00D83BBA" w:rsidRPr="009A055D">
        <w:rPr>
          <w:color w:val="000000" w:themeColor="text1"/>
          <w:lang w:val="es-ES"/>
        </w:rPr>
        <w:t xml:space="preserve"> asesoramiento o en otras situaciones en las que pueda ser adecuado </w:t>
      </w:r>
      <w:r w:rsidR="007F6AEB" w:rsidRPr="009A055D">
        <w:rPr>
          <w:color w:val="000000" w:themeColor="text1"/>
          <w:lang w:val="es-ES"/>
        </w:rPr>
        <w:t>ponerse</w:t>
      </w:r>
      <w:r w:rsidR="00D83BBA" w:rsidRPr="009A055D">
        <w:rPr>
          <w:color w:val="000000" w:themeColor="text1"/>
          <w:lang w:val="es-ES"/>
        </w:rPr>
        <w:t xml:space="preserve"> en contacto con ella</w:t>
      </w:r>
      <w:r w:rsidRPr="009A055D">
        <w:rPr>
          <w:color w:val="000000" w:themeColor="text1"/>
          <w:lang w:val="es-ES"/>
        </w:rPr>
        <w:t xml:space="preserve">; </w:t>
      </w:r>
    </w:p>
    <w:p w14:paraId="445F60AD" w14:textId="77777777" w:rsidR="000C3FEC" w:rsidRPr="009A055D" w:rsidRDefault="000C3FEC" w:rsidP="000C3FEC">
      <w:pPr>
        <w:rPr>
          <w:color w:val="FF0000"/>
          <w:lang w:val="es-ES"/>
        </w:rPr>
      </w:pPr>
    </w:p>
    <w:p w14:paraId="1A0CA87D" w14:textId="77777777" w:rsidR="000C3FEC" w:rsidRPr="009A055D" w:rsidRDefault="000C3FEC" w:rsidP="000C3FEC">
      <w:pPr>
        <w:tabs>
          <w:tab w:val="left" w:pos="3546"/>
        </w:tabs>
        <w:rPr>
          <w:i/>
          <w:iCs/>
          <w:lang w:val="es-ES"/>
        </w:rPr>
      </w:pPr>
    </w:p>
    <w:p w14:paraId="72A87C81" w14:textId="52B617C1" w:rsidR="000C3FEC" w:rsidRPr="009A055D" w:rsidRDefault="00D83BBA" w:rsidP="000C3FEC">
      <w:pPr>
        <w:tabs>
          <w:tab w:val="left" w:pos="3546"/>
        </w:tabs>
        <w:rPr>
          <w:i/>
          <w:iCs/>
          <w:lang w:val="es-ES"/>
        </w:rPr>
      </w:pPr>
      <w:r w:rsidRPr="009A055D">
        <w:rPr>
          <w:i/>
          <w:iCs/>
          <w:lang w:val="es-ES"/>
        </w:rPr>
        <w:t xml:space="preserve">Instrucciones </w:t>
      </w:r>
      <w:r w:rsidR="009A055D">
        <w:rPr>
          <w:i/>
          <w:iCs/>
          <w:lang w:val="es-ES"/>
        </w:rPr>
        <w:t>continuadas</w:t>
      </w:r>
      <w:r w:rsidR="007F6AEB" w:rsidRPr="009A055D">
        <w:rPr>
          <w:i/>
          <w:iCs/>
          <w:lang w:val="es-ES"/>
        </w:rPr>
        <w:t xml:space="preserve"> para la Secretaría </w:t>
      </w:r>
      <w:r w:rsidRPr="009A055D">
        <w:rPr>
          <w:i/>
          <w:iCs/>
          <w:lang w:val="es-ES"/>
        </w:rPr>
        <w:t xml:space="preserve">sobre </w:t>
      </w:r>
      <w:r w:rsidR="007F6AEB" w:rsidRPr="009A055D">
        <w:rPr>
          <w:i/>
          <w:iCs/>
          <w:lang w:val="es-ES"/>
        </w:rPr>
        <w:t xml:space="preserve">las tareas relativas a las </w:t>
      </w:r>
      <w:r w:rsidR="004D7BC7" w:rsidRPr="009A055D">
        <w:rPr>
          <w:i/>
          <w:iCs/>
          <w:lang w:val="es-ES"/>
        </w:rPr>
        <w:t>IRR</w:t>
      </w:r>
    </w:p>
    <w:p w14:paraId="44BD4A70" w14:textId="77777777" w:rsidR="000C3FEC" w:rsidRPr="009A055D" w:rsidRDefault="000C3FEC" w:rsidP="000C3FEC">
      <w:pPr>
        <w:rPr>
          <w:lang w:val="es-ES"/>
        </w:rPr>
      </w:pPr>
    </w:p>
    <w:p w14:paraId="2CDD81FB" w14:textId="39A0DFD9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32.</w:t>
      </w:r>
      <w:r w:rsidRPr="009A055D">
        <w:rPr>
          <w:lang w:val="es-ES"/>
        </w:rPr>
        <w:tab/>
      </w:r>
      <w:r w:rsidR="00D83BBA" w:rsidRPr="009A055D">
        <w:rPr>
          <w:lang w:val="es-ES"/>
        </w:rPr>
        <w:t xml:space="preserve">ENCARGA a la Secretaría que informe sobre las </w:t>
      </w:r>
      <w:r w:rsidR="004D7BC7" w:rsidRPr="009A055D">
        <w:rPr>
          <w:lang w:val="es-ES"/>
        </w:rPr>
        <w:t>IRR</w:t>
      </w:r>
      <w:r w:rsidRPr="009A055D">
        <w:rPr>
          <w:lang w:val="es-ES"/>
        </w:rPr>
        <w:t xml:space="preserve"> </w:t>
      </w:r>
      <w:r w:rsidR="00D83BBA" w:rsidRPr="009A055D">
        <w:rPr>
          <w:lang w:val="es-ES"/>
        </w:rPr>
        <w:t xml:space="preserve">a escala mundial como mecanismo para promover la </w:t>
      </w:r>
      <w:r w:rsidR="00001917" w:rsidRPr="009A055D">
        <w:rPr>
          <w:lang w:val="es-ES"/>
        </w:rPr>
        <w:t>cooperación</w:t>
      </w:r>
      <w:r w:rsidR="00D83BBA" w:rsidRPr="009A055D">
        <w:rPr>
          <w:lang w:val="es-ES"/>
        </w:rPr>
        <w:t xml:space="preserve"> </w:t>
      </w:r>
      <w:r w:rsidR="00001917" w:rsidRPr="009A055D">
        <w:rPr>
          <w:lang w:val="es-ES"/>
        </w:rPr>
        <w:t>internacional</w:t>
      </w:r>
      <w:r w:rsidR="00D83BBA" w:rsidRPr="009A055D">
        <w:rPr>
          <w:lang w:val="es-ES"/>
        </w:rPr>
        <w:t xml:space="preserve"> y el apoyo para la aplicación de los objetivos de la Convención, </w:t>
      </w:r>
      <w:r w:rsidR="00213AF1" w:rsidRPr="009A055D">
        <w:rPr>
          <w:lang w:val="es-ES"/>
        </w:rPr>
        <w:t xml:space="preserve">a fin de </w:t>
      </w:r>
      <w:r w:rsidR="00001917" w:rsidRPr="009A055D">
        <w:rPr>
          <w:lang w:val="es-ES"/>
        </w:rPr>
        <w:t>complementar</w:t>
      </w:r>
      <w:r w:rsidR="00D83BBA" w:rsidRPr="009A055D">
        <w:rPr>
          <w:lang w:val="es-ES"/>
        </w:rPr>
        <w:t xml:space="preserve"> los esfuerzos de las </w:t>
      </w:r>
      <w:r w:rsidR="00001917" w:rsidRPr="009A055D">
        <w:rPr>
          <w:lang w:val="es-ES"/>
        </w:rPr>
        <w:t>Autoridades</w:t>
      </w:r>
      <w:r w:rsidR="00D83BBA" w:rsidRPr="009A055D">
        <w:rPr>
          <w:lang w:val="es-ES"/>
        </w:rPr>
        <w:t xml:space="preserve"> Administrativas de Ramsar y los coordinadores nacionales a escala nacional</w:t>
      </w:r>
      <w:r w:rsidRPr="009A055D">
        <w:rPr>
          <w:lang w:val="es-ES"/>
        </w:rPr>
        <w:t>;</w:t>
      </w:r>
    </w:p>
    <w:p w14:paraId="48D0451D" w14:textId="77777777" w:rsidR="000C3FEC" w:rsidRPr="009A055D" w:rsidRDefault="000C3FEC" w:rsidP="000C3FEC">
      <w:pPr>
        <w:rPr>
          <w:lang w:val="es-ES"/>
        </w:rPr>
      </w:pPr>
    </w:p>
    <w:p w14:paraId="78F83596" w14:textId="57B7ACF3" w:rsidR="000C3FEC" w:rsidRPr="009A055D" w:rsidRDefault="000C3FEC" w:rsidP="000C3FEC">
      <w:pPr>
        <w:rPr>
          <w:lang w:val="es-ES"/>
        </w:rPr>
      </w:pPr>
      <w:r w:rsidRPr="009A055D">
        <w:rPr>
          <w:spacing w:val="-2"/>
          <w:lang w:val="es-ES"/>
        </w:rPr>
        <w:t>33.</w:t>
      </w:r>
      <w:r w:rsidRPr="009A055D">
        <w:rPr>
          <w:spacing w:val="-2"/>
          <w:lang w:val="es-ES"/>
        </w:rPr>
        <w:tab/>
      </w:r>
      <w:r w:rsidR="00D83BBA" w:rsidRPr="009A055D">
        <w:rPr>
          <w:spacing w:val="-2"/>
          <w:lang w:val="es-ES"/>
        </w:rPr>
        <w:t>ENCARGA a la Secretaría</w:t>
      </w:r>
      <w:r w:rsidRPr="009A055D">
        <w:rPr>
          <w:spacing w:val="-2"/>
          <w:lang w:val="es-ES"/>
        </w:rPr>
        <w:t xml:space="preserve"> </w:t>
      </w:r>
      <w:r w:rsidR="00D83BBA" w:rsidRPr="009A055D">
        <w:rPr>
          <w:spacing w:val="-2"/>
          <w:lang w:val="es-ES"/>
        </w:rPr>
        <w:t xml:space="preserve">que abra una convocatoria de propuestas de nuevas IRR </w:t>
      </w:r>
      <w:r w:rsidR="00EB7D16" w:rsidRPr="009A055D">
        <w:rPr>
          <w:spacing w:val="-2"/>
          <w:lang w:val="es-ES"/>
        </w:rPr>
        <w:t xml:space="preserve">que puedan ser </w:t>
      </w:r>
      <w:r w:rsidR="00D83BBA" w:rsidRPr="009A055D">
        <w:rPr>
          <w:spacing w:val="-2"/>
          <w:lang w:val="es-ES"/>
        </w:rPr>
        <w:t xml:space="preserve">aprobadas por la Conferencia de las Partes </w:t>
      </w:r>
      <w:bookmarkStart w:id="6" w:name="_Hlk528137940"/>
      <w:r w:rsidR="00D83BBA" w:rsidRPr="009A055D">
        <w:rPr>
          <w:spacing w:val="-2"/>
          <w:lang w:val="es-ES"/>
        </w:rPr>
        <w:t xml:space="preserve">o entre períodos de sesiones por el </w:t>
      </w:r>
      <w:r w:rsidR="004D7BC7" w:rsidRPr="009A055D">
        <w:rPr>
          <w:spacing w:val="-2"/>
          <w:lang w:val="es-ES"/>
        </w:rPr>
        <w:t>Comité Permanente</w:t>
      </w:r>
      <w:bookmarkEnd w:id="6"/>
      <w:r w:rsidRPr="009A055D">
        <w:rPr>
          <w:spacing w:val="-2"/>
          <w:lang w:val="es-ES"/>
        </w:rPr>
        <w:t xml:space="preserve">. </w:t>
      </w:r>
      <w:r w:rsidR="00D83BBA" w:rsidRPr="009A055D">
        <w:rPr>
          <w:spacing w:val="-2"/>
          <w:lang w:val="es-ES"/>
        </w:rPr>
        <w:t xml:space="preserve">El plazo límite para recibir las </w:t>
      </w:r>
      <w:r w:rsidR="00EB7D16" w:rsidRPr="009A055D">
        <w:rPr>
          <w:spacing w:val="-2"/>
          <w:lang w:val="es-ES"/>
        </w:rPr>
        <w:t>propuestas</w:t>
      </w:r>
      <w:r w:rsidR="00D83BBA" w:rsidRPr="009A055D">
        <w:rPr>
          <w:spacing w:val="-2"/>
          <w:lang w:val="es-ES"/>
        </w:rPr>
        <w:t xml:space="preserve"> deberá </w:t>
      </w:r>
      <w:r w:rsidR="00EB7D16" w:rsidRPr="009A055D">
        <w:rPr>
          <w:spacing w:val="-2"/>
          <w:lang w:val="es-ES"/>
        </w:rPr>
        <w:t xml:space="preserve">adaptarse </w:t>
      </w:r>
      <w:r w:rsidR="00D83BBA" w:rsidRPr="009A055D">
        <w:rPr>
          <w:spacing w:val="-2"/>
          <w:lang w:val="es-ES"/>
        </w:rPr>
        <w:t xml:space="preserve">al calendario de la reunión en la que serán </w:t>
      </w:r>
      <w:r w:rsidR="006008F1" w:rsidRPr="009A055D">
        <w:rPr>
          <w:spacing w:val="-2"/>
          <w:lang w:val="es-ES"/>
        </w:rPr>
        <w:t xml:space="preserve">examinadas, </w:t>
      </w:r>
      <w:r w:rsidR="001B5FF4" w:rsidRPr="009A055D">
        <w:rPr>
          <w:spacing w:val="-2"/>
          <w:lang w:val="es-ES"/>
        </w:rPr>
        <w:t xml:space="preserve">de </w:t>
      </w:r>
      <w:r w:rsidR="006008F1" w:rsidRPr="009A055D">
        <w:rPr>
          <w:spacing w:val="-2"/>
          <w:lang w:val="es-ES"/>
        </w:rPr>
        <w:t xml:space="preserve">forma que la Secretaría tenga tiempo para hacer una primera </w:t>
      </w:r>
      <w:r w:rsidR="00001917" w:rsidRPr="009A055D">
        <w:rPr>
          <w:spacing w:val="-2"/>
          <w:lang w:val="es-ES"/>
        </w:rPr>
        <w:t>evaluación</w:t>
      </w:r>
      <w:r w:rsidR="006008F1" w:rsidRPr="009A055D">
        <w:rPr>
          <w:spacing w:val="-2"/>
          <w:lang w:val="es-ES"/>
        </w:rPr>
        <w:t>;</w:t>
      </w:r>
    </w:p>
    <w:p w14:paraId="652CA357" w14:textId="77777777" w:rsidR="000C3FEC" w:rsidRPr="009A055D" w:rsidRDefault="000C3FEC" w:rsidP="000C3FEC">
      <w:pPr>
        <w:rPr>
          <w:lang w:val="es-ES"/>
        </w:rPr>
      </w:pPr>
    </w:p>
    <w:p w14:paraId="7C833783" w14:textId="2D696CC0" w:rsidR="000C3FEC" w:rsidRPr="009A055D" w:rsidRDefault="000C3FEC" w:rsidP="000C3FEC">
      <w:pPr>
        <w:rPr>
          <w:rFonts w:eastAsia="Times New Roman" w:cs="Calibri"/>
          <w:color w:val="000000" w:themeColor="text1"/>
          <w:lang w:val="es-ES"/>
        </w:rPr>
      </w:pPr>
      <w:r w:rsidRPr="009A055D">
        <w:rPr>
          <w:lang w:val="es-ES"/>
        </w:rPr>
        <w:t>34.</w:t>
      </w:r>
      <w:r w:rsidRPr="009A055D">
        <w:rPr>
          <w:lang w:val="es-ES"/>
        </w:rPr>
        <w:tab/>
      </w:r>
      <w:r w:rsidR="00D83BBA" w:rsidRPr="009A055D">
        <w:rPr>
          <w:color w:val="000000" w:themeColor="text1"/>
          <w:lang w:val="es-ES"/>
        </w:rPr>
        <w:t>ENCARGA a la Secretaría</w:t>
      </w:r>
      <w:r w:rsidRPr="009A055D">
        <w:rPr>
          <w:color w:val="000000" w:themeColor="text1"/>
          <w:lang w:val="es-ES"/>
        </w:rPr>
        <w:t xml:space="preserve"> </w:t>
      </w:r>
      <w:r w:rsidR="006008F1" w:rsidRPr="009A055D">
        <w:rPr>
          <w:color w:val="000000" w:themeColor="text1"/>
          <w:lang w:val="es-ES"/>
        </w:rPr>
        <w:t xml:space="preserve">que limite su apoyo a las IRR futuras y existentes </w:t>
      </w:r>
      <w:r w:rsidR="009E358F" w:rsidRPr="009A055D">
        <w:rPr>
          <w:color w:val="000000" w:themeColor="text1"/>
          <w:lang w:val="es-ES"/>
        </w:rPr>
        <w:t>para actuar solo como asesora</w:t>
      </w:r>
      <w:r w:rsidR="006008F1" w:rsidRPr="009A055D">
        <w:rPr>
          <w:color w:val="000000" w:themeColor="text1"/>
          <w:lang w:val="es-ES"/>
        </w:rPr>
        <w:t xml:space="preserve">. El asesoramiento deberá centrarse en cómo reforzar la capacidad </w:t>
      </w:r>
      <w:r w:rsidR="00B2199F" w:rsidRPr="009A055D">
        <w:rPr>
          <w:color w:val="000000" w:themeColor="text1"/>
          <w:lang w:val="es-ES"/>
        </w:rPr>
        <w:t xml:space="preserve">y eficacia </w:t>
      </w:r>
      <w:r w:rsidR="006008F1" w:rsidRPr="009A055D">
        <w:rPr>
          <w:color w:val="000000" w:themeColor="text1"/>
          <w:lang w:val="es-ES"/>
        </w:rPr>
        <w:t xml:space="preserve">de las IRR así como </w:t>
      </w:r>
      <w:r w:rsidR="000B57CC" w:rsidRPr="009A055D">
        <w:rPr>
          <w:color w:val="000000" w:themeColor="text1"/>
          <w:lang w:val="es-ES"/>
        </w:rPr>
        <w:t xml:space="preserve">la recaudación de fondos y las </w:t>
      </w:r>
      <w:r w:rsidR="006008F1" w:rsidRPr="009A055D">
        <w:rPr>
          <w:color w:val="000000" w:themeColor="text1"/>
          <w:lang w:val="es-ES"/>
        </w:rPr>
        <w:t xml:space="preserve">ventajas e </w:t>
      </w:r>
      <w:r w:rsidR="00001917" w:rsidRPr="009A055D">
        <w:rPr>
          <w:color w:val="000000" w:themeColor="text1"/>
          <w:lang w:val="es-ES"/>
        </w:rPr>
        <w:t>inconvenientes</w:t>
      </w:r>
      <w:r w:rsidR="006008F1" w:rsidRPr="009A055D">
        <w:rPr>
          <w:color w:val="000000" w:themeColor="text1"/>
          <w:lang w:val="es-ES"/>
        </w:rPr>
        <w:t xml:space="preserve"> de la condición jurídica elegida </w:t>
      </w:r>
      <w:r w:rsidR="000B57CC" w:rsidRPr="009A055D">
        <w:rPr>
          <w:color w:val="000000" w:themeColor="text1"/>
          <w:lang w:val="es-ES"/>
        </w:rPr>
        <w:t xml:space="preserve">para </w:t>
      </w:r>
      <w:r w:rsidR="006008F1" w:rsidRPr="009A055D">
        <w:rPr>
          <w:color w:val="000000" w:themeColor="text1"/>
          <w:lang w:val="es-ES"/>
        </w:rPr>
        <w:t xml:space="preserve">las IRR. La </w:t>
      </w:r>
      <w:r w:rsidR="00720A77" w:rsidRPr="009A055D">
        <w:rPr>
          <w:color w:val="000000" w:themeColor="text1"/>
          <w:lang w:val="es-ES"/>
        </w:rPr>
        <w:t>S</w:t>
      </w:r>
      <w:r w:rsidR="006008F1" w:rsidRPr="009A055D">
        <w:rPr>
          <w:color w:val="000000" w:themeColor="text1"/>
          <w:lang w:val="es-ES"/>
        </w:rPr>
        <w:t xml:space="preserve">ecretaría no deberá participar en la administración de las IRR, </w:t>
      </w:r>
      <w:r w:rsidR="00720A77" w:rsidRPr="009A055D">
        <w:rPr>
          <w:color w:val="000000" w:themeColor="text1"/>
          <w:lang w:val="es-ES"/>
        </w:rPr>
        <w:t xml:space="preserve">en </w:t>
      </w:r>
      <w:r w:rsidR="006008F1" w:rsidRPr="009A055D">
        <w:rPr>
          <w:color w:val="000000" w:themeColor="text1"/>
          <w:lang w:val="es-ES"/>
        </w:rPr>
        <w:t xml:space="preserve">los proyectos de estas ni </w:t>
      </w:r>
      <w:r w:rsidR="00720A77" w:rsidRPr="009A055D">
        <w:rPr>
          <w:color w:val="000000" w:themeColor="text1"/>
          <w:lang w:val="es-ES"/>
        </w:rPr>
        <w:t xml:space="preserve">en </w:t>
      </w:r>
      <w:r w:rsidR="006008F1" w:rsidRPr="009A055D">
        <w:rPr>
          <w:color w:val="000000" w:themeColor="text1"/>
          <w:lang w:val="es-ES"/>
        </w:rPr>
        <w:t xml:space="preserve">las actividades diarias que deban ser </w:t>
      </w:r>
      <w:r w:rsidR="00720A77" w:rsidRPr="009A055D">
        <w:rPr>
          <w:color w:val="000000" w:themeColor="text1"/>
          <w:lang w:val="es-ES"/>
        </w:rPr>
        <w:t xml:space="preserve">administradas </w:t>
      </w:r>
      <w:r w:rsidR="006008F1" w:rsidRPr="009A055D">
        <w:rPr>
          <w:color w:val="000000" w:themeColor="text1"/>
          <w:lang w:val="es-ES"/>
        </w:rPr>
        <w:t>por las IRR</w:t>
      </w:r>
      <w:r w:rsidRPr="009A055D">
        <w:rPr>
          <w:rFonts w:eastAsia="Times New Roman" w:cs="Calibri"/>
          <w:color w:val="000000" w:themeColor="text1"/>
          <w:lang w:val="es-ES"/>
        </w:rPr>
        <w:t>;</w:t>
      </w:r>
    </w:p>
    <w:p w14:paraId="50F5A6E8" w14:textId="77777777" w:rsidR="000C3FEC" w:rsidRPr="009A055D" w:rsidRDefault="000C3FEC" w:rsidP="000C3FEC">
      <w:pPr>
        <w:rPr>
          <w:rFonts w:eastAsia="Times New Roman" w:cs="Calibri"/>
          <w:color w:val="262626"/>
          <w:lang w:val="es-ES"/>
        </w:rPr>
      </w:pPr>
    </w:p>
    <w:p w14:paraId="7B10F81B" w14:textId="11D2A9C8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35.</w:t>
      </w:r>
      <w:r w:rsidRPr="009A055D">
        <w:rPr>
          <w:lang w:val="es-ES"/>
        </w:rPr>
        <w:tab/>
      </w:r>
      <w:r w:rsidR="00D83BBA" w:rsidRPr="009A055D">
        <w:rPr>
          <w:lang w:val="es-ES"/>
        </w:rPr>
        <w:t>ENCARGA a la Secretaría</w:t>
      </w:r>
      <w:r w:rsidRPr="009A055D">
        <w:rPr>
          <w:lang w:val="es-ES"/>
        </w:rPr>
        <w:t xml:space="preserve"> </w:t>
      </w:r>
      <w:r w:rsidR="006008F1" w:rsidRPr="009A055D">
        <w:rPr>
          <w:lang w:val="es-ES"/>
        </w:rPr>
        <w:t>que pida</w:t>
      </w:r>
      <w:r w:rsidR="00720A77" w:rsidRPr="009A055D">
        <w:rPr>
          <w:lang w:val="es-ES"/>
        </w:rPr>
        <w:t xml:space="preserve"> </w:t>
      </w:r>
      <w:r w:rsidR="006008F1" w:rsidRPr="009A055D">
        <w:rPr>
          <w:lang w:val="es-ES"/>
        </w:rPr>
        <w:t xml:space="preserve">a las IRR que presenten su informe </w:t>
      </w:r>
      <w:r w:rsidR="00001917" w:rsidRPr="009A055D">
        <w:rPr>
          <w:lang w:val="es-ES"/>
        </w:rPr>
        <w:t>anual</w:t>
      </w:r>
      <w:r w:rsidR="006008F1" w:rsidRPr="009A055D">
        <w:rPr>
          <w:lang w:val="es-ES"/>
        </w:rPr>
        <w:t xml:space="preserve">, </w:t>
      </w:r>
      <w:r w:rsidR="00720A77" w:rsidRPr="009A055D">
        <w:rPr>
          <w:lang w:val="es-ES"/>
        </w:rPr>
        <w:t xml:space="preserve">evalúe </w:t>
      </w:r>
      <w:r w:rsidR="006008F1" w:rsidRPr="009A055D">
        <w:rPr>
          <w:lang w:val="es-ES"/>
        </w:rPr>
        <w:t xml:space="preserve">el contenido de los </w:t>
      </w:r>
      <w:r w:rsidR="00001917" w:rsidRPr="009A055D">
        <w:rPr>
          <w:lang w:val="es-ES"/>
        </w:rPr>
        <w:t>informes</w:t>
      </w:r>
      <w:r w:rsidR="006008F1" w:rsidRPr="009A055D">
        <w:rPr>
          <w:lang w:val="es-ES"/>
        </w:rPr>
        <w:t xml:space="preserve"> y </w:t>
      </w:r>
      <w:r w:rsidR="00720A77" w:rsidRPr="009A055D">
        <w:rPr>
          <w:lang w:val="es-ES"/>
        </w:rPr>
        <w:t xml:space="preserve">recopile </w:t>
      </w:r>
      <w:r w:rsidR="006008F1" w:rsidRPr="009A055D">
        <w:rPr>
          <w:lang w:val="es-ES"/>
        </w:rPr>
        <w:t xml:space="preserve">los resultados en un </w:t>
      </w:r>
      <w:r w:rsidR="00001917" w:rsidRPr="009A055D">
        <w:rPr>
          <w:lang w:val="es-ES"/>
        </w:rPr>
        <w:t>informe</w:t>
      </w:r>
      <w:r w:rsidR="006008F1" w:rsidRPr="009A055D">
        <w:rPr>
          <w:lang w:val="es-ES"/>
        </w:rPr>
        <w:t xml:space="preserve"> de evaluación</w:t>
      </w:r>
      <w:r w:rsidR="00720A77" w:rsidRPr="009A055D">
        <w:rPr>
          <w:lang w:val="es-ES"/>
        </w:rPr>
        <w:t xml:space="preserve">, que deberá remitir </w:t>
      </w:r>
      <w:r w:rsidR="006008F1" w:rsidRPr="009A055D">
        <w:rPr>
          <w:lang w:val="es-ES"/>
        </w:rPr>
        <w:t>al C</w:t>
      </w:r>
      <w:r w:rsidR="00AE7A23" w:rsidRPr="009A055D">
        <w:rPr>
          <w:lang w:val="es-ES"/>
        </w:rPr>
        <w:t xml:space="preserve">omité </w:t>
      </w:r>
      <w:r w:rsidR="006008F1" w:rsidRPr="009A055D">
        <w:rPr>
          <w:lang w:val="es-ES"/>
        </w:rPr>
        <w:t>P</w:t>
      </w:r>
      <w:r w:rsidR="00AE7A23" w:rsidRPr="009A055D">
        <w:rPr>
          <w:lang w:val="es-ES"/>
        </w:rPr>
        <w:t>ermanente</w:t>
      </w:r>
      <w:r w:rsidR="006008F1" w:rsidRPr="009A055D">
        <w:rPr>
          <w:lang w:val="es-ES"/>
        </w:rPr>
        <w:t xml:space="preserve"> </w:t>
      </w:r>
      <w:r w:rsidR="00001917" w:rsidRPr="009A055D">
        <w:rPr>
          <w:lang w:val="es-ES"/>
        </w:rPr>
        <w:t>para</w:t>
      </w:r>
      <w:r w:rsidR="006008F1" w:rsidRPr="009A055D">
        <w:rPr>
          <w:lang w:val="es-ES"/>
        </w:rPr>
        <w:t xml:space="preserve"> su examen</w:t>
      </w:r>
      <w:r w:rsidRPr="009A055D">
        <w:rPr>
          <w:lang w:val="es-ES"/>
        </w:rPr>
        <w:t>;</w:t>
      </w:r>
    </w:p>
    <w:p w14:paraId="550B1E3E" w14:textId="77777777" w:rsidR="000C3FEC" w:rsidRPr="009A055D" w:rsidRDefault="000C3FEC" w:rsidP="000C3FEC">
      <w:pPr>
        <w:rPr>
          <w:lang w:val="es-ES"/>
        </w:rPr>
      </w:pPr>
    </w:p>
    <w:p w14:paraId="269402DF" w14:textId="7093F8AB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lastRenderedPageBreak/>
        <w:t>36.</w:t>
      </w:r>
      <w:r w:rsidRPr="009A055D">
        <w:rPr>
          <w:lang w:val="es-ES"/>
        </w:rPr>
        <w:tab/>
      </w:r>
      <w:r w:rsidR="00D83BBA" w:rsidRPr="009A055D">
        <w:rPr>
          <w:lang w:val="es-ES"/>
        </w:rPr>
        <w:t>ENCARGA a la Secretaría</w:t>
      </w:r>
      <w:r w:rsidR="00F90EB7" w:rsidRPr="009A055D">
        <w:rPr>
          <w:lang w:val="es-ES"/>
        </w:rPr>
        <w:t xml:space="preserve"> que prepare una evaluación resumida de las operaciones y los logros de las IRR que hayan realizado su actividad desde la última COP para que los examine el Com</w:t>
      </w:r>
      <w:r w:rsidR="004D7BC7" w:rsidRPr="009A055D">
        <w:rPr>
          <w:lang w:val="es-ES"/>
        </w:rPr>
        <w:t>ité Permanente</w:t>
      </w:r>
      <w:r w:rsidRPr="009A055D">
        <w:rPr>
          <w:lang w:val="es-ES"/>
        </w:rPr>
        <w:t xml:space="preserve"> </w:t>
      </w:r>
      <w:r w:rsidR="00F90EB7" w:rsidRPr="009A055D">
        <w:rPr>
          <w:lang w:val="es-ES"/>
        </w:rPr>
        <w:t xml:space="preserve">y los presente a la </w:t>
      </w:r>
      <w:r w:rsidR="00001917" w:rsidRPr="009A055D">
        <w:rPr>
          <w:lang w:val="es-ES"/>
        </w:rPr>
        <w:t>próxima</w:t>
      </w:r>
      <w:r w:rsidR="00F90EB7" w:rsidRPr="009A055D">
        <w:rPr>
          <w:lang w:val="es-ES"/>
        </w:rPr>
        <w:t xml:space="preserve"> COP;</w:t>
      </w:r>
    </w:p>
    <w:p w14:paraId="173EF064" w14:textId="77777777" w:rsidR="000C3FEC" w:rsidRPr="009A055D" w:rsidRDefault="000C3FEC" w:rsidP="000C3FEC">
      <w:pPr>
        <w:rPr>
          <w:lang w:val="es-ES"/>
        </w:rPr>
      </w:pPr>
    </w:p>
    <w:p w14:paraId="6498FBD3" w14:textId="2BD2B8EB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37.</w:t>
      </w:r>
      <w:r w:rsidRPr="009A055D">
        <w:rPr>
          <w:lang w:val="es-ES"/>
        </w:rPr>
        <w:tab/>
      </w:r>
      <w:r w:rsidR="00D83BBA" w:rsidRPr="009A055D">
        <w:rPr>
          <w:lang w:val="es-ES"/>
        </w:rPr>
        <w:t>ENCARGA a la Secretaría</w:t>
      </w:r>
      <w:r w:rsidR="00F90EB7" w:rsidRPr="009A055D">
        <w:rPr>
          <w:lang w:val="es-ES"/>
        </w:rPr>
        <w:t xml:space="preserve"> que</w:t>
      </w:r>
      <w:r w:rsidR="00C43248" w:rsidRPr="009A055D">
        <w:rPr>
          <w:lang w:val="es-ES"/>
        </w:rPr>
        <w:t>, para cada COP,</w:t>
      </w:r>
      <w:r w:rsidR="00F90EB7" w:rsidRPr="009A055D">
        <w:rPr>
          <w:lang w:val="es-ES"/>
        </w:rPr>
        <w:t xml:space="preserve"> prepare una resolución </w:t>
      </w:r>
      <w:r w:rsidR="00012520" w:rsidRPr="009A055D">
        <w:rPr>
          <w:lang w:val="es-ES"/>
        </w:rPr>
        <w:t xml:space="preserve">cuyo contenido tenga una duración corta </w:t>
      </w:r>
      <w:r w:rsidR="00C43248" w:rsidRPr="009A055D">
        <w:rPr>
          <w:lang w:val="es-ES"/>
        </w:rPr>
        <w:t xml:space="preserve">sobre las IRR </w:t>
      </w:r>
      <w:r w:rsidR="00F90EB7" w:rsidRPr="009A055D">
        <w:rPr>
          <w:lang w:val="es-ES"/>
        </w:rPr>
        <w:t>para el próximo período “entre COP y COP”.</w:t>
      </w:r>
    </w:p>
    <w:p w14:paraId="5C01C323" w14:textId="77777777" w:rsidR="000C3FEC" w:rsidRPr="009A055D" w:rsidRDefault="000C3FEC" w:rsidP="000C3FEC">
      <w:pPr>
        <w:ind w:left="0" w:firstLine="0"/>
        <w:rPr>
          <w:lang w:val="es-ES"/>
        </w:rPr>
      </w:pPr>
    </w:p>
    <w:p w14:paraId="4AA80EB9" w14:textId="358181C3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38.</w:t>
      </w:r>
      <w:r w:rsidRPr="009A055D">
        <w:rPr>
          <w:lang w:val="es-ES"/>
        </w:rPr>
        <w:tab/>
      </w:r>
      <w:r w:rsidR="00D83BBA" w:rsidRPr="009A055D">
        <w:rPr>
          <w:lang w:val="es-ES"/>
        </w:rPr>
        <w:t>ENCARGA a la Secretaría</w:t>
      </w:r>
      <w:r w:rsidRPr="009A055D">
        <w:rPr>
          <w:lang w:val="es-ES"/>
        </w:rPr>
        <w:t xml:space="preserve"> </w:t>
      </w:r>
      <w:r w:rsidR="00F90EB7" w:rsidRPr="009A055D">
        <w:rPr>
          <w:lang w:val="es-ES"/>
        </w:rPr>
        <w:t xml:space="preserve">que publique </w:t>
      </w:r>
      <w:r w:rsidR="001A0CA3" w:rsidRPr="009A055D">
        <w:rPr>
          <w:lang w:val="es-ES"/>
        </w:rPr>
        <w:t xml:space="preserve">en el sitio web de la Convención </w:t>
      </w:r>
      <w:r w:rsidR="00F90EB7" w:rsidRPr="009A055D">
        <w:rPr>
          <w:lang w:val="es-ES"/>
        </w:rPr>
        <w:t xml:space="preserve">la </w:t>
      </w:r>
      <w:r w:rsidR="00001917" w:rsidRPr="009A055D">
        <w:rPr>
          <w:lang w:val="es-ES"/>
        </w:rPr>
        <w:t>información</w:t>
      </w:r>
      <w:r w:rsidR="00F90EB7" w:rsidRPr="009A055D">
        <w:rPr>
          <w:lang w:val="es-ES"/>
        </w:rPr>
        <w:t xml:space="preserve"> presentada por las IRR, incluidos</w:t>
      </w:r>
      <w:r w:rsidR="00012520" w:rsidRPr="009A055D">
        <w:rPr>
          <w:lang w:val="es-ES"/>
        </w:rPr>
        <w:t xml:space="preserve"> los</w:t>
      </w:r>
      <w:r w:rsidR="00F90EB7" w:rsidRPr="009A055D">
        <w:rPr>
          <w:lang w:val="es-ES"/>
        </w:rPr>
        <w:t xml:space="preserve"> informes sobre su</w:t>
      </w:r>
      <w:r w:rsidR="00012520" w:rsidRPr="009A055D">
        <w:rPr>
          <w:lang w:val="es-ES"/>
        </w:rPr>
        <w:t>s</w:t>
      </w:r>
      <w:r w:rsidR="00F90EB7" w:rsidRPr="009A055D">
        <w:rPr>
          <w:lang w:val="es-ES"/>
        </w:rPr>
        <w:t xml:space="preserve"> éxito</w:t>
      </w:r>
      <w:r w:rsidR="00012520" w:rsidRPr="009A055D">
        <w:rPr>
          <w:lang w:val="es-ES"/>
        </w:rPr>
        <w:t>s</w:t>
      </w:r>
      <w:r w:rsidR="00F90EB7" w:rsidRPr="009A055D">
        <w:rPr>
          <w:lang w:val="es-ES"/>
        </w:rPr>
        <w:t xml:space="preserve"> y programas de trabajo y demás información pertinente sobre las IRR</w:t>
      </w:r>
      <w:r w:rsidR="001A0CA3" w:rsidRPr="009A055D">
        <w:rPr>
          <w:lang w:val="es-ES"/>
        </w:rPr>
        <w:t>,</w:t>
      </w:r>
      <w:r w:rsidR="00F90EB7" w:rsidRPr="009A055D">
        <w:rPr>
          <w:lang w:val="es-ES"/>
        </w:rPr>
        <w:t xml:space="preserve"> según proceda</w:t>
      </w:r>
      <w:r w:rsidRPr="009A055D">
        <w:rPr>
          <w:lang w:val="es-ES"/>
        </w:rPr>
        <w:t>;</w:t>
      </w:r>
    </w:p>
    <w:p w14:paraId="2C49B676" w14:textId="77777777" w:rsidR="000C3FEC" w:rsidRPr="009A055D" w:rsidRDefault="000C3FEC" w:rsidP="000C3FEC">
      <w:pPr>
        <w:rPr>
          <w:rFonts w:eastAsia="Times New Roman" w:cs="Calibri"/>
          <w:color w:val="262626"/>
          <w:lang w:val="es-ES"/>
        </w:rPr>
      </w:pPr>
    </w:p>
    <w:p w14:paraId="22E98BE2" w14:textId="77777777" w:rsidR="000C3FEC" w:rsidRPr="009A055D" w:rsidRDefault="000C3FEC" w:rsidP="000C3FEC">
      <w:pPr>
        <w:rPr>
          <w:rFonts w:eastAsia="Times New Roman" w:cs="Calibri"/>
          <w:color w:val="262626"/>
          <w:lang w:val="es-ES"/>
        </w:rPr>
      </w:pPr>
    </w:p>
    <w:p w14:paraId="74A82DB9" w14:textId="5BEEB95D" w:rsidR="000C3FEC" w:rsidRPr="009A055D" w:rsidRDefault="00AA6FE8" w:rsidP="001A0CA3">
      <w:pPr>
        <w:tabs>
          <w:tab w:val="left" w:pos="3546"/>
        </w:tabs>
        <w:ind w:left="0" w:firstLine="0"/>
        <w:rPr>
          <w:i/>
          <w:iCs/>
          <w:lang w:val="es-ES"/>
        </w:rPr>
      </w:pPr>
      <w:r w:rsidRPr="009A055D">
        <w:rPr>
          <w:i/>
          <w:iCs/>
          <w:lang w:val="es-ES"/>
        </w:rPr>
        <w:t>Petici</w:t>
      </w:r>
      <w:r w:rsidR="001A0CA3" w:rsidRPr="009A055D">
        <w:rPr>
          <w:i/>
          <w:iCs/>
          <w:lang w:val="es-ES"/>
        </w:rPr>
        <w:t xml:space="preserve">ones </w:t>
      </w:r>
      <w:r w:rsidR="009A055D">
        <w:rPr>
          <w:i/>
          <w:iCs/>
          <w:lang w:val="es-ES"/>
        </w:rPr>
        <w:t>continuadas</w:t>
      </w:r>
      <w:r w:rsidR="001A0CA3" w:rsidRPr="009A055D">
        <w:rPr>
          <w:i/>
          <w:iCs/>
          <w:lang w:val="es-ES"/>
        </w:rPr>
        <w:t xml:space="preserve"> </w:t>
      </w:r>
      <w:r w:rsidRPr="009A055D">
        <w:rPr>
          <w:i/>
          <w:iCs/>
          <w:lang w:val="es-ES"/>
        </w:rPr>
        <w:t xml:space="preserve">sobre las tareas </w:t>
      </w:r>
      <w:r w:rsidR="001A0CA3" w:rsidRPr="009A055D">
        <w:rPr>
          <w:i/>
          <w:iCs/>
          <w:lang w:val="es-ES"/>
        </w:rPr>
        <w:t xml:space="preserve">relacionadas con </w:t>
      </w:r>
      <w:r w:rsidRPr="009A055D">
        <w:rPr>
          <w:i/>
          <w:iCs/>
          <w:lang w:val="es-ES"/>
        </w:rPr>
        <w:t xml:space="preserve">las IRR para el </w:t>
      </w:r>
      <w:r w:rsidR="004D7BC7" w:rsidRPr="009A055D">
        <w:rPr>
          <w:i/>
          <w:iCs/>
          <w:lang w:val="es-ES"/>
        </w:rPr>
        <w:t>Comité Permanente</w:t>
      </w:r>
      <w:r w:rsidR="000C3FEC" w:rsidRPr="009A055D">
        <w:rPr>
          <w:i/>
          <w:iCs/>
          <w:lang w:val="es-ES"/>
        </w:rPr>
        <w:t xml:space="preserve"> </w:t>
      </w:r>
      <w:r w:rsidRPr="009A055D">
        <w:rPr>
          <w:i/>
          <w:iCs/>
          <w:lang w:val="es-ES"/>
        </w:rPr>
        <w:t>y sus subgrupo</w:t>
      </w:r>
      <w:r w:rsidR="000C3FEC" w:rsidRPr="009A055D">
        <w:rPr>
          <w:i/>
          <w:iCs/>
          <w:lang w:val="es-ES"/>
        </w:rPr>
        <w:t>s</w:t>
      </w:r>
    </w:p>
    <w:p w14:paraId="72EEFD20" w14:textId="77777777" w:rsidR="000C3FEC" w:rsidRPr="009A055D" w:rsidRDefault="000C3FEC" w:rsidP="000C3FEC">
      <w:pPr>
        <w:tabs>
          <w:tab w:val="left" w:pos="3546"/>
        </w:tabs>
        <w:rPr>
          <w:lang w:val="es-ES"/>
        </w:rPr>
      </w:pPr>
    </w:p>
    <w:p w14:paraId="5571BC9E" w14:textId="6011ED2B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39.</w:t>
      </w:r>
      <w:r w:rsidRPr="009A055D">
        <w:rPr>
          <w:lang w:val="es-ES"/>
        </w:rPr>
        <w:tab/>
      </w:r>
      <w:r w:rsidR="00697CD5" w:rsidRPr="009A055D">
        <w:rPr>
          <w:lang w:val="es-ES"/>
        </w:rPr>
        <w:t>PIDE</w:t>
      </w:r>
      <w:r w:rsidRPr="009A055D">
        <w:rPr>
          <w:lang w:val="es-ES"/>
        </w:rPr>
        <w:t xml:space="preserve"> </w:t>
      </w:r>
      <w:r w:rsidR="00697CD5" w:rsidRPr="009A055D">
        <w:rPr>
          <w:lang w:val="es-ES"/>
        </w:rPr>
        <w:t>al</w:t>
      </w:r>
      <w:r w:rsidRPr="009A055D">
        <w:rPr>
          <w:lang w:val="es-ES"/>
        </w:rPr>
        <w:t xml:space="preserve"> </w:t>
      </w:r>
      <w:r w:rsidR="004D7BC7" w:rsidRPr="009A055D">
        <w:rPr>
          <w:lang w:val="es-ES"/>
        </w:rPr>
        <w:t>Comité Permanente</w:t>
      </w:r>
      <w:r w:rsidRPr="009A055D">
        <w:rPr>
          <w:lang w:val="es-ES"/>
        </w:rPr>
        <w:t xml:space="preserve"> </w:t>
      </w:r>
      <w:r w:rsidR="00291D3B" w:rsidRPr="009A055D">
        <w:rPr>
          <w:lang w:val="es-ES"/>
        </w:rPr>
        <w:t xml:space="preserve">que </w:t>
      </w:r>
      <w:r w:rsidR="00C02B43" w:rsidRPr="009A055D">
        <w:rPr>
          <w:lang w:val="es-ES"/>
        </w:rPr>
        <w:t>apruebe</w:t>
      </w:r>
      <w:r w:rsidR="00291D3B" w:rsidRPr="009A055D">
        <w:rPr>
          <w:lang w:val="es-ES"/>
        </w:rPr>
        <w:t xml:space="preserve"> las </w:t>
      </w:r>
      <w:r w:rsidR="00001917" w:rsidRPr="009A055D">
        <w:rPr>
          <w:lang w:val="es-ES"/>
        </w:rPr>
        <w:t>propuestas</w:t>
      </w:r>
      <w:r w:rsidR="00291D3B" w:rsidRPr="009A055D">
        <w:rPr>
          <w:lang w:val="es-ES"/>
        </w:rPr>
        <w:t xml:space="preserve"> de nuevas </w:t>
      </w:r>
      <w:r w:rsidR="00001917" w:rsidRPr="009A055D">
        <w:rPr>
          <w:lang w:val="es-ES"/>
        </w:rPr>
        <w:t>iniciativas</w:t>
      </w:r>
      <w:r w:rsidR="00291D3B" w:rsidRPr="009A055D">
        <w:rPr>
          <w:lang w:val="es-ES"/>
        </w:rPr>
        <w:t xml:space="preserve"> presentadas </w:t>
      </w:r>
      <w:r w:rsidR="00001917" w:rsidRPr="009A055D">
        <w:rPr>
          <w:lang w:val="es-ES"/>
        </w:rPr>
        <w:t>entre</w:t>
      </w:r>
      <w:r w:rsidR="00291D3B" w:rsidRPr="009A055D">
        <w:rPr>
          <w:lang w:val="es-ES"/>
        </w:rPr>
        <w:t xml:space="preserve"> </w:t>
      </w:r>
      <w:r w:rsidR="00001917" w:rsidRPr="009A055D">
        <w:rPr>
          <w:lang w:val="es-ES"/>
        </w:rPr>
        <w:t>períodos</w:t>
      </w:r>
      <w:r w:rsidR="00291D3B" w:rsidRPr="009A055D">
        <w:rPr>
          <w:lang w:val="es-ES"/>
        </w:rPr>
        <w:t xml:space="preserve"> de sesiones, </w:t>
      </w:r>
      <w:r w:rsidR="00C02B43" w:rsidRPr="009A055D">
        <w:rPr>
          <w:lang w:val="es-ES"/>
        </w:rPr>
        <w:t xml:space="preserve">a partir de </w:t>
      </w:r>
      <w:r w:rsidR="00291D3B" w:rsidRPr="009A055D">
        <w:rPr>
          <w:lang w:val="es-ES"/>
        </w:rPr>
        <w:t xml:space="preserve">una </w:t>
      </w:r>
      <w:r w:rsidR="00001917" w:rsidRPr="009A055D">
        <w:rPr>
          <w:lang w:val="es-ES"/>
        </w:rPr>
        <w:t>evaluación</w:t>
      </w:r>
      <w:r w:rsidR="00291D3B" w:rsidRPr="009A055D">
        <w:rPr>
          <w:lang w:val="es-ES"/>
        </w:rPr>
        <w:t xml:space="preserve"> positiva de</w:t>
      </w:r>
      <w:r w:rsidR="00C02B43" w:rsidRPr="009A055D">
        <w:rPr>
          <w:lang w:val="es-ES"/>
        </w:rPr>
        <w:t xml:space="preserve">l cumplimiento por parte de las nuevas IRR de </w:t>
      </w:r>
      <w:r w:rsidR="00291D3B" w:rsidRPr="009A055D">
        <w:rPr>
          <w:lang w:val="es-ES"/>
        </w:rPr>
        <w:t xml:space="preserve">las condiciones pertinentes descritas en esta resolución y de la </w:t>
      </w:r>
      <w:r w:rsidR="00001917" w:rsidRPr="009A055D">
        <w:rPr>
          <w:lang w:val="es-ES"/>
        </w:rPr>
        <w:t>presentación</w:t>
      </w:r>
      <w:r w:rsidR="00291D3B" w:rsidRPr="009A055D">
        <w:rPr>
          <w:lang w:val="es-ES"/>
        </w:rPr>
        <w:t xml:space="preserve"> de un </w:t>
      </w:r>
      <w:r w:rsidR="00001917" w:rsidRPr="009A055D">
        <w:rPr>
          <w:lang w:val="es-ES"/>
        </w:rPr>
        <w:t>programa</w:t>
      </w:r>
      <w:r w:rsidR="00291D3B" w:rsidRPr="009A055D">
        <w:rPr>
          <w:lang w:val="es-ES"/>
        </w:rPr>
        <w:t xml:space="preserve"> de trabajo razonable y </w:t>
      </w:r>
      <w:r w:rsidR="00C02B43" w:rsidRPr="009A055D">
        <w:rPr>
          <w:lang w:val="es-ES"/>
        </w:rPr>
        <w:t xml:space="preserve">los </w:t>
      </w:r>
      <w:r w:rsidR="00291D3B" w:rsidRPr="009A055D">
        <w:rPr>
          <w:lang w:val="es-ES"/>
        </w:rPr>
        <w:t>datos</w:t>
      </w:r>
      <w:r w:rsidR="00C02B43" w:rsidRPr="009A055D">
        <w:rPr>
          <w:lang w:val="es-ES"/>
        </w:rPr>
        <w:t xml:space="preserve"> </w:t>
      </w:r>
      <w:r w:rsidR="00001917" w:rsidRPr="009A055D">
        <w:rPr>
          <w:lang w:val="es-ES"/>
        </w:rPr>
        <w:t>enumerados</w:t>
      </w:r>
      <w:r w:rsidR="00291D3B" w:rsidRPr="009A055D">
        <w:rPr>
          <w:lang w:val="es-ES"/>
        </w:rPr>
        <w:t xml:space="preserve"> en el </w:t>
      </w:r>
      <w:r w:rsidR="00001917" w:rsidRPr="009A055D">
        <w:rPr>
          <w:lang w:val="es-ES"/>
        </w:rPr>
        <w:t>Anexo</w:t>
      </w:r>
      <w:r w:rsidR="00291D3B" w:rsidRPr="009A055D">
        <w:rPr>
          <w:lang w:val="es-ES"/>
        </w:rPr>
        <w:t xml:space="preserve"> </w:t>
      </w:r>
      <w:r w:rsidRPr="009A055D">
        <w:rPr>
          <w:lang w:val="es-ES"/>
        </w:rPr>
        <w:t>2;</w:t>
      </w:r>
    </w:p>
    <w:p w14:paraId="075DED51" w14:textId="77777777" w:rsidR="000C3FEC" w:rsidRPr="009A055D" w:rsidRDefault="000C3FEC" w:rsidP="000C3FEC">
      <w:pPr>
        <w:rPr>
          <w:lang w:val="es-ES"/>
        </w:rPr>
      </w:pPr>
    </w:p>
    <w:p w14:paraId="3965EFD4" w14:textId="24303BC6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40.</w:t>
      </w:r>
      <w:r w:rsidRPr="009A055D">
        <w:rPr>
          <w:lang w:val="es-ES"/>
        </w:rPr>
        <w:tab/>
      </w:r>
      <w:r w:rsidR="00697CD5" w:rsidRPr="009A055D">
        <w:rPr>
          <w:lang w:val="es-ES"/>
        </w:rPr>
        <w:t>PIDE</w:t>
      </w:r>
      <w:r w:rsidRPr="009A055D">
        <w:rPr>
          <w:lang w:val="es-ES"/>
        </w:rPr>
        <w:t xml:space="preserve"> </w:t>
      </w:r>
      <w:r w:rsidR="00291D3B" w:rsidRPr="009A055D">
        <w:rPr>
          <w:lang w:val="es-ES"/>
        </w:rPr>
        <w:t xml:space="preserve">que el </w:t>
      </w:r>
      <w:r w:rsidR="004D7BC7" w:rsidRPr="009A055D">
        <w:rPr>
          <w:lang w:val="es-ES"/>
        </w:rPr>
        <w:t>Comité Permanente</w:t>
      </w:r>
      <w:r w:rsidRPr="009A055D">
        <w:rPr>
          <w:lang w:val="es-ES"/>
        </w:rPr>
        <w:t xml:space="preserve"> </w:t>
      </w:r>
      <w:r w:rsidR="00291D3B" w:rsidRPr="009A055D">
        <w:rPr>
          <w:lang w:val="es-ES"/>
        </w:rPr>
        <w:t xml:space="preserve">examine el informe </w:t>
      </w:r>
      <w:r w:rsidR="00001917" w:rsidRPr="009A055D">
        <w:rPr>
          <w:lang w:val="es-ES"/>
        </w:rPr>
        <w:t>anual</w:t>
      </w:r>
      <w:r w:rsidR="00291D3B" w:rsidRPr="009A055D">
        <w:rPr>
          <w:lang w:val="es-ES"/>
        </w:rPr>
        <w:t xml:space="preserve"> de la </w:t>
      </w:r>
      <w:r w:rsidR="00001917" w:rsidRPr="009A055D">
        <w:rPr>
          <w:lang w:val="es-ES"/>
        </w:rPr>
        <w:t>Secretaría</w:t>
      </w:r>
      <w:r w:rsidR="00291D3B" w:rsidRPr="009A055D">
        <w:rPr>
          <w:lang w:val="es-ES"/>
        </w:rPr>
        <w:t xml:space="preserve"> sobre la evaluación de las IRR y tome las medidas </w:t>
      </w:r>
      <w:r w:rsidR="00001917" w:rsidRPr="009A055D">
        <w:rPr>
          <w:lang w:val="es-ES"/>
        </w:rPr>
        <w:t>pertinentes</w:t>
      </w:r>
      <w:r w:rsidR="00291D3B" w:rsidRPr="009A055D">
        <w:rPr>
          <w:lang w:val="es-ES"/>
        </w:rPr>
        <w:t xml:space="preserve"> </w:t>
      </w:r>
      <w:r w:rsidR="008F1DEF" w:rsidRPr="009A055D">
        <w:rPr>
          <w:lang w:val="es-ES"/>
        </w:rPr>
        <w:t>acerca de</w:t>
      </w:r>
      <w:r w:rsidR="00291D3B" w:rsidRPr="009A055D">
        <w:rPr>
          <w:lang w:val="es-ES"/>
        </w:rPr>
        <w:t xml:space="preserve"> las que no cumplan las condiciones </w:t>
      </w:r>
      <w:r w:rsidR="00001917" w:rsidRPr="009A055D">
        <w:rPr>
          <w:lang w:val="es-ES"/>
        </w:rPr>
        <w:t>establecidas</w:t>
      </w:r>
      <w:r w:rsidR="00291D3B" w:rsidRPr="009A055D">
        <w:rPr>
          <w:lang w:val="es-ES"/>
        </w:rPr>
        <w:t xml:space="preserve"> en los párrafos 12 a 19. Las </w:t>
      </w:r>
      <w:r w:rsidR="00C02B43" w:rsidRPr="009A055D">
        <w:rPr>
          <w:lang w:val="es-ES"/>
        </w:rPr>
        <w:t xml:space="preserve">medidas pertinentes son </w:t>
      </w:r>
      <w:r w:rsidR="00291D3B" w:rsidRPr="009A055D">
        <w:rPr>
          <w:lang w:val="es-ES"/>
        </w:rPr>
        <w:t>solicitar cambios y</w:t>
      </w:r>
      <w:r w:rsidR="00C02B43" w:rsidRPr="009A055D">
        <w:rPr>
          <w:lang w:val="es-ES"/>
        </w:rPr>
        <w:t>,</w:t>
      </w:r>
      <w:r w:rsidR="00291D3B" w:rsidRPr="009A055D">
        <w:rPr>
          <w:lang w:val="es-ES"/>
        </w:rPr>
        <w:t xml:space="preserve"> si la IRR recibe apoyo financiero de la Convención, tomar decisiones adecuadas sobre ello y el </w:t>
      </w:r>
      <w:r w:rsidR="00001917" w:rsidRPr="009A055D">
        <w:rPr>
          <w:lang w:val="es-ES"/>
        </w:rPr>
        <w:t>apoyo</w:t>
      </w:r>
      <w:r w:rsidR="00291D3B" w:rsidRPr="009A055D">
        <w:rPr>
          <w:lang w:val="es-ES"/>
        </w:rPr>
        <w:t xml:space="preserve"> futur</w:t>
      </w:r>
      <w:r w:rsidR="00190E79" w:rsidRPr="009A055D">
        <w:rPr>
          <w:lang w:val="es-ES"/>
        </w:rPr>
        <w:t xml:space="preserve">o; </w:t>
      </w:r>
      <w:r w:rsidR="00291D3B" w:rsidRPr="009A055D">
        <w:rPr>
          <w:lang w:val="es-ES"/>
        </w:rPr>
        <w:t>por último</w:t>
      </w:r>
      <w:r w:rsidR="00190E79" w:rsidRPr="009A055D">
        <w:rPr>
          <w:lang w:val="es-ES"/>
        </w:rPr>
        <w:t>,</w:t>
      </w:r>
      <w:r w:rsidR="00291D3B" w:rsidRPr="009A055D">
        <w:rPr>
          <w:lang w:val="es-ES"/>
        </w:rPr>
        <w:t xml:space="preserve"> el C</w:t>
      </w:r>
      <w:r w:rsidR="00493D5C" w:rsidRPr="009A055D">
        <w:rPr>
          <w:lang w:val="es-ES"/>
        </w:rPr>
        <w:t xml:space="preserve">omité </w:t>
      </w:r>
      <w:r w:rsidR="00291D3B" w:rsidRPr="009A055D">
        <w:rPr>
          <w:lang w:val="es-ES"/>
        </w:rPr>
        <w:t>P</w:t>
      </w:r>
      <w:r w:rsidR="00493D5C" w:rsidRPr="009A055D">
        <w:rPr>
          <w:lang w:val="es-ES"/>
        </w:rPr>
        <w:t>ermanente</w:t>
      </w:r>
      <w:r w:rsidR="00291D3B" w:rsidRPr="009A055D">
        <w:rPr>
          <w:lang w:val="es-ES"/>
        </w:rPr>
        <w:t xml:space="preserve"> podrá pedir a la siguiente COP </w:t>
      </w:r>
      <w:r w:rsidR="00190E79" w:rsidRPr="009A055D">
        <w:rPr>
          <w:lang w:val="es-ES"/>
        </w:rPr>
        <w:t>que no apruebe las IRR que no cumplan las condiciones como IRR</w:t>
      </w:r>
      <w:r w:rsidRPr="009A055D">
        <w:rPr>
          <w:lang w:val="es-ES"/>
        </w:rPr>
        <w:t xml:space="preserve">; </w:t>
      </w:r>
    </w:p>
    <w:p w14:paraId="16AE62B9" w14:textId="77777777" w:rsidR="000C3FEC" w:rsidRPr="009A055D" w:rsidRDefault="000C3FEC" w:rsidP="000C3FEC">
      <w:pPr>
        <w:rPr>
          <w:lang w:val="es-ES"/>
        </w:rPr>
      </w:pPr>
    </w:p>
    <w:p w14:paraId="3B0E0A5B" w14:textId="3859AD34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41.</w:t>
      </w:r>
      <w:r w:rsidRPr="009A055D">
        <w:rPr>
          <w:lang w:val="es-ES"/>
        </w:rPr>
        <w:tab/>
      </w:r>
      <w:r w:rsidR="00697CD5" w:rsidRPr="009A055D">
        <w:rPr>
          <w:lang w:val="es-ES"/>
        </w:rPr>
        <w:t>PIDE</w:t>
      </w:r>
      <w:r w:rsidRPr="009A055D">
        <w:rPr>
          <w:lang w:val="es-ES"/>
        </w:rPr>
        <w:t xml:space="preserve"> </w:t>
      </w:r>
      <w:r w:rsidR="006340C3" w:rsidRPr="009A055D">
        <w:rPr>
          <w:lang w:val="es-ES"/>
        </w:rPr>
        <w:t xml:space="preserve">que el Subgrupo de Finanzas y el Comité </w:t>
      </w:r>
      <w:r w:rsidR="004D7BC7" w:rsidRPr="009A055D">
        <w:rPr>
          <w:lang w:val="es-ES"/>
        </w:rPr>
        <w:t>Permanente</w:t>
      </w:r>
      <w:r w:rsidRPr="009A055D">
        <w:rPr>
          <w:lang w:val="es-ES"/>
        </w:rPr>
        <w:t xml:space="preserve"> </w:t>
      </w:r>
      <w:r w:rsidR="006340C3" w:rsidRPr="009A055D">
        <w:rPr>
          <w:lang w:val="es-ES"/>
        </w:rPr>
        <w:t xml:space="preserve">se </w:t>
      </w:r>
      <w:r w:rsidR="00001917" w:rsidRPr="009A055D">
        <w:rPr>
          <w:lang w:val="es-ES"/>
        </w:rPr>
        <w:t>aseguren</w:t>
      </w:r>
      <w:r w:rsidR="006340C3" w:rsidRPr="009A055D">
        <w:rPr>
          <w:lang w:val="es-ES"/>
        </w:rPr>
        <w:t xml:space="preserve"> de </w:t>
      </w:r>
      <w:r w:rsidR="00001917" w:rsidRPr="009A055D">
        <w:rPr>
          <w:lang w:val="es-ES"/>
        </w:rPr>
        <w:t>que</w:t>
      </w:r>
      <w:r w:rsidR="006340C3" w:rsidRPr="009A055D">
        <w:rPr>
          <w:lang w:val="es-ES"/>
        </w:rPr>
        <w:t xml:space="preserve"> todos los </w:t>
      </w:r>
      <w:r w:rsidR="00001917" w:rsidRPr="009A055D">
        <w:rPr>
          <w:lang w:val="es-ES"/>
        </w:rPr>
        <w:t>presupuestos</w:t>
      </w:r>
      <w:r w:rsidR="006340C3" w:rsidRPr="009A055D">
        <w:rPr>
          <w:lang w:val="es-ES"/>
        </w:rPr>
        <w:t xml:space="preserve"> básicos de la Convención presentados a la COP </w:t>
      </w:r>
      <w:r w:rsidR="004257B8" w:rsidRPr="009A055D">
        <w:rPr>
          <w:lang w:val="es-ES"/>
        </w:rPr>
        <w:t>y</w:t>
      </w:r>
      <w:r w:rsidR="006340C3" w:rsidRPr="009A055D">
        <w:rPr>
          <w:lang w:val="es-ES"/>
        </w:rPr>
        <w:t xml:space="preserve"> las </w:t>
      </w:r>
      <w:r w:rsidR="004257B8" w:rsidRPr="009A055D">
        <w:rPr>
          <w:color w:val="000000" w:themeColor="text1"/>
          <w:lang w:val="es-ES"/>
        </w:rPr>
        <w:t>decisiones</w:t>
      </w:r>
      <w:r w:rsidR="006340C3" w:rsidRPr="009A055D">
        <w:rPr>
          <w:color w:val="000000" w:themeColor="text1"/>
          <w:lang w:val="es-ES"/>
        </w:rPr>
        <w:t xml:space="preserve"> </w:t>
      </w:r>
      <w:r w:rsidR="004257B8" w:rsidRPr="009A055D">
        <w:rPr>
          <w:color w:val="000000" w:themeColor="text1"/>
          <w:lang w:val="es-ES"/>
        </w:rPr>
        <w:t xml:space="preserve">del Comité Permanente </w:t>
      </w:r>
      <w:r w:rsidR="004257B8" w:rsidRPr="009A055D">
        <w:rPr>
          <w:lang w:val="es-ES"/>
        </w:rPr>
        <w:t xml:space="preserve">sobre el presupuesto </w:t>
      </w:r>
      <w:r w:rsidR="006340C3" w:rsidRPr="009A055D">
        <w:rPr>
          <w:lang w:val="es-ES"/>
        </w:rPr>
        <w:t xml:space="preserve">entre </w:t>
      </w:r>
      <w:r w:rsidR="00001917" w:rsidRPr="009A055D">
        <w:rPr>
          <w:lang w:val="es-ES"/>
        </w:rPr>
        <w:t>períodos</w:t>
      </w:r>
      <w:r w:rsidR="006340C3" w:rsidRPr="009A055D">
        <w:rPr>
          <w:lang w:val="es-ES"/>
        </w:rPr>
        <w:t xml:space="preserve"> de sesiones incluyan una partida </w:t>
      </w:r>
      <w:r w:rsidR="00001917" w:rsidRPr="009A055D">
        <w:rPr>
          <w:lang w:val="es-ES"/>
        </w:rPr>
        <w:t>presupuestaria</w:t>
      </w:r>
      <w:r w:rsidR="006340C3" w:rsidRPr="009A055D">
        <w:rPr>
          <w:lang w:val="es-ES"/>
        </w:rPr>
        <w:t xml:space="preserve"> </w:t>
      </w:r>
      <w:r w:rsidR="004257B8" w:rsidRPr="009A055D">
        <w:rPr>
          <w:lang w:val="es-ES"/>
        </w:rPr>
        <w:t xml:space="preserve">llamada </w:t>
      </w:r>
      <w:r w:rsidR="006340C3" w:rsidRPr="009A055D">
        <w:rPr>
          <w:lang w:val="es-ES"/>
        </w:rPr>
        <w:t xml:space="preserve">“Apoyo a las iniciativas </w:t>
      </w:r>
      <w:r w:rsidR="008B1998" w:rsidRPr="009A055D">
        <w:rPr>
          <w:rFonts w:cs="Calibri"/>
          <w:lang w:val="es-ES"/>
        </w:rPr>
        <w:t>regionales de Ramsar</w:t>
      </w:r>
      <w:r w:rsidRPr="009A055D">
        <w:rPr>
          <w:rFonts w:cs="Calibri"/>
          <w:lang w:val="es-ES"/>
        </w:rPr>
        <w:t>”</w:t>
      </w:r>
      <w:r w:rsidR="006340C3" w:rsidRPr="009A055D">
        <w:rPr>
          <w:rFonts w:cs="Calibri"/>
          <w:lang w:val="es-ES"/>
        </w:rPr>
        <w:t xml:space="preserve"> para indicar cuánto apoyo </w:t>
      </w:r>
      <w:r w:rsidR="007E2F30" w:rsidRPr="009A055D">
        <w:rPr>
          <w:rFonts w:cs="Calibri"/>
          <w:lang w:val="es-ES"/>
        </w:rPr>
        <w:t>se ha asignado a las etapas iniciales de las IRR</w:t>
      </w:r>
      <w:r w:rsidRPr="009A055D">
        <w:rPr>
          <w:lang w:val="es-ES"/>
        </w:rPr>
        <w:t>;</w:t>
      </w:r>
    </w:p>
    <w:p w14:paraId="24B012E9" w14:textId="77777777" w:rsidR="000C3FEC" w:rsidRPr="009A055D" w:rsidRDefault="000C3FEC" w:rsidP="000C3FEC">
      <w:pPr>
        <w:rPr>
          <w:lang w:val="es-ES"/>
        </w:rPr>
      </w:pPr>
    </w:p>
    <w:p w14:paraId="11D243EC" w14:textId="24B7EB55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42.</w:t>
      </w:r>
      <w:r w:rsidRPr="009A055D">
        <w:rPr>
          <w:lang w:val="es-ES"/>
        </w:rPr>
        <w:tab/>
      </w:r>
      <w:r w:rsidR="00117F6C" w:rsidRPr="009A055D">
        <w:rPr>
          <w:lang w:val="es-ES"/>
        </w:rPr>
        <w:t xml:space="preserve">PIDE que los </w:t>
      </w:r>
      <w:r w:rsidR="00001917" w:rsidRPr="009A055D">
        <w:rPr>
          <w:lang w:val="es-ES"/>
        </w:rPr>
        <w:t>niveles</w:t>
      </w:r>
      <w:r w:rsidR="00117F6C" w:rsidRPr="009A055D">
        <w:rPr>
          <w:lang w:val="es-ES"/>
        </w:rPr>
        <w:t xml:space="preserve"> de apoyo financiero con arreglo al </w:t>
      </w:r>
      <w:r w:rsidR="00001917" w:rsidRPr="009A055D">
        <w:rPr>
          <w:lang w:val="es-ES"/>
        </w:rPr>
        <w:t>presupuesto</w:t>
      </w:r>
      <w:r w:rsidR="00117F6C" w:rsidRPr="009A055D">
        <w:rPr>
          <w:lang w:val="es-ES"/>
        </w:rPr>
        <w:t xml:space="preserve"> básico de la Convención para las IRR </w:t>
      </w:r>
      <w:r w:rsidR="00231319" w:rsidRPr="009A055D">
        <w:rPr>
          <w:lang w:val="es-ES"/>
        </w:rPr>
        <w:t xml:space="preserve">que reúnan los requisitos </w:t>
      </w:r>
      <w:r w:rsidR="00117F6C" w:rsidRPr="009A055D">
        <w:rPr>
          <w:lang w:val="es-ES"/>
        </w:rPr>
        <w:t xml:space="preserve">sea determinado anualmente por el </w:t>
      </w:r>
      <w:r w:rsidR="004D7BC7" w:rsidRPr="009A055D">
        <w:rPr>
          <w:lang w:val="es-ES"/>
        </w:rPr>
        <w:t>Comité Permanente</w:t>
      </w:r>
      <w:r w:rsidR="00117F6C" w:rsidRPr="009A055D">
        <w:rPr>
          <w:lang w:val="es-ES"/>
        </w:rPr>
        <w:t xml:space="preserve"> a partir de sus informes </w:t>
      </w:r>
      <w:r w:rsidR="00001917" w:rsidRPr="009A055D">
        <w:rPr>
          <w:lang w:val="es-ES"/>
        </w:rPr>
        <w:t>anuales</w:t>
      </w:r>
      <w:r w:rsidR="00117F6C" w:rsidRPr="009A055D">
        <w:rPr>
          <w:lang w:val="es-ES"/>
        </w:rPr>
        <w:t xml:space="preserve"> más recientes y programas de trabajo actualizados, que deberán ser presentados con arreglo al modelo y </w:t>
      </w:r>
      <w:r w:rsidR="00001917" w:rsidRPr="009A055D">
        <w:rPr>
          <w:lang w:val="es-ES"/>
        </w:rPr>
        <w:t>calendario</w:t>
      </w:r>
      <w:r w:rsidR="00117F6C" w:rsidRPr="009A055D">
        <w:rPr>
          <w:lang w:val="es-ES"/>
        </w:rPr>
        <w:t xml:space="preserve"> exigidos</w:t>
      </w:r>
      <w:r w:rsidR="00F55C5D" w:rsidRPr="009A055D">
        <w:rPr>
          <w:lang w:val="es-ES"/>
        </w:rPr>
        <w:t>,</w:t>
      </w:r>
      <w:r w:rsidR="00117F6C" w:rsidRPr="009A055D">
        <w:rPr>
          <w:lang w:val="es-ES"/>
        </w:rPr>
        <w:t xml:space="preserve"> y </w:t>
      </w:r>
      <w:r w:rsidR="00F55C5D" w:rsidRPr="009A055D">
        <w:rPr>
          <w:lang w:val="es-ES"/>
        </w:rPr>
        <w:t xml:space="preserve">estar basados en </w:t>
      </w:r>
      <w:r w:rsidR="00117F6C" w:rsidRPr="009A055D">
        <w:rPr>
          <w:lang w:val="es-ES"/>
        </w:rPr>
        <w:t>la</w:t>
      </w:r>
      <w:r w:rsidR="00F55C5D" w:rsidRPr="009A055D">
        <w:rPr>
          <w:lang w:val="es-ES"/>
        </w:rPr>
        <w:t>s</w:t>
      </w:r>
      <w:r w:rsidR="00117F6C" w:rsidRPr="009A055D">
        <w:rPr>
          <w:lang w:val="es-ES"/>
        </w:rPr>
        <w:t xml:space="preserve"> </w:t>
      </w:r>
      <w:r w:rsidR="00001917" w:rsidRPr="009A055D">
        <w:rPr>
          <w:lang w:val="es-ES"/>
        </w:rPr>
        <w:t>recomendaciones</w:t>
      </w:r>
      <w:r w:rsidR="00117F6C" w:rsidRPr="009A055D">
        <w:rPr>
          <w:lang w:val="es-ES"/>
        </w:rPr>
        <w:t xml:space="preserve"> específicas formuladas por el Subgrupo de Finanzas al </w:t>
      </w:r>
      <w:r w:rsidR="004D7BC7" w:rsidRPr="009A055D">
        <w:rPr>
          <w:lang w:val="es-ES"/>
        </w:rPr>
        <w:t>Comité Permanente</w:t>
      </w:r>
      <w:r w:rsidRPr="009A055D">
        <w:rPr>
          <w:lang w:val="es-ES"/>
        </w:rPr>
        <w:t>;</w:t>
      </w:r>
    </w:p>
    <w:p w14:paraId="4A846EF4" w14:textId="77777777" w:rsidR="000C3FEC" w:rsidRPr="009A055D" w:rsidRDefault="000C3FEC" w:rsidP="000C3FEC">
      <w:pPr>
        <w:rPr>
          <w:lang w:val="es-ES"/>
        </w:rPr>
      </w:pPr>
    </w:p>
    <w:p w14:paraId="55A165A6" w14:textId="77777777" w:rsidR="000C3FEC" w:rsidRPr="009A055D" w:rsidRDefault="000C3FEC" w:rsidP="000C3FEC">
      <w:pPr>
        <w:rPr>
          <w:lang w:val="es-ES"/>
        </w:rPr>
      </w:pPr>
    </w:p>
    <w:p w14:paraId="2BC5776F" w14:textId="36371893" w:rsidR="000C3FEC" w:rsidRPr="009A055D" w:rsidRDefault="00E00FA3" w:rsidP="000C3FEC">
      <w:pPr>
        <w:tabs>
          <w:tab w:val="left" w:pos="3546"/>
        </w:tabs>
        <w:rPr>
          <w:i/>
          <w:iCs/>
          <w:lang w:val="es-ES"/>
        </w:rPr>
      </w:pPr>
      <w:r w:rsidRPr="009A055D">
        <w:rPr>
          <w:i/>
          <w:iCs/>
          <w:lang w:val="es-ES"/>
        </w:rPr>
        <w:t>Mensajes de aliento</w:t>
      </w:r>
      <w:r w:rsidR="00F55C5D" w:rsidRPr="009A055D">
        <w:rPr>
          <w:i/>
          <w:iCs/>
          <w:lang w:val="es-ES"/>
        </w:rPr>
        <w:t xml:space="preserve"> </w:t>
      </w:r>
      <w:r w:rsidR="009A055D">
        <w:rPr>
          <w:i/>
          <w:iCs/>
          <w:lang w:val="es-ES"/>
        </w:rPr>
        <w:t>continuados</w:t>
      </w:r>
      <w:r w:rsidR="00F55C5D" w:rsidRPr="009A055D">
        <w:rPr>
          <w:i/>
          <w:iCs/>
          <w:lang w:val="es-ES"/>
        </w:rPr>
        <w:t xml:space="preserve"> </w:t>
      </w:r>
      <w:r w:rsidRPr="009A055D">
        <w:rPr>
          <w:i/>
          <w:iCs/>
          <w:lang w:val="es-ES"/>
        </w:rPr>
        <w:t>par</w:t>
      </w:r>
      <w:r w:rsidR="00F55C5D" w:rsidRPr="009A055D">
        <w:rPr>
          <w:i/>
          <w:iCs/>
          <w:lang w:val="es-ES"/>
        </w:rPr>
        <w:t xml:space="preserve">a las </w:t>
      </w:r>
      <w:r w:rsidR="004D7BC7" w:rsidRPr="009A055D">
        <w:rPr>
          <w:i/>
          <w:iCs/>
          <w:lang w:val="es-ES"/>
        </w:rPr>
        <w:t>Partes Contratantes</w:t>
      </w:r>
      <w:r w:rsidR="000C3FEC" w:rsidRPr="009A055D">
        <w:rPr>
          <w:i/>
          <w:iCs/>
          <w:lang w:val="es-ES"/>
        </w:rPr>
        <w:t xml:space="preserve"> </w:t>
      </w:r>
    </w:p>
    <w:p w14:paraId="5183A6E7" w14:textId="77777777" w:rsidR="000C3FEC" w:rsidRPr="009A055D" w:rsidRDefault="000C3FEC" w:rsidP="000C3FEC">
      <w:pPr>
        <w:rPr>
          <w:lang w:val="es-ES"/>
        </w:rPr>
      </w:pPr>
    </w:p>
    <w:p w14:paraId="42A6D3FE" w14:textId="0E0865C1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43.</w:t>
      </w:r>
      <w:r w:rsidRPr="009A055D">
        <w:rPr>
          <w:lang w:val="es-ES"/>
        </w:rPr>
        <w:tab/>
      </w:r>
      <w:r w:rsidR="006E6B3B" w:rsidRPr="009A055D">
        <w:rPr>
          <w:lang w:val="es-ES"/>
        </w:rPr>
        <w:t>ALIENTA</w:t>
      </w:r>
      <w:r w:rsidRPr="009A055D">
        <w:rPr>
          <w:lang w:val="es-ES"/>
        </w:rPr>
        <w:t xml:space="preserve"> </w:t>
      </w:r>
      <w:r w:rsidR="006E6B3B" w:rsidRPr="009A055D">
        <w:rPr>
          <w:lang w:val="es-ES"/>
        </w:rPr>
        <w:t>a las Partes</w:t>
      </w:r>
      <w:r w:rsidR="004D7BC7" w:rsidRPr="009A055D">
        <w:rPr>
          <w:lang w:val="es-ES"/>
        </w:rPr>
        <w:t xml:space="preserve"> Contratantes</w:t>
      </w:r>
      <w:r w:rsidRPr="009A055D">
        <w:rPr>
          <w:lang w:val="es-ES"/>
        </w:rPr>
        <w:t xml:space="preserve"> </w:t>
      </w:r>
      <w:r w:rsidR="006E6B3B" w:rsidRPr="009A055D">
        <w:rPr>
          <w:lang w:val="es-ES"/>
        </w:rPr>
        <w:t xml:space="preserve">a establecer IRR en partes del mundo donde estas aún no existan, lo cual </w:t>
      </w:r>
      <w:r w:rsidR="00001917" w:rsidRPr="009A055D">
        <w:rPr>
          <w:lang w:val="es-ES"/>
        </w:rPr>
        <w:t>constitu</w:t>
      </w:r>
      <w:r w:rsidR="008A517C" w:rsidRPr="009A055D">
        <w:rPr>
          <w:lang w:val="es-ES"/>
        </w:rPr>
        <w:t>iría</w:t>
      </w:r>
      <w:r w:rsidR="006E6B3B" w:rsidRPr="009A055D">
        <w:rPr>
          <w:lang w:val="es-ES"/>
        </w:rPr>
        <w:t xml:space="preserve"> una oportunidad para incrementar la aplicación de la </w:t>
      </w:r>
      <w:r w:rsidR="008A517C" w:rsidRPr="009A055D">
        <w:rPr>
          <w:lang w:val="es-ES"/>
        </w:rPr>
        <w:t>C</w:t>
      </w:r>
      <w:r w:rsidR="006E6B3B" w:rsidRPr="009A055D">
        <w:rPr>
          <w:lang w:val="es-ES"/>
        </w:rPr>
        <w:t>onvención;</w:t>
      </w:r>
    </w:p>
    <w:p w14:paraId="151F9C94" w14:textId="77777777" w:rsidR="000C3FEC" w:rsidRPr="009A055D" w:rsidRDefault="000C3FEC" w:rsidP="000C3FEC">
      <w:pPr>
        <w:rPr>
          <w:lang w:val="es-ES"/>
        </w:rPr>
      </w:pPr>
    </w:p>
    <w:p w14:paraId="78C6A36B" w14:textId="480F8629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44.</w:t>
      </w:r>
      <w:r w:rsidRPr="009A055D">
        <w:rPr>
          <w:lang w:val="es-ES"/>
        </w:rPr>
        <w:tab/>
      </w:r>
      <w:r w:rsidR="006E6B3B" w:rsidRPr="009A055D">
        <w:rPr>
          <w:lang w:val="es-ES"/>
        </w:rPr>
        <w:t>ALIENTA</w:t>
      </w:r>
      <w:r w:rsidRPr="009A055D">
        <w:rPr>
          <w:lang w:val="es-ES"/>
        </w:rPr>
        <w:t xml:space="preserve"> </w:t>
      </w:r>
      <w:r w:rsidR="006E6B3B" w:rsidRPr="009A055D">
        <w:rPr>
          <w:lang w:val="es-ES"/>
        </w:rPr>
        <w:t>a las P</w:t>
      </w:r>
      <w:r w:rsidR="004D7BC7" w:rsidRPr="009A055D">
        <w:rPr>
          <w:lang w:val="es-ES"/>
        </w:rPr>
        <w:t>artes Contratantes</w:t>
      </w:r>
      <w:r w:rsidRPr="009A055D">
        <w:rPr>
          <w:lang w:val="es-ES"/>
        </w:rPr>
        <w:t xml:space="preserve"> </w:t>
      </w:r>
      <w:r w:rsidR="00A11E8B" w:rsidRPr="009A055D">
        <w:rPr>
          <w:lang w:val="es-ES"/>
        </w:rPr>
        <w:t xml:space="preserve">que participen en </w:t>
      </w:r>
      <w:r w:rsidR="00001917" w:rsidRPr="009A055D">
        <w:rPr>
          <w:lang w:val="es-ES"/>
        </w:rPr>
        <w:t>cualquier</w:t>
      </w:r>
      <w:r w:rsidR="00A11E8B" w:rsidRPr="009A055D">
        <w:rPr>
          <w:lang w:val="es-ES"/>
        </w:rPr>
        <w:t xml:space="preserve"> </w:t>
      </w:r>
      <w:r w:rsidR="00244822" w:rsidRPr="009A055D">
        <w:rPr>
          <w:lang w:val="es-ES"/>
        </w:rPr>
        <w:t xml:space="preserve">IRR existente o futura </w:t>
      </w:r>
      <w:r w:rsidR="00CA3A04" w:rsidRPr="009A055D">
        <w:rPr>
          <w:lang w:val="es-ES"/>
        </w:rPr>
        <w:t xml:space="preserve">a que </w:t>
      </w:r>
      <w:r w:rsidR="00244822" w:rsidRPr="009A055D">
        <w:rPr>
          <w:lang w:val="es-ES"/>
        </w:rPr>
        <w:t xml:space="preserve">se esfuercen por lograr el </w:t>
      </w:r>
      <w:r w:rsidR="00CA3A04" w:rsidRPr="009A055D">
        <w:rPr>
          <w:lang w:val="es-ES"/>
        </w:rPr>
        <w:t xml:space="preserve">pleno </w:t>
      </w:r>
      <w:r w:rsidR="00244822" w:rsidRPr="009A055D">
        <w:rPr>
          <w:lang w:val="es-ES"/>
        </w:rPr>
        <w:t>cumplimiento d</w:t>
      </w:r>
      <w:r w:rsidR="00CA3A04" w:rsidRPr="009A055D">
        <w:rPr>
          <w:lang w:val="es-ES"/>
        </w:rPr>
        <w:t>e los</w:t>
      </w:r>
      <w:r w:rsidR="00244822" w:rsidRPr="009A055D">
        <w:rPr>
          <w:lang w:val="es-ES"/>
        </w:rPr>
        <w:t xml:space="preserve"> </w:t>
      </w:r>
      <w:r w:rsidR="00001917" w:rsidRPr="009A055D">
        <w:rPr>
          <w:lang w:val="es-ES"/>
        </w:rPr>
        <w:t>párrafo</w:t>
      </w:r>
      <w:r w:rsidR="00CA3A04" w:rsidRPr="009A055D">
        <w:rPr>
          <w:lang w:val="es-ES"/>
        </w:rPr>
        <w:t xml:space="preserve">s </w:t>
      </w:r>
      <w:r w:rsidRPr="009A055D">
        <w:rPr>
          <w:rFonts w:cs="Calibri"/>
          <w:lang w:val="es-ES"/>
        </w:rPr>
        <w:t>12</w:t>
      </w:r>
      <w:r w:rsidR="00CA3A04" w:rsidRPr="009A055D">
        <w:rPr>
          <w:rFonts w:cs="Calibri"/>
          <w:lang w:val="es-ES"/>
        </w:rPr>
        <w:t xml:space="preserve"> a </w:t>
      </w:r>
      <w:r w:rsidRPr="009A055D">
        <w:rPr>
          <w:rFonts w:cs="Calibri"/>
          <w:lang w:val="es-ES"/>
        </w:rPr>
        <w:t xml:space="preserve">19 </w:t>
      </w:r>
      <w:r w:rsidR="00244822" w:rsidRPr="009A055D">
        <w:rPr>
          <w:rFonts w:cs="Calibri"/>
          <w:lang w:val="es-ES"/>
        </w:rPr>
        <w:t xml:space="preserve">de la </w:t>
      </w:r>
      <w:r w:rsidR="00001917" w:rsidRPr="009A055D">
        <w:rPr>
          <w:rFonts w:cs="Calibri"/>
          <w:lang w:val="es-ES"/>
        </w:rPr>
        <w:t>presente</w:t>
      </w:r>
      <w:r w:rsidR="00244822" w:rsidRPr="009A055D">
        <w:rPr>
          <w:rFonts w:cs="Calibri"/>
          <w:lang w:val="es-ES"/>
        </w:rPr>
        <w:t xml:space="preserve"> resolución, de forma que la</w:t>
      </w:r>
      <w:r w:rsidR="00CA3A04" w:rsidRPr="009A055D">
        <w:rPr>
          <w:rFonts w:cs="Calibri"/>
          <w:lang w:val="es-ES"/>
        </w:rPr>
        <w:t>s</w:t>
      </w:r>
      <w:r w:rsidR="00244822" w:rsidRPr="009A055D">
        <w:rPr>
          <w:rFonts w:cs="Calibri"/>
          <w:lang w:val="es-ES"/>
        </w:rPr>
        <w:t xml:space="preserve"> IRR pueda</w:t>
      </w:r>
      <w:r w:rsidR="00CA3A04" w:rsidRPr="009A055D">
        <w:rPr>
          <w:rFonts w:cs="Calibri"/>
          <w:lang w:val="es-ES"/>
        </w:rPr>
        <w:t>n</w:t>
      </w:r>
      <w:r w:rsidR="00244822" w:rsidRPr="009A055D">
        <w:rPr>
          <w:rFonts w:cs="Calibri"/>
          <w:lang w:val="es-ES"/>
        </w:rPr>
        <w:t xml:space="preserve"> ser aprobada</w:t>
      </w:r>
      <w:r w:rsidR="00CA3A04" w:rsidRPr="009A055D">
        <w:rPr>
          <w:rFonts w:cs="Calibri"/>
          <w:lang w:val="es-ES"/>
        </w:rPr>
        <w:t>s</w:t>
      </w:r>
      <w:r w:rsidR="00244822" w:rsidRPr="009A055D">
        <w:rPr>
          <w:rFonts w:cs="Calibri"/>
          <w:lang w:val="es-ES"/>
        </w:rPr>
        <w:t xml:space="preserve"> y mantener su condición</w:t>
      </w:r>
      <w:r w:rsidRPr="009A055D">
        <w:rPr>
          <w:lang w:val="es-ES"/>
        </w:rPr>
        <w:t>;</w:t>
      </w:r>
    </w:p>
    <w:p w14:paraId="77782EE9" w14:textId="77777777" w:rsidR="000C3FEC" w:rsidRPr="009A055D" w:rsidRDefault="000C3FEC" w:rsidP="000C3FEC">
      <w:pPr>
        <w:rPr>
          <w:lang w:val="es-ES"/>
        </w:rPr>
      </w:pPr>
    </w:p>
    <w:p w14:paraId="58ACA857" w14:textId="703745A3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45.</w:t>
      </w:r>
      <w:r w:rsidRPr="009A055D">
        <w:rPr>
          <w:lang w:val="es-ES"/>
        </w:rPr>
        <w:tab/>
      </w:r>
      <w:r w:rsidR="006E6B3B" w:rsidRPr="009A055D">
        <w:rPr>
          <w:lang w:val="es-ES"/>
        </w:rPr>
        <w:t>ALIENTA</w:t>
      </w:r>
      <w:r w:rsidRPr="009A055D">
        <w:rPr>
          <w:lang w:val="es-ES"/>
        </w:rPr>
        <w:t xml:space="preserve"> </w:t>
      </w:r>
      <w:r w:rsidR="00244822" w:rsidRPr="009A055D">
        <w:rPr>
          <w:lang w:val="es-ES"/>
        </w:rPr>
        <w:t xml:space="preserve">a las </w:t>
      </w:r>
      <w:r w:rsidR="004D7BC7" w:rsidRPr="009A055D">
        <w:rPr>
          <w:lang w:val="es-ES"/>
        </w:rPr>
        <w:t>Partes Contratantes</w:t>
      </w:r>
      <w:r w:rsidR="00244822" w:rsidRPr="009A055D">
        <w:rPr>
          <w:lang w:val="es-ES"/>
        </w:rPr>
        <w:t xml:space="preserve"> a apoyar a las IRR de todas la</w:t>
      </w:r>
      <w:r w:rsidR="00CA3A04" w:rsidRPr="009A055D">
        <w:rPr>
          <w:lang w:val="es-ES"/>
        </w:rPr>
        <w:t>s</w:t>
      </w:r>
      <w:r w:rsidR="0087674C" w:rsidRPr="009A055D">
        <w:rPr>
          <w:lang w:val="es-ES"/>
        </w:rPr>
        <w:t xml:space="preserve"> </w:t>
      </w:r>
      <w:r w:rsidR="00CA3A04" w:rsidRPr="009A055D">
        <w:rPr>
          <w:lang w:val="es-ES"/>
        </w:rPr>
        <w:t>formas</w:t>
      </w:r>
      <w:r w:rsidR="00244822" w:rsidRPr="009A055D">
        <w:rPr>
          <w:lang w:val="es-ES"/>
        </w:rPr>
        <w:t xml:space="preserve"> que puedan y a </w:t>
      </w:r>
      <w:r w:rsidR="00CA3A04" w:rsidRPr="009A055D">
        <w:rPr>
          <w:lang w:val="es-ES"/>
        </w:rPr>
        <w:t>asumir</w:t>
      </w:r>
      <w:r w:rsidR="00244822" w:rsidRPr="009A055D">
        <w:rPr>
          <w:lang w:val="es-ES"/>
        </w:rPr>
        <w:t xml:space="preserve"> la responsabilidad </w:t>
      </w:r>
      <w:r w:rsidR="0087674C" w:rsidRPr="009A055D">
        <w:rPr>
          <w:lang w:val="es-ES"/>
        </w:rPr>
        <w:t>principal</w:t>
      </w:r>
      <w:r w:rsidR="00244822" w:rsidRPr="009A055D">
        <w:rPr>
          <w:lang w:val="es-ES"/>
        </w:rPr>
        <w:t xml:space="preserve"> </w:t>
      </w:r>
      <w:r w:rsidR="00CA3A04" w:rsidRPr="009A055D">
        <w:rPr>
          <w:lang w:val="es-ES"/>
        </w:rPr>
        <w:t xml:space="preserve">de crear, gestionar, desarrollar, supervisar y coordinar el </w:t>
      </w:r>
      <w:r w:rsidR="00CA3A04" w:rsidRPr="009A055D">
        <w:rPr>
          <w:lang w:val="es-ES"/>
        </w:rPr>
        <w:lastRenderedPageBreak/>
        <w:t xml:space="preserve">funcionamiento de la IRR y garantizar que la unidad de coordinación de la IRR funcione adecuadamente </w:t>
      </w:r>
      <w:r w:rsidR="00244822" w:rsidRPr="009A055D">
        <w:rPr>
          <w:lang w:val="es-ES"/>
        </w:rPr>
        <w:t>o delegar esa responsabilidad o parte de ella a un</w:t>
      </w:r>
      <w:r w:rsidR="00CA3A04" w:rsidRPr="009A055D">
        <w:rPr>
          <w:lang w:val="es-ES"/>
        </w:rPr>
        <w:t xml:space="preserve">a </w:t>
      </w:r>
      <w:r w:rsidR="00244822" w:rsidRPr="009A055D">
        <w:rPr>
          <w:lang w:val="es-ES"/>
        </w:rPr>
        <w:t>entidad adecuada</w:t>
      </w:r>
      <w:r w:rsidRPr="009A055D">
        <w:rPr>
          <w:lang w:val="es-ES"/>
        </w:rPr>
        <w:t xml:space="preserve">; </w:t>
      </w:r>
    </w:p>
    <w:p w14:paraId="72C2E9A5" w14:textId="77777777" w:rsidR="000C3FEC" w:rsidRPr="009A055D" w:rsidRDefault="000C3FEC" w:rsidP="000C3FEC">
      <w:pPr>
        <w:ind w:left="0" w:firstLine="0"/>
        <w:rPr>
          <w:lang w:val="es-ES"/>
        </w:rPr>
      </w:pPr>
    </w:p>
    <w:p w14:paraId="3A8A4931" w14:textId="7D17F374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46.</w:t>
      </w:r>
      <w:r w:rsidRPr="009A055D">
        <w:rPr>
          <w:lang w:val="es-ES"/>
        </w:rPr>
        <w:tab/>
      </w:r>
      <w:r w:rsidR="006E6B3B" w:rsidRPr="009A055D">
        <w:rPr>
          <w:lang w:val="es-ES"/>
        </w:rPr>
        <w:t>ALIENTA</w:t>
      </w:r>
      <w:r w:rsidRPr="009A055D">
        <w:rPr>
          <w:lang w:val="es-ES"/>
        </w:rPr>
        <w:t xml:space="preserve"> </w:t>
      </w:r>
      <w:r w:rsidR="005F763B" w:rsidRPr="009A055D">
        <w:rPr>
          <w:lang w:val="es-ES"/>
        </w:rPr>
        <w:t xml:space="preserve">a las </w:t>
      </w:r>
      <w:r w:rsidR="004D7BC7" w:rsidRPr="009A055D">
        <w:rPr>
          <w:lang w:val="es-ES"/>
        </w:rPr>
        <w:t>Partes Contratantes</w:t>
      </w:r>
      <w:r w:rsidRPr="009A055D">
        <w:rPr>
          <w:lang w:val="es-ES"/>
        </w:rPr>
        <w:t xml:space="preserve"> </w:t>
      </w:r>
      <w:r w:rsidR="00570F03" w:rsidRPr="009A055D">
        <w:rPr>
          <w:lang w:val="es-ES"/>
        </w:rPr>
        <w:t xml:space="preserve">correspondientes </w:t>
      </w:r>
      <w:r w:rsidR="005F763B" w:rsidRPr="009A055D">
        <w:rPr>
          <w:lang w:val="es-ES"/>
        </w:rPr>
        <w:t xml:space="preserve">a encontrar </w:t>
      </w:r>
      <w:r w:rsidR="0087674C" w:rsidRPr="009A055D">
        <w:rPr>
          <w:lang w:val="es-ES"/>
        </w:rPr>
        <w:t>donantes</w:t>
      </w:r>
      <w:r w:rsidR="005F763B" w:rsidRPr="009A055D">
        <w:rPr>
          <w:lang w:val="es-ES"/>
        </w:rPr>
        <w:t xml:space="preserve"> que estén </w:t>
      </w:r>
      <w:r w:rsidR="0087674C" w:rsidRPr="009A055D">
        <w:rPr>
          <w:lang w:val="es-ES"/>
        </w:rPr>
        <w:t>dispuestos</w:t>
      </w:r>
      <w:r w:rsidR="005F763B" w:rsidRPr="009A055D">
        <w:rPr>
          <w:lang w:val="es-ES"/>
        </w:rPr>
        <w:t xml:space="preserve"> a brindar apoyo adicional a la IRR, </w:t>
      </w:r>
      <w:r w:rsidR="0087674C" w:rsidRPr="009A055D">
        <w:rPr>
          <w:lang w:val="es-ES"/>
        </w:rPr>
        <w:t>particularmente</w:t>
      </w:r>
      <w:r w:rsidR="005F763B" w:rsidRPr="009A055D">
        <w:rPr>
          <w:lang w:val="es-ES"/>
        </w:rPr>
        <w:t xml:space="preserve"> a través de proyectos y programas de </w:t>
      </w:r>
      <w:r w:rsidR="0087674C" w:rsidRPr="009A055D">
        <w:rPr>
          <w:lang w:val="es-ES"/>
        </w:rPr>
        <w:t>cooperación</w:t>
      </w:r>
      <w:r w:rsidR="005F763B" w:rsidRPr="009A055D">
        <w:rPr>
          <w:lang w:val="es-ES"/>
        </w:rPr>
        <w:t xml:space="preserve"> específicos;</w:t>
      </w:r>
    </w:p>
    <w:p w14:paraId="6626A627" w14:textId="77777777" w:rsidR="000C3FEC" w:rsidRPr="009A055D" w:rsidRDefault="000C3FEC" w:rsidP="000C3FEC">
      <w:pPr>
        <w:rPr>
          <w:lang w:val="es-ES"/>
        </w:rPr>
      </w:pPr>
    </w:p>
    <w:p w14:paraId="73C11FB3" w14:textId="72E6A225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47.</w:t>
      </w:r>
      <w:r w:rsidRPr="009A055D">
        <w:rPr>
          <w:lang w:val="es-ES"/>
        </w:rPr>
        <w:tab/>
      </w:r>
      <w:r w:rsidR="006E6B3B" w:rsidRPr="009A055D">
        <w:rPr>
          <w:lang w:val="es-ES"/>
        </w:rPr>
        <w:t>ALIENTA</w:t>
      </w:r>
      <w:r w:rsidRPr="009A055D">
        <w:rPr>
          <w:lang w:val="es-ES"/>
        </w:rPr>
        <w:t xml:space="preserve"> </w:t>
      </w:r>
      <w:r w:rsidR="005F763B" w:rsidRPr="009A055D">
        <w:rPr>
          <w:lang w:val="es-ES"/>
        </w:rPr>
        <w:t xml:space="preserve">a las </w:t>
      </w:r>
      <w:r w:rsidR="004D7BC7" w:rsidRPr="009A055D">
        <w:rPr>
          <w:lang w:val="es-ES"/>
        </w:rPr>
        <w:t>Partes Contratantes</w:t>
      </w:r>
      <w:r w:rsidR="005F763B" w:rsidRPr="009A055D">
        <w:rPr>
          <w:lang w:val="es-ES"/>
        </w:rPr>
        <w:t xml:space="preserve"> a plantearse </w:t>
      </w:r>
      <w:r w:rsidR="00570F03" w:rsidRPr="009A055D">
        <w:rPr>
          <w:lang w:val="es-ES"/>
        </w:rPr>
        <w:t xml:space="preserve">la posibilidad de </w:t>
      </w:r>
      <w:r w:rsidR="005F763B" w:rsidRPr="009A055D">
        <w:rPr>
          <w:lang w:val="es-ES"/>
        </w:rPr>
        <w:t xml:space="preserve">brindar apoyo </w:t>
      </w:r>
      <w:r w:rsidR="0087674C" w:rsidRPr="009A055D">
        <w:rPr>
          <w:lang w:val="es-ES"/>
        </w:rPr>
        <w:t>financiero</w:t>
      </w:r>
      <w:r w:rsidR="005F763B" w:rsidRPr="009A055D">
        <w:rPr>
          <w:lang w:val="es-ES"/>
        </w:rPr>
        <w:t xml:space="preserve"> a las IRR o sus actividades </w:t>
      </w:r>
      <w:r w:rsidR="0087674C" w:rsidRPr="009A055D">
        <w:rPr>
          <w:lang w:val="es-ES"/>
        </w:rPr>
        <w:t>específicas</w:t>
      </w:r>
      <w:r w:rsidR="005F763B" w:rsidRPr="009A055D">
        <w:rPr>
          <w:lang w:val="es-ES"/>
        </w:rPr>
        <w:t xml:space="preserve">, ya sea como miembro de una IRR o </w:t>
      </w:r>
      <w:r w:rsidR="0087674C" w:rsidRPr="009A055D">
        <w:rPr>
          <w:lang w:val="es-ES"/>
        </w:rPr>
        <w:t>como</w:t>
      </w:r>
      <w:r w:rsidR="005F763B" w:rsidRPr="009A055D">
        <w:rPr>
          <w:lang w:val="es-ES"/>
        </w:rPr>
        <w:t xml:space="preserve"> </w:t>
      </w:r>
      <w:r w:rsidR="0087674C" w:rsidRPr="009A055D">
        <w:rPr>
          <w:lang w:val="es-ES"/>
        </w:rPr>
        <w:t>país</w:t>
      </w:r>
      <w:r w:rsidR="005F763B" w:rsidRPr="009A055D">
        <w:rPr>
          <w:lang w:val="es-ES"/>
        </w:rPr>
        <w:t xml:space="preserve"> donante, según proceda</w:t>
      </w:r>
      <w:r w:rsidRPr="009A055D">
        <w:rPr>
          <w:lang w:val="es-ES"/>
        </w:rPr>
        <w:t>;</w:t>
      </w:r>
    </w:p>
    <w:p w14:paraId="52EA07B1" w14:textId="77777777" w:rsidR="000C3FEC" w:rsidRPr="009A055D" w:rsidRDefault="000C3FEC" w:rsidP="000C3FEC">
      <w:pPr>
        <w:rPr>
          <w:lang w:val="es-ES"/>
        </w:rPr>
      </w:pPr>
    </w:p>
    <w:p w14:paraId="77360044" w14:textId="77777777" w:rsidR="000C3FEC" w:rsidRPr="009A055D" w:rsidRDefault="000C3FEC" w:rsidP="000C3FEC">
      <w:pPr>
        <w:tabs>
          <w:tab w:val="left" w:pos="3546"/>
        </w:tabs>
        <w:rPr>
          <w:i/>
          <w:iCs/>
          <w:lang w:val="es-ES"/>
        </w:rPr>
      </w:pPr>
    </w:p>
    <w:p w14:paraId="6DB53147" w14:textId="6EC401B6" w:rsidR="000C3FEC" w:rsidRPr="009A055D" w:rsidRDefault="00570F03" w:rsidP="000C3FEC">
      <w:pPr>
        <w:tabs>
          <w:tab w:val="left" w:pos="3546"/>
        </w:tabs>
        <w:rPr>
          <w:i/>
          <w:iCs/>
          <w:lang w:val="es-ES"/>
        </w:rPr>
      </w:pPr>
      <w:r w:rsidRPr="009A055D">
        <w:rPr>
          <w:i/>
          <w:iCs/>
          <w:color w:val="000000" w:themeColor="text1"/>
          <w:lang w:val="es-ES"/>
        </w:rPr>
        <w:t>I</w:t>
      </w:r>
      <w:r w:rsidR="000C3FEC" w:rsidRPr="009A055D">
        <w:rPr>
          <w:i/>
          <w:iCs/>
          <w:color w:val="000000" w:themeColor="text1"/>
          <w:lang w:val="es-ES"/>
        </w:rPr>
        <w:t>nvita</w:t>
      </w:r>
      <w:r w:rsidR="005F763B" w:rsidRPr="009A055D">
        <w:rPr>
          <w:i/>
          <w:iCs/>
          <w:color w:val="000000" w:themeColor="text1"/>
          <w:lang w:val="es-ES"/>
        </w:rPr>
        <w:t>ción</w:t>
      </w:r>
      <w:r w:rsidRPr="009A055D">
        <w:rPr>
          <w:i/>
          <w:iCs/>
          <w:color w:val="000000" w:themeColor="text1"/>
          <w:lang w:val="es-ES"/>
        </w:rPr>
        <w:t xml:space="preserve"> </w:t>
      </w:r>
      <w:r w:rsidR="009A055D">
        <w:rPr>
          <w:i/>
          <w:iCs/>
          <w:lang w:val="es-ES"/>
        </w:rPr>
        <w:t>continuada</w:t>
      </w:r>
      <w:r w:rsidR="00523E30" w:rsidRPr="009A055D">
        <w:rPr>
          <w:i/>
          <w:iCs/>
          <w:lang w:val="es-ES"/>
        </w:rPr>
        <w:t xml:space="preserve"> </w:t>
      </w:r>
      <w:r w:rsidR="005F763B" w:rsidRPr="009A055D">
        <w:rPr>
          <w:i/>
          <w:iCs/>
          <w:lang w:val="es-ES"/>
        </w:rPr>
        <w:t>a las organizaciones</w:t>
      </w:r>
      <w:r w:rsidR="000C3FEC" w:rsidRPr="009A055D">
        <w:rPr>
          <w:i/>
          <w:iCs/>
          <w:lang w:val="es-ES"/>
        </w:rPr>
        <w:t xml:space="preserve"> </w:t>
      </w:r>
    </w:p>
    <w:p w14:paraId="5B30654E" w14:textId="77777777" w:rsidR="000C3FEC" w:rsidRPr="009A055D" w:rsidRDefault="000C3FEC" w:rsidP="000C3FEC">
      <w:pPr>
        <w:rPr>
          <w:lang w:val="es-ES"/>
        </w:rPr>
      </w:pPr>
    </w:p>
    <w:p w14:paraId="6AAB4C8E" w14:textId="4A3DB3D1" w:rsidR="000C3FEC" w:rsidRPr="009A055D" w:rsidRDefault="000C3FEC" w:rsidP="000C3FEC">
      <w:pPr>
        <w:rPr>
          <w:lang w:val="es-ES"/>
        </w:rPr>
      </w:pPr>
      <w:r w:rsidRPr="009A055D">
        <w:rPr>
          <w:lang w:val="es-ES"/>
        </w:rPr>
        <w:t>48.</w:t>
      </w:r>
      <w:r w:rsidRPr="009A055D">
        <w:rPr>
          <w:lang w:val="es-ES"/>
        </w:rPr>
        <w:tab/>
        <w:t>INVIT</w:t>
      </w:r>
      <w:r w:rsidR="005F763B" w:rsidRPr="009A055D">
        <w:rPr>
          <w:lang w:val="es-ES"/>
        </w:rPr>
        <w:t xml:space="preserve">A a las </w:t>
      </w:r>
      <w:r w:rsidR="0087674C" w:rsidRPr="009A055D">
        <w:rPr>
          <w:lang w:val="es-ES"/>
        </w:rPr>
        <w:t>Organizaciones</w:t>
      </w:r>
      <w:r w:rsidR="005F763B" w:rsidRPr="009A055D">
        <w:rPr>
          <w:lang w:val="es-ES"/>
        </w:rPr>
        <w:t xml:space="preserve"> Internacionales Asociadas a la </w:t>
      </w:r>
      <w:r w:rsidR="0087674C" w:rsidRPr="009A055D">
        <w:rPr>
          <w:lang w:val="es-ES"/>
        </w:rPr>
        <w:t>Convención</w:t>
      </w:r>
      <w:r w:rsidR="005F763B" w:rsidRPr="009A055D">
        <w:rPr>
          <w:lang w:val="es-ES"/>
        </w:rPr>
        <w:t xml:space="preserve"> y otras </w:t>
      </w:r>
      <w:r w:rsidR="0087674C" w:rsidRPr="009A055D">
        <w:rPr>
          <w:lang w:val="es-ES"/>
        </w:rPr>
        <w:t>organizaciones</w:t>
      </w:r>
      <w:r w:rsidR="005F763B" w:rsidRPr="009A055D">
        <w:rPr>
          <w:lang w:val="es-ES"/>
        </w:rPr>
        <w:t xml:space="preserve"> regionales o nacionales a apoyar a las IRR en sus</w:t>
      </w:r>
      <w:r w:rsidR="00570F03" w:rsidRPr="009A055D">
        <w:rPr>
          <w:lang w:val="es-ES"/>
        </w:rPr>
        <w:t xml:space="preserve"> tareas</w:t>
      </w:r>
      <w:r w:rsidRPr="009A055D">
        <w:rPr>
          <w:lang w:val="es-ES"/>
        </w:rPr>
        <w:t xml:space="preserve">, </w:t>
      </w:r>
      <w:r w:rsidR="005F763B" w:rsidRPr="009A055D">
        <w:rPr>
          <w:lang w:val="es-ES"/>
        </w:rPr>
        <w:t xml:space="preserve">entre otras cosas mediante esfuerzos de </w:t>
      </w:r>
      <w:r w:rsidR="0087674C" w:rsidRPr="009A055D">
        <w:rPr>
          <w:lang w:val="es-ES"/>
        </w:rPr>
        <w:t>creación</w:t>
      </w:r>
      <w:r w:rsidR="005F763B" w:rsidRPr="009A055D">
        <w:rPr>
          <w:lang w:val="es-ES"/>
        </w:rPr>
        <w:t xml:space="preserve"> de capacidad y recaudación de fondos</w:t>
      </w:r>
      <w:r w:rsidR="00570F03" w:rsidRPr="009A055D">
        <w:rPr>
          <w:lang w:val="es-ES"/>
        </w:rPr>
        <w:t>,</w:t>
      </w:r>
      <w:r w:rsidR="005F763B" w:rsidRPr="009A055D">
        <w:rPr>
          <w:lang w:val="es-ES"/>
        </w:rPr>
        <w:t xml:space="preserve"> y a participar en sus actividades y </w:t>
      </w:r>
      <w:r w:rsidR="0087674C" w:rsidRPr="009A055D">
        <w:rPr>
          <w:lang w:val="es-ES"/>
        </w:rPr>
        <w:t>proyectos</w:t>
      </w:r>
      <w:r w:rsidR="005F763B" w:rsidRPr="009A055D">
        <w:rPr>
          <w:lang w:val="es-ES"/>
        </w:rPr>
        <w:t xml:space="preserve"> cuando </w:t>
      </w:r>
      <w:r w:rsidR="00570F03" w:rsidRPr="009A055D">
        <w:rPr>
          <w:lang w:val="es-ES"/>
        </w:rPr>
        <w:t xml:space="preserve">estos </w:t>
      </w:r>
      <w:r w:rsidR="005F763B" w:rsidRPr="009A055D">
        <w:rPr>
          <w:lang w:val="es-ES"/>
        </w:rPr>
        <w:t>sean adecuados y apropiados</w:t>
      </w:r>
      <w:r w:rsidRPr="009A055D">
        <w:rPr>
          <w:lang w:val="es-ES"/>
        </w:rPr>
        <w:t xml:space="preserve">. </w:t>
      </w:r>
    </w:p>
    <w:p w14:paraId="48A4E104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highlight w:val="green"/>
          <w:lang w:val="es-ES"/>
        </w:rPr>
      </w:pPr>
      <w:bookmarkStart w:id="7" w:name="_Hlk74044597"/>
      <w:r w:rsidRPr="009A055D">
        <w:rPr>
          <w:rFonts w:asciiTheme="minorHAnsi" w:hAnsiTheme="minorHAnsi" w:cstheme="minorHAnsi"/>
          <w:b/>
          <w:highlight w:val="green"/>
          <w:lang w:val="es-ES"/>
        </w:rPr>
        <w:br w:type="page"/>
      </w:r>
    </w:p>
    <w:p w14:paraId="785932D6" w14:textId="609FF4F4" w:rsidR="000C3FEC" w:rsidRPr="009A055D" w:rsidRDefault="000C3FEC" w:rsidP="000C3FEC">
      <w:pPr>
        <w:rPr>
          <w:b/>
          <w:i/>
          <w:lang w:val="es-ES"/>
        </w:rPr>
      </w:pPr>
      <w:r w:rsidRPr="009A055D">
        <w:rPr>
          <w:b/>
          <w:i/>
          <w:lang w:val="es-ES"/>
        </w:rPr>
        <w:lastRenderedPageBreak/>
        <w:t>An</w:t>
      </w:r>
      <w:r w:rsidR="006B453D" w:rsidRPr="009A055D">
        <w:rPr>
          <w:b/>
          <w:i/>
          <w:lang w:val="es-ES"/>
        </w:rPr>
        <w:t xml:space="preserve">exo </w:t>
      </w:r>
      <w:r w:rsidRPr="009A055D">
        <w:rPr>
          <w:b/>
          <w:i/>
          <w:lang w:val="es-ES"/>
        </w:rPr>
        <w:t xml:space="preserve">I </w:t>
      </w:r>
    </w:p>
    <w:p w14:paraId="11003A86" w14:textId="21E0442A" w:rsidR="000C3FEC" w:rsidRPr="009A055D" w:rsidRDefault="006B453D" w:rsidP="00570F03">
      <w:pPr>
        <w:ind w:left="0" w:firstLine="0"/>
        <w:rPr>
          <w:b/>
          <w:i/>
          <w:lang w:val="es-ES"/>
        </w:rPr>
      </w:pPr>
      <w:r w:rsidRPr="009A055D">
        <w:rPr>
          <w:b/>
          <w:i/>
          <w:lang w:val="es-ES"/>
        </w:rPr>
        <w:t xml:space="preserve">Formulario para el informe </w:t>
      </w:r>
      <w:r w:rsidR="0087674C" w:rsidRPr="009A055D">
        <w:rPr>
          <w:b/>
          <w:i/>
          <w:lang w:val="es-ES"/>
        </w:rPr>
        <w:t>anual</w:t>
      </w:r>
      <w:r w:rsidRPr="009A055D">
        <w:rPr>
          <w:b/>
          <w:i/>
          <w:lang w:val="es-ES"/>
        </w:rPr>
        <w:t xml:space="preserve"> de las IRR sobre el año </w:t>
      </w:r>
      <w:r w:rsidRPr="009A055D">
        <w:rPr>
          <w:b/>
          <w:i/>
          <w:color w:val="000000" w:themeColor="text1"/>
          <w:lang w:val="es-ES"/>
        </w:rPr>
        <w:t xml:space="preserve">anterior y </w:t>
      </w:r>
      <w:r w:rsidR="00570F03" w:rsidRPr="009A055D">
        <w:rPr>
          <w:b/>
          <w:i/>
          <w:color w:val="000000" w:themeColor="text1"/>
          <w:lang w:val="es-ES"/>
        </w:rPr>
        <w:t>el nuevo año</w:t>
      </w:r>
      <w:r w:rsidRPr="009A055D">
        <w:rPr>
          <w:b/>
          <w:i/>
          <w:color w:val="000000" w:themeColor="text1"/>
          <w:lang w:val="es-ES"/>
        </w:rPr>
        <w:t xml:space="preserve"> y notas </w:t>
      </w:r>
      <w:r w:rsidRPr="009A055D">
        <w:rPr>
          <w:b/>
          <w:i/>
          <w:lang w:val="es-ES"/>
        </w:rPr>
        <w:t>explicativas</w:t>
      </w:r>
    </w:p>
    <w:p w14:paraId="50D1E70B" w14:textId="77777777" w:rsidR="000C3FEC" w:rsidRPr="009A055D" w:rsidRDefault="000C3FEC" w:rsidP="000C3FEC">
      <w:pPr>
        <w:ind w:firstLine="0"/>
        <w:jc w:val="center"/>
        <w:rPr>
          <w:rFonts w:asciiTheme="minorHAnsi" w:hAnsiTheme="minorHAnsi" w:cstheme="minorHAnsi"/>
          <w:b/>
          <w:lang w:val="es-ES"/>
        </w:rPr>
      </w:pPr>
    </w:p>
    <w:p w14:paraId="1F996BF6" w14:textId="77777777" w:rsidR="000C3FEC" w:rsidRPr="009A055D" w:rsidRDefault="000C3FEC" w:rsidP="000C3FEC">
      <w:pPr>
        <w:ind w:firstLine="0"/>
        <w:jc w:val="center"/>
        <w:rPr>
          <w:rFonts w:asciiTheme="minorHAnsi" w:hAnsiTheme="minorHAnsi" w:cstheme="minorHAnsi"/>
          <w:b/>
          <w:lang w:val="es-ES"/>
        </w:rPr>
      </w:pPr>
    </w:p>
    <w:p w14:paraId="5BCF8379" w14:textId="527FB074" w:rsidR="000C3FEC" w:rsidRPr="009A055D" w:rsidRDefault="006B453D" w:rsidP="000C3FEC">
      <w:pPr>
        <w:shd w:val="clear" w:color="auto" w:fill="606060"/>
        <w:ind w:firstLine="0"/>
        <w:jc w:val="center"/>
        <w:rPr>
          <w:rFonts w:asciiTheme="minorHAnsi" w:hAnsiTheme="minorHAnsi" w:cstheme="minorHAnsi"/>
          <w:b/>
          <w:color w:val="FFFFFF"/>
          <w:lang w:val="es-ES"/>
        </w:rPr>
      </w:pPr>
      <w:r w:rsidRPr="009A055D">
        <w:rPr>
          <w:rFonts w:asciiTheme="minorHAnsi" w:hAnsiTheme="minorHAnsi" w:cstheme="minorHAnsi"/>
          <w:b/>
          <w:color w:val="FFFFFF"/>
          <w:lang w:val="es-ES"/>
        </w:rPr>
        <w:t xml:space="preserve">Informe sobre el año anterior </w:t>
      </w:r>
      <w:r w:rsidR="000C3FEC" w:rsidRPr="009A055D">
        <w:rPr>
          <w:rFonts w:asciiTheme="minorHAnsi" w:hAnsiTheme="minorHAnsi" w:cstheme="minorHAnsi"/>
          <w:b/>
          <w:color w:val="FFFFFF"/>
          <w:lang w:val="es-ES"/>
        </w:rPr>
        <w:t xml:space="preserve">XXXX </w:t>
      </w:r>
      <w:r w:rsidRPr="009A055D">
        <w:rPr>
          <w:rFonts w:asciiTheme="minorHAnsi" w:hAnsiTheme="minorHAnsi" w:cstheme="minorHAnsi"/>
          <w:b/>
          <w:color w:val="FFFFFF"/>
          <w:lang w:val="es-ES"/>
        </w:rPr>
        <w:t xml:space="preserve">y plan para el nuevo año </w:t>
      </w:r>
      <w:r w:rsidR="000C3FEC" w:rsidRPr="009A055D">
        <w:rPr>
          <w:rFonts w:asciiTheme="minorHAnsi" w:hAnsiTheme="minorHAnsi" w:cstheme="minorHAnsi"/>
          <w:b/>
          <w:color w:val="FFFFFF"/>
          <w:lang w:val="es-ES"/>
        </w:rPr>
        <w:t>YYYY</w:t>
      </w:r>
    </w:p>
    <w:p w14:paraId="42F3A142" w14:textId="5C5B645B" w:rsidR="000C3FEC" w:rsidRPr="009A055D" w:rsidRDefault="00570F03" w:rsidP="000C3FEC">
      <w:pPr>
        <w:shd w:val="clear" w:color="auto" w:fill="606060"/>
        <w:ind w:firstLine="0"/>
        <w:jc w:val="center"/>
        <w:rPr>
          <w:rFonts w:asciiTheme="minorHAnsi" w:hAnsiTheme="minorHAnsi" w:cstheme="minorHAnsi"/>
          <w:b/>
          <w:color w:val="FFFFFF"/>
          <w:lang w:val="es-ES"/>
        </w:rPr>
      </w:pPr>
      <w:r w:rsidRPr="009A055D">
        <w:rPr>
          <w:rFonts w:asciiTheme="minorHAnsi" w:hAnsiTheme="minorHAnsi" w:cstheme="minorHAnsi"/>
          <w:color w:val="FFFFFF"/>
          <w:lang w:val="es-ES"/>
        </w:rPr>
        <w:t>Fecha</w:t>
      </w:r>
      <w:r w:rsidR="006B453D" w:rsidRPr="009A055D">
        <w:rPr>
          <w:rFonts w:asciiTheme="minorHAnsi" w:hAnsiTheme="minorHAnsi" w:cstheme="minorHAnsi"/>
          <w:color w:val="FFFFFF"/>
          <w:lang w:val="es-ES"/>
        </w:rPr>
        <w:t xml:space="preserve"> límite para </w:t>
      </w:r>
      <w:r w:rsidRPr="009A055D">
        <w:rPr>
          <w:rFonts w:asciiTheme="minorHAnsi" w:hAnsiTheme="minorHAnsi" w:cstheme="minorHAnsi"/>
          <w:color w:val="FFFFFF"/>
          <w:lang w:val="es-ES"/>
        </w:rPr>
        <w:t>su</w:t>
      </w:r>
      <w:r w:rsidR="006B453D" w:rsidRPr="009A055D">
        <w:rPr>
          <w:rFonts w:asciiTheme="minorHAnsi" w:hAnsiTheme="minorHAnsi" w:cstheme="minorHAnsi"/>
          <w:color w:val="FFFFFF"/>
          <w:lang w:val="es-ES"/>
        </w:rPr>
        <w:t xml:space="preserve"> presentación</w:t>
      </w:r>
      <w:r w:rsidR="000C3FEC" w:rsidRPr="009A055D">
        <w:rPr>
          <w:rFonts w:asciiTheme="minorHAnsi" w:hAnsiTheme="minorHAnsi" w:cstheme="minorHAnsi"/>
          <w:color w:val="FFFFFF"/>
          <w:lang w:val="es-ES"/>
        </w:rPr>
        <w:t xml:space="preserve">: 31 </w:t>
      </w:r>
      <w:r w:rsidR="006B453D" w:rsidRPr="009A055D">
        <w:rPr>
          <w:rFonts w:asciiTheme="minorHAnsi" w:hAnsiTheme="minorHAnsi" w:cstheme="minorHAnsi"/>
          <w:color w:val="FFFFFF"/>
          <w:lang w:val="es-ES"/>
        </w:rPr>
        <w:t xml:space="preserve">de enero de </w:t>
      </w:r>
      <w:r w:rsidR="000C3FEC" w:rsidRPr="009A055D">
        <w:rPr>
          <w:rFonts w:asciiTheme="minorHAnsi" w:hAnsiTheme="minorHAnsi" w:cstheme="minorHAnsi"/>
          <w:color w:val="FFFFFF"/>
          <w:lang w:val="es-ES"/>
        </w:rPr>
        <w:t>YYYY  (m</w:t>
      </w:r>
      <w:r w:rsidR="006B453D" w:rsidRPr="009A055D">
        <w:rPr>
          <w:rFonts w:asciiTheme="minorHAnsi" w:hAnsiTheme="minorHAnsi" w:cstheme="minorHAnsi"/>
          <w:color w:val="FFFFFF"/>
          <w:lang w:val="es-ES"/>
        </w:rPr>
        <w:t>áximo 4 páginas</w:t>
      </w:r>
      <w:r w:rsidR="000C3FEC" w:rsidRPr="009A055D">
        <w:rPr>
          <w:rFonts w:asciiTheme="minorHAnsi" w:hAnsiTheme="minorHAnsi" w:cstheme="minorHAnsi"/>
          <w:color w:val="FFFFFF"/>
          <w:lang w:val="es-ES"/>
        </w:rPr>
        <w:t>)</w:t>
      </w:r>
    </w:p>
    <w:p w14:paraId="177E34D3" w14:textId="77777777" w:rsidR="000C3FEC" w:rsidRPr="009A055D" w:rsidRDefault="000C3FEC" w:rsidP="000C3FEC">
      <w:pPr>
        <w:ind w:firstLine="0"/>
        <w:rPr>
          <w:rFonts w:asciiTheme="minorHAnsi" w:hAnsiTheme="minorHAnsi" w:cstheme="minorHAnsi"/>
          <w:lang w:val="es-ES"/>
        </w:rPr>
      </w:pPr>
    </w:p>
    <w:p w14:paraId="5FBD3FF1" w14:textId="4AF3C732" w:rsidR="000C3FEC" w:rsidRPr="009A055D" w:rsidRDefault="000C3FEC" w:rsidP="000C3FEC">
      <w:pPr>
        <w:rPr>
          <w:rFonts w:asciiTheme="minorHAnsi" w:hAnsiTheme="minorHAnsi" w:cstheme="minorHAnsi"/>
          <w:b/>
          <w:lang w:val="es-ES"/>
        </w:rPr>
      </w:pPr>
      <w:r w:rsidRPr="009A055D">
        <w:rPr>
          <w:rFonts w:asciiTheme="minorHAnsi" w:hAnsiTheme="minorHAnsi" w:cstheme="minorHAnsi"/>
          <w:b/>
          <w:lang w:val="es-ES"/>
        </w:rPr>
        <w:t>1.</w:t>
      </w:r>
      <w:r w:rsidRPr="009A055D">
        <w:rPr>
          <w:rFonts w:asciiTheme="minorHAnsi" w:hAnsiTheme="minorHAnsi" w:cstheme="minorHAnsi"/>
          <w:b/>
          <w:lang w:val="es-ES"/>
        </w:rPr>
        <w:tab/>
      </w:r>
      <w:r w:rsidR="00E2592F" w:rsidRPr="009A055D">
        <w:rPr>
          <w:rFonts w:asciiTheme="minorHAnsi" w:hAnsiTheme="minorHAnsi" w:cstheme="minorHAnsi"/>
          <w:b/>
          <w:lang w:val="es-ES"/>
        </w:rPr>
        <w:t>Información g</w:t>
      </w:r>
      <w:r w:rsidRPr="009A055D">
        <w:rPr>
          <w:rFonts w:asciiTheme="minorHAnsi" w:hAnsiTheme="minorHAnsi" w:cstheme="minorHAnsi"/>
          <w:b/>
          <w:lang w:val="es-ES"/>
        </w:rPr>
        <w:t>eneral</w:t>
      </w:r>
    </w:p>
    <w:p w14:paraId="7A4AF0B7" w14:textId="77777777" w:rsidR="000C3FEC" w:rsidRPr="009A055D" w:rsidRDefault="000C3FEC" w:rsidP="000C3FEC">
      <w:pPr>
        <w:pStyle w:val="ListParagraph"/>
        <w:ind w:firstLine="0"/>
        <w:rPr>
          <w:rFonts w:asciiTheme="minorHAnsi" w:hAnsiTheme="minorHAnsi" w:cstheme="minorHAnsi"/>
          <w:lang w:val="es-ES"/>
        </w:rPr>
      </w:pPr>
    </w:p>
    <w:p w14:paraId="28019976" w14:textId="58630D37" w:rsidR="000C3FEC" w:rsidRPr="009A055D" w:rsidRDefault="000C3FEC" w:rsidP="000C3FEC">
      <w:pPr>
        <w:ind w:left="850" w:hanging="424"/>
        <w:rPr>
          <w:rFonts w:asciiTheme="minorHAnsi" w:hAnsiTheme="minorHAnsi" w:cstheme="minorHAnsi"/>
          <w:lang w:val="es-ES"/>
        </w:rPr>
      </w:pPr>
      <w:r w:rsidRPr="009A055D">
        <w:rPr>
          <w:rFonts w:asciiTheme="minorHAnsi" w:hAnsiTheme="minorHAnsi" w:cstheme="minorHAnsi"/>
          <w:lang w:val="es-ES"/>
        </w:rPr>
        <w:t>a.</w:t>
      </w:r>
      <w:r w:rsidRPr="009A055D">
        <w:rPr>
          <w:rFonts w:asciiTheme="minorHAnsi" w:hAnsiTheme="minorHAnsi" w:cstheme="minorHAnsi"/>
          <w:lang w:val="es-ES"/>
        </w:rPr>
        <w:tab/>
        <w:t>N</w:t>
      </w:r>
      <w:r w:rsidR="00E2592F" w:rsidRPr="009A055D">
        <w:rPr>
          <w:rFonts w:asciiTheme="minorHAnsi" w:hAnsiTheme="minorHAnsi" w:cstheme="minorHAnsi"/>
          <w:lang w:val="es-ES"/>
        </w:rPr>
        <w:t>ombre de la iniciativa regional de Ramsar (IRR</w:t>
      </w:r>
      <w:r w:rsidRPr="009A055D">
        <w:rPr>
          <w:rFonts w:asciiTheme="minorHAnsi" w:hAnsiTheme="minorHAnsi" w:cstheme="minorHAnsi"/>
          <w:lang w:val="es-ES"/>
        </w:rPr>
        <w:t xml:space="preserve">):  </w:t>
      </w:r>
    </w:p>
    <w:p w14:paraId="60691CCE" w14:textId="77777777" w:rsidR="000C3FEC" w:rsidRPr="009A055D" w:rsidRDefault="000C3FEC" w:rsidP="000C3FEC">
      <w:pPr>
        <w:ind w:left="850" w:hanging="424"/>
        <w:rPr>
          <w:rFonts w:asciiTheme="minorHAnsi" w:hAnsiTheme="minorHAnsi" w:cstheme="minorHAnsi"/>
          <w:lang w:val="es-ES"/>
        </w:rPr>
      </w:pPr>
    </w:p>
    <w:p w14:paraId="3B82FBFA" w14:textId="6E28A9DA" w:rsidR="000C3FEC" w:rsidRPr="009A055D" w:rsidRDefault="000C3FEC" w:rsidP="000C3FEC">
      <w:pPr>
        <w:ind w:left="850" w:hanging="424"/>
        <w:rPr>
          <w:rFonts w:asciiTheme="minorHAnsi" w:hAnsiTheme="minorHAnsi" w:cstheme="minorHAnsi"/>
          <w:lang w:val="es-ES"/>
        </w:rPr>
      </w:pPr>
      <w:r w:rsidRPr="009A055D">
        <w:rPr>
          <w:rFonts w:asciiTheme="minorHAnsi" w:hAnsiTheme="minorHAnsi" w:cstheme="minorHAnsi"/>
          <w:lang w:val="es-ES"/>
        </w:rPr>
        <w:t>b.</w:t>
      </w:r>
      <w:r w:rsidRPr="009A055D">
        <w:rPr>
          <w:rFonts w:asciiTheme="minorHAnsi" w:hAnsiTheme="minorHAnsi" w:cstheme="minorHAnsi"/>
          <w:lang w:val="es-ES"/>
        </w:rPr>
        <w:tab/>
      </w:r>
      <w:r w:rsidR="00E2592F" w:rsidRPr="009A055D">
        <w:rPr>
          <w:rFonts w:asciiTheme="minorHAnsi" w:hAnsiTheme="minorHAnsi" w:cstheme="minorHAnsi"/>
          <w:lang w:val="es-ES"/>
        </w:rPr>
        <w:t>¿Se ha</w:t>
      </w:r>
      <w:r w:rsidR="00245872" w:rsidRPr="009A055D">
        <w:rPr>
          <w:rFonts w:asciiTheme="minorHAnsi" w:hAnsiTheme="minorHAnsi" w:cstheme="minorHAnsi"/>
          <w:lang w:val="es-ES"/>
        </w:rPr>
        <w:t>n</w:t>
      </w:r>
      <w:r w:rsidR="00E2592F" w:rsidRPr="009A055D">
        <w:rPr>
          <w:rFonts w:asciiTheme="minorHAnsi" w:hAnsiTheme="minorHAnsi" w:cstheme="minorHAnsi"/>
          <w:lang w:val="es-ES"/>
        </w:rPr>
        <w:t xml:space="preserve"> actualizado </w:t>
      </w:r>
      <w:r w:rsidR="00245872" w:rsidRPr="009A055D">
        <w:rPr>
          <w:rFonts w:asciiTheme="minorHAnsi" w:hAnsiTheme="minorHAnsi" w:cstheme="minorHAnsi"/>
          <w:lang w:val="es-ES"/>
        </w:rPr>
        <w:t xml:space="preserve">el mandato o los </w:t>
      </w:r>
      <w:r w:rsidR="00E2592F" w:rsidRPr="009A055D">
        <w:rPr>
          <w:rFonts w:asciiTheme="minorHAnsi" w:hAnsiTheme="minorHAnsi" w:cstheme="minorHAnsi"/>
          <w:lang w:val="es-ES"/>
        </w:rPr>
        <w:t xml:space="preserve">documentos equivalentes? </w:t>
      </w:r>
      <w:r w:rsidR="00245872" w:rsidRPr="009A055D">
        <w:rPr>
          <w:rFonts w:asciiTheme="minorHAnsi" w:hAnsiTheme="minorHAnsi" w:cstheme="minorHAnsi"/>
          <w:lang w:val="es-ES"/>
        </w:rPr>
        <w:t>Sí / No</w:t>
      </w:r>
      <w:r w:rsidRPr="009A055D">
        <w:rPr>
          <w:rFonts w:asciiTheme="minorHAnsi" w:hAnsiTheme="minorHAnsi" w:cstheme="minorHAnsi"/>
          <w:lang w:val="es-ES"/>
        </w:rPr>
        <w:t xml:space="preserve"> </w:t>
      </w:r>
    </w:p>
    <w:p w14:paraId="2B098A4D" w14:textId="348EE649" w:rsidR="000C3FEC" w:rsidRPr="009A055D" w:rsidRDefault="00245872" w:rsidP="00245872">
      <w:pPr>
        <w:ind w:left="850" w:hanging="130"/>
        <w:rPr>
          <w:rFonts w:asciiTheme="minorHAnsi" w:hAnsiTheme="minorHAnsi" w:cstheme="minorHAnsi"/>
          <w:color w:val="000000" w:themeColor="text1"/>
          <w:lang w:val="es-ES"/>
        </w:rPr>
      </w:pPr>
      <w:r w:rsidRPr="009A055D">
        <w:rPr>
          <w:rFonts w:asciiTheme="minorHAnsi" w:hAnsiTheme="minorHAnsi" w:cstheme="minorHAnsi"/>
          <w:lang w:val="es-ES"/>
        </w:rPr>
        <w:t xml:space="preserve">  </w:t>
      </w:r>
      <w:r w:rsidR="000C3FEC" w:rsidRPr="009A055D">
        <w:rPr>
          <w:rFonts w:asciiTheme="minorHAnsi" w:hAnsiTheme="minorHAnsi" w:cstheme="minorHAnsi"/>
          <w:lang w:val="es-ES"/>
        </w:rPr>
        <w:t>(</w:t>
      </w:r>
      <w:r w:rsidR="00E2592F" w:rsidRPr="009A055D">
        <w:rPr>
          <w:rFonts w:asciiTheme="minorHAnsi" w:hAnsiTheme="minorHAnsi" w:cstheme="minorHAnsi"/>
          <w:lang w:val="es-ES"/>
        </w:rPr>
        <w:t xml:space="preserve">En caso afirmativo, facilite el enlace a la versión </w:t>
      </w:r>
      <w:r w:rsidR="00E2592F" w:rsidRPr="009A055D">
        <w:rPr>
          <w:rFonts w:asciiTheme="minorHAnsi" w:hAnsiTheme="minorHAnsi" w:cstheme="minorHAnsi"/>
          <w:color w:val="000000" w:themeColor="text1"/>
          <w:lang w:val="es-ES"/>
        </w:rPr>
        <w:t>en PDF del</w:t>
      </w:r>
      <w:r w:rsidRPr="009A055D">
        <w:rPr>
          <w:rFonts w:asciiTheme="minorHAnsi" w:hAnsiTheme="minorHAnsi" w:cstheme="minorHAnsi"/>
          <w:color w:val="000000" w:themeColor="text1"/>
          <w:lang w:val="es-ES"/>
        </w:rPr>
        <w:t xml:space="preserve"> </w:t>
      </w:r>
      <w:r w:rsidR="00E2592F" w:rsidRPr="009A055D">
        <w:rPr>
          <w:rFonts w:asciiTheme="minorHAnsi" w:hAnsiTheme="minorHAnsi" w:cstheme="minorHAnsi"/>
          <w:color w:val="000000" w:themeColor="text1"/>
          <w:lang w:val="es-ES"/>
        </w:rPr>
        <w:t xml:space="preserve">documento </w:t>
      </w:r>
      <w:r w:rsidRPr="009A055D">
        <w:rPr>
          <w:rFonts w:asciiTheme="minorHAnsi" w:hAnsiTheme="minorHAnsi" w:cstheme="minorHAnsi"/>
          <w:color w:val="000000" w:themeColor="text1"/>
          <w:lang w:val="es-ES"/>
        </w:rPr>
        <w:t xml:space="preserve">o los documentos </w:t>
      </w:r>
      <w:r w:rsidR="00E2592F" w:rsidRPr="009A055D">
        <w:rPr>
          <w:rFonts w:asciiTheme="minorHAnsi" w:hAnsiTheme="minorHAnsi" w:cstheme="minorHAnsi"/>
          <w:color w:val="000000" w:themeColor="text1"/>
          <w:lang w:val="es-ES"/>
        </w:rPr>
        <w:t>actualizados).</w:t>
      </w:r>
    </w:p>
    <w:p w14:paraId="280B75B4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lang w:val="es-ES"/>
        </w:rPr>
      </w:pPr>
    </w:p>
    <w:p w14:paraId="5AAF4A0A" w14:textId="53AE1350" w:rsidR="000C3FEC" w:rsidRPr="009A055D" w:rsidRDefault="000C3FEC" w:rsidP="000C3FEC">
      <w:pPr>
        <w:ind w:left="850" w:hanging="424"/>
        <w:rPr>
          <w:rFonts w:asciiTheme="minorHAnsi" w:hAnsiTheme="minorHAnsi" w:cstheme="minorHAnsi"/>
          <w:lang w:val="es-ES"/>
        </w:rPr>
      </w:pPr>
      <w:r w:rsidRPr="009A055D">
        <w:rPr>
          <w:rFonts w:asciiTheme="minorHAnsi" w:hAnsiTheme="minorHAnsi" w:cstheme="minorHAnsi"/>
          <w:lang w:val="es-ES"/>
        </w:rPr>
        <w:t>c.</w:t>
      </w:r>
      <w:r w:rsidRPr="009A055D">
        <w:rPr>
          <w:rFonts w:asciiTheme="minorHAnsi" w:hAnsiTheme="minorHAnsi" w:cstheme="minorHAnsi"/>
          <w:lang w:val="es-ES"/>
        </w:rPr>
        <w:tab/>
      </w:r>
      <w:r w:rsidR="00E2592F" w:rsidRPr="009A055D">
        <w:rPr>
          <w:rFonts w:asciiTheme="minorHAnsi" w:hAnsiTheme="minorHAnsi" w:cstheme="minorHAnsi"/>
          <w:lang w:val="es-ES"/>
        </w:rPr>
        <w:t>¿</w:t>
      </w:r>
      <w:r w:rsidR="00E2592F" w:rsidRPr="009A055D">
        <w:rPr>
          <w:rFonts w:asciiTheme="minorHAnsi" w:hAnsiTheme="minorHAnsi" w:cstheme="minorHAnsi"/>
          <w:color w:val="000000" w:themeColor="text1"/>
          <w:lang w:val="es-ES"/>
        </w:rPr>
        <w:t xml:space="preserve">La IRR </w:t>
      </w:r>
      <w:r w:rsidR="00245872" w:rsidRPr="009A055D">
        <w:rPr>
          <w:rFonts w:asciiTheme="minorHAnsi" w:hAnsiTheme="minorHAnsi" w:cstheme="minorHAnsi"/>
          <w:color w:val="000000" w:themeColor="text1"/>
          <w:lang w:val="es-ES"/>
        </w:rPr>
        <w:t xml:space="preserve">cumple los criterios para </w:t>
      </w:r>
      <w:r w:rsidR="00E2592F" w:rsidRPr="009A055D">
        <w:rPr>
          <w:rFonts w:asciiTheme="minorHAnsi" w:hAnsiTheme="minorHAnsi" w:cstheme="minorHAnsi"/>
          <w:color w:val="000000" w:themeColor="text1"/>
          <w:lang w:val="es-ES"/>
        </w:rPr>
        <w:t>recibir financiación con cargo al presupuesto básico de la Convención sobre los Humedales</w:t>
      </w:r>
      <w:r w:rsidRPr="009A055D">
        <w:rPr>
          <w:rFonts w:asciiTheme="minorHAnsi" w:hAnsiTheme="minorHAnsi" w:cstheme="minorHAnsi"/>
          <w:color w:val="000000" w:themeColor="text1"/>
          <w:lang w:val="es-ES"/>
        </w:rPr>
        <w:t xml:space="preserve">?  </w:t>
      </w:r>
      <w:r w:rsidR="00245872" w:rsidRPr="009A055D">
        <w:rPr>
          <w:rFonts w:asciiTheme="minorHAnsi" w:hAnsiTheme="minorHAnsi" w:cstheme="minorHAnsi"/>
          <w:color w:val="000000" w:themeColor="text1"/>
          <w:lang w:val="es-ES"/>
        </w:rPr>
        <w:t>Sí / No</w:t>
      </w:r>
    </w:p>
    <w:p w14:paraId="11B83EB2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lang w:val="es-ES"/>
        </w:rPr>
      </w:pPr>
    </w:p>
    <w:p w14:paraId="6449FD11" w14:textId="77777777" w:rsidR="000C3FEC" w:rsidRPr="009A055D" w:rsidRDefault="000C3FEC" w:rsidP="000C3FEC">
      <w:pPr>
        <w:pStyle w:val="ListParagraph"/>
        <w:ind w:left="426" w:firstLine="0"/>
        <w:rPr>
          <w:rFonts w:asciiTheme="minorHAnsi" w:hAnsiTheme="minorHAnsi" w:cstheme="minorHAnsi"/>
          <w:lang w:val="es-ES"/>
        </w:rPr>
      </w:pPr>
    </w:p>
    <w:p w14:paraId="057E5D2E" w14:textId="5827CB2A" w:rsidR="000C3FEC" w:rsidRPr="009A055D" w:rsidRDefault="000C3FEC" w:rsidP="000C3FEC">
      <w:pPr>
        <w:rPr>
          <w:rFonts w:asciiTheme="minorHAnsi" w:hAnsiTheme="minorHAnsi" w:cstheme="minorHAnsi"/>
          <w:b/>
          <w:lang w:val="es-ES"/>
        </w:rPr>
      </w:pPr>
      <w:r w:rsidRPr="009A055D">
        <w:rPr>
          <w:rFonts w:asciiTheme="minorHAnsi" w:hAnsiTheme="minorHAnsi" w:cstheme="minorHAnsi"/>
          <w:b/>
          <w:lang w:val="es-ES"/>
        </w:rPr>
        <w:t>2.</w:t>
      </w:r>
      <w:r w:rsidRPr="009A055D">
        <w:rPr>
          <w:rFonts w:asciiTheme="minorHAnsi" w:hAnsiTheme="minorHAnsi" w:cstheme="minorHAnsi"/>
          <w:b/>
          <w:lang w:val="es-ES"/>
        </w:rPr>
        <w:tab/>
      </w:r>
      <w:r w:rsidR="00E2592F" w:rsidRPr="009A055D">
        <w:rPr>
          <w:rFonts w:asciiTheme="minorHAnsi" w:hAnsiTheme="minorHAnsi" w:cstheme="minorHAnsi"/>
          <w:b/>
          <w:lang w:val="es-ES"/>
        </w:rPr>
        <w:t xml:space="preserve">Trabajo y actividades realizadas durante el pasado año </w:t>
      </w:r>
      <w:r w:rsidRPr="009A055D">
        <w:rPr>
          <w:rFonts w:asciiTheme="minorHAnsi" w:hAnsiTheme="minorHAnsi" w:cstheme="minorHAnsi"/>
          <w:b/>
          <w:lang w:val="es-ES"/>
        </w:rPr>
        <w:t>(XXXX)</w:t>
      </w:r>
    </w:p>
    <w:p w14:paraId="5BC965AE" w14:textId="77777777" w:rsidR="000C3FEC" w:rsidRPr="009A055D" w:rsidRDefault="000C3FEC" w:rsidP="000C3FEC">
      <w:pPr>
        <w:pStyle w:val="ListParagraph"/>
        <w:ind w:left="0" w:firstLine="0"/>
        <w:rPr>
          <w:rFonts w:asciiTheme="minorHAnsi" w:hAnsiTheme="minorHAnsi" w:cstheme="minorHAnsi"/>
          <w:lang w:val="es-ES"/>
        </w:rPr>
      </w:pPr>
    </w:p>
    <w:p w14:paraId="584EB859" w14:textId="0D0A7871" w:rsidR="000C3FEC" w:rsidRPr="009A055D" w:rsidRDefault="00245872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9A055D">
        <w:rPr>
          <w:rFonts w:asciiTheme="minorHAnsi" w:hAnsiTheme="minorHAnsi" w:cstheme="minorHAnsi"/>
          <w:sz w:val="22"/>
          <w:szCs w:val="22"/>
          <w:lang w:val="es-ES"/>
        </w:rPr>
        <w:t>R</w:t>
      </w:r>
      <w:r w:rsidR="00E2592F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esuma la labor realizada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enumerando </w:t>
      </w:r>
      <w:r w:rsidR="00E2592F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en el cuadro siguiente las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>actividades</w:t>
      </w:r>
      <w:r w:rsidR="00E2592F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 de la IRR, los resultados logrados y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>la manera de verificarlos</w:t>
      </w:r>
      <w:r w:rsidR="00E2592F" w:rsidRPr="009A055D">
        <w:rPr>
          <w:rFonts w:asciiTheme="minorHAnsi" w:hAnsiTheme="minorHAnsi" w:cstheme="minorHAnsi"/>
          <w:sz w:val="22"/>
          <w:szCs w:val="22"/>
          <w:lang w:val="es-ES"/>
        </w:rPr>
        <w:t>:</w:t>
      </w:r>
    </w:p>
    <w:p w14:paraId="5F031D00" w14:textId="77777777" w:rsidR="000C3FEC" w:rsidRPr="009A055D" w:rsidRDefault="000C3FEC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067"/>
      </w:tblGrid>
      <w:tr w:rsidR="000C3FEC" w:rsidRPr="009A055D" w14:paraId="58418F33" w14:textId="77777777" w:rsidTr="007624EB">
        <w:tc>
          <w:tcPr>
            <w:tcW w:w="3114" w:type="dxa"/>
          </w:tcPr>
          <w:p w14:paraId="157C6DB5" w14:textId="37E489FB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Activ</w:t>
            </w:r>
            <w:r w:rsidR="00E2592F" w:rsidRPr="009A05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idades</w:t>
            </w:r>
          </w:p>
        </w:tc>
        <w:tc>
          <w:tcPr>
            <w:tcW w:w="2835" w:type="dxa"/>
          </w:tcPr>
          <w:p w14:paraId="61897106" w14:textId="49DA88FD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Result</w:t>
            </w:r>
            <w:r w:rsidR="00E2592F" w:rsidRPr="009A05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ados</w:t>
            </w:r>
          </w:p>
        </w:tc>
        <w:tc>
          <w:tcPr>
            <w:tcW w:w="3067" w:type="dxa"/>
          </w:tcPr>
          <w:p w14:paraId="70C1DCD3" w14:textId="58F25389" w:rsidR="000C3FEC" w:rsidRPr="009A055D" w:rsidRDefault="00E2592F" w:rsidP="007624EB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ES"/>
              </w:rPr>
              <w:t>Indicadores verificables</w:t>
            </w:r>
          </w:p>
        </w:tc>
      </w:tr>
      <w:tr w:rsidR="000C3FEC" w:rsidRPr="009A055D" w14:paraId="6151E418" w14:textId="77777777" w:rsidTr="007624EB">
        <w:tc>
          <w:tcPr>
            <w:tcW w:w="3114" w:type="dxa"/>
          </w:tcPr>
          <w:p w14:paraId="661F7DCD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612A1F5A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28019F88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57AA9D5A" w14:textId="77777777" w:rsidTr="007624EB">
        <w:tc>
          <w:tcPr>
            <w:tcW w:w="3114" w:type="dxa"/>
          </w:tcPr>
          <w:p w14:paraId="1DA855B2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5DEC537F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4E4C1411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1F628A9B" w14:textId="77777777" w:rsidTr="007624EB">
        <w:tc>
          <w:tcPr>
            <w:tcW w:w="3114" w:type="dxa"/>
          </w:tcPr>
          <w:p w14:paraId="476362FB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4AD9167E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0540BB6A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11E35D1C" w14:textId="77777777" w:rsidTr="007624EB">
        <w:tc>
          <w:tcPr>
            <w:tcW w:w="3114" w:type="dxa"/>
          </w:tcPr>
          <w:p w14:paraId="226C1F85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29020889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4E0E33BB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2E0859BF" w14:textId="77777777" w:rsidTr="007624EB">
        <w:tc>
          <w:tcPr>
            <w:tcW w:w="3114" w:type="dxa"/>
          </w:tcPr>
          <w:p w14:paraId="5A77BC49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3E7F1071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2BA68350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7ACBAB06" w14:textId="77777777" w:rsidTr="007624EB">
        <w:tc>
          <w:tcPr>
            <w:tcW w:w="3114" w:type="dxa"/>
          </w:tcPr>
          <w:p w14:paraId="1167CB62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55F21DA8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44689291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726D0A06" w14:textId="77777777" w:rsidR="000C3FEC" w:rsidRPr="009A055D" w:rsidRDefault="000C3FEC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5C268A54" w14:textId="7892E86B" w:rsidR="000C3FEC" w:rsidRPr="009A055D" w:rsidRDefault="00E2592F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Si lo considera útil, </w:t>
      </w:r>
      <w:r w:rsidR="00245872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a continuación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puede describir en mayor detalle </w:t>
      </w:r>
      <w:r w:rsidR="00245872" w:rsidRPr="009A055D">
        <w:rPr>
          <w:rFonts w:asciiTheme="minorHAnsi" w:hAnsiTheme="minorHAnsi" w:cstheme="minorHAnsi"/>
          <w:sz w:val="22"/>
          <w:szCs w:val="22"/>
          <w:lang w:val="es-ES"/>
        </w:rPr>
        <w:t>los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 logros, las lecciones extraídas, la mejora de la aplicación de Ramsar en su región, etc.</w:t>
      </w:r>
      <w:r w:rsidR="000C3FEC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:  </w:t>
      </w:r>
    </w:p>
    <w:p w14:paraId="4D95A5FC" w14:textId="77777777" w:rsidR="000C3FEC" w:rsidRPr="009A055D" w:rsidRDefault="000C3FEC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010D9CDA" w14:textId="77777777" w:rsidR="000C3FEC" w:rsidRPr="009A055D" w:rsidRDefault="000C3FEC" w:rsidP="000C3FEC">
      <w:pPr>
        <w:rPr>
          <w:rFonts w:asciiTheme="minorHAnsi" w:hAnsiTheme="minorHAnsi" w:cstheme="minorHAnsi"/>
          <w:highlight w:val="green"/>
          <w:lang w:val="es-ES"/>
        </w:rPr>
      </w:pPr>
    </w:p>
    <w:p w14:paraId="024704AE" w14:textId="2425BCA0" w:rsidR="000C3FEC" w:rsidRPr="009A055D" w:rsidRDefault="000C3FEC" w:rsidP="000C3FEC">
      <w:pPr>
        <w:rPr>
          <w:rFonts w:asciiTheme="minorHAnsi" w:hAnsiTheme="minorHAnsi" w:cstheme="minorHAnsi"/>
          <w:b/>
          <w:lang w:val="es-ES"/>
        </w:rPr>
      </w:pPr>
      <w:r w:rsidRPr="009A055D">
        <w:rPr>
          <w:rFonts w:asciiTheme="minorHAnsi" w:hAnsiTheme="minorHAnsi" w:cstheme="minorHAnsi"/>
          <w:b/>
          <w:lang w:val="es-ES"/>
        </w:rPr>
        <w:t>3.</w:t>
      </w:r>
      <w:r w:rsidRPr="009A055D">
        <w:rPr>
          <w:rFonts w:asciiTheme="minorHAnsi" w:hAnsiTheme="minorHAnsi" w:cstheme="minorHAnsi"/>
          <w:b/>
          <w:lang w:val="es-ES"/>
        </w:rPr>
        <w:tab/>
      </w:r>
      <w:r w:rsidR="00E2592F" w:rsidRPr="009A055D">
        <w:rPr>
          <w:rFonts w:asciiTheme="minorHAnsi" w:hAnsiTheme="minorHAnsi" w:cstheme="minorHAnsi"/>
          <w:b/>
          <w:lang w:val="es-ES"/>
        </w:rPr>
        <w:t xml:space="preserve">Informe financiero sobre el </w:t>
      </w:r>
      <w:r w:rsidR="00E2592F" w:rsidRPr="009A055D">
        <w:rPr>
          <w:rFonts w:asciiTheme="minorHAnsi" w:hAnsiTheme="minorHAnsi" w:cstheme="minorHAnsi"/>
          <w:b/>
          <w:color w:val="000000" w:themeColor="text1"/>
          <w:lang w:val="es-ES"/>
        </w:rPr>
        <w:t xml:space="preserve">pasado </w:t>
      </w:r>
      <w:r w:rsidR="00E2592F" w:rsidRPr="009A055D">
        <w:rPr>
          <w:rFonts w:asciiTheme="minorHAnsi" w:hAnsiTheme="minorHAnsi" w:cstheme="minorHAnsi"/>
          <w:b/>
          <w:lang w:val="es-ES"/>
        </w:rPr>
        <w:t xml:space="preserve">año </w:t>
      </w:r>
      <w:r w:rsidRPr="009A055D">
        <w:rPr>
          <w:rFonts w:asciiTheme="minorHAnsi" w:hAnsiTheme="minorHAnsi" w:cstheme="minorHAnsi"/>
          <w:b/>
          <w:lang w:val="es-ES"/>
        </w:rPr>
        <w:t>XXXX</w:t>
      </w:r>
    </w:p>
    <w:p w14:paraId="798B4480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lang w:val="es-E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77"/>
        <w:gridCol w:w="2268"/>
      </w:tblGrid>
      <w:tr w:rsidR="000C3FEC" w:rsidRPr="00B04862" w14:paraId="66A36187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DE2A" w14:textId="70956A74" w:rsidR="000C3FEC" w:rsidRPr="009A055D" w:rsidRDefault="00E2592F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Fuentes de ingresos o apoyo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E5EC" w14:textId="4F52BF21" w:rsidR="000C3FEC" w:rsidRPr="009A055D" w:rsidRDefault="00E2592F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Ingresos u otros tipos de apoyo recibidos</w:t>
            </w:r>
          </w:p>
        </w:tc>
      </w:tr>
      <w:tr w:rsidR="000C3FEC" w:rsidRPr="00B04862" w14:paraId="1A0CF3DE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6D3C" w14:textId="5AE241AE" w:rsidR="000C3FEC" w:rsidRPr="009A055D" w:rsidRDefault="00E2592F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Tipos de apoyo de importancia financiera que no forman parte del presupuesto </w:t>
            </w:r>
            <w:r w:rsidR="0087674C" w:rsidRPr="009A055D">
              <w:rPr>
                <w:rFonts w:asciiTheme="minorHAnsi" w:hAnsiTheme="minorHAnsi" w:cstheme="minorHAnsi"/>
                <w:lang w:val="es-ES"/>
              </w:rPr>
              <w:t>oficial</w:t>
            </w:r>
            <w:r w:rsidRPr="009A055D">
              <w:rPr>
                <w:rFonts w:asciiTheme="minorHAnsi" w:hAnsiTheme="minorHAnsi" w:cstheme="minorHAnsi"/>
                <w:lang w:val="es-ES"/>
              </w:rPr>
              <w:t xml:space="preserve"> de la IRR (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 xml:space="preserve">apoyo de </w:t>
            </w:r>
            <w:r w:rsidRPr="009A055D">
              <w:rPr>
                <w:rFonts w:asciiTheme="minorHAnsi" w:hAnsiTheme="minorHAnsi" w:cstheme="minorHAnsi"/>
                <w:lang w:val="es-ES"/>
              </w:rPr>
              <w:t>donantes)</w:t>
            </w:r>
          </w:p>
          <w:p w14:paraId="77284D91" w14:textId="77777777" w:rsidR="000C3FEC" w:rsidRPr="009A055D" w:rsidRDefault="000C3FEC" w:rsidP="007624EB">
            <w:pPr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1.</w:t>
            </w:r>
          </w:p>
          <w:p w14:paraId="6034AB69" w14:textId="77777777" w:rsidR="000C3FEC" w:rsidRPr="009A055D" w:rsidRDefault="000C3FEC" w:rsidP="007624EB">
            <w:pPr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2.</w:t>
            </w:r>
          </w:p>
          <w:p w14:paraId="5FA0BF2C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7A2" w14:textId="6903700B" w:rsidR="000C3FEC" w:rsidRPr="009A055D" w:rsidRDefault="00E2592F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Tipo de apoyo (</w:t>
            </w:r>
            <w:r w:rsidR="00C853B2" w:rsidRPr="009A055D">
              <w:rPr>
                <w:rFonts w:asciiTheme="minorHAnsi" w:hAnsiTheme="minorHAnsi" w:cstheme="minorHAnsi"/>
                <w:lang w:val="es-ES"/>
              </w:rPr>
              <w:t xml:space="preserve">pago de </w:t>
            </w:r>
            <w:r w:rsidRPr="009A055D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salarios, </w:t>
            </w:r>
            <w:r w:rsidRPr="009A055D">
              <w:rPr>
                <w:rFonts w:asciiTheme="minorHAnsi" w:hAnsiTheme="minorHAnsi" w:cstheme="minorHAnsi"/>
                <w:lang w:val="es-ES"/>
              </w:rPr>
              <w:t>oficinas, viajes, etc.</w:t>
            </w:r>
            <w:r w:rsidR="000C3FEC" w:rsidRPr="009A055D">
              <w:rPr>
                <w:rFonts w:asciiTheme="minorHAnsi" w:hAnsiTheme="minorHAnsi" w:cstheme="minorHAnsi"/>
                <w:lang w:val="es-ES"/>
              </w:rPr>
              <w:t>).</w:t>
            </w:r>
          </w:p>
        </w:tc>
      </w:tr>
      <w:tr w:rsidR="000C3FEC" w:rsidRPr="009A055D" w14:paraId="49971D9A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4018" w14:textId="6346D248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In</w:t>
            </w:r>
            <w:r w:rsidR="00E2592F" w:rsidRPr="009A055D">
              <w:rPr>
                <w:rFonts w:asciiTheme="minorHAnsi" w:hAnsiTheme="minorHAnsi" w:cstheme="minorHAnsi"/>
                <w:lang w:val="es-ES"/>
              </w:rPr>
              <w:t>gresos (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 xml:space="preserve">aportados por </w:t>
            </w:r>
            <w:r w:rsidR="000D1288" w:rsidRPr="009A055D">
              <w:rPr>
                <w:rFonts w:asciiTheme="minorHAnsi" w:hAnsiTheme="minorHAnsi" w:cstheme="minorHAnsi"/>
                <w:lang w:val="es-ES"/>
              </w:rPr>
              <w:t>donantes y/o proyectos)</w:t>
            </w:r>
          </w:p>
          <w:p w14:paraId="1E4BDE9E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1.</w:t>
            </w:r>
          </w:p>
          <w:p w14:paraId="5FA81DA7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2.</w:t>
            </w:r>
          </w:p>
          <w:p w14:paraId="4F8669BB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3.</w:t>
            </w:r>
          </w:p>
          <w:p w14:paraId="72931182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9B9F" w14:textId="15EA4271" w:rsidR="000C3FEC" w:rsidRPr="009A055D" w:rsidRDefault="000D1288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lastRenderedPageBreak/>
              <w:t>Importe</w:t>
            </w:r>
          </w:p>
          <w:p w14:paraId="7E45CBBE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</w:p>
          <w:p w14:paraId="56A645F0" w14:textId="7FF7E533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9A055D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color w:val="000000" w:themeColor="text1"/>
                <w:lang w:val="es-ES"/>
              </w:rPr>
              <w:t>Nombre de la moneda</w:t>
            </w:r>
          </w:p>
          <w:p w14:paraId="43D5E33A" w14:textId="5BE4EAF8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  <w:p w14:paraId="7F7AF624" w14:textId="2ACC1FA3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2BF" w14:textId="07C081EC" w:rsidR="00C033ED" w:rsidRPr="009A055D" w:rsidRDefault="000D1288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Importe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 xml:space="preserve"> en francos suizos</w:t>
            </w:r>
            <w:r w:rsidRPr="009A055D">
              <w:rPr>
                <w:rFonts w:asciiTheme="minorHAnsi" w:hAnsiTheme="minorHAnsi" w:cstheme="minorHAnsi"/>
                <w:lang w:val="es-ES"/>
              </w:rPr>
              <w:t xml:space="preserve"> según el tipo de cambio actual</w:t>
            </w:r>
          </w:p>
          <w:p w14:paraId="167A210F" w14:textId="7F44FA0C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color w:val="000000" w:themeColor="text1"/>
                <w:lang w:val="es-ES"/>
              </w:rPr>
            </w:pPr>
            <w:r w:rsidRPr="009A055D">
              <w:rPr>
                <w:rFonts w:asciiTheme="minorHAnsi" w:hAnsiTheme="minorHAnsi" w:cstheme="minorHAnsi"/>
                <w:color w:val="000000" w:themeColor="text1"/>
                <w:lang w:val="es-ES"/>
              </w:rPr>
              <w:t>XXX CHF</w:t>
            </w:r>
          </w:p>
          <w:p w14:paraId="6652FD2F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XXX CHF</w:t>
            </w:r>
          </w:p>
          <w:p w14:paraId="18C7F1E2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lastRenderedPageBreak/>
              <w:t>XXX CHF</w:t>
            </w:r>
          </w:p>
        </w:tc>
      </w:tr>
      <w:tr w:rsidR="000C3FEC" w:rsidRPr="009A055D" w14:paraId="281E8E3D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7280" w14:textId="3568223F" w:rsidR="000C3FEC" w:rsidRPr="009A055D" w:rsidRDefault="0087674C" w:rsidP="00C033ED">
            <w:pPr>
              <w:ind w:left="0" w:firstLine="0"/>
              <w:rPr>
                <w:rFonts w:asciiTheme="minorHAnsi" w:hAnsiTheme="minorHAnsi" w:cstheme="minorHAnsi"/>
                <w:bCs/>
                <w:lang w:val="es-ES"/>
              </w:rPr>
            </w:pPr>
            <w:r w:rsidRPr="009A055D">
              <w:rPr>
                <w:rFonts w:asciiTheme="minorHAnsi" w:hAnsiTheme="minorHAnsi" w:cstheme="minorHAnsi"/>
                <w:bCs/>
                <w:lang w:val="es-ES"/>
              </w:rPr>
              <w:lastRenderedPageBreak/>
              <w:t>Presupuesto</w:t>
            </w:r>
            <w:r w:rsidR="000D1288" w:rsidRPr="009A055D">
              <w:rPr>
                <w:rFonts w:asciiTheme="minorHAnsi" w:hAnsiTheme="minorHAnsi" w:cstheme="minorHAnsi"/>
                <w:bCs/>
                <w:lang w:val="es-ES"/>
              </w:rPr>
              <w:t xml:space="preserve"> básico de la Convención de Ramsar (si procede)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1DB" w14:textId="6DCC9272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E1BB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XXX CHF</w:t>
            </w:r>
          </w:p>
        </w:tc>
      </w:tr>
      <w:tr w:rsidR="000C3FEC" w:rsidRPr="009A055D" w14:paraId="3842C0C3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82B1" w14:textId="4B6F42B2" w:rsidR="000C3FEC" w:rsidRPr="009A055D" w:rsidRDefault="000D1288" w:rsidP="00C033ED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color w:val="000000" w:themeColor="text1"/>
                <w:lang w:val="es-ES"/>
              </w:rPr>
              <w:t xml:space="preserve">Importe total recibido (únicamente en </w:t>
            </w:r>
            <w:r w:rsidR="00C033ED" w:rsidRPr="009A055D">
              <w:rPr>
                <w:rFonts w:asciiTheme="minorHAnsi" w:hAnsiTheme="minorHAnsi" w:cstheme="minorHAnsi"/>
                <w:b/>
                <w:color w:val="000000" w:themeColor="text1"/>
                <w:lang w:val="es-ES"/>
              </w:rPr>
              <w:t>francos suizos</w:t>
            </w:r>
            <w:r w:rsidR="000C3FEC" w:rsidRPr="009A055D">
              <w:rPr>
                <w:rFonts w:asciiTheme="minorHAnsi" w:hAnsiTheme="minorHAnsi" w:cstheme="minorHAnsi"/>
                <w:b/>
                <w:color w:val="000000" w:themeColor="text1"/>
                <w:lang w:val="es-ES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38C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422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XXX CHF</w:t>
            </w:r>
          </w:p>
        </w:tc>
      </w:tr>
    </w:tbl>
    <w:p w14:paraId="73E9CC75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lang w:val="es-E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2977"/>
      </w:tblGrid>
      <w:tr w:rsidR="000C3FEC" w:rsidRPr="009A055D" w14:paraId="1AE0C6E4" w14:textId="77777777" w:rsidTr="007624EB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999D" w14:textId="08F6263A" w:rsidR="000C3FEC" w:rsidRPr="009A055D" w:rsidRDefault="00C033ED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color w:val="000000" w:themeColor="text1"/>
                <w:lang w:val="es-ES"/>
              </w:rPr>
              <w:t>Partidas presupuestarias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18A4" w14:textId="71948FAB" w:rsidR="000C3FEC" w:rsidRPr="009A055D" w:rsidRDefault="000D1288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Gastos previstos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281E" w14:textId="5F7004AA" w:rsidR="000C3FEC" w:rsidRPr="009A055D" w:rsidRDefault="000D1288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Gastos reales</w:t>
            </w:r>
            <w:r w:rsidR="000C3FEC" w:rsidRPr="009A055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</w:p>
        </w:tc>
      </w:tr>
      <w:tr w:rsidR="000C3FEC" w:rsidRPr="00B04862" w14:paraId="0A269222" w14:textId="77777777" w:rsidTr="007624EB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D0F4" w14:textId="7CC5514A" w:rsidR="000C3FEC" w:rsidRPr="009A055D" w:rsidRDefault="000C3FEC" w:rsidP="007624EB">
            <w:pPr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1. activi</w:t>
            </w:r>
            <w:r w:rsidR="000D1288" w:rsidRPr="009A055D">
              <w:rPr>
                <w:rFonts w:asciiTheme="minorHAnsi" w:hAnsiTheme="minorHAnsi" w:cstheme="minorHAnsi"/>
                <w:lang w:val="es-ES"/>
              </w:rPr>
              <w:t>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ECFE" w14:textId="2970673C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9A3" w14:textId="09DDABD8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</w:tr>
      <w:tr w:rsidR="000C3FEC" w:rsidRPr="00B04862" w14:paraId="5C7D529A" w14:textId="77777777" w:rsidTr="007624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D382" w14:textId="5D04694E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2. activ</w:t>
            </w:r>
            <w:r w:rsidR="000D1288" w:rsidRPr="009A055D">
              <w:rPr>
                <w:rFonts w:asciiTheme="minorHAnsi" w:hAnsiTheme="minorHAnsi" w:cstheme="minorHAnsi"/>
                <w:lang w:val="es-ES"/>
              </w:rPr>
              <w:t>idad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DBB2" w14:textId="282C70E5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1B7" w14:textId="640160C4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</w:tr>
      <w:tr w:rsidR="000C3FEC" w:rsidRPr="00B04862" w14:paraId="1419E1EC" w14:textId="77777777" w:rsidTr="007624E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D814" w14:textId="0316A743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Administra</w:t>
            </w:r>
            <w:r w:rsidR="000D1288" w:rsidRPr="009A055D">
              <w:rPr>
                <w:rFonts w:asciiTheme="minorHAnsi" w:hAnsiTheme="minorHAnsi" w:cstheme="minorHAnsi"/>
                <w:lang w:val="es-ES"/>
              </w:rPr>
              <w:t>ción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53F4" w14:textId="6C3ECE12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590" w14:textId="51A8F30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</w:tr>
      <w:tr w:rsidR="000C3FEC" w:rsidRPr="009A055D" w14:paraId="0C74B9F5" w14:textId="77777777" w:rsidTr="007624EB">
        <w:trPr>
          <w:trHeight w:val="21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D0E8" w14:textId="29E36CA5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Total </w:t>
            </w:r>
            <w:r w:rsidR="000D1288" w:rsidRPr="009A055D">
              <w:rPr>
                <w:rFonts w:asciiTheme="minorHAnsi" w:hAnsiTheme="minorHAnsi" w:cstheme="minorHAnsi"/>
                <w:b/>
                <w:lang w:val="es-ES"/>
              </w:rPr>
              <w:t>en</w:t>
            </w: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="00C033ED" w:rsidRPr="009A055D">
              <w:rPr>
                <w:rFonts w:asciiTheme="minorHAnsi" w:hAnsiTheme="minorHAnsi" w:cstheme="minorHAnsi"/>
                <w:b/>
                <w:lang w:val="es-ES"/>
              </w:rPr>
              <w:t>francos suizos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AA2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3757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750EAC11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b/>
          <w:lang w:val="es-ES"/>
        </w:rPr>
      </w:pPr>
    </w:p>
    <w:p w14:paraId="4EEBEDA1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lang w:val="es-E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685"/>
        <w:gridCol w:w="3969"/>
      </w:tblGrid>
      <w:tr w:rsidR="000C3FEC" w:rsidRPr="00B04862" w14:paraId="235276A4" w14:textId="77777777" w:rsidTr="007624EB">
        <w:trPr>
          <w:trHeight w:val="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113B" w14:textId="4D0C2DB2" w:rsidR="000C3FEC" w:rsidRPr="009A055D" w:rsidRDefault="000D1288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Fecha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D2CE" w14:textId="02DE09E3" w:rsidR="000C3FEC" w:rsidRPr="009A055D" w:rsidRDefault="000D1288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Total </w:t>
            </w:r>
            <w:r w:rsidR="000B4E9D" w:rsidRPr="009A055D">
              <w:rPr>
                <w:rFonts w:asciiTheme="minorHAnsi" w:hAnsiTheme="minorHAnsi" w:cstheme="minorHAnsi"/>
                <w:b/>
                <w:lang w:val="es-ES"/>
              </w:rPr>
              <w:t xml:space="preserve">del saldo </w:t>
            </w: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no gastado y no comprometido </w:t>
            </w:r>
            <w:r w:rsidR="0087674C" w:rsidRPr="009A055D">
              <w:rPr>
                <w:rFonts w:asciiTheme="minorHAnsi" w:hAnsiTheme="minorHAnsi" w:cstheme="minorHAnsi"/>
                <w:b/>
                <w:lang w:val="es-ES"/>
              </w:rPr>
              <w:t>traspasado</w:t>
            </w: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 al próximo año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28E3" w14:textId="0936763A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D</w:t>
            </w:r>
            <w:r w:rsidR="000D1288" w:rsidRPr="009A055D">
              <w:rPr>
                <w:rFonts w:asciiTheme="minorHAnsi" w:hAnsiTheme="minorHAnsi" w:cstheme="minorHAnsi"/>
                <w:b/>
                <w:lang w:val="es-ES"/>
              </w:rPr>
              <w:t xml:space="preserve">éficit que </w:t>
            </w:r>
            <w:r w:rsidR="000B4E9D" w:rsidRPr="009A055D">
              <w:rPr>
                <w:rFonts w:asciiTheme="minorHAnsi" w:hAnsiTheme="minorHAnsi" w:cstheme="minorHAnsi"/>
                <w:b/>
                <w:lang w:val="es-ES"/>
              </w:rPr>
              <w:t>habrá que gestionar durante el año o los años siguientes</w:t>
            </w:r>
          </w:p>
        </w:tc>
      </w:tr>
      <w:tr w:rsidR="000C3FEC" w:rsidRPr="00B04862" w14:paraId="06C6ED06" w14:textId="77777777" w:rsidTr="007624EB">
        <w:trPr>
          <w:trHeight w:val="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33E4" w14:textId="09624ADE" w:rsidR="000C3FEC" w:rsidRPr="009A055D" w:rsidRDefault="000C3FEC" w:rsidP="000B4E9D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31 </w:t>
            </w:r>
            <w:r w:rsidR="000D1288" w:rsidRPr="009A055D">
              <w:rPr>
                <w:rFonts w:asciiTheme="minorHAnsi" w:hAnsiTheme="minorHAnsi" w:cstheme="minorHAnsi"/>
                <w:lang w:val="es-ES"/>
              </w:rPr>
              <w:t xml:space="preserve">diciembre de </w:t>
            </w:r>
            <w:r w:rsidRPr="009A055D">
              <w:rPr>
                <w:rFonts w:asciiTheme="minorHAnsi" w:hAnsiTheme="minorHAnsi" w:cstheme="minorHAnsi"/>
                <w:color w:val="000000" w:themeColor="text1"/>
                <w:lang w:val="es-ES"/>
              </w:rPr>
              <w:t>20WW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227" w14:textId="69C3DF44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138" w14:textId="68DBD776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</w:tr>
      <w:tr w:rsidR="000C3FEC" w:rsidRPr="00B04862" w14:paraId="38784868" w14:textId="77777777" w:rsidTr="00762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431" w14:textId="42F1423C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31 </w:t>
            </w:r>
            <w:r w:rsidR="000B4E9D" w:rsidRPr="009A055D">
              <w:rPr>
                <w:rFonts w:asciiTheme="minorHAnsi" w:hAnsiTheme="minorHAnsi" w:cstheme="minorHAnsi"/>
                <w:color w:val="000000" w:themeColor="text1"/>
                <w:lang w:val="es-ES"/>
              </w:rPr>
              <w:t>diciembre de</w:t>
            </w:r>
            <w:r w:rsidRPr="009A055D">
              <w:rPr>
                <w:rFonts w:asciiTheme="minorHAnsi" w:hAnsiTheme="minorHAnsi" w:cstheme="minorHAnsi"/>
                <w:color w:val="000000" w:themeColor="text1"/>
                <w:lang w:val="es-ES"/>
              </w:rPr>
              <w:t xml:space="preserve"> 20XX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A70" w14:textId="0E944591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532" w14:textId="79DBCEF6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</w:tr>
      <w:tr w:rsidR="000C3FEC" w:rsidRPr="009A055D" w14:paraId="2383746F" w14:textId="77777777" w:rsidTr="007624EB">
        <w:trPr>
          <w:trHeight w:val="2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7E11" w14:textId="7DADE71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Result</w:t>
            </w:r>
            <w:r w:rsidR="000D1288" w:rsidRPr="009A055D">
              <w:rPr>
                <w:rFonts w:asciiTheme="minorHAnsi" w:hAnsiTheme="minorHAnsi" w:cstheme="minorHAnsi"/>
                <w:b/>
                <w:lang w:val="es-ES"/>
              </w:rPr>
              <w:t xml:space="preserve">ado en </w:t>
            </w:r>
            <w:r w:rsidR="000B4E9D" w:rsidRPr="009A055D">
              <w:rPr>
                <w:rFonts w:asciiTheme="minorHAnsi" w:hAnsiTheme="minorHAnsi" w:cstheme="minorHAnsi"/>
                <w:b/>
                <w:lang w:val="es-ES"/>
              </w:rPr>
              <w:t>francos suizos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4C8A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EF14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05169993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b/>
          <w:lang w:val="es-ES"/>
        </w:rPr>
      </w:pPr>
    </w:p>
    <w:p w14:paraId="4F0E484F" w14:textId="1DDDB530" w:rsidR="000C3FEC" w:rsidRPr="009A055D" w:rsidRDefault="000B4E9D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Explique en mayor detalle </w:t>
      </w:r>
      <w:r w:rsidR="000D1288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cómo se podría utilizar un excedente o cómo se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>gestionará u</w:t>
      </w:r>
      <w:r w:rsidR="000D1288" w:rsidRPr="009A055D">
        <w:rPr>
          <w:rFonts w:asciiTheme="minorHAnsi" w:hAnsiTheme="minorHAnsi" w:cstheme="minorHAnsi"/>
          <w:sz w:val="22"/>
          <w:szCs w:val="22"/>
          <w:lang w:val="es-ES"/>
        </w:rPr>
        <w:t>n déficit</w:t>
      </w:r>
      <w:r w:rsidR="000C3FEC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: </w:t>
      </w:r>
    </w:p>
    <w:p w14:paraId="71F8E978" w14:textId="77777777" w:rsidR="000C3FEC" w:rsidRPr="009A055D" w:rsidRDefault="000C3FEC" w:rsidP="000C3FEC">
      <w:pPr>
        <w:rPr>
          <w:rFonts w:asciiTheme="minorHAnsi" w:hAnsiTheme="minorHAnsi" w:cstheme="minorHAnsi"/>
          <w:bCs/>
          <w:u w:val="single"/>
          <w:lang w:val="es-ES"/>
        </w:rPr>
      </w:pPr>
    </w:p>
    <w:p w14:paraId="75219A93" w14:textId="77777777" w:rsidR="000C3FEC" w:rsidRPr="009A055D" w:rsidRDefault="000C3FEC" w:rsidP="000C3FEC">
      <w:pPr>
        <w:rPr>
          <w:rFonts w:asciiTheme="minorHAnsi" w:hAnsiTheme="minorHAnsi" w:cstheme="minorHAnsi"/>
          <w:bCs/>
          <w:u w:val="single"/>
          <w:lang w:val="es-ES"/>
        </w:rPr>
      </w:pPr>
    </w:p>
    <w:p w14:paraId="2533EE84" w14:textId="7C3E30E4" w:rsidR="000C3FEC" w:rsidRPr="009A055D" w:rsidRDefault="004921C5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  <w:r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En </w:t>
      </w:r>
      <w:r w:rsidR="000D1288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caso de haber recibido apoyo con cargo al presupuesto básico de la Convención y si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>lo</w:t>
      </w:r>
      <w:r w:rsidR="000D1288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 considera útil, puede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indicar a continuación </w:t>
      </w:r>
      <w:r w:rsidR="000D1288" w:rsidRPr="009A055D">
        <w:rPr>
          <w:rFonts w:asciiTheme="minorHAnsi" w:hAnsiTheme="minorHAnsi" w:cstheme="minorHAnsi"/>
          <w:sz w:val="22"/>
          <w:szCs w:val="22"/>
          <w:lang w:val="es-ES"/>
        </w:rPr>
        <w:t>cómo se ha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>n</w:t>
      </w:r>
      <w:r w:rsidR="000D1288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 gastado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>o comprometido los fondos asignados y comparar esto c</w:t>
      </w:r>
      <w:r w:rsidR="000D1288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on el plan en el que se basó la solicitud de fondos. </w:t>
      </w:r>
      <w:r w:rsidRPr="009A055D">
        <w:rPr>
          <w:rFonts w:asciiTheme="minorHAnsi" w:hAnsiTheme="minorHAnsi" w:cstheme="minorHAnsi"/>
          <w:sz w:val="22"/>
          <w:szCs w:val="22"/>
          <w:lang w:val="es-ES"/>
        </w:rPr>
        <w:t>Explique</w:t>
      </w:r>
      <w:r w:rsidR="000D1288" w:rsidRPr="009A055D">
        <w:rPr>
          <w:rFonts w:asciiTheme="minorHAnsi" w:hAnsiTheme="minorHAnsi" w:cstheme="minorHAnsi"/>
          <w:sz w:val="22"/>
          <w:szCs w:val="22"/>
          <w:lang w:val="es-ES"/>
        </w:rPr>
        <w:t xml:space="preserve"> cualquier cambio importante en el alcance o el calendario:</w:t>
      </w:r>
    </w:p>
    <w:p w14:paraId="54521432" w14:textId="77777777" w:rsidR="000C3FEC" w:rsidRPr="009A055D" w:rsidRDefault="000C3FEC" w:rsidP="000C3FEC">
      <w:pPr>
        <w:rPr>
          <w:rFonts w:asciiTheme="minorHAnsi" w:hAnsiTheme="minorHAnsi" w:cstheme="minorHAnsi"/>
          <w:bCs/>
          <w:u w:val="single"/>
          <w:lang w:val="es-ES"/>
        </w:rPr>
      </w:pPr>
    </w:p>
    <w:p w14:paraId="6BDD9EA0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b/>
          <w:lang w:val="es-ES"/>
        </w:rPr>
      </w:pPr>
    </w:p>
    <w:p w14:paraId="301B3F83" w14:textId="77777777" w:rsidR="000C3FEC" w:rsidRPr="009A055D" w:rsidRDefault="000C3FEC" w:rsidP="000C3FEC">
      <w:pPr>
        <w:ind w:left="0" w:firstLine="0"/>
        <w:rPr>
          <w:rFonts w:asciiTheme="minorHAnsi" w:hAnsiTheme="minorHAnsi" w:cs="Arial"/>
          <w:i/>
          <w:spacing w:val="-2"/>
          <w:lang w:val="es-ES"/>
        </w:rPr>
      </w:pPr>
    </w:p>
    <w:p w14:paraId="206040E9" w14:textId="77777777" w:rsidR="000C3FEC" w:rsidRPr="009A055D" w:rsidRDefault="000C3FEC" w:rsidP="000C3FEC">
      <w:pPr>
        <w:ind w:left="540"/>
        <w:rPr>
          <w:rFonts w:asciiTheme="minorHAnsi" w:hAnsiTheme="minorHAnsi" w:cstheme="minorHAnsi"/>
          <w:highlight w:val="green"/>
          <w:lang w:val="es-ES"/>
        </w:rPr>
      </w:pPr>
    </w:p>
    <w:p w14:paraId="27A6E697" w14:textId="77777777" w:rsidR="000C3FEC" w:rsidRPr="009A055D" w:rsidRDefault="000C3FEC" w:rsidP="000C3FEC">
      <w:pPr>
        <w:rPr>
          <w:rFonts w:asciiTheme="minorHAnsi" w:hAnsiTheme="minorHAnsi" w:cstheme="minorHAnsi"/>
          <w:lang w:val="es-ES"/>
        </w:rPr>
      </w:pPr>
    </w:p>
    <w:p w14:paraId="48E8EE52" w14:textId="77777777" w:rsidR="000C3FEC" w:rsidRPr="009A055D" w:rsidRDefault="000C3FEC" w:rsidP="000C3FEC">
      <w:pPr>
        <w:rPr>
          <w:rFonts w:asciiTheme="minorHAnsi" w:hAnsiTheme="minorHAnsi" w:cstheme="minorHAnsi"/>
          <w:lang w:val="es-ES"/>
        </w:rPr>
      </w:pPr>
    </w:p>
    <w:p w14:paraId="2B0B93DC" w14:textId="3D63A0DC" w:rsidR="000C3FEC" w:rsidRPr="009A055D" w:rsidRDefault="000C3FEC" w:rsidP="000C3FEC">
      <w:pPr>
        <w:rPr>
          <w:rFonts w:asciiTheme="minorHAnsi" w:hAnsiTheme="minorHAnsi" w:cstheme="minorHAnsi"/>
          <w:b/>
          <w:lang w:val="es-ES"/>
        </w:rPr>
      </w:pPr>
      <w:r w:rsidRPr="009A055D">
        <w:rPr>
          <w:rFonts w:asciiTheme="minorHAnsi" w:hAnsiTheme="minorHAnsi" w:cstheme="minorHAnsi"/>
          <w:b/>
          <w:lang w:val="es-ES"/>
        </w:rPr>
        <w:t>5.</w:t>
      </w:r>
      <w:r w:rsidRPr="009A055D">
        <w:rPr>
          <w:rFonts w:asciiTheme="minorHAnsi" w:hAnsiTheme="minorHAnsi" w:cstheme="minorHAnsi"/>
          <w:b/>
          <w:lang w:val="es-ES"/>
        </w:rPr>
        <w:tab/>
      </w:r>
      <w:r w:rsidR="000D1288" w:rsidRPr="009A055D">
        <w:rPr>
          <w:rFonts w:asciiTheme="minorHAnsi" w:hAnsiTheme="minorHAnsi" w:cstheme="minorHAnsi"/>
          <w:b/>
          <w:lang w:val="es-ES"/>
        </w:rPr>
        <w:t xml:space="preserve">Trabajo y actividades previstas para el año </w:t>
      </w:r>
      <w:r w:rsidR="0087674C" w:rsidRPr="009A055D">
        <w:rPr>
          <w:rFonts w:asciiTheme="minorHAnsi" w:hAnsiTheme="minorHAnsi" w:cstheme="minorHAnsi"/>
          <w:b/>
          <w:lang w:val="es-ES"/>
        </w:rPr>
        <w:t>actual</w:t>
      </w:r>
      <w:r w:rsidR="000D1288" w:rsidRPr="009A055D">
        <w:rPr>
          <w:rFonts w:asciiTheme="minorHAnsi" w:hAnsiTheme="minorHAnsi" w:cstheme="minorHAnsi"/>
          <w:b/>
          <w:lang w:val="es-ES"/>
        </w:rPr>
        <w:t xml:space="preserve"> </w:t>
      </w:r>
      <w:r w:rsidRPr="009A055D">
        <w:rPr>
          <w:rFonts w:asciiTheme="minorHAnsi" w:hAnsiTheme="minorHAnsi" w:cstheme="minorHAnsi"/>
          <w:b/>
          <w:lang w:val="es-ES"/>
        </w:rPr>
        <w:t>(20YY)</w:t>
      </w:r>
    </w:p>
    <w:p w14:paraId="7634311D" w14:textId="77777777" w:rsidR="000C3FEC" w:rsidRPr="009A055D" w:rsidRDefault="000C3FEC" w:rsidP="000C3FEC">
      <w:pPr>
        <w:ind w:firstLine="0"/>
        <w:rPr>
          <w:rFonts w:asciiTheme="minorHAnsi" w:hAnsiTheme="minorHAnsi" w:cstheme="minorHAnsi"/>
          <w:b/>
          <w:lang w:val="es-ES"/>
        </w:rPr>
      </w:pPr>
    </w:p>
    <w:p w14:paraId="4B4D2FB4" w14:textId="190E7DF3" w:rsidR="000C3FEC" w:rsidRPr="009A055D" w:rsidRDefault="004921C5" w:rsidP="000C3FEC">
      <w:pPr>
        <w:ind w:left="0" w:firstLine="0"/>
        <w:rPr>
          <w:rFonts w:asciiTheme="minorHAnsi" w:hAnsiTheme="minorHAnsi" w:cstheme="minorHAnsi"/>
          <w:lang w:val="es-ES"/>
        </w:rPr>
      </w:pPr>
      <w:r w:rsidRPr="009A055D">
        <w:rPr>
          <w:rFonts w:asciiTheme="minorHAnsi" w:hAnsiTheme="minorHAnsi" w:cstheme="minorHAnsi"/>
          <w:lang w:val="es-ES"/>
        </w:rPr>
        <w:t>R</w:t>
      </w:r>
      <w:r w:rsidR="000D1288" w:rsidRPr="009A055D">
        <w:rPr>
          <w:rFonts w:asciiTheme="minorHAnsi" w:hAnsiTheme="minorHAnsi" w:cstheme="minorHAnsi"/>
          <w:lang w:val="es-ES"/>
        </w:rPr>
        <w:t xml:space="preserve">esuma la labor </w:t>
      </w:r>
      <w:r w:rsidR="0087674C" w:rsidRPr="009A055D">
        <w:rPr>
          <w:rFonts w:asciiTheme="minorHAnsi" w:hAnsiTheme="minorHAnsi" w:cstheme="minorHAnsi"/>
          <w:lang w:val="es-ES"/>
        </w:rPr>
        <w:t>prevista</w:t>
      </w:r>
      <w:r w:rsidR="000D1288" w:rsidRPr="009A055D">
        <w:rPr>
          <w:rFonts w:asciiTheme="minorHAnsi" w:hAnsiTheme="minorHAnsi" w:cstheme="minorHAnsi"/>
          <w:lang w:val="es-ES"/>
        </w:rPr>
        <w:t xml:space="preserve"> </w:t>
      </w:r>
      <w:r w:rsidRPr="009A055D">
        <w:rPr>
          <w:rFonts w:asciiTheme="minorHAnsi" w:hAnsiTheme="minorHAnsi" w:cstheme="minorHAnsi"/>
          <w:lang w:val="es-ES"/>
        </w:rPr>
        <w:t>e</w:t>
      </w:r>
      <w:r w:rsidR="000D1288" w:rsidRPr="009A055D">
        <w:rPr>
          <w:rFonts w:asciiTheme="minorHAnsi" w:hAnsiTheme="minorHAnsi" w:cstheme="minorHAnsi"/>
          <w:lang w:val="es-ES"/>
        </w:rPr>
        <w:t xml:space="preserve">numerando las actividades de la IRR, los resultados </w:t>
      </w:r>
      <w:r w:rsidRPr="009A055D">
        <w:rPr>
          <w:rFonts w:asciiTheme="minorHAnsi" w:hAnsiTheme="minorHAnsi" w:cstheme="minorHAnsi"/>
          <w:lang w:val="es-ES"/>
        </w:rPr>
        <w:t>previstos</w:t>
      </w:r>
      <w:r w:rsidR="000D1288" w:rsidRPr="009A055D">
        <w:rPr>
          <w:rFonts w:asciiTheme="minorHAnsi" w:hAnsiTheme="minorHAnsi" w:cstheme="minorHAnsi"/>
          <w:lang w:val="es-ES"/>
        </w:rPr>
        <w:t xml:space="preserve"> e indicadores verificables:</w:t>
      </w:r>
    </w:p>
    <w:p w14:paraId="6B2BE421" w14:textId="77777777" w:rsidR="000C3FEC" w:rsidRPr="009A055D" w:rsidRDefault="000C3FEC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067"/>
      </w:tblGrid>
      <w:tr w:rsidR="004921C5" w:rsidRPr="009A055D" w14:paraId="58A24750" w14:textId="77777777" w:rsidTr="007624EB">
        <w:tc>
          <w:tcPr>
            <w:tcW w:w="3114" w:type="dxa"/>
          </w:tcPr>
          <w:p w14:paraId="0DDBBABB" w14:textId="544D4994" w:rsidR="000C3FEC" w:rsidRPr="009A055D" w:rsidRDefault="0087674C" w:rsidP="007624E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Actividades</w:t>
            </w:r>
          </w:p>
        </w:tc>
        <w:tc>
          <w:tcPr>
            <w:tcW w:w="2835" w:type="dxa"/>
          </w:tcPr>
          <w:p w14:paraId="41974B69" w14:textId="6BA4617E" w:rsidR="000C3FEC" w:rsidRPr="009A055D" w:rsidRDefault="000D1288" w:rsidP="007624E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Resultados previstos</w:t>
            </w:r>
          </w:p>
        </w:tc>
        <w:tc>
          <w:tcPr>
            <w:tcW w:w="3067" w:type="dxa"/>
          </w:tcPr>
          <w:p w14:paraId="6434CCD1" w14:textId="72312B62" w:rsidR="000C3FEC" w:rsidRPr="009A055D" w:rsidRDefault="004921C5" w:rsidP="007624EB">
            <w:pPr>
              <w:pStyle w:val="Default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s-ES"/>
              </w:rPr>
              <w:t>Indicadores verificables</w:t>
            </w:r>
          </w:p>
        </w:tc>
      </w:tr>
      <w:tr w:rsidR="000C3FEC" w:rsidRPr="009A055D" w14:paraId="5A6BB580" w14:textId="77777777" w:rsidTr="007624EB">
        <w:tc>
          <w:tcPr>
            <w:tcW w:w="3114" w:type="dxa"/>
          </w:tcPr>
          <w:p w14:paraId="6496BCA6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05D01E6D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1C2BE137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35A0C3C6" w14:textId="77777777" w:rsidTr="007624EB">
        <w:tc>
          <w:tcPr>
            <w:tcW w:w="3114" w:type="dxa"/>
          </w:tcPr>
          <w:p w14:paraId="711EC404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4452C976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37077F05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3325D7E9" w14:textId="77777777" w:rsidTr="007624EB">
        <w:tc>
          <w:tcPr>
            <w:tcW w:w="3114" w:type="dxa"/>
          </w:tcPr>
          <w:p w14:paraId="73835E6A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11CA0065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0D7DEE26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403070E0" w14:textId="77777777" w:rsidTr="007624EB">
        <w:tc>
          <w:tcPr>
            <w:tcW w:w="3114" w:type="dxa"/>
          </w:tcPr>
          <w:p w14:paraId="4DD8D0A6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11C94354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7128AAE1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3C2AA836" w14:textId="77777777" w:rsidTr="007624EB">
        <w:tc>
          <w:tcPr>
            <w:tcW w:w="3114" w:type="dxa"/>
          </w:tcPr>
          <w:p w14:paraId="1D671406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1677EB12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1181D08F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C3FEC" w:rsidRPr="009A055D" w14:paraId="596A894C" w14:textId="77777777" w:rsidTr="007624EB">
        <w:tc>
          <w:tcPr>
            <w:tcW w:w="3114" w:type="dxa"/>
          </w:tcPr>
          <w:p w14:paraId="4B83E42D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14:paraId="1DD573E8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3067" w:type="dxa"/>
          </w:tcPr>
          <w:p w14:paraId="20CC51CA" w14:textId="77777777" w:rsidR="000C3FEC" w:rsidRPr="009A055D" w:rsidRDefault="000C3FEC" w:rsidP="007624EB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</w:tbl>
    <w:p w14:paraId="67221D6C" w14:textId="77777777" w:rsidR="000C3FEC" w:rsidRPr="009A055D" w:rsidRDefault="000C3FEC" w:rsidP="000C3FEC">
      <w:pPr>
        <w:pStyle w:val="Default"/>
        <w:rPr>
          <w:rFonts w:asciiTheme="minorHAnsi" w:hAnsiTheme="minorHAnsi" w:cstheme="minorHAnsi"/>
          <w:sz w:val="22"/>
          <w:szCs w:val="22"/>
          <w:lang w:val="es-ES"/>
        </w:rPr>
      </w:pPr>
    </w:p>
    <w:p w14:paraId="22CF98E5" w14:textId="6533BB06" w:rsidR="000C3FEC" w:rsidRPr="009A055D" w:rsidRDefault="004921C5" w:rsidP="000C3FEC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</w:pPr>
      <w:r w:rsidRPr="009A055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>Si lo considera útil, puede especificar en mayor detalle a continuación los planes y actividades</w:t>
      </w:r>
      <w:r w:rsidR="000C3FEC" w:rsidRPr="009A055D">
        <w:rPr>
          <w:rFonts w:asciiTheme="minorHAnsi" w:hAnsiTheme="minorHAnsi" w:cstheme="minorHAnsi"/>
          <w:color w:val="000000" w:themeColor="text1"/>
          <w:sz w:val="22"/>
          <w:szCs w:val="22"/>
          <w:lang w:val="es-ES"/>
        </w:rPr>
        <w:t xml:space="preserve">:  </w:t>
      </w:r>
    </w:p>
    <w:p w14:paraId="112948CF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lang w:val="es-ES"/>
        </w:rPr>
      </w:pPr>
    </w:p>
    <w:p w14:paraId="270AA34F" w14:textId="77777777" w:rsidR="000C3FEC" w:rsidRPr="009A055D" w:rsidRDefault="000C3FEC" w:rsidP="000C3FEC">
      <w:pPr>
        <w:rPr>
          <w:rFonts w:asciiTheme="minorHAnsi" w:hAnsiTheme="minorHAnsi" w:cstheme="minorHAnsi"/>
          <w:b/>
          <w:lang w:val="es-ES"/>
        </w:rPr>
      </w:pPr>
    </w:p>
    <w:p w14:paraId="5E27DF25" w14:textId="37CAFDD6" w:rsidR="000C3FEC" w:rsidRPr="009A055D" w:rsidRDefault="000C3FEC" w:rsidP="000C3FEC">
      <w:pPr>
        <w:rPr>
          <w:rFonts w:asciiTheme="minorHAnsi" w:hAnsiTheme="minorHAnsi" w:cstheme="minorHAnsi"/>
          <w:b/>
          <w:lang w:val="es-ES"/>
        </w:rPr>
      </w:pPr>
      <w:r w:rsidRPr="009A055D">
        <w:rPr>
          <w:rFonts w:asciiTheme="minorHAnsi" w:hAnsiTheme="minorHAnsi" w:cstheme="minorHAnsi"/>
          <w:b/>
          <w:lang w:val="es-ES"/>
        </w:rPr>
        <w:t>6.</w:t>
      </w:r>
      <w:r w:rsidRPr="009A055D">
        <w:rPr>
          <w:rFonts w:asciiTheme="minorHAnsi" w:hAnsiTheme="minorHAnsi" w:cstheme="minorHAnsi"/>
          <w:b/>
          <w:lang w:val="es-ES"/>
        </w:rPr>
        <w:tab/>
      </w:r>
      <w:r w:rsidR="000D1288" w:rsidRPr="009A055D">
        <w:rPr>
          <w:rFonts w:asciiTheme="minorHAnsi" w:hAnsiTheme="minorHAnsi" w:cstheme="minorHAnsi"/>
          <w:b/>
          <w:lang w:val="es-ES"/>
        </w:rPr>
        <w:t>Presupuesto para el año 2</w:t>
      </w:r>
      <w:r w:rsidRPr="009A055D">
        <w:rPr>
          <w:rFonts w:asciiTheme="minorHAnsi" w:hAnsiTheme="minorHAnsi" w:cstheme="minorHAnsi"/>
          <w:b/>
          <w:lang w:val="es-ES"/>
        </w:rPr>
        <w:t>0YY</w:t>
      </w:r>
    </w:p>
    <w:p w14:paraId="3AA8794A" w14:textId="77777777" w:rsidR="000C3FEC" w:rsidRPr="009A055D" w:rsidRDefault="000C3FEC" w:rsidP="000C3FEC">
      <w:pPr>
        <w:tabs>
          <w:tab w:val="left" w:pos="644"/>
        </w:tabs>
        <w:ind w:firstLine="0"/>
        <w:rPr>
          <w:rFonts w:asciiTheme="minorHAnsi" w:hAnsiTheme="minorHAnsi" w:cstheme="minorHAnsi"/>
          <w:lang w:val="es-E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410"/>
        <w:gridCol w:w="2835"/>
      </w:tblGrid>
      <w:tr w:rsidR="000C3FEC" w:rsidRPr="00B04862" w14:paraId="4CF2A309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E678" w14:textId="58DB1C12" w:rsidR="000C3FEC" w:rsidRPr="009A055D" w:rsidRDefault="000D1288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Fuentes de ingresos o apoyo previst</w:t>
            </w:r>
            <w:r w:rsidR="007614F6" w:rsidRPr="009A055D">
              <w:rPr>
                <w:rFonts w:asciiTheme="minorHAnsi" w:hAnsiTheme="minorHAnsi" w:cstheme="minorHAnsi"/>
                <w:b/>
                <w:lang w:val="es-ES"/>
              </w:rPr>
              <w:t>as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7A96" w14:textId="7F4EA5AB" w:rsidR="000C3FEC" w:rsidRPr="009A055D" w:rsidRDefault="004921C5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Ingresos u otros tipos de apoyo </w:t>
            </w:r>
            <w:r w:rsidR="007614F6" w:rsidRPr="009A055D">
              <w:rPr>
                <w:rFonts w:asciiTheme="minorHAnsi" w:hAnsiTheme="minorHAnsi" w:cstheme="minorHAnsi"/>
                <w:b/>
                <w:lang w:val="es-ES"/>
              </w:rPr>
              <w:t>previstos</w:t>
            </w:r>
          </w:p>
        </w:tc>
      </w:tr>
      <w:tr w:rsidR="000C3FEC" w:rsidRPr="00B04862" w14:paraId="55452F9F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82B" w14:textId="77777777" w:rsidR="004921C5" w:rsidRPr="009A055D" w:rsidRDefault="004921C5" w:rsidP="004921C5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Tipos de apoyo de importancia financiera que no forman parte del presupuesto oficial de la IRR (apoyo de donantes)</w:t>
            </w:r>
          </w:p>
          <w:p w14:paraId="3376B36D" w14:textId="77777777" w:rsidR="000C3FEC" w:rsidRPr="009A055D" w:rsidRDefault="000C3FEC" w:rsidP="007624EB">
            <w:pPr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1.</w:t>
            </w:r>
          </w:p>
          <w:p w14:paraId="6BCE1A56" w14:textId="77777777" w:rsidR="000C3FEC" w:rsidRPr="009A055D" w:rsidRDefault="000C3FEC" w:rsidP="007624EB">
            <w:pPr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2.</w:t>
            </w:r>
          </w:p>
          <w:p w14:paraId="5CD548DB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DDE2" w14:textId="6D1FAD18" w:rsidR="000C3FEC" w:rsidRPr="009A055D" w:rsidRDefault="004921C5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Tipo de apoyo </w:t>
            </w:r>
            <w:r w:rsidR="000C3FEC" w:rsidRPr="009A055D">
              <w:rPr>
                <w:rFonts w:asciiTheme="minorHAnsi" w:hAnsiTheme="minorHAnsi" w:cstheme="minorHAnsi"/>
                <w:lang w:val="es-ES"/>
              </w:rPr>
              <w:t>(</w:t>
            </w:r>
            <w:r w:rsidR="00C853B2" w:rsidRPr="009A055D">
              <w:rPr>
                <w:rFonts w:asciiTheme="minorHAnsi" w:hAnsiTheme="minorHAnsi" w:cstheme="minorHAnsi"/>
                <w:lang w:val="es-ES"/>
              </w:rPr>
              <w:t>pago de s</w:t>
            </w:r>
            <w:r w:rsidRPr="009A055D">
              <w:rPr>
                <w:rFonts w:asciiTheme="minorHAnsi" w:hAnsiTheme="minorHAnsi" w:cstheme="minorHAnsi"/>
                <w:lang w:val="es-ES"/>
              </w:rPr>
              <w:t xml:space="preserve">alarios, oficinas, viajes, </w:t>
            </w:r>
            <w:r w:rsidR="000C3FEC" w:rsidRPr="009A055D">
              <w:rPr>
                <w:rFonts w:asciiTheme="minorHAnsi" w:hAnsiTheme="minorHAnsi" w:cstheme="minorHAnsi"/>
                <w:lang w:val="es-ES"/>
              </w:rPr>
              <w:t>etc</w:t>
            </w:r>
            <w:r w:rsidR="007614F6" w:rsidRPr="009A055D">
              <w:rPr>
                <w:rFonts w:asciiTheme="minorHAnsi" w:hAnsiTheme="minorHAnsi" w:cstheme="minorHAnsi"/>
                <w:lang w:val="es-ES"/>
              </w:rPr>
              <w:t>.</w:t>
            </w:r>
            <w:r w:rsidR="000C3FEC" w:rsidRPr="009A055D">
              <w:rPr>
                <w:rFonts w:asciiTheme="minorHAnsi" w:hAnsiTheme="minorHAnsi" w:cstheme="minorHAnsi"/>
                <w:lang w:val="es-ES"/>
              </w:rPr>
              <w:t>).</w:t>
            </w:r>
          </w:p>
        </w:tc>
      </w:tr>
      <w:tr w:rsidR="000C3FEC" w:rsidRPr="009A055D" w14:paraId="771018E7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BECD" w14:textId="47DFFB81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Ot</w:t>
            </w:r>
            <w:r w:rsidR="00BF10DB" w:rsidRPr="009A055D">
              <w:rPr>
                <w:rFonts w:asciiTheme="minorHAnsi" w:hAnsiTheme="minorHAnsi" w:cstheme="minorHAnsi"/>
                <w:lang w:val="es-ES"/>
              </w:rPr>
              <w:t>ras fuentes</w:t>
            </w:r>
            <w:r w:rsidRPr="009A055D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9A055D">
              <w:rPr>
                <w:rFonts w:asciiTheme="minorHAnsi" w:hAnsiTheme="minorHAnsi" w:cstheme="minorHAnsi"/>
                <w:lang w:val="es-ES"/>
              </w:rPr>
              <w:br/>
              <w:t>(</w:t>
            </w:r>
            <w:r w:rsidR="007614F6" w:rsidRPr="009A055D">
              <w:rPr>
                <w:rFonts w:asciiTheme="minorHAnsi" w:hAnsiTheme="minorHAnsi" w:cstheme="minorHAnsi"/>
                <w:lang w:val="es-ES"/>
              </w:rPr>
              <w:t>aportadas por donantes y</w:t>
            </w:r>
            <w:r w:rsidRPr="009A055D">
              <w:rPr>
                <w:rFonts w:asciiTheme="minorHAnsi" w:hAnsiTheme="minorHAnsi" w:cstheme="minorHAnsi"/>
                <w:lang w:val="es-ES"/>
              </w:rPr>
              <w:t>/o</w:t>
            </w:r>
            <w:r w:rsidR="007614F6" w:rsidRPr="009A055D">
              <w:rPr>
                <w:rFonts w:asciiTheme="minorHAnsi" w:hAnsiTheme="minorHAnsi" w:cstheme="minorHAnsi"/>
                <w:lang w:val="es-ES"/>
              </w:rPr>
              <w:t xml:space="preserve"> nombre del proyecto</w:t>
            </w:r>
            <w:r w:rsidRPr="009A055D">
              <w:rPr>
                <w:rFonts w:asciiTheme="minorHAnsi" w:hAnsiTheme="minorHAnsi" w:cstheme="minorHAnsi"/>
                <w:lang w:val="es-ES"/>
              </w:rPr>
              <w:t>)</w:t>
            </w:r>
          </w:p>
          <w:p w14:paraId="00E4A8BA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1.</w:t>
            </w:r>
          </w:p>
          <w:p w14:paraId="5F298A69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2.</w:t>
            </w:r>
          </w:p>
          <w:p w14:paraId="57AFC9BE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3.</w:t>
            </w:r>
          </w:p>
          <w:p w14:paraId="0DDB5D09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E209" w14:textId="218DCDA2" w:rsidR="000C3FEC" w:rsidRPr="009A055D" w:rsidRDefault="007614F6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Importe</w:t>
            </w:r>
          </w:p>
          <w:p w14:paraId="3EC83CD9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</w:p>
          <w:p w14:paraId="22D338E9" w14:textId="0AB88E34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  <w:p w14:paraId="1C3B0196" w14:textId="1C73BB00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  <w:p w14:paraId="1EB8A126" w14:textId="23179BFF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F77D" w14:textId="17DA21CB" w:rsidR="000C3FEC" w:rsidRPr="009A055D" w:rsidRDefault="007614F6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Importe en francos suizos según el tipo de cambio promedio</w:t>
            </w:r>
          </w:p>
          <w:p w14:paraId="3BC5313B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XXX CHF</w:t>
            </w:r>
          </w:p>
          <w:p w14:paraId="16FE6E77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XXX CHF</w:t>
            </w:r>
          </w:p>
          <w:p w14:paraId="39E09064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XXX CHF</w:t>
            </w:r>
          </w:p>
        </w:tc>
      </w:tr>
      <w:tr w:rsidR="000C3FEC" w:rsidRPr="009A055D" w14:paraId="4428ECA7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82F" w14:textId="65F83F9C" w:rsidR="000C3FEC" w:rsidRPr="009A055D" w:rsidRDefault="007614F6" w:rsidP="007624EB">
            <w:pPr>
              <w:rPr>
                <w:rFonts w:asciiTheme="minorHAnsi" w:hAnsiTheme="minorHAnsi" w:cstheme="minorHAnsi"/>
                <w:bCs/>
                <w:lang w:val="es-ES"/>
              </w:rPr>
            </w:pPr>
            <w:r w:rsidRPr="009A055D">
              <w:rPr>
                <w:rFonts w:asciiTheme="minorHAnsi" w:hAnsiTheme="minorHAnsi" w:cstheme="minorHAnsi"/>
                <w:bCs/>
                <w:lang w:val="es-ES"/>
              </w:rPr>
              <w:t xml:space="preserve">Presupuesto básico de </w:t>
            </w:r>
            <w:r w:rsidR="000C3FEC" w:rsidRPr="009A055D">
              <w:rPr>
                <w:rFonts w:asciiTheme="minorHAnsi" w:hAnsiTheme="minorHAnsi" w:cstheme="minorHAnsi"/>
                <w:bCs/>
                <w:lang w:val="es-ES"/>
              </w:rPr>
              <w:t>Ramsar</w:t>
            </w:r>
          </w:p>
          <w:p w14:paraId="50160D10" w14:textId="2FC484CC" w:rsidR="000C3FEC" w:rsidRPr="009A055D" w:rsidRDefault="000C3FEC" w:rsidP="007614F6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bCs/>
                <w:lang w:val="es-ES"/>
              </w:rPr>
              <w:t>(</w:t>
            </w:r>
            <w:r w:rsidR="007614F6" w:rsidRPr="009A055D">
              <w:rPr>
                <w:rFonts w:asciiTheme="minorHAnsi" w:hAnsiTheme="minorHAnsi" w:cstheme="minorHAnsi"/>
                <w:bCs/>
                <w:lang w:val="es-ES"/>
              </w:rPr>
              <w:t>si se han recibido fondos con cargo a este</w:t>
            </w:r>
            <w:r w:rsidRPr="009A055D">
              <w:rPr>
                <w:rFonts w:asciiTheme="minorHAnsi" w:hAnsiTheme="minorHAnsi" w:cstheme="minorHAnsi"/>
                <w:bCs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FE6B" w14:textId="2DFE5FC8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4663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XXX CHF</w:t>
            </w:r>
          </w:p>
        </w:tc>
      </w:tr>
      <w:tr w:rsidR="000C3FEC" w:rsidRPr="009A055D" w14:paraId="457E83B0" w14:textId="77777777" w:rsidTr="007624EB">
        <w:trPr>
          <w:trHeight w:val="5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E58" w14:textId="6F54E167" w:rsidR="000C3FEC" w:rsidRPr="009A055D" w:rsidRDefault="007614F6" w:rsidP="007614F6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Importe total </w:t>
            </w:r>
            <w:r w:rsidR="000C3FEC" w:rsidRPr="009A055D">
              <w:rPr>
                <w:rFonts w:asciiTheme="minorHAnsi" w:hAnsiTheme="minorHAnsi" w:cstheme="minorHAnsi"/>
                <w:b/>
                <w:lang w:val="es-ES"/>
              </w:rPr>
              <w:t>(</w:t>
            </w:r>
            <w:r w:rsidRPr="009A055D">
              <w:rPr>
                <w:rFonts w:asciiTheme="minorHAnsi" w:hAnsiTheme="minorHAnsi" w:cstheme="minorHAnsi"/>
                <w:b/>
                <w:lang w:val="es-ES"/>
              </w:rPr>
              <w:t>únicamente en francos suizos</w:t>
            </w:r>
            <w:r w:rsidR="000C3FEC" w:rsidRPr="009A055D">
              <w:rPr>
                <w:rFonts w:asciiTheme="minorHAnsi" w:hAnsiTheme="minorHAnsi" w:cstheme="minorHAnsi"/>
                <w:b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157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BB0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XXX CHF</w:t>
            </w:r>
          </w:p>
        </w:tc>
      </w:tr>
    </w:tbl>
    <w:p w14:paraId="218ECBFC" w14:textId="77777777" w:rsidR="000C3FEC" w:rsidRPr="009A055D" w:rsidRDefault="000C3FEC" w:rsidP="000C3FEC">
      <w:pPr>
        <w:ind w:left="0" w:firstLine="0"/>
        <w:rPr>
          <w:rFonts w:asciiTheme="minorHAnsi" w:hAnsiTheme="minorHAnsi" w:cstheme="minorHAnsi"/>
          <w:lang w:val="es-ES"/>
        </w:rPr>
      </w:pPr>
      <w:r w:rsidRPr="009A055D">
        <w:rPr>
          <w:rFonts w:asciiTheme="minorHAnsi" w:hAnsiTheme="minorHAnsi" w:cstheme="minorHAnsi"/>
          <w:lang w:val="es-ES"/>
        </w:rPr>
        <w:br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827"/>
      </w:tblGrid>
      <w:tr w:rsidR="000C3FEC" w:rsidRPr="009A055D" w14:paraId="2603BA96" w14:textId="77777777" w:rsidTr="007624EB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3C3D" w14:textId="2F6EC360" w:rsidR="000C3FEC" w:rsidRPr="009A055D" w:rsidRDefault="007614F6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Partidas presupuestarias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EB1E" w14:textId="6789FF0C" w:rsidR="000C3FEC" w:rsidRPr="009A055D" w:rsidRDefault="007614F6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>Gastos previstos</w:t>
            </w:r>
            <w:r w:rsidR="000C3FEC" w:rsidRPr="009A055D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</w:p>
        </w:tc>
      </w:tr>
      <w:tr w:rsidR="000C3FEC" w:rsidRPr="00B04862" w14:paraId="45E66212" w14:textId="77777777" w:rsidTr="007624EB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DA6A" w14:textId="3AC335F2" w:rsidR="000C3FEC" w:rsidRPr="009A055D" w:rsidRDefault="000C3FEC" w:rsidP="007624EB">
            <w:pPr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1.1 activ</w:t>
            </w:r>
            <w:r w:rsidR="007614F6" w:rsidRPr="009A055D">
              <w:rPr>
                <w:rFonts w:asciiTheme="minorHAnsi" w:hAnsiTheme="minorHAnsi" w:cstheme="minorHAnsi"/>
                <w:lang w:val="es-ES"/>
              </w:rPr>
              <w:t>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11E" w14:textId="1E0C2271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</w:tr>
      <w:tr w:rsidR="000C3FEC" w:rsidRPr="00B04862" w14:paraId="410B5FC6" w14:textId="77777777" w:rsidTr="007624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32E4" w14:textId="04F628E5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1.2 activ</w:t>
            </w:r>
            <w:r w:rsidR="007614F6" w:rsidRPr="009A055D">
              <w:rPr>
                <w:rFonts w:asciiTheme="minorHAnsi" w:hAnsiTheme="minorHAnsi" w:cstheme="minorHAnsi"/>
                <w:lang w:val="es-ES"/>
              </w:rPr>
              <w:t>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350" w14:textId="4771A31E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</w:tr>
      <w:tr w:rsidR="000C3FEC" w:rsidRPr="00B04862" w14:paraId="089B5E56" w14:textId="77777777" w:rsidTr="007624E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155B" w14:textId="2834BE54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>Administra</w:t>
            </w:r>
            <w:r w:rsidR="007614F6" w:rsidRPr="009A055D">
              <w:rPr>
                <w:rFonts w:asciiTheme="minorHAnsi" w:hAnsiTheme="minorHAnsi" w:cstheme="minorHAnsi"/>
                <w:lang w:val="es-ES"/>
              </w:rPr>
              <w:t>ción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2983" w14:textId="1E5DF41A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lang w:val="es-ES"/>
              </w:rPr>
            </w:pPr>
            <w:r w:rsidRPr="009A055D">
              <w:rPr>
                <w:rFonts w:asciiTheme="minorHAnsi" w:hAnsiTheme="minorHAnsi" w:cstheme="minorHAnsi"/>
                <w:lang w:val="es-ES"/>
              </w:rPr>
              <w:t xml:space="preserve">XXX </w:t>
            </w:r>
            <w:r w:rsidR="00C033ED" w:rsidRPr="009A055D">
              <w:rPr>
                <w:rFonts w:asciiTheme="minorHAnsi" w:hAnsiTheme="minorHAnsi" w:cstheme="minorHAnsi"/>
                <w:lang w:val="es-ES"/>
              </w:rPr>
              <w:t>Nombre de la moneda</w:t>
            </w:r>
          </w:p>
        </w:tc>
      </w:tr>
      <w:tr w:rsidR="000C3FEC" w:rsidRPr="009A055D" w14:paraId="2ADD4813" w14:textId="77777777" w:rsidTr="007624EB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B141" w14:textId="13370295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  <w:r w:rsidRPr="009A055D">
              <w:rPr>
                <w:rFonts w:asciiTheme="minorHAnsi" w:hAnsiTheme="minorHAnsi" w:cstheme="minorHAnsi"/>
                <w:b/>
                <w:lang w:val="es-ES"/>
              </w:rPr>
              <w:t xml:space="preserve">Total </w:t>
            </w:r>
            <w:r w:rsidR="007614F6" w:rsidRPr="009A055D">
              <w:rPr>
                <w:rFonts w:asciiTheme="minorHAnsi" w:hAnsiTheme="minorHAnsi" w:cstheme="minorHAnsi"/>
                <w:b/>
                <w:lang w:val="es-ES"/>
              </w:rPr>
              <w:t>en francos suizos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E44D" w14:textId="77777777" w:rsidR="000C3FEC" w:rsidRPr="009A055D" w:rsidRDefault="000C3FEC" w:rsidP="007624EB">
            <w:pPr>
              <w:ind w:left="0" w:firstLine="0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</w:tbl>
    <w:p w14:paraId="0622BC2D" w14:textId="77777777" w:rsidR="000C3FEC" w:rsidRPr="009A055D" w:rsidRDefault="000C3FEC" w:rsidP="000C3FEC">
      <w:pPr>
        <w:ind w:firstLine="0"/>
        <w:jc w:val="right"/>
        <w:rPr>
          <w:rFonts w:asciiTheme="minorHAnsi" w:hAnsiTheme="minorHAnsi" w:cstheme="minorHAnsi"/>
          <w:lang w:val="es-ES"/>
        </w:rPr>
      </w:pPr>
    </w:p>
    <w:p w14:paraId="710C5C2B" w14:textId="77777777" w:rsidR="00A630A5" w:rsidRDefault="00A630A5">
      <w:pPr>
        <w:rPr>
          <w:bCs/>
          <w:iCs/>
          <w:lang w:val="es-ES"/>
        </w:rPr>
      </w:pPr>
      <w:r>
        <w:rPr>
          <w:bCs/>
          <w:iCs/>
          <w:lang w:val="es-ES"/>
        </w:rPr>
        <w:br w:type="page"/>
      </w:r>
    </w:p>
    <w:p w14:paraId="5E99A5AB" w14:textId="64B43970" w:rsidR="000C3FEC" w:rsidRPr="009A055D" w:rsidRDefault="000C3FEC" w:rsidP="000C3FEC">
      <w:pPr>
        <w:rPr>
          <w:b/>
          <w:i/>
          <w:lang w:val="es-ES"/>
        </w:rPr>
      </w:pPr>
      <w:r w:rsidRPr="009A055D">
        <w:rPr>
          <w:b/>
          <w:i/>
          <w:lang w:val="es-ES"/>
        </w:rPr>
        <w:lastRenderedPageBreak/>
        <w:t>An</w:t>
      </w:r>
      <w:r w:rsidR="00BF10DB" w:rsidRPr="009A055D">
        <w:rPr>
          <w:b/>
          <w:i/>
          <w:lang w:val="es-ES"/>
        </w:rPr>
        <w:t>exo</w:t>
      </w:r>
      <w:r w:rsidRPr="009A055D">
        <w:rPr>
          <w:b/>
          <w:i/>
          <w:lang w:val="es-ES"/>
        </w:rPr>
        <w:t xml:space="preserve"> II</w:t>
      </w:r>
    </w:p>
    <w:p w14:paraId="47756B09" w14:textId="67FD9C64" w:rsidR="000C3FEC" w:rsidRPr="009A055D" w:rsidRDefault="00BF10DB" w:rsidP="0091259C">
      <w:pPr>
        <w:ind w:left="0" w:firstLine="0"/>
        <w:rPr>
          <w:b/>
          <w:i/>
          <w:lang w:val="es-ES"/>
        </w:rPr>
      </w:pPr>
      <w:r w:rsidRPr="009A055D">
        <w:rPr>
          <w:b/>
          <w:i/>
          <w:lang w:val="es-ES"/>
        </w:rPr>
        <w:t xml:space="preserve">Plantilla sobre la </w:t>
      </w:r>
      <w:r w:rsidR="0087674C" w:rsidRPr="009A055D">
        <w:rPr>
          <w:b/>
          <w:i/>
          <w:lang w:val="es-ES"/>
        </w:rPr>
        <w:t>información</w:t>
      </w:r>
      <w:r w:rsidRPr="009A055D">
        <w:rPr>
          <w:b/>
          <w:i/>
          <w:lang w:val="es-ES"/>
        </w:rPr>
        <w:t xml:space="preserve"> </w:t>
      </w:r>
      <w:r w:rsidR="0087674C" w:rsidRPr="009A055D">
        <w:rPr>
          <w:b/>
          <w:i/>
          <w:lang w:val="es-ES"/>
        </w:rPr>
        <w:t>necesaria</w:t>
      </w:r>
      <w:r w:rsidRPr="009A055D">
        <w:rPr>
          <w:b/>
          <w:i/>
          <w:lang w:val="es-ES"/>
        </w:rPr>
        <w:t xml:space="preserve"> para solicitar </w:t>
      </w:r>
      <w:r w:rsidR="00940029" w:rsidRPr="009A055D">
        <w:rPr>
          <w:b/>
          <w:i/>
          <w:lang w:val="es-ES"/>
        </w:rPr>
        <w:t xml:space="preserve">la consideración </w:t>
      </w:r>
      <w:r w:rsidR="0091259C" w:rsidRPr="009A055D">
        <w:rPr>
          <w:b/>
          <w:i/>
          <w:lang w:val="es-ES"/>
        </w:rPr>
        <w:t xml:space="preserve">de </w:t>
      </w:r>
      <w:r w:rsidRPr="009A055D">
        <w:rPr>
          <w:b/>
          <w:i/>
          <w:lang w:val="es-ES"/>
        </w:rPr>
        <w:t>nueva iniciativa regional de Ramsar</w:t>
      </w:r>
    </w:p>
    <w:p w14:paraId="7E9810E8" w14:textId="77777777" w:rsidR="000C3FEC" w:rsidRPr="009A055D" w:rsidRDefault="000C3FEC" w:rsidP="000C3FEC">
      <w:pPr>
        <w:rPr>
          <w:b/>
          <w:i/>
          <w:lang w:val="es-ES"/>
        </w:rPr>
      </w:pPr>
    </w:p>
    <w:p w14:paraId="2ACD8FEA" w14:textId="77777777" w:rsidR="000C3FEC" w:rsidRPr="009A055D" w:rsidRDefault="000C3FEC" w:rsidP="000C3FEC">
      <w:pPr>
        <w:pStyle w:val="ListParagraph"/>
        <w:ind w:left="567" w:hanging="567"/>
        <w:rPr>
          <w:rFonts w:cstheme="minorHAnsi"/>
          <w:color w:val="000000" w:themeColor="text1"/>
          <w:lang w:val="es-ES"/>
        </w:rPr>
      </w:pPr>
    </w:p>
    <w:p w14:paraId="2B16D2C2" w14:textId="4C55C9B9" w:rsidR="000C3FEC" w:rsidRPr="009A055D" w:rsidRDefault="000C3FEC" w:rsidP="000C3FEC">
      <w:pPr>
        <w:pStyle w:val="ListParagraph"/>
        <w:numPr>
          <w:ilvl w:val="1"/>
          <w:numId w:val="15"/>
        </w:numPr>
        <w:ind w:left="426" w:hanging="426"/>
        <w:rPr>
          <w:rFonts w:cstheme="minorHAnsi"/>
          <w:color w:val="000000" w:themeColor="text1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>N</w:t>
      </w:r>
      <w:r w:rsidR="00940029" w:rsidRPr="009A055D">
        <w:rPr>
          <w:rFonts w:cstheme="minorHAnsi"/>
          <w:color w:val="000000" w:themeColor="text1"/>
          <w:lang w:val="es-ES"/>
        </w:rPr>
        <w:t>ombre de la IRR</w:t>
      </w:r>
    </w:p>
    <w:p w14:paraId="25A032A5" w14:textId="07F0450F" w:rsidR="000C3FEC" w:rsidRPr="009A055D" w:rsidRDefault="00940029" w:rsidP="000C3FEC">
      <w:pPr>
        <w:pStyle w:val="ListParagraph"/>
        <w:numPr>
          <w:ilvl w:val="1"/>
          <w:numId w:val="15"/>
        </w:numPr>
        <w:ind w:left="426" w:hanging="426"/>
        <w:rPr>
          <w:lang w:val="es-ES"/>
        </w:rPr>
      </w:pPr>
      <w:r w:rsidRPr="009A055D">
        <w:rPr>
          <w:lang w:val="es-ES"/>
        </w:rPr>
        <w:t xml:space="preserve">Las </w:t>
      </w:r>
      <w:r w:rsidR="004D7BC7" w:rsidRPr="009A055D">
        <w:rPr>
          <w:lang w:val="es-ES"/>
        </w:rPr>
        <w:t>Partes Contratantes</w:t>
      </w:r>
      <w:r w:rsidR="000C3FEC" w:rsidRPr="009A055D">
        <w:rPr>
          <w:lang w:val="es-ES"/>
        </w:rPr>
        <w:t xml:space="preserve"> </w:t>
      </w:r>
      <w:r w:rsidRPr="009A055D">
        <w:rPr>
          <w:lang w:val="es-ES"/>
        </w:rPr>
        <w:t xml:space="preserve">que </w:t>
      </w:r>
      <w:r w:rsidR="0091259C" w:rsidRPr="009A055D">
        <w:rPr>
          <w:lang w:val="es-ES"/>
        </w:rPr>
        <w:t>sean</w:t>
      </w:r>
      <w:r w:rsidRPr="009A055D">
        <w:rPr>
          <w:lang w:val="es-ES"/>
        </w:rPr>
        <w:t xml:space="preserve"> miembros de la </w:t>
      </w:r>
      <w:r w:rsidR="0087674C" w:rsidRPr="009A055D">
        <w:rPr>
          <w:lang w:val="es-ES"/>
        </w:rPr>
        <w:t>iniciativa</w:t>
      </w:r>
      <w:r w:rsidRPr="009A055D">
        <w:rPr>
          <w:lang w:val="es-ES"/>
        </w:rPr>
        <w:t xml:space="preserve"> </w:t>
      </w:r>
      <w:r w:rsidR="0091259C" w:rsidRPr="009A055D">
        <w:rPr>
          <w:lang w:val="es-ES"/>
        </w:rPr>
        <w:t xml:space="preserve">deberán presentar </w:t>
      </w:r>
      <w:r w:rsidRPr="009A055D">
        <w:rPr>
          <w:lang w:val="es-ES"/>
        </w:rPr>
        <w:t xml:space="preserve">una carta de compromiso antes de cada COP </w:t>
      </w:r>
      <w:r w:rsidR="0091259C" w:rsidRPr="009A055D">
        <w:rPr>
          <w:lang w:val="es-ES"/>
        </w:rPr>
        <w:t xml:space="preserve">en la que se indique </w:t>
      </w:r>
      <w:r w:rsidRPr="009A055D">
        <w:rPr>
          <w:lang w:val="es-ES"/>
        </w:rPr>
        <w:t xml:space="preserve">su contribución financiera a la </w:t>
      </w:r>
      <w:r w:rsidR="0087674C" w:rsidRPr="009A055D">
        <w:rPr>
          <w:lang w:val="es-ES"/>
        </w:rPr>
        <w:t>iniciativa</w:t>
      </w:r>
      <w:r w:rsidRPr="009A055D">
        <w:rPr>
          <w:lang w:val="es-ES"/>
        </w:rPr>
        <w:t xml:space="preserve"> y </w:t>
      </w:r>
      <w:r w:rsidR="0091259C" w:rsidRPr="009A055D">
        <w:rPr>
          <w:lang w:val="es-ES"/>
        </w:rPr>
        <w:t>se designe</w:t>
      </w:r>
      <w:r w:rsidRPr="009A055D">
        <w:rPr>
          <w:lang w:val="es-ES"/>
        </w:rPr>
        <w:t xml:space="preserve"> al funcionario </w:t>
      </w:r>
      <w:r w:rsidR="0091259C" w:rsidRPr="009A055D">
        <w:rPr>
          <w:lang w:val="es-ES"/>
        </w:rPr>
        <w:t>d</w:t>
      </w:r>
      <w:r w:rsidRPr="009A055D">
        <w:rPr>
          <w:lang w:val="es-ES"/>
        </w:rPr>
        <w:t xml:space="preserve">el </w:t>
      </w:r>
      <w:r w:rsidR="00D61C2C" w:rsidRPr="009A055D">
        <w:rPr>
          <w:lang w:val="es-ES"/>
        </w:rPr>
        <w:t>g</w:t>
      </w:r>
      <w:r w:rsidRPr="009A055D">
        <w:rPr>
          <w:lang w:val="es-ES"/>
        </w:rPr>
        <w:t xml:space="preserve">obierno que será </w:t>
      </w:r>
      <w:r w:rsidR="0091259C" w:rsidRPr="009A055D">
        <w:rPr>
          <w:lang w:val="es-ES"/>
        </w:rPr>
        <w:t xml:space="preserve">su </w:t>
      </w:r>
      <w:r w:rsidR="0087674C" w:rsidRPr="009A055D">
        <w:rPr>
          <w:lang w:val="es-ES"/>
        </w:rPr>
        <w:t>coordinador</w:t>
      </w:r>
      <w:r w:rsidRPr="009A055D">
        <w:rPr>
          <w:lang w:val="es-ES"/>
        </w:rPr>
        <w:t xml:space="preserve"> naciona</w:t>
      </w:r>
      <w:r w:rsidR="0091259C" w:rsidRPr="009A055D">
        <w:rPr>
          <w:lang w:val="es-ES"/>
        </w:rPr>
        <w:t>l</w:t>
      </w:r>
      <w:r w:rsidRPr="009A055D">
        <w:rPr>
          <w:lang w:val="es-ES"/>
        </w:rPr>
        <w:t xml:space="preserve"> durante </w:t>
      </w:r>
      <w:r w:rsidR="0091259C" w:rsidRPr="009A055D">
        <w:rPr>
          <w:lang w:val="es-ES"/>
        </w:rPr>
        <w:t>el</w:t>
      </w:r>
      <w:r w:rsidRPr="009A055D">
        <w:rPr>
          <w:lang w:val="es-ES"/>
        </w:rPr>
        <w:t xml:space="preserve"> siguiente trienio.</w:t>
      </w:r>
    </w:p>
    <w:p w14:paraId="0DC3B970" w14:textId="75F9F609" w:rsidR="000C3FEC" w:rsidRPr="009A055D" w:rsidRDefault="000C3FEC" w:rsidP="000C3FEC">
      <w:pPr>
        <w:pStyle w:val="ListParagraph"/>
        <w:numPr>
          <w:ilvl w:val="1"/>
          <w:numId w:val="15"/>
        </w:numPr>
        <w:ind w:left="426" w:hanging="426"/>
        <w:rPr>
          <w:rFonts w:cstheme="minorHAnsi"/>
          <w:color w:val="000000" w:themeColor="text1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>Descrip</w:t>
      </w:r>
      <w:r w:rsidR="00940029" w:rsidRPr="009A055D">
        <w:rPr>
          <w:rFonts w:cstheme="minorHAnsi"/>
          <w:color w:val="000000" w:themeColor="text1"/>
          <w:lang w:val="es-ES"/>
        </w:rPr>
        <w:t xml:space="preserve">ción del órgano de coordinación y </w:t>
      </w:r>
      <w:r w:rsidR="0091259C" w:rsidRPr="009A055D">
        <w:rPr>
          <w:rFonts w:cstheme="minorHAnsi"/>
          <w:color w:val="000000" w:themeColor="text1"/>
          <w:lang w:val="es-ES"/>
        </w:rPr>
        <w:t xml:space="preserve">posible </w:t>
      </w:r>
      <w:r w:rsidR="00DB364B" w:rsidRPr="009A055D">
        <w:rPr>
          <w:rFonts w:cstheme="minorHAnsi"/>
          <w:color w:val="000000" w:themeColor="text1"/>
          <w:lang w:val="es-ES"/>
        </w:rPr>
        <w:t xml:space="preserve">entidad </w:t>
      </w:r>
      <w:r w:rsidR="00940029" w:rsidRPr="009A055D">
        <w:rPr>
          <w:rFonts w:cstheme="minorHAnsi"/>
          <w:color w:val="000000" w:themeColor="text1"/>
          <w:lang w:val="es-ES"/>
        </w:rPr>
        <w:t>anfitri</w:t>
      </w:r>
      <w:r w:rsidR="00DB364B" w:rsidRPr="009A055D">
        <w:rPr>
          <w:rFonts w:cstheme="minorHAnsi"/>
          <w:color w:val="000000" w:themeColor="text1"/>
          <w:lang w:val="es-ES"/>
        </w:rPr>
        <w:t>ona</w:t>
      </w:r>
    </w:p>
    <w:p w14:paraId="28ADBAD5" w14:textId="1DEDBFA4" w:rsidR="000C3FEC" w:rsidRPr="009A055D" w:rsidRDefault="000C3FEC" w:rsidP="000C3FEC">
      <w:pPr>
        <w:pStyle w:val="ListParagraph"/>
        <w:numPr>
          <w:ilvl w:val="1"/>
          <w:numId w:val="15"/>
        </w:numPr>
        <w:ind w:left="426" w:hanging="426"/>
        <w:rPr>
          <w:rFonts w:cstheme="minorHAnsi"/>
          <w:color w:val="000000" w:themeColor="text1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>T</w:t>
      </w:r>
      <w:r w:rsidR="00940029" w:rsidRPr="009A055D">
        <w:rPr>
          <w:rFonts w:cstheme="minorHAnsi"/>
          <w:color w:val="000000" w:themeColor="text1"/>
          <w:lang w:val="es-ES"/>
        </w:rPr>
        <w:t>ipo de IRR</w:t>
      </w:r>
      <w:r w:rsidRPr="009A055D">
        <w:rPr>
          <w:rFonts w:cstheme="minorHAnsi"/>
          <w:color w:val="000000" w:themeColor="text1"/>
          <w:lang w:val="es-ES"/>
        </w:rPr>
        <w:t xml:space="preserve">: </w:t>
      </w:r>
      <w:r w:rsidR="00940029" w:rsidRPr="009A055D">
        <w:rPr>
          <w:rFonts w:cstheme="minorHAnsi"/>
          <w:color w:val="000000" w:themeColor="text1"/>
          <w:lang w:val="es-ES"/>
        </w:rPr>
        <w:t xml:space="preserve">Centro regional o red regional, o una combinación de </w:t>
      </w:r>
      <w:r w:rsidR="0091259C" w:rsidRPr="009A055D">
        <w:rPr>
          <w:rFonts w:cstheme="minorHAnsi"/>
          <w:color w:val="000000" w:themeColor="text1"/>
          <w:lang w:val="es-ES"/>
        </w:rPr>
        <w:t>ambas cosas</w:t>
      </w:r>
      <w:r w:rsidR="00940029" w:rsidRPr="009A055D">
        <w:rPr>
          <w:rFonts w:cstheme="minorHAnsi"/>
          <w:color w:val="000000" w:themeColor="text1"/>
          <w:lang w:val="es-ES"/>
        </w:rPr>
        <w:t>, con una breve descripción</w:t>
      </w:r>
      <w:r w:rsidRPr="009A055D">
        <w:rPr>
          <w:rFonts w:cstheme="minorHAnsi"/>
          <w:color w:val="000000" w:themeColor="text1"/>
          <w:lang w:val="es-ES"/>
        </w:rPr>
        <w:t xml:space="preserve">  </w:t>
      </w:r>
    </w:p>
    <w:p w14:paraId="2BE53940" w14:textId="113106DE" w:rsidR="000C3FEC" w:rsidRPr="009A055D" w:rsidRDefault="0087674C" w:rsidP="000C3FEC">
      <w:pPr>
        <w:pStyle w:val="ListParagraph"/>
        <w:numPr>
          <w:ilvl w:val="1"/>
          <w:numId w:val="15"/>
        </w:numPr>
        <w:ind w:left="426" w:hanging="426"/>
        <w:rPr>
          <w:rFonts w:cstheme="minorHAnsi"/>
          <w:color w:val="000000" w:themeColor="text1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>Objetivos</w:t>
      </w:r>
      <w:r w:rsidR="00940029" w:rsidRPr="009A055D">
        <w:rPr>
          <w:rFonts w:cstheme="minorHAnsi"/>
          <w:color w:val="000000" w:themeColor="text1"/>
          <w:lang w:val="es-ES"/>
        </w:rPr>
        <w:t xml:space="preserve"> de la IRR</w:t>
      </w:r>
    </w:p>
    <w:p w14:paraId="13D204C0" w14:textId="4540AED2" w:rsidR="000C3FEC" w:rsidRPr="009A055D" w:rsidRDefault="000C3FEC" w:rsidP="000C3FEC">
      <w:pPr>
        <w:pStyle w:val="ListParagraph"/>
        <w:numPr>
          <w:ilvl w:val="1"/>
          <w:numId w:val="15"/>
        </w:numPr>
        <w:ind w:left="426" w:hanging="426"/>
        <w:rPr>
          <w:rFonts w:cstheme="minorHAnsi"/>
          <w:color w:val="000000" w:themeColor="text1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>Describ</w:t>
      </w:r>
      <w:r w:rsidR="00940029" w:rsidRPr="009A055D">
        <w:rPr>
          <w:rFonts w:cstheme="minorHAnsi"/>
          <w:color w:val="000000" w:themeColor="text1"/>
          <w:lang w:val="es-ES"/>
        </w:rPr>
        <w:t xml:space="preserve">a el principal </w:t>
      </w:r>
      <w:r w:rsidR="0087674C" w:rsidRPr="009A055D">
        <w:rPr>
          <w:rFonts w:cstheme="minorHAnsi"/>
          <w:color w:val="000000" w:themeColor="text1"/>
          <w:lang w:val="es-ES"/>
        </w:rPr>
        <w:t>objetivo</w:t>
      </w:r>
      <w:r w:rsidR="00940029" w:rsidRPr="009A055D">
        <w:rPr>
          <w:rFonts w:cstheme="minorHAnsi"/>
          <w:color w:val="000000" w:themeColor="text1"/>
          <w:lang w:val="es-ES"/>
        </w:rPr>
        <w:t xml:space="preserve"> a alcanzar con esta IRR indicando el área geográfica, la región y/o los </w:t>
      </w:r>
      <w:r w:rsidR="0087674C" w:rsidRPr="009A055D">
        <w:rPr>
          <w:rFonts w:cstheme="minorHAnsi"/>
          <w:color w:val="000000" w:themeColor="text1"/>
          <w:lang w:val="es-ES"/>
        </w:rPr>
        <w:t>ecosistemas</w:t>
      </w:r>
      <w:r w:rsidR="00940029" w:rsidRPr="009A055D">
        <w:rPr>
          <w:rFonts w:cstheme="minorHAnsi"/>
          <w:color w:val="000000" w:themeColor="text1"/>
          <w:lang w:val="es-ES"/>
        </w:rPr>
        <w:t xml:space="preserve"> que se </w:t>
      </w:r>
      <w:r w:rsidR="0091259C" w:rsidRPr="009A055D">
        <w:rPr>
          <w:rFonts w:cstheme="minorHAnsi"/>
          <w:color w:val="000000" w:themeColor="text1"/>
          <w:lang w:val="es-ES"/>
        </w:rPr>
        <w:t>abarcarán</w:t>
      </w:r>
    </w:p>
    <w:p w14:paraId="7B0CEB93" w14:textId="076C18A9" w:rsidR="000C3FEC" w:rsidRPr="009A055D" w:rsidRDefault="00940029" w:rsidP="000C3FEC">
      <w:pPr>
        <w:pStyle w:val="ListParagraph"/>
        <w:numPr>
          <w:ilvl w:val="1"/>
          <w:numId w:val="15"/>
        </w:numPr>
        <w:ind w:left="426" w:hanging="426"/>
        <w:rPr>
          <w:rFonts w:cstheme="minorHAnsi"/>
          <w:color w:val="000000" w:themeColor="text1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 xml:space="preserve">Indique claramente los objetivos y metas del Plan Estratégico de la </w:t>
      </w:r>
      <w:r w:rsidR="0091259C" w:rsidRPr="009A055D">
        <w:rPr>
          <w:rFonts w:cstheme="minorHAnsi"/>
          <w:color w:val="000000" w:themeColor="text1"/>
          <w:lang w:val="es-ES"/>
        </w:rPr>
        <w:t>C</w:t>
      </w:r>
      <w:r w:rsidRPr="009A055D">
        <w:rPr>
          <w:rFonts w:cstheme="minorHAnsi"/>
          <w:color w:val="000000" w:themeColor="text1"/>
          <w:lang w:val="es-ES"/>
        </w:rPr>
        <w:t xml:space="preserve">onvención a los que se contribuirá </w:t>
      </w:r>
      <w:r w:rsidR="0087674C" w:rsidRPr="009A055D">
        <w:rPr>
          <w:rFonts w:cstheme="minorHAnsi"/>
          <w:color w:val="000000" w:themeColor="text1"/>
          <w:lang w:val="es-ES"/>
        </w:rPr>
        <w:t>mediante</w:t>
      </w:r>
      <w:r w:rsidRPr="009A055D">
        <w:rPr>
          <w:rFonts w:cstheme="minorHAnsi"/>
          <w:color w:val="000000" w:themeColor="text1"/>
          <w:lang w:val="es-ES"/>
        </w:rPr>
        <w:t xml:space="preserve"> la IRR</w:t>
      </w:r>
    </w:p>
    <w:p w14:paraId="39B65E97" w14:textId="0E0C4274" w:rsidR="000C3FEC" w:rsidRPr="009A055D" w:rsidRDefault="0087674C" w:rsidP="000C3FEC">
      <w:pPr>
        <w:pStyle w:val="ListParagraph"/>
        <w:numPr>
          <w:ilvl w:val="1"/>
          <w:numId w:val="15"/>
        </w:numPr>
        <w:ind w:left="426" w:hanging="426"/>
        <w:rPr>
          <w:rFonts w:cstheme="minorHAnsi"/>
          <w:color w:val="000000" w:themeColor="text1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>Indique</w:t>
      </w:r>
      <w:r w:rsidR="00940029" w:rsidRPr="009A055D">
        <w:rPr>
          <w:rFonts w:cstheme="minorHAnsi"/>
          <w:color w:val="000000" w:themeColor="text1"/>
          <w:lang w:val="es-ES"/>
        </w:rPr>
        <w:t xml:space="preserve"> los nombres de las OIA </w:t>
      </w:r>
      <w:r w:rsidRPr="009A055D">
        <w:rPr>
          <w:rFonts w:cstheme="minorHAnsi"/>
          <w:color w:val="000000" w:themeColor="text1"/>
          <w:lang w:val="es-ES"/>
        </w:rPr>
        <w:t>pertinentes</w:t>
      </w:r>
      <w:r w:rsidR="00940029" w:rsidRPr="009A055D">
        <w:rPr>
          <w:rFonts w:cstheme="minorHAnsi"/>
          <w:color w:val="000000" w:themeColor="text1"/>
          <w:lang w:val="es-ES"/>
        </w:rPr>
        <w:t xml:space="preserve"> y otras ONG que </w:t>
      </w:r>
      <w:r w:rsidR="00DB364B" w:rsidRPr="009A055D">
        <w:rPr>
          <w:rFonts w:cstheme="minorHAnsi"/>
          <w:color w:val="000000" w:themeColor="text1"/>
          <w:lang w:val="es-ES"/>
        </w:rPr>
        <w:t>deseen</w:t>
      </w:r>
      <w:r w:rsidR="00940029" w:rsidRPr="009A055D">
        <w:rPr>
          <w:rFonts w:cstheme="minorHAnsi"/>
          <w:color w:val="000000" w:themeColor="text1"/>
          <w:lang w:val="es-ES"/>
        </w:rPr>
        <w:t xml:space="preserve"> participar en la </w:t>
      </w:r>
      <w:r w:rsidRPr="009A055D">
        <w:rPr>
          <w:rFonts w:cstheme="minorHAnsi"/>
          <w:color w:val="000000" w:themeColor="text1"/>
          <w:lang w:val="es-ES"/>
        </w:rPr>
        <w:t>iniciativa</w:t>
      </w:r>
      <w:r w:rsidR="00940029" w:rsidRPr="009A055D">
        <w:rPr>
          <w:rFonts w:cstheme="minorHAnsi"/>
          <w:color w:val="000000" w:themeColor="text1"/>
          <w:lang w:val="es-ES"/>
        </w:rPr>
        <w:t xml:space="preserve"> </w:t>
      </w:r>
    </w:p>
    <w:p w14:paraId="245787D2" w14:textId="2F86898D" w:rsidR="000C3FEC" w:rsidRPr="009A055D" w:rsidRDefault="00940029" w:rsidP="000C3FEC">
      <w:pPr>
        <w:pStyle w:val="ListParagraph"/>
        <w:numPr>
          <w:ilvl w:val="1"/>
          <w:numId w:val="15"/>
        </w:numPr>
        <w:ind w:left="426" w:hanging="426"/>
        <w:rPr>
          <w:lang w:val="es-ES"/>
        </w:rPr>
      </w:pPr>
      <w:r w:rsidRPr="009A055D">
        <w:rPr>
          <w:lang w:val="es-ES"/>
        </w:rPr>
        <w:t xml:space="preserve">Indique los nombres de otros asociados posiblemente </w:t>
      </w:r>
      <w:r w:rsidR="0087674C" w:rsidRPr="009A055D">
        <w:rPr>
          <w:lang w:val="es-ES"/>
        </w:rPr>
        <w:t>relevantes</w:t>
      </w:r>
      <w:r w:rsidRPr="009A055D">
        <w:rPr>
          <w:lang w:val="es-ES"/>
        </w:rPr>
        <w:t xml:space="preserve"> y describa cómo han participado en la preparación d</w:t>
      </w:r>
      <w:r w:rsidR="0091259C" w:rsidRPr="009A055D">
        <w:rPr>
          <w:lang w:val="es-ES"/>
        </w:rPr>
        <w:t>e</w:t>
      </w:r>
      <w:r w:rsidRPr="009A055D">
        <w:rPr>
          <w:lang w:val="es-ES"/>
        </w:rPr>
        <w:t xml:space="preserve">l plan de trabajo y qué función está previsto que </w:t>
      </w:r>
      <w:r w:rsidR="0087674C" w:rsidRPr="009A055D">
        <w:rPr>
          <w:lang w:val="es-ES"/>
        </w:rPr>
        <w:t>tenga</w:t>
      </w:r>
      <w:r w:rsidR="0091259C" w:rsidRPr="009A055D">
        <w:rPr>
          <w:lang w:val="es-ES"/>
        </w:rPr>
        <w:t xml:space="preserve">n </w:t>
      </w:r>
      <w:r w:rsidRPr="009A055D">
        <w:rPr>
          <w:lang w:val="es-ES"/>
        </w:rPr>
        <w:t>si</w:t>
      </w:r>
      <w:r w:rsidR="0091259C" w:rsidRPr="009A055D">
        <w:rPr>
          <w:lang w:val="es-ES"/>
        </w:rPr>
        <w:t xml:space="preserve"> se aprueba</w:t>
      </w:r>
      <w:r w:rsidRPr="009A055D">
        <w:rPr>
          <w:lang w:val="es-ES"/>
        </w:rPr>
        <w:t xml:space="preserve"> </w:t>
      </w:r>
      <w:r w:rsidR="00A44A60" w:rsidRPr="009A055D">
        <w:rPr>
          <w:lang w:val="es-ES"/>
        </w:rPr>
        <w:t>la IRR</w:t>
      </w:r>
    </w:p>
    <w:p w14:paraId="4D024946" w14:textId="3A2F7160" w:rsidR="000C3FEC" w:rsidRPr="009A055D" w:rsidRDefault="000C3FEC" w:rsidP="000C3FEC">
      <w:pPr>
        <w:pStyle w:val="ListParagraph"/>
        <w:numPr>
          <w:ilvl w:val="1"/>
          <w:numId w:val="15"/>
        </w:numPr>
        <w:ind w:left="426" w:hanging="426"/>
        <w:rPr>
          <w:rFonts w:cstheme="minorHAnsi"/>
          <w:color w:val="000000" w:themeColor="text1"/>
          <w:lang w:val="es-ES"/>
        </w:rPr>
      </w:pPr>
      <w:r w:rsidRPr="009A055D">
        <w:rPr>
          <w:rFonts w:cstheme="minorHAnsi"/>
          <w:color w:val="000000" w:themeColor="text1"/>
          <w:lang w:val="es-ES"/>
        </w:rPr>
        <w:t>P</w:t>
      </w:r>
      <w:r w:rsidR="00A44A60" w:rsidRPr="009A055D">
        <w:rPr>
          <w:rFonts w:cstheme="minorHAnsi"/>
          <w:color w:val="000000" w:themeColor="text1"/>
          <w:lang w:val="es-ES"/>
        </w:rPr>
        <w:t>osibles fuentes de financiación para la IRR</w:t>
      </w:r>
    </w:p>
    <w:p w14:paraId="6BC1CEEE" w14:textId="24CB34F8" w:rsidR="000C3FEC" w:rsidRPr="009A055D" w:rsidRDefault="00A44A60" w:rsidP="000C3FEC">
      <w:pPr>
        <w:pStyle w:val="ListParagraph"/>
        <w:numPr>
          <w:ilvl w:val="1"/>
          <w:numId w:val="15"/>
        </w:numPr>
        <w:spacing w:after="200" w:line="276" w:lineRule="auto"/>
        <w:ind w:left="426" w:hanging="426"/>
        <w:rPr>
          <w:lang w:val="es-ES"/>
        </w:rPr>
      </w:pPr>
      <w:r w:rsidRPr="009A055D">
        <w:rPr>
          <w:lang w:val="es-ES"/>
        </w:rPr>
        <w:t xml:space="preserve">Plan de </w:t>
      </w:r>
      <w:r w:rsidR="0087674C" w:rsidRPr="009A055D">
        <w:rPr>
          <w:lang w:val="es-ES"/>
        </w:rPr>
        <w:t>trabajo</w:t>
      </w:r>
      <w:r w:rsidRPr="009A055D">
        <w:rPr>
          <w:lang w:val="es-ES"/>
        </w:rPr>
        <w:t xml:space="preserve"> y presupuesto para los tres próximos años </w:t>
      </w:r>
      <w:r w:rsidR="000C3FEC" w:rsidRPr="009A055D">
        <w:rPr>
          <w:lang w:val="es-ES"/>
        </w:rPr>
        <w:t>(</w:t>
      </w:r>
      <w:r w:rsidR="002409F6" w:rsidRPr="009A055D">
        <w:rPr>
          <w:lang w:val="es-ES"/>
        </w:rPr>
        <w:t>francos suizos</w:t>
      </w:r>
      <w:r w:rsidR="000C3FEC" w:rsidRPr="009A055D">
        <w:rPr>
          <w:lang w:val="es-ES"/>
        </w:rPr>
        <w:t>/</w:t>
      </w:r>
      <w:r w:rsidRPr="009A055D">
        <w:rPr>
          <w:lang w:val="es-ES"/>
        </w:rPr>
        <w:t>año</w:t>
      </w:r>
      <w:r w:rsidR="000C3FEC" w:rsidRPr="009A055D">
        <w:rPr>
          <w:lang w:val="es-ES"/>
        </w:rPr>
        <w:t xml:space="preserve">) – </w:t>
      </w:r>
      <w:r w:rsidRPr="009A055D">
        <w:rPr>
          <w:lang w:val="es-ES"/>
        </w:rPr>
        <w:t xml:space="preserve">como </w:t>
      </w:r>
      <w:r w:rsidR="002409F6" w:rsidRPr="009A055D">
        <w:rPr>
          <w:lang w:val="es-ES"/>
        </w:rPr>
        <w:t>información adjunta</w:t>
      </w:r>
    </w:p>
    <w:p w14:paraId="22BBC7F1" w14:textId="5531397B" w:rsidR="002409F6" w:rsidRPr="009A055D" w:rsidRDefault="002409F6" w:rsidP="000C3FEC">
      <w:pPr>
        <w:pStyle w:val="ListParagraph"/>
        <w:numPr>
          <w:ilvl w:val="1"/>
          <w:numId w:val="15"/>
        </w:numPr>
        <w:spacing w:after="200" w:line="276" w:lineRule="auto"/>
        <w:ind w:left="426" w:hanging="426"/>
        <w:rPr>
          <w:lang w:val="es-ES"/>
        </w:rPr>
      </w:pPr>
      <w:r w:rsidRPr="009A055D">
        <w:rPr>
          <w:lang w:val="es-ES"/>
        </w:rPr>
        <w:t>Confirme si tiene previsto abrir una cuenta bancaria independiente para la iniciativa.</w:t>
      </w:r>
    </w:p>
    <w:p w14:paraId="62DBACDB" w14:textId="5C76F787" w:rsidR="002409F6" w:rsidRPr="009A055D" w:rsidRDefault="002409F6">
      <w:pPr>
        <w:rPr>
          <w:lang w:val="es-ES"/>
        </w:rPr>
      </w:pPr>
      <w:r w:rsidRPr="009A055D">
        <w:rPr>
          <w:lang w:val="es-ES"/>
        </w:rPr>
        <w:br w:type="page"/>
      </w:r>
    </w:p>
    <w:p w14:paraId="669F9B9A" w14:textId="0B072C29" w:rsidR="000C3FEC" w:rsidRPr="009A055D" w:rsidRDefault="0087674C" w:rsidP="000C3FEC">
      <w:pPr>
        <w:rPr>
          <w:b/>
          <w:i/>
          <w:lang w:val="es-ES"/>
        </w:rPr>
      </w:pPr>
      <w:r w:rsidRPr="009A055D">
        <w:rPr>
          <w:b/>
          <w:i/>
          <w:lang w:val="es-ES"/>
        </w:rPr>
        <w:lastRenderedPageBreak/>
        <w:t>Anexo</w:t>
      </w:r>
      <w:r w:rsidR="00A44A60" w:rsidRPr="009A055D">
        <w:rPr>
          <w:b/>
          <w:i/>
          <w:lang w:val="es-ES"/>
        </w:rPr>
        <w:t xml:space="preserve"> </w:t>
      </w:r>
      <w:r w:rsidR="000C3FEC" w:rsidRPr="009A055D">
        <w:rPr>
          <w:b/>
          <w:i/>
          <w:lang w:val="es-ES"/>
        </w:rPr>
        <w:t>III</w:t>
      </w:r>
    </w:p>
    <w:p w14:paraId="142143FB" w14:textId="10D2298C" w:rsidR="000C3FEC" w:rsidRPr="009A055D" w:rsidRDefault="00A44A60" w:rsidP="000C3FEC">
      <w:pPr>
        <w:ind w:left="0" w:firstLine="0"/>
        <w:rPr>
          <w:b/>
          <w:i/>
          <w:lang w:val="es-ES"/>
        </w:rPr>
      </w:pPr>
      <w:r w:rsidRPr="009A055D">
        <w:rPr>
          <w:b/>
          <w:i/>
          <w:lang w:val="es-ES"/>
        </w:rPr>
        <w:t>Plantilla del “contrato modelo” para desembolsar los fondos del presupuesto básico de Ramsar asignados a la IRR</w:t>
      </w:r>
    </w:p>
    <w:p w14:paraId="5B39B046" w14:textId="77777777" w:rsidR="000C3FEC" w:rsidRPr="009A055D" w:rsidRDefault="000C3FEC" w:rsidP="000C3FEC">
      <w:pPr>
        <w:ind w:left="0" w:firstLine="0"/>
        <w:rPr>
          <w:b/>
          <w:i/>
          <w:lang w:val="es-ES"/>
        </w:rPr>
      </w:pPr>
    </w:p>
    <w:p w14:paraId="4F2C6131" w14:textId="77777777" w:rsidR="000C3FEC" w:rsidRPr="009A055D" w:rsidRDefault="000C3FEC" w:rsidP="000C3FEC">
      <w:pPr>
        <w:ind w:left="0" w:firstLine="0"/>
        <w:rPr>
          <w:b/>
          <w:i/>
          <w:lang w:val="es-ES"/>
        </w:rPr>
      </w:pPr>
    </w:p>
    <w:p w14:paraId="749986FD" w14:textId="3D6D9924" w:rsidR="000C3FEC" w:rsidRPr="009A055D" w:rsidRDefault="00A44A6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Dirección del beneficiario</w:t>
      </w:r>
    </w:p>
    <w:p w14:paraId="40DC9138" w14:textId="540B0C99" w:rsidR="000C3FEC" w:rsidRPr="009A055D" w:rsidRDefault="00A44A6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Órgano de coordinación de la </w:t>
      </w:r>
      <w:r w:rsidR="002409F6" w:rsidRPr="009A055D">
        <w:rPr>
          <w:rFonts w:asciiTheme="minorHAnsi" w:eastAsiaTheme="minorHAnsi" w:hAnsiTheme="minorHAnsi" w:cstheme="minorHAnsi"/>
          <w:color w:val="000000"/>
          <w:lang w:val="es-ES"/>
        </w:rPr>
        <w:t>iniciativa regional</w:t>
      </w:r>
    </w:p>
    <w:p w14:paraId="68BBEE2E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0CAD3694" w14:textId="1A1084EF" w:rsidR="000C3FEC" w:rsidRPr="009A055D" w:rsidRDefault="00A44A6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Fecha:</w:t>
      </w:r>
    </w:p>
    <w:p w14:paraId="6C137366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413F13A1" w14:textId="55142BBB" w:rsidR="000C3FEC" w:rsidRPr="009A055D" w:rsidRDefault="00A44A6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b/>
          <w:bCs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Asunto: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="0087674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>Iniciativas</w:t>
      </w:r>
      <w:r w:rsidR="008B1998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 regionales de </w:t>
      </w:r>
      <w:r w:rsidR="008B1998"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>Ramsar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 xml:space="preserve"> </w:t>
      </w:r>
      <w:r w:rsidR="002409F6"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>AÑO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>-</w:t>
      </w:r>
      <w:r w:rsidR="002409F6"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>AÑO</w:t>
      </w:r>
    </w:p>
    <w:p w14:paraId="2BE0DFD5" w14:textId="05C5EBC0" w:rsidR="000C3FEC" w:rsidRPr="009A055D" w:rsidRDefault="00A44A60" w:rsidP="00A44A60">
      <w:pPr>
        <w:autoSpaceDE w:val="0"/>
        <w:autoSpaceDN w:val="0"/>
        <w:adjustRightInd w:val="0"/>
        <w:ind w:left="720" w:firstLine="720"/>
        <w:rPr>
          <w:rFonts w:asciiTheme="minorHAnsi" w:eastAsiaTheme="minorHAnsi" w:hAnsiTheme="minorHAnsi" w:cstheme="minorHAnsi"/>
          <w:b/>
          <w:bCs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Contrato de 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Ramsar </w:t>
      </w:r>
      <w:r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>Núm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>. XXX</w:t>
      </w:r>
    </w:p>
    <w:p w14:paraId="6CF7A7C6" w14:textId="77777777" w:rsidR="000C3FEC" w:rsidRPr="009A055D" w:rsidRDefault="000C3FEC" w:rsidP="000C3FEC">
      <w:pPr>
        <w:autoSpaceDE w:val="0"/>
        <w:autoSpaceDN w:val="0"/>
        <w:adjustRightInd w:val="0"/>
        <w:ind w:left="0" w:firstLine="720"/>
        <w:rPr>
          <w:rFonts w:asciiTheme="minorHAnsi" w:eastAsiaTheme="minorHAnsi" w:hAnsiTheme="minorHAnsi" w:cstheme="minorHAnsi"/>
          <w:b/>
          <w:bCs/>
          <w:color w:val="000000"/>
          <w:lang w:val="es-ES"/>
        </w:rPr>
      </w:pPr>
    </w:p>
    <w:p w14:paraId="73EC3603" w14:textId="18A94C53" w:rsidR="000C3FEC" w:rsidRPr="009A055D" w:rsidRDefault="00A44A6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En referencia a la Resolución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XIV.</w:t>
      </w:r>
      <w:r w:rsidR="000C3FEC" w:rsidRPr="009A055D">
        <w:rPr>
          <w:rFonts w:asciiTheme="minorHAnsi" w:eastAsiaTheme="minorHAnsi" w:hAnsiTheme="minorHAnsi" w:cstheme="minorHAnsi"/>
          <w:color w:val="000000"/>
          <w:highlight w:val="yellow"/>
          <w:lang w:val="es-ES"/>
        </w:rPr>
        <w:t>¤¤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, que incluye este </w:t>
      </w:r>
      <w:r w:rsidR="002409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contrato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modelo</w:t>
      </w:r>
      <w:r w:rsidR="002409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,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y la resolución sobre las IRR para el período </w:t>
      </w:r>
      <w:r w:rsidR="00DB364B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actual entre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COP</w:t>
      </w:r>
      <w:r w:rsidR="00DB364B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y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COP o con arreglo a la Decisión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SC¤¤-¤¤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de la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¤¤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ª </w:t>
      </w:r>
      <w:r w:rsidR="0093608E" w:rsidRPr="009A055D">
        <w:rPr>
          <w:rFonts w:asciiTheme="minorHAnsi" w:eastAsiaTheme="minorHAnsi" w:hAnsiTheme="minorHAnsi" w:cstheme="minorHAnsi"/>
          <w:color w:val="000000"/>
          <w:lang w:val="es-ES"/>
        </w:rPr>
        <w:t>r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eunión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del Comité Permanente de Ramsar en MES de AÑO, la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 </w:t>
      </w:r>
      <w:r w:rsidR="002409F6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>i</w:t>
      </w: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niciativa regional de Ramsar ¤¤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ha sido evaluada y se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considera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que cumple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plenamente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las condiciones para </w:t>
      </w:r>
      <w:r w:rsidR="002409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ser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una iniciativa regional de Ramsar</w:t>
      </w:r>
      <w:r w:rsidR="002409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, por lo que se aprueba que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realiza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su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actividad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en el marco de la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Convención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de Ramsar durante el período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entre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la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COP¤¤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y la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COP¤¤.</w:t>
      </w:r>
    </w:p>
    <w:p w14:paraId="47E0FE43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636A4F67" w14:textId="7E8B836B" w:rsidR="000C3FEC" w:rsidRPr="009A055D" w:rsidRDefault="00A44A6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Para mantener la condición de iniciativa regional de Ramsar, </w:t>
      </w:r>
      <w:r w:rsidR="0093608E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esta deberá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presentar informes anuales a la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Secretaría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93608E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con arreglo al formato más reciente aprobado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y utilizando el calendario actual para la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presentación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de informes </w:t>
      </w:r>
      <w:r w:rsidR="0093608E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establecido por </w:t>
      </w:r>
      <w:r w:rsidR="00A77DB0" w:rsidRPr="009A055D">
        <w:rPr>
          <w:rFonts w:asciiTheme="minorHAnsi" w:eastAsiaTheme="minorHAnsi" w:hAnsiTheme="minorHAnsi" w:cstheme="minorHAnsi"/>
          <w:color w:val="000000"/>
          <w:lang w:val="es-ES"/>
        </w:rPr>
        <w:t>la COP o el C</w:t>
      </w:r>
      <w:r w:rsidR="0093608E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omité </w:t>
      </w:r>
      <w:r w:rsidR="00A77DB0" w:rsidRPr="009A055D">
        <w:rPr>
          <w:rFonts w:asciiTheme="minorHAnsi" w:eastAsiaTheme="minorHAnsi" w:hAnsiTheme="minorHAnsi" w:cstheme="minorHAnsi"/>
          <w:color w:val="000000"/>
          <w:lang w:val="es-ES"/>
        </w:rPr>
        <w:t>P</w:t>
      </w:r>
      <w:r w:rsidR="0093608E" w:rsidRPr="009A055D">
        <w:rPr>
          <w:rFonts w:asciiTheme="minorHAnsi" w:eastAsiaTheme="minorHAnsi" w:hAnsiTheme="minorHAnsi" w:cstheme="minorHAnsi"/>
          <w:color w:val="000000"/>
          <w:lang w:val="es-ES"/>
        </w:rPr>
        <w:t>ermanente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00750075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239F3A69" w14:textId="353EF071" w:rsidR="000C3FEC" w:rsidRPr="009A055D" w:rsidRDefault="00A77DB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Esta condición hace que su iniciativa sea candidata a recibir financiación cualquier año durante </w:t>
      </w:r>
      <w:r w:rsidR="0093608E" w:rsidRPr="009A055D">
        <w:rPr>
          <w:rFonts w:asciiTheme="minorHAnsi" w:eastAsiaTheme="minorHAnsi" w:hAnsiTheme="minorHAnsi" w:cstheme="minorHAnsi"/>
          <w:color w:val="000000"/>
          <w:lang w:val="es-ES"/>
        </w:rPr>
        <w:t>el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período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entre AÑO y AÑO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2E908093" w14:textId="576D746D" w:rsidR="000C3FEC" w:rsidRPr="009A055D" w:rsidRDefault="00A77DB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Las decisiones sobre financiación </w:t>
      </w:r>
      <w:r w:rsidR="00DA3074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las toma anualmente el Comité Permanente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a partir de las solicitudes de financiación </w:t>
      </w:r>
      <w:r w:rsidR="00DA3074" w:rsidRPr="009A055D">
        <w:rPr>
          <w:rFonts w:asciiTheme="minorHAnsi" w:eastAsiaTheme="minorHAnsi" w:hAnsiTheme="minorHAnsi" w:cstheme="minorHAnsi"/>
          <w:color w:val="000000"/>
          <w:lang w:val="es-ES"/>
        </w:rPr>
        <w:t>presentadas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por todas las iniciativas regionales de Ramsar aprobadas. Para AÑO, </w:t>
      </w:r>
      <w:r w:rsidR="00DA3074" w:rsidRPr="009A055D">
        <w:rPr>
          <w:rFonts w:asciiTheme="minorHAnsi" w:eastAsiaTheme="minorHAnsi" w:hAnsiTheme="minorHAnsi" w:cstheme="minorHAnsi"/>
          <w:color w:val="000000"/>
          <w:lang w:val="es-ES"/>
        </w:rPr>
        <w:t>el Comité Permanente ha asignado a su iniciativa una financiación de ¤¤¤ francos suizos con cargo al presupuesto básico de Ramsar.</w:t>
      </w:r>
    </w:p>
    <w:p w14:paraId="5F5D1732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114FBA46" w14:textId="70AF4290" w:rsidR="000C3FEC" w:rsidRPr="009A055D" w:rsidRDefault="00A77DB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Nos complace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ofrecer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a la iniciativa regional de Ramsar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¤¤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el siguiente contrato para AÑO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y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¤¤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francos suizos para realizar las tareas concretas </w:t>
      </w:r>
      <w:r w:rsidR="00DA3074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desglosadas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en la solicitud de financiación </w:t>
      </w:r>
      <w:r w:rsidR="00DA3074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presentada por </w:t>
      </w:r>
      <w:r w:rsidR="009A055D" w:rsidRPr="009A055D">
        <w:rPr>
          <w:rFonts w:asciiTheme="minorHAnsi" w:eastAsiaTheme="minorHAnsi" w:hAnsiTheme="minorHAnsi" w:cstheme="minorHAnsi"/>
          <w:color w:val="000000"/>
          <w:lang w:val="es-ES"/>
        </w:rPr>
        <w:t>esta</w:t>
      </w:r>
      <w:r w:rsidR="00DA3074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la Secretaría.</w:t>
      </w:r>
    </w:p>
    <w:p w14:paraId="3AA9D27E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4EFC744E" w14:textId="26CB5E17" w:rsidR="000C3FEC" w:rsidRPr="009A055D" w:rsidRDefault="00A77DB0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El contrato abarcará un período de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¤¤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meses, </w:t>
      </w:r>
      <w:r w:rsidR="00AF5F84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que </w:t>
      </w:r>
      <w:r w:rsidR="003612C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comenzará </w:t>
      </w:r>
      <w:r w:rsidR="00AF5F84" w:rsidRPr="009A055D">
        <w:rPr>
          <w:rFonts w:asciiTheme="minorHAnsi" w:eastAsiaTheme="minorHAnsi" w:hAnsiTheme="minorHAnsi" w:cstheme="minorHAnsi"/>
          <w:color w:val="000000"/>
          <w:lang w:val="es-ES"/>
        </w:rPr>
        <w:t>el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 xml:space="preserve">FECHA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y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finalizará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cuando se hayan realizado </w:t>
      </w:r>
      <w:r w:rsidR="003612C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de manera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satisfactoria y</w:t>
      </w:r>
      <w:r w:rsidR="003612C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oportuna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todas las tareas previstas, pero no más tarde de</w:t>
      </w:r>
      <w:r w:rsidR="003612CD" w:rsidRPr="009A055D">
        <w:rPr>
          <w:rFonts w:asciiTheme="minorHAnsi" w:eastAsiaTheme="minorHAnsi" w:hAnsiTheme="minorHAnsi" w:cstheme="minorHAnsi"/>
          <w:color w:val="000000"/>
          <w:lang w:val="es-ES"/>
        </w:rPr>
        <w:t>l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FECHA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a</w:t>
      </w: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menos que el contrato sea</w:t>
      </w:r>
      <w:r w:rsidR="003612C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prorrogado o </w:t>
      </w:r>
      <w:r w:rsidR="003612C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rescindido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de conformidad con la</w:t>
      </w:r>
      <w:r w:rsidR="003612C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legislación contractual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3612CD" w:rsidRPr="009A055D">
        <w:rPr>
          <w:rFonts w:asciiTheme="minorHAnsi" w:eastAsiaTheme="minorHAnsi" w:hAnsiTheme="minorHAnsi" w:cstheme="minorHAnsi"/>
          <w:color w:val="000000"/>
          <w:lang w:val="es-ES"/>
        </w:rPr>
        <w:t>ordinaria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de Suiza.</w:t>
      </w:r>
    </w:p>
    <w:p w14:paraId="4606C2DB" w14:textId="787A848F" w:rsidR="000C3FEC" w:rsidRPr="009A055D" w:rsidRDefault="003612CD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La utilización de los fondos asignados en el marco del presente contrato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>se regirá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por l</w:t>
      </w:r>
      <w:r w:rsidR="00A77DB0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as siguientes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condiciones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>:</w:t>
      </w:r>
    </w:p>
    <w:p w14:paraId="0C6E2254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25BF4272" w14:textId="3CC21132" w:rsidR="000C3FEC" w:rsidRPr="009A055D" w:rsidRDefault="00CF53FA" w:rsidP="00CF53FA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El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>monto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de 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>XXX</w:t>
      </w:r>
      <w:r w:rsidR="00B01B00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 francos suizos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,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que</w:t>
      </w: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 xml:space="preserve">representa el </w:t>
      </w:r>
      <w:r w:rsidR="000C3FEC"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>60</w:t>
      </w:r>
      <w:r w:rsidR="00B01B00"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 xml:space="preserve"> </w:t>
      </w:r>
      <w:r w:rsidR="000C3FEC"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>%</w:t>
      </w:r>
      <w:r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 xml:space="preserve"> del </w:t>
      </w:r>
      <w:r w:rsidR="00B01B00"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>importe</w:t>
      </w:r>
      <w:r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aprobado,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se transferirá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una vez que la Secretaría de Ramsar haya recibido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>la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copia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firmada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de esta carta, incluyendo los datos bancarios y una factura por esta cantidad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3564CE48" w14:textId="6B3E8D01" w:rsidR="000C3FEC" w:rsidRPr="009A055D" w:rsidRDefault="00B01B00" w:rsidP="000C3F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El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monto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final de 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>XXX</w:t>
      </w: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 francos suizos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, 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que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representa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el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40% 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>de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 importe 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>aprobad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o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, se transferirá en cuanto la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Secretaría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haya aceptado un informe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provisional sobre los progresos realizados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. 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>Est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e deberá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enviarse a la </w:t>
      </w:r>
      <w:r w:rsidR="00D83BBA" w:rsidRPr="009A055D">
        <w:rPr>
          <w:rFonts w:asciiTheme="minorHAnsi" w:eastAsiaTheme="minorHAnsi" w:hAnsiTheme="minorHAnsi" w:cstheme="minorHAnsi"/>
          <w:color w:val="000000"/>
          <w:lang w:val="es-ES"/>
        </w:rPr>
        <w:t>Secretaría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en el </w:t>
      </w:r>
      <w:r w:rsidR="00CF53FA" w:rsidRPr="001A4A69">
        <w:rPr>
          <w:rFonts w:asciiTheme="minorHAnsi" w:eastAsiaTheme="minorHAnsi" w:hAnsiTheme="minorHAnsi" w:cstheme="minorHAnsi"/>
          <w:color w:val="000000"/>
          <w:lang w:val="es-ES"/>
        </w:rPr>
        <w:t>formato</w:t>
      </w:r>
      <w:r w:rsidR="00CF53F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indicado en el Anexo II a más tardar el FECHA, junto con una factura.</w:t>
      </w:r>
    </w:p>
    <w:p w14:paraId="774A62D7" w14:textId="7DE753E9" w:rsidR="000C3FEC" w:rsidRPr="009A055D" w:rsidRDefault="00CF53FA" w:rsidP="000C3F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Con arreglo a la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>legislación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suiza, se requiere una </w:t>
      </w: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factura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para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justificar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cada pago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mencionado en los párrafos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1 y 2. En la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factura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habrá que indicar el nombre de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>su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lastRenderedPageBreak/>
        <w:t xml:space="preserve">organización, la fecha, el 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>importe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, el nombre y la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dirección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d</w:t>
      </w:r>
      <w:r w:rsidR="00B01B00" w:rsidRPr="009A055D">
        <w:rPr>
          <w:rFonts w:asciiTheme="minorHAnsi" w:eastAsiaTheme="minorHAnsi" w:hAnsiTheme="minorHAnsi" w:cstheme="minorHAnsi"/>
          <w:color w:val="000000"/>
          <w:lang w:val="es-ES"/>
        </w:rPr>
        <w:t>e la entidad bancaria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, el nombre o beneficiario de la cuenta, el IBAN o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número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de cuenta y el código SWIFT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7BBEC544" w14:textId="4B596C16" w:rsidR="000C3FEC" w:rsidRPr="009A055D" w:rsidRDefault="00564810" w:rsidP="000C3F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Con arreglo a las condiciones contractuales de la Secretaría, los fondos del contrato 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y los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ingresos 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>obtenidos en el marco de este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se podrán emplear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únicamente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para los </w:t>
      </w: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fines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indicados en la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presente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carta y se entiende que 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>dichos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fondos se utilizarán para esos fines de conformidad con la solicitud de financiación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60A2C8F2" w14:textId="2155E449" w:rsidR="000C3FEC" w:rsidRPr="009A055D" w:rsidRDefault="0087674C" w:rsidP="000C3F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Cualquier</w:t>
      </w:r>
      <w:r w:rsidR="00B460EB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>f</w:t>
      </w:r>
      <w:r w:rsidR="00B460EB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ondo no utilizado 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al final </w:t>
      </w:r>
      <w:r w:rsidR="00AB4CDB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del período contractual 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deberá </w:t>
      </w:r>
      <w:r w:rsidR="008057E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declararse en el informe final de AÑO, que deberá 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>presentarse</w:t>
      </w:r>
      <w:r w:rsidR="008057E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a la Secretaría a más tardar el </w:t>
      </w:r>
      <w:r w:rsidR="003C577D"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>FECHA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y devolverse </w:t>
      </w:r>
      <w:r w:rsidR="008057EA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a </w:t>
      </w:r>
      <w:r w:rsidR="00D83BBA" w:rsidRPr="009A055D">
        <w:rPr>
          <w:rFonts w:asciiTheme="minorHAnsi" w:eastAsiaTheme="minorHAnsi" w:hAnsiTheme="minorHAnsi" w:cstheme="minorHAnsi"/>
          <w:color w:val="000000"/>
          <w:lang w:val="es-ES"/>
        </w:rPr>
        <w:t>la Secretaría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6003E6DF" w14:textId="72431575" w:rsidR="000C3FEC" w:rsidRPr="009A055D" w:rsidRDefault="008057EA" w:rsidP="000C3F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Todas las condiciones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descritas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en la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Resolución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XIV.</w:t>
      </w:r>
      <w:r w:rsidR="000C3FEC" w:rsidRPr="009A055D">
        <w:rPr>
          <w:rFonts w:asciiTheme="minorHAnsi" w:eastAsiaTheme="minorHAnsi" w:hAnsiTheme="minorHAnsi" w:cstheme="minorHAnsi"/>
          <w:color w:val="000000"/>
          <w:highlight w:val="yellow"/>
          <w:lang w:val="es-ES"/>
        </w:rPr>
        <w:t>¤¤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y la resolución sobre las </w:t>
      </w:r>
      <w:r w:rsidR="004D7BC7" w:rsidRPr="009A055D">
        <w:rPr>
          <w:rFonts w:asciiTheme="minorHAnsi" w:eastAsiaTheme="minorHAnsi" w:hAnsiTheme="minorHAnsi" w:cstheme="minorHAnsi"/>
          <w:color w:val="000000"/>
          <w:lang w:val="es-ES"/>
        </w:rPr>
        <w:t>IRR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para el período actual 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entre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COP</w:t>
      </w:r>
      <w:r w:rsidR="003C577D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y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COP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se aplican a este contrato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10BCD5A0" w14:textId="1292E620" w:rsidR="000C3FEC" w:rsidRPr="009A055D" w:rsidRDefault="008057EA" w:rsidP="000C3F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La Secretaría de Ramsar podrá incluir 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>informa</w:t>
      </w:r>
      <w:r w:rsidRPr="009A055D">
        <w:rPr>
          <w:rFonts w:asciiTheme="minorHAnsi" w:eastAsiaTheme="minorHAnsi" w:hAnsiTheme="minorHAnsi" w:cstheme="minorHAnsi"/>
          <w:b/>
          <w:bCs/>
          <w:color w:val="000000"/>
          <w:lang w:val="es-ES"/>
        </w:rPr>
        <w:t xml:space="preserve">ción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sobre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este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contrato en sus informes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periódicos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y</w:t>
      </w:r>
      <w:r w:rsidR="00096638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hacer referencia a </w:t>
      </w:r>
      <w:r w:rsidR="004038DA" w:rsidRPr="009A055D">
        <w:rPr>
          <w:rFonts w:asciiTheme="minorHAnsi" w:eastAsiaTheme="minorHAnsi" w:hAnsiTheme="minorHAnsi" w:cstheme="minorHAnsi"/>
          <w:color w:val="000000"/>
          <w:lang w:val="es-ES"/>
        </w:rPr>
        <w:t>este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en un comunicado de prensa.</w:t>
      </w:r>
    </w:p>
    <w:p w14:paraId="375C2215" w14:textId="6F97F122" w:rsidR="000C3FEC" w:rsidRPr="009A055D" w:rsidRDefault="008057EA" w:rsidP="000C3FEC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El presente acuerdo está regido por la </w:t>
      </w:r>
      <w:r w:rsidR="008B51CF" w:rsidRPr="009A055D">
        <w:rPr>
          <w:rFonts w:asciiTheme="minorHAnsi" w:eastAsiaTheme="minorHAnsi" w:hAnsiTheme="minorHAnsi" w:cstheme="minorHAnsi"/>
          <w:color w:val="000000"/>
          <w:lang w:val="es-ES"/>
        </w:rPr>
        <w:t>ley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suiza.</w:t>
      </w:r>
    </w:p>
    <w:p w14:paraId="649459FE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70D14953" w14:textId="52C7730F" w:rsidR="000C3FEC" w:rsidRPr="009A055D" w:rsidRDefault="008057EA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Toda correspondencia relacionada con este contrato deberá dirigirse a</w:t>
      </w:r>
      <w:r w:rsidR="008F379F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APELLIDO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(</w:t>
      </w:r>
      <w:r w:rsidR="000C3FEC" w:rsidRPr="009A055D">
        <w:rPr>
          <w:rFonts w:asciiTheme="minorHAnsi" w:eastAsiaTheme="minorHAnsi" w:hAnsiTheme="minorHAnsi" w:cstheme="minorHAnsi"/>
          <w:color w:val="0000FF"/>
          <w:lang w:val="es-ES"/>
        </w:rPr>
        <w:t>XXX@ramsar.org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) </w:t>
      </w:r>
      <w:r w:rsidR="008F379F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en la dirección </w:t>
      </w:r>
      <w:r w:rsidR="00175D79" w:rsidRPr="009A055D">
        <w:rPr>
          <w:rFonts w:asciiTheme="minorHAnsi" w:eastAsiaTheme="minorHAnsi" w:hAnsiTheme="minorHAnsi" w:cstheme="minorHAnsi"/>
          <w:color w:val="000000"/>
          <w:lang w:val="es-ES"/>
        </w:rPr>
        <w:t>indicada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27F6EC5D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6E30EFEF" w14:textId="65AE5CE3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Si está de acuerdo con </w:t>
      </w:r>
      <w:r w:rsidR="00175D79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las condiciones expuestas,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se ruega confirme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su acuerdo con los contenidos de esta carta firmando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y escribiendo sus iniciales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en cada página de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 duplicado que se adjunta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y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>remita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el documento completo a la Secretaría de Ramsar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667196E9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4D3E1E81" w14:textId="10DD168A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Le deseamos un éxito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continuo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en sus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actividades durante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los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próximos meses y esperamos tener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noticias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suyas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pronto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.</w:t>
      </w:r>
    </w:p>
    <w:p w14:paraId="63251440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2086CFD7" w14:textId="317E7063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Atentamente,</w:t>
      </w:r>
    </w:p>
    <w:p w14:paraId="6EE036DB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25A99597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75DC7DF2" w14:textId="0502F485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N</w:t>
      </w:r>
      <w:r w:rsidR="008F379F" w:rsidRPr="009A055D">
        <w:rPr>
          <w:rFonts w:asciiTheme="minorHAnsi" w:eastAsiaTheme="minorHAnsi" w:hAnsiTheme="minorHAnsi" w:cstheme="minorHAnsi"/>
          <w:color w:val="000000"/>
          <w:lang w:val="es-ES"/>
        </w:rPr>
        <w:t>OMBRE</w:t>
      </w:r>
    </w:p>
    <w:p w14:paraId="26D8A0AE" w14:textId="6291525E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Secretar</w:t>
      </w:r>
      <w:r w:rsidR="008F379F" w:rsidRPr="009A055D">
        <w:rPr>
          <w:rFonts w:asciiTheme="minorHAnsi" w:eastAsiaTheme="minorHAnsi" w:hAnsiTheme="minorHAnsi" w:cstheme="minorHAnsi"/>
          <w:color w:val="000000"/>
          <w:lang w:val="es-ES"/>
        </w:rPr>
        <w:t>io/a General</w:t>
      </w:r>
    </w:p>
    <w:p w14:paraId="5F98FF1D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422C756B" w14:textId="32A2A80E" w:rsidR="000C3FEC" w:rsidRPr="009A055D" w:rsidRDefault="00D246F6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ACEPTACIÓN Y ACUERDO:</w:t>
      </w:r>
    </w:p>
    <w:p w14:paraId="3EA15F24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4FCBB6AD" w14:textId="52FEC3E8" w:rsidR="000C3FEC" w:rsidRPr="009A055D" w:rsidRDefault="00D246F6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 w:themeColor="text1"/>
          <w:lang w:val="es-ES"/>
        </w:rPr>
      </w:pPr>
      <w:r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>Entiendo y acepto los términos y condiciones que figuran en las páginas anteriores</w:t>
      </w:r>
      <w:r w:rsidR="000C3FEC" w:rsidRPr="009A055D">
        <w:rPr>
          <w:rFonts w:asciiTheme="minorHAnsi" w:eastAsiaTheme="minorHAnsi" w:hAnsiTheme="minorHAnsi" w:cstheme="minorHAnsi"/>
          <w:color w:val="000000" w:themeColor="text1"/>
          <w:lang w:val="es-ES"/>
        </w:rPr>
        <w:t>.</w:t>
      </w:r>
    </w:p>
    <w:p w14:paraId="552BF971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 w:themeColor="text1"/>
          <w:lang w:val="es-ES"/>
        </w:rPr>
      </w:pPr>
    </w:p>
    <w:p w14:paraId="130D41CA" w14:textId="03C79316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Firma: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ab/>
        <w:t xml:space="preserve">  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         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                          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__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___________________________</w:t>
      </w:r>
    </w:p>
    <w:p w14:paraId="7EA19EC6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1954FB35" w14:textId="556B0054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Fecha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: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ab/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ab/>
        <w:t>_____________________________</w:t>
      </w:r>
    </w:p>
    <w:p w14:paraId="6C35DBAB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b/>
          <w:bCs/>
          <w:color w:val="000000"/>
          <w:lang w:val="es-ES"/>
        </w:rPr>
      </w:pPr>
    </w:p>
    <w:p w14:paraId="693930E5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b/>
          <w:bCs/>
          <w:color w:val="000000"/>
          <w:lang w:val="es-ES"/>
        </w:rPr>
      </w:pPr>
    </w:p>
    <w:p w14:paraId="5215B21C" w14:textId="1A9B5566" w:rsidR="000C3FEC" w:rsidRPr="009A055D" w:rsidRDefault="00D246F6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</w:pPr>
      <w:r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>INSTRUCCIONES PARA REALIZAR EL PAGO</w:t>
      </w:r>
      <w:r w:rsidR="000C3FEC" w:rsidRPr="009A055D">
        <w:rPr>
          <w:rFonts w:asciiTheme="minorHAnsi" w:eastAsiaTheme="minorHAnsi" w:hAnsiTheme="minorHAnsi" w:cstheme="minorHAnsi"/>
          <w:b/>
          <w:bCs/>
          <w:color w:val="000000" w:themeColor="text1"/>
          <w:lang w:val="es-ES"/>
        </w:rPr>
        <w:t>:</w:t>
      </w:r>
    </w:p>
    <w:p w14:paraId="255EABBF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3BEF947B" w14:textId="14263A71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Nombre completo del banco y/o la sucursal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:                    _____________________________</w:t>
      </w:r>
    </w:p>
    <w:p w14:paraId="71200135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73DB35E0" w14:textId="41DF681B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Dirección del banco y/o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la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>sucursal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:                                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_____________________________</w:t>
      </w:r>
    </w:p>
    <w:p w14:paraId="3BAEDAAC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    </w:t>
      </w:r>
    </w:p>
    <w:p w14:paraId="3E07BB8C" w14:textId="66809777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Nombre o </w:t>
      </w:r>
      <w:r w:rsidR="0087674C" w:rsidRPr="009A055D">
        <w:rPr>
          <w:rFonts w:asciiTheme="minorHAnsi" w:eastAsiaTheme="minorHAnsi" w:hAnsiTheme="minorHAnsi" w:cstheme="minorHAnsi"/>
          <w:color w:val="000000"/>
          <w:lang w:val="es-ES"/>
        </w:rPr>
        <w:t>beneficiario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de la cuenta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:                                 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_____________________________</w:t>
      </w:r>
    </w:p>
    <w:p w14:paraId="49B2B324" w14:textId="77777777" w:rsidR="000C3FEC" w:rsidRPr="009A055D" w:rsidRDefault="000C3FEC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   </w:t>
      </w:r>
    </w:p>
    <w:p w14:paraId="678F3847" w14:textId="5C287B8E" w:rsidR="000C3FEC" w:rsidRPr="009A055D" w:rsidRDefault="008F379F" w:rsidP="000C3FEC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Número de cuenta -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IBAN:                                                   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_____________________________</w:t>
      </w:r>
    </w:p>
    <w:p w14:paraId="7C6EF194" w14:textId="77777777" w:rsidR="000C3FEC" w:rsidRPr="009A055D" w:rsidRDefault="000C3FEC" w:rsidP="000C3FEC">
      <w:pPr>
        <w:ind w:left="0" w:firstLine="0"/>
        <w:rPr>
          <w:rFonts w:asciiTheme="minorHAnsi" w:eastAsiaTheme="minorHAnsi" w:hAnsiTheme="minorHAnsi" w:cstheme="minorHAnsi"/>
          <w:color w:val="000000"/>
          <w:lang w:val="es-ES"/>
        </w:rPr>
      </w:pPr>
    </w:p>
    <w:p w14:paraId="296A674A" w14:textId="29810DEB" w:rsidR="000C3FEC" w:rsidRPr="009A055D" w:rsidRDefault="008F379F" w:rsidP="00D246F6">
      <w:pPr>
        <w:autoSpaceDE w:val="0"/>
        <w:autoSpaceDN w:val="0"/>
        <w:adjustRightInd w:val="0"/>
        <w:ind w:left="0" w:firstLine="0"/>
        <w:rPr>
          <w:lang w:val="es-ES"/>
        </w:rPr>
      </w:pPr>
      <w:r w:rsidRPr="009A055D">
        <w:rPr>
          <w:rFonts w:asciiTheme="minorHAnsi" w:eastAsiaTheme="minorHAnsi" w:hAnsiTheme="minorHAnsi" w:cstheme="minorHAnsi"/>
          <w:color w:val="000000"/>
          <w:lang w:val="es-ES"/>
        </w:rPr>
        <w:t>C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>ódigo</w:t>
      </w:r>
      <w:r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SWIFT:                                                                        </w:t>
      </w:r>
      <w:r w:rsidR="00D246F6" w:rsidRPr="009A055D">
        <w:rPr>
          <w:rFonts w:asciiTheme="minorHAnsi" w:eastAsiaTheme="minorHAnsi" w:hAnsiTheme="minorHAnsi" w:cstheme="minorHAnsi"/>
          <w:color w:val="000000"/>
          <w:lang w:val="es-ES"/>
        </w:rPr>
        <w:t xml:space="preserve">  </w:t>
      </w:r>
      <w:r w:rsidR="000C3FEC" w:rsidRPr="009A055D">
        <w:rPr>
          <w:rFonts w:asciiTheme="minorHAnsi" w:eastAsiaTheme="minorHAnsi" w:hAnsiTheme="minorHAnsi" w:cstheme="minorHAnsi"/>
          <w:color w:val="000000"/>
          <w:lang w:val="es-ES"/>
        </w:rPr>
        <w:t>_____________________________</w:t>
      </w:r>
      <w:bookmarkEnd w:id="7"/>
    </w:p>
    <w:sectPr w:rsidR="000C3FEC" w:rsidRPr="009A055D" w:rsidSect="00E166C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008E8" w14:textId="77777777" w:rsidR="007D233C" w:rsidRDefault="007D233C" w:rsidP="00DF2386">
      <w:r>
        <w:separator/>
      </w:r>
    </w:p>
  </w:endnote>
  <w:endnote w:type="continuationSeparator" w:id="0">
    <w:p w14:paraId="75178FB9" w14:textId="77777777" w:rsidR="007D233C" w:rsidRDefault="007D233C" w:rsidP="00DF2386">
      <w:r>
        <w:continuationSeparator/>
      </w:r>
    </w:p>
  </w:endnote>
  <w:endnote w:type="continuationNotice" w:id="1">
    <w:p w14:paraId="05D2738A" w14:textId="77777777" w:rsidR="007D233C" w:rsidRDefault="007D2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8BE40" w14:textId="481D2A34" w:rsidR="00A90003" w:rsidRPr="00A77D00" w:rsidRDefault="00A90003" w:rsidP="002137E0">
    <w:pPr>
      <w:pStyle w:val="Header"/>
      <w:rPr>
        <w:noProof/>
        <w:sz w:val="20"/>
        <w:szCs w:val="20"/>
      </w:rPr>
    </w:pPr>
    <w:r w:rsidRPr="00C32592">
      <w:rPr>
        <w:sz w:val="20"/>
        <w:szCs w:val="20"/>
      </w:rPr>
      <w:t>SC59</w:t>
    </w:r>
    <w:r w:rsidR="00AB1AB2" w:rsidRPr="00C32592">
      <w:rPr>
        <w:sz w:val="20"/>
        <w:szCs w:val="20"/>
      </w:rPr>
      <w:t>/2022</w:t>
    </w:r>
    <w:r w:rsidRPr="00C32592">
      <w:rPr>
        <w:sz w:val="20"/>
        <w:szCs w:val="20"/>
      </w:rPr>
      <w:t xml:space="preserve"> Doc</w:t>
    </w:r>
    <w:r w:rsidRPr="00A77D00">
      <w:rPr>
        <w:sz w:val="20"/>
        <w:szCs w:val="20"/>
      </w:rPr>
      <w:t>.2</w:t>
    </w:r>
    <w:r w:rsidR="00AB1AB2">
      <w:rPr>
        <w:sz w:val="20"/>
        <w:szCs w:val="20"/>
      </w:rPr>
      <w:t>4.</w:t>
    </w:r>
    <w:r w:rsidR="001B052B">
      <w:rPr>
        <w:sz w:val="20"/>
        <w:szCs w:val="20"/>
      </w:rPr>
      <w:t>9</w:t>
    </w:r>
    <w:r w:rsidRPr="00A77D00">
      <w:rPr>
        <w:sz w:val="20"/>
        <w:szCs w:val="20"/>
      </w:rPr>
      <w:tab/>
    </w:r>
    <w:r w:rsidRPr="00A77D00">
      <w:rPr>
        <w:sz w:val="20"/>
        <w:szCs w:val="20"/>
      </w:rPr>
      <w:tab/>
    </w:r>
    <w:sdt>
      <w:sdtPr>
        <w:rPr>
          <w:sz w:val="20"/>
          <w:szCs w:val="20"/>
        </w:r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77D00">
          <w:rPr>
            <w:sz w:val="20"/>
            <w:szCs w:val="20"/>
          </w:rPr>
          <w:fldChar w:fldCharType="begin"/>
        </w:r>
        <w:r w:rsidRPr="00A77D00">
          <w:rPr>
            <w:sz w:val="20"/>
            <w:szCs w:val="20"/>
          </w:rPr>
          <w:instrText xml:space="preserve"> PAGE   \* MERGEFORMAT </w:instrText>
        </w:r>
        <w:r w:rsidRPr="00A77D00">
          <w:rPr>
            <w:sz w:val="20"/>
            <w:szCs w:val="20"/>
          </w:rPr>
          <w:fldChar w:fldCharType="separate"/>
        </w:r>
        <w:r w:rsidR="00C53482">
          <w:rPr>
            <w:noProof/>
            <w:sz w:val="20"/>
            <w:szCs w:val="20"/>
          </w:rPr>
          <w:t>6</w:t>
        </w:r>
        <w:r w:rsidRPr="00A77D00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48A30" w14:textId="77777777" w:rsidR="007D233C" w:rsidRDefault="007D233C" w:rsidP="00DF2386">
      <w:r>
        <w:separator/>
      </w:r>
    </w:p>
  </w:footnote>
  <w:footnote w:type="continuationSeparator" w:id="0">
    <w:p w14:paraId="4498AA54" w14:textId="77777777" w:rsidR="007D233C" w:rsidRDefault="007D233C" w:rsidP="00DF2386">
      <w:r>
        <w:continuationSeparator/>
      </w:r>
    </w:p>
  </w:footnote>
  <w:footnote w:type="continuationNotice" w:id="1">
    <w:p w14:paraId="21DEB8A7" w14:textId="77777777" w:rsidR="007D233C" w:rsidRDefault="007D2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7BBB" w14:textId="77777777" w:rsidR="00A90003" w:rsidRDefault="00A90003">
    <w:pPr>
      <w:pStyle w:val="Header"/>
    </w:pPr>
  </w:p>
  <w:p w14:paraId="2AE5869B" w14:textId="77777777" w:rsidR="00A90003" w:rsidRDefault="00A90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199A"/>
    <w:multiLevelType w:val="multilevel"/>
    <w:tmpl w:val="AC90AC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Calibri" w:eastAsia="Calibri" w:hAnsi="Calibri" w:cstheme="minorHAnsi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E77857"/>
    <w:multiLevelType w:val="hybridMultilevel"/>
    <w:tmpl w:val="EAE883D0"/>
    <w:lvl w:ilvl="0" w:tplc="874E532A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5F04AE"/>
    <w:multiLevelType w:val="hybridMultilevel"/>
    <w:tmpl w:val="7A0A3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D4E6B"/>
    <w:multiLevelType w:val="hybridMultilevel"/>
    <w:tmpl w:val="4CDC2686"/>
    <w:lvl w:ilvl="0" w:tplc="24645798">
      <w:start w:val="1"/>
      <w:numFmt w:val="decimal"/>
      <w:lvlText w:val="%1."/>
      <w:lvlJc w:val="left"/>
      <w:pPr>
        <w:ind w:left="686" w:hanging="567"/>
        <w:jc w:val="right"/>
      </w:pPr>
      <w:rPr>
        <w:rFonts w:ascii="Calibri" w:eastAsia="Calibri" w:hAnsi="Calibri" w:hint="default"/>
        <w:sz w:val="22"/>
        <w:szCs w:val="22"/>
      </w:rPr>
    </w:lvl>
    <w:lvl w:ilvl="1" w:tplc="CE9CED28">
      <w:start w:val="1"/>
      <w:numFmt w:val="bullet"/>
      <w:lvlText w:val="•"/>
      <w:lvlJc w:val="left"/>
      <w:pPr>
        <w:ind w:left="666" w:hanging="360"/>
      </w:pPr>
      <w:rPr>
        <w:rFonts w:hint="default"/>
        <w:sz w:val="22"/>
        <w:szCs w:val="22"/>
      </w:rPr>
    </w:lvl>
    <w:lvl w:ilvl="2" w:tplc="CE9CED28">
      <w:start w:val="1"/>
      <w:numFmt w:val="bullet"/>
      <w:lvlText w:val="•"/>
      <w:lvlJc w:val="left"/>
      <w:pPr>
        <w:ind w:left="1639" w:hanging="360"/>
      </w:pPr>
      <w:rPr>
        <w:rFonts w:hint="default"/>
      </w:rPr>
    </w:lvl>
    <w:lvl w:ilvl="3" w:tplc="9B76A3AA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4" w:tplc="1F42734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5" w:tplc="F6745888">
      <w:start w:val="1"/>
      <w:numFmt w:val="bullet"/>
      <w:lvlText w:val="•"/>
      <w:lvlJc w:val="left"/>
      <w:pPr>
        <w:ind w:left="4499" w:hanging="360"/>
      </w:pPr>
      <w:rPr>
        <w:rFonts w:hint="default"/>
      </w:rPr>
    </w:lvl>
    <w:lvl w:ilvl="6" w:tplc="D8A838C4">
      <w:start w:val="1"/>
      <w:numFmt w:val="bullet"/>
      <w:lvlText w:val="•"/>
      <w:lvlJc w:val="left"/>
      <w:pPr>
        <w:ind w:left="5452" w:hanging="360"/>
      </w:pPr>
      <w:rPr>
        <w:rFonts w:hint="default"/>
      </w:rPr>
    </w:lvl>
    <w:lvl w:ilvl="7" w:tplc="149C182C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BF8E4816">
      <w:start w:val="1"/>
      <w:numFmt w:val="bullet"/>
      <w:lvlText w:val="•"/>
      <w:lvlJc w:val="left"/>
      <w:pPr>
        <w:ind w:left="7359" w:hanging="360"/>
      </w:pPr>
      <w:rPr>
        <w:rFonts w:hint="default"/>
      </w:rPr>
    </w:lvl>
  </w:abstractNum>
  <w:abstractNum w:abstractNumId="4" w15:restartNumberingAfterBreak="0">
    <w:nsid w:val="16F023C4"/>
    <w:multiLevelType w:val="hybridMultilevel"/>
    <w:tmpl w:val="A9744B3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1A0"/>
    <w:multiLevelType w:val="hybridMultilevel"/>
    <w:tmpl w:val="54CEB6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E1121"/>
    <w:multiLevelType w:val="hybridMultilevel"/>
    <w:tmpl w:val="93CC9D1E"/>
    <w:lvl w:ilvl="0" w:tplc="4EAEE73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3FD2BFF"/>
    <w:multiLevelType w:val="hybridMultilevel"/>
    <w:tmpl w:val="D6CCDC32"/>
    <w:lvl w:ilvl="0" w:tplc="EDCE8482">
      <w:start w:val="1"/>
      <w:numFmt w:val="lowerRoman"/>
      <w:lvlText w:val="%1."/>
      <w:lvlJc w:val="left"/>
      <w:pPr>
        <w:ind w:left="15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410F2039"/>
    <w:multiLevelType w:val="hybridMultilevel"/>
    <w:tmpl w:val="589EFD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13E21"/>
    <w:multiLevelType w:val="hybridMultilevel"/>
    <w:tmpl w:val="DA32290E"/>
    <w:lvl w:ilvl="0" w:tplc="040C0019">
      <w:start w:val="1"/>
      <w:numFmt w:val="lowerLetter"/>
      <w:lvlText w:val="%1."/>
      <w:lvlJc w:val="left"/>
      <w:pPr>
        <w:ind w:left="791" w:hanging="360"/>
      </w:pPr>
      <w:rPr>
        <w:rFonts w:hint="default"/>
      </w:rPr>
    </w:lvl>
    <w:lvl w:ilvl="1" w:tplc="39980504">
      <w:start w:val="1"/>
      <w:numFmt w:val="lowerRoman"/>
      <w:lvlText w:val="%2."/>
      <w:lvlJc w:val="left"/>
      <w:pPr>
        <w:ind w:left="1511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 w15:restartNumberingAfterBreak="0">
    <w:nsid w:val="5D1957A4"/>
    <w:multiLevelType w:val="hybridMultilevel"/>
    <w:tmpl w:val="1AE64A00"/>
    <w:lvl w:ilvl="0" w:tplc="FC10B80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strike w:val="0"/>
      </w:rPr>
    </w:lvl>
    <w:lvl w:ilvl="1" w:tplc="0409000F">
      <w:start w:val="1"/>
      <w:numFmt w:val="decimal"/>
      <w:lvlText w:val="%2.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1462" w:hanging="180"/>
      </w:pPr>
    </w:lvl>
    <w:lvl w:ilvl="3" w:tplc="0409000F">
      <w:start w:val="1"/>
      <w:numFmt w:val="decimal"/>
      <w:lvlText w:val="%4."/>
      <w:lvlJc w:val="left"/>
      <w:pPr>
        <w:ind w:left="2182" w:hanging="360"/>
      </w:pPr>
    </w:lvl>
    <w:lvl w:ilvl="4" w:tplc="04090019" w:tentative="1">
      <w:start w:val="1"/>
      <w:numFmt w:val="lowerLetter"/>
      <w:lvlText w:val="%5."/>
      <w:lvlJc w:val="left"/>
      <w:pPr>
        <w:ind w:left="2902" w:hanging="360"/>
      </w:pPr>
    </w:lvl>
    <w:lvl w:ilvl="5" w:tplc="0409001B" w:tentative="1">
      <w:start w:val="1"/>
      <w:numFmt w:val="lowerRoman"/>
      <w:lvlText w:val="%6."/>
      <w:lvlJc w:val="right"/>
      <w:pPr>
        <w:ind w:left="3622" w:hanging="180"/>
      </w:pPr>
    </w:lvl>
    <w:lvl w:ilvl="6" w:tplc="0409000F" w:tentative="1">
      <w:start w:val="1"/>
      <w:numFmt w:val="decimal"/>
      <w:lvlText w:val="%7."/>
      <w:lvlJc w:val="left"/>
      <w:pPr>
        <w:ind w:left="4342" w:hanging="360"/>
      </w:pPr>
    </w:lvl>
    <w:lvl w:ilvl="7" w:tplc="04090019" w:tentative="1">
      <w:start w:val="1"/>
      <w:numFmt w:val="lowerLetter"/>
      <w:lvlText w:val="%8."/>
      <w:lvlJc w:val="left"/>
      <w:pPr>
        <w:ind w:left="5062" w:hanging="360"/>
      </w:pPr>
    </w:lvl>
    <w:lvl w:ilvl="8" w:tplc="04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1" w15:restartNumberingAfterBreak="0">
    <w:nsid w:val="6C48604C"/>
    <w:multiLevelType w:val="hybridMultilevel"/>
    <w:tmpl w:val="99724168"/>
    <w:lvl w:ilvl="0" w:tplc="6C0C90F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0F4FB3"/>
    <w:multiLevelType w:val="hybridMultilevel"/>
    <w:tmpl w:val="2CAE7C5A"/>
    <w:lvl w:ilvl="0" w:tplc="517C8DA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119E5"/>
    <w:multiLevelType w:val="hybridMultilevel"/>
    <w:tmpl w:val="076AD84C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B6213A"/>
    <w:multiLevelType w:val="hybridMultilevel"/>
    <w:tmpl w:val="F09C36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8"/>
  </w:num>
  <w:num w:numId="1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yNDEyMDI3MzY3MTRX0lEKTi0uzszPAykwrwUAkIbWZCwAAAA="/>
  </w:docVars>
  <w:rsids>
    <w:rsidRoot w:val="00DF2386"/>
    <w:rsid w:val="00001917"/>
    <w:rsid w:val="00006003"/>
    <w:rsid w:val="00011E7A"/>
    <w:rsid w:val="00012520"/>
    <w:rsid w:val="00014168"/>
    <w:rsid w:val="00015C8E"/>
    <w:rsid w:val="00017A16"/>
    <w:rsid w:val="00017FEA"/>
    <w:rsid w:val="00026E09"/>
    <w:rsid w:val="00027A80"/>
    <w:rsid w:val="00030371"/>
    <w:rsid w:val="00032C4D"/>
    <w:rsid w:val="00034654"/>
    <w:rsid w:val="00034A22"/>
    <w:rsid w:val="000354DD"/>
    <w:rsid w:val="00036889"/>
    <w:rsid w:val="00037CE0"/>
    <w:rsid w:val="00042B63"/>
    <w:rsid w:val="00044BCC"/>
    <w:rsid w:val="00053929"/>
    <w:rsid w:val="00057D70"/>
    <w:rsid w:val="0006056F"/>
    <w:rsid w:val="000749F6"/>
    <w:rsid w:val="00074DE8"/>
    <w:rsid w:val="00081070"/>
    <w:rsid w:val="00082C69"/>
    <w:rsid w:val="00086D85"/>
    <w:rsid w:val="00092018"/>
    <w:rsid w:val="00092917"/>
    <w:rsid w:val="00096638"/>
    <w:rsid w:val="000A3E3E"/>
    <w:rsid w:val="000A61DD"/>
    <w:rsid w:val="000B4E9D"/>
    <w:rsid w:val="000B57CC"/>
    <w:rsid w:val="000C2489"/>
    <w:rsid w:val="000C3FEC"/>
    <w:rsid w:val="000C4A48"/>
    <w:rsid w:val="000C5EEF"/>
    <w:rsid w:val="000C7365"/>
    <w:rsid w:val="000D1288"/>
    <w:rsid w:val="000D3786"/>
    <w:rsid w:val="000D5C76"/>
    <w:rsid w:val="000E161E"/>
    <w:rsid w:val="000E2FA0"/>
    <w:rsid w:val="000E32EE"/>
    <w:rsid w:val="000E3816"/>
    <w:rsid w:val="000E47E9"/>
    <w:rsid w:val="000E581B"/>
    <w:rsid w:val="000F310B"/>
    <w:rsid w:val="001006E9"/>
    <w:rsid w:val="00114138"/>
    <w:rsid w:val="00117F6C"/>
    <w:rsid w:val="0012005C"/>
    <w:rsid w:val="0012096C"/>
    <w:rsid w:val="00123AFC"/>
    <w:rsid w:val="0012489A"/>
    <w:rsid w:val="00127828"/>
    <w:rsid w:val="00146A8B"/>
    <w:rsid w:val="001516A8"/>
    <w:rsid w:val="00161BDA"/>
    <w:rsid w:val="00171618"/>
    <w:rsid w:val="001719FE"/>
    <w:rsid w:val="00174DF2"/>
    <w:rsid w:val="00175D79"/>
    <w:rsid w:val="001819B1"/>
    <w:rsid w:val="00186625"/>
    <w:rsid w:val="00190E79"/>
    <w:rsid w:val="001A0CA3"/>
    <w:rsid w:val="001A1578"/>
    <w:rsid w:val="001A2D10"/>
    <w:rsid w:val="001A4A69"/>
    <w:rsid w:val="001A4C3A"/>
    <w:rsid w:val="001B052B"/>
    <w:rsid w:val="001B06BF"/>
    <w:rsid w:val="001B5FF4"/>
    <w:rsid w:val="001B6439"/>
    <w:rsid w:val="001C5E41"/>
    <w:rsid w:val="001C77BC"/>
    <w:rsid w:val="001D48BB"/>
    <w:rsid w:val="001E00E3"/>
    <w:rsid w:val="001F2349"/>
    <w:rsid w:val="001F4532"/>
    <w:rsid w:val="001F502D"/>
    <w:rsid w:val="001F5ECA"/>
    <w:rsid w:val="002005D2"/>
    <w:rsid w:val="0020298B"/>
    <w:rsid w:val="00202F2F"/>
    <w:rsid w:val="00206111"/>
    <w:rsid w:val="002137E0"/>
    <w:rsid w:val="00213AF1"/>
    <w:rsid w:val="0021566A"/>
    <w:rsid w:val="00231319"/>
    <w:rsid w:val="002347F6"/>
    <w:rsid w:val="002409F6"/>
    <w:rsid w:val="00242C60"/>
    <w:rsid w:val="002435E6"/>
    <w:rsid w:val="00244822"/>
    <w:rsid w:val="00245872"/>
    <w:rsid w:val="00247AE7"/>
    <w:rsid w:val="00252DE3"/>
    <w:rsid w:val="00262065"/>
    <w:rsid w:val="002621FC"/>
    <w:rsid w:val="00264900"/>
    <w:rsid w:val="002741AC"/>
    <w:rsid w:val="00275F13"/>
    <w:rsid w:val="00280714"/>
    <w:rsid w:val="002819C0"/>
    <w:rsid w:val="00284D23"/>
    <w:rsid w:val="0029079B"/>
    <w:rsid w:val="00291D3B"/>
    <w:rsid w:val="00291F0A"/>
    <w:rsid w:val="00292637"/>
    <w:rsid w:val="00293919"/>
    <w:rsid w:val="002942F9"/>
    <w:rsid w:val="00295556"/>
    <w:rsid w:val="00295BB5"/>
    <w:rsid w:val="002978F0"/>
    <w:rsid w:val="002A087B"/>
    <w:rsid w:val="002A5A4D"/>
    <w:rsid w:val="002B106E"/>
    <w:rsid w:val="002B4262"/>
    <w:rsid w:val="002B6506"/>
    <w:rsid w:val="002C261A"/>
    <w:rsid w:val="002C7689"/>
    <w:rsid w:val="002D0F2E"/>
    <w:rsid w:val="002D0F63"/>
    <w:rsid w:val="002D211D"/>
    <w:rsid w:val="002D3E64"/>
    <w:rsid w:val="002D5A4D"/>
    <w:rsid w:val="002E22AF"/>
    <w:rsid w:val="002E441C"/>
    <w:rsid w:val="002E6A2F"/>
    <w:rsid w:val="002F12D4"/>
    <w:rsid w:val="002F200D"/>
    <w:rsid w:val="002F5D46"/>
    <w:rsid w:val="002F6155"/>
    <w:rsid w:val="002F7454"/>
    <w:rsid w:val="003022C6"/>
    <w:rsid w:val="00324398"/>
    <w:rsid w:val="00331449"/>
    <w:rsid w:val="0033280D"/>
    <w:rsid w:val="00335864"/>
    <w:rsid w:val="003370D3"/>
    <w:rsid w:val="0034418A"/>
    <w:rsid w:val="003461C7"/>
    <w:rsid w:val="00347297"/>
    <w:rsid w:val="00347DB0"/>
    <w:rsid w:val="00350957"/>
    <w:rsid w:val="0035473A"/>
    <w:rsid w:val="003565B3"/>
    <w:rsid w:val="0035701C"/>
    <w:rsid w:val="003612CD"/>
    <w:rsid w:val="00380D31"/>
    <w:rsid w:val="003827CF"/>
    <w:rsid w:val="00384FC3"/>
    <w:rsid w:val="00385E52"/>
    <w:rsid w:val="003914D9"/>
    <w:rsid w:val="003A3804"/>
    <w:rsid w:val="003A40E2"/>
    <w:rsid w:val="003A52BE"/>
    <w:rsid w:val="003A5866"/>
    <w:rsid w:val="003A6E9F"/>
    <w:rsid w:val="003B7E13"/>
    <w:rsid w:val="003C2D9F"/>
    <w:rsid w:val="003C577D"/>
    <w:rsid w:val="003C743A"/>
    <w:rsid w:val="003D4CD6"/>
    <w:rsid w:val="003E1A30"/>
    <w:rsid w:val="003E1FCF"/>
    <w:rsid w:val="003F4793"/>
    <w:rsid w:val="00400B9A"/>
    <w:rsid w:val="00400F34"/>
    <w:rsid w:val="00402393"/>
    <w:rsid w:val="004038DA"/>
    <w:rsid w:val="0040748D"/>
    <w:rsid w:val="00415C75"/>
    <w:rsid w:val="004228C7"/>
    <w:rsid w:val="00424D50"/>
    <w:rsid w:val="004257B8"/>
    <w:rsid w:val="0042798B"/>
    <w:rsid w:val="0043222D"/>
    <w:rsid w:val="00434913"/>
    <w:rsid w:val="004474F8"/>
    <w:rsid w:val="00447C57"/>
    <w:rsid w:val="00460388"/>
    <w:rsid w:val="004617FE"/>
    <w:rsid w:val="00462F75"/>
    <w:rsid w:val="00463E9C"/>
    <w:rsid w:val="004725FC"/>
    <w:rsid w:val="0047349F"/>
    <w:rsid w:val="00476CA7"/>
    <w:rsid w:val="00477550"/>
    <w:rsid w:val="004824BB"/>
    <w:rsid w:val="004844A8"/>
    <w:rsid w:val="00491BEF"/>
    <w:rsid w:val="00491E9D"/>
    <w:rsid w:val="004921C5"/>
    <w:rsid w:val="00493D5C"/>
    <w:rsid w:val="00496803"/>
    <w:rsid w:val="004A0BEA"/>
    <w:rsid w:val="004A3964"/>
    <w:rsid w:val="004B0D13"/>
    <w:rsid w:val="004B6688"/>
    <w:rsid w:val="004B74FA"/>
    <w:rsid w:val="004B7FA1"/>
    <w:rsid w:val="004C2E2B"/>
    <w:rsid w:val="004C321B"/>
    <w:rsid w:val="004D1625"/>
    <w:rsid w:val="004D7BC7"/>
    <w:rsid w:val="00506E6E"/>
    <w:rsid w:val="00511D20"/>
    <w:rsid w:val="00516785"/>
    <w:rsid w:val="00522BC7"/>
    <w:rsid w:val="00523E30"/>
    <w:rsid w:val="005244A4"/>
    <w:rsid w:val="00527783"/>
    <w:rsid w:val="005278C7"/>
    <w:rsid w:val="00531840"/>
    <w:rsid w:val="005323FE"/>
    <w:rsid w:val="0053315B"/>
    <w:rsid w:val="00533286"/>
    <w:rsid w:val="00535B5E"/>
    <w:rsid w:val="0054257B"/>
    <w:rsid w:val="00546A5E"/>
    <w:rsid w:val="00564810"/>
    <w:rsid w:val="00570F03"/>
    <w:rsid w:val="0057405B"/>
    <w:rsid w:val="0058138D"/>
    <w:rsid w:val="005814B5"/>
    <w:rsid w:val="00581EDA"/>
    <w:rsid w:val="00581F37"/>
    <w:rsid w:val="00586442"/>
    <w:rsid w:val="00591F70"/>
    <w:rsid w:val="005A291A"/>
    <w:rsid w:val="005C44B3"/>
    <w:rsid w:val="005C4ED0"/>
    <w:rsid w:val="005C6718"/>
    <w:rsid w:val="005D395D"/>
    <w:rsid w:val="005D3E9D"/>
    <w:rsid w:val="005D5D95"/>
    <w:rsid w:val="005E0D93"/>
    <w:rsid w:val="005E25DA"/>
    <w:rsid w:val="005E29EA"/>
    <w:rsid w:val="005E4C99"/>
    <w:rsid w:val="005E7D81"/>
    <w:rsid w:val="005F18C2"/>
    <w:rsid w:val="005F5850"/>
    <w:rsid w:val="005F763B"/>
    <w:rsid w:val="006008F1"/>
    <w:rsid w:val="00600B2C"/>
    <w:rsid w:val="00603322"/>
    <w:rsid w:val="00603A46"/>
    <w:rsid w:val="00603AF0"/>
    <w:rsid w:val="00607547"/>
    <w:rsid w:val="00616B4C"/>
    <w:rsid w:val="00621326"/>
    <w:rsid w:val="00624D6E"/>
    <w:rsid w:val="006256D3"/>
    <w:rsid w:val="00627BB7"/>
    <w:rsid w:val="006340C3"/>
    <w:rsid w:val="0063739A"/>
    <w:rsid w:val="00644A13"/>
    <w:rsid w:val="006471FA"/>
    <w:rsid w:val="0065136E"/>
    <w:rsid w:val="00662B32"/>
    <w:rsid w:val="0066479C"/>
    <w:rsid w:val="00665315"/>
    <w:rsid w:val="00670D71"/>
    <w:rsid w:val="00673400"/>
    <w:rsid w:val="006736FD"/>
    <w:rsid w:val="006776E1"/>
    <w:rsid w:val="00681740"/>
    <w:rsid w:val="00691AB6"/>
    <w:rsid w:val="00695D91"/>
    <w:rsid w:val="00695F3C"/>
    <w:rsid w:val="00697C1D"/>
    <w:rsid w:val="00697CD5"/>
    <w:rsid w:val="006A00E5"/>
    <w:rsid w:val="006B0B5E"/>
    <w:rsid w:val="006B453D"/>
    <w:rsid w:val="006D227C"/>
    <w:rsid w:val="006E1272"/>
    <w:rsid w:val="006E5DBC"/>
    <w:rsid w:val="006E6B3B"/>
    <w:rsid w:val="006E7DCE"/>
    <w:rsid w:val="006F1793"/>
    <w:rsid w:val="0070129A"/>
    <w:rsid w:val="007050FF"/>
    <w:rsid w:val="0070596A"/>
    <w:rsid w:val="007133F1"/>
    <w:rsid w:val="00714005"/>
    <w:rsid w:val="00717CCD"/>
    <w:rsid w:val="00720A77"/>
    <w:rsid w:val="00720DC8"/>
    <w:rsid w:val="00726751"/>
    <w:rsid w:val="00734D54"/>
    <w:rsid w:val="007369B4"/>
    <w:rsid w:val="00745B79"/>
    <w:rsid w:val="00746EC1"/>
    <w:rsid w:val="007472B2"/>
    <w:rsid w:val="00752764"/>
    <w:rsid w:val="007614F6"/>
    <w:rsid w:val="00762430"/>
    <w:rsid w:val="00762F77"/>
    <w:rsid w:val="0076682C"/>
    <w:rsid w:val="00766962"/>
    <w:rsid w:val="00774643"/>
    <w:rsid w:val="00775287"/>
    <w:rsid w:val="00776612"/>
    <w:rsid w:val="00781C79"/>
    <w:rsid w:val="007843C4"/>
    <w:rsid w:val="007931E0"/>
    <w:rsid w:val="007B3A5C"/>
    <w:rsid w:val="007B7631"/>
    <w:rsid w:val="007B7FDF"/>
    <w:rsid w:val="007D233C"/>
    <w:rsid w:val="007D33F4"/>
    <w:rsid w:val="007E02EA"/>
    <w:rsid w:val="007E133B"/>
    <w:rsid w:val="007E25B1"/>
    <w:rsid w:val="007E2F30"/>
    <w:rsid w:val="007E3900"/>
    <w:rsid w:val="007F311D"/>
    <w:rsid w:val="007F3ABE"/>
    <w:rsid w:val="007F6AEB"/>
    <w:rsid w:val="007F7C00"/>
    <w:rsid w:val="007F7FB2"/>
    <w:rsid w:val="008057EA"/>
    <w:rsid w:val="00805EC3"/>
    <w:rsid w:val="00806991"/>
    <w:rsid w:val="0081553D"/>
    <w:rsid w:val="00816E0C"/>
    <w:rsid w:val="00820108"/>
    <w:rsid w:val="00822D4B"/>
    <w:rsid w:val="008249D1"/>
    <w:rsid w:val="00825E19"/>
    <w:rsid w:val="0082621B"/>
    <w:rsid w:val="00831A2F"/>
    <w:rsid w:val="008328E9"/>
    <w:rsid w:val="00835BCB"/>
    <w:rsid w:val="00835CDC"/>
    <w:rsid w:val="00845B07"/>
    <w:rsid w:val="008465FE"/>
    <w:rsid w:val="008473C5"/>
    <w:rsid w:val="0085099B"/>
    <w:rsid w:val="00850B09"/>
    <w:rsid w:val="00857746"/>
    <w:rsid w:val="00863B9D"/>
    <w:rsid w:val="00863BE6"/>
    <w:rsid w:val="00871F5A"/>
    <w:rsid w:val="008723DA"/>
    <w:rsid w:val="00875462"/>
    <w:rsid w:val="0087674C"/>
    <w:rsid w:val="008775BC"/>
    <w:rsid w:val="00881917"/>
    <w:rsid w:val="00882661"/>
    <w:rsid w:val="00882F1B"/>
    <w:rsid w:val="00883A54"/>
    <w:rsid w:val="00884E03"/>
    <w:rsid w:val="008977E5"/>
    <w:rsid w:val="008A4E79"/>
    <w:rsid w:val="008A517C"/>
    <w:rsid w:val="008A70CE"/>
    <w:rsid w:val="008B1998"/>
    <w:rsid w:val="008B51CF"/>
    <w:rsid w:val="008B659C"/>
    <w:rsid w:val="008C25E4"/>
    <w:rsid w:val="008C2DAE"/>
    <w:rsid w:val="008C59EB"/>
    <w:rsid w:val="008D6C5A"/>
    <w:rsid w:val="008F1DEF"/>
    <w:rsid w:val="008F379F"/>
    <w:rsid w:val="008F6687"/>
    <w:rsid w:val="008F6A50"/>
    <w:rsid w:val="008F6A6B"/>
    <w:rsid w:val="009059A9"/>
    <w:rsid w:val="009062C7"/>
    <w:rsid w:val="0091259C"/>
    <w:rsid w:val="009129A3"/>
    <w:rsid w:val="00913505"/>
    <w:rsid w:val="009138DA"/>
    <w:rsid w:val="009226AC"/>
    <w:rsid w:val="009248C9"/>
    <w:rsid w:val="0092515E"/>
    <w:rsid w:val="00931779"/>
    <w:rsid w:val="00933122"/>
    <w:rsid w:val="0093608E"/>
    <w:rsid w:val="00940029"/>
    <w:rsid w:val="00941723"/>
    <w:rsid w:val="00942FBD"/>
    <w:rsid w:val="00946C51"/>
    <w:rsid w:val="0094770B"/>
    <w:rsid w:val="0095510F"/>
    <w:rsid w:val="0095590A"/>
    <w:rsid w:val="009626BE"/>
    <w:rsid w:val="009627B2"/>
    <w:rsid w:val="00963DA4"/>
    <w:rsid w:val="0096430E"/>
    <w:rsid w:val="009710E1"/>
    <w:rsid w:val="00973739"/>
    <w:rsid w:val="00975E44"/>
    <w:rsid w:val="0097758C"/>
    <w:rsid w:val="00977B6A"/>
    <w:rsid w:val="009837E7"/>
    <w:rsid w:val="0098606F"/>
    <w:rsid w:val="00986AE6"/>
    <w:rsid w:val="009A055D"/>
    <w:rsid w:val="009A1374"/>
    <w:rsid w:val="009B2267"/>
    <w:rsid w:val="009C315E"/>
    <w:rsid w:val="009C460A"/>
    <w:rsid w:val="009C5EDE"/>
    <w:rsid w:val="009C6B99"/>
    <w:rsid w:val="009C721C"/>
    <w:rsid w:val="009C79BE"/>
    <w:rsid w:val="009E0AE8"/>
    <w:rsid w:val="009E358F"/>
    <w:rsid w:val="009E3FEE"/>
    <w:rsid w:val="009E5374"/>
    <w:rsid w:val="009F04A4"/>
    <w:rsid w:val="009F0C3D"/>
    <w:rsid w:val="009F22AD"/>
    <w:rsid w:val="009F345D"/>
    <w:rsid w:val="009F3C15"/>
    <w:rsid w:val="009F6240"/>
    <w:rsid w:val="00A02B05"/>
    <w:rsid w:val="00A038A0"/>
    <w:rsid w:val="00A103F9"/>
    <w:rsid w:val="00A11E8B"/>
    <w:rsid w:val="00A1303C"/>
    <w:rsid w:val="00A13218"/>
    <w:rsid w:val="00A16ADD"/>
    <w:rsid w:val="00A17151"/>
    <w:rsid w:val="00A177EA"/>
    <w:rsid w:val="00A227A3"/>
    <w:rsid w:val="00A22ED9"/>
    <w:rsid w:val="00A2595B"/>
    <w:rsid w:val="00A268B2"/>
    <w:rsid w:val="00A26E80"/>
    <w:rsid w:val="00A31448"/>
    <w:rsid w:val="00A32029"/>
    <w:rsid w:val="00A35666"/>
    <w:rsid w:val="00A35BDA"/>
    <w:rsid w:val="00A37D4F"/>
    <w:rsid w:val="00A44886"/>
    <w:rsid w:val="00A44A60"/>
    <w:rsid w:val="00A46D6F"/>
    <w:rsid w:val="00A55928"/>
    <w:rsid w:val="00A603F3"/>
    <w:rsid w:val="00A60B73"/>
    <w:rsid w:val="00A62B3E"/>
    <w:rsid w:val="00A630A5"/>
    <w:rsid w:val="00A637B6"/>
    <w:rsid w:val="00A67CEE"/>
    <w:rsid w:val="00A76709"/>
    <w:rsid w:val="00A77D00"/>
    <w:rsid w:val="00A77DB0"/>
    <w:rsid w:val="00A80080"/>
    <w:rsid w:val="00A85614"/>
    <w:rsid w:val="00A90003"/>
    <w:rsid w:val="00A90321"/>
    <w:rsid w:val="00A92432"/>
    <w:rsid w:val="00AA02D4"/>
    <w:rsid w:val="00AA03C2"/>
    <w:rsid w:val="00AA6FE8"/>
    <w:rsid w:val="00AB1AB2"/>
    <w:rsid w:val="00AB24A9"/>
    <w:rsid w:val="00AB4951"/>
    <w:rsid w:val="00AB4CDB"/>
    <w:rsid w:val="00AB65EF"/>
    <w:rsid w:val="00AC2554"/>
    <w:rsid w:val="00AD01AD"/>
    <w:rsid w:val="00AD4069"/>
    <w:rsid w:val="00AD42F0"/>
    <w:rsid w:val="00AE4FF2"/>
    <w:rsid w:val="00AE7A23"/>
    <w:rsid w:val="00AE7CFF"/>
    <w:rsid w:val="00AF5F84"/>
    <w:rsid w:val="00B01B00"/>
    <w:rsid w:val="00B035E4"/>
    <w:rsid w:val="00B04862"/>
    <w:rsid w:val="00B052E2"/>
    <w:rsid w:val="00B059E2"/>
    <w:rsid w:val="00B13548"/>
    <w:rsid w:val="00B156F6"/>
    <w:rsid w:val="00B17EFC"/>
    <w:rsid w:val="00B20C36"/>
    <w:rsid w:val="00B2199F"/>
    <w:rsid w:val="00B2291E"/>
    <w:rsid w:val="00B27CB5"/>
    <w:rsid w:val="00B315A0"/>
    <w:rsid w:val="00B34A18"/>
    <w:rsid w:val="00B34AF2"/>
    <w:rsid w:val="00B43841"/>
    <w:rsid w:val="00B460EB"/>
    <w:rsid w:val="00B468CE"/>
    <w:rsid w:val="00B52CE4"/>
    <w:rsid w:val="00B579CB"/>
    <w:rsid w:val="00B626CD"/>
    <w:rsid w:val="00B6398B"/>
    <w:rsid w:val="00B6489F"/>
    <w:rsid w:val="00B64ED1"/>
    <w:rsid w:val="00B67FE1"/>
    <w:rsid w:val="00B70083"/>
    <w:rsid w:val="00B7121F"/>
    <w:rsid w:val="00B73382"/>
    <w:rsid w:val="00B73554"/>
    <w:rsid w:val="00B73B3A"/>
    <w:rsid w:val="00B760BC"/>
    <w:rsid w:val="00B773E1"/>
    <w:rsid w:val="00B83EF9"/>
    <w:rsid w:val="00B947D5"/>
    <w:rsid w:val="00BA0174"/>
    <w:rsid w:val="00BA284B"/>
    <w:rsid w:val="00BA66E2"/>
    <w:rsid w:val="00BB28F6"/>
    <w:rsid w:val="00BB31F3"/>
    <w:rsid w:val="00BB6F8F"/>
    <w:rsid w:val="00BC1B16"/>
    <w:rsid w:val="00BC2609"/>
    <w:rsid w:val="00BC54A2"/>
    <w:rsid w:val="00BD4486"/>
    <w:rsid w:val="00BD450E"/>
    <w:rsid w:val="00BD4DA4"/>
    <w:rsid w:val="00BD55FE"/>
    <w:rsid w:val="00BD565E"/>
    <w:rsid w:val="00BE49B0"/>
    <w:rsid w:val="00BF10DB"/>
    <w:rsid w:val="00BF626B"/>
    <w:rsid w:val="00C0113A"/>
    <w:rsid w:val="00C02B43"/>
    <w:rsid w:val="00C033ED"/>
    <w:rsid w:val="00C0528F"/>
    <w:rsid w:val="00C1184B"/>
    <w:rsid w:val="00C1292B"/>
    <w:rsid w:val="00C13145"/>
    <w:rsid w:val="00C15A6C"/>
    <w:rsid w:val="00C20858"/>
    <w:rsid w:val="00C24D7E"/>
    <w:rsid w:val="00C26AC6"/>
    <w:rsid w:val="00C30204"/>
    <w:rsid w:val="00C32592"/>
    <w:rsid w:val="00C32E05"/>
    <w:rsid w:val="00C3561B"/>
    <w:rsid w:val="00C43248"/>
    <w:rsid w:val="00C53482"/>
    <w:rsid w:val="00C54833"/>
    <w:rsid w:val="00C54848"/>
    <w:rsid w:val="00C65A25"/>
    <w:rsid w:val="00C813D6"/>
    <w:rsid w:val="00C817CB"/>
    <w:rsid w:val="00C853B2"/>
    <w:rsid w:val="00C8780E"/>
    <w:rsid w:val="00CA32AC"/>
    <w:rsid w:val="00CA3A04"/>
    <w:rsid w:val="00CA7384"/>
    <w:rsid w:val="00CB0157"/>
    <w:rsid w:val="00CC61ED"/>
    <w:rsid w:val="00CD002B"/>
    <w:rsid w:val="00CE1E10"/>
    <w:rsid w:val="00CE2084"/>
    <w:rsid w:val="00CE750F"/>
    <w:rsid w:val="00CF06B6"/>
    <w:rsid w:val="00CF15EA"/>
    <w:rsid w:val="00CF3A82"/>
    <w:rsid w:val="00CF4496"/>
    <w:rsid w:val="00CF53FA"/>
    <w:rsid w:val="00D03679"/>
    <w:rsid w:val="00D05019"/>
    <w:rsid w:val="00D058F6"/>
    <w:rsid w:val="00D07680"/>
    <w:rsid w:val="00D122F6"/>
    <w:rsid w:val="00D154CC"/>
    <w:rsid w:val="00D160CB"/>
    <w:rsid w:val="00D245A1"/>
    <w:rsid w:val="00D246F6"/>
    <w:rsid w:val="00D31F04"/>
    <w:rsid w:val="00D3734D"/>
    <w:rsid w:val="00D412FB"/>
    <w:rsid w:val="00D415E2"/>
    <w:rsid w:val="00D42055"/>
    <w:rsid w:val="00D554E0"/>
    <w:rsid w:val="00D61885"/>
    <w:rsid w:val="00D61C2C"/>
    <w:rsid w:val="00D647C3"/>
    <w:rsid w:val="00D66033"/>
    <w:rsid w:val="00D724EF"/>
    <w:rsid w:val="00D83BBA"/>
    <w:rsid w:val="00D93258"/>
    <w:rsid w:val="00D944DD"/>
    <w:rsid w:val="00D9633A"/>
    <w:rsid w:val="00D965BC"/>
    <w:rsid w:val="00DA3074"/>
    <w:rsid w:val="00DA4E72"/>
    <w:rsid w:val="00DA5D84"/>
    <w:rsid w:val="00DA7E51"/>
    <w:rsid w:val="00DB364B"/>
    <w:rsid w:val="00DB7CAF"/>
    <w:rsid w:val="00DC56B3"/>
    <w:rsid w:val="00DC6424"/>
    <w:rsid w:val="00DD206E"/>
    <w:rsid w:val="00DD4889"/>
    <w:rsid w:val="00DE0776"/>
    <w:rsid w:val="00DE3825"/>
    <w:rsid w:val="00DF02FE"/>
    <w:rsid w:val="00DF0924"/>
    <w:rsid w:val="00DF2386"/>
    <w:rsid w:val="00DF6AA2"/>
    <w:rsid w:val="00DF7FE7"/>
    <w:rsid w:val="00E00FA3"/>
    <w:rsid w:val="00E160C9"/>
    <w:rsid w:val="00E166C6"/>
    <w:rsid w:val="00E21FBB"/>
    <w:rsid w:val="00E2592F"/>
    <w:rsid w:val="00E30CBA"/>
    <w:rsid w:val="00E46367"/>
    <w:rsid w:val="00E51F31"/>
    <w:rsid w:val="00E5417A"/>
    <w:rsid w:val="00E5511F"/>
    <w:rsid w:val="00E60216"/>
    <w:rsid w:val="00E63F0B"/>
    <w:rsid w:val="00E70E88"/>
    <w:rsid w:val="00E747F0"/>
    <w:rsid w:val="00E75F82"/>
    <w:rsid w:val="00E81D16"/>
    <w:rsid w:val="00E82D0D"/>
    <w:rsid w:val="00E92301"/>
    <w:rsid w:val="00E94620"/>
    <w:rsid w:val="00E968EF"/>
    <w:rsid w:val="00E96D3E"/>
    <w:rsid w:val="00E9702A"/>
    <w:rsid w:val="00EA3A7F"/>
    <w:rsid w:val="00EA5DAF"/>
    <w:rsid w:val="00EB462B"/>
    <w:rsid w:val="00EB7D16"/>
    <w:rsid w:val="00ED1FA0"/>
    <w:rsid w:val="00EE025B"/>
    <w:rsid w:val="00EE29A8"/>
    <w:rsid w:val="00EE4A66"/>
    <w:rsid w:val="00EE71D8"/>
    <w:rsid w:val="00EF79EF"/>
    <w:rsid w:val="00F00320"/>
    <w:rsid w:val="00F0280E"/>
    <w:rsid w:val="00F078F1"/>
    <w:rsid w:val="00F27637"/>
    <w:rsid w:val="00F32D03"/>
    <w:rsid w:val="00F333AE"/>
    <w:rsid w:val="00F344DE"/>
    <w:rsid w:val="00F36CA5"/>
    <w:rsid w:val="00F45DD5"/>
    <w:rsid w:val="00F478F9"/>
    <w:rsid w:val="00F55C5D"/>
    <w:rsid w:val="00F628D8"/>
    <w:rsid w:val="00F63609"/>
    <w:rsid w:val="00F6784B"/>
    <w:rsid w:val="00F73E71"/>
    <w:rsid w:val="00F8603C"/>
    <w:rsid w:val="00F90EB7"/>
    <w:rsid w:val="00F91FB8"/>
    <w:rsid w:val="00F95108"/>
    <w:rsid w:val="00F95970"/>
    <w:rsid w:val="00FA3D29"/>
    <w:rsid w:val="00FA7462"/>
    <w:rsid w:val="00FB3CAC"/>
    <w:rsid w:val="00FC6300"/>
    <w:rsid w:val="00FD3D90"/>
    <w:rsid w:val="00FF19D7"/>
    <w:rsid w:val="00FF3BD8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73C88"/>
  <w15:docId w15:val="{D8149972-07E2-4F31-9665-3190775F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3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4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C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0C2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E0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26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F13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4D1625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843C4"/>
    <w:pPr>
      <w:ind w:left="0" w:firstLine="0"/>
    </w:pPr>
    <w:rPr>
      <w:rFonts w:eastAsia="Yu Mincho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64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C64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7B7631"/>
    <w:pPr>
      <w:autoSpaceDE w:val="0"/>
      <w:autoSpaceDN w:val="0"/>
      <w:adjustRightInd w:val="0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7631"/>
    <w:pPr>
      <w:widowControl w:val="0"/>
      <w:ind w:left="827" w:hanging="708"/>
    </w:pPr>
    <w:rPr>
      <w:rFonts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B7631"/>
    <w:rPr>
      <w:rFonts w:ascii="Calibri" w:eastAsia="Calibri" w:hAnsi="Calibri"/>
      <w:lang w:val="en-US"/>
    </w:rPr>
  </w:style>
  <w:style w:type="paragraph" w:styleId="NormalWeb">
    <w:name w:val="Normal (Web)"/>
    <w:basedOn w:val="Normal"/>
    <w:uiPriority w:val="99"/>
    <w:unhideWhenUsed/>
    <w:rsid w:val="007B7631"/>
    <w:pPr>
      <w:spacing w:before="100" w:beforeAutospacing="1" w:after="100" w:afterAutospacing="1"/>
      <w:ind w:left="0" w:firstLine="0"/>
    </w:pPr>
    <w:rPr>
      <w:rFonts w:ascii="Times New Roman" w:eastAsiaTheme="minorHAnsi" w:hAnsi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5C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1">
    <w:name w:val="p1"/>
    <w:basedOn w:val="Normal"/>
    <w:rsid w:val="00015C8E"/>
    <w:pPr>
      <w:ind w:left="0" w:firstLine="0"/>
    </w:pPr>
    <w:rPr>
      <w:rFonts w:ascii="Times" w:eastAsiaTheme="minorHAnsi" w:hAnsi="Times"/>
      <w:sz w:val="24"/>
      <w:szCs w:val="24"/>
      <w:lang w:val="it-IT"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C01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5af92df4-ae3d-4772-abff-92e7cba13994" xsi:nil="true"/>
    <Function xmlns="5af92df4-ae3d-4772-abff-92e7cba13994">International</Function>
    <Section xmlns="5af92df4-ae3d-4772-abff-92e7cba13994">
      <UserInfo>
        <DisplayName/>
        <AccountId xsi:nil="true"/>
        <AccountType/>
      </UserInfo>
    </Section>
    <RecordNumber xmlns="5af92df4-ae3d-4772-abff-92e7cba13994" xsi:nil="true"/>
    <IconOverlay xmlns="http://schemas.microsoft.com/sharepoint/v4" xsi:nil="true"/>
    <Division xmlns="5af92df4-ae3d-4772-abff-92e7cba13994">
      <UserInfo>
        <DisplayName/>
        <AccountId xsi:nil="true"/>
        <AccountType/>
      </UserInfo>
    </Division>
    <DocumentDescription xmlns="5af92df4-ae3d-4772-abff-92e7cba13994" xsi:nil="true"/>
    <Branch xmlns="5af92df4-ae3d-4772-abff-92e7cba13994">
      <UserInfo>
        <DisplayName/>
        <AccountId xsi:nil="true"/>
        <AccountType/>
      </UserInfo>
    </Branch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DB29C2AB6EB75541991FB3E24043BFB600582F7F37840F594BBCB087811BB6529F" ma:contentTypeVersion="24" ma:contentTypeDescription="SPIRE Document" ma:contentTypeScope="" ma:versionID="45a9d200ca0bc6cd93f3542b9e74c4e2">
  <xsd:schema xmlns:xsd="http://www.w3.org/2001/XMLSchema" xmlns:xs="http://www.w3.org/2001/XMLSchema" xmlns:p="http://schemas.microsoft.com/office/2006/metadata/properties" xmlns:ns2="5af92df4-ae3d-4772-abff-92e7cba13994" xmlns:ns3="http://schemas.microsoft.com/sharepoint/v4" targetNamespace="http://schemas.microsoft.com/office/2006/metadata/properties" ma:root="true" ma:fieldsID="ad856c9fd6ce3e2418f8237cf12b7dcb" ns2:_="" ns3:_="">
    <xsd:import namespace="5af92df4-ae3d-4772-abff-92e7cba139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2:Division" minOccurs="0"/>
                <xsd:element ref="ns2:Branch" minOccurs="0"/>
                <xsd:element ref="ns2:Se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92df4-ae3d-4772-abff-92e7cba1399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International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  <xsd:element name="Division" ma:index="12" nillable="true" ma:displayName="Division" ma:description="Department Division" ma:hidden="true" ma:SearchPeopleOnly="false" ma:internalName="Divis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ranch" ma:index="13" nillable="true" ma:displayName="Branch" ma:description="Department Branch" ma:hidden="true" ma:SearchPeopleOnly="false" ma:internalName="Branch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ion" ma:index="14" nillable="true" ma:displayName="Section" ma:description="Department Section" ma:hidden="true" ma:SearchPeopleOnly="false" ma:internalName="Secti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A399B-199E-4E8E-B45E-437F95D59F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62D6A4-A5C7-49F5-822C-909B25E7949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3B545D4-7A6D-4782-A897-B7531D604A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DE30D-9469-4031-ACF5-3BEB5D720E26}">
  <ds:schemaRefs>
    <ds:schemaRef ds:uri="http://purl.org/dc/elements/1.1/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5af92df4-ae3d-4772-abff-92e7cba13994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EB98732-12CD-4FDB-8294-CBBF47525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92df4-ae3d-4772-abff-92e7cba139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1BC7D81-5E5A-44FB-B149-D30A285C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4672</Words>
  <Characters>26632</Characters>
  <Application>Microsoft Office Word</Application>
  <DocSecurity>0</DocSecurity>
  <Lines>221</Lines>
  <Paragraphs>62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6" baseType="lpstr">
      <vt:lpstr/>
      <vt:lpstr/>
      <vt:lpstr/>
      <vt:lpstr/>
      <vt:lpstr>    </vt:lpstr>
      <vt:lpstr>    </vt:lpstr>
    </vt:vector>
  </TitlesOfParts>
  <Company>IUCN</Company>
  <LinksUpToDate>false</LinksUpToDate>
  <CharactersWithSpaces>31242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Ramsar\KatzM</dc:creator>
  <cp:lastModifiedBy>Ed Jennings</cp:lastModifiedBy>
  <cp:revision>5</cp:revision>
  <cp:lastPrinted>2020-04-06T13:42:00Z</cp:lastPrinted>
  <dcterms:created xsi:type="dcterms:W3CDTF">2022-03-25T12:39:00Z</dcterms:created>
  <dcterms:modified xsi:type="dcterms:W3CDTF">2022-03-29T11:17:00Z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0x010100DB29C2AB6EB75541991FB3E24043BFB600582F7F37840F594BBCB087811BB6529F</vt:lpwstr>
  </property>
  <property fmtid="{D5CDD505-2E9C-101B-9397-08002B2CF9AE}" pid="3" name="RecordPoint_ActiveItemUniqueId">
    <vt:lpwstr>{086ae4ea-fc5f-4716-a749-55eafd89fd66}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{a8f0bc9d-7c61-4d87-8154-4194e40ae5d3}</vt:lpwstr>
  </property>
  <property fmtid="{D5CDD505-2E9C-101B-9397-08002B2CF9AE}" pid="6" name="RecordPoint_ActiveItemListId">
    <vt:lpwstr>{5dd4d19f-453b-4598-8756-d997d940362f}</vt:lpwstr>
  </property>
  <property fmtid="{D5CDD505-2E9C-101B-9397-08002B2CF9AE}" pid="7" name="RecordPoint_ActiveItemWebId">
    <vt:lpwstr>{5af92df4-ae3d-4772-abff-92e7cba13994}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RecordPoint_SubmissionCompleted">
    <vt:lpwstr/>
  </property>
</Properties>
</file>