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6A4A9" w14:textId="4C658FC2" w:rsidR="007F7024" w:rsidRPr="007F7024" w:rsidRDefault="000944EB" w:rsidP="007F7024">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FR"/>
        </w:rPr>
      </w:pPr>
      <w:r w:rsidRPr="007F7024">
        <w:rPr>
          <w:rFonts w:asciiTheme="minorHAnsi" w:hAnsiTheme="minorHAnsi" w:cstheme="minorHAnsi"/>
          <w:bCs/>
          <w:lang w:val="fr-FR"/>
        </w:rPr>
        <w:t xml:space="preserve">CONVENTION </w:t>
      </w:r>
      <w:r w:rsidR="007F7024" w:rsidRPr="007F7024">
        <w:rPr>
          <w:rFonts w:asciiTheme="minorHAnsi" w:hAnsiTheme="minorHAnsi" w:cstheme="minorHAnsi"/>
          <w:bCs/>
          <w:lang w:val="fr-FR"/>
        </w:rPr>
        <w:t>SUR LES ZONES HUMIDES</w:t>
      </w:r>
    </w:p>
    <w:p w14:paraId="4ED7F4BB" w14:textId="4017D3E4" w:rsidR="000944EB" w:rsidRPr="007F7024" w:rsidRDefault="007F7024" w:rsidP="007F7024">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FR"/>
        </w:rPr>
      </w:pPr>
      <w:r w:rsidRPr="007F7024">
        <w:rPr>
          <w:rFonts w:asciiTheme="minorHAnsi" w:hAnsiTheme="minorHAnsi" w:cstheme="minorHAnsi"/>
          <w:bCs/>
          <w:lang w:val="fr-FR"/>
        </w:rPr>
        <w:t>59e Réunion du Comité permanent</w:t>
      </w:r>
    </w:p>
    <w:p w14:paraId="4DD49994" w14:textId="48AB0DF5" w:rsidR="000944EB" w:rsidRPr="007F7024"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FR"/>
        </w:rPr>
      </w:pPr>
      <w:r w:rsidRPr="007F7024">
        <w:rPr>
          <w:rFonts w:asciiTheme="minorHAnsi" w:hAnsiTheme="minorHAnsi" w:cstheme="minorHAnsi"/>
          <w:bCs/>
          <w:lang w:val="fr-FR"/>
        </w:rPr>
        <w:t>Re</w:t>
      </w:r>
      <w:r w:rsidR="007F7024">
        <w:rPr>
          <w:rFonts w:asciiTheme="minorHAnsi" w:hAnsiTheme="minorHAnsi" w:cstheme="minorHAnsi"/>
          <w:bCs/>
          <w:lang w:val="fr-FR"/>
        </w:rPr>
        <w:t>prise de la réunion</w:t>
      </w:r>
      <w:r w:rsidRPr="007F7024">
        <w:rPr>
          <w:rFonts w:asciiTheme="minorHAnsi" w:hAnsiTheme="minorHAnsi" w:cstheme="minorHAnsi"/>
          <w:bCs/>
          <w:lang w:val="fr-FR"/>
        </w:rPr>
        <w:t xml:space="preserve"> </w:t>
      </w:r>
    </w:p>
    <w:p w14:paraId="70148EF7" w14:textId="3703A616" w:rsidR="000944EB" w:rsidRPr="007F7024"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FR"/>
        </w:rPr>
      </w:pPr>
      <w:r w:rsidRPr="007F7024">
        <w:rPr>
          <w:rFonts w:asciiTheme="minorHAnsi" w:hAnsiTheme="minorHAnsi" w:cstheme="minorHAnsi"/>
          <w:bCs/>
          <w:lang w:val="fr-FR"/>
        </w:rPr>
        <w:t>Gland, S</w:t>
      </w:r>
      <w:r w:rsidR="007F7024" w:rsidRPr="007F7024">
        <w:rPr>
          <w:rFonts w:asciiTheme="minorHAnsi" w:hAnsiTheme="minorHAnsi" w:cstheme="minorHAnsi"/>
          <w:bCs/>
          <w:lang w:val="fr-FR"/>
        </w:rPr>
        <w:t>uisse</w:t>
      </w:r>
      <w:r w:rsidR="00BB32F9">
        <w:rPr>
          <w:rFonts w:asciiTheme="minorHAnsi" w:hAnsiTheme="minorHAnsi" w:cstheme="minorHAnsi"/>
          <w:bCs/>
          <w:lang w:val="fr-FR"/>
        </w:rPr>
        <w:t xml:space="preserve">, </w:t>
      </w:r>
      <w:r w:rsidRPr="007F7024">
        <w:rPr>
          <w:rFonts w:asciiTheme="minorHAnsi" w:hAnsiTheme="minorHAnsi" w:cstheme="minorHAnsi"/>
          <w:bCs/>
          <w:lang w:val="fr-FR"/>
        </w:rPr>
        <w:t xml:space="preserve">23-27 </w:t>
      </w:r>
      <w:r w:rsidR="007F7024">
        <w:rPr>
          <w:rFonts w:asciiTheme="minorHAnsi" w:hAnsiTheme="minorHAnsi" w:cstheme="minorHAnsi"/>
          <w:bCs/>
          <w:lang w:val="fr-FR"/>
        </w:rPr>
        <w:t>m</w:t>
      </w:r>
      <w:r w:rsidRPr="007F7024">
        <w:rPr>
          <w:rFonts w:asciiTheme="minorHAnsi" w:hAnsiTheme="minorHAnsi" w:cstheme="minorHAnsi"/>
          <w:bCs/>
          <w:lang w:val="fr-FR"/>
        </w:rPr>
        <w:t>a</w:t>
      </w:r>
      <w:r w:rsidR="007F7024">
        <w:rPr>
          <w:rFonts w:asciiTheme="minorHAnsi" w:hAnsiTheme="minorHAnsi" w:cstheme="minorHAnsi"/>
          <w:bCs/>
          <w:lang w:val="fr-FR"/>
        </w:rPr>
        <w:t>i</w:t>
      </w:r>
      <w:r w:rsidRPr="007F7024">
        <w:rPr>
          <w:rFonts w:asciiTheme="minorHAnsi" w:hAnsiTheme="minorHAnsi" w:cstheme="minorHAnsi"/>
          <w:bCs/>
          <w:lang w:val="fr-FR"/>
        </w:rPr>
        <w:t xml:space="preserve"> 2022</w:t>
      </w:r>
    </w:p>
    <w:p w14:paraId="5FBD8F84" w14:textId="77777777" w:rsidR="000944EB" w:rsidRPr="007F7024" w:rsidRDefault="000944EB" w:rsidP="000944EB">
      <w:pPr>
        <w:tabs>
          <w:tab w:val="left" w:pos="10650"/>
          <w:tab w:val="right" w:pos="13958"/>
        </w:tabs>
        <w:jc w:val="right"/>
        <w:rPr>
          <w:rFonts w:asciiTheme="minorHAnsi" w:hAnsiTheme="minorHAnsi" w:cstheme="minorHAnsi"/>
          <w:b/>
          <w:sz w:val="28"/>
          <w:szCs w:val="28"/>
          <w:lang w:val="fr-FR"/>
        </w:rPr>
      </w:pPr>
    </w:p>
    <w:p w14:paraId="0637A97A" w14:textId="26F1A493" w:rsidR="000944EB" w:rsidRPr="00405B89" w:rsidRDefault="000944EB" w:rsidP="000944EB">
      <w:pPr>
        <w:tabs>
          <w:tab w:val="left" w:pos="10650"/>
          <w:tab w:val="right" w:pos="13958"/>
        </w:tabs>
        <w:jc w:val="right"/>
        <w:rPr>
          <w:rFonts w:asciiTheme="minorHAnsi" w:hAnsiTheme="minorHAnsi" w:cstheme="minorHAnsi"/>
          <w:sz w:val="28"/>
          <w:szCs w:val="28"/>
          <w:lang w:val="de-CH"/>
        </w:rPr>
      </w:pPr>
      <w:r w:rsidRPr="00405B89">
        <w:rPr>
          <w:rFonts w:asciiTheme="minorHAnsi" w:hAnsiTheme="minorHAnsi" w:cstheme="minorHAnsi"/>
          <w:b/>
          <w:sz w:val="28"/>
          <w:szCs w:val="28"/>
          <w:lang w:val="de-CH"/>
        </w:rPr>
        <w:t>SC5</w:t>
      </w:r>
      <w:r>
        <w:rPr>
          <w:rFonts w:asciiTheme="minorHAnsi" w:hAnsiTheme="minorHAnsi" w:cstheme="minorHAnsi"/>
          <w:b/>
          <w:sz w:val="28"/>
          <w:szCs w:val="28"/>
          <w:lang w:val="de-CH"/>
        </w:rPr>
        <w:t>9/2022</w:t>
      </w:r>
      <w:r w:rsidRPr="00405B89">
        <w:rPr>
          <w:rFonts w:asciiTheme="minorHAnsi" w:hAnsiTheme="minorHAnsi" w:cstheme="minorHAnsi"/>
          <w:b/>
          <w:sz w:val="28"/>
          <w:szCs w:val="28"/>
          <w:lang w:val="de-CH"/>
        </w:rPr>
        <w:t xml:space="preserve"> Doc</w:t>
      </w:r>
      <w:r w:rsidR="00051031">
        <w:rPr>
          <w:rFonts w:asciiTheme="minorHAnsi" w:hAnsiTheme="minorHAnsi" w:cstheme="minorHAnsi"/>
          <w:b/>
          <w:sz w:val="28"/>
          <w:szCs w:val="28"/>
          <w:lang w:val="de-CH"/>
        </w:rPr>
        <w:t>.</w:t>
      </w:r>
      <w:bookmarkStart w:id="0" w:name="_GoBack"/>
      <w:bookmarkEnd w:id="0"/>
      <w:r w:rsidR="00051031" w:rsidRPr="00051031">
        <w:rPr>
          <w:rFonts w:asciiTheme="minorHAnsi" w:hAnsiTheme="minorHAnsi" w:cstheme="minorHAnsi"/>
          <w:b/>
          <w:sz w:val="28"/>
          <w:szCs w:val="28"/>
          <w:lang w:val="de-CH"/>
        </w:rPr>
        <w:t>24.16</w:t>
      </w:r>
    </w:p>
    <w:p w14:paraId="206D5DBA" w14:textId="77777777" w:rsidR="000944EB" w:rsidRPr="00405B89" w:rsidRDefault="000944EB" w:rsidP="000944EB">
      <w:pPr>
        <w:rPr>
          <w:rFonts w:asciiTheme="minorHAnsi" w:hAnsiTheme="minorHAnsi" w:cstheme="minorHAnsi"/>
          <w:b/>
          <w:sz w:val="28"/>
          <w:szCs w:val="28"/>
          <w:lang w:val="de-CH"/>
        </w:rPr>
      </w:pPr>
    </w:p>
    <w:p w14:paraId="1EB16916" w14:textId="78FD6741" w:rsidR="000944EB" w:rsidRPr="007F7024" w:rsidRDefault="007F7024" w:rsidP="000944EB">
      <w:pPr>
        <w:jc w:val="center"/>
        <w:rPr>
          <w:rFonts w:asciiTheme="minorHAnsi" w:hAnsiTheme="minorHAnsi" w:cstheme="minorHAnsi"/>
          <w:b/>
          <w:sz w:val="28"/>
          <w:szCs w:val="28"/>
          <w:lang w:val="fr-FR"/>
        </w:rPr>
      </w:pPr>
      <w:r w:rsidRPr="007F7024">
        <w:rPr>
          <w:rFonts w:asciiTheme="minorHAnsi" w:hAnsiTheme="minorHAnsi" w:cstheme="minorHAnsi"/>
          <w:b/>
          <w:sz w:val="28"/>
          <w:szCs w:val="28"/>
          <w:lang w:val="fr-FR"/>
        </w:rPr>
        <w:t>Projet de résolution sur l'établissement du Centre international des mangroves dans le cadre de la Convention de Ramsar</w:t>
      </w:r>
    </w:p>
    <w:p w14:paraId="556F1360" w14:textId="2147322D" w:rsidR="00236CF5" w:rsidRPr="007F7024" w:rsidRDefault="00236CF5" w:rsidP="000944EB">
      <w:pPr>
        <w:jc w:val="center"/>
        <w:rPr>
          <w:rFonts w:asciiTheme="minorHAnsi" w:hAnsiTheme="minorHAnsi" w:cstheme="minorHAnsi"/>
          <w:b/>
          <w:sz w:val="28"/>
          <w:szCs w:val="28"/>
          <w:lang w:val="fr-FR"/>
        </w:rPr>
      </w:pPr>
    </w:p>
    <w:p w14:paraId="435CBC31" w14:textId="68CD6321" w:rsidR="00236CF5" w:rsidRDefault="00567290" w:rsidP="00236CF5">
      <w:pPr>
        <w:ind w:left="0" w:firstLine="0"/>
        <w:rPr>
          <w:rFonts w:asciiTheme="minorHAnsi" w:hAnsiTheme="minorHAnsi" w:cstheme="minorHAnsi"/>
          <w:i/>
          <w:lang w:val="fr-FR"/>
        </w:rPr>
      </w:pPr>
      <w:r w:rsidRPr="00567290">
        <w:rPr>
          <w:rFonts w:asciiTheme="minorHAnsi" w:hAnsiTheme="minorHAnsi" w:cstheme="minorHAnsi"/>
          <w:i/>
          <w:lang w:val="fr-FR"/>
        </w:rPr>
        <w:t>Présenté</w:t>
      </w:r>
      <w:r w:rsidR="005D3868" w:rsidRPr="00567290">
        <w:rPr>
          <w:rFonts w:asciiTheme="minorHAnsi" w:hAnsiTheme="minorHAnsi" w:cstheme="minorHAnsi"/>
          <w:i/>
          <w:lang w:val="fr-FR"/>
        </w:rPr>
        <w:t xml:space="preserve"> par la </w:t>
      </w:r>
      <w:r w:rsidR="00236CF5" w:rsidRPr="00567290">
        <w:rPr>
          <w:rFonts w:asciiTheme="minorHAnsi" w:hAnsiTheme="minorHAnsi" w:cstheme="minorHAnsi"/>
          <w:i/>
          <w:lang w:val="fr-FR"/>
        </w:rPr>
        <w:t>Chin</w:t>
      </w:r>
      <w:r w:rsidR="00BB46F5">
        <w:rPr>
          <w:rFonts w:asciiTheme="minorHAnsi" w:hAnsiTheme="minorHAnsi" w:cstheme="minorHAnsi"/>
          <w:i/>
          <w:lang w:val="fr-FR"/>
        </w:rPr>
        <w:t>e</w:t>
      </w:r>
      <w:r w:rsidR="00236CF5" w:rsidRPr="00567290">
        <w:rPr>
          <w:rFonts w:asciiTheme="minorHAnsi" w:hAnsiTheme="minorHAnsi" w:cstheme="minorHAnsi"/>
          <w:i/>
          <w:lang w:val="fr-FR"/>
        </w:rPr>
        <w:t>, co</w:t>
      </w:r>
      <w:r w:rsidRPr="00567290">
        <w:rPr>
          <w:rFonts w:asciiTheme="minorHAnsi" w:hAnsiTheme="minorHAnsi" w:cstheme="minorHAnsi"/>
          <w:i/>
          <w:lang w:val="fr-FR"/>
        </w:rPr>
        <w:t>parrainé par l</w:t>
      </w:r>
      <w:r>
        <w:rPr>
          <w:rFonts w:asciiTheme="minorHAnsi" w:hAnsiTheme="minorHAnsi" w:cstheme="minorHAnsi"/>
          <w:i/>
          <w:lang w:val="fr-FR"/>
        </w:rPr>
        <w:t>’</w:t>
      </w:r>
      <w:r w:rsidR="00236CF5" w:rsidRPr="00567290">
        <w:rPr>
          <w:rFonts w:asciiTheme="minorHAnsi" w:hAnsiTheme="minorHAnsi" w:cstheme="minorHAnsi"/>
          <w:i/>
          <w:lang w:val="fr-FR"/>
        </w:rPr>
        <w:t>Australi</w:t>
      </w:r>
      <w:r>
        <w:rPr>
          <w:rFonts w:asciiTheme="minorHAnsi" w:hAnsiTheme="minorHAnsi" w:cstheme="minorHAnsi"/>
          <w:i/>
          <w:lang w:val="fr-FR"/>
        </w:rPr>
        <w:t>e</w:t>
      </w:r>
      <w:r w:rsidR="00236CF5" w:rsidRPr="00567290">
        <w:rPr>
          <w:rFonts w:asciiTheme="minorHAnsi" w:hAnsiTheme="minorHAnsi" w:cstheme="minorHAnsi"/>
          <w:i/>
          <w:lang w:val="fr-FR"/>
        </w:rPr>
        <w:t xml:space="preserve">, </w:t>
      </w:r>
      <w:r>
        <w:rPr>
          <w:rFonts w:asciiTheme="minorHAnsi" w:hAnsiTheme="minorHAnsi" w:cstheme="minorHAnsi"/>
          <w:i/>
          <w:lang w:val="fr-FR"/>
        </w:rPr>
        <w:t xml:space="preserve">le </w:t>
      </w:r>
      <w:r w:rsidR="00236CF5" w:rsidRPr="00567290">
        <w:rPr>
          <w:rFonts w:asciiTheme="minorHAnsi" w:hAnsiTheme="minorHAnsi" w:cstheme="minorHAnsi"/>
          <w:i/>
          <w:lang w:val="fr-FR"/>
        </w:rPr>
        <w:t>Cambod</w:t>
      </w:r>
      <w:r>
        <w:rPr>
          <w:rFonts w:asciiTheme="minorHAnsi" w:hAnsiTheme="minorHAnsi" w:cstheme="minorHAnsi"/>
          <w:i/>
          <w:lang w:val="fr-FR"/>
        </w:rPr>
        <w:t>ge</w:t>
      </w:r>
      <w:r w:rsidR="00236CF5" w:rsidRPr="00567290">
        <w:rPr>
          <w:rFonts w:asciiTheme="minorHAnsi" w:hAnsiTheme="minorHAnsi" w:cstheme="minorHAnsi"/>
          <w:i/>
          <w:lang w:val="fr-FR"/>
        </w:rPr>
        <w:t xml:space="preserve"> (</w:t>
      </w:r>
      <w:r w:rsidR="00785524">
        <w:rPr>
          <w:rFonts w:asciiTheme="minorHAnsi" w:hAnsiTheme="minorHAnsi" w:cstheme="minorHAnsi"/>
          <w:i/>
          <w:lang w:val="fr-FR"/>
        </w:rPr>
        <w:t>soutien du Correspondant national gouvernemental mais</w:t>
      </w:r>
      <w:r w:rsidR="00785524" w:rsidRPr="00785524">
        <w:rPr>
          <w:rFonts w:asciiTheme="minorHAnsi" w:hAnsiTheme="minorHAnsi" w:cstheme="minorHAnsi"/>
          <w:i/>
          <w:lang w:val="fr-FR"/>
        </w:rPr>
        <w:t xml:space="preserve"> en attente de l'autorisation du ministre), et Madagascar</w:t>
      </w:r>
    </w:p>
    <w:p w14:paraId="2A60EAD7" w14:textId="6D6B934F" w:rsidR="00581F89" w:rsidRPr="0082621D" w:rsidRDefault="00581F89" w:rsidP="00236CF5">
      <w:pPr>
        <w:ind w:left="0" w:firstLine="0"/>
        <w:rPr>
          <w:rFonts w:asciiTheme="minorHAnsi" w:hAnsiTheme="minorHAnsi" w:cstheme="minorHAnsi"/>
          <w:i/>
          <w:lang w:val="fr-FR"/>
        </w:rPr>
      </w:pPr>
    </w:p>
    <w:p w14:paraId="698DCEC3" w14:textId="77777777" w:rsidR="0082621D" w:rsidRPr="006063DC" w:rsidRDefault="0082621D" w:rsidP="0082621D">
      <w:pPr>
        <w:jc w:val="both"/>
        <w:rPr>
          <w:i/>
          <w:lang w:val="fr-FR"/>
        </w:rPr>
      </w:pPr>
      <w:r w:rsidRPr="006063DC">
        <w:rPr>
          <w:i/>
          <w:lang w:val="fr-FR"/>
        </w:rPr>
        <w:t xml:space="preserve">Note de couverture du Secrétariat : </w:t>
      </w:r>
    </w:p>
    <w:p w14:paraId="0041FA71" w14:textId="77777777" w:rsidR="0082621D" w:rsidRPr="0082621D" w:rsidRDefault="0082621D" w:rsidP="0082621D">
      <w:pPr>
        <w:ind w:left="0" w:firstLine="0"/>
        <w:rPr>
          <w:lang w:val="fr-FR"/>
        </w:rPr>
      </w:pPr>
      <w:r w:rsidRPr="0082621D">
        <w:rPr>
          <w:lang w:val="fr-FR"/>
        </w:rPr>
        <w:t xml:space="preserve">Le projet de résolution se réfère à la Résolution VIII.32 </w:t>
      </w:r>
      <w:r w:rsidRPr="0082621D">
        <w:rPr>
          <w:i/>
          <w:lang w:val="fr-FR"/>
        </w:rPr>
        <w:t xml:space="preserve">Conservation, gestion intégrée et utilisation durable des écosystèmes de mangroves et de leurs ressources </w:t>
      </w:r>
      <w:r w:rsidRPr="0082621D">
        <w:rPr>
          <w:lang w:val="fr-FR"/>
        </w:rPr>
        <w:t xml:space="preserve">et à la Résolution XIII.14 </w:t>
      </w:r>
      <w:r w:rsidRPr="0082621D">
        <w:rPr>
          <w:i/>
          <w:lang w:val="fr-FR"/>
        </w:rPr>
        <w:t>Promouvoir la conservation, la restauration et la gestion durable des écosystèmes côtiers de carbone bleu</w:t>
      </w:r>
      <w:r w:rsidRPr="0082621D">
        <w:rPr>
          <w:lang w:val="fr-FR"/>
        </w:rPr>
        <w:t>. Le projet de résolution ne traite pas de questions de nature scientifique ou technique nécessitant une révision du GEST.</w:t>
      </w:r>
    </w:p>
    <w:p w14:paraId="5AF77919" w14:textId="77777777" w:rsidR="0082621D" w:rsidRPr="006063DC" w:rsidRDefault="0082621D">
      <w:pPr>
        <w:rPr>
          <w:rFonts w:asciiTheme="minorHAnsi" w:hAnsiTheme="minorHAnsi" w:cstheme="minorHAnsi"/>
          <w:i/>
          <w:lang w:val="fr-FR"/>
        </w:rPr>
      </w:pPr>
      <w:r w:rsidRPr="006063DC">
        <w:rPr>
          <w:rFonts w:asciiTheme="minorHAnsi" w:hAnsiTheme="minorHAnsi" w:cstheme="minorHAnsi"/>
          <w:i/>
          <w:lang w:val="fr-FR"/>
        </w:rPr>
        <w:br w:type="page"/>
      </w:r>
    </w:p>
    <w:p w14:paraId="3CDAA746" w14:textId="3A188D74" w:rsidR="000C2489" w:rsidRDefault="000C2489" w:rsidP="00014168">
      <w:pPr>
        <w:autoSpaceDE w:val="0"/>
        <w:autoSpaceDN w:val="0"/>
        <w:adjustRightInd w:val="0"/>
        <w:rPr>
          <w:rFonts w:asciiTheme="minorHAnsi" w:eastAsiaTheme="minorHAnsi" w:hAnsiTheme="minorHAnsi" w:cs="Calibri-Bold"/>
          <w:b/>
          <w:bCs/>
        </w:rPr>
      </w:pPr>
      <w:r>
        <w:rPr>
          <w:noProof/>
          <w:lang w:eastAsia="en-GB"/>
        </w:rPr>
        <w:lastRenderedPageBreak/>
        <mc:AlternateContent>
          <mc:Choice Requires="wps">
            <w:drawing>
              <wp:inline distT="0" distB="0" distL="0" distR="0" wp14:anchorId="54196EB4" wp14:editId="33BAA8DE">
                <wp:extent cx="5731510" cy="858982"/>
                <wp:effectExtent l="0" t="0" r="21590"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58982"/>
                        </a:xfrm>
                        <a:prstGeom prst="rect">
                          <a:avLst/>
                        </a:prstGeom>
                        <a:solidFill>
                          <a:srgbClr val="FFFFFF"/>
                        </a:solidFill>
                        <a:ln w="9525">
                          <a:solidFill>
                            <a:srgbClr val="000000"/>
                          </a:solidFill>
                          <a:miter lim="800000"/>
                          <a:headEnd/>
                          <a:tailEnd/>
                        </a:ln>
                      </wps:spPr>
                      <wps:txbx>
                        <w:txbxContent>
                          <w:p w14:paraId="4CD8AD40" w14:textId="6F1BE645" w:rsidR="000C2489" w:rsidRPr="00450482" w:rsidRDefault="00474ABA" w:rsidP="000C2489">
                            <w:pPr>
                              <w:rPr>
                                <w:b/>
                                <w:bCs/>
                                <w:lang w:val="fr-FR"/>
                              </w:rPr>
                            </w:pPr>
                            <w:r w:rsidRPr="00450482">
                              <w:rPr>
                                <w:b/>
                                <w:bCs/>
                                <w:lang w:val="fr-FR"/>
                              </w:rPr>
                              <w:t xml:space="preserve">Mesure requise </w:t>
                            </w:r>
                            <w:r w:rsidR="000C2489" w:rsidRPr="00450482">
                              <w:rPr>
                                <w:b/>
                                <w:bCs/>
                                <w:lang w:val="fr-FR"/>
                              </w:rPr>
                              <w:t xml:space="preserve">: </w:t>
                            </w:r>
                          </w:p>
                          <w:p w14:paraId="25025CD1" w14:textId="0418EC0B" w:rsidR="00450482" w:rsidRPr="00450482" w:rsidRDefault="00450482" w:rsidP="00450482">
                            <w:pPr>
                              <w:pStyle w:val="NormalWeb"/>
                              <w:rPr>
                                <w:lang w:val="fr-FR"/>
                              </w:rPr>
                            </w:pPr>
                            <w:r w:rsidRPr="00450482">
                              <w:rPr>
                                <w:rFonts w:asciiTheme="minorHAnsi" w:hAnsiTheme="minorHAnsi" w:cstheme="minorHAnsi"/>
                                <w:sz w:val="22"/>
                                <w:szCs w:val="22"/>
                                <w:lang w:val="fr-FR"/>
                              </w:rPr>
                              <w:t>Le Comité permanent est invité à examiner et à approuver le projet de résolution</w:t>
                            </w:r>
                            <w:r w:rsidRPr="00450482">
                              <w:rPr>
                                <w:lang w:val="fr-FR"/>
                              </w:rPr>
                              <w:t xml:space="preserve"> </w:t>
                            </w:r>
                            <w:r w:rsidR="00915DD0" w:rsidRPr="00450482">
                              <w:rPr>
                                <w:rFonts w:ascii="Calibri" w:hAnsi="Calibri" w:cs="Calibri"/>
                                <w:sz w:val="22"/>
                                <w:szCs w:val="22"/>
                                <w:lang w:val="fr-FR"/>
                              </w:rPr>
                              <w:t>ci-</w:t>
                            </w:r>
                            <w:r w:rsidR="00B6348B">
                              <w:rPr>
                                <w:rFonts w:ascii="Calibri" w:hAnsi="Calibri" w:cs="Calibri"/>
                                <w:sz w:val="22"/>
                                <w:szCs w:val="22"/>
                                <w:lang w:val="fr-FR"/>
                              </w:rPr>
                              <w:t>joint</w:t>
                            </w:r>
                            <w:r w:rsidRPr="00450482">
                              <w:rPr>
                                <w:rFonts w:ascii="Calibri" w:hAnsi="Calibri" w:cs="Calibri"/>
                                <w:sz w:val="22"/>
                                <w:szCs w:val="22"/>
                                <w:lang w:val="fr-FR"/>
                              </w:rPr>
                              <w:t xml:space="preserve"> pour examen par la </w:t>
                            </w:r>
                            <w:r w:rsidR="00915DD0" w:rsidRPr="00450482">
                              <w:rPr>
                                <w:rFonts w:ascii="Calibri" w:hAnsi="Calibri" w:cs="Calibri"/>
                                <w:sz w:val="22"/>
                                <w:szCs w:val="22"/>
                                <w:lang w:val="fr-FR"/>
                              </w:rPr>
                              <w:t>Conférence</w:t>
                            </w:r>
                            <w:r w:rsidRPr="00450482">
                              <w:rPr>
                                <w:rFonts w:ascii="Calibri" w:hAnsi="Calibri" w:cs="Calibri"/>
                                <w:sz w:val="22"/>
                                <w:szCs w:val="22"/>
                                <w:lang w:val="fr-FR"/>
                              </w:rPr>
                              <w:t xml:space="preserve"> des Parties à sa 14</w:t>
                            </w:r>
                            <w:r w:rsidRPr="00450482">
                              <w:rPr>
                                <w:rFonts w:ascii="Calibri" w:hAnsi="Calibri" w:cs="Calibri"/>
                                <w:position w:val="8"/>
                                <w:sz w:val="14"/>
                                <w:szCs w:val="14"/>
                                <w:lang w:val="fr-FR"/>
                              </w:rPr>
                              <w:t xml:space="preserve">e </w:t>
                            </w:r>
                            <w:r w:rsidRPr="00450482">
                              <w:rPr>
                                <w:rFonts w:ascii="Calibri" w:hAnsi="Calibri" w:cs="Calibri"/>
                                <w:sz w:val="22"/>
                                <w:szCs w:val="22"/>
                                <w:lang w:val="fr-FR"/>
                              </w:rPr>
                              <w:t xml:space="preserve">Session. </w:t>
                            </w:r>
                          </w:p>
                          <w:p w14:paraId="39ADFEB0" w14:textId="66AF8B1A" w:rsidR="000C2489" w:rsidRPr="00450482" w:rsidRDefault="000C2489" w:rsidP="00236CF5">
                            <w:pPr>
                              <w:pStyle w:val="ColorfulList-Accent11"/>
                              <w:ind w:left="0" w:firstLine="0"/>
                              <w:rPr>
                                <w:lang w:val="fr-FR"/>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196EB4" id="_x0000_t202" coordsize="21600,21600" o:spt="202" path="m,l,21600r21600,l21600,xe">
                <v:stroke joinstyle="miter"/>
                <v:path gradientshapeok="t" o:connecttype="rect"/>
              </v:shapetype>
              <v:shape id="Text Box 1" o:spid="_x0000_s1026" type="#_x0000_t202" style="width:451.3pt;height:6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">
                <v:textbox>
                  <w:txbxContent>
                    <w:p w14:paraId="4CD8AD40" w14:textId="6F1BE645" w:rsidR="000C2489" w:rsidRPr="00450482" w:rsidRDefault="00474ABA" w:rsidP="000C2489">
                      <w:pPr>
                        <w:rPr>
                          <w:b/>
                          <w:bCs/>
                          <w:lang w:val="fr-FR"/>
                        </w:rPr>
                      </w:pPr>
                      <w:r w:rsidRPr="00450482">
                        <w:rPr>
                          <w:b/>
                          <w:bCs/>
                          <w:lang w:val="fr-FR"/>
                        </w:rPr>
                        <w:t xml:space="preserve">Mesure requise </w:t>
                      </w:r>
                      <w:r w:rsidR="000C2489" w:rsidRPr="00450482">
                        <w:rPr>
                          <w:b/>
                          <w:bCs/>
                          <w:lang w:val="fr-FR"/>
                        </w:rPr>
                        <w:t xml:space="preserve">: </w:t>
                      </w:r>
                    </w:p>
                    <w:p w14:paraId="25025CD1" w14:textId="0418EC0B" w:rsidR="00450482" w:rsidRPr="00450482" w:rsidRDefault="00450482" w:rsidP="00450482">
                      <w:pPr>
                        <w:pStyle w:val="NormalWeb"/>
                        <w:rPr>
                          <w:lang w:val="fr-FR"/>
                        </w:rPr>
                      </w:pPr>
                      <w:r w:rsidRPr="00450482">
                        <w:rPr>
                          <w:rFonts w:asciiTheme="minorHAnsi" w:hAnsiTheme="minorHAnsi" w:cstheme="minorHAnsi"/>
                          <w:sz w:val="22"/>
                          <w:szCs w:val="22"/>
                          <w:lang w:val="fr-FR"/>
                        </w:rPr>
                        <w:t>Le Comité permanent est invité à examiner et à approuver le projet de résolution</w:t>
                      </w:r>
                      <w:r w:rsidRPr="00450482">
                        <w:rPr>
                          <w:lang w:val="fr-FR"/>
                        </w:rPr>
                        <w:t xml:space="preserve"> </w:t>
                      </w:r>
                      <w:r w:rsidR="00915DD0" w:rsidRPr="00450482">
                        <w:rPr>
                          <w:rFonts w:ascii="Calibri" w:hAnsi="Calibri" w:cs="Calibri"/>
                          <w:sz w:val="22"/>
                          <w:szCs w:val="22"/>
                          <w:lang w:val="fr-FR"/>
                        </w:rPr>
                        <w:t>ci-</w:t>
                      </w:r>
                      <w:r w:rsidR="00B6348B">
                        <w:rPr>
                          <w:rFonts w:ascii="Calibri" w:hAnsi="Calibri" w:cs="Calibri"/>
                          <w:sz w:val="22"/>
                          <w:szCs w:val="22"/>
                          <w:lang w:val="fr-FR"/>
                        </w:rPr>
                        <w:t>joint</w:t>
                      </w:r>
                      <w:r w:rsidRPr="00450482">
                        <w:rPr>
                          <w:rFonts w:ascii="Calibri" w:hAnsi="Calibri" w:cs="Calibri"/>
                          <w:sz w:val="22"/>
                          <w:szCs w:val="22"/>
                          <w:lang w:val="fr-FR"/>
                        </w:rPr>
                        <w:t xml:space="preserve"> pour examen par la </w:t>
                      </w:r>
                      <w:r w:rsidR="00915DD0" w:rsidRPr="00450482">
                        <w:rPr>
                          <w:rFonts w:ascii="Calibri" w:hAnsi="Calibri" w:cs="Calibri"/>
                          <w:sz w:val="22"/>
                          <w:szCs w:val="22"/>
                          <w:lang w:val="fr-FR"/>
                        </w:rPr>
                        <w:t>Conférence</w:t>
                      </w:r>
                      <w:r w:rsidRPr="00450482">
                        <w:rPr>
                          <w:rFonts w:ascii="Calibri" w:hAnsi="Calibri" w:cs="Calibri"/>
                          <w:sz w:val="22"/>
                          <w:szCs w:val="22"/>
                          <w:lang w:val="fr-FR"/>
                        </w:rPr>
                        <w:t xml:space="preserve"> des Parties à sa 14</w:t>
                      </w:r>
                      <w:r w:rsidRPr="00450482">
                        <w:rPr>
                          <w:rFonts w:ascii="Calibri" w:hAnsi="Calibri" w:cs="Calibri"/>
                          <w:position w:val="8"/>
                          <w:sz w:val="14"/>
                          <w:szCs w:val="14"/>
                          <w:lang w:val="fr-FR"/>
                        </w:rPr>
                        <w:t xml:space="preserve">e </w:t>
                      </w:r>
                      <w:r w:rsidRPr="00450482">
                        <w:rPr>
                          <w:rFonts w:ascii="Calibri" w:hAnsi="Calibri" w:cs="Calibri"/>
                          <w:sz w:val="22"/>
                          <w:szCs w:val="22"/>
                          <w:lang w:val="fr-FR"/>
                        </w:rPr>
                        <w:t xml:space="preserve">Session. </w:t>
                      </w:r>
                    </w:p>
                    <w:p w14:paraId="39ADFEB0" w14:textId="66AF8B1A" w:rsidR="000C2489" w:rsidRPr="00450482" w:rsidRDefault="000C2489" w:rsidP="00236CF5">
                      <w:pPr>
                        <w:pStyle w:val="ColorfulList-Accent11"/>
                        <w:ind w:left="0" w:firstLine="0"/>
                        <w:rPr>
                          <w:lang w:val="fr-FR"/>
                        </w:rPr>
                      </w:pPr>
                    </w:p>
                  </w:txbxContent>
                </v:textbox>
                <w10:anchorlock/>
              </v:shape>
            </w:pict>
          </mc:Fallback>
        </mc:AlternateContent>
      </w:r>
    </w:p>
    <w:p w14:paraId="2B4FEB1E" w14:textId="77777777" w:rsidR="009E0AE8" w:rsidRDefault="009E0AE8" w:rsidP="00014168">
      <w:pPr>
        <w:rPr>
          <w:rFonts w:cs="Arial"/>
          <w:b/>
        </w:rPr>
      </w:pPr>
    </w:p>
    <w:p w14:paraId="33FBAAB3" w14:textId="77777777" w:rsidR="009E0AE8" w:rsidRDefault="009E0AE8" w:rsidP="00014168">
      <w:pPr>
        <w:rPr>
          <w:rFonts w:cs="Arial"/>
          <w:b/>
        </w:rPr>
      </w:pPr>
    </w:p>
    <w:p w14:paraId="35B55433" w14:textId="77777777" w:rsidR="00236CF5" w:rsidRPr="00BB32F9" w:rsidRDefault="00236CF5" w:rsidP="00236CF5">
      <w:pPr>
        <w:keepNext/>
        <w:rPr>
          <w:rFonts w:cs="Arial"/>
          <w:b/>
          <w:lang w:val="fr-FR"/>
        </w:rPr>
      </w:pPr>
      <w:r w:rsidRPr="00BB32F9">
        <w:rPr>
          <w:rFonts w:cs="Arial"/>
          <w:b/>
          <w:lang w:val="fr-FR"/>
        </w:rPr>
        <w:t>Introduction</w:t>
      </w:r>
    </w:p>
    <w:p w14:paraId="086BFC13" w14:textId="77777777" w:rsidR="00236CF5" w:rsidRPr="00BB32F9" w:rsidRDefault="00236CF5" w:rsidP="00236CF5">
      <w:pPr>
        <w:keepNext/>
        <w:rPr>
          <w:rFonts w:cs="Arial"/>
          <w:b/>
          <w:lang w:val="fr-FR"/>
        </w:rPr>
      </w:pPr>
    </w:p>
    <w:p w14:paraId="31B22CAF" w14:textId="02E30E15" w:rsidR="00236CF5" w:rsidRPr="00915DD0" w:rsidRDefault="00236CF5" w:rsidP="00236CF5">
      <w:pPr>
        <w:keepNext/>
        <w:rPr>
          <w:rFonts w:cs="Arial"/>
          <w:i/>
          <w:lang w:val="fr-FR"/>
        </w:rPr>
      </w:pPr>
      <w:r w:rsidRPr="00915DD0">
        <w:rPr>
          <w:rFonts w:cs="Arial"/>
          <w:i/>
          <w:lang w:val="fr-FR"/>
        </w:rPr>
        <w:t>I</w:t>
      </w:r>
      <w:r w:rsidR="00915DD0" w:rsidRPr="00915DD0">
        <w:rPr>
          <w:rFonts w:cs="Arial"/>
          <w:i/>
          <w:lang w:val="fr-FR"/>
        </w:rPr>
        <w:t xml:space="preserve">nformations </w:t>
      </w:r>
      <w:r w:rsidR="00915DD0">
        <w:rPr>
          <w:rFonts w:cs="Arial"/>
          <w:i/>
          <w:lang w:val="fr-FR"/>
        </w:rPr>
        <w:t xml:space="preserve">à l’usage du </w:t>
      </w:r>
      <w:r w:rsidR="00915DD0" w:rsidRPr="00915DD0">
        <w:rPr>
          <w:rFonts w:cs="Arial"/>
          <w:i/>
          <w:lang w:val="fr-FR"/>
        </w:rPr>
        <w:t>Comité permanent</w:t>
      </w:r>
    </w:p>
    <w:p w14:paraId="368F3138" w14:textId="73B0443B" w:rsidR="00236CF5" w:rsidRPr="00A25D1D" w:rsidRDefault="00E40403" w:rsidP="00911DA8">
      <w:pPr>
        <w:keepNext/>
        <w:ind w:left="0" w:firstLine="0"/>
        <w:rPr>
          <w:rFonts w:asciiTheme="minorHAnsi" w:hAnsiTheme="minorHAnsi" w:cstheme="minorHAnsi"/>
          <w:lang w:val="fr-FR"/>
        </w:rPr>
      </w:pPr>
      <w:r w:rsidRPr="00E40403">
        <w:rPr>
          <w:rFonts w:cs="Arial"/>
          <w:lang w:val="fr-FR"/>
        </w:rPr>
        <w:t xml:space="preserve">Les zones humides de mangrove </w:t>
      </w:r>
      <w:r w:rsidR="00AD5F87">
        <w:rPr>
          <w:rFonts w:cs="Arial"/>
          <w:lang w:val="fr-FR"/>
        </w:rPr>
        <w:t xml:space="preserve">assurent </w:t>
      </w:r>
      <w:r>
        <w:rPr>
          <w:rFonts w:cs="Arial"/>
          <w:lang w:val="fr-FR"/>
        </w:rPr>
        <w:t xml:space="preserve">partout dans le monde </w:t>
      </w:r>
      <w:r w:rsidRPr="00E40403">
        <w:rPr>
          <w:rFonts w:cs="Arial"/>
          <w:lang w:val="fr-FR"/>
        </w:rPr>
        <w:t>des fonctions écologiques vitales et fournissent d'importants services écosystémiques aux êtres humains. Les mangroves sont également les écosystèmes de carbone bleu</w:t>
      </w:r>
      <w:r w:rsidR="00550E5C" w:rsidRPr="00550E5C">
        <w:rPr>
          <w:rFonts w:cs="Arial"/>
          <w:lang w:val="fr-FR"/>
        </w:rPr>
        <w:t xml:space="preserve"> </w:t>
      </w:r>
      <w:r w:rsidR="00550E5C">
        <w:rPr>
          <w:rFonts w:cs="Arial"/>
          <w:lang w:val="fr-FR"/>
        </w:rPr>
        <w:t xml:space="preserve">les </w:t>
      </w:r>
      <w:r w:rsidR="00550E5C" w:rsidRPr="00E40403">
        <w:rPr>
          <w:rFonts w:cs="Arial"/>
          <w:lang w:val="fr-FR"/>
        </w:rPr>
        <w:t>plus importants</w:t>
      </w:r>
      <w:r w:rsidRPr="00E40403">
        <w:rPr>
          <w:rFonts w:cs="Arial"/>
          <w:lang w:val="fr-FR"/>
        </w:rPr>
        <w:t xml:space="preserve">. La destruction des zones humides de mangrove menace le bien-être des </w:t>
      </w:r>
      <w:r w:rsidR="00AD5F87">
        <w:rPr>
          <w:rFonts w:cs="Arial"/>
          <w:lang w:val="fr-FR"/>
        </w:rPr>
        <w:t xml:space="preserve">habitants des zones </w:t>
      </w:r>
      <w:r w:rsidRPr="00E40403">
        <w:rPr>
          <w:rFonts w:cs="Arial"/>
          <w:lang w:val="fr-FR"/>
        </w:rPr>
        <w:t>côti</w:t>
      </w:r>
      <w:r w:rsidR="00AD5F87">
        <w:rPr>
          <w:rFonts w:cs="Arial"/>
          <w:lang w:val="fr-FR"/>
        </w:rPr>
        <w:t>ères</w:t>
      </w:r>
      <w:r w:rsidRPr="00E40403">
        <w:rPr>
          <w:rFonts w:cs="Arial"/>
          <w:lang w:val="fr-FR"/>
        </w:rPr>
        <w:t xml:space="preserve"> et entraîne des émissions massives de carbone. Ce projet de résolution appelle à la création d'un centre international des mangroves dans le cadre de la Convention de Ramsar</w:t>
      </w:r>
      <w:r w:rsidR="00AD5F87">
        <w:rPr>
          <w:rFonts w:cs="Arial"/>
          <w:lang w:val="fr-FR"/>
        </w:rPr>
        <w:t> ; ce centre</w:t>
      </w:r>
      <w:r w:rsidRPr="00E40403">
        <w:rPr>
          <w:rFonts w:cs="Arial"/>
          <w:lang w:val="fr-FR"/>
        </w:rPr>
        <w:t xml:space="preserve"> contribuera à la mise en place d'un mécanisme de coopération internationale et d'une plateforme de soutien technique </w:t>
      </w:r>
      <w:r w:rsidR="00FD210B">
        <w:rPr>
          <w:rFonts w:cs="Arial"/>
          <w:lang w:val="fr-FR"/>
        </w:rPr>
        <w:t>aux</w:t>
      </w:r>
      <w:r w:rsidRPr="00E40403">
        <w:rPr>
          <w:rFonts w:cs="Arial"/>
          <w:lang w:val="fr-FR"/>
        </w:rPr>
        <w:t xml:space="preserve"> pays intéressés. </w:t>
      </w:r>
      <w:r w:rsidR="001B3E63">
        <w:rPr>
          <w:rFonts w:cs="Arial"/>
          <w:lang w:val="fr-FR"/>
        </w:rPr>
        <w:t xml:space="preserve">Grâce à des </w:t>
      </w:r>
      <w:r w:rsidRPr="00E40403">
        <w:rPr>
          <w:rFonts w:cs="Arial"/>
          <w:lang w:val="fr-FR"/>
        </w:rPr>
        <w:t xml:space="preserve">échanges techniques, </w:t>
      </w:r>
      <w:r w:rsidR="001B3E63">
        <w:rPr>
          <w:rFonts w:cs="Arial"/>
          <w:lang w:val="fr-FR"/>
        </w:rPr>
        <w:t xml:space="preserve">à une </w:t>
      </w:r>
      <w:r w:rsidRPr="00E40403">
        <w:rPr>
          <w:rFonts w:cs="Arial"/>
          <w:lang w:val="fr-FR"/>
        </w:rPr>
        <w:t xml:space="preserve">recherche collaborative, </w:t>
      </w:r>
      <w:r w:rsidR="001B3E63">
        <w:rPr>
          <w:rFonts w:cs="Arial"/>
          <w:lang w:val="fr-FR"/>
        </w:rPr>
        <w:t>à l</w:t>
      </w:r>
      <w:r w:rsidRPr="00E40403">
        <w:rPr>
          <w:rFonts w:cs="Arial"/>
          <w:lang w:val="fr-FR"/>
        </w:rPr>
        <w:t xml:space="preserve">'éducation et </w:t>
      </w:r>
      <w:r w:rsidR="001B3E63">
        <w:rPr>
          <w:rFonts w:cs="Arial"/>
          <w:lang w:val="fr-FR"/>
        </w:rPr>
        <w:t xml:space="preserve">à la </w:t>
      </w:r>
      <w:r w:rsidRPr="00E40403">
        <w:rPr>
          <w:rFonts w:cs="Arial"/>
          <w:lang w:val="fr-FR"/>
        </w:rPr>
        <w:t xml:space="preserve">formation, </w:t>
      </w:r>
      <w:r w:rsidR="001B3E63">
        <w:rPr>
          <w:rFonts w:cs="Arial"/>
          <w:lang w:val="fr-FR"/>
        </w:rPr>
        <w:t xml:space="preserve">ainsi qu’à l’établissement </w:t>
      </w:r>
      <w:r w:rsidRPr="00E40403">
        <w:rPr>
          <w:rFonts w:cs="Arial"/>
          <w:lang w:val="fr-FR"/>
        </w:rPr>
        <w:t xml:space="preserve">de projets pilotes pour la conservation et la restauration des mangroves, le centre vise à promouvoir la mise en œuvre du </w:t>
      </w:r>
      <w:r w:rsidR="001B3E63">
        <w:rPr>
          <w:rFonts w:cs="Arial"/>
          <w:lang w:val="fr-FR"/>
        </w:rPr>
        <w:t>P</w:t>
      </w:r>
      <w:r w:rsidRPr="00E40403">
        <w:rPr>
          <w:rFonts w:cs="Arial"/>
          <w:lang w:val="fr-FR"/>
        </w:rPr>
        <w:t xml:space="preserve">lan stratégique de la Convention sur les zones humides, ainsi que la Décennie des Nations </w:t>
      </w:r>
      <w:r w:rsidR="001B3E63">
        <w:rPr>
          <w:rFonts w:cs="Arial"/>
          <w:lang w:val="fr-FR"/>
        </w:rPr>
        <w:t>U</w:t>
      </w:r>
      <w:r w:rsidRPr="00E40403">
        <w:rPr>
          <w:rFonts w:cs="Arial"/>
          <w:lang w:val="fr-FR"/>
        </w:rPr>
        <w:t xml:space="preserve">nies pour la restauration des écosystèmes et la Décennie des Nations </w:t>
      </w:r>
      <w:r w:rsidR="001B3E63">
        <w:rPr>
          <w:rFonts w:cs="Arial"/>
          <w:lang w:val="fr-FR"/>
        </w:rPr>
        <w:t>U</w:t>
      </w:r>
      <w:r w:rsidRPr="00E40403">
        <w:rPr>
          <w:rFonts w:cs="Arial"/>
          <w:lang w:val="fr-FR"/>
        </w:rPr>
        <w:t>nies pour l'océanologie au service du développement durable, et à contribuer à la réalisation de l'ODD</w:t>
      </w:r>
      <w:r w:rsidR="001B3E63">
        <w:rPr>
          <w:rFonts w:cs="Arial"/>
          <w:lang w:val="fr-FR"/>
        </w:rPr>
        <w:t xml:space="preserve"> </w:t>
      </w:r>
      <w:r w:rsidRPr="00E40403">
        <w:rPr>
          <w:rFonts w:cs="Arial"/>
          <w:lang w:val="fr-FR"/>
        </w:rPr>
        <w:t>6.6.1 sur les écosystèmes aquatiques, de l'ODD</w:t>
      </w:r>
      <w:r w:rsidR="001B3E63">
        <w:rPr>
          <w:rFonts w:cs="Arial"/>
          <w:lang w:val="fr-FR"/>
        </w:rPr>
        <w:t xml:space="preserve"> </w:t>
      </w:r>
      <w:r w:rsidRPr="00E40403">
        <w:rPr>
          <w:rFonts w:cs="Arial"/>
          <w:lang w:val="fr-FR"/>
        </w:rPr>
        <w:t>13 sur l</w:t>
      </w:r>
      <w:r w:rsidR="00FE3880">
        <w:rPr>
          <w:rFonts w:cs="Arial"/>
          <w:lang w:val="fr-FR"/>
        </w:rPr>
        <w:t xml:space="preserve">es mesures à prendre pour le </w:t>
      </w:r>
      <w:r w:rsidRPr="00E40403">
        <w:rPr>
          <w:rFonts w:cs="Arial"/>
          <w:lang w:val="fr-FR"/>
        </w:rPr>
        <w:t>climat</w:t>
      </w:r>
      <w:r w:rsidR="00FE3880">
        <w:rPr>
          <w:rFonts w:cs="Arial"/>
          <w:lang w:val="fr-FR"/>
        </w:rPr>
        <w:t xml:space="preserve"> </w:t>
      </w:r>
      <w:r w:rsidRPr="00E40403">
        <w:rPr>
          <w:rFonts w:cs="Arial"/>
          <w:lang w:val="fr-FR"/>
        </w:rPr>
        <w:t>et de l'ODD</w:t>
      </w:r>
      <w:r w:rsidR="001B3E63">
        <w:rPr>
          <w:rFonts w:cs="Arial"/>
          <w:lang w:val="fr-FR"/>
        </w:rPr>
        <w:t xml:space="preserve"> </w:t>
      </w:r>
      <w:r w:rsidRPr="00E40403">
        <w:rPr>
          <w:rFonts w:cs="Arial"/>
          <w:lang w:val="fr-FR"/>
        </w:rPr>
        <w:t>14 sur l</w:t>
      </w:r>
      <w:r w:rsidR="00FE3880">
        <w:rPr>
          <w:rFonts w:cs="Arial"/>
          <w:lang w:val="fr-FR"/>
        </w:rPr>
        <w:t>es ressources aquatiques</w:t>
      </w:r>
      <w:r w:rsidRPr="00E40403">
        <w:rPr>
          <w:rFonts w:cs="Arial"/>
          <w:lang w:val="fr-FR"/>
        </w:rPr>
        <w:t>, de la Vision 2050 pour la biodiversité et de l'objectif de neutralité carbone de la CCNUCC.</w:t>
      </w:r>
    </w:p>
    <w:p w14:paraId="4F4A44B1" w14:textId="05562801" w:rsidR="00911DA8" w:rsidRDefault="00911DA8">
      <w:pPr>
        <w:rPr>
          <w:rFonts w:asciiTheme="minorHAnsi" w:hAnsiTheme="minorHAnsi" w:cstheme="minorHAnsi"/>
          <w:i/>
          <w:lang w:val="fr-FR"/>
        </w:rPr>
      </w:pPr>
    </w:p>
    <w:p w14:paraId="56FC31D6" w14:textId="229528C8" w:rsidR="00F9152F" w:rsidRPr="00A25D1D" w:rsidRDefault="00F9152F" w:rsidP="00236CF5">
      <w:pPr>
        <w:suppressLineNumbers/>
        <w:suppressAutoHyphens/>
        <w:contextualSpacing/>
        <w:rPr>
          <w:rFonts w:asciiTheme="minorHAnsi" w:hAnsiTheme="minorHAnsi" w:cstheme="minorHAnsi"/>
          <w:i/>
          <w:lang w:val="fr-FR"/>
        </w:rPr>
      </w:pPr>
      <w:r w:rsidRPr="00A25D1D">
        <w:rPr>
          <w:rFonts w:asciiTheme="minorHAnsi" w:hAnsiTheme="minorHAnsi" w:cstheme="minorHAnsi"/>
          <w:i/>
          <w:lang w:val="fr-FR"/>
        </w:rPr>
        <w:t>Incidences f</w:t>
      </w:r>
      <w:r w:rsidR="00236CF5" w:rsidRPr="00A25D1D">
        <w:rPr>
          <w:rFonts w:asciiTheme="minorHAnsi" w:hAnsiTheme="minorHAnsi" w:cstheme="minorHAnsi"/>
          <w:i/>
          <w:lang w:val="fr-FR"/>
        </w:rPr>
        <w:t>inanci</w:t>
      </w:r>
      <w:r w:rsidRPr="00A25D1D">
        <w:rPr>
          <w:rFonts w:asciiTheme="minorHAnsi" w:hAnsiTheme="minorHAnsi" w:cstheme="minorHAnsi"/>
          <w:i/>
          <w:lang w:val="fr-FR"/>
        </w:rPr>
        <w:t>ères de la mise en œuvre</w:t>
      </w:r>
    </w:p>
    <w:tbl>
      <w:tblPr>
        <w:tblStyle w:val="TableGrid"/>
        <w:tblW w:w="0" w:type="auto"/>
        <w:tblInd w:w="108" w:type="dxa"/>
        <w:tblLook w:val="04A0" w:firstRow="1" w:lastRow="0" w:firstColumn="1" w:lastColumn="0" w:noHBand="0" w:noVBand="1"/>
      </w:tblPr>
      <w:tblGrid>
        <w:gridCol w:w="3715"/>
        <w:gridCol w:w="2551"/>
        <w:gridCol w:w="2642"/>
      </w:tblGrid>
      <w:tr w:rsidR="00236CF5" w:rsidRPr="00A25D1D" w14:paraId="6A7AC301" w14:textId="77777777" w:rsidTr="00911DA8">
        <w:tc>
          <w:tcPr>
            <w:tcW w:w="3715" w:type="dxa"/>
          </w:tcPr>
          <w:p w14:paraId="366BB24E" w14:textId="0B662B75" w:rsidR="00236CF5" w:rsidRPr="00A25D1D" w:rsidRDefault="00236CF5" w:rsidP="00EB63CD">
            <w:pPr>
              <w:suppressLineNumbers/>
              <w:suppressAutoHyphens/>
              <w:contextualSpacing/>
              <w:rPr>
                <w:rFonts w:asciiTheme="minorHAnsi" w:hAnsiTheme="minorHAnsi" w:cstheme="minorHAnsi"/>
                <w:lang w:val="fr-FR"/>
              </w:rPr>
            </w:pPr>
            <w:r w:rsidRPr="00A25D1D">
              <w:rPr>
                <w:rFonts w:asciiTheme="minorHAnsi" w:hAnsiTheme="minorHAnsi" w:cstheme="minorHAnsi"/>
                <w:lang w:val="fr-FR"/>
              </w:rPr>
              <w:t>Paragraph</w:t>
            </w:r>
            <w:r w:rsidR="00F9152F" w:rsidRPr="00A25D1D">
              <w:rPr>
                <w:rFonts w:asciiTheme="minorHAnsi" w:hAnsiTheme="minorHAnsi" w:cstheme="minorHAnsi"/>
                <w:lang w:val="fr-FR"/>
              </w:rPr>
              <w:t>e</w:t>
            </w:r>
            <w:r w:rsidRPr="00A25D1D">
              <w:rPr>
                <w:rFonts w:asciiTheme="minorHAnsi" w:hAnsiTheme="minorHAnsi" w:cstheme="minorHAnsi"/>
                <w:lang w:val="fr-FR"/>
              </w:rPr>
              <w:t xml:space="preserve"> (Num</w:t>
            </w:r>
            <w:r w:rsidR="00F9152F" w:rsidRPr="00A25D1D">
              <w:rPr>
                <w:rFonts w:asciiTheme="minorHAnsi" w:hAnsiTheme="minorHAnsi" w:cstheme="minorHAnsi"/>
                <w:lang w:val="fr-FR"/>
              </w:rPr>
              <w:t xml:space="preserve">éro et parties principales du </w:t>
            </w:r>
            <w:r w:rsidRPr="00A25D1D">
              <w:rPr>
                <w:rFonts w:asciiTheme="minorHAnsi" w:hAnsiTheme="minorHAnsi" w:cstheme="minorHAnsi"/>
                <w:lang w:val="fr-FR"/>
              </w:rPr>
              <w:t>text</w:t>
            </w:r>
            <w:r w:rsidR="00F9152F" w:rsidRPr="00A25D1D">
              <w:rPr>
                <w:rFonts w:asciiTheme="minorHAnsi" w:hAnsiTheme="minorHAnsi" w:cstheme="minorHAnsi"/>
                <w:lang w:val="fr-FR"/>
              </w:rPr>
              <w:t>e</w:t>
            </w:r>
            <w:r w:rsidRPr="00A25D1D">
              <w:rPr>
                <w:rFonts w:asciiTheme="minorHAnsi" w:hAnsiTheme="minorHAnsi" w:cstheme="minorHAnsi"/>
                <w:lang w:val="fr-FR"/>
              </w:rPr>
              <w:t>)</w:t>
            </w:r>
          </w:p>
        </w:tc>
        <w:tc>
          <w:tcPr>
            <w:tcW w:w="2551" w:type="dxa"/>
          </w:tcPr>
          <w:p w14:paraId="5CA439CB" w14:textId="65EC1441" w:rsidR="00236CF5" w:rsidRPr="00A25D1D" w:rsidRDefault="00F9152F" w:rsidP="00EB63CD">
            <w:pPr>
              <w:suppressLineNumbers/>
              <w:suppressAutoHyphens/>
              <w:contextualSpacing/>
              <w:rPr>
                <w:rFonts w:asciiTheme="minorHAnsi" w:hAnsiTheme="minorHAnsi" w:cstheme="minorHAnsi"/>
                <w:lang w:val="fr-FR"/>
              </w:rPr>
            </w:pPr>
            <w:r w:rsidRPr="00A25D1D">
              <w:rPr>
                <w:rFonts w:asciiTheme="minorHAnsi" w:hAnsiTheme="minorHAnsi" w:cstheme="minorHAnsi"/>
                <w:lang w:val="fr-FR"/>
              </w:rPr>
              <w:t>Mesure</w:t>
            </w:r>
            <w:r w:rsidR="00236CF5" w:rsidRPr="00A25D1D">
              <w:rPr>
                <w:rFonts w:asciiTheme="minorHAnsi" w:hAnsiTheme="minorHAnsi" w:cstheme="minorHAnsi"/>
                <w:lang w:val="fr-FR"/>
              </w:rPr>
              <w:t xml:space="preserve"> </w:t>
            </w:r>
          </w:p>
        </w:tc>
        <w:tc>
          <w:tcPr>
            <w:tcW w:w="2642" w:type="dxa"/>
          </w:tcPr>
          <w:p w14:paraId="234A0A52" w14:textId="76B40BC9" w:rsidR="00236CF5" w:rsidRPr="00A25D1D" w:rsidRDefault="00236CF5" w:rsidP="00EB63CD">
            <w:pPr>
              <w:suppressLineNumbers/>
              <w:suppressAutoHyphens/>
              <w:contextualSpacing/>
              <w:rPr>
                <w:rFonts w:asciiTheme="minorHAnsi" w:hAnsiTheme="minorHAnsi" w:cstheme="minorHAnsi"/>
                <w:lang w:val="fr-FR"/>
              </w:rPr>
            </w:pPr>
            <w:r w:rsidRPr="00A25D1D">
              <w:rPr>
                <w:rFonts w:asciiTheme="minorHAnsi" w:hAnsiTheme="minorHAnsi" w:cstheme="minorHAnsi"/>
                <w:lang w:val="fr-FR"/>
              </w:rPr>
              <w:t>Co</w:t>
            </w:r>
            <w:r w:rsidR="00F9152F" w:rsidRPr="00A25D1D">
              <w:rPr>
                <w:rFonts w:asciiTheme="minorHAnsi" w:hAnsiTheme="minorHAnsi" w:cstheme="minorHAnsi"/>
                <w:lang w:val="fr-FR"/>
              </w:rPr>
              <w:t>ût</w:t>
            </w:r>
            <w:r w:rsidRPr="00A25D1D">
              <w:rPr>
                <w:rFonts w:asciiTheme="minorHAnsi" w:hAnsiTheme="minorHAnsi" w:cstheme="minorHAnsi"/>
                <w:lang w:val="fr-FR"/>
              </w:rPr>
              <w:t xml:space="preserve"> (CHF)</w:t>
            </w:r>
          </w:p>
        </w:tc>
      </w:tr>
      <w:tr w:rsidR="00236CF5" w:rsidRPr="00A25D1D" w14:paraId="28B6133B" w14:textId="77777777" w:rsidTr="00911DA8">
        <w:tc>
          <w:tcPr>
            <w:tcW w:w="3715" w:type="dxa"/>
          </w:tcPr>
          <w:p w14:paraId="0297E7B1" w14:textId="3342AD20" w:rsidR="00236CF5" w:rsidRPr="00A25D1D" w:rsidRDefault="00F9152F" w:rsidP="00236CF5">
            <w:pPr>
              <w:suppressLineNumbers/>
              <w:suppressAutoHyphens/>
              <w:ind w:left="0" w:firstLine="0"/>
              <w:contextualSpacing/>
              <w:rPr>
                <w:rFonts w:asciiTheme="minorHAnsi" w:hAnsiTheme="minorHAnsi" w:cstheme="minorHAnsi"/>
                <w:lang w:val="fr-FR"/>
              </w:rPr>
            </w:pPr>
            <w:r w:rsidRPr="00A25D1D">
              <w:rPr>
                <w:lang w:val="fr-FR"/>
              </w:rPr>
              <w:t>Sans objet</w:t>
            </w:r>
          </w:p>
        </w:tc>
        <w:tc>
          <w:tcPr>
            <w:tcW w:w="2551" w:type="dxa"/>
          </w:tcPr>
          <w:p w14:paraId="18A01B1D" w14:textId="73B1381C" w:rsidR="00236CF5" w:rsidRPr="00A25D1D" w:rsidRDefault="00236CF5" w:rsidP="00236CF5">
            <w:pPr>
              <w:suppressLineNumbers/>
              <w:suppressAutoHyphens/>
              <w:ind w:left="0" w:firstLine="0"/>
              <w:contextualSpacing/>
              <w:rPr>
                <w:rFonts w:asciiTheme="minorHAnsi" w:hAnsiTheme="minorHAnsi" w:cstheme="minorHAnsi"/>
                <w:lang w:val="fr-FR"/>
              </w:rPr>
            </w:pPr>
            <w:r w:rsidRPr="00A25D1D">
              <w:rPr>
                <w:lang w:val="fr-FR"/>
              </w:rPr>
              <w:t>-</w:t>
            </w:r>
          </w:p>
        </w:tc>
        <w:tc>
          <w:tcPr>
            <w:tcW w:w="2642" w:type="dxa"/>
          </w:tcPr>
          <w:p w14:paraId="513CE8A6" w14:textId="4D29CD84" w:rsidR="00236CF5" w:rsidRPr="00A25D1D" w:rsidRDefault="00F9152F" w:rsidP="00236CF5">
            <w:pPr>
              <w:suppressLineNumbers/>
              <w:suppressAutoHyphens/>
              <w:ind w:left="0" w:firstLine="0"/>
              <w:contextualSpacing/>
              <w:rPr>
                <w:rFonts w:asciiTheme="minorHAnsi" w:hAnsiTheme="minorHAnsi" w:cstheme="minorHAnsi"/>
                <w:lang w:val="fr-FR"/>
              </w:rPr>
            </w:pPr>
            <w:r w:rsidRPr="00A25D1D">
              <w:rPr>
                <w:lang w:val="fr-FR"/>
              </w:rPr>
              <w:t>Aucune i</w:t>
            </w:r>
            <w:r w:rsidR="006C4421">
              <w:rPr>
                <w:lang w:val="fr-FR"/>
              </w:rPr>
              <w:t>ncidence</w:t>
            </w:r>
            <w:r w:rsidRPr="00A25D1D">
              <w:rPr>
                <w:lang w:val="fr-FR"/>
              </w:rPr>
              <w:t xml:space="preserve"> financière</w:t>
            </w:r>
          </w:p>
        </w:tc>
      </w:tr>
    </w:tbl>
    <w:p w14:paraId="45511EDA" w14:textId="24F3B5E8" w:rsidR="00380E68" w:rsidRPr="00A25D1D" w:rsidRDefault="00380E68" w:rsidP="00236CF5">
      <w:pPr>
        <w:keepNext/>
        <w:rPr>
          <w:rFonts w:cs="Arial"/>
          <w:i/>
          <w:lang w:val="fr-FR"/>
        </w:rPr>
      </w:pPr>
    </w:p>
    <w:p w14:paraId="351898BB" w14:textId="25DDEE87" w:rsidR="00380E68" w:rsidRPr="00BB46F5" w:rsidRDefault="00380E68" w:rsidP="00BB46F5">
      <w:pPr>
        <w:rPr>
          <w:rFonts w:cs="Arial"/>
          <w:i/>
          <w:lang w:val="fr-FR"/>
        </w:rPr>
      </w:pPr>
      <w:r w:rsidRPr="00A25D1D">
        <w:rPr>
          <w:rFonts w:cs="Arial"/>
          <w:i/>
          <w:lang w:val="fr-FR"/>
        </w:rPr>
        <w:br w:type="page"/>
      </w:r>
      <w:r w:rsidR="00F9152F" w:rsidRPr="00F9152F">
        <w:rPr>
          <w:rFonts w:asciiTheme="minorHAnsi" w:eastAsia="FangSong" w:hAnsiTheme="minorHAnsi" w:cstheme="minorHAnsi"/>
          <w:b/>
          <w:bCs/>
          <w:lang w:val="fr-FR" w:eastAsia="zh-CN"/>
        </w:rPr>
        <w:lastRenderedPageBreak/>
        <w:t xml:space="preserve">Projet de </w:t>
      </w:r>
      <w:r w:rsidR="00F9152F">
        <w:rPr>
          <w:rFonts w:asciiTheme="minorHAnsi" w:eastAsia="FangSong" w:hAnsiTheme="minorHAnsi" w:cstheme="minorHAnsi"/>
          <w:b/>
          <w:bCs/>
          <w:lang w:val="fr-FR" w:eastAsia="zh-CN"/>
        </w:rPr>
        <w:t>ré</w:t>
      </w:r>
      <w:r w:rsidRPr="00F9152F">
        <w:rPr>
          <w:rFonts w:asciiTheme="minorHAnsi" w:eastAsia="FangSong" w:hAnsiTheme="minorHAnsi" w:cstheme="minorHAnsi"/>
          <w:b/>
          <w:bCs/>
          <w:lang w:val="fr-FR" w:eastAsia="zh-CN"/>
        </w:rPr>
        <w:t>solution XIV.xx</w:t>
      </w:r>
    </w:p>
    <w:p w14:paraId="0BA8099D" w14:textId="77777777" w:rsidR="00380E68" w:rsidRPr="00F9152F" w:rsidRDefault="00380E68" w:rsidP="00380E68">
      <w:pPr>
        <w:ind w:right="16"/>
        <w:rPr>
          <w:rFonts w:asciiTheme="minorHAnsi" w:eastAsia="FangSong" w:hAnsiTheme="minorHAnsi" w:cstheme="minorHAnsi"/>
          <w:b/>
          <w:bCs/>
          <w:lang w:val="fr-FR" w:eastAsia="zh-CN"/>
        </w:rPr>
      </w:pPr>
    </w:p>
    <w:p w14:paraId="0E6DECA1" w14:textId="77777777" w:rsidR="00A25D1D" w:rsidRDefault="00A25D1D" w:rsidP="00380E68">
      <w:pPr>
        <w:ind w:right="16"/>
        <w:jc w:val="center"/>
        <w:rPr>
          <w:rFonts w:asciiTheme="minorHAnsi" w:eastAsia="FangSong" w:hAnsiTheme="minorHAnsi" w:cstheme="minorHAnsi"/>
          <w:b/>
          <w:lang w:val="fr-FR" w:eastAsia="zh-CN"/>
        </w:rPr>
      </w:pPr>
      <w:r>
        <w:rPr>
          <w:rFonts w:asciiTheme="minorHAnsi" w:eastAsia="FangSong" w:hAnsiTheme="minorHAnsi" w:cstheme="minorHAnsi"/>
          <w:b/>
          <w:lang w:val="fr-FR" w:eastAsia="zh-CN"/>
        </w:rPr>
        <w:t>É</w:t>
      </w:r>
      <w:r w:rsidRPr="00A25D1D">
        <w:rPr>
          <w:rFonts w:asciiTheme="minorHAnsi" w:eastAsia="FangSong" w:hAnsiTheme="minorHAnsi" w:cstheme="minorHAnsi"/>
          <w:b/>
          <w:lang w:val="fr-FR" w:eastAsia="zh-CN"/>
        </w:rPr>
        <w:t xml:space="preserve">tablissement du Centre international des mangroves </w:t>
      </w:r>
    </w:p>
    <w:p w14:paraId="471A3800" w14:textId="2E5F05CA" w:rsidR="00380E68" w:rsidRPr="00A25D1D" w:rsidRDefault="00A25D1D" w:rsidP="00380E68">
      <w:pPr>
        <w:ind w:right="16"/>
        <w:jc w:val="center"/>
        <w:rPr>
          <w:rFonts w:asciiTheme="minorHAnsi" w:eastAsia="FangSong" w:hAnsiTheme="minorHAnsi" w:cstheme="minorHAnsi"/>
          <w:b/>
          <w:lang w:val="fr-FR" w:eastAsia="zh-CN"/>
        </w:rPr>
      </w:pPr>
      <w:r w:rsidRPr="00A25D1D">
        <w:rPr>
          <w:rFonts w:asciiTheme="minorHAnsi" w:eastAsia="FangSong" w:hAnsiTheme="minorHAnsi" w:cstheme="minorHAnsi"/>
          <w:b/>
          <w:lang w:val="fr-FR" w:eastAsia="zh-CN"/>
        </w:rPr>
        <w:t>dans le cadre de la Convention de Ramsar</w:t>
      </w:r>
    </w:p>
    <w:p w14:paraId="53E32C25" w14:textId="77777777" w:rsidR="00380E68" w:rsidRPr="00A25D1D" w:rsidRDefault="00380E68" w:rsidP="00380E68">
      <w:pPr>
        <w:ind w:right="16"/>
        <w:rPr>
          <w:rFonts w:asciiTheme="minorHAnsi" w:eastAsia="FangSong" w:hAnsiTheme="minorHAnsi" w:cstheme="minorHAnsi"/>
          <w:color w:val="000000" w:themeColor="text1"/>
          <w:lang w:val="fr-FR" w:eastAsia="zh-CN"/>
        </w:rPr>
      </w:pPr>
      <w:r w:rsidRPr="00A25D1D">
        <w:rPr>
          <w:rFonts w:asciiTheme="minorHAnsi" w:eastAsia="FangSong" w:hAnsiTheme="minorHAnsi" w:cstheme="minorHAnsi"/>
          <w:b/>
          <w:bCs/>
          <w:lang w:val="fr-FR" w:eastAsia="zh-CN"/>
        </w:rPr>
        <w:t xml:space="preserve">  </w:t>
      </w:r>
    </w:p>
    <w:p w14:paraId="4D21609B" w14:textId="01E7C5A7" w:rsidR="00380E68" w:rsidRPr="006C4BF6" w:rsidRDefault="00A33EC9" w:rsidP="006C4BF6">
      <w:pPr>
        <w:pStyle w:val="ListParagraph"/>
        <w:numPr>
          <w:ilvl w:val="0"/>
          <w:numId w:val="30"/>
        </w:numPr>
        <w:jc w:val="both"/>
        <w:rPr>
          <w:rFonts w:asciiTheme="minorHAnsi" w:eastAsia="FangSong" w:hAnsiTheme="minorHAnsi" w:cstheme="minorHAnsi"/>
          <w:b/>
          <w:bCs/>
          <w:lang w:val="fr-FR" w:eastAsia="zh-CN"/>
        </w:rPr>
      </w:pPr>
      <w:r w:rsidRPr="00A33EC9">
        <w:rPr>
          <w:rFonts w:asciiTheme="minorHAnsi" w:eastAsia="FangSong" w:hAnsiTheme="minorHAnsi" w:cstheme="minorHAnsi"/>
          <w:lang w:val="fr-FR" w:eastAsia="zh-CN"/>
        </w:rPr>
        <w:t>RECONNAISSANT</w:t>
      </w:r>
      <w:r w:rsidR="00380E68" w:rsidRPr="00CD7E5C">
        <w:rPr>
          <w:rFonts w:asciiTheme="minorHAnsi" w:eastAsia="FangSong" w:hAnsiTheme="minorHAnsi" w:cstheme="minorHAnsi"/>
          <w:b/>
          <w:bCs/>
          <w:lang w:val="fr-FR" w:eastAsia="zh-CN"/>
        </w:rPr>
        <w:t xml:space="preserve"> </w:t>
      </w:r>
      <w:r w:rsidR="00CD7E5C" w:rsidRPr="00CD7E5C">
        <w:rPr>
          <w:rFonts w:asciiTheme="minorHAnsi" w:eastAsia="FangSong" w:hAnsiTheme="minorHAnsi" w:cstheme="minorHAnsi"/>
          <w:lang w:val="fr-FR" w:eastAsia="zh-CN"/>
        </w:rPr>
        <w:t xml:space="preserve">que les mangroves sont riches en biodiversité et </w:t>
      </w:r>
      <w:r w:rsidR="00CD7E5C">
        <w:rPr>
          <w:rFonts w:asciiTheme="minorHAnsi" w:eastAsia="FangSong" w:hAnsiTheme="minorHAnsi" w:cstheme="minorHAnsi"/>
          <w:lang w:val="fr-FR" w:eastAsia="zh-CN"/>
        </w:rPr>
        <w:t>sont l’</w:t>
      </w:r>
      <w:r w:rsidR="00CD7E5C" w:rsidRPr="00CD7E5C">
        <w:rPr>
          <w:rFonts w:asciiTheme="minorHAnsi" w:eastAsia="FangSong" w:hAnsiTheme="minorHAnsi" w:cstheme="minorHAnsi"/>
          <w:lang w:val="fr-FR" w:eastAsia="zh-CN"/>
        </w:rPr>
        <w:t xml:space="preserve">habitat </w:t>
      </w:r>
      <w:r w:rsidR="00CD7E5C">
        <w:rPr>
          <w:rFonts w:asciiTheme="minorHAnsi" w:eastAsia="FangSong" w:hAnsiTheme="minorHAnsi" w:cstheme="minorHAnsi"/>
          <w:lang w:val="fr-FR" w:eastAsia="zh-CN"/>
        </w:rPr>
        <w:t>de</w:t>
      </w:r>
      <w:r w:rsidR="00CD7E5C" w:rsidRPr="00CD7E5C">
        <w:rPr>
          <w:rFonts w:asciiTheme="minorHAnsi" w:eastAsia="FangSong" w:hAnsiTheme="minorHAnsi" w:cstheme="minorHAnsi"/>
          <w:lang w:val="fr-FR" w:eastAsia="zh-CN"/>
        </w:rPr>
        <w:t xml:space="preserve"> 371 espèces menacées d</w:t>
      </w:r>
      <w:r w:rsidR="00BB46F5">
        <w:rPr>
          <w:rFonts w:asciiTheme="minorHAnsi" w:eastAsia="FangSong" w:hAnsiTheme="minorHAnsi" w:cstheme="minorHAnsi"/>
          <w:lang w:val="fr-FR" w:eastAsia="zh-CN"/>
        </w:rPr>
        <w:t>ans</w:t>
      </w:r>
      <w:r w:rsidR="00CD7E5C" w:rsidRPr="00CD7E5C">
        <w:rPr>
          <w:rFonts w:asciiTheme="minorHAnsi" w:eastAsia="FangSong" w:hAnsiTheme="minorHAnsi" w:cstheme="minorHAnsi"/>
          <w:lang w:val="fr-FR" w:eastAsia="zh-CN"/>
        </w:rPr>
        <w:t xml:space="preserve"> le monde.</w:t>
      </w:r>
      <w:r w:rsidR="00CD7E5C">
        <w:rPr>
          <w:rFonts w:asciiTheme="minorHAnsi" w:eastAsia="FangSong" w:hAnsiTheme="minorHAnsi" w:cstheme="minorHAnsi"/>
          <w:lang w:val="fr-FR" w:eastAsia="zh-CN"/>
        </w:rPr>
        <w:t xml:space="preserve"> </w:t>
      </w:r>
      <w:r w:rsidR="00CD7E5C" w:rsidRPr="00CD7E5C">
        <w:rPr>
          <w:rFonts w:asciiTheme="minorHAnsi" w:eastAsia="FangSong" w:hAnsiTheme="minorHAnsi" w:cstheme="minorHAnsi"/>
          <w:lang w:val="fr-FR" w:eastAsia="zh-CN"/>
        </w:rPr>
        <w:t xml:space="preserve">Les mangroves </w:t>
      </w:r>
      <w:r w:rsidR="00CD7E5C">
        <w:rPr>
          <w:rFonts w:asciiTheme="minorHAnsi" w:eastAsia="FangSong" w:hAnsiTheme="minorHAnsi" w:cstheme="minorHAnsi"/>
          <w:lang w:val="fr-FR" w:eastAsia="zh-CN"/>
        </w:rPr>
        <w:t xml:space="preserve">abritent </w:t>
      </w:r>
      <w:r w:rsidR="00CD7E5C" w:rsidRPr="00CD7E5C">
        <w:rPr>
          <w:rFonts w:asciiTheme="minorHAnsi" w:eastAsia="FangSong" w:hAnsiTheme="minorHAnsi" w:cstheme="minorHAnsi"/>
          <w:lang w:val="fr-FR" w:eastAsia="zh-CN"/>
        </w:rPr>
        <w:t>également d'importantes ressources halieutiques. Plus de 4,1 millions de pêcheurs et de communautés associées d</w:t>
      </w:r>
      <w:r w:rsidR="00CD7E5C">
        <w:rPr>
          <w:rFonts w:asciiTheme="minorHAnsi" w:eastAsia="FangSong" w:hAnsiTheme="minorHAnsi" w:cstheme="minorHAnsi"/>
          <w:lang w:val="fr-FR" w:eastAsia="zh-CN"/>
        </w:rPr>
        <w:t>e par</w:t>
      </w:r>
      <w:r w:rsidR="00CD7E5C" w:rsidRPr="00CD7E5C">
        <w:rPr>
          <w:rFonts w:asciiTheme="minorHAnsi" w:eastAsia="FangSong" w:hAnsiTheme="minorHAnsi" w:cstheme="minorHAnsi"/>
          <w:lang w:val="fr-FR" w:eastAsia="zh-CN"/>
        </w:rPr>
        <w:t xml:space="preserve"> le monde dépendent des écosystèmes de mangroves pour leur</w:t>
      </w:r>
      <w:r w:rsidR="00E179D1">
        <w:rPr>
          <w:rFonts w:asciiTheme="minorHAnsi" w:eastAsia="FangSong" w:hAnsiTheme="minorHAnsi" w:cstheme="minorHAnsi"/>
          <w:lang w:val="fr-FR" w:eastAsia="zh-CN"/>
        </w:rPr>
        <w:t>s moyens d’existence</w:t>
      </w:r>
      <w:r w:rsidR="00CD7E5C" w:rsidRPr="00CD7E5C">
        <w:rPr>
          <w:rFonts w:asciiTheme="minorHAnsi" w:eastAsia="FangSong" w:hAnsiTheme="minorHAnsi" w:cstheme="minorHAnsi"/>
          <w:lang w:val="fr-FR" w:eastAsia="zh-CN"/>
        </w:rPr>
        <w:t xml:space="preserve">. On estime que les mangroves réduisent les risques d'inondation pour plus de 15 millions de personnes et </w:t>
      </w:r>
      <w:r w:rsidR="00E179D1">
        <w:rPr>
          <w:rFonts w:asciiTheme="minorHAnsi" w:eastAsia="FangSong" w:hAnsiTheme="minorHAnsi" w:cstheme="minorHAnsi"/>
          <w:lang w:val="fr-FR" w:eastAsia="zh-CN"/>
        </w:rPr>
        <w:t>permettent d’</w:t>
      </w:r>
      <w:r w:rsidR="00CD7E5C" w:rsidRPr="00CD7E5C">
        <w:rPr>
          <w:rFonts w:asciiTheme="minorHAnsi" w:eastAsia="FangSong" w:hAnsiTheme="minorHAnsi" w:cstheme="minorHAnsi"/>
          <w:lang w:val="fr-FR" w:eastAsia="zh-CN"/>
        </w:rPr>
        <w:t>évite</w:t>
      </w:r>
      <w:r w:rsidR="00E179D1">
        <w:rPr>
          <w:rFonts w:asciiTheme="minorHAnsi" w:eastAsia="FangSong" w:hAnsiTheme="minorHAnsi" w:cstheme="minorHAnsi"/>
          <w:lang w:val="fr-FR" w:eastAsia="zh-CN"/>
        </w:rPr>
        <w:t xml:space="preserve">r chaque année des dégâts </w:t>
      </w:r>
      <w:r w:rsidR="007F1394">
        <w:rPr>
          <w:rFonts w:asciiTheme="minorHAnsi" w:eastAsia="FangSong" w:hAnsiTheme="minorHAnsi" w:cstheme="minorHAnsi"/>
          <w:lang w:val="fr-FR" w:eastAsia="zh-CN"/>
        </w:rPr>
        <w:t>qui se chiffreraient à</w:t>
      </w:r>
      <w:r w:rsidR="00E179D1">
        <w:rPr>
          <w:rFonts w:asciiTheme="minorHAnsi" w:eastAsia="FangSong" w:hAnsiTheme="minorHAnsi" w:cstheme="minorHAnsi"/>
          <w:lang w:val="fr-FR" w:eastAsia="zh-CN"/>
        </w:rPr>
        <w:t xml:space="preserve"> </w:t>
      </w:r>
      <w:r w:rsidR="00CD7E5C" w:rsidRPr="00CD7E5C">
        <w:rPr>
          <w:rFonts w:asciiTheme="minorHAnsi" w:eastAsia="FangSong" w:hAnsiTheme="minorHAnsi" w:cstheme="minorHAnsi"/>
          <w:lang w:val="fr-FR" w:eastAsia="zh-CN"/>
        </w:rPr>
        <w:t>plus de 65 milliards de dollars. (The State of the World</w:t>
      </w:r>
      <w:r w:rsidR="00E179D1">
        <w:rPr>
          <w:rFonts w:asciiTheme="minorHAnsi" w:eastAsia="FangSong" w:hAnsiTheme="minorHAnsi" w:cstheme="minorHAnsi"/>
          <w:lang w:val="fr-FR" w:eastAsia="zh-CN"/>
        </w:rPr>
        <w:t>’</w:t>
      </w:r>
      <w:r w:rsidR="00CD7E5C" w:rsidRPr="00CD7E5C">
        <w:rPr>
          <w:rFonts w:asciiTheme="minorHAnsi" w:eastAsia="FangSong" w:hAnsiTheme="minorHAnsi" w:cstheme="minorHAnsi"/>
          <w:lang w:val="fr-FR" w:eastAsia="zh-CN"/>
        </w:rPr>
        <w:t>s Mangrove, GMA, 2021)</w:t>
      </w:r>
      <w:r>
        <w:rPr>
          <w:rFonts w:asciiTheme="minorHAnsi" w:eastAsia="FangSong" w:hAnsiTheme="minorHAnsi" w:cstheme="minorHAnsi"/>
          <w:lang w:val="fr-FR" w:eastAsia="zh-CN"/>
        </w:rPr>
        <w:t> ;</w:t>
      </w:r>
    </w:p>
    <w:p w14:paraId="1483F9FF" w14:textId="77777777" w:rsidR="00380E68" w:rsidRPr="00380E68" w:rsidRDefault="00380E68" w:rsidP="00380E68">
      <w:pPr>
        <w:pStyle w:val="ListParagraph"/>
        <w:ind w:left="420" w:firstLine="0"/>
        <w:jc w:val="both"/>
        <w:rPr>
          <w:rFonts w:asciiTheme="minorHAnsi" w:eastAsia="FangSong" w:hAnsiTheme="minorHAnsi" w:cstheme="minorHAnsi"/>
          <w:lang w:val="en-AU" w:eastAsia="zh-CN"/>
        </w:rPr>
      </w:pPr>
    </w:p>
    <w:p w14:paraId="261A5D64" w14:textId="79C75C80" w:rsidR="00380E68" w:rsidRPr="006C4BF6" w:rsidRDefault="00A33EC9" w:rsidP="00380E68">
      <w:pPr>
        <w:pStyle w:val="ListParagraph"/>
        <w:numPr>
          <w:ilvl w:val="0"/>
          <w:numId w:val="30"/>
        </w:numPr>
        <w:jc w:val="both"/>
        <w:rPr>
          <w:rFonts w:asciiTheme="minorHAnsi" w:eastAsia="FangSong" w:hAnsiTheme="minorHAnsi" w:cstheme="minorHAnsi"/>
          <w:lang w:val="fr-FR" w:eastAsia="zh-CN"/>
        </w:rPr>
      </w:pPr>
      <w:r w:rsidRPr="00A33EC9">
        <w:rPr>
          <w:rFonts w:asciiTheme="minorHAnsi" w:eastAsia="FangSong" w:hAnsiTheme="minorHAnsi" w:cstheme="minorHAnsi"/>
          <w:bCs/>
          <w:lang w:val="fr-FR" w:eastAsia="zh-CN"/>
        </w:rPr>
        <w:t>SACHANT</w:t>
      </w:r>
      <w:r w:rsidR="00380E68" w:rsidRPr="006C4BF6">
        <w:rPr>
          <w:rFonts w:asciiTheme="minorHAnsi" w:eastAsia="FangSong" w:hAnsiTheme="minorHAnsi" w:cstheme="minorHAnsi"/>
          <w:lang w:val="fr-FR" w:eastAsia="zh-CN"/>
        </w:rPr>
        <w:t xml:space="preserve"> </w:t>
      </w:r>
      <w:r w:rsidR="006C4BF6" w:rsidRPr="006C4BF6">
        <w:rPr>
          <w:rFonts w:asciiTheme="minorHAnsi" w:eastAsia="FangSong" w:hAnsiTheme="minorHAnsi" w:cstheme="minorHAnsi"/>
          <w:lang w:val="fr-FR" w:eastAsia="zh-CN"/>
        </w:rPr>
        <w:t xml:space="preserve">que </w:t>
      </w:r>
      <w:r w:rsidR="006C4BF6">
        <w:rPr>
          <w:rFonts w:asciiTheme="minorHAnsi" w:eastAsia="FangSong" w:hAnsiTheme="minorHAnsi" w:cstheme="minorHAnsi"/>
          <w:lang w:val="fr-FR" w:eastAsia="zh-CN"/>
        </w:rPr>
        <w:t>l</w:t>
      </w:r>
      <w:r w:rsidR="006C4BF6" w:rsidRPr="006C4BF6">
        <w:rPr>
          <w:rFonts w:asciiTheme="minorHAnsi" w:eastAsia="FangSong" w:hAnsiTheme="minorHAnsi" w:cstheme="minorHAnsi"/>
          <w:lang w:val="fr-FR" w:eastAsia="zh-CN"/>
        </w:rPr>
        <w:t xml:space="preserve">es mangroves sont les écosystèmes côtiers de carbone bleu </w:t>
      </w:r>
      <w:r w:rsidR="00BB46F5">
        <w:rPr>
          <w:rFonts w:asciiTheme="minorHAnsi" w:eastAsia="FangSong" w:hAnsiTheme="minorHAnsi" w:cstheme="minorHAnsi"/>
          <w:lang w:val="fr-FR" w:eastAsia="zh-CN"/>
        </w:rPr>
        <w:t xml:space="preserve">les </w:t>
      </w:r>
      <w:r w:rsidR="006C4BF6" w:rsidRPr="006C4BF6">
        <w:rPr>
          <w:rFonts w:asciiTheme="minorHAnsi" w:eastAsia="FangSong" w:hAnsiTheme="minorHAnsi" w:cstheme="minorHAnsi"/>
          <w:lang w:val="fr-FR" w:eastAsia="zh-CN"/>
        </w:rPr>
        <w:t>plus importants, stockant 1 023 tonnes de carbone par hectare, soit 3 à 4 fois plus que les forêts tropicales (UICN et Ramsar, 2020). Les mangroves stockent environ 5,73 gigatonnes de carbone (conversion de 21 gigatonnes de CO</w:t>
      </w:r>
      <w:r w:rsidR="006C4BF6" w:rsidRPr="006C4BF6">
        <w:rPr>
          <w:rFonts w:asciiTheme="minorHAnsi" w:eastAsia="FangSong" w:hAnsiTheme="minorHAnsi" w:cstheme="minorHAnsi"/>
          <w:vertAlign w:val="subscript"/>
          <w:lang w:val="fr-FR" w:eastAsia="zh-CN"/>
        </w:rPr>
        <w:t>2</w:t>
      </w:r>
      <w:r w:rsidR="006C4BF6" w:rsidRPr="006C4BF6">
        <w:rPr>
          <w:rFonts w:asciiTheme="minorHAnsi" w:eastAsia="FangSong" w:hAnsiTheme="minorHAnsi" w:cstheme="minorHAnsi"/>
          <w:lang w:val="fr-FR" w:eastAsia="zh-CN"/>
        </w:rPr>
        <w:t xml:space="preserve">, GMA, 2021), avec 1,61 gigatonne dans les </w:t>
      </w:r>
      <w:r w:rsidR="004920C0">
        <w:rPr>
          <w:rFonts w:asciiTheme="minorHAnsi" w:eastAsia="FangSong" w:hAnsiTheme="minorHAnsi" w:cstheme="minorHAnsi"/>
          <w:lang w:val="fr-FR" w:eastAsia="zh-CN"/>
        </w:rPr>
        <w:t>S</w:t>
      </w:r>
      <w:r w:rsidR="006C4BF6" w:rsidRPr="006C4BF6">
        <w:rPr>
          <w:rFonts w:asciiTheme="minorHAnsi" w:eastAsia="FangSong" w:hAnsiTheme="minorHAnsi" w:cstheme="minorHAnsi"/>
          <w:lang w:val="fr-FR" w:eastAsia="zh-CN"/>
        </w:rPr>
        <w:t>ites Ramsar de mangrove (</w:t>
      </w:r>
      <w:r w:rsidR="006C4BF6" w:rsidRPr="00BB46F5">
        <w:rPr>
          <w:rFonts w:asciiTheme="minorHAnsi" w:eastAsia="FangSong" w:hAnsiTheme="minorHAnsi" w:cstheme="minorHAnsi"/>
          <w:lang w:val="fr-FR" w:eastAsia="zh-CN"/>
        </w:rPr>
        <w:t>GWO</w:t>
      </w:r>
      <w:r w:rsidR="006C4BF6" w:rsidRPr="006C4BF6">
        <w:rPr>
          <w:rFonts w:asciiTheme="minorHAnsi" w:eastAsia="FangSong" w:hAnsiTheme="minorHAnsi" w:cstheme="minorHAnsi"/>
          <w:lang w:val="fr-FR" w:eastAsia="zh-CN"/>
        </w:rPr>
        <w:t xml:space="preserve"> 2021)</w:t>
      </w:r>
      <w:r>
        <w:rPr>
          <w:rFonts w:asciiTheme="minorHAnsi" w:eastAsia="FangSong" w:hAnsiTheme="minorHAnsi" w:cstheme="minorHAnsi"/>
          <w:lang w:val="fr-FR" w:eastAsia="zh-CN"/>
        </w:rPr>
        <w:t> ;</w:t>
      </w:r>
      <w:r w:rsidR="00380E68" w:rsidRPr="006C4BF6">
        <w:rPr>
          <w:rFonts w:asciiTheme="minorHAnsi" w:eastAsia="FangSong" w:hAnsiTheme="minorHAnsi" w:cstheme="minorHAnsi"/>
          <w:lang w:val="fr-FR" w:eastAsia="zh-CN"/>
        </w:rPr>
        <w:t xml:space="preserve"> </w:t>
      </w:r>
    </w:p>
    <w:p w14:paraId="5C7D902E" w14:textId="77777777" w:rsidR="00380E68" w:rsidRPr="006C4BF6" w:rsidRDefault="00380E68" w:rsidP="00380E68">
      <w:pPr>
        <w:pStyle w:val="ListParagraph"/>
        <w:ind w:leftChars="31" w:left="68" w:firstLine="0"/>
        <w:jc w:val="both"/>
        <w:rPr>
          <w:rFonts w:asciiTheme="minorHAnsi" w:eastAsia="FangSong" w:hAnsiTheme="minorHAnsi" w:cstheme="minorHAnsi"/>
          <w:lang w:val="fr-FR" w:eastAsia="zh-CN"/>
        </w:rPr>
      </w:pPr>
    </w:p>
    <w:p w14:paraId="58112028" w14:textId="64C64F6A" w:rsidR="00380E68" w:rsidRPr="00305828" w:rsidRDefault="00A33EC9" w:rsidP="00305828">
      <w:pPr>
        <w:pStyle w:val="ListParagraph"/>
        <w:numPr>
          <w:ilvl w:val="0"/>
          <w:numId w:val="30"/>
        </w:numPr>
        <w:jc w:val="both"/>
        <w:rPr>
          <w:rFonts w:asciiTheme="minorHAnsi" w:eastAsia="FangSong" w:hAnsiTheme="minorHAnsi" w:cstheme="minorHAnsi"/>
          <w:lang w:val="fr-FR" w:eastAsia="zh-CN"/>
        </w:rPr>
      </w:pPr>
      <w:r w:rsidRPr="00A33EC9">
        <w:rPr>
          <w:rFonts w:asciiTheme="minorHAnsi" w:eastAsia="FangSong" w:hAnsiTheme="minorHAnsi" w:cstheme="minorHAnsi"/>
          <w:bCs/>
          <w:lang w:val="fr-FR" w:eastAsia="zh-CN"/>
        </w:rPr>
        <w:t>NOTANT</w:t>
      </w:r>
      <w:r w:rsidR="00380E68" w:rsidRPr="00013D80">
        <w:rPr>
          <w:rFonts w:asciiTheme="minorHAnsi" w:eastAsia="FangSong" w:hAnsiTheme="minorHAnsi" w:cstheme="minorHAnsi"/>
          <w:lang w:val="fr-FR" w:eastAsia="zh-CN"/>
        </w:rPr>
        <w:t xml:space="preserve"> </w:t>
      </w:r>
      <w:r w:rsidR="00013D80" w:rsidRPr="00013D80">
        <w:rPr>
          <w:rFonts w:asciiTheme="minorHAnsi" w:eastAsia="FangSong" w:hAnsiTheme="minorHAnsi" w:cstheme="minorHAnsi"/>
          <w:lang w:val="fr-FR" w:eastAsia="zh-CN"/>
        </w:rPr>
        <w:t>que</w:t>
      </w:r>
      <w:r w:rsidR="00013D80">
        <w:rPr>
          <w:rFonts w:asciiTheme="minorHAnsi" w:eastAsia="FangSong" w:hAnsiTheme="minorHAnsi" w:cstheme="minorHAnsi"/>
          <w:lang w:val="fr-FR" w:eastAsia="zh-CN"/>
        </w:rPr>
        <w:t xml:space="preserve"> </w:t>
      </w:r>
      <w:r w:rsidR="00305828">
        <w:rPr>
          <w:rFonts w:asciiTheme="minorHAnsi" w:eastAsia="FangSong" w:hAnsiTheme="minorHAnsi" w:cstheme="minorHAnsi"/>
          <w:lang w:val="fr-FR" w:eastAsia="zh-CN"/>
        </w:rPr>
        <w:t>les mangroves représentent une</w:t>
      </w:r>
      <w:r w:rsidR="00013D80" w:rsidRPr="00013D80">
        <w:rPr>
          <w:rFonts w:asciiTheme="minorHAnsi" w:eastAsia="FangSong" w:hAnsiTheme="minorHAnsi" w:cstheme="minorHAnsi"/>
          <w:lang w:val="fr-FR" w:eastAsia="zh-CN"/>
        </w:rPr>
        <w:t xml:space="preserve"> superficie totale de 13,8</w:t>
      </w:r>
      <w:r w:rsidR="00013D80">
        <w:rPr>
          <w:rFonts w:asciiTheme="minorHAnsi" w:eastAsia="FangSong" w:hAnsiTheme="minorHAnsi" w:cstheme="minorHAnsi"/>
          <w:lang w:val="fr-FR" w:eastAsia="zh-CN"/>
        </w:rPr>
        <w:t xml:space="preserve"> à </w:t>
      </w:r>
      <w:r w:rsidR="00013D80" w:rsidRPr="00013D80">
        <w:rPr>
          <w:rFonts w:asciiTheme="minorHAnsi" w:eastAsia="FangSong" w:hAnsiTheme="minorHAnsi" w:cstheme="minorHAnsi"/>
          <w:lang w:val="fr-FR" w:eastAsia="zh-CN"/>
        </w:rPr>
        <w:t xml:space="preserve">15,2 millions d'hectares, répartis </w:t>
      </w:r>
      <w:r w:rsidR="00013D80">
        <w:rPr>
          <w:rFonts w:asciiTheme="minorHAnsi" w:eastAsia="FangSong" w:hAnsiTheme="minorHAnsi" w:cstheme="minorHAnsi"/>
          <w:lang w:val="fr-FR" w:eastAsia="zh-CN"/>
        </w:rPr>
        <w:t>entre</w:t>
      </w:r>
      <w:r w:rsidR="00013D80" w:rsidRPr="00013D80">
        <w:rPr>
          <w:rFonts w:asciiTheme="minorHAnsi" w:eastAsia="FangSong" w:hAnsiTheme="minorHAnsi" w:cstheme="minorHAnsi"/>
          <w:lang w:val="fr-FR" w:eastAsia="zh-CN"/>
        </w:rPr>
        <w:t xml:space="preserve"> 118</w:t>
      </w:r>
      <w:r w:rsidR="00013D80">
        <w:rPr>
          <w:rFonts w:asciiTheme="minorHAnsi" w:eastAsia="FangSong" w:hAnsiTheme="minorHAnsi" w:cstheme="minorHAnsi"/>
          <w:lang w:val="fr-FR" w:eastAsia="zh-CN"/>
        </w:rPr>
        <w:t xml:space="preserve"> à </w:t>
      </w:r>
      <w:r w:rsidR="00013D80" w:rsidRPr="00013D80">
        <w:rPr>
          <w:rFonts w:asciiTheme="minorHAnsi" w:eastAsia="FangSong" w:hAnsiTheme="minorHAnsi" w:cstheme="minorHAnsi"/>
          <w:lang w:val="fr-FR" w:eastAsia="zh-CN"/>
        </w:rPr>
        <w:t>124 pays (</w:t>
      </w:r>
      <w:r w:rsidR="00013D80">
        <w:rPr>
          <w:rFonts w:asciiTheme="minorHAnsi" w:eastAsia="FangSong" w:hAnsiTheme="minorHAnsi" w:cstheme="minorHAnsi"/>
          <w:lang w:val="fr-FR" w:eastAsia="zh-CN"/>
        </w:rPr>
        <w:t>ONU,</w:t>
      </w:r>
      <w:r w:rsidR="00013D80" w:rsidRPr="00013D80">
        <w:rPr>
          <w:rFonts w:asciiTheme="minorHAnsi" w:eastAsia="FangSong" w:hAnsiTheme="minorHAnsi" w:cstheme="minorHAnsi"/>
          <w:lang w:val="fr-FR" w:eastAsia="zh-CN"/>
        </w:rPr>
        <w:t xml:space="preserve"> WOA, 2016). Cependant, </w:t>
      </w:r>
      <w:r w:rsidR="00C11680">
        <w:rPr>
          <w:rFonts w:asciiTheme="minorHAnsi" w:eastAsia="FangSong" w:hAnsiTheme="minorHAnsi" w:cstheme="minorHAnsi"/>
          <w:lang w:val="fr-FR" w:eastAsia="zh-CN"/>
        </w:rPr>
        <w:t xml:space="preserve">les mangroves ont perdu </w:t>
      </w:r>
      <w:r w:rsidR="00013D80" w:rsidRPr="00013D80">
        <w:rPr>
          <w:rFonts w:asciiTheme="minorHAnsi" w:eastAsia="FangSong" w:hAnsiTheme="minorHAnsi" w:cstheme="minorHAnsi"/>
          <w:lang w:val="fr-FR" w:eastAsia="zh-CN"/>
        </w:rPr>
        <w:t>35 % de l</w:t>
      </w:r>
      <w:r w:rsidR="00C11680">
        <w:rPr>
          <w:rFonts w:asciiTheme="minorHAnsi" w:eastAsia="FangSong" w:hAnsiTheme="minorHAnsi" w:cstheme="minorHAnsi"/>
          <w:lang w:val="fr-FR" w:eastAsia="zh-CN"/>
        </w:rPr>
        <w:t>eur</w:t>
      </w:r>
      <w:r w:rsidR="00013D80" w:rsidRPr="00013D80">
        <w:rPr>
          <w:rFonts w:asciiTheme="minorHAnsi" w:eastAsia="FangSong" w:hAnsiTheme="minorHAnsi" w:cstheme="minorHAnsi"/>
          <w:lang w:val="fr-FR" w:eastAsia="zh-CN"/>
        </w:rPr>
        <w:t xml:space="preserve"> superficie au cours des deux décennies précédant l'an 2000 (</w:t>
      </w:r>
      <w:r w:rsidR="00C11680" w:rsidRPr="00C11680">
        <w:rPr>
          <w:rFonts w:asciiTheme="minorHAnsi" w:eastAsia="FangSong" w:hAnsiTheme="minorHAnsi" w:cstheme="minorHAnsi"/>
          <w:lang w:val="fr-FR" w:eastAsia="zh-CN"/>
        </w:rPr>
        <w:t>Évaluation des écosystèmes pour le millénaire</w:t>
      </w:r>
      <w:r w:rsidR="00013D80" w:rsidRPr="00013D80">
        <w:rPr>
          <w:rFonts w:asciiTheme="minorHAnsi" w:eastAsia="FangSong" w:hAnsiTheme="minorHAnsi" w:cstheme="minorHAnsi"/>
          <w:lang w:val="fr-FR" w:eastAsia="zh-CN"/>
        </w:rPr>
        <w:t xml:space="preserve">, 2005). Le taux de perte a ralenti ces dernières années et est tombé à 2 % au cours de la période 2000-2016 (Goldberg </w:t>
      </w:r>
      <w:r w:rsidR="00013D80" w:rsidRPr="00C11680">
        <w:rPr>
          <w:rFonts w:asciiTheme="minorHAnsi" w:eastAsia="FangSong" w:hAnsiTheme="minorHAnsi" w:cstheme="minorHAnsi"/>
          <w:i/>
          <w:iCs/>
          <w:lang w:val="fr-FR" w:eastAsia="zh-CN"/>
        </w:rPr>
        <w:t>et al</w:t>
      </w:r>
      <w:r w:rsidR="00013D80" w:rsidRPr="00013D80">
        <w:rPr>
          <w:rFonts w:asciiTheme="minorHAnsi" w:eastAsia="FangSong" w:hAnsiTheme="minorHAnsi" w:cstheme="minorHAnsi"/>
          <w:lang w:val="fr-FR" w:eastAsia="zh-CN"/>
        </w:rPr>
        <w:t xml:space="preserve">. 2020). </w:t>
      </w:r>
      <w:r w:rsidR="00C11680">
        <w:rPr>
          <w:rFonts w:asciiTheme="minorHAnsi" w:eastAsia="FangSong" w:hAnsiTheme="minorHAnsi" w:cstheme="minorHAnsi"/>
          <w:lang w:val="fr-FR" w:eastAsia="zh-CN"/>
        </w:rPr>
        <w:t>Q</w:t>
      </w:r>
      <w:r w:rsidR="00013D80" w:rsidRPr="00013D80">
        <w:rPr>
          <w:rFonts w:asciiTheme="minorHAnsi" w:eastAsia="FangSong" w:hAnsiTheme="minorHAnsi" w:cstheme="minorHAnsi"/>
          <w:lang w:val="fr-FR" w:eastAsia="zh-CN"/>
        </w:rPr>
        <w:t xml:space="preserve">uelques pays </w:t>
      </w:r>
      <w:r w:rsidR="00C11680">
        <w:rPr>
          <w:rFonts w:asciiTheme="minorHAnsi" w:eastAsia="FangSong" w:hAnsiTheme="minorHAnsi" w:cstheme="minorHAnsi"/>
          <w:lang w:val="fr-FR" w:eastAsia="zh-CN"/>
        </w:rPr>
        <w:t>affichent une augment</w:t>
      </w:r>
      <w:r w:rsidR="00305828">
        <w:rPr>
          <w:rFonts w:asciiTheme="minorHAnsi" w:eastAsia="FangSong" w:hAnsiTheme="minorHAnsi" w:cstheme="minorHAnsi"/>
          <w:lang w:val="fr-FR" w:eastAsia="zh-CN"/>
        </w:rPr>
        <w:t>a</w:t>
      </w:r>
      <w:r w:rsidR="00C11680">
        <w:rPr>
          <w:rFonts w:asciiTheme="minorHAnsi" w:eastAsia="FangSong" w:hAnsiTheme="minorHAnsi" w:cstheme="minorHAnsi"/>
          <w:lang w:val="fr-FR" w:eastAsia="zh-CN"/>
        </w:rPr>
        <w:t>tion</w:t>
      </w:r>
      <w:r w:rsidR="00305828">
        <w:rPr>
          <w:rFonts w:asciiTheme="minorHAnsi" w:eastAsia="FangSong" w:hAnsiTheme="minorHAnsi" w:cstheme="minorHAnsi"/>
          <w:lang w:val="fr-FR" w:eastAsia="zh-CN"/>
        </w:rPr>
        <w:t xml:space="preserve"> de la </w:t>
      </w:r>
      <w:r w:rsidR="00013D80" w:rsidRPr="00013D80">
        <w:rPr>
          <w:rFonts w:asciiTheme="minorHAnsi" w:eastAsia="FangSong" w:hAnsiTheme="minorHAnsi" w:cstheme="minorHAnsi"/>
          <w:lang w:val="fr-FR" w:eastAsia="zh-CN"/>
        </w:rPr>
        <w:t>superficie de</w:t>
      </w:r>
      <w:r w:rsidR="00305828">
        <w:rPr>
          <w:rFonts w:asciiTheme="minorHAnsi" w:eastAsia="FangSong" w:hAnsiTheme="minorHAnsi" w:cstheme="minorHAnsi"/>
          <w:lang w:val="fr-FR" w:eastAsia="zh-CN"/>
        </w:rPr>
        <w:t xml:space="preserve"> leur</w:t>
      </w:r>
      <w:r w:rsidR="00013D80" w:rsidRPr="00013D80">
        <w:rPr>
          <w:rFonts w:asciiTheme="minorHAnsi" w:eastAsia="FangSong" w:hAnsiTheme="minorHAnsi" w:cstheme="minorHAnsi"/>
          <w:lang w:val="fr-FR" w:eastAsia="zh-CN"/>
        </w:rPr>
        <w:t xml:space="preserve">s mangroves, notamment </w:t>
      </w:r>
      <w:r w:rsidR="00305828">
        <w:rPr>
          <w:rFonts w:asciiTheme="minorHAnsi" w:eastAsia="FangSong" w:hAnsiTheme="minorHAnsi" w:cstheme="minorHAnsi"/>
          <w:lang w:val="fr-FR" w:eastAsia="zh-CN"/>
        </w:rPr>
        <w:t>la</w:t>
      </w:r>
      <w:r w:rsidR="00013D80" w:rsidRPr="00013D80">
        <w:rPr>
          <w:rFonts w:asciiTheme="minorHAnsi" w:eastAsia="FangSong" w:hAnsiTheme="minorHAnsi" w:cstheme="minorHAnsi"/>
          <w:lang w:val="fr-FR" w:eastAsia="zh-CN"/>
        </w:rPr>
        <w:t xml:space="preserve"> Chine, </w:t>
      </w:r>
      <w:r w:rsidR="00305828">
        <w:rPr>
          <w:rFonts w:asciiTheme="minorHAnsi" w:eastAsia="FangSong" w:hAnsiTheme="minorHAnsi" w:cstheme="minorHAnsi"/>
          <w:lang w:val="fr-FR" w:eastAsia="zh-CN"/>
        </w:rPr>
        <w:t>avec une augmentation de 7</w:t>
      </w:r>
      <w:r w:rsidR="00013D80" w:rsidRPr="00013D80">
        <w:rPr>
          <w:rFonts w:asciiTheme="minorHAnsi" w:eastAsia="FangSong" w:hAnsiTheme="minorHAnsi" w:cstheme="minorHAnsi"/>
          <w:lang w:val="fr-FR" w:eastAsia="zh-CN"/>
        </w:rPr>
        <w:t xml:space="preserve"> 000 hectares au cours des deux décennies qui ont suivi 2001</w:t>
      </w:r>
      <w:r>
        <w:rPr>
          <w:rFonts w:asciiTheme="minorHAnsi" w:eastAsia="FangSong" w:hAnsiTheme="minorHAnsi" w:cstheme="minorHAnsi"/>
          <w:lang w:val="fr-FR" w:eastAsia="zh-CN"/>
        </w:rPr>
        <w:t> ;</w:t>
      </w:r>
    </w:p>
    <w:p w14:paraId="240B8A81" w14:textId="77777777" w:rsidR="00380E68" w:rsidRPr="00305828" w:rsidRDefault="00380E68" w:rsidP="00380E68">
      <w:pPr>
        <w:pStyle w:val="ListParagraph"/>
        <w:ind w:leftChars="22" w:left="48" w:firstLine="0"/>
        <w:jc w:val="both"/>
        <w:rPr>
          <w:rFonts w:asciiTheme="minorHAnsi" w:eastAsia="FangSong" w:hAnsiTheme="minorHAnsi" w:cstheme="minorHAnsi"/>
          <w:lang w:val="fr-FR" w:eastAsia="zh-CN"/>
        </w:rPr>
      </w:pPr>
    </w:p>
    <w:p w14:paraId="4AA48F8B" w14:textId="140FA5CC" w:rsidR="007E6557" w:rsidRPr="007E6557" w:rsidRDefault="00A33EC9" w:rsidP="00380E68">
      <w:pPr>
        <w:pStyle w:val="ListParagraph"/>
        <w:numPr>
          <w:ilvl w:val="0"/>
          <w:numId w:val="30"/>
        </w:numPr>
        <w:jc w:val="both"/>
        <w:rPr>
          <w:rFonts w:asciiTheme="minorHAnsi" w:eastAsia="FangSong" w:hAnsiTheme="minorHAnsi" w:cstheme="minorHAnsi"/>
          <w:highlight w:val="red"/>
          <w:lang w:val="fr-FR" w:eastAsia="zh-CN"/>
        </w:rPr>
      </w:pPr>
      <w:r w:rsidRPr="00A33EC9">
        <w:rPr>
          <w:rFonts w:asciiTheme="minorHAnsi" w:eastAsia="FangSong" w:hAnsiTheme="minorHAnsi" w:cstheme="minorHAnsi"/>
          <w:bCs/>
          <w:lang w:val="fr-FR" w:eastAsia="zh-CN"/>
        </w:rPr>
        <w:t>NOTANT EGALEMENT</w:t>
      </w:r>
      <w:r w:rsidR="00380E68" w:rsidRPr="007E6557">
        <w:rPr>
          <w:rFonts w:asciiTheme="minorHAnsi" w:eastAsia="FangSong" w:hAnsiTheme="minorHAnsi" w:cstheme="minorHAnsi"/>
          <w:b/>
          <w:lang w:val="fr-FR" w:eastAsia="zh-CN"/>
        </w:rPr>
        <w:t xml:space="preserve"> </w:t>
      </w:r>
      <w:r w:rsidR="00305828" w:rsidRPr="007E6557">
        <w:rPr>
          <w:rFonts w:asciiTheme="minorHAnsi" w:eastAsia="FangSong" w:hAnsiTheme="minorHAnsi" w:cstheme="minorHAnsi"/>
          <w:bCs/>
          <w:lang w:val="fr-FR" w:eastAsia="zh-CN"/>
        </w:rPr>
        <w:t xml:space="preserve">que </w:t>
      </w:r>
      <w:r w:rsidR="007E6557" w:rsidRPr="007E6557">
        <w:rPr>
          <w:rFonts w:asciiTheme="minorHAnsi" w:eastAsia="FangSong" w:hAnsiTheme="minorHAnsi" w:cstheme="minorHAnsi"/>
          <w:bCs/>
          <w:lang w:val="fr-FR" w:eastAsia="zh-CN"/>
        </w:rPr>
        <w:t>plus de 660 000 hectares de zones de mangrove</w:t>
      </w:r>
      <w:r w:rsidR="008B2EB2">
        <w:rPr>
          <w:rFonts w:asciiTheme="minorHAnsi" w:eastAsia="FangSong" w:hAnsiTheme="minorHAnsi" w:cstheme="minorHAnsi"/>
          <w:bCs/>
          <w:lang w:val="fr-FR" w:eastAsia="zh-CN"/>
        </w:rPr>
        <w:t>s</w:t>
      </w:r>
      <w:r w:rsidR="007E6557" w:rsidRPr="007E6557">
        <w:rPr>
          <w:rFonts w:asciiTheme="minorHAnsi" w:eastAsia="FangSong" w:hAnsiTheme="minorHAnsi" w:cstheme="minorHAnsi"/>
          <w:bCs/>
          <w:lang w:val="fr-FR" w:eastAsia="zh-CN"/>
        </w:rPr>
        <w:t xml:space="preserve"> perdues depuis 1996 </w:t>
      </w:r>
      <w:r w:rsidR="007E6557">
        <w:rPr>
          <w:rFonts w:asciiTheme="minorHAnsi" w:eastAsia="FangSong" w:hAnsiTheme="minorHAnsi" w:cstheme="minorHAnsi"/>
          <w:bCs/>
          <w:lang w:val="fr-FR" w:eastAsia="zh-CN"/>
        </w:rPr>
        <w:t xml:space="preserve">pourraient être </w:t>
      </w:r>
      <w:r w:rsidR="007E6557" w:rsidRPr="007E6557">
        <w:rPr>
          <w:rFonts w:asciiTheme="minorHAnsi" w:eastAsia="FangSong" w:hAnsiTheme="minorHAnsi" w:cstheme="minorHAnsi"/>
          <w:bCs/>
          <w:lang w:val="fr-FR" w:eastAsia="zh-CN"/>
        </w:rPr>
        <w:t>restaur</w:t>
      </w:r>
      <w:r w:rsidR="007E6557">
        <w:rPr>
          <w:rFonts w:asciiTheme="minorHAnsi" w:eastAsia="FangSong" w:hAnsiTheme="minorHAnsi" w:cstheme="minorHAnsi"/>
          <w:bCs/>
          <w:lang w:val="fr-FR" w:eastAsia="zh-CN"/>
        </w:rPr>
        <w:t>és</w:t>
      </w:r>
      <w:r w:rsidR="007E6557" w:rsidRPr="007E6557">
        <w:rPr>
          <w:rFonts w:asciiTheme="minorHAnsi" w:eastAsia="FangSong" w:hAnsiTheme="minorHAnsi" w:cstheme="minorHAnsi"/>
          <w:bCs/>
          <w:lang w:val="fr-FR" w:eastAsia="zh-CN"/>
        </w:rPr>
        <w:t>. Selon des projets pilotes, l</w:t>
      </w:r>
      <w:r w:rsidR="007E6557">
        <w:rPr>
          <w:rFonts w:asciiTheme="minorHAnsi" w:eastAsia="FangSong" w:hAnsiTheme="minorHAnsi" w:cstheme="minorHAnsi"/>
          <w:bCs/>
          <w:lang w:val="fr-FR" w:eastAsia="zh-CN"/>
        </w:rPr>
        <w:t>a re</w:t>
      </w:r>
      <w:r w:rsidR="000320B9">
        <w:rPr>
          <w:rFonts w:asciiTheme="minorHAnsi" w:eastAsia="FangSong" w:hAnsiTheme="minorHAnsi" w:cstheme="minorHAnsi"/>
          <w:bCs/>
          <w:lang w:val="fr-FR" w:eastAsia="zh-CN"/>
        </w:rPr>
        <w:t xml:space="preserve">mise en état </w:t>
      </w:r>
      <w:r w:rsidR="007E6557" w:rsidRPr="007E6557">
        <w:rPr>
          <w:rFonts w:asciiTheme="minorHAnsi" w:eastAsia="FangSong" w:hAnsiTheme="minorHAnsi" w:cstheme="minorHAnsi"/>
          <w:bCs/>
          <w:lang w:val="fr-FR" w:eastAsia="zh-CN"/>
        </w:rPr>
        <w:t>compl</w:t>
      </w:r>
      <w:r w:rsidR="007E6557">
        <w:rPr>
          <w:rFonts w:asciiTheme="minorHAnsi" w:eastAsia="FangSong" w:hAnsiTheme="minorHAnsi" w:cstheme="minorHAnsi"/>
          <w:bCs/>
          <w:lang w:val="fr-FR" w:eastAsia="zh-CN"/>
        </w:rPr>
        <w:t>ète</w:t>
      </w:r>
      <w:r w:rsidR="000320B9">
        <w:rPr>
          <w:rFonts w:asciiTheme="minorHAnsi" w:eastAsia="FangSong" w:hAnsiTheme="minorHAnsi" w:cstheme="minorHAnsi"/>
          <w:bCs/>
          <w:lang w:val="fr-FR" w:eastAsia="zh-CN"/>
        </w:rPr>
        <w:t xml:space="preserve"> </w:t>
      </w:r>
      <w:r w:rsidR="007E6557" w:rsidRPr="007E6557">
        <w:rPr>
          <w:rFonts w:asciiTheme="minorHAnsi" w:eastAsia="FangSong" w:hAnsiTheme="minorHAnsi" w:cstheme="minorHAnsi"/>
          <w:bCs/>
          <w:lang w:val="fr-FR" w:eastAsia="zh-CN"/>
        </w:rPr>
        <w:t xml:space="preserve">des zones </w:t>
      </w:r>
      <w:r w:rsidR="007E6557">
        <w:rPr>
          <w:rFonts w:asciiTheme="minorHAnsi" w:eastAsia="FangSong" w:hAnsiTheme="minorHAnsi" w:cstheme="minorHAnsi"/>
          <w:bCs/>
          <w:lang w:val="fr-FR" w:eastAsia="zh-CN"/>
        </w:rPr>
        <w:t>« </w:t>
      </w:r>
      <w:r w:rsidR="007E6557" w:rsidRPr="007E6557">
        <w:rPr>
          <w:rFonts w:asciiTheme="minorHAnsi" w:eastAsia="FangSong" w:hAnsiTheme="minorHAnsi" w:cstheme="minorHAnsi"/>
          <w:bCs/>
          <w:lang w:val="fr-FR" w:eastAsia="zh-CN"/>
        </w:rPr>
        <w:t>hautement restaurables</w:t>
      </w:r>
      <w:r w:rsidR="007E6557">
        <w:rPr>
          <w:rFonts w:asciiTheme="minorHAnsi" w:eastAsia="FangSong" w:hAnsiTheme="minorHAnsi" w:cstheme="minorHAnsi"/>
          <w:bCs/>
          <w:lang w:val="fr-FR" w:eastAsia="zh-CN"/>
        </w:rPr>
        <w:t> »</w:t>
      </w:r>
      <w:r w:rsidR="007E6557" w:rsidRPr="007E6557">
        <w:rPr>
          <w:rFonts w:asciiTheme="minorHAnsi" w:eastAsia="FangSong" w:hAnsiTheme="minorHAnsi" w:cstheme="minorHAnsi"/>
          <w:bCs/>
          <w:lang w:val="fr-FR" w:eastAsia="zh-CN"/>
        </w:rPr>
        <w:t xml:space="preserve"> p</w:t>
      </w:r>
      <w:r w:rsidR="000320B9">
        <w:rPr>
          <w:rFonts w:asciiTheme="minorHAnsi" w:eastAsia="FangSong" w:hAnsiTheme="minorHAnsi" w:cstheme="minorHAnsi"/>
          <w:bCs/>
          <w:lang w:val="fr-FR" w:eastAsia="zh-CN"/>
        </w:rPr>
        <w:t xml:space="preserve">ermettrait de </w:t>
      </w:r>
      <w:r w:rsidR="007E6557" w:rsidRPr="007E6557">
        <w:rPr>
          <w:rFonts w:asciiTheme="minorHAnsi" w:eastAsia="FangSong" w:hAnsiTheme="minorHAnsi" w:cstheme="minorHAnsi"/>
          <w:bCs/>
          <w:lang w:val="fr-FR" w:eastAsia="zh-CN"/>
        </w:rPr>
        <w:t xml:space="preserve">restaurer ou stabiliser environ 0,35 gigatonne de carbone (1,3 gigatonne de </w:t>
      </w:r>
      <w:r w:rsidR="000320B9" w:rsidRPr="000320B9">
        <w:rPr>
          <w:rFonts w:asciiTheme="minorHAnsi" w:eastAsia="FangSong" w:hAnsiTheme="minorHAnsi" w:cstheme="minorHAnsi"/>
          <w:lang w:val="fr-FR" w:eastAsia="zh-CN"/>
        </w:rPr>
        <w:t>CO</w:t>
      </w:r>
      <w:r w:rsidR="000320B9" w:rsidRPr="000320B9">
        <w:rPr>
          <w:rFonts w:asciiTheme="minorHAnsi" w:eastAsia="FangSong" w:hAnsiTheme="minorHAnsi" w:cstheme="minorHAnsi"/>
          <w:vertAlign w:val="subscript"/>
          <w:lang w:val="fr-FR" w:eastAsia="zh-CN"/>
        </w:rPr>
        <w:t>2</w:t>
      </w:r>
      <w:r w:rsidR="007E6557" w:rsidRPr="007E6557">
        <w:rPr>
          <w:rFonts w:asciiTheme="minorHAnsi" w:eastAsia="FangSong" w:hAnsiTheme="minorHAnsi" w:cstheme="minorHAnsi"/>
          <w:bCs/>
          <w:lang w:val="fr-FR" w:eastAsia="zh-CN"/>
        </w:rPr>
        <w:t>, GMA, 2021)</w:t>
      </w:r>
      <w:r>
        <w:rPr>
          <w:rFonts w:asciiTheme="minorHAnsi" w:eastAsia="FangSong" w:hAnsiTheme="minorHAnsi" w:cstheme="minorHAnsi"/>
          <w:bCs/>
          <w:lang w:val="fr-FR" w:eastAsia="zh-CN"/>
        </w:rPr>
        <w:t> ;</w:t>
      </w:r>
    </w:p>
    <w:p w14:paraId="2623A6A8" w14:textId="77777777" w:rsidR="007E6557" w:rsidRPr="007E6557" w:rsidRDefault="007E6557" w:rsidP="007E6557">
      <w:pPr>
        <w:pStyle w:val="ListParagraph"/>
        <w:rPr>
          <w:rFonts w:asciiTheme="minorHAnsi" w:eastAsia="FangSong" w:hAnsiTheme="minorHAnsi" w:cstheme="minorHAnsi"/>
          <w:bCs/>
          <w:lang w:val="fr-FR" w:eastAsia="zh-CN"/>
        </w:rPr>
      </w:pPr>
    </w:p>
    <w:p w14:paraId="48E19E86" w14:textId="7A016BA0" w:rsidR="00380E68" w:rsidRPr="0035190F" w:rsidRDefault="00A33EC9" w:rsidP="0035190F">
      <w:pPr>
        <w:pStyle w:val="ListParagraph"/>
        <w:numPr>
          <w:ilvl w:val="0"/>
          <w:numId w:val="30"/>
        </w:numPr>
        <w:jc w:val="both"/>
        <w:rPr>
          <w:rFonts w:asciiTheme="minorHAnsi" w:eastAsia="FangSong" w:hAnsiTheme="minorHAnsi" w:cstheme="minorHAnsi"/>
          <w:lang w:val="fr-FR" w:eastAsia="zh-CN"/>
        </w:rPr>
      </w:pPr>
      <w:r w:rsidRPr="00A33EC9">
        <w:rPr>
          <w:rFonts w:asciiTheme="minorHAnsi" w:eastAsia="FangSong" w:hAnsiTheme="minorHAnsi" w:cstheme="minorHAnsi"/>
          <w:lang w:val="fr-FR" w:eastAsia="zh-CN"/>
        </w:rPr>
        <w:t>RAPPELANT</w:t>
      </w:r>
      <w:r w:rsidR="000320B9" w:rsidRPr="00DA0A3D">
        <w:rPr>
          <w:rFonts w:asciiTheme="minorHAnsi" w:eastAsia="FangSong" w:hAnsiTheme="minorHAnsi" w:cstheme="minorHAnsi"/>
          <w:b/>
          <w:bCs/>
          <w:lang w:val="fr-FR" w:eastAsia="zh-CN"/>
        </w:rPr>
        <w:t xml:space="preserve"> </w:t>
      </w:r>
      <w:r w:rsidR="000320B9" w:rsidRPr="00DA0A3D">
        <w:rPr>
          <w:rFonts w:asciiTheme="minorHAnsi" w:eastAsia="FangSong" w:hAnsiTheme="minorHAnsi" w:cstheme="minorHAnsi"/>
          <w:lang w:val="fr-FR" w:eastAsia="zh-CN"/>
        </w:rPr>
        <w:t xml:space="preserve">la </w:t>
      </w:r>
      <w:r w:rsidR="00380E68" w:rsidRPr="00DA0A3D">
        <w:rPr>
          <w:rFonts w:asciiTheme="minorHAnsi" w:eastAsia="FangSong" w:hAnsiTheme="minorHAnsi" w:cstheme="minorHAnsi"/>
          <w:lang w:val="fr-FR" w:eastAsia="zh-CN"/>
        </w:rPr>
        <w:t>R</w:t>
      </w:r>
      <w:r w:rsidR="000320B9" w:rsidRPr="00DA0A3D">
        <w:rPr>
          <w:rFonts w:asciiTheme="minorHAnsi" w:eastAsia="FangSong" w:hAnsiTheme="minorHAnsi" w:cstheme="minorHAnsi"/>
          <w:lang w:val="fr-FR" w:eastAsia="zh-CN"/>
        </w:rPr>
        <w:t>é</w:t>
      </w:r>
      <w:r w:rsidR="00380E68" w:rsidRPr="00DA0A3D">
        <w:rPr>
          <w:rFonts w:asciiTheme="minorHAnsi" w:eastAsia="FangSong" w:hAnsiTheme="minorHAnsi" w:cstheme="minorHAnsi"/>
          <w:lang w:val="fr-FR" w:eastAsia="zh-CN"/>
        </w:rPr>
        <w:t xml:space="preserve">solution VIII.32 </w:t>
      </w:r>
      <w:r w:rsidR="00DA0A3D" w:rsidRPr="00DA0A3D">
        <w:rPr>
          <w:rFonts w:asciiTheme="minorHAnsi" w:eastAsia="FangSong" w:hAnsiTheme="minorHAnsi" w:cstheme="minorHAnsi"/>
          <w:lang w:val="fr-FR" w:eastAsia="zh-CN"/>
        </w:rPr>
        <w:t xml:space="preserve">qui souligne l'importance des écosystèmes de mangroves et de la coopération internationale pour leur conservation, et la </w:t>
      </w:r>
      <w:r w:rsidR="00E40C0A">
        <w:rPr>
          <w:rFonts w:asciiTheme="minorHAnsi" w:eastAsia="FangSong" w:hAnsiTheme="minorHAnsi" w:cstheme="minorHAnsi"/>
          <w:lang w:val="fr-FR" w:eastAsia="zh-CN"/>
        </w:rPr>
        <w:t>R</w:t>
      </w:r>
      <w:r w:rsidR="00DA0A3D" w:rsidRPr="00DA0A3D">
        <w:rPr>
          <w:rFonts w:asciiTheme="minorHAnsi" w:eastAsia="FangSong" w:hAnsiTheme="minorHAnsi" w:cstheme="minorHAnsi"/>
          <w:lang w:val="fr-FR" w:eastAsia="zh-CN"/>
        </w:rPr>
        <w:t>ésolution XIII.14</w:t>
      </w:r>
      <w:r w:rsidR="00E40C0A">
        <w:rPr>
          <w:rFonts w:asciiTheme="minorHAnsi" w:eastAsia="FangSong" w:hAnsiTheme="minorHAnsi" w:cstheme="minorHAnsi"/>
          <w:lang w:val="fr-FR" w:eastAsia="zh-CN"/>
        </w:rPr>
        <w:t xml:space="preserve"> </w:t>
      </w:r>
      <w:r w:rsidR="00E40C0A" w:rsidRPr="00E40C0A">
        <w:rPr>
          <w:rFonts w:asciiTheme="minorHAnsi" w:eastAsia="FangSong" w:hAnsiTheme="minorHAnsi" w:cstheme="minorHAnsi"/>
          <w:lang w:val="fr-FR" w:eastAsia="zh-CN"/>
        </w:rPr>
        <w:t xml:space="preserve">qui appelle à mettre en </w:t>
      </w:r>
      <w:r w:rsidR="0035190F">
        <w:rPr>
          <w:rFonts w:asciiTheme="minorHAnsi" w:eastAsia="FangSong" w:hAnsiTheme="minorHAnsi" w:cstheme="minorHAnsi"/>
          <w:lang w:val="fr-FR" w:eastAsia="zh-CN"/>
        </w:rPr>
        <w:t>lumière</w:t>
      </w:r>
      <w:r w:rsidR="00E40C0A" w:rsidRPr="00E40C0A">
        <w:rPr>
          <w:rFonts w:asciiTheme="minorHAnsi" w:eastAsia="FangSong" w:hAnsiTheme="minorHAnsi" w:cstheme="minorHAnsi"/>
          <w:lang w:val="fr-FR" w:eastAsia="zh-CN"/>
        </w:rPr>
        <w:t xml:space="preserve"> et à promouvoir la conservation des écosystèmes côtiers </w:t>
      </w:r>
      <w:r w:rsidR="0035190F">
        <w:rPr>
          <w:rFonts w:asciiTheme="minorHAnsi" w:eastAsia="FangSong" w:hAnsiTheme="minorHAnsi" w:cstheme="minorHAnsi"/>
          <w:lang w:val="fr-FR" w:eastAsia="zh-CN"/>
        </w:rPr>
        <w:t>de</w:t>
      </w:r>
      <w:r w:rsidR="00E40C0A" w:rsidRPr="00E40C0A">
        <w:rPr>
          <w:rFonts w:asciiTheme="minorHAnsi" w:eastAsia="FangSong" w:hAnsiTheme="minorHAnsi" w:cstheme="minorHAnsi"/>
          <w:lang w:val="fr-FR" w:eastAsia="zh-CN"/>
        </w:rPr>
        <w:t xml:space="preserve"> carbone bleu, y compris les mangroves</w:t>
      </w:r>
      <w:r>
        <w:rPr>
          <w:rFonts w:asciiTheme="minorHAnsi" w:eastAsia="FangSong" w:hAnsiTheme="minorHAnsi" w:cstheme="minorHAnsi"/>
          <w:lang w:val="fr-FR" w:eastAsia="zh-CN"/>
        </w:rPr>
        <w:t> ;</w:t>
      </w:r>
    </w:p>
    <w:p w14:paraId="128B648F" w14:textId="77777777" w:rsidR="00380E68" w:rsidRPr="00A33EC9" w:rsidRDefault="00380E68" w:rsidP="00380E68">
      <w:pPr>
        <w:pStyle w:val="ListParagraph"/>
        <w:ind w:left="420" w:firstLine="0"/>
        <w:jc w:val="both"/>
        <w:rPr>
          <w:rFonts w:asciiTheme="minorHAnsi" w:eastAsia="FangSong" w:hAnsiTheme="minorHAnsi" w:cstheme="minorHAnsi"/>
          <w:lang w:val="fr-FR" w:eastAsia="zh-CN"/>
        </w:rPr>
      </w:pPr>
    </w:p>
    <w:p w14:paraId="089D7F52" w14:textId="35480A63" w:rsidR="00380E68" w:rsidRPr="00931E5A" w:rsidRDefault="00A33EC9" w:rsidP="00931E5A">
      <w:pPr>
        <w:pStyle w:val="ListParagraph"/>
        <w:numPr>
          <w:ilvl w:val="0"/>
          <w:numId w:val="30"/>
        </w:numPr>
        <w:jc w:val="both"/>
        <w:rPr>
          <w:rFonts w:asciiTheme="minorHAnsi" w:eastAsia="FangSong" w:hAnsiTheme="minorHAnsi" w:cstheme="minorHAnsi"/>
          <w:lang w:val="fr-FR" w:eastAsia="zh-CN"/>
        </w:rPr>
      </w:pPr>
      <w:r w:rsidRPr="00A33EC9">
        <w:rPr>
          <w:rFonts w:asciiTheme="minorHAnsi" w:eastAsia="FangSong" w:hAnsiTheme="minorHAnsi" w:cstheme="minorHAnsi"/>
          <w:bCs/>
          <w:lang w:val="fr-FR" w:eastAsia="zh-CN"/>
        </w:rPr>
        <w:t>RAPPELANT EN OUTRE</w:t>
      </w:r>
      <w:r w:rsidR="0035190F" w:rsidRPr="006C3DDA">
        <w:rPr>
          <w:rFonts w:asciiTheme="minorHAnsi" w:eastAsia="FangSong" w:hAnsiTheme="minorHAnsi" w:cstheme="minorHAnsi"/>
          <w:b/>
          <w:lang w:val="fr-FR" w:eastAsia="zh-CN"/>
        </w:rPr>
        <w:t xml:space="preserve"> </w:t>
      </w:r>
      <w:r w:rsidR="0035190F" w:rsidRPr="006C3DDA">
        <w:rPr>
          <w:rFonts w:asciiTheme="minorHAnsi" w:eastAsia="FangSong" w:hAnsiTheme="minorHAnsi" w:cstheme="minorHAnsi"/>
          <w:bCs/>
          <w:lang w:val="fr-FR" w:eastAsia="zh-CN"/>
        </w:rPr>
        <w:t>que le Comité permanent lors de sa 40e Réunion (</w:t>
      </w:r>
      <w:r w:rsidR="00380E68" w:rsidRPr="006C3DDA">
        <w:rPr>
          <w:rFonts w:asciiTheme="minorHAnsi" w:eastAsia="FangSong" w:hAnsiTheme="minorHAnsi" w:cstheme="minorHAnsi"/>
          <w:lang w:val="fr-FR" w:eastAsia="zh-CN"/>
        </w:rPr>
        <w:t>SC40</w:t>
      </w:r>
      <w:r w:rsidR="0035190F" w:rsidRPr="006C3DDA">
        <w:rPr>
          <w:rFonts w:asciiTheme="minorHAnsi" w:eastAsia="FangSong" w:hAnsiTheme="minorHAnsi" w:cstheme="minorHAnsi"/>
          <w:lang w:val="fr-FR" w:eastAsia="zh-CN"/>
        </w:rPr>
        <w:t>)</w:t>
      </w:r>
      <w:r w:rsidR="00380E68" w:rsidRPr="006C3DDA">
        <w:rPr>
          <w:rFonts w:asciiTheme="minorHAnsi" w:eastAsia="FangSong" w:hAnsiTheme="minorHAnsi" w:cstheme="minorHAnsi"/>
          <w:lang w:val="fr-FR" w:eastAsia="zh-CN"/>
        </w:rPr>
        <w:t xml:space="preserve"> </w:t>
      </w:r>
      <w:r w:rsidR="006C3DDA" w:rsidRPr="006C3DDA">
        <w:rPr>
          <w:rFonts w:asciiTheme="minorHAnsi" w:eastAsia="FangSong" w:hAnsiTheme="minorHAnsi" w:cstheme="minorHAnsi"/>
          <w:lang w:val="fr-FR" w:eastAsia="zh-CN"/>
        </w:rPr>
        <w:t xml:space="preserve">a approuvé en mai 2009 l'Initiative régionale pour la gestion intégrée et l'utilisation rationnelle des mangroves et des récifs coralliens, </w:t>
      </w:r>
      <w:r w:rsidR="00375430">
        <w:rPr>
          <w:rFonts w:asciiTheme="minorHAnsi" w:eastAsia="FangSong" w:hAnsiTheme="minorHAnsi" w:cstheme="minorHAnsi"/>
          <w:lang w:val="fr-FR" w:eastAsia="zh-CN"/>
        </w:rPr>
        <w:t xml:space="preserve">reprise dans </w:t>
      </w:r>
      <w:r w:rsidR="006C3DDA" w:rsidRPr="006C3DDA">
        <w:rPr>
          <w:rFonts w:asciiTheme="minorHAnsi" w:eastAsia="FangSong" w:hAnsiTheme="minorHAnsi" w:cstheme="minorHAnsi"/>
          <w:lang w:val="fr-FR" w:eastAsia="zh-CN"/>
        </w:rPr>
        <w:t xml:space="preserve">des réunions annuelles et des groupes de travail. En 2018, Conservation International (CI), l'Union internationale pour la conservation de la nature (UICN), The Nature Conservancy (TNC), Wetlands International et le Fonds mondial pour la nature (WWF) ont formé </w:t>
      </w:r>
      <w:r w:rsidR="00F21518">
        <w:rPr>
          <w:rFonts w:asciiTheme="minorHAnsi" w:eastAsia="FangSong" w:hAnsiTheme="minorHAnsi" w:cstheme="minorHAnsi"/>
          <w:lang w:val="fr-FR" w:eastAsia="zh-CN"/>
        </w:rPr>
        <w:t>une a</w:t>
      </w:r>
      <w:r w:rsidR="006C3DDA" w:rsidRPr="006C3DDA">
        <w:rPr>
          <w:rFonts w:asciiTheme="minorHAnsi" w:eastAsia="FangSong" w:hAnsiTheme="minorHAnsi" w:cstheme="minorHAnsi"/>
          <w:lang w:val="fr-FR" w:eastAsia="zh-CN"/>
        </w:rPr>
        <w:t xml:space="preserve">lliance mondiale pour les mangroves </w:t>
      </w:r>
      <w:r w:rsidR="00F21518">
        <w:rPr>
          <w:rFonts w:asciiTheme="minorHAnsi" w:eastAsia="FangSong" w:hAnsiTheme="minorHAnsi" w:cstheme="minorHAnsi"/>
          <w:lang w:val="fr-FR" w:eastAsia="zh-CN"/>
        </w:rPr>
        <w:t xml:space="preserve">(Global Mangrove Alliance) </w:t>
      </w:r>
      <w:r w:rsidR="006C3DDA" w:rsidRPr="006C3DDA">
        <w:rPr>
          <w:rFonts w:asciiTheme="minorHAnsi" w:eastAsia="FangSong" w:hAnsiTheme="minorHAnsi" w:cstheme="minorHAnsi"/>
          <w:lang w:val="fr-FR" w:eastAsia="zh-CN"/>
        </w:rPr>
        <w:t xml:space="preserve">afin de promouvoir les ONG et les autres parties prenantes </w:t>
      </w:r>
      <w:r w:rsidR="00931E5A">
        <w:rPr>
          <w:rFonts w:asciiTheme="minorHAnsi" w:eastAsia="FangSong" w:hAnsiTheme="minorHAnsi" w:cstheme="minorHAnsi"/>
          <w:lang w:val="fr-FR" w:eastAsia="zh-CN"/>
        </w:rPr>
        <w:t>agissant en faveur de</w:t>
      </w:r>
      <w:r w:rsidR="006C3DDA" w:rsidRPr="006C3DDA">
        <w:rPr>
          <w:rFonts w:asciiTheme="minorHAnsi" w:eastAsia="FangSong" w:hAnsiTheme="minorHAnsi" w:cstheme="minorHAnsi"/>
          <w:lang w:val="fr-FR" w:eastAsia="zh-CN"/>
        </w:rPr>
        <w:t xml:space="preserve"> la conservation et </w:t>
      </w:r>
      <w:r w:rsidR="00931E5A">
        <w:rPr>
          <w:rFonts w:asciiTheme="minorHAnsi" w:eastAsia="FangSong" w:hAnsiTheme="minorHAnsi" w:cstheme="minorHAnsi"/>
          <w:lang w:val="fr-FR" w:eastAsia="zh-CN"/>
        </w:rPr>
        <w:t xml:space="preserve">de </w:t>
      </w:r>
      <w:r w:rsidR="006C3DDA" w:rsidRPr="006C3DDA">
        <w:rPr>
          <w:rFonts w:asciiTheme="minorHAnsi" w:eastAsia="FangSong" w:hAnsiTheme="minorHAnsi" w:cstheme="minorHAnsi"/>
          <w:lang w:val="fr-FR" w:eastAsia="zh-CN"/>
        </w:rPr>
        <w:t>la restauration des écosystèmes de mangroves</w:t>
      </w:r>
      <w:r>
        <w:rPr>
          <w:rFonts w:asciiTheme="minorHAnsi" w:eastAsia="FangSong" w:hAnsiTheme="minorHAnsi" w:cstheme="minorHAnsi"/>
          <w:lang w:val="fr-FR" w:eastAsia="zh-CN"/>
        </w:rPr>
        <w:t> ;</w:t>
      </w:r>
    </w:p>
    <w:p w14:paraId="1D2A1733" w14:textId="77777777" w:rsidR="00380E68" w:rsidRPr="00A33EC9" w:rsidRDefault="00380E68" w:rsidP="00380E68">
      <w:pPr>
        <w:pStyle w:val="ListParagraph"/>
        <w:ind w:left="420" w:firstLine="0"/>
        <w:jc w:val="both"/>
        <w:rPr>
          <w:rFonts w:asciiTheme="minorHAnsi" w:eastAsia="FangSong" w:hAnsiTheme="minorHAnsi" w:cstheme="minorHAnsi"/>
          <w:lang w:val="fr-FR" w:eastAsia="zh-CN"/>
        </w:rPr>
      </w:pPr>
    </w:p>
    <w:p w14:paraId="72C8D205" w14:textId="3304D205" w:rsidR="00380E68" w:rsidRPr="00BC294B" w:rsidRDefault="00A33EC9" w:rsidP="00BC294B">
      <w:pPr>
        <w:pStyle w:val="ListParagraph"/>
        <w:numPr>
          <w:ilvl w:val="0"/>
          <w:numId w:val="30"/>
        </w:numPr>
        <w:jc w:val="both"/>
        <w:rPr>
          <w:rFonts w:asciiTheme="minorHAnsi" w:eastAsia="FangSong" w:hAnsiTheme="minorHAnsi" w:cstheme="minorHAnsi"/>
          <w:lang w:val="fr-FR" w:eastAsia="zh-CN"/>
        </w:rPr>
      </w:pPr>
      <w:r w:rsidRPr="00A33EC9">
        <w:rPr>
          <w:rFonts w:asciiTheme="minorHAnsi" w:eastAsia="FangSong" w:hAnsiTheme="minorHAnsi" w:cstheme="minorHAnsi"/>
          <w:bCs/>
          <w:lang w:val="fr-FR" w:eastAsia="zh-CN"/>
        </w:rPr>
        <w:t>RECONNAISSANT</w:t>
      </w:r>
      <w:r w:rsidR="00931E5A" w:rsidRPr="00931E5A">
        <w:rPr>
          <w:rFonts w:asciiTheme="minorHAnsi" w:eastAsia="FangSong" w:hAnsiTheme="minorHAnsi" w:cstheme="minorHAnsi"/>
          <w:b/>
          <w:lang w:val="fr-FR" w:eastAsia="zh-CN"/>
        </w:rPr>
        <w:t xml:space="preserve"> </w:t>
      </w:r>
      <w:r w:rsidR="00931E5A" w:rsidRPr="00931E5A">
        <w:rPr>
          <w:rFonts w:asciiTheme="minorHAnsi" w:eastAsia="FangSong" w:hAnsiTheme="minorHAnsi" w:cstheme="minorHAnsi"/>
          <w:bCs/>
          <w:lang w:val="fr-FR" w:eastAsia="zh-CN"/>
        </w:rPr>
        <w:t>que</w:t>
      </w:r>
      <w:r w:rsidR="00380E68" w:rsidRPr="00931E5A">
        <w:rPr>
          <w:rFonts w:asciiTheme="minorHAnsi" w:eastAsia="FangSong" w:hAnsiTheme="minorHAnsi" w:cstheme="minorHAnsi"/>
          <w:lang w:val="fr-FR" w:eastAsia="zh-CN"/>
        </w:rPr>
        <w:t xml:space="preserve"> </w:t>
      </w:r>
      <w:r w:rsidR="00931E5A" w:rsidRPr="00931E5A">
        <w:rPr>
          <w:rFonts w:asciiTheme="minorHAnsi" w:eastAsia="FangSong" w:hAnsiTheme="minorHAnsi" w:cstheme="minorHAnsi"/>
          <w:lang w:val="fr-FR" w:eastAsia="zh-CN"/>
        </w:rPr>
        <w:t xml:space="preserve">les gouvernements, les </w:t>
      </w:r>
      <w:r w:rsidR="00931E5A">
        <w:rPr>
          <w:rFonts w:asciiTheme="minorHAnsi" w:eastAsia="FangSong" w:hAnsiTheme="minorHAnsi" w:cstheme="minorHAnsi"/>
          <w:lang w:val="fr-FR" w:eastAsia="zh-CN"/>
        </w:rPr>
        <w:t xml:space="preserve">groupes </w:t>
      </w:r>
      <w:r w:rsidR="00931E5A" w:rsidRPr="00931E5A">
        <w:rPr>
          <w:rFonts w:asciiTheme="minorHAnsi" w:eastAsia="FangSong" w:hAnsiTheme="minorHAnsi" w:cstheme="minorHAnsi"/>
          <w:lang w:val="fr-FR" w:eastAsia="zh-CN"/>
        </w:rPr>
        <w:t>universitaires, le secteur privé, les ONG et le</w:t>
      </w:r>
      <w:r w:rsidR="00EC7DBF">
        <w:rPr>
          <w:rFonts w:asciiTheme="minorHAnsi" w:eastAsia="FangSong" w:hAnsiTheme="minorHAnsi" w:cstheme="minorHAnsi"/>
          <w:lang w:val="fr-FR" w:eastAsia="zh-CN"/>
        </w:rPr>
        <w:t xml:space="preserve"> grand</w:t>
      </w:r>
      <w:r w:rsidR="00931E5A" w:rsidRPr="00931E5A">
        <w:rPr>
          <w:rFonts w:asciiTheme="minorHAnsi" w:eastAsia="FangSong" w:hAnsiTheme="minorHAnsi" w:cstheme="minorHAnsi"/>
          <w:lang w:val="fr-FR" w:eastAsia="zh-CN"/>
        </w:rPr>
        <w:t xml:space="preserve"> public ont tous </w:t>
      </w:r>
      <w:r w:rsidR="00EC7DBF">
        <w:rPr>
          <w:rFonts w:asciiTheme="minorHAnsi" w:eastAsia="FangSong" w:hAnsiTheme="minorHAnsi" w:cstheme="minorHAnsi"/>
          <w:lang w:val="fr-FR" w:eastAsia="zh-CN"/>
        </w:rPr>
        <w:t xml:space="preserve">leur rôle à jouer </w:t>
      </w:r>
      <w:r w:rsidR="00931E5A" w:rsidRPr="00931E5A">
        <w:rPr>
          <w:rFonts w:asciiTheme="minorHAnsi" w:eastAsia="FangSong" w:hAnsiTheme="minorHAnsi" w:cstheme="minorHAnsi"/>
          <w:lang w:val="fr-FR" w:eastAsia="zh-CN"/>
        </w:rPr>
        <w:t xml:space="preserve">dans la conservation et l'utilisation rationnelle des mangroves. Cependant, les gouvernements jouent un rôle </w:t>
      </w:r>
      <w:r w:rsidR="00BC294B">
        <w:rPr>
          <w:rFonts w:asciiTheme="minorHAnsi" w:eastAsia="FangSong" w:hAnsiTheme="minorHAnsi" w:cstheme="minorHAnsi"/>
          <w:lang w:val="fr-FR" w:eastAsia="zh-CN"/>
        </w:rPr>
        <w:t>déterminant</w:t>
      </w:r>
      <w:r w:rsidR="00931E5A" w:rsidRPr="00931E5A">
        <w:rPr>
          <w:rFonts w:asciiTheme="minorHAnsi" w:eastAsia="FangSong" w:hAnsiTheme="minorHAnsi" w:cstheme="minorHAnsi"/>
          <w:lang w:val="fr-FR" w:eastAsia="zh-CN"/>
        </w:rPr>
        <w:t xml:space="preserve"> dans l'élaboration des politiques nationales, la collecte de fonds, le développement technologique et la coopération internationale. Les gouvernements des </w:t>
      </w:r>
      <w:r w:rsidR="00EC7DBF">
        <w:rPr>
          <w:rFonts w:asciiTheme="minorHAnsi" w:eastAsia="FangSong" w:hAnsiTheme="minorHAnsi" w:cstheme="minorHAnsi"/>
          <w:lang w:val="fr-FR" w:eastAsia="zh-CN"/>
        </w:rPr>
        <w:t>P</w:t>
      </w:r>
      <w:r w:rsidR="00931E5A" w:rsidRPr="00931E5A">
        <w:rPr>
          <w:rFonts w:asciiTheme="minorHAnsi" w:eastAsia="FangSong" w:hAnsiTheme="minorHAnsi" w:cstheme="minorHAnsi"/>
          <w:lang w:val="fr-FR" w:eastAsia="zh-CN"/>
        </w:rPr>
        <w:t>arties contractantes sont</w:t>
      </w:r>
      <w:r w:rsidR="00EC7DBF">
        <w:rPr>
          <w:rFonts w:asciiTheme="minorHAnsi" w:eastAsia="FangSong" w:hAnsiTheme="minorHAnsi" w:cstheme="minorHAnsi"/>
          <w:lang w:val="fr-FR" w:eastAsia="zh-CN"/>
        </w:rPr>
        <w:t xml:space="preserve"> </w:t>
      </w:r>
      <w:r w:rsidR="00931E5A" w:rsidRPr="00931E5A">
        <w:rPr>
          <w:rFonts w:asciiTheme="minorHAnsi" w:eastAsia="FangSong" w:hAnsiTheme="minorHAnsi" w:cstheme="minorHAnsi"/>
          <w:lang w:val="fr-FR" w:eastAsia="zh-CN"/>
        </w:rPr>
        <w:t>principal</w:t>
      </w:r>
      <w:r w:rsidR="00EC7DBF">
        <w:rPr>
          <w:rFonts w:asciiTheme="minorHAnsi" w:eastAsia="FangSong" w:hAnsiTheme="minorHAnsi" w:cstheme="minorHAnsi"/>
          <w:lang w:val="fr-FR" w:eastAsia="zh-CN"/>
        </w:rPr>
        <w:t>ement</w:t>
      </w:r>
      <w:r w:rsidR="00931E5A" w:rsidRPr="00931E5A">
        <w:rPr>
          <w:rFonts w:asciiTheme="minorHAnsi" w:eastAsia="FangSong" w:hAnsiTheme="minorHAnsi" w:cstheme="minorHAnsi"/>
          <w:lang w:val="fr-FR" w:eastAsia="zh-CN"/>
        </w:rPr>
        <w:t xml:space="preserve"> chargé</w:t>
      </w:r>
      <w:r w:rsidR="00EC7DBF">
        <w:rPr>
          <w:rFonts w:asciiTheme="minorHAnsi" w:eastAsia="FangSong" w:hAnsiTheme="minorHAnsi" w:cstheme="minorHAnsi"/>
          <w:lang w:val="fr-FR" w:eastAsia="zh-CN"/>
        </w:rPr>
        <w:t>s</w:t>
      </w:r>
      <w:r w:rsidR="00931E5A" w:rsidRPr="00931E5A">
        <w:rPr>
          <w:rFonts w:asciiTheme="minorHAnsi" w:eastAsia="FangSong" w:hAnsiTheme="minorHAnsi" w:cstheme="minorHAnsi"/>
          <w:lang w:val="fr-FR" w:eastAsia="zh-CN"/>
        </w:rPr>
        <w:t xml:space="preserve"> d</w:t>
      </w:r>
      <w:r w:rsidR="00BC294B">
        <w:rPr>
          <w:rFonts w:asciiTheme="minorHAnsi" w:eastAsia="FangSong" w:hAnsiTheme="minorHAnsi" w:cstheme="minorHAnsi"/>
          <w:lang w:val="fr-FR" w:eastAsia="zh-CN"/>
        </w:rPr>
        <w:t xml:space="preserve">e </w:t>
      </w:r>
      <w:r w:rsidR="00BC294B">
        <w:rPr>
          <w:rFonts w:asciiTheme="minorHAnsi" w:eastAsia="FangSong" w:hAnsiTheme="minorHAnsi" w:cstheme="minorHAnsi"/>
          <w:lang w:val="fr-FR" w:eastAsia="zh-CN"/>
        </w:rPr>
        <w:lastRenderedPageBreak/>
        <w:t>faire appliquer</w:t>
      </w:r>
      <w:r w:rsidR="00931E5A" w:rsidRPr="00931E5A">
        <w:rPr>
          <w:rFonts w:asciiTheme="minorHAnsi" w:eastAsia="FangSong" w:hAnsiTheme="minorHAnsi" w:cstheme="minorHAnsi"/>
          <w:lang w:val="fr-FR" w:eastAsia="zh-CN"/>
        </w:rPr>
        <w:t xml:space="preserve"> la Convention de Ramsar, la CDB et la CCNUCC, etc. Il est donc nécessaire d'établir un mécanisme intergouvernemental pour la conservation et la restauration des mangroves dans le cadre de la Convention de Ramsar, afin de renforcer le rôle des gouvernements </w:t>
      </w:r>
      <w:r w:rsidR="00BC294B">
        <w:rPr>
          <w:rFonts w:asciiTheme="minorHAnsi" w:eastAsia="FangSong" w:hAnsiTheme="minorHAnsi" w:cstheme="minorHAnsi"/>
          <w:lang w:val="fr-FR" w:eastAsia="zh-CN"/>
        </w:rPr>
        <w:t>chargés de</w:t>
      </w:r>
      <w:r w:rsidR="00931E5A" w:rsidRPr="00931E5A">
        <w:rPr>
          <w:rFonts w:asciiTheme="minorHAnsi" w:eastAsia="FangSong" w:hAnsiTheme="minorHAnsi" w:cstheme="minorHAnsi"/>
          <w:lang w:val="fr-FR" w:eastAsia="zh-CN"/>
        </w:rPr>
        <w:t xml:space="preserve"> relever les défis </w:t>
      </w:r>
      <w:r w:rsidR="00BC294B">
        <w:rPr>
          <w:rFonts w:asciiTheme="minorHAnsi" w:eastAsia="FangSong" w:hAnsiTheme="minorHAnsi" w:cstheme="minorHAnsi"/>
          <w:lang w:val="fr-FR" w:eastAsia="zh-CN"/>
        </w:rPr>
        <w:t>liés</w:t>
      </w:r>
      <w:r w:rsidR="00931E5A" w:rsidRPr="00931E5A">
        <w:rPr>
          <w:rFonts w:asciiTheme="minorHAnsi" w:eastAsia="FangSong" w:hAnsiTheme="minorHAnsi" w:cstheme="minorHAnsi"/>
          <w:lang w:val="fr-FR" w:eastAsia="zh-CN"/>
        </w:rPr>
        <w:t xml:space="preserve"> aux mangroves en collaboration avec d'autres acteurs </w:t>
      </w:r>
      <w:r w:rsidR="00BC294B">
        <w:rPr>
          <w:rFonts w:asciiTheme="minorHAnsi" w:eastAsia="FangSong" w:hAnsiTheme="minorHAnsi" w:cstheme="minorHAnsi"/>
          <w:lang w:val="fr-FR" w:eastAsia="zh-CN"/>
        </w:rPr>
        <w:t>pertinents</w:t>
      </w:r>
      <w:r>
        <w:rPr>
          <w:rFonts w:asciiTheme="minorHAnsi" w:eastAsia="FangSong" w:hAnsiTheme="minorHAnsi" w:cstheme="minorHAnsi"/>
          <w:lang w:val="fr-FR" w:eastAsia="zh-CN"/>
        </w:rPr>
        <w:t> ;</w:t>
      </w:r>
      <w:r w:rsidR="00931E5A" w:rsidRPr="00931E5A">
        <w:rPr>
          <w:rFonts w:asciiTheme="minorHAnsi" w:eastAsia="FangSong" w:hAnsiTheme="minorHAnsi" w:cstheme="minorHAnsi"/>
          <w:lang w:val="fr-FR" w:eastAsia="zh-CN"/>
        </w:rPr>
        <w:t xml:space="preserve"> </w:t>
      </w:r>
    </w:p>
    <w:p w14:paraId="1D2E097F" w14:textId="77777777" w:rsidR="00380E68" w:rsidRPr="00A33EC9" w:rsidRDefault="00380E68" w:rsidP="00380E68">
      <w:pPr>
        <w:pStyle w:val="ListParagraph"/>
        <w:ind w:left="420" w:firstLine="0"/>
        <w:jc w:val="both"/>
        <w:rPr>
          <w:rFonts w:asciiTheme="minorHAnsi" w:eastAsia="FangSong" w:hAnsiTheme="minorHAnsi" w:cstheme="minorHAnsi"/>
          <w:lang w:val="fr-FR" w:eastAsia="zh-CN"/>
        </w:rPr>
      </w:pPr>
    </w:p>
    <w:p w14:paraId="0A2F1466" w14:textId="77777777" w:rsidR="00380E68" w:rsidRPr="00A33EC9" w:rsidRDefault="00380E68" w:rsidP="00380E68">
      <w:pPr>
        <w:ind w:leftChars="31" w:left="68" w:firstLine="0"/>
        <w:jc w:val="both"/>
        <w:rPr>
          <w:rFonts w:asciiTheme="minorHAnsi" w:eastAsia="FangSong" w:hAnsiTheme="minorHAnsi" w:cstheme="minorHAnsi"/>
          <w:b/>
          <w:lang w:val="fr-FR" w:eastAsia="zh-CN"/>
        </w:rPr>
      </w:pPr>
    </w:p>
    <w:p w14:paraId="4B2E3691" w14:textId="26616548" w:rsidR="00380E68" w:rsidRPr="00380E68" w:rsidRDefault="00BC294B" w:rsidP="00380E68">
      <w:pPr>
        <w:pStyle w:val="DRSubHeading"/>
        <w:ind w:left="1260"/>
        <w:jc w:val="both"/>
        <w:rPr>
          <w:rFonts w:asciiTheme="minorHAnsi" w:eastAsia="FangSong" w:hAnsiTheme="minorHAnsi" w:cstheme="minorHAnsi"/>
        </w:rPr>
      </w:pPr>
      <w:r>
        <w:rPr>
          <w:rFonts w:asciiTheme="minorHAnsi" w:eastAsia="FangSong" w:hAnsiTheme="minorHAnsi" w:cstheme="minorHAnsi"/>
        </w:rPr>
        <w:t>LA</w:t>
      </w:r>
      <w:r w:rsidR="00380E68" w:rsidRPr="00380E68">
        <w:rPr>
          <w:rFonts w:asciiTheme="minorHAnsi" w:eastAsia="FangSong" w:hAnsiTheme="minorHAnsi" w:cstheme="minorHAnsi"/>
        </w:rPr>
        <w:t xml:space="preserve"> CONF</w:t>
      </w:r>
      <w:r>
        <w:rPr>
          <w:rFonts w:asciiTheme="minorHAnsi" w:eastAsia="FangSong" w:hAnsiTheme="minorHAnsi" w:cstheme="minorHAnsi"/>
        </w:rPr>
        <w:t>E</w:t>
      </w:r>
      <w:r w:rsidR="00380E68" w:rsidRPr="00380E68">
        <w:rPr>
          <w:rFonts w:asciiTheme="minorHAnsi" w:eastAsia="FangSong" w:hAnsiTheme="minorHAnsi" w:cstheme="minorHAnsi"/>
        </w:rPr>
        <w:t xml:space="preserve">RENCE </w:t>
      </w:r>
      <w:r>
        <w:rPr>
          <w:rFonts w:asciiTheme="minorHAnsi" w:eastAsia="FangSong" w:hAnsiTheme="minorHAnsi" w:cstheme="minorHAnsi"/>
        </w:rPr>
        <w:t xml:space="preserve">DES </w:t>
      </w:r>
      <w:r w:rsidR="00380E68" w:rsidRPr="00380E68">
        <w:rPr>
          <w:rFonts w:asciiTheme="minorHAnsi" w:eastAsia="FangSong" w:hAnsiTheme="minorHAnsi" w:cstheme="minorHAnsi"/>
        </w:rPr>
        <w:t>PARTIES</w:t>
      </w:r>
      <w:r w:rsidR="00E4358F">
        <w:rPr>
          <w:rFonts w:asciiTheme="minorHAnsi" w:eastAsia="FangSong" w:hAnsiTheme="minorHAnsi" w:cstheme="minorHAnsi"/>
        </w:rPr>
        <w:t xml:space="preserve"> CONTRACTANTES</w:t>
      </w:r>
    </w:p>
    <w:p w14:paraId="46F02447" w14:textId="77777777" w:rsidR="00380E68" w:rsidRPr="00380E68" w:rsidRDefault="00380E68" w:rsidP="00380E68">
      <w:pPr>
        <w:ind w:leftChars="31" w:left="68" w:firstLine="0"/>
        <w:jc w:val="both"/>
        <w:rPr>
          <w:rFonts w:asciiTheme="minorHAnsi" w:eastAsia="FangSong" w:hAnsiTheme="minorHAnsi" w:cstheme="minorHAnsi"/>
          <w:lang w:val="en-AU" w:eastAsia="zh-CN"/>
        </w:rPr>
      </w:pPr>
    </w:p>
    <w:p w14:paraId="05AC9C33" w14:textId="2AA8E54E" w:rsidR="00380E68" w:rsidRPr="00910E8E" w:rsidRDefault="00A33EC9" w:rsidP="00380E68">
      <w:pPr>
        <w:pStyle w:val="ListParagraph"/>
        <w:numPr>
          <w:ilvl w:val="0"/>
          <w:numId w:val="30"/>
        </w:numPr>
        <w:jc w:val="both"/>
        <w:rPr>
          <w:rFonts w:asciiTheme="minorHAnsi" w:eastAsia="FangSong" w:hAnsiTheme="minorHAnsi" w:cstheme="minorHAnsi"/>
          <w:lang w:val="fr-FR" w:eastAsia="zh-CN"/>
        </w:rPr>
      </w:pPr>
      <w:r w:rsidRPr="00A33EC9">
        <w:rPr>
          <w:rFonts w:asciiTheme="minorHAnsi" w:eastAsia="FangSong" w:hAnsiTheme="minorHAnsi" w:cstheme="minorHAnsi"/>
          <w:lang w:val="fr-FR" w:eastAsia="zh-CN"/>
        </w:rPr>
        <w:t xml:space="preserve">SE FELICITE </w:t>
      </w:r>
      <w:r w:rsidR="00910E8E">
        <w:rPr>
          <w:rFonts w:asciiTheme="minorHAnsi" w:eastAsia="FangSong" w:hAnsiTheme="minorHAnsi" w:cstheme="minorHAnsi"/>
          <w:lang w:val="fr-FR" w:eastAsia="zh-CN"/>
        </w:rPr>
        <w:t xml:space="preserve">du fait </w:t>
      </w:r>
      <w:r w:rsidRPr="00A33EC9">
        <w:rPr>
          <w:rFonts w:asciiTheme="minorHAnsi" w:eastAsia="FangSong" w:hAnsiTheme="minorHAnsi" w:cstheme="minorHAnsi"/>
          <w:lang w:val="fr-FR" w:eastAsia="zh-CN"/>
        </w:rPr>
        <w:t>que la Chine accueille un Centre international des mangroves, qui servira de secrétariat et de plateforme de services techniques pour la coopération internationale en matière de mangroves dans le cadre de la Convention de Ramsar.</w:t>
      </w:r>
      <w:r w:rsidRPr="00A33EC9">
        <w:rPr>
          <w:rFonts w:asciiTheme="minorHAnsi" w:eastAsia="FangSong" w:hAnsiTheme="minorHAnsi" w:cstheme="minorHAnsi"/>
          <w:b/>
          <w:bCs/>
          <w:lang w:val="fr-FR" w:eastAsia="zh-CN"/>
        </w:rPr>
        <w:t xml:space="preserve"> </w:t>
      </w:r>
    </w:p>
    <w:p w14:paraId="49F1134A" w14:textId="77777777" w:rsidR="00380E68" w:rsidRPr="00910E8E" w:rsidRDefault="00380E68" w:rsidP="00380E68">
      <w:pPr>
        <w:pStyle w:val="ListParagraph"/>
        <w:ind w:left="68" w:firstLine="0"/>
        <w:jc w:val="both"/>
        <w:rPr>
          <w:rFonts w:asciiTheme="minorHAnsi" w:eastAsia="FangSong" w:hAnsiTheme="minorHAnsi" w:cstheme="minorHAnsi"/>
          <w:lang w:val="fr-FR" w:eastAsia="zh-CN"/>
        </w:rPr>
      </w:pPr>
    </w:p>
    <w:p w14:paraId="58687F10" w14:textId="70571BB7" w:rsidR="00F53719" w:rsidRDefault="00F53719" w:rsidP="00380E68">
      <w:pPr>
        <w:pStyle w:val="ListParagraph"/>
        <w:numPr>
          <w:ilvl w:val="0"/>
          <w:numId w:val="30"/>
        </w:numPr>
        <w:jc w:val="both"/>
        <w:rPr>
          <w:rFonts w:asciiTheme="minorHAnsi" w:eastAsia="FangSong" w:hAnsiTheme="minorHAnsi" w:cstheme="minorHAnsi"/>
          <w:lang w:val="fr-FR" w:eastAsia="zh-CN"/>
        </w:rPr>
      </w:pPr>
      <w:r w:rsidRPr="00F53719">
        <w:rPr>
          <w:rFonts w:asciiTheme="minorHAnsi" w:eastAsia="FangSong" w:hAnsiTheme="minorHAnsi" w:cstheme="minorHAnsi"/>
          <w:lang w:val="fr-FR" w:eastAsia="zh-CN"/>
        </w:rPr>
        <w:t xml:space="preserve">INVITE les </w:t>
      </w:r>
      <w:r w:rsidR="00380E68" w:rsidRPr="00F53719">
        <w:rPr>
          <w:rFonts w:asciiTheme="minorHAnsi" w:eastAsia="FangSong" w:hAnsiTheme="minorHAnsi" w:cstheme="minorHAnsi"/>
          <w:lang w:val="fr-FR" w:eastAsia="zh-CN"/>
        </w:rPr>
        <w:t xml:space="preserve">Parties </w:t>
      </w:r>
      <w:r w:rsidRPr="00F53719">
        <w:rPr>
          <w:rFonts w:asciiTheme="minorHAnsi" w:eastAsia="FangSong" w:hAnsiTheme="minorHAnsi" w:cstheme="minorHAnsi"/>
          <w:lang w:val="fr-FR" w:eastAsia="zh-CN"/>
        </w:rPr>
        <w:t xml:space="preserve">et les acteurs concernés à </w:t>
      </w:r>
      <w:r>
        <w:rPr>
          <w:rFonts w:asciiTheme="minorHAnsi" w:eastAsia="FangSong" w:hAnsiTheme="minorHAnsi" w:cstheme="minorHAnsi"/>
          <w:lang w:val="fr-FR" w:eastAsia="zh-CN"/>
        </w:rPr>
        <w:t>adhérer</w:t>
      </w:r>
      <w:r w:rsidRPr="00F53719">
        <w:rPr>
          <w:rFonts w:asciiTheme="minorHAnsi" w:eastAsia="FangSong" w:hAnsiTheme="minorHAnsi" w:cstheme="minorHAnsi"/>
          <w:lang w:val="fr-FR" w:eastAsia="zh-CN"/>
        </w:rPr>
        <w:t xml:space="preserve"> à ce mécanisme de coopération internationale en </w:t>
      </w:r>
      <w:r>
        <w:rPr>
          <w:rFonts w:asciiTheme="minorHAnsi" w:eastAsia="FangSong" w:hAnsiTheme="minorHAnsi" w:cstheme="minorHAnsi"/>
          <w:lang w:val="fr-FR" w:eastAsia="zh-CN"/>
        </w:rPr>
        <w:t xml:space="preserve">faveur </w:t>
      </w:r>
      <w:r w:rsidRPr="00F53719">
        <w:rPr>
          <w:rFonts w:asciiTheme="minorHAnsi" w:eastAsia="FangSong" w:hAnsiTheme="minorHAnsi" w:cstheme="minorHAnsi"/>
          <w:lang w:val="fr-FR" w:eastAsia="zh-CN"/>
        </w:rPr>
        <w:t>de</w:t>
      </w:r>
      <w:r>
        <w:rPr>
          <w:rFonts w:asciiTheme="minorHAnsi" w:eastAsia="FangSong" w:hAnsiTheme="minorHAnsi" w:cstheme="minorHAnsi"/>
          <w:lang w:val="fr-FR" w:eastAsia="zh-CN"/>
        </w:rPr>
        <w:t>s</w:t>
      </w:r>
      <w:r w:rsidRPr="00F53719">
        <w:rPr>
          <w:rFonts w:asciiTheme="minorHAnsi" w:eastAsia="FangSong" w:hAnsiTheme="minorHAnsi" w:cstheme="minorHAnsi"/>
          <w:lang w:val="fr-FR" w:eastAsia="zh-CN"/>
        </w:rPr>
        <w:t xml:space="preserve"> mangrove</w:t>
      </w:r>
      <w:r>
        <w:rPr>
          <w:rFonts w:asciiTheme="minorHAnsi" w:eastAsia="FangSong" w:hAnsiTheme="minorHAnsi" w:cstheme="minorHAnsi"/>
          <w:lang w:val="fr-FR" w:eastAsia="zh-CN"/>
        </w:rPr>
        <w:t>s</w:t>
      </w:r>
      <w:r w:rsidRPr="00F53719">
        <w:rPr>
          <w:rFonts w:asciiTheme="minorHAnsi" w:eastAsia="FangSong" w:hAnsiTheme="minorHAnsi" w:cstheme="minorHAnsi"/>
          <w:lang w:val="fr-FR" w:eastAsia="zh-CN"/>
        </w:rPr>
        <w:t xml:space="preserve"> </w:t>
      </w:r>
      <w:r>
        <w:rPr>
          <w:rFonts w:asciiTheme="minorHAnsi" w:eastAsia="FangSong" w:hAnsiTheme="minorHAnsi" w:cstheme="minorHAnsi"/>
          <w:lang w:val="fr-FR" w:eastAsia="zh-CN"/>
        </w:rPr>
        <w:t>à des fins d’</w:t>
      </w:r>
      <w:r w:rsidRPr="00F53719">
        <w:rPr>
          <w:rFonts w:asciiTheme="minorHAnsi" w:eastAsia="FangSong" w:hAnsiTheme="minorHAnsi" w:cstheme="minorHAnsi"/>
          <w:lang w:val="fr-FR" w:eastAsia="zh-CN"/>
        </w:rPr>
        <w:t xml:space="preserve">échanges techniques, </w:t>
      </w:r>
      <w:r>
        <w:rPr>
          <w:rFonts w:asciiTheme="minorHAnsi" w:eastAsia="FangSong" w:hAnsiTheme="minorHAnsi" w:cstheme="minorHAnsi"/>
          <w:lang w:val="fr-FR" w:eastAsia="zh-CN"/>
        </w:rPr>
        <w:t>de</w:t>
      </w:r>
      <w:r w:rsidRPr="00F53719">
        <w:rPr>
          <w:rFonts w:asciiTheme="minorHAnsi" w:eastAsia="FangSong" w:hAnsiTheme="minorHAnsi" w:cstheme="minorHAnsi"/>
          <w:lang w:val="fr-FR" w:eastAsia="zh-CN"/>
        </w:rPr>
        <w:t xml:space="preserve"> recherche collaborative, </w:t>
      </w:r>
      <w:r>
        <w:rPr>
          <w:rFonts w:asciiTheme="minorHAnsi" w:eastAsia="FangSong" w:hAnsiTheme="minorHAnsi" w:cstheme="minorHAnsi"/>
          <w:lang w:val="fr-FR" w:eastAsia="zh-CN"/>
        </w:rPr>
        <w:t>d</w:t>
      </w:r>
      <w:r w:rsidRPr="00F53719">
        <w:rPr>
          <w:rFonts w:asciiTheme="minorHAnsi" w:eastAsia="FangSong" w:hAnsiTheme="minorHAnsi" w:cstheme="minorHAnsi"/>
          <w:lang w:val="fr-FR" w:eastAsia="zh-CN"/>
        </w:rPr>
        <w:t xml:space="preserve">'éducation et </w:t>
      </w:r>
      <w:r>
        <w:rPr>
          <w:rFonts w:asciiTheme="minorHAnsi" w:eastAsia="FangSong" w:hAnsiTheme="minorHAnsi" w:cstheme="minorHAnsi"/>
          <w:lang w:val="fr-FR" w:eastAsia="zh-CN"/>
        </w:rPr>
        <w:t>de</w:t>
      </w:r>
      <w:r w:rsidRPr="00F53719">
        <w:rPr>
          <w:rFonts w:asciiTheme="minorHAnsi" w:eastAsia="FangSong" w:hAnsiTheme="minorHAnsi" w:cstheme="minorHAnsi"/>
          <w:lang w:val="fr-FR" w:eastAsia="zh-CN"/>
        </w:rPr>
        <w:t xml:space="preserve"> formation, et </w:t>
      </w:r>
      <w:r>
        <w:rPr>
          <w:rFonts w:asciiTheme="minorHAnsi" w:eastAsia="FangSong" w:hAnsiTheme="minorHAnsi" w:cstheme="minorHAnsi"/>
          <w:lang w:val="fr-FR" w:eastAsia="zh-CN"/>
        </w:rPr>
        <w:t>aux</w:t>
      </w:r>
      <w:r w:rsidRPr="00F53719">
        <w:rPr>
          <w:rFonts w:asciiTheme="minorHAnsi" w:eastAsia="FangSong" w:hAnsiTheme="minorHAnsi" w:cstheme="minorHAnsi"/>
          <w:lang w:val="fr-FR" w:eastAsia="zh-CN"/>
        </w:rPr>
        <w:t xml:space="preserve"> projets pilotes </w:t>
      </w:r>
      <w:r>
        <w:rPr>
          <w:rFonts w:asciiTheme="minorHAnsi" w:eastAsia="FangSong" w:hAnsiTheme="minorHAnsi" w:cstheme="minorHAnsi"/>
          <w:lang w:val="fr-FR" w:eastAsia="zh-CN"/>
        </w:rPr>
        <w:t>relatifs à</w:t>
      </w:r>
      <w:r w:rsidRPr="00F53719">
        <w:rPr>
          <w:rFonts w:asciiTheme="minorHAnsi" w:eastAsia="FangSong" w:hAnsiTheme="minorHAnsi" w:cstheme="minorHAnsi"/>
          <w:lang w:val="fr-FR" w:eastAsia="zh-CN"/>
        </w:rPr>
        <w:t xml:space="preserve"> la conservation et </w:t>
      </w:r>
      <w:r>
        <w:rPr>
          <w:rFonts w:asciiTheme="minorHAnsi" w:eastAsia="FangSong" w:hAnsiTheme="minorHAnsi" w:cstheme="minorHAnsi"/>
          <w:lang w:val="fr-FR" w:eastAsia="zh-CN"/>
        </w:rPr>
        <w:t xml:space="preserve">à </w:t>
      </w:r>
      <w:r w:rsidRPr="00F53719">
        <w:rPr>
          <w:rFonts w:asciiTheme="minorHAnsi" w:eastAsia="FangSong" w:hAnsiTheme="minorHAnsi" w:cstheme="minorHAnsi"/>
          <w:lang w:val="fr-FR" w:eastAsia="zh-CN"/>
        </w:rPr>
        <w:t xml:space="preserve">la restauration, afin de protéger la biodiversité des mangroves et les écosystèmes côtiers </w:t>
      </w:r>
      <w:r>
        <w:rPr>
          <w:rFonts w:asciiTheme="minorHAnsi" w:eastAsia="FangSong" w:hAnsiTheme="minorHAnsi" w:cstheme="minorHAnsi"/>
          <w:lang w:val="fr-FR" w:eastAsia="zh-CN"/>
        </w:rPr>
        <w:t>de</w:t>
      </w:r>
      <w:r w:rsidRPr="00F53719">
        <w:rPr>
          <w:rFonts w:asciiTheme="minorHAnsi" w:eastAsia="FangSong" w:hAnsiTheme="minorHAnsi" w:cstheme="minorHAnsi"/>
          <w:lang w:val="fr-FR" w:eastAsia="zh-CN"/>
        </w:rPr>
        <w:t xml:space="preserve"> carbone bleu, d'améliorer les services écosystémiques des mangroves et la résilience au changement climatique. </w:t>
      </w:r>
    </w:p>
    <w:p w14:paraId="35E0D05B" w14:textId="77777777" w:rsidR="00380E68" w:rsidRPr="00BB32F9" w:rsidRDefault="00380E68" w:rsidP="00380E68">
      <w:pPr>
        <w:pStyle w:val="ListParagraph"/>
        <w:ind w:left="420" w:firstLine="0"/>
        <w:jc w:val="both"/>
        <w:rPr>
          <w:rFonts w:asciiTheme="minorHAnsi" w:eastAsia="FangSong" w:hAnsiTheme="minorHAnsi" w:cstheme="minorHAnsi"/>
          <w:lang w:val="fr-FR" w:eastAsia="zh-CN"/>
        </w:rPr>
      </w:pPr>
    </w:p>
    <w:p w14:paraId="0CA600FD" w14:textId="3F60A567" w:rsidR="00380E68" w:rsidRPr="00E37E9B" w:rsidRDefault="00C23CFE" w:rsidP="00E37E9B">
      <w:pPr>
        <w:pStyle w:val="ListParagraph"/>
        <w:numPr>
          <w:ilvl w:val="0"/>
          <w:numId w:val="30"/>
        </w:numPr>
        <w:jc w:val="both"/>
        <w:rPr>
          <w:rFonts w:asciiTheme="minorHAnsi" w:eastAsia="FangSong" w:hAnsiTheme="minorHAnsi" w:cstheme="minorHAnsi"/>
          <w:lang w:val="fr-FR" w:eastAsia="zh-CN"/>
        </w:rPr>
      </w:pPr>
      <w:r w:rsidRPr="00C23CFE">
        <w:rPr>
          <w:rFonts w:asciiTheme="minorHAnsi" w:eastAsia="FangSong" w:hAnsiTheme="minorHAnsi" w:cstheme="minorHAnsi"/>
          <w:lang w:val="fr-FR" w:eastAsia="zh-CN"/>
        </w:rPr>
        <w:t>PRIE</w:t>
      </w:r>
      <w:r w:rsidR="00380E68" w:rsidRPr="00C23CFE">
        <w:rPr>
          <w:rFonts w:asciiTheme="minorHAnsi" w:eastAsia="FangSong" w:hAnsiTheme="minorHAnsi" w:cstheme="minorHAnsi"/>
          <w:lang w:val="fr-FR" w:eastAsia="zh-CN"/>
        </w:rPr>
        <w:t xml:space="preserve"> </w:t>
      </w:r>
      <w:r w:rsidRPr="00C23CFE">
        <w:rPr>
          <w:rFonts w:asciiTheme="minorHAnsi" w:eastAsia="FangSong" w:hAnsiTheme="minorHAnsi" w:cstheme="minorHAnsi"/>
          <w:lang w:val="fr-FR" w:eastAsia="zh-CN"/>
        </w:rPr>
        <w:t>l</w:t>
      </w:r>
      <w:r w:rsidR="00380E68" w:rsidRPr="00C23CFE">
        <w:rPr>
          <w:rFonts w:asciiTheme="minorHAnsi" w:eastAsia="FangSong" w:hAnsiTheme="minorHAnsi" w:cstheme="minorHAnsi"/>
          <w:lang w:val="fr-FR" w:eastAsia="zh-CN"/>
        </w:rPr>
        <w:t xml:space="preserve">e </w:t>
      </w:r>
      <w:r w:rsidRPr="00C23CFE">
        <w:rPr>
          <w:rFonts w:asciiTheme="minorHAnsi" w:eastAsia="FangSong" w:hAnsiTheme="minorHAnsi" w:cstheme="minorHAnsi"/>
          <w:lang w:val="fr-FR" w:eastAsia="zh-CN"/>
        </w:rPr>
        <w:t>GEST</w:t>
      </w:r>
      <w:r w:rsidR="00380E68" w:rsidRPr="00C23CFE">
        <w:rPr>
          <w:rFonts w:asciiTheme="minorHAnsi" w:eastAsia="FangSong" w:hAnsiTheme="minorHAnsi" w:cstheme="minorHAnsi"/>
          <w:lang w:val="fr-FR" w:eastAsia="zh-CN"/>
        </w:rPr>
        <w:t xml:space="preserve"> </w:t>
      </w:r>
      <w:r w:rsidRPr="00C23CFE">
        <w:rPr>
          <w:rFonts w:asciiTheme="minorHAnsi" w:eastAsia="FangSong" w:hAnsiTheme="minorHAnsi" w:cstheme="minorHAnsi"/>
          <w:lang w:val="fr-FR" w:eastAsia="zh-CN"/>
        </w:rPr>
        <w:t>de fournir un appui scientifique et technique au Centre international des mangroves, et demande au Groupe de surveillance de</w:t>
      </w:r>
      <w:r w:rsidR="005E0A56">
        <w:rPr>
          <w:rFonts w:asciiTheme="minorHAnsi" w:eastAsia="FangSong" w:hAnsiTheme="minorHAnsi" w:cstheme="minorHAnsi"/>
          <w:lang w:val="fr-FR" w:eastAsia="zh-CN"/>
        </w:rPr>
        <w:t xml:space="preserve">s activités de </w:t>
      </w:r>
      <w:r w:rsidRPr="00C23CFE">
        <w:rPr>
          <w:rFonts w:asciiTheme="minorHAnsi" w:eastAsia="FangSong" w:hAnsiTheme="minorHAnsi" w:cstheme="minorHAnsi"/>
          <w:lang w:val="fr-FR" w:eastAsia="zh-CN"/>
        </w:rPr>
        <w:t>CESP de faciliter les acti</w:t>
      </w:r>
      <w:r w:rsidR="005E0A56">
        <w:rPr>
          <w:rFonts w:asciiTheme="minorHAnsi" w:eastAsia="FangSong" w:hAnsiTheme="minorHAnsi" w:cstheme="minorHAnsi"/>
          <w:lang w:val="fr-FR" w:eastAsia="zh-CN"/>
        </w:rPr>
        <w:t xml:space="preserve">vités </w:t>
      </w:r>
      <w:r w:rsidRPr="00C23CFE">
        <w:rPr>
          <w:rFonts w:asciiTheme="minorHAnsi" w:eastAsia="FangSong" w:hAnsiTheme="minorHAnsi" w:cstheme="minorHAnsi"/>
          <w:lang w:val="fr-FR" w:eastAsia="zh-CN"/>
        </w:rPr>
        <w:t xml:space="preserve">de CESP </w:t>
      </w:r>
      <w:r>
        <w:rPr>
          <w:rFonts w:asciiTheme="minorHAnsi" w:eastAsia="FangSong" w:hAnsiTheme="minorHAnsi" w:cstheme="minorHAnsi"/>
          <w:lang w:val="fr-FR" w:eastAsia="zh-CN"/>
        </w:rPr>
        <w:t>en faveur des</w:t>
      </w:r>
      <w:r w:rsidRPr="00C23CFE">
        <w:rPr>
          <w:rFonts w:asciiTheme="minorHAnsi" w:eastAsia="FangSong" w:hAnsiTheme="minorHAnsi" w:cstheme="minorHAnsi"/>
          <w:lang w:val="fr-FR" w:eastAsia="zh-CN"/>
        </w:rPr>
        <w:t xml:space="preserve"> mangroves. </w:t>
      </w:r>
    </w:p>
    <w:p w14:paraId="578099CA" w14:textId="77777777" w:rsidR="00380E68" w:rsidRPr="00BB32F9" w:rsidRDefault="00380E68" w:rsidP="00380E68">
      <w:pPr>
        <w:pStyle w:val="ListParagraph"/>
        <w:ind w:left="0" w:firstLine="0"/>
        <w:jc w:val="both"/>
        <w:rPr>
          <w:rFonts w:asciiTheme="minorHAnsi" w:eastAsia="FangSong" w:hAnsiTheme="minorHAnsi" w:cstheme="minorHAnsi"/>
          <w:lang w:val="fr-FR" w:eastAsia="zh-CN"/>
        </w:rPr>
      </w:pPr>
    </w:p>
    <w:p w14:paraId="7B98B6D7" w14:textId="340B61C7" w:rsidR="00380E68" w:rsidRPr="00E37E9B" w:rsidRDefault="00380E68" w:rsidP="00380E68">
      <w:pPr>
        <w:pStyle w:val="ListParagraph"/>
        <w:numPr>
          <w:ilvl w:val="255"/>
          <w:numId w:val="0"/>
        </w:numPr>
        <w:ind w:left="440" w:hangingChars="200" w:hanging="440"/>
        <w:jc w:val="both"/>
        <w:rPr>
          <w:rFonts w:asciiTheme="minorHAnsi" w:eastAsia="FangSong" w:hAnsiTheme="minorHAnsi" w:cstheme="minorHAnsi"/>
          <w:lang w:val="fr-FR" w:eastAsia="zh-CN"/>
        </w:rPr>
      </w:pPr>
      <w:r w:rsidRPr="00E37E9B">
        <w:rPr>
          <w:rFonts w:asciiTheme="minorHAnsi" w:eastAsia="FangSong" w:hAnsiTheme="minorHAnsi" w:cstheme="minorHAnsi"/>
          <w:bCs/>
          <w:lang w:val="fr-FR" w:eastAsia="zh-CN"/>
        </w:rPr>
        <w:t>11.</w:t>
      </w:r>
      <w:r w:rsidRPr="00E37E9B">
        <w:rPr>
          <w:rFonts w:asciiTheme="minorHAnsi" w:eastAsia="FangSong" w:hAnsiTheme="minorHAnsi" w:cstheme="minorHAnsi"/>
          <w:b/>
          <w:bCs/>
          <w:lang w:val="fr-FR" w:eastAsia="zh-CN"/>
        </w:rPr>
        <w:t xml:space="preserve"> </w:t>
      </w:r>
      <w:r w:rsidR="00E37E9B">
        <w:rPr>
          <w:rFonts w:asciiTheme="minorHAnsi" w:eastAsia="FangSong" w:hAnsiTheme="minorHAnsi" w:cstheme="minorHAnsi"/>
          <w:b/>
          <w:bCs/>
          <w:lang w:val="fr-FR" w:eastAsia="zh-CN"/>
        </w:rPr>
        <w:t xml:space="preserve"> </w:t>
      </w:r>
      <w:r w:rsidR="00E37E9B" w:rsidRPr="00E37E9B">
        <w:rPr>
          <w:rFonts w:asciiTheme="minorHAnsi" w:eastAsia="FangSong" w:hAnsiTheme="minorHAnsi" w:cstheme="minorHAnsi"/>
          <w:lang w:val="fr-FR" w:eastAsia="zh-CN"/>
        </w:rPr>
        <w:t>DEMANDE au</w:t>
      </w:r>
      <w:r w:rsidRPr="00E37E9B">
        <w:rPr>
          <w:rFonts w:asciiTheme="minorHAnsi" w:eastAsia="FangSong" w:hAnsiTheme="minorHAnsi" w:cstheme="minorHAnsi"/>
          <w:lang w:val="fr-FR" w:eastAsia="zh-CN"/>
        </w:rPr>
        <w:t xml:space="preserve"> Secr</w:t>
      </w:r>
      <w:r w:rsidR="00E37E9B" w:rsidRPr="00E37E9B">
        <w:rPr>
          <w:rFonts w:asciiTheme="minorHAnsi" w:eastAsia="FangSong" w:hAnsiTheme="minorHAnsi" w:cstheme="minorHAnsi"/>
          <w:lang w:val="fr-FR" w:eastAsia="zh-CN"/>
        </w:rPr>
        <w:t>é</w:t>
      </w:r>
      <w:r w:rsidRPr="00E37E9B">
        <w:rPr>
          <w:rFonts w:asciiTheme="minorHAnsi" w:eastAsia="FangSong" w:hAnsiTheme="minorHAnsi" w:cstheme="minorHAnsi"/>
          <w:lang w:val="fr-FR" w:eastAsia="zh-CN"/>
        </w:rPr>
        <w:t xml:space="preserve">tariat </w:t>
      </w:r>
      <w:r w:rsidR="00E37E9B" w:rsidRPr="00E37E9B">
        <w:rPr>
          <w:rFonts w:asciiTheme="minorHAnsi" w:eastAsia="FangSong" w:hAnsiTheme="minorHAnsi" w:cstheme="minorHAnsi"/>
          <w:lang w:val="fr-FR" w:eastAsia="zh-CN"/>
        </w:rPr>
        <w:t>d</w:t>
      </w:r>
      <w:r w:rsidR="00E37E9B">
        <w:rPr>
          <w:rFonts w:asciiTheme="minorHAnsi" w:eastAsia="FangSong" w:hAnsiTheme="minorHAnsi" w:cstheme="minorHAnsi"/>
          <w:lang w:val="fr-FR" w:eastAsia="zh-CN"/>
        </w:rPr>
        <w:t xml:space="preserve">’apporter </w:t>
      </w:r>
      <w:r w:rsidR="00E37E9B" w:rsidRPr="00E37E9B">
        <w:rPr>
          <w:rFonts w:asciiTheme="minorHAnsi" w:eastAsia="FangSong" w:hAnsiTheme="minorHAnsi" w:cstheme="minorHAnsi"/>
          <w:lang w:val="fr-FR" w:eastAsia="zh-CN"/>
        </w:rPr>
        <w:t xml:space="preserve">un </w:t>
      </w:r>
      <w:r w:rsidR="00E37E9B">
        <w:rPr>
          <w:rFonts w:asciiTheme="minorHAnsi" w:eastAsia="FangSong" w:hAnsiTheme="minorHAnsi" w:cstheme="minorHAnsi"/>
          <w:lang w:val="fr-FR" w:eastAsia="zh-CN"/>
        </w:rPr>
        <w:t>soutien</w:t>
      </w:r>
      <w:r w:rsidR="00E37E9B" w:rsidRPr="00E37E9B">
        <w:rPr>
          <w:rFonts w:asciiTheme="minorHAnsi" w:eastAsia="FangSong" w:hAnsiTheme="minorHAnsi" w:cstheme="minorHAnsi"/>
          <w:lang w:val="fr-FR" w:eastAsia="zh-CN"/>
        </w:rPr>
        <w:t xml:space="preserve"> en matière de coordination et de communication concern</w:t>
      </w:r>
      <w:r w:rsidR="00E37E9B">
        <w:rPr>
          <w:rFonts w:asciiTheme="minorHAnsi" w:eastAsia="FangSong" w:hAnsiTheme="minorHAnsi" w:cstheme="minorHAnsi"/>
          <w:lang w:val="fr-FR" w:eastAsia="zh-CN"/>
        </w:rPr>
        <w:t>ant</w:t>
      </w:r>
      <w:r w:rsidR="00E37E9B" w:rsidRPr="00E37E9B">
        <w:rPr>
          <w:rFonts w:asciiTheme="minorHAnsi" w:eastAsia="FangSong" w:hAnsiTheme="minorHAnsi" w:cstheme="minorHAnsi"/>
          <w:lang w:val="fr-FR" w:eastAsia="zh-CN"/>
        </w:rPr>
        <w:t xml:space="preserve"> l'établissement et le fonctionnement du Centre international de</w:t>
      </w:r>
      <w:r w:rsidR="00E37E9B">
        <w:rPr>
          <w:rFonts w:asciiTheme="minorHAnsi" w:eastAsia="FangSong" w:hAnsiTheme="minorHAnsi" w:cstheme="minorHAnsi"/>
          <w:lang w:val="fr-FR" w:eastAsia="zh-CN"/>
        </w:rPr>
        <w:t>s</w:t>
      </w:r>
      <w:r w:rsidR="00E37E9B" w:rsidRPr="00E37E9B">
        <w:rPr>
          <w:rFonts w:asciiTheme="minorHAnsi" w:eastAsia="FangSong" w:hAnsiTheme="minorHAnsi" w:cstheme="minorHAnsi"/>
          <w:lang w:val="fr-FR" w:eastAsia="zh-CN"/>
        </w:rPr>
        <w:t xml:space="preserve"> mangrove</w:t>
      </w:r>
      <w:r w:rsidR="00E37E9B">
        <w:rPr>
          <w:rFonts w:asciiTheme="minorHAnsi" w:eastAsia="FangSong" w:hAnsiTheme="minorHAnsi" w:cstheme="minorHAnsi"/>
          <w:lang w:val="fr-FR" w:eastAsia="zh-CN"/>
        </w:rPr>
        <w:t>s</w:t>
      </w:r>
      <w:r w:rsidR="00E37E9B" w:rsidRPr="00E37E9B">
        <w:rPr>
          <w:rFonts w:asciiTheme="minorHAnsi" w:eastAsia="FangSong" w:hAnsiTheme="minorHAnsi" w:cstheme="minorHAnsi"/>
          <w:lang w:val="fr-FR" w:eastAsia="zh-CN"/>
        </w:rPr>
        <w:t>.</w:t>
      </w:r>
    </w:p>
    <w:p w14:paraId="0E13B42C" w14:textId="77777777" w:rsidR="00F344DE" w:rsidRPr="00E37E9B" w:rsidRDefault="00F344DE" w:rsidP="00236CF5">
      <w:pPr>
        <w:keepNext/>
        <w:rPr>
          <w:rFonts w:cs="Arial"/>
          <w:i/>
          <w:lang w:val="fr-FR"/>
        </w:rPr>
      </w:pPr>
    </w:p>
    <w:sectPr w:rsidR="00F344DE" w:rsidRPr="00E37E9B" w:rsidSect="002137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F56BF" w14:textId="77777777" w:rsidR="00B95031" w:rsidRDefault="00B95031" w:rsidP="00DF2386">
      <w:r>
        <w:separator/>
      </w:r>
    </w:p>
  </w:endnote>
  <w:endnote w:type="continuationSeparator" w:id="0">
    <w:p w14:paraId="7D50FDED" w14:textId="77777777" w:rsidR="00B95031" w:rsidRDefault="00B95031"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324E4" w14:textId="77777777" w:rsidR="00911DA8" w:rsidRDefault="00911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72B2" w14:textId="5F8D9B05" w:rsidR="00F73E71" w:rsidRPr="00911DA8" w:rsidRDefault="00911DA8" w:rsidP="00911DA8">
    <w:pPr>
      <w:pStyle w:val="Header"/>
      <w:rPr>
        <w:noProof/>
      </w:rPr>
    </w:pPr>
    <w:r w:rsidRPr="00E07553">
      <w:rPr>
        <w:sz w:val="20"/>
        <w:szCs w:val="20"/>
      </w:rPr>
      <w:t>SC59/2022 Doc.</w:t>
    </w:r>
    <w:r>
      <w:rPr>
        <w:sz w:val="20"/>
        <w:szCs w:val="20"/>
      </w:rPr>
      <w:t>24.16</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6063DC">
          <w:rPr>
            <w:noProof/>
            <w:sz w:val="20"/>
            <w:szCs w:val="20"/>
          </w:rPr>
          <w:t>4</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CC94" w14:textId="2429A5CB" w:rsidR="00380E68" w:rsidRPr="00911DA8" w:rsidRDefault="00380E68" w:rsidP="00911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D218C" w14:textId="77777777" w:rsidR="00B95031" w:rsidRDefault="00B95031" w:rsidP="00DF2386">
      <w:r>
        <w:separator/>
      </w:r>
    </w:p>
  </w:footnote>
  <w:footnote w:type="continuationSeparator" w:id="0">
    <w:p w14:paraId="6A0A9F26" w14:textId="77777777" w:rsidR="00B95031" w:rsidRDefault="00B95031"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0E29" w14:textId="77777777" w:rsidR="00911DA8" w:rsidRDefault="00911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B7D2" w14:textId="77777777" w:rsidR="00F73E71" w:rsidRDefault="00F73E71">
    <w:pPr>
      <w:pStyle w:val="Header"/>
    </w:pPr>
  </w:p>
  <w:p w14:paraId="62D4BCDE" w14:textId="77777777" w:rsidR="00F73E71" w:rsidRDefault="00F73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EC87" w14:textId="77777777" w:rsidR="00911DA8" w:rsidRDefault="00911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1"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3"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5" w15:restartNumberingAfterBreak="0">
    <w:nsid w:val="6AF332B7"/>
    <w:multiLevelType w:val="multilevel"/>
    <w:tmpl w:val="6AF332B7"/>
    <w:lvl w:ilvl="0">
      <w:start w:val="1"/>
      <w:numFmt w:val="decimal"/>
      <w:lvlText w:val="%1."/>
      <w:lvlJc w:val="left"/>
      <w:pPr>
        <w:ind w:left="420" w:hanging="420"/>
      </w:pPr>
      <w:rPr>
        <w:rFonts w:hint="default"/>
        <w:highligh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3"/>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
  </w:num>
  <w:num w:numId="13">
    <w:abstractNumId w:val="16"/>
  </w:num>
  <w:num w:numId="14">
    <w:abstractNumId w:val="11"/>
  </w:num>
  <w:num w:numId="15">
    <w:abstractNumId w:val="2"/>
  </w:num>
  <w:num w:numId="16">
    <w:abstractNumId w:val="13"/>
  </w:num>
  <w:num w:numId="17">
    <w:abstractNumId w:val="18"/>
  </w:num>
  <w:num w:numId="18">
    <w:abstractNumId w:val="27"/>
  </w:num>
  <w:num w:numId="19">
    <w:abstractNumId w:val="26"/>
  </w:num>
  <w:num w:numId="20">
    <w:abstractNumId w:val="20"/>
  </w:num>
  <w:num w:numId="21">
    <w:abstractNumId w:val="22"/>
  </w:num>
  <w:num w:numId="22">
    <w:abstractNumId w:val="14"/>
  </w:num>
  <w:num w:numId="23">
    <w:abstractNumId w:val="19"/>
  </w:num>
  <w:num w:numId="24">
    <w:abstractNumId w:val="17"/>
  </w:num>
  <w:num w:numId="25">
    <w:abstractNumId w:val="24"/>
  </w:num>
  <w:num w:numId="26">
    <w:abstractNumId w:val="8"/>
  </w:num>
  <w:num w:numId="27">
    <w:abstractNumId w:val="0"/>
  </w:num>
  <w:num w:numId="28">
    <w:abstractNumId w:val="10"/>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3D80"/>
    <w:rsid w:val="00014168"/>
    <w:rsid w:val="00017A16"/>
    <w:rsid w:val="00026E09"/>
    <w:rsid w:val="000320B9"/>
    <w:rsid w:val="00037CE0"/>
    <w:rsid w:val="00042CCC"/>
    <w:rsid w:val="00051031"/>
    <w:rsid w:val="00053929"/>
    <w:rsid w:val="00074DE8"/>
    <w:rsid w:val="000944EB"/>
    <w:rsid w:val="000A3E3E"/>
    <w:rsid w:val="000C2489"/>
    <w:rsid w:val="000D5C76"/>
    <w:rsid w:val="000E2FA0"/>
    <w:rsid w:val="000E47E9"/>
    <w:rsid w:val="0012096C"/>
    <w:rsid w:val="00127828"/>
    <w:rsid w:val="001526EF"/>
    <w:rsid w:val="00161BDA"/>
    <w:rsid w:val="00171618"/>
    <w:rsid w:val="001819B1"/>
    <w:rsid w:val="001A2D10"/>
    <w:rsid w:val="001B3E63"/>
    <w:rsid w:val="001C5E41"/>
    <w:rsid w:val="001C77BC"/>
    <w:rsid w:val="001D48BB"/>
    <w:rsid w:val="001E00E3"/>
    <w:rsid w:val="001F2349"/>
    <w:rsid w:val="002005D2"/>
    <w:rsid w:val="0020298B"/>
    <w:rsid w:val="00206111"/>
    <w:rsid w:val="002137E0"/>
    <w:rsid w:val="00236CF5"/>
    <w:rsid w:val="002741AC"/>
    <w:rsid w:val="00275F13"/>
    <w:rsid w:val="002819C0"/>
    <w:rsid w:val="00295556"/>
    <w:rsid w:val="00295BB5"/>
    <w:rsid w:val="002A5A4D"/>
    <w:rsid w:val="002B4262"/>
    <w:rsid w:val="002D5A4D"/>
    <w:rsid w:val="002E22AF"/>
    <w:rsid w:val="002F6155"/>
    <w:rsid w:val="00305828"/>
    <w:rsid w:val="00324398"/>
    <w:rsid w:val="0035190F"/>
    <w:rsid w:val="00375430"/>
    <w:rsid w:val="00380E68"/>
    <w:rsid w:val="00384FC3"/>
    <w:rsid w:val="003A3804"/>
    <w:rsid w:val="003A52BE"/>
    <w:rsid w:val="003A5866"/>
    <w:rsid w:val="003A6E9F"/>
    <w:rsid w:val="003C2D9F"/>
    <w:rsid w:val="003D4CD6"/>
    <w:rsid w:val="004228C7"/>
    <w:rsid w:val="0042798B"/>
    <w:rsid w:val="00434913"/>
    <w:rsid w:val="004474F8"/>
    <w:rsid w:val="00450482"/>
    <w:rsid w:val="00474ABA"/>
    <w:rsid w:val="00477550"/>
    <w:rsid w:val="004844A8"/>
    <w:rsid w:val="004920C0"/>
    <w:rsid w:val="00496803"/>
    <w:rsid w:val="004B6688"/>
    <w:rsid w:val="005244A4"/>
    <w:rsid w:val="00527783"/>
    <w:rsid w:val="00550E5C"/>
    <w:rsid w:val="00567290"/>
    <w:rsid w:val="005814B5"/>
    <w:rsid w:val="00581F89"/>
    <w:rsid w:val="005D3868"/>
    <w:rsid w:val="005D3E9D"/>
    <w:rsid w:val="005E0A56"/>
    <w:rsid w:val="006063DC"/>
    <w:rsid w:val="00610E08"/>
    <w:rsid w:val="006256D3"/>
    <w:rsid w:val="00627BB7"/>
    <w:rsid w:val="00631D08"/>
    <w:rsid w:val="00644A13"/>
    <w:rsid w:val="0065136E"/>
    <w:rsid w:val="00670D71"/>
    <w:rsid w:val="006C3DDA"/>
    <w:rsid w:val="006C4421"/>
    <w:rsid w:val="006C4BF6"/>
    <w:rsid w:val="006D0BD4"/>
    <w:rsid w:val="006E7DCE"/>
    <w:rsid w:val="007050FF"/>
    <w:rsid w:val="007201C7"/>
    <w:rsid w:val="00752764"/>
    <w:rsid w:val="00766962"/>
    <w:rsid w:val="00775287"/>
    <w:rsid w:val="00785524"/>
    <w:rsid w:val="007D33F4"/>
    <w:rsid w:val="007E6557"/>
    <w:rsid w:val="007F1394"/>
    <w:rsid w:val="007F3ABE"/>
    <w:rsid w:val="007F7024"/>
    <w:rsid w:val="0082621D"/>
    <w:rsid w:val="008328E9"/>
    <w:rsid w:val="00835BCB"/>
    <w:rsid w:val="00835CDC"/>
    <w:rsid w:val="00850B09"/>
    <w:rsid w:val="00863B9D"/>
    <w:rsid w:val="00863BE6"/>
    <w:rsid w:val="008775BC"/>
    <w:rsid w:val="00882F1B"/>
    <w:rsid w:val="008A70CE"/>
    <w:rsid w:val="008B2EB2"/>
    <w:rsid w:val="008C25E4"/>
    <w:rsid w:val="008C2DAE"/>
    <w:rsid w:val="008F75D1"/>
    <w:rsid w:val="009059A9"/>
    <w:rsid w:val="00910E8E"/>
    <w:rsid w:val="00911DA8"/>
    <w:rsid w:val="00913F95"/>
    <w:rsid w:val="00915DD0"/>
    <w:rsid w:val="0092515E"/>
    <w:rsid w:val="00931E5A"/>
    <w:rsid w:val="00942FBD"/>
    <w:rsid w:val="0094770B"/>
    <w:rsid w:val="009B2267"/>
    <w:rsid w:val="009E0AE8"/>
    <w:rsid w:val="009E5374"/>
    <w:rsid w:val="009F345D"/>
    <w:rsid w:val="00A13218"/>
    <w:rsid w:val="00A227A3"/>
    <w:rsid w:val="00A25D1D"/>
    <w:rsid w:val="00A33EC9"/>
    <w:rsid w:val="00A60B73"/>
    <w:rsid w:val="00A80080"/>
    <w:rsid w:val="00AB4951"/>
    <w:rsid w:val="00AD5F87"/>
    <w:rsid w:val="00B315A0"/>
    <w:rsid w:val="00B32084"/>
    <w:rsid w:val="00B34A18"/>
    <w:rsid w:val="00B468CE"/>
    <w:rsid w:val="00B579CB"/>
    <w:rsid w:val="00B626CD"/>
    <w:rsid w:val="00B6348B"/>
    <w:rsid w:val="00B70083"/>
    <w:rsid w:val="00B83EF9"/>
    <w:rsid w:val="00B95031"/>
    <w:rsid w:val="00B9629F"/>
    <w:rsid w:val="00BB28F6"/>
    <w:rsid w:val="00BB32F9"/>
    <w:rsid w:val="00BB46F5"/>
    <w:rsid w:val="00BB61B4"/>
    <w:rsid w:val="00BC2609"/>
    <w:rsid w:val="00BC294B"/>
    <w:rsid w:val="00C0528F"/>
    <w:rsid w:val="00C11680"/>
    <w:rsid w:val="00C13145"/>
    <w:rsid w:val="00C23CFE"/>
    <w:rsid w:val="00CD7E5C"/>
    <w:rsid w:val="00CE750F"/>
    <w:rsid w:val="00D160CB"/>
    <w:rsid w:val="00D245A1"/>
    <w:rsid w:val="00D415E2"/>
    <w:rsid w:val="00D42055"/>
    <w:rsid w:val="00D647C3"/>
    <w:rsid w:val="00D9633A"/>
    <w:rsid w:val="00DA0A3D"/>
    <w:rsid w:val="00DC6CEC"/>
    <w:rsid w:val="00DF2386"/>
    <w:rsid w:val="00DF7FE7"/>
    <w:rsid w:val="00E07553"/>
    <w:rsid w:val="00E179D1"/>
    <w:rsid w:val="00E37E9B"/>
    <w:rsid w:val="00E40403"/>
    <w:rsid w:val="00E40C0A"/>
    <w:rsid w:val="00E4358F"/>
    <w:rsid w:val="00E46367"/>
    <w:rsid w:val="00E63F0B"/>
    <w:rsid w:val="00EA3A7F"/>
    <w:rsid w:val="00EC7DBF"/>
    <w:rsid w:val="00F078F1"/>
    <w:rsid w:val="00F21518"/>
    <w:rsid w:val="00F32D03"/>
    <w:rsid w:val="00F344DE"/>
    <w:rsid w:val="00F53719"/>
    <w:rsid w:val="00F73E71"/>
    <w:rsid w:val="00F9152F"/>
    <w:rsid w:val="00FD210B"/>
    <w:rsid w:val="00FE38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56252"/>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DF2386"/>
    <w:rPr>
      <w:sz w:val="20"/>
      <w:szCs w:val="20"/>
    </w:rPr>
  </w:style>
  <w:style w:type="character" w:customStyle="1" w:styleId="FootnoteTextChar">
    <w:name w:val="Footnote Text Char"/>
    <w:basedOn w:val="DefaultParagraphFont"/>
    <w:link w:val="FootnoteText"/>
    <w:uiPriority w:val="99"/>
    <w:semiHidden/>
    <w:qFormat/>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qFormat/>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RSubHeading">
    <w:name w:val="DR Sub Heading"/>
    <w:basedOn w:val="Normal"/>
    <w:link w:val="DRSubHeadingChar"/>
    <w:qFormat/>
    <w:rsid w:val="00380E68"/>
    <w:pPr>
      <w:widowControl w:val="0"/>
      <w:spacing w:after="240" w:line="276" w:lineRule="auto"/>
      <w:ind w:left="426" w:firstLine="0"/>
      <w:jc w:val="center"/>
    </w:pPr>
    <w:rPr>
      <w:rFonts w:ascii="Times New Roman" w:eastAsiaTheme="majorEastAsia" w:hAnsi="Times New Roman"/>
      <w:color w:val="000000" w:themeColor="text1"/>
      <w:lang w:eastAsia="en-GB"/>
    </w:rPr>
  </w:style>
  <w:style w:type="character" w:customStyle="1" w:styleId="DRSubHeadingChar">
    <w:name w:val="DR Sub Heading Char"/>
    <w:basedOn w:val="DefaultParagraphFont"/>
    <w:link w:val="DRSubHeading"/>
    <w:qFormat/>
    <w:rsid w:val="00380E68"/>
    <w:rPr>
      <w:rFonts w:ascii="Times New Roman" w:eastAsiaTheme="majorEastAsia" w:hAnsi="Times New Roman" w:cs="Times New Roman"/>
      <w:color w:val="000000" w:themeColor="text1"/>
      <w:lang w:eastAsia="en-GB"/>
    </w:rPr>
  </w:style>
  <w:style w:type="paragraph" w:styleId="NormalWeb">
    <w:name w:val="Normal (Web)"/>
    <w:basedOn w:val="Normal"/>
    <w:uiPriority w:val="99"/>
    <w:semiHidden/>
    <w:unhideWhenUsed/>
    <w:rsid w:val="00450482"/>
    <w:pPr>
      <w:spacing w:before="100" w:beforeAutospacing="1" w:after="100" w:afterAutospacing="1"/>
      <w:ind w:left="0" w:firstLine="0"/>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435685419">
      <w:bodyDiv w:val="1"/>
      <w:marLeft w:val="0"/>
      <w:marRight w:val="0"/>
      <w:marTop w:val="0"/>
      <w:marBottom w:val="0"/>
      <w:divBdr>
        <w:top w:val="none" w:sz="0" w:space="0" w:color="auto"/>
        <w:left w:val="none" w:sz="0" w:space="0" w:color="auto"/>
        <w:bottom w:val="none" w:sz="0" w:space="0" w:color="auto"/>
        <w:right w:val="none" w:sz="0" w:space="0" w:color="auto"/>
      </w:divBdr>
      <w:divsChild>
        <w:div w:id="1507206170">
          <w:marLeft w:val="0"/>
          <w:marRight w:val="0"/>
          <w:marTop w:val="0"/>
          <w:marBottom w:val="0"/>
          <w:divBdr>
            <w:top w:val="none" w:sz="0" w:space="0" w:color="auto"/>
            <w:left w:val="none" w:sz="0" w:space="0" w:color="auto"/>
            <w:bottom w:val="none" w:sz="0" w:space="0" w:color="auto"/>
            <w:right w:val="none" w:sz="0" w:space="0" w:color="auto"/>
          </w:divBdr>
          <w:divsChild>
            <w:div w:id="1510875294">
              <w:marLeft w:val="0"/>
              <w:marRight w:val="0"/>
              <w:marTop w:val="0"/>
              <w:marBottom w:val="0"/>
              <w:divBdr>
                <w:top w:val="none" w:sz="0" w:space="0" w:color="auto"/>
                <w:left w:val="none" w:sz="0" w:space="0" w:color="auto"/>
                <w:bottom w:val="none" w:sz="0" w:space="0" w:color="auto"/>
                <w:right w:val="none" w:sz="0" w:space="0" w:color="auto"/>
              </w:divBdr>
              <w:divsChild>
                <w:div w:id="444232551">
                  <w:marLeft w:val="0"/>
                  <w:marRight w:val="0"/>
                  <w:marTop w:val="0"/>
                  <w:marBottom w:val="0"/>
                  <w:divBdr>
                    <w:top w:val="none" w:sz="0" w:space="0" w:color="auto"/>
                    <w:left w:val="none" w:sz="0" w:space="0" w:color="auto"/>
                    <w:bottom w:val="none" w:sz="0" w:space="0" w:color="auto"/>
                    <w:right w:val="none" w:sz="0" w:space="0" w:color="auto"/>
                  </w:divBdr>
                  <w:divsChild>
                    <w:div w:id="4115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C104-9E3F-42D7-A978-021CE9F6B2E5}">
  <ds:schemaRefs>
    <ds:schemaRef ds:uri="http://schemas.microsoft.com/office/2006/documentManagement/types"/>
    <ds:schemaRef ds:uri="http://purl.org/dc/terms/"/>
    <ds:schemaRef ds:uri="http://www.w3.org/XML/1998/namespace"/>
    <ds:schemaRef ds:uri="8c0b6b05-eb82-4bda-97e8-cd82d0d6b453"/>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3.xml><?xml version="1.0" encoding="utf-8"?>
<ds:datastoreItem xmlns:ds="http://schemas.openxmlformats.org/officeDocument/2006/customXml" ds:itemID="{A103DFED-1517-4596-AE9C-489BCD22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F71B2-2804-43E3-9943-B53D7A0D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3</cp:revision>
  <cp:lastPrinted>2022-03-29T10:39:00Z</cp:lastPrinted>
  <dcterms:created xsi:type="dcterms:W3CDTF">2022-03-29T10:39:00Z</dcterms:created>
  <dcterms:modified xsi:type="dcterms:W3CDTF">2022-03-29T10:46:00Z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