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E9" w:rsidRPr="00444731" w:rsidRDefault="003C16E9" w:rsidP="003C16E9">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444731">
        <w:rPr>
          <w:rFonts w:cstheme="minorHAnsi"/>
          <w:bCs/>
          <w:lang w:val="fr-FR"/>
        </w:rPr>
        <w:t>CONVENTION SUR LES ZONES HUMIDES</w:t>
      </w:r>
    </w:p>
    <w:p w:rsidR="003C16E9" w:rsidRPr="00444731" w:rsidRDefault="003C16E9" w:rsidP="003C16E9">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444731">
        <w:rPr>
          <w:rFonts w:cstheme="minorHAnsi"/>
          <w:bCs/>
          <w:lang w:val="fr-FR"/>
        </w:rPr>
        <w:t>59</w:t>
      </w:r>
      <w:r w:rsidRPr="00444731">
        <w:rPr>
          <w:rFonts w:cstheme="minorHAnsi"/>
          <w:bCs/>
          <w:vertAlign w:val="superscript"/>
          <w:lang w:val="fr-FR"/>
        </w:rPr>
        <w:t>e</w:t>
      </w:r>
      <w:r w:rsidRPr="00444731">
        <w:rPr>
          <w:rFonts w:cstheme="minorHAnsi"/>
          <w:bCs/>
          <w:lang w:val="fr-FR"/>
        </w:rPr>
        <w:t>réunion du Comité permanent</w:t>
      </w:r>
    </w:p>
    <w:p w:rsidR="003C16E9" w:rsidRPr="00444731" w:rsidRDefault="003C16E9" w:rsidP="003C16E9">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444731">
        <w:rPr>
          <w:rFonts w:cstheme="minorHAnsi"/>
          <w:bCs/>
          <w:lang w:val="fr-FR"/>
        </w:rPr>
        <w:t>Reprise de séance</w:t>
      </w:r>
    </w:p>
    <w:p w:rsidR="003C16E9" w:rsidRPr="00444731" w:rsidRDefault="003C16E9" w:rsidP="003C16E9">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FR"/>
        </w:rPr>
      </w:pPr>
      <w:r w:rsidRPr="00444731">
        <w:rPr>
          <w:rFonts w:cstheme="minorHAnsi"/>
          <w:bCs/>
          <w:lang w:val="fr-FR"/>
        </w:rPr>
        <w:t>Gland, Suisse, 23 au 27 mai 2022</w:t>
      </w:r>
    </w:p>
    <w:p w:rsidR="0092200C" w:rsidRPr="00444731" w:rsidRDefault="0092200C" w:rsidP="0092200C">
      <w:pPr>
        <w:tabs>
          <w:tab w:val="left" w:pos="10650"/>
          <w:tab w:val="right" w:pos="13958"/>
        </w:tabs>
        <w:jc w:val="right"/>
        <w:rPr>
          <w:rFonts w:asciiTheme="minorHAnsi" w:hAnsiTheme="minorHAnsi" w:cstheme="minorHAnsi"/>
          <w:b/>
          <w:sz w:val="28"/>
          <w:szCs w:val="28"/>
          <w:lang w:val="fr-FR"/>
        </w:rPr>
      </w:pPr>
    </w:p>
    <w:p w:rsidR="0092200C" w:rsidRPr="00444731" w:rsidRDefault="0092200C" w:rsidP="0092200C">
      <w:pPr>
        <w:tabs>
          <w:tab w:val="left" w:pos="10650"/>
          <w:tab w:val="right" w:pos="13958"/>
        </w:tabs>
        <w:jc w:val="right"/>
        <w:rPr>
          <w:rFonts w:asciiTheme="minorHAnsi" w:hAnsiTheme="minorHAnsi" w:cstheme="minorHAnsi"/>
          <w:sz w:val="28"/>
          <w:szCs w:val="28"/>
          <w:lang w:val="fr-FR"/>
        </w:rPr>
      </w:pPr>
      <w:r w:rsidRPr="00444731">
        <w:rPr>
          <w:rFonts w:asciiTheme="minorHAnsi" w:hAnsiTheme="minorHAnsi" w:cstheme="minorHAnsi"/>
          <w:b/>
          <w:sz w:val="28"/>
          <w:szCs w:val="28"/>
          <w:lang w:val="fr-FR"/>
        </w:rPr>
        <w:t>SC59/2022 Doc.24.15</w:t>
      </w:r>
    </w:p>
    <w:p w:rsidR="00206ABD" w:rsidRPr="00444731" w:rsidRDefault="00206ABD" w:rsidP="00B64B48">
      <w:pPr>
        <w:suppressLineNumbers/>
        <w:suppressAutoHyphens/>
        <w:ind w:right="16"/>
        <w:jc w:val="center"/>
        <w:rPr>
          <w:rFonts w:asciiTheme="minorHAnsi" w:eastAsia="Times New Roman" w:hAnsiTheme="minorHAnsi"/>
          <w:b/>
          <w:bCs/>
          <w:sz w:val="28"/>
          <w:szCs w:val="28"/>
          <w:lang w:val="fr-FR"/>
        </w:rPr>
      </w:pPr>
    </w:p>
    <w:p w:rsidR="00434504" w:rsidRPr="00444731" w:rsidRDefault="003C16E9" w:rsidP="00B64B48">
      <w:pPr>
        <w:suppressLineNumbers/>
        <w:suppressAutoHyphens/>
        <w:ind w:right="16"/>
        <w:jc w:val="center"/>
        <w:rPr>
          <w:rFonts w:asciiTheme="minorHAnsi" w:eastAsia="Times New Roman" w:hAnsiTheme="minorHAnsi"/>
          <w:b/>
          <w:bCs/>
          <w:sz w:val="28"/>
          <w:szCs w:val="28"/>
          <w:lang w:val="fr-FR"/>
        </w:rPr>
      </w:pPr>
      <w:r w:rsidRPr="00444731">
        <w:rPr>
          <w:rFonts w:asciiTheme="minorHAnsi" w:eastAsia="Times New Roman" w:hAnsiTheme="minorHAnsi"/>
          <w:b/>
          <w:bCs/>
          <w:sz w:val="28"/>
          <w:szCs w:val="28"/>
          <w:lang w:val="fr-FR"/>
        </w:rPr>
        <w:t xml:space="preserve">Proposition de projet de résolution </w:t>
      </w:r>
      <w:r w:rsidR="00434504" w:rsidRPr="00444731">
        <w:rPr>
          <w:rFonts w:asciiTheme="minorHAnsi" w:eastAsia="Times New Roman" w:hAnsiTheme="minorHAnsi"/>
          <w:b/>
          <w:bCs/>
          <w:sz w:val="28"/>
          <w:szCs w:val="28"/>
          <w:lang w:val="fr-FR"/>
        </w:rPr>
        <w:t xml:space="preserve">– </w:t>
      </w:r>
    </w:p>
    <w:p w:rsidR="001F6249" w:rsidRPr="00444731" w:rsidRDefault="003C16E9" w:rsidP="00B64B48">
      <w:pPr>
        <w:suppressLineNumbers/>
        <w:suppressAutoHyphens/>
        <w:ind w:right="16"/>
        <w:jc w:val="center"/>
        <w:rPr>
          <w:rFonts w:asciiTheme="minorHAnsi" w:eastAsia="Times New Roman" w:hAnsiTheme="minorHAnsi"/>
          <w:sz w:val="28"/>
          <w:szCs w:val="28"/>
          <w:lang w:val="fr-FR"/>
        </w:rPr>
      </w:pPr>
      <w:r w:rsidRPr="00444731">
        <w:rPr>
          <w:rFonts w:asciiTheme="minorHAnsi" w:eastAsia="Times New Roman" w:hAnsiTheme="minorHAnsi"/>
          <w:b/>
          <w:bCs/>
          <w:sz w:val="28"/>
          <w:szCs w:val="28"/>
          <w:lang w:val="fr-FR"/>
        </w:rPr>
        <w:t>Les organ</w:t>
      </w:r>
      <w:r w:rsidR="00F05D0E" w:rsidRPr="00444731">
        <w:rPr>
          <w:rFonts w:asciiTheme="minorHAnsi" w:eastAsia="Times New Roman" w:hAnsiTheme="minorHAnsi"/>
          <w:b/>
          <w:bCs/>
          <w:sz w:val="28"/>
          <w:szCs w:val="28"/>
          <w:lang w:val="fr-FR"/>
        </w:rPr>
        <w:t>e</w:t>
      </w:r>
      <w:r w:rsidRPr="00444731">
        <w:rPr>
          <w:rFonts w:asciiTheme="minorHAnsi" w:eastAsia="Times New Roman" w:hAnsiTheme="minorHAnsi"/>
          <w:b/>
          <w:bCs/>
          <w:sz w:val="28"/>
          <w:szCs w:val="28"/>
          <w:lang w:val="fr-FR"/>
        </w:rPr>
        <w:t>s scientifiques et techniques de la</w:t>
      </w:r>
      <w:r w:rsidR="00434504" w:rsidRPr="00444731">
        <w:rPr>
          <w:rFonts w:asciiTheme="minorHAnsi" w:eastAsia="Times New Roman" w:hAnsiTheme="minorHAnsi"/>
          <w:b/>
          <w:bCs/>
          <w:sz w:val="28"/>
          <w:szCs w:val="28"/>
          <w:lang w:val="fr-FR"/>
        </w:rPr>
        <w:t xml:space="preserve"> </w:t>
      </w:r>
      <w:r w:rsidRPr="00444731">
        <w:rPr>
          <w:rFonts w:asciiTheme="minorHAnsi" w:eastAsia="Times New Roman" w:hAnsiTheme="minorHAnsi"/>
          <w:b/>
          <w:bCs/>
          <w:sz w:val="28"/>
          <w:szCs w:val="28"/>
          <w:lang w:val="fr-FR"/>
        </w:rPr>
        <w:t xml:space="preserve">Convention de Ramsar </w:t>
      </w:r>
      <w:r w:rsidR="005A6E0F" w:rsidRPr="00444731">
        <w:rPr>
          <w:rFonts w:asciiTheme="minorHAnsi" w:eastAsia="Times New Roman" w:hAnsiTheme="minorHAnsi"/>
          <w:b/>
          <w:bCs/>
          <w:sz w:val="28"/>
          <w:szCs w:val="28"/>
          <w:lang w:val="fr-FR"/>
        </w:rPr>
        <w:br/>
      </w:r>
      <w:r w:rsidR="000E6874">
        <w:rPr>
          <w:rFonts w:asciiTheme="minorHAnsi" w:eastAsia="Times New Roman" w:hAnsiTheme="minorHAnsi"/>
          <w:b/>
          <w:bCs/>
          <w:sz w:val="28"/>
          <w:szCs w:val="28"/>
          <w:lang w:val="fr-FR"/>
        </w:rPr>
        <w:t xml:space="preserve">entre la COP14 et la </w:t>
      </w:r>
      <w:r w:rsidR="00434504" w:rsidRPr="00444731">
        <w:rPr>
          <w:rFonts w:asciiTheme="minorHAnsi" w:eastAsia="Times New Roman" w:hAnsiTheme="minorHAnsi"/>
          <w:b/>
          <w:bCs/>
          <w:sz w:val="28"/>
          <w:szCs w:val="28"/>
          <w:lang w:val="fr-FR"/>
        </w:rPr>
        <w:t xml:space="preserve">COP15 </w:t>
      </w:r>
    </w:p>
    <w:p w:rsidR="001F6249" w:rsidRPr="00444731" w:rsidRDefault="001F6249" w:rsidP="00B64B48">
      <w:pPr>
        <w:suppressLineNumbers/>
        <w:suppressAutoHyphens/>
        <w:jc w:val="right"/>
        <w:rPr>
          <w:rFonts w:asciiTheme="minorHAnsi" w:eastAsia="Times New Roman" w:hAnsiTheme="minorHAnsi"/>
          <w:b/>
          <w:sz w:val="28"/>
          <w:szCs w:val="28"/>
          <w:highlight w:val="green"/>
          <w:lang w:val="fr-FR"/>
        </w:rPr>
      </w:pPr>
    </w:p>
    <w:p w:rsidR="005A6E0F" w:rsidRPr="00444731" w:rsidRDefault="005A6E0F" w:rsidP="005A6E0F">
      <w:pPr>
        <w:ind w:right="16"/>
        <w:rPr>
          <w:rFonts w:asciiTheme="minorHAnsi" w:eastAsia="Times New Roman" w:hAnsiTheme="minorHAnsi"/>
          <w:i/>
          <w:lang w:val="fr-FR"/>
        </w:rPr>
      </w:pPr>
      <w:bookmarkStart w:id="0" w:name="_Hlk98419403"/>
      <w:r w:rsidRPr="00444731">
        <w:rPr>
          <w:rFonts w:asciiTheme="minorHAnsi" w:eastAsia="Times New Roman" w:hAnsiTheme="minorHAnsi"/>
          <w:i/>
          <w:lang w:val="fr-FR"/>
        </w:rPr>
        <w:t>Présenté par la Suède</w:t>
      </w:r>
    </w:p>
    <w:p w:rsidR="005A6E0F" w:rsidRPr="00444731" w:rsidRDefault="005A6E0F" w:rsidP="005A6E0F">
      <w:pPr>
        <w:ind w:right="16"/>
        <w:rPr>
          <w:rFonts w:asciiTheme="minorHAnsi" w:eastAsia="Times New Roman" w:hAnsiTheme="minorHAnsi"/>
          <w:i/>
          <w:lang w:val="fr-FR"/>
        </w:rPr>
      </w:pPr>
    </w:p>
    <w:p w:rsidR="005A6E0F" w:rsidRPr="00444731" w:rsidRDefault="005A6E0F" w:rsidP="005A6E0F">
      <w:pPr>
        <w:ind w:left="425" w:right="16" w:hanging="425"/>
        <w:rPr>
          <w:rFonts w:asciiTheme="minorHAnsi" w:eastAsia="Times New Roman" w:hAnsiTheme="minorHAnsi"/>
          <w:i/>
          <w:lang w:val="fr-FR"/>
        </w:rPr>
      </w:pPr>
      <w:r w:rsidRPr="00444731">
        <w:rPr>
          <w:rFonts w:asciiTheme="minorHAnsi" w:eastAsia="Times New Roman" w:hAnsiTheme="minorHAnsi"/>
          <w:i/>
          <w:lang w:val="fr-FR"/>
        </w:rPr>
        <w:t>Note de présentation du Secrétariat :</w:t>
      </w:r>
    </w:p>
    <w:p w:rsidR="0092200C" w:rsidRPr="00444731" w:rsidRDefault="005A6E0F" w:rsidP="0092200C">
      <w:pPr>
        <w:ind w:left="0" w:firstLine="0"/>
        <w:rPr>
          <w:lang w:val="fr-FR"/>
        </w:rPr>
      </w:pPr>
      <w:bookmarkStart w:id="1" w:name="_Hlk99038187"/>
      <w:r w:rsidRPr="00444731">
        <w:rPr>
          <w:lang w:val="fr-FR"/>
        </w:rPr>
        <w:t xml:space="preserve">Ce projet de résolution est en lien avec la résolution XII.5, </w:t>
      </w:r>
      <w:r w:rsidRPr="00444731">
        <w:rPr>
          <w:rFonts w:cs="Calibri"/>
          <w:i/>
          <w:lang w:val="fr-FR"/>
        </w:rPr>
        <w:t>Nouveau cadre pour la fourniture d’avis et d’orientations scientifiques et techniques à la Convention</w:t>
      </w:r>
      <w:r w:rsidR="00B47AC1">
        <w:rPr>
          <w:rFonts w:cs="Calibri"/>
          <w:lang w:val="fr-FR"/>
        </w:rPr>
        <w:t>.</w:t>
      </w:r>
      <w:r w:rsidRPr="00444731">
        <w:rPr>
          <w:rFonts w:cs="Calibri"/>
          <w:lang w:val="fr-FR"/>
        </w:rPr>
        <w:t xml:space="preserve"> </w:t>
      </w:r>
      <w:r w:rsidR="00B47AC1" w:rsidRPr="00444731">
        <w:rPr>
          <w:rFonts w:asciiTheme="minorHAnsi" w:hAnsiTheme="minorHAnsi" w:cstheme="minorHAnsi"/>
          <w:lang w:val="fr-FR"/>
        </w:rPr>
        <w:t>Il est également en lien avec</w:t>
      </w:r>
      <w:r w:rsidR="00B47AC1" w:rsidRPr="00444731">
        <w:rPr>
          <w:rFonts w:cs="Calibri"/>
          <w:lang w:val="fr-FR"/>
        </w:rPr>
        <w:t xml:space="preserve"> </w:t>
      </w:r>
      <w:r w:rsidRPr="00444731">
        <w:rPr>
          <w:rFonts w:cs="Calibri"/>
          <w:lang w:val="fr-FR"/>
        </w:rPr>
        <w:t xml:space="preserve">le document SC59/2022 Doc 26, </w:t>
      </w:r>
      <w:r w:rsidRPr="00444731">
        <w:rPr>
          <w:rFonts w:asciiTheme="minorHAnsi" w:hAnsiTheme="minorHAnsi" w:cstheme="minorHAnsi"/>
          <w:i/>
          <w:lang w:val="fr-FR"/>
        </w:rPr>
        <w:t>Projet de résolution sur l’application future des aspects scientifiques et techniques de la Convention pour 2023-2025</w:t>
      </w:r>
      <w:r w:rsidR="00B47AC1">
        <w:rPr>
          <w:rFonts w:asciiTheme="minorHAnsi" w:hAnsiTheme="minorHAnsi" w:cstheme="minorHAnsi"/>
          <w:lang w:val="fr-FR"/>
        </w:rPr>
        <w:t xml:space="preserve"> et </w:t>
      </w:r>
      <w:r w:rsidRPr="00444731">
        <w:rPr>
          <w:rFonts w:asciiTheme="minorHAnsi" w:hAnsiTheme="minorHAnsi" w:cstheme="minorHAnsi"/>
          <w:lang w:val="fr-FR"/>
        </w:rPr>
        <w:t>le projet de résolution SC59/2022 Doc. 24.</w:t>
      </w:r>
      <w:r w:rsidR="0092200C" w:rsidRPr="00444731">
        <w:rPr>
          <w:lang w:val="fr-FR"/>
        </w:rPr>
        <w:t>14</w:t>
      </w:r>
      <w:r w:rsidRPr="00444731">
        <w:rPr>
          <w:lang w:val="fr-FR"/>
        </w:rPr>
        <w:t xml:space="preserve">, </w:t>
      </w:r>
      <w:r w:rsidRPr="00444731">
        <w:rPr>
          <w:i/>
          <w:lang w:val="fr-FR"/>
        </w:rPr>
        <w:t>Les travaux scientifiques et techniques de la Convention de Ramsar - Principes de base</w:t>
      </w:r>
      <w:r w:rsidRPr="00444731">
        <w:rPr>
          <w:lang w:val="fr-FR"/>
        </w:rPr>
        <w:t>, présenté par la Suède.</w:t>
      </w:r>
      <w:bookmarkEnd w:id="0"/>
      <w:bookmarkEnd w:id="1"/>
    </w:p>
    <w:p w:rsidR="00D64C94" w:rsidRDefault="00D64C94">
      <w:pPr>
        <w:rPr>
          <w:rFonts w:cs="Arial"/>
          <w:b/>
          <w:lang w:val="fr-FR"/>
        </w:rPr>
      </w:pPr>
      <w:r>
        <w:rPr>
          <w:rFonts w:cs="Arial"/>
          <w:b/>
          <w:lang w:val="fr-FR"/>
        </w:rPr>
        <w:br w:type="page"/>
      </w:r>
    </w:p>
    <w:p w:rsidR="0092200C" w:rsidRPr="00444731" w:rsidRDefault="00D64C94" w:rsidP="00D64C94">
      <w:pPr>
        <w:suppressLineNumbers/>
        <w:suppressAutoHyphens/>
        <w:ind w:left="0" w:firstLine="0"/>
        <w:rPr>
          <w:rFonts w:cs="Arial"/>
          <w:b/>
          <w:lang w:val="fr-FR"/>
        </w:rPr>
      </w:pPr>
      <w:r>
        <w:rPr>
          <w:rFonts w:cs="Arial"/>
          <w:b/>
          <w:noProof/>
          <w:lang w:val="fr-FR" w:eastAsia="en-GB"/>
        </w:rPr>
      </w:r>
      <w:r>
        <w:rPr>
          <w:rFonts w:cs="Arial"/>
          <w:b/>
          <w:lang w:val="fr-FR"/>
        </w:rPr>
        <w:pict>
          <v:shapetype id="_x0000_t202" coordsize="21600,21600" o:spt="202" path="m,l,21600r21600,l21600,xe">
            <v:stroke joinstyle="miter"/>
            <v:path gradientshapeok="t" o:connecttype="rect"/>
          </v:shapetype>
          <v:shape id="Text Box 2" o:spid="_x0000_s1026" type="#_x0000_t202" style="width:458.3pt;height:312.8pt;visibility:visible;mso-left-percent:-10001;mso-top-percent:-10001;mso-wrap-distance-top:3.6pt;mso-wrap-distance-bottom:3.6pt;mso-position-horizontal:absolute;mso-position-horizontal-relative:char;mso-position-vertical:absolute;mso-position-vertical-relative:line;mso-left-percent:-10001;mso-top-percent:-10001;mso-width-relative:margin;mso-height-relative:margin">
            <v:textbox style="mso-next-textbox:#Text Box 2">
              <w:txbxContent>
                <w:p w:rsidR="00B828C7" w:rsidRPr="002F3B9F" w:rsidRDefault="00B828C7" w:rsidP="00232065">
                  <w:pPr>
                    <w:rPr>
                      <w:rFonts w:asciiTheme="minorHAnsi" w:hAnsiTheme="minorHAnsi" w:cs="Calibri"/>
                      <w:b/>
                      <w:lang w:val="fr-FR"/>
                    </w:rPr>
                  </w:pPr>
                  <w:r w:rsidRPr="002F3B9F">
                    <w:rPr>
                      <w:rFonts w:asciiTheme="minorHAnsi" w:hAnsiTheme="minorHAnsi" w:cs="Calibri"/>
                      <w:b/>
                      <w:lang w:val="fr-FR"/>
                    </w:rPr>
                    <w:t>Mesure requise :</w:t>
                  </w:r>
                </w:p>
                <w:p w:rsidR="00B828C7" w:rsidRPr="005A6E0F" w:rsidRDefault="00B828C7" w:rsidP="00434504">
                  <w:pPr>
                    <w:widowControl w:val="0"/>
                    <w:rPr>
                      <w:rFonts w:asciiTheme="minorHAnsi" w:hAnsiTheme="minorHAnsi" w:cs="Calibri"/>
                      <w:lang w:val="fr-FR"/>
                    </w:rPr>
                  </w:pPr>
                  <w:r w:rsidRPr="005A6E0F">
                    <w:rPr>
                      <w:rFonts w:asciiTheme="minorHAnsi" w:hAnsiTheme="minorHAnsi" w:cs="Calibri"/>
                      <w:lang w:val="fr-FR"/>
                    </w:rPr>
                    <w:t xml:space="preserve">i, </w:t>
                  </w:r>
                  <w:r w:rsidRPr="005A6E0F">
                    <w:rPr>
                      <w:rFonts w:asciiTheme="minorHAnsi" w:hAnsiTheme="minorHAnsi" w:cs="Calibri"/>
                      <w:lang w:val="fr-FR"/>
                    </w:rPr>
                    <w:tab/>
                    <w:t xml:space="preserve">Le Comité permanent est invité à examiner le projet de résolution présenté à l’annexe 2 du </w:t>
                  </w:r>
                  <w:r>
                    <w:rPr>
                      <w:rFonts w:asciiTheme="minorHAnsi" w:hAnsiTheme="minorHAnsi" w:cs="Calibri"/>
                      <w:lang w:val="fr-FR"/>
                    </w:rPr>
                    <w:t>pré</w:t>
                  </w:r>
                  <w:r w:rsidRPr="005A6E0F">
                    <w:rPr>
                      <w:rFonts w:asciiTheme="minorHAnsi" w:hAnsiTheme="minorHAnsi" w:cs="Calibri"/>
                      <w:lang w:val="fr-FR"/>
                    </w:rPr>
                    <w:t xml:space="preserve">sent document et </w:t>
                  </w:r>
                  <w:r w:rsidRPr="00114824">
                    <w:rPr>
                      <w:rFonts w:asciiTheme="minorHAnsi" w:hAnsiTheme="minorHAnsi" w:cs="Calibri"/>
                      <w:lang w:val="fr-FR"/>
                    </w:rPr>
                    <w:t>à le transmettre pour examen à la 14</w:t>
                  </w:r>
                  <w:r w:rsidRPr="00114824">
                    <w:rPr>
                      <w:rFonts w:asciiTheme="minorHAnsi" w:hAnsiTheme="minorHAnsi" w:cs="Calibri"/>
                      <w:vertAlign w:val="superscript"/>
                      <w:lang w:val="fr-FR"/>
                    </w:rPr>
                    <w:t>e</w:t>
                  </w:r>
                  <w:r w:rsidRPr="00114824">
                    <w:rPr>
                      <w:rFonts w:asciiTheme="minorHAnsi" w:hAnsiTheme="minorHAnsi" w:cs="Calibri"/>
                      <w:lang w:val="fr-FR"/>
                    </w:rPr>
                    <w:t xml:space="preserve"> </w:t>
                  </w:r>
                  <w:r>
                    <w:rPr>
                      <w:rFonts w:asciiTheme="minorHAnsi" w:hAnsiTheme="minorHAnsi" w:cs="Calibri"/>
                      <w:lang w:val="fr-FR"/>
                    </w:rPr>
                    <w:t>session</w:t>
                  </w:r>
                  <w:r w:rsidRPr="00114824">
                    <w:rPr>
                      <w:rFonts w:asciiTheme="minorHAnsi" w:hAnsiTheme="minorHAnsi" w:cs="Calibri"/>
                      <w:lang w:val="fr-FR"/>
                    </w:rPr>
                    <w:t xml:space="preserve"> de la Conférence des Parties.</w:t>
                  </w:r>
                </w:p>
                <w:p w:rsidR="00B828C7" w:rsidRPr="005A6E0F" w:rsidRDefault="00B828C7" w:rsidP="00434504">
                  <w:pPr>
                    <w:widowControl w:val="0"/>
                    <w:rPr>
                      <w:rFonts w:asciiTheme="minorHAnsi" w:hAnsiTheme="minorHAnsi" w:cs="Calibri"/>
                      <w:lang w:val="fr-FR"/>
                    </w:rPr>
                  </w:pPr>
                </w:p>
                <w:p w:rsidR="00B828C7" w:rsidRPr="005A6E0F" w:rsidRDefault="00B828C7" w:rsidP="00434504">
                  <w:pPr>
                    <w:widowControl w:val="0"/>
                    <w:rPr>
                      <w:rFonts w:asciiTheme="minorHAnsi" w:hAnsiTheme="minorHAnsi" w:cs="Calibri"/>
                      <w:lang w:val="fr-FR"/>
                    </w:rPr>
                  </w:pPr>
                  <w:r w:rsidRPr="005A6E0F">
                    <w:rPr>
                      <w:rFonts w:asciiTheme="minorHAnsi" w:hAnsiTheme="minorHAnsi" w:cs="Calibri"/>
                      <w:lang w:val="fr-FR"/>
                    </w:rPr>
                    <w:t xml:space="preserve">ii, </w:t>
                  </w:r>
                  <w:r w:rsidRPr="005A6E0F">
                    <w:rPr>
                      <w:rFonts w:asciiTheme="minorHAnsi" w:hAnsiTheme="minorHAnsi"/>
                      <w:lang w:val="fr-FR"/>
                    </w:rPr>
                    <w:tab/>
                  </w:r>
                  <w:r w:rsidRPr="005A6E0F">
                    <w:rPr>
                      <w:rFonts w:asciiTheme="minorHAnsi" w:hAnsiTheme="minorHAnsi" w:cs="Calibri"/>
                      <w:lang w:val="fr-FR"/>
                    </w:rPr>
                    <w:t xml:space="preserve">Le Comité permanent est également invité à prendre les décisions suivantes :   </w:t>
                  </w:r>
                  <w:r w:rsidRPr="005A6E0F">
                    <w:rPr>
                      <w:rFonts w:asciiTheme="minorHAnsi" w:hAnsiTheme="minorHAnsi" w:cs="Calibri"/>
                      <w:lang w:val="fr-FR"/>
                    </w:rPr>
                    <w:br/>
                  </w:r>
                  <w:r w:rsidRPr="005A6E0F">
                    <w:rPr>
                      <w:rFonts w:asciiTheme="minorHAnsi" w:hAnsiTheme="minorHAnsi" w:cs="Calibri"/>
                      <w:lang w:val="fr-FR"/>
                    </w:rPr>
                    <w:br/>
                    <w:t>Le</w:t>
                  </w:r>
                  <w:r>
                    <w:rPr>
                      <w:rFonts w:asciiTheme="minorHAnsi" w:hAnsiTheme="minorHAnsi" w:cs="Calibri"/>
                      <w:lang w:val="fr-FR"/>
                    </w:rPr>
                    <w:t xml:space="preserve"> SC</w:t>
                  </w:r>
                  <w:r w:rsidRPr="005A6E0F">
                    <w:rPr>
                      <w:rFonts w:asciiTheme="minorHAnsi" w:hAnsiTheme="minorHAnsi" w:cs="Calibri"/>
                      <w:lang w:val="fr-FR"/>
                    </w:rPr>
                    <w:t xml:space="preserve"> décide que le Secrétariat et le GEST doivent préparer les processus de nomination et d</w:t>
                  </w:r>
                  <w:r>
                    <w:rPr>
                      <w:rFonts w:asciiTheme="minorHAnsi" w:hAnsiTheme="minorHAnsi" w:cs="Calibri"/>
                      <w:lang w:val="fr-FR"/>
                    </w:rPr>
                    <w:t xml:space="preserve">e composition </w:t>
                  </w:r>
                  <w:r w:rsidRPr="005A6E0F">
                    <w:rPr>
                      <w:rFonts w:asciiTheme="minorHAnsi" w:hAnsiTheme="minorHAnsi" w:cs="Calibri"/>
                      <w:lang w:val="fr-FR"/>
                    </w:rPr>
                    <w:t xml:space="preserve">décrits </w:t>
                  </w:r>
                  <w:r>
                    <w:rPr>
                      <w:rFonts w:asciiTheme="minorHAnsi" w:hAnsiTheme="minorHAnsi" w:cs="Calibri"/>
                      <w:lang w:val="fr-FR"/>
                    </w:rPr>
                    <w:t>aux paragraphes</w:t>
                  </w:r>
                  <w:r w:rsidRPr="005A6E0F">
                    <w:rPr>
                      <w:rFonts w:asciiTheme="minorHAnsi" w:hAnsiTheme="minorHAnsi" w:cs="Calibri"/>
                      <w:lang w:val="fr-FR"/>
                    </w:rPr>
                    <w:t xml:space="preserve"> </w:t>
                  </w:r>
                  <w:r>
                    <w:rPr>
                      <w:rFonts w:asciiTheme="minorHAnsi" w:hAnsiTheme="minorHAnsi" w:cs="Calibri"/>
                      <w:lang w:val="fr-FR"/>
                    </w:rPr>
                    <w:t xml:space="preserve">3 à </w:t>
                  </w:r>
                  <w:r w:rsidRPr="005A6E0F">
                    <w:rPr>
                      <w:rFonts w:asciiTheme="minorHAnsi" w:hAnsiTheme="minorHAnsi" w:cs="Calibri"/>
                      <w:lang w:val="fr-FR"/>
                    </w:rPr>
                    <w:t xml:space="preserve">6 </w:t>
                  </w:r>
                  <w:r>
                    <w:rPr>
                      <w:rFonts w:asciiTheme="minorHAnsi" w:hAnsiTheme="minorHAnsi" w:cs="Calibri"/>
                      <w:lang w:val="fr-FR"/>
                    </w:rPr>
                    <w:t>de</w:t>
                  </w:r>
                  <w:r w:rsidRPr="005A6E0F">
                    <w:rPr>
                      <w:rFonts w:asciiTheme="minorHAnsi" w:hAnsiTheme="minorHAnsi" w:cs="Calibri"/>
                      <w:lang w:val="fr-FR"/>
                    </w:rPr>
                    <w:t xml:space="preserve"> l</w:t>
                  </w:r>
                  <w:r>
                    <w:rPr>
                      <w:rFonts w:asciiTheme="minorHAnsi" w:hAnsiTheme="minorHAnsi" w:cs="Calibri"/>
                      <w:lang w:val="fr-FR"/>
                    </w:rPr>
                    <w:t>’</w:t>
                  </w:r>
                  <w:r w:rsidRPr="005A6E0F">
                    <w:rPr>
                      <w:rFonts w:asciiTheme="minorHAnsi" w:hAnsiTheme="minorHAnsi" w:cs="Calibri"/>
                      <w:lang w:val="fr-FR"/>
                    </w:rPr>
                    <w:t xml:space="preserve">introduction </w:t>
                  </w:r>
                  <w:r>
                    <w:rPr>
                      <w:rFonts w:asciiTheme="minorHAnsi" w:hAnsiTheme="minorHAnsi" w:cs="Calibri"/>
                      <w:lang w:val="fr-FR"/>
                    </w:rPr>
                    <w:t>au présent document</w:t>
                  </w:r>
                  <w:r w:rsidRPr="005A6E0F">
                    <w:rPr>
                      <w:rFonts w:asciiTheme="minorHAnsi" w:hAnsiTheme="minorHAnsi" w:cs="Calibri"/>
                      <w:lang w:val="fr-FR"/>
                    </w:rPr>
                    <w:t xml:space="preserve">, de sorte que la décision sur le nouveau </w:t>
                  </w:r>
                  <w:r>
                    <w:rPr>
                      <w:rFonts w:asciiTheme="minorHAnsi" w:hAnsiTheme="minorHAnsi" w:cs="Calibri"/>
                      <w:lang w:val="fr-FR"/>
                    </w:rPr>
                    <w:t>GCST puisse être prise à la CO</w:t>
                  </w:r>
                  <w:r w:rsidRPr="005A6E0F">
                    <w:rPr>
                      <w:rFonts w:asciiTheme="minorHAnsi" w:hAnsiTheme="minorHAnsi" w:cs="Calibri"/>
                      <w:lang w:val="fr-FR"/>
                    </w:rPr>
                    <w:t>P14.</w:t>
                  </w:r>
                </w:p>
                <w:p w:rsidR="00B828C7" w:rsidRPr="005A6E0F" w:rsidRDefault="00B828C7" w:rsidP="00434504">
                  <w:pPr>
                    <w:widowControl w:val="0"/>
                    <w:rPr>
                      <w:rFonts w:asciiTheme="minorHAnsi" w:hAnsiTheme="minorHAnsi" w:cs="Calibri"/>
                      <w:lang w:val="fr-FR"/>
                    </w:rPr>
                  </w:pPr>
                </w:p>
                <w:p w:rsidR="00B828C7" w:rsidRPr="005A6E0F" w:rsidRDefault="00B828C7" w:rsidP="00ED49EA">
                  <w:pPr>
                    <w:widowControl w:val="0"/>
                    <w:ind w:firstLine="0"/>
                    <w:rPr>
                      <w:rFonts w:asciiTheme="minorHAnsi" w:hAnsiTheme="minorHAnsi" w:cs="Calibri"/>
                      <w:lang w:val="fr-FR"/>
                    </w:rPr>
                  </w:pPr>
                  <w:r w:rsidRPr="005A6E0F">
                    <w:rPr>
                      <w:rFonts w:asciiTheme="minorHAnsi" w:hAnsiTheme="minorHAnsi" w:cs="Calibri"/>
                      <w:lang w:val="fr-FR"/>
                    </w:rPr>
                    <w:t xml:space="preserve">Le </w:t>
                  </w:r>
                  <w:r>
                    <w:rPr>
                      <w:rFonts w:asciiTheme="minorHAnsi" w:hAnsiTheme="minorHAnsi" w:cs="Calibri"/>
                      <w:lang w:val="fr-FR"/>
                    </w:rPr>
                    <w:t>SC</w:t>
                  </w:r>
                  <w:r w:rsidRPr="005A6E0F">
                    <w:rPr>
                      <w:rFonts w:asciiTheme="minorHAnsi" w:hAnsiTheme="minorHAnsi" w:cs="Calibri"/>
                      <w:lang w:val="fr-FR"/>
                    </w:rPr>
                    <w:t xml:space="preserve"> décide que le Secrétariat doit contacter le GEST et lui demander s’il est possible, après avoir analysé les projets de résolution sur les travaux </w:t>
                  </w:r>
                  <w:r>
                    <w:rPr>
                      <w:rFonts w:asciiTheme="minorHAnsi" w:hAnsiTheme="minorHAnsi" w:cs="Calibri"/>
                      <w:lang w:val="fr-FR"/>
                    </w:rPr>
                    <w:t>ST</w:t>
                  </w:r>
                  <w:r w:rsidRPr="005A6E0F">
                    <w:rPr>
                      <w:rFonts w:asciiTheme="minorHAnsi" w:hAnsiTheme="minorHAnsi" w:cs="Calibri"/>
                      <w:lang w:val="fr-FR"/>
                    </w:rPr>
                    <w:t xml:space="preserve"> </w:t>
                  </w:r>
                  <w:r>
                    <w:rPr>
                      <w:rFonts w:asciiTheme="minorHAnsi" w:hAnsiTheme="minorHAnsi" w:cs="Calibri"/>
                      <w:lang w:val="fr-FR"/>
                    </w:rPr>
                    <w:t xml:space="preserve">qui lui ont été </w:t>
                  </w:r>
                  <w:r w:rsidRPr="005A6E0F">
                    <w:rPr>
                      <w:rFonts w:asciiTheme="minorHAnsi" w:hAnsiTheme="minorHAnsi" w:cs="Calibri"/>
                      <w:lang w:val="fr-FR"/>
                    </w:rPr>
                    <w:t xml:space="preserve">soumis, de </w:t>
                  </w:r>
                  <w:r>
                    <w:rPr>
                      <w:rFonts w:asciiTheme="minorHAnsi" w:hAnsiTheme="minorHAnsi" w:cs="Calibri"/>
                      <w:lang w:val="fr-FR"/>
                    </w:rPr>
                    <w:t>proposer</w:t>
                  </w:r>
                  <w:r w:rsidRPr="005A6E0F">
                    <w:rPr>
                      <w:rFonts w:asciiTheme="minorHAnsi" w:hAnsiTheme="minorHAnsi" w:cs="Calibri"/>
                      <w:lang w:val="fr-FR"/>
                    </w:rPr>
                    <w:t xml:space="preserve"> un programme de travail complet pour la période </w:t>
                  </w:r>
                  <w:r>
                    <w:rPr>
                      <w:rFonts w:asciiTheme="minorHAnsi" w:hAnsiTheme="minorHAnsi" w:cs="Calibri"/>
                      <w:lang w:val="fr-FR"/>
                    </w:rPr>
                    <w:t xml:space="preserve">intersessions entre les COP14 et </w:t>
                  </w:r>
                  <w:r w:rsidRPr="005A6E0F">
                    <w:rPr>
                      <w:rFonts w:asciiTheme="minorHAnsi" w:hAnsiTheme="minorHAnsi" w:cs="Calibri"/>
                      <w:lang w:val="fr-FR"/>
                    </w:rPr>
                    <w:t>COP15</w:t>
                  </w:r>
                  <w:r>
                    <w:rPr>
                      <w:rFonts w:asciiTheme="minorHAnsi" w:hAnsiTheme="minorHAnsi" w:cs="Calibri"/>
                      <w:lang w:val="fr-FR"/>
                    </w:rPr>
                    <w:t>,</w:t>
                  </w:r>
                  <w:r w:rsidRPr="005A6E0F">
                    <w:rPr>
                      <w:rFonts w:asciiTheme="minorHAnsi" w:hAnsiTheme="minorHAnsi" w:cs="Calibri"/>
                      <w:lang w:val="fr-FR"/>
                    </w:rPr>
                    <w:t xml:space="preserve"> et de le </w:t>
                  </w:r>
                  <w:r>
                    <w:rPr>
                      <w:rFonts w:asciiTheme="minorHAnsi" w:hAnsiTheme="minorHAnsi" w:cs="Calibri"/>
                      <w:lang w:val="fr-FR"/>
                    </w:rPr>
                    <w:t>soumettre afin qu’il puisse être</w:t>
                  </w:r>
                  <w:r w:rsidRPr="005A6E0F">
                    <w:rPr>
                      <w:rFonts w:asciiTheme="minorHAnsi" w:hAnsiTheme="minorHAnsi" w:cs="Calibri"/>
                      <w:lang w:val="fr-FR"/>
                    </w:rPr>
                    <w:t xml:space="preserve"> inclus dans l’annexe 2 du projet de résolution. </w:t>
                  </w:r>
                </w:p>
                <w:p w:rsidR="00B828C7" w:rsidRPr="00F05D0E" w:rsidRDefault="00B828C7" w:rsidP="004D30D7">
                  <w:pPr>
                    <w:widowControl w:val="0"/>
                    <w:ind w:firstLine="0"/>
                    <w:rPr>
                      <w:rFonts w:asciiTheme="minorHAnsi" w:hAnsiTheme="minorHAnsi" w:cs="Calibri"/>
                      <w:lang w:val="fr-FR"/>
                    </w:rPr>
                  </w:pPr>
                  <w:r w:rsidRPr="005A6E0F">
                    <w:rPr>
                      <w:rFonts w:asciiTheme="minorHAnsi" w:hAnsiTheme="minorHAnsi" w:cs="Calibri"/>
                      <w:lang w:val="fr-FR"/>
                    </w:rPr>
                    <w:br/>
                  </w:r>
                  <w:r w:rsidRPr="00F05D0E">
                    <w:rPr>
                      <w:rFonts w:asciiTheme="minorHAnsi" w:hAnsiTheme="minorHAnsi" w:cs="Calibri"/>
                      <w:lang w:val="fr-FR"/>
                    </w:rPr>
                    <w:t xml:space="preserve">Le </w:t>
                  </w:r>
                  <w:r>
                    <w:rPr>
                      <w:rFonts w:asciiTheme="minorHAnsi" w:hAnsiTheme="minorHAnsi" w:cs="Calibri"/>
                      <w:lang w:val="fr-FR"/>
                    </w:rPr>
                    <w:t>SC</w:t>
                  </w:r>
                  <w:r w:rsidRPr="00F05D0E">
                    <w:rPr>
                      <w:rFonts w:asciiTheme="minorHAnsi" w:hAnsiTheme="minorHAnsi" w:cs="Calibri"/>
                      <w:lang w:val="fr-FR"/>
                    </w:rPr>
                    <w:t xml:space="preserve"> décide que le Secrétariat, sur instruction de la Suède, pourra améliorer le projet de résolution avant sa publication. Ces modifi</w:t>
                  </w:r>
                  <w:r>
                    <w:rPr>
                      <w:rFonts w:asciiTheme="minorHAnsi" w:hAnsiTheme="minorHAnsi" w:cs="Calibri"/>
                      <w:lang w:val="fr-FR"/>
                    </w:rPr>
                    <w:t>cations ne peuvent consister qu’</w:t>
                  </w:r>
                  <w:r w:rsidRPr="00F05D0E">
                    <w:rPr>
                      <w:rFonts w:asciiTheme="minorHAnsi" w:hAnsiTheme="minorHAnsi" w:cs="Calibri"/>
                      <w:lang w:val="fr-FR"/>
                    </w:rPr>
                    <w:t>à copier le contenu de</w:t>
                  </w:r>
                  <w:r>
                    <w:rPr>
                      <w:rFonts w:asciiTheme="minorHAnsi" w:hAnsiTheme="minorHAnsi" w:cs="Calibri"/>
                      <w:lang w:val="fr-FR"/>
                    </w:rPr>
                    <w:t>s</w:t>
                  </w:r>
                  <w:r w:rsidRPr="00F05D0E">
                    <w:rPr>
                      <w:rFonts w:asciiTheme="minorHAnsi" w:hAnsiTheme="minorHAnsi" w:cs="Calibri"/>
                      <w:lang w:val="fr-FR"/>
                    </w:rPr>
                    <w:t xml:space="preserve"> documents sur le GEST déjà approuvés par le </w:t>
                  </w:r>
                  <w:r>
                    <w:rPr>
                      <w:rFonts w:asciiTheme="minorHAnsi" w:hAnsiTheme="minorHAnsi" w:cs="Calibri"/>
                      <w:lang w:val="fr-FR"/>
                    </w:rPr>
                    <w:t xml:space="preserve">SC </w:t>
                  </w:r>
                  <w:r w:rsidRPr="00F05D0E">
                    <w:rPr>
                      <w:rFonts w:asciiTheme="minorHAnsi" w:hAnsiTheme="minorHAnsi" w:cs="Calibri"/>
                      <w:lang w:val="fr-FR"/>
                    </w:rPr>
                    <w:t>ou des COP antérieures</w:t>
                  </w:r>
                  <w:r>
                    <w:rPr>
                      <w:rFonts w:asciiTheme="minorHAnsi" w:hAnsiTheme="minorHAnsi" w:cs="Calibri"/>
                      <w:lang w:val="fr-FR"/>
                    </w:rPr>
                    <w:t>,</w:t>
                  </w:r>
                  <w:r w:rsidRPr="00F05D0E">
                    <w:rPr>
                      <w:rFonts w:asciiTheme="minorHAnsi" w:hAnsiTheme="minorHAnsi" w:cs="Calibri"/>
                      <w:lang w:val="fr-FR"/>
                    </w:rPr>
                    <w:t xml:space="preserve"> et à organiser en conséquence les numéros de paragraphe</w:t>
                  </w:r>
                  <w:r>
                    <w:rPr>
                      <w:rFonts w:asciiTheme="minorHAnsi" w:hAnsiTheme="minorHAnsi" w:cs="Calibri"/>
                      <w:lang w:val="fr-FR"/>
                    </w:rPr>
                    <w:t>s</w:t>
                  </w:r>
                  <w:r w:rsidRPr="00F05D0E">
                    <w:rPr>
                      <w:rFonts w:asciiTheme="minorHAnsi" w:hAnsiTheme="minorHAnsi" w:cs="Calibri"/>
                      <w:lang w:val="fr-FR"/>
                    </w:rPr>
                    <w:t xml:space="preserve"> et la présentation. Ceci afin que ces </w:t>
                  </w:r>
                  <w:r>
                    <w:rPr>
                      <w:rFonts w:asciiTheme="minorHAnsi" w:hAnsiTheme="minorHAnsi" w:cs="Calibri"/>
                      <w:lang w:val="fr-FR"/>
                    </w:rPr>
                    <w:t>modifications soient préparées avant la CO</w:t>
                  </w:r>
                  <w:r w:rsidRPr="00F05D0E">
                    <w:rPr>
                      <w:rFonts w:asciiTheme="minorHAnsi" w:hAnsiTheme="minorHAnsi" w:cs="Calibri"/>
                      <w:lang w:val="fr-FR"/>
                    </w:rPr>
                    <w:t>P.</w:t>
                  </w:r>
                </w:p>
                <w:p w:rsidR="00B828C7" w:rsidRPr="00F05D0E" w:rsidRDefault="00B828C7" w:rsidP="00434504">
                  <w:pPr>
                    <w:widowControl w:val="0"/>
                    <w:rPr>
                      <w:rFonts w:asciiTheme="minorHAnsi" w:hAnsiTheme="minorHAnsi" w:cs="Calibri"/>
                      <w:lang w:val="fr-FR"/>
                    </w:rPr>
                  </w:pPr>
                </w:p>
                <w:p w:rsidR="00B828C7" w:rsidRPr="00F05D0E" w:rsidRDefault="00B828C7" w:rsidP="00434504">
                  <w:pPr>
                    <w:widowControl w:val="0"/>
                    <w:rPr>
                      <w:rFonts w:asciiTheme="minorHAnsi" w:hAnsiTheme="minorHAnsi" w:cs="Calibri"/>
                      <w:lang w:val="fr-FR"/>
                    </w:rPr>
                  </w:pPr>
                </w:p>
                <w:p w:rsidR="00B828C7" w:rsidRPr="00F05D0E" w:rsidRDefault="00B828C7" w:rsidP="00434504">
                  <w:pPr>
                    <w:widowControl w:val="0"/>
                    <w:rPr>
                      <w:rFonts w:asciiTheme="minorHAnsi" w:hAnsiTheme="minorHAnsi" w:cs="Calibri"/>
                      <w:lang w:val="fr-FR"/>
                    </w:rPr>
                  </w:pPr>
                </w:p>
                <w:p w:rsidR="00B828C7" w:rsidRPr="00F05D0E" w:rsidRDefault="00B828C7" w:rsidP="00434504">
                  <w:pPr>
                    <w:widowControl w:val="0"/>
                    <w:rPr>
                      <w:rFonts w:asciiTheme="minorHAnsi" w:hAnsiTheme="minorHAnsi" w:cs="Calibri"/>
                      <w:lang w:val="fr-FR"/>
                    </w:rPr>
                  </w:pPr>
                </w:p>
                <w:p w:rsidR="00B828C7" w:rsidRPr="00F05D0E" w:rsidRDefault="00B828C7" w:rsidP="00434504">
                  <w:pPr>
                    <w:widowControl w:val="0"/>
                    <w:rPr>
                      <w:rFonts w:asciiTheme="minorHAnsi" w:hAnsiTheme="minorHAnsi" w:cs="Calibri"/>
                      <w:lang w:val="fr-FR"/>
                    </w:rPr>
                  </w:pPr>
                </w:p>
              </w:txbxContent>
            </v:textbox>
            <w10:wrap type="none" anchorx="margin"/>
            <w10:anchorlock/>
          </v:shape>
        </w:pict>
      </w:r>
    </w:p>
    <w:p w:rsidR="00D64C94" w:rsidRDefault="00D64C94" w:rsidP="00B64B48">
      <w:pPr>
        <w:suppressLineNumbers/>
        <w:suppressAutoHyphens/>
        <w:rPr>
          <w:rFonts w:cs="Arial"/>
          <w:b/>
          <w:lang w:val="fr-FR"/>
        </w:rPr>
      </w:pPr>
    </w:p>
    <w:p w:rsidR="00D64C94" w:rsidRDefault="00D64C94" w:rsidP="00B64B48">
      <w:pPr>
        <w:suppressLineNumbers/>
        <w:suppressAutoHyphens/>
        <w:rPr>
          <w:rFonts w:cs="Arial"/>
          <w:b/>
          <w:lang w:val="fr-FR"/>
        </w:rPr>
      </w:pPr>
    </w:p>
    <w:p w:rsidR="001F6249" w:rsidRPr="00444731" w:rsidRDefault="001F6249" w:rsidP="00B64B48">
      <w:pPr>
        <w:suppressLineNumbers/>
        <w:suppressAutoHyphens/>
        <w:rPr>
          <w:rFonts w:cs="Arial"/>
          <w:b/>
          <w:lang w:val="fr-FR"/>
        </w:rPr>
      </w:pPr>
      <w:r w:rsidRPr="00444731">
        <w:rPr>
          <w:rFonts w:cs="Arial"/>
          <w:b/>
          <w:lang w:val="fr-FR"/>
        </w:rPr>
        <w:t>Introduction</w:t>
      </w:r>
    </w:p>
    <w:p w:rsidR="001F6249" w:rsidRPr="00444731" w:rsidRDefault="001F6249" w:rsidP="00B64B48">
      <w:pPr>
        <w:suppressLineNumbers/>
        <w:suppressAutoHyphens/>
        <w:rPr>
          <w:rFonts w:cs="Arial"/>
          <w:lang w:val="fr-FR"/>
        </w:rPr>
      </w:pPr>
    </w:p>
    <w:p w:rsidR="00731B20" w:rsidRPr="00444731" w:rsidRDefault="00731B20" w:rsidP="00731B20">
      <w:pPr>
        <w:suppressLineNumbers/>
        <w:suppressAutoHyphens/>
        <w:ind w:right="16"/>
        <w:rPr>
          <w:rFonts w:asciiTheme="minorHAnsi" w:hAnsiTheme="minorHAnsi"/>
          <w:lang w:val="fr-FR"/>
        </w:rPr>
      </w:pPr>
      <w:r w:rsidRPr="00444731">
        <w:rPr>
          <w:lang w:val="fr-FR"/>
        </w:rPr>
        <w:t>1.</w:t>
      </w:r>
      <w:r w:rsidRPr="00444731">
        <w:rPr>
          <w:lang w:val="fr-FR"/>
        </w:rPr>
        <w:tab/>
      </w:r>
      <w:r w:rsidR="00F05D0E" w:rsidRPr="00444731">
        <w:rPr>
          <w:lang w:val="fr-FR"/>
        </w:rPr>
        <w:t>Le projet de résolution joint à l’annexe 2 porte</w:t>
      </w:r>
      <w:r w:rsidR="00B828C7">
        <w:rPr>
          <w:lang w:val="fr-FR"/>
        </w:rPr>
        <w:t xml:space="preserve"> sur tous les aspects importants concernant</w:t>
      </w:r>
      <w:r w:rsidR="00F05D0E" w:rsidRPr="00444731">
        <w:rPr>
          <w:lang w:val="fr-FR"/>
        </w:rPr>
        <w:t xml:space="preserve"> les organes scientifiques et techniques de la Convention</w:t>
      </w:r>
      <w:r w:rsidR="00B828C7">
        <w:rPr>
          <w:lang w:val="fr-FR"/>
        </w:rPr>
        <w:t>,</w:t>
      </w:r>
      <w:r w:rsidR="00F05D0E" w:rsidRPr="00444731">
        <w:rPr>
          <w:lang w:val="fr-FR"/>
        </w:rPr>
        <w:t xml:space="preserve"> uniquement pour la période intersessions </w:t>
      </w:r>
      <w:r w:rsidR="00B828C7">
        <w:rPr>
          <w:lang w:val="fr-FR"/>
        </w:rPr>
        <w:t>entre</w:t>
      </w:r>
      <w:r w:rsidR="00F05D0E" w:rsidRPr="00444731">
        <w:rPr>
          <w:lang w:val="fr-FR"/>
        </w:rPr>
        <w:t xml:space="preserve"> la COP14 à la COP15. Il est axé sur le programme </w:t>
      </w:r>
      <w:r w:rsidR="00B828C7" w:rsidRPr="00444731">
        <w:rPr>
          <w:lang w:val="fr-FR"/>
        </w:rPr>
        <w:t>de</w:t>
      </w:r>
      <w:r w:rsidR="00B828C7">
        <w:rPr>
          <w:lang w:val="fr-FR"/>
        </w:rPr>
        <w:t>s</w:t>
      </w:r>
      <w:r w:rsidR="00B828C7" w:rsidRPr="00444731">
        <w:rPr>
          <w:lang w:val="fr-FR"/>
        </w:rPr>
        <w:t xml:space="preserve"> travaux</w:t>
      </w:r>
      <w:r w:rsidR="00F05D0E" w:rsidRPr="00444731">
        <w:rPr>
          <w:lang w:val="fr-FR"/>
        </w:rPr>
        <w:t xml:space="preserve"> ST, les fonds à allouer aux travaux ST, la composition du GCST et les procédures de </w:t>
      </w:r>
      <w:r w:rsidR="000E6874">
        <w:rPr>
          <w:lang w:val="fr-FR"/>
        </w:rPr>
        <w:t xml:space="preserve">nomination à </w:t>
      </w:r>
      <w:r w:rsidR="00B828C7">
        <w:rPr>
          <w:lang w:val="fr-FR"/>
        </w:rPr>
        <w:t>celui-ci</w:t>
      </w:r>
      <w:r w:rsidR="00F05D0E" w:rsidRPr="00444731">
        <w:rPr>
          <w:lang w:val="fr-FR"/>
        </w:rPr>
        <w:t>. Il est valable jusqu’à ce qu’il soit remplacé à la COP15par une nouvelle résolution</w:t>
      </w:r>
      <w:r w:rsidR="00B828C7">
        <w:rPr>
          <w:lang w:val="fr-FR"/>
        </w:rPr>
        <w:t xml:space="preserve"> portant</w:t>
      </w:r>
      <w:r w:rsidR="00F05D0E" w:rsidRPr="00444731">
        <w:rPr>
          <w:lang w:val="fr-FR"/>
        </w:rPr>
        <w:t xml:space="preserve"> sur le même sujet.</w:t>
      </w:r>
    </w:p>
    <w:p w:rsidR="00731B20" w:rsidRPr="00444731" w:rsidRDefault="00731B20" w:rsidP="00731B20">
      <w:pPr>
        <w:suppressLineNumbers/>
        <w:suppressAutoHyphens/>
        <w:ind w:right="16"/>
        <w:rPr>
          <w:rFonts w:asciiTheme="minorHAnsi" w:hAnsiTheme="minorHAnsi"/>
          <w:lang w:val="fr-FR"/>
        </w:rPr>
      </w:pPr>
    </w:p>
    <w:p w:rsidR="00731B20" w:rsidRPr="00444731" w:rsidRDefault="00731B20" w:rsidP="00731B20">
      <w:pPr>
        <w:suppressLineNumbers/>
        <w:suppressAutoHyphens/>
        <w:rPr>
          <w:lang w:val="fr-FR"/>
        </w:rPr>
      </w:pPr>
      <w:r w:rsidRPr="00444731">
        <w:rPr>
          <w:lang w:val="fr-FR"/>
        </w:rPr>
        <w:t>2.</w:t>
      </w:r>
      <w:r w:rsidRPr="00444731">
        <w:rPr>
          <w:lang w:val="fr-FR"/>
        </w:rPr>
        <w:tab/>
      </w:r>
      <w:r w:rsidR="00420538" w:rsidRPr="00444731">
        <w:rPr>
          <w:lang w:val="fr-FR"/>
        </w:rPr>
        <w:t xml:space="preserve">Plusieurs voix se sont élevées pour souligner combien il était important </w:t>
      </w:r>
      <w:r w:rsidR="00B828C7">
        <w:rPr>
          <w:lang w:val="fr-FR"/>
        </w:rPr>
        <w:t>de composer</w:t>
      </w:r>
      <w:r w:rsidR="00420538" w:rsidRPr="00444731">
        <w:rPr>
          <w:lang w:val="fr-FR"/>
        </w:rPr>
        <w:t xml:space="preserve"> le GEST et de fixer son programme de travail plus rapidement après une COP</w:t>
      </w:r>
      <w:r w:rsidR="00B828C7">
        <w:rPr>
          <w:lang w:val="fr-FR"/>
        </w:rPr>
        <w:t>,</w:t>
      </w:r>
      <w:r w:rsidR="00420538" w:rsidRPr="00444731">
        <w:rPr>
          <w:lang w:val="fr-FR"/>
        </w:rPr>
        <w:t xml:space="preserve"> afin que les travaux demandés par les Parties contractantes puissent commencer plus tôt. Le projet de résolution ci-joint, prévoit un </w:t>
      </w:r>
      <w:r w:rsidR="00420538" w:rsidRPr="00444731">
        <w:rPr>
          <w:i/>
          <w:lang w:val="fr-FR"/>
        </w:rPr>
        <w:t>modus operandi</w:t>
      </w:r>
      <w:r w:rsidR="00420538" w:rsidRPr="00444731">
        <w:rPr>
          <w:lang w:val="fr-FR"/>
        </w:rPr>
        <w:t xml:space="preserve"> pour un processus permettant au GCST et au programme </w:t>
      </w:r>
      <w:r w:rsidR="00B828C7" w:rsidRPr="00444731">
        <w:rPr>
          <w:lang w:val="fr-FR"/>
        </w:rPr>
        <w:t>de</w:t>
      </w:r>
      <w:r w:rsidR="00B828C7">
        <w:rPr>
          <w:lang w:val="fr-FR"/>
        </w:rPr>
        <w:t>s</w:t>
      </w:r>
      <w:r w:rsidR="00B828C7" w:rsidRPr="00444731">
        <w:rPr>
          <w:lang w:val="fr-FR"/>
        </w:rPr>
        <w:t xml:space="preserve"> travaux ST </w:t>
      </w:r>
      <w:r w:rsidR="00420538" w:rsidRPr="00444731">
        <w:rPr>
          <w:lang w:val="fr-FR"/>
        </w:rPr>
        <w:t>d’</w:t>
      </w:r>
      <w:r w:rsidR="00B828C7">
        <w:rPr>
          <w:lang w:val="fr-FR"/>
        </w:rPr>
        <w:t>être fixés</w:t>
      </w:r>
      <w:r w:rsidR="00420538" w:rsidRPr="00444731">
        <w:rPr>
          <w:lang w:val="fr-FR"/>
        </w:rPr>
        <w:t xml:space="preserve"> dès la COP</w:t>
      </w:r>
      <w:r w:rsidRPr="00444731">
        <w:rPr>
          <w:lang w:val="fr-FR"/>
        </w:rPr>
        <w:t xml:space="preserve">. </w:t>
      </w:r>
    </w:p>
    <w:p w:rsidR="00731B20" w:rsidRPr="00444731" w:rsidRDefault="00731B20" w:rsidP="00731B20">
      <w:pPr>
        <w:suppressLineNumbers/>
        <w:suppressAutoHyphens/>
        <w:rPr>
          <w:lang w:val="fr-FR"/>
        </w:rPr>
      </w:pPr>
    </w:p>
    <w:p w:rsidR="00050F21" w:rsidRPr="00444731" w:rsidRDefault="00731B20" w:rsidP="00731B20">
      <w:pPr>
        <w:suppressLineNumbers/>
        <w:suppressAutoHyphens/>
        <w:rPr>
          <w:lang w:val="fr-FR"/>
        </w:rPr>
      </w:pPr>
      <w:r w:rsidRPr="00444731">
        <w:rPr>
          <w:lang w:val="fr-FR"/>
        </w:rPr>
        <w:t>3.</w:t>
      </w:r>
      <w:r w:rsidRPr="00444731">
        <w:rPr>
          <w:lang w:val="fr-FR"/>
        </w:rPr>
        <w:tab/>
      </w:r>
      <w:r w:rsidR="00420538" w:rsidRPr="00444731">
        <w:rPr>
          <w:lang w:val="fr-FR"/>
        </w:rPr>
        <w:t>La Suède suggère également que la composition et le processus de formation de l’équipe proposés dans le projet de résolution ci-joint puissent être mis en route en même temps qu’est créé le GEST (ou GCST) pour la période intersessions entre la COP14 et la COP15, étant donné que rien dans les décisions existantes ne l’interdit.</w:t>
      </w:r>
    </w:p>
    <w:p w:rsidR="00050F21" w:rsidRPr="00444731" w:rsidRDefault="00050F21" w:rsidP="00731B20">
      <w:pPr>
        <w:suppressLineNumbers/>
        <w:suppressAutoHyphens/>
        <w:rPr>
          <w:lang w:val="fr-FR"/>
        </w:rPr>
      </w:pPr>
    </w:p>
    <w:p w:rsidR="005E4060" w:rsidRPr="00444731" w:rsidRDefault="00050F21" w:rsidP="00731B20">
      <w:pPr>
        <w:suppressLineNumbers/>
        <w:suppressAutoHyphens/>
        <w:rPr>
          <w:lang w:val="fr-FR"/>
        </w:rPr>
      </w:pPr>
      <w:r w:rsidRPr="00444731">
        <w:rPr>
          <w:lang w:val="fr-FR"/>
        </w:rPr>
        <w:t xml:space="preserve">4. </w:t>
      </w:r>
      <w:r w:rsidRPr="00444731">
        <w:rPr>
          <w:lang w:val="fr-FR"/>
        </w:rPr>
        <w:tab/>
      </w:r>
      <w:r w:rsidR="00420538" w:rsidRPr="00444731">
        <w:rPr>
          <w:lang w:val="fr-FR"/>
        </w:rPr>
        <w:t>L’</w:t>
      </w:r>
      <w:r w:rsidR="00F251C5" w:rsidRPr="00444731">
        <w:rPr>
          <w:lang w:val="fr-FR"/>
        </w:rPr>
        <w:t>appel à candidatures doit être analogue</w:t>
      </w:r>
      <w:r w:rsidR="00420538" w:rsidRPr="00444731">
        <w:rPr>
          <w:lang w:val="fr-FR"/>
        </w:rPr>
        <w:t xml:space="preserve"> une </w:t>
      </w:r>
      <w:r w:rsidR="00F251C5" w:rsidRPr="00444731">
        <w:rPr>
          <w:lang w:val="fr-FR"/>
        </w:rPr>
        <w:t>celui qui préside ordinairement à la formation</w:t>
      </w:r>
      <w:r w:rsidR="00420538" w:rsidRPr="00444731">
        <w:rPr>
          <w:lang w:val="fr-FR"/>
        </w:rPr>
        <w:t xml:space="preserve"> </w:t>
      </w:r>
      <w:r w:rsidR="00F251C5" w:rsidRPr="00444731">
        <w:rPr>
          <w:lang w:val="fr-FR"/>
        </w:rPr>
        <w:t xml:space="preserve">du </w:t>
      </w:r>
      <w:r w:rsidR="00420538" w:rsidRPr="00444731">
        <w:rPr>
          <w:lang w:val="fr-FR"/>
        </w:rPr>
        <w:t xml:space="preserve">GEST, mais </w:t>
      </w:r>
      <w:r w:rsidR="00F251C5" w:rsidRPr="00444731">
        <w:rPr>
          <w:lang w:val="fr-FR"/>
        </w:rPr>
        <w:t>nécessite de rassembler</w:t>
      </w:r>
      <w:r w:rsidR="00420538" w:rsidRPr="00444731">
        <w:rPr>
          <w:lang w:val="fr-FR"/>
        </w:rPr>
        <w:t xml:space="preserve"> quelques informations s</w:t>
      </w:r>
      <w:r w:rsidR="00F251C5" w:rsidRPr="00444731">
        <w:rPr>
          <w:lang w:val="fr-FR"/>
        </w:rPr>
        <w:t>upplémentaires dans la lettre d’</w:t>
      </w:r>
      <w:r w:rsidR="00420538" w:rsidRPr="00444731">
        <w:rPr>
          <w:lang w:val="fr-FR"/>
        </w:rPr>
        <w:t>accompagnement et</w:t>
      </w:r>
      <w:r w:rsidR="00F251C5" w:rsidRPr="00444731">
        <w:rPr>
          <w:lang w:val="fr-FR"/>
        </w:rPr>
        <w:t xml:space="preserve"> dans</w:t>
      </w:r>
      <w:r w:rsidR="00420538" w:rsidRPr="00444731">
        <w:rPr>
          <w:lang w:val="fr-FR"/>
        </w:rPr>
        <w:t xml:space="preserve"> le </w:t>
      </w:r>
      <w:r w:rsidR="00B828C7">
        <w:rPr>
          <w:lang w:val="fr-FR"/>
        </w:rPr>
        <w:t>modèle</w:t>
      </w:r>
      <w:r w:rsidR="00420538" w:rsidRPr="00444731">
        <w:rPr>
          <w:lang w:val="fr-FR"/>
        </w:rPr>
        <w:t>. Les ajouts feront r</w:t>
      </w:r>
      <w:r w:rsidR="00B828C7">
        <w:rPr>
          <w:lang w:val="fr-FR"/>
        </w:rPr>
        <w:t xml:space="preserve">éférence au présent document </w:t>
      </w:r>
      <w:r w:rsidR="00F251C5" w:rsidRPr="00444731">
        <w:rPr>
          <w:lang w:val="fr-FR"/>
        </w:rPr>
        <w:t>SC</w:t>
      </w:r>
      <w:r w:rsidR="00420538" w:rsidRPr="00444731">
        <w:rPr>
          <w:lang w:val="fr-FR"/>
        </w:rPr>
        <w:t xml:space="preserve"> et préciseront que, </w:t>
      </w:r>
      <w:r w:rsidR="00F251C5" w:rsidRPr="00444731">
        <w:rPr>
          <w:lang w:val="fr-FR"/>
        </w:rPr>
        <w:t>en fonction d</w:t>
      </w:r>
      <w:r w:rsidR="00420538" w:rsidRPr="00444731">
        <w:rPr>
          <w:lang w:val="fr-FR"/>
        </w:rPr>
        <w:t xml:space="preserve">es résultats de la </w:t>
      </w:r>
      <w:r w:rsidR="00F251C5" w:rsidRPr="00444731">
        <w:rPr>
          <w:lang w:val="fr-FR"/>
        </w:rPr>
        <w:t>COP</w:t>
      </w:r>
      <w:r w:rsidR="00420538" w:rsidRPr="00444731">
        <w:rPr>
          <w:lang w:val="fr-FR"/>
        </w:rPr>
        <w:t xml:space="preserve">, les </w:t>
      </w:r>
      <w:r w:rsidR="00B828C7">
        <w:rPr>
          <w:lang w:val="fr-FR"/>
        </w:rPr>
        <w:t>nomin</w:t>
      </w:r>
      <w:r w:rsidR="00F251C5" w:rsidRPr="00444731">
        <w:rPr>
          <w:lang w:val="fr-FR"/>
        </w:rPr>
        <w:t>és</w:t>
      </w:r>
      <w:r w:rsidR="00420538" w:rsidRPr="00444731">
        <w:rPr>
          <w:lang w:val="fr-FR"/>
        </w:rPr>
        <w:t xml:space="preserve"> seront </w:t>
      </w:r>
      <w:r w:rsidR="00B828C7">
        <w:rPr>
          <w:lang w:val="fr-FR"/>
        </w:rPr>
        <w:t>candidats soit au</w:t>
      </w:r>
      <w:r w:rsidR="00420538" w:rsidRPr="00444731">
        <w:rPr>
          <w:lang w:val="fr-FR"/>
        </w:rPr>
        <w:t xml:space="preserve"> GEST, soit </w:t>
      </w:r>
      <w:r w:rsidR="00B828C7">
        <w:rPr>
          <w:lang w:val="fr-FR"/>
        </w:rPr>
        <w:t>au</w:t>
      </w:r>
      <w:r w:rsidR="00420538" w:rsidRPr="00444731">
        <w:rPr>
          <w:lang w:val="fr-FR"/>
        </w:rPr>
        <w:t xml:space="preserve"> </w:t>
      </w:r>
      <w:r w:rsidR="00B828C7">
        <w:rPr>
          <w:lang w:val="fr-FR"/>
        </w:rPr>
        <w:t>GC</w:t>
      </w:r>
      <w:r w:rsidR="00F251C5" w:rsidRPr="00444731">
        <w:rPr>
          <w:lang w:val="fr-FR"/>
        </w:rPr>
        <w:t>ST</w:t>
      </w:r>
      <w:r w:rsidR="00420538" w:rsidRPr="00444731">
        <w:rPr>
          <w:lang w:val="fr-FR"/>
        </w:rPr>
        <w:t xml:space="preserve">. </w:t>
      </w:r>
      <w:r w:rsidR="00F251C5" w:rsidRPr="00444731">
        <w:rPr>
          <w:rFonts w:cs="Calibri"/>
          <w:lang w:val="fr-FR"/>
        </w:rPr>
        <w:t>À</w:t>
      </w:r>
      <w:r w:rsidR="00F251C5" w:rsidRPr="00444731">
        <w:rPr>
          <w:lang w:val="fr-FR"/>
        </w:rPr>
        <w:t xml:space="preserve"> savoir également que si </w:t>
      </w:r>
      <w:r w:rsidR="00420538" w:rsidRPr="00444731">
        <w:rPr>
          <w:lang w:val="fr-FR"/>
        </w:rPr>
        <w:t xml:space="preserve">un </w:t>
      </w:r>
      <w:r w:rsidR="00F251C5" w:rsidRPr="00444731">
        <w:rPr>
          <w:lang w:val="fr-FR"/>
        </w:rPr>
        <w:t>GCST est formé</w:t>
      </w:r>
      <w:r w:rsidR="00420538" w:rsidRPr="00444731">
        <w:rPr>
          <w:lang w:val="fr-FR"/>
        </w:rPr>
        <w:t xml:space="preserve">, il </w:t>
      </w:r>
      <w:r w:rsidR="00F251C5" w:rsidRPr="00444731">
        <w:rPr>
          <w:lang w:val="fr-FR"/>
        </w:rPr>
        <w:t>faut</w:t>
      </w:r>
      <w:r w:rsidR="00420538" w:rsidRPr="00444731">
        <w:rPr>
          <w:lang w:val="fr-FR"/>
        </w:rPr>
        <w:t xml:space="preserve"> également </w:t>
      </w:r>
      <w:r w:rsidR="00F251C5" w:rsidRPr="00444731">
        <w:rPr>
          <w:lang w:val="fr-FR"/>
        </w:rPr>
        <w:t>qu’il compte dans ses rangs des</w:t>
      </w:r>
      <w:r w:rsidR="00420538" w:rsidRPr="00444731">
        <w:rPr>
          <w:lang w:val="fr-FR"/>
        </w:rPr>
        <w:t xml:space="preserve"> personnes compétentes en </w:t>
      </w:r>
      <w:r w:rsidR="00F251C5" w:rsidRPr="00444731">
        <w:rPr>
          <w:lang w:val="fr-FR"/>
        </w:rPr>
        <w:t>CESP</w:t>
      </w:r>
      <w:r w:rsidR="00420538" w:rsidRPr="00444731">
        <w:rPr>
          <w:lang w:val="fr-FR"/>
        </w:rPr>
        <w:t>.</w:t>
      </w:r>
      <w:r w:rsidR="005E4060" w:rsidRPr="00444731">
        <w:rPr>
          <w:lang w:val="fr-FR"/>
        </w:rPr>
        <w:t xml:space="preserve"> </w:t>
      </w:r>
      <w:r w:rsidR="005E4060" w:rsidRPr="00444731">
        <w:rPr>
          <w:rFonts w:cs="Calibri"/>
          <w:lang w:val="fr-FR"/>
        </w:rPr>
        <w:t>À</w:t>
      </w:r>
      <w:r w:rsidR="005E4060" w:rsidRPr="00444731">
        <w:rPr>
          <w:lang w:val="fr-FR"/>
        </w:rPr>
        <w:t xml:space="preserve"> savoir également que l’objectif est d’être préparé autant que possible indépendamment des résultats du présent projet de résolution à la </w:t>
      </w:r>
      <w:r w:rsidR="005E4060" w:rsidRPr="00444731">
        <w:rPr>
          <w:lang w:val="fr-FR"/>
        </w:rPr>
        <w:lastRenderedPageBreak/>
        <w:t>COP14. Le Secrétariat doit indiquer qu’il faut utiliser le modèle figurant à l’annexe 1 du présent document SC et que les candidats peuvent aussi fournir un texte d’un maximum de 2</w:t>
      </w:r>
      <w:r w:rsidR="00994C23">
        <w:rPr>
          <w:lang w:val="fr-FR"/>
        </w:rPr>
        <w:t> </w:t>
      </w:r>
      <w:r w:rsidR="005E4060" w:rsidRPr="00444731">
        <w:rPr>
          <w:lang w:val="fr-FR"/>
        </w:rPr>
        <w:t>500 caractères, y compris les blancs.</w:t>
      </w:r>
    </w:p>
    <w:p w:rsidR="00731B20" w:rsidRPr="00444731" w:rsidRDefault="00731B20" w:rsidP="00731B20">
      <w:pPr>
        <w:suppressLineNumbers/>
        <w:suppressAutoHyphens/>
        <w:rPr>
          <w:lang w:val="fr-FR"/>
        </w:rPr>
      </w:pPr>
    </w:p>
    <w:p w:rsidR="00D01674" w:rsidRPr="00444731" w:rsidRDefault="00050F21" w:rsidP="00731B20">
      <w:pPr>
        <w:suppressLineNumbers/>
        <w:suppressAutoHyphens/>
        <w:rPr>
          <w:rFonts w:cs="Arial"/>
          <w:lang w:val="fr-FR"/>
        </w:rPr>
      </w:pPr>
      <w:r w:rsidRPr="00444731">
        <w:rPr>
          <w:lang w:val="fr-FR"/>
        </w:rPr>
        <w:t>5</w:t>
      </w:r>
      <w:r w:rsidR="00731B20" w:rsidRPr="00444731">
        <w:rPr>
          <w:lang w:val="fr-FR"/>
        </w:rPr>
        <w:t>.</w:t>
      </w:r>
      <w:r w:rsidR="00731B20" w:rsidRPr="00444731">
        <w:rPr>
          <w:lang w:val="fr-FR"/>
        </w:rPr>
        <w:tab/>
      </w:r>
      <w:r w:rsidR="002E2D6D" w:rsidRPr="00444731">
        <w:rPr>
          <w:lang w:val="fr-FR"/>
        </w:rPr>
        <w:t>La</w:t>
      </w:r>
      <w:r w:rsidR="005E4060" w:rsidRPr="00444731">
        <w:rPr>
          <w:lang w:val="fr-FR"/>
        </w:rPr>
        <w:t xml:space="preserve"> </w:t>
      </w:r>
      <w:r w:rsidR="002E2D6D" w:rsidRPr="00444731">
        <w:rPr>
          <w:lang w:val="fr-FR"/>
        </w:rPr>
        <w:t>décision</w:t>
      </w:r>
      <w:r w:rsidR="005E4060" w:rsidRPr="00444731">
        <w:rPr>
          <w:lang w:val="fr-FR"/>
        </w:rPr>
        <w:t xml:space="preserve"> propos</w:t>
      </w:r>
      <w:r w:rsidR="002E2D6D" w:rsidRPr="00444731">
        <w:rPr>
          <w:lang w:val="fr-FR"/>
        </w:rPr>
        <w:t>é</w:t>
      </w:r>
      <w:r w:rsidR="005E4060" w:rsidRPr="00444731">
        <w:rPr>
          <w:lang w:val="fr-FR"/>
        </w:rPr>
        <w:t xml:space="preserve">e sera </w:t>
      </w:r>
      <w:r w:rsidR="002E2D6D" w:rsidRPr="00444731">
        <w:rPr>
          <w:lang w:val="fr-FR"/>
        </w:rPr>
        <w:t>exécutée</w:t>
      </w:r>
      <w:r w:rsidR="005E4060" w:rsidRPr="00444731">
        <w:rPr>
          <w:lang w:val="fr-FR"/>
        </w:rPr>
        <w:t xml:space="preserve"> comme sui</w:t>
      </w:r>
      <w:r w:rsidR="002E2D6D" w:rsidRPr="00444731">
        <w:rPr>
          <w:lang w:val="fr-FR"/>
        </w:rPr>
        <w:t>t,</w:t>
      </w:r>
      <w:r w:rsidR="005E4060" w:rsidRPr="00444731">
        <w:rPr>
          <w:lang w:val="fr-FR"/>
        </w:rPr>
        <w:t xml:space="preserve"> si elle est acceptée par le SC</w:t>
      </w:r>
      <w:r w:rsidR="002E2D6D" w:rsidRPr="00444731">
        <w:rPr>
          <w:lang w:val="fr-FR"/>
        </w:rPr>
        <w:t> </w:t>
      </w:r>
      <w:r w:rsidR="005E4060" w:rsidRPr="00444731">
        <w:rPr>
          <w:lang w:val="fr-FR"/>
        </w:rPr>
        <w:t xml:space="preserve">: </w:t>
      </w:r>
    </w:p>
    <w:p w:rsidR="00AB50A4" w:rsidRPr="00444731" w:rsidRDefault="005E4060" w:rsidP="002E2D6D">
      <w:pPr>
        <w:pStyle w:val="ListParagraph"/>
        <w:numPr>
          <w:ilvl w:val="0"/>
          <w:numId w:val="2"/>
        </w:numPr>
        <w:suppressLineNumbers/>
        <w:suppressAutoHyphens/>
        <w:rPr>
          <w:rFonts w:cs="Arial"/>
          <w:lang w:val="fr-FR"/>
        </w:rPr>
      </w:pPr>
      <w:r w:rsidRPr="00444731">
        <w:rPr>
          <w:rFonts w:asciiTheme="minorHAnsi" w:hAnsiTheme="minorHAnsi"/>
          <w:lang w:val="fr-FR"/>
        </w:rPr>
        <w:t xml:space="preserve">Le GEST </w:t>
      </w:r>
      <w:r w:rsidR="00994C23">
        <w:rPr>
          <w:rFonts w:asciiTheme="minorHAnsi" w:hAnsiTheme="minorHAnsi"/>
          <w:lang w:val="fr-FR"/>
        </w:rPr>
        <w:t>décide des thèmes pour lesquels</w:t>
      </w:r>
      <w:r w:rsidR="002E2D6D" w:rsidRPr="00444731">
        <w:rPr>
          <w:rFonts w:asciiTheme="minorHAnsi" w:hAnsiTheme="minorHAnsi"/>
          <w:lang w:val="fr-FR"/>
        </w:rPr>
        <w:t xml:space="preserve"> il serait besoin</w:t>
      </w:r>
      <w:r w:rsidR="00994C23">
        <w:rPr>
          <w:rFonts w:asciiTheme="minorHAnsi" w:hAnsiTheme="minorHAnsi"/>
          <w:lang w:val="fr-FR"/>
        </w:rPr>
        <w:t xml:space="preserve"> de spécialistes</w:t>
      </w:r>
      <w:r w:rsidR="002E2D6D" w:rsidRPr="00444731">
        <w:rPr>
          <w:rFonts w:asciiTheme="minorHAnsi" w:hAnsiTheme="minorHAnsi"/>
          <w:lang w:val="fr-FR"/>
        </w:rPr>
        <w:t xml:space="preserve"> </w:t>
      </w:r>
      <w:r w:rsidRPr="00444731">
        <w:rPr>
          <w:rFonts w:asciiTheme="minorHAnsi" w:hAnsiTheme="minorHAnsi"/>
          <w:lang w:val="fr-FR"/>
        </w:rPr>
        <w:t>et en soumet la liste au Secrétariat</w:t>
      </w:r>
      <w:r w:rsidR="002E2D6D" w:rsidRPr="00444731">
        <w:rPr>
          <w:rFonts w:asciiTheme="minorHAnsi" w:hAnsiTheme="minorHAnsi"/>
          <w:lang w:val="fr-FR"/>
        </w:rPr>
        <w:t> </w:t>
      </w:r>
      <w:r w:rsidR="00AB50A4" w:rsidRPr="00444731">
        <w:rPr>
          <w:rFonts w:asciiTheme="minorHAnsi" w:hAnsiTheme="minorHAnsi"/>
          <w:lang w:val="fr-FR"/>
        </w:rPr>
        <w:t>;</w:t>
      </w:r>
    </w:p>
    <w:p w:rsidR="00507825" w:rsidRPr="00444731" w:rsidRDefault="002E2D6D" w:rsidP="00705C48">
      <w:pPr>
        <w:pStyle w:val="ListParagraph"/>
        <w:numPr>
          <w:ilvl w:val="0"/>
          <w:numId w:val="2"/>
        </w:numPr>
        <w:suppressLineNumbers/>
        <w:suppressAutoHyphens/>
        <w:rPr>
          <w:rFonts w:cs="Arial"/>
          <w:lang w:val="fr-FR"/>
        </w:rPr>
      </w:pPr>
      <w:r w:rsidRPr="00444731">
        <w:rPr>
          <w:rFonts w:asciiTheme="minorHAnsi" w:hAnsiTheme="minorHAnsi"/>
          <w:lang w:val="fr-FR"/>
        </w:rPr>
        <w:t xml:space="preserve">Le Secrétariat invite les Parties contractantes et les OIP à désigner des personnes, selon un modèle Excel conforme </w:t>
      </w:r>
      <w:r w:rsidR="00994C23">
        <w:rPr>
          <w:rFonts w:asciiTheme="minorHAnsi" w:hAnsiTheme="minorHAnsi"/>
          <w:lang w:val="fr-FR"/>
        </w:rPr>
        <w:t>à celui figurant à l’annexe 1 (l</w:t>
      </w:r>
      <w:r w:rsidRPr="00444731">
        <w:rPr>
          <w:rFonts w:asciiTheme="minorHAnsi" w:hAnsiTheme="minorHAnsi"/>
          <w:lang w:val="fr-FR"/>
        </w:rPr>
        <w:t>e fichier Excel a été fourni au Secrétariat</w:t>
      </w:r>
      <w:r w:rsidR="00994C23">
        <w:rPr>
          <w:rFonts w:asciiTheme="minorHAnsi" w:hAnsiTheme="minorHAnsi"/>
          <w:lang w:val="fr-FR"/>
        </w:rPr>
        <w:t>) ;</w:t>
      </w:r>
      <w:r w:rsidR="003E3CD1" w:rsidRPr="00444731">
        <w:rPr>
          <w:rFonts w:asciiTheme="minorHAnsi" w:hAnsiTheme="minorHAnsi"/>
          <w:lang w:val="fr-FR"/>
        </w:rPr>
        <w:t xml:space="preserve"> </w:t>
      </w:r>
    </w:p>
    <w:p w:rsidR="00507825" w:rsidRPr="00444731" w:rsidRDefault="0025551C" w:rsidP="00705C48">
      <w:pPr>
        <w:pStyle w:val="ListParagraph"/>
        <w:numPr>
          <w:ilvl w:val="0"/>
          <w:numId w:val="2"/>
        </w:numPr>
        <w:suppressLineNumbers/>
        <w:suppressAutoHyphens/>
        <w:rPr>
          <w:rFonts w:cs="Arial"/>
          <w:lang w:val="fr-FR"/>
        </w:rPr>
      </w:pPr>
      <w:r w:rsidRPr="00444731">
        <w:rPr>
          <w:rFonts w:asciiTheme="minorHAnsi" w:hAnsiTheme="minorHAnsi"/>
          <w:lang w:val="fr-FR"/>
        </w:rPr>
        <w:t>Les Parties contractantes et les OIP procèdent aux nominations ;</w:t>
      </w:r>
    </w:p>
    <w:p w:rsidR="00507825" w:rsidRPr="00444731" w:rsidRDefault="0025551C" w:rsidP="00705C48">
      <w:pPr>
        <w:pStyle w:val="ListParagraph"/>
        <w:numPr>
          <w:ilvl w:val="0"/>
          <w:numId w:val="2"/>
        </w:numPr>
        <w:suppressLineNumbers/>
        <w:suppressAutoHyphens/>
        <w:rPr>
          <w:rFonts w:cs="Arial"/>
          <w:lang w:val="fr-FR"/>
        </w:rPr>
      </w:pPr>
      <w:r w:rsidRPr="00444731">
        <w:rPr>
          <w:rFonts w:asciiTheme="minorHAnsi" w:hAnsiTheme="minorHAnsi"/>
          <w:lang w:val="fr-FR"/>
        </w:rPr>
        <w:t>Le Secrétariat crée un tableau des candidats dans un fichier Excel sur le modèle figurant à l’annexe 1 du présent document SC, en copiant simplement les lignes contenant les données sur les candidats ;</w:t>
      </w:r>
    </w:p>
    <w:p w:rsidR="00AB50A4" w:rsidRPr="00444731" w:rsidRDefault="0025551C" w:rsidP="009861B4">
      <w:pPr>
        <w:pStyle w:val="ListParagraph"/>
        <w:numPr>
          <w:ilvl w:val="0"/>
          <w:numId w:val="2"/>
        </w:numPr>
        <w:suppressLineNumbers/>
        <w:suppressAutoHyphens/>
        <w:rPr>
          <w:rFonts w:cs="Arial"/>
          <w:lang w:val="fr-FR"/>
        </w:rPr>
      </w:pPr>
      <w:r w:rsidRPr="00444731">
        <w:rPr>
          <w:rFonts w:asciiTheme="minorHAnsi" w:hAnsiTheme="minorHAnsi"/>
          <w:lang w:val="fr-FR"/>
        </w:rPr>
        <w:t>Le GEST compile les propositions sur les candidats dont il considère qu’ils devraient devenir membres du GCST. Ils peuvent consulter les candidats pour conna</w:t>
      </w:r>
      <w:r w:rsidR="00994C23">
        <w:rPr>
          <w:rFonts w:asciiTheme="minorHAnsi" w:hAnsiTheme="minorHAnsi"/>
          <w:lang w:val="fr-FR"/>
        </w:rPr>
        <w:t>ître leurs préférences, etc., s’</w:t>
      </w:r>
      <w:r w:rsidRPr="00444731">
        <w:rPr>
          <w:rFonts w:asciiTheme="minorHAnsi" w:hAnsiTheme="minorHAnsi"/>
          <w:lang w:val="fr-FR"/>
        </w:rPr>
        <w:t xml:space="preserve">ils jugent que ces renseignements </w:t>
      </w:r>
      <w:r w:rsidR="00994C23">
        <w:rPr>
          <w:rFonts w:asciiTheme="minorHAnsi" w:hAnsiTheme="minorHAnsi"/>
          <w:lang w:val="fr-FR"/>
        </w:rPr>
        <w:t>peuvent être</w:t>
      </w:r>
      <w:r w:rsidRPr="00444731">
        <w:rPr>
          <w:rFonts w:asciiTheme="minorHAnsi" w:hAnsiTheme="minorHAnsi"/>
          <w:lang w:val="fr-FR"/>
        </w:rPr>
        <w:t xml:space="preserve"> utiles. Le résultat est soumis au Secrétariat</w:t>
      </w:r>
      <w:r w:rsidR="00994C23">
        <w:rPr>
          <w:rFonts w:asciiTheme="minorHAnsi" w:hAnsiTheme="minorHAnsi"/>
          <w:lang w:val="fr-FR"/>
        </w:rPr>
        <w:t> ;</w:t>
      </w:r>
    </w:p>
    <w:p w:rsidR="00507825" w:rsidRPr="00444731" w:rsidRDefault="0025551C" w:rsidP="00705C48">
      <w:pPr>
        <w:pStyle w:val="ListParagraph"/>
        <w:numPr>
          <w:ilvl w:val="0"/>
          <w:numId w:val="2"/>
        </w:numPr>
        <w:suppressLineNumbers/>
        <w:suppressAutoHyphens/>
        <w:rPr>
          <w:rFonts w:cs="Arial"/>
          <w:lang w:val="fr-FR"/>
        </w:rPr>
      </w:pPr>
      <w:r w:rsidRPr="00444731">
        <w:rPr>
          <w:rFonts w:cs="Arial"/>
          <w:lang w:val="fr-FR"/>
        </w:rPr>
        <w:t xml:space="preserve">Le Secrétariat inclut dans le projet de résolution les données pertinentes concernant les candidats proposés par le GEST pour </w:t>
      </w:r>
      <w:r w:rsidR="000E6874">
        <w:rPr>
          <w:rFonts w:cs="Arial"/>
          <w:lang w:val="fr-FR"/>
        </w:rPr>
        <w:t xml:space="preserve">en </w:t>
      </w:r>
      <w:r w:rsidRPr="00444731">
        <w:rPr>
          <w:rFonts w:cs="Arial"/>
          <w:lang w:val="fr-FR"/>
        </w:rPr>
        <w:t>faire partie</w:t>
      </w:r>
      <w:r w:rsidR="00785258" w:rsidRPr="00444731">
        <w:rPr>
          <w:rFonts w:cs="Arial"/>
          <w:lang w:val="fr-FR"/>
        </w:rPr>
        <w:t>. L</w:t>
      </w:r>
      <w:r w:rsidRPr="00444731">
        <w:rPr>
          <w:rFonts w:cs="Arial"/>
          <w:lang w:val="fr-FR"/>
        </w:rPr>
        <w:t xml:space="preserve">a résolution est </w:t>
      </w:r>
      <w:r w:rsidR="00785258" w:rsidRPr="00444731">
        <w:rPr>
          <w:rFonts w:cs="Arial"/>
          <w:lang w:val="fr-FR"/>
        </w:rPr>
        <w:t xml:space="preserve">ensuite </w:t>
      </w:r>
      <w:r w:rsidRPr="00444731">
        <w:rPr>
          <w:rFonts w:cs="Arial"/>
          <w:lang w:val="fr-FR"/>
        </w:rPr>
        <w:t xml:space="preserve">publiée (ou </w:t>
      </w:r>
      <w:r w:rsidR="00785258" w:rsidRPr="00444731">
        <w:rPr>
          <w:rFonts w:cs="Arial"/>
          <w:lang w:val="fr-FR"/>
        </w:rPr>
        <w:t xml:space="preserve">figure </w:t>
      </w:r>
      <w:r w:rsidRPr="00444731">
        <w:rPr>
          <w:rFonts w:cs="Arial"/>
          <w:lang w:val="fr-FR"/>
        </w:rPr>
        <w:t>dans un</w:t>
      </w:r>
      <w:r w:rsidR="000E6874">
        <w:rPr>
          <w:rFonts w:cs="Arial"/>
          <w:lang w:val="fr-FR"/>
        </w:rPr>
        <w:t>e Rev_1 de celle-ci</w:t>
      </w:r>
      <w:r w:rsidR="00785258" w:rsidRPr="00444731">
        <w:rPr>
          <w:rFonts w:cs="Arial"/>
          <w:lang w:val="fr-FR"/>
        </w:rPr>
        <w:t xml:space="preserve"> si cela n’</w:t>
      </w:r>
      <w:r w:rsidRPr="00444731">
        <w:rPr>
          <w:rFonts w:cs="Arial"/>
          <w:lang w:val="fr-FR"/>
        </w:rPr>
        <w:t>est pas possible avant la date limite de publication des projets de résolution)</w:t>
      </w:r>
      <w:r w:rsidR="0019358F" w:rsidRPr="00444731">
        <w:rPr>
          <w:rFonts w:cs="Arial"/>
          <w:lang w:val="fr-FR"/>
        </w:rPr>
        <w:t>.</w:t>
      </w:r>
    </w:p>
    <w:p w:rsidR="009861B4" w:rsidRPr="00444731" w:rsidRDefault="00994C23" w:rsidP="00705C48">
      <w:pPr>
        <w:pStyle w:val="ListParagraph"/>
        <w:numPr>
          <w:ilvl w:val="0"/>
          <w:numId w:val="2"/>
        </w:numPr>
        <w:suppressLineNumbers/>
        <w:suppressAutoHyphens/>
        <w:rPr>
          <w:rFonts w:cs="Arial"/>
          <w:lang w:val="fr-FR"/>
        </w:rPr>
      </w:pPr>
      <w:r>
        <w:rPr>
          <w:rFonts w:cs="Arial"/>
          <w:lang w:val="fr-FR"/>
        </w:rPr>
        <w:t>Si la CO</w:t>
      </w:r>
      <w:r w:rsidR="00785258" w:rsidRPr="00444731">
        <w:rPr>
          <w:rFonts w:cs="Arial"/>
          <w:lang w:val="fr-FR"/>
        </w:rPr>
        <w:t xml:space="preserve">P14 décide de maintenir le GEST et tous les travaux ST comme </w:t>
      </w:r>
      <w:r>
        <w:rPr>
          <w:rFonts w:cs="Arial"/>
          <w:lang w:val="fr-FR"/>
        </w:rPr>
        <w:t>cela se fait aujourd’hui</w:t>
      </w:r>
      <w:r w:rsidR="00785258" w:rsidRPr="00444731">
        <w:rPr>
          <w:rFonts w:cs="Arial"/>
          <w:lang w:val="fr-FR"/>
        </w:rPr>
        <w:t>, le résultat peut être utilisé pour constituer le GEST.</w:t>
      </w:r>
      <w:r w:rsidR="009861B4" w:rsidRPr="00444731">
        <w:rPr>
          <w:rFonts w:cs="Arial"/>
          <w:lang w:val="fr-FR"/>
        </w:rPr>
        <w:t xml:space="preserve">  </w:t>
      </w:r>
    </w:p>
    <w:p w:rsidR="0093530C" w:rsidRPr="00444731" w:rsidRDefault="0093530C" w:rsidP="00830DC3">
      <w:pPr>
        <w:suppressLineNumbers/>
        <w:suppressAutoHyphens/>
        <w:ind w:left="0" w:firstLine="0"/>
        <w:rPr>
          <w:rFonts w:cs="Arial"/>
          <w:lang w:val="fr-FR"/>
        </w:rPr>
      </w:pPr>
    </w:p>
    <w:p w:rsidR="00E309AC" w:rsidRPr="00444731" w:rsidRDefault="00050F21" w:rsidP="00B64B48">
      <w:pPr>
        <w:suppressLineNumbers/>
        <w:suppressAutoHyphens/>
        <w:rPr>
          <w:lang w:val="fr-FR"/>
        </w:rPr>
      </w:pPr>
      <w:r w:rsidRPr="00444731">
        <w:rPr>
          <w:lang w:val="fr-FR"/>
        </w:rPr>
        <w:t>6</w:t>
      </w:r>
      <w:r w:rsidR="00E309AC" w:rsidRPr="00444731">
        <w:rPr>
          <w:lang w:val="fr-FR"/>
        </w:rPr>
        <w:t>.</w:t>
      </w:r>
      <w:r w:rsidR="00E309AC" w:rsidRPr="00444731">
        <w:rPr>
          <w:lang w:val="fr-FR"/>
        </w:rPr>
        <w:tab/>
      </w:r>
      <w:r w:rsidR="00785258" w:rsidRPr="00444731">
        <w:rPr>
          <w:lang w:val="fr-FR"/>
        </w:rPr>
        <w:t xml:space="preserve">Le modèle </w:t>
      </w:r>
      <w:r w:rsidR="00BC0BED" w:rsidRPr="00444731">
        <w:rPr>
          <w:lang w:val="fr-FR"/>
        </w:rPr>
        <w:t xml:space="preserve">Excel </w:t>
      </w:r>
      <w:r w:rsidR="00785258" w:rsidRPr="00444731">
        <w:rPr>
          <w:lang w:val="fr-FR"/>
        </w:rPr>
        <w:t>pour les nominations et la compilation des personnes proposée servent à obtenir une compilation plus rapide, réduisant le risque de pertes de données dans les transferts en cours de compilation, et pour permettre à ceux qui utilisent la compilation de trier les lignes de données dans le fichier Excel de différentes manières lorsqu’ils font de leur mieux pour constituer le GCST</w:t>
      </w:r>
      <w:r w:rsidR="00E309AC" w:rsidRPr="00444731">
        <w:rPr>
          <w:lang w:val="fr-FR"/>
        </w:rPr>
        <w:t xml:space="preserve">. </w:t>
      </w:r>
    </w:p>
    <w:p w:rsidR="00E309AC" w:rsidRPr="00444731" w:rsidRDefault="00E309AC" w:rsidP="00B64B48">
      <w:pPr>
        <w:suppressLineNumbers/>
        <w:suppressAutoHyphens/>
        <w:rPr>
          <w:rFonts w:cs="Arial"/>
          <w:i/>
          <w:highlight w:val="green"/>
          <w:lang w:val="fr-FR"/>
        </w:rPr>
      </w:pPr>
    </w:p>
    <w:p w:rsidR="00D36B56" w:rsidRPr="00444731" w:rsidRDefault="00D36B56" w:rsidP="00B64B48">
      <w:pPr>
        <w:suppressLineNumbers/>
        <w:suppressAutoHyphens/>
        <w:rPr>
          <w:rFonts w:cs="Arial"/>
          <w:i/>
          <w:highlight w:val="green"/>
          <w:lang w:val="fr-FR"/>
        </w:rPr>
      </w:pPr>
    </w:p>
    <w:p w:rsidR="001F6249" w:rsidRPr="00444731" w:rsidRDefault="00B55A3F" w:rsidP="00B64B48">
      <w:pPr>
        <w:suppressLineNumbers/>
        <w:suppressAutoHyphens/>
        <w:rPr>
          <w:rFonts w:cs="Arial"/>
          <w:i/>
          <w:lang w:val="fr-FR"/>
        </w:rPr>
      </w:pPr>
      <w:r w:rsidRPr="00444731">
        <w:rPr>
          <w:rFonts w:cs="Arial"/>
          <w:i/>
          <w:lang w:val="fr-FR"/>
        </w:rPr>
        <w:t>Incidences financières de la mise en œuvre</w:t>
      </w:r>
    </w:p>
    <w:p w:rsidR="001F6249" w:rsidRPr="00444731" w:rsidRDefault="001F6249" w:rsidP="00B64B48">
      <w:pPr>
        <w:suppressLineNumbers/>
        <w:suppressAutoHyphens/>
        <w:rPr>
          <w:rFonts w:cs="Arial"/>
          <w:lang w:val="fr-FR"/>
        </w:rPr>
      </w:pPr>
    </w:p>
    <w:p w:rsidR="00E309AC" w:rsidRPr="00444731" w:rsidRDefault="00D36B56" w:rsidP="00B64B48">
      <w:pPr>
        <w:suppressLineNumbers/>
        <w:suppressAutoHyphens/>
        <w:rPr>
          <w:lang w:val="fr-FR"/>
        </w:rPr>
      </w:pPr>
      <w:r w:rsidRPr="00444731">
        <w:rPr>
          <w:lang w:val="fr-FR"/>
        </w:rPr>
        <w:t>7</w:t>
      </w:r>
      <w:r w:rsidR="00E309AC" w:rsidRPr="00444731">
        <w:rPr>
          <w:lang w:val="fr-FR"/>
        </w:rPr>
        <w:t>.</w:t>
      </w:r>
      <w:r w:rsidR="00E309AC" w:rsidRPr="00444731">
        <w:rPr>
          <w:lang w:val="fr-FR"/>
        </w:rPr>
        <w:tab/>
      </w:r>
      <w:r w:rsidR="00B55A3F" w:rsidRPr="00444731">
        <w:rPr>
          <w:lang w:val="fr-FR"/>
        </w:rPr>
        <w:t>La mise en place de la nouvelle procédure de composition du GCST n’entraînera pas de coûts supplémentaires par rapport à l'ancienne, pas plus que le projet de résolution sur les travaux ST en son entièreté.</w:t>
      </w:r>
    </w:p>
    <w:p w:rsidR="00E309AC" w:rsidRPr="00444731" w:rsidRDefault="00E309AC" w:rsidP="00B64B48">
      <w:pPr>
        <w:suppressLineNumbers/>
        <w:suppressAutoHyphens/>
        <w:rPr>
          <w:lang w:val="fr-FR"/>
        </w:rPr>
      </w:pPr>
    </w:p>
    <w:tbl>
      <w:tblPr>
        <w:tblStyle w:val="TableGrid"/>
        <w:tblW w:w="0" w:type="auto"/>
        <w:tblInd w:w="-5" w:type="dxa"/>
        <w:tblLook w:val="04A0" w:firstRow="1" w:lastRow="0" w:firstColumn="1" w:lastColumn="0" w:noHBand="0" w:noVBand="1"/>
      </w:tblPr>
      <w:tblGrid>
        <w:gridCol w:w="1843"/>
        <w:gridCol w:w="2693"/>
        <w:gridCol w:w="4485"/>
      </w:tblGrid>
      <w:tr w:rsidR="00F33F93" w:rsidRPr="00D64C94" w:rsidTr="004D30D7">
        <w:tc>
          <w:tcPr>
            <w:tcW w:w="1843" w:type="dxa"/>
          </w:tcPr>
          <w:p w:rsidR="00280774" w:rsidRPr="00D64C94" w:rsidRDefault="00B55A3F" w:rsidP="00280774">
            <w:pPr>
              <w:suppressLineNumbers/>
              <w:suppressAutoHyphens/>
              <w:ind w:left="0" w:firstLine="0"/>
              <w:rPr>
                <w:rFonts w:cs="Arial"/>
                <w:b/>
                <w:bCs/>
                <w:lang w:val="fr-FR"/>
              </w:rPr>
            </w:pPr>
            <w:r w:rsidRPr="00D64C94">
              <w:rPr>
                <w:rFonts w:cs="Arial"/>
                <w:b/>
                <w:iCs/>
                <w:lang w:val="fr-FR"/>
              </w:rPr>
              <w:t>Paragraphe (numéro/corps du texte)</w:t>
            </w:r>
          </w:p>
        </w:tc>
        <w:tc>
          <w:tcPr>
            <w:tcW w:w="2693" w:type="dxa"/>
          </w:tcPr>
          <w:p w:rsidR="00280774" w:rsidRPr="00D64C94" w:rsidRDefault="00B55A3F" w:rsidP="00B64B48">
            <w:pPr>
              <w:suppressLineNumbers/>
              <w:suppressAutoHyphens/>
              <w:ind w:left="0" w:firstLine="0"/>
              <w:rPr>
                <w:rFonts w:cs="Arial"/>
                <w:b/>
                <w:bCs/>
                <w:lang w:val="fr-FR"/>
              </w:rPr>
            </w:pPr>
            <w:r w:rsidRPr="00D64C94">
              <w:rPr>
                <w:rFonts w:cs="Arial"/>
                <w:b/>
                <w:bCs/>
                <w:lang w:val="fr-FR"/>
              </w:rPr>
              <w:t>Mesure</w:t>
            </w:r>
          </w:p>
        </w:tc>
        <w:tc>
          <w:tcPr>
            <w:tcW w:w="4485" w:type="dxa"/>
          </w:tcPr>
          <w:p w:rsidR="00280774" w:rsidRPr="00D64C94" w:rsidRDefault="00B55A3F" w:rsidP="00B55A3F">
            <w:pPr>
              <w:suppressLineNumbers/>
              <w:suppressAutoHyphens/>
              <w:ind w:left="0" w:firstLine="0"/>
              <w:rPr>
                <w:rFonts w:cs="Arial"/>
                <w:b/>
                <w:bCs/>
                <w:lang w:val="fr-FR"/>
              </w:rPr>
            </w:pPr>
            <w:r w:rsidRPr="00D64C94">
              <w:rPr>
                <w:rFonts w:cs="Arial"/>
                <w:b/>
                <w:bCs/>
                <w:lang w:val="fr-FR"/>
              </w:rPr>
              <w:t>Coû</w:t>
            </w:r>
            <w:r w:rsidR="00280774" w:rsidRPr="00D64C94">
              <w:rPr>
                <w:rFonts w:cs="Arial"/>
                <w:b/>
                <w:bCs/>
                <w:lang w:val="fr-FR"/>
              </w:rPr>
              <w:t>t</w:t>
            </w:r>
            <w:r w:rsidRPr="00D64C94">
              <w:rPr>
                <w:rFonts w:cs="Arial"/>
                <w:b/>
                <w:bCs/>
                <w:lang w:val="fr-FR"/>
              </w:rPr>
              <w:t>s</w:t>
            </w:r>
            <w:r w:rsidR="00280774" w:rsidRPr="00D64C94">
              <w:rPr>
                <w:rFonts w:cs="Arial"/>
                <w:b/>
                <w:bCs/>
                <w:lang w:val="fr-FR"/>
              </w:rPr>
              <w:t xml:space="preserve"> (CHF) /</w:t>
            </w:r>
            <w:r w:rsidRPr="00D64C94">
              <w:rPr>
                <w:rFonts w:cs="Arial"/>
                <w:b/>
                <w:bCs/>
                <w:lang w:val="fr-FR"/>
              </w:rPr>
              <w:t>Avantages</w:t>
            </w:r>
          </w:p>
        </w:tc>
      </w:tr>
      <w:tr w:rsidR="00F33F93" w:rsidRPr="00D64C94" w:rsidTr="004D30D7">
        <w:tc>
          <w:tcPr>
            <w:tcW w:w="1843" w:type="dxa"/>
          </w:tcPr>
          <w:p w:rsidR="00280774" w:rsidRPr="00444731" w:rsidRDefault="00D36B56" w:rsidP="00B55A3F">
            <w:pPr>
              <w:suppressLineNumbers/>
              <w:suppressAutoHyphens/>
              <w:ind w:left="0" w:firstLine="0"/>
              <w:rPr>
                <w:rFonts w:cs="Arial"/>
                <w:lang w:val="fr-FR"/>
              </w:rPr>
            </w:pPr>
            <w:r w:rsidRPr="00444731">
              <w:rPr>
                <w:rFonts w:cs="Arial"/>
                <w:lang w:val="fr-FR"/>
              </w:rPr>
              <w:t>Annex</w:t>
            </w:r>
            <w:r w:rsidR="00B55A3F" w:rsidRPr="00444731">
              <w:rPr>
                <w:rFonts w:cs="Arial"/>
                <w:lang w:val="fr-FR"/>
              </w:rPr>
              <w:t>e</w:t>
            </w:r>
            <w:r w:rsidRPr="00444731">
              <w:rPr>
                <w:rFonts w:cs="Arial"/>
                <w:lang w:val="fr-FR"/>
              </w:rPr>
              <w:t xml:space="preserve"> 1</w:t>
            </w:r>
            <w:r w:rsidR="004D30D7" w:rsidRPr="00444731">
              <w:rPr>
                <w:rFonts w:cs="Arial"/>
                <w:lang w:val="fr-FR"/>
              </w:rPr>
              <w:t xml:space="preserve"> </w:t>
            </w:r>
            <w:r w:rsidR="00B55A3F" w:rsidRPr="00444731">
              <w:rPr>
                <w:rFonts w:cs="Arial"/>
                <w:lang w:val="fr-FR"/>
              </w:rPr>
              <w:t>Modèle pour les</w:t>
            </w:r>
            <w:r w:rsidR="004D30D7" w:rsidRPr="00444731">
              <w:rPr>
                <w:rFonts w:cs="Arial"/>
                <w:lang w:val="fr-FR"/>
              </w:rPr>
              <w:t xml:space="preserve"> nomination</w:t>
            </w:r>
            <w:r w:rsidR="00B55A3F" w:rsidRPr="00444731">
              <w:rPr>
                <w:rFonts w:cs="Arial"/>
                <w:lang w:val="fr-FR"/>
              </w:rPr>
              <w:t>s</w:t>
            </w:r>
          </w:p>
        </w:tc>
        <w:tc>
          <w:tcPr>
            <w:tcW w:w="2693" w:type="dxa"/>
          </w:tcPr>
          <w:p w:rsidR="00280774" w:rsidRPr="00444731" w:rsidRDefault="00B55A3F" w:rsidP="00B55A3F">
            <w:pPr>
              <w:suppressLineNumbers/>
              <w:suppressAutoHyphens/>
              <w:ind w:left="0" w:firstLine="0"/>
              <w:rPr>
                <w:rFonts w:cs="Arial"/>
                <w:lang w:val="fr-FR"/>
              </w:rPr>
            </w:pPr>
            <w:r w:rsidRPr="00444731">
              <w:rPr>
                <w:rFonts w:cs="Arial"/>
                <w:lang w:val="fr-FR"/>
              </w:rPr>
              <w:t xml:space="preserve">Composition du GCST, Modèle pour les nominations </w:t>
            </w:r>
            <w:r w:rsidR="00280774" w:rsidRPr="00444731">
              <w:rPr>
                <w:rFonts w:cs="Arial"/>
                <w:lang w:val="fr-FR"/>
              </w:rPr>
              <w:t xml:space="preserve"> </w:t>
            </w:r>
          </w:p>
        </w:tc>
        <w:tc>
          <w:tcPr>
            <w:tcW w:w="4485" w:type="dxa"/>
          </w:tcPr>
          <w:p w:rsidR="00280774" w:rsidRPr="00444731" w:rsidRDefault="00BC0BED" w:rsidP="009547AC">
            <w:pPr>
              <w:suppressLineNumbers/>
              <w:suppressAutoHyphens/>
              <w:ind w:left="0" w:firstLine="0"/>
              <w:rPr>
                <w:rFonts w:cs="Arial"/>
                <w:lang w:val="fr-FR"/>
              </w:rPr>
            </w:pPr>
            <w:r>
              <w:rPr>
                <w:rFonts w:cs="Arial"/>
                <w:lang w:val="fr-FR"/>
              </w:rPr>
              <w:t xml:space="preserve">Les </w:t>
            </w:r>
            <w:r w:rsidR="009547AC">
              <w:rPr>
                <w:rFonts w:cs="Arial"/>
                <w:lang w:val="fr-FR"/>
              </w:rPr>
              <w:t>avantages</w:t>
            </w:r>
            <w:r>
              <w:rPr>
                <w:rFonts w:cs="Arial"/>
                <w:lang w:val="fr-FR"/>
              </w:rPr>
              <w:t xml:space="preserve"> seront un gain de</w:t>
            </w:r>
            <w:r w:rsidR="00B55A3F" w:rsidRPr="00444731">
              <w:rPr>
                <w:rFonts w:cs="Arial"/>
                <w:lang w:val="fr-FR"/>
              </w:rPr>
              <w:t xml:space="preserve"> temps pour la compilation des candidats, etc</w:t>
            </w:r>
            <w:r w:rsidR="00206ABD" w:rsidRPr="00444731">
              <w:rPr>
                <w:rFonts w:cs="Arial"/>
                <w:lang w:val="fr-FR"/>
              </w:rPr>
              <w:t xml:space="preserve">. </w:t>
            </w:r>
          </w:p>
        </w:tc>
      </w:tr>
      <w:tr w:rsidR="00F33F93" w:rsidRPr="00444731" w:rsidTr="004D30D7">
        <w:tc>
          <w:tcPr>
            <w:tcW w:w="1843" w:type="dxa"/>
          </w:tcPr>
          <w:p w:rsidR="00280774" w:rsidRPr="00444731" w:rsidRDefault="00E309AC" w:rsidP="00B55A3F">
            <w:pPr>
              <w:suppressLineNumbers/>
              <w:suppressAutoHyphens/>
              <w:ind w:left="0" w:firstLine="0"/>
              <w:rPr>
                <w:rFonts w:cs="Arial"/>
                <w:lang w:val="fr-FR"/>
              </w:rPr>
            </w:pPr>
            <w:r w:rsidRPr="00444731">
              <w:rPr>
                <w:rFonts w:cs="Arial"/>
                <w:lang w:val="fr-FR"/>
              </w:rPr>
              <w:t>Annex</w:t>
            </w:r>
            <w:r w:rsidR="00B55A3F" w:rsidRPr="00444731">
              <w:rPr>
                <w:rFonts w:cs="Arial"/>
                <w:lang w:val="fr-FR"/>
              </w:rPr>
              <w:t>e</w:t>
            </w:r>
            <w:r w:rsidRPr="00444731">
              <w:rPr>
                <w:rFonts w:cs="Arial"/>
                <w:lang w:val="fr-FR"/>
              </w:rPr>
              <w:t xml:space="preserve"> </w:t>
            </w:r>
            <w:r w:rsidR="00206ABD" w:rsidRPr="00444731">
              <w:rPr>
                <w:rFonts w:cs="Arial"/>
                <w:lang w:val="fr-FR"/>
              </w:rPr>
              <w:t>2</w:t>
            </w:r>
            <w:r w:rsidR="004D30D7" w:rsidRPr="00444731">
              <w:rPr>
                <w:rFonts w:cs="Arial"/>
                <w:lang w:val="fr-FR"/>
              </w:rPr>
              <w:t xml:space="preserve"> </w:t>
            </w:r>
            <w:r w:rsidR="00B55A3F" w:rsidRPr="00444731">
              <w:rPr>
                <w:rFonts w:cs="Arial"/>
                <w:lang w:val="fr-FR"/>
              </w:rPr>
              <w:t>Tout le projet de résolution</w:t>
            </w:r>
          </w:p>
        </w:tc>
        <w:tc>
          <w:tcPr>
            <w:tcW w:w="2693" w:type="dxa"/>
          </w:tcPr>
          <w:p w:rsidR="00280774" w:rsidRPr="00444731" w:rsidRDefault="00B55A3F" w:rsidP="00B64B48">
            <w:pPr>
              <w:suppressLineNumbers/>
              <w:suppressAutoHyphens/>
              <w:ind w:left="0" w:firstLine="0"/>
              <w:rPr>
                <w:rFonts w:cs="Arial"/>
                <w:lang w:val="fr-FR"/>
              </w:rPr>
            </w:pPr>
            <w:r w:rsidRPr="00444731">
              <w:rPr>
                <w:rFonts w:cs="Arial"/>
                <w:lang w:val="fr-FR"/>
              </w:rPr>
              <w:t>Tout le projet de résolution</w:t>
            </w:r>
          </w:p>
        </w:tc>
        <w:tc>
          <w:tcPr>
            <w:tcW w:w="4485" w:type="dxa"/>
          </w:tcPr>
          <w:p w:rsidR="00280774" w:rsidRPr="00444731" w:rsidRDefault="00B55A3F" w:rsidP="00B64B48">
            <w:pPr>
              <w:suppressLineNumbers/>
              <w:suppressAutoHyphens/>
              <w:ind w:left="0" w:firstLine="0"/>
              <w:rPr>
                <w:rFonts w:cs="Arial"/>
                <w:lang w:val="fr-FR"/>
              </w:rPr>
            </w:pPr>
            <w:r w:rsidRPr="00444731">
              <w:rPr>
                <w:rFonts w:cs="Arial"/>
                <w:lang w:val="fr-FR"/>
              </w:rPr>
              <w:t>Pourrait réduire les coûts</w:t>
            </w:r>
            <w:r w:rsidR="004D30D7" w:rsidRPr="00444731">
              <w:rPr>
                <w:rFonts w:cs="Arial"/>
                <w:lang w:val="fr-FR"/>
              </w:rPr>
              <w:t>.</w:t>
            </w:r>
          </w:p>
        </w:tc>
      </w:tr>
    </w:tbl>
    <w:p w:rsidR="00C636FF" w:rsidRPr="00444731" w:rsidRDefault="00C636FF" w:rsidP="00CA0E2E">
      <w:pPr>
        <w:suppressLineNumbers/>
        <w:suppressAutoHyphens/>
        <w:ind w:left="0" w:firstLine="0"/>
        <w:rPr>
          <w:rFonts w:cs="Arial"/>
          <w:b/>
          <w:bCs/>
          <w:lang w:val="fr-FR"/>
        </w:rPr>
        <w:sectPr w:rsidR="00C636FF" w:rsidRPr="00444731" w:rsidSect="00D64C94">
          <w:headerReference w:type="default" r:id="rId11"/>
          <w:footerReference w:type="default" r:id="rId12"/>
          <w:pgSz w:w="11906" w:h="16838"/>
          <w:pgMar w:top="1440" w:right="1440" w:bottom="1440" w:left="1440" w:header="709" w:footer="709" w:gutter="0"/>
          <w:cols w:space="708"/>
          <w:titlePg/>
          <w:docGrid w:linePitch="360"/>
        </w:sectPr>
      </w:pPr>
    </w:p>
    <w:p w:rsidR="00C636FF" w:rsidRPr="00444731" w:rsidRDefault="00C636FF" w:rsidP="00B64B48">
      <w:pPr>
        <w:suppressLineNumbers/>
        <w:suppressAutoHyphens/>
        <w:rPr>
          <w:rFonts w:cs="Arial"/>
          <w:b/>
          <w:bCs/>
          <w:lang w:val="fr-FR"/>
        </w:rPr>
      </w:pPr>
      <w:r w:rsidRPr="00444731">
        <w:rPr>
          <w:rFonts w:cs="Arial"/>
          <w:b/>
          <w:bCs/>
          <w:lang w:val="fr-FR"/>
        </w:rPr>
        <w:lastRenderedPageBreak/>
        <w:t>Annex</w:t>
      </w:r>
      <w:r w:rsidR="007E0F6A" w:rsidRPr="00444731">
        <w:rPr>
          <w:rFonts w:cs="Arial"/>
          <w:b/>
          <w:bCs/>
          <w:lang w:val="fr-FR"/>
        </w:rPr>
        <w:t>e</w:t>
      </w:r>
      <w:r w:rsidRPr="00444731">
        <w:rPr>
          <w:rFonts w:cs="Arial"/>
          <w:b/>
          <w:bCs/>
          <w:lang w:val="fr-FR"/>
        </w:rPr>
        <w:t xml:space="preserve"> 1</w:t>
      </w:r>
    </w:p>
    <w:p w:rsidR="00607BD6" w:rsidRPr="00444731" w:rsidRDefault="007E0F6A" w:rsidP="00B64B48">
      <w:pPr>
        <w:suppressLineNumbers/>
        <w:suppressAutoHyphens/>
        <w:rPr>
          <w:rFonts w:cs="Arial"/>
          <w:b/>
          <w:bCs/>
          <w:lang w:val="fr-FR"/>
        </w:rPr>
      </w:pPr>
      <w:r w:rsidRPr="00444731">
        <w:rPr>
          <w:rFonts w:cs="Arial"/>
          <w:b/>
          <w:bCs/>
          <w:lang w:val="fr-FR"/>
        </w:rPr>
        <w:t xml:space="preserve">Modèle pour la constitution du GEST ou du GCST pour la période entre la COP14 et la </w:t>
      </w:r>
      <w:r w:rsidR="00C636FF" w:rsidRPr="00444731">
        <w:rPr>
          <w:rFonts w:cs="Arial"/>
          <w:b/>
          <w:bCs/>
          <w:lang w:val="fr-FR"/>
        </w:rPr>
        <w:t xml:space="preserve">COP15 </w:t>
      </w:r>
    </w:p>
    <w:p w:rsidR="00607BD6" w:rsidRPr="00444731" w:rsidRDefault="00607BD6" w:rsidP="00B64B48">
      <w:pPr>
        <w:suppressLineNumbers/>
        <w:suppressAutoHyphens/>
        <w:rPr>
          <w:rFonts w:cs="Arial"/>
          <w:b/>
          <w:bCs/>
          <w:lang w:val="fr-FR"/>
        </w:rPr>
      </w:pPr>
    </w:p>
    <w:tbl>
      <w:tblPr>
        <w:tblpPr w:leftFromText="141" w:rightFromText="141" w:vertAnchor="text" w:tblpY="1"/>
        <w:tblOverlap w:val="never"/>
        <w:tblW w:w="16402" w:type="dxa"/>
        <w:tblLayout w:type="fixed"/>
        <w:tblLook w:val="04A0" w:firstRow="1" w:lastRow="0" w:firstColumn="1" w:lastColumn="0" w:noHBand="0" w:noVBand="1"/>
      </w:tblPr>
      <w:tblGrid>
        <w:gridCol w:w="870"/>
        <w:gridCol w:w="870"/>
        <w:gridCol w:w="870"/>
        <w:gridCol w:w="872"/>
        <w:gridCol w:w="566"/>
        <w:gridCol w:w="566"/>
        <w:gridCol w:w="566"/>
        <w:gridCol w:w="567"/>
        <w:gridCol w:w="567"/>
        <w:gridCol w:w="567"/>
        <w:gridCol w:w="1286"/>
        <w:gridCol w:w="1286"/>
        <w:gridCol w:w="830"/>
        <w:gridCol w:w="456"/>
        <w:gridCol w:w="417"/>
        <w:gridCol w:w="873"/>
        <w:gridCol w:w="1287"/>
        <w:gridCol w:w="293"/>
        <w:gridCol w:w="274"/>
        <w:gridCol w:w="663"/>
        <w:gridCol w:w="1579"/>
        <w:gridCol w:w="277"/>
      </w:tblGrid>
      <w:tr w:rsidR="00607BD6" w:rsidRPr="00D64C94" w:rsidTr="007E0F6A">
        <w:trPr>
          <w:trHeight w:val="300"/>
        </w:trPr>
        <w:tc>
          <w:tcPr>
            <w:tcW w:w="14546" w:type="dxa"/>
            <w:gridSpan w:val="20"/>
            <w:tcBorders>
              <w:top w:val="nil"/>
              <w:left w:val="nil"/>
              <w:bottom w:val="nil"/>
              <w:right w:val="nil"/>
            </w:tcBorders>
            <w:shd w:val="clear" w:color="auto" w:fill="auto"/>
            <w:noWrap/>
            <w:vAlign w:val="bottom"/>
            <w:hideMark/>
          </w:tcPr>
          <w:p w:rsidR="00607BD6" w:rsidRPr="00444731" w:rsidRDefault="000E6874" w:rsidP="009547AC">
            <w:pPr>
              <w:ind w:left="0" w:firstLine="0"/>
              <w:rPr>
                <w:rFonts w:eastAsia="Times New Roman" w:cs="Calibri"/>
                <w:b/>
                <w:bCs/>
                <w:color w:val="000000"/>
                <w:lang w:val="fr-FR" w:eastAsia="en-GB"/>
              </w:rPr>
            </w:pPr>
            <w:r>
              <w:rPr>
                <w:rFonts w:eastAsia="Times New Roman" w:cs="Calibri"/>
                <w:b/>
                <w:bCs/>
                <w:color w:val="000000"/>
                <w:lang w:val="fr-FR" w:eastAsia="en-GB"/>
              </w:rPr>
              <w:t>Candidats</w:t>
            </w:r>
            <w:r w:rsidR="00607BD6" w:rsidRPr="00444731">
              <w:rPr>
                <w:rFonts w:eastAsia="Times New Roman" w:cs="Calibri"/>
                <w:b/>
                <w:bCs/>
                <w:color w:val="000000"/>
                <w:lang w:val="fr-FR" w:eastAsia="en-GB"/>
              </w:rPr>
              <w:t xml:space="preserve"> </w:t>
            </w:r>
            <w:r w:rsidR="007E0F6A" w:rsidRPr="00444731">
              <w:rPr>
                <w:rFonts w:eastAsia="Times New Roman" w:cs="Calibri"/>
                <w:b/>
                <w:bCs/>
                <w:color w:val="000000"/>
                <w:lang w:val="fr-FR" w:eastAsia="en-GB"/>
              </w:rPr>
              <w:t>au GEST</w:t>
            </w:r>
            <w:r w:rsidR="00607BD6" w:rsidRPr="00444731">
              <w:rPr>
                <w:rFonts w:eastAsia="Times New Roman" w:cs="Calibri"/>
                <w:b/>
                <w:bCs/>
                <w:color w:val="000000"/>
                <w:lang w:val="fr-FR" w:eastAsia="en-GB"/>
              </w:rPr>
              <w:t xml:space="preserve"> (</w:t>
            </w:r>
            <w:r w:rsidR="007E0F6A" w:rsidRPr="00444731">
              <w:rPr>
                <w:rFonts w:eastAsia="Times New Roman" w:cs="Calibri"/>
                <w:b/>
                <w:bCs/>
                <w:color w:val="000000"/>
                <w:lang w:val="fr-FR" w:eastAsia="en-GB"/>
              </w:rPr>
              <w:t xml:space="preserve">ou au GCST si la modification </w:t>
            </w:r>
            <w:r w:rsidR="009547AC">
              <w:rPr>
                <w:rFonts w:eastAsia="Times New Roman" w:cs="Calibri"/>
                <w:b/>
                <w:bCs/>
                <w:color w:val="000000"/>
                <w:lang w:val="fr-FR" w:eastAsia="en-GB"/>
              </w:rPr>
              <w:t>est effectuée à la COP14</w:t>
            </w:r>
            <w:r>
              <w:rPr>
                <w:rFonts w:eastAsia="Times New Roman" w:cs="Calibri"/>
                <w:b/>
                <w:bCs/>
                <w:color w:val="000000"/>
                <w:lang w:val="fr-FR" w:eastAsia="en-GB"/>
              </w:rPr>
              <w:t>,</w:t>
            </w:r>
            <w:r w:rsidR="009547AC">
              <w:rPr>
                <w:rFonts w:eastAsia="Times New Roman" w:cs="Calibri"/>
                <w:b/>
                <w:bCs/>
                <w:color w:val="000000"/>
                <w:lang w:val="fr-FR" w:eastAsia="en-GB"/>
              </w:rPr>
              <w:t xml:space="preserve"> ou/et intéressés</w:t>
            </w:r>
            <w:r w:rsidR="007E0F6A" w:rsidRPr="00444731">
              <w:rPr>
                <w:rFonts w:eastAsia="Times New Roman" w:cs="Calibri"/>
                <w:b/>
                <w:bCs/>
                <w:color w:val="000000"/>
                <w:lang w:val="fr-FR" w:eastAsia="en-GB"/>
              </w:rPr>
              <w:t xml:space="preserve"> à participer à un GTST sur…</w:t>
            </w:r>
            <w:r w:rsidR="00607BD6" w:rsidRPr="00444731">
              <w:rPr>
                <w:rFonts w:eastAsia="Times New Roman" w:cs="Calibri"/>
                <w:b/>
                <w:bCs/>
                <w:color w:val="000000"/>
                <w:lang w:val="fr-FR" w:eastAsia="en-GB"/>
              </w:rPr>
              <w:t xml:space="preserve">) </w:t>
            </w:r>
          </w:p>
        </w:tc>
        <w:tc>
          <w:tcPr>
            <w:tcW w:w="1579" w:type="dxa"/>
            <w:tcBorders>
              <w:top w:val="nil"/>
              <w:left w:val="nil"/>
              <w:bottom w:val="nil"/>
              <w:right w:val="nil"/>
            </w:tcBorders>
            <w:shd w:val="clear" w:color="auto" w:fill="auto"/>
            <w:noWrap/>
            <w:vAlign w:val="bottom"/>
            <w:hideMark/>
          </w:tcPr>
          <w:p w:rsidR="00607BD6" w:rsidRPr="00444731" w:rsidRDefault="00607BD6" w:rsidP="00607BD6">
            <w:pPr>
              <w:ind w:left="0" w:firstLine="0"/>
              <w:rPr>
                <w:rFonts w:eastAsia="Times New Roman" w:cs="Calibri"/>
                <w:b/>
                <w:bCs/>
                <w:color w:val="000000"/>
                <w:lang w:val="fr-FR" w:eastAsia="en-GB"/>
              </w:rPr>
            </w:pPr>
          </w:p>
        </w:tc>
        <w:tc>
          <w:tcPr>
            <w:tcW w:w="277" w:type="dxa"/>
            <w:tcBorders>
              <w:top w:val="nil"/>
              <w:left w:val="nil"/>
              <w:bottom w:val="nil"/>
              <w:right w:val="nil"/>
            </w:tcBorders>
            <w:shd w:val="clear" w:color="auto" w:fill="auto"/>
            <w:noWrap/>
            <w:vAlign w:val="bottom"/>
            <w:hideMark/>
          </w:tcPr>
          <w:p w:rsidR="00607BD6" w:rsidRPr="00444731" w:rsidRDefault="00607BD6" w:rsidP="00607BD6">
            <w:pPr>
              <w:ind w:left="0" w:firstLine="0"/>
              <w:rPr>
                <w:rFonts w:ascii="Times New Roman" w:eastAsia="Times New Roman" w:hAnsi="Times New Roman"/>
                <w:sz w:val="20"/>
                <w:szCs w:val="20"/>
                <w:lang w:val="fr-FR" w:eastAsia="en-GB"/>
              </w:rPr>
            </w:pPr>
          </w:p>
        </w:tc>
      </w:tr>
      <w:tr w:rsidR="00412D08" w:rsidRPr="00D64C94" w:rsidTr="007E0F6A">
        <w:trPr>
          <w:gridAfter w:val="3"/>
          <w:wAfter w:w="2519" w:type="dxa"/>
          <w:trHeight w:val="315"/>
        </w:trPr>
        <w:tc>
          <w:tcPr>
            <w:tcW w:w="1740" w:type="dxa"/>
            <w:gridSpan w:val="2"/>
            <w:tcBorders>
              <w:top w:val="single" w:sz="8" w:space="0" w:color="auto"/>
              <w:left w:val="single" w:sz="8" w:space="0" w:color="auto"/>
              <w:bottom w:val="single" w:sz="8" w:space="0" w:color="auto"/>
              <w:right w:val="nil"/>
            </w:tcBorders>
            <w:shd w:val="clear" w:color="auto" w:fill="auto"/>
            <w:noWrap/>
            <w:vAlign w:val="bottom"/>
            <w:hideMark/>
          </w:tcPr>
          <w:p w:rsidR="00607BD6" w:rsidRPr="00444731" w:rsidRDefault="007E0F6A" w:rsidP="00607BD6">
            <w:pPr>
              <w:ind w:left="0" w:firstLine="0"/>
              <w:rPr>
                <w:rFonts w:eastAsia="Times New Roman" w:cs="Calibri"/>
                <w:color w:val="000000"/>
                <w:lang w:val="fr-FR" w:eastAsia="en-GB"/>
              </w:rPr>
            </w:pPr>
            <w:r w:rsidRPr="00444731">
              <w:rPr>
                <w:rFonts w:eastAsia="Times New Roman" w:cs="Calibri"/>
                <w:color w:val="000000"/>
                <w:lang w:val="fr-FR" w:eastAsia="en-GB"/>
              </w:rPr>
              <w:t>Renseignements de base</w:t>
            </w:r>
          </w:p>
        </w:tc>
        <w:tc>
          <w:tcPr>
            <w:tcW w:w="870" w:type="dxa"/>
            <w:tcBorders>
              <w:top w:val="single" w:sz="8" w:space="0" w:color="auto"/>
              <w:left w:val="nil"/>
              <w:bottom w:val="single" w:sz="8" w:space="0" w:color="auto"/>
              <w:right w:val="nil"/>
            </w:tcBorders>
            <w:shd w:val="clear" w:color="auto" w:fill="auto"/>
            <w:noWrap/>
            <w:vAlign w:val="bottom"/>
            <w:hideMark/>
          </w:tcPr>
          <w:p w:rsidR="00607BD6" w:rsidRPr="00444731" w:rsidRDefault="00607BD6" w:rsidP="00607BD6">
            <w:pPr>
              <w:ind w:left="0" w:firstLine="0"/>
              <w:rPr>
                <w:rFonts w:eastAsia="Times New Roman" w:cs="Calibri"/>
                <w:color w:val="000000"/>
                <w:lang w:val="fr-FR" w:eastAsia="en-GB"/>
              </w:rPr>
            </w:pPr>
            <w:r w:rsidRPr="00444731">
              <w:rPr>
                <w:rFonts w:eastAsia="Times New Roman" w:cs="Calibri"/>
                <w:color w:val="000000"/>
                <w:lang w:val="fr-FR" w:eastAsia="en-GB"/>
              </w:rPr>
              <w:t> </w:t>
            </w:r>
          </w:p>
        </w:tc>
        <w:tc>
          <w:tcPr>
            <w:tcW w:w="872" w:type="dxa"/>
            <w:tcBorders>
              <w:top w:val="single" w:sz="8" w:space="0" w:color="auto"/>
              <w:left w:val="nil"/>
              <w:bottom w:val="single" w:sz="8" w:space="0" w:color="auto"/>
              <w:right w:val="nil"/>
            </w:tcBorders>
            <w:shd w:val="clear" w:color="auto" w:fill="auto"/>
            <w:noWrap/>
            <w:vAlign w:val="bottom"/>
            <w:hideMark/>
          </w:tcPr>
          <w:p w:rsidR="00607BD6" w:rsidRPr="00444731" w:rsidRDefault="00607BD6" w:rsidP="00607BD6">
            <w:pPr>
              <w:ind w:left="0" w:firstLine="0"/>
              <w:rPr>
                <w:rFonts w:eastAsia="Times New Roman" w:cs="Calibri"/>
                <w:color w:val="000000"/>
                <w:lang w:val="fr-FR" w:eastAsia="en-GB"/>
              </w:rPr>
            </w:pPr>
            <w:r w:rsidRPr="00444731">
              <w:rPr>
                <w:rFonts w:eastAsia="Times New Roman" w:cs="Calibri"/>
                <w:color w:val="000000"/>
                <w:lang w:val="fr-FR" w:eastAsia="en-GB"/>
              </w:rPr>
              <w:t> </w:t>
            </w:r>
          </w:p>
        </w:tc>
        <w:tc>
          <w:tcPr>
            <w:tcW w:w="566" w:type="dxa"/>
            <w:tcBorders>
              <w:top w:val="single" w:sz="8" w:space="0" w:color="auto"/>
              <w:left w:val="nil"/>
              <w:bottom w:val="single" w:sz="8" w:space="0" w:color="auto"/>
              <w:right w:val="single" w:sz="8" w:space="0" w:color="auto"/>
            </w:tcBorders>
            <w:shd w:val="clear" w:color="auto" w:fill="auto"/>
            <w:noWrap/>
            <w:vAlign w:val="bottom"/>
            <w:hideMark/>
          </w:tcPr>
          <w:p w:rsidR="00607BD6" w:rsidRPr="00444731" w:rsidRDefault="00607BD6" w:rsidP="00607BD6">
            <w:pPr>
              <w:ind w:left="0" w:firstLine="0"/>
              <w:rPr>
                <w:rFonts w:eastAsia="Times New Roman" w:cs="Calibri"/>
                <w:color w:val="000000"/>
                <w:lang w:val="fr-FR" w:eastAsia="en-GB"/>
              </w:rPr>
            </w:pPr>
            <w:r w:rsidRPr="00444731">
              <w:rPr>
                <w:rFonts w:eastAsia="Times New Roman" w:cs="Calibri"/>
                <w:color w:val="000000"/>
                <w:lang w:val="fr-FR" w:eastAsia="en-GB"/>
              </w:rPr>
              <w:t> </w:t>
            </w:r>
          </w:p>
        </w:tc>
        <w:tc>
          <w:tcPr>
            <w:tcW w:w="2833"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7BD6"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Candidat à</w:t>
            </w:r>
          </w:p>
        </w:tc>
        <w:tc>
          <w:tcPr>
            <w:tcW w:w="3402" w:type="dxa"/>
            <w:gridSpan w:val="3"/>
            <w:tcBorders>
              <w:top w:val="single" w:sz="8" w:space="0" w:color="auto"/>
              <w:left w:val="single" w:sz="8" w:space="0" w:color="auto"/>
              <w:bottom w:val="single" w:sz="8" w:space="0" w:color="auto"/>
              <w:right w:val="nil"/>
            </w:tcBorders>
            <w:shd w:val="clear" w:color="auto" w:fill="auto"/>
            <w:noWrap/>
            <w:vAlign w:val="bottom"/>
            <w:hideMark/>
          </w:tcPr>
          <w:p w:rsidR="00607BD6" w:rsidRPr="00444731" w:rsidRDefault="007E0F6A" w:rsidP="00607BD6">
            <w:pPr>
              <w:ind w:left="0" w:firstLine="0"/>
              <w:rPr>
                <w:rFonts w:eastAsia="Times New Roman" w:cs="Calibri"/>
                <w:color w:val="000000"/>
                <w:lang w:val="fr-FR" w:eastAsia="en-GB"/>
              </w:rPr>
            </w:pPr>
            <w:r w:rsidRPr="00444731">
              <w:rPr>
                <w:rFonts w:eastAsia="Times New Roman" w:cs="Calibri"/>
                <w:color w:val="000000"/>
                <w:lang w:val="fr-FR" w:eastAsia="en-GB"/>
              </w:rPr>
              <w:t>Domaine de compétence du candidat</w:t>
            </w:r>
          </w:p>
        </w:tc>
        <w:tc>
          <w:tcPr>
            <w:tcW w:w="873" w:type="dxa"/>
            <w:gridSpan w:val="2"/>
            <w:tcBorders>
              <w:top w:val="single" w:sz="8" w:space="0" w:color="auto"/>
              <w:left w:val="nil"/>
              <w:bottom w:val="single" w:sz="8" w:space="0" w:color="auto"/>
              <w:right w:val="nil"/>
            </w:tcBorders>
            <w:shd w:val="clear" w:color="auto" w:fill="auto"/>
            <w:noWrap/>
            <w:vAlign w:val="bottom"/>
            <w:hideMark/>
          </w:tcPr>
          <w:p w:rsidR="00607BD6" w:rsidRPr="00444731" w:rsidRDefault="00607BD6" w:rsidP="00607BD6">
            <w:pPr>
              <w:ind w:left="0" w:firstLine="0"/>
              <w:rPr>
                <w:rFonts w:eastAsia="Times New Roman" w:cs="Calibri"/>
                <w:color w:val="000000"/>
                <w:lang w:val="fr-FR" w:eastAsia="en-GB"/>
              </w:rPr>
            </w:pPr>
            <w:r w:rsidRPr="00444731">
              <w:rPr>
                <w:rFonts w:eastAsia="Times New Roman" w:cs="Calibri"/>
                <w:color w:val="000000"/>
                <w:lang w:val="fr-FR" w:eastAsia="en-GB"/>
              </w:rPr>
              <w:t> </w:t>
            </w:r>
          </w:p>
        </w:tc>
        <w:tc>
          <w:tcPr>
            <w:tcW w:w="873" w:type="dxa"/>
            <w:tcBorders>
              <w:top w:val="single" w:sz="8" w:space="0" w:color="auto"/>
              <w:left w:val="nil"/>
              <w:bottom w:val="single" w:sz="8" w:space="0" w:color="auto"/>
              <w:right w:val="nil"/>
            </w:tcBorders>
            <w:shd w:val="clear" w:color="auto" w:fill="auto"/>
            <w:noWrap/>
            <w:vAlign w:val="bottom"/>
            <w:hideMark/>
          </w:tcPr>
          <w:p w:rsidR="00607BD6" w:rsidRPr="00444731" w:rsidRDefault="00607BD6" w:rsidP="00607BD6">
            <w:pPr>
              <w:ind w:left="0" w:firstLine="0"/>
              <w:rPr>
                <w:rFonts w:eastAsia="Times New Roman" w:cs="Calibri"/>
                <w:color w:val="000000"/>
                <w:lang w:val="fr-FR" w:eastAsia="en-GB"/>
              </w:rPr>
            </w:pPr>
            <w:r w:rsidRPr="00444731">
              <w:rPr>
                <w:rFonts w:eastAsia="Times New Roman" w:cs="Calibri"/>
                <w:color w:val="000000"/>
                <w:lang w:val="fr-FR" w:eastAsia="en-GB"/>
              </w:rPr>
              <w:t> </w:t>
            </w:r>
          </w:p>
        </w:tc>
        <w:tc>
          <w:tcPr>
            <w:tcW w:w="1580" w:type="dxa"/>
            <w:gridSpan w:val="2"/>
            <w:tcBorders>
              <w:top w:val="single" w:sz="8" w:space="0" w:color="auto"/>
              <w:left w:val="nil"/>
              <w:bottom w:val="single" w:sz="8" w:space="0" w:color="auto"/>
              <w:right w:val="nil"/>
            </w:tcBorders>
            <w:shd w:val="clear" w:color="auto" w:fill="auto"/>
            <w:noWrap/>
            <w:vAlign w:val="bottom"/>
            <w:hideMark/>
          </w:tcPr>
          <w:p w:rsidR="00607BD6" w:rsidRPr="00444731" w:rsidRDefault="00607BD6" w:rsidP="00607BD6">
            <w:pPr>
              <w:ind w:left="0" w:firstLine="0"/>
              <w:rPr>
                <w:rFonts w:eastAsia="Times New Roman" w:cs="Calibri"/>
                <w:color w:val="000000"/>
                <w:lang w:val="fr-FR" w:eastAsia="en-GB"/>
              </w:rPr>
            </w:pPr>
            <w:r w:rsidRPr="00444731">
              <w:rPr>
                <w:rFonts w:eastAsia="Times New Roman" w:cs="Calibri"/>
                <w:color w:val="000000"/>
                <w:lang w:val="fr-FR" w:eastAsia="en-GB"/>
              </w:rPr>
              <w:t> </w:t>
            </w:r>
          </w:p>
        </w:tc>
        <w:tc>
          <w:tcPr>
            <w:tcW w:w="274" w:type="dxa"/>
            <w:tcBorders>
              <w:top w:val="single" w:sz="8" w:space="0" w:color="auto"/>
              <w:left w:val="nil"/>
              <w:bottom w:val="single" w:sz="8" w:space="0" w:color="auto"/>
              <w:right w:val="single" w:sz="8" w:space="0" w:color="auto"/>
            </w:tcBorders>
            <w:shd w:val="clear" w:color="auto" w:fill="auto"/>
            <w:noWrap/>
            <w:vAlign w:val="bottom"/>
            <w:hideMark/>
          </w:tcPr>
          <w:p w:rsidR="00607BD6" w:rsidRPr="00444731" w:rsidRDefault="00607BD6" w:rsidP="00607BD6">
            <w:pPr>
              <w:ind w:left="0" w:firstLine="0"/>
              <w:rPr>
                <w:rFonts w:eastAsia="Times New Roman" w:cs="Calibri"/>
                <w:color w:val="000000"/>
                <w:lang w:val="fr-FR" w:eastAsia="en-GB"/>
              </w:rPr>
            </w:pPr>
            <w:r w:rsidRPr="00444731">
              <w:rPr>
                <w:rFonts w:eastAsia="Times New Roman" w:cs="Calibri"/>
                <w:color w:val="000000"/>
                <w:lang w:val="fr-FR" w:eastAsia="en-GB"/>
              </w:rPr>
              <w:t> </w:t>
            </w:r>
          </w:p>
        </w:tc>
      </w:tr>
      <w:tr w:rsidR="007E0F6A" w:rsidRPr="00D64C94" w:rsidTr="007E0F6A">
        <w:trPr>
          <w:gridAfter w:val="3"/>
          <w:wAfter w:w="2519" w:type="dxa"/>
          <w:trHeight w:val="5685"/>
        </w:trPr>
        <w:tc>
          <w:tcPr>
            <w:tcW w:w="870" w:type="dxa"/>
            <w:tcBorders>
              <w:top w:val="nil"/>
              <w:left w:val="single" w:sz="8" w:space="0" w:color="auto"/>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Proposant; Organisation, Pays, Nom</w:t>
            </w:r>
          </w:p>
        </w:tc>
        <w:tc>
          <w:tcPr>
            <w:tcW w:w="870" w:type="dxa"/>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Identifiant du candidat (code pays/ORG + numéro)</w:t>
            </w:r>
          </w:p>
        </w:tc>
        <w:tc>
          <w:tcPr>
            <w:tcW w:w="870" w:type="dxa"/>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Nom (Prénom et Nom de famille)</w:t>
            </w:r>
          </w:p>
        </w:tc>
        <w:tc>
          <w:tcPr>
            <w:tcW w:w="872" w:type="dxa"/>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 xml:space="preserve">Lieu de travail du candidat, Organisation, Pays  </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Sexe (HF/autre)</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 xml:space="preserve"> Représentant régional pour (Afr/Am N/Am S /Asie/Eur/Oc/)</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Autre expert (1/2/3/4/5/6 ou CESP)</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Proposé comme président ou vice-président (P/V/Non)</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Postulant pour la période intersessions (1/2/3)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Pourrait participer à un GTST approprié (O/N)</w:t>
            </w:r>
          </w:p>
        </w:tc>
        <w:tc>
          <w:tcPr>
            <w:tcW w:w="1286" w:type="dxa"/>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Compétence (principaux types de zones humides)</w:t>
            </w:r>
          </w:p>
        </w:tc>
        <w:tc>
          <w:tcPr>
            <w:tcW w:w="1286" w:type="dxa"/>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Compétence (partie/s biogéographique(s) du monde)</w:t>
            </w:r>
          </w:p>
        </w:tc>
        <w:tc>
          <w:tcPr>
            <w:tcW w:w="1286" w:type="dxa"/>
            <w:gridSpan w:val="2"/>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Compétence (CESP)</w:t>
            </w:r>
          </w:p>
        </w:tc>
        <w:tc>
          <w:tcPr>
            <w:tcW w:w="1290" w:type="dxa"/>
            <w:gridSpan w:val="2"/>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Expérience Ramsar</w:t>
            </w:r>
          </w:p>
        </w:tc>
        <w:tc>
          <w:tcPr>
            <w:tcW w:w="1287" w:type="dxa"/>
            <w:tcBorders>
              <w:top w:val="nil"/>
              <w:left w:val="nil"/>
              <w:bottom w:val="single" w:sz="4" w:space="0" w:color="auto"/>
              <w:right w:val="single" w:sz="4"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Autres expériences/compétences GCST utiles</w:t>
            </w:r>
          </w:p>
        </w:tc>
        <w:tc>
          <w:tcPr>
            <w:tcW w:w="567" w:type="dxa"/>
            <w:gridSpan w:val="2"/>
            <w:tcBorders>
              <w:top w:val="nil"/>
              <w:left w:val="nil"/>
              <w:bottom w:val="single" w:sz="4" w:space="0" w:color="auto"/>
              <w:right w:val="single" w:sz="8" w:space="0" w:color="auto"/>
            </w:tcBorders>
            <w:shd w:val="clear" w:color="auto" w:fill="auto"/>
            <w:noWrap/>
            <w:textDirection w:val="btLr"/>
            <w:vAlign w:val="bottom"/>
            <w:hideMark/>
          </w:tcPr>
          <w:p w:rsidR="007E0F6A" w:rsidRPr="00444731" w:rsidRDefault="007E0F6A" w:rsidP="007E0F6A">
            <w:pPr>
              <w:ind w:left="0" w:firstLine="0"/>
              <w:rPr>
                <w:rFonts w:eastAsia="Times New Roman" w:cs="Calibri"/>
                <w:color w:val="000000"/>
                <w:lang w:val="fr-FR" w:eastAsia="en-GB"/>
              </w:rPr>
            </w:pPr>
            <w:r w:rsidRPr="00444731">
              <w:rPr>
                <w:rFonts w:eastAsia="Times New Roman" w:cs="Calibri"/>
                <w:color w:val="000000"/>
                <w:lang w:val="fr-FR" w:eastAsia="en-GB"/>
              </w:rPr>
              <w:t>langues Ramsar (En/Fr/Es)</w:t>
            </w:r>
          </w:p>
        </w:tc>
      </w:tr>
    </w:tbl>
    <w:tbl>
      <w:tblPr>
        <w:tblW w:w="0" w:type="auto"/>
        <w:tblInd w:w="-34" w:type="dxa"/>
        <w:tblLook w:val="04A0" w:firstRow="1" w:lastRow="0" w:firstColumn="1" w:lastColumn="0" w:noHBand="0" w:noVBand="1"/>
      </w:tblPr>
      <w:tblGrid>
        <w:gridCol w:w="851"/>
        <w:gridCol w:w="851"/>
        <w:gridCol w:w="992"/>
        <w:gridCol w:w="850"/>
        <w:gridCol w:w="567"/>
        <w:gridCol w:w="567"/>
        <w:gridCol w:w="567"/>
        <w:gridCol w:w="567"/>
        <w:gridCol w:w="567"/>
        <w:gridCol w:w="567"/>
        <w:gridCol w:w="1276"/>
        <w:gridCol w:w="1276"/>
        <w:gridCol w:w="1276"/>
        <w:gridCol w:w="1275"/>
        <w:gridCol w:w="1276"/>
        <w:gridCol w:w="567"/>
      </w:tblGrid>
      <w:tr w:rsidR="00C9182E" w:rsidRPr="00D64C94" w:rsidTr="00C9182E">
        <w:trPr>
          <w:cantSplit/>
          <w:trHeight w:val="283"/>
        </w:trPr>
        <w:tc>
          <w:tcPr>
            <w:tcW w:w="8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5"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r>
      <w:tr w:rsidR="00C9182E" w:rsidRPr="00D64C94" w:rsidTr="00C9182E">
        <w:trPr>
          <w:cantSplit/>
          <w:trHeight w:val="283"/>
        </w:trPr>
        <w:tc>
          <w:tcPr>
            <w:tcW w:w="8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5"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r>
      <w:tr w:rsidR="00C9182E" w:rsidRPr="00D64C94" w:rsidTr="00C9182E">
        <w:trPr>
          <w:cantSplit/>
          <w:trHeight w:val="283"/>
        </w:trPr>
        <w:tc>
          <w:tcPr>
            <w:tcW w:w="8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5"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412D08" w:rsidRPr="00444731" w:rsidRDefault="00412D08" w:rsidP="00607BD6">
            <w:pPr>
              <w:ind w:left="0" w:firstLine="0"/>
              <w:rPr>
                <w:rFonts w:eastAsia="Times New Roman" w:cs="Calibri"/>
                <w:color w:val="000000"/>
                <w:lang w:val="fr-FR" w:eastAsia="en-GB"/>
              </w:rPr>
            </w:pPr>
          </w:p>
        </w:tc>
      </w:tr>
    </w:tbl>
    <w:p w:rsidR="00C636FF" w:rsidRPr="00444731" w:rsidRDefault="00C636FF" w:rsidP="00C636FF">
      <w:pPr>
        <w:suppressLineNumbers/>
        <w:suppressAutoHyphens/>
        <w:ind w:left="0" w:firstLine="0"/>
        <w:rPr>
          <w:rFonts w:cs="Arial"/>
          <w:lang w:val="fr-FR"/>
        </w:rPr>
      </w:pPr>
    </w:p>
    <w:p w:rsidR="00C636FF" w:rsidRPr="00444731" w:rsidRDefault="00C636FF" w:rsidP="00C636FF">
      <w:pPr>
        <w:suppressLineNumbers/>
        <w:suppressAutoHyphens/>
        <w:ind w:left="0" w:firstLine="0"/>
        <w:rPr>
          <w:rFonts w:cs="Arial"/>
          <w:lang w:val="fr-FR"/>
        </w:rPr>
        <w:sectPr w:rsidR="00C636FF" w:rsidRPr="00444731" w:rsidSect="008A2A20">
          <w:footerReference w:type="default" r:id="rId13"/>
          <w:pgSz w:w="16838" w:h="11906" w:orient="landscape"/>
          <w:pgMar w:top="1440" w:right="1440" w:bottom="1440" w:left="1440" w:header="709" w:footer="709" w:gutter="0"/>
          <w:cols w:space="708"/>
          <w:docGrid w:linePitch="360"/>
        </w:sectPr>
      </w:pPr>
    </w:p>
    <w:p w:rsidR="00C636FF" w:rsidRPr="00444731" w:rsidRDefault="00C636FF" w:rsidP="00C636FF">
      <w:pPr>
        <w:suppressLineNumbers/>
        <w:suppressAutoHyphens/>
        <w:ind w:left="0" w:right="16" w:firstLine="0"/>
        <w:rPr>
          <w:rFonts w:asciiTheme="minorHAnsi" w:eastAsia="Times New Roman" w:hAnsiTheme="minorHAnsi"/>
          <w:b/>
          <w:bCs/>
          <w:lang w:val="fr-FR"/>
        </w:rPr>
      </w:pPr>
      <w:r w:rsidRPr="00444731">
        <w:rPr>
          <w:rFonts w:asciiTheme="minorHAnsi" w:eastAsia="Times New Roman" w:hAnsiTheme="minorHAnsi"/>
          <w:b/>
          <w:bCs/>
          <w:lang w:val="fr-FR"/>
        </w:rPr>
        <w:lastRenderedPageBreak/>
        <w:t>Annex</w:t>
      </w:r>
      <w:r w:rsidR="00D67CA5" w:rsidRPr="00444731">
        <w:rPr>
          <w:rFonts w:asciiTheme="minorHAnsi" w:eastAsia="Times New Roman" w:hAnsiTheme="minorHAnsi"/>
          <w:b/>
          <w:bCs/>
          <w:lang w:val="fr-FR"/>
        </w:rPr>
        <w:t>e</w:t>
      </w:r>
      <w:r w:rsidRPr="00444731">
        <w:rPr>
          <w:rFonts w:asciiTheme="minorHAnsi" w:eastAsia="Times New Roman" w:hAnsiTheme="minorHAnsi"/>
          <w:b/>
          <w:bCs/>
          <w:lang w:val="fr-FR"/>
        </w:rPr>
        <w:t xml:space="preserve"> 2</w:t>
      </w:r>
    </w:p>
    <w:p w:rsidR="001F6249" w:rsidRPr="00444731" w:rsidRDefault="002F3B9F" w:rsidP="00AA1DB1">
      <w:pPr>
        <w:suppressLineNumbers/>
        <w:suppressAutoHyphens/>
        <w:ind w:right="16"/>
        <w:rPr>
          <w:rFonts w:asciiTheme="minorHAnsi" w:eastAsia="Times New Roman" w:hAnsiTheme="minorHAnsi"/>
          <w:b/>
          <w:bCs/>
          <w:lang w:val="fr-FR"/>
        </w:rPr>
      </w:pPr>
      <w:r w:rsidRPr="00444731">
        <w:rPr>
          <w:rFonts w:asciiTheme="minorHAnsi" w:eastAsia="Times New Roman" w:hAnsiTheme="minorHAnsi"/>
          <w:b/>
          <w:bCs/>
          <w:lang w:val="fr-FR"/>
        </w:rPr>
        <w:t>Projet de résolution</w:t>
      </w:r>
      <w:r w:rsidR="001F6249" w:rsidRPr="00444731">
        <w:rPr>
          <w:rFonts w:asciiTheme="minorHAnsi" w:eastAsia="Times New Roman" w:hAnsiTheme="minorHAnsi"/>
          <w:b/>
          <w:bCs/>
          <w:lang w:val="fr-FR"/>
        </w:rPr>
        <w:t xml:space="preserve"> XI</w:t>
      </w:r>
      <w:r w:rsidR="00676010" w:rsidRPr="00444731">
        <w:rPr>
          <w:rFonts w:asciiTheme="minorHAnsi" w:eastAsia="Times New Roman" w:hAnsiTheme="minorHAnsi"/>
          <w:b/>
          <w:bCs/>
          <w:lang w:val="fr-FR"/>
        </w:rPr>
        <w:t>V</w:t>
      </w:r>
      <w:r w:rsidR="001F6249" w:rsidRPr="00444731">
        <w:rPr>
          <w:rFonts w:asciiTheme="minorHAnsi" w:eastAsia="Times New Roman" w:hAnsiTheme="minorHAnsi"/>
          <w:b/>
          <w:bCs/>
          <w:lang w:val="fr-FR"/>
        </w:rPr>
        <w:t>.</w:t>
      </w:r>
      <w:r w:rsidR="00D64C94" w:rsidRPr="00D64C94">
        <w:rPr>
          <w:rFonts w:asciiTheme="minorHAnsi" w:eastAsia="Times New Roman" w:hAnsiTheme="minorHAnsi"/>
          <w:b/>
          <w:bCs/>
          <w:highlight w:val="yellow"/>
          <w:lang w:val="fr-FR"/>
        </w:rPr>
        <w:t xml:space="preserve"> </w:t>
      </w:r>
      <w:r w:rsidR="00D64C94" w:rsidRPr="00D64C94">
        <w:rPr>
          <w:rFonts w:asciiTheme="minorHAnsi" w:eastAsia="Times New Roman" w:hAnsiTheme="minorHAnsi"/>
          <w:b/>
          <w:bCs/>
          <w:highlight w:val="yellow"/>
          <w:lang w:val="fr-FR"/>
        </w:rPr>
        <w:t>¤¤</w:t>
      </w:r>
      <w:r w:rsidR="00D67CA5" w:rsidRPr="00444731">
        <w:rPr>
          <w:rFonts w:asciiTheme="minorHAnsi" w:eastAsia="Times New Roman" w:hAnsiTheme="minorHAnsi"/>
          <w:b/>
          <w:bCs/>
          <w:lang w:val="fr-FR"/>
        </w:rPr>
        <w:t xml:space="preserve"> </w:t>
      </w:r>
      <w:r w:rsidRPr="00444731">
        <w:rPr>
          <w:rFonts w:asciiTheme="minorHAnsi" w:eastAsia="Times New Roman" w:hAnsiTheme="minorHAnsi"/>
          <w:b/>
          <w:bCs/>
          <w:lang w:val="fr-FR"/>
        </w:rPr>
        <w:t xml:space="preserve">sur les organes ST de la Convention de Ramsar pendant la période entre la COP14 et la </w:t>
      </w:r>
      <w:r w:rsidR="00280774" w:rsidRPr="00444731">
        <w:rPr>
          <w:rFonts w:asciiTheme="minorHAnsi" w:eastAsia="Times New Roman" w:hAnsiTheme="minorHAnsi"/>
          <w:b/>
          <w:bCs/>
          <w:lang w:val="fr-FR"/>
        </w:rPr>
        <w:t>COP</w:t>
      </w:r>
      <w:r w:rsidR="002E6FF0" w:rsidRPr="00444731">
        <w:rPr>
          <w:rFonts w:asciiTheme="minorHAnsi" w:eastAsia="Times New Roman" w:hAnsiTheme="minorHAnsi"/>
          <w:b/>
          <w:bCs/>
          <w:lang w:val="fr-FR"/>
        </w:rPr>
        <w:t>15</w:t>
      </w:r>
    </w:p>
    <w:p w:rsidR="001F6249" w:rsidRPr="00444731" w:rsidRDefault="001F6249" w:rsidP="00B64B48">
      <w:pPr>
        <w:suppressLineNumbers/>
        <w:suppressAutoHyphens/>
        <w:ind w:right="16"/>
        <w:rPr>
          <w:rFonts w:asciiTheme="minorHAnsi" w:hAnsiTheme="minorHAnsi"/>
          <w:lang w:val="fr-FR"/>
        </w:rPr>
      </w:pPr>
    </w:p>
    <w:p w:rsidR="006C1674" w:rsidRPr="00444731" w:rsidRDefault="006C1674" w:rsidP="00B64B48">
      <w:pPr>
        <w:suppressLineNumbers/>
        <w:suppressAutoHyphens/>
        <w:ind w:right="16"/>
        <w:rPr>
          <w:rFonts w:asciiTheme="minorHAnsi" w:hAnsiTheme="minorHAnsi"/>
          <w:lang w:val="fr-FR"/>
        </w:rPr>
      </w:pPr>
      <w:r w:rsidRPr="00444731">
        <w:rPr>
          <w:lang w:val="fr-FR"/>
        </w:rPr>
        <w:t>1.</w:t>
      </w:r>
      <w:r w:rsidRPr="00444731">
        <w:rPr>
          <w:lang w:val="fr-FR"/>
        </w:rPr>
        <w:tab/>
      </w:r>
      <w:r w:rsidR="002F3B9F" w:rsidRPr="00444731">
        <w:rPr>
          <w:lang w:val="fr-FR"/>
        </w:rPr>
        <w:t>RECONNAISSANT qu’il est utile que le contenu des travaux ST soit valable uniquement pour la période intersessions entre la COP14 et la COP15, rassemblé dans une résolution qui peut être supprimée en totalité à la COP15 </w:t>
      </w:r>
      <w:r w:rsidR="00DC7618" w:rsidRPr="00444731">
        <w:rPr>
          <w:lang w:val="fr-FR"/>
        </w:rPr>
        <w:t>;</w:t>
      </w:r>
    </w:p>
    <w:p w:rsidR="006C1674" w:rsidRPr="00444731" w:rsidRDefault="006C1674" w:rsidP="00B64B48">
      <w:pPr>
        <w:suppressLineNumbers/>
        <w:suppressAutoHyphens/>
        <w:ind w:right="16"/>
        <w:rPr>
          <w:rFonts w:asciiTheme="minorHAnsi" w:hAnsiTheme="minorHAnsi"/>
          <w:lang w:val="fr-FR"/>
        </w:rPr>
      </w:pPr>
    </w:p>
    <w:p w:rsidR="009049C2" w:rsidRPr="00444731" w:rsidRDefault="00DC7618" w:rsidP="002E6FF0">
      <w:pPr>
        <w:suppressLineNumbers/>
        <w:suppressAutoHyphens/>
        <w:rPr>
          <w:lang w:val="fr-FR"/>
        </w:rPr>
      </w:pPr>
      <w:r w:rsidRPr="00444731">
        <w:rPr>
          <w:lang w:val="fr-FR"/>
        </w:rPr>
        <w:t>2</w:t>
      </w:r>
      <w:r w:rsidR="001F6249" w:rsidRPr="00444731">
        <w:rPr>
          <w:lang w:val="fr-FR"/>
        </w:rPr>
        <w:t>.</w:t>
      </w:r>
      <w:r w:rsidR="001F6249" w:rsidRPr="00444731">
        <w:rPr>
          <w:lang w:val="fr-FR"/>
        </w:rPr>
        <w:tab/>
      </w:r>
      <w:r w:rsidR="002F3B9F" w:rsidRPr="00444731">
        <w:rPr>
          <w:lang w:val="fr-FR"/>
        </w:rPr>
        <w:t xml:space="preserve">CONSCIENTE de la nécessité de décider de la composition du GCST à la COP afin que </w:t>
      </w:r>
      <w:r w:rsidR="009547AC">
        <w:rPr>
          <w:lang w:val="fr-FR"/>
        </w:rPr>
        <w:t>l</w:t>
      </w:r>
      <w:r w:rsidR="009547AC" w:rsidRPr="00444731">
        <w:rPr>
          <w:lang w:val="fr-FR"/>
        </w:rPr>
        <w:t xml:space="preserve">es travaux </w:t>
      </w:r>
      <w:r w:rsidR="009547AC">
        <w:rPr>
          <w:lang w:val="fr-FR"/>
        </w:rPr>
        <w:t>puissent autant que</w:t>
      </w:r>
      <w:r w:rsidR="002F3B9F" w:rsidRPr="00444731">
        <w:rPr>
          <w:lang w:val="fr-FR"/>
        </w:rPr>
        <w:t xml:space="preserve"> possible commencer </w:t>
      </w:r>
      <w:r w:rsidR="009547AC">
        <w:rPr>
          <w:lang w:val="fr-FR"/>
        </w:rPr>
        <w:t>pendant</w:t>
      </w:r>
      <w:r w:rsidR="002F3B9F" w:rsidRPr="00444731">
        <w:rPr>
          <w:lang w:val="fr-FR"/>
        </w:rPr>
        <w:t xml:space="preserve"> la COP ; CONSCIENTE ÉGALEMENT </w:t>
      </w:r>
      <w:r w:rsidR="009547AC">
        <w:rPr>
          <w:lang w:val="fr-FR"/>
        </w:rPr>
        <w:t>qu’il serait utile</w:t>
      </w:r>
      <w:r w:rsidR="002F3B9F" w:rsidRPr="00444731">
        <w:rPr>
          <w:lang w:val="fr-FR"/>
        </w:rPr>
        <w:t xml:space="preserve"> que la COP prenne une décision sur le programme de travail des organes ST </w:t>
      </w:r>
      <w:r w:rsidR="002E6FF0" w:rsidRPr="00444731">
        <w:rPr>
          <w:lang w:val="fr-FR"/>
        </w:rPr>
        <w:t xml:space="preserve">; </w:t>
      </w:r>
    </w:p>
    <w:p w:rsidR="005E3717" w:rsidRPr="00444731" w:rsidRDefault="005E3717" w:rsidP="009049C2">
      <w:pPr>
        <w:suppressLineNumbers/>
        <w:suppressAutoHyphens/>
        <w:rPr>
          <w:lang w:val="fr-FR"/>
        </w:rPr>
      </w:pPr>
    </w:p>
    <w:p w:rsidR="00300A73" w:rsidRPr="00444731" w:rsidRDefault="00DC7618" w:rsidP="00DC7618">
      <w:pPr>
        <w:suppressLineNumbers/>
        <w:suppressAutoHyphens/>
        <w:rPr>
          <w:lang w:val="fr-FR"/>
        </w:rPr>
      </w:pPr>
      <w:r w:rsidRPr="00444731">
        <w:rPr>
          <w:lang w:val="fr-FR"/>
        </w:rPr>
        <w:t>3</w:t>
      </w:r>
      <w:r w:rsidR="005E3717" w:rsidRPr="00444731">
        <w:rPr>
          <w:lang w:val="fr-FR"/>
        </w:rPr>
        <w:t xml:space="preserve">. </w:t>
      </w:r>
      <w:r w:rsidR="005E3717" w:rsidRPr="00444731">
        <w:rPr>
          <w:lang w:val="fr-FR"/>
        </w:rPr>
        <w:tab/>
      </w:r>
      <w:r w:rsidR="002F3B9F" w:rsidRPr="00444731">
        <w:rPr>
          <w:lang w:val="fr-FR"/>
        </w:rPr>
        <w:t xml:space="preserve">CONSCIENTE EN OUTRE de la nécessité de créer les GTST dès la COP, ou dès que possible après celle-ci, afin qu’ils puissent commencer leurs travaux </w:t>
      </w:r>
      <w:r w:rsidR="009547AC">
        <w:rPr>
          <w:lang w:val="fr-FR"/>
        </w:rPr>
        <w:t xml:space="preserve">le plus </w:t>
      </w:r>
      <w:r w:rsidR="002F3B9F" w:rsidRPr="00444731">
        <w:rPr>
          <w:lang w:val="fr-FR"/>
        </w:rPr>
        <w:t>tôt</w:t>
      </w:r>
      <w:r w:rsidR="009547AC">
        <w:rPr>
          <w:lang w:val="fr-FR"/>
        </w:rPr>
        <w:t xml:space="preserve"> possible</w:t>
      </w:r>
      <w:r w:rsidR="002F3B9F" w:rsidRPr="00444731">
        <w:rPr>
          <w:lang w:val="fr-FR"/>
        </w:rPr>
        <w:t xml:space="preserve"> pendant la période entre la COP14 et la COP15 </w:t>
      </w:r>
      <w:r w:rsidRPr="00444731">
        <w:rPr>
          <w:lang w:val="fr-FR"/>
        </w:rPr>
        <w:t>;</w:t>
      </w:r>
      <w:r w:rsidR="006C1674" w:rsidRPr="00444731">
        <w:rPr>
          <w:lang w:val="fr-FR"/>
        </w:rPr>
        <w:br/>
      </w:r>
    </w:p>
    <w:p w:rsidR="002F704A" w:rsidRPr="00444731" w:rsidRDefault="003A50CB" w:rsidP="003A50CB">
      <w:pPr>
        <w:suppressLineNumbers/>
        <w:suppressAutoHyphens/>
        <w:rPr>
          <w:lang w:val="fr-FR"/>
        </w:rPr>
      </w:pPr>
      <w:r w:rsidRPr="00444731">
        <w:rPr>
          <w:lang w:val="fr-FR"/>
        </w:rPr>
        <w:t xml:space="preserve">4. </w:t>
      </w:r>
      <w:r w:rsidRPr="00444731">
        <w:rPr>
          <w:lang w:val="fr-FR"/>
        </w:rPr>
        <w:tab/>
      </w:r>
      <w:r w:rsidR="0041667A" w:rsidRPr="00444731">
        <w:rPr>
          <w:lang w:val="fr-FR"/>
        </w:rPr>
        <w:t xml:space="preserve">RECONNAISSANT la nécessité de disposer d’un modèle pour les nominations dans un fichier Excel, permettant d’obtenir une compilation plus rapide des candidats et de réduire le risque que les données soient perdues dans les transferts </w:t>
      </w:r>
      <w:r w:rsidR="00854588">
        <w:rPr>
          <w:lang w:val="fr-FR"/>
        </w:rPr>
        <w:t>au</w:t>
      </w:r>
      <w:r w:rsidR="0041667A" w:rsidRPr="00444731">
        <w:rPr>
          <w:lang w:val="fr-FR"/>
        </w:rPr>
        <w:t xml:space="preserve"> cours de</w:t>
      </w:r>
      <w:r w:rsidR="00854588">
        <w:rPr>
          <w:lang w:val="fr-FR"/>
        </w:rPr>
        <w:t>s</w:t>
      </w:r>
      <w:r w:rsidR="0041667A" w:rsidRPr="00444731">
        <w:rPr>
          <w:lang w:val="fr-FR"/>
        </w:rPr>
        <w:t xml:space="preserve"> compilations de</w:t>
      </w:r>
      <w:r w:rsidR="009547AC">
        <w:rPr>
          <w:lang w:val="fr-FR"/>
        </w:rPr>
        <w:t>s</w:t>
      </w:r>
      <w:r w:rsidR="0041667A" w:rsidRPr="00444731">
        <w:rPr>
          <w:lang w:val="fr-FR"/>
        </w:rPr>
        <w:t xml:space="preserve"> candidats, PERMETTANT ÉGALEMENT à tous ceux qui travaillent à la compilation de faire le tri sur le contenu dans les colonnes </w:t>
      </w:r>
      <w:r w:rsidRPr="00444731">
        <w:rPr>
          <w:lang w:val="fr-FR"/>
        </w:rPr>
        <w:t>;</w:t>
      </w:r>
    </w:p>
    <w:p w:rsidR="002F704A" w:rsidRPr="00444731" w:rsidRDefault="002F704A" w:rsidP="003A50CB">
      <w:pPr>
        <w:suppressLineNumbers/>
        <w:suppressAutoHyphens/>
        <w:rPr>
          <w:lang w:val="fr-FR"/>
        </w:rPr>
      </w:pPr>
    </w:p>
    <w:p w:rsidR="00EC0541" w:rsidRPr="00444731" w:rsidRDefault="002F704A" w:rsidP="003A50CB">
      <w:pPr>
        <w:suppressLineNumbers/>
        <w:suppressAutoHyphens/>
        <w:rPr>
          <w:lang w:val="fr-FR"/>
        </w:rPr>
      </w:pPr>
      <w:r w:rsidRPr="00444731">
        <w:rPr>
          <w:lang w:val="fr-FR"/>
        </w:rPr>
        <w:t xml:space="preserve">5. </w:t>
      </w:r>
      <w:r w:rsidRPr="00444731">
        <w:rPr>
          <w:lang w:val="fr-FR"/>
        </w:rPr>
        <w:tab/>
      </w:r>
      <w:r w:rsidR="009547AC">
        <w:rPr>
          <w:lang w:val="fr-FR"/>
        </w:rPr>
        <w:t>RECONNAISSANT que le fait d’</w:t>
      </w:r>
      <w:r w:rsidR="0041667A" w:rsidRPr="00444731">
        <w:rPr>
          <w:lang w:val="fr-FR"/>
        </w:rPr>
        <w:t xml:space="preserve">avoir plusieurs GTST ouverts peut accroître le nombre total de participants aux travaux </w:t>
      </w:r>
      <w:r w:rsidR="009547AC">
        <w:rPr>
          <w:lang w:val="fr-FR"/>
        </w:rPr>
        <w:t>ST</w:t>
      </w:r>
      <w:r w:rsidR="0041667A" w:rsidRPr="00444731">
        <w:rPr>
          <w:lang w:val="fr-FR"/>
        </w:rPr>
        <w:t xml:space="preserve"> et leur permettre de participer uniquement </w:t>
      </w:r>
      <w:r w:rsidR="00A04BAE">
        <w:rPr>
          <w:lang w:val="fr-FR"/>
        </w:rPr>
        <w:t>aux travaux pour lesquels ils sont compétents et qui les intéressent, au lieu d’</w:t>
      </w:r>
      <w:r w:rsidR="0041667A" w:rsidRPr="00444731">
        <w:rPr>
          <w:lang w:val="fr-FR"/>
        </w:rPr>
        <w:t xml:space="preserve">avoir à s’engager </w:t>
      </w:r>
      <w:r w:rsidR="00A04BAE">
        <w:rPr>
          <w:lang w:val="fr-FR"/>
        </w:rPr>
        <w:t>pour</w:t>
      </w:r>
      <w:r w:rsidR="0041667A" w:rsidRPr="00444731">
        <w:rPr>
          <w:lang w:val="fr-FR"/>
        </w:rPr>
        <w:t xml:space="preserve"> une charge de travail plus importante </w:t>
      </w:r>
      <w:r w:rsidRPr="00444731">
        <w:rPr>
          <w:lang w:val="fr-FR"/>
        </w:rPr>
        <w:t xml:space="preserve">; </w:t>
      </w:r>
    </w:p>
    <w:p w:rsidR="00EC0541" w:rsidRPr="00444731" w:rsidRDefault="00EC0541" w:rsidP="003A50CB">
      <w:pPr>
        <w:suppressLineNumbers/>
        <w:suppressAutoHyphens/>
        <w:rPr>
          <w:lang w:val="fr-FR"/>
        </w:rPr>
      </w:pPr>
    </w:p>
    <w:p w:rsidR="00EC0541" w:rsidRPr="00444731" w:rsidRDefault="00EC0541" w:rsidP="00EC0541">
      <w:pPr>
        <w:suppressLineNumbers/>
        <w:suppressAutoHyphens/>
        <w:rPr>
          <w:lang w:val="fr-FR"/>
        </w:rPr>
      </w:pPr>
      <w:r w:rsidRPr="00444731">
        <w:rPr>
          <w:lang w:val="fr-FR"/>
        </w:rPr>
        <w:t>6.</w:t>
      </w:r>
      <w:r w:rsidRPr="00444731">
        <w:rPr>
          <w:lang w:val="fr-FR"/>
        </w:rPr>
        <w:tab/>
      </w:r>
      <w:r w:rsidR="0041667A" w:rsidRPr="00444731">
        <w:rPr>
          <w:lang w:val="fr-FR"/>
        </w:rPr>
        <w:t xml:space="preserve">REMERCIANT </w:t>
      </w:r>
      <w:r w:rsidR="00A04BAE">
        <w:rPr>
          <w:lang w:val="fr-FR"/>
        </w:rPr>
        <w:t xml:space="preserve">tous les membres du GEST et </w:t>
      </w:r>
      <w:r w:rsidR="0041667A" w:rsidRPr="00444731">
        <w:rPr>
          <w:lang w:val="fr-FR"/>
        </w:rPr>
        <w:t>organisations observatrices, ainsi que les spécialistes invités</w:t>
      </w:r>
      <w:r w:rsidR="00A04BAE">
        <w:rPr>
          <w:lang w:val="fr-FR"/>
        </w:rPr>
        <w:t>,</w:t>
      </w:r>
      <w:r w:rsidR="0041667A" w:rsidRPr="00444731">
        <w:rPr>
          <w:lang w:val="fr-FR"/>
        </w:rPr>
        <w:t xml:space="preserve"> pour leurs contributions depuis la 13</w:t>
      </w:r>
      <w:r w:rsidR="0041667A" w:rsidRPr="00444731">
        <w:rPr>
          <w:vertAlign w:val="superscript"/>
          <w:lang w:val="fr-FR"/>
        </w:rPr>
        <w:t>e</w:t>
      </w:r>
      <w:r w:rsidR="0041667A" w:rsidRPr="00444731">
        <w:rPr>
          <w:lang w:val="fr-FR"/>
        </w:rPr>
        <w:t xml:space="preserve"> session de la Conférence des Parties contractantes </w:t>
      </w:r>
      <w:r w:rsidRPr="00444731">
        <w:rPr>
          <w:lang w:val="fr-FR"/>
        </w:rPr>
        <w:t>;</w:t>
      </w:r>
    </w:p>
    <w:p w:rsidR="00EC0541" w:rsidRPr="00444731" w:rsidRDefault="00EC0541" w:rsidP="00EC0541">
      <w:pPr>
        <w:suppressLineNumbers/>
        <w:suppressAutoHyphens/>
        <w:rPr>
          <w:lang w:val="fr-FR"/>
        </w:rPr>
      </w:pPr>
    </w:p>
    <w:p w:rsidR="00EC0541" w:rsidRPr="00444731" w:rsidRDefault="00EC0541" w:rsidP="00EC0541">
      <w:pPr>
        <w:suppressLineNumbers/>
        <w:suppressAutoHyphens/>
        <w:rPr>
          <w:lang w:val="fr-FR"/>
        </w:rPr>
      </w:pPr>
      <w:r w:rsidRPr="00444731">
        <w:rPr>
          <w:lang w:val="fr-FR"/>
        </w:rPr>
        <w:t>7.</w:t>
      </w:r>
      <w:r w:rsidRPr="00444731">
        <w:rPr>
          <w:lang w:val="fr-FR"/>
        </w:rPr>
        <w:tab/>
      </w:r>
      <w:r w:rsidR="0041667A" w:rsidRPr="00444731">
        <w:rPr>
          <w:lang w:val="fr-FR"/>
        </w:rPr>
        <w:t>REMERCIANT ÉGALEMENT les nombreux gouvernements qui ont soutenu les travaux du GEST par des contributions financières depuis la 13</w:t>
      </w:r>
      <w:r w:rsidR="0041667A" w:rsidRPr="00444731">
        <w:rPr>
          <w:vertAlign w:val="superscript"/>
          <w:lang w:val="fr-FR"/>
        </w:rPr>
        <w:t xml:space="preserve">e </w:t>
      </w:r>
      <w:r w:rsidR="0041667A" w:rsidRPr="00444731">
        <w:rPr>
          <w:lang w:val="fr-FR"/>
        </w:rPr>
        <w:t>session de la Conférence des Parties contractantes, et EXPRIMANT SA GRATITUDE aux organisations observatrices et organisations internationales partenaires de la Convention pour leurs contributions soutenues aux travaux du Groupe </w:t>
      </w:r>
      <w:r w:rsidRPr="00444731">
        <w:rPr>
          <w:lang w:val="fr-FR"/>
        </w:rPr>
        <w:t>;</w:t>
      </w:r>
      <w:r w:rsidR="0041667A" w:rsidRPr="00444731">
        <w:rPr>
          <w:lang w:val="fr-FR"/>
        </w:rPr>
        <w:t xml:space="preserve"> et</w:t>
      </w:r>
    </w:p>
    <w:p w:rsidR="00F11446" w:rsidRPr="00444731" w:rsidRDefault="00F11446" w:rsidP="00F11446">
      <w:pPr>
        <w:suppressLineNumbers/>
        <w:suppressAutoHyphens/>
        <w:rPr>
          <w:lang w:val="fr-FR"/>
        </w:rPr>
      </w:pPr>
    </w:p>
    <w:p w:rsidR="00F11446" w:rsidRPr="00444731" w:rsidRDefault="00F11446" w:rsidP="00F11446">
      <w:pPr>
        <w:suppressLineNumbers/>
        <w:suppressAutoHyphens/>
        <w:rPr>
          <w:lang w:val="fr-FR"/>
        </w:rPr>
      </w:pPr>
      <w:r w:rsidRPr="00444731">
        <w:rPr>
          <w:lang w:val="fr-FR"/>
        </w:rPr>
        <w:t>8.</w:t>
      </w:r>
      <w:r w:rsidRPr="00444731">
        <w:rPr>
          <w:lang w:val="fr-FR"/>
        </w:rPr>
        <w:tab/>
      </w:r>
      <w:r w:rsidR="0041667A" w:rsidRPr="00444731">
        <w:rPr>
          <w:lang w:val="fr-FR"/>
        </w:rPr>
        <w:t>EXPRIMANT SA GRATITUDE aux auteurs et aux institutions qui ont apporté leur contribution et leur soutien aux Perspectives mondiales des zones humides publiées en 2021 </w:t>
      </w:r>
      <w:r w:rsidRPr="00444731">
        <w:rPr>
          <w:lang w:val="fr-FR"/>
        </w:rPr>
        <w:t>;</w:t>
      </w:r>
    </w:p>
    <w:p w:rsidR="003A50CB" w:rsidRPr="00444731" w:rsidRDefault="003A50CB" w:rsidP="00DC7618">
      <w:pPr>
        <w:suppressLineNumbers/>
        <w:suppressAutoHyphens/>
        <w:rPr>
          <w:lang w:val="fr-FR"/>
        </w:rPr>
      </w:pPr>
    </w:p>
    <w:p w:rsidR="00D36B56" w:rsidRPr="00444731" w:rsidRDefault="00D36B56" w:rsidP="00DC7618">
      <w:pPr>
        <w:suppressLineNumbers/>
        <w:suppressAutoHyphens/>
        <w:rPr>
          <w:lang w:val="fr-FR"/>
        </w:rPr>
      </w:pPr>
    </w:p>
    <w:p w:rsidR="002E6FF0" w:rsidRPr="00444731" w:rsidRDefault="002E6FF0" w:rsidP="009049C2">
      <w:pPr>
        <w:suppressLineNumbers/>
        <w:suppressAutoHyphens/>
        <w:rPr>
          <w:lang w:val="fr-FR"/>
        </w:rPr>
      </w:pPr>
    </w:p>
    <w:p w:rsidR="001F6249" w:rsidRPr="00444731" w:rsidRDefault="0041667A" w:rsidP="00B64B48">
      <w:pPr>
        <w:suppressLineNumbers/>
        <w:suppressAutoHyphens/>
        <w:ind w:left="426" w:right="16" w:hanging="426"/>
        <w:jc w:val="center"/>
        <w:rPr>
          <w:rFonts w:asciiTheme="minorHAnsi" w:eastAsia="Times New Roman" w:hAnsiTheme="minorHAnsi"/>
          <w:lang w:val="fr-FR"/>
        </w:rPr>
      </w:pPr>
      <w:r w:rsidRPr="00444731">
        <w:rPr>
          <w:rFonts w:asciiTheme="minorHAnsi" w:eastAsia="Times New Roman" w:hAnsiTheme="minorHAnsi"/>
          <w:lang w:val="fr-FR"/>
        </w:rPr>
        <w:t>LA CONFÉ</w:t>
      </w:r>
      <w:r w:rsidR="001F6249" w:rsidRPr="00444731">
        <w:rPr>
          <w:rFonts w:asciiTheme="minorHAnsi" w:eastAsia="Times New Roman" w:hAnsiTheme="minorHAnsi"/>
          <w:lang w:val="fr-FR"/>
        </w:rPr>
        <w:t xml:space="preserve">RENCE </w:t>
      </w:r>
      <w:r w:rsidRPr="00444731">
        <w:rPr>
          <w:rFonts w:asciiTheme="minorHAnsi" w:eastAsia="Times New Roman" w:hAnsiTheme="minorHAnsi"/>
          <w:lang w:val="fr-FR"/>
        </w:rPr>
        <w:t>DES</w:t>
      </w:r>
      <w:r w:rsidR="001F6249" w:rsidRPr="00444731">
        <w:rPr>
          <w:rFonts w:asciiTheme="minorHAnsi" w:eastAsia="Times New Roman" w:hAnsiTheme="minorHAnsi"/>
          <w:lang w:val="fr-FR"/>
        </w:rPr>
        <w:t xml:space="preserve"> PARTIES</w:t>
      </w:r>
      <w:r w:rsidRPr="00444731">
        <w:rPr>
          <w:rFonts w:asciiTheme="minorHAnsi" w:eastAsia="Times New Roman" w:hAnsiTheme="minorHAnsi"/>
          <w:lang w:val="fr-FR"/>
        </w:rPr>
        <w:t xml:space="preserve"> CONTRACTANTES</w:t>
      </w:r>
    </w:p>
    <w:p w:rsidR="001F6249" w:rsidRPr="00444731" w:rsidRDefault="001F6249" w:rsidP="00B64B48">
      <w:pPr>
        <w:suppressLineNumbers/>
        <w:suppressAutoHyphens/>
        <w:ind w:left="426" w:right="16" w:hanging="426"/>
        <w:rPr>
          <w:rFonts w:asciiTheme="minorHAnsi" w:hAnsiTheme="minorHAnsi"/>
          <w:lang w:val="fr-FR"/>
        </w:rPr>
      </w:pPr>
    </w:p>
    <w:p w:rsidR="00DC7618" w:rsidRPr="00444731" w:rsidRDefault="00DC7618" w:rsidP="00B64B48">
      <w:pPr>
        <w:suppressLineNumbers/>
        <w:suppressAutoHyphens/>
        <w:ind w:left="426" w:right="16" w:hanging="426"/>
        <w:rPr>
          <w:rFonts w:asciiTheme="minorHAnsi" w:hAnsiTheme="minorHAnsi"/>
          <w:highlight w:val="green"/>
          <w:lang w:val="fr-FR"/>
        </w:rPr>
      </w:pPr>
    </w:p>
    <w:p w:rsidR="002C6493" w:rsidRPr="00444731" w:rsidRDefault="0041667A" w:rsidP="002C6493">
      <w:pPr>
        <w:pStyle w:val="BodyText"/>
        <w:keepNext/>
        <w:rPr>
          <w:rFonts w:asciiTheme="minorHAnsi" w:hAnsiTheme="minorHAnsi" w:cstheme="minorHAnsi"/>
          <w:b/>
          <w:bCs/>
          <w:sz w:val="22"/>
          <w:szCs w:val="22"/>
          <w:lang w:val="fr-FR"/>
        </w:rPr>
      </w:pPr>
      <w:bookmarkStart w:id="2" w:name="_Hlk89960554"/>
      <w:bookmarkStart w:id="3" w:name="_Hlk95150273"/>
      <w:r w:rsidRPr="00444731">
        <w:rPr>
          <w:rFonts w:asciiTheme="minorHAnsi" w:hAnsiTheme="minorHAnsi" w:cstheme="minorHAnsi"/>
          <w:i/>
          <w:iCs/>
          <w:sz w:val="22"/>
          <w:szCs w:val="22"/>
          <w:lang w:val="fr-FR"/>
        </w:rPr>
        <w:t>Informations de base sur la résolution et les autres résolutions connexes</w:t>
      </w:r>
    </w:p>
    <w:p w:rsidR="002C6493" w:rsidRPr="00444731" w:rsidRDefault="005A4FAB" w:rsidP="002C6493">
      <w:pPr>
        <w:rPr>
          <w:lang w:val="fr-FR"/>
        </w:rPr>
      </w:pPr>
      <w:bookmarkStart w:id="4" w:name="_Hlk89960247"/>
      <w:bookmarkEnd w:id="2"/>
      <w:bookmarkEnd w:id="3"/>
      <w:r w:rsidRPr="00444731">
        <w:rPr>
          <w:lang w:val="fr-FR"/>
        </w:rPr>
        <w:t>9</w:t>
      </w:r>
      <w:r w:rsidR="002C6493" w:rsidRPr="00444731">
        <w:rPr>
          <w:lang w:val="fr-FR"/>
        </w:rPr>
        <w:t>.</w:t>
      </w:r>
      <w:r w:rsidR="002C6493" w:rsidRPr="00444731">
        <w:rPr>
          <w:lang w:val="fr-FR"/>
        </w:rPr>
        <w:tab/>
      </w:r>
      <w:r w:rsidR="008038EF" w:rsidRPr="00444731">
        <w:rPr>
          <w:lang w:val="fr-FR"/>
        </w:rPr>
        <w:t xml:space="preserve">AFFIRME que la présente résolution sur les travaux de la Convention ne contient </w:t>
      </w:r>
      <w:r w:rsidR="00A04BAE">
        <w:rPr>
          <w:lang w:val="fr-FR"/>
        </w:rPr>
        <w:t>comme</w:t>
      </w:r>
      <w:r w:rsidR="008038EF" w:rsidRPr="00444731">
        <w:rPr>
          <w:lang w:val="fr-FR"/>
        </w:rPr>
        <w:t xml:space="preserve"> informations </w:t>
      </w:r>
      <w:r w:rsidR="00A04BAE">
        <w:rPr>
          <w:lang w:val="fr-FR"/>
        </w:rPr>
        <w:t>que celles qui sont particulières</w:t>
      </w:r>
      <w:r w:rsidR="00BC1D9A" w:rsidRPr="00444731">
        <w:rPr>
          <w:lang w:val="fr-FR"/>
        </w:rPr>
        <w:t xml:space="preserve"> à la période comprise entre la COP14 et la CO</w:t>
      </w:r>
      <w:r w:rsidR="008038EF" w:rsidRPr="00444731">
        <w:rPr>
          <w:lang w:val="fr-FR"/>
        </w:rPr>
        <w:t xml:space="preserve">P15 et que les décisions </w:t>
      </w:r>
      <w:r w:rsidR="00BC1D9A" w:rsidRPr="00444731">
        <w:rPr>
          <w:lang w:val="fr-FR"/>
        </w:rPr>
        <w:t>à long terme</w:t>
      </w:r>
      <w:r w:rsidR="008038EF" w:rsidRPr="00444731">
        <w:rPr>
          <w:lang w:val="fr-FR"/>
        </w:rPr>
        <w:t xml:space="preserve"> </w:t>
      </w:r>
      <w:r w:rsidR="00BC1D9A" w:rsidRPr="00444731">
        <w:rPr>
          <w:lang w:val="fr-FR"/>
        </w:rPr>
        <w:t>sont incluses dans la</w:t>
      </w:r>
      <w:r w:rsidR="00D64C94">
        <w:rPr>
          <w:lang w:val="fr-FR"/>
        </w:rPr>
        <w:t xml:space="preserve"> résolution XIV,</w:t>
      </w:r>
      <w:r w:rsidR="00D64C94" w:rsidRPr="00D64C94">
        <w:rPr>
          <w:rFonts w:asciiTheme="minorHAnsi" w:eastAsia="Times New Roman" w:hAnsiTheme="minorHAnsi"/>
          <w:b/>
          <w:bCs/>
          <w:lang w:val="fr-FR"/>
        </w:rPr>
        <w:t>¤¤</w:t>
      </w:r>
      <w:r w:rsidR="00D64C94">
        <w:rPr>
          <w:rFonts w:asciiTheme="minorHAnsi" w:eastAsia="Times New Roman" w:hAnsiTheme="minorHAnsi"/>
          <w:b/>
          <w:bCs/>
          <w:lang w:val="fr-FR"/>
        </w:rPr>
        <w:t xml:space="preserve"> </w:t>
      </w:r>
      <w:r w:rsidR="008038EF" w:rsidRPr="00444731">
        <w:rPr>
          <w:i/>
          <w:lang w:val="fr-FR"/>
        </w:rPr>
        <w:t>Les organes de la Convention de Ramsar pour les travaux scientifiques et techniques - Les</w:t>
      </w:r>
      <w:r w:rsidR="00BC1D9A" w:rsidRPr="00444731">
        <w:rPr>
          <w:i/>
          <w:lang w:val="fr-FR"/>
        </w:rPr>
        <w:t xml:space="preserve"> principes de base</w:t>
      </w:r>
      <w:r w:rsidR="00A04BAE">
        <w:rPr>
          <w:lang w:val="fr-FR"/>
        </w:rPr>
        <w:t>, qui doi</w:t>
      </w:r>
      <w:r w:rsidR="008038EF" w:rsidRPr="00444731">
        <w:rPr>
          <w:lang w:val="fr-FR"/>
        </w:rPr>
        <w:t xml:space="preserve">t également </w:t>
      </w:r>
      <w:r w:rsidR="00BC1D9A" w:rsidRPr="00444731">
        <w:rPr>
          <w:lang w:val="fr-FR"/>
        </w:rPr>
        <w:t>s’appliquer</w:t>
      </w:r>
      <w:r w:rsidR="002C6493" w:rsidRPr="00444731">
        <w:rPr>
          <w:lang w:val="fr-FR"/>
        </w:rPr>
        <w:t xml:space="preserve">.    </w:t>
      </w:r>
    </w:p>
    <w:p w:rsidR="002C6493" w:rsidRPr="00444731" w:rsidRDefault="002C6493" w:rsidP="002C6493">
      <w:pPr>
        <w:rPr>
          <w:lang w:val="fr-FR"/>
        </w:rPr>
      </w:pPr>
    </w:p>
    <w:p w:rsidR="00DC7618" w:rsidRPr="00444731" w:rsidRDefault="005A4FAB" w:rsidP="005A4FAB">
      <w:pPr>
        <w:rPr>
          <w:lang w:val="fr-FR"/>
        </w:rPr>
      </w:pPr>
      <w:r w:rsidRPr="00444731">
        <w:rPr>
          <w:lang w:val="fr-FR"/>
        </w:rPr>
        <w:t>10</w:t>
      </w:r>
      <w:r w:rsidR="002C6493" w:rsidRPr="00444731">
        <w:rPr>
          <w:lang w:val="fr-FR"/>
        </w:rPr>
        <w:t>.</w:t>
      </w:r>
      <w:r w:rsidR="002C6493" w:rsidRPr="00444731">
        <w:rPr>
          <w:lang w:val="fr-FR"/>
        </w:rPr>
        <w:tab/>
      </w:r>
      <w:r w:rsidR="005A32A3" w:rsidRPr="00444731">
        <w:rPr>
          <w:lang w:val="fr-FR"/>
        </w:rPr>
        <w:t>DÉCIDE que la présent</w:t>
      </w:r>
      <w:r w:rsidR="00A04BAE">
        <w:rPr>
          <w:lang w:val="fr-FR"/>
        </w:rPr>
        <w:t>e résolution sera valable jusqu’</w:t>
      </w:r>
      <w:r w:rsidR="005A32A3" w:rsidRPr="00444731">
        <w:rPr>
          <w:lang w:val="fr-FR"/>
        </w:rPr>
        <w:t>à son remplacement à la COP15</w:t>
      </w:r>
      <w:r w:rsidR="00A04BAE">
        <w:rPr>
          <w:lang w:val="fr-FR"/>
        </w:rPr>
        <w:t xml:space="preserve"> </w:t>
      </w:r>
      <w:r w:rsidR="005A32A3" w:rsidRPr="00444731">
        <w:rPr>
          <w:lang w:val="fr-FR"/>
        </w:rPr>
        <w:t xml:space="preserve">par une nouvelle résolution pour la période </w:t>
      </w:r>
      <w:r w:rsidR="00A04BAE">
        <w:rPr>
          <w:lang w:val="fr-FR"/>
        </w:rPr>
        <w:t xml:space="preserve">intersessions entre la COP15 et la </w:t>
      </w:r>
      <w:r w:rsidR="005A32A3" w:rsidRPr="00444731">
        <w:rPr>
          <w:lang w:val="fr-FR"/>
        </w:rPr>
        <w:t>COP16</w:t>
      </w:r>
      <w:r w:rsidR="002C6493" w:rsidRPr="00444731">
        <w:rPr>
          <w:lang w:val="fr-FR"/>
        </w:rPr>
        <w:t>.</w:t>
      </w:r>
      <w:bookmarkEnd w:id="4"/>
    </w:p>
    <w:p w:rsidR="00997C32" w:rsidRPr="00444731" w:rsidRDefault="00997C32" w:rsidP="00B64B48">
      <w:pPr>
        <w:suppressLineNumbers/>
        <w:suppressAutoHyphens/>
        <w:ind w:left="426" w:right="16" w:hanging="426"/>
        <w:rPr>
          <w:rFonts w:asciiTheme="minorHAnsi" w:hAnsiTheme="minorHAnsi"/>
          <w:highlight w:val="green"/>
          <w:lang w:val="fr-FR"/>
        </w:rPr>
      </w:pPr>
    </w:p>
    <w:p w:rsidR="005A32A3" w:rsidRPr="00444731" w:rsidRDefault="005A32A3" w:rsidP="00B64B48">
      <w:pPr>
        <w:suppressLineNumbers/>
        <w:suppressAutoHyphens/>
        <w:ind w:left="426" w:right="16" w:hanging="426"/>
        <w:rPr>
          <w:rFonts w:asciiTheme="minorHAnsi" w:hAnsiTheme="minorHAnsi"/>
          <w:highlight w:val="green"/>
          <w:lang w:val="fr-FR"/>
        </w:rPr>
      </w:pPr>
    </w:p>
    <w:p w:rsidR="00997C32" w:rsidRPr="00444731" w:rsidRDefault="005A32A3" w:rsidP="00997C32">
      <w:pPr>
        <w:suppressLineNumbers/>
        <w:suppressAutoHyphens/>
        <w:ind w:left="426" w:right="16" w:hanging="426"/>
        <w:rPr>
          <w:rFonts w:asciiTheme="minorHAnsi" w:hAnsiTheme="minorHAnsi"/>
          <w:i/>
          <w:iCs/>
          <w:lang w:val="fr-FR"/>
        </w:rPr>
      </w:pPr>
      <w:r w:rsidRPr="00444731">
        <w:rPr>
          <w:rFonts w:asciiTheme="minorHAnsi" w:hAnsiTheme="minorHAnsi"/>
          <w:i/>
          <w:iCs/>
          <w:lang w:val="fr-FR"/>
        </w:rPr>
        <w:t>Décisions</w:t>
      </w:r>
      <w:r w:rsidR="00997C32" w:rsidRPr="00444731">
        <w:rPr>
          <w:rFonts w:asciiTheme="minorHAnsi" w:hAnsiTheme="minorHAnsi"/>
          <w:i/>
          <w:iCs/>
          <w:lang w:val="fr-FR"/>
        </w:rPr>
        <w:t xml:space="preserve"> </w:t>
      </w:r>
      <w:r w:rsidRPr="00444731">
        <w:rPr>
          <w:rFonts w:asciiTheme="minorHAnsi" w:hAnsiTheme="minorHAnsi"/>
          <w:i/>
          <w:iCs/>
          <w:lang w:val="fr-FR"/>
        </w:rPr>
        <w:t>sur le GCST</w:t>
      </w:r>
      <w:r w:rsidR="00997C32" w:rsidRPr="00444731">
        <w:rPr>
          <w:rFonts w:asciiTheme="minorHAnsi" w:hAnsiTheme="minorHAnsi"/>
          <w:i/>
          <w:iCs/>
          <w:lang w:val="fr-FR"/>
        </w:rPr>
        <w:t xml:space="preserve">, </w:t>
      </w:r>
      <w:r w:rsidRPr="00444731">
        <w:rPr>
          <w:rFonts w:asciiTheme="minorHAnsi" w:hAnsiTheme="minorHAnsi"/>
          <w:i/>
          <w:iCs/>
          <w:lang w:val="fr-FR"/>
        </w:rPr>
        <w:t xml:space="preserve">les GTST et leurs programmes de travail et budgets pour la période intersessions entre la COP14 et la </w:t>
      </w:r>
      <w:r w:rsidR="00997C32" w:rsidRPr="00444731">
        <w:rPr>
          <w:rFonts w:asciiTheme="minorHAnsi" w:hAnsiTheme="minorHAnsi"/>
          <w:i/>
          <w:iCs/>
          <w:lang w:val="fr-FR"/>
        </w:rPr>
        <w:t>COP15</w:t>
      </w:r>
    </w:p>
    <w:p w:rsidR="00997C32" w:rsidRPr="00444731" w:rsidRDefault="00997C32" w:rsidP="00B64B48">
      <w:pPr>
        <w:suppressLineNumbers/>
        <w:suppressAutoHyphens/>
        <w:ind w:left="426" w:right="16" w:hanging="426"/>
        <w:rPr>
          <w:rFonts w:asciiTheme="minorHAnsi" w:hAnsiTheme="minorHAnsi"/>
          <w:highlight w:val="green"/>
          <w:lang w:val="fr-FR"/>
        </w:rPr>
      </w:pPr>
    </w:p>
    <w:p w:rsidR="00DC7618" w:rsidRPr="00444731" w:rsidRDefault="005A4FAB" w:rsidP="00DE4C49">
      <w:pPr>
        <w:suppressLineNumbers/>
        <w:suppressAutoHyphens/>
        <w:rPr>
          <w:lang w:val="fr-FR"/>
        </w:rPr>
      </w:pPr>
      <w:r w:rsidRPr="00444731">
        <w:rPr>
          <w:lang w:val="fr-FR"/>
        </w:rPr>
        <w:t>11</w:t>
      </w:r>
      <w:r w:rsidR="001F6249" w:rsidRPr="00444731">
        <w:rPr>
          <w:lang w:val="fr-FR"/>
        </w:rPr>
        <w:t>.</w:t>
      </w:r>
      <w:r w:rsidR="001F6249" w:rsidRPr="00444731">
        <w:rPr>
          <w:lang w:val="fr-FR"/>
        </w:rPr>
        <w:tab/>
      </w:r>
      <w:r w:rsidR="005A32A3" w:rsidRPr="00444731">
        <w:rPr>
          <w:lang w:val="fr-FR"/>
        </w:rPr>
        <w:t>DÉCIDE que la composition du GCST au cours de la période entre la COP14 et la COP15 se fera selon la procédure d</w:t>
      </w:r>
      <w:r w:rsidR="00A04BAE">
        <w:rPr>
          <w:lang w:val="fr-FR"/>
        </w:rPr>
        <w:t>écrite à l’</w:t>
      </w:r>
      <w:r w:rsidR="005A32A3" w:rsidRPr="00444731">
        <w:rPr>
          <w:lang w:val="fr-FR"/>
        </w:rPr>
        <w:t>annexe 1 ;</w:t>
      </w:r>
    </w:p>
    <w:p w:rsidR="005A4FAB" w:rsidRPr="00444731" w:rsidRDefault="005A4FAB" w:rsidP="00DE4C49">
      <w:pPr>
        <w:suppressLineNumbers/>
        <w:suppressAutoHyphens/>
        <w:rPr>
          <w:lang w:val="fr-FR"/>
        </w:rPr>
      </w:pPr>
    </w:p>
    <w:p w:rsidR="005A4FAB" w:rsidRPr="00444731" w:rsidRDefault="005A4FAB" w:rsidP="005A4FAB">
      <w:pPr>
        <w:suppressLineNumbers/>
        <w:suppressAutoHyphens/>
        <w:rPr>
          <w:lang w:val="fr-FR"/>
        </w:rPr>
      </w:pPr>
      <w:r w:rsidRPr="00444731">
        <w:rPr>
          <w:lang w:val="fr-FR"/>
        </w:rPr>
        <w:t>12.</w:t>
      </w:r>
      <w:r w:rsidRPr="00444731">
        <w:rPr>
          <w:lang w:val="fr-FR"/>
        </w:rPr>
        <w:tab/>
      </w:r>
      <w:r w:rsidR="005A32A3" w:rsidRPr="00444731">
        <w:rPr>
          <w:lang w:val="fr-FR"/>
        </w:rPr>
        <w:t xml:space="preserve">DÉCIDE que le programme de travail des organes ST de la Convention de Ramsar pour la période entre </w:t>
      </w:r>
      <w:r w:rsidR="00A04BAE">
        <w:rPr>
          <w:lang w:val="fr-FR"/>
        </w:rPr>
        <w:t xml:space="preserve">la </w:t>
      </w:r>
      <w:r w:rsidR="005A32A3" w:rsidRPr="00444731">
        <w:rPr>
          <w:lang w:val="fr-FR"/>
        </w:rPr>
        <w:t>COP14 et la COP15</w:t>
      </w:r>
      <w:r w:rsidR="00854588">
        <w:rPr>
          <w:lang w:val="fr-FR"/>
        </w:rPr>
        <w:t xml:space="preserve"> est celui qui est présenté à l’</w:t>
      </w:r>
      <w:r w:rsidR="005A32A3" w:rsidRPr="00444731">
        <w:rPr>
          <w:lang w:val="fr-FR"/>
        </w:rPr>
        <w:t>annexe 2 ;</w:t>
      </w:r>
    </w:p>
    <w:p w:rsidR="005A4FAB" w:rsidRPr="00444731" w:rsidRDefault="005A4FAB" w:rsidP="00DE4C49">
      <w:pPr>
        <w:suppressLineNumbers/>
        <w:suppressAutoHyphens/>
        <w:rPr>
          <w:lang w:val="fr-FR"/>
        </w:rPr>
      </w:pPr>
    </w:p>
    <w:p w:rsidR="00FE04A6" w:rsidRPr="00444731" w:rsidRDefault="005A4FAB" w:rsidP="00FE04A6">
      <w:pPr>
        <w:suppressLineNumbers/>
        <w:suppressAutoHyphens/>
        <w:rPr>
          <w:lang w:val="fr-FR"/>
        </w:rPr>
      </w:pPr>
      <w:r w:rsidRPr="00444731">
        <w:rPr>
          <w:lang w:val="fr-FR"/>
        </w:rPr>
        <w:t>13</w:t>
      </w:r>
      <w:r w:rsidR="00FE04A6" w:rsidRPr="00444731">
        <w:rPr>
          <w:lang w:val="fr-FR"/>
        </w:rPr>
        <w:t>.</w:t>
      </w:r>
      <w:r w:rsidR="00FE04A6" w:rsidRPr="00444731">
        <w:rPr>
          <w:lang w:val="fr-FR"/>
        </w:rPr>
        <w:tab/>
      </w:r>
      <w:r w:rsidR="005A32A3" w:rsidRPr="00444731">
        <w:rPr>
          <w:lang w:val="fr-FR"/>
        </w:rPr>
        <w:t xml:space="preserve">DÉCIDE d’allouer des fonds aux organes ST (réunions en présentiel, procédures de recrutement, etc.) conformément aux dispositions de la </w:t>
      </w:r>
      <w:r w:rsidR="003F3044" w:rsidRPr="00444731">
        <w:rPr>
          <w:lang w:val="fr-FR"/>
        </w:rPr>
        <w:t>résolution</w:t>
      </w:r>
      <w:r w:rsidR="00D64C94">
        <w:rPr>
          <w:lang w:val="fr-FR"/>
        </w:rPr>
        <w:t xml:space="preserve"> XIV.</w:t>
      </w:r>
      <w:r w:rsidR="00D64C94" w:rsidRPr="00D64C94">
        <w:rPr>
          <w:highlight w:val="yellow"/>
          <w:lang w:val="fr-FR"/>
        </w:rPr>
        <w:t xml:space="preserve"> </w:t>
      </w:r>
      <w:r w:rsidR="00D64C94" w:rsidRPr="00F3167B">
        <w:rPr>
          <w:highlight w:val="yellow"/>
        </w:rPr>
        <w:t>¤¤</w:t>
      </w:r>
      <w:bookmarkStart w:id="5" w:name="_GoBack"/>
      <w:bookmarkEnd w:id="5"/>
      <w:r w:rsidR="005A32A3" w:rsidRPr="00444731">
        <w:rPr>
          <w:lang w:val="fr-FR"/>
        </w:rPr>
        <w:t xml:space="preserve">, </w:t>
      </w:r>
      <w:r w:rsidR="005A32A3" w:rsidRPr="00444731">
        <w:rPr>
          <w:i/>
          <w:lang w:val="fr-FR"/>
        </w:rPr>
        <w:t>Questions financières et budgétaires</w:t>
      </w:r>
      <w:r w:rsidR="005A32A3" w:rsidRPr="00444731">
        <w:rPr>
          <w:lang w:val="fr-FR"/>
        </w:rPr>
        <w:t>.</w:t>
      </w:r>
      <w:r w:rsidR="00E8380E" w:rsidRPr="00444731">
        <w:rPr>
          <w:lang w:val="fr-FR"/>
        </w:rPr>
        <w:t xml:space="preserve"> </w:t>
      </w:r>
    </w:p>
    <w:p w:rsidR="008E5760" w:rsidRPr="00444731" w:rsidRDefault="008E5760" w:rsidP="008E5760">
      <w:pPr>
        <w:suppressLineNumbers/>
        <w:suppressAutoHyphens/>
        <w:rPr>
          <w:lang w:val="fr-FR"/>
        </w:rPr>
      </w:pPr>
    </w:p>
    <w:p w:rsidR="0062450F" w:rsidRPr="00444731" w:rsidRDefault="0062450F" w:rsidP="00FE04A6">
      <w:pPr>
        <w:suppressLineNumbers/>
        <w:suppressAutoHyphens/>
        <w:rPr>
          <w:lang w:val="fr-FR"/>
        </w:rPr>
      </w:pPr>
    </w:p>
    <w:p w:rsidR="0062450F" w:rsidRPr="00444731" w:rsidRDefault="003F3044" w:rsidP="00FE04A6">
      <w:pPr>
        <w:suppressLineNumbers/>
        <w:suppressAutoHyphens/>
        <w:rPr>
          <w:i/>
          <w:iCs/>
          <w:lang w:val="fr-FR"/>
        </w:rPr>
      </w:pPr>
      <w:r w:rsidRPr="00444731">
        <w:rPr>
          <w:i/>
          <w:iCs/>
          <w:lang w:val="fr-FR"/>
        </w:rPr>
        <w:t>Autres décisions</w:t>
      </w:r>
    </w:p>
    <w:p w:rsidR="0062450F" w:rsidRPr="00444731" w:rsidRDefault="0062450F" w:rsidP="00FE04A6">
      <w:pPr>
        <w:suppressLineNumbers/>
        <w:suppressAutoHyphens/>
        <w:rPr>
          <w:lang w:val="fr-FR"/>
        </w:rPr>
      </w:pPr>
    </w:p>
    <w:p w:rsidR="00A73371" w:rsidRPr="00444731" w:rsidRDefault="005A4FAB" w:rsidP="00A73371">
      <w:pPr>
        <w:suppressLineNumbers/>
        <w:suppressAutoHyphens/>
        <w:rPr>
          <w:lang w:val="fr-FR"/>
        </w:rPr>
      </w:pPr>
      <w:r w:rsidRPr="00444731">
        <w:rPr>
          <w:lang w:val="fr-FR"/>
        </w:rPr>
        <w:t>14</w:t>
      </w:r>
      <w:r w:rsidR="00A73371" w:rsidRPr="00444731">
        <w:rPr>
          <w:lang w:val="fr-FR"/>
        </w:rPr>
        <w:t>.</w:t>
      </w:r>
      <w:r w:rsidR="00A73371" w:rsidRPr="00444731">
        <w:rPr>
          <w:lang w:val="fr-FR"/>
        </w:rPr>
        <w:tab/>
      </w:r>
      <w:r w:rsidR="003F3044" w:rsidRPr="00444731">
        <w:rPr>
          <w:lang w:val="fr-FR"/>
        </w:rPr>
        <w:t>INVITE tou</w:t>
      </w:r>
      <w:r w:rsidR="00A04BAE">
        <w:rPr>
          <w:lang w:val="fr-FR"/>
        </w:rPr>
        <w:t>te</w:t>
      </w:r>
      <w:r w:rsidR="003F3044" w:rsidRPr="00444731">
        <w:rPr>
          <w:lang w:val="fr-FR"/>
        </w:rPr>
        <w:t>s les OIP et les organisations et foru</w:t>
      </w:r>
      <w:r w:rsidR="00854588">
        <w:rPr>
          <w:lang w:val="fr-FR"/>
        </w:rPr>
        <w:t>ms internationaux énumérés à l’a</w:t>
      </w:r>
      <w:r w:rsidR="003F3044" w:rsidRPr="00444731">
        <w:rPr>
          <w:lang w:val="fr-FR"/>
        </w:rPr>
        <w:t>nnexe 3 à désigner des spécialistes pour être membres du GCST pour la période entre la COP15 et la COP16 </w:t>
      </w:r>
      <w:r w:rsidR="00A73371" w:rsidRPr="00444731">
        <w:rPr>
          <w:lang w:val="fr-FR"/>
        </w:rPr>
        <w:t xml:space="preserve">; </w:t>
      </w:r>
    </w:p>
    <w:p w:rsidR="009F711E" w:rsidRPr="00444731" w:rsidRDefault="009F711E" w:rsidP="009F711E">
      <w:pPr>
        <w:autoSpaceDE w:val="0"/>
        <w:autoSpaceDN w:val="0"/>
        <w:adjustRightInd w:val="0"/>
        <w:ind w:left="426" w:hanging="426"/>
        <w:rPr>
          <w:rFonts w:asciiTheme="minorHAnsi" w:hAnsiTheme="minorHAnsi" w:cstheme="minorHAnsi"/>
          <w:lang w:val="fr-FR"/>
        </w:rPr>
      </w:pPr>
    </w:p>
    <w:p w:rsidR="005A4FAB" w:rsidRPr="00444731" w:rsidRDefault="005A4FAB" w:rsidP="005A4FAB">
      <w:pPr>
        <w:suppressLineNumbers/>
        <w:suppressAutoHyphens/>
        <w:rPr>
          <w:lang w:val="fr-FR"/>
        </w:rPr>
      </w:pPr>
      <w:r w:rsidRPr="00444731">
        <w:rPr>
          <w:lang w:val="fr-FR"/>
        </w:rPr>
        <w:t>15.</w:t>
      </w:r>
      <w:r w:rsidRPr="00444731">
        <w:rPr>
          <w:lang w:val="fr-FR"/>
        </w:rPr>
        <w:tab/>
      </w:r>
      <w:r w:rsidR="003F3044" w:rsidRPr="00444731">
        <w:rPr>
          <w:lang w:val="fr-FR"/>
        </w:rPr>
        <w:t>APPROUVE la liste, figurant à l’annexe 2 de la présente résolution, des organes et organisations qui peuvent être invités à participer en qualité d’observateurs aux réunions et processus du GCST et des GTST ; DONNE ÉGALEMENT INSTRUCTION au Comité permanent de modifier, le cas échéant, la liste au cours de la période triennale.</w:t>
      </w:r>
      <w:r w:rsidRPr="00444731">
        <w:rPr>
          <w:lang w:val="fr-FR"/>
        </w:rPr>
        <w:t xml:space="preserve"> </w:t>
      </w:r>
    </w:p>
    <w:p w:rsidR="0092200C" w:rsidRPr="00444731" w:rsidRDefault="0092200C">
      <w:pPr>
        <w:rPr>
          <w:rFonts w:asciiTheme="minorHAnsi" w:hAnsiTheme="minorHAnsi" w:cstheme="minorHAnsi"/>
          <w:lang w:val="fr-FR"/>
        </w:rPr>
      </w:pPr>
      <w:r w:rsidRPr="00444731">
        <w:rPr>
          <w:rFonts w:asciiTheme="minorHAnsi" w:hAnsiTheme="minorHAnsi" w:cstheme="minorHAnsi"/>
          <w:lang w:val="fr-FR"/>
        </w:rPr>
        <w:br w:type="page"/>
      </w:r>
    </w:p>
    <w:p w:rsidR="004D30D7" w:rsidRPr="00444731" w:rsidRDefault="00913DD7" w:rsidP="004D30D7">
      <w:pPr>
        <w:suppressLineNumbers/>
        <w:suppressAutoHyphens/>
        <w:rPr>
          <w:b/>
          <w:bCs/>
          <w:lang w:val="fr-FR"/>
        </w:rPr>
      </w:pPr>
      <w:r w:rsidRPr="00444731">
        <w:rPr>
          <w:b/>
          <w:bCs/>
          <w:lang w:val="fr-FR"/>
        </w:rPr>
        <w:lastRenderedPageBreak/>
        <w:t>Annex</w:t>
      </w:r>
      <w:r w:rsidR="00C70370" w:rsidRPr="00444731">
        <w:rPr>
          <w:b/>
          <w:bCs/>
          <w:lang w:val="fr-FR"/>
        </w:rPr>
        <w:t>e</w:t>
      </w:r>
      <w:r w:rsidRPr="00444731">
        <w:rPr>
          <w:b/>
          <w:bCs/>
          <w:lang w:val="fr-FR"/>
        </w:rPr>
        <w:t xml:space="preserve"> 1</w:t>
      </w:r>
    </w:p>
    <w:p w:rsidR="00913DD7" w:rsidRPr="00444731" w:rsidRDefault="00A04BAE" w:rsidP="00913DD7">
      <w:pPr>
        <w:suppressLineNumbers/>
        <w:suppressAutoHyphens/>
        <w:rPr>
          <w:b/>
          <w:bCs/>
          <w:lang w:val="fr-FR"/>
        </w:rPr>
      </w:pPr>
      <w:r>
        <w:rPr>
          <w:b/>
          <w:bCs/>
          <w:lang w:val="fr-FR"/>
        </w:rPr>
        <w:t>C</w:t>
      </w:r>
      <w:r w:rsidR="00C70370" w:rsidRPr="00444731">
        <w:rPr>
          <w:b/>
          <w:bCs/>
          <w:lang w:val="fr-FR"/>
        </w:rPr>
        <w:t xml:space="preserve">omposition du </w:t>
      </w:r>
      <w:r w:rsidR="00854588">
        <w:rPr>
          <w:b/>
          <w:bCs/>
          <w:lang w:val="fr-FR"/>
        </w:rPr>
        <w:t>GCST</w:t>
      </w:r>
      <w:r w:rsidR="00C70370" w:rsidRPr="00444731">
        <w:rPr>
          <w:b/>
          <w:bCs/>
          <w:lang w:val="fr-FR"/>
        </w:rPr>
        <w:t xml:space="preserve"> pendant la période entre la COP14 et la COP15</w:t>
      </w:r>
    </w:p>
    <w:p w:rsidR="00913DD7" w:rsidRPr="00444731" w:rsidRDefault="00913DD7" w:rsidP="00913DD7">
      <w:pPr>
        <w:suppressLineNumbers/>
        <w:suppressAutoHyphens/>
        <w:rPr>
          <w:lang w:val="fr-FR"/>
        </w:rPr>
      </w:pPr>
      <w:r w:rsidRPr="00444731">
        <w:rPr>
          <w:lang w:val="fr-FR"/>
        </w:rPr>
        <w:t>1.</w:t>
      </w:r>
      <w:r w:rsidRPr="00444731">
        <w:rPr>
          <w:lang w:val="fr-FR"/>
        </w:rPr>
        <w:tab/>
      </w:r>
      <w:r w:rsidR="00C70370" w:rsidRPr="00444731">
        <w:rPr>
          <w:lang w:val="fr-FR"/>
        </w:rPr>
        <w:t>Le GEST a effectué des travaux préparatoires, et formul</w:t>
      </w:r>
      <w:r w:rsidR="003C2362" w:rsidRPr="00444731">
        <w:rPr>
          <w:lang w:val="fr-FR"/>
        </w:rPr>
        <w:t>é</w:t>
      </w:r>
      <w:r w:rsidR="00C70370" w:rsidRPr="00444731">
        <w:rPr>
          <w:lang w:val="fr-FR"/>
        </w:rPr>
        <w:t xml:space="preserve"> une </w:t>
      </w:r>
      <w:r w:rsidR="00F37C59">
        <w:rPr>
          <w:lang w:val="fr-FR"/>
        </w:rPr>
        <w:t xml:space="preserve">proposition </w:t>
      </w:r>
      <w:r w:rsidR="003C2362" w:rsidRPr="00444731">
        <w:rPr>
          <w:lang w:val="fr-FR"/>
        </w:rPr>
        <w:t>pour</w:t>
      </w:r>
      <w:r w:rsidR="00C70370" w:rsidRPr="00444731">
        <w:rPr>
          <w:lang w:val="fr-FR"/>
        </w:rPr>
        <w:t xml:space="preserve"> la composition du GEST pendant la période </w:t>
      </w:r>
      <w:r w:rsidR="00F37C59">
        <w:rPr>
          <w:lang w:val="fr-FR"/>
        </w:rPr>
        <w:t xml:space="preserve">la </w:t>
      </w:r>
      <w:r w:rsidR="00C70370" w:rsidRPr="00444731">
        <w:rPr>
          <w:lang w:val="fr-FR"/>
        </w:rPr>
        <w:t xml:space="preserve">COP14 à </w:t>
      </w:r>
      <w:r w:rsidR="00F37C59">
        <w:rPr>
          <w:lang w:val="fr-FR"/>
        </w:rPr>
        <w:t xml:space="preserve">la </w:t>
      </w:r>
      <w:r w:rsidR="00C70370" w:rsidRPr="00444731">
        <w:rPr>
          <w:lang w:val="fr-FR"/>
        </w:rPr>
        <w:t xml:space="preserve">COP15. Les Parties contractantes et les organisations ont désigné des </w:t>
      </w:r>
      <w:r w:rsidR="00F37C59">
        <w:rPr>
          <w:lang w:val="fr-FR"/>
        </w:rPr>
        <w:t xml:space="preserve">candidats qui pourraient convenir </w:t>
      </w:r>
      <w:r w:rsidR="00C70370" w:rsidRPr="00444731">
        <w:rPr>
          <w:lang w:val="fr-FR"/>
        </w:rPr>
        <w:t>et le GEST a suggéré une sélection de personnes pour former l’équipe</w:t>
      </w:r>
      <w:r w:rsidR="003C2362" w:rsidRPr="00444731">
        <w:rPr>
          <w:lang w:val="fr-FR"/>
        </w:rPr>
        <w:t xml:space="preserve"> du GCST</w:t>
      </w:r>
      <w:r w:rsidR="00C70370" w:rsidRPr="00444731">
        <w:rPr>
          <w:lang w:val="fr-FR"/>
        </w:rPr>
        <w:t xml:space="preserve"> qui, ensembles, se complètent et rassemblent les différentes compétences </w:t>
      </w:r>
      <w:r w:rsidR="003C2362" w:rsidRPr="00444731">
        <w:rPr>
          <w:lang w:val="fr-FR"/>
        </w:rPr>
        <w:t>requises</w:t>
      </w:r>
      <w:r w:rsidR="00C70370" w:rsidRPr="00444731">
        <w:rPr>
          <w:lang w:val="fr-FR"/>
        </w:rPr>
        <w:t xml:space="preserve">, </w:t>
      </w:r>
      <w:r w:rsidR="003C2362" w:rsidRPr="00444731">
        <w:rPr>
          <w:lang w:val="fr-FR"/>
        </w:rPr>
        <w:t xml:space="preserve">formant la meilleure </w:t>
      </w:r>
      <w:r w:rsidR="00C70370" w:rsidRPr="00444731">
        <w:rPr>
          <w:lang w:val="fr-FR"/>
        </w:rPr>
        <w:t xml:space="preserve">équipe possible pour obtenir de bons résultats du </w:t>
      </w:r>
      <w:r w:rsidR="003C2362" w:rsidRPr="00444731">
        <w:rPr>
          <w:lang w:val="fr-FR"/>
        </w:rPr>
        <w:t>GCST</w:t>
      </w:r>
      <w:r w:rsidR="00C70370" w:rsidRPr="00444731">
        <w:rPr>
          <w:lang w:val="fr-FR"/>
        </w:rPr>
        <w:t xml:space="preserve"> et des GTST. La COP14 n</w:t>
      </w:r>
      <w:r w:rsidR="003C2362" w:rsidRPr="00444731">
        <w:rPr>
          <w:lang w:val="fr-FR"/>
        </w:rPr>
        <w:t>’a eu aucune raison de ne pas</w:t>
      </w:r>
      <w:r w:rsidR="00C70370" w:rsidRPr="00444731">
        <w:rPr>
          <w:lang w:val="fr-FR"/>
        </w:rPr>
        <w:t xml:space="preserve"> </w:t>
      </w:r>
      <w:r w:rsidR="003C2362" w:rsidRPr="00444731">
        <w:rPr>
          <w:lang w:val="fr-FR"/>
        </w:rPr>
        <w:t>accepter les propositions du</w:t>
      </w:r>
      <w:r w:rsidR="00C70370" w:rsidRPr="00444731">
        <w:rPr>
          <w:lang w:val="fr-FR"/>
        </w:rPr>
        <w:t xml:space="preserve"> GEST</w:t>
      </w:r>
      <w:r w:rsidRPr="00444731">
        <w:rPr>
          <w:lang w:val="fr-FR"/>
        </w:rPr>
        <w:t xml:space="preserve">. </w:t>
      </w:r>
    </w:p>
    <w:tbl>
      <w:tblPr>
        <w:tblStyle w:val="TableGrid"/>
        <w:tblW w:w="0" w:type="auto"/>
        <w:tblInd w:w="-5" w:type="dxa"/>
        <w:tblLook w:val="04A0" w:firstRow="1" w:lastRow="0" w:firstColumn="1" w:lastColumn="0" w:noHBand="0" w:noVBand="1"/>
      </w:tblPr>
      <w:tblGrid>
        <w:gridCol w:w="1689"/>
        <w:gridCol w:w="3163"/>
        <w:gridCol w:w="3307"/>
        <w:gridCol w:w="1088"/>
      </w:tblGrid>
      <w:tr w:rsidR="00746FD6" w:rsidRPr="00444731" w:rsidTr="00FC346D">
        <w:tc>
          <w:tcPr>
            <w:tcW w:w="1689" w:type="dxa"/>
          </w:tcPr>
          <w:p w:rsidR="00DE4C49" w:rsidRPr="00444731" w:rsidRDefault="00746FD6" w:rsidP="005A6E0F">
            <w:pPr>
              <w:suppressLineNumbers/>
              <w:suppressAutoHyphens/>
              <w:ind w:left="0" w:firstLine="0"/>
              <w:rPr>
                <w:b/>
                <w:bCs/>
                <w:lang w:val="fr-FR"/>
              </w:rPr>
            </w:pPr>
            <w:r w:rsidRPr="00444731">
              <w:rPr>
                <w:b/>
                <w:bCs/>
                <w:lang w:val="fr-FR"/>
              </w:rPr>
              <w:t>Type de spécialiste</w:t>
            </w:r>
          </w:p>
        </w:tc>
        <w:tc>
          <w:tcPr>
            <w:tcW w:w="3163" w:type="dxa"/>
          </w:tcPr>
          <w:p w:rsidR="00DE4C49" w:rsidRPr="00444731" w:rsidRDefault="00746FD6" w:rsidP="00854588">
            <w:pPr>
              <w:suppressLineNumbers/>
              <w:suppressAutoHyphens/>
              <w:ind w:left="0" w:firstLine="0"/>
              <w:rPr>
                <w:b/>
                <w:bCs/>
                <w:lang w:val="fr-FR"/>
              </w:rPr>
            </w:pPr>
            <w:r w:rsidRPr="00444731">
              <w:rPr>
                <w:b/>
                <w:bCs/>
                <w:lang w:val="fr-FR"/>
              </w:rPr>
              <w:t xml:space="preserve">Région </w:t>
            </w:r>
            <w:r w:rsidR="00854588">
              <w:rPr>
                <w:b/>
                <w:bCs/>
                <w:lang w:val="fr-FR"/>
              </w:rPr>
              <w:t>ou</w:t>
            </w:r>
            <w:r w:rsidRPr="00444731">
              <w:rPr>
                <w:b/>
                <w:bCs/>
                <w:lang w:val="fr-FR"/>
              </w:rPr>
              <w:t xml:space="preserve"> Thè</w:t>
            </w:r>
            <w:r w:rsidR="00DE4C49" w:rsidRPr="00444731">
              <w:rPr>
                <w:b/>
                <w:bCs/>
                <w:lang w:val="fr-FR"/>
              </w:rPr>
              <w:t>me</w:t>
            </w:r>
          </w:p>
        </w:tc>
        <w:tc>
          <w:tcPr>
            <w:tcW w:w="3307" w:type="dxa"/>
          </w:tcPr>
          <w:p w:rsidR="00DE4C49" w:rsidRPr="00444731" w:rsidRDefault="00746FD6" w:rsidP="00746FD6">
            <w:pPr>
              <w:suppressLineNumbers/>
              <w:suppressAutoHyphens/>
              <w:ind w:left="0" w:firstLine="0"/>
              <w:rPr>
                <w:b/>
                <w:bCs/>
                <w:lang w:val="fr-FR"/>
              </w:rPr>
            </w:pPr>
            <w:r w:rsidRPr="00444731">
              <w:rPr>
                <w:b/>
                <w:bCs/>
                <w:lang w:val="fr-FR"/>
              </w:rPr>
              <w:t>Numéro du candidat</w:t>
            </w:r>
            <w:r w:rsidR="00501798" w:rsidRPr="00444731">
              <w:rPr>
                <w:b/>
                <w:bCs/>
                <w:vertAlign w:val="superscript"/>
                <w:lang w:val="fr-FR"/>
              </w:rPr>
              <w:t xml:space="preserve">1 </w:t>
            </w:r>
            <w:r w:rsidR="00DE4C49" w:rsidRPr="00444731">
              <w:rPr>
                <w:b/>
                <w:bCs/>
                <w:lang w:val="fr-FR"/>
              </w:rPr>
              <w:t>(</w:t>
            </w:r>
            <w:r w:rsidRPr="00444731">
              <w:rPr>
                <w:b/>
                <w:bCs/>
                <w:lang w:val="fr-FR"/>
              </w:rPr>
              <w:t>Pays</w:t>
            </w:r>
            <w:r w:rsidR="00DE4C49" w:rsidRPr="00444731">
              <w:rPr>
                <w:b/>
                <w:bCs/>
                <w:lang w:val="fr-FR"/>
              </w:rPr>
              <w:t>/Organisation)</w:t>
            </w:r>
          </w:p>
        </w:tc>
        <w:tc>
          <w:tcPr>
            <w:tcW w:w="1088" w:type="dxa"/>
          </w:tcPr>
          <w:p w:rsidR="00DE4C49" w:rsidRPr="00444731" w:rsidRDefault="00746FD6" w:rsidP="00746FD6">
            <w:pPr>
              <w:suppressLineNumbers/>
              <w:suppressAutoHyphens/>
              <w:ind w:left="0" w:firstLine="0"/>
              <w:rPr>
                <w:b/>
                <w:bCs/>
                <w:lang w:val="fr-FR"/>
              </w:rPr>
            </w:pPr>
            <w:r w:rsidRPr="00444731">
              <w:rPr>
                <w:b/>
                <w:bCs/>
                <w:lang w:val="fr-FR"/>
              </w:rPr>
              <w:t>Président et vice -président</w:t>
            </w:r>
          </w:p>
        </w:tc>
      </w:tr>
      <w:tr w:rsidR="00746FD6" w:rsidRPr="00D64C94" w:rsidTr="00FC346D">
        <w:tc>
          <w:tcPr>
            <w:tcW w:w="1689" w:type="dxa"/>
          </w:tcPr>
          <w:p w:rsidR="00DE4C49" w:rsidRPr="00444731" w:rsidRDefault="00DE4C49" w:rsidP="00746FD6">
            <w:pPr>
              <w:suppressLineNumbers/>
              <w:suppressAutoHyphens/>
              <w:ind w:left="0" w:firstLine="0"/>
              <w:rPr>
                <w:lang w:val="fr-FR"/>
              </w:rPr>
            </w:pPr>
            <w:r w:rsidRPr="00444731">
              <w:rPr>
                <w:lang w:val="fr-FR"/>
              </w:rPr>
              <w:t>Re</w:t>
            </w:r>
            <w:r w:rsidR="00746FD6" w:rsidRPr="00444731">
              <w:rPr>
                <w:lang w:val="fr-FR"/>
              </w:rPr>
              <w:t xml:space="preserve">présentant régional </w:t>
            </w:r>
          </w:p>
        </w:tc>
        <w:tc>
          <w:tcPr>
            <w:tcW w:w="3163" w:type="dxa"/>
          </w:tcPr>
          <w:p w:rsidR="00DE4C49" w:rsidRPr="00444731" w:rsidRDefault="00746FD6" w:rsidP="005A6E0F">
            <w:pPr>
              <w:suppressLineNumbers/>
              <w:suppressAutoHyphens/>
              <w:ind w:left="0" w:firstLine="0"/>
              <w:rPr>
                <w:lang w:val="fr-FR"/>
              </w:rPr>
            </w:pPr>
            <w:r w:rsidRPr="00444731">
              <w:rPr>
                <w:lang w:val="fr-FR"/>
              </w:rPr>
              <w:t>Afrique</w:t>
            </w:r>
          </w:p>
        </w:tc>
        <w:tc>
          <w:tcPr>
            <w:tcW w:w="3307" w:type="dxa"/>
          </w:tcPr>
          <w:p w:rsidR="00DE4C49" w:rsidRPr="00444731" w:rsidRDefault="00546830" w:rsidP="00746FD6">
            <w:pPr>
              <w:suppressLineNumbers/>
              <w:suppressAutoHyphens/>
              <w:ind w:left="0" w:firstLine="0"/>
              <w:rPr>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DE4C49" w:rsidRPr="00444731" w:rsidRDefault="00DE4C49" w:rsidP="005A6E0F">
            <w:pPr>
              <w:suppressLineNumbers/>
              <w:suppressAutoHyphens/>
              <w:ind w:left="0" w:firstLine="0"/>
              <w:rPr>
                <w:lang w:val="fr-FR"/>
              </w:rPr>
            </w:pPr>
          </w:p>
        </w:tc>
      </w:tr>
      <w:tr w:rsidR="00746FD6" w:rsidRPr="00D64C94" w:rsidTr="00FC346D">
        <w:tc>
          <w:tcPr>
            <w:tcW w:w="1689" w:type="dxa"/>
          </w:tcPr>
          <w:p w:rsidR="00DE4C49" w:rsidRPr="00444731" w:rsidRDefault="00746FD6" w:rsidP="005A6E0F">
            <w:pPr>
              <w:suppressLineNumbers/>
              <w:suppressAutoHyphens/>
              <w:ind w:left="0" w:firstLine="0"/>
              <w:rPr>
                <w:lang w:val="fr-FR"/>
              </w:rPr>
            </w:pPr>
            <w:r w:rsidRPr="00444731">
              <w:rPr>
                <w:lang w:val="fr-FR"/>
              </w:rPr>
              <w:t>Représentant régional</w:t>
            </w:r>
          </w:p>
        </w:tc>
        <w:tc>
          <w:tcPr>
            <w:tcW w:w="3163" w:type="dxa"/>
          </w:tcPr>
          <w:p w:rsidR="00DE4C49" w:rsidRPr="00444731" w:rsidRDefault="00746FD6" w:rsidP="005A6E0F">
            <w:pPr>
              <w:suppressLineNumbers/>
              <w:suppressAutoHyphens/>
              <w:ind w:left="0" w:firstLine="0"/>
              <w:rPr>
                <w:lang w:val="fr-FR"/>
              </w:rPr>
            </w:pPr>
            <w:r w:rsidRPr="00444731">
              <w:rPr>
                <w:lang w:val="fr-FR"/>
              </w:rPr>
              <w:t>Asie</w:t>
            </w:r>
          </w:p>
        </w:tc>
        <w:tc>
          <w:tcPr>
            <w:tcW w:w="3307" w:type="dxa"/>
          </w:tcPr>
          <w:p w:rsidR="00DE4C49" w:rsidRPr="00444731" w:rsidRDefault="00546830" w:rsidP="005A6E0F">
            <w:pPr>
              <w:suppressLineNumbers/>
              <w:suppressAutoHyphens/>
              <w:ind w:left="0" w:firstLine="0"/>
              <w:rPr>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DE4C49" w:rsidRPr="00444731" w:rsidRDefault="00DE4C49" w:rsidP="005A6E0F">
            <w:pPr>
              <w:suppressLineNumbers/>
              <w:suppressAutoHyphens/>
              <w:ind w:left="0" w:firstLine="0"/>
              <w:rPr>
                <w:lang w:val="fr-FR"/>
              </w:rPr>
            </w:pPr>
          </w:p>
        </w:tc>
      </w:tr>
      <w:tr w:rsidR="00746FD6" w:rsidRPr="00D64C94" w:rsidTr="00FC346D">
        <w:tc>
          <w:tcPr>
            <w:tcW w:w="1689" w:type="dxa"/>
          </w:tcPr>
          <w:p w:rsidR="00DE4C49" w:rsidRPr="00444731" w:rsidRDefault="00746FD6" w:rsidP="005A6E0F">
            <w:pPr>
              <w:suppressLineNumbers/>
              <w:suppressAutoHyphens/>
              <w:ind w:left="0" w:firstLine="0"/>
              <w:rPr>
                <w:lang w:val="fr-FR"/>
              </w:rPr>
            </w:pPr>
            <w:r w:rsidRPr="00444731">
              <w:rPr>
                <w:lang w:val="fr-FR"/>
              </w:rPr>
              <w:t>Représentant régional</w:t>
            </w:r>
          </w:p>
        </w:tc>
        <w:tc>
          <w:tcPr>
            <w:tcW w:w="3163" w:type="dxa"/>
          </w:tcPr>
          <w:p w:rsidR="00DE4C49" w:rsidRPr="00444731" w:rsidRDefault="00DE4C49" w:rsidP="005A6E0F">
            <w:pPr>
              <w:suppressLineNumbers/>
              <w:suppressAutoHyphens/>
              <w:ind w:left="0" w:firstLine="0"/>
              <w:rPr>
                <w:lang w:val="fr-FR"/>
              </w:rPr>
            </w:pPr>
            <w:r w:rsidRPr="00444731">
              <w:rPr>
                <w:lang w:val="fr-FR"/>
              </w:rPr>
              <w:t>Europe</w:t>
            </w:r>
          </w:p>
        </w:tc>
        <w:tc>
          <w:tcPr>
            <w:tcW w:w="3307" w:type="dxa"/>
          </w:tcPr>
          <w:p w:rsidR="00DE4C49" w:rsidRPr="00444731" w:rsidRDefault="00546830" w:rsidP="005A6E0F">
            <w:pPr>
              <w:suppressLineNumbers/>
              <w:suppressAutoHyphens/>
              <w:ind w:left="0" w:firstLine="0"/>
              <w:rPr>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DE4C49" w:rsidRPr="00444731" w:rsidRDefault="00DE4C49" w:rsidP="005A6E0F">
            <w:pPr>
              <w:suppressLineNumbers/>
              <w:suppressAutoHyphens/>
              <w:ind w:left="0" w:firstLine="0"/>
              <w:rPr>
                <w:lang w:val="fr-FR"/>
              </w:rPr>
            </w:pPr>
          </w:p>
        </w:tc>
      </w:tr>
      <w:tr w:rsidR="00746FD6" w:rsidRPr="00D64C94" w:rsidTr="00FC346D">
        <w:tc>
          <w:tcPr>
            <w:tcW w:w="1689" w:type="dxa"/>
          </w:tcPr>
          <w:p w:rsidR="00DE4C49" w:rsidRPr="00444731" w:rsidRDefault="00746FD6" w:rsidP="005A6E0F">
            <w:pPr>
              <w:suppressLineNumbers/>
              <w:suppressAutoHyphens/>
              <w:ind w:left="0" w:firstLine="0"/>
              <w:rPr>
                <w:lang w:val="fr-FR"/>
              </w:rPr>
            </w:pPr>
            <w:r w:rsidRPr="00444731">
              <w:rPr>
                <w:lang w:val="fr-FR"/>
              </w:rPr>
              <w:t>Représentant régional</w:t>
            </w:r>
          </w:p>
        </w:tc>
        <w:tc>
          <w:tcPr>
            <w:tcW w:w="3163" w:type="dxa"/>
          </w:tcPr>
          <w:p w:rsidR="00DE4C49" w:rsidRPr="00444731" w:rsidRDefault="00746FD6" w:rsidP="00746FD6">
            <w:pPr>
              <w:suppressLineNumbers/>
              <w:suppressAutoHyphens/>
              <w:ind w:left="0" w:firstLine="0"/>
              <w:rPr>
                <w:lang w:val="fr-FR"/>
              </w:rPr>
            </w:pPr>
            <w:r w:rsidRPr="00444731">
              <w:rPr>
                <w:lang w:val="fr-FR"/>
              </w:rPr>
              <w:t>Amérique du Nord</w:t>
            </w:r>
          </w:p>
        </w:tc>
        <w:tc>
          <w:tcPr>
            <w:tcW w:w="3307" w:type="dxa"/>
          </w:tcPr>
          <w:p w:rsidR="00DE4C49" w:rsidRPr="00444731" w:rsidRDefault="00546830" w:rsidP="005A6E0F">
            <w:pPr>
              <w:suppressLineNumbers/>
              <w:suppressAutoHyphens/>
              <w:ind w:left="0" w:firstLine="0"/>
              <w:rPr>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DE4C49" w:rsidRPr="00444731" w:rsidRDefault="00DE4C49" w:rsidP="005A6E0F">
            <w:pPr>
              <w:suppressLineNumbers/>
              <w:suppressAutoHyphens/>
              <w:ind w:left="0" w:firstLine="0"/>
              <w:rPr>
                <w:lang w:val="fr-FR"/>
              </w:rPr>
            </w:pPr>
          </w:p>
        </w:tc>
      </w:tr>
      <w:tr w:rsidR="00746FD6" w:rsidRPr="00D64C94" w:rsidTr="00FC346D">
        <w:tc>
          <w:tcPr>
            <w:tcW w:w="1689" w:type="dxa"/>
          </w:tcPr>
          <w:p w:rsidR="00DE4C49" w:rsidRPr="00444731" w:rsidRDefault="00746FD6" w:rsidP="005A6E0F">
            <w:pPr>
              <w:suppressLineNumbers/>
              <w:suppressAutoHyphens/>
              <w:ind w:left="0" w:firstLine="0"/>
              <w:rPr>
                <w:lang w:val="fr-FR"/>
              </w:rPr>
            </w:pPr>
            <w:r w:rsidRPr="00444731">
              <w:rPr>
                <w:lang w:val="fr-FR"/>
              </w:rPr>
              <w:t>Représentant régional</w:t>
            </w:r>
          </w:p>
        </w:tc>
        <w:tc>
          <w:tcPr>
            <w:tcW w:w="3163" w:type="dxa"/>
          </w:tcPr>
          <w:p w:rsidR="00DE4C49" w:rsidRPr="00444731" w:rsidRDefault="00746FD6" w:rsidP="005A6E0F">
            <w:pPr>
              <w:suppressLineNumbers/>
              <w:suppressAutoHyphens/>
              <w:ind w:left="0" w:firstLine="0"/>
              <w:rPr>
                <w:lang w:val="fr-FR"/>
              </w:rPr>
            </w:pPr>
            <w:r w:rsidRPr="00444731">
              <w:rPr>
                <w:lang w:val="fr-FR"/>
              </w:rPr>
              <w:t>Océanie</w:t>
            </w:r>
          </w:p>
        </w:tc>
        <w:tc>
          <w:tcPr>
            <w:tcW w:w="3307" w:type="dxa"/>
          </w:tcPr>
          <w:p w:rsidR="00DE4C49" w:rsidRPr="00444731" w:rsidRDefault="00546830" w:rsidP="005A6E0F">
            <w:pPr>
              <w:suppressLineNumbers/>
              <w:suppressAutoHyphens/>
              <w:ind w:left="0" w:firstLine="0"/>
              <w:rPr>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DE4C49" w:rsidRPr="00444731" w:rsidRDefault="00DE4C49" w:rsidP="005A6E0F">
            <w:pPr>
              <w:suppressLineNumbers/>
              <w:suppressAutoHyphens/>
              <w:ind w:left="0" w:firstLine="0"/>
              <w:rPr>
                <w:lang w:val="fr-FR"/>
              </w:rPr>
            </w:pPr>
          </w:p>
        </w:tc>
      </w:tr>
      <w:tr w:rsidR="00746FD6" w:rsidRPr="00D64C94" w:rsidTr="00FC346D">
        <w:tc>
          <w:tcPr>
            <w:tcW w:w="1689" w:type="dxa"/>
          </w:tcPr>
          <w:p w:rsidR="00DE4C49" w:rsidRPr="00444731" w:rsidRDefault="00746FD6" w:rsidP="005A6E0F">
            <w:pPr>
              <w:suppressLineNumbers/>
              <w:suppressAutoHyphens/>
              <w:ind w:left="0" w:firstLine="0"/>
              <w:rPr>
                <w:lang w:val="fr-FR"/>
              </w:rPr>
            </w:pPr>
            <w:r w:rsidRPr="00444731">
              <w:rPr>
                <w:lang w:val="fr-FR"/>
              </w:rPr>
              <w:t>Représentant régional</w:t>
            </w:r>
          </w:p>
        </w:tc>
        <w:tc>
          <w:tcPr>
            <w:tcW w:w="3163" w:type="dxa"/>
          </w:tcPr>
          <w:p w:rsidR="00DE4C49" w:rsidRPr="00444731" w:rsidRDefault="00746FD6" w:rsidP="00746FD6">
            <w:pPr>
              <w:suppressLineNumbers/>
              <w:suppressAutoHyphens/>
              <w:ind w:left="0" w:firstLine="0"/>
              <w:rPr>
                <w:lang w:val="fr-FR"/>
              </w:rPr>
            </w:pPr>
            <w:r w:rsidRPr="00444731">
              <w:rPr>
                <w:lang w:val="fr-FR"/>
              </w:rPr>
              <w:t xml:space="preserve">Amérique du Sud et Caraïbes </w:t>
            </w:r>
          </w:p>
        </w:tc>
        <w:tc>
          <w:tcPr>
            <w:tcW w:w="3307" w:type="dxa"/>
          </w:tcPr>
          <w:p w:rsidR="00DE4C49" w:rsidRPr="00444731" w:rsidRDefault="00546830" w:rsidP="005A6E0F">
            <w:pPr>
              <w:suppressLineNumbers/>
              <w:suppressAutoHyphens/>
              <w:ind w:left="0" w:firstLine="0"/>
              <w:rPr>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DE4C49" w:rsidRPr="00444731" w:rsidRDefault="00DE4C49" w:rsidP="005A6E0F">
            <w:pPr>
              <w:suppressLineNumbers/>
              <w:suppressAutoHyphens/>
              <w:ind w:left="0" w:firstLine="0"/>
              <w:rPr>
                <w:lang w:val="fr-FR"/>
              </w:rPr>
            </w:pPr>
          </w:p>
        </w:tc>
      </w:tr>
      <w:tr w:rsidR="00746FD6" w:rsidRPr="00444731" w:rsidTr="00FC346D">
        <w:tc>
          <w:tcPr>
            <w:tcW w:w="1689" w:type="dxa"/>
          </w:tcPr>
          <w:p w:rsidR="00A307F1" w:rsidRPr="00444731" w:rsidRDefault="00FC346D" w:rsidP="00A307F1">
            <w:pPr>
              <w:suppressLineNumbers/>
              <w:suppressAutoHyphens/>
              <w:ind w:left="0" w:firstLine="0"/>
              <w:rPr>
                <w:lang w:val="fr-FR"/>
              </w:rPr>
            </w:pPr>
            <w:r w:rsidRPr="00444731">
              <w:rPr>
                <w:lang w:val="fr-FR"/>
              </w:rPr>
              <w:t>Spécialiste thème</w:t>
            </w:r>
            <w:r w:rsidR="00A307F1" w:rsidRPr="00444731">
              <w:rPr>
                <w:lang w:val="fr-FR"/>
              </w:rPr>
              <w:t xml:space="preserve"> 1</w:t>
            </w:r>
          </w:p>
        </w:tc>
        <w:tc>
          <w:tcPr>
            <w:tcW w:w="3163" w:type="dxa"/>
          </w:tcPr>
          <w:p w:rsidR="00A307F1" w:rsidRPr="00444731" w:rsidRDefault="00A307F1" w:rsidP="00FC346D">
            <w:pPr>
              <w:suppressLineNumbers/>
              <w:suppressAutoHyphens/>
              <w:ind w:left="0" w:firstLine="0"/>
              <w:rPr>
                <w:i/>
                <w:iCs/>
                <w:lang w:val="fr-FR"/>
              </w:rPr>
            </w:pPr>
            <w:r w:rsidRPr="00444731">
              <w:rPr>
                <w:i/>
                <w:iCs/>
                <w:lang w:val="fr-FR"/>
              </w:rPr>
              <w:t>(</w:t>
            </w:r>
            <w:r w:rsidR="00FC346D" w:rsidRPr="00444731">
              <w:rPr>
                <w:i/>
                <w:iCs/>
                <w:lang w:val="fr-FR"/>
              </w:rPr>
              <w:t>thème à proposer par le GEST à la SC59 ou dès que possible après la SC59</w:t>
            </w:r>
            <w:r w:rsidRPr="00444731">
              <w:rPr>
                <w:i/>
                <w:iCs/>
                <w:lang w:val="fr-FR"/>
              </w:rPr>
              <w:t>)</w:t>
            </w:r>
          </w:p>
        </w:tc>
        <w:tc>
          <w:tcPr>
            <w:tcW w:w="3307" w:type="dxa"/>
          </w:tcPr>
          <w:p w:rsidR="00A307F1" w:rsidRPr="00444731" w:rsidRDefault="00A307F1" w:rsidP="00A307F1">
            <w:pPr>
              <w:suppressLineNumbers/>
              <w:suppressAutoHyphens/>
              <w:ind w:left="0" w:firstLine="0"/>
              <w:rPr>
                <w:i/>
                <w:iCs/>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A307F1" w:rsidRPr="00444731" w:rsidRDefault="00A307F1" w:rsidP="00A307F1">
            <w:pPr>
              <w:suppressLineNumbers/>
              <w:suppressAutoHyphens/>
              <w:ind w:left="0" w:firstLine="0"/>
              <w:rPr>
                <w:i/>
                <w:iCs/>
                <w:lang w:val="fr-FR"/>
              </w:rPr>
            </w:pPr>
            <w:r w:rsidRPr="00444731">
              <w:rPr>
                <w:lang w:val="fr-FR"/>
              </w:rPr>
              <w:t>NA</w:t>
            </w:r>
          </w:p>
        </w:tc>
      </w:tr>
      <w:tr w:rsidR="00746FD6" w:rsidRPr="00444731" w:rsidTr="00FC346D">
        <w:tc>
          <w:tcPr>
            <w:tcW w:w="1689" w:type="dxa"/>
          </w:tcPr>
          <w:p w:rsidR="00546830" w:rsidRPr="00444731" w:rsidRDefault="00FC346D" w:rsidP="00546830">
            <w:pPr>
              <w:suppressLineNumbers/>
              <w:suppressAutoHyphens/>
              <w:ind w:left="0" w:firstLine="0"/>
              <w:rPr>
                <w:lang w:val="fr-FR"/>
              </w:rPr>
            </w:pPr>
            <w:r w:rsidRPr="00444731">
              <w:rPr>
                <w:lang w:val="fr-FR"/>
              </w:rPr>
              <w:t xml:space="preserve">Spécialiste thème </w:t>
            </w:r>
            <w:r w:rsidR="00546830" w:rsidRPr="00444731">
              <w:rPr>
                <w:lang w:val="fr-FR"/>
              </w:rPr>
              <w:t>2</w:t>
            </w:r>
          </w:p>
        </w:tc>
        <w:tc>
          <w:tcPr>
            <w:tcW w:w="3163" w:type="dxa"/>
          </w:tcPr>
          <w:p w:rsidR="00546830" w:rsidRPr="00444731" w:rsidRDefault="00F536D0" w:rsidP="00546830">
            <w:pPr>
              <w:suppressLineNumbers/>
              <w:suppressAutoHyphens/>
              <w:ind w:left="0" w:firstLine="0"/>
              <w:rPr>
                <w:lang w:val="fr-FR"/>
              </w:rPr>
            </w:pPr>
            <w:r w:rsidRPr="00444731">
              <w:rPr>
                <w:i/>
                <w:iCs/>
                <w:lang w:val="fr-FR"/>
              </w:rPr>
              <w:t>(</w:t>
            </w:r>
            <w:r w:rsidR="00FC346D" w:rsidRPr="00444731">
              <w:rPr>
                <w:i/>
                <w:iCs/>
                <w:lang w:val="fr-FR"/>
              </w:rPr>
              <w:t>thème à proposer par le GEST à la SC59 ou dès que possible après la SC59</w:t>
            </w:r>
            <w:r w:rsidRPr="00444731">
              <w:rPr>
                <w:i/>
                <w:iCs/>
                <w:lang w:val="fr-FR"/>
              </w:rPr>
              <w:t>)</w:t>
            </w:r>
          </w:p>
        </w:tc>
        <w:tc>
          <w:tcPr>
            <w:tcW w:w="3307" w:type="dxa"/>
          </w:tcPr>
          <w:p w:rsidR="00546830" w:rsidRPr="00444731" w:rsidRDefault="00546830" w:rsidP="00546830">
            <w:pPr>
              <w:suppressLineNumbers/>
              <w:suppressAutoHyphens/>
              <w:ind w:left="0" w:firstLine="0"/>
              <w:rPr>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546830" w:rsidRPr="00444731" w:rsidRDefault="00546830" w:rsidP="00546830">
            <w:pPr>
              <w:suppressLineNumbers/>
              <w:suppressAutoHyphens/>
              <w:ind w:left="0" w:firstLine="0"/>
              <w:rPr>
                <w:lang w:val="fr-FR"/>
              </w:rPr>
            </w:pPr>
            <w:r w:rsidRPr="00444731">
              <w:rPr>
                <w:lang w:val="fr-FR"/>
              </w:rPr>
              <w:t>NA</w:t>
            </w:r>
          </w:p>
        </w:tc>
      </w:tr>
      <w:tr w:rsidR="00746FD6" w:rsidRPr="00444731" w:rsidTr="00FC346D">
        <w:tc>
          <w:tcPr>
            <w:tcW w:w="1689" w:type="dxa"/>
          </w:tcPr>
          <w:p w:rsidR="00546830" w:rsidRPr="00444731" w:rsidRDefault="00FC346D" w:rsidP="00546830">
            <w:pPr>
              <w:suppressLineNumbers/>
              <w:suppressAutoHyphens/>
              <w:ind w:left="0" w:firstLine="0"/>
              <w:rPr>
                <w:lang w:val="fr-FR"/>
              </w:rPr>
            </w:pPr>
            <w:r w:rsidRPr="00444731">
              <w:rPr>
                <w:lang w:val="fr-FR"/>
              </w:rPr>
              <w:t xml:space="preserve">Spécialiste thème </w:t>
            </w:r>
            <w:r w:rsidR="00546830" w:rsidRPr="00444731">
              <w:rPr>
                <w:lang w:val="fr-FR"/>
              </w:rPr>
              <w:t>3</w:t>
            </w:r>
          </w:p>
        </w:tc>
        <w:tc>
          <w:tcPr>
            <w:tcW w:w="3163" w:type="dxa"/>
          </w:tcPr>
          <w:p w:rsidR="00546830" w:rsidRPr="00444731" w:rsidRDefault="00F536D0" w:rsidP="00546830">
            <w:pPr>
              <w:suppressLineNumbers/>
              <w:suppressAutoHyphens/>
              <w:ind w:left="0" w:firstLine="0"/>
              <w:rPr>
                <w:lang w:val="fr-FR"/>
              </w:rPr>
            </w:pPr>
            <w:r w:rsidRPr="00444731">
              <w:rPr>
                <w:i/>
                <w:iCs/>
                <w:lang w:val="fr-FR"/>
              </w:rPr>
              <w:t>(</w:t>
            </w:r>
            <w:r w:rsidR="00FC346D" w:rsidRPr="00444731">
              <w:rPr>
                <w:i/>
                <w:iCs/>
                <w:lang w:val="fr-FR"/>
              </w:rPr>
              <w:t>thème à proposer par le GEST à la SC59 ou dès que possible après la SC59</w:t>
            </w:r>
            <w:r w:rsidRPr="00444731">
              <w:rPr>
                <w:i/>
                <w:iCs/>
                <w:lang w:val="fr-FR"/>
              </w:rPr>
              <w:t>)</w:t>
            </w:r>
          </w:p>
        </w:tc>
        <w:tc>
          <w:tcPr>
            <w:tcW w:w="3307" w:type="dxa"/>
          </w:tcPr>
          <w:p w:rsidR="00546830" w:rsidRPr="00444731" w:rsidRDefault="00546830" w:rsidP="00546830">
            <w:pPr>
              <w:suppressLineNumbers/>
              <w:suppressAutoHyphens/>
              <w:ind w:left="0" w:firstLine="0"/>
              <w:rPr>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546830" w:rsidRPr="00444731" w:rsidRDefault="00546830" w:rsidP="00546830">
            <w:pPr>
              <w:suppressLineNumbers/>
              <w:suppressAutoHyphens/>
              <w:ind w:left="0" w:firstLine="0"/>
              <w:rPr>
                <w:lang w:val="fr-FR"/>
              </w:rPr>
            </w:pPr>
            <w:r w:rsidRPr="00444731">
              <w:rPr>
                <w:lang w:val="fr-FR"/>
              </w:rPr>
              <w:t>NA</w:t>
            </w:r>
          </w:p>
        </w:tc>
      </w:tr>
      <w:tr w:rsidR="00746FD6" w:rsidRPr="00444731" w:rsidTr="00FC346D">
        <w:tc>
          <w:tcPr>
            <w:tcW w:w="1689" w:type="dxa"/>
          </w:tcPr>
          <w:p w:rsidR="00546830" w:rsidRPr="00444731" w:rsidRDefault="00FC346D" w:rsidP="00546830">
            <w:pPr>
              <w:suppressLineNumbers/>
              <w:suppressAutoHyphens/>
              <w:ind w:left="0" w:firstLine="0"/>
              <w:rPr>
                <w:lang w:val="fr-FR"/>
              </w:rPr>
            </w:pPr>
            <w:r w:rsidRPr="00444731">
              <w:rPr>
                <w:lang w:val="fr-FR"/>
              </w:rPr>
              <w:t xml:space="preserve">Spécialiste thème </w:t>
            </w:r>
            <w:r w:rsidR="00F536D0" w:rsidRPr="00444731">
              <w:rPr>
                <w:lang w:val="fr-FR"/>
              </w:rPr>
              <w:t>4</w:t>
            </w:r>
          </w:p>
          <w:p w:rsidR="009F56AA" w:rsidRPr="00444731" w:rsidRDefault="009F56AA" w:rsidP="00546830">
            <w:pPr>
              <w:suppressLineNumbers/>
              <w:suppressAutoHyphens/>
              <w:ind w:left="0" w:firstLine="0"/>
              <w:rPr>
                <w:lang w:val="fr-FR"/>
              </w:rPr>
            </w:pPr>
          </w:p>
        </w:tc>
        <w:tc>
          <w:tcPr>
            <w:tcW w:w="3163" w:type="dxa"/>
          </w:tcPr>
          <w:p w:rsidR="00546830" w:rsidRPr="00444731" w:rsidRDefault="00F536D0" w:rsidP="00546830">
            <w:pPr>
              <w:suppressLineNumbers/>
              <w:suppressAutoHyphens/>
              <w:ind w:left="0" w:firstLine="0"/>
              <w:rPr>
                <w:lang w:val="fr-FR"/>
              </w:rPr>
            </w:pPr>
            <w:r w:rsidRPr="00444731">
              <w:rPr>
                <w:i/>
                <w:iCs/>
                <w:lang w:val="fr-FR"/>
              </w:rPr>
              <w:t>(</w:t>
            </w:r>
            <w:r w:rsidR="00FC346D" w:rsidRPr="00444731">
              <w:rPr>
                <w:i/>
                <w:iCs/>
                <w:lang w:val="fr-FR"/>
              </w:rPr>
              <w:t>thème à proposer par le GEST à la SC59 ou dès que possible après la SC59</w:t>
            </w:r>
            <w:r w:rsidRPr="00444731">
              <w:rPr>
                <w:i/>
                <w:iCs/>
                <w:lang w:val="fr-FR"/>
              </w:rPr>
              <w:t>)</w:t>
            </w:r>
          </w:p>
        </w:tc>
        <w:tc>
          <w:tcPr>
            <w:tcW w:w="3307" w:type="dxa"/>
          </w:tcPr>
          <w:p w:rsidR="00546830" w:rsidRPr="00444731" w:rsidRDefault="00546830" w:rsidP="00546830">
            <w:pPr>
              <w:suppressLineNumbers/>
              <w:suppressAutoHyphens/>
              <w:ind w:left="0" w:firstLine="0"/>
              <w:rPr>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546830" w:rsidRPr="00444731" w:rsidRDefault="00546830" w:rsidP="00546830">
            <w:pPr>
              <w:suppressLineNumbers/>
              <w:suppressAutoHyphens/>
              <w:ind w:left="0" w:firstLine="0"/>
              <w:rPr>
                <w:lang w:val="fr-FR"/>
              </w:rPr>
            </w:pPr>
            <w:r w:rsidRPr="00444731">
              <w:rPr>
                <w:lang w:val="fr-FR"/>
              </w:rPr>
              <w:t>NA</w:t>
            </w:r>
          </w:p>
        </w:tc>
      </w:tr>
      <w:tr w:rsidR="00746FD6" w:rsidRPr="00444731" w:rsidTr="00FC346D">
        <w:tc>
          <w:tcPr>
            <w:tcW w:w="1689" w:type="dxa"/>
          </w:tcPr>
          <w:p w:rsidR="00546830" w:rsidRPr="00444731" w:rsidRDefault="00FC346D" w:rsidP="00546830">
            <w:pPr>
              <w:suppressLineNumbers/>
              <w:suppressAutoHyphens/>
              <w:ind w:left="0" w:firstLine="0"/>
              <w:rPr>
                <w:lang w:val="fr-FR"/>
              </w:rPr>
            </w:pPr>
            <w:r w:rsidRPr="00444731">
              <w:rPr>
                <w:lang w:val="fr-FR"/>
              </w:rPr>
              <w:t xml:space="preserve">Spécialiste thème </w:t>
            </w:r>
            <w:r w:rsidR="00546830" w:rsidRPr="00444731">
              <w:rPr>
                <w:lang w:val="fr-FR"/>
              </w:rPr>
              <w:t>5</w:t>
            </w:r>
          </w:p>
        </w:tc>
        <w:tc>
          <w:tcPr>
            <w:tcW w:w="3163" w:type="dxa"/>
          </w:tcPr>
          <w:p w:rsidR="00546830" w:rsidRPr="00444731" w:rsidRDefault="00F536D0" w:rsidP="00546830">
            <w:pPr>
              <w:suppressLineNumbers/>
              <w:suppressAutoHyphens/>
              <w:ind w:left="0" w:firstLine="0"/>
              <w:rPr>
                <w:lang w:val="fr-FR"/>
              </w:rPr>
            </w:pPr>
            <w:r w:rsidRPr="00444731">
              <w:rPr>
                <w:i/>
                <w:iCs/>
                <w:lang w:val="fr-FR"/>
              </w:rPr>
              <w:t>(</w:t>
            </w:r>
            <w:r w:rsidR="00FC346D" w:rsidRPr="00444731">
              <w:rPr>
                <w:i/>
                <w:iCs/>
                <w:lang w:val="fr-FR"/>
              </w:rPr>
              <w:t>thème à proposer par le GEST à la SC59 ou dès que possible après la SC59</w:t>
            </w:r>
            <w:r w:rsidRPr="00444731">
              <w:rPr>
                <w:i/>
                <w:iCs/>
                <w:lang w:val="fr-FR"/>
              </w:rPr>
              <w:t>)</w:t>
            </w:r>
          </w:p>
        </w:tc>
        <w:tc>
          <w:tcPr>
            <w:tcW w:w="3307" w:type="dxa"/>
          </w:tcPr>
          <w:p w:rsidR="00546830" w:rsidRPr="00444731" w:rsidRDefault="00546830" w:rsidP="00546830">
            <w:pPr>
              <w:suppressLineNumbers/>
              <w:suppressAutoHyphens/>
              <w:ind w:left="0" w:firstLine="0"/>
              <w:rPr>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546830" w:rsidRPr="00444731" w:rsidRDefault="00546830" w:rsidP="00546830">
            <w:pPr>
              <w:suppressLineNumbers/>
              <w:suppressAutoHyphens/>
              <w:ind w:left="0" w:firstLine="0"/>
              <w:rPr>
                <w:lang w:val="fr-FR"/>
              </w:rPr>
            </w:pPr>
            <w:r w:rsidRPr="00444731">
              <w:rPr>
                <w:lang w:val="fr-FR"/>
              </w:rPr>
              <w:t>NA</w:t>
            </w:r>
          </w:p>
        </w:tc>
      </w:tr>
      <w:tr w:rsidR="00746FD6" w:rsidRPr="00444731" w:rsidTr="00FC346D">
        <w:tc>
          <w:tcPr>
            <w:tcW w:w="1689" w:type="dxa"/>
          </w:tcPr>
          <w:p w:rsidR="00546830" w:rsidRPr="00444731" w:rsidRDefault="00FC346D" w:rsidP="00546830">
            <w:pPr>
              <w:suppressLineNumbers/>
              <w:suppressAutoHyphens/>
              <w:ind w:left="0" w:firstLine="0"/>
              <w:rPr>
                <w:lang w:val="fr-FR"/>
              </w:rPr>
            </w:pPr>
            <w:r w:rsidRPr="00444731">
              <w:rPr>
                <w:lang w:val="fr-FR"/>
              </w:rPr>
              <w:t xml:space="preserve">Spécialiste thème </w:t>
            </w:r>
            <w:r w:rsidR="00546830" w:rsidRPr="00444731">
              <w:rPr>
                <w:lang w:val="fr-FR"/>
              </w:rPr>
              <w:t>6</w:t>
            </w:r>
          </w:p>
        </w:tc>
        <w:tc>
          <w:tcPr>
            <w:tcW w:w="3163" w:type="dxa"/>
          </w:tcPr>
          <w:p w:rsidR="00546830" w:rsidRPr="00444731" w:rsidRDefault="00F536D0" w:rsidP="00546830">
            <w:pPr>
              <w:suppressLineNumbers/>
              <w:suppressAutoHyphens/>
              <w:ind w:left="0" w:firstLine="0"/>
              <w:rPr>
                <w:lang w:val="fr-FR"/>
              </w:rPr>
            </w:pPr>
            <w:r w:rsidRPr="00444731">
              <w:rPr>
                <w:i/>
                <w:iCs/>
                <w:lang w:val="fr-FR"/>
              </w:rPr>
              <w:t>(</w:t>
            </w:r>
            <w:r w:rsidR="00FC346D" w:rsidRPr="00444731">
              <w:rPr>
                <w:i/>
                <w:iCs/>
                <w:lang w:val="fr-FR"/>
              </w:rPr>
              <w:t>thème à proposer par le GEST à la SC59 ou dès que possible après la SC59</w:t>
            </w:r>
            <w:r w:rsidRPr="00444731">
              <w:rPr>
                <w:i/>
                <w:iCs/>
                <w:lang w:val="fr-FR"/>
              </w:rPr>
              <w:t>)</w:t>
            </w:r>
          </w:p>
        </w:tc>
        <w:tc>
          <w:tcPr>
            <w:tcW w:w="3307" w:type="dxa"/>
          </w:tcPr>
          <w:p w:rsidR="00546830" w:rsidRPr="00444731" w:rsidRDefault="00546830" w:rsidP="00546830">
            <w:pPr>
              <w:suppressLineNumbers/>
              <w:suppressAutoHyphens/>
              <w:ind w:left="0" w:firstLine="0"/>
              <w:rPr>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546830" w:rsidRPr="00444731" w:rsidRDefault="00546830" w:rsidP="00546830">
            <w:pPr>
              <w:suppressLineNumbers/>
              <w:suppressAutoHyphens/>
              <w:ind w:left="0" w:firstLine="0"/>
              <w:rPr>
                <w:lang w:val="fr-FR"/>
              </w:rPr>
            </w:pPr>
            <w:r w:rsidRPr="00444731">
              <w:rPr>
                <w:lang w:val="fr-FR"/>
              </w:rPr>
              <w:t>NA</w:t>
            </w:r>
          </w:p>
        </w:tc>
      </w:tr>
      <w:tr w:rsidR="00746FD6" w:rsidRPr="00444731" w:rsidTr="00FC346D">
        <w:tc>
          <w:tcPr>
            <w:tcW w:w="1689" w:type="dxa"/>
          </w:tcPr>
          <w:p w:rsidR="00546830" w:rsidRPr="00444731" w:rsidRDefault="00FC346D" w:rsidP="00FC346D">
            <w:pPr>
              <w:suppressLineNumbers/>
              <w:suppressAutoHyphens/>
              <w:ind w:left="0" w:firstLine="0"/>
              <w:rPr>
                <w:lang w:val="fr-FR"/>
              </w:rPr>
            </w:pPr>
            <w:r w:rsidRPr="00444731">
              <w:rPr>
                <w:lang w:val="fr-FR"/>
              </w:rPr>
              <w:t xml:space="preserve">Spécialiste </w:t>
            </w:r>
            <w:r w:rsidR="00546830" w:rsidRPr="00444731">
              <w:rPr>
                <w:lang w:val="fr-FR"/>
              </w:rPr>
              <w:t>CE</w:t>
            </w:r>
            <w:r w:rsidRPr="00444731">
              <w:rPr>
                <w:lang w:val="fr-FR"/>
              </w:rPr>
              <w:t>SP </w:t>
            </w:r>
            <w:r w:rsidR="00546830" w:rsidRPr="00444731">
              <w:rPr>
                <w:lang w:val="fr-FR"/>
              </w:rPr>
              <w:t xml:space="preserve">1 </w:t>
            </w:r>
          </w:p>
        </w:tc>
        <w:tc>
          <w:tcPr>
            <w:tcW w:w="3163" w:type="dxa"/>
          </w:tcPr>
          <w:p w:rsidR="00546830" w:rsidRPr="00444731" w:rsidRDefault="00546830" w:rsidP="00546830">
            <w:pPr>
              <w:suppressLineNumbers/>
              <w:suppressAutoHyphens/>
              <w:ind w:left="0" w:firstLine="0"/>
              <w:rPr>
                <w:lang w:val="fr-FR"/>
              </w:rPr>
            </w:pPr>
          </w:p>
        </w:tc>
        <w:tc>
          <w:tcPr>
            <w:tcW w:w="3307" w:type="dxa"/>
          </w:tcPr>
          <w:p w:rsidR="00546830" w:rsidRPr="00444731" w:rsidRDefault="00546830" w:rsidP="00546830">
            <w:pPr>
              <w:suppressLineNumbers/>
              <w:suppressAutoHyphens/>
              <w:ind w:left="0" w:firstLine="0"/>
              <w:rPr>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546830" w:rsidRPr="00444731" w:rsidRDefault="00546830" w:rsidP="00546830">
            <w:pPr>
              <w:suppressLineNumbers/>
              <w:suppressAutoHyphens/>
              <w:ind w:left="0" w:firstLine="0"/>
              <w:rPr>
                <w:lang w:val="fr-FR"/>
              </w:rPr>
            </w:pPr>
            <w:r w:rsidRPr="00444731">
              <w:rPr>
                <w:lang w:val="fr-FR"/>
              </w:rPr>
              <w:t>NA</w:t>
            </w:r>
          </w:p>
        </w:tc>
      </w:tr>
      <w:tr w:rsidR="00746FD6" w:rsidRPr="00444731" w:rsidTr="00FC346D">
        <w:tc>
          <w:tcPr>
            <w:tcW w:w="1689" w:type="dxa"/>
          </w:tcPr>
          <w:p w:rsidR="00546830" w:rsidRPr="00444731" w:rsidRDefault="00FC346D" w:rsidP="00546830">
            <w:pPr>
              <w:suppressLineNumbers/>
              <w:suppressAutoHyphens/>
              <w:ind w:left="0" w:firstLine="0"/>
              <w:rPr>
                <w:lang w:val="fr-FR"/>
              </w:rPr>
            </w:pPr>
            <w:r w:rsidRPr="00444731">
              <w:rPr>
                <w:lang w:val="fr-FR"/>
              </w:rPr>
              <w:t>Spécialiste CESP </w:t>
            </w:r>
            <w:r w:rsidR="00546830" w:rsidRPr="00444731">
              <w:rPr>
                <w:lang w:val="fr-FR"/>
              </w:rPr>
              <w:t>2</w:t>
            </w:r>
          </w:p>
        </w:tc>
        <w:tc>
          <w:tcPr>
            <w:tcW w:w="3163" w:type="dxa"/>
          </w:tcPr>
          <w:p w:rsidR="00546830" w:rsidRPr="00444731" w:rsidRDefault="00546830" w:rsidP="00546830">
            <w:pPr>
              <w:suppressLineNumbers/>
              <w:suppressAutoHyphens/>
              <w:ind w:left="0" w:firstLine="0"/>
              <w:rPr>
                <w:lang w:val="fr-FR"/>
              </w:rPr>
            </w:pPr>
          </w:p>
        </w:tc>
        <w:tc>
          <w:tcPr>
            <w:tcW w:w="3307" w:type="dxa"/>
          </w:tcPr>
          <w:p w:rsidR="00546830" w:rsidRPr="00444731" w:rsidRDefault="00546830" w:rsidP="00546830">
            <w:pPr>
              <w:suppressLineNumbers/>
              <w:suppressAutoHyphens/>
              <w:ind w:left="0" w:firstLine="0"/>
              <w:rPr>
                <w:lang w:val="fr-FR"/>
              </w:rPr>
            </w:pPr>
            <w:r w:rsidRPr="00444731">
              <w:rPr>
                <w:i/>
                <w:iCs/>
                <w:lang w:val="fr-FR"/>
              </w:rPr>
              <w:t>(</w:t>
            </w:r>
            <w:r w:rsidR="00746FD6" w:rsidRPr="00444731">
              <w:rPr>
                <w:rFonts w:cs="Calibri"/>
                <w:i/>
                <w:iCs/>
                <w:lang w:val="fr-FR"/>
              </w:rPr>
              <w:t>À</w:t>
            </w:r>
            <w:r w:rsidR="00746FD6" w:rsidRPr="00444731">
              <w:rPr>
                <w:i/>
                <w:iCs/>
                <w:lang w:val="fr-FR"/>
              </w:rPr>
              <w:t xml:space="preserve"> proposer par le GEST à la COP</w:t>
            </w:r>
            <w:r w:rsidRPr="00444731">
              <w:rPr>
                <w:i/>
                <w:iCs/>
                <w:lang w:val="fr-FR"/>
              </w:rPr>
              <w:t>)</w:t>
            </w:r>
          </w:p>
        </w:tc>
        <w:tc>
          <w:tcPr>
            <w:tcW w:w="1088" w:type="dxa"/>
          </w:tcPr>
          <w:p w:rsidR="00546830" w:rsidRPr="00444731" w:rsidRDefault="00546830" w:rsidP="00546830">
            <w:pPr>
              <w:suppressLineNumbers/>
              <w:suppressAutoHyphens/>
              <w:ind w:left="0" w:firstLine="0"/>
              <w:rPr>
                <w:lang w:val="fr-FR"/>
              </w:rPr>
            </w:pPr>
            <w:r w:rsidRPr="00444731">
              <w:rPr>
                <w:lang w:val="fr-FR"/>
              </w:rPr>
              <w:t>NA</w:t>
            </w:r>
          </w:p>
        </w:tc>
      </w:tr>
    </w:tbl>
    <w:p w:rsidR="0065237C" w:rsidRPr="00444731" w:rsidRDefault="0065237C" w:rsidP="00746FD6">
      <w:pPr>
        <w:ind w:left="0" w:firstLine="0"/>
        <w:rPr>
          <w:b/>
          <w:sz w:val="24"/>
          <w:lang w:val="fr-FR"/>
        </w:rPr>
      </w:pPr>
    </w:p>
    <w:p w:rsidR="00501798" w:rsidRPr="00444731" w:rsidRDefault="00501798" w:rsidP="00746FD6">
      <w:pPr>
        <w:ind w:left="0" w:firstLine="0"/>
        <w:rPr>
          <w:bCs/>
          <w:sz w:val="18"/>
          <w:szCs w:val="18"/>
          <w:lang w:val="fr-FR"/>
        </w:rPr>
      </w:pPr>
      <w:r w:rsidRPr="00444731">
        <w:rPr>
          <w:bCs/>
          <w:sz w:val="18"/>
          <w:szCs w:val="18"/>
          <w:lang w:val="fr-FR"/>
        </w:rPr>
        <w:t xml:space="preserve">1 </w:t>
      </w:r>
      <w:r w:rsidR="00746FD6" w:rsidRPr="00444731">
        <w:rPr>
          <w:bCs/>
          <w:sz w:val="18"/>
          <w:szCs w:val="18"/>
          <w:lang w:val="fr-FR"/>
        </w:rPr>
        <w:t xml:space="preserve">Les noms ne sont pas utilisés pour des raisons </w:t>
      </w:r>
      <w:r w:rsidR="00F37C59">
        <w:rPr>
          <w:bCs/>
          <w:sz w:val="18"/>
          <w:szCs w:val="18"/>
          <w:lang w:val="fr-FR"/>
        </w:rPr>
        <w:t>de déontologie</w:t>
      </w:r>
      <w:r w:rsidRPr="00444731">
        <w:rPr>
          <w:bCs/>
          <w:sz w:val="18"/>
          <w:szCs w:val="18"/>
          <w:lang w:val="fr-FR"/>
        </w:rPr>
        <w:t xml:space="preserve">. </w:t>
      </w:r>
      <w:r w:rsidR="00746FD6" w:rsidRPr="00444731">
        <w:rPr>
          <w:bCs/>
          <w:sz w:val="18"/>
          <w:szCs w:val="18"/>
          <w:lang w:val="fr-FR"/>
        </w:rPr>
        <w:t xml:space="preserve">Les Parties contractantes ont reçu </w:t>
      </w:r>
      <w:r w:rsidR="00F37C59" w:rsidRPr="00444731">
        <w:rPr>
          <w:bCs/>
          <w:sz w:val="18"/>
          <w:szCs w:val="18"/>
          <w:lang w:val="fr-FR"/>
        </w:rPr>
        <w:t xml:space="preserve">à la COP </w:t>
      </w:r>
      <w:r w:rsidR="00746FD6" w:rsidRPr="00444731">
        <w:rPr>
          <w:bCs/>
          <w:sz w:val="18"/>
          <w:szCs w:val="18"/>
          <w:lang w:val="fr-FR"/>
        </w:rPr>
        <w:t xml:space="preserve">des </w:t>
      </w:r>
      <w:r w:rsidR="00F37C59">
        <w:rPr>
          <w:bCs/>
          <w:sz w:val="18"/>
          <w:szCs w:val="18"/>
          <w:lang w:val="fr-FR"/>
        </w:rPr>
        <w:t>renseignements</w:t>
      </w:r>
      <w:r w:rsidR="00746FD6" w:rsidRPr="00444731">
        <w:rPr>
          <w:bCs/>
          <w:sz w:val="18"/>
          <w:szCs w:val="18"/>
          <w:lang w:val="fr-FR"/>
        </w:rPr>
        <w:t xml:space="preserve"> sur tous les candidats, dans un cadre approprié (par exemple, réunion régionale, manifestation parallèle ouverte uniquement aux Parties contractantes et/ou dans un document officieux soumis à l’examen des Parties contractantes).   </w:t>
      </w:r>
    </w:p>
    <w:p w:rsidR="003A4A59" w:rsidRPr="00444731" w:rsidRDefault="003A4A59" w:rsidP="00746FD6">
      <w:pPr>
        <w:rPr>
          <w:b/>
          <w:bCs/>
          <w:lang w:val="fr-FR"/>
        </w:rPr>
      </w:pPr>
    </w:p>
    <w:p w:rsidR="004F2F7F" w:rsidRPr="00444731" w:rsidRDefault="004F2F7F" w:rsidP="00482B6A">
      <w:pPr>
        <w:ind w:left="0" w:firstLine="0"/>
        <w:rPr>
          <w:rFonts w:asciiTheme="minorHAnsi" w:eastAsiaTheme="minorHAnsi" w:hAnsiTheme="minorHAnsi" w:cstheme="minorHAnsi"/>
          <w:b/>
          <w:bCs/>
          <w:sz w:val="24"/>
          <w:szCs w:val="24"/>
          <w:highlight w:val="green"/>
          <w:lang w:val="fr-FR"/>
        </w:rPr>
        <w:sectPr w:rsidR="004F2F7F" w:rsidRPr="00444731" w:rsidSect="0092200C">
          <w:footerReference w:type="default" r:id="rId14"/>
          <w:pgSz w:w="11906" w:h="16838"/>
          <w:pgMar w:top="1440" w:right="1440" w:bottom="1440" w:left="1440" w:header="709" w:footer="709" w:gutter="0"/>
          <w:cols w:space="708"/>
          <w:docGrid w:linePitch="360"/>
        </w:sectPr>
      </w:pPr>
    </w:p>
    <w:p w:rsidR="00482B6A" w:rsidRPr="00444731" w:rsidRDefault="00482B6A" w:rsidP="00482B6A">
      <w:pPr>
        <w:ind w:left="0" w:firstLine="0"/>
        <w:rPr>
          <w:rFonts w:asciiTheme="minorHAnsi" w:eastAsiaTheme="minorHAnsi" w:hAnsiTheme="minorHAnsi" w:cstheme="minorHAnsi"/>
          <w:b/>
          <w:bCs/>
          <w:sz w:val="24"/>
          <w:szCs w:val="24"/>
          <w:lang w:val="fr-FR"/>
        </w:rPr>
      </w:pPr>
      <w:r w:rsidRPr="00444731">
        <w:rPr>
          <w:rFonts w:asciiTheme="minorHAnsi" w:eastAsiaTheme="minorHAnsi" w:hAnsiTheme="minorHAnsi" w:cstheme="minorHAnsi"/>
          <w:b/>
          <w:bCs/>
          <w:sz w:val="24"/>
          <w:szCs w:val="24"/>
          <w:lang w:val="fr-FR"/>
        </w:rPr>
        <w:lastRenderedPageBreak/>
        <w:t>Annex</w:t>
      </w:r>
      <w:r w:rsidR="00F37C59">
        <w:rPr>
          <w:rFonts w:asciiTheme="minorHAnsi" w:eastAsiaTheme="minorHAnsi" w:hAnsiTheme="minorHAnsi" w:cstheme="minorHAnsi"/>
          <w:b/>
          <w:bCs/>
          <w:sz w:val="24"/>
          <w:szCs w:val="24"/>
          <w:lang w:val="fr-FR"/>
        </w:rPr>
        <w:t>e</w:t>
      </w:r>
      <w:r w:rsidRPr="00444731">
        <w:rPr>
          <w:rFonts w:asciiTheme="minorHAnsi" w:eastAsiaTheme="minorHAnsi" w:hAnsiTheme="minorHAnsi" w:cstheme="minorHAnsi"/>
          <w:b/>
          <w:bCs/>
          <w:sz w:val="24"/>
          <w:szCs w:val="24"/>
          <w:lang w:val="fr-FR"/>
        </w:rPr>
        <w:t xml:space="preserve"> 2</w:t>
      </w:r>
    </w:p>
    <w:p w:rsidR="00482B6A" w:rsidRPr="00444731" w:rsidRDefault="00FC346D" w:rsidP="00482B6A">
      <w:pPr>
        <w:ind w:left="0" w:firstLine="0"/>
        <w:rPr>
          <w:rFonts w:asciiTheme="minorHAnsi" w:eastAsia="Times New Roman" w:hAnsiTheme="minorHAnsi" w:cstheme="minorHAnsi"/>
          <w:b/>
          <w:bCs/>
          <w:sz w:val="24"/>
          <w:szCs w:val="24"/>
          <w:lang w:val="fr-FR" w:eastAsia="en-GB"/>
        </w:rPr>
      </w:pPr>
      <w:r w:rsidRPr="00444731">
        <w:rPr>
          <w:rFonts w:asciiTheme="minorHAnsi" w:eastAsia="Times New Roman" w:hAnsiTheme="minorHAnsi" w:cstheme="minorHAnsi"/>
          <w:b/>
          <w:bCs/>
          <w:sz w:val="24"/>
          <w:szCs w:val="24"/>
          <w:lang w:val="fr-FR" w:eastAsia="en-GB"/>
        </w:rPr>
        <w:t>Programme de travail scientifique et technique de la Convention de Ramsar</w:t>
      </w:r>
    </w:p>
    <w:p w:rsidR="00482B6A" w:rsidRPr="00444731" w:rsidRDefault="00482B6A" w:rsidP="00482B6A">
      <w:pPr>
        <w:ind w:left="0" w:firstLine="0"/>
        <w:jc w:val="center"/>
        <w:rPr>
          <w:rFonts w:asciiTheme="minorHAnsi" w:eastAsia="Times New Roman" w:hAnsiTheme="minorHAnsi" w:cstheme="minorHAnsi"/>
          <w:b/>
          <w:bCs/>
          <w:sz w:val="24"/>
          <w:szCs w:val="24"/>
          <w:highlight w:val="lightGray"/>
          <w:lang w:val="fr-FR" w:eastAsia="en-GB"/>
        </w:rPr>
      </w:pPr>
    </w:p>
    <w:p w:rsidR="00482B6A" w:rsidRPr="00444731" w:rsidRDefault="00482B6A" w:rsidP="00482B6A">
      <w:pPr>
        <w:suppressLineNumbers/>
        <w:suppressAutoHyphens/>
        <w:ind w:left="367" w:hanging="367"/>
        <w:rPr>
          <w:bCs/>
          <w:lang w:val="fr-FR"/>
        </w:rPr>
      </w:pPr>
      <w:bookmarkStart w:id="6" w:name="_Hlk95657846"/>
      <w:r w:rsidRPr="00444731">
        <w:rPr>
          <w:lang w:val="fr-FR"/>
        </w:rPr>
        <w:t>1.</w:t>
      </w:r>
      <w:r w:rsidRPr="00444731">
        <w:rPr>
          <w:lang w:val="fr-FR"/>
        </w:rPr>
        <w:tab/>
      </w:r>
      <w:r w:rsidR="00FC346D" w:rsidRPr="00444731">
        <w:rPr>
          <w:lang w:val="fr-FR"/>
        </w:rPr>
        <w:t>Le GEST a effectué des travaux préparatoires et proposé un programme de travail ST pour la période entre la COP14 et la COP15. Les priorités du GEST se fondaient sur les arguments les plus solides en faveur d’une adéquati</w:t>
      </w:r>
      <w:r w:rsidR="00F37C59">
        <w:rPr>
          <w:lang w:val="fr-FR"/>
        </w:rPr>
        <w:t xml:space="preserve">on </w:t>
      </w:r>
      <w:r w:rsidR="00854588">
        <w:rPr>
          <w:lang w:val="fr-FR"/>
        </w:rPr>
        <w:t>entre</w:t>
      </w:r>
      <w:r w:rsidR="00F37C59">
        <w:rPr>
          <w:lang w:val="fr-FR"/>
        </w:rPr>
        <w:t xml:space="preserve"> le plan stratégique, </w:t>
      </w:r>
      <w:r w:rsidR="00FC346D" w:rsidRPr="00444731">
        <w:rPr>
          <w:lang w:val="fr-FR"/>
        </w:rPr>
        <w:t>ce qui avait été demandé par la C</w:t>
      </w:r>
      <w:r w:rsidR="00F37C59">
        <w:rPr>
          <w:lang w:val="fr-FR"/>
        </w:rPr>
        <w:t xml:space="preserve">OP </w:t>
      </w:r>
      <w:r w:rsidR="00FC346D" w:rsidRPr="00444731">
        <w:rPr>
          <w:lang w:val="fr-FR"/>
        </w:rPr>
        <w:t xml:space="preserve">dans des résolutions valables et ce que le GEST </w:t>
      </w:r>
      <w:r w:rsidR="00F37C59">
        <w:rPr>
          <w:lang w:val="fr-FR"/>
        </w:rPr>
        <w:t>avait jugé</w:t>
      </w:r>
      <w:r w:rsidR="00693737">
        <w:rPr>
          <w:lang w:val="fr-FR"/>
        </w:rPr>
        <w:t xml:space="preserve"> utile et suggéré</w:t>
      </w:r>
      <w:r w:rsidR="00FC346D" w:rsidRPr="00444731">
        <w:rPr>
          <w:lang w:val="fr-FR"/>
        </w:rPr>
        <w:t xml:space="preserve"> à la Conférence des Parties</w:t>
      </w:r>
      <w:r w:rsidRPr="00444731">
        <w:rPr>
          <w:lang w:val="fr-FR"/>
        </w:rPr>
        <w:t>.</w:t>
      </w:r>
    </w:p>
    <w:bookmarkEnd w:id="6"/>
    <w:p w:rsidR="00482B6A" w:rsidRPr="00444731" w:rsidRDefault="00482B6A" w:rsidP="00482B6A">
      <w:pPr>
        <w:rPr>
          <w:lang w:val="fr-FR"/>
        </w:rPr>
      </w:pPr>
    </w:p>
    <w:p w:rsidR="00482B6A" w:rsidRPr="00444731" w:rsidRDefault="00482B6A" w:rsidP="00482B6A">
      <w:pPr>
        <w:suppressLineNumbers/>
        <w:suppressAutoHyphens/>
        <w:ind w:left="367" w:hanging="367"/>
        <w:rPr>
          <w:bCs/>
          <w:lang w:val="fr-FR"/>
        </w:rPr>
      </w:pPr>
      <w:r w:rsidRPr="00444731">
        <w:rPr>
          <w:lang w:val="fr-FR"/>
        </w:rPr>
        <w:t>2.</w:t>
      </w:r>
      <w:r w:rsidRPr="00444731">
        <w:rPr>
          <w:lang w:val="fr-FR"/>
        </w:rPr>
        <w:tab/>
      </w:r>
      <w:r w:rsidR="00485C66">
        <w:rPr>
          <w:rFonts w:cs="Calibri"/>
          <w:lang w:val="fr-FR"/>
        </w:rPr>
        <w:t>À</w:t>
      </w:r>
      <w:r w:rsidR="00854588">
        <w:rPr>
          <w:rFonts w:cs="Calibri"/>
          <w:lang w:val="fr-FR"/>
        </w:rPr>
        <w:t xml:space="preserve"> </w:t>
      </w:r>
      <w:r w:rsidR="00FC346D" w:rsidRPr="00444731">
        <w:rPr>
          <w:lang w:val="fr-FR"/>
        </w:rPr>
        <w:t>la COP14, le programme de travail a été légèrement adapté en fonction du résultat des négociations. Les tâches sont triées par priorités</w:t>
      </w:r>
      <w:r w:rsidR="00D36B56" w:rsidRPr="00444731">
        <w:rPr>
          <w:lang w:val="fr-FR"/>
        </w:rPr>
        <w:t>.</w:t>
      </w:r>
    </w:p>
    <w:p w:rsidR="00482B6A" w:rsidRPr="00444731" w:rsidRDefault="00482B6A" w:rsidP="00482B6A">
      <w:pPr>
        <w:rPr>
          <w:i/>
          <w:iCs/>
          <w:lang w:val="fr-FR"/>
        </w:rPr>
      </w:pPr>
    </w:p>
    <w:p w:rsidR="00482B6A" w:rsidRPr="00444731" w:rsidRDefault="00FC346D" w:rsidP="00482B6A">
      <w:pPr>
        <w:rPr>
          <w:i/>
          <w:iCs/>
          <w:lang w:val="fr-FR"/>
        </w:rPr>
      </w:pPr>
      <w:r w:rsidRPr="00444731">
        <w:rPr>
          <w:i/>
          <w:iCs/>
          <w:highlight w:val="yellow"/>
          <w:lang w:val="fr-FR"/>
        </w:rPr>
        <w:t>Si possi</w:t>
      </w:r>
      <w:r w:rsidR="00E60F08" w:rsidRPr="00444731">
        <w:rPr>
          <w:i/>
          <w:iCs/>
          <w:highlight w:val="yellow"/>
          <w:lang w:val="fr-FR"/>
        </w:rPr>
        <w:t xml:space="preserve">ble, le programme de travail </w:t>
      </w:r>
      <w:r w:rsidRPr="00444731">
        <w:rPr>
          <w:i/>
          <w:iCs/>
          <w:highlight w:val="yellow"/>
          <w:lang w:val="fr-FR"/>
        </w:rPr>
        <w:t>ST ou les domaines thématiques seront intégrés ici au début de l'été. Pour l'instant, ce ne sont que des exemples</w:t>
      </w:r>
      <w:r w:rsidR="00482B6A" w:rsidRPr="00444731">
        <w:rPr>
          <w:i/>
          <w:iCs/>
          <w:highlight w:val="yellow"/>
          <w:lang w:val="fr-FR"/>
        </w:rPr>
        <w:t>.</w:t>
      </w:r>
    </w:p>
    <w:p w:rsidR="00482B6A" w:rsidRPr="00444731" w:rsidRDefault="00482B6A" w:rsidP="00482B6A">
      <w:pPr>
        <w:ind w:left="0" w:firstLine="0"/>
        <w:rPr>
          <w:rFonts w:asciiTheme="minorHAnsi" w:eastAsia="Times New Roman" w:hAnsiTheme="minorHAnsi" w:cstheme="minorHAnsi"/>
          <w:b/>
          <w:bCs/>
          <w:lang w:val="fr-FR" w:eastAsia="en-GB"/>
        </w:rPr>
      </w:pPr>
    </w:p>
    <w:p w:rsidR="00482B6A" w:rsidRPr="00444731" w:rsidRDefault="00482B6A" w:rsidP="00482B6A">
      <w:pPr>
        <w:ind w:left="0" w:firstLine="0"/>
        <w:rPr>
          <w:rFonts w:asciiTheme="minorHAnsi" w:eastAsia="Times New Roman" w:hAnsiTheme="minorHAnsi" w:cstheme="minorHAnsi"/>
          <w:b/>
          <w:bCs/>
          <w:lang w:val="fr-FR" w:eastAsia="en-GB"/>
        </w:rPr>
      </w:pPr>
    </w:p>
    <w:tbl>
      <w:tblPr>
        <w:tblStyle w:val="Tabellrutnt1"/>
        <w:tblW w:w="4966" w:type="pct"/>
        <w:tblLook w:val="04A0" w:firstRow="1" w:lastRow="0" w:firstColumn="1" w:lastColumn="0" w:noHBand="0" w:noVBand="1"/>
      </w:tblPr>
      <w:tblGrid>
        <w:gridCol w:w="2733"/>
        <w:gridCol w:w="6769"/>
        <w:gridCol w:w="1442"/>
        <w:gridCol w:w="1439"/>
        <w:gridCol w:w="1695"/>
      </w:tblGrid>
      <w:tr w:rsidR="003723F0" w:rsidRPr="00444731" w:rsidTr="00B9082E">
        <w:tc>
          <w:tcPr>
            <w:tcW w:w="971" w:type="pct"/>
          </w:tcPr>
          <w:p w:rsidR="003723F0" w:rsidRPr="00444731" w:rsidRDefault="00E60F08" w:rsidP="005A6E0F">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Le GCST</w:t>
            </w:r>
          </w:p>
        </w:tc>
        <w:tc>
          <w:tcPr>
            <w:tcW w:w="2404" w:type="pct"/>
          </w:tcPr>
          <w:p w:rsidR="003723F0" w:rsidRPr="00444731" w:rsidRDefault="00E60F08" w:rsidP="005A6E0F">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Tâches</w:t>
            </w:r>
          </w:p>
        </w:tc>
        <w:tc>
          <w:tcPr>
            <w:tcW w:w="512" w:type="pct"/>
          </w:tcPr>
          <w:p w:rsidR="003723F0" w:rsidRPr="00444731" w:rsidRDefault="003723F0" w:rsidP="003723F0">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Source</w:t>
            </w:r>
          </w:p>
        </w:tc>
        <w:tc>
          <w:tcPr>
            <w:tcW w:w="511" w:type="pct"/>
          </w:tcPr>
          <w:p w:rsidR="003723F0" w:rsidRPr="00444731" w:rsidRDefault="00E60F08" w:rsidP="00B9082E">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Priorité</w:t>
            </w:r>
          </w:p>
          <w:p w:rsidR="003723F0" w:rsidRPr="00444731" w:rsidRDefault="003723F0" w:rsidP="00B9082E">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1-5</w:t>
            </w:r>
          </w:p>
          <w:p w:rsidR="003723F0" w:rsidRPr="00444731" w:rsidRDefault="003723F0" w:rsidP="00E60F08">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w:t>
            </w:r>
            <w:r w:rsidR="00E60F08" w:rsidRPr="00444731">
              <w:rPr>
                <w:rFonts w:asciiTheme="minorHAnsi" w:eastAsia="Times New Roman" w:hAnsiTheme="minorHAnsi"/>
                <w:b/>
                <w:sz w:val="24"/>
                <w:szCs w:val="24"/>
                <w:lang w:val="fr-FR" w:eastAsia="en-GB"/>
              </w:rPr>
              <w:t>haute-faible</w:t>
            </w:r>
            <w:r w:rsidRPr="00444731">
              <w:rPr>
                <w:rFonts w:asciiTheme="minorHAnsi" w:eastAsia="Times New Roman" w:hAnsiTheme="minorHAnsi"/>
                <w:b/>
                <w:sz w:val="24"/>
                <w:szCs w:val="24"/>
                <w:lang w:val="fr-FR" w:eastAsia="en-GB"/>
              </w:rPr>
              <w:t>)</w:t>
            </w:r>
          </w:p>
        </w:tc>
        <w:tc>
          <w:tcPr>
            <w:tcW w:w="602" w:type="pct"/>
          </w:tcPr>
          <w:p w:rsidR="003723F0" w:rsidRPr="00444731" w:rsidRDefault="00E60F08" w:rsidP="00B9082E">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 xml:space="preserve">Financements requis, en </w:t>
            </w:r>
            <w:r w:rsidR="003723F0" w:rsidRPr="00444731">
              <w:rPr>
                <w:rFonts w:asciiTheme="minorHAnsi" w:eastAsia="Times New Roman" w:hAnsiTheme="minorHAnsi"/>
                <w:b/>
                <w:sz w:val="24"/>
                <w:szCs w:val="24"/>
                <w:lang w:val="fr-FR" w:eastAsia="en-GB"/>
              </w:rPr>
              <w:t>CHF</w:t>
            </w:r>
          </w:p>
          <w:p w:rsidR="003723F0" w:rsidRPr="00444731" w:rsidRDefault="003723F0" w:rsidP="00482B6A">
            <w:pPr>
              <w:jc w:val="center"/>
              <w:rPr>
                <w:rFonts w:asciiTheme="minorHAnsi" w:eastAsia="Times New Roman" w:hAnsiTheme="minorHAnsi"/>
                <w:b/>
                <w:sz w:val="24"/>
                <w:szCs w:val="24"/>
                <w:lang w:val="fr-FR" w:eastAsia="en-GB"/>
              </w:rPr>
            </w:pPr>
          </w:p>
        </w:tc>
      </w:tr>
      <w:tr w:rsidR="003723F0" w:rsidRPr="00444731" w:rsidTr="00B9082E">
        <w:trPr>
          <w:trHeight w:val="746"/>
        </w:trPr>
        <w:tc>
          <w:tcPr>
            <w:tcW w:w="971" w:type="pct"/>
          </w:tcPr>
          <w:p w:rsidR="003723F0" w:rsidRPr="00444731" w:rsidRDefault="00E60F08" w:rsidP="005A6E0F">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Le GCST</w:t>
            </w:r>
          </w:p>
        </w:tc>
        <w:tc>
          <w:tcPr>
            <w:tcW w:w="2404" w:type="pct"/>
          </w:tcPr>
          <w:p w:rsidR="003723F0" w:rsidRPr="00444731" w:rsidRDefault="003723F0" w:rsidP="005A6E0F">
            <w:pPr>
              <w:rPr>
                <w:rFonts w:asciiTheme="minorHAnsi" w:eastAsia="Times New Roman" w:hAnsiTheme="minorHAnsi"/>
                <w:i/>
                <w:iCs/>
                <w:lang w:val="fr-FR" w:eastAsia="en-GB"/>
              </w:rPr>
            </w:pPr>
          </w:p>
        </w:tc>
        <w:tc>
          <w:tcPr>
            <w:tcW w:w="512" w:type="pct"/>
          </w:tcPr>
          <w:p w:rsidR="003723F0" w:rsidRPr="00444731" w:rsidRDefault="00D36B56" w:rsidP="003723F0">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 xml:space="preserve">Res. </w:t>
            </w:r>
            <w:r w:rsidR="00F3167B" w:rsidRPr="00444731">
              <w:rPr>
                <w:rFonts w:asciiTheme="minorHAnsi" w:eastAsia="Times New Roman" w:hAnsiTheme="minorHAnsi"/>
                <w:i/>
                <w:iCs/>
                <w:lang w:val="fr-FR" w:eastAsia="en-GB"/>
              </w:rPr>
              <w:t>¤¤</w:t>
            </w:r>
            <w:r w:rsidRPr="00444731">
              <w:rPr>
                <w:rFonts w:asciiTheme="minorHAnsi" w:eastAsia="Times New Roman" w:hAnsiTheme="minorHAnsi"/>
                <w:i/>
                <w:iCs/>
                <w:lang w:val="fr-FR" w:eastAsia="en-GB"/>
              </w:rPr>
              <w:t>.</w:t>
            </w:r>
            <w:r w:rsidR="00F3167B" w:rsidRPr="00444731">
              <w:rPr>
                <w:rFonts w:asciiTheme="minorHAnsi" w:eastAsia="Times New Roman" w:hAnsiTheme="minorHAnsi"/>
                <w:i/>
                <w:iCs/>
                <w:lang w:val="fr-FR" w:eastAsia="en-GB"/>
              </w:rPr>
              <w:t>¤¤</w:t>
            </w:r>
          </w:p>
        </w:tc>
        <w:tc>
          <w:tcPr>
            <w:tcW w:w="511" w:type="pct"/>
          </w:tcPr>
          <w:p w:rsidR="003723F0" w:rsidRPr="00444731" w:rsidRDefault="003723F0" w:rsidP="004F2F7F">
            <w:pPr>
              <w:jc w:val="center"/>
              <w:rPr>
                <w:rFonts w:asciiTheme="minorHAnsi" w:eastAsia="Times New Roman" w:hAnsiTheme="minorHAnsi"/>
                <w:i/>
                <w:iCs/>
                <w:lang w:val="fr-FR" w:eastAsia="en-GB"/>
              </w:rPr>
            </w:pPr>
            <w:r w:rsidRPr="00444731">
              <w:rPr>
                <w:rFonts w:asciiTheme="minorHAnsi" w:eastAsia="Times New Roman" w:hAnsiTheme="minorHAnsi"/>
                <w:i/>
                <w:iCs/>
                <w:lang w:val="fr-FR" w:eastAsia="en-GB"/>
              </w:rPr>
              <w:t>1</w:t>
            </w:r>
          </w:p>
        </w:tc>
        <w:tc>
          <w:tcPr>
            <w:tcW w:w="602" w:type="pct"/>
          </w:tcPr>
          <w:p w:rsidR="003723F0" w:rsidRPr="00444731" w:rsidRDefault="00E60F08" w:rsidP="004F2F7F">
            <w:pPr>
              <w:jc w:val="center"/>
              <w:rPr>
                <w:rFonts w:asciiTheme="minorHAnsi" w:eastAsia="Times New Roman" w:hAnsiTheme="minorHAnsi"/>
                <w:i/>
                <w:iCs/>
                <w:lang w:val="fr-FR" w:eastAsia="en-GB"/>
              </w:rPr>
            </w:pPr>
            <w:r w:rsidRPr="00444731">
              <w:rPr>
                <w:rFonts w:asciiTheme="minorHAnsi" w:eastAsia="Times New Roman" w:hAnsiTheme="minorHAnsi"/>
                <w:i/>
                <w:iCs/>
                <w:lang w:val="fr-FR" w:eastAsia="en-GB"/>
              </w:rPr>
              <w:t>Aucun</w:t>
            </w:r>
          </w:p>
        </w:tc>
      </w:tr>
      <w:tr w:rsidR="003723F0" w:rsidRPr="00444731" w:rsidTr="00B9082E">
        <w:trPr>
          <w:trHeight w:val="746"/>
        </w:trPr>
        <w:tc>
          <w:tcPr>
            <w:tcW w:w="971" w:type="pct"/>
          </w:tcPr>
          <w:p w:rsidR="003723F0" w:rsidRPr="00444731" w:rsidRDefault="00E60F08" w:rsidP="005A6E0F">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Le GCST</w:t>
            </w:r>
            <w:r w:rsidR="003723F0" w:rsidRPr="00444731">
              <w:rPr>
                <w:rFonts w:asciiTheme="minorHAnsi" w:eastAsia="Times New Roman" w:hAnsiTheme="minorHAnsi"/>
                <w:i/>
                <w:iCs/>
                <w:lang w:val="fr-FR" w:eastAsia="en-GB"/>
              </w:rPr>
              <w:t xml:space="preserve"> </w:t>
            </w:r>
          </w:p>
        </w:tc>
        <w:tc>
          <w:tcPr>
            <w:tcW w:w="2404" w:type="pct"/>
          </w:tcPr>
          <w:p w:rsidR="003723F0" w:rsidRPr="00444731" w:rsidRDefault="00E60F08" w:rsidP="005A6E0F">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Réunions en présentiel</w:t>
            </w:r>
          </w:p>
        </w:tc>
        <w:tc>
          <w:tcPr>
            <w:tcW w:w="512" w:type="pct"/>
          </w:tcPr>
          <w:p w:rsidR="003723F0" w:rsidRPr="00444731" w:rsidRDefault="003723F0" w:rsidP="003723F0">
            <w:pPr>
              <w:rPr>
                <w:rFonts w:asciiTheme="minorHAnsi" w:eastAsia="Times New Roman" w:hAnsiTheme="minorHAnsi"/>
                <w:i/>
                <w:iCs/>
                <w:lang w:val="fr-FR" w:eastAsia="en-GB"/>
              </w:rPr>
            </w:pPr>
          </w:p>
        </w:tc>
        <w:tc>
          <w:tcPr>
            <w:tcW w:w="511" w:type="pct"/>
          </w:tcPr>
          <w:p w:rsidR="003723F0" w:rsidRPr="00444731" w:rsidRDefault="003723F0" w:rsidP="004F2F7F">
            <w:pPr>
              <w:jc w:val="center"/>
              <w:rPr>
                <w:rFonts w:asciiTheme="minorHAnsi" w:eastAsia="Times New Roman" w:hAnsiTheme="minorHAnsi"/>
                <w:i/>
                <w:iCs/>
                <w:lang w:val="fr-FR" w:eastAsia="en-GB"/>
              </w:rPr>
            </w:pPr>
          </w:p>
        </w:tc>
        <w:tc>
          <w:tcPr>
            <w:tcW w:w="602" w:type="pct"/>
          </w:tcPr>
          <w:p w:rsidR="003723F0" w:rsidRPr="00444731" w:rsidRDefault="00F3167B" w:rsidP="004F2F7F">
            <w:pPr>
              <w:jc w:val="center"/>
              <w:rPr>
                <w:rFonts w:asciiTheme="minorHAnsi" w:eastAsia="Times New Roman" w:hAnsiTheme="minorHAnsi"/>
                <w:i/>
                <w:iCs/>
                <w:lang w:val="fr-FR" w:eastAsia="en-GB"/>
              </w:rPr>
            </w:pPr>
            <w:r w:rsidRPr="00444731">
              <w:rPr>
                <w:rFonts w:asciiTheme="minorHAnsi" w:eastAsia="Times New Roman" w:hAnsiTheme="minorHAnsi"/>
                <w:i/>
                <w:iCs/>
                <w:lang w:val="fr-FR" w:eastAsia="en-GB"/>
              </w:rPr>
              <w:t>¤¤.¤¤</w:t>
            </w:r>
          </w:p>
        </w:tc>
      </w:tr>
    </w:tbl>
    <w:p w:rsidR="00482B6A" w:rsidRPr="00444731" w:rsidRDefault="00482B6A" w:rsidP="00482B6A">
      <w:pPr>
        <w:suppressLineNumbers/>
        <w:suppressAutoHyphens/>
        <w:rPr>
          <w:rFonts w:cs="Arial"/>
          <w:lang w:val="fr-FR"/>
        </w:rPr>
      </w:pPr>
    </w:p>
    <w:p w:rsidR="004F2F7F" w:rsidRPr="00444731" w:rsidRDefault="004F2F7F" w:rsidP="004F2F7F">
      <w:pPr>
        <w:ind w:left="0" w:firstLine="0"/>
        <w:rPr>
          <w:rFonts w:asciiTheme="minorHAnsi" w:eastAsia="Times New Roman" w:hAnsiTheme="minorHAnsi" w:cstheme="minorHAnsi"/>
          <w:b/>
          <w:bCs/>
          <w:lang w:val="fr-FR" w:eastAsia="en-GB"/>
        </w:rPr>
      </w:pPr>
    </w:p>
    <w:tbl>
      <w:tblPr>
        <w:tblStyle w:val="Tabellrutnt1"/>
        <w:tblW w:w="4966" w:type="pct"/>
        <w:tblLook w:val="04A0" w:firstRow="1" w:lastRow="0" w:firstColumn="1" w:lastColumn="0" w:noHBand="0" w:noVBand="1"/>
      </w:tblPr>
      <w:tblGrid>
        <w:gridCol w:w="2733"/>
        <w:gridCol w:w="6769"/>
        <w:gridCol w:w="1442"/>
        <w:gridCol w:w="1439"/>
        <w:gridCol w:w="1695"/>
      </w:tblGrid>
      <w:tr w:rsidR="003723F0" w:rsidRPr="00444731" w:rsidTr="00B9082E">
        <w:tc>
          <w:tcPr>
            <w:tcW w:w="971" w:type="pct"/>
          </w:tcPr>
          <w:p w:rsidR="003723F0" w:rsidRPr="00444731" w:rsidRDefault="00E60F08" w:rsidP="00E60F08">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Les GTST sur</w:t>
            </w:r>
            <w:r w:rsidR="003723F0" w:rsidRPr="00444731">
              <w:rPr>
                <w:rFonts w:asciiTheme="minorHAnsi" w:eastAsia="Times New Roman" w:hAnsiTheme="minorHAnsi"/>
                <w:b/>
                <w:sz w:val="24"/>
                <w:szCs w:val="24"/>
                <w:lang w:val="fr-FR" w:eastAsia="en-GB"/>
              </w:rPr>
              <w:t>…</w:t>
            </w:r>
          </w:p>
        </w:tc>
        <w:tc>
          <w:tcPr>
            <w:tcW w:w="2404" w:type="pct"/>
          </w:tcPr>
          <w:p w:rsidR="003723F0" w:rsidRPr="00444731" w:rsidRDefault="00E60F08" w:rsidP="005A6E0F">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Tâches</w:t>
            </w:r>
          </w:p>
        </w:tc>
        <w:tc>
          <w:tcPr>
            <w:tcW w:w="512" w:type="pct"/>
          </w:tcPr>
          <w:p w:rsidR="003723F0" w:rsidRPr="00444731" w:rsidRDefault="003723F0" w:rsidP="003723F0">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Source</w:t>
            </w:r>
          </w:p>
        </w:tc>
        <w:tc>
          <w:tcPr>
            <w:tcW w:w="511" w:type="pct"/>
          </w:tcPr>
          <w:p w:rsidR="00E60F08" w:rsidRPr="00444731" w:rsidRDefault="00E60F08" w:rsidP="00E60F08">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Priorité</w:t>
            </w:r>
          </w:p>
          <w:p w:rsidR="00E60F08" w:rsidRPr="00444731" w:rsidRDefault="00E60F08" w:rsidP="00E60F08">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1-5</w:t>
            </w:r>
          </w:p>
          <w:p w:rsidR="003723F0" w:rsidRPr="00444731" w:rsidRDefault="00E60F08" w:rsidP="00E60F08">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(haute-faible)</w:t>
            </w:r>
          </w:p>
        </w:tc>
        <w:tc>
          <w:tcPr>
            <w:tcW w:w="602" w:type="pct"/>
          </w:tcPr>
          <w:p w:rsidR="00E60F08" w:rsidRPr="00444731" w:rsidRDefault="00E60F08" w:rsidP="00E60F08">
            <w:pPr>
              <w:jc w:val="center"/>
              <w:rPr>
                <w:rFonts w:asciiTheme="minorHAnsi" w:eastAsia="Times New Roman" w:hAnsiTheme="minorHAnsi"/>
                <w:b/>
                <w:sz w:val="24"/>
                <w:szCs w:val="24"/>
                <w:lang w:val="fr-FR" w:eastAsia="en-GB"/>
              </w:rPr>
            </w:pPr>
            <w:r w:rsidRPr="00444731">
              <w:rPr>
                <w:rFonts w:asciiTheme="minorHAnsi" w:eastAsia="Times New Roman" w:hAnsiTheme="minorHAnsi"/>
                <w:b/>
                <w:sz w:val="24"/>
                <w:szCs w:val="24"/>
                <w:lang w:val="fr-FR" w:eastAsia="en-GB"/>
              </w:rPr>
              <w:t>Financements requis, en CHF</w:t>
            </w:r>
          </w:p>
          <w:p w:rsidR="003723F0" w:rsidRPr="00444731" w:rsidRDefault="003723F0" w:rsidP="005A6E0F">
            <w:pPr>
              <w:jc w:val="center"/>
              <w:rPr>
                <w:rFonts w:asciiTheme="minorHAnsi" w:eastAsia="Times New Roman" w:hAnsiTheme="minorHAnsi"/>
                <w:b/>
                <w:sz w:val="24"/>
                <w:szCs w:val="24"/>
                <w:lang w:val="fr-FR" w:eastAsia="en-GB"/>
              </w:rPr>
            </w:pPr>
          </w:p>
        </w:tc>
      </w:tr>
      <w:tr w:rsidR="003723F0" w:rsidRPr="00444731" w:rsidTr="00B9082E">
        <w:tc>
          <w:tcPr>
            <w:tcW w:w="971" w:type="pct"/>
          </w:tcPr>
          <w:p w:rsidR="003723F0" w:rsidRPr="00444731" w:rsidRDefault="00E60F08" w:rsidP="00E60F08">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tourbières</w:t>
            </w:r>
          </w:p>
        </w:tc>
        <w:tc>
          <w:tcPr>
            <w:tcW w:w="2404" w:type="pct"/>
          </w:tcPr>
          <w:p w:rsidR="003723F0" w:rsidRPr="00444731" w:rsidRDefault="003723F0" w:rsidP="003723F0">
            <w:pPr>
              <w:rPr>
                <w:rFonts w:asciiTheme="minorHAnsi" w:eastAsia="Times New Roman" w:hAnsiTheme="minorHAnsi" w:cs="Helvetica"/>
                <w:i/>
                <w:iCs/>
                <w:color w:val="262626"/>
                <w:lang w:val="fr-FR" w:eastAsia="en-GB"/>
              </w:rPr>
            </w:pPr>
          </w:p>
        </w:tc>
        <w:tc>
          <w:tcPr>
            <w:tcW w:w="512" w:type="pct"/>
          </w:tcPr>
          <w:p w:rsidR="003723F0" w:rsidRPr="00444731" w:rsidRDefault="003723F0" w:rsidP="003723F0">
            <w:pPr>
              <w:rPr>
                <w:rFonts w:asciiTheme="minorHAnsi" w:eastAsia="Times New Roman" w:hAnsiTheme="minorHAnsi" w:cs="Helvetica"/>
                <w:i/>
                <w:iCs/>
                <w:color w:val="262626"/>
                <w:lang w:val="fr-FR" w:eastAsia="en-GB"/>
              </w:rPr>
            </w:pPr>
          </w:p>
        </w:tc>
        <w:tc>
          <w:tcPr>
            <w:tcW w:w="511" w:type="pct"/>
          </w:tcPr>
          <w:p w:rsidR="003723F0" w:rsidRPr="00444731" w:rsidRDefault="003723F0" w:rsidP="003723F0">
            <w:pPr>
              <w:jc w:val="center"/>
              <w:rPr>
                <w:rFonts w:asciiTheme="minorHAnsi" w:eastAsia="Times New Roman" w:hAnsiTheme="minorHAnsi" w:cs="Helvetica"/>
                <w:i/>
                <w:iCs/>
                <w:color w:val="262626"/>
                <w:lang w:val="fr-FR" w:eastAsia="en-GB"/>
              </w:rPr>
            </w:pPr>
          </w:p>
        </w:tc>
        <w:tc>
          <w:tcPr>
            <w:tcW w:w="602" w:type="pct"/>
          </w:tcPr>
          <w:p w:rsidR="003723F0" w:rsidRPr="00444731" w:rsidRDefault="003723F0" w:rsidP="003723F0">
            <w:pPr>
              <w:jc w:val="center"/>
              <w:rPr>
                <w:rFonts w:asciiTheme="minorHAnsi" w:eastAsia="Times New Roman" w:hAnsiTheme="minorHAnsi" w:cs="Helvetica"/>
                <w:i/>
                <w:iCs/>
                <w:color w:val="262626"/>
                <w:lang w:val="fr-FR" w:eastAsia="en-GB"/>
              </w:rPr>
            </w:pPr>
          </w:p>
        </w:tc>
      </w:tr>
      <w:tr w:rsidR="003723F0" w:rsidRPr="00444731" w:rsidTr="00B9082E">
        <w:tc>
          <w:tcPr>
            <w:tcW w:w="971" w:type="pct"/>
          </w:tcPr>
          <w:p w:rsidR="003723F0" w:rsidRPr="00444731" w:rsidRDefault="00E60F08" w:rsidP="003723F0">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tourbière</w:t>
            </w:r>
            <w:r w:rsidR="003723F0" w:rsidRPr="00444731">
              <w:rPr>
                <w:rFonts w:asciiTheme="minorHAnsi" w:eastAsia="Times New Roman" w:hAnsiTheme="minorHAnsi"/>
                <w:i/>
                <w:iCs/>
                <w:lang w:val="fr-FR" w:eastAsia="en-GB"/>
              </w:rPr>
              <w:t>s</w:t>
            </w:r>
          </w:p>
        </w:tc>
        <w:tc>
          <w:tcPr>
            <w:tcW w:w="2404" w:type="pct"/>
          </w:tcPr>
          <w:p w:rsidR="003723F0" w:rsidRPr="00444731" w:rsidRDefault="003723F0" w:rsidP="003723F0">
            <w:pPr>
              <w:rPr>
                <w:rFonts w:asciiTheme="minorHAnsi" w:eastAsia="Times New Roman" w:hAnsiTheme="minorHAnsi"/>
                <w:i/>
                <w:iCs/>
                <w:lang w:val="fr-FR" w:eastAsia="en-GB"/>
              </w:rPr>
            </w:pPr>
          </w:p>
        </w:tc>
        <w:tc>
          <w:tcPr>
            <w:tcW w:w="512" w:type="pct"/>
          </w:tcPr>
          <w:p w:rsidR="003723F0" w:rsidRPr="00444731" w:rsidRDefault="003723F0" w:rsidP="003723F0">
            <w:pPr>
              <w:rPr>
                <w:rFonts w:asciiTheme="minorHAnsi" w:eastAsia="Times New Roman" w:hAnsiTheme="minorHAnsi"/>
                <w:i/>
                <w:iCs/>
                <w:lang w:val="fr-FR" w:eastAsia="en-GB"/>
              </w:rPr>
            </w:pPr>
          </w:p>
        </w:tc>
        <w:tc>
          <w:tcPr>
            <w:tcW w:w="511" w:type="pct"/>
          </w:tcPr>
          <w:p w:rsidR="003723F0" w:rsidRPr="00444731" w:rsidRDefault="003723F0" w:rsidP="003723F0">
            <w:pPr>
              <w:jc w:val="center"/>
              <w:rPr>
                <w:rFonts w:asciiTheme="minorHAnsi" w:eastAsia="Times New Roman" w:hAnsiTheme="minorHAnsi"/>
                <w:i/>
                <w:iCs/>
                <w:lang w:val="fr-FR" w:eastAsia="en-GB"/>
              </w:rPr>
            </w:pPr>
          </w:p>
        </w:tc>
        <w:tc>
          <w:tcPr>
            <w:tcW w:w="602" w:type="pct"/>
          </w:tcPr>
          <w:p w:rsidR="003723F0" w:rsidRPr="00444731" w:rsidRDefault="003723F0" w:rsidP="003723F0">
            <w:pPr>
              <w:jc w:val="center"/>
              <w:rPr>
                <w:rFonts w:asciiTheme="minorHAnsi" w:eastAsia="Times New Roman" w:hAnsiTheme="minorHAnsi"/>
                <w:i/>
                <w:iCs/>
                <w:lang w:val="fr-FR" w:eastAsia="en-GB"/>
              </w:rPr>
            </w:pPr>
          </w:p>
        </w:tc>
      </w:tr>
      <w:tr w:rsidR="003723F0" w:rsidRPr="00444731" w:rsidTr="00B9082E">
        <w:tc>
          <w:tcPr>
            <w:tcW w:w="971" w:type="pct"/>
          </w:tcPr>
          <w:p w:rsidR="003723F0" w:rsidRPr="00444731" w:rsidRDefault="00E60F08" w:rsidP="003723F0">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carbone bleu</w:t>
            </w:r>
          </w:p>
        </w:tc>
        <w:tc>
          <w:tcPr>
            <w:tcW w:w="2404" w:type="pct"/>
          </w:tcPr>
          <w:p w:rsidR="003723F0" w:rsidRPr="00444731" w:rsidRDefault="003723F0" w:rsidP="003723F0">
            <w:pPr>
              <w:rPr>
                <w:rFonts w:asciiTheme="minorHAnsi" w:eastAsia="Times New Roman" w:hAnsiTheme="minorHAnsi"/>
                <w:i/>
                <w:iCs/>
                <w:lang w:val="fr-FR" w:eastAsia="en-GB"/>
              </w:rPr>
            </w:pPr>
          </w:p>
        </w:tc>
        <w:tc>
          <w:tcPr>
            <w:tcW w:w="512" w:type="pct"/>
          </w:tcPr>
          <w:p w:rsidR="003723F0" w:rsidRPr="00444731" w:rsidRDefault="003723F0" w:rsidP="003723F0">
            <w:pPr>
              <w:rPr>
                <w:rFonts w:asciiTheme="minorHAnsi" w:eastAsia="Times New Roman" w:hAnsiTheme="minorHAnsi"/>
                <w:i/>
                <w:iCs/>
                <w:lang w:val="fr-FR" w:eastAsia="en-GB"/>
              </w:rPr>
            </w:pPr>
          </w:p>
        </w:tc>
        <w:tc>
          <w:tcPr>
            <w:tcW w:w="511" w:type="pct"/>
          </w:tcPr>
          <w:p w:rsidR="003723F0" w:rsidRPr="00444731" w:rsidRDefault="003723F0" w:rsidP="003723F0">
            <w:pPr>
              <w:jc w:val="center"/>
              <w:rPr>
                <w:rFonts w:asciiTheme="minorHAnsi" w:eastAsia="Times New Roman" w:hAnsiTheme="minorHAnsi"/>
                <w:i/>
                <w:iCs/>
                <w:lang w:val="fr-FR" w:eastAsia="en-GB"/>
              </w:rPr>
            </w:pPr>
            <w:r w:rsidRPr="00444731">
              <w:rPr>
                <w:rFonts w:asciiTheme="minorHAnsi" w:eastAsia="Times New Roman" w:hAnsiTheme="minorHAnsi"/>
                <w:i/>
                <w:iCs/>
                <w:lang w:val="fr-FR" w:eastAsia="en-GB"/>
              </w:rPr>
              <w:t>1</w:t>
            </w:r>
          </w:p>
        </w:tc>
        <w:tc>
          <w:tcPr>
            <w:tcW w:w="602" w:type="pct"/>
          </w:tcPr>
          <w:p w:rsidR="003723F0" w:rsidRPr="00444731" w:rsidRDefault="003723F0" w:rsidP="003723F0">
            <w:pPr>
              <w:jc w:val="center"/>
              <w:rPr>
                <w:rFonts w:asciiTheme="minorHAnsi" w:eastAsia="Times New Roman" w:hAnsiTheme="minorHAnsi"/>
                <w:i/>
                <w:iCs/>
                <w:lang w:val="fr-FR" w:eastAsia="en-GB"/>
              </w:rPr>
            </w:pPr>
          </w:p>
        </w:tc>
      </w:tr>
      <w:tr w:rsidR="003723F0" w:rsidRPr="00444731" w:rsidTr="00B9082E">
        <w:tc>
          <w:tcPr>
            <w:tcW w:w="971" w:type="pct"/>
          </w:tcPr>
          <w:p w:rsidR="003723F0" w:rsidRPr="00444731" w:rsidRDefault="00E60F08" w:rsidP="003723F0">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planification côtière</w:t>
            </w:r>
          </w:p>
        </w:tc>
        <w:tc>
          <w:tcPr>
            <w:tcW w:w="2404" w:type="pct"/>
          </w:tcPr>
          <w:p w:rsidR="003723F0" w:rsidRPr="00444731" w:rsidRDefault="003723F0" w:rsidP="003723F0">
            <w:pPr>
              <w:rPr>
                <w:rFonts w:asciiTheme="minorHAnsi" w:eastAsia="Times New Roman" w:hAnsiTheme="minorHAnsi"/>
                <w:i/>
                <w:iCs/>
                <w:lang w:val="fr-FR" w:eastAsia="en-GB"/>
              </w:rPr>
            </w:pPr>
          </w:p>
        </w:tc>
        <w:tc>
          <w:tcPr>
            <w:tcW w:w="512" w:type="pct"/>
          </w:tcPr>
          <w:p w:rsidR="003723F0" w:rsidRPr="00444731" w:rsidRDefault="003723F0" w:rsidP="003723F0">
            <w:pPr>
              <w:rPr>
                <w:rFonts w:asciiTheme="minorHAnsi" w:eastAsia="Times New Roman" w:hAnsiTheme="minorHAnsi"/>
                <w:i/>
                <w:iCs/>
                <w:lang w:val="fr-FR" w:eastAsia="en-GB"/>
              </w:rPr>
            </w:pPr>
          </w:p>
        </w:tc>
        <w:tc>
          <w:tcPr>
            <w:tcW w:w="511" w:type="pct"/>
          </w:tcPr>
          <w:p w:rsidR="003723F0" w:rsidRPr="00444731" w:rsidRDefault="003723F0" w:rsidP="003723F0">
            <w:pPr>
              <w:jc w:val="center"/>
              <w:rPr>
                <w:rFonts w:asciiTheme="minorHAnsi" w:eastAsia="Times New Roman" w:hAnsiTheme="minorHAnsi"/>
                <w:i/>
                <w:iCs/>
                <w:lang w:val="fr-FR" w:eastAsia="en-GB"/>
              </w:rPr>
            </w:pPr>
            <w:r w:rsidRPr="00444731">
              <w:rPr>
                <w:rFonts w:asciiTheme="minorHAnsi" w:eastAsia="Times New Roman" w:hAnsiTheme="minorHAnsi"/>
                <w:i/>
                <w:iCs/>
                <w:lang w:val="fr-FR" w:eastAsia="en-GB"/>
              </w:rPr>
              <w:t>2</w:t>
            </w:r>
          </w:p>
        </w:tc>
        <w:tc>
          <w:tcPr>
            <w:tcW w:w="602" w:type="pct"/>
          </w:tcPr>
          <w:p w:rsidR="003723F0" w:rsidRPr="00444731" w:rsidRDefault="003723F0" w:rsidP="003723F0">
            <w:pPr>
              <w:jc w:val="center"/>
              <w:rPr>
                <w:rFonts w:asciiTheme="minorHAnsi" w:eastAsia="Times New Roman" w:hAnsiTheme="minorHAnsi"/>
                <w:i/>
                <w:iCs/>
                <w:lang w:val="fr-FR" w:eastAsia="en-GB"/>
              </w:rPr>
            </w:pPr>
          </w:p>
        </w:tc>
      </w:tr>
      <w:tr w:rsidR="003723F0" w:rsidRPr="00444731" w:rsidTr="00B9082E">
        <w:tc>
          <w:tcPr>
            <w:tcW w:w="971" w:type="pct"/>
          </w:tcPr>
          <w:p w:rsidR="003723F0" w:rsidRPr="00444731" w:rsidRDefault="00CB52E3" w:rsidP="003723F0">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lastRenderedPageBreak/>
              <w:t>sites</w:t>
            </w:r>
            <w:r w:rsidR="00E60F08" w:rsidRPr="00444731">
              <w:rPr>
                <w:rFonts w:asciiTheme="minorHAnsi" w:eastAsia="Times New Roman" w:hAnsiTheme="minorHAnsi"/>
                <w:i/>
                <w:iCs/>
                <w:lang w:val="fr-FR" w:eastAsia="en-GB"/>
              </w:rPr>
              <w:t xml:space="preserve"> Ramsar</w:t>
            </w:r>
          </w:p>
        </w:tc>
        <w:tc>
          <w:tcPr>
            <w:tcW w:w="2404" w:type="pct"/>
          </w:tcPr>
          <w:p w:rsidR="003723F0" w:rsidRPr="00444731" w:rsidRDefault="00CB52E3" w:rsidP="003723F0">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D</w:t>
            </w:r>
            <w:r w:rsidR="00485C66">
              <w:rPr>
                <w:rFonts w:asciiTheme="minorHAnsi" w:eastAsia="Times New Roman" w:hAnsiTheme="minorHAnsi"/>
                <w:i/>
                <w:iCs/>
                <w:lang w:val="fr-FR" w:eastAsia="en-GB"/>
              </w:rPr>
              <w:t>irectives supplémentaires sur l’</w:t>
            </w:r>
            <w:r w:rsidRPr="00444731">
              <w:rPr>
                <w:rFonts w:asciiTheme="minorHAnsi" w:eastAsia="Times New Roman" w:hAnsiTheme="minorHAnsi"/>
                <w:i/>
                <w:iCs/>
                <w:lang w:val="fr-FR" w:eastAsia="en-GB"/>
              </w:rPr>
              <w:t>application des critères du site Ramsar</w:t>
            </w:r>
          </w:p>
        </w:tc>
        <w:tc>
          <w:tcPr>
            <w:tcW w:w="512" w:type="pct"/>
          </w:tcPr>
          <w:p w:rsidR="003723F0" w:rsidRPr="00444731" w:rsidRDefault="00CB52E3" w:rsidP="003723F0">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Demande des Parties</w:t>
            </w:r>
          </w:p>
        </w:tc>
        <w:tc>
          <w:tcPr>
            <w:tcW w:w="511" w:type="pct"/>
          </w:tcPr>
          <w:p w:rsidR="003723F0" w:rsidRPr="00444731" w:rsidRDefault="003723F0" w:rsidP="003723F0">
            <w:pPr>
              <w:jc w:val="center"/>
              <w:rPr>
                <w:rFonts w:asciiTheme="minorHAnsi" w:eastAsia="Times New Roman" w:hAnsiTheme="minorHAnsi"/>
                <w:i/>
                <w:iCs/>
                <w:lang w:val="fr-FR" w:eastAsia="en-GB"/>
              </w:rPr>
            </w:pPr>
            <w:r w:rsidRPr="00444731">
              <w:rPr>
                <w:rFonts w:asciiTheme="minorHAnsi" w:eastAsia="Times New Roman" w:hAnsiTheme="minorHAnsi"/>
                <w:i/>
                <w:iCs/>
                <w:lang w:val="fr-FR" w:eastAsia="en-GB"/>
              </w:rPr>
              <w:t>2</w:t>
            </w:r>
          </w:p>
        </w:tc>
        <w:tc>
          <w:tcPr>
            <w:tcW w:w="602" w:type="pct"/>
          </w:tcPr>
          <w:p w:rsidR="003723F0" w:rsidRPr="00444731" w:rsidRDefault="00CB52E3" w:rsidP="003723F0">
            <w:pPr>
              <w:jc w:val="center"/>
              <w:rPr>
                <w:rFonts w:asciiTheme="minorHAnsi" w:eastAsia="Times New Roman" w:hAnsiTheme="minorHAnsi"/>
                <w:i/>
                <w:iCs/>
                <w:lang w:val="fr-FR" w:eastAsia="en-GB"/>
              </w:rPr>
            </w:pPr>
            <w:r w:rsidRPr="00444731">
              <w:rPr>
                <w:rFonts w:asciiTheme="minorHAnsi" w:eastAsia="Times New Roman" w:hAnsiTheme="minorHAnsi"/>
                <w:i/>
                <w:iCs/>
                <w:lang w:val="fr-FR" w:eastAsia="en-GB"/>
              </w:rPr>
              <w:t>Aucun</w:t>
            </w:r>
          </w:p>
        </w:tc>
      </w:tr>
      <w:tr w:rsidR="003723F0" w:rsidRPr="00444731" w:rsidTr="00B9082E">
        <w:tc>
          <w:tcPr>
            <w:tcW w:w="971" w:type="pct"/>
          </w:tcPr>
          <w:p w:rsidR="003723F0" w:rsidRPr="00444731" w:rsidRDefault="00CB52E3" w:rsidP="003723F0">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sites Ramsar</w:t>
            </w:r>
          </w:p>
        </w:tc>
        <w:tc>
          <w:tcPr>
            <w:tcW w:w="2404" w:type="pct"/>
          </w:tcPr>
          <w:p w:rsidR="003723F0" w:rsidRPr="00444731" w:rsidRDefault="00CB52E3" w:rsidP="00CB52E3">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Évaluation des lacunes du réseau des sites Ramsar</w:t>
            </w:r>
          </w:p>
        </w:tc>
        <w:tc>
          <w:tcPr>
            <w:tcW w:w="512" w:type="pct"/>
          </w:tcPr>
          <w:p w:rsidR="003723F0" w:rsidRPr="00444731" w:rsidRDefault="003723F0" w:rsidP="003723F0">
            <w:pPr>
              <w:rPr>
                <w:rFonts w:asciiTheme="minorHAnsi" w:eastAsia="Times New Roman" w:hAnsiTheme="minorHAnsi"/>
                <w:i/>
                <w:iCs/>
                <w:lang w:val="fr-FR" w:eastAsia="en-GB"/>
              </w:rPr>
            </w:pPr>
          </w:p>
        </w:tc>
        <w:tc>
          <w:tcPr>
            <w:tcW w:w="511" w:type="pct"/>
          </w:tcPr>
          <w:p w:rsidR="003723F0" w:rsidRPr="00444731" w:rsidRDefault="003723F0" w:rsidP="003723F0">
            <w:pPr>
              <w:jc w:val="center"/>
              <w:rPr>
                <w:rFonts w:asciiTheme="minorHAnsi" w:eastAsia="Times New Roman" w:hAnsiTheme="minorHAnsi"/>
                <w:i/>
                <w:iCs/>
                <w:lang w:val="fr-FR" w:eastAsia="en-GB"/>
              </w:rPr>
            </w:pPr>
            <w:r w:rsidRPr="00444731">
              <w:rPr>
                <w:rFonts w:asciiTheme="minorHAnsi" w:eastAsia="Times New Roman" w:hAnsiTheme="minorHAnsi"/>
                <w:i/>
                <w:iCs/>
                <w:lang w:val="fr-FR" w:eastAsia="en-GB"/>
              </w:rPr>
              <w:t>3</w:t>
            </w:r>
          </w:p>
        </w:tc>
        <w:tc>
          <w:tcPr>
            <w:tcW w:w="602" w:type="pct"/>
          </w:tcPr>
          <w:p w:rsidR="003723F0" w:rsidRPr="00444731" w:rsidRDefault="00CB52E3" w:rsidP="003723F0">
            <w:pPr>
              <w:jc w:val="center"/>
              <w:rPr>
                <w:rFonts w:asciiTheme="minorHAnsi" w:eastAsia="Times New Roman" w:hAnsiTheme="minorHAnsi"/>
                <w:i/>
                <w:iCs/>
                <w:lang w:val="fr-FR" w:eastAsia="en-GB"/>
              </w:rPr>
            </w:pPr>
            <w:r w:rsidRPr="00444731">
              <w:rPr>
                <w:rFonts w:asciiTheme="minorHAnsi" w:eastAsia="Times New Roman" w:hAnsiTheme="minorHAnsi"/>
                <w:i/>
                <w:iCs/>
                <w:lang w:val="fr-FR" w:eastAsia="en-GB"/>
              </w:rPr>
              <w:t>Aucun</w:t>
            </w:r>
          </w:p>
        </w:tc>
      </w:tr>
      <w:tr w:rsidR="003723F0" w:rsidRPr="00444731" w:rsidTr="00B9082E">
        <w:tc>
          <w:tcPr>
            <w:tcW w:w="971" w:type="pct"/>
          </w:tcPr>
          <w:p w:rsidR="003723F0" w:rsidRPr="00444731" w:rsidRDefault="00CB52E3" w:rsidP="00CB52E3">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espèces exotiques envahissantes</w:t>
            </w:r>
          </w:p>
        </w:tc>
        <w:tc>
          <w:tcPr>
            <w:tcW w:w="2404" w:type="pct"/>
          </w:tcPr>
          <w:p w:rsidR="003723F0" w:rsidRPr="00444731" w:rsidRDefault="003723F0" w:rsidP="003723F0">
            <w:pPr>
              <w:rPr>
                <w:rFonts w:asciiTheme="minorHAnsi" w:eastAsia="Times New Roman" w:hAnsiTheme="minorHAnsi"/>
                <w:lang w:val="fr-FR" w:eastAsia="en-GB"/>
              </w:rPr>
            </w:pPr>
          </w:p>
        </w:tc>
        <w:tc>
          <w:tcPr>
            <w:tcW w:w="512" w:type="pct"/>
          </w:tcPr>
          <w:p w:rsidR="003723F0" w:rsidRPr="00444731" w:rsidRDefault="003723F0" w:rsidP="003723F0">
            <w:pPr>
              <w:rPr>
                <w:rFonts w:asciiTheme="minorHAnsi" w:eastAsia="Times New Roman" w:hAnsiTheme="minorHAnsi"/>
                <w:lang w:val="fr-FR" w:eastAsia="en-GB"/>
              </w:rPr>
            </w:pPr>
          </w:p>
        </w:tc>
        <w:tc>
          <w:tcPr>
            <w:tcW w:w="511" w:type="pct"/>
          </w:tcPr>
          <w:p w:rsidR="003723F0" w:rsidRPr="00444731" w:rsidRDefault="003723F0" w:rsidP="003723F0">
            <w:pPr>
              <w:jc w:val="center"/>
              <w:rPr>
                <w:rFonts w:asciiTheme="minorHAnsi" w:eastAsia="Times New Roman" w:hAnsiTheme="minorHAnsi"/>
                <w:lang w:val="fr-FR" w:eastAsia="en-GB"/>
              </w:rPr>
            </w:pPr>
          </w:p>
        </w:tc>
        <w:tc>
          <w:tcPr>
            <w:tcW w:w="602" w:type="pct"/>
          </w:tcPr>
          <w:p w:rsidR="003723F0" w:rsidRPr="00444731" w:rsidRDefault="003723F0" w:rsidP="003723F0">
            <w:pPr>
              <w:jc w:val="center"/>
              <w:rPr>
                <w:rFonts w:asciiTheme="minorHAnsi" w:eastAsia="Times New Roman" w:hAnsiTheme="minorHAnsi"/>
                <w:lang w:val="fr-FR" w:eastAsia="en-GB"/>
              </w:rPr>
            </w:pPr>
          </w:p>
        </w:tc>
      </w:tr>
      <w:tr w:rsidR="003723F0" w:rsidRPr="00444731" w:rsidTr="00B9082E">
        <w:tc>
          <w:tcPr>
            <w:tcW w:w="971" w:type="pct"/>
          </w:tcPr>
          <w:p w:rsidR="003723F0" w:rsidRPr="00444731" w:rsidRDefault="00CB52E3" w:rsidP="003723F0">
            <w:pPr>
              <w:rPr>
                <w:rFonts w:asciiTheme="minorHAnsi" w:eastAsia="Times New Roman" w:hAnsiTheme="minorHAnsi"/>
                <w:i/>
                <w:iCs/>
                <w:lang w:val="fr-FR" w:eastAsia="en-GB"/>
              </w:rPr>
            </w:pPr>
            <w:r w:rsidRPr="00444731">
              <w:rPr>
                <w:rFonts w:asciiTheme="minorHAnsi" w:eastAsia="Times New Roman" w:hAnsiTheme="minorHAnsi"/>
                <w:i/>
                <w:iCs/>
                <w:lang w:val="fr-FR" w:eastAsia="en-GB"/>
              </w:rPr>
              <w:t>questions transversales</w:t>
            </w:r>
          </w:p>
        </w:tc>
        <w:tc>
          <w:tcPr>
            <w:tcW w:w="2404" w:type="pct"/>
          </w:tcPr>
          <w:p w:rsidR="003723F0" w:rsidRPr="00444731" w:rsidRDefault="003723F0" w:rsidP="003723F0">
            <w:pPr>
              <w:rPr>
                <w:rFonts w:cs="Calibri"/>
                <w:lang w:val="fr-FR" w:eastAsia="zh-CN"/>
              </w:rPr>
            </w:pPr>
          </w:p>
        </w:tc>
        <w:tc>
          <w:tcPr>
            <w:tcW w:w="512" w:type="pct"/>
          </w:tcPr>
          <w:p w:rsidR="003723F0" w:rsidRPr="00444731" w:rsidRDefault="003723F0" w:rsidP="003723F0">
            <w:pPr>
              <w:rPr>
                <w:rFonts w:asciiTheme="minorHAnsi" w:eastAsia="Times New Roman" w:hAnsiTheme="minorHAnsi"/>
                <w:lang w:val="fr-FR" w:eastAsia="en-GB"/>
              </w:rPr>
            </w:pPr>
          </w:p>
        </w:tc>
        <w:tc>
          <w:tcPr>
            <w:tcW w:w="511" w:type="pct"/>
          </w:tcPr>
          <w:p w:rsidR="003723F0" w:rsidRPr="00444731" w:rsidRDefault="003723F0" w:rsidP="003723F0">
            <w:pPr>
              <w:jc w:val="center"/>
              <w:rPr>
                <w:rFonts w:asciiTheme="minorHAnsi" w:eastAsia="Times New Roman" w:hAnsiTheme="minorHAnsi"/>
                <w:lang w:val="fr-FR" w:eastAsia="en-GB"/>
              </w:rPr>
            </w:pPr>
          </w:p>
        </w:tc>
        <w:tc>
          <w:tcPr>
            <w:tcW w:w="602" w:type="pct"/>
          </w:tcPr>
          <w:p w:rsidR="003723F0" w:rsidRPr="00444731" w:rsidRDefault="003723F0" w:rsidP="003723F0">
            <w:pPr>
              <w:jc w:val="center"/>
              <w:rPr>
                <w:rFonts w:asciiTheme="minorHAnsi" w:eastAsia="Times New Roman" w:hAnsiTheme="minorHAnsi"/>
                <w:lang w:val="fr-FR" w:eastAsia="en-GB"/>
              </w:rPr>
            </w:pPr>
          </w:p>
        </w:tc>
      </w:tr>
      <w:tr w:rsidR="003723F0" w:rsidRPr="00444731" w:rsidTr="00B9082E">
        <w:tc>
          <w:tcPr>
            <w:tcW w:w="971" w:type="pct"/>
          </w:tcPr>
          <w:p w:rsidR="003723F0" w:rsidRPr="00444731" w:rsidRDefault="003723F0" w:rsidP="003723F0">
            <w:pPr>
              <w:rPr>
                <w:rFonts w:asciiTheme="minorHAnsi" w:eastAsia="Times New Roman" w:hAnsiTheme="minorHAnsi"/>
                <w:lang w:val="fr-FR" w:eastAsia="en-GB"/>
              </w:rPr>
            </w:pPr>
          </w:p>
        </w:tc>
        <w:tc>
          <w:tcPr>
            <w:tcW w:w="2404" w:type="pct"/>
          </w:tcPr>
          <w:p w:rsidR="003723F0" w:rsidRPr="00444731" w:rsidRDefault="003723F0" w:rsidP="003723F0">
            <w:pPr>
              <w:rPr>
                <w:rFonts w:cs="Calibri"/>
                <w:lang w:val="fr-FR" w:eastAsia="zh-CN"/>
              </w:rPr>
            </w:pPr>
          </w:p>
        </w:tc>
        <w:tc>
          <w:tcPr>
            <w:tcW w:w="512" w:type="pct"/>
          </w:tcPr>
          <w:p w:rsidR="003723F0" w:rsidRPr="00444731" w:rsidRDefault="003723F0" w:rsidP="003723F0">
            <w:pPr>
              <w:rPr>
                <w:rFonts w:asciiTheme="minorHAnsi" w:eastAsia="Times New Roman" w:hAnsiTheme="minorHAnsi"/>
                <w:lang w:val="fr-FR" w:eastAsia="en-GB"/>
              </w:rPr>
            </w:pPr>
          </w:p>
        </w:tc>
        <w:tc>
          <w:tcPr>
            <w:tcW w:w="511" w:type="pct"/>
          </w:tcPr>
          <w:p w:rsidR="003723F0" w:rsidRPr="00444731" w:rsidRDefault="003723F0" w:rsidP="003723F0">
            <w:pPr>
              <w:jc w:val="center"/>
              <w:rPr>
                <w:rFonts w:asciiTheme="minorHAnsi" w:eastAsia="Times New Roman" w:hAnsiTheme="minorHAnsi"/>
                <w:lang w:val="fr-FR" w:eastAsia="en-GB"/>
              </w:rPr>
            </w:pPr>
          </w:p>
        </w:tc>
        <w:tc>
          <w:tcPr>
            <w:tcW w:w="602" w:type="pct"/>
          </w:tcPr>
          <w:p w:rsidR="003723F0" w:rsidRPr="00444731" w:rsidRDefault="003723F0" w:rsidP="003723F0">
            <w:pPr>
              <w:jc w:val="center"/>
              <w:rPr>
                <w:rFonts w:asciiTheme="minorHAnsi" w:eastAsia="Times New Roman" w:hAnsiTheme="minorHAnsi"/>
                <w:lang w:val="fr-FR" w:eastAsia="en-GB"/>
              </w:rPr>
            </w:pPr>
          </w:p>
        </w:tc>
      </w:tr>
    </w:tbl>
    <w:p w:rsidR="0092200C" w:rsidRPr="00444731" w:rsidRDefault="0092200C" w:rsidP="00D72F7A">
      <w:pPr>
        <w:ind w:left="0" w:firstLine="0"/>
        <w:rPr>
          <w:rFonts w:cs="Arial"/>
          <w:lang w:val="fr-FR"/>
        </w:rPr>
      </w:pPr>
    </w:p>
    <w:p w:rsidR="0092200C" w:rsidRPr="00444731" w:rsidRDefault="0092200C">
      <w:pPr>
        <w:rPr>
          <w:rFonts w:cs="Arial"/>
          <w:lang w:val="fr-FR"/>
        </w:rPr>
      </w:pPr>
      <w:r w:rsidRPr="00444731">
        <w:rPr>
          <w:rFonts w:cs="Arial"/>
          <w:lang w:val="fr-FR"/>
        </w:rPr>
        <w:br w:type="page"/>
      </w:r>
    </w:p>
    <w:p w:rsidR="00D72F7A" w:rsidRPr="00444731" w:rsidRDefault="00D72F7A" w:rsidP="00D72F7A">
      <w:pPr>
        <w:ind w:left="0" w:firstLine="0"/>
        <w:rPr>
          <w:rFonts w:asciiTheme="minorHAnsi" w:eastAsiaTheme="minorHAnsi" w:hAnsiTheme="minorHAnsi" w:cstheme="minorHAnsi"/>
          <w:b/>
          <w:bCs/>
          <w:sz w:val="24"/>
          <w:szCs w:val="24"/>
          <w:lang w:val="fr-FR"/>
        </w:rPr>
      </w:pPr>
      <w:r w:rsidRPr="00444731">
        <w:rPr>
          <w:rFonts w:asciiTheme="minorHAnsi" w:eastAsiaTheme="minorHAnsi" w:hAnsiTheme="minorHAnsi" w:cstheme="minorHAnsi"/>
          <w:b/>
          <w:bCs/>
          <w:sz w:val="24"/>
          <w:szCs w:val="24"/>
          <w:lang w:val="fr-FR"/>
        </w:rPr>
        <w:lastRenderedPageBreak/>
        <w:t>Annex</w:t>
      </w:r>
      <w:r w:rsidR="00D62DA9" w:rsidRPr="00444731">
        <w:rPr>
          <w:rFonts w:asciiTheme="minorHAnsi" w:eastAsiaTheme="minorHAnsi" w:hAnsiTheme="minorHAnsi" w:cstheme="minorHAnsi"/>
          <w:b/>
          <w:bCs/>
          <w:sz w:val="24"/>
          <w:szCs w:val="24"/>
          <w:lang w:val="fr-FR"/>
        </w:rPr>
        <w:t>e</w:t>
      </w:r>
      <w:r w:rsidRPr="00444731">
        <w:rPr>
          <w:rFonts w:asciiTheme="minorHAnsi" w:eastAsiaTheme="minorHAnsi" w:hAnsiTheme="minorHAnsi" w:cstheme="minorHAnsi"/>
          <w:b/>
          <w:bCs/>
          <w:sz w:val="24"/>
          <w:szCs w:val="24"/>
          <w:lang w:val="fr-FR"/>
        </w:rPr>
        <w:t xml:space="preserve"> 3</w:t>
      </w:r>
    </w:p>
    <w:p w:rsidR="00D72F7A" w:rsidRPr="00444731" w:rsidRDefault="00D72F7A" w:rsidP="00D72F7A">
      <w:pPr>
        <w:ind w:left="0" w:firstLine="0"/>
        <w:rPr>
          <w:rFonts w:asciiTheme="minorHAnsi" w:eastAsiaTheme="minorHAnsi" w:hAnsiTheme="minorHAnsi" w:cstheme="minorHAnsi"/>
          <w:b/>
          <w:bCs/>
          <w:sz w:val="24"/>
          <w:szCs w:val="24"/>
          <w:lang w:val="fr-FR"/>
        </w:rPr>
      </w:pPr>
    </w:p>
    <w:p w:rsidR="00D72F7A" w:rsidRPr="00444731" w:rsidRDefault="00D62DA9" w:rsidP="00B27BEC">
      <w:pPr>
        <w:ind w:left="0" w:firstLine="0"/>
        <w:rPr>
          <w:rFonts w:asciiTheme="minorHAnsi" w:eastAsiaTheme="minorHAnsi" w:hAnsiTheme="minorHAnsi" w:cstheme="minorHAnsi"/>
          <w:b/>
          <w:bCs/>
          <w:sz w:val="24"/>
          <w:szCs w:val="24"/>
          <w:lang w:val="fr-FR"/>
        </w:rPr>
      </w:pPr>
      <w:r w:rsidRPr="00444731">
        <w:rPr>
          <w:rFonts w:asciiTheme="minorHAnsi" w:eastAsiaTheme="minorHAnsi" w:hAnsiTheme="minorHAnsi" w:cstheme="minorHAnsi"/>
          <w:b/>
          <w:bCs/>
          <w:sz w:val="24"/>
          <w:szCs w:val="24"/>
          <w:lang w:val="fr-FR"/>
        </w:rPr>
        <w:t>Organisations et forums internationaux invités à participer aux travaux scientifiques et techniques de la Convention</w:t>
      </w:r>
      <w:r w:rsidR="00854588">
        <w:rPr>
          <w:rFonts w:asciiTheme="minorHAnsi" w:eastAsiaTheme="minorHAnsi" w:hAnsiTheme="minorHAnsi" w:cstheme="minorHAnsi"/>
          <w:b/>
          <w:bCs/>
          <w:sz w:val="24"/>
          <w:szCs w:val="24"/>
          <w:lang w:val="fr-FR"/>
        </w:rPr>
        <w:t xml:space="preserve"> pour la période entre la COP14 et la </w:t>
      </w:r>
      <w:r w:rsidRPr="00444731">
        <w:rPr>
          <w:rFonts w:asciiTheme="minorHAnsi" w:eastAsiaTheme="minorHAnsi" w:hAnsiTheme="minorHAnsi" w:cstheme="minorHAnsi"/>
          <w:b/>
          <w:bCs/>
          <w:sz w:val="24"/>
          <w:szCs w:val="24"/>
          <w:lang w:val="fr-FR"/>
        </w:rPr>
        <w:t>COP15</w:t>
      </w:r>
    </w:p>
    <w:p w:rsidR="00D72F7A" w:rsidRPr="00444731" w:rsidRDefault="00D62DA9" w:rsidP="00D72F7A">
      <w:pPr>
        <w:ind w:left="0" w:firstLine="0"/>
        <w:rPr>
          <w:rFonts w:asciiTheme="minorHAnsi" w:eastAsiaTheme="minorHAnsi" w:hAnsiTheme="minorHAnsi" w:cstheme="minorHAnsi"/>
          <w:bCs/>
          <w:lang w:val="fr-FR" w:eastAsia="en-GB"/>
        </w:rPr>
      </w:pPr>
      <w:r w:rsidRPr="00444731">
        <w:rPr>
          <w:rFonts w:asciiTheme="minorHAnsi" w:eastAsiaTheme="minorHAnsi" w:hAnsiTheme="minorHAnsi" w:cstheme="minorHAnsi"/>
          <w:bCs/>
          <w:lang w:val="fr-FR" w:eastAsia="en-GB"/>
        </w:rPr>
        <w:t>Les OIP des Conventions de Ramsar sont également invitées à proposer des noms mais ne figurent pas ici</w:t>
      </w:r>
      <w:r w:rsidR="00AC7CA8" w:rsidRPr="00444731">
        <w:rPr>
          <w:rFonts w:asciiTheme="minorHAnsi" w:eastAsiaTheme="minorHAnsi" w:hAnsiTheme="minorHAnsi" w:cstheme="minorHAnsi"/>
          <w:bCs/>
          <w:lang w:val="fr-FR" w:eastAsia="en-GB"/>
        </w:rPr>
        <w:t xml:space="preserve">.  </w:t>
      </w:r>
    </w:p>
    <w:p w:rsidR="00D72F7A" w:rsidRPr="00444731" w:rsidRDefault="00D72F7A" w:rsidP="00D72F7A">
      <w:pPr>
        <w:ind w:left="0" w:firstLine="0"/>
        <w:rPr>
          <w:rFonts w:ascii="Garamond" w:eastAsiaTheme="minorHAnsi" w:hAnsi="Garamond" w:cs="Garamond"/>
          <w:color w:val="000000"/>
          <w:sz w:val="28"/>
          <w:szCs w:val="28"/>
          <w:lang w:val="fr-FR"/>
        </w:rPr>
      </w:pPr>
    </w:p>
    <w:tbl>
      <w:tblPr>
        <w:tblStyle w:val="TableGrid"/>
        <w:tblW w:w="0" w:type="auto"/>
        <w:tblLook w:val="04A0" w:firstRow="1" w:lastRow="0" w:firstColumn="1" w:lastColumn="0" w:noHBand="0" w:noVBand="1"/>
      </w:tblPr>
      <w:tblGrid>
        <w:gridCol w:w="8359"/>
        <w:gridCol w:w="5589"/>
      </w:tblGrid>
      <w:tr w:rsidR="00A64B37" w:rsidRPr="00D64C94" w:rsidTr="00AA364D">
        <w:tc>
          <w:tcPr>
            <w:tcW w:w="8359" w:type="dxa"/>
          </w:tcPr>
          <w:p w:rsidR="00A64B37" w:rsidRPr="00444731" w:rsidRDefault="00A64B37" w:rsidP="001D28C4">
            <w:pPr>
              <w:ind w:left="0" w:firstLine="0"/>
              <w:rPr>
                <w:rFonts w:asciiTheme="minorHAnsi" w:eastAsiaTheme="minorHAnsi" w:hAnsiTheme="minorHAnsi" w:cstheme="minorHAnsi"/>
                <w:b/>
                <w:bCs/>
                <w:lang w:val="fr-FR"/>
              </w:rPr>
            </w:pPr>
            <w:r w:rsidRPr="00444731">
              <w:rPr>
                <w:rFonts w:asciiTheme="minorHAnsi" w:eastAsiaTheme="minorHAnsi" w:hAnsiTheme="minorHAnsi" w:cstheme="minorHAnsi"/>
                <w:b/>
                <w:bCs/>
                <w:lang w:val="fr-FR"/>
              </w:rPr>
              <w:t xml:space="preserve">Organisations </w:t>
            </w:r>
            <w:r w:rsidR="001D28C4" w:rsidRPr="00444731">
              <w:rPr>
                <w:rFonts w:asciiTheme="minorHAnsi" w:eastAsiaTheme="minorHAnsi" w:hAnsiTheme="minorHAnsi" w:cstheme="minorHAnsi"/>
                <w:b/>
                <w:bCs/>
                <w:lang w:val="fr-FR"/>
              </w:rPr>
              <w:t>et forums</w:t>
            </w:r>
            <w:r w:rsidRPr="00444731">
              <w:rPr>
                <w:rFonts w:asciiTheme="minorHAnsi" w:eastAsiaTheme="minorHAnsi" w:hAnsiTheme="minorHAnsi" w:cstheme="minorHAnsi"/>
                <w:b/>
                <w:bCs/>
                <w:lang w:val="fr-FR"/>
              </w:rPr>
              <w:t xml:space="preserve"> internationa</w:t>
            </w:r>
            <w:r w:rsidR="001D28C4" w:rsidRPr="00444731">
              <w:rPr>
                <w:rFonts w:asciiTheme="minorHAnsi" w:eastAsiaTheme="minorHAnsi" w:hAnsiTheme="minorHAnsi" w:cstheme="minorHAnsi"/>
                <w:b/>
                <w:bCs/>
                <w:lang w:val="fr-FR"/>
              </w:rPr>
              <w:t>ux</w:t>
            </w:r>
          </w:p>
        </w:tc>
        <w:tc>
          <w:tcPr>
            <w:tcW w:w="5589" w:type="dxa"/>
          </w:tcPr>
          <w:p w:rsidR="00A64B37" w:rsidRPr="00444731" w:rsidRDefault="001D28C4" w:rsidP="001D28C4">
            <w:pPr>
              <w:ind w:left="0" w:firstLine="0"/>
              <w:rPr>
                <w:rFonts w:asciiTheme="minorHAnsi" w:eastAsiaTheme="minorHAnsi" w:hAnsiTheme="minorHAnsi" w:cstheme="minorHAnsi"/>
                <w:b/>
                <w:bCs/>
                <w:lang w:val="fr-FR"/>
              </w:rPr>
            </w:pPr>
            <w:r w:rsidRPr="00444731">
              <w:rPr>
                <w:rFonts w:asciiTheme="minorHAnsi" w:eastAsiaTheme="minorHAnsi" w:hAnsiTheme="minorHAnsi" w:cstheme="minorHAnsi"/>
                <w:b/>
                <w:bCs/>
                <w:lang w:val="fr-FR"/>
              </w:rPr>
              <w:t>Organes</w:t>
            </w:r>
            <w:r w:rsidR="00A64B37" w:rsidRPr="00444731">
              <w:rPr>
                <w:rFonts w:asciiTheme="minorHAnsi" w:eastAsiaTheme="minorHAnsi" w:hAnsiTheme="minorHAnsi" w:cstheme="minorHAnsi"/>
                <w:b/>
                <w:bCs/>
                <w:lang w:val="fr-FR"/>
              </w:rPr>
              <w:t xml:space="preserve"> / </w:t>
            </w:r>
            <w:r w:rsidRPr="00444731">
              <w:rPr>
                <w:rFonts w:asciiTheme="minorHAnsi" w:eastAsiaTheme="minorHAnsi" w:hAnsiTheme="minorHAnsi" w:cstheme="minorHAnsi"/>
                <w:b/>
                <w:bCs/>
                <w:lang w:val="fr-FR"/>
              </w:rPr>
              <w:t xml:space="preserve">autres niveaux inférieurs d’intérêt particulier pour les zones humides </w:t>
            </w:r>
          </w:p>
        </w:tc>
      </w:tr>
      <w:tr w:rsidR="002E15F5" w:rsidRPr="00D64C94" w:rsidTr="00AA364D">
        <w:tc>
          <w:tcPr>
            <w:tcW w:w="8359" w:type="dxa"/>
          </w:tcPr>
          <w:p w:rsidR="002E15F5" w:rsidRPr="00444731" w:rsidRDefault="001D28C4"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Groupe de travail sur la conservation de la faune et de la flore arctiques (CAFF) du Conseil de l'Arctique</w:t>
            </w:r>
          </w:p>
        </w:tc>
        <w:tc>
          <w:tcPr>
            <w:tcW w:w="5589" w:type="dxa"/>
          </w:tcPr>
          <w:p w:rsidR="002E15F5" w:rsidRPr="00444731" w:rsidRDefault="00485C66" w:rsidP="00EE1256">
            <w:pPr>
              <w:ind w:left="0" w:firstLine="0"/>
              <w:rPr>
                <w:rFonts w:asciiTheme="minorHAnsi" w:eastAsiaTheme="minorHAnsi" w:hAnsiTheme="minorHAnsi" w:cstheme="minorHAnsi"/>
                <w:sz w:val="20"/>
                <w:szCs w:val="20"/>
                <w:lang w:val="fr-FR"/>
              </w:rPr>
            </w:pPr>
            <w:r>
              <w:rPr>
                <w:rFonts w:asciiTheme="minorHAnsi" w:eastAsiaTheme="minorHAnsi" w:hAnsiTheme="minorHAnsi" w:cstheme="minorHAnsi"/>
                <w:sz w:val="20"/>
                <w:szCs w:val="20"/>
                <w:lang w:val="fr-FR"/>
              </w:rPr>
              <w:t>Secré</w:t>
            </w:r>
            <w:r w:rsidR="002E15F5" w:rsidRPr="00444731">
              <w:rPr>
                <w:rFonts w:asciiTheme="minorHAnsi" w:eastAsiaTheme="minorHAnsi" w:hAnsiTheme="minorHAnsi" w:cstheme="minorHAnsi"/>
                <w:sz w:val="20"/>
                <w:szCs w:val="20"/>
                <w:lang w:val="fr-FR"/>
              </w:rPr>
              <w:t xml:space="preserve">tariat </w:t>
            </w:r>
            <w:r w:rsidR="00EE1256" w:rsidRPr="00444731">
              <w:rPr>
                <w:rFonts w:asciiTheme="minorHAnsi" w:eastAsiaTheme="minorHAnsi" w:hAnsiTheme="minorHAnsi" w:cstheme="minorHAnsi"/>
                <w:sz w:val="20"/>
                <w:szCs w:val="20"/>
                <w:lang w:val="fr-FR"/>
              </w:rPr>
              <w:t>et</w:t>
            </w:r>
            <w:r w:rsidR="002E15F5" w:rsidRPr="00444731">
              <w:rPr>
                <w:rFonts w:asciiTheme="minorHAnsi" w:eastAsiaTheme="minorHAnsi" w:hAnsiTheme="minorHAnsi" w:cstheme="minorHAnsi"/>
                <w:sz w:val="20"/>
                <w:szCs w:val="20"/>
                <w:lang w:val="fr-FR"/>
              </w:rPr>
              <w:t>/</w:t>
            </w:r>
            <w:r w:rsidR="00EE1256" w:rsidRPr="00444731">
              <w:rPr>
                <w:rFonts w:asciiTheme="minorHAnsi" w:eastAsiaTheme="minorHAnsi" w:hAnsiTheme="minorHAnsi" w:cstheme="minorHAnsi"/>
                <w:sz w:val="20"/>
                <w:szCs w:val="20"/>
                <w:lang w:val="fr-FR"/>
              </w:rPr>
              <w:t>ou repré</w:t>
            </w:r>
            <w:r>
              <w:rPr>
                <w:rFonts w:asciiTheme="minorHAnsi" w:eastAsiaTheme="minorHAnsi" w:hAnsiTheme="minorHAnsi" w:cstheme="minorHAnsi"/>
                <w:sz w:val="20"/>
                <w:szCs w:val="20"/>
                <w:lang w:val="fr-FR"/>
              </w:rPr>
              <w:t>sen</w:t>
            </w:r>
            <w:r w:rsidR="002E15F5" w:rsidRPr="00444731">
              <w:rPr>
                <w:rFonts w:asciiTheme="minorHAnsi" w:eastAsiaTheme="minorHAnsi" w:hAnsiTheme="minorHAnsi" w:cstheme="minorHAnsi"/>
                <w:sz w:val="20"/>
                <w:szCs w:val="20"/>
                <w:lang w:val="fr-FR"/>
              </w:rPr>
              <w:t>t</w:t>
            </w:r>
            <w:r w:rsidR="00EE1256" w:rsidRPr="00444731">
              <w:rPr>
                <w:rFonts w:asciiTheme="minorHAnsi" w:eastAsiaTheme="minorHAnsi" w:hAnsiTheme="minorHAnsi" w:cstheme="minorHAnsi"/>
                <w:sz w:val="20"/>
                <w:szCs w:val="20"/>
                <w:lang w:val="fr-FR"/>
              </w:rPr>
              <w:t>ant</w:t>
            </w:r>
            <w:r w:rsidR="002E15F5" w:rsidRPr="00444731">
              <w:rPr>
                <w:rFonts w:asciiTheme="minorHAnsi" w:eastAsiaTheme="minorHAnsi" w:hAnsiTheme="minorHAnsi" w:cstheme="minorHAnsi"/>
                <w:sz w:val="20"/>
                <w:szCs w:val="20"/>
                <w:lang w:val="fr-FR"/>
              </w:rPr>
              <w:t xml:space="preserve">s </w:t>
            </w:r>
            <w:r w:rsidR="00EE1256" w:rsidRPr="00444731">
              <w:rPr>
                <w:rFonts w:asciiTheme="minorHAnsi" w:eastAsiaTheme="minorHAnsi" w:hAnsiTheme="minorHAnsi" w:cstheme="minorHAnsi"/>
                <w:sz w:val="20"/>
                <w:szCs w:val="20"/>
                <w:lang w:val="fr-FR"/>
              </w:rPr>
              <w:t>de leur organe technique</w:t>
            </w:r>
          </w:p>
        </w:tc>
      </w:tr>
      <w:tr w:rsidR="002E15F5" w:rsidRPr="00D64C94" w:rsidTr="00AA364D">
        <w:tc>
          <w:tcPr>
            <w:tcW w:w="8359" w:type="dxa"/>
          </w:tcPr>
          <w:p w:rsidR="002E15F5" w:rsidRPr="00444731" w:rsidRDefault="001D28C4" w:rsidP="001D28C4">
            <w:pPr>
              <w:pStyle w:val="Heading1"/>
              <w:ind w:left="425"/>
              <w:rPr>
                <w:rFonts w:asciiTheme="minorHAnsi" w:eastAsiaTheme="minorHAnsi" w:hAnsiTheme="minorHAnsi" w:cstheme="minorHAnsi"/>
                <w:sz w:val="20"/>
                <w:szCs w:val="20"/>
                <w:lang w:val="fr-FR"/>
              </w:rPr>
            </w:pPr>
            <w:r w:rsidRPr="00444731">
              <w:rPr>
                <w:rFonts w:asciiTheme="minorHAnsi" w:hAnsiTheme="minorHAnsi" w:cstheme="minorHAnsi"/>
                <w:b w:val="0"/>
                <w:sz w:val="20"/>
                <w:szCs w:val="20"/>
                <w:lang w:val="fr-FR"/>
              </w:rPr>
              <w:t>Convention pour la protection du patrimoine mondial, culturel et naturel</w:t>
            </w:r>
          </w:p>
        </w:tc>
        <w:tc>
          <w:tcPr>
            <w:tcW w:w="5589" w:type="dxa"/>
          </w:tcPr>
          <w:p w:rsidR="002E15F5" w:rsidRPr="00444731" w:rsidRDefault="00485C66" w:rsidP="005A6E0F">
            <w:pPr>
              <w:ind w:left="0" w:firstLine="0"/>
              <w:rPr>
                <w:rFonts w:asciiTheme="minorHAnsi" w:eastAsiaTheme="minorHAnsi" w:hAnsiTheme="minorHAnsi" w:cstheme="minorHAnsi"/>
                <w:b/>
                <w:bCs/>
                <w:sz w:val="20"/>
                <w:szCs w:val="20"/>
                <w:lang w:val="fr-FR"/>
              </w:rPr>
            </w:pPr>
            <w:r>
              <w:rPr>
                <w:rFonts w:asciiTheme="minorHAnsi" w:eastAsiaTheme="minorHAnsi" w:hAnsiTheme="minorHAnsi" w:cstheme="minorHAnsi"/>
                <w:sz w:val="20"/>
                <w:szCs w:val="20"/>
                <w:lang w:val="fr-FR"/>
              </w:rPr>
              <w:t>Secrétariat et/ou représen</w:t>
            </w:r>
            <w:r w:rsidR="00EE1256" w:rsidRPr="00444731">
              <w:rPr>
                <w:rFonts w:asciiTheme="minorHAnsi" w:eastAsiaTheme="minorHAnsi" w:hAnsiTheme="minorHAnsi" w:cstheme="minorHAnsi"/>
                <w:sz w:val="20"/>
                <w:szCs w:val="20"/>
                <w:lang w:val="fr-FR"/>
              </w:rPr>
              <w:t>tants de leur organe technique</w:t>
            </w:r>
          </w:p>
        </w:tc>
      </w:tr>
      <w:tr w:rsidR="002E15F5" w:rsidRPr="00D64C94" w:rsidTr="00AA364D">
        <w:tc>
          <w:tcPr>
            <w:tcW w:w="8359" w:type="dxa"/>
          </w:tcPr>
          <w:p w:rsidR="002E15F5" w:rsidRPr="00444731" w:rsidRDefault="00026343" w:rsidP="005A6E0F">
            <w:pPr>
              <w:ind w:left="0" w:firstLine="0"/>
              <w:rPr>
                <w:rFonts w:asciiTheme="minorHAnsi" w:eastAsiaTheme="minorHAnsi" w:hAnsiTheme="minorHAnsi" w:cstheme="minorHAnsi"/>
                <w:sz w:val="20"/>
                <w:szCs w:val="20"/>
                <w:lang w:val="fr-FR"/>
              </w:rPr>
            </w:pPr>
            <w:r w:rsidRPr="00444731">
              <w:rPr>
                <w:rFonts w:asciiTheme="minorHAnsi" w:hAnsiTheme="minorHAnsi" w:cstheme="minorHAnsi"/>
                <w:spacing w:val="-2"/>
                <w:sz w:val="20"/>
                <w:szCs w:val="20"/>
                <w:lang w:val="fr-FR"/>
              </w:rPr>
              <w:t>Convention sur le commerce international des espèces de faune et de flore sauvages menacées d’extinction (CITES)</w:t>
            </w:r>
          </w:p>
        </w:tc>
        <w:tc>
          <w:tcPr>
            <w:tcW w:w="5589" w:type="dxa"/>
          </w:tcPr>
          <w:p w:rsidR="002E15F5" w:rsidRPr="00444731" w:rsidRDefault="00485C66" w:rsidP="005A6E0F">
            <w:pPr>
              <w:ind w:left="0" w:firstLine="0"/>
              <w:rPr>
                <w:rFonts w:asciiTheme="minorHAnsi" w:eastAsiaTheme="minorHAnsi" w:hAnsiTheme="minorHAnsi" w:cstheme="minorHAnsi"/>
                <w:sz w:val="20"/>
                <w:szCs w:val="20"/>
                <w:lang w:val="fr-FR"/>
              </w:rPr>
            </w:pPr>
            <w:r>
              <w:rPr>
                <w:rFonts w:asciiTheme="minorHAnsi" w:eastAsiaTheme="minorHAnsi" w:hAnsiTheme="minorHAnsi" w:cstheme="minorHAnsi"/>
                <w:sz w:val="20"/>
                <w:szCs w:val="20"/>
                <w:lang w:val="fr-FR"/>
              </w:rPr>
              <w:t>Secrétariat et/ou représent</w:t>
            </w:r>
            <w:r w:rsidR="00EE1256" w:rsidRPr="00444731">
              <w:rPr>
                <w:rFonts w:asciiTheme="minorHAnsi" w:eastAsiaTheme="minorHAnsi" w:hAnsiTheme="minorHAnsi" w:cstheme="minorHAnsi"/>
                <w:sz w:val="20"/>
                <w:szCs w:val="20"/>
                <w:lang w:val="fr-FR"/>
              </w:rPr>
              <w:t>ants de leur organe technique</w:t>
            </w:r>
          </w:p>
        </w:tc>
      </w:tr>
      <w:tr w:rsidR="002E15F5" w:rsidRPr="00D64C94" w:rsidTr="00AA364D">
        <w:tc>
          <w:tcPr>
            <w:tcW w:w="8359" w:type="dxa"/>
          </w:tcPr>
          <w:p w:rsidR="002E15F5" w:rsidRPr="00444731" w:rsidRDefault="00026343" w:rsidP="005A6E0F">
            <w:pPr>
              <w:ind w:left="0" w:firstLine="0"/>
              <w:rPr>
                <w:rFonts w:asciiTheme="minorHAnsi" w:eastAsiaTheme="minorHAnsi" w:hAnsiTheme="minorHAnsi" w:cstheme="minorHAnsi"/>
                <w:sz w:val="20"/>
                <w:szCs w:val="20"/>
                <w:lang w:val="fr-FR"/>
              </w:rPr>
            </w:pPr>
            <w:r w:rsidRPr="00444731">
              <w:rPr>
                <w:rFonts w:asciiTheme="minorHAnsi" w:hAnsiTheme="minorHAnsi" w:cstheme="minorHAnsi"/>
                <w:spacing w:val="-2"/>
                <w:sz w:val="20"/>
                <w:szCs w:val="20"/>
                <w:lang w:val="fr-FR"/>
              </w:rPr>
              <w:t>Convention sur la conservation des espèces migratrices appartenant à la faune sauvage (CMS)</w:t>
            </w:r>
          </w:p>
        </w:tc>
        <w:tc>
          <w:tcPr>
            <w:tcW w:w="5589" w:type="dxa"/>
          </w:tcPr>
          <w:p w:rsidR="002E15F5" w:rsidRPr="00444731" w:rsidRDefault="00485C66" w:rsidP="005A6E0F">
            <w:pPr>
              <w:ind w:left="0" w:firstLine="0"/>
              <w:rPr>
                <w:rFonts w:asciiTheme="minorHAnsi" w:eastAsiaTheme="minorHAnsi" w:hAnsiTheme="minorHAnsi" w:cstheme="minorHAnsi"/>
                <w:b/>
                <w:bCs/>
                <w:sz w:val="20"/>
                <w:szCs w:val="20"/>
                <w:lang w:val="fr-FR"/>
              </w:rPr>
            </w:pPr>
            <w:r>
              <w:rPr>
                <w:rFonts w:asciiTheme="minorHAnsi" w:eastAsiaTheme="minorHAnsi" w:hAnsiTheme="minorHAnsi" w:cstheme="minorHAnsi"/>
                <w:sz w:val="20"/>
                <w:szCs w:val="20"/>
                <w:lang w:val="fr-FR"/>
              </w:rPr>
              <w:t>Secrétariat et/ou représent</w:t>
            </w:r>
            <w:r w:rsidR="00EE1256" w:rsidRPr="00444731">
              <w:rPr>
                <w:rFonts w:asciiTheme="minorHAnsi" w:eastAsiaTheme="minorHAnsi" w:hAnsiTheme="minorHAnsi" w:cstheme="minorHAnsi"/>
                <w:sz w:val="20"/>
                <w:szCs w:val="20"/>
                <w:lang w:val="fr-FR"/>
              </w:rPr>
              <w:t>ants de leur organe technique</w:t>
            </w:r>
          </w:p>
        </w:tc>
      </w:tr>
      <w:tr w:rsidR="002E15F5" w:rsidRPr="00D64C94" w:rsidTr="00AA364D">
        <w:tc>
          <w:tcPr>
            <w:tcW w:w="8359" w:type="dxa"/>
          </w:tcPr>
          <w:p w:rsidR="002E15F5" w:rsidRPr="00444731" w:rsidRDefault="00026343" w:rsidP="005A6E0F">
            <w:pPr>
              <w:ind w:left="0" w:firstLine="0"/>
              <w:rPr>
                <w:rFonts w:asciiTheme="minorHAnsi" w:eastAsiaTheme="minorHAnsi" w:hAnsiTheme="minorHAnsi" w:cstheme="minorHAnsi"/>
                <w:sz w:val="20"/>
                <w:szCs w:val="20"/>
                <w:lang w:val="fr-FR"/>
              </w:rPr>
            </w:pPr>
            <w:r w:rsidRPr="00444731">
              <w:rPr>
                <w:rFonts w:asciiTheme="minorHAnsi" w:hAnsiTheme="minorHAnsi" w:cstheme="minorHAnsi"/>
                <w:spacing w:val="-2"/>
                <w:sz w:val="20"/>
                <w:szCs w:val="20"/>
                <w:lang w:val="fr-FR"/>
              </w:rPr>
              <w:t>Convention</w:t>
            </w:r>
            <w:r w:rsidRPr="00444731">
              <w:rPr>
                <w:rFonts w:asciiTheme="minorHAnsi" w:hAnsiTheme="minorHAnsi" w:cstheme="minorHAnsi"/>
                <w:spacing w:val="-2"/>
                <w:sz w:val="20"/>
                <w:szCs w:val="20"/>
                <w:lang w:val="fr-FR"/>
              </w:rPr>
              <w:noBreakHyphen/>
              <w:t>cadre des Nations Unies sur les changements climatiques (CCNUCC)</w:t>
            </w:r>
          </w:p>
        </w:tc>
        <w:tc>
          <w:tcPr>
            <w:tcW w:w="5589" w:type="dxa"/>
          </w:tcPr>
          <w:p w:rsidR="002E15F5" w:rsidRPr="00444731" w:rsidRDefault="00485C66" w:rsidP="00485C66">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Secrétariat</w:t>
            </w:r>
            <w:r w:rsidR="00EE1256" w:rsidRPr="00444731">
              <w:rPr>
                <w:rFonts w:asciiTheme="minorHAnsi" w:eastAsiaTheme="minorHAnsi" w:hAnsiTheme="minorHAnsi" w:cstheme="minorHAnsi"/>
                <w:sz w:val="20"/>
                <w:szCs w:val="20"/>
                <w:lang w:val="fr-FR"/>
              </w:rPr>
              <w:t xml:space="preserve"> et/ou représentants de leur organe technique</w:t>
            </w:r>
          </w:p>
        </w:tc>
      </w:tr>
      <w:tr w:rsidR="002E15F5" w:rsidRPr="00D64C94" w:rsidTr="00AA364D">
        <w:tc>
          <w:tcPr>
            <w:tcW w:w="8359" w:type="dxa"/>
          </w:tcPr>
          <w:p w:rsidR="002E15F5" w:rsidRPr="00444731" w:rsidRDefault="00026343" w:rsidP="005A6E0F">
            <w:pPr>
              <w:ind w:left="0" w:firstLine="0"/>
              <w:rPr>
                <w:rFonts w:asciiTheme="minorHAnsi" w:eastAsiaTheme="minorHAnsi" w:hAnsiTheme="minorHAnsi" w:cstheme="minorHAnsi"/>
                <w:sz w:val="20"/>
                <w:szCs w:val="20"/>
                <w:lang w:val="fr-FR"/>
              </w:rPr>
            </w:pPr>
            <w:r w:rsidRPr="00444731">
              <w:rPr>
                <w:rFonts w:asciiTheme="minorHAnsi" w:hAnsiTheme="minorHAnsi" w:cstheme="minorHAnsi"/>
                <w:spacing w:val="-2"/>
                <w:sz w:val="20"/>
                <w:szCs w:val="20"/>
                <w:lang w:val="fr-FR"/>
              </w:rPr>
              <w:t>Convention des Nations Unies sur la lutte contre la désertification (CNULD)</w:t>
            </w:r>
          </w:p>
        </w:tc>
        <w:tc>
          <w:tcPr>
            <w:tcW w:w="5589" w:type="dxa"/>
          </w:tcPr>
          <w:p w:rsidR="002E15F5" w:rsidRPr="00444731" w:rsidRDefault="00485C66" w:rsidP="005A6E0F">
            <w:pPr>
              <w:ind w:left="0" w:firstLine="0"/>
              <w:rPr>
                <w:rFonts w:asciiTheme="minorHAnsi" w:eastAsiaTheme="minorHAnsi" w:hAnsiTheme="minorHAnsi" w:cstheme="minorHAnsi"/>
                <w:sz w:val="20"/>
                <w:szCs w:val="20"/>
                <w:lang w:val="fr-FR"/>
              </w:rPr>
            </w:pPr>
            <w:r>
              <w:rPr>
                <w:rFonts w:asciiTheme="minorHAnsi" w:eastAsiaTheme="minorHAnsi" w:hAnsiTheme="minorHAnsi" w:cstheme="minorHAnsi"/>
                <w:sz w:val="20"/>
                <w:szCs w:val="20"/>
                <w:lang w:val="fr-FR"/>
              </w:rPr>
              <w:t>Secrétariat et/ou représent</w:t>
            </w:r>
            <w:r w:rsidR="00EE1256" w:rsidRPr="00444731">
              <w:rPr>
                <w:rFonts w:asciiTheme="minorHAnsi" w:eastAsiaTheme="minorHAnsi" w:hAnsiTheme="minorHAnsi" w:cstheme="minorHAnsi"/>
                <w:sz w:val="20"/>
                <w:szCs w:val="20"/>
                <w:lang w:val="fr-FR"/>
              </w:rPr>
              <w:t>ants de leur organe technique</w:t>
            </w:r>
          </w:p>
        </w:tc>
      </w:tr>
      <w:tr w:rsidR="002E15F5" w:rsidRPr="00D64C94" w:rsidTr="00AA364D">
        <w:tc>
          <w:tcPr>
            <w:tcW w:w="8359" w:type="dxa"/>
          </w:tcPr>
          <w:p w:rsidR="002E15F5" w:rsidRPr="00444731" w:rsidRDefault="00026343" w:rsidP="005A6E0F">
            <w:pPr>
              <w:ind w:left="0" w:firstLine="0"/>
              <w:rPr>
                <w:rFonts w:asciiTheme="minorHAnsi" w:eastAsiaTheme="minorHAnsi" w:hAnsiTheme="minorHAnsi" w:cstheme="minorHAnsi"/>
                <w:sz w:val="20"/>
                <w:szCs w:val="20"/>
                <w:lang w:val="fr-FR"/>
              </w:rPr>
            </w:pPr>
            <w:r w:rsidRPr="00444731">
              <w:rPr>
                <w:rFonts w:asciiTheme="minorHAnsi" w:hAnsiTheme="minorHAnsi" w:cstheme="minorHAnsi"/>
                <w:spacing w:val="-2"/>
                <w:sz w:val="20"/>
                <w:szCs w:val="20"/>
                <w:lang w:val="fr-FR"/>
              </w:rPr>
              <w:t>Convention sur la diversité biologique (CDB)</w:t>
            </w:r>
          </w:p>
        </w:tc>
        <w:tc>
          <w:tcPr>
            <w:tcW w:w="5589" w:type="dxa"/>
          </w:tcPr>
          <w:p w:rsidR="002E15F5" w:rsidRPr="00444731" w:rsidRDefault="00485C66" w:rsidP="005A6E0F">
            <w:pPr>
              <w:ind w:left="0" w:firstLine="0"/>
              <w:rPr>
                <w:rFonts w:asciiTheme="minorHAnsi" w:eastAsiaTheme="minorHAnsi" w:hAnsiTheme="minorHAnsi" w:cstheme="minorHAnsi"/>
                <w:sz w:val="20"/>
                <w:szCs w:val="20"/>
                <w:lang w:val="fr-FR"/>
              </w:rPr>
            </w:pPr>
            <w:r>
              <w:rPr>
                <w:rFonts w:asciiTheme="minorHAnsi" w:eastAsiaTheme="minorHAnsi" w:hAnsiTheme="minorHAnsi" w:cstheme="minorHAnsi"/>
                <w:sz w:val="20"/>
                <w:szCs w:val="20"/>
                <w:lang w:val="fr-FR"/>
              </w:rPr>
              <w:t>Secrétariat et/ou représent</w:t>
            </w:r>
            <w:r w:rsidR="00EE1256" w:rsidRPr="00444731">
              <w:rPr>
                <w:rFonts w:asciiTheme="minorHAnsi" w:eastAsiaTheme="minorHAnsi" w:hAnsiTheme="minorHAnsi" w:cstheme="minorHAnsi"/>
                <w:sz w:val="20"/>
                <w:szCs w:val="20"/>
                <w:lang w:val="fr-FR"/>
              </w:rPr>
              <w:t>ants de leur organe technique</w:t>
            </w:r>
          </w:p>
        </w:tc>
      </w:tr>
      <w:tr w:rsidR="002E15F5" w:rsidRPr="00D64C94" w:rsidTr="00AA364D">
        <w:tc>
          <w:tcPr>
            <w:tcW w:w="8359" w:type="dxa"/>
          </w:tcPr>
          <w:p w:rsidR="002E15F5" w:rsidRPr="00444731" w:rsidRDefault="00026343" w:rsidP="005A6E0F">
            <w:pPr>
              <w:ind w:left="0" w:firstLine="0"/>
              <w:rPr>
                <w:rFonts w:asciiTheme="minorHAnsi" w:eastAsiaTheme="minorHAnsi" w:hAnsiTheme="minorHAnsi" w:cstheme="minorHAnsi"/>
                <w:sz w:val="20"/>
                <w:szCs w:val="20"/>
                <w:lang w:val="fr-FR"/>
              </w:rPr>
            </w:pPr>
            <w:r w:rsidRPr="00444731">
              <w:rPr>
                <w:rFonts w:asciiTheme="minorHAnsi" w:hAnsiTheme="minorHAnsi" w:cstheme="minorHAnsi"/>
                <w:spacing w:val="-2"/>
                <w:sz w:val="20"/>
                <w:szCs w:val="20"/>
                <w:lang w:val="fr-FR"/>
              </w:rPr>
              <w:t xml:space="preserve">Convention sur la protection et l’utilisation des cours d’eau transfrontières et des lacs internationaux </w:t>
            </w:r>
          </w:p>
        </w:tc>
        <w:tc>
          <w:tcPr>
            <w:tcW w:w="5589" w:type="dxa"/>
          </w:tcPr>
          <w:p w:rsidR="002E15F5" w:rsidRPr="00444731" w:rsidRDefault="00485C66" w:rsidP="005A6E0F">
            <w:pPr>
              <w:ind w:left="0" w:firstLine="0"/>
              <w:rPr>
                <w:rFonts w:asciiTheme="minorHAnsi" w:eastAsiaTheme="minorHAnsi" w:hAnsiTheme="minorHAnsi" w:cstheme="minorHAnsi"/>
                <w:sz w:val="20"/>
                <w:szCs w:val="20"/>
                <w:lang w:val="fr-FR"/>
              </w:rPr>
            </w:pPr>
            <w:r>
              <w:rPr>
                <w:rFonts w:asciiTheme="minorHAnsi" w:eastAsiaTheme="minorHAnsi" w:hAnsiTheme="minorHAnsi" w:cstheme="minorHAnsi"/>
                <w:sz w:val="20"/>
                <w:szCs w:val="20"/>
                <w:lang w:val="fr-FR"/>
              </w:rPr>
              <w:t>Secrétariat et/ou représent</w:t>
            </w:r>
            <w:r w:rsidR="00EE1256" w:rsidRPr="00444731">
              <w:rPr>
                <w:rFonts w:asciiTheme="minorHAnsi" w:eastAsiaTheme="minorHAnsi" w:hAnsiTheme="minorHAnsi" w:cstheme="minorHAnsi"/>
                <w:sz w:val="20"/>
                <w:szCs w:val="20"/>
                <w:lang w:val="fr-FR"/>
              </w:rPr>
              <w:t>ants de leur organe technique</w:t>
            </w:r>
          </w:p>
        </w:tc>
      </w:tr>
      <w:tr w:rsidR="00444731" w:rsidRPr="00D64C94" w:rsidTr="00AA364D">
        <w:trPr>
          <w:trHeight w:val="70"/>
        </w:trPr>
        <w:tc>
          <w:tcPr>
            <w:tcW w:w="8359" w:type="dxa"/>
          </w:tcPr>
          <w:p w:rsidR="00444731" w:rsidRPr="00444731" w:rsidRDefault="00485C66" w:rsidP="002E15F5">
            <w:pPr>
              <w:ind w:left="0" w:firstLine="0"/>
              <w:rPr>
                <w:rFonts w:asciiTheme="minorHAnsi" w:eastAsiaTheme="minorHAnsi" w:hAnsiTheme="minorHAnsi" w:cstheme="minorHAnsi"/>
                <w:sz w:val="20"/>
                <w:szCs w:val="20"/>
                <w:lang w:val="fr-FR"/>
              </w:rPr>
            </w:pPr>
            <w:r>
              <w:rPr>
                <w:rFonts w:asciiTheme="minorHAnsi" w:eastAsiaTheme="minorHAnsi" w:hAnsiTheme="minorHAnsi" w:cstheme="minorHAnsi"/>
                <w:sz w:val="20"/>
                <w:szCs w:val="20"/>
                <w:lang w:val="fr-FR"/>
              </w:rPr>
              <w:t>Agence Européenne pour l’e</w:t>
            </w:r>
            <w:r w:rsidR="00444731" w:rsidRPr="00444731">
              <w:rPr>
                <w:rFonts w:asciiTheme="minorHAnsi" w:eastAsiaTheme="minorHAnsi" w:hAnsiTheme="minorHAnsi" w:cstheme="minorHAnsi"/>
                <w:sz w:val="20"/>
                <w:szCs w:val="20"/>
                <w:lang w:val="fr-FR"/>
              </w:rPr>
              <w:t>nvironnement (AEE)</w:t>
            </w:r>
          </w:p>
        </w:tc>
        <w:tc>
          <w:tcPr>
            <w:tcW w:w="5589" w:type="dxa"/>
          </w:tcPr>
          <w:p w:rsidR="00444731" w:rsidRPr="00444731" w:rsidRDefault="00444731" w:rsidP="002E15F5">
            <w:pPr>
              <w:ind w:left="0" w:firstLine="0"/>
              <w:rPr>
                <w:rFonts w:asciiTheme="minorHAnsi" w:eastAsiaTheme="minorHAnsi" w:hAnsiTheme="minorHAnsi" w:cstheme="minorHAnsi"/>
                <w:b/>
                <w:bCs/>
                <w:sz w:val="20"/>
                <w:szCs w:val="20"/>
                <w:lang w:val="fr-FR"/>
              </w:rPr>
            </w:pPr>
          </w:p>
        </w:tc>
      </w:tr>
      <w:tr w:rsidR="00444731" w:rsidRPr="00D64C94" w:rsidTr="00AA364D">
        <w:trPr>
          <w:trHeight w:val="70"/>
        </w:trPr>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hAnsiTheme="minorHAnsi" w:cstheme="minorHAnsi"/>
                <w:sz w:val="20"/>
                <w:szCs w:val="20"/>
                <w:lang w:val="fr-FR"/>
              </w:rPr>
              <w:t>Agence spatiale européenne – ESRIN (ESA-ESRIN)</w:t>
            </w:r>
          </w:p>
        </w:tc>
        <w:tc>
          <w:tcPr>
            <w:tcW w:w="5589" w:type="dxa"/>
          </w:tcPr>
          <w:p w:rsidR="00444731" w:rsidRPr="00444731" w:rsidRDefault="00444731" w:rsidP="002E15F5">
            <w:pPr>
              <w:ind w:left="0" w:firstLine="0"/>
              <w:rPr>
                <w:rFonts w:asciiTheme="minorHAnsi" w:eastAsiaTheme="minorHAnsi" w:hAnsiTheme="minorHAnsi" w:cstheme="minorHAnsi"/>
                <w:b/>
                <w:bCs/>
                <w:sz w:val="20"/>
                <w:szCs w:val="20"/>
                <w:lang w:val="fr-FR"/>
              </w:rPr>
            </w:pPr>
          </w:p>
        </w:tc>
      </w:tr>
      <w:tr w:rsidR="00444731" w:rsidRPr="00444731" w:rsidTr="00AA364D">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Banque mondiale</w:t>
            </w:r>
          </w:p>
        </w:tc>
        <w:tc>
          <w:tcPr>
            <w:tcW w:w="5589" w:type="dxa"/>
          </w:tcPr>
          <w:p w:rsidR="00444731" w:rsidRPr="00444731" w:rsidRDefault="00444731" w:rsidP="002E15F5">
            <w:pPr>
              <w:ind w:left="0" w:firstLine="0"/>
              <w:rPr>
                <w:rFonts w:asciiTheme="minorHAnsi" w:eastAsiaTheme="minorHAnsi" w:hAnsiTheme="minorHAnsi" w:cstheme="minorHAnsi"/>
                <w:sz w:val="20"/>
                <w:szCs w:val="20"/>
                <w:lang w:val="fr-FR"/>
              </w:rPr>
            </w:pPr>
          </w:p>
        </w:tc>
      </w:tr>
      <w:tr w:rsidR="00444731" w:rsidRPr="00D64C94" w:rsidTr="00AA364D">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hAnsiTheme="minorHAnsi" w:cstheme="minorHAnsi"/>
                <w:sz w:val="20"/>
                <w:szCs w:val="20"/>
                <w:lang w:val="fr-FR"/>
              </w:rPr>
              <w:t>Comité technique de l’Accord sur la conservation des oiseaux d’eau migrateurs d’Afrique-Eurasie (AEWA)</w:t>
            </w:r>
            <w:r w:rsidRPr="00444731">
              <w:rPr>
                <w:rFonts w:asciiTheme="minorHAnsi" w:eastAsiaTheme="minorHAnsi" w:hAnsiTheme="minorHAnsi" w:cstheme="minorHAnsi"/>
                <w:sz w:val="20"/>
                <w:szCs w:val="20"/>
                <w:lang w:val="fr-FR"/>
              </w:rPr>
              <w:t xml:space="preserve"> </w:t>
            </w:r>
          </w:p>
        </w:tc>
        <w:tc>
          <w:tcPr>
            <w:tcW w:w="5589" w:type="dxa"/>
          </w:tcPr>
          <w:p w:rsidR="00444731" w:rsidRPr="00444731" w:rsidRDefault="00444731" w:rsidP="002E15F5">
            <w:pPr>
              <w:ind w:left="0" w:firstLine="0"/>
              <w:rPr>
                <w:rFonts w:asciiTheme="minorHAnsi" w:eastAsiaTheme="minorHAnsi" w:hAnsiTheme="minorHAnsi" w:cstheme="minorHAnsi"/>
                <w:sz w:val="20"/>
                <w:szCs w:val="20"/>
                <w:lang w:val="fr-FR"/>
              </w:rPr>
            </w:pPr>
          </w:p>
        </w:tc>
      </w:tr>
      <w:tr w:rsidR="00444731" w:rsidRPr="00444731" w:rsidTr="00AA364D">
        <w:trPr>
          <w:trHeight w:val="70"/>
        </w:trPr>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Ducks Unlimited (DU)</w:t>
            </w:r>
          </w:p>
        </w:tc>
        <w:tc>
          <w:tcPr>
            <w:tcW w:w="5589" w:type="dxa"/>
          </w:tcPr>
          <w:p w:rsidR="00444731" w:rsidRPr="00444731" w:rsidRDefault="00444731" w:rsidP="002E15F5">
            <w:pPr>
              <w:ind w:left="0" w:firstLine="0"/>
              <w:rPr>
                <w:rFonts w:asciiTheme="minorHAnsi" w:eastAsiaTheme="minorHAnsi" w:hAnsiTheme="minorHAnsi" w:cstheme="minorHAnsi"/>
                <w:b/>
                <w:bCs/>
                <w:sz w:val="20"/>
                <w:szCs w:val="20"/>
                <w:lang w:val="fr-FR"/>
              </w:rPr>
            </w:pPr>
          </w:p>
        </w:tc>
      </w:tr>
      <w:tr w:rsidR="00444731" w:rsidRPr="00444731" w:rsidTr="00AA364D">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Flora and Fauna International</w:t>
            </w:r>
          </w:p>
        </w:tc>
        <w:tc>
          <w:tcPr>
            <w:tcW w:w="5589" w:type="dxa"/>
          </w:tcPr>
          <w:p w:rsidR="00444731" w:rsidRPr="00444731" w:rsidRDefault="00444731" w:rsidP="002E15F5">
            <w:pPr>
              <w:ind w:left="0" w:firstLine="0"/>
              <w:rPr>
                <w:rFonts w:asciiTheme="minorHAnsi" w:eastAsiaTheme="minorHAnsi" w:hAnsiTheme="minorHAnsi" w:cstheme="minorHAnsi"/>
                <w:b/>
                <w:bCs/>
                <w:sz w:val="20"/>
                <w:szCs w:val="20"/>
                <w:lang w:val="fr-FR"/>
              </w:rPr>
            </w:pPr>
          </w:p>
        </w:tc>
      </w:tr>
      <w:tr w:rsidR="00444731" w:rsidRPr="00D64C94" w:rsidTr="00AA364D">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hAnsiTheme="minorHAnsi" w:cstheme="minorHAnsi"/>
                <w:sz w:val="20"/>
                <w:szCs w:val="20"/>
                <w:lang w:val="fr-FR"/>
              </w:rPr>
              <w:t>Fondation internationale pour les grues (ICF)</w:t>
            </w:r>
          </w:p>
        </w:tc>
        <w:tc>
          <w:tcPr>
            <w:tcW w:w="5589" w:type="dxa"/>
          </w:tcPr>
          <w:p w:rsidR="00444731" w:rsidRPr="00444731" w:rsidRDefault="00444731" w:rsidP="002E15F5">
            <w:pPr>
              <w:ind w:left="0" w:firstLine="0"/>
              <w:rPr>
                <w:rFonts w:asciiTheme="minorHAnsi" w:eastAsiaTheme="minorHAnsi" w:hAnsiTheme="minorHAnsi" w:cstheme="minorHAnsi"/>
                <w:b/>
                <w:bCs/>
                <w:sz w:val="20"/>
                <w:szCs w:val="20"/>
                <w:lang w:val="fr-FR"/>
              </w:rPr>
            </w:pPr>
          </w:p>
        </w:tc>
      </w:tr>
      <w:tr w:rsidR="00444731" w:rsidRPr="00D64C94" w:rsidTr="00AA364D">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Fonds pour l'environnement mondial (FEM)</w:t>
            </w:r>
          </w:p>
        </w:tc>
        <w:tc>
          <w:tcPr>
            <w:tcW w:w="5589" w:type="dxa"/>
          </w:tcPr>
          <w:p w:rsidR="00444731" w:rsidRPr="00444731" w:rsidRDefault="00444731" w:rsidP="00485C66">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Secrétariat et Groupe consult</w:t>
            </w:r>
            <w:r w:rsidR="00485C66">
              <w:rPr>
                <w:rFonts w:asciiTheme="minorHAnsi" w:eastAsiaTheme="minorHAnsi" w:hAnsiTheme="minorHAnsi" w:cstheme="minorHAnsi"/>
                <w:sz w:val="20"/>
                <w:szCs w:val="20"/>
                <w:lang w:val="fr-FR"/>
              </w:rPr>
              <w:t xml:space="preserve">atif scientifique et technique </w:t>
            </w:r>
          </w:p>
        </w:tc>
      </w:tr>
      <w:tr w:rsidR="00444731" w:rsidRPr="00444731" w:rsidTr="00AA364D">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Greifswald Mire Center (GMC)</w:t>
            </w:r>
          </w:p>
        </w:tc>
        <w:tc>
          <w:tcPr>
            <w:tcW w:w="5589" w:type="dxa"/>
          </w:tcPr>
          <w:p w:rsidR="00444731" w:rsidRPr="00444731" w:rsidRDefault="00444731" w:rsidP="002E15F5">
            <w:pPr>
              <w:ind w:left="0" w:firstLine="0"/>
              <w:rPr>
                <w:rFonts w:asciiTheme="minorHAnsi" w:eastAsiaTheme="minorHAnsi" w:hAnsiTheme="minorHAnsi" w:cstheme="minorHAnsi"/>
                <w:sz w:val="20"/>
                <w:szCs w:val="20"/>
                <w:lang w:val="fr-FR"/>
              </w:rPr>
            </w:pPr>
          </w:p>
        </w:tc>
      </w:tr>
      <w:tr w:rsidR="00444731" w:rsidRPr="00444731" w:rsidTr="00AA364D">
        <w:tc>
          <w:tcPr>
            <w:tcW w:w="8359" w:type="dxa"/>
          </w:tcPr>
          <w:p w:rsidR="00444731" w:rsidRPr="000E6874" w:rsidRDefault="00444731" w:rsidP="002E15F5">
            <w:pPr>
              <w:ind w:left="0" w:firstLine="0"/>
              <w:rPr>
                <w:rFonts w:asciiTheme="minorHAnsi" w:eastAsiaTheme="minorHAnsi" w:hAnsiTheme="minorHAnsi" w:cstheme="minorHAnsi"/>
                <w:sz w:val="20"/>
                <w:szCs w:val="20"/>
                <w:lang w:val="en-US"/>
              </w:rPr>
            </w:pPr>
            <w:r w:rsidRPr="000E6874">
              <w:rPr>
                <w:rFonts w:asciiTheme="minorHAnsi" w:eastAsiaTheme="minorHAnsi" w:hAnsiTheme="minorHAnsi" w:cstheme="minorHAnsi"/>
                <w:sz w:val="20"/>
                <w:szCs w:val="20"/>
                <w:lang w:val="en-US"/>
              </w:rPr>
              <w:t>Group on Earth Observation (GEO)</w:t>
            </w:r>
          </w:p>
        </w:tc>
        <w:tc>
          <w:tcPr>
            <w:tcW w:w="5589" w:type="dxa"/>
          </w:tcPr>
          <w:p w:rsidR="00444731" w:rsidRPr="000E6874" w:rsidRDefault="00444731" w:rsidP="002E15F5">
            <w:pPr>
              <w:ind w:left="0" w:firstLine="0"/>
              <w:rPr>
                <w:rFonts w:asciiTheme="minorHAnsi" w:eastAsiaTheme="minorHAnsi" w:hAnsiTheme="minorHAnsi" w:cstheme="minorHAnsi"/>
                <w:sz w:val="20"/>
                <w:szCs w:val="20"/>
                <w:lang w:val="en-US"/>
              </w:rPr>
            </w:pPr>
            <w:r w:rsidRPr="000E6874">
              <w:rPr>
                <w:rFonts w:asciiTheme="minorHAnsi" w:eastAsiaTheme="minorHAnsi" w:hAnsiTheme="minorHAnsi" w:cstheme="minorHAnsi"/>
                <w:sz w:val="20"/>
                <w:szCs w:val="20"/>
                <w:lang w:val="en-US"/>
              </w:rPr>
              <w:t>Biodiversity Observation Network (GEO-BON)</w:t>
            </w:r>
          </w:p>
          <w:p w:rsidR="00444731" w:rsidRPr="00444731" w:rsidRDefault="00444731" w:rsidP="002E15F5">
            <w:pPr>
              <w:ind w:left="0" w:firstLine="0"/>
              <w:rPr>
                <w:rFonts w:asciiTheme="minorHAnsi" w:eastAsiaTheme="minorHAnsi" w:hAnsiTheme="minorHAnsi" w:cstheme="minorHAnsi"/>
                <w:b/>
                <w:bCs/>
                <w:sz w:val="20"/>
                <w:szCs w:val="20"/>
                <w:lang w:val="fr-FR"/>
              </w:rPr>
            </w:pPr>
            <w:r w:rsidRPr="00444731">
              <w:rPr>
                <w:rFonts w:asciiTheme="minorHAnsi" w:eastAsiaTheme="minorHAnsi" w:hAnsiTheme="minorHAnsi" w:cstheme="minorHAnsi"/>
                <w:sz w:val="20"/>
                <w:szCs w:val="20"/>
                <w:lang w:val="fr-FR"/>
              </w:rPr>
              <w:t>Wetlands Initiative (GEO-Wetlands)</w:t>
            </w:r>
          </w:p>
        </w:tc>
      </w:tr>
      <w:tr w:rsidR="00444731" w:rsidRPr="00D64C94" w:rsidTr="00AA364D">
        <w:tc>
          <w:tcPr>
            <w:tcW w:w="8359" w:type="dxa"/>
          </w:tcPr>
          <w:p w:rsidR="00444731" w:rsidRPr="00444731" w:rsidRDefault="00485C66" w:rsidP="005A6E0F">
            <w:pPr>
              <w:ind w:left="0" w:firstLine="0"/>
              <w:rPr>
                <w:rFonts w:asciiTheme="minorHAnsi" w:eastAsiaTheme="minorHAnsi" w:hAnsiTheme="minorHAnsi" w:cstheme="minorHAnsi"/>
                <w:sz w:val="20"/>
                <w:szCs w:val="20"/>
                <w:lang w:val="fr-FR"/>
              </w:rPr>
            </w:pPr>
            <w:r>
              <w:rPr>
                <w:rFonts w:asciiTheme="minorHAnsi" w:eastAsiaTheme="minorHAnsi" w:hAnsiTheme="minorHAnsi" w:cstheme="minorHAnsi"/>
                <w:sz w:val="20"/>
                <w:szCs w:val="20"/>
                <w:lang w:val="fr-FR"/>
              </w:rPr>
              <w:t>Groupe d’</w:t>
            </w:r>
            <w:r w:rsidR="00444731" w:rsidRPr="00444731">
              <w:rPr>
                <w:rFonts w:asciiTheme="minorHAnsi" w:eastAsiaTheme="minorHAnsi" w:hAnsiTheme="minorHAnsi" w:cstheme="minorHAnsi"/>
                <w:sz w:val="20"/>
                <w:szCs w:val="20"/>
                <w:lang w:val="fr-FR"/>
              </w:rPr>
              <w:t>ex</w:t>
            </w:r>
            <w:r>
              <w:rPr>
                <w:rFonts w:asciiTheme="minorHAnsi" w:eastAsiaTheme="minorHAnsi" w:hAnsiTheme="minorHAnsi" w:cstheme="minorHAnsi"/>
                <w:sz w:val="20"/>
                <w:szCs w:val="20"/>
                <w:lang w:val="fr-FR"/>
              </w:rPr>
              <w:t>perts intergouvernemental sur l’</w:t>
            </w:r>
            <w:r w:rsidR="00444731" w:rsidRPr="00444731">
              <w:rPr>
                <w:rFonts w:asciiTheme="minorHAnsi" w:eastAsiaTheme="minorHAnsi" w:hAnsiTheme="minorHAnsi" w:cstheme="minorHAnsi"/>
                <w:sz w:val="20"/>
                <w:szCs w:val="20"/>
                <w:lang w:val="fr-FR"/>
              </w:rPr>
              <w:t>évolution du climat (GIEC)</w:t>
            </w:r>
          </w:p>
        </w:tc>
        <w:tc>
          <w:tcPr>
            <w:tcW w:w="5589" w:type="dxa"/>
          </w:tcPr>
          <w:p w:rsidR="00444731" w:rsidRPr="00444731" w:rsidRDefault="00444731" w:rsidP="005A6E0F">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Secrétariat et/ou représentants de leur organe technique</w:t>
            </w:r>
          </w:p>
        </w:tc>
      </w:tr>
      <w:tr w:rsidR="00444731" w:rsidRPr="00D64C94" w:rsidTr="00AA364D">
        <w:tc>
          <w:tcPr>
            <w:tcW w:w="8359" w:type="dxa"/>
          </w:tcPr>
          <w:p w:rsidR="00444731" w:rsidRPr="00444731" w:rsidRDefault="00444731" w:rsidP="00EE1256">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Initiatives régionales Ramsar (toutes)</w:t>
            </w:r>
          </w:p>
        </w:tc>
        <w:tc>
          <w:tcPr>
            <w:tcW w:w="558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Représentants de l'un quelconque de leurs organes</w:t>
            </w:r>
          </w:p>
        </w:tc>
      </w:tr>
      <w:tr w:rsidR="00444731" w:rsidRPr="00D64C94" w:rsidTr="00AA364D">
        <w:tc>
          <w:tcPr>
            <w:tcW w:w="8359" w:type="dxa"/>
          </w:tcPr>
          <w:p w:rsidR="00444731" w:rsidRPr="00444731" w:rsidRDefault="00444731" w:rsidP="005E415F">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Institut interaméricain de recherche sur les changements à l’échelle du globe (IAI)</w:t>
            </w:r>
          </w:p>
        </w:tc>
        <w:tc>
          <w:tcPr>
            <w:tcW w:w="5589" w:type="dxa"/>
          </w:tcPr>
          <w:p w:rsidR="00444731" w:rsidRPr="00444731" w:rsidRDefault="00444731" w:rsidP="002E15F5">
            <w:pPr>
              <w:ind w:left="0" w:firstLine="0"/>
              <w:rPr>
                <w:rFonts w:asciiTheme="minorHAnsi" w:eastAsiaTheme="minorHAnsi" w:hAnsiTheme="minorHAnsi" w:cstheme="minorHAnsi"/>
                <w:b/>
                <w:bCs/>
                <w:sz w:val="20"/>
                <w:szCs w:val="20"/>
                <w:lang w:val="fr-FR"/>
              </w:rPr>
            </w:pPr>
          </w:p>
        </w:tc>
      </w:tr>
      <w:tr w:rsidR="00444731" w:rsidRPr="00D64C94" w:rsidTr="00AA364D">
        <w:tc>
          <w:tcPr>
            <w:tcW w:w="8359" w:type="dxa"/>
          </w:tcPr>
          <w:p w:rsidR="00444731" w:rsidRPr="00444731" w:rsidRDefault="00444731" w:rsidP="005A6E0F">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Institut pour u</w:t>
            </w:r>
            <w:r w:rsidR="00485C66">
              <w:rPr>
                <w:rFonts w:asciiTheme="minorHAnsi" w:eastAsiaTheme="minorHAnsi" w:hAnsiTheme="minorHAnsi" w:cstheme="minorHAnsi"/>
                <w:sz w:val="20"/>
                <w:szCs w:val="20"/>
                <w:lang w:val="fr-FR"/>
              </w:rPr>
              <w:t>ne politique européenne de l’</w:t>
            </w:r>
            <w:r w:rsidRPr="00444731">
              <w:rPr>
                <w:rFonts w:asciiTheme="minorHAnsi" w:eastAsiaTheme="minorHAnsi" w:hAnsiTheme="minorHAnsi" w:cstheme="minorHAnsi"/>
                <w:sz w:val="20"/>
                <w:szCs w:val="20"/>
                <w:lang w:val="fr-FR"/>
              </w:rPr>
              <w:t>environnement (IEEP)</w:t>
            </w:r>
          </w:p>
        </w:tc>
        <w:tc>
          <w:tcPr>
            <w:tcW w:w="5589" w:type="dxa"/>
          </w:tcPr>
          <w:p w:rsidR="00444731" w:rsidRPr="00444731" w:rsidRDefault="00444731" w:rsidP="005A6E0F">
            <w:pPr>
              <w:ind w:left="0" w:firstLine="0"/>
              <w:rPr>
                <w:rFonts w:asciiTheme="minorHAnsi" w:eastAsiaTheme="minorHAnsi" w:hAnsiTheme="minorHAnsi" w:cstheme="minorHAnsi"/>
                <w:sz w:val="20"/>
                <w:szCs w:val="20"/>
                <w:lang w:val="fr-FR"/>
              </w:rPr>
            </w:pPr>
          </w:p>
        </w:tc>
      </w:tr>
      <w:tr w:rsidR="00444731" w:rsidRPr="00444731" w:rsidTr="00AA364D">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lastRenderedPageBreak/>
              <w:t>International Mire Conservation Group (IMCG)</w:t>
            </w:r>
          </w:p>
        </w:tc>
        <w:tc>
          <w:tcPr>
            <w:tcW w:w="5589" w:type="dxa"/>
          </w:tcPr>
          <w:p w:rsidR="00444731" w:rsidRPr="00444731" w:rsidRDefault="00444731" w:rsidP="002E15F5">
            <w:pPr>
              <w:ind w:left="0" w:firstLine="0"/>
              <w:rPr>
                <w:rFonts w:asciiTheme="minorHAnsi" w:eastAsiaTheme="minorHAnsi" w:hAnsiTheme="minorHAnsi" w:cstheme="minorHAnsi"/>
                <w:b/>
                <w:bCs/>
                <w:sz w:val="20"/>
                <w:szCs w:val="20"/>
                <w:lang w:val="fr-FR"/>
              </w:rPr>
            </w:pPr>
          </w:p>
        </w:tc>
      </w:tr>
      <w:tr w:rsidR="00444731" w:rsidRPr="00444731" w:rsidTr="00AA364D">
        <w:tc>
          <w:tcPr>
            <w:tcW w:w="8359" w:type="dxa"/>
          </w:tcPr>
          <w:p w:rsidR="00444731" w:rsidRPr="000E6874" w:rsidRDefault="00444731" w:rsidP="002E15F5">
            <w:pPr>
              <w:ind w:left="0" w:firstLine="0"/>
              <w:rPr>
                <w:rFonts w:asciiTheme="minorHAnsi" w:eastAsiaTheme="minorHAnsi" w:hAnsiTheme="minorHAnsi" w:cstheme="minorHAnsi"/>
                <w:sz w:val="20"/>
                <w:szCs w:val="20"/>
                <w:lang w:val="en-US"/>
              </w:rPr>
            </w:pPr>
            <w:r w:rsidRPr="000E6874">
              <w:rPr>
                <w:rFonts w:asciiTheme="minorHAnsi" w:eastAsiaTheme="minorHAnsi" w:hAnsiTheme="minorHAnsi" w:cstheme="minorHAnsi"/>
                <w:sz w:val="20"/>
                <w:szCs w:val="20"/>
                <w:lang w:val="en-US"/>
              </w:rPr>
              <w:t>Japan International Cooperation Agency (JICA)</w:t>
            </w:r>
          </w:p>
        </w:tc>
        <w:tc>
          <w:tcPr>
            <w:tcW w:w="5589" w:type="dxa"/>
          </w:tcPr>
          <w:p w:rsidR="00444731" w:rsidRPr="000E6874" w:rsidRDefault="00444731" w:rsidP="002E15F5">
            <w:pPr>
              <w:ind w:left="0" w:firstLine="0"/>
              <w:rPr>
                <w:rFonts w:asciiTheme="minorHAnsi" w:eastAsiaTheme="minorHAnsi" w:hAnsiTheme="minorHAnsi" w:cstheme="minorHAnsi"/>
                <w:b/>
                <w:bCs/>
                <w:sz w:val="20"/>
                <w:szCs w:val="20"/>
                <w:lang w:val="en-US"/>
              </w:rPr>
            </w:pPr>
          </w:p>
        </w:tc>
      </w:tr>
      <w:tr w:rsidR="00444731" w:rsidRPr="00444731" w:rsidTr="00AA364D">
        <w:tc>
          <w:tcPr>
            <w:tcW w:w="8359" w:type="dxa"/>
          </w:tcPr>
          <w:p w:rsidR="00444731" w:rsidRPr="000E6874" w:rsidRDefault="00444731" w:rsidP="002E15F5">
            <w:pPr>
              <w:ind w:left="0" w:firstLine="0"/>
              <w:rPr>
                <w:rFonts w:asciiTheme="minorHAnsi" w:eastAsiaTheme="minorHAnsi" w:hAnsiTheme="minorHAnsi" w:cstheme="minorHAnsi"/>
                <w:sz w:val="20"/>
                <w:szCs w:val="20"/>
                <w:lang w:val="en-US"/>
              </w:rPr>
            </w:pPr>
            <w:r w:rsidRPr="000E6874">
              <w:rPr>
                <w:rFonts w:asciiTheme="minorHAnsi" w:eastAsiaTheme="minorHAnsi" w:hAnsiTheme="minorHAnsi" w:cstheme="minorHAnsi"/>
                <w:sz w:val="20"/>
                <w:szCs w:val="20"/>
                <w:lang w:val="en-US"/>
              </w:rPr>
              <w:t>Japanese Aerospace Exploration Agency (JAXA)</w:t>
            </w:r>
          </w:p>
        </w:tc>
        <w:tc>
          <w:tcPr>
            <w:tcW w:w="5589" w:type="dxa"/>
          </w:tcPr>
          <w:p w:rsidR="00444731" w:rsidRPr="000E6874" w:rsidRDefault="00444731" w:rsidP="002E15F5">
            <w:pPr>
              <w:ind w:left="0" w:firstLine="0"/>
              <w:rPr>
                <w:rFonts w:asciiTheme="minorHAnsi" w:eastAsiaTheme="minorHAnsi" w:hAnsiTheme="minorHAnsi" w:cstheme="minorHAnsi"/>
                <w:b/>
                <w:bCs/>
                <w:sz w:val="20"/>
                <w:szCs w:val="20"/>
                <w:lang w:val="en-US"/>
              </w:rPr>
            </w:pPr>
          </w:p>
        </w:tc>
      </w:tr>
      <w:tr w:rsidR="00444731" w:rsidRPr="00444731" w:rsidTr="00AA364D">
        <w:tc>
          <w:tcPr>
            <w:tcW w:w="8359" w:type="dxa"/>
          </w:tcPr>
          <w:p w:rsidR="00444731" w:rsidRPr="000E6874" w:rsidRDefault="00444731" w:rsidP="002E15F5">
            <w:pPr>
              <w:ind w:left="0" w:firstLine="0"/>
              <w:rPr>
                <w:rFonts w:asciiTheme="minorHAnsi" w:eastAsiaTheme="minorHAnsi" w:hAnsiTheme="minorHAnsi" w:cstheme="minorHAnsi"/>
                <w:sz w:val="20"/>
                <w:szCs w:val="20"/>
                <w:lang w:val="en-US"/>
              </w:rPr>
            </w:pPr>
            <w:r w:rsidRPr="000E6874">
              <w:rPr>
                <w:rFonts w:asciiTheme="minorHAnsi" w:eastAsiaTheme="minorHAnsi" w:hAnsiTheme="minorHAnsi" w:cstheme="minorHAnsi"/>
                <w:sz w:val="20"/>
                <w:szCs w:val="20"/>
                <w:lang w:val="en-US"/>
              </w:rPr>
              <w:t>Local Governments for Sustainability (ICLEI)</w:t>
            </w:r>
          </w:p>
        </w:tc>
        <w:tc>
          <w:tcPr>
            <w:tcW w:w="5589" w:type="dxa"/>
          </w:tcPr>
          <w:p w:rsidR="00444731" w:rsidRPr="000E6874" w:rsidRDefault="00444731" w:rsidP="002E15F5">
            <w:pPr>
              <w:ind w:left="0" w:firstLine="0"/>
              <w:rPr>
                <w:rFonts w:asciiTheme="minorHAnsi" w:eastAsiaTheme="minorHAnsi" w:hAnsiTheme="minorHAnsi" w:cstheme="minorHAnsi"/>
                <w:b/>
                <w:bCs/>
                <w:sz w:val="20"/>
                <w:szCs w:val="20"/>
                <w:lang w:val="en-US"/>
              </w:rPr>
            </w:pPr>
          </w:p>
        </w:tc>
      </w:tr>
      <w:tr w:rsidR="00444731" w:rsidRPr="00444731" w:rsidTr="00AA364D">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Nature Conservancy (TNC)</w:t>
            </w:r>
          </w:p>
        </w:tc>
        <w:tc>
          <w:tcPr>
            <w:tcW w:w="5589" w:type="dxa"/>
          </w:tcPr>
          <w:p w:rsidR="00444731" w:rsidRPr="00444731" w:rsidRDefault="00444731" w:rsidP="002E15F5">
            <w:pPr>
              <w:ind w:left="0" w:firstLine="0"/>
              <w:rPr>
                <w:rFonts w:asciiTheme="minorHAnsi" w:eastAsiaTheme="minorHAnsi" w:hAnsiTheme="minorHAnsi" w:cstheme="minorHAnsi"/>
                <w:b/>
                <w:bCs/>
                <w:sz w:val="20"/>
                <w:szCs w:val="20"/>
                <w:lang w:val="fr-FR"/>
              </w:rPr>
            </w:pPr>
          </w:p>
        </w:tc>
      </w:tr>
      <w:tr w:rsidR="00444731" w:rsidRPr="00444731" w:rsidTr="00AA364D">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NatureServe</w:t>
            </w:r>
          </w:p>
        </w:tc>
        <w:tc>
          <w:tcPr>
            <w:tcW w:w="5589" w:type="dxa"/>
          </w:tcPr>
          <w:p w:rsidR="00444731" w:rsidRPr="00444731" w:rsidRDefault="00444731" w:rsidP="002E15F5">
            <w:pPr>
              <w:ind w:left="0" w:firstLine="0"/>
              <w:rPr>
                <w:rFonts w:asciiTheme="minorHAnsi" w:eastAsiaTheme="minorHAnsi" w:hAnsiTheme="minorHAnsi" w:cstheme="minorHAnsi"/>
                <w:b/>
                <w:bCs/>
                <w:sz w:val="20"/>
                <w:szCs w:val="20"/>
                <w:lang w:val="fr-FR"/>
              </w:rPr>
            </w:pPr>
          </w:p>
        </w:tc>
      </w:tr>
      <w:tr w:rsidR="00444731" w:rsidRPr="00D64C94" w:rsidTr="00AA364D">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Organisation des Nations</w:t>
            </w:r>
            <w:r w:rsidR="00485C66">
              <w:rPr>
                <w:rFonts w:asciiTheme="minorHAnsi" w:eastAsiaTheme="minorHAnsi" w:hAnsiTheme="minorHAnsi" w:cstheme="minorHAnsi"/>
                <w:sz w:val="20"/>
                <w:szCs w:val="20"/>
                <w:lang w:val="fr-FR"/>
              </w:rPr>
              <w:t xml:space="preserve"> Unies pour l'alimentation et l’</w:t>
            </w:r>
            <w:r w:rsidRPr="00444731">
              <w:rPr>
                <w:rFonts w:asciiTheme="minorHAnsi" w:eastAsiaTheme="minorHAnsi" w:hAnsiTheme="minorHAnsi" w:cstheme="minorHAnsi"/>
                <w:sz w:val="20"/>
                <w:szCs w:val="20"/>
                <w:lang w:val="fr-FR"/>
              </w:rPr>
              <w:t>agriculture (FAO)</w:t>
            </w:r>
          </w:p>
        </w:tc>
        <w:tc>
          <w:tcPr>
            <w:tcW w:w="5589" w:type="dxa"/>
          </w:tcPr>
          <w:p w:rsidR="00444731" w:rsidRPr="00444731" w:rsidRDefault="00444731" w:rsidP="002E15F5">
            <w:pPr>
              <w:ind w:left="0" w:firstLine="0"/>
              <w:rPr>
                <w:rFonts w:asciiTheme="minorHAnsi" w:eastAsiaTheme="minorHAnsi" w:hAnsiTheme="minorHAnsi" w:cstheme="minorHAnsi"/>
                <w:sz w:val="20"/>
                <w:szCs w:val="20"/>
                <w:lang w:val="fr-FR"/>
              </w:rPr>
            </w:pPr>
          </w:p>
        </w:tc>
      </w:tr>
      <w:tr w:rsidR="00444731" w:rsidRPr="00444731" w:rsidTr="00AA364D">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Organi</w:t>
            </w:r>
            <w:r w:rsidR="00485C66">
              <w:rPr>
                <w:rFonts w:asciiTheme="minorHAnsi" w:eastAsiaTheme="minorHAnsi" w:hAnsiTheme="minorHAnsi" w:cstheme="minorHAnsi"/>
                <w:sz w:val="20"/>
                <w:szCs w:val="20"/>
                <w:lang w:val="fr-FR"/>
              </w:rPr>
              <w:t>sation des Nations Unies pour l’</w:t>
            </w:r>
            <w:r w:rsidRPr="00444731">
              <w:rPr>
                <w:rFonts w:asciiTheme="minorHAnsi" w:eastAsiaTheme="minorHAnsi" w:hAnsiTheme="minorHAnsi" w:cstheme="minorHAnsi"/>
                <w:sz w:val="20"/>
                <w:szCs w:val="20"/>
                <w:lang w:val="fr-FR"/>
              </w:rPr>
              <w:t>éducation, la science et la culture (UNESCO)</w:t>
            </w:r>
          </w:p>
        </w:tc>
        <w:tc>
          <w:tcPr>
            <w:tcW w:w="5589" w:type="dxa"/>
          </w:tcPr>
          <w:p w:rsidR="00444731" w:rsidRPr="000E6874" w:rsidRDefault="00444731" w:rsidP="002E15F5">
            <w:pPr>
              <w:ind w:left="0" w:firstLine="0"/>
              <w:rPr>
                <w:rFonts w:asciiTheme="minorHAnsi" w:eastAsiaTheme="minorHAnsi" w:hAnsiTheme="minorHAnsi" w:cstheme="minorHAnsi"/>
                <w:sz w:val="20"/>
                <w:szCs w:val="20"/>
                <w:lang w:val="en-US"/>
              </w:rPr>
            </w:pPr>
            <w:r w:rsidRPr="000E6874">
              <w:rPr>
                <w:rFonts w:asciiTheme="minorHAnsi" w:eastAsiaTheme="minorHAnsi" w:hAnsiTheme="minorHAnsi" w:cstheme="minorHAnsi"/>
                <w:sz w:val="20"/>
                <w:szCs w:val="20"/>
                <w:lang w:val="en-US"/>
              </w:rPr>
              <w:t>Delft Institute for Water Education (UNESCO-IHE)</w:t>
            </w:r>
          </w:p>
          <w:p w:rsidR="00444731" w:rsidRPr="000E6874" w:rsidRDefault="00444731" w:rsidP="002E15F5">
            <w:pPr>
              <w:ind w:left="0" w:firstLine="0"/>
              <w:rPr>
                <w:rFonts w:asciiTheme="minorHAnsi" w:eastAsiaTheme="minorHAnsi" w:hAnsiTheme="minorHAnsi" w:cstheme="minorHAnsi"/>
                <w:sz w:val="20"/>
                <w:szCs w:val="20"/>
                <w:lang w:val="en-US"/>
              </w:rPr>
            </w:pPr>
            <w:r w:rsidRPr="000E6874">
              <w:rPr>
                <w:rFonts w:asciiTheme="minorHAnsi" w:eastAsiaTheme="minorHAnsi" w:hAnsiTheme="minorHAnsi" w:cstheme="minorHAnsi"/>
                <w:sz w:val="20"/>
                <w:szCs w:val="20"/>
                <w:lang w:val="en-US"/>
              </w:rPr>
              <w:t>Man and the Biosphere Program (MAB)</w:t>
            </w:r>
          </w:p>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International Hydrological Program (UNESCO-IHP)</w:t>
            </w:r>
          </w:p>
        </w:tc>
      </w:tr>
      <w:tr w:rsidR="00444731" w:rsidRPr="00D64C94" w:rsidTr="00AA364D">
        <w:tc>
          <w:tcPr>
            <w:tcW w:w="8359" w:type="dxa"/>
          </w:tcPr>
          <w:p w:rsidR="00444731" w:rsidRPr="00444731" w:rsidRDefault="00485C66" w:rsidP="002E15F5">
            <w:pPr>
              <w:ind w:left="0" w:firstLine="0"/>
              <w:rPr>
                <w:rFonts w:asciiTheme="minorHAnsi" w:eastAsiaTheme="minorHAnsi" w:hAnsiTheme="minorHAnsi" w:cstheme="minorHAnsi"/>
                <w:sz w:val="20"/>
                <w:szCs w:val="20"/>
                <w:lang w:val="fr-FR"/>
              </w:rPr>
            </w:pPr>
            <w:r>
              <w:rPr>
                <w:rFonts w:asciiTheme="minorHAnsi" w:eastAsiaTheme="minorHAnsi" w:hAnsiTheme="minorHAnsi" w:cstheme="minorHAnsi"/>
                <w:sz w:val="20"/>
                <w:szCs w:val="20"/>
                <w:lang w:val="fr-FR"/>
              </w:rPr>
              <w:t>Partenariat mondial pour l’</w:t>
            </w:r>
            <w:r w:rsidR="00444731" w:rsidRPr="00444731">
              <w:rPr>
                <w:rFonts w:asciiTheme="minorHAnsi" w:eastAsiaTheme="minorHAnsi" w:hAnsiTheme="minorHAnsi" w:cstheme="minorHAnsi"/>
                <w:sz w:val="20"/>
                <w:szCs w:val="20"/>
                <w:lang w:val="fr-FR"/>
              </w:rPr>
              <w:t>eau (GWP)</w:t>
            </w:r>
          </w:p>
        </w:tc>
        <w:tc>
          <w:tcPr>
            <w:tcW w:w="5589" w:type="dxa"/>
          </w:tcPr>
          <w:p w:rsidR="00444731" w:rsidRPr="00444731" w:rsidRDefault="00444731" w:rsidP="002E15F5">
            <w:pPr>
              <w:ind w:left="0" w:firstLine="0"/>
              <w:rPr>
                <w:rFonts w:asciiTheme="minorHAnsi" w:eastAsiaTheme="minorHAnsi" w:hAnsiTheme="minorHAnsi" w:cstheme="minorHAnsi"/>
                <w:sz w:val="20"/>
                <w:szCs w:val="20"/>
                <w:lang w:val="fr-FR"/>
              </w:rPr>
            </w:pPr>
          </w:p>
        </w:tc>
      </w:tr>
      <w:tr w:rsidR="00444731" w:rsidRPr="00444731" w:rsidTr="00AA364D">
        <w:tc>
          <w:tcPr>
            <w:tcW w:w="8359" w:type="dxa"/>
          </w:tcPr>
          <w:p w:rsidR="00444731" w:rsidRPr="00444731" w:rsidRDefault="00444731" w:rsidP="005A6E0F">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Plateforme intergouvernementale scientifique et politique sur la biodiversité et les services écosystémiques (IPBES)</w:t>
            </w:r>
          </w:p>
        </w:tc>
        <w:tc>
          <w:tcPr>
            <w:tcW w:w="5589" w:type="dxa"/>
          </w:tcPr>
          <w:p w:rsidR="00444731" w:rsidRPr="00444731" w:rsidRDefault="00444731" w:rsidP="005A6E0F">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Secrétariat</w:t>
            </w:r>
          </w:p>
        </w:tc>
      </w:tr>
      <w:tr w:rsidR="00444731" w:rsidRPr="00D64C94" w:rsidTr="00AA364D">
        <w:tc>
          <w:tcPr>
            <w:tcW w:w="8359" w:type="dxa"/>
          </w:tcPr>
          <w:p w:rsidR="00444731" w:rsidRPr="00444731" w:rsidRDefault="00444731" w:rsidP="00485C66">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Programme Des Nations Un</w:t>
            </w:r>
            <w:r w:rsidR="00485C66">
              <w:rPr>
                <w:rFonts w:asciiTheme="minorHAnsi" w:eastAsiaTheme="minorHAnsi" w:hAnsiTheme="minorHAnsi" w:cstheme="minorHAnsi"/>
                <w:sz w:val="20"/>
                <w:szCs w:val="20"/>
                <w:lang w:val="fr-FR"/>
              </w:rPr>
              <w:t>ies Pour L’</w:t>
            </w:r>
            <w:r w:rsidRPr="00444731">
              <w:rPr>
                <w:rFonts w:asciiTheme="minorHAnsi" w:eastAsiaTheme="minorHAnsi" w:hAnsiTheme="minorHAnsi" w:cstheme="minorHAnsi"/>
                <w:sz w:val="20"/>
                <w:szCs w:val="20"/>
                <w:lang w:val="fr-FR"/>
              </w:rPr>
              <w:t>Environnement (</w:t>
            </w:r>
            <w:r w:rsidR="00485C66">
              <w:rPr>
                <w:rFonts w:asciiTheme="minorHAnsi" w:eastAsiaTheme="minorHAnsi" w:hAnsiTheme="minorHAnsi" w:cstheme="minorHAnsi"/>
                <w:sz w:val="20"/>
                <w:szCs w:val="20"/>
                <w:lang w:val="fr-FR"/>
              </w:rPr>
              <w:t>PNUE</w:t>
            </w:r>
            <w:r w:rsidRPr="00444731">
              <w:rPr>
                <w:rFonts w:asciiTheme="minorHAnsi" w:eastAsiaTheme="minorHAnsi" w:hAnsiTheme="minorHAnsi" w:cstheme="minorHAnsi"/>
                <w:sz w:val="20"/>
                <w:szCs w:val="20"/>
                <w:lang w:val="fr-FR"/>
              </w:rPr>
              <w:t>)</w:t>
            </w:r>
          </w:p>
        </w:tc>
        <w:tc>
          <w:tcPr>
            <w:tcW w:w="5589" w:type="dxa"/>
          </w:tcPr>
          <w:p w:rsidR="00444731" w:rsidRPr="00444731" w:rsidRDefault="00444731" w:rsidP="00444731">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Centre mondial de surveillance pour la conservation de la nature (UNEP-WCMC)</w:t>
            </w:r>
          </w:p>
        </w:tc>
      </w:tr>
      <w:tr w:rsidR="00444731" w:rsidRPr="00D64C94" w:rsidTr="00AA364D">
        <w:trPr>
          <w:trHeight w:val="70"/>
        </w:trPr>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hAnsiTheme="minorHAnsi" w:cstheme="minorHAnsi"/>
                <w:color w:val="000000"/>
                <w:sz w:val="20"/>
                <w:szCs w:val="20"/>
                <w:lang w:val="fr-FR"/>
              </w:rPr>
              <w:t xml:space="preserve">Programme des Nations Unies pour les établissements humains </w:t>
            </w:r>
            <w:r w:rsidRPr="00444731">
              <w:rPr>
                <w:rFonts w:asciiTheme="minorHAnsi" w:eastAsiaTheme="minorHAnsi" w:hAnsiTheme="minorHAnsi" w:cstheme="minorHAnsi"/>
                <w:sz w:val="20"/>
                <w:szCs w:val="20"/>
                <w:lang w:val="fr-FR"/>
              </w:rPr>
              <w:t>(UN-HABITAT)</w:t>
            </w:r>
          </w:p>
        </w:tc>
        <w:tc>
          <w:tcPr>
            <w:tcW w:w="5589" w:type="dxa"/>
          </w:tcPr>
          <w:p w:rsidR="00444731" w:rsidRPr="00444731" w:rsidRDefault="00444731" w:rsidP="002E15F5">
            <w:pPr>
              <w:ind w:left="0" w:firstLine="0"/>
              <w:rPr>
                <w:rFonts w:asciiTheme="minorHAnsi" w:eastAsiaTheme="minorHAnsi" w:hAnsiTheme="minorHAnsi" w:cstheme="minorHAnsi"/>
                <w:sz w:val="20"/>
                <w:szCs w:val="20"/>
                <w:lang w:val="fr-FR"/>
              </w:rPr>
            </w:pPr>
          </w:p>
        </w:tc>
      </w:tr>
      <w:tr w:rsidR="00444731" w:rsidRPr="00D64C94" w:rsidTr="00AA364D">
        <w:tc>
          <w:tcPr>
            <w:tcW w:w="8359" w:type="dxa"/>
          </w:tcPr>
          <w:p w:rsidR="00444731" w:rsidRPr="00444731" w:rsidRDefault="00444731" w:rsidP="005A6E0F">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Réseau international des organismes de bassin (RIOB)</w:t>
            </w:r>
          </w:p>
        </w:tc>
        <w:tc>
          <w:tcPr>
            <w:tcW w:w="5589" w:type="dxa"/>
          </w:tcPr>
          <w:p w:rsidR="00444731" w:rsidRPr="00444731" w:rsidRDefault="00444731" w:rsidP="005A6E0F">
            <w:pPr>
              <w:ind w:left="0" w:firstLine="0"/>
              <w:rPr>
                <w:rFonts w:asciiTheme="minorHAnsi" w:eastAsiaTheme="minorHAnsi" w:hAnsiTheme="minorHAnsi" w:cstheme="minorHAnsi"/>
                <w:sz w:val="20"/>
                <w:szCs w:val="20"/>
                <w:lang w:val="fr-FR"/>
              </w:rPr>
            </w:pPr>
          </w:p>
        </w:tc>
      </w:tr>
      <w:tr w:rsidR="00444731" w:rsidRPr="00D64C94" w:rsidTr="00AA364D">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hAnsiTheme="minorHAnsi" w:cstheme="minorHAnsi"/>
                <w:sz w:val="20"/>
                <w:szCs w:val="20"/>
                <w:lang w:val="fr-FR"/>
              </w:rPr>
              <w:t>Société internationale de la tourbe</w:t>
            </w:r>
            <w:r w:rsidRPr="00444731">
              <w:rPr>
                <w:rFonts w:asciiTheme="minorHAnsi" w:eastAsiaTheme="minorHAnsi" w:hAnsiTheme="minorHAnsi" w:cstheme="minorHAnsi"/>
                <w:sz w:val="20"/>
                <w:szCs w:val="20"/>
                <w:lang w:val="fr-FR"/>
              </w:rPr>
              <w:t xml:space="preserve"> (IPS)</w:t>
            </w:r>
          </w:p>
        </w:tc>
        <w:tc>
          <w:tcPr>
            <w:tcW w:w="5589" w:type="dxa"/>
          </w:tcPr>
          <w:p w:rsidR="00444731" w:rsidRPr="00444731" w:rsidRDefault="00444731" w:rsidP="002E15F5">
            <w:pPr>
              <w:ind w:left="0" w:firstLine="0"/>
              <w:rPr>
                <w:rFonts w:asciiTheme="minorHAnsi" w:eastAsiaTheme="minorHAnsi" w:hAnsiTheme="minorHAnsi" w:cstheme="minorHAnsi"/>
                <w:b/>
                <w:bCs/>
                <w:sz w:val="20"/>
                <w:szCs w:val="20"/>
                <w:lang w:val="fr-FR"/>
              </w:rPr>
            </w:pPr>
          </w:p>
        </w:tc>
      </w:tr>
      <w:tr w:rsidR="00444731" w:rsidRPr="00D64C94" w:rsidTr="00AA364D">
        <w:tc>
          <w:tcPr>
            <w:tcW w:w="8359" w:type="dxa"/>
          </w:tcPr>
          <w:p w:rsidR="00444731" w:rsidRPr="00444731" w:rsidRDefault="00485C66" w:rsidP="005A6E0F">
            <w:pPr>
              <w:ind w:left="0" w:firstLine="0"/>
              <w:rPr>
                <w:rFonts w:asciiTheme="minorHAnsi" w:eastAsiaTheme="minorHAnsi" w:hAnsiTheme="minorHAnsi" w:cstheme="minorHAnsi"/>
                <w:sz w:val="20"/>
                <w:szCs w:val="20"/>
                <w:lang w:val="fr-FR"/>
              </w:rPr>
            </w:pPr>
            <w:r>
              <w:rPr>
                <w:rFonts w:asciiTheme="minorHAnsi" w:eastAsiaTheme="minorHAnsi" w:hAnsiTheme="minorHAnsi" w:cstheme="minorHAnsi"/>
                <w:sz w:val="20"/>
                <w:szCs w:val="20"/>
                <w:lang w:val="fr-FR"/>
              </w:rPr>
              <w:t>Société internationale d’</w:t>
            </w:r>
            <w:r w:rsidR="00444731" w:rsidRPr="00444731">
              <w:rPr>
                <w:rFonts w:asciiTheme="minorHAnsi" w:eastAsiaTheme="minorHAnsi" w:hAnsiTheme="minorHAnsi" w:cstheme="minorHAnsi"/>
                <w:sz w:val="20"/>
                <w:szCs w:val="20"/>
                <w:lang w:val="fr-FR"/>
              </w:rPr>
              <w:t>économie écologique (ISEE)</w:t>
            </w:r>
          </w:p>
        </w:tc>
        <w:tc>
          <w:tcPr>
            <w:tcW w:w="5589" w:type="dxa"/>
          </w:tcPr>
          <w:p w:rsidR="00444731" w:rsidRPr="00444731" w:rsidRDefault="00444731" w:rsidP="005A6E0F">
            <w:pPr>
              <w:ind w:left="0" w:firstLine="0"/>
              <w:rPr>
                <w:rFonts w:asciiTheme="minorHAnsi" w:eastAsiaTheme="minorHAnsi" w:hAnsiTheme="minorHAnsi" w:cstheme="minorHAnsi"/>
                <w:sz w:val="20"/>
                <w:szCs w:val="20"/>
                <w:lang w:val="fr-FR"/>
              </w:rPr>
            </w:pPr>
          </w:p>
        </w:tc>
      </w:tr>
      <w:tr w:rsidR="00444731" w:rsidRPr="00444731" w:rsidTr="00AA364D">
        <w:tc>
          <w:tcPr>
            <w:tcW w:w="8359" w:type="dxa"/>
          </w:tcPr>
          <w:p w:rsidR="00444731" w:rsidRPr="000E6874" w:rsidRDefault="00444731" w:rsidP="002E15F5">
            <w:pPr>
              <w:ind w:left="0" w:firstLine="0"/>
              <w:rPr>
                <w:rFonts w:asciiTheme="minorHAnsi" w:eastAsiaTheme="minorHAnsi" w:hAnsiTheme="minorHAnsi" w:cstheme="minorHAnsi"/>
                <w:sz w:val="20"/>
                <w:szCs w:val="20"/>
                <w:lang w:val="en-US"/>
              </w:rPr>
            </w:pPr>
            <w:r w:rsidRPr="000E6874">
              <w:rPr>
                <w:rFonts w:asciiTheme="minorHAnsi" w:eastAsiaTheme="minorHAnsi" w:hAnsiTheme="minorHAnsi" w:cstheme="minorHAnsi"/>
                <w:sz w:val="20"/>
                <w:szCs w:val="20"/>
                <w:lang w:val="en-US"/>
              </w:rPr>
              <w:t>Society for Ecological Restoration (SER)</w:t>
            </w:r>
          </w:p>
        </w:tc>
        <w:tc>
          <w:tcPr>
            <w:tcW w:w="5589" w:type="dxa"/>
          </w:tcPr>
          <w:p w:rsidR="00444731" w:rsidRPr="000E6874" w:rsidRDefault="00444731" w:rsidP="002E15F5">
            <w:pPr>
              <w:ind w:left="0" w:firstLine="0"/>
              <w:rPr>
                <w:rFonts w:asciiTheme="minorHAnsi" w:eastAsiaTheme="minorHAnsi" w:hAnsiTheme="minorHAnsi" w:cstheme="minorHAnsi"/>
                <w:sz w:val="20"/>
                <w:szCs w:val="20"/>
                <w:lang w:val="en-US"/>
              </w:rPr>
            </w:pPr>
          </w:p>
        </w:tc>
      </w:tr>
      <w:tr w:rsidR="00444731" w:rsidRPr="00444731" w:rsidTr="00AA364D">
        <w:tc>
          <w:tcPr>
            <w:tcW w:w="8359" w:type="dxa"/>
          </w:tcPr>
          <w:p w:rsidR="00444731" w:rsidRPr="000E6874" w:rsidRDefault="00444731" w:rsidP="002E15F5">
            <w:pPr>
              <w:ind w:left="0" w:firstLine="0"/>
              <w:rPr>
                <w:rFonts w:asciiTheme="minorHAnsi" w:eastAsiaTheme="minorHAnsi" w:hAnsiTheme="minorHAnsi" w:cstheme="minorHAnsi"/>
                <w:sz w:val="20"/>
                <w:szCs w:val="20"/>
                <w:lang w:val="en-US"/>
              </w:rPr>
            </w:pPr>
            <w:r w:rsidRPr="000E6874">
              <w:rPr>
                <w:rFonts w:asciiTheme="minorHAnsi" w:eastAsiaTheme="minorHAnsi" w:hAnsiTheme="minorHAnsi" w:cstheme="minorHAnsi"/>
                <w:sz w:val="20"/>
                <w:szCs w:val="20"/>
                <w:lang w:val="en-US"/>
              </w:rPr>
              <w:t>Society of Wetland Scientists (SWS)</w:t>
            </w:r>
          </w:p>
        </w:tc>
        <w:tc>
          <w:tcPr>
            <w:tcW w:w="5589" w:type="dxa"/>
          </w:tcPr>
          <w:p w:rsidR="00444731" w:rsidRPr="000E6874" w:rsidRDefault="00444731" w:rsidP="002E15F5">
            <w:pPr>
              <w:ind w:left="0" w:firstLine="0"/>
              <w:rPr>
                <w:rFonts w:asciiTheme="minorHAnsi" w:eastAsiaTheme="minorHAnsi" w:hAnsiTheme="minorHAnsi" w:cstheme="minorHAnsi"/>
                <w:sz w:val="20"/>
                <w:szCs w:val="20"/>
                <w:lang w:val="en-US"/>
              </w:rPr>
            </w:pPr>
          </w:p>
        </w:tc>
      </w:tr>
      <w:tr w:rsidR="00444731" w:rsidRPr="00D64C94" w:rsidTr="00AA364D">
        <w:tc>
          <w:tcPr>
            <w:tcW w:w="835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 xml:space="preserve">Tour du Valat </w:t>
            </w:r>
          </w:p>
        </w:tc>
        <w:tc>
          <w:tcPr>
            <w:tcW w:w="5589" w:type="dxa"/>
          </w:tcPr>
          <w:p w:rsidR="00444731" w:rsidRPr="00444731" w:rsidRDefault="00444731" w:rsidP="002E15F5">
            <w:pPr>
              <w:ind w:left="0" w:firstLine="0"/>
              <w:rPr>
                <w:rFonts w:asciiTheme="minorHAnsi" w:eastAsiaTheme="minorHAnsi" w:hAnsiTheme="minorHAnsi" w:cstheme="minorHAnsi"/>
                <w:sz w:val="20"/>
                <w:szCs w:val="20"/>
                <w:lang w:val="fr-FR"/>
              </w:rPr>
            </w:pPr>
            <w:r w:rsidRPr="00444731">
              <w:rPr>
                <w:rFonts w:asciiTheme="minorHAnsi" w:eastAsiaTheme="minorHAnsi" w:hAnsiTheme="minorHAnsi" w:cstheme="minorHAnsi"/>
                <w:sz w:val="20"/>
                <w:szCs w:val="20"/>
                <w:lang w:val="fr-FR"/>
              </w:rPr>
              <w:t xml:space="preserve">Institut de recherche pour la conservation des zones humides méditerranéennes </w:t>
            </w:r>
          </w:p>
        </w:tc>
      </w:tr>
      <w:tr w:rsidR="00444731" w:rsidRPr="00444731" w:rsidTr="00AA364D">
        <w:tc>
          <w:tcPr>
            <w:tcW w:w="8359" w:type="dxa"/>
          </w:tcPr>
          <w:p w:rsidR="00444731" w:rsidRPr="000E6874" w:rsidRDefault="00444731" w:rsidP="002E15F5">
            <w:pPr>
              <w:ind w:left="0" w:firstLine="0"/>
              <w:rPr>
                <w:rFonts w:asciiTheme="minorHAnsi" w:eastAsiaTheme="minorHAnsi" w:hAnsiTheme="minorHAnsi" w:cstheme="minorHAnsi"/>
                <w:sz w:val="20"/>
                <w:szCs w:val="20"/>
                <w:lang w:val="en-US"/>
              </w:rPr>
            </w:pPr>
            <w:r w:rsidRPr="000E6874">
              <w:rPr>
                <w:rFonts w:asciiTheme="minorHAnsi" w:eastAsiaTheme="minorHAnsi" w:hAnsiTheme="minorHAnsi" w:cstheme="minorHAnsi"/>
                <w:sz w:val="20"/>
                <w:szCs w:val="20"/>
                <w:lang w:val="en-US"/>
              </w:rPr>
              <w:t>Wildfowl and Wetlands Trust (WWT)</w:t>
            </w:r>
          </w:p>
        </w:tc>
        <w:tc>
          <w:tcPr>
            <w:tcW w:w="5589" w:type="dxa"/>
          </w:tcPr>
          <w:p w:rsidR="00444731" w:rsidRPr="000E6874" w:rsidRDefault="00444731" w:rsidP="002E15F5">
            <w:pPr>
              <w:ind w:left="0" w:firstLine="0"/>
              <w:rPr>
                <w:rFonts w:asciiTheme="minorHAnsi" w:eastAsiaTheme="minorHAnsi" w:hAnsiTheme="minorHAnsi" w:cstheme="minorHAnsi"/>
                <w:sz w:val="20"/>
                <w:szCs w:val="20"/>
                <w:lang w:val="en-US"/>
              </w:rPr>
            </w:pPr>
          </w:p>
        </w:tc>
      </w:tr>
    </w:tbl>
    <w:p w:rsidR="0062450F" w:rsidRPr="000E6874" w:rsidRDefault="0062450F" w:rsidP="0092200C">
      <w:pPr>
        <w:ind w:left="0" w:firstLine="0"/>
        <w:rPr>
          <w:rFonts w:asciiTheme="minorHAnsi" w:eastAsiaTheme="minorHAnsi" w:hAnsiTheme="minorHAnsi" w:cs="Garamond"/>
          <w:color w:val="000000"/>
          <w:highlight w:val="green"/>
          <w:lang w:val="en-US" w:eastAsia="en-GB"/>
        </w:rPr>
      </w:pPr>
    </w:p>
    <w:sectPr w:rsidR="0062450F" w:rsidRPr="000E6874" w:rsidSect="0092200C">
      <w:footerReference w:type="default" r:id="rId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EBE" w:rsidRDefault="00905EBE" w:rsidP="00DF2386">
      <w:r>
        <w:separator/>
      </w:r>
    </w:p>
  </w:endnote>
  <w:endnote w:type="continuationSeparator" w:id="0">
    <w:p w:rsidR="00905EBE" w:rsidRDefault="00905EBE" w:rsidP="00DF2386">
      <w:r>
        <w:continuationSeparator/>
      </w:r>
    </w:p>
  </w:endnote>
  <w:endnote w:type="continuationNotice" w:id="1">
    <w:p w:rsidR="00905EBE" w:rsidRDefault="00905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8C7" w:rsidRDefault="00B828C7" w:rsidP="002137E0">
    <w:pPr>
      <w:pStyle w:val="Header"/>
      <w:rPr>
        <w:noProof/>
      </w:rPr>
    </w:pPr>
    <w:r w:rsidRPr="0092200C">
      <w:rPr>
        <w:sz w:val="20"/>
        <w:szCs w:val="20"/>
      </w:rPr>
      <w:t>SC59/2022 Doc.24.15</w:t>
    </w:r>
    <w:r>
      <w:rPr>
        <w:sz w:val="20"/>
        <w:szCs w:val="20"/>
      </w:rPr>
      <w:tab/>
    </w:r>
    <w:r>
      <w:tab/>
    </w:r>
    <w:sdt>
      <w:sdtPr>
        <w:id w:val="-1790969534"/>
        <w:docPartObj>
          <w:docPartGallery w:val="Page Numbers (Top of Page)"/>
          <w:docPartUnique/>
        </w:docPartObj>
      </w:sdtPr>
      <w:sdtEndPr>
        <w:rPr>
          <w:noProof/>
        </w:rPr>
      </w:sdtEndPr>
      <w:sdtContent>
        <w:r w:rsidR="003C2906" w:rsidRPr="00F344DE">
          <w:rPr>
            <w:sz w:val="20"/>
            <w:szCs w:val="20"/>
          </w:rPr>
          <w:fldChar w:fldCharType="begin"/>
        </w:r>
        <w:r w:rsidRPr="00F344DE">
          <w:rPr>
            <w:sz w:val="20"/>
            <w:szCs w:val="20"/>
          </w:rPr>
          <w:instrText xml:space="preserve"> PAGE   \* MERGEFORMAT </w:instrText>
        </w:r>
        <w:r w:rsidR="003C2906" w:rsidRPr="00F344DE">
          <w:rPr>
            <w:sz w:val="20"/>
            <w:szCs w:val="20"/>
          </w:rPr>
          <w:fldChar w:fldCharType="separate"/>
        </w:r>
        <w:r w:rsidR="00D64C94">
          <w:rPr>
            <w:noProof/>
            <w:sz w:val="20"/>
            <w:szCs w:val="20"/>
          </w:rPr>
          <w:t>3</w:t>
        </w:r>
        <w:r w:rsidR="003C2906"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8C7" w:rsidRDefault="00B828C7" w:rsidP="008A2A20">
    <w:pPr>
      <w:pStyle w:val="Header"/>
      <w:tabs>
        <w:tab w:val="clear" w:pos="9026"/>
        <w:tab w:val="right" w:pos="13892"/>
      </w:tabs>
      <w:rPr>
        <w:noProof/>
      </w:rPr>
    </w:pPr>
    <w:r w:rsidRPr="0092200C">
      <w:rPr>
        <w:sz w:val="20"/>
        <w:szCs w:val="20"/>
      </w:rPr>
      <w:t>SC59/2022 Doc.24.15</w:t>
    </w:r>
    <w:r>
      <w:rPr>
        <w:sz w:val="20"/>
        <w:szCs w:val="20"/>
      </w:rPr>
      <w:tab/>
    </w:r>
    <w:r>
      <w:tab/>
    </w:r>
    <w:sdt>
      <w:sdtPr>
        <w:id w:val="320003634"/>
        <w:docPartObj>
          <w:docPartGallery w:val="Page Numbers (Top of Page)"/>
          <w:docPartUnique/>
        </w:docPartObj>
      </w:sdtPr>
      <w:sdtEndPr>
        <w:rPr>
          <w:noProof/>
        </w:rPr>
      </w:sdtEndPr>
      <w:sdtContent>
        <w:r w:rsidR="003C2906" w:rsidRPr="00F344DE">
          <w:rPr>
            <w:sz w:val="20"/>
            <w:szCs w:val="20"/>
          </w:rPr>
          <w:fldChar w:fldCharType="begin"/>
        </w:r>
        <w:r w:rsidRPr="00F344DE">
          <w:rPr>
            <w:sz w:val="20"/>
            <w:szCs w:val="20"/>
          </w:rPr>
          <w:instrText xml:space="preserve"> PAGE   \* MERGEFORMAT </w:instrText>
        </w:r>
        <w:r w:rsidR="003C2906" w:rsidRPr="00F344DE">
          <w:rPr>
            <w:sz w:val="20"/>
            <w:szCs w:val="20"/>
          </w:rPr>
          <w:fldChar w:fldCharType="separate"/>
        </w:r>
        <w:r w:rsidR="00D64C94">
          <w:rPr>
            <w:noProof/>
            <w:sz w:val="20"/>
            <w:szCs w:val="20"/>
          </w:rPr>
          <w:t>4</w:t>
        </w:r>
        <w:r w:rsidR="003C2906"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8C7" w:rsidRDefault="00B828C7" w:rsidP="002137E0">
    <w:pPr>
      <w:pStyle w:val="Header"/>
      <w:rPr>
        <w:noProof/>
      </w:rPr>
    </w:pPr>
    <w:r w:rsidRPr="0092200C">
      <w:rPr>
        <w:sz w:val="20"/>
        <w:szCs w:val="20"/>
      </w:rPr>
      <w:t>SC59/2022 Doc.24.15</w:t>
    </w:r>
    <w:r>
      <w:rPr>
        <w:sz w:val="20"/>
        <w:szCs w:val="20"/>
      </w:rPr>
      <w:tab/>
    </w:r>
    <w:r>
      <w:tab/>
    </w:r>
    <w:sdt>
      <w:sdtPr>
        <w:id w:val="470476766"/>
        <w:docPartObj>
          <w:docPartGallery w:val="Page Numbers (Top of Page)"/>
          <w:docPartUnique/>
        </w:docPartObj>
      </w:sdtPr>
      <w:sdtEndPr>
        <w:rPr>
          <w:noProof/>
        </w:rPr>
      </w:sdtEndPr>
      <w:sdtContent>
        <w:r w:rsidR="003C2906" w:rsidRPr="00F344DE">
          <w:rPr>
            <w:sz w:val="20"/>
            <w:szCs w:val="20"/>
          </w:rPr>
          <w:fldChar w:fldCharType="begin"/>
        </w:r>
        <w:r w:rsidRPr="00F344DE">
          <w:rPr>
            <w:sz w:val="20"/>
            <w:szCs w:val="20"/>
          </w:rPr>
          <w:instrText xml:space="preserve"> PAGE   \* MERGEFORMAT </w:instrText>
        </w:r>
        <w:r w:rsidR="003C2906" w:rsidRPr="00F344DE">
          <w:rPr>
            <w:sz w:val="20"/>
            <w:szCs w:val="20"/>
          </w:rPr>
          <w:fldChar w:fldCharType="separate"/>
        </w:r>
        <w:r w:rsidR="00D64C94">
          <w:rPr>
            <w:noProof/>
            <w:sz w:val="20"/>
            <w:szCs w:val="20"/>
          </w:rPr>
          <w:t>6</w:t>
        </w:r>
        <w:r w:rsidR="003C2906" w:rsidRPr="00F344DE">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8C7" w:rsidRDefault="00B828C7" w:rsidP="0092200C">
    <w:pPr>
      <w:pStyle w:val="Header"/>
      <w:tabs>
        <w:tab w:val="clear" w:pos="9026"/>
        <w:tab w:val="right" w:pos="13892"/>
      </w:tabs>
      <w:rPr>
        <w:noProof/>
      </w:rPr>
    </w:pPr>
    <w:r w:rsidRPr="0092200C">
      <w:rPr>
        <w:sz w:val="20"/>
        <w:szCs w:val="20"/>
      </w:rPr>
      <w:t>SC59/2022 Doc.24.15</w:t>
    </w:r>
    <w:r>
      <w:rPr>
        <w:sz w:val="20"/>
        <w:szCs w:val="20"/>
      </w:rPr>
      <w:tab/>
    </w:r>
    <w:r>
      <w:tab/>
    </w:r>
    <w:r w:rsidR="003C2906" w:rsidRPr="00F344DE">
      <w:rPr>
        <w:sz w:val="20"/>
        <w:szCs w:val="20"/>
      </w:rPr>
      <w:fldChar w:fldCharType="begin"/>
    </w:r>
    <w:r w:rsidRPr="00F344DE">
      <w:rPr>
        <w:sz w:val="20"/>
        <w:szCs w:val="20"/>
      </w:rPr>
      <w:instrText xml:space="preserve"> PAGE   \* MERGEFORMAT </w:instrText>
    </w:r>
    <w:r w:rsidR="003C2906" w:rsidRPr="00F344DE">
      <w:rPr>
        <w:sz w:val="20"/>
        <w:szCs w:val="20"/>
      </w:rPr>
      <w:fldChar w:fldCharType="separate"/>
    </w:r>
    <w:r w:rsidR="00D64C94">
      <w:rPr>
        <w:noProof/>
        <w:sz w:val="20"/>
        <w:szCs w:val="20"/>
      </w:rPr>
      <w:t>10</w:t>
    </w:r>
    <w:r w:rsidR="003C2906" w:rsidRPr="00F344D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EBE" w:rsidRDefault="00905EBE" w:rsidP="00DF2386">
      <w:r>
        <w:separator/>
      </w:r>
    </w:p>
  </w:footnote>
  <w:footnote w:type="continuationSeparator" w:id="0">
    <w:p w:rsidR="00905EBE" w:rsidRDefault="00905EBE" w:rsidP="00DF2386">
      <w:r>
        <w:continuationSeparator/>
      </w:r>
    </w:p>
  </w:footnote>
  <w:footnote w:type="continuationNotice" w:id="1">
    <w:p w:rsidR="00905EBE" w:rsidRDefault="00905E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8C7" w:rsidRDefault="00B828C7">
    <w:pPr>
      <w:pStyle w:val="Header"/>
    </w:pPr>
  </w:p>
  <w:p w:rsidR="00B828C7" w:rsidRDefault="00B82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26EF6"/>
    <w:multiLevelType w:val="hybridMultilevel"/>
    <w:tmpl w:val="A9166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22868"/>
    <w:multiLevelType w:val="hybridMultilevel"/>
    <w:tmpl w:val="9738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65837"/>
    <w:multiLevelType w:val="hybridMultilevel"/>
    <w:tmpl w:val="427033C6"/>
    <w:lvl w:ilvl="0" w:tplc="051074C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2"/>
  </w:compat>
  <w:rsids>
    <w:rsidRoot w:val="00DF2386"/>
    <w:rsid w:val="00000D5A"/>
    <w:rsid w:val="00001611"/>
    <w:rsid w:val="0000167B"/>
    <w:rsid w:val="000046F0"/>
    <w:rsid w:val="0000508B"/>
    <w:rsid w:val="0001280D"/>
    <w:rsid w:val="00014168"/>
    <w:rsid w:val="00017A16"/>
    <w:rsid w:val="00020398"/>
    <w:rsid w:val="000219A4"/>
    <w:rsid w:val="00022AD3"/>
    <w:rsid w:val="00026343"/>
    <w:rsid w:val="00026E09"/>
    <w:rsid w:val="00027A2D"/>
    <w:rsid w:val="00037967"/>
    <w:rsid w:val="00037CE0"/>
    <w:rsid w:val="00037D25"/>
    <w:rsid w:val="00050F21"/>
    <w:rsid w:val="00053929"/>
    <w:rsid w:val="00055608"/>
    <w:rsid w:val="00057471"/>
    <w:rsid w:val="00057D89"/>
    <w:rsid w:val="00066E05"/>
    <w:rsid w:val="00073012"/>
    <w:rsid w:val="000749CF"/>
    <w:rsid w:val="00074A85"/>
    <w:rsid w:val="00074DE8"/>
    <w:rsid w:val="000763EB"/>
    <w:rsid w:val="00082BC4"/>
    <w:rsid w:val="000834D3"/>
    <w:rsid w:val="00086E71"/>
    <w:rsid w:val="000871C0"/>
    <w:rsid w:val="00087347"/>
    <w:rsid w:val="0009225E"/>
    <w:rsid w:val="00092ABD"/>
    <w:rsid w:val="0009388F"/>
    <w:rsid w:val="00094D4A"/>
    <w:rsid w:val="00095EB9"/>
    <w:rsid w:val="000976B2"/>
    <w:rsid w:val="000A0439"/>
    <w:rsid w:val="000A146D"/>
    <w:rsid w:val="000A3E3E"/>
    <w:rsid w:val="000A559C"/>
    <w:rsid w:val="000A7C72"/>
    <w:rsid w:val="000B47B5"/>
    <w:rsid w:val="000B5DAA"/>
    <w:rsid w:val="000C2489"/>
    <w:rsid w:val="000C2C3B"/>
    <w:rsid w:val="000C66D4"/>
    <w:rsid w:val="000D2EB5"/>
    <w:rsid w:val="000D584A"/>
    <w:rsid w:val="000D5C76"/>
    <w:rsid w:val="000D6324"/>
    <w:rsid w:val="000E2048"/>
    <w:rsid w:val="000E2FA0"/>
    <w:rsid w:val="000E47E9"/>
    <w:rsid w:val="000E6874"/>
    <w:rsid w:val="000F038E"/>
    <w:rsid w:val="000F3F21"/>
    <w:rsid w:val="000F5108"/>
    <w:rsid w:val="000F5421"/>
    <w:rsid w:val="000F5D39"/>
    <w:rsid w:val="001007CD"/>
    <w:rsid w:val="001011F4"/>
    <w:rsid w:val="0010316D"/>
    <w:rsid w:val="001033C0"/>
    <w:rsid w:val="001072C1"/>
    <w:rsid w:val="001102EE"/>
    <w:rsid w:val="001115BD"/>
    <w:rsid w:val="001151E5"/>
    <w:rsid w:val="00115781"/>
    <w:rsid w:val="0012096C"/>
    <w:rsid w:val="001220DC"/>
    <w:rsid w:val="00124584"/>
    <w:rsid w:val="00127828"/>
    <w:rsid w:val="00127B5A"/>
    <w:rsid w:val="001302A5"/>
    <w:rsid w:val="00136FAB"/>
    <w:rsid w:val="00137224"/>
    <w:rsid w:val="00140CD1"/>
    <w:rsid w:val="001437C9"/>
    <w:rsid w:val="001463B7"/>
    <w:rsid w:val="001534D5"/>
    <w:rsid w:val="00156D77"/>
    <w:rsid w:val="00161BDA"/>
    <w:rsid w:val="00162B07"/>
    <w:rsid w:val="00167758"/>
    <w:rsid w:val="00167FB5"/>
    <w:rsid w:val="00171618"/>
    <w:rsid w:val="00171F92"/>
    <w:rsid w:val="0017599E"/>
    <w:rsid w:val="001800D0"/>
    <w:rsid w:val="00180109"/>
    <w:rsid w:val="001819B1"/>
    <w:rsid w:val="00183A73"/>
    <w:rsid w:val="00184076"/>
    <w:rsid w:val="0018693B"/>
    <w:rsid w:val="0018797B"/>
    <w:rsid w:val="0019358F"/>
    <w:rsid w:val="001967B6"/>
    <w:rsid w:val="001A17FB"/>
    <w:rsid w:val="001A2A7D"/>
    <w:rsid w:val="001A2D10"/>
    <w:rsid w:val="001A3AB2"/>
    <w:rsid w:val="001B357E"/>
    <w:rsid w:val="001B5551"/>
    <w:rsid w:val="001C1435"/>
    <w:rsid w:val="001C1707"/>
    <w:rsid w:val="001C3068"/>
    <w:rsid w:val="001C4066"/>
    <w:rsid w:val="001C52C5"/>
    <w:rsid w:val="001C5E41"/>
    <w:rsid w:val="001C77BC"/>
    <w:rsid w:val="001C79EF"/>
    <w:rsid w:val="001D28C4"/>
    <w:rsid w:val="001D48BB"/>
    <w:rsid w:val="001E00E3"/>
    <w:rsid w:val="001E038B"/>
    <w:rsid w:val="001E3BC3"/>
    <w:rsid w:val="001F2349"/>
    <w:rsid w:val="001F2988"/>
    <w:rsid w:val="001F4CB1"/>
    <w:rsid w:val="001F6249"/>
    <w:rsid w:val="002005D2"/>
    <w:rsid w:val="0020298B"/>
    <w:rsid w:val="00206111"/>
    <w:rsid w:val="00206ABD"/>
    <w:rsid w:val="00206BE3"/>
    <w:rsid w:val="0021215E"/>
    <w:rsid w:val="002131A4"/>
    <w:rsid w:val="002137E0"/>
    <w:rsid w:val="0021446D"/>
    <w:rsid w:val="002168F4"/>
    <w:rsid w:val="00216CAA"/>
    <w:rsid w:val="00225C6E"/>
    <w:rsid w:val="002275FA"/>
    <w:rsid w:val="002310CA"/>
    <w:rsid w:val="00231B44"/>
    <w:rsid w:val="00232065"/>
    <w:rsid w:val="00236032"/>
    <w:rsid w:val="00241828"/>
    <w:rsid w:val="00243146"/>
    <w:rsid w:val="002471B1"/>
    <w:rsid w:val="002529D7"/>
    <w:rsid w:val="0025551C"/>
    <w:rsid w:val="00255D31"/>
    <w:rsid w:val="0027076E"/>
    <w:rsid w:val="002741AC"/>
    <w:rsid w:val="002745BB"/>
    <w:rsid w:val="00275BAC"/>
    <w:rsid w:val="00275F13"/>
    <w:rsid w:val="002769BB"/>
    <w:rsid w:val="00280774"/>
    <w:rsid w:val="002819C0"/>
    <w:rsid w:val="00281BF6"/>
    <w:rsid w:val="002829A1"/>
    <w:rsid w:val="0028419A"/>
    <w:rsid w:val="0029196F"/>
    <w:rsid w:val="00293D51"/>
    <w:rsid w:val="00293EFD"/>
    <w:rsid w:val="0029412F"/>
    <w:rsid w:val="00294EDC"/>
    <w:rsid w:val="00295556"/>
    <w:rsid w:val="00295BB5"/>
    <w:rsid w:val="002A0730"/>
    <w:rsid w:val="002A1EFC"/>
    <w:rsid w:val="002A3F3C"/>
    <w:rsid w:val="002A5A4D"/>
    <w:rsid w:val="002A7953"/>
    <w:rsid w:val="002A7C48"/>
    <w:rsid w:val="002B1C6C"/>
    <w:rsid w:val="002B216C"/>
    <w:rsid w:val="002B4262"/>
    <w:rsid w:val="002B63DF"/>
    <w:rsid w:val="002C232C"/>
    <w:rsid w:val="002C30B1"/>
    <w:rsid w:val="002C4AA3"/>
    <w:rsid w:val="002C6493"/>
    <w:rsid w:val="002C68A2"/>
    <w:rsid w:val="002D3CDC"/>
    <w:rsid w:val="002D53C6"/>
    <w:rsid w:val="002D5A4D"/>
    <w:rsid w:val="002D67DC"/>
    <w:rsid w:val="002E15F5"/>
    <w:rsid w:val="002E1F93"/>
    <w:rsid w:val="002E22AF"/>
    <w:rsid w:val="002E2AF9"/>
    <w:rsid w:val="002E2D6D"/>
    <w:rsid w:val="002E39D7"/>
    <w:rsid w:val="002E6FF0"/>
    <w:rsid w:val="002E79B7"/>
    <w:rsid w:val="002F25E5"/>
    <w:rsid w:val="002F307C"/>
    <w:rsid w:val="002F3B9F"/>
    <w:rsid w:val="002F5B48"/>
    <w:rsid w:val="002F6155"/>
    <w:rsid w:val="002F704A"/>
    <w:rsid w:val="002F7464"/>
    <w:rsid w:val="002F74C0"/>
    <w:rsid w:val="00300A73"/>
    <w:rsid w:val="00305A95"/>
    <w:rsid w:val="00306CFB"/>
    <w:rsid w:val="00312E4C"/>
    <w:rsid w:val="003133BB"/>
    <w:rsid w:val="00320132"/>
    <w:rsid w:val="00321F39"/>
    <w:rsid w:val="00324398"/>
    <w:rsid w:val="00325A5A"/>
    <w:rsid w:val="00326E60"/>
    <w:rsid w:val="00341D30"/>
    <w:rsid w:val="0035078A"/>
    <w:rsid w:val="003518EB"/>
    <w:rsid w:val="0035212E"/>
    <w:rsid w:val="00362148"/>
    <w:rsid w:val="00371769"/>
    <w:rsid w:val="003723F0"/>
    <w:rsid w:val="00373C85"/>
    <w:rsid w:val="00384FC3"/>
    <w:rsid w:val="00391FEB"/>
    <w:rsid w:val="003952AA"/>
    <w:rsid w:val="0039671C"/>
    <w:rsid w:val="00397753"/>
    <w:rsid w:val="003A0FBE"/>
    <w:rsid w:val="003A330A"/>
    <w:rsid w:val="003A3804"/>
    <w:rsid w:val="003A4A59"/>
    <w:rsid w:val="003A50CB"/>
    <w:rsid w:val="003A52BE"/>
    <w:rsid w:val="003A5866"/>
    <w:rsid w:val="003A60EC"/>
    <w:rsid w:val="003A68B0"/>
    <w:rsid w:val="003A6E9F"/>
    <w:rsid w:val="003A7077"/>
    <w:rsid w:val="003A7537"/>
    <w:rsid w:val="003B08C8"/>
    <w:rsid w:val="003B1534"/>
    <w:rsid w:val="003B5610"/>
    <w:rsid w:val="003B6D56"/>
    <w:rsid w:val="003C16E9"/>
    <w:rsid w:val="003C1951"/>
    <w:rsid w:val="003C1F22"/>
    <w:rsid w:val="003C2362"/>
    <w:rsid w:val="003C2906"/>
    <w:rsid w:val="003C2D9F"/>
    <w:rsid w:val="003D2E67"/>
    <w:rsid w:val="003D4CD6"/>
    <w:rsid w:val="003E00F0"/>
    <w:rsid w:val="003E02A9"/>
    <w:rsid w:val="003E2B2B"/>
    <w:rsid w:val="003E35FA"/>
    <w:rsid w:val="003E3CD1"/>
    <w:rsid w:val="003E7B64"/>
    <w:rsid w:val="003F0678"/>
    <w:rsid w:val="003F2972"/>
    <w:rsid w:val="003F3044"/>
    <w:rsid w:val="003F3473"/>
    <w:rsid w:val="003F3CB1"/>
    <w:rsid w:val="003F51F9"/>
    <w:rsid w:val="0040765C"/>
    <w:rsid w:val="00407ACE"/>
    <w:rsid w:val="00410D21"/>
    <w:rsid w:val="00412D08"/>
    <w:rsid w:val="0041385E"/>
    <w:rsid w:val="00414E31"/>
    <w:rsid w:val="0041667A"/>
    <w:rsid w:val="00420538"/>
    <w:rsid w:val="004228C7"/>
    <w:rsid w:val="0042632E"/>
    <w:rsid w:val="0042798B"/>
    <w:rsid w:val="00432CD7"/>
    <w:rsid w:val="00434504"/>
    <w:rsid w:val="00434913"/>
    <w:rsid w:val="004356A0"/>
    <w:rsid w:val="004442C9"/>
    <w:rsid w:val="00444731"/>
    <w:rsid w:val="00447182"/>
    <w:rsid w:val="004474F8"/>
    <w:rsid w:val="00453804"/>
    <w:rsid w:val="0045557B"/>
    <w:rsid w:val="00460870"/>
    <w:rsid w:val="00461085"/>
    <w:rsid w:val="004666EF"/>
    <w:rsid w:val="00466EEE"/>
    <w:rsid w:val="00470FA0"/>
    <w:rsid w:val="00471AF8"/>
    <w:rsid w:val="004753CF"/>
    <w:rsid w:val="00475B14"/>
    <w:rsid w:val="00477550"/>
    <w:rsid w:val="00480DC6"/>
    <w:rsid w:val="00480F76"/>
    <w:rsid w:val="00482B6A"/>
    <w:rsid w:val="004844A8"/>
    <w:rsid w:val="004844FB"/>
    <w:rsid w:val="00485C66"/>
    <w:rsid w:val="004908C8"/>
    <w:rsid w:val="004947DB"/>
    <w:rsid w:val="00496803"/>
    <w:rsid w:val="004A6CDF"/>
    <w:rsid w:val="004B2C15"/>
    <w:rsid w:val="004B300D"/>
    <w:rsid w:val="004B6688"/>
    <w:rsid w:val="004B7E81"/>
    <w:rsid w:val="004C228F"/>
    <w:rsid w:val="004C22E9"/>
    <w:rsid w:val="004C290A"/>
    <w:rsid w:val="004C44FD"/>
    <w:rsid w:val="004D02ED"/>
    <w:rsid w:val="004D2AD5"/>
    <w:rsid w:val="004D30D7"/>
    <w:rsid w:val="004D3DD0"/>
    <w:rsid w:val="004D5035"/>
    <w:rsid w:val="004D7215"/>
    <w:rsid w:val="004E083F"/>
    <w:rsid w:val="004E0DA4"/>
    <w:rsid w:val="004E2B58"/>
    <w:rsid w:val="004E2DCD"/>
    <w:rsid w:val="004E36D3"/>
    <w:rsid w:val="004E6E9B"/>
    <w:rsid w:val="004E7217"/>
    <w:rsid w:val="004F2A84"/>
    <w:rsid w:val="004F2F7F"/>
    <w:rsid w:val="004F510D"/>
    <w:rsid w:val="004F557D"/>
    <w:rsid w:val="00501798"/>
    <w:rsid w:val="00501F66"/>
    <w:rsid w:val="005024CF"/>
    <w:rsid w:val="00507825"/>
    <w:rsid w:val="005112F4"/>
    <w:rsid w:val="005127CD"/>
    <w:rsid w:val="005173B2"/>
    <w:rsid w:val="0052042B"/>
    <w:rsid w:val="005244A4"/>
    <w:rsid w:val="00525D27"/>
    <w:rsid w:val="00527783"/>
    <w:rsid w:val="005279CF"/>
    <w:rsid w:val="00533BC4"/>
    <w:rsid w:val="00533CD5"/>
    <w:rsid w:val="00533D52"/>
    <w:rsid w:val="00533D53"/>
    <w:rsid w:val="00534144"/>
    <w:rsid w:val="00534F70"/>
    <w:rsid w:val="005370C6"/>
    <w:rsid w:val="0054000F"/>
    <w:rsid w:val="0054341B"/>
    <w:rsid w:val="00545887"/>
    <w:rsid w:val="00546830"/>
    <w:rsid w:val="005542F9"/>
    <w:rsid w:val="005556FF"/>
    <w:rsid w:val="005634B3"/>
    <w:rsid w:val="00563C57"/>
    <w:rsid w:val="005663E1"/>
    <w:rsid w:val="005731DD"/>
    <w:rsid w:val="00573D96"/>
    <w:rsid w:val="00574960"/>
    <w:rsid w:val="00574E67"/>
    <w:rsid w:val="00576429"/>
    <w:rsid w:val="005814B5"/>
    <w:rsid w:val="00581C03"/>
    <w:rsid w:val="005848C3"/>
    <w:rsid w:val="00585EF8"/>
    <w:rsid w:val="005861D3"/>
    <w:rsid w:val="00594B1F"/>
    <w:rsid w:val="00596B13"/>
    <w:rsid w:val="005A1434"/>
    <w:rsid w:val="005A2B36"/>
    <w:rsid w:val="005A32A3"/>
    <w:rsid w:val="005A4FAB"/>
    <w:rsid w:val="005A61BA"/>
    <w:rsid w:val="005A6E0F"/>
    <w:rsid w:val="005A7A19"/>
    <w:rsid w:val="005B6C1A"/>
    <w:rsid w:val="005B7695"/>
    <w:rsid w:val="005C2E0E"/>
    <w:rsid w:val="005D0276"/>
    <w:rsid w:val="005D0A94"/>
    <w:rsid w:val="005D3E9D"/>
    <w:rsid w:val="005D753D"/>
    <w:rsid w:val="005E0184"/>
    <w:rsid w:val="005E3717"/>
    <w:rsid w:val="005E4060"/>
    <w:rsid w:val="005E415F"/>
    <w:rsid w:val="005E67AB"/>
    <w:rsid w:val="005F200F"/>
    <w:rsid w:val="005F740A"/>
    <w:rsid w:val="005F75AF"/>
    <w:rsid w:val="00606052"/>
    <w:rsid w:val="00607BD6"/>
    <w:rsid w:val="00614724"/>
    <w:rsid w:val="00614CD7"/>
    <w:rsid w:val="006179AC"/>
    <w:rsid w:val="00617C40"/>
    <w:rsid w:val="006208D6"/>
    <w:rsid w:val="00622344"/>
    <w:rsid w:val="006243DF"/>
    <w:rsid w:val="0062450F"/>
    <w:rsid w:val="006256D3"/>
    <w:rsid w:val="00626E02"/>
    <w:rsid w:val="00627BB7"/>
    <w:rsid w:val="00630CD8"/>
    <w:rsid w:val="006356D6"/>
    <w:rsid w:val="0063680C"/>
    <w:rsid w:val="00637335"/>
    <w:rsid w:val="006439C0"/>
    <w:rsid w:val="00644A13"/>
    <w:rsid w:val="00646421"/>
    <w:rsid w:val="0065003E"/>
    <w:rsid w:val="0065136E"/>
    <w:rsid w:val="006516AB"/>
    <w:rsid w:val="0065237C"/>
    <w:rsid w:val="00660BE4"/>
    <w:rsid w:val="006620AF"/>
    <w:rsid w:val="00663134"/>
    <w:rsid w:val="006659EF"/>
    <w:rsid w:val="00666937"/>
    <w:rsid w:val="0067030C"/>
    <w:rsid w:val="00670D71"/>
    <w:rsid w:val="00672FFD"/>
    <w:rsid w:val="00676010"/>
    <w:rsid w:val="00676D1B"/>
    <w:rsid w:val="00677491"/>
    <w:rsid w:val="00677699"/>
    <w:rsid w:val="00684EE7"/>
    <w:rsid w:val="00685BB2"/>
    <w:rsid w:val="00687425"/>
    <w:rsid w:val="00687C9B"/>
    <w:rsid w:val="006907DC"/>
    <w:rsid w:val="00693737"/>
    <w:rsid w:val="006942AD"/>
    <w:rsid w:val="006959B5"/>
    <w:rsid w:val="006A2C58"/>
    <w:rsid w:val="006A2E8D"/>
    <w:rsid w:val="006A3696"/>
    <w:rsid w:val="006A64E5"/>
    <w:rsid w:val="006A6B7D"/>
    <w:rsid w:val="006B153E"/>
    <w:rsid w:val="006C1674"/>
    <w:rsid w:val="006D00D8"/>
    <w:rsid w:val="006D05FE"/>
    <w:rsid w:val="006D0761"/>
    <w:rsid w:val="006D3A45"/>
    <w:rsid w:val="006D5B10"/>
    <w:rsid w:val="006E1FCF"/>
    <w:rsid w:val="006E7DCE"/>
    <w:rsid w:val="006F0085"/>
    <w:rsid w:val="006F20C7"/>
    <w:rsid w:val="006F22DE"/>
    <w:rsid w:val="006F6364"/>
    <w:rsid w:val="006F7C54"/>
    <w:rsid w:val="006F7CCF"/>
    <w:rsid w:val="00704E3E"/>
    <w:rsid w:val="007050FF"/>
    <w:rsid w:val="00705C48"/>
    <w:rsid w:val="007108DE"/>
    <w:rsid w:val="007114DB"/>
    <w:rsid w:val="007122C8"/>
    <w:rsid w:val="007127FE"/>
    <w:rsid w:val="0072064D"/>
    <w:rsid w:val="007246CE"/>
    <w:rsid w:val="00727D6E"/>
    <w:rsid w:val="00727E9C"/>
    <w:rsid w:val="00730F2C"/>
    <w:rsid w:val="00731B20"/>
    <w:rsid w:val="007358E7"/>
    <w:rsid w:val="00735C67"/>
    <w:rsid w:val="00736769"/>
    <w:rsid w:val="00737A15"/>
    <w:rsid w:val="00746FD6"/>
    <w:rsid w:val="007526E3"/>
    <w:rsid w:val="00752764"/>
    <w:rsid w:val="0075357F"/>
    <w:rsid w:val="007550B5"/>
    <w:rsid w:val="00757369"/>
    <w:rsid w:val="00763341"/>
    <w:rsid w:val="007654F7"/>
    <w:rsid w:val="00766962"/>
    <w:rsid w:val="00771E3B"/>
    <w:rsid w:val="00775287"/>
    <w:rsid w:val="00777F3E"/>
    <w:rsid w:val="00780A3C"/>
    <w:rsid w:val="00781108"/>
    <w:rsid w:val="00785258"/>
    <w:rsid w:val="007855D7"/>
    <w:rsid w:val="00785C32"/>
    <w:rsid w:val="007911FB"/>
    <w:rsid w:val="00797687"/>
    <w:rsid w:val="00797806"/>
    <w:rsid w:val="007A1FAA"/>
    <w:rsid w:val="007A7744"/>
    <w:rsid w:val="007B0D31"/>
    <w:rsid w:val="007B376D"/>
    <w:rsid w:val="007B5E8D"/>
    <w:rsid w:val="007C1611"/>
    <w:rsid w:val="007D2B31"/>
    <w:rsid w:val="007D2F99"/>
    <w:rsid w:val="007D33F4"/>
    <w:rsid w:val="007D3CA3"/>
    <w:rsid w:val="007D6C78"/>
    <w:rsid w:val="007D6F52"/>
    <w:rsid w:val="007D7B15"/>
    <w:rsid w:val="007E0F6A"/>
    <w:rsid w:val="007E5EAB"/>
    <w:rsid w:val="007F33BC"/>
    <w:rsid w:val="007F3ABE"/>
    <w:rsid w:val="007F62C6"/>
    <w:rsid w:val="00801C8C"/>
    <w:rsid w:val="00802314"/>
    <w:rsid w:val="008038EF"/>
    <w:rsid w:val="00804BF1"/>
    <w:rsid w:val="00805716"/>
    <w:rsid w:val="00807EA3"/>
    <w:rsid w:val="00811D46"/>
    <w:rsid w:val="008240B9"/>
    <w:rsid w:val="008269EB"/>
    <w:rsid w:val="00830DC3"/>
    <w:rsid w:val="0083271B"/>
    <w:rsid w:val="008328E9"/>
    <w:rsid w:val="00835BCB"/>
    <w:rsid w:val="00835CDC"/>
    <w:rsid w:val="00835D46"/>
    <w:rsid w:val="00836E73"/>
    <w:rsid w:val="00837509"/>
    <w:rsid w:val="0084202F"/>
    <w:rsid w:val="00846CA6"/>
    <w:rsid w:val="00847468"/>
    <w:rsid w:val="00850B09"/>
    <w:rsid w:val="0085143B"/>
    <w:rsid w:val="00854588"/>
    <w:rsid w:val="00854B85"/>
    <w:rsid w:val="00855F57"/>
    <w:rsid w:val="00863B9D"/>
    <w:rsid w:val="00863BE6"/>
    <w:rsid w:val="00866DB2"/>
    <w:rsid w:val="00871534"/>
    <w:rsid w:val="00871BA3"/>
    <w:rsid w:val="008723E5"/>
    <w:rsid w:val="00872AE1"/>
    <w:rsid w:val="0087350A"/>
    <w:rsid w:val="00874F73"/>
    <w:rsid w:val="00875892"/>
    <w:rsid w:val="008775BC"/>
    <w:rsid w:val="0088122A"/>
    <w:rsid w:val="0088298F"/>
    <w:rsid w:val="00882F1B"/>
    <w:rsid w:val="00884DE3"/>
    <w:rsid w:val="008853E0"/>
    <w:rsid w:val="00890D42"/>
    <w:rsid w:val="00892D5A"/>
    <w:rsid w:val="0089517A"/>
    <w:rsid w:val="008A11B6"/>
    <w:rsid w:val="008A2A20"/>
    <w:rsid w:val="008A70CE"/>
    <w:rsid w:val="008B1177"/>
    <w:rsid w:val="008B14DE"/>
    <w:rsid w:val="008B585C"/>
    <w:rsid w:val="008C25E4"/>
    <w:rsid w:val="008C2B84"/>
    <w:rsid w:val="008C2DAE"/>
    <w:rsid w:val="008D34D0"/>
    <w:rsid w:val="008E19BC"/>
    <w:rsid w:val="008E5760"/>
    <w:rsid w:val="008E5EA8"/>
    <w:rsid w:val="008E7017"/>
    <w:rsid w:val="00900328"/>
    <w:rsid w:val="00901C86"/>
    <w:rsid w:val="00901E36"/>
    <w:rsid w:val="009049C2"/>
    <w:rsid w:val="009059A9"/>
    <w:rsid w:val="00905EBE"/>
    <w:rsid w:val="00910546"/>
    <w:rsid w:val="0091142E"/>
    <w:rsid w:val="00911751"/>
    <w:rsid w:val="00912D8D"/>
    <w:rsid w:val="00913DD7"/>
    <w:rsid w:val="00913F95"/>
    <w:rsid w:val="00915EC9"/>
    <w:rsid w:val="00920220"/>
    <w:rsid w:val="00920383"/>
    <w:rsid w:val="009207A4"/>
    <w:rsid w:val="0092200C"/>
    <w:rsid w:val="00922A8A"/>
    <w:rsid w:val="0092515E"/>
    <w:rsid w:val="00926CD5"/>
    <w:rsid w:val="00926E86"/>
    <w:rsid w:val="009314B4"/>
    <w:rsid w:val="00931865"/>
    <w:rsid w:val="00932B7D"/>
    <w:rsid w:val="0093530C"/>
    <w:rsid w:val="009357F2"/>
    <w:rsid w:val="009368F0"/>
    <w:rsid w:val="00937F43"/>
    <w:rsid w:val="00940110"/>
    <w:rsid w:val="0094080C"/>
    <w:rsid w:val="009422E2"/>
    <w:rsid w:val="00942FBD"/>
    <w:rsid w:val="009431A7"/>
    <w:rsid w:val="00944CF9"/>
    <w:rsid w:val="0094770B"/>
    <w:rsid w:val="00950C48"/>
    <w:rsid w:val="009547AC"/>
    <w:rsid w:val="00956A78"/>
    <w:rsid w:val="00960A3F"/>
    <w:rsid w:val="00961A70"/>
    <w:rsid w:val="00964F2E"/>
    <w:rsid w:val="00970E35"/>
    <w:rsid w:val="00973518"/>
    <w:rsid w:val="00975A61"/>
    <w:rsid w:val="00980A73"/>
    <w:rsid w:val="00981327"/>
    <w:rsid w:val="00982392"/>
    <w:rsid w:val="00985D1B"/>
    <w:rsid w:val="009861B4"/>
    <w:rsid w:val="00990284"/>
    <w:rsid w:val="00991617"/>
    <w:rsid w:val="00994C23"/>
    <w:rsid w:val="00995755"/>
    <w:rsid w:val="009957BE"/>
    <w:rsid w:val="0099697B"/>
    <w:rsid w:val="00997108"/>
    <w:rsid w:val="00997C32"/>
    <w:rsid w:val="009A25A8"/>
    <w:rsid w:val="009B07C6"/>
    <w:rsid w:val="009B2267"/>
    <w:rsid w:val="009B246C"/>
    <w:rsid w:val="009B2CD2"/>
    <w:rsid w:val="009B4C6B"/>
    <w:rsid w:val="009B5492"/>
    <w:rsid w:val="009C17BF"/>
    <w:rsid w:val="009C3691"/>
    <w:rsid w:val="009C4663"/>
    <w:rsid w:val="009C6635"/>
    <w:rsid w:val="009D3FCE"/>
    <w:rsid w:val="009D4EB1"/>
    <w:rsid w:val="009D4F17"/>
    <w:rsid w:val="009D6B61"/>
    <w:rsid w:val="009E0AE8"/>
    <w:rsid w:val="009E2006"/>
    <w:rsid w:val="009E32A5"/>
    <w:rsid w:val="009E376E"/>
    <w:rsid w:val="009E447D"/>
    <w:rsid w:val="009E5374"/>
    <w:rsid w:val="009E6257"/>
    <w:rsid w:val="009F2D4B"/>
    <w:rsid w:val="009F345D"/>
    <w:rsid w:val="009F56AA"/>
    <w:rsid w:val="009F711E"/>
    <w:rsid w:val="00A02675"/>
    <w:rsid w:val="00A02FA7"/>
    <w:rsid w:val="00A04BAE"/>
    <w:rsid w:val="00A0747F"/>
    <w:rsid w:val="00A10271"/>
    <w:rsid w:val="00A10D43"/>
    <w:rsid w:val="00A11F73"/>
    <w:rsid w:val="00A1263F"/>
    <w:rsid w:val="00A12B18"/>
    <w:rsid w:val="00A13218"/>
    <w:rsid w:val="00A15206"/>
    <w:rsid w:val="00A161D4"/>
    <w:rsid w:val="00A17EA2"/>
    <w:rsid w:val="00A227A3"/>
    <w:rsid w:val="00A22975"/>
    <w:rsid w:val="00A24441"/>
    <w:rsid w:val="00A2718D"/>
    <w:rsid w:val="00A302FF"/>
    <w:rsid w:val="00A307F1"/>
    <w:rsid w:val="00A411F7"/>
    <w:rsid w:val="00A43FAF"/>
    <w:rsid w:val="00A5601F"/>
    <w:rsid w:val="00A56330"/>
    <w:rsid w:val="00A57CF6"/>
    <w:rsid w:val="00A60B73"/>
    <w:rsid w:val="00A63CF4"/>
    <w:rsid w:val="00A640D5"/>
    <w:rsid w:val="00A64B37"/>
    <w:rsid w:val="00A66316"/>
    <w:rsid w:val="00A71A92"/>
    <w:rsid w:val="00A73371"/>
    <w:rsid w:val="00A76A03"/>
    <w:rsid w:val="00A80080"/>
    <w:rsid w:val="00A80DD0"/>
    <w:rsid w:val="00A84B41"/>
    <w:rsid w:val="00A972D8"/>
    <w:rsid w:val="00A97A89"/>
    <w:rsid w:val="00AA1DB1"/>
    <w:rsid w:val="00AA2B86"/>
    <w:rsid w:val="00AA364D"/>
    <w:rsid w:val="00AA646F"/>
    <w:rsid w:val="00AA6B32"/>
    <w:rsid w:val="00AB3097"/>
    <w:rsid w:val="00AB4951"/>
    <w:rsid w:val="00AB50A4"/>
    <w:rsid w:val="00AB53C4"/>
    <w:rsid w:val="00AB7999"/>
    <w:rsid w:val="00AC2E3F"/>
    <w:rsid w:val="00AC6236"/>
    <w:rsid w:val="00AC7CA8"/>
    <w:rsid w:val="00AD2394"/>
    <w:rsid w:val="00AE0329"/>
    <w:rsid w:val="00AE2D8E"/>
    <w:rsid w:val="00AE5B84"/>
    <w:rsid w:val="00AF363D"/>
    <w:rsid w:val="00AF5307"/>
    <w:rsid w:val="00B031E6"/>
    <w:rsid w:val="00B05484"/>
    <w:rsid w:val="00B11BF4"/>
    <w:rsid w:val="00B1281C"/>
    <w:rsid w:val="00B23D27"/>
    <w:rsid w:val="00B266DA"/>
    <w:rsid w:val="00B27BEC"/>
    <w:rsid w:val="00B315A0"/>
    <w:rsid w:val="00B3301A"/>
    <w:rsid w:val="00B34A18"/>
    <w:rsid w:val="00B468CE"/>
    <w:rsid w:val="00B47A2F"/>
    <w:rsid w:val="00B47AC1"/>
    <w:rsid w:val="00B52D18"/>
    <w:rsid w:val="00B542A7"/>
    <w:rsid w:val="00B55A3F"/>
    <w:rsid w:val="00B579CB"/>
    <w:rsid w:val="00B626CD"/>
    <w:rsid w:val="00B64B48"/>
    <w:rsid w:val="00B65434"/>
    <w:rsid w:val="00B6743B"/>
    <w:rsid w:val="00B67476"/>
    <w:rsid w:val="00B675B5"/>
    <w:rsid w:val="00B70083"/>
    <w:rsid w:val="00B72EE8"/>
    <w:rsid w:val="00B81CEE"/>
    <w:rsid w:val="00B828C7"/>
    <w:rsid w:val="00B83202"/>
    <w:rsid w:val="00B83EF9"/>
    <w:rsid w:val="00B863A5"/>
    <w:rsid w:val="00B9082E"/>
    <w:rsid w:val="00B90FA2"/>
    <w:rsid w:val="00B9221C"/>
    <w:rsid w:val="00BB1377"/>
    <w:rsid w:val="00BB27CE"/>
    <w:rsid w:val="00BB28F6"/>
    <w:rsid w:val="00BB2FC1"/>
    <w:rsid w:val="00BB3719"/>
    <w:rsid w:val="00BB67CC"/>
    <w:rsid w:val="00BB683E"/>
    <w:rsid w:val="00BB7C58"/>
    <w:rsid w:val="00BC0BED"/>
    <w:rsid w:val="00BC1D9A"/>
    <w:rsid w:val="00BC2609"/>
    <w:rsid w:val="00BC6BA7"/>
    <w:rsid w:val="00BD162E"/>
    <w:rsid w:val="00BD1F1E"/>
    <w:rsid w:val="00BD31B7"/>
    <w:rsid w:val="00BD5C2B"/>
    <w:rsid w:val="00BD625B"/>
    <w:rsid w:val="00BD7282"/>
    <w:rsid w:val="00BD7D11"/>
    <w:rsid w:val="00BE0D22"/>
    <w:rsid w:val="00BE1727"/>
    <w:rsid w:val="00BE5E34"/>
    <w:rsid w:val="00BE5E9D"/>
    <w:rsid w:val="00BE7006"/>
    <w:rsid w:val="00BF1CF7"/>
    <w:rsid w:val="00BF2C17"/>
    <w:rsid w:val="00BF3C25"/>
    <w:rsid w:val="00C00883"/>
    <w:rsid w:val="00C00AA0"/>
    <w:rsid w:val="00C00F39"/>
    <w:rsid w:val="00C024C4"/>
    <w:rsid w:val="00C0528F"/>
    <w:rsid w:val="00C07D75"/>
    <w:rsid w:val="00C13145"/>
    <w:rsid w:val="00C142E6"/>
    <w:rsid w:val="00C14623"/>
    <w:rsid w:val="00C1556A"/>
    <w:rsid w:val="00C15D60"/>
    <w:rsid w:val="00C23ED6"/>
    <w:rsid w:val="00C249BE"/>
    <w:rsid w:val="00C33CC2"/>
    <w:rsid w:val="00C35E95"/>
    <w:rsid w:val="00C41160"/>
    <w:rsid w:val="00C4416E"/>
    <w:rsid w:val="00C4482F"/>
    <w:rsid w:val="00C4699C"/>
    <w:rsid w:val="00C47867"/>
    <w:rsid w:val="00C526E4"/>
    <w:rsid w:val="00C547CA"/>
    <w:rsid w:val="00C54AA6"/>
    <w:rsid w:val="00C5700A"/>
    <w:rsid w:val="00C577DA"/>
    <w:rsid w:val="00C57FA8"/>
    <w:rsid w:val="00C636FF"/>
    <w:rsid w:val="00C70370"/>
    <w:rsid w:val="00C73786"/>
    <w:rsid w:val="00C73A2F"/>
    <w:rsid w:val="00C75676"/>
    <w:rsid w:val="00C76BAC"/>
    <w:rsid w:val="00C7776B"/>
    <w:rsid w:val="00C77B82"/>
    <w:rsid w:val="00C85023"/>
    <w:rsid w:val="00C87BEE"/>
    <w:rsid w:val="00C9182E"/>
    <w:rsid w:val="00C92209"/>
    <w:rsid w:val="00C94923"/>
    <w:rsid w:val="00C94E07"/>
    <w:rsid w:val="00C95830"/>
    <w:rsid w:val="00C97DF1"/>
    <w:rsid w:val="00CA0E2E"/>
    <w:rsid w:val="00CA0F06"/>
    <w:rsid w:val="00CA1C21"/>
    <w:rsid w:val="00CA24AC"/>
    <w:rsid w:val="00CA366B"/>
    <w:rsid w:val="00CB0B9A"/>
    <w:rsid w:val="00CB129E"/>
    <w:rsid w:val="00CB360E"/>
    <w:rsid w:val="00CB52E3"/>
    <w:rsid w:val="00CB6E56"/>
    <w:rsid w:val="00CD07F7"/>
    <w:rsid w:val="00CD554D"/>
    <w:rsid w:val="00CD5CCE"/>
    <w:rsid w:val="00CD7095"/>
    <w:rsid w:val="00CE0FF3"/>
    <w:rsid w:val="00CE5459"/>
    <w:rsid w:val="00CE68F1"/>
    <w:rsid w:val="00CE750F"/>
    <w:rsid w:val="00CE7892"/>
    <w:rsid w:val="00CF02DB"/>
    <w:rsid w:val="00CF191C"/>
    <w:rsid w:val="00CF3CDC"/>
    <w:rsid w:val="00CF508C"/>
    <w:rsid w:val="00CF79CA"/>
    <w:rsid w:val="00D01674"/>
    <w:rsid w:val="00D02ABF"/>
    <w:rsid w:val="00D03655"/>
    <w:rsid w:val="00D03A0D"/>
    <w:rsid w:val="00D118C0"/>
    <w:rsid w:val="00D12BFE"/>
    <w:rsid w:val="00D15DB5"/>
    <w:rsid w:val="00D160CB"/>
    <w:rsid w:val="00D21055"/>
    <w:rsid w:val="00D21993"/>
    <w:rsid w:val="00D23259"/>
    <w:rsid w:val="00D245A1"/>
    <w:rsid w:val="00D26B59"/>
    <w:rsid w:val="00D2798D"/>
    <w:rsid w:val="00D3095B"/>
    <w:rsid w:val="00D31086"/>
    <w:rsid w:val="00D3265C"/>
    <w:rsid w:val="00D35F1C"/>
    <w:rsid w:val="00D36B56"/>
    <w:rsid w:val="00D36BCC"/>
    <w:rsid w:val="00D37219"/>
    <w:rsid w:val="00D40473"/>
    <w:rsid w:val="00D407F3"/>
    <w:rsid w:val="00D412CE"/>
    <w:rsid w:val="00D415E2"/>
    <w:rsid w:val="00D42055"/>
    <w:rsid w:val="00D442EA"/>
    <w:rsid w:val="00D44745"/>
    <w:rsid w:val="00D44FAA"/>
    <w:rsid w:val="00D45568"/>
    <w:rsid w:val="00D47410"/>
    <w:rsid w:val="00D526CF"/>
    <w:rsid w:val="00D53A35"/>
    <w:rsid w:val="00D54F16"/>
    <w:rsid w:val="00D61F02"/>
    <w:rsid w:val="00D62344"/>
    <w:rsid w:val="00D62DA9"/>
    <w:rsid w:val="00D64150"/>
    <w:rsid w:val="00D647C3"/>
    <w:rsid w:val="00D64C94"/>
    <w:rsid w:val="00D6577A"/>
    <w:rsid w:val="00D679A0"/>
    <w:rsid w:val="00D67CA5"/>
    <w:rsid w:val="00D72F7A"/>
    <w:rsid w:val="00D74AF9"/>
    <w:rsid w:val="00D80D00"/>
    <w:rsid w:val="00D844D3"/>
    <w:rsid w:val="00D84880"/>
    <w:rsid w:val="00D8783C"/>
    <w:rsid w:val="00D91B7B"/>
    <w:rsid w:val="00D92F43"/>
    <w:rsid w:val="00D935CC"/>
    <w:rsid w:val="00D9633A"/>
    <w:rsid w:val="00DA3C6E"/>
    <w:rsid w:val="00DA43F0"/>
    <w:rsid w:val="00DA49BC"/>
    <w:rsid w:val="00DA4CEC"/>
    <w:rsid w:val="00DB5BE8"/>
    <w:rsid w:val="00DB7323"/>
    <w:rsid w:val="00DB7963"/>
    <w:rsid w:val="00DC2F43"/>
    <w:rsid w:val="00DC7618"/>
    <w:rsid w:val="00DD5176"/>
    <w:rsid w:val="00DD5651"/>
    <w:rsid w:val="00DD6128"/>
    <w:rsid w:val="00DE4C49"/>
    <w:rsid w:val="00DE5383"/>
    <w:rsid w:val="00DF078D"/>
    <w:rsid w:val="00DF2386"/>
    <w:rsid w:val="00DF29E8"/>
    <w:rsid w:val="00DF5ED6"/>
    <w:rsid w:val="00DF7FE7"/>
    <w:rsid w:val="00E01053"/>
    <w:rsid w:val="00E07CA0"/>
    <w:rsid w:val="00E10715"/>
    <w:rsid w:val="00E14626"/>
    <w:rsid w:val="00E14D9C"/>
    <w:rsid w:val="00E15EA8"/>
    <w:rsid w:val="00E1689E"/>
    <w:rsid w:val="00E2139E"/>
    <w:rsid w:val="00E227A7"/>
    <w:rsid w:val="00E251D1"/>
    <w:rsid w:val="00E309AC"/>
    <w:rsid w:val="00E376F5"/>
    <w:rsid w:val="00E4250D"/>
    <w:rsid w:val="00E46107"/>
    <w:rsid w:val="00E46367"/>
    <w:rsid w:val="00E475B2"/>
    <w:rsid w:val="00E508E6"/>
    <w:rsid w:val="00E50C78"/>
    <w:rsid w:val="00E51BA9"/>
    <w:rsid w:val="00E56CAA"/>
    <w:rsid w:val="00E60F08"/>
    <w:rsid w:val="00E6394C"/>
    <w:rsid w:val="00E63F0B"/>
    <w:rsid w:val="00E674C1"/>
    <w:rsid w:val="00E71350"/>
    <w:rsid w:val="00E72539"/>
    <w:rsid w:val="00E74F91"/>
    <w:rsid w:val="00E76A95"/>
    <w:rsid w:val="00E77F2D"/>
    <w:rsid w:val="00E803B0"/>
    <w:rsid w:val="00E82216"/>
    <w:rsid w:val="00E8380E"/>
    <w:rsid w:val="00E83A38"/>
    <w:rsid w:val="00E85607"/>
    <w:rsid w:val="00E87503"/>
    <w:rsid w:val="00E9076E"/>
    <w:rsid w:val="00E91BBD"/>
    <w:rsid w:val="00EA3A7F"/>
    <w:rsid w:val="00EA46B1"/>
    <w:rsid w:val="00EA6BD2"/>
    <w:rsid w:val="00EB3479"/>
    <w:rsid w:val="00EB44AD"/>
    <w:rsid w:val="00EB6477"/>
    <w:rsid w:val="00EB77E1"/>
    <w:rsid w:val="00EC0541"/>
    <w:rsid w:val="00EC0674"/>
    <w:rsid w:val="00EC2697"/>
    <w:rsid w:val="00EC28EF"/>
    <w:rsid w:val="00EC39C2"/>
    <w:rsid w:val="00EC7D03"/>
    <w:rsid w:val="00ED2CF3"/>
    <w:rsid w:val="00ED3EA2"/>
    <w:rsid w:val="00ED450F"/>
    <w:rsid w:val="00ED49EA"/>
    <w:rsid w:val="00ED781D"/>
    <w:rsid w:val="00EE1256"/>
    <w:rsid w:val="00EE3352"/>
    <w:rsid w:val="00EE4EEA"/>
    <w:rsid w:val="00EE5590"/>
    <w:rsid w:val="00EE69E6"/>
    <w:rsid w:val="00EE7FBF"/>
    <w:rsid w:val="00F027EA"/>
    <w:rsid w:val="00F04299"/>
    <w:rsid w:val="00F04842"/>
    <w:rsid w:val="00F052E9"/>
    <w:rsid w:val="00F05D0E"/>
    <w:rsid w:val="00F078F1"/>
    <w:rsid w:val="00F11446"/>
    <w:rsid w:val="00F12EF4"/>
    <w:rsid w:val="00F1351E"/>
    <w:rsid w:val="00F1492E"/>
    <w:rsid w:val="00F17426"/>
    <w:rsid w:val="00F2444B"/>
    <w:rsid w:val="00F251C5"/>
    <w:rsid w:val="00F3167B"/>
    <w:rsid w:val="00F32D03"/>
    <w:rsid w:val="00F33F93"/>
    <w:rsid w:val="00F3440B"/>
    <w:rsid w:val="00F344DE"/>
    <w:rsid w:val="00F3524E"/>
    <w:rsid w:val="00F37597"/>
    <w:rsid w:val="00F37C59"/>
    <w:rsid w:val="00F4647D"/>
    <w:rsid w:val="00F47CF0"/>
    <w:rsid w:val="00F50989"/>
    <w:rsid w:val="00F536D0"/>
    <w:rsid w:val="00F658AC"/>
    <w:rsid w:val="00F67F42"/>
    <w:rsid w:val="00F73E71"/>
    <w:rsid w:val="00F7575B"/>
    <w:rsid w:val="00F75AE3"/>
    <w:rsid w:val="00F826A3"/>
    <w:rsid w:val="00F83252"/>
    <w:rsid w:val="00F85FA2"/>
    <w:rsid w:val="00F9085F"/>
    <w:rsid w:val="00F97A0A"/>
    <w:rsid w:val="00FA0203"/>
    <w:rsid w:val="00FA46A4"/>
    <w:rsid w:val="00FA4BFA"/>
    <w:rsid w:val="00FB11D0"/>
    <w:rsid w:val="00FB2D03"/>
    <w:rsid w:val="00FB3FCD"/>
    <w:rsid w:val="00FB52AD"/>
    <w:rsid w:val="00FB7D8A"/>
    <w:rsid w:val="00FC26D7"/>
    <w:rsid w:val="00FC346D"/>
    <w:rsid w:val="00FC497B"/>
    <w:rsid w:val="00FC7A9C"/>
    <w:rsid w:val="00FD24C9"/>
    <w:rsid w:val="00FD34D5"/>
    <w:rsid w:val="00FD5CDF"/>
    <w:rsid w:val="00FE04A6"/>
    <w:rsid w:val="00FE3400"/>
    <w:rsid w:val="00FE6D5F"/>
    <w:rsid w:val="00FF0983"/>
    <w:rsid w:val="00FF1499"/>
    <w:rsid w:val="00FF59D6"/>
    <w:rsid w:val="00FF5ABB"/>
    <w:rsid w:val="00FF5AD3"/>
    <w:rsid w:val="00FF60D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D9988EC"/>
  <w15:docId w15:val="{8A16F6BC-F0F8-4E08-9C59-52138AED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B6A"/>
    <w:rPr>
      <w:rFonts w:ascii="Calibri" w:eastAsia="Calibri" w:hAnsi="Calibri" w:cs="Times New Roman"/>
    </w:rPr>
  </w:style>
  <w:style w:type="paragraph" w:styleId="Heading1">
    <w:name w:val="heading 1"/>
    <w:basedOn w:val="Normal"/>
    <w:link w:val="Heading1Char"/>
    <w:uiPriority w:val="1"/>
    <w:qFormat/>
    <w:rsid w:val="0065237C"/>
    <w:pPr>
      <w:widowControl w:val="0"/>
      <w:spacing w:before="70"/>
      <w:ind w:left="678" w:hanging="425"/>
      <w:outlineLvl w:val="0"/>
    </w:pPr>
    <w:rPr>
      <w:rFonts w:ascii="Garamond" w:eastAsia="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Heading1Char">
    <w:name w:val="Heading 1 Char"/>
    <w:basedOn w:val="DefaultParagraphFont"/>
    <w:link w:val="Heading1"/>
    <w:uiPriority w:val="1"/>
    <w:rsid w:val="0065237C"/>
    <w:rPr>
      <w:rFonts w:ascii="Garamond" w:eastAsia="Garamond" w:hAnsi="Garamond" w:cs="Times New Roman"/>
      <w:b/>
      <w:bCs/>
      <w:sz w:val="32"/>
      <w:szCs w:val="32"/>
      <w:lang w:val="en-US"/>
    </w:rPr>
  </w:style>
  <w:style w:type="paragraph" w:styleId="BodyText">
    <w:name w:val="Body Text"/>
    <w:basedOn w:val="Normal"/>
    <w:link w:val="BodyTextChar"/>
    <w:uiPriority w:val="1"/>
    <w:semiHidden/>
    <w:unhideWhenUsed/>
    <w:qFormat/>
    <w:rsid w:val="0065237C"/>
    <w:pPr>
      <w:spacing w:after="120"/>
      <w:ind w:left="425" w:hanging="425"/>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65237C"/>
    <w:rPr>
      <w:rFonts w:ascii="Times New Roman" w:eastAsia="Times New Roman" w:hAnsi="Times New Roman" w:cs="Times New Roman"/>
      <w:sz w:val="24"/>
      <w:szCs w:val="24"/>
    </w:rPr>
  </w:style>
  <w:style w:type="table" w:customStyle="1" w:styleId="Tabellrutnt1">
    <w:name w:val="Tabellrutnät1"/>
    <w:basedOn w:val="TableNormal"/>
    <w:next w:val="TableGrid"/>
    <w:uiPriority w:val="59"/>
    <w:rsid w:val="00482B6A"/>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620579355">
      <w:bodyDiv w:val="1"/>
      <w:marLeft w:val="0"/>
      <w:marRight w:val="0"/>
      <w:marTop w:val="0"/>
      <w:marBottom w:val="0"/>
      <w:divBdr>
        <w:top w:val="none" w:sz="0" w:space="0" w:color="auto"/>
        <w:left w:val="none" w:sz="0" w:space="0" w:color="auto"/>
        <w:bottom w:val="none" w:sz="0" w:space="0" w:color="auto"/>
        <w:right w:val="none" w:sz="0" w:space="0" w:color="auto"/>
      </w:divBdr>
    </w:div>
    <w:div w:id="812872663">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1060783259">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 w:id="19959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F4892-2097-4531-B02B-5B9218D35696}">
  <ds:schemaRefs>
    <ds:schemaRef ds:uri="http://www.w3.org/XML/1998/namespace"/>
    <ds:schemaRef ds:uri="http://schemas.microsoft.com/office/2006/metadata/properties"/>
    <ds:schemaRef ds:uri="http://schemas.openxmlformats.org/package/2006/metadata/core-properties"/>
    <ds:schemaRef ds:uri="http://purl.org/dc/elements/1.1/"/>
    <ds:schemaRef ds:uri="8c0b6b05-eb82-4bda-97e8-cd82d0d6b453"/>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4AFC0FF-0E65-4E12-9D01-55E335621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442BD-04EE-440C-A915-6793ABC99FB4}">
  <ds:schemaRefs>
    <ds:schemaRef ds:uri="http://schemas.microsoft.com/sharepoint/v3/contenttype/forms"/>
  </ds:schemaRefs>
</ds:datastoreItem>
</file>

<file path=customXml/itemProps4.xml><?xml version="1.0" encoding="utf-8"?>
<ds:datastoreItem xmlns:ds="http://schemas.openxmlformats.org/officeDocument/2006/customXml" ds:itemID="{65725DA3-D951-4594-AA07-113630D4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2702</Words>
  <Characters>15402</Characters>
  <Application>Microsoft Office Word</Application>
  <DocSecurity>4</DocSecurity>
  <Lines>128</Lines>
  <Paragraphs>36</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
      <vt:lpstr/>
      <vt:lpstr/>
    </vt:vector>
  </TitlesOfParts>
  <Company>Ramsar Secretariat</Company>
  <LinksUpToDate>false</LinksUpToDate>
  <CharactersWithSpaces>18068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Ed Jennings</cp:lastModifiedBy>
  <cp:revision>2</cp:revision>
  <cp:lastPrinted>2022-04-01T11:31:00Z</cp:lastPrinted>
  <dcterms:created xsi:type="dcterms:W3CDTF">2022-04-05T08:01:00Z</dcterms:created>
  <dcterms:modified xsi:type="dcterms:W3CDTF">2022-04-05T08:01:00Z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ies>
</file>